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50757" w14:textId="77777777" w:rsidR="000E1021" w:rsidRPr="00160CCF" w:rsidRDefault="000E1021" w:rsidP="00F6185E">
      <w:pPr>
        <w:ind w:firstLine="720"/>
        <w:jc w:val="both"/>
        <w:rPr>
          <w:rFonts w:ascii="Untitled Sans" w:hAnsi="Untitled Sans"/>
          <w:b/>
          <w:color w:val="FFFFFF" w:themeColor="background1"/>
          <w:lang w:val="mi-NZ"/>
        </w:rPr>
      </w:pPr>
      <w:bookmarkStart w:id="0" w:name="_GoBack"/>
      <w:bookmarkEnd w:id="0"/>
    </w:p>
    <w:p w14:paraId="587A418E" w14:textId="77777777" w:rsidR="000E1021" w:rsidRPr="00360BAD" w:rsidRDefault="000E1021" w:rsidP="00F6185E">
      <w:pPr>
        <w:jc w:val="both"/>
        <w:rPr>
          <w:rFonts w:ascii="Untitled Sans" w:hAnsi="Untitled Sans"/>
          <w:b/>
          <w:color w:val="FFFFFF" w:themeColor="background1"/>
        </w:rPr>
      </w:pPr>
      <w:bookmarkStart w:id="1" w:name="_Ref136243055"/>
      <w:bookmarkEnd w:id="1"/>
    </w:p>
    <w:p w14:paraId="019C9FE0" w14:textId="77777777" w:rsidR="009D2095" w:rsidRDefault="009D2095" w:rsidP="00F6185E">
      <w:pPr>
        <w:jc w:val="both"/>
        <w:rPr>
          <w:rFonts w:ascii="Untitled Sans" w:hAnsi="Untitled Sans"/>
          <w:b/>
          <w:color w:val="FFFFFF" w:themeColor="background1"/>
          <w:sz w:val="52"/>
          <w:szCs w:val="56"/>
        </w:rPr>
      </w:pPr>
    </w:p>
    <w:p w14:paraId="66E90B0B" w14:textId="77777777" w:rsidR="0057110B" w:rsidRDefault="0057110B" w:rsidP="00FC02CD">
      <w:pPr>
        <w:rPr>
          <w:rFonts w:ascii="Untitled Sans" w:hAnsi="Untitled Sans"/>
          <w:b/>
          <w:color w:val="FFFFFF" w:themeColor="background1"/>
          <w:sz w:val="52"/>
          <w:szCs w:val="56"/>
        </w:rPr>
      </w:pPr>
      <w:r>
        <w:rPr>
          <w:rFonts w:ascii="Untitled Sans" w:hAnsi="Untitled Sans"/>
          <w:b/>
          <w:color w:val="FFFFFF" w:themeColor="background1"/>
          <w:sz w:val="52"/>
          <w:szCs w:val="56"/>
        </w:rPr>
        <w:t xml:space="preserve">Submission of </w:t>
      </w:r>
      <w:r w:rsidRPr="0057110B">
        <w:rPr>
          <w:b/>
          <w:color w:val="FFFFFF" w:themeColor="background1"/>
          <w:sz w:val="52"/>
          <w:szCs w:val="52"/>
        </w:rPr>
        <w:t>Te Kāhui Tika Tangata Human Rights Commission</w:t>
      </w:r>
      <w:r w:rsidRPr="000A081C">
        <w:rPr>
          <w:b/>
          <w:color w:val="FFFFFF" w:themeColor="background1"/>
          <w:sz w:val="40"/>
          <w:szCs w:val="40"/>
        </w:rPr>
        <w:t xml:space="preserve"> </w:t>
      </w:r>
    </w:p>
    <w:p w14:paraId="19490DFF" w14:textId="77777777" w:rsidR="0057110B" w:rsidRDefault="0057110B" w:rsidP="00FC02CD">
      <w:pPr>
        <w:rPr>
          <w:rFonts w:ascii="Untitled Sans" w:hAnsi="Untitled Sans"/>
          <w:b/>
          <w:color w:val="FFFFFF" w:themeColor="background1"/>
          <w:sz w:val="48"/>
          <w:szCs w:val="48"/>
        </w:rPr>
      </w:pPr>
    </w:p>
    <w:p w14:paraId="39FB42E4" w14:textId="74A28158" w:rsidR="00F11B8A" w:rsidRPr="0057110B" w:rsidRDefault="0018748F" w:rsidP="00FC02CD">
      <w:pPr>
        <w:rPr>
          <w:rFonts w:ascii="Untitled Sans" w:hAnsi="Untitled Sans"/>
          <w:b/>
          <w:color w:val="FFFFFF" w:themeColor="background1"/>
          <w:sz w:val="46"/>
          <w:szCs w:val="44"/>
        </w:rPr>
      </w:pPr>
      <w:r w:rsidRPr="0057110B">
        <w:rPr>
          <w:rFonts w:ascii="Untitled Sans" w:hAnsi="Untitled Sans"/>
          <w:b/>
          <w:color w:val="FFFFFF" w:themeColor="background1"/>
          <w:sz w:val="46"/>
          <w:szCs w:val="44"/>
        </w:rPr>
        <w:t xml:space="preserve">Examination of </w:t>
      </w:r>
      <w:r w:rsidR="00F11B8A" w:rsidRPr="0057110B">
        <w:rPr>
          <w:rFonts w:ascii="Untitled Sans" w:hAnsi="Untitled Sans"/>
          <w:b/>
          <w:color w:val="FFFFFF" w:themeColor="background1"/>
          <w:sz w:val="46"/>
          <w:szCs w:val="44"/>
        </w:rPr>
        <w:t xml:space="preserve">Aotearoa New Zealand's </w:t>
      </w:r>
      <w:r w:rsidR="0057110B" w:rsidRPr="0057110B">
        <w:rPr>
          <w:rFonts w:ascii="Untitled Sans" w:hAnsi="Untitled Sans"/>
          <w:b/>
          <w:color w:val="FFFFFF" w:themeColor="background1"/>
          <w:sz w:val="46"/>
          <w:szCs w:val="44"/>
        </w:rPr>
        <w:t>7</w:t>
      </w:r>
      <w:r w:rsidR="0057110B" w:rsidRPr="0057110B">
        <w:rPr>
          <w:rFonts w:ascii="Untitled Sans" w:hAnsi="Untitled Sans"/>
          <w:b/>
          <w:color w:val="FFFFFF" w:themeColor="background1"/>
          <w:sz w:val="46"/>
          <w:szCs w:val="44"/>
          <w:vertAlign w:val="superscript"/>
        </w:rPr>
        <w:t>th</w:t>
      </w:r>
      <w:r w:rsidR="0057110B" w:rsidRPr="0057110B">
        <w:rPr>
          <w:rFonts w:ascii="Untitled Sans" w:hAnsi="Untitled Sans"/>
          <w:b/>
          <w:color w:val="FFFFFF" w:themeColor="background1"/>
          <w:sz w:val="46"/>
          <w:szCs w:val="44"/>
        </w:rPr>
        <w:t xml:space="preserve"> </w:t>
      </w:r>
      <w:r w:rsidR="00F11B8A" w:rsidRPr="0057110B">
        <w:rPr>
          <w:rFonts w:ascii="Untitled Sans" w:hAnsi="Untitled Sans"/>
          <w:b/>
          <w:color w:val="FFFFFF" w:themeColor="background1"/>
          <w:sz w:val="46"/>
          <w:szCs w:val="44"/>
        </w:rPr>
        <w:t xml:space="preserve">Periodic </w:t>
      </w:r>
      <w:r w:rsidRPr="0057110B">
        <w:rPr>
          <w:rFonts w:ascii="Untitled Sans" w:hAnsi="Untitled Sans"/>
          <w:b/>
          <w:color w:val="FFFFFF" w:themeColor="background1"/>
          <w:sz w:val="46"/>
          <w:szCs w:val="44"/>
        </w:rPr>
        <w:t>Report</w:t>
      </w:r>
      <w:r w:rsidR="00F11B8A" w:rsidRPr="0057110B">
        <w:rPr>
          <w:rFonts w:ascii="Untitled Sans" w:hAnsi="Untitled Sans"/>
          <w:b/>
          <w:color w:val="FFFFFF" w:themeColor="background1"/>
          <w:sz w:val="46"/>
          <w:szCs w:val="44"/>
        </w:rPr>
        <w:t xml:space="preserve"> under the Convention against Torture and Other Cruel, Inhuman or Degrading Treatment or Punishment </w:t>
      </w:r>
    </w:p>
    <w:p w14:paraId="57833257" w14:textId="77777777" w:rsidR="000E1021" w:rsidRPr="00800E9B" w:rsidRDefault="000E1021" w:rsidP="00F6185E">
      <w:pPr>
        <w:jc w:val="both"/>
        <w:rPr>
          <w:sz w:val="44"/>
          <w:szCs w:val="44"/>
        </w:rPr>
      </w:pPr>
    </w:p>
    <w:p w14:paraId="2B2F1F92" w14:textId="10A55510" w:rsidR="000E1021" w:rsidRPr="00360BAD" w:rsidRDefault="000E1021" w:rsidP="00F6185E">
      <w:pPr>
        <w:jc w:val="both"/>
        <w:rPr>
          <w:color w:val="FFFFFF" w:themeColor="background1"/>
        </w:rPr>
      </w:pPr>
    </w:p>
    <w:p w14:paraId="07257314" w14:textId="10A55510" w:rsidR="00C6217D" w:rsidRDefault="009D2095" w:rsidP="00F6185E">
      <w:pPr>
        <w:pStyle w:val="TOCHeading"/>
        <w:jc w:val="both"/>
        <w:rPr>
          <w:b/>
          <w:color w:val="FFFFFF" w:themeColor="background1"/>
        </w:rPr>
      </w:pPr>
      <w:r w:rsidRPr="009D2095">
        <w:rPr>
          <w:b/>
          <w:color w:val="FFFFFF" w:themeColor="background1"/>
        </w:rPr>
        <w:lastRenderedPageBreak/>
        <w:t>1</w:t>
      </w:r>
      <w:r w:rsidR="006909BE">
        <w:rPr>
          <w:b/>
          <w:color w:val="FFFFFF" w:themeColor="background1"/>
        </w:rPr>
        <w:t xml:space="preserve">2 </w:t>
      </w:r>
      <w:r w:rsidR="00F11B8A" w:rsidRPr="009D2095">
        <w:rPr>
          <w:b/>
          <w:color w:val="FFFFFF" w:themeColor="background1"/>
        </w:rPr>
        <w:t>June</w:t>
      </w:r>
      <w:r w:rsidR="000E1021" w:rsidRPr="009D2095">
        <w:rPr>
          <w:b/>
          <w:color w:val="FFFFFF" w:themeColor="background1"/>
        </w:rPr>
        <w:t xml:space="preserve"> 2023</w:t>
      </w:r>
    </w:p>
    <w:p w14:paraId="5533C8A3" w14:textId="10A55510" w:rsidR="00C6217D" w:rsidRDefault="00C6217D" w:rsidP="00F6185E">
      <w:pPr>
        <w:pStyle w:val="TOCHeading"/>
        <w:jc w:val="both"/>
        <w:rPr>
          <w:b/>
          <w:color w:val="FFFFFF" w:themeColor="background1"/>
        </w:rPr>
      </w:pPr>
    </w:p>
    <w:p w14:paraId="5B117FA0" w14:textId="10A55510" w:rsidR="00C6217D" w:rsidRDefault="00C6217D" w:rsidP="00F6185E">
      <w:pPr>
        <w:pStyle w:val="TOCHeading"/>
        <w:jc w:val="both"/>
        <w:rPr>
          <w:b/>
          <w:color w:val="FFFFFF" w:themeColor="background1"/>
        </w:rPr>
      </w:pPr>
    </w:p>
    <w:p w14:paraId="003D9B31" w14:textId="3EA50083" w:rsidR="00622C83" w:rsidRDefault="00785F37" w:rsidP="00F6185E">
      <w:pPr>
        <w:pStyle w:val="TOCHeading"/>
        <w:jc w:val="both"/>
      </w:pPr>
      <w:r w:rsidRPr="005174B7">
        <w:rPr>
          <w:b/>
          <w:bCs/>
          <w:noProof/>
          <w:lang w:val="en-GB" w:eastAsia="en-GB"/>
        </w:rPr>
        <w:drawing>
          <wp:anchor distT="0" distB="0" distL="114300" distR="114300" simplePos="0" relativeHeight="251658240" behindDoc="1" locked="1" layoutInCell="1" allowOverlap="1" wp14:anchorId="665D5E6A" wp14:editId="5954AD79">
            <wp:simplePos x="0" y="0"/>
            <wp:positionH relativeFrom="page">
              <wp:align>left</wp:align>
            </wp:positionH>
            <wp:positionV relativeFrom="page">
              <wp:align>top</wp:align>
            </wp:positionV>
            <wp:extent cx="7700010" cy="10896600"/>
            <wp:effectExtent l="0" t="0" r="0" b="0"/>
            <wp:wrapNone/>
            <wp:docPr id="15" name="Picture 15"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Background patter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7700010" cy="10896600"/>
                    </a:xfrm>
                    <a:prstGeom prst="rect">
                      <a:avLst/>
                    </a:prstGeom>
                  </pic:spPr>
                </pic:pic>
              </a:graphicData>
            </a:graphic>
            <wp14:sizeRelH relativeFrom="page">
              <wp14:pctWidth>0</wp14:pctWidth>
            </wp14:sizeRelH>
            <wp14:sizeRelV relativeFrom="page">
              <wp14:pctHeight>0</wp14:pctHeight>
            </wp14:sizeRelV>
          </wp:anchor>
        </w:drawing>
      </w:r>
    </w:p>
    <w:sdt>
      <w:sdtPr>
        <w:rPr>
          <w:rFonts w:asciiTheme="minorHAnsi" w:eastAsiaTheme="minorHAnsi" w:hAnsiTheme="minorHAnsi" w:cstheme="minorBidi"/>
          <w:color w:val="auto"/>
          <w:sz w:val="22"/>
          <w:szCs w:val="22"/>
          <w:lang w:val="en-NZ"/>
        </w:rPr>
        <w:id w:val="-1943223310"/>
        <w:docPartObj>
          <w:docPartGallery w:val="Table of Contents"/>
          <w:docPartUnique/>
        </w:docPartObj>
      </w:sdtPr>
      <w:sdtEndPr>
        <w:rPr>
          <w:b/>
          <w:bCs/>
          <w:noProof/>
        </w:rPr>
      </w:sdtEndPr>
      <w:sdtContent>
        <w:p w14:paraId="70AF090F" w14:textId="77777777" w:rsidR="002711E7" w:rsidRDefault="002711E7" w:rsidP="00F6185E">
          <w:pPr>
            <w:pStyle w:val="TOCHeading"/>
            <w:jc w:val="both"/>
            <w:rPr>
              <w:rFonts w:asciiTheme="minorHAnsi" w:eastAsiaTheme="minorHAnsi" w:hAnsiTheme="minorHAnsi" w:cstheme="minorBidi"/>
              <w:color w:val="auto"/>
              <w:sz w:val="22"/>
              <w:szCs w:val="22"/>
              <w:lang w:val="en-NZ"/>
            </w:rPr>
          </w:pPr>
        </w:p>
        <w:p w14:paraId="4B2FC61F" w14:textId="05FB6BB4" w:rsidR="0020702F" w:rsidRPr="009D6923" w:rsidRDefault="002711E7" w:rsidP="00F6185E">
          <w:pPr>
            <w:pStyle w:val="TOCHeading"/>
            <w:jc w:val="both"/>
            <w:rPr>
              <w:rFonts w:asciiTheme="minorHAnsi" w:hAnsiTheme="minorHAnsi" w:cstheme="minorHAnsi"/>
            </w:rPr>
          </w:pPr>
          <w:r>
            <w:rPr>
              <w:rFonts w:asciiTheme="minorHAnsi" w:eastAsiaTheme="minorHAnsi" w:hAnsiTheme="minorHAnsi" w:cstheme="minorBidi"/>
              <w:color w:val="auto"/>
              <w:sz w:val="22"/>
              <w:szCs w:val="22"/>
              <w:lang w:val="en-NZ"/>
            </w:rPr>
            <w:br w:type="column"/>
          </w:r>
          <w:r w:rsidR="0020702F" w:rsidRPr="009D6923">
            <w:rPr>
              <w:rFonts w:asciiTheme="minorHAnsi" w:hAnsiTheme="minorHAnsi" w:cstheme="minorHAnsi"/>
            </w:rPr>
            <w:lastRenderedPageBreak/>
            <w:t>Contents</w:t>
          </w:r>
        </w:p>
        <w:p w14:paraId="5C3349F5" w14:textId="0D316A16" w:rsidR="00661DCD" w:rsidRPr="00661DCD" w:rsidRDefault="00990B04">
          <w:pPr>
            <w:pStyle w:val="TOC1"/>
            <w:rPr>
              <w:rFonts w:eastAsiaTheme="minorEastAsia" w:cstheme="minorBidi"/>
              <w:b w:val="0"/>
              <w:bCs w:val="0"/>
              <w:caps w:val="0"/>
              <w:noProof/>
              <w:kern w:val="2"/>
              <w:sz w:val="22"/>
              <w:szCs w:val="22"/>
              <w:lang w:eastAsia="en-NZ"/>
              <w14:ligatures w14:val="standardContextual"/>
            </w:rPr>
          </w:pPr>
          <w:r w:rsidRPr="00661DCD">
            <w:rPr>
              <w:i/>
              <w:iCs/>
              <w:sz w:val="22"/>
              <w:szCs w:val="22"/>
            </w:rPr>
            <w:fldChar w:fldCharType="begin"/>
          </w:r>
          <w:r w:rsidRPr="00661DCD">
            <w:rPr>
              <w:i/>
              <w:iCs/>
              <w:sz w:val="22"/>
              <w:szCs w:val="22"/>
            </w:rPr>
            <w:instrText xml:space="preserve"> TOC \o "1-3" \h \z \u </w:instrText>
          </w:r>
          <w:r w:rsidRPr="00661DCD">
            <w:rPr>
              <w:i/>
              <w:iCs/>
              <w:sz w:val="22"/>
              <w:szCs w:val="22"/>
            </w:rPr>
            <w:fldChar w:fldCharType="separate"/>
          </w:r>
          <w:hyperlink w:anchor="_Toc137473760" w:history="1">
            <w:r w:rsidR="00661DCD" w:rsidRPr="00661DCD">
              <w:rPr>
                <w:rStyle w:val="Hyperlink"/>
                <w:noProof/>
                <w:sz w:val="22"/>
                <w:szCs w:val="22"/>
              </w:rPr>
              <w:t>I.</w:t>
            </w:r>
            <w:r w:rsidR="00661DCD" w:rsidRPr="00661DCD">
              <w:rPr>
                <w:rFonts w:eastAsiaTheme="minorEastAsia" w:cstheme="minorBidi"/>
                <w:b w:val="0"/>
                <w:bCs w:val="0"/>
                <w:caps w:val="0"/>
                <w:noProof/>
                <w:kern w:val="2"/>
                <w:sz w:val="22"/>
                <w:szCs w:val="22"/>
                <w:lang w:eastAsia="en-NZ"/>
                <w14:ligatures w14:val="standardContextual"/>
              </w:rPr>
              <w:tab/>
            </w:r>
            <w:r w:rsidR="00661DCD" w:rsidRPr="00661DCD">
              <w:rPr>
                <w:rStyle w:val="Hyperlink"/>
                <w:noProof/>
                <w:sz w:val="22"/>
                <w:szCs w:val="22"/>
              </w:rPr>
              <w:t>Introduction</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_Toc137473760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3</w:t>
            </w:r>
            <w:r w:rsidR="00661DCD" w:rsidRPr="00661DCD">
              <w:rPr>
                <w:noProof/>
                <w:webHidden/>
                <w:sz w:val="22"/>
                <w:szCs w:val="22"/>
              </w:rPr>
              <w:fldChar w:fldCharType="end"/>
            </w:r>
          </w:hyperlink>
        </w:p>
        <w:p w14:paraId="36A931A4" w14:textId="3F446CA2" w:rsidR="00661DCD" w:rsidRPr="00661DCD" w:rsidRDefault="00F03064">
          <w:pPr>
            <w:pStyle w:val="TOC1"/>
            <w:rPr>
              <w:rFonts w:eastAsiaTheme="minorEastAsia" w:cstheme="minorBidi"/>
              <w:b w:val="0"/>
              <w:bCs w:val="0"/>
              <w:caps w:val="0"/>
              <w:noProof/>
              <w:kern w:val="2"/>
              <w:sz w:val="22"/>
              <w:szCs w:val="22"/>
              <w:lang w:eastAsia="en-NZ"/>
              <w14:ligatures w14:val="standardContextual"/>
            </w:rPr>
          </w:pPr>
          <w:hyperlink w:anchor="_Toc137473761" w:history="1">
            <w:r w:rsidR="00661DCD" w:rsidRPr="00661DCD">
              <w:rPr>
                <w:rStyle w:val="Hyperlink"/>
                <w:noProof/>
                <w:sz w:val="22"/>
                <w:szCs w:val="22"/>
              </w:rPr>
              <w:t>II.</w:t>
            </w:r>
            <w:r w:rsidR="00661DCD" w:rsidRPr="00661DCD">
              <w:rPr>
                <w:rFonts w:eastAsiaTheme="minorEastAsia" w:cstheme="minorBidi"/>
                <w:b w:val="0"/>
                <w:bCs w:val="0"/>
                <w:caps w:val="0"/>
                <w:noProof/>
                <w:kern w:val="2"/>
                <w:sz w:val="22"/>
                <w:szCs w:val="22"/>
                <w:lang w:eastAsia="en-NZ"/>
                <w14:ligatures w14:val="standardContextual"/>
              </w:rPr>
              <w:tab/>
            </w:r>
            <w:r w:rsidR="00661DCD" w:rsidRPr="00661DCD">
              <w:rPr>
                <w:rStyle w:val="Hyperlink"/>
                <w:noProof/>
                <w:sz w:val="22"/>
                <w:szCs w:val="22"/>
              </w:rPr>
              <w:t>Key developments and observations on progress since sixth periodic review</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_Toc137473761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4</w:t>
            </w:r>
            <w:r w:rsidR="00661DCD" w:rsidRPr="00661DCD">
              <w:rPr>
                <w:noProof/>
                <w:webHidden/>
                <w:sz w:val="22"/>
                <w:szCs w:val="22"/>
              </w:rPr>
              <w:fldChar w:fldCharType="end"/>
            </w:r>
          </w:hyperlink>
        </w:p>
        <w:p w14:paraId="13E2412A" w14:textId="1F657672" w:rsidR="00661DCD" w:rsidRPr="00661DCD" w:rsidRDefault="00F03064">
          <w:pPr>
            <w:pStyle w:val="TOC1"/>
            <w:rPr>
              <w:rFonts w:eastAsiaTheme="minorEastAsia" w:cstheme="minorBidi"/>
              <w:b w:val="0"/>
              <w:bCs w:val="0"/>
              <w:caps w:val="0"/>
              <w:noProof/>
              <w:kern w:val="2"/>
              <w:sz w:val="22"/>
              <w:szCs w:val="22"/>
              <w:lang w:eastAsia="en-NZ"/>
              <w14:ligatures w14:val="standardContextual"/>
            </w:rPr>
          </w:pPr>
          <w:hyperlink w:anchor="_Toc137473762" w:history="1">
            <w:r w:rsidR="00661DCD" w:rsidRPr="00661DCD">
              <w:rPr>
                <w:rStyle w:val="Hyperlink"/>
                <w:noProof/>
                <w:sz w:val="22"/>
                <w:szCs w:val="22"/>
              </w:rPr>
              <w:t>III.    Aotearoa New Zealand context</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_Toc137473762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6</w:t>
            </w:r>
            <w:r w:rsidR="00661DCD" w:rsidRPr="00661DCD">
              <w:rPr>
                <w:noProof/>
                <w:webHidden/>
                <w:sz w:val="22"/>
                <w:szCs w:val="22"/>
              </w:rPr>
              <w:fldChar w:fldCharType="end"/>
            </w:r>
          </w:hyperlink>
        </w:p>
        <w:p w14:paraId="69EAA0E7" w14:textId="120838E9" w:rsidR="00661DCD" w:rsidRPr="00661DCD" w:rsidRDefault="00F03064">
          <w:pPr>
            <w:pStyle w:val="TOC2"/>
            <w:tabs>
              <w:tab w:val="right" w:leader="dot" w:pos="9016"/>
            </w:tabs>
            <w:rPr>
              <w:rFonts w:eastAsiaTheme="minorEastAsia" w:cstheme="minorBidi"/>
              <w:smallCaps w:val="0"/>
              <w:noProof/>
              <w:kern w:val="2"/>
              <w:sz w:val="22"/>
              <w:szCs w:val="22"/>
              <w:lang w:eastAsia="en-NZ"/>
              <w14:ligatures w14:val="standardContextual"/>
            </w:rPr>
          </w:pPr>
          <w:hyperlink w:anchor="_Toc137473763" w:history="1">
            <w:r w:rsidR="00661DCD" w:rsidRPr="00661DCD">
              <w:rPr>
                <w:rStyle w:val="Hyperlink"/>
                <w:noProof/>
                <w:sz w:val="22"/>
                <w:szCs w:val="22"/>
              </w:rPr>
              <w:t>Te Tiriti o Waitangi</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_Toc137473763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6</w:t>
            </w:r>
            <w:r w:rsidR="00661DCD" w:rsidRPr="00661DCD">
              <w:rPr>
                <w:noProof/>
                <w:webHidden/>
                <w:sz w:val="22"/>
                <w:szCs w:val="22"/>
              </w:rPr>
              <w:fldChar w:fldCharType="end"/>
            </w:r>
          </w:hyperlink>
        </w:p>
        <w:p w14:paraId="692BA40B" w14:textId="3672660F" w:rsidR="00661DCD" w:rsidRPr="00661DCD" w:rsidRDefault="00F03064">
          <w:pPr>
            <w:pStyle w:val="TOC2"/>
            <w:tabs>
              <w:tab w:val="right" w:leader="dot" w:pos="9016"/>
            </w:tabs>
            <w:rPr>
              <w:rFonts w:eastAsiaTheme="minorEastAsia" w:cstheme="minorBidi"/>
              <w:smallCaps w:val="0"/>
              <w:noProof/>
              <w:kern w:val="2"/>
              <w:sz w:val="22"/>
              <w:szCs w:val="22"/>
              <w:lang w:eastAsia="en-NZ"/>
              <w14:ligatures w14:val="standardContextual"/>
            </w:rPr>
          </w:pPr>
          <w:hyperlink w:anchor="_Toc137473764" w:history="1">
            <w:r w:rsidR="00661DCD" w:rsidRPr="00661DCD">
              <w:rPr>
                <w:rStyle w:val="Hyperlink"/>
                <w:noProof/>
                <w:sz w:val="22"/>
                <w:szCs w:val="22"/>
              </w:rPr>
              <w:t>Systemic issues</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_Toc137473764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7</w:t>
            </w:r>
            <w:r w:rsidR="00661DCD" w:rsidRPr="00661DCD">
              <w:rPr>
                <w:noProof/>
                <w:webHidden/>
                <w:sz w:val="22"/>
                <w:szCs w:val="22"/>
              </w:rPr>
              <w:fldChar w:fldCharType="end"/>
            </w:r>
          </w:hyperlink>
        </w:p>
        <w:p w14:paraId="4A4129F0" w14:textId="201D8227" w:rsidR="00661DCD" w:rsidRPr="00661DCD" w:rsidRDefault="00F03064">
          <w:pPr>
            <w:pStyle w:val="TOC1"/>
            <w:rPr>
              <w:rFonts w:eastAsiaTheme="minorEastAsia" w:cstheme="minorBidi"/>
              <w:b w:val="0"/>
              <w:bCs w:val="0"/>
              <w:caps w:val="0"/>
              <w:noProof/>
              <w:kern w:val="2"/>
              <w:sz w:val="22"/>
              <w:szCs w:val="22"/>
              <w:lang w:eastAsia="en-NZ"/>
              <w14:ligatures w14:val="standardContextual"/>
            </w:rPr>
          </w:pPr>
          <w:hyperlink w:anchor="_Toc137473765" w:history="1">
            <w:r w:rsidR="00661DCD" w:rsidRPr="00661DCD">
              <w:rPr>
                <w:rStyle w:val="Hyperlink"/>
                <w:noProof/>
                <w:sz w:val="22"/>
                <w:szCs w:val="22"/>
              </w:rPr>
              <w:t>III.</w:t>
            </w:r>
            <w:r w:rsidR="00661DCD" w:rsidRPr="00661DCD">
              <w:rPr>
                <w:rFonts w:eastAsiaTheme="minorEastAsia" w:cstheme="minorBidi"/>
                <w:b w:val="0"/>
                <w:bCs w:val="0"/>
                <w:caps w:val="0"/>
                <w:noProof/>
                <w:kern w:val="2"/>
                <w:sz w:val="22"/>
                <w:szCs w:val="22"/>
                <w:lang w:eastAsia="en-NZ"/>
                <w14:ligatures w14:val="standardContextual"/>
              </w:rPr>
              <w:tab/>
            </w:r>
            <w:r w:rsidR="00661DCD" w:rsidRPr="00661DCD">
              <w:rPr>
                <w:rStyle w:val="Hyperlink"/>
                <w:noProof/>
                <w:sz w:val="22"/>
                <w:szCs w:val="22"/>
              </w:rPr>
              <w:t>Rights under the Convention</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_Toc137473765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10</w:t>
            </w:r>
            <w:r w:rsidR="00661DCD" w:rsidRPr="00661DCD">
              <w:rPr>
                <w:noProof/>
                <w:webHidden/>
                <w:sz w:val="22"/>
                <w:szCs w:val="22"/>
              </w:rPr>
              <w:fldChar w:fldCharType="end"/>
            </w:r>
          </w:hyperlink>
        </w:p>
        <w:p w14:paraId="40F2C443" w14:textId="233BD23D" w:rsidR="00661DCD" w:rsidRPr="00661DCD" w:rsidRDefault="00F03064">
          <w:pPr>
            <w:pStyle w:val="TOC2"/>
            <w:tabs>
              <w:tab w:val="right" w:leader="dot" w:pos="9016"/>
            </w:tabs>
            <w:rPr>
              <w:rFonts w:eastAsiaTheme="minorEastAsia" w:cstheme="minorBidi"/>
              <w:smallCaps w:val="0"/>
              <w:noProof/>
              <w:kern w:val="2"/>
              <w:sz w:val="22"/>
              <w:szCs w:val="22"/>
              <w:lang w:eastAsia="en-NZ"/>
              <w14:ligatures w14:val="standardContextual"/>
            </w:rPr>
          </w:pPr>
          <w:hyperlink w:anchor="_Toc137473766" w:history="1">
            <w:r w:rsidR="00661DCD" w:rsidRPr="00661DCD">
              <w:rPr>
                <w:rStyle w:val="Hyperlink"/>
                <w:noProof/>
                <w:sz w:val="22"/>
                <w:szCs w:val="22"/>
              </w:rPr>
              <w:t>Articles 1 and 4</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_Toc137473766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10</w:t>
            </w:r>
            <w:r w:rsidR="00661DCD" w:rsidRPr="00661DCD">
              <w:rPr>
                <w:noProof/>
                <w:webHidden/>
                <w:sz w:val="22"/>
                <w:szCs w:val="22"/>
              </w:rPr>
              <w:fldChar w:fldCharType="end"/>
            </w:r>
          </w:hyperlink>
        </w:p>
        <w:p w14:paraId="3C6023A5" w14:textId="29B954E4"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67" w:history="1">
            <w:r w:rsidR="00661DCD" w:rsidRPr="00661DCD">
              <w:rPr>
                <w:rStyle w:val="Hyperlink"/>
                <w:noProof/>
                <w:sz w:val="22"/>
                <w:szCs w:val="22"/>
              </w:rPr>
              <w:t>Measures taken to incorporate Convention into domestic law (List of Issues item 2)</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_Toc137473767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10</w:t>
            </w:r>
            <w:r w:rsidR="00661DCD" w:rsidRPr="00661DCD">
              <w:rPr>
                <w:noProof/>
                <w:webHidden/>
                <w:sz w:val="22"/>
                <w:szCs w:val="22"/>
              </w:rPr>
              <w:fldChar w:fldCharType="end"/>
            </w:r>
          </w:hyperlink>
        </w:p>
        <w:p w14:paraId="4F443A98" w14:textId="52BF3D26" w:rsidR="00661DCD" w:rsidRPr="00661DCD" w:rsidRDefault="00F03064">
          <w:pPr>
            <w:pStyle w:val="TOC2"/>
            <w:tabs>
              <w:tab w:val="right" w:leader="dot" w:pos="9016"/>
            </w:tabs>
            <w:rPr>
              <w:rFonts w:eastAsiaTheme="minorEastAsia" w:cstheme="minorBidi"/>
              <w:smallCaps w:val="0"/>
              <w:noProof/>
              <w:kern w:val="2"/>
              <w:sz w:val="22"/>
              <w:szCs w:val="22"/>
              <w:lang w:eastAsia="en-NZ"/>
              <w14:ligatures w14:val="standardContextual"/>
            </w:rPr>
          </w:pPr>
          <w:hyperlink w:anchor="_Toc137473768" w:history="1">
            <w:r w:rsidR="00661DCD" w:rsidRPr="00661DCD">
              <w:rPr>
                <w:rStyle w:val="Hyperlink"/>
                <w:noProof/>
                <w:sz w:val="22"/>
                <w:szCs w:val="22"/>
              </w:rPr>
              <w:t>Article 2</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_Toc137473768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12</w:t>
            </w:r>
            <w:r w:rsidR="00661DCD" w:rsidRPr="00661DCD">
              <w:rPr>
                <w:noProof/>
                <w:webHidden/>
                <w:sz w:val="22"/>
                <w:szCs w:val="22"/>
              </w:rPr>
              <w:fldChar w:fldCharType="end"/>
            </w:r>
          </w:hyperlink>
        </w:p>
        <w:p w14:paraId="0788C844" w14:textId="561FAD8B"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69" w:history="1">
            <w:r w:rsidR="00661DCD" w:rsidRPr="00661DCD">
              <w:rPr>
                <w:rStyle w:val="Hyperlink"/>
                <w:noProof/>
                <w:sz w:val="22"/>
                <w:szCs w:val="22"/>
              </w:rPr>
              <w:t>National Preventive Mechanism (List of Issues item 4)</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_Toc137473769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12</w:t>
            </w:r>
            <w:r w:rsidR="00661DCD" w:rsidRPr="00661DCD">
              <w:rPr>
                <w:noProof/>
                <w:webHidden/>
                <w:sz w:val="22"/>
                <w:szCs w:val="22"/>
              </w:rPr>
              <w:fldChar w:fldCharType="end"/>
            </w:r>
          </w:hyperlink>
        </w:p>
        <w:p w14:paraId="25779386" w14:textId="205402E7"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70" w:history="1">
            <w:r w:rsidR="00661DCD" w:rsidRPr="00661DCD">
              <w:rPr>
                <w:rStyle w:val="Hyperlink"/>
                <w:noProof/>
                <w:sz w:val="22"/>
                <w:szCs w:val="22"/>
              </w:rPr>
              <w:t>Violence and abuse against women (List of Issues item 5)</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_Toc137473770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12</w:t>
            </w:r>
            <w:r w:rsidR="00661DCD" w:rsidRPr="00661DCD">
              <w:rPr>
                <w:noProof/>
                <w:webHidden/>
                <w:sz w:val="22"/>
                <w:szCs w:val="22"/>
              </w:rPr>
              <w:fldChar w:fldCharType="end"/>
            </w:r>
          </w:hyperlink>
        </w:p>
        <w:p w14:paraId="776345B5" w14:textId="39067EA4"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71" w:history="1">
            <w:r w:rsidR="00661DCD" w:rsidRPr="00661DCD">
              <w:rPr>
                <w:rStyle w:val="Hyperlink"/>
                <w:noProof/>
                <w:sz w:val="22"/>
                <w:szCs w:val="22"/>
              </w:rPr>
              <w:t>Trafficking (List of Issues item 6)</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_Toc137473771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18</w:t>
            </w:r>
            <w:r w:rsidR="00661DCD" w:rsidRPr="00661DCD">
              <w:rPr>
                <w:noProof/>
                <w:webHidden/>
                <w:sz w:val="22"/>
                <w:szCs w:val="22"/>
              </w:rPr>
              <w:fldChar w:fldCharType="end"/>
            </w:r>
          </w:hyperlink>
        </w:p>
        <w:p w14:paraId="36761C47" w14:textId="1D3D9E1B" w:rsidR="00661DCD" w:rsidRPr="00661DCD" w:rsidRDefault="00F03064">
          <w:pPr>
            <w:pStyle w:val="TOC2"/>
            <w:tabs>
              <w:tab w:val="right" w:leader="dot" w:pos="9016"/>
            </w:tabs>
            <w:rPr>
              <w:rFonts w:eastAsiaTheme="minorEastAsia" w:cstheme="minorBidi"/>
              <w:smallCaps w:val="0"/>
              <w:noProof/>
              <w:kern w:val="2"/>
              <w:sz w:val="22"/>
              <w:szCs w:val="22"/>
              <w:lang w:eastAsia="en-NZ"/>
              <w14:ligatures w14:val="standardContextual"/>
            </w:rPr>
          </w:pPr>
          <w:hyperlink w:anchor="_Toc137473772" w:history="1">
            <w:r w:rsidR="00661DCD" w:rsidRPr="00661DCD">
              <w:rPr>
                <w:rStyle w:val="Hyperlink"/>
                <w:noProof/>
                <w:sz w:val="22"/>
                <w:szCs w:val="22"/>
              </w:rPr>
              <w:t>Article 3</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_Toc137473772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20</w:t>
            </w:r>
            <w:r w:rsidR="00661DCD" w:rsidRPr="00661DCD">
              <w:rPr>
                <w:noProof/>
                <w:webHidden/>
                <w:sz w:val="22"/>
                <w:szCs w:val="22"/>
              </w:rPr>
              <w:fldChar w:fldCharType="end"/>
            </w:r>
          </w:hyperlink>
        </w:p>
        <w:p w14:paraId="6C279C71" w14:textId="28BBE33D"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73" w:history="1">
            <w:r w:rsidR="00661DCD" w:rsidRPr="00661DCD">
              <w:rPr>
                <w:rStyle w:val="Hyperlink"/>
                <w:noProof/>
                <w:sz w:val="22"/>
                <w:szCs w:val="22"/>
              </w:rPr>
              <w:t>Specific needs of vulnerable persons seeking asylum (List of Issues item 7)</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_Toc137473773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20</w:t>
            </w:r>
            <w:r w:rsidR="00661DCD" w:rsidRPr="00661DCD">
              <w:rPr>
                <w:noProof/>
                <w:webHidden/>
                <w:sz w:val="22"/>
                <w:szCs w:val="22"/>
              </w:rPr>
              <w:fldChar w:fldCharType="end"/>
            </w:r>
          </w:hyperlink>
        </w:p>
        <w:p w14:paraId="46A99449" w14:textId="6922240F"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74" w:history="1">
            <w:r w:rsidR="00661DCD" w:rsidRPr="00661DCD">
              <w:rPr>
                <w:rStyle w:val="Hyperlink"/>
                <w:noProof/>
                <w:sz w:val="22"/>
                <w:szCs w:val="22"/>
              </w:rPr>
              <w:t>Extraditions (List of Issues item 9)</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_Toc137473774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22</w:t>
            </w:r>
            <w:r w:rsidR="00661DCD" w:rsidRPr="00661DCD">
              <w:rPr>
                <w:noProof/>
                <w:webHidden/>
                <w:sz w:val="22"/>
                <w:szCs w:val="22"/>
              </w:rPr>
              <w:fldChar w:fldCharType="end"/>
            </w:r>
          </w:hyperlink>
        </w:p>
        <w:p w14:paraId="72AA8A76" w14:textId="250C0BE1" w:rsidR="00661DCD" w:rsidRPr="00661DCD" w:rsidRDefault="00F03064">
          <w:pPr>
            <w:pStyle w:val="TOC2"/>
            <w:tabs>
              <w:tab w:val="right" w:leader="dot" w:pos="9016"/>
            </w:tabs>
            <w:rPr>
              <w:rFonts w:eastAsiaTheme="minorEastAsia" w:cstheme="minorBidi"/>
              <w:smallCaps w:val="0"/>
              <w:noProof/>
              <w:kern w:val="2"/>
              <w:sz w:val="22"/>
              <w:szCs w:val="22"/>
              <w:lang w:eastAsia="en-NZ"/>
              <w14:ligatures w14:val="standardContextual"/>
            </w:rPr>
          </w:pPr>
          <w:hyperlink w:anchor="_Toc137473775" w:history="1">
            <w:r w:rsidR="00661DCD" w:rsidRPr="00661DCD">
              <w:rPr>
                <w:rStyle w:val="Hyperlink"/>
                <w:noProof/>
                <w:sz w:val="22"/>
                <w:szCs w:val="22"/>
              </w:rPr>
              <w:t>Article 10</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_Toc137473775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23</w:t>
            </w:r>
            <w:r w:rsidR="00661DCD" w:rsidRPr="00661DCD">
              <w:rPr>
                <w:noProof/>
                <w:webHidden/>
                <w:sz w:val="22"/>
                <w:szCs w:val="22"/>
              </w:rPr>
              <w:fldChar w:fldCharType="end"/>
            </w:r>
          </w:hyperlink>
        </w:p>
        <w:p w14:paraId="138EB7D2" w14:textId="5F736577"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76" w:history="1">
            <w:r w:rsidR="00661DCD" w:rsidRPr="00661DCD">
              <w:rPr>
                <w:rStyle w:val="Hyperlink"/>
                <w:noProof/>
                <w:sz w:val="22"/>
                <w:szCs w:val="22"/>
              </w:rPr>
              <w:t>Training and education (List of Issues item 14)</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_Toc137473776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23</w:t>
            </w:r>
            <w:r w:rsidR="00661DCD" w:rsidRPr="00661DCD">
              <w:rPr>
                <w:noProof/>
                <w:webHidden/>
                <w:sz w:val="22"/>
                <w:szCs w:val="22"/>
              </w:rPr>
              <w:fldChar w:fldCharType="end"/>
            </w:r>
          </w:hyperlink>
        </w:p>
        <w:p w14:paraId="652EBCF1" w14:textId="0CE86202" w:rsidR="00661DCD" w:rsidRPr="00661DCD" w:rsidRDefault="00F03064">
          <w:pPr>
            <w:pStyle w:val="TOC2"/>
            <w:tabs>
              <w:tab w:val="right" w:leader="dot" w:pos="9016"/>
            </w:tabs>
            <w:rPr>
              <w:rFonts w:eastAsiaTheme="minorEastAsia" w:cstheme="minorBidi"/>
              <w:smallCaps w:val="0"/>
              <w:noProof/>
              <w:kern w:val="2"/>
              <w:sz w:val="22"/>
              <w:szCs w:val="22"/>
              <w:lang w:eastAsia="en-NZ"/>
              <w14:ligatures w14:val="standardContextual"/>
            </w:rPr>
          </w:pPr>
          <w:hyperlink w:anchor="_Toc137473777" w:history="1">
            <w:r w:rsidR="00661DCD" w:rsidRPr="00661DCD">
              <w:rPr>
                <w:rStyle w:val="Hyperlink"/>
                <w:noProof/>
                <w:sz w:val="22"/>
                <w:szCs w:val="22"/>
              </w:rPr>
              <w:t>Article 11</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_Toc137473777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23</w:t>
            </w:r>
            <w:r w:rsidR="00661DCD" w:rsidRPr="00661DCD">
              <w:rPr>
                <w:noProof/>
                <w:webHidden/>
                <w:sz w:val="22"/>
                <w:szCs w:val="22"/>
              </w:rPr>
              <w:fldChar w:fldCharType="end"/>
            </w:r>
          </w:hyperlink>
        </w:p>
        <w:p w14:paraId="4D135898" w14:textId="2CB21F96"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78" w:history="1">
            <w:r w:rsidR="00661DCD" w:rsidRPr="00661DCD">
              <w:rPr>
                <w:rStyle w:val="Hyperlink"/>
                <w:noProof/>
                <w:sz w:val="22"/>
                <w:szCs w:val="22"/>
              </w:rPr>
              <w:t>Regulation and use of less-lethal weapons in prisons (List of Issues item 15)</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_Toc137473778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24</w:t>
            </w:r>
            <w:r w:rsidR="00661DCD" w:rsidRPr="00661DCD">
              <w:rPr>
                <w:noProof/>
                <w:webHidden/>
                <w:sz w:val="22"/>
                <w:szCs w:val="22"/>
              </w:rPr>
              <w:fldChar w:fldCharType="end"/>
            </w:r>
          </w:hyperlink>
        </w:p>
        <w:p w14:paraId="7A3AA066" w14:textId="51B4FDEE"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79" w:history="1">
            <w:r w:rsidR="00661DCD" w:rsidRPr="00661DCD">
              <w:rPr>
                <w:rStyle w:val="Hyperlink"/>
                <w:noProof/>
                <w:sz w:val="22"/>
                <w:szCs w:val="22"/>
              </w:rPr>
              <w:t>Conditions and treatment of persons in prisons (List of Issues items 17 and 18)</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_Toc137473779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25</w:t>
            </w:r>
            <w:r w:rsidR="00661DCD" w:rsidRPr="00661DCD">
              <w:rPr>
                <w:noProof/>
                <w:webHidden/>
                <w:sz w:val="22"/>
                <w:szCs w:val="22"/>
              </w:rPr>
              <w:fldChar w:fldCharType="end"/>
            </w:r>
          </w:hyperlink>
        </w:p>
        <w:p w14:paraId="36285973" w14:textId="24719DB6"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80" w:history="1">
            <w:r w:rsidR="00661DCD" w:rsidRPr="00661DCD">
              <w:rPr>
                <w:rStyle w:val="Hyperlink"/>
                <w:noProof/>
                <w:sz w:val="22"/>
                <w:szCs w:val="22"/>
              </w:rPr>
              <w:t>Solitary confinement and prison conditions (List of Issues Items 18 and 19)</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_Toc137473780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30</w:t>
            </w:r>
            <w:r w:rsidR="00661DCD" w:rsidRPr="00661DCD">
              <w:rPr>
                <w:noProof/>
                <w:webHidden/>
                <w:sz w:val="22"/>
                <w:szCs w:val="22"/>
              </w:rPr>
              <w:fldChar w:fldCharType="end"/>
            </w:r>
          </w:hyperlink>
        </w:p>
        <w:p w14:paraId="44FC55F0" w14:textId="0028B110"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81" w:history="1">
            <w:r w:rsidR="00661DCD" w:rsidRPr="00661DCD">
              <w:rPr>
                <w:rStyle w:val="Hyperlink"/>
                <w:noProof/>
                <w:sz w:val="22"/>
                <w:szCs w:val="22"/>
              </w:rPr>
              <w:t>Children and young people in detention (List of Issues item 20)</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_Toc137473781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33</w:t>
            </w:r>
            <w:r w:rsidR="00661DCD" w:rsidRPr="00661DCD">
              <w:rPr>
                <w:noProof/>
                <w:webHidden/>
                <w:sz w:val="22"/>
                <w:szCs w:val="22"/>
              </w:rPr>
              <w:fldChar w:fldCharType="end"/>
            </w:r>
          </w:hyperlink>
        </w:p>
        <w:p w14:paraId="1F79A4C4" w14:textId="237A8673"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82" w:history="1">
            <w:r w:rsidR="00661DCD" w:rsidRPr="00661DCD">
              <w:rPr>
                <w:rStyle w:val="Hyperlink"/>
                <w:noProof/>
                <w:sz w:val="22"/>
                <w:szCs w:val="22"/>
              </w:rPr>
              <w:t>Inter-prisoner violence and deaths in custody (List of Issues Item 21 and 22)</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_Toc137473782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34</w:t>
            </w:r>
            <w:r w:rsidR="00661DCD" w:rsidRPr="00661DCD">
              <w:rPr>
                <w:noProof/>
                <w:webHidden/>
                <w:sz w:val="22"/>
                <w:szCs w:val="22"/>
              </w:rPr>
              <w:fldChar w:fldCharType="end"/>
            </w:r>
          </w:hyperlink>
        </w:p>
        <w:p w14:paraId="18B2BF1C" w14:textId="42F8A155"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83" w:history="1">
            <w:r w:rsidR="00661DCD" w:rsidRPr="00661DCD">
              <w:rPr>
                <w:rStyle w:val="Hyperlink"/>
                <w:noProof/>
                <w:sz w:val="22"/>
                <w:szCs w:val="22"/>
              </w:rPr>
              <w:t>Detention of asylum seekers (List of Issues item 23)</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_Toc137473783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34</w:t>
            </w:r>
            <w:r w:rsidR="00661DCD" w:rsidRPr="00661DCD">
              <w:rPr>
                <w:noProof/>
                <w:webHidden/>
                <w:sz w:val="22"/>
                <w:szCs w:val="22"/>
              </w:rPr>
              <w:fldChar w:fldCharType="end"/>
            </w:r>
          </w:hyperlink>
        </w:p>
        <w:p w14:paraId="1C5A48BA" w14:textId="0799E067"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84" w:history="1">
            <w:r w:rsidR="00661DCD" w:rsidRPr="00661DCD">
              <w:rPr>
                <w:rStyle w:val="Hyperlink"/>
                <w:noProof/>
                <w:sz w:val="22"/>
                <w:szCs w:val="22"/>
              </w:rPr>
              <w:t>Mental health and compulsory treatment (List of Issues item 24)</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_Toc137473784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36</w:t>
            </w:r>
            <w:r w:rsidR="00661DCD" w:rsidRPr="00661DCD">
              <w:rPr>
                <w:noProof/>
                <w:webHidden/>
                <w:sz w:val="22"/>
                <w:szCs w:val="22"/>
              </w:rPr>
              <w:fldChar w:fldCharType="end"/>
            </w:r>
          </w:hyperlink>
        </w:p>
        <w:p w14:paraId="4EA4B9D9" w14:textId="64296220" w:rsidR="00661DCD" w:rsidRPr="00661DCD" w:rsidRDefault="00F03064">
          <w:pPr>
            <w:pStyle w:val="TOC2"/>
            <w:tabs>
              <w:tab w:val="right" w:leader="dot" w:pos="9016"/>
            </w:tabs>
            <w:rPr>
              <w:rFonts w:eastAsiaTheme="minorEastAsia" w:cstheme="minorBidi"/>
              <w:smallCaps w:val="0"/>
              <w:noProof/>
              <w:kern w:val="2"/>
              <w:sz w:val="22"/>
              <w:szCs w:val="22"/>
              <w:lang w:eastAsia="en-NZ"/>
              <w14:ligatures w14:val="standardContextual"/>
            </w:rPr>
          </w:pPr>
          <w:hyperlink w:anchor="_Toc137473785" w:history="1">
            <w:r w:rsidR="00661DCD" w:rsidRPr="00661DCD">
              <w:rPr>
                <w:rStyle w:val="Hyperlink"/>
                <w:noProof/>
                <w:sz w:val="22"/>
                <w:szCs w:val="22"/>
              </w:rPr>
              <w:t>Articles 12 and 13</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_Toc137473785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38</w:t>
            </w:r>
            <w:r w:rsidR="00661DCD" w:rsidRPr="00661DCD">
              <w:rPr>
                <w:noProof/>
                <w:webHidden/>
                <w:sz w:val="22"/>
                <w:szCs w:val="22"/>
              </w:rPr>
              <w:fldChar w:fldCharType="end"/>
            </w:r>
          </w:hyperlink>
        </w:p>
        <w:p w14:paraId="207A8F1A" w14:textId="6BC91A84"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86" w:history="1">
            <w:r w:rsidR="00661DCD" w:rsidRPr="00661DCD">
              <w:rPr>
                <w:rStyle w:val="Hyperlink"/>
                <w:noProof/>
                <w:sz w:val="22"/>
                <w:szCs w:val="22"/>
              </w:rPr>
              <w:t>Operation Burnham (List of Issues item 27)</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_Toc137473786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38</w:t>
            </w:r>
            <w:r w:rsidR="00661DCD" w:rsidRPr="00661DCD">
              <w:rPr>
                <w:noProof/>
                <w:webHidden/>
                <w:sz w:val="22"/>
                <w:szCs w:val="22"/>
              </w:rPr>
              <w:fldChar w:fldCharType="end"/>
            </w:r>
          </w:hyperlink>
        </w:p>
        <w:p w14:paraId="18D0A70C" w14:textId="1212481D" w:rsidR="00661DCD" w:rsidRPr="00661DCD" w:rsidRDefault="00F03064">
          <w:pPr>
            <w:pStyle w:val="TOC2"/>
            <w:tabs>
              <w:tab w:val="right" w:leader="dot" w:pos="9016"/>
            </w:tabs>
            <w:rPr>
              <w:rFonts w:eastAsiaTheme="minorEastAsia" w:cstheme="minorBidi"/>
              <w:smallCaps w:val="0"/>
              <w:noProof/>
              <w:kern w:val="2"/>
              <w:sz w:val="22"/>
              <w:szCs w:val="22"/>
              <w:lang w:eastAsia="en-NZ"/>
              <w14:ligatures w14:val="standardContextual"/>
            </w:rPr>
          </w:pPr>
          <w:hyperlink w:anchor="_Toc137473787" w:history="1">
            <w:r w:rsidR="00661DCD" w:rsidRPr="00661DCD">
              <w:rPr>
                <w:rStyle w:val="Hyperlink"/>
                <w:noProof/>
                <w:sz w:val="22"/>
                <w:szCs w:val="22"/>
              </w:rPr>
              <w:t>Article 14</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_Toc137473787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39</w:t>
            </w:r>
            <w:r w:rsidR="00661DCD" w:rsidRPr="00661DCD">
              <w:rPr>
                <w:noProof/>
                <w:webHidden/>
                <w:sz w:val="22"/>
                <w:szCs w:val="22"/>
              </w:rPr>
              <w:fldChar w:fldCharType="end"/>
            </w:r>
          </w:hyperlink>
        </w:p>
        <w:p w14:paraId="17A53F98" w14:textId="37D3670A"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88" w:history="1">
            <w:r w:rsidR="00661DCD" w:rsidRPr="00661DCD">
              <w:rPr>
                <w:rStyle w:val="Hyperlink"/>
                <w:noProof/>
                <w:sz w:val="22"/>
                <w:szCs w:val="22"/>
              </w:rPr>
              <w:t>Responding to claims of historic experiences of cruel treatment (List of Issues item 28)</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_Toc137473788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39</w:t>
            </w:r>
            <w:r w:rsidR="00661DCD" w:rsidRPr="00661DCD">
              <w:rPr>
                <w:noProof/>
                <w:webHidden/>
                <w:sz w:val="22"/>
                <w:szCs w:val="22"/>
              </w:rPr>
              <w:fldChar w:fldCharType="end"/>
            </w:r>
          </w:hyperlink>
        </w:p>
        <w:p w14:paraId="39856197" w14:textId="72B5CFE5"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89" w:history="1">
            <w:r w:rsidR="00661DCD" w:rsidRPr="00661DCD">
              <w:rPr>
                <w:rStyle w:val="Hyperlink"/>
                <w:noProof/>
                <w:sz w:val="22"/>
                <w:szCs w:val="22"/>
              </w:rPr>
              <w:t>Reservation to Article 14 (List of Issues item 30)</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_Toc137473789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45</w:t>
            </w:r>
            <w:r w:rsidR="00661DCD" w:rsidRPr="00661DCD">
              <w:rPr>
                <w:noProof/>
                <w:webHidden/>
                <w:sz w:val="22"/>
                <w:szCs w:val="22"/>
              </w:rPr>
              <w:fldChar w:fldCharType="end"/>
            </w:r>
          </w:hyperlink>
        </w:p>
        <w:p w14:paraId="4CFDC09C" w14:textId="75A96313" w:rsidR="00661DCD" w:rsidRPr="00661DCD" w:rsidRDefault="00F03064">
          <w:pPr>
            <w:pStyle w:val="TOC2"/>
            <w:tabs>
              <w:tab w:val="right" w:leader="dot" w:pos="9016"/>
            </w:tabs>
            <w:rPr>
              <w:rFonts w:eastAsiaTheme="minorEastAsia" w:cstheme="minorBidi"/>
              <w:smallCaps w:val="0"/>
              <w:noProof/>
              <w:kern w:val="2"/>
              <w:sz w:val="22"/>
              <w:szCs w:val="22"/>
              <w:lang w:eastAsia="en-NZ"/>
              <w14:ligatures w14:val="standardContextual"/>
            </w:rPr>
          </w:pPr>
          <w:hyperlink w:anchor="_Toc137473790" w:history="1">
            <w:r w:rsidR="00661DCD" w:rsidRPr="00661DCD">
              <w:rPr>
                <w:rStyle w:val="Hyperlink"/>
                <w:noProof/>
                <w:sz w:val="22"/>
                <w:szCs w:val="22"/>
              </w:rPr>
              <w:t>Article 16</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_Toc137473790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46</w:t>
            </w:r>
            <w:r w:rsidR="00661DCD" w:rsidRPr="00661DCD">
              <w:rPr>
                <w:noProof/>
                <w:webHidden/>
                <w:sz w:val="22"/>
                <w:szCs w:val="22"/>
              </w:rPr>
              <w:fldChar w:fldCharType="end"/>
            </w:r>
          </w:hyperlink>
        </w:p>
        <w:p w14:paraId="3DD309F2" w14:textId="545C1E23"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91" w:history="1">
            <w:r w:rsidR="00661DCD" w:rsidRPr="00661DCD">
              <w:rPr>
                <w:rStyle w:val="Hyperlink"/>
                <w:noProof/>
                <w:sz w:val="22"/>
                <w:szCs w:val="22"/>
              </w:rPr>
              <w:t>Unnecessary medical interventions on intersex children (List of issues item 32)</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_Toc137473791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46</w:t>
            </w:r>
            <w:r w:rsidR="00661DCD" w:rsidRPr="00661DCD">
              <w:rPr>
                <w:noProof/>
                <w:webHidden/>
                <w:sz w:val="22"/>
                <w:szCs w:val="22"/>
              </w:rPr>
              <w:fldChar w:fldCharType="end"/>
            </w:r>
          </w:hyperlink>
        </w:p>
        <w:p w14:paraId="64316A9E" w14:textId="20CA3CE0"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92" w:history="1">
            <w:r w:rsidR="00661DCD" w:rsidRPr="00661DCD">
              <w:rPr>
                <w:rStyle w:val="Hyperlink"/>
                <w:noProof/>
                <w:sz w:val="22"/>
                <w:szCs w:val="22"/>
              </w:rPr>
              <w:t>Counter-terrorism response (List of Issues item 33)</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_Toc137473792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47</w:t>
            </w:r>
            <w:r w:rsidR="00661DCD" w:rsidRPr="00661DCD">
              <w:rPr>
                <w:noProof/>
                <w:webHidden/>
                <w:sz w:val="22"/>
                <w:szCs w:val="22"/>
              </w:rPr>
              <w:fldChar w:fldCharType="end"/>
            </w:r>
          </w:hyperlink>
        </w:p>
        <w:p w14:paraId="56D42A34" w14:textId="76F672F1" w:rsidR="00661DCD" w:rsidRPr="00661DCD" w:rsidRDefault="00F03064">
          <w:pPr>
            <w:pStyle w:val="TOC2"/>
            <w:tabs>
              <w:tab w:val="right" w:leader="dot" w:pos="9016"/>
            </w:tabs>
            <w:rPr>
              <w:rFonts w:eastAsiaTheme="minorEastAsia" w:cstheme="minorBidi"/>
              <w:smallCaps w:val="0"/>
              <w:noProof/>
              <w:kern w:val="2"/>
              <w:sz w:val="22"/>
              <w:szCs w:val="22"/>
              <w:lang w:eastAsia="en-NZ"/>
              <w14:ligatures w14:val="standardContextual"/>
            </w:rPr>
          </w:pPr>
          <w:hyperlink w:anchor="_Toc137473793" w:history="1">
            <w:r w:rsidR="00661DCD" w:rsidRPr="00661DCD">
              <w:rPr>
                <w:rStyle w:val="Hyperlink"/>
                <w:noProof/>
                <w:sz w:val="22"/>
                <w:szCs w:val="22"/>
              </w:rPr>
              <w:t>General information on other measures and development relating to the implementation of the Convention in the State party</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_Toc137473793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48</w:t>
            </w:r>
            <w:r w:rsidR="00661DCD" w:rsidRPr="00661DCD">
              <w:rPr>
                <w:noProof/>
                <w:webHidden/>
                <w:sz w:val="22"/>
                <w:szCs w:val="22"/>
              </w:rPr>
              <w:fldChar w:fldCharType="end"/>
            </w:r>
          </w:hyperlink>
        </w:p>
        <w:p w14:paraId="246401EE" w14:textId="53CBDFB0" w:rsidR="00661DCD" w:rsidRPr="00661DCD" w:rsidRDefault="00F03064">
          <w:pPr>
            <w:pStyle w:val="TOC3"/>
            <w:tabs>
              <w:tab w:val="right" w:leader="dot" w:pos="9016"/>
            </w:tabs>
            <w:rPr>
              <w:rFonts w:eastAsiaTheme="minorEastAsia" w:cstheme="minorBidi"/>
              <w:i w:val="0"/>
              <w:iCs w:val="0"/>
              <w:noProof/>
              <w:kern w:val="2"/>
              <w:sz w:val="22"/>
              <w:szCs w:val="22"/>
              <w:lang w:eastAsia="en-NZ"/>
              <w14:ligatures w14:val="standardContextual"/>
            </w:rPr>
          </w:pPr>
          <w:hyperlink w:anchor="_Toc137473794" w:history="1">
            <w:r w:rsidR="00661DCD" w:rsidRPr="00661DCD">
              <w:rPr>
                <w:rStyle w:val="Hyperlink"/>
                <w:noProof/>
                <w:sz w:val="22"/>
                <w:szCs w:val="22"/>
              </w:rPr>
              <w:t>COVID-19 response (List of Issues Item 34)</w:t>
            </w:r>
            <w:r w:rsidR="00661DCD" w:rsidRPr="00661DCD">
              <w:rPr>
                <w:noProof/>
                <w:webHidden/>
                <w:sz w:val="22"/>
                <w:szCs w:val="22"/>
              </w:rPr>
              <w:tab/>
            </w:r>
            <w:r w:rsidR="00661DCD" w:rsidRPr="00661DCD">
              <w:rPr>
                <w:noProof/>
                <w:webHidden/>
                <w:sz w:val="22"/>
                <w:szCs w:val="22"/>
              </w:rPr>
              <w:fldChar w:fldCharType="begin"/>
            </w:r>
            <w:r w:rsidR="00661DCD" w:rsidRPr="00661DCD">
              <w:rPr>
                <w:noProof/>
                <w:webHidden/>
                <w:sz w:val="22"/>
                <w:szCs w:val="22"/>
              </w:rPr>
              <w:instrText xml:space="preserve"> PAGEREF _Toc137473794 \h </w:instrText>
            </w:r>
            <w:r w:rsidR="00661DCD" w:rsidRPr="00661DCD">
              <w:rPr>
                <w:noProof/>
                <w:webHidden/>
                <w:sz w:val="22"/>
                <w:szCs w:val="22"/>
              </w:rPr>
            </w:r>
            <w:r w:rsidR="00661DCD" w:rsidRPr="00661DCD">
              <w:rPr>
                <w:noProof/>
                <w:webHidden/>
                <w:sz w:val="22"/>
                <w:szCs w:val="22"/>
              </w:rPr>
              <w:fldChar w:fldCharType="separate"/>
            </w:r>
            <w:r w:rsidR="00661DCD" w:rsidRPr="00661DCD">
              <w:rPr>
                <w:noProof/>
                <w:webHidden/>
                <w:sz w:val="22"/>
                <w:szCs w:val="22"/>
              </w:rPr>
              <w:t>48</w:t>
            </w:r>
            <w:r w:rsidR="00661DCD" w:rsidRPr="00661DCD">
              <w:rPr>
                <w:noProof/>
                <w:webHidden/>
                <w:sz w:val="22"/>
                <w:szCs w:val="22"/>
              </w:rPr>
              <w:fldChar w:fldCharType="end"/>
            </w:r>
          </w:hyperlink>
        </w:p>
        <w:p w14:paraId="02D07559" w14:textId="2BAAD6A9" w:rsidR="0020702F" w:rsidRPr="00661DCD" w:rsidRDefault="00990B04" w:rsidP="00F6185E">
          <w:pPr>
            <w:jc w:val="both"/>
          </w:pPr>
          <w:r w:rsidRPr="00661DCD">
            <w:rPr>
              <w:rFonts w:cstheme="minorHAnsi"/>
              <w:b/>
              <w:bCs/>
              <w:i/>
              <w:iCs/>
            </w:rPr>
            <w:fldChar w:fldCharType="end"/>
          </w:r>
        </w:p>
      </w:sdtContent>
    </w:sdt>
    <w:p w14:paraId="697EFD71" w14:textId="1C5DBCF2" w:rsidR="000D799B" w:rsidRDefault="000D799B" w:rsidP="00F6185E">
      <w:pPr>
        <w:pStyle w:val="ListParagraph"/>
        <w:spacing w:after="240"/>
        <w:ind w:left="624"/>
        <w:jc w:val="both"/>
        <w:rPr>
          <w:rStyle w:val="Heading1Char"/>
          <w:sz w:val="28"/>
          <w:szCs w:val="28"/>
        </w:rPr>
        <w:sectPr w:rsidR="000D799B" w:rsidSect="00FC2F17">
          <w:footerReference w:type="default" r:id="rId13"/>
          <w:pgSz w:w="11906" w:h="16838"/>
          <w:pgMar w:top="1440" w:right="1440" w:bottom="1440" w:left="1440" w:header="708" w:footer="708" w:gutter="0"/>
          <w:cols w:space="708"/>
          <w:titlePg/>
          <w:docGrid w:linePitch="360"/>
        </w:sectPr>
      </w:pPr>
    </w:p>
    <w:p w14:paraId="7965BA40" w14:textId="68EE82D0" w:rsidR="0064261F" w:rsidRPr="00F05C9B" w:rsidRDefault="00CB63A6" w:rsidP="00F6185E">
      <w:pPr>
        <w:pStyle w:val="ListParagraph"/>
        <w:numPr>
          <w:ilvl w:val="0"/>
          <w:numId w:val="8"/>
        </w:numPr>
        <w:spacing w:after="240"/>
        <w:ind w:left="624" w:hanging="624"/>
        <w:jc w:val="both"/>
        <w:rPr>
          <w:bCs/>
          <w:sz w:val="28"/>
          <w:szCs w:val="28"/>
        </w:rPr>
      </w:pPr>
      <w:bookmarkStart w:id="2" w:name="_Toc136352824"/>
      <w:bookmarkStart w:id="3" w:name="_Toc136608726"/>
      <w:bookmarkStart w:id="4" w:name="_Toc136611029"/>
      <w:bookmarkStart w:id="5" w:name="_Toc136611080"/>
      <w:bookmarkStart w:id="6" w:name="_Toc137473760"/>
      <w:r w:rsidRPr="00360BAD">
        <w:rPr>
          <w:rStyle w:val="Heading1Char"/>
          <w:sz w:val="28"/>
          <w:szCs w:val="28"/>
        </w:rPr>
        <w:lastRenderedPageBreak/>
        <w:t>Introduction</w:t>
      </w:r>
      <w:bookmarkEnd w:id="2"/>
      <w:bookmarkEnd w:id="3"/>
      <w:bookmarkEnd w:id="4"/>
      <w:bookmarkEnd w:id="5"/>
      <w:bookmarkEnd w:id="6"/>
    </w:p>
    <w:p w14:paraId="0510B27A" w14:textId="6B7A1399" w:rsidR="00487F16" w:rsidRDefault="00CB63A6" w:rsidP="00F6185E">
      <w:pPr>
        <w:numPr>
          <w:ilvl w:val="0"/>
          <w:numId w:val="7"/>
        </w:numPr>
        <w:ind w:left="624" w:hanging="624"/>
        <w:jc w:val="both"/>
      </w:pPr>
      <w:r w:rsidRPr="00360BAD">
        <w:t>Te Kāhui Tika Tangata Human Rights Commission</w:t>
      </w:r>
      <w:r w:rsidR="00A25AB1">
        <w:rPr>
          <w:rStyle w:val="FootnoteReference"/>
        </w:rPr>
        <w:footnoteReference w:id="2"/>
      </w:r>
      <w:r w:rsidRPr="00360BAD">
        <w:t xml:space="preserve"> </w:t>
      </w:r>
      <w:r w:rsidR="00655509" w:rsidRPr="00360BAD">
        <w:t>(</w:t>
      </w:r>
      <w:r w:rsidR="00655509" w:rsidRPr="00360BAD">
        <w:rPr>
          <w:b/>
        </w:rPr>
        <w:t>Commission</w:t>
      </w:r>
      <w:r w:rsidR="00655509" w:rsidRPr="00360BAD">
        <w:t xml:space="preserve">) </w:t>
      </w:r>
      <w:r w:rsidRPr="00360BAD">
        <w:t xml:space="preserve">welcomes the opportunity to provide this submission to the Committee </w:t>
      </w:r>
      <w:r w:rsidR="00B92946" w:rsidRPr="00360BAD">
        <w:t>against</w:t>
      </w:r>
      <w:r w:rsidR="00655509" w:rsidRPr="00360BAD">
        <w:t xml:space="preserve"> Torture (</w:t>
      </w:r>
      <w:r w:rsidR="00655509" w:rsidRPr="00360BAD">
        <w:rPr>
          <w:b/>
        </w:rPr>
        <w:t>Committee</w:t>
      </w:r>
      <w:r w:rsidR="00655509" w:rsidRPr="00360BAD">
        <w:t>)</w:t>
      </w:r>
      <w:r w:rsidR="00E8591D" w:rsidRPr="00360BAD">
        <w:t xml:space="preserve"> ahead of </w:t>
      </w:r>
      <w:r w:rsidR="00CB1B47">
        <w:t xml:space="preserve">the examination of </w:t>
      </w:r>
      <w:r w:rsidR="00F7106C" w:rsidRPr="00796190">
        <w:t xml:space="preserve">Aotearoa </w:t>
      </w:r>
      <w:r w:rsidR="00E8591D" w:rsidRPr="00796190">
        <w:t>New Zealand</w:t>
      </w:r>
      <w:r w:rsidR="00CB1B47">
        <w:t>’s seventh period report</w:t>
      </w:r>
      <w:r w:rsidR="00E8591D" w:rsidRPr="00796190">
        <w:t xml:space="preserve"> under the Convention against Torture and Other Cruel, Inhuman or Degrading Treatment or Punishment (</w:t>
      </w:r>
      <w:r w:rsidR="00E8591D" w:rsidRPr="00796190">
        <w:rPr>
          <w:b/>
        </w:rPr>
        <w:t>Convention</w:t>
      </w:r>
      <w:r w:rsidR="00E8591D" w:rsidRPr="00796190">
        <w:t>)</w:t>
      </w:r>
      <w:r w:rsidR="00B92946" w:rsidRPr="00796190">
        <w:t xml:space="preserve">. </w:t>
      </w:r>
    </w:p>
    <w:p w14:paraId="7F5A3609" w14:textId="05762713" w:rsidR="00D61002" w:rsidRDefault="00570B37" w:rsidP="00F6185E">
      <w:pPr>
        <w:numPr>
          <w:ilvl w:val="0"/>
          <w:numId w:val="7"/>
        </w:numPr>
        <w:ind w:left="624" w:hanging="624"/>
        <w:jc w:val="both"/>
      </w:pPr>
      <w:r>
        <w:t>T</w:t>
      </w:r>
      <w:r w:rsidR="00796190" w:rsidRPr="00796190">
        <w:t>o acknowledge M</w:t>
      </w:r>
      <w:r w:rsidR="00796190" w:rsidRPr="00D61002">
        <w:rPr>
          <w:lang w:val="mi-NZ"/>
        </w:rPr>
        <w:t>ā</w:t>
      </w:r>
      <w:r w:rsidR="00796190" w:rsidRPr="00796190">
        <w:t xml:space="preserve">ori as the </w:t>
      </w:r>
      <w:r w:rsidR="00EA1C88">
        <w:t>I</w:t>
      </w:r>
      <w:r w:rsidR="00796190" w:rsidRPr="00796190">
        <w:t xml:space="preserve">ndigenous </w:t>
      </w:r>
      <w:r w:rsidR="00EA1C88">
        <w:t>P</w:t>
      </w:r>
      <w:r w:rsidR="00796190" w:rsidRPr="00796190">
        <w:t>eople</w:t>
      </w:r>
      <w:r w:rsidR="00EA1C88">
        <w:t>s</w:t>
      </w:r>
      <w:r w:rsidR="00796190" w:rsidRPr="00796190">
        <w:t xml:space="preserve"> of </w:t>
      </w:r>
      <w:r w:rsidR="004D49A0">
        <w:t xml:space="preserve">Aotearoa New Zealand </w:t>
      </w:r>
      <w:r w:rsidR="00796190" w:rsidRPr="00796190">
        <w:t>and tangata whenua</w:t>
      </w:r>
      <w:r w:rsidR="00796190" w:rsidRPr="00796190">
        <w:rPr>
          <w:rStyle w:val="FootnoteReference"/>
        </w:rPr>
        <w:footnoteReference w:id="3"/>
      </w:r>
      <w:r w:rsidR="00796190" w:rsidRPr="00796190">
        <w:t xml:space="preserve">, we refer to </w:t>
      </w:r>
      <w:r w:rsidR="008A4B7C">
        <w:t xml:space="preserve">New Zealand as Aotearoa New Zealand. </w:t>
      </w:r>
      <w:r w:rsidR="00796190" w:rsidRPr="00796190">
        <w:t>We refer to victims/survivors of torture, violence, and abuse as “</w:t>
      </w:r>
      <w:r w:rsidR="00796190" w:rsidRPr="00CF4A02">
        <w:t>survivors</w:t>
      </w:r>
      <w:r w:rsidR="00796190" w:rsidRPr="00796190">
        <w:t>”.</w:t>
      </w:r>
    </w:p>
    <w:p w14:paraId="737DE51F" w14:textId="28288AEE" w:rsidR="00D61002" w:rsidRDefault="00CB63A6" w:rsidP="00F6185E">
      <w:pPr>
        <w:numPr>
          <w:ilvl w:val="0"/>
          <w:numId w:val="7"/>
        </w:numPr>
        <w:ind w:left="624" w:hanging="624"/>
        <w:jc w:val="both"/>
      </w:pPr>
      <w:r w:rsidRPr="00360BAD">
        <w:t>This submission is provided in response to the Committee’s List of Issues Prior to Reporting (</w:t>
      </w:r>
      <w:r w:rsidRPr="00D61002">
        <w:rPr>
          <w:b/>
        </w:rPr>
        <w:t>L</w:t>
      </w:r>
      <w:r w:rsidR="00B51AE3" w:rsidRPr="00D61002">
        <w:rPr>
          <w:b/>
        </w:rPr>
        <w:t>ist of Issues</w:t>
      </w:r>
      <w:r w:rsidR="00487F16">
        <w:rPr>
          <w:bCs/>
        </w:rPr>
        <w:t>)</w:t>
      </w:r>
      <w:r w:rsidRPr="00360BAD">
        <w:t xml:space="preserve"> </w:t>
      </w:r>
      <w:r w:rsidR="004465D1" w:rsidRPr="00360BAD">
        <w:t xml:space="preserve">provided </w:t>
      </w:r>
      <w:r w:rsidRPr="00360BAD">
        <w:t xml:space="preserve">to the </w:t>
      </w:r>
      <w:r w:rsidR="00F7106C">
        <w:t xml:space="preserve">Aotearoa </w:t>
      </w:r>
      <w:r w:rsidRPr="00360BAD">
        <w:t xml:space="preserve">New Zealand </w:t>
      </w:r>
      <w:r w:rsidR="00717D7A" w:rsidRPr="00360BAD">
        <w:t>G</w:t>
      </w:r>
      <w:r w:rsidRPr="00360BAD">
        <w:t>overnment</w:t>
      </w:r>
      <w:r w:rsidR="00725E71">
        <w:t xml:space="preserve"> (</w:t>
      </w:r>
      <w:r w:rsidR="00725E71" w:rsidRPr="00D61002">
        <w:rPr>
          <w:b/>
          <w:bCs/>
        </w:rPr>
        <w:t>Government</w:t>
      </w:r>
      <w:r w:rsidR="00725E71">
        <w:t>)</w:t>
      </w:r>
      <w:r w:rsidRPr="00360BAD">
        <w:t xml:space="preserve"> </w:t>
      </w:r>
      <w:r w:rsidR="004465D1" w:rsidRPr="00360BAD">
        <w:t xml:space="preserve">on 12 May 2017 </w:t>
      </w:r>
      <w:r w:rsidRPr="00360BAD">
        <w:t xml:space="preserve">and the </w:t>
      </w:r>
      <w:r w:rsidR="00C35604">
        <w:t>State Party</w:t>
      </w:r>
      <w:r w:rsidR="00AD3074">
        <w:t>’s</w:t>
      </w:r>
      <w:r w:rsidRPr="00360BAD">
        <w:t xml:space="preserve"> Report dated </w:t>
      </w:r>
      <w:r w:rsidR="0046593C" w:rsidRPr="00360BAD">
        <w:t>16 March 2020.</w:t>
      </w:r>
      <w:r w:rsidRPr="00360BAD">
        <w:t xml:space="preserve"> </w:t>
      </w:r>
      <w:r w:rsidR="00B42E34">
        <w:t>It</w:t>
      </w:r>
      <w:r w:rsidR="00AE19ED">
        <w:t xml:space="preserve"> also</w:t>
      </w:r>
      <w:r w:rsidR="00B42E34">
        <w:t xml:space="preserve"> provides the</w:t>
      </w:r>
      <w:r w:rsidR="00AE19ED">
        <w:t xml:space="preserve"> </w:t>
      </w:r>
      <w:r w:rsidR="000B4884">
        <w:t xml:space="preserve">Committee </w:t>
      </w:r>
      <w:r w:rsidR="00B42E34">
        <w:t xml:space="preserve">with an update on </w:t>
      </w:r>
      <w:r w:rsidR="000B4884">
        <w:t xml:space="preserve">key developments </w:t>
      </w:r>
      <w:r w:rsidR="00B42E34">
        <w:t>since 2020.</w:t>
      </w:r>
    </w:p>
    <w:p w14:paraId="40F3ED09" w14:textId="77777777" w:rsidR="009877DD" w:rsidRDefault="000613BD" w:rsidP="00F6185E">
      <w:pPr>
        <w:numPr>
          <w:ilvl w:val="0"/>
          <w:numId w:val="7"/>
        </w:numPr>
        <w:ind w:left="624" w:hanging="624"/>
        <w:jc w:val="both"/>
      </w:pPr>
      <w:r w:rsidRPr="00360BAD">
        <w:t>This submission</w:t>
      </w:r>
      <w:r w:rsidR="00CB63A6" w:rsidRPr="00360BAD">
        <w:t xml:space="preserve"> is structured</w:t>
      </w:r>
      <w:r w:rsidR="00BC5E9F">
        <w:t xml:space="preserve"> </w:t>
      </w:r>
      <w:r w:rsidR="009877DD">
        <w:t>as follows:</w:t>
      </w:r>
    </w:p>
    <w:p w14:paraId="0E36EA3D" w14:textId="4C9B4351" w:rsidR="002212A9" w:rsidRDefault="009877DD" w:rsidP="00F6185E">
      <w:pPr>
        <w:numPr>
          <w:ilvl w:val="1"/>
          <w:numId w:val="7"/>
        </w:numPr>
        <w:ind w:left="981" w:hanging="357"/>
        <w:jc w:val="both"/>
      </w:pPr>
      <w:r>
        <w:t xml:space="preserve">Key developments </w:t>
      </w:r>
      <w:r w:rsidR="006D1774">
        <w:t xml:space="preserve">and observations on progress </w:t>
      </w:r>
      <w:r>
        <w:t>since the sixth period</w:t>
      </w:r>
      <w:r w:rsidR="006F536F">
        <w:t>ic review</w:t>
      </w:r>
    </w:p>
    <w:p w14:paraId="292C83A7" w14:textId="49254784" w:rsidR="002212A9" w:rsidRDefault="004D49A0" w:rsidP="00F6185E">
      <w:pPr>
        <w:numPr>
          <w:ilvl w:val="1"/>
          <w:numId w:val="7"/>
        </w:numPr>
        <w:ind w:left="981" w:hanging="357"/>
        <w:jc w:val="both"/>
      </w:pPr>
      <w:r>
        <w:t xml:space="preserve">Aotearoa New Zealand </w:t>
      </w:r>
      <w:r w:rsidR="006F536F">
        <w:t>context</w:t>
      </w:r>
    </w:p>
    <w:p w14:paraId="231A9DD5" w14:textId="3B4DB166" w:rsidR="0089789A" w:rsidRDefault="00230ADB" w:rsidP="00F6185E">
      <w:pPr>
        <w:numPr>
          <w:ilvl w:val="1"/>
          <w:numId w:val="7"/>
        </w:numPr>
        <w:ind w:left="981" w:hanging="357"/>
        <w:jc w:val="both"/>
      </w:pPr>
      <w:r>
        <w:t>Observations</w:t>
      </w:r>
      <w:r w:rsidR="00FD2C1F">
        <w:t xml:space="preserve"> </w:t>
      </w:r>
      <w:r w:rsidR="00CF4A02">
        <w:t>in response to</w:t>
      </w:r>
      <w:r w:rsidR="009E62FC">
        <w:t xml:space="preserve"> some of </w:t>
      </w:r>
      <w:r w:rsidR="007F17E3">
        <w:t>the</w:t>
      </w:r>
      <w:r w:rsidR="00FD2C1F">
        <w:t xml:space="preserve"> thematic issues </w:t>
      </w:r>
      <w:r w:rsidR="009E62FC">
        <w:t>raised in the</w:t>
      </w:r>
      <w:r w:rsidR="00FD2C1F">
        <w:t xml:space="preserve"> List of Issues</w:t>
      </w:r>
      <w:r w:rsidR="009E62FC">
        <w:t xml:space="preserve">, </w:t>
      </w:r>
      <w:r w:rsidR="00FD2C1F">
        <w:t>a</w:t>
      </w:r>
      <w:r w:rsidR="007F17E3">
        <w:t>s well as</w:t>
      </w:r>
      <w:r w:rsidR="00FD2C1F">
        <w:t xml:space="preserve"> recommendations</w:t>
      </w:r>
      <w:r w:rsidR="006075AE">
        <w:t xml:space="preserve"> </w:t>
      </w:r>
      <w:r w:rsidR="001110EB">
        <w:t>and</w:t>
      </w:r>
      <w:r w:rsidR="006075AE">
        <w:t xml:space="preserve"> further enquiries</w:t>
      </w:r>
      <w:r w:rsidR="00FD2C1F">
        <w:t xml:space="preserve"> </w:t>
      </w:r>
      <w:r w:rsidR="009E62FC">
        <w:t xml:space="preserve">the Committee may wish to make </w:t>
      </w:r>
      <w:r w:rsidR="00FD2C1F">
        <w:t>to the Government</w:t>
      </w:r>
    </w:p>
    <w:p w14:paraId="7D841312" w14:textId="49A69F1D" w:rsidR="002B3AC2" w:rsidRDefault="00B450E9" w:rsidP="00F6185E">
      <w:pPr>
        <w:numPr>
          <w:ilvl w:val="0"/>
          <w:numId w:val="7"/>
        </w:numPr>
        <w:ind w:left="624" w:hanging="624"/>
        <w:jc w:val="both"/>
      </w:pPr>
      <w:r w:rsidRPr="00360BAD">
        <w:lastRenderedPageBreak/>
        <w:t xml:space="preserve">The Commission coordinates </w:t>
      </w:r>
      <w:r w:rsidR="006B3518">
        <w:t>Aotearoa New Zealand’s</w:t>
      </w:r>
      <w:r w:rsidRPr="00360BAD">
        <w:t xml:space="preserve"> </w:t>
      </w:r>
      <w:r w:rsidR="00006C06" w:rsidRPr="00360BAD">
        <w:t>N</w:t>
      </w:r>
      <w:r w:rsidRPr="00360BAD">
        <w:t xml:space="preserve">ational </w:t>
      </w:r>
      <w:r w:rsidR="00006C06" w:rsidRPr="00360BAD">
        <w:t>P</w:t>
      </w:r>
      <w:r w:rsidRPr="00360BAD">
        <w:t xml:space="preserve">reventive </w:t>
      </w:r>
      <w:r w:rsidR="00006C06" w:rsidRPr="00360BAD">
        <w:t>M</w:t>
      </w:r>
      <w:r w:rsidRPr="00360BAD">
        <w:t>echanism (</w:t>
      </w:r>
      <w:r w:rsidRPr="00D61002">
        <w:rPr>
          <w:b/>
          <w:bCs/>
        </w:rPr>
        <w:t>NPM</w:t>
      </w:r>
      <w:r w:rsidRPr="00360BAD">
        <w:t>)</w:t>
      </w:r>
      <w:r w:rsidR="00B008E8">
        <w:t>,</w:t>
      </w:r>
      <w:r w:rsidRPr="00360BAD">
        <w:t xml:space="preserve"> </w:t>
      </w:r>
      <w:r w:rsidR="000613BD" w:rsidRPr="00360BAD">
        <w:t xml:space="preserve">which </w:t>
      </w:r>
      <w:r w:rsidRPr="00360BAD">
        <w:t>monitor</w:t>
      </w:r>
      <w:r w:rsidR="000613BD" w:rsidRPr="00360BAD">
        <w:t>s</w:t>
      </w:r>
      <w:r w:rsidRPr="00360BAD">
        <w:t xml:space="preserve"> the Optional Protocol to the Convention Against Torture (</w:t>
      </w:r>
      <w:r w:rsidRPr="00D61002">
        <w:rPr>
          <w:b/>
        </w:rPr>
        <w:t>OPCAT</w:t>
      </w:r>
      <w:r w:rsidRPr="00360BAD">
        <w:t>)</w:t>
      </w:r>
      <w:r w:rsidR="000613BD" w:rsidRPr="00360BAD">
        <w:t xml:space="preserve">. The Commission will </w:t>
      </w:r>
      <w:r w:rsidR="00006C06" w:rsidRPr="00360BAD">
        <w:t xml:space="preserve">also </w:t>
      </w:r>
      <w:r w:rsidRPr="00360BAD">
        <w:t xml:space="preserve">be </w:t>
      </w:r>
      <w:r w:rsidR="00006C06" w:rsidRPr="00360BAD">
        <w:t xml:space="preserve">providing the Committee with a submission in this capacity. </w:t>
      </w:r>
    </w:p>
    <w:p w14:paraId="585D139E" w14:textId="44ED5BF4" w:rsidR="00F76E96" w:rsidRDefault="000A4EE3" w:rsidP="00F6185E">
      <w:pPr>
        <w:pStyle w:val="Heading1"/>
        <w:numPr>
          <w:ilvl w:val="0"/>
          <w:numId w:val="8"/>
        </w:numPr>
        <w:spacing w:after="240"/>
        <w:ind w:left="624" w:hanging="624"/>
        <w:jc w:val="both"/>
        <w:rPr>
          <w:sz w:val="28"/>
          <w:szCs w:val="28"/>
        </w:rPr>
      </w:pPr>
      <w:bookmarkStart w:id="7" w:name="_Toc136608727"/>
      <w:bookmarkStart w:id="8" w:name="_Toc136611030"/>
      <w:bookmarkStart w:id="9" w:name="_Toc136611081"/>
      <w:r>
        <w:rPr>
          <w:sz w:val="28"/>
          <w:szCs w:val="28"/>
        </w:rPr>
        <w:br w:type="column"/>
      </w:r>
      <w:bookmarkStart w:id="10" w:name="_Toc137473761"/>
      <w:r w:rsidR="00F76E96" w:rsidRPr="007651D8">
        <w:rPr>
          <w:sz w:val="28"/>
          <w:szCs w:val="28"/>
        </w:rPr>
        <w:lastRenderedPageBreak/>
        <w:t xml:space="preserve">Key developments </w:t>
      </w:r>
      <w:r w:rsidR="006D1774">
        <w:rPr>
          <w:sz w:val="28"/>
          <w:szCs w:val="28"/>
        </w:rPr>
        <w:t xml:space="preserve">and observations on progress </w:t>
      </w:r>
      <w:r w:rsidR="00F76E96" w:rsidRPr="007651D8">
        <w:rPr>
          <w:sz w:val="28"/>
          <w:szCs w:val="28"/>
        </w:rPr>
        <w:t>since sixth periodic review</w:t>
      </w:r>
      <w:bookmarkEnd w:id="7"/>
      <w:bookmarkEnd w:id="8"/>
      <w:bookmarkEnd w:id="9"/>
      <w:bookmarkEnd w:id="10"/>
    </w:p>
    <w:p w14:paraId="7EB5A587" w14:textId="07BABDDA" w:rsidR="00D1300A" w:rsidRDefault="00F76E96" w:rsidP="00F6185E">
      <w:pPr>
        <w:numPr>
          <w:ilvl w:val="0"/>
          <w:numId w:val="7"/>
        </w:numPr>
        <w:ind w:left="624" w:hanging="624"/>
        <w:jc w:val="both"/>
      </w:pPr>
      <w:r>
        <w:t xml:space="preserve">Nearly eight years have passed since Aotearoa </w:t>
      </w:r>
      <w:r w:rsidR="00FD7719">
        <w:t xml:space="preserve">New Zealand </w:t>
      </w:r>
      <w:r>
        <w:t xml:space="preserve">was </w:t>
      </w:r>
      <w:r w:rsidR="00FD7719">
        <w:t>examined</w:t>
      </w:r>
      <w:r>
        <w:t xml:space="preserve"> by the Committee and four years since the </w:t>
      </w:r>
      <w:r w:rsidR="00975C2C">
        <w:t>State Party</w:t>
      </w:r>
      <w:r>
        <w:t xml:space="preserve"> </w:t>
      </w:r>
      <w:r w:rsidR="00975C2C">
        <w:t>submitted</w:t>
      </w:r>
      <w:r>
        <w:t xml:space="preserve"> its report. </w:t>
      </w:r>
      <w:r w:rsidR="007A70FE">
        <w:t xml:space="preserve">The Commission’s submission therefore aims to provide the Committee with an update on </w:t>
      </w:r>
      <w:r w:rsidR="00D1300A">
        <w:t xml:space="preserve">developments since </w:t>
      </w:r>
      <w:r w:rsidR="00727FEF">
        <w:t>2020</w:t>
      </w:r>
      <w:r w:rsidR="00222EA6">
        <w:t xml:space="preserve"> and identifies</w:t>
      </w:r>
      <w:r w:rsidR="00D1300A">
        <w:t xml:space="preserve"> areas where </w:t>
      </w:r>
      <w:r w:rsidR="001671F1">
        <w:t>rights under the Convention</w:t>
      </w:r>
      <w:r w:rsidR="00727FEF">
        <w:t xml:space="preserve"> could be </w:t>
      </w:r>
      <w:r w:rsidR="001671F1">
        <w:t xml:space="preserve">strengthened. </w:t>
      </w:r>
    </w:p>
    <w:p w14:paraId="54189344" w14:textId="01D38ACB" w:rsidR="003C4303" w:rsidRDefault="00F76E96" w:rsidP="000A4EE3">
      <w:pPr>
        <w:numPr>
          <w:ilvl w:val="0"/>
          <w:numId w:val="7"/>
        </w:numPr>
        <w:ind w:left="624" w:hanging="624"/>
        <w:jc w:val="both"/>
      </w:pPr>
      <w:r>
        <w:t xml:space="preserve">Significantly, </w:t>
      </w:r>
      <w:r w:rsidR="00D93796">
        <w:t xml:space="preserve">the Government has appointed </w:t>
      </w:r>
      <w:r>
        <w:t>five Public and Government Inquiries</w:t>
      </w:r>
      <w:r>
        <w:rPr>
          <w:rStyle w:val="FootnoteReference"/>
        </w:rPr>
        <w:footnoteReference w:id="4"/>
      </w:r>
      <w:r w:rsidR="00776163">
        <w:t xml:space="preserve"> </w:t>
      </w:r>
      <w:r>
        <w:t>since the last review of Aotearoa</w:t>
      </w:r>
      <w:r w:rsidR="0081082E">
        <w:t xml:space="preserve"> New Zealand</w:t>
      </w:r>
      <w:r>
        <w:t>, which directly implicate rights under the Convention</w:t>
      </w:r>
      <w:r w:rsidR="00F968A4">
        <w:t>. D</w:t>
      </w:r>
      <w:r w:rsidR="00D93796">
        <w:t xml:space="preserve">etails of </w:t>
      </w:r>
      <w:r w:rsidR="00F968A4">
        <w:t xml:space="preserve">these inquiries </w:t>
      </w:r>
      <w:r w:rsidR="00D93796">
        <w:t xml:space="preserve">are set out </w:t>
      </w:r>
      <w:r w:rsidR="00AD00C5">
        <w:t>throughout this submission</w:t>
      </w:r>
      <w:r w:rsidR="00097A2B">
        <w:t>. They include</w:t>
      </w:r>
      <w:r w:rsidR="003C4303">
        <w:t>:</w:t>
      </w:r>
    </w:p>
    <w:p w14:paraId="7419524B" w14:textId="5AF223D9" w:rsidR="00AD00C5" w:rsidRDefault="00F76E96" w:rsidP="003C4303">
      <w:pPr>
        <w:numPr>
          <w:ilvl w:val="1"/>
          <w:numId w:val="7"/>
        </w:numPr>
        <w:ind w:left="981" w:hanging="357"/>
        <w:jc w:val="both"/>
      </w:pPr>
      <w:r w:rsidRPr="003C4303">
        <w:rPr>
          <w:b/>
        </w:rPr>
        <w:t>Government Inquiry into Mental Health and Addiction</w:t>
      </w:r>
      <w:r w:rsidRPr="003C4303">
        <w:rPr>
          <w:b/>
          <w:bCs/>
        </w:rPr>
        <w:t xml:space="preserve"> </w:t>
      </w:r>
      <w:r w:rsidRPr="004A3933">
        <w:t xml:space="preserve">(report released 2 December 2018) launched in 2018 to identify unmet needs and develop recommendations for a better mental health and addiction system in </w:t>
      </w:r>
      <w:r w:rsidR="004D49A0">
        <w:t xml:space="preserve">Aotearoa New Zealand </w:t>
      </w:r>
      <w:r w:rsidRPr="00DA35D7">
        <w:t xml:space="preserve">(see </w:t>
      </w:r>
      <w:hyperlink w:anchor="_Mental_health_and" w:history="1">
        <w:r w:rsidR="00DA35D7" w:rsidRPr="00E11695">
          <w:rPr>
            <w:rStyle w:val="Hyperlink"/>
          </w:rPr>
          <w:t>List of Issues item</w:t>
        </w:r>
        <w:r w:rsidR="00E11695" w:rsidRPr="00E11695">
          <w:rPr>
            <w:rStyle w:val="Hyperlink"/>
          </w:rPr>
          <w:t xml:space="preserve"> 24</w:t>
        </w:r>
      </w:hyperlink>
      <w:r w:rsidRPr="00DA35D7">
        <w:t>).</w:t>
      </w:r>
      <w:r w:rsidRPr="00DA35D7">
        <w:rPr>
          <w:rStyle w:val="FootnoteReference"/>
        </w:rPr>
        <w:footnoteReference w:id="5"/>
      </w:r>
    </w:p>
    <w:p w14:paraId="4B6699B5" w14:textId="7093BE27" w:rsidR="00AD00C5" w:rsidRDefault="00F76E96" w:rsidP="00F6185E">
      <w:pPr>
        <w:numPr>
          <w:ilvl w:val="1"/>
          <w:numId w:val="7"/>
        </w:numPr>
        <w:ind w:left="981" w:hanging="357"/>
        <w:jc w:val="both"/>
      </w:pPr>
      <w:r w:rsidRPr="00AD00C5">
        <w:rPr>
          <w:b/>
        </w:rPr>
        <w:lastRenderedPageBreak/>
        <w:t>Government Inquiry into Operation Burnham</w:t>
      </w:r>
      <w:r>
        <w:t xml:space="preserve"> (report released 31 July 2020) established in 2018 to </w:t>
      </w:r>
      <w:r w:rsidRPr="00360BAD">
        <w:t>examin</w:t>
      </w:r>
      <w:r>
        <w:t>e</w:t>
      </w:r>
      <w:r w:rsidRPr="00360BAD">
        <w:t xml:space="preserve"> allegations of wrongdoing by the </w:t>
      </w:r>
      <w:r>
        <w:t>Defence Force</w:t>
      </w:r>
      <w:r w:rsidRPr="00360BAD">
        <w:t xml:space="preserve"> during operations conducted in Afghanistan in 2010 and </w:t>
      </w:r>
      <w:r w:rsidRPr="004426A7">
        <w:t xml:space="preserve">2011 (see </w:t>
      </w:r>
      <w:hyperlink w:anchor="_Operation_Burnham_(List" w:history="1">
        <w:r w:rsidR="004426A7" w:rsidRPr="00912CB1">
          <w:rPr>
            <w:rStyle w:val="Hyperlink"/>
          </w:rPr>
          <w:t>List of Issues item 34</w:t>
        </w:r>
      </w:hyperlink>
      <w:r w:rsidRPr="004426A7">
        <w:t>).</w:t>
      </w:r>
      <w:r w:rsidRPr="004426A7">
        <w:rPr>
          <w:rStyle w:val="FootnoteReference"/>
        </w:rPr>
        <w:footnoteReference w:id="6"/>
      </w:r>
    </w:p>
    <w:p w14:paraId="5D5182E7" w14:textId="1FDB63D3" w:rsidR="00AD00C5" w:rsidRDefault="00F76E96" w:rsidP="00F6185E">
      <w:pPr>
        <w:numPr>
          <w:ilvl w:val="1"/>
          <w:numId w:val="7"/>
        </w:numPr>
        <w:ind w:left="981" w:hanging="357"/>
        <w:jc w:val="both"/>
      </w:pPr>
      <w:r w:rsidRPr="00AD00C5">
        <w:rPr>
          <w:b/>
        </w:rPr>
        <w:t>Royal Commission of Inquiry into the Attack on Christchurch Mosques on 15 March 2019</w:t>
      </w:r>
      <w:r w:rsidRPr="000E4EBD">
        <w:rPr>
          <w:b/>
        </w:rPr>
        <w:t xml:space="preserve"> </w:t>
      </w:r>
      <w:r>
        <w:t xml:space="preserve">(report released 8 December 2020) established in response to the terrorist attack on </w:t>
      </w:r>
      <w:r w:rsidRPr="00F05C9B">
        <w:t>Christchurch</w:t>
      </w:r>
      <w:r w:rsidRPr="00AD00C5">
        <w:rPr>
          <w:rStyle w:val="normaltextrun"/>
          <w:rFonts w:ascii="Calibri" w:hAnsi="Calibri" w:cs="Calibri"/>
          <w:color w:val="000000"/>
          <w:shd w:val="clear" w:color="auto" w:fill="FFFFFF"/>
        </w:rPr>
        <w:t xml:space="preserve"> masjidain on 15 March 2019, which led to the death of 51 innocent New Zealanders, fuelled by Islamophobia and far-right ideology. The Royal Commission investigate</w:t>
      </w:r>
      <w:r w:rsidR="00813FA0">
        <w:rPr>
          <w:rStyle w:val="normaltextrun"/>
          <w:rFonts w:ascii="Calibri" w:hAnsi="Calibri" w:cs="Calibri"/>
          <w:color w:val="000000"/>
          <w:shd w:val="clear" w:color="auto" w:fill="FFFFFF"/>
        </w:rPr>
        <w:t>d</w:t>
      </w:r>
      <w:r w:rsidRPr="00AD00C5">
        <w:rPr>
          <w:rStyle w:val="normaltextrun"/>
          <w:rFonts w:ascii="Calibri" w:hAnsi="Calibri" w:cs="Calibri"/>
          <w:color w:val="000000"/>
          <w:shd w:val="clear" w:color="auto" w:fill="FFFFFF"/>
        </w:rPr>
        <w:t xml:space="preserve"> the actions of the terrorist, the actions of relevant public sector agencies and any changes that could prevent such terror attacks in the future. This was followed by </w:t>
      </w:r>
      <w:r w:rsidRPr="00AD00C5">
        <w:rPr>
          <w:rStyle w:val="normaltextrun"/>
          <w:rFonts w:ascii="Calibri" w:hAnsi="Calibri"/>
          <w:color w:val="000000"/>
          <w:shd w:val="clear" w:color="auto" w:fill="FFFFFF"/>
        </w:rPr>
        <w:t xml:space="preserve">changes to counter-terrorism </w:t>
      </w:r>
      <w:r w:rsidRPr="00E11695">
        <w:rPr>
          <w:rStyle w:val="normaltextrun"/>
          <w:rFonts w:ascii="Calibri" w:hAnsi="Calibri"/>
          <w:color w:val="000000"/>
          <w:shd w:val="clear" w:color="auto" w:fill="FFFFFF"/>
        </w:rPr>
        <w:t>legislation</w:t>
      </w:r>
      <w:r w:rsidRPr="00E11695">
        <w:rPr>
          <w:rStyle w:val="normaltextrun"/>
          <w:rFonts w:ascii="Calibri" w:hAnsi="Calibri" w:cs="Calibri"/>
          <w:color w:val="000000"/>
          <w:shd w:val="clear" w:color="auto" w:fill="FFFFFF"/>
        </w:rPr>
        <w:t xml:space="preserve"> </w:t>
      </w:r>
      <w:r w:rsidRPr="00E11695">
        <w:t xml:space="preserve">(see </w:t>
      </w:r>
      <w:hyperlink w:anchor="_Counter-terrorism_response_(List" w:history="1">
        <w:r w:rsidR="00E11695" w:rsidRPr="0042399F">
          <w:rPr>
            <w:rStyle w:val="Hyperlink"/>
          </w:rPr>
          <w:t>List of Issues item</w:t>
        </w:r>
        <w:r w:rsidR="0042399F" w:rsidRPr="0042399F">
          <w:rPr>
            <w:rStyle w:val="Hyperlink"/>
          </w:rPr>
          <w:t xml:space="preserve"> 33</w:t>
        </w:r>
      </w:hyperlink>
      <w:r w:rsidR="0042399F">
        <w:t>)</w:t>
      </w:r>
      <w:r w:rsidRPr="00E11695">
        <w:t>.</w:t>
      </w:r>
      <w:r w:rsidRPr="00E11695">
        <w:rPr>
          <w:rStyle w:val="FootnoteReference"/>
        </w:rPr>
        <w:footnoteReference w:id="7"/>
      </w:r>
    </w:p>
    <w:p w14:paraId="1CC653E3" w14:textId="025E9892" w:rsidR="00F76E96" w:rsidRDefault="00F76E96" w:rsidP="00F6185E">
      <w:pPr>
        <w:numPr>
          <w:ilvl w:val="1"/>
          <w:numId w:val="7"/>
        </w:numPr>
        <w:ind w:left="981" w:hanging="357"/>
        <w:jc w:val="both"/>
      </w:pPr>
      <w:r w:rsidRPr="00A076A1">
        <w:rPr>
          <w:b/>
        </w:rPr>
        <w:t>Royal Commission of Inquiry into Historical Abuse in State Care and in the Care of Faith-Based Institutions</w:t>
      </w:r>
      <w:r>
        <w:t xml:space="preserve"> (report due 28 March 2024) established in 2018 to look</w:t>
      </w:r>
      <w:r w:rsidRPr="00487F16">
        <w:t xml:space="preserve"> into what happened to children, young people and vulnerable adults in State and faith-based care in </w:t>
      </w:r>
      <w:r w:rsidR="004D49A0">
        <w:t xml:space="preserve">Aotearoa New Zealand </w:t>
      </w:r>
      <w:r w:rsidRPr="00487F16">
        <w:t>between 1950-</w:t>
      </w:r>
      <w:r>
        <w:t>19</w:t>
      </w:r>
      <w:r w:rsidRPr="00487F16">
        <w:t>99</w:t>
      </w:r>
      <w:r>
        <w:t>, which includ</w:t>
      </w:r>
      <w:r w:rsidR="002C2AEE">
        <w:t>e</w:t>
      </w:r>
      <w:r w:rsidR="00A10F90">
        <w:t>s</w:t>
      </w:r>
      <w:r>
        <w:t xml:space="preserve"> an inquiry into the </w:t>
      </w:r>
      <w:r w:rsidRPr="00360BAD">
        <w:t>State-run Children and Adolescent Unit at Lake Alice Psychiatric Hospita</w:t>
      </w:r>
      <w:r>
        <w:t>l (</w:t>
      </w:r>
      <w:r>
        <w:rPr>
          <w:b/>
          <w:bCs/>
        </w:rPr>
        <w:t>Lake Alice</w:t>
      </w:r>
      <w:r>
        <w:t xml:space="preserve">) </w:t>
      </w:r>
      <w:r w:rsidRPr="0042399F">
        <w:t xml:space="preserve">(see </w:t>
      </w:r>
      <w:hyperlink w:anchor="_Royal_Commission_of" w:history="1">
        <w:r w:rsidR="0042399F" w:rsidRPr="00912CB1">
          <w:rPr>
            <w:rStyle w:val="Hyperlink"/>
          </w:rPr>
          <w:t xml:space="preserve">List of Issues item </w:t>
        </w:r>
        <w:r w:rsidR="00912CB1" w:rsidRPr="00912CB1">
          <w:rPr>
            <w:rStyle w:val="Hyperlink"/>
          </w:rPr>
          <w:t>28</w:t>
        </w:r>
      </w:hyperlink>
      <w:r w:rsidRPr="0042399F">
        <w:t>).</w:t>
      </w:r>
      <w:r w:rsidRPr="0042399F">
        <w:rPr>
          <w:rStyle w:val="FootnoteReference"/>
        </w:rPr>
        <w:footnoteReference w:id="8"/>
      </w:r>
      <w:r w:rsidRPr="00360BAD">
        <w:t xml:space="preserve"> </w:t>
      </w:r>
    </w:p>
    <w:p w14:paraId="6E1F203B" w14:textId="3F98FEAD" w:rsidR="00F76E96" w:rsidRDefault="00F76E96" w:rsidP="00F6185E">
      <w:pPr>
        <w:numPr>
          <w:ilvl w:val="1"/>
          <w:numId w:val="7"/>
        </w:numPr>
        <w:ind w:left="981" w:hanging="357"/>
        <w:jc w:val="both"/>
      </w:pPr>
      <w:r w:rsidRPr="003E348C">
        <w:rPr>
          <w:b/>
        </w:rPr>
        <w:t>Royal Commission of Inquiry into COVID-19 Lessons</w:t>
      </w:r>
      <w:r w:rsidRPr="003E348C">
        <w:rPr>
          <w:b/>
          <w:bCs/>
        </w:rPr>
        <w:t xml:space="preserve"> </w:t>
      </w:r>
      <w:r w:rsidRPr="004A3933">
        <w:t xml:space="preserve">(report due </w:t>
      </w:r>
      <w:r>
        <w:t xml:space="preserve">26 June 2024) established as a result of the wide-ranging </w:t>
      </w:r>
      <w:r w:rsidRPr="00137A78">
        <w:t>human rights implications of COVID-19</w:t>
      </w:r>
      <w:r w:rsidRPr="003E348C">
        <w:t xml:space="preserve"> </w:t>
      </w:r>
      <w:r w:rsidRPr="003E348C">
        <w:lastRenderedPageBreak/>
        <w:t>lockdowns</w:t>
      </w:r>
      <w:r>
        <w:t xml:space="preserve"> and other measures on vulnerable </w:t>
      </w:r>
      <w:r w:rsidRPr="00D92A06">
        <w:rPr>
          <w:rFonts w:cstheme="minorHAnsi"/>
        </w:rPr>
        <w:t xml:space="preserve">sectors of society, and their ongoing impacts on people in detention (see </w:t>
      </w:r>
      <w:hyperlink w:anchor="_COVID-19_response_(List" w:history="1">
        <w:r w:rsidR="00912CB1" w:rsidRPr="00AB0C3D">
          <w:rPr>
            <w:rStyle w:val="Hyperlink"/>
            <w:rFonts w:cstheme="minorHAnsi"/>
          </w:rPr>
          <w:t>List of Issues item 34</w:t>
        </w:r>
      </w:hyperlink>
      <w:r w:rsidR="00912CB1" w:rsidRPr="00AB0C3D">
        <w:rPr>
          <w:rFonts w:cstheme="minorHAnsi"/>
        </w:rPr>
        <w:t>)</w:t>
      </w:r>
      <w:r w:rsidRPr="00AB0C3D">
        <w:rPr>
          <w:rFonts w:cstheme="minorHAnsi"/>
        </w:rPr>
        <w:t>.</w:t>
      </w:r>
      <w:r w:rsidRPr="00AB0C3D">
        <w:rPr>
          <w:rFonts w:cstheme="minorHAnsi"/>
          <w:vertAlign w:val="superscript"/>
        </w:rPr>
        <w:footnoteReference w:id="9"/>
      </w:r>
    </w:p>
    <w:p w14:paraId="7236644B" w14:textId="427A6A52" w:rsidR="002D27B5" w:rsidRDefault="0030531B" w:rsidP="00F6185E">
      <w:pPr>
        <w:numPr>
          <w:ilvl w:val="0"/>
          <w:numId w:val="7"/>
        </w:numPr>
        <w:ind w:left="624" w:hanging="624"/>
        <w:jc w:val="both"/>
      </w:pPr>
      <w:r>
        <w:t>T</w:t>
      </w:r>
      <w:r w:rsidR="00815C82">
        <w:t>h</w:t>
      </w:r>
      <w:r w:rsidR="00B671E3">
        <w:t>e</w:t>
      </w:r>
      <w:r w:rsidR="00815C82">
        <w:t xml:space="preserve"> </w:t>
      </w:r>
      <w:r w:rsidR="001710F0">
        <w:t xml:space="preserve">Commission welcomes the </w:t>
      </w:r>
      <w:r w:rsidR="00EA3FA2">
        <w:t>following</w:t>
      </w:r>
      <w:r w:rsidR="00F07911">
        <w:t xml:space="preserve"> policy </w:t>
      </w:r>
      <w:r w:rsidR="00B671E3">
        <w:t xml:space="preserve">and </w:t>
      </w:r>
      <w:r w:rsidR="00F07911">
        <w:t xml:space="preserve">legislative </w:t>
      </w:r>
      <w:r w:rsidR="00B671E3">
        <w:t>developments</w:t>
      </w:r>
      <w:r w:rsidR="001710F0">
        <w:t>, which we will elaborate upon in this submission</w:t>
      </w:r>
      <w:r w:rsidR="006A22AC">
        <w:t>:</w:t>
      </w:r>
    </w:p>
    <w:p w14:paraId="2670D15B" w14:textId="6CEEDECB" w:rsidR="00202A33" w:rsidRPr="00202A33" w:rsidRDefault="00E95302" w:rsidP="00F6185E">
      <w:pPr>
        <w:numPr>
          <w:ilvl w:val="1"/>
          <w:numId w:val="7"/>
        </w:numPr>
        <w:ind w:left="981" w:hanging="357"/>
        <w:jc w:val="both"/>
      </w:pPr>
      <w:r>
        <w:t xml:space="preserve">Commencement of </w:t>
      </w:r>
      <w:r w:rsidR="001710F0">
        <w:t>the</w:t>
      </w:r>
      <w:r>
        <w:t xml:space="preserve"> </w:t>
      </w:r>
      <w:r w:rsidR="00A402B3" w:rsidRPr="00CB0500">
        <w:t xml:space="preserve">work programme </w:t>
      </w:r>
      <w:r w:rsidR="00A402B3" w:rsidRPr="00D61002">
        <w:rPr>
          <w:i/>
          <w:iCs/>
        </w:rPr>
        <w:t>Hāpaitia te Oranga Tangata: Safe and Effective Justice</w:t>
      </w:r>
      <w:r w:rsidR="00A402B3" w:rsidRPr="00CB0500">
        <w:t xml:space="preserve"> to consider ways to improve systemic shortcomings in the criminal justice system.</w:t>
      </w:r>
    </w:p>
    <w:p w14:paraId="7FD3C3BC" w14:textId="3B24AAAB" w:rsidR="003242A5" w:rsidRPr="00C02CE2" w:rsidRDefault="00B02498" w:rsidP="00F6185E">
      <w:pPr>
        <w:numPr>
          <w:ilvl w:val="1"/>
          <w:numId w:val="7"/>
        </w:numPr>
        <w:ind w:left="981" w:hanging="357"/>
        <w:jc w:val="both"/>
      </w:pPr>
      <w:r>
        <w:rPr>
          <w:rFonts w:cs="Open Sans"/>
          <w:color w:val="000000"/>
        </w:rPr>
        <w:t>A</w:t>
      </w:r>
      <w:r w:rsidR="00F76E96" w:rsidRPr="00C02CE2">
        <w:rPr>
          <w:rFonts w:cs="Open Sans"/>
          <w:color w:val="000000"/>
        </w:rPr>
        <w:t>ppoint</w:t>
      </w:r>
      <w:r>
        <w:rPr>
          <w:rFonts w:cs="Open Sans"/>
          <w:color w:val="000000"/>
        </w:rPr>
        <w:t>ment of</w:t>
      </w:r>
      <w:r w:rsidR="00F76E96" w:rsidRPr="00C02CE2">
        <w:rPr>
          <w:rFonts w:cs="Open Sans"/>
          <w:color w:val="000000"/>
        </w:rPr>
        <w:t xml:space="preserve"> a Minister for the Prevention of Family Violence in November 2020</w:t>
      </w:r>
      <w:r w:rsidR="00AE3807">
        <w:rPr>
          <w:rFonts w:cs="Open Sans"/>
          <w:color w:val="000000"/>
        </w:rPr>
        <w:t xml:space="preserve">; </w:t>
      </w:r>
      <w:r w:rsidR="00F76E96" w:rsidRPr="00C02CE2">
        <w:t>establish</w:t>
      </w:r>
      <w:r w:rsidR="00AE3807">
        <w:t>ing</w:t>
      </w:r>
      <w:r w:rsidR="00F76E96" w:rsidRPr="00C02CE2">
        <w:rPr>
          <w:rFonts w:cs="Open Sans"/>
          <w:color w:val="000000"/>
        </w:rPr>
        <w:t xml:space="preserve"> a dedicated whole-of-government response to family violence, underpinned by a </w:t>
      </w:r>
      <w:r w:rsidR="00F76E96" w:rsidRPr="00C02CE2">
        <w:t>national</w:t>
      </w:r>
      <w:r w:rsidR="00F76E96" w:rsidRPr="00C02CE2">
        <w:rPr>
          <w:rFonts w:cs="Open Sans"/>
          <w:color w:val="000000"/>
        </w:rPr>
        <w:t xml:space="preserve"> strategy and action plan to eliminate family, and legislative reform</w:t>
      </w:r>
      <w:r w:rsidR="00AE5E44">
        <w:rPr>
          <w:rFonts w:cs="Open Sans"/>
          <w:color w:val="000000"/>
        </w:rPr>
        <w:t>.</w:t>
      </w:r>
    </w:p>
    <w:p w14:paraId="7ACE9E2F" w14:textId="6EEEA912" w:rsidR="00D4196E" w:rsidRPr="00C02CE2" w:rsidRDefault="00F76E96" w:rsidP="00F6185E">
      <w:pPr>
        <w:numPr>
          <w:ilvl w:val="1"/>
          <w:numId w:val="7"/>
        </w:numPr>
        <w:ind w:left="981" w:hanging="357"/>
        <w:jc w:val="both"/>
      </w:pPr>
      <w:r w:rsidRPr="00C02CE2">
        <w:t xml:space="preserve">Introduction of a National Action Plan Against Forced Labour, People Trafficking and Slavery and proposals for new legislation that aims to address modern slavery and worker exploitation. </w:t>
      </w:r>
    </w:p>
    <w:p w14:paraId="0F037261" w14:textId="124B6FFB" w:rsidR="008E7210" w:rsidRPr="00C02CE2" w:rsidRDefault="00A141B9" w:rsidP="00F6185E">
      <w:pPr>
        <w:numPr>
          <w:ilvl w:val="1"/>
          <w:numId w:val="7"/>
        </w:numPr>
        <w:ind w:left="981" w:hanging="357"/>
        <w:jc w:val="both"/>
      </w:pPr>
      <w:r>
        <w:t>I</w:t>
      </w:r>
      <w:r w:rsidR="008E7210" w:rsidRPr="29C498D4">
        <w:t>ncreasing</w:t>
      </w:r>
      <w:r w:rsidR="008E7210" w:rsidRPr="00C02CE2">
        <w:t xml:space="preserve"> the annual Refugee Quota from 1000 to 1500</w:t>
      </w:r>
      <w:r w:rsidR="00987232">
        <w:t>,</w:t>
      </w:r>
      <w:r w:rsidR="008E7210" w:rsidRPr="00C02CE2">
        <w:t xml:space="preserve"> removing discriminatory “family link” restrictions on African and Middle Eastern refugees, </w:t>
      </w:r>
      <w:r>
        <w:t xml:space="preserve">and establishing and then </w:t>
      </w:r>
      <w:r w:rsidR="00F170F8">
        <w:t>accepting</w:t>
      </w:r>
      <w:r w:rsidR="00151380">
        <w:t xml:space="preserve"> the recommendations of the </w:t>
      </w:r>
      <w:r w:rsidR="008E7210" w:rsidRPr="00C02CE2">
        <w:t>independent review on the restriction of movement of asylum seekers</w:t>
      </w:r>
      <w:r w:rsidR="008A6B8E" w:rsidRPr="00C02CE2">
        <w:t>.</w:t>
      </w:r>
    </w:p>
    <w:p w14:paraId="2CF1F668" w14:textId="406449B0" w:rsidR="00245C11" w:rsidRDefault="00CF22F2" w:rsidP="00F6185E">
      <w:pPr>
        <w:numPr>
          <w:ilvl w:val="1"/>
          <w:numId w:val="7"/>
        </w:numPr>
        <w:ind w:left="981" w:hanging="357"/>
        <w:jc w:val="both"/>
      </w:pPr>
      <w:r w:rsidRPr="00C02CE2">
        <w:t>Commitment to</w:t>
      </w:r>
      <w:r w:rsidR="00C60C66">
        <w:t xml:space="preserve"> make improvements to the mental health system, including</w:t>
      </w:r>
      <w:r w:rsidR="00151380">
        <w:t xml:space="preserve"> </w:t>
      </w:r>
      <w:r w:rsidR="008D6D9A">
        <w:t xml:space="preserve">repealing and replacing </w:t>
      </w:r>
      <w:r w:rsidR="0031748A">
        <w:t xml:space="preserve">the </w:t>
      </w:r>
      <w:r w:rsidR="002B6440" w:rsidRPr="002B6440">
        <w:t xml:space="preserve">Mental Health (Compulsory Assessment and Treatment) </w:t>
      </w:r>
      <w:r w:rsidR="002B6440" w:rsidRPr="002B6440">
        <w:lastRenderedPageBreak/>
        <w:t xml:space="preserve">Act 1992 </w:t>
      </w:r>
      <w:r w:rsidR="0044658B">
        <w:t xml:space="preserve">and adopting a </w:t>
      </w:r>
      <w:r w:rsidRPr="00C02CE2">
        <w:t>zero</w:t>
      </w:r>
      <w:r w:rsidR="0044658B">
        <w:t>-</w:t>
      </w:r>
      <w:r w:rsidRPr="00C02CE2">
        <w:t xml:space="preserve">seclusion </w:t>
      </w:r>
      <w:r w:rsidR="0044658B">
        <w:t xml:space="preserve">policy </w:t>
      </w:r>
      <w:r w:rsidR="005A4BC2" w:rsidRPr="00C02CE2">
        <w:t>focusing</w:t>
      </w:r>
      <w:r w:rsidR="005A4BC2">
        <w:t xml:space="preserve"> on </w:t>
      </w:r>
      <w:r w:rsidR="005A4BC2" w:rsidRPr="00360BAD">
        <w:t xml:space="preserve">eliminating seclusion in </w:t>
      </w:r>
      <w:r w:rsidR="005A4BC2">
        <w:t>mental health facilities.</w:t>
      </w:r>
    </w:p>
    <w:p w14:paraId="03DE87F3" w14:textId="520C9994" w:rsidR="00DB1932" w:rsidRDefault="002B3EA2" w:rsidP="00F6185E">
      <w:pPr>
        <w:numPr>
          <w:ilvl w:val="0"/>
          <w:numId w:val="7"/>
        </w:numPr>
        <w:ind w:left="624" w:hanging="624"/>
        <w:jc w:val="both"/>
      </w:pPr>
      <w:r>
        <w:t xml:space="preserve">However, the </w:t>
      </w:r>
      <w:r w:rsidR="00C95B4A">
        <w:t xml:space="preserve">following issues </w:t>
      </w:r>
      <w:r w:rsidR="00293F08">
        <w:t xml:space="preserve">are of concern: </w:t>
      </w:r>
    </w:p>
    <w:p w14:paraId="580251C1" w14:textId="30668D7A" w:rsidR="00940B72" w:rsidRDefault="00583B4E" w:rsidP="00F6185E">
      <w:pPr>
        <w:numPr>
          <w:ilvl w:val="1"/>
          <w:numId w:val="7"/>
        </w:numPr>
        <w:ind w:left="981" w:hanging="357"/>
        <w:jc w:val="both"/>
      </w:pPr>
      <w:r>
        <w:t>S</w:t>
      </w:r>
      <w:r w:rsidR="009E2407">
        <w:t>ystemic shortcomings in the treatment of Māori</w:t>
      </w:r>
      <w:r w:rsidR="006B5614">
        <w:t xml:space="preserve"> as they continue </w:t>
      </w:r>
      <w:r w:rsidR="009E2407" w:rsidRPr="009E2407">
        <w:t xml:space="preserve">to be </w:t>
      </w:r>
      <w:r w:rsidR="00613DD8">
        <w:t xml:space="preserve">hugely </w:t>
      </w:r>
      <w:r w:rsidR="009E2407" w:rsidRPr="009E2407">
        <w:t>over-represented at all stages of the criminal justice and State care systems in Aotearoa</w:t>
      </w:r>
      <w:r w:rsidR="00717B5C">
        <w:t xml:space="preserve"> New Zealand</w:t>
      </w:r>
      <w:r w:rsidR="009E2407" w:rsidRPr="009E2407">
        <w:t xml:space="preserve">. </w:t>
      </w:r>
    </w:p>
    <w:p w14:paraId="13813E42" w14:textId="38A3DAFF" w:rsidR="00DB1932" w:rsidRDefault="000E3E0F" w:rsidP="00F6185E">
      <w:pPr>
        <w:numPr>
          <w:ilvl w:val="1"/>
          <w:numId w:val="7"/>
        </w:numPr>
        <w:ind w:left="981" w:hanging="357"/>
        <w:jc w:val="both"/>
      </w:pPr>
      <w:r>
        <w:rPr>
          <w:bCs/>
        </w:rPr>
        <w:t>T</w:t>
      </w:r>
      <w:r w:rsidR="00120124" w:rsidRPr="00DB1932">
        <w:rPr>
          <w:bCs/>
        </w:rPr>
        <w:t xml:space="preserve">reatment </w:t>
      </w:r>
      <w:r w:rsidR="00166F92">
        <w:rPr>
          <w:bCs/>
        </w:rPr>
        <w:t xml:space="preserve">of prisoners, particularly in relation to the use of non-lethal weapons, </w:t>
      </w:r>
      <w:r w:rsidR="6582CCC7">
        <w:t>solitary confinement, seclusion and restraint,</w:t>
      </w:r>
      <w:r w:rsidR="00166F92">
        <w:t xml:space="preserve"> </w:t>
      </w:r>
      <w:r w:rsidR="00166F92">
        <w:rPr>
          <w:bCs/>
        </w:rPr>
        <w:t>conditions in prisons and the treatment of women</w:t>
      </w:r>
      <w:r w:rsidR="00150FB1">
        <w:rPr>
          <w:bCs/>
        </w:rPr>
        <w:t>.</w:t>
      </w:r>
    </w:p>
    <w:p w14:paraId="1B965B4E" w14:textId="6825309B" w:rsidR="00DB1932" w:rsidRDefault="00226443" w:rsidP="00F6185E">
      <w:pPr>
        <w:numPr>
          <w:ilvl w:val="1"/>
          <w:numId w:val="7"/>
        </w:numPr>
        <w:ind w:left="981" w:hanging="357"/>
        <w:jc w:val="both"/>
      </w:pPr>
      <w:r>
        <w:rPr>
          <w:bCs/>
        </w:rPr>
        <w:t>S</w:t>
      </w:r>
      <w:r w:rsidR="00005555" w:rsidRPr="00DB1932">
        <w:rPr>
          <w:bCs/>
        </w:rPr>
        <w:t xml:space="preserve">eclusion </w:t>
      </w:r>
      <w:r w:rsidR="00401381" w:rsidRPr="00DB1932">
        <w:rPr>
          <w:bCs/>
        </w:rPr>
        <w:t xml:space="preserve">rates are still too high in mental health facilities and the use of compulsory treatment orders under the Mental Health </w:t>
      </w:r>
      <w:r w:rsidR="00FD6ED4">
        <w:rPr>
          <w:bCs/>
        </w:rPr>
        <w:t>(Compulsory Treatment)</w:t>
      </w:r>
      <w:r w:rsidR="00401381" w:rsidRPr="002B3EA2">
        <w:rPr>
          <w:bCs/>
        </w:rPr>
        <w:t xml:space="preserve"> </w:t>
      </w:r>
      <w:r w:rsidR="00401381" w:rsidRPr="00DB1932">
        <w:rPr>
          <w:bCs/>
        </w:rPr>
        <w:t>Act continues to rise.</w:t>
      </w:r>
    </w:p>
    <w:p w14:paraId="7BF122C7" w14:textId="0C098CAE" w:rsidR="008A6B8E" w:rsidRDefault="00F76E96" w:rsidP="00F6185E">
      <w:pPr>
        <w:numPr>
          <w:ilvl w:val="1"/>
          <w:numId w:val="7"/>
        </w:numPr>
        <w:ind w:left="981" w:hanging="357"/>
        <w:jc w:val="both"/>
      </w:pPr>
      <w:r w:rsidRPr="009E2407">
        <w:t>Asylum seekers</w:t>
      </w:r>
      <w:r w:rsidR="00401381">
        <w:t xml:space="preserve"> continue to be </w:t>
      </w:r>
      <w:r w:rsidRPr="00401381">
        <w:t>provided with limited access to specialist support services while their claims are being processed</w:t>
      </w:r>
      <w:r w:rsidR="0015164A">
        <w:t>. Legislation has also been introduced that</w:t>
      </w:r>
      <w:r w:rsidR="00832C5F">
        <w:t xml:space="preserve"> re-introduc</w:t>
      </w:r>
      <w:r w:rsidR="0015164A">
        <w:t xml:space="preserve">es </w:t>
      </w:r>
      <w:r w:rsidR="00A335D3">
        <w:t>t</w:t>
      </w:r>
      <w:r w:rsidRPr="00401381">
        <w:t>he</w:t>
      </w:r>
      <w:r w:rsidR="00F95591">
        <w:t xml:space="preserve"> </w:t>
      </w:r>
      <w:r w:rsidR="0015164A">
        <w:t>possibility</w:t>
      </w:r>
      <w:r w:rsidR="00832C5F">
        <w:t xml:space="preserve"> of detention of </w:t>
      </w:r>
      <w:r w:rsidR="009C015A">
        <w:t>asylum seekers</w:t>
      </w:r>
      <w:r w:rsidR="001A189C">
        <w:t xml:space="preserve"> in prisons</w:t>
      </w:r>
      <w:r w:rsidR="0015164A">
        <w:t xml:space="preserve"> and extends </w:t>
      </w:r>
      <w:r w:rsidR="009C015A">
        <w:t xml:space="preserve">the </w:t>
      </w:r>
      <w:r w:rsidR="007803A5">
        <w:t>period of time for which</w:t>
      </w:r>
      <w:r w:rsidR="009C015A">
        <w:t xml:space="preserve"> they can be held in detention if they arrive as part of a </w:t>
      </w:r>
      <w:r w:rsidR="007803A5">
        <w:t xml:space="preserve">“mass group”. </w:t>
      </w:r>
    </w:p>
    <w:p w14:paraId="55E944AB" w14:textId="77777777" w:rsidR="00286B4D" w:rsidRDefault="00085375" w:rsidP="00F6185E">
      <w:pPr>
        <w:numPr>
          <w:ilvl w:val="1"/>
          <w:numId w:val="7"/>
        </w:numPr>
        <w:ind w:left="981" w:hanging="357"/>
        <w:jc w:val="both"/>
      </w:pPr>
      <w:r>
        <w:t xml:space="preserve">While we welcome the establishment of the Royal Commission of Inquiry into Abuse in State Care and Faith Based Care, </w:t>
      </w:r>
      <w:r w:rsidR="00861F3C">
        <w:t xml:space="preserve">survivors are still waiting for </w:t>
      </w:r>
      <w:r w:rsidR="00F8316A">
        <w:t xml:space="preserve">holistic </w:t>
      </w:r>
      <w:r w:rsidR="00861F3C">
        <w:t xml:space="preserve">redress. In particular, </w:t>
      </w:r>
      <w:r w:rsidR="008F554A">
        <w:t xml:space="preserve">the Government has not implemented the Committee’s decisions regarding </w:t>
      </w:r>
      <w:r w:rsidR="00861F3C">
        <w:t>Mr Paul Zentveld and Mr Malcolm Richards</w:t>
      </w:r>
      <w:r w:rsidR="008F554A">
        <w:t>.</w:t>
      </w:r>
    </w:p>
    <w:p w14:paraId="3B39A076" w14:textId="70085E4E" w:rsidR="000613BD" w:rsidRPr="0050162E" w:rsidRDefault="00160CCF" w:rsidP="00160CCF">
      <w:pPr>
        <w:pStyle w:val="Heading1"/>
      </w:pPr>
      <w:bookmarkStart w:id="11" w:name="_Toc136352825"/>
      <w:bookmarkStart w:id="12" w:name="_Toc136608728"/>
      <w:bookmarkStart w:id="13" w:name="_Toc136611031"/>
      <w:bookmarkStart w:id="14" w:name="_Toc136611082"/>
      <w:bookmarkStart w:id="15" w:name="_Toc137473762"/>
      <w:r>
        <w:br w:type="column"/>
      </w:r>
      <w:r>
        <w:lastRenderedPageBreak/>
        <w:t xml:space="preserve">III.    </w:t>
      </w:r>
      <w:r w:rsidR="004D49A0">
        <w:t xml:space="preserve">Aotearoa New Zealand </w:t>
      </w:r>
      <w:r w:rsidR="00CB0500" w:rsidRPr="00360BAD">
        <w:t>context</w:t>
      </w:r>
      <w:bookmarkEnd w:id="11"/>
      <w:bookmarkEnd w:id="12"/>
      <w:bookmarkEnd w:id="13"/>
      <w:bookmarkEnd w:id="14"/>
      <w:bookmarkEnd w:id="15"/>
    </w:p>
    <w:p w14:paraId="6BE60269" w14:textId="2A2ACE70" w:rsidR="000613BD" w:rsidRPr="000613BD" w:rsidRDefault="00CB0500" w:rsidP="00F6185E">
      <w:pPr>
        <w:pStyle w:val="Heading2"/>
        <w:jc w:val="both"/>
      </w:pPr>
      <w:bookmarkStart w:id="16" w:name="_Toc136352826"/>
      <w:bookmarkStart w:id="17" w:name="_Toc136608729"/>
      <w:bookmarkStart w:id="18" w:name="_Toc136611032"/>
      <w:bookmarkStart w:id="19" w:name="_Toc136611083"/>
      <w:bookmarkStart w:id="20" w:name="_Toc137473763"/>
      <w:r>
        <w:t>Te Tiriti o Waitangi</w:t>
      </w:r>
      <w:bookmarkEnd w:id="16"/>
      <w:bookmarkEnd w:id="17"/>
      <w:bookmarkEnd w:id="18"/>
      <w:bookmarkEnd w:id="19"/>
      <w:bookmarkEnd w:id="20"/>
    </w:p>
    <w:p w14:paraId="17B98190" w14:textId="3ED4280E" w:rsidR="00D61002" w:rsidRDefault="00CB0500" w:rsidP="00F6185E">
      <w:pPr>
        <w:numPr>
          <w:ilvl w:val="0"/>
          <w:numId w:val="7"/>
        </w:numPr>
        <w:ind w:left="624" w:hanging="624"/>
        <w:jc w:val="both"/>
      </w:pPr>
      <w:r w:rsidRPr="00360BAD">
        <w:t xml:space="preserve">The </w:t>
      </w:r>
      <w:r w:rsidR="00725E71">
        <w:t>Government’s</w:t>
      </w:r>
      <w:r w:rsidRPr="00CB0500">
        <w:t xml:space="preserve"> human rights obligations are underscored by Te Tiriti o Waitangi</w:t>
      </w:r>
      <w:r w:rsidR="003F20F5">
        <w:t xml:space="preserve"> (</w:t>
      </w:r>
      <w:r w:rsidRPr="003F20F5">
        <w:rPr>
          <w:b/>
        </w:rPr>
        <w:t>Te Tiriti</w:t>
      </w:r>
      <w:r w:rsidR="003F20F5">
        <w:t>)</w:t>
      </w:r>
      <w:r w:rsidRPr="00CB0500">
        <w:t xml:space="preserve">. </w:t>
      </w:r>
      <w:r w:rsidR="00097AC5">
        <w:t xml:space="preserve">As noted in the State Party report, </w:t>
      </w:r>
      <w:r w:rsidRPr="00CB0500">
        <w:t>Te Tirit</w:t>
      </w:r>
      <w:r w:rsidR="003F20F5">
        <w:t>i</w:t>
      </w:r>
      <w:r w:rsidRPr="00CB0500">
        <w:t xml:space="preserve"> is</w:t>
      </w:r>
      <w:r w:rsidRPr="00360BAD">
        <w:t xml:space="preserve"> </w:t>
      </w:r>
      <w:r w:rsidR="00F7106C">
        <w:t>Aotearoa</w:t>
      </w:r>
      <w:r w:rsidR="00D17100">
        <w:t xml:space="preserve"> New Zealand’s</w:t>
      </w:r>
      <w:r w:rsidRPr="00CB0500">
        <w:t xml:space="preserve"> foundational constitutional document, which establishes the relationship between Māori and the </w:t>
      </w:r>
      <w:r w:rsidR="00CA1078">
        <w:t>S</w:t>
      </w:r>
      <w:r w:rsidRPr="00CB0500">
        <w:t>tate.</w:t>
      </w:r>
      <w:bookmarkStart w:id="21" w:name="_Ref137387480"/>
      <w:r w:rsidR="00FB42C3">
        <w:rPr>
          <w:rStyle w:val="FootnoteReference"/>
        </w:rPr>
        <w:footnoteReference w:id="10"/>
      </w:r>
      <w:bookmarkEnd w:id="21"/>
      <w:r w:rsidRPr="00CB0500">
        <w:t xml:space="preserve"> It affirms the status of Māori as tangata whenua (Indigenous peoples) and recognises their pre-existing </w:t>
      </w:r>
      <w:r w:rsidR="502DEDE3" w:rsidRPr="00CB0500">
        <w:t>and ongoing</w:t>
      </w:r>
      <w:r w:rsidR="0F7B65D3" w:rsidRPr="00CB0500">
        <w:t xml:space="preserve"> </w:t>
      </w:r>
      <w:r w:rsidR="00BB2AAA">
        <w:t xml:space="preserve">tino </w:t>
      </w:r>
      <w:r w:rsidRPr="00CB0500">
        <w:t xml:space="preserve">rangatiratanga (sovereign authority) and self-determination. It envisages a sharing of power and authority and a partnership of equals. Te Tiriti requires the </w:t>
      </w:r>
      <w:r w:rsidR="00725E71">
        <w:t xml:space="preserve">Government </w:t>
      </w:r>
      <w:r w:rsidRPr="00CB0500">
        <w:t xml:space="preserve">to work in partnership, support and </w:t>
      </w:r>
      <w:r w:rsidR="005A5030">
        <w:t xml:space="preserve">to </w:t>
      </w:r>
      <w:r w:rsidRPr="00CB0500">
        <w:t xml:space="preserve">uphold the rangatiratanga authority of tangata whenua, and advance equity for Māori. </w:t>
      </w:r>
    </w:p>
    <w:p w14:paraId="2144598B" w14:textId="1E355738" w:rsidR="00D61002" w:rsidRDefault="00CB0500" w:rsidP="00F6185E">
      <w:pPr>
        <w:numPr>
          <w:ilvl w:val="0"/>
          <w:numId w:val="7"/>
        </w:numPr>
        <w:ind w:left="624" w:hanging="624"/>
        <w:jc w:val="both"/>
      </w:pPr>
      <w:r w:rsidRPr="00CB0500">
        <w:t>The United Nations Declaration on the Rights of Indigenous Peoples (</w:t>
      </w:r>
      <w:r w:rsidRPr="00D61002">
        <w:rPr>
          <w:b/>
          <w:bCs/>
        </w:rPr>
        <w:t>UNDRIP</w:t>
      </w:r>
      <w:r w:rsidRPr="00CB0500">
        <w:t xml:space="preserve">) complements </w:t>
      </w:r>
      <w:r w:rsidR="00F7106C">
        <w:t>Aotearoa</w:t>
      </w:r>
      <w:r w:rsidR="006B3518">
        <w:t xml:space="preserve"> New Zealand’s</w:t>
      </w:r>
      <w:r w:rsidR="00B62B11">
        <w:t xml:space="preserve"> </w:t>
      </w:r>
      <w:r w:rsidRPr="00CB0500">
        <w:t xml:space="preserve">obligations under Te Tiriti. </w:t>
      </w:r>
      <w:r w:rsidR="00467823">
        <w:t xml:space="preserve">The </w:t>
      </w:r>
      <w:r w:rsidR="00974EA2">
        <w:t>guarantee</w:t>
      </w:r>
      <w:r w:rsidR="00467823">
        <w:t xml:space="preserve"> of tino rangatiratanga </w:t>
      </w:r>
      <w:r w:rsidR="00974EA2">
        <w:t>under</w:t>
      </w:r>
      <w:r w:rsidR="00467823">
        <w:t xml:space="preserve"> Te Tiriti is re</w:t>
      </w:r>
      <w:r w:rsidR="004740C4">
        <w:t>i</w:t>
      </w:r>
      <w:r w:rsidR="00467823">
        <w:t>nforced</w:t>
      </w:r>
      <w:r w:rsidR="004972F3">
        <w:t xml:space="preserve"> by articles 3 and 4</w:t>
      </w:r>
      <w:r w:rsidR="001D0F2C">
        <w:t xml:space="preserve"> of the UNDRIP which recognise Māori rights to self-determination</w:t>
      </w:r>
      <w:r w:rsidR="00974EA2">
        <w:t>.</w:t>
      </w:r>
      <w:r w:rsidR="00467823">
        <w:t xml:space="preserve"> </w:t>
      </w:r>
      <w:r w:rsidRPr="00CB0500">
        <w:t xml:space="preserve">The commitment to partnership under Te Tiriti is supported by article 18 of the UNDRIP which recognises the right of Māori to participate in decision-making on matters that affect their rights, and article 19 which places an obligation on the </w:t>
      </w:r>
      <w:r w:rsidR="0012182C">
        <w:t>S</w:t>
      </w:r>
      <w:r w:rsidRPr="00CB0500">
        <w:t xml:space="preserve">tate to act in good faith with Māori to obtain their free, prior, and informed consent before undertaking measures that affect them. </w:t>
      </w:r>
    </w:p>
    <w:p w14:paraId="2EEB98FA" w14:textId="4DB5B17F" w:rsidR="00CF230C" w:rsidRDefault="00CB0500" w:rsidP="00F6185E">
      <w:pPr>
        <w:numPr>
          <w:ilvl w:val="0"/>
          <w:numId w:val="7"/>
        </w:numPr>
        <w:ind w:left="624" w:hanging="624"/>
        <w:jc w:val="both"/>
      </w:pPr>
      <w:r w:rsidRPr="00CB0500">
        <w:lastRenderedPageBreak/>
        <w:t xml:space="preserve">Following </w:t>
      </w:r>
      <w:r w:rsidR="0063121B">
        <w:t>C</w:t>
      </w:r>
      <w:r w:rsidRPr="00CB0500">
        <w:t xml:space="preserve">abinet approval in March 2019, a National Action Plan to implement UNDRIP </w:t>
      </w:r>
      <w:r w:rsidR="00F6169C">
        <w:t>was</w:t>
      </w:r>
      <w:r w:rsidRPr="00CB0500">
        <w:t xml:space="preserve"> being developed by the </w:t>
      </w:r>
      <w:r w:rsidR="00725E71">
        <w:t>G</w:t>
      </w:r>
      <w:r w:rsidRPr="00CB0500">
        <w:t>overnment, in partnership with Indigenous representatives from Pou Tikanga of the National Iwi Chairs Forum and the Commission.</w:t>
      </w:r>
      <w:r w:rsidRPr="00CB0500">
        <w:rPr>
          <w:vertAlign w:val="superscript"/>
        </w:rPr>
        <w:footnoteReference w:id="11"/>
      </w:r>
      <w:r w:rsidRPr="00CB0500">
        <w:t xml:space="preserve"> </w:t>
      </w:r>
      <w:r w:rsidR="00BC3341">
        <w:t>Targeted engagement was carried out with Māori in 2021-</w:t>
      </w:r>
      <w:r w:rsidR="00EC5121">
        <w:t>2</w:t>
      </w:r>
      <w:r w:rsidR="00BC3341">
        <w:t xml:space="preserve">2, with feedback from that process including </w:t>
      </w:r>
      <w:r w:rsidR="006F60C6">
        <w:t>considerable concern about the justice system, over-policing and over-incarceration of Māori.</w:t>
      </w:r>
      <w:r w:rsidR="006F60C6">
        <w:rPr>
          <w:rStyle w:val="FootnoteReference"/>
        </w:rPr>
        <w:footnoteReference w:id="12"/>
      </w:r>
      <w:r w:rsidR="009160CC">
        <w:t xml:space="preserve"> </w:t>
      </w:r>
      <w:r w:rsidR="00683408">
        <w:t xml:space="preserve">A key theme </w:t>
      </w:r>
      <w:r w:rsidR="00804C97">
        <w:t>was a call for “fundamental change to mitigate the impact of the current system on tangata whenua”.</w:t>
      </w:r>
      <w:r w:rsidR="00804C97">
        <w:rPr>
          <w:rStyle w:val="FootnoteReference"/>
        </w:rPr>
        <w:footnoteReference w:id="13"/>
      </w:r>
      <w:r w:rsidR="00804C97">
        <w:t xml:space="preserve"> </w:t>
      </w:r>
      <w:r w:rsidR="00D041EF">
        <w:t xml:space="preserve">A </w:t>
      </w:r>
      <w:r w:rsidR="00972867">
        <w:t>d</w:t>
      </w:r>
      <w:r w:rsidR="00D041EF">
        <w:t xml:space="preserve">raft </w:t>
      </w:r>
      <w:r w:rsidR="00972867">
        <w:t>p</w:t>
      </w:r>
      <w:r w:rsidR="00D041EF">
        <w:t xml:space="preserve">lan was due to be released for </w:t>
      </w:r>
      <w:r w:rsidR="00972867">
        <w:t xml:space="preserve">broader </w:t>
      </w:r>
      <w:r w:rsidR="00D041EF">
        <w:t>public consultation in 202</w:t>
      </w:r>
      <w:r w:rsidR="00390606">
        <w:t>3</w:t>
      </w:r>
      <w:r w:rsidR="00890143">
        <w:t xml:space="preserve">, however </w:t>
      </w:r>
      <w:r w:rsidR="00B55081">
        <w:t xml:space="preserve">the </w:t>
      </w:r>
      <w:r w:rsidR="009A7B42">
        <w:t>development of the National Action Plan</w:t>
      </w:r>
      <w:r w:rsidR="00B55081">
        <w:t xml:space="preserve"> </w:t>
      </w:r>
      <w:r w:rsidR="0081345C">
        <w:t>has been paused until 2024.</w:t>
      </w:r>
      <w:r w:rsidR="00111E54">
        <w:t xml:space="preserve"> </w:t>
      </w:r>
      <w:r w:rsidRPr="00CB0500">
        <w:t xml:space="preserve"> </w:t>
      </w:r>
    </w:p>
    <w:p w14:paraId="317525C4" w14:textId="24519A9A" w:rsidR="002B6BAD" w:rsidRPr="00CB0500" w:rsidRDefault="0040626D" w:rsidP="00F6185E">
      <w:pPr>
        <w:numPr>
          <w:ilvl w:val="0"/>
          <w:numId w:val="7"/>
        </w:numPr>
        <w:ind w:left="624" w:hanging="624"/>
        <w:jc w:val="both"/>
      </w:pPr>
      <w:r>
        <w:t xml:space="preserve">As the </w:t>
      </w:r>
      <w:r w:rsidR="008F2D33">
        <w:t xml:space="preserve">State </w:t>
      </w:r>
      <w:r w:rsidR="002266B8">
        <w:t xml:space="preserve">Party’s </w:t>
      </w:r>
      <w:r w:rsidR="008F2D33">
        <w:t xml:space="preserve">report notes, Te Tiriti o Waitangi </w:t>
      </w:r>
      <w:r w:rsidR="00A56D38">
        <w:t xml:space="preserve">forms part of </w:t>
      </w:r>
      <w:r w:rsidR="00717B5C">
        <w:t xml:space="preserve">Aotearoa </w:t>
      </w:r>
      <w:r w:rsidR="00A56D38">
        <w:t xml:space="preserve">New Zealand’s unwritten constitution, alongside </w:t>
      </w:r>
      <w:r w:rsidR="001B19BF">
        <w:t>various pieces of human rights legislation.</w:t>
      </w:r>
      <w:r w:rsidR="001B19BF">
        <w:rPr>
          <w:rStyle w:val="FootnoteReference"/>
        </w:rPr>
        <w:footnoteReference w:id="14"/>
      </w:r>
      <w:r w:rsidR="007B5644">
        <w:t xml:space="preserve"> </w:t>
      </w:r>
      <w:r w:rsidR="007A1ED2">
        <w:t>However</w:t>
      </w:r>
      <w:r w:rsidR="00F10855">
        <w:t>,</w:t>
      </w:r>
      <w:r w:rsidR="00EE7AEA">
        <w:t xml:space="preserve"> Aotearoa</w:t>
      </w:r>
      <w:r w:rsidR="006B3518">
        <w:t xml:space="preserve"> New Zealand’s </w:t>
      </w:r>
      <w:r w:rsidR="00EE7AEA">
        <w:t>constitutional arrangements</w:t>
      </w:r>
      <w:r w:rsidR="00EC033F">
        <w:t>, with their emphasis on Parliamentary sovereignty,</w:t>
      </w:r>
      <w:r w:rsidR="00EE7AEA">
        <w:t xml:space="preserve"> </w:t>
      </w:r>
      <w:r w:rsidR="00D03A92">
        <w:t xml:space="preserve">afford limited protection to Te Tiriti and </w:t>
      </w:r>
      <w:r w:rsidR="00D61D95">
        <w:t xml:space="preserve">the </w:t>
      </w:r>
      <w:r w:rsidR="00D03A92">
        <w:t xml:space="preserve">human rights </w:t>
      </w:r>
      <w:r w:rsidR="00D61D95">
        <w:t>protections contained therein</w:t>
      </w:r>
      <w:r w:rsidR="009E0D4E">
        <w:t>.</w:t>
      </w:r>
      <w:r w:rsidR="00D03A92">
        <w:t xml:space="preserve"> </w:t>
      </w:r>
      <w:r w:rsidR="00271081">
        <w:t xml:space="preserve">The State Party’s report notes </w:t>
      </w:r>
      <w:r w:rsidR="001107DB">
        <w:t>that there are no plans to review Aotearoa</w:t>
      </w:r>
      <w:r w:rsidR="00C60185">
        <w:t xml:space="preserve"> New Zealand’s</w:t>
      </w:r>
      <w:r w:rsidR="001107DB">
        <w:t xml:space="preserve"> constitutional arrangements. </w:t>
      </w:r>
      <w:r w:rsidR="00C645DD">
        <w:t xml:space="preserve">However, other </w:t>
      </w:r>
      <w:r w:rsidR="00585FC4">
        <w:lastRenderedPageBreak/>
        <w:t xml:space="preserve">UN </w:t>
      </w:r>
      <w:r w:rsidR="00C645DD">
        <w:t xml:space="preserve">bodies including the </w:t>
      </w:r>
      <w:r w:rsidR="00222D98">
        <w:t>Committee on the Elimination of Racial Discrimination,</w:t>
      </w:r>
      <w:r w:rsidR="00222D98">
        <w:rPr>
          <w:rStyle w:val="FootnoteReference"/>
        </w:rPr>
        <w:footnoteReference w:id="15"/>
      </w:r>
      <w:r w:rsidR="00BF28BC">
        <w:t xml:space="preserve"> Committee on Economic, Social and Cultural Rights</w:t>
      </w:r>
      <w:r w:rsidR="00F30278">
        <w:rPr>
          <w:rStyle w:val="FootnoteReference"/>
        </w:rPr>
        <w:footnoteReference w:id="16"/>
      </w:r>
      <w:r w:rsidR="00BF28BC">
        <w:t xml:space="preserve"> and Expert Mechanism on the Rights of Indigenous Peoples</w:t>
      </w:r>
      <w:r w:rsidR="00F30278">
        <w:rPr>
          <w:rStyle w:val="FootnoteReference"/>
        </w:rPr>
        <w:footnoteReference w:id="17"/>
      </w:r>
      <w:r w:rsidR="00E47BAE">
        <w:t xml:space="preserve"> have recommended that the Government </w:t>
      </w:r>
      <w:r w:rsidR="00D82312">
        <w:t>continue</w:t>
      </w:r>
      <w:r w:rsidR="005177E7">
        <w:t xml:space="preserve"> constitutional </w:t>
      </w:r>
      <w:r w:rsidR="00D82312">
        <w:t>discussions</w:t>
      </w:r>
      <w:r w:rsidR="00A60902">
        <w:t xml:space="preserve"> including the role of Te Tiriti,</w:t>
      </w:r>
      <w:r w:rsidR="006802BA">
        <w:t xml:space="preserve"> </w:t>
      </w:r>
      <w:r w:rsidR="005B616D">
        <w:t>in partnership with Māori</w:t>
      </w:r>
      <w:r w:rsidR="005177E7">
        <w:t xml:space="preserve">. </w:t>
      </w:r>
    </w:p>
    <w:p w14:paraId="096B8BA1" w14:textId="0C1BA7A1" w:rsidR="001A1705" w:rsidRPr="00D123FD" w:rsidRDefault="009F3ADA" w:rsidP="00F6185E">
      <w:pPr>
        <w:pStyle w:val="Heading2"/>
        <w:jc w:val="both"/>
      </w:pPr>
      <w:bookmarkStart w:id="22" w:name="_Toc136352827"/>
      <w:bookmarkStart w:id="23" w:name="_Toc136608730"/>
      <w:bookmarkStart w:id="24" w:name="_Toc136611033"/>
      <w:bookmarkStart w:id="25" w:name="_Toc136611084"/>
      <w:bookmarkStart w:id="26" w:name="_Toc137473764"/>
      <w:r w:rsidRPr="00D123FD">
        <w:t xml:space="preserve">Systemic </w:t>
      </w:r>
      <w:bookmarkEnd w:id="22"/>
      <w:r w:rsidR="00117EB3">
        <w:t>issues</w:t>
      </w:r>
      <w:bookmarkEnd w:id="23"/>
      <w:bookmarkEnd w:id="24"/>
      <w:bookmarkEnd w:id="25"/>
      <w:bookmarkEnd w:id="26"/>
      <w:r w:rsidRPr="00D123FD">
        <w:t xml:space="preserve"> </w:t>
      </w:r>
    </w:p>
    <w:p w14:paraId="7CC1ACB9" w14:textId="45B96BA4" w:rsidR="00140ED0" w:rsidRDefault="00CB0500" w:rsidP="00F6185E">
      <w:pPr>
        <w:numPr>
          <w:ilvl w:val="0"/>
          <w:numId w:val="7"/>
        </w:numPr>
        <w:ind w:left="624" w:hanging="624"/>
        <w:jc w:val="both"/>
      </w:pPr>
      <w:r w:rsidRPr="00CB0500">
        <w:t xml:space="preserve">In 2018 the Ministry of Justice commenced its work programme </w:t>
      </w:r>
      <w:r w:rsidRPr="00D61002">
        <w:rPr>
          <w:i/>
          <w:iCs/>
        </w:rPr>
        <w:t>Hāpaitia te Oranga Tangata: Safe and Effective Justice</w:t>
      </w:r>
      <w:r w:rsidRPr="00CB0500">
        <w:t xml:space="preserve"> to consider ways to improve systemic shortcomings in the criminal justice system. </w:t>
      </w:r>
      <w:r w:rsidR="00140ED0">
        <w:t xml:space="preserve">The </w:t>
      </w:r>
      <w:r w:rsidR="00880B8C" w:rsidRPr="00F5025C">
        <w:rPr>
          <w:i/>
          <w:iCs/>
        </w:rPr>
        <w:t xml:space="preserve">Safe and Effective Justice Advisory Group </w:t>
      </w:r>
      <w:r w:rsidR="00D44BE9" w:rsidRPr="00F5025C">
        <w:rPr>
          <w:i/>
          <w:iCs/>
        </w:rPr>
        <w:t>Uepū Hāp</w:t>
      </w:r>
      <w:r w:rsidR="0017424B" w:rsidRPr="00F5025C">
        <w:rPr>
          <w:i/>
          <w:iCs/>
        </w:rPr>
        <w:t>ai i te Oranga</w:t>
      </w:r>
      <w:r w:rsidR="0017424B">
        <w:t xml:space="preserve"> </w:t>
      </w:r>
      <w:r w:rsidR="00140ED0">
        <w:t xml:space="preserve">produced two reports following </w:t>
      </w:r>
      <w:r w:rsidR="004C76DF">
        <w:t xml:space="preserve">over a year of </w:t>
      </w:r>
      <w:r w:rsidR="005C23A2">
        <w:t xml:space="preserve">leading a public discussion and </w:t>
      </w:r>
      <w:r w:rsidR="004C76DF">
        <w:t xml:space="preserve">engaging with communities </w:t>
      </w:r>
      <w:r w:rsidR="009C275D">
        <w:t xml:space="preserve">around the country </w:t>
      </w:r>
      <w:r w:rsidR="004C76DF">
        <w:t>about the improvements needed to the justice system.</w:t>
      </w:r>
      <w:r w:rsidR="0075663F">
        <w:rPr>
          <w:rStyle w:val="FootnoteReference"/>
        </w:rPr>
        <w:footnoteReference w:id="18"/>
      </w:r>
      <w:r w:rsidR="005C23A2">
        <w:t xml:space="preserve"> Their final report</w:t>
      </w:r>
      <w:r w:rsidR="00FB3716">
        <w:t xml:space="preserve"> </w:t>
      </w:r>
      <w:r w:rsidR="0086395F">
        <w:t>found that the current system is failing on several fronts and</w:t>
      </w:r>
      <w:r w:rsidR="000075C0">
        <w:t xml:space="preserve"> called for urgent and fundamental change to the justice system</w:t>
      </w:r>
      <w:r w:rsidR="0086395F">
        <w:t xml:space="preserve">. Its recommendations included </w:t>
      </w:r>
      <w:r w:rsidR="002E006C">
        <w:t xml:space="preserve">a commitment to transform the system, </w:t>
      </w:r>
      <w:r w:rsidR="00753BED">
        <w:t xml:space="preserve">a </w:t>
      </w:r>
      <w:r w:rsidR="002E006C">
        <w:t xml:space="preserve">whole of government </w:t>
      </w:r>
      <w:r w:rsidR="00753BED">
        <w:t xml:space="preserve">approach and vision, and a ‘by Māori for Māori’ approach, including </w:t>
      </w:r>
      <w:r w:rsidR="00B37249">
        <w:t>the establish</w:t>
      </w:r>
      <w:r w:rsidR="00CF2B79">
        <w:t>ing</w:t>
      </w:r>
      <w:r w:rsidR="00B37249">
        <w:t xml:space="preserve"> a power sharing </w:t>
      </w:r>
      <w:r w:rsidR="004B5B95">
        <w:t xml:space="preserve">governance </w:t>
      </w:r>
      <w:r w:rsidR="00B37249">
        <w:t>model</w:t>
      </w:r>
      <w:r w:rsidR="004B5B95">
        <w:t>.</w:t>
      </w:r>
    </w:p>
    <w:p w14:paraId="46FDE321" w14:textId="1835E80C" w:rsidR="00610B84" w:rsidRPr="00097C19" w:rsidRDefault="009E4EF6" w:rsidP="00F6185E">
      <w:pPr>
        <w:numPr>
          <w:ilvl w:val="0"/>
          <w:numId w:val="7"/>
        </w:numPr>
        <w:ind w:left="624" w:hanging="624"/>
        <w:jc w:val="both"/>
      </w:pPr>
      <w:r>
        <w:lastRenderedPageBreak/>
        <w:t xml:space="preserve">Ināia Tonu Nei is a Māori movement formed </w:t>
      </w:r>
      <w:r w:rsidR="005367C2">
        <w:t xml:space="preserve">in response to </w:t>
      </w:r>
      <w:r w:rsidR="000F2081">
        <w:t xml:space="preserve">a lack of Māori voice in the </w:t>
      </w:r>
      <w:r w:rsidR="005376AC">
        <w:t>2018</w:t>
      </w:r>
      <w:r w:rsidR="009B2928">
        <w:t xml:space="preserve"> </w:t>
      </w:r>
      <w:r w:rsidR="009B2928">
        <w:rPr>
          <w:i/>
          <w:iCs/>
        </w:rPr>
        <w:t xml:space="preserve">Safe and Effective </w:t>
      </w:r>
      <w:r w:rsidR="009B2928" w:rsidRPr="009B2928">
        <w:rPr>
          <w:i/>
          <w:iCs/>
        </w:rPr>
        <w:t>Justice Summit</w:t>
      </w:r>
      <w:r w:rsidR="009B2928">
        <w:t xml:space="preserve">. </w:t>
      </w:r>
      <w:r w:rsidR="003D3876">
        <w:t xml:space="preserve">The group was </w:t>
      </w:r>
      <w:r w:rsidR="00AF2E70">
        <w:t>supported by the Government</w:t>
      </w:r>
      <w:r w:rsidR="00285D13">
        <w:t xml:space="preserve"> to convene a </w:t>
      </w:r>
      <w:r w:rsidR="00A50670">
        <w:t>hui (meeting)</w:t>
      </w:r>
      <w:r w:rsidR="00C35F7A" w:rsidRPr="00C35F7A">
        <w:t xml:space="preserve"> </w:t>
      </w:r>
      <w:r w:rsidR="00A50670">
        <w:t>among Māori with</w:t>
      </w:r>
      <w:r w:rsidR="008645CA">
        <w:t xml:space="preserve"> criminal justice experience. </w:t>
      </w:r>
      <w:r w:rsidR="00B45FF0">
        <w:t xml:space="preserve">This produced the </w:t>
      </w:r>
      <w:r w:rsidR="00A650A2">
        <w:rPr>
          <w:i/>
          <w:iCs/>
        </w:rPr>
        <w:t>In</w:t>
      </w:r>
      <w:r w:rsidR="00A650A2" w:rsidRPr="565F3FE7">
        <w:rPr>
          <w:i/>
        </w:rPr>
        <w:t>ā</w:t>
      </w:r>
      <w:r w:rsidR="0056068D" w:rsidRPr="565F3FE7">
        <w:rPr>
          <w:i/>
        </w:rPr>
        <w:t xml:space="preserve">ia Tonu Nei </w:t>
      </w:r>
      <w:r w:rsidR="0056068D" w:rsidRPr="565F3FE7">
        <w:t>report in 2019,</w:t>
      </w:r>
      <w:r w:rsidR="002C6398" w:rsidRPr="00CB0500">
        <w:rPr>
          <w:vertAlign w:val="superscript"/>
        </w:rPr>
        <w:footnoteReference w:id="19"/>
      </w:r>
      <w:r w:rsidR="002C6398">
        <w:t xml:space="preserve"> </w:t>
      </w:r>
      <w:r w:rsidR="0056068D" w:rsidRPr="565F3FE7">
        <w:t xml:space="preserve">which </w:t>
      </w:r>
      <w:r w:rsidR="00C52703" w:rsidRPr="565F3FE7">
        <w:t>called for urgent change to the justice system</w:t>
      </w:r>
      <w:r w:rsidR="002119AF">
        <w:t xml:space="preserve"> a</w:t>
      </w:r>
      <w:r w:rsidR="00CF2B79">
        <w:t>nd</w:t>
      </w:r>
      <w:r w:rsidR="00800D8D" w:rsidRPr="565F3FE7">
        <w:t xml:space="preserve"> </w:t>
      </w:r>
      <w:r w:rsidR="005240AF" w:rsidRPr="565F3FE7">
        <w:t xml:space="preserve">recommended </w:t>
      </w:r>
      <w:r w:rsidR="00E26710" w:rsidRPr="565F3FE7">
        <w:t xml:space="preserve">that </w:t>
      </w:r>
      <w:r w:rsidR="009378D3" w:rsidRPr="565F3FE7">
        <w:t>Aotearoa</w:t>
      </w:r>
      <w:r w:rsidR="002119AF">
        <w:t xml:space="preserve"> New Zealand’s</w:t>
      </w:r>
      <w:r w:rsidR="009378D3" w:rsidRPr="565F3FE7">
        <w:t xml:space="preserve"> justice system be decolonised and </w:t>
      </w:r>
      <w:r w:rsidR="00C00006" w:rsidRPr="565F3FE7">
        <w:t>remodelled in</w:t>
      </w:r>
      <w:r w:rsidR="00197D69" w:rsidRPr="565F3FE7">
        <w:t xml:space="preserve"> partnership </w:t>
      </w:r>
      <w:r w:rsidR="00C00006" w:rsidRPr="565F3FE7">
        <w:t>between Māori and</w:t>
      </w:r>
      <w:r w:rsidR="00197D69" w:rsidRPr="565F3FE7">
        <w:t xml:space="preserve"> the Crown.</w:t>
      </w:r>
      <w:r w:rsidR="00D409F3" w:rsidRPr="565F3FE7">
        <w:rPr>
          <w:rStyle w:val="FootnoteReference"/>
        </w:rPr>
        <w:footnoteReference w:id="20"/>
      </w:r>
      <w:r w:rsidR="00197D69" w:rsidRPr="565F3FE7">
        <w:t xml:space="preserve"> </w:t>
      </w:r>
    </w:p>
    <w:p w14:paraId="7833B947" w14:textId="50C893A8" w:rsidR="002832B8" w:rsidRDefault="007763F2" w:rsidP="00F6185E">
      <w:pPr>
        <w:numPr>
          <w:ilvl w:val="0"/>
          <w:numId w:val="7"/>
        </w:numPr>
        <w:ind w:left="624" w:hanging="624"/>
        <w:jc w:val="both"/>
      </w:pPr>
      <w:r>
        <w:t xml:space="preserve">The Ministry of Justice website reports that the </w:t>
      </w:r>
      <w:r w:rsidR="009D7862" w:rsidRPr="00F5025C">
        <w:rPr>
          <w:i/>
          <w:iCs/>
        </w:rPr>
        <w:t>Hāpaitia Legacy</w:t>
      </w:r>
      <w:r w:rsidR="009D7862">
        <w:t xml:space="preserve"> continues to be reflected in initiatives such as</w:t>
      </w:r>
      <w:r w:rsidR="00C37F0A">
        <w:t xml:space="preserve">: Police Iwi Community Panels, </w:t>
      </w:r>
      <w:r w:rsidR="00B53D1F">
        <w:t>Te Ao M</w:t>
      </w:r>
      <w:r w:rsidR="00EE49DC">
        <w:t xml:space="preserve">ārama District Court model, </w:t>
      </w:r>
      <w:r w:rsidR="00E509B1">
        <w:t xml:space="preserve">the Department of Corrections' Māori strategic plan and </w:t>
      </w:r>
      <w:r w:rsidR="00B04F42">
        <w:t>Joint Venture on Family and Sexual Violence.</w:t>
      </w:r>
      <w:r w:rsidR="00B04F42">
        <w:rPr>
          <w:rStyle w:val="FootnoteReference"/>
        </w:rPr>
        <w:footnoteReference w:id="21"/>
      </w:r>
      <w:r w:rsidR="00AE46FC">
        <w:t xml:space="preserve"> While </w:t>
      </w:r>
      <w:r w:rsidR="007E1F17">
        <w:t xml:space="preserve">these are </w:t>
      </w:r>
      <w:r w:rsidR="00640339">
        <w:t xml:space="preserve">very positive individual initiatives, </w:t>
      </w:r>
      <w:r w:rsidR="003E7A31">
        <w:t xml:space="preserve">overall progress on </w:t>
      </w:r>
      <w:r w:rsidR="00640339">
        <w:t>the</w:t>
      </w:r>
      <w:r w:rsidR="00BD51D2">
        <w:t xml:space="preserve"> urgent and fundamental change called for </w:t>
      </w:r>
      <w:r w:rsidR="00F86A88">
        <w:t xml:space="preserve">by </w:t>
      </w:r>
      <w:r w:rsidR="00C543A5">
        <w:t xml:space="preserve">the </w:t>
      </w:r>
      <w:r w:rsidR="00C543A5">
        <w:rPr>
          <w:i/>
          <w:iCs/>
        </w:rPr>
        <w:t xml:space="preserve">Hāpaitia </w:t>
      </w:r>
      <w:r w:rsidR="00E3402D">
        <w:t xml:space="preserve">review </w:t>
      </w:r>
      <w:r w:rsidR="00884563">
        <w:t xml:space="preserve">is less </w:t>
      </w:r>
      <w:r w:rsidR="003E7A31">
        <w:t>clear</w:t>
      </w:r>
      <w:r w:rsidR="004F00C4">
        <w:t xml:space="preserve">. </w:t>
      </w:r>
    </w:p>
    <w:p w14:paraId="4D3D74AC" w14:textId="3D1F2306" w:rsidR="00097C19" w:rsidRDefault="002832B8" w:rsidP="00F6185E">
      <w:pPr>
        <w:numPr>
          <w:ilvl w:val="0"/>
          <w:numId w:val="7"/>
        </w:numPr>
        <w:ind w:left="624" w:hanging="624"/>
        <w:jc w:val="both"/>
      </w:pPr>
      <w:r w:rsidRPr="00D61002">
        <w:rPr>
          <w:b/>
        </w:rPr>
        <w:t xml:space="preserve">The Committee may wish to </w:t>
      </w:r>
      <w:r>
        <w:rPr>
          <w:b/>
        </w:rPr>
        <w:t>make further inquiries with</w:t>
      </w:r>
      <w:r w:rsidRPr="00D61002">
        <w:rPr>
          <w:b/>
        </w:rPr>
        <w:t xml:space="preserve"> the Government </w:t>
      </w:r>
      <w:r>
        <w:rPr>
          <w:b/>
        </w:rPr>
        <w:t>as to</w:t>
      </w:r>
      <w:r w:rsidR="00D55BA2">
        <w:rPr>
          <w:b/>
        </w:rPr>
        <w:t xml:space="preserve"> its progress in implementing the</w:t>
      </w:r>
      <w:r w:rsidR="00E17CA0">
        <w:rPr>
          <w:b/>
        </w:rPr>
        <w:t xml:space="preserve"> systemic</w:t>
      </w:r>
      <w:r w:rsidR="00D55BA2">
        <w:rPr>
          <w:b/>
        </w:rPr>
        <w:t xml:space="preserve"> changes recommended as a result of the </w:t>
      </w:r>
      <w:r w:rsidR="00D55BA2">
        <w:rPr>
          <w:b/>
          <w:i/>
          <w:iCs/>
        </w:rPr>
        <w:t>Hāpaitia i te Oranga Tangata Safe and Effective Justice Review</w:t>
      </w:r>
      <w:r w:rsidR="00D2374E">
        <w:rPr>
          <w:b/>
          <w:i/>
          <w:iCs/>
        </w:rPr>
        <w:t xml:space="preserve"> </w:t>
      </w:r>
      <w:r w:rsidR="00D2374E">
        <w:rPr>
          <w:b/>
        </w:rPr>
        <w:t xml:space="preserve">and </w:t>
      </w:r>
      <w:r w:rsidR="00E3402F">
        <w:rPr>
          <w:b/>
        </w:rPr>
        <w:t xml:space="preserve">by </w:t>
      </w:r>
      <w:r w:rsidR="00E3402F">
        <w:rPr>
          <w:b/>
          <w:i/>
          <w:iCs/>
        </w:rPr>
        <w:t>Ināia Tonu Nei</w:t>
      </w:r>
      <w:r w:rsidR="00D55BA2">
        <w:rPr>
          <w:b/>
        </w:rPr>
        <w:t>.</w:t>
      </w:r>
    </w:p>
    <w:p w14:paraId="3DE09A61" w14:textId="54808D5B" w:rsidR="00D61002" w:rsidRDefault="00982F4E" w:rsidP="00F6185E">
      <w:pPr>
        <w:numPr>
          <w:ilvl w:val="0"/>
          <w:numId w:val="7"/>
        </w:numPr>
        <w:ind w:left="624" w:hanging="624"/>
        <w:jc w:val="both"/>
      </w:pPr>
      <w:r>
        <w:lastRenderedPageBreak/>
        <w:t>Ara Poutama |</w:t>
      </w:r>
      <w:r w:rsidR="00CB0500" w:rsidRPr="00CB0500">
        <w:t xml:space="preserve"> Department of Corrections </w:t>
      </w:r>
      <w:r>
        <w:t>(</w:t>
      </w:r>
      <w:r w:rsidRPr="00D61002">
        <w:rPr>
          <w:b/>
          <w:bCs/>
        </w:rPr>
        <w:t>Corrections</w:t>
      </w:r>
      <w:r>
        <w:t xml:space="preserve">) </w:t>
      </w:r>
      <w:r w:rsidR="00CB0500" w:rsidRPr="00CB0500">
        <w:t xml:space="preserve">has adopted </w:t>
      </w:r>
      <w:r w:rsidR="00CB0500" w:rsidRPr="00D61002">
        <w:rPr>
          <w:i/>
          <w:iCs/>
        </w:rPr>
        <w:t xml:space="preserve">Hōkai Rangi 2019 – </w:t>
      </w:r>
      <w:r w:rsidR="00CB0500" w:rsidRPr="00D61002">
        <w:rPr>
          <w:i/>
        </w:rPr>
        <w:t>2024</w:t>
      </w:r>
      <w:r w:rsidR="00D87814">
        <w:t>,</w:t>
      </w:r>
      <w:r w:rsidR="00CB0500" w:rsidRPr="00CB0500">
        <w:t xml:space="preserve"> its core strategic plan to deliver better outcomes and reduce the overall proportion of Māori </w:t>
      </w:r>
      <w:r w:rsidR="005F4B7A">
        <w:t>in prison</w:t>
      </w:r>
      <w:r w:rsidR="00CB0500" w:rsidRPr="00CB0500">
        <w:t>.</w:t>
      </w:r>
      <w:r w:rsidR="00CB0500" w:rsidRPr="00CB0500">
        <w:rPr>
          <w:vertAlign w:val="superscript"/>
        </w:rPr>
        <w:footnoteReference w:id="22"/>
      </w:r>
      <w:r w:rsidR="00CB0500" w:rsidRPr="00CB0500">
        <w:t xml:space="preserve"> The Oranga Tamariki Act 1989, which governs the </w:t>
      </w:r>
      <w:r w:rsidR="00977C46">
        <w:t>S</w:t>
      </w:r>
      <w:r w:rsidR="00CB0500" w:rsidRPr="00CB0500">
        <w:t xml:space="preserve">tate care and youth justice systems for children and young people in </w:t>
      </w:r>
      <w:r w:rsidR="00F7106C">
        <w:t>Aotearoa</w:t>
      </w:r>
      <w:r w:rsidR="003D66C6">
        <w:t xml:space="preserve"> New Zealand</w:t>
      </w:r>
      <w:r w:rsidR="00CB0500" w:rsidRPr="00CB0500">
        <w:t>, was updated in 2019 to include an express commitment to the principles of the Treaty of Waitangi.</w:t>
      </w:r>
      <w:r w:rsidR="00CB0500" w:rsidRPr="00CB0500">
        <w:rPr>
          <w:vertAlign w:val="superscript"/>
        </w:rPr>
        <w:footnoteReference w:id="23"/>
      </w:r>
      <w:r w:rsidR="00CB0500" w:rsidRPr="00CB0500">
        <w:t xml:space="preserve"> </w:t>
      </w:r>
    </w:p>
    <w:p w14:paraId="61A500E7" w14:textId="2CD25045" w:rsidR="000D6A20" w:rsidRDefault="00CB0500" w:rsidP="00F6185E">
      <w:pPr>
        <w:numPr>
          <w:ilvl w:val="0"/>
          <w:numId w:val="7"/>
        </w:numPr>
        <w:ind w:left="624" w:hanging="624"/>
        <w:jc w:val="both"/>
      </w:pPr>
      <w:r w:rsidRPr="00CB0500">
        <w:t xml:space="preserve">Despite these initiatives, Māori continue to be over-represented at all stages of the criminal justice and </w:t>
      </w:r>
      <w:r w:rsidR="003A709E">
        <w:t>S</w:t>
      </w:r>
      <w:r w:rsidRPr="00CB0500">
        <w:t xml:space="preserve">tate care systems in </w:t>
      </w:r>
      <w:r w:rsidR="00F7106C">
        <w:t>Aotearoa</w:t>
      </w:r>
      <w:r w:rsidR="003D66C6">
        <w:t xml:space="preserve"> New Zealand</w:t>
      </w:r>
      <w:r w:rsidRPr="00CB0500">
        <w:t xml:space="preserve">. The </w:t>
      </w:r>
      <w:r w:rsidRPr="00D61002">
        <w:rPr>
          <w:i/>
          <w:iCs/>
        </w:rPr>
        <w:t xml:space="preserve">Maranga Mai! </w:t>
      </w:r>
      <w:r w:rsidRPr="00CB0500">
        <w:t>report released by the Commission in February 2023 provides an historic account of the over-policing of Māori and their greater likelihood of apprehension, prosecution, conviction and imprisonment</w:t>
      </w:r>
      <w:r w:rsidR="00D90107">
        <w:t xml:space="preserve"> which is continued today</w:t>
      </w:r>
      <w:r w:rsidRPr="00CB0500">
        <w:t>.</w:t>
      </w:r>
      <w:r w:rsidRPr="00CB0500">
        <w:rPr>
          <w:vertAlign w:val="superscript"/>
        </w:rPr>
        <w:footnoteReference w:id="24"/>
      </w:r>
      <w:r w:rsidRPr="00CB0500">
        <w:t xml:space="preserve"> Māori currently represent 37 per cent of people proceeded against by Police, 45 per cent of people convicted, </w:t>
      </w:r>
      <w:r w:rsidRPr="00CB0500">
        <w:lastRenderedPageBreak/>
        <w:t xml:space="preserve">and 52 per cent of people in prison, despite </w:t>
      </w:r>
      <w:r w:rsidR="005B2FC7">
        <w:t>representing</w:t>
      </w:r>
      <w:r w:rsidRPr="00CB0500">
        <w:t xml:space="preserve"> only 1</w:t>
      </w:r>
      <w:r w:rsidR="00286746">
        <w:t>6.5</w:t>
      </w:r>
      <w:r w:rsidRPr="00CB0500">
        <w:t xml:space="preserve"> percent of the national population.</w:t>
      </w:r>
      <w:r w:rsidRPr="00CB0500">
        <w:rPr>
          <w:vertAlign w:val="superscript"/>
        </w:rPr>
        <w:footnoteReference w:id="25"/>
      </w:r>
      <w:r w:rsidRPr="00CB0500">
        <w:t xml:space="preserve"> In addition, 6</w:t>
      </w:r>
      <w:r w:rsidR="00856C19">
        <w:t>5</w:t>
      </w:r>
      <w:r w:rsidRPr="00CB0500">
        <w:t xml:space="preserve"> per cent of women in </w:t>
      </w:r>
      <w:r w:rsidR="00F7106C">
        <w:t>Aotearoa</w:t>
      </w:r>
      <w:r w:rsidR="006B3518">
        <w:t xml:space="preserve"> New Zealand’s</w:t>
      </w:r>
      <w:r w:rsidR="00B62B11">
        <w:t xml:space="preserve"> </w:t>
      </w:r>
      <w:r w:rsidRPr="00CB0500">
        <w:t>correctional facilities are Māori, making them the most incarcerated group of indigenous women in the world.</w:t>
      </w:r>
      <w:r w:rsidRPr="00CB0500">
        <w:rPr>
          <w:vertAlign w:val="superscript"/>
        </w:rPr>
        <w:footnoteReference w:id="26"/>
      </w:r>
      <w:r w:rsidRPr="00CB0500">
        <w:t xml:space="preserve"> </w:t>
      </w:r>
    </w:p>
    <w:p w14:paraId="25E8FA65" w14:textId="71B7847C" w:rsidR="004B5E47" w:rsidRDefault="00CB0500" w:rsidP="00F6185E">
      <w:pPr>
        <w:numPr>
          <w:ilvl w:val="0"/>
          <w:numId w:val="7"/>
        </w:numPr>
        <w:ind w:left="624" w:hanging="624"/>
        <w:jc w:val="both"/>
      </w:pPr>
      <w:r w:rsidRPr="00CB0500">
        <w:t>As noted in the separate submission of the Office of the Children’s Commissioner</w:t>
      </w:r>
      <w:r w:rsidR="00D947AD">
        <w:t xml:space="preserve"> to the Committee</w:t>
      </w:r>
      <w:r w:rsidRPr="00CB0500">
        <w:t xml:space="preserve">, Māori children and young people are also over-represented in </w:t>
      </w:r>
      <w:r w:rsidR="007F7DB8">
        <w:t>S</w:t>
      </w:r>
      <w:r w:rsidRPr="00CB0500">
        <w:t>tate care and youth justice processes.</w:t>
      </w:r>
      <w:r w:rsidRPr="00CB0500">
        <w:rPr>
          <w:vertAlign w:val="superscript"/>
        </w:rPr>
        <w:footnoteReference w:id="27"/>
      </w:r>
      <w:r w:rsidRPr="00CB0500">
        <w:t xml:space="preserve"> </w:t>
      </w:r>
      <w:r w:rsidR="00011916">
        <w:t xml:space="preserve">A joint inquiry by the Independent Police Conduct Authority and the Office of the Privacy Commissioner </w:t>
      </w:r>
      <w:r w:rsidR="009D5765">
        <w:t xml:space="preserve">released in September 2022 found that </w:t>
      </w:r>
      <w:r w:rsidR="006C7490" w:rsidRPr="006C7490">
        <w:t xml:space="preserve">Police </w:t>
      </w:r>
      <w:r w:rsidR="009B1A51">
        <w:t xml:space="preserve">had been </w:t>
      </w:r>
      <w:r w:rsidR="003D5059">
        <w:t>unlawfully</w:t>
      </w:r>
      <w:r w:rsidR="009B1A51">
        <w:t xml:space="preserve"> photographing</w:t>
      </w:r>
      <w:r w:rsidR="006C7490" w:rsidRPr="006C7490">
        <w:t xml:space="preserve"> Māori youth and </w:t>
      </w:r>
      <w:r w:rsidR="003D5059">
        <w:t>storing</w:t>
      </w:r>
      <w:r w:rsidR="006C7490" w:rsidRPr="006C7490">
        <w:t xml:space="preserve"> th</w:t>
      </w:r>
      <w:r w:rsidR="00F65CA6">
        <w:t xml:space="preserve">eir biometric information </w:t>
      </w:r>
      <w:r w:rsidR="006C7490" w:rsidRPr="006C7490">
        <w:t>in a national database</w:t>
      </w:r>
      <w:r w:rsidR="00601117">
        <w:t xml:space="preserve">, </w:t>
      </w:r>
      <w:r w:rsidR="005A241F">
        <w:t xml:space="preserve">without </w:t>
      </w:r>
      <w:r w:rsidR="006A4C49">
        <w:t>properly seeking consent from the youth or their parents or caregivers</w:t>
      </w:r>
      <w:r w:rsidR="003D5059">
        <w:t>.</w:t>
      </w:r>
      <w:r w:rsidR="0015552D">
        <w:rPr>
          <w:rStyle w:val="FootnoteReference"/>
        </w:rPr>
        <w:footnoteReference w:id="28"/>
      </w:r>
      <w:r w:rsidR="003D5059">
        <w:t xml:space="preserve"> </w:t>
      </w:r>
      <w:r w:rsidR="00760F31">
        <w:t xml:space="preserve">The information was collected and stored </w:t>
      </w:r>
      <w:r w:rsidR="00760F31">
        <w:lastRenderedPageBreak/>
        <w:t xml:space="preserve">for intelligence-gathering and investigative purposes, in circumstances where the </w:t>
      </w:r>
      <w:r w:rsidR="00A85065">
        <w:t xml:space="preserve">youth had not been charged with any offences. </w:t>
      </w:r>
    </w:p>
    <w:p w14:paraId="0DD0B245" w14:textId="6BF903C4" w:rsidR="00D61002" w:rsidRDefault="004D1E01" w:rsidP="00F6185E">
      <w:pPr>
        <w:numPr>
          <w:ilvl w:val="0"/>
          <w:numId w:val="7"/>
        </w:numPr>
        <w:ind w:left="624" w:hanging="624"/>
        <w:jc w:val="both"/>
      </w:pPr>
      <w:r>
        <w:t xml:space="preserve">The </w:t>
      </w:r>
      <w:r w:rsidRPr="004D1E01">
        <w:t>Royal Commission of Inquiry into Historical Abuse in State Care and in the Care of Faith-based Institutions</w:t>
      </w:r>
      <w:r w:rsidR="004E3D2E">
        <w:t xml:space="preserve"> (</w:t>
      </w:r>
      <w:r w:rsidR="00203C35">
        <w:t xml:space="preserve">hereafter referred to as the </w:t>
      </w:r>
      <w:r w:rsidR="004E3D2E" w:rsidRPr="004E3D2E">
        <w:rPr>
          <w:b/>
          <w:bCs/>
        </w:rPr>
        <w:t>Royal Commission</w:t>
      </w:r>
      <w:r w:rsidR="004E3D2E">
        <w:t>)</w:t>
      </w:r>
      <w:r>
        <w:t xml:space="preserve">, discussed further </w:t>
      </w:r>
      <w:r w:rsidR="003C10CC">
        <w:t xml:space="preserve">below, </w:t>
      </w:r>
      <w:r w:rsidR="00893030">
        <w:t xml:space="preserve">has </w:t>
      </w:r>
      <w:r w:rsidR="00C534DC">
        <w:t xml:space="preserve">established a separate investigation </w:t>
      </w:r>
      <w:r w:rsidR="00693EF5">
        <w:t xml:space="preserve">to </w:t>
      </w:r>
      <w:r w:rsidR="008D2011">
        <w:t>examine</w:t>
      </w:r>
      <w:r w:rsidR="00693EF5">
        <w:t xml:space="preserve"> </w:t>
      </w:r>
      <w:r w:rsidR="009E777B">
        <w:t>the</w:t>
      </w:r>
      <w:r w:rsidR="00693EF5">
        <w:t xml:space="preserve"> over-representation and </w:t>
      </w:r>
      <w:r w:rsidR="00A52F96">
        <w:t xml:space="preserve">impacts of abuse </w:t>
      </w:r>
      <w:r w:rsidR="00CF3DCB">
        <w:t>specific</w:t>
      </w:r>
      <w:r w:rsidR="00B55B35">
        <w:t xml:space="preserve"> to</w:t>
      </w:r>
      <w:r w:rsidR="00A52F96">
        <w:t xml:space="preserve"> Māori </w:t>
      </w:r>
      <w:r w:rsidR="00520241">
        <w:t>children, young people and vulnerable adults.</w:t>
      </w:r>
      <w:r w:rsidR="008F36BD">
        <w:rPr>
          <w:rStyle w:val="FootnoteReference"/>
        </w:rPr>
        <w:footnoteReference w:id="29"/>
      </w:r>
      <w:r w:rsidR="00520241">
        <w:t xml:space="preserve"> </w:t>
      </w:r>
      <w:r w:rsidR="00382ADD">
        <w:t xml:space="preserve">This investigation will also consider whether current frameworks </w:t>
      </w:r>
      <w:r w:rsidR="007D1BC2">
        <w:t xml:space="preserve">for </w:t>
      </w:r>
      <w:r w:rsidR="007D1BC2" w:rsidRPr="007D1BC2">
        <w:t>preventing and responding to abuse against Māori are fit-for-purpose</w:t>
      </w:r>
      <w:r w:rsidR="007D1BC2">
        <w:t>.</w:t>
      </w:r>
    </w:p>
    <w:p w14:paraId="47A6D7F1" w14:textId="622DB048" w:rsidR="00CB0500" w:rsidRPr="00CB0500" w:rsidRDefault="00CB0500" w:rsidP="00F6185E">
      <w:pPr>
        <w:numPr>
          <w:ilvl w:val="0"/>
          <w:numId w:val="7"/>
        </w:numPr>
        <w:ind w:left="624" w:hanging="624"/>
        <w:jc w:val="both"/>
      </w:pPr>
      <w:r w:rsidRPr="00CB0500">
        <w:t>In recent years the Waitangi Tribunal</w:t>
      </w:r>
      <w:r w:rsidRPr="00CB0500">
        <w:rPr>
          <w:vertAlign w:val="superscript"/>
        </w:rPr>
        <w:footnoteReference w:id="30"/>
      </w:r>
      <w:r w:rsidRPr="00CB0500">
        <w:t xml:space="preserve"> has instigated Kaupapa </w:t>
      </w:r>
      <w:r w:rsidR="003B2F61">
        <w:t>(</w:t>
      </w:r>
      <w:r w:rsidRPr="00CB0500">
        <w:t>thematic</w:t>
      </w:r>
      <w:r w:rsidR="003B2F61">
        <w:t xml:space="preserve">) </w:t>
      </w:r>
      <w:r w:rsidRPr="00CB0500">
        <w:t>Inquiries to examine nationally significant and systemic issues</w:t>
      </w:r>
      <w:r w:rsidR="003B2F61">
        <w:t xml:space="preserve"> affecting M</w:t>
      </w:r>
      <w:r w:rsidR="003B2F61" w:rsidRPr="00D61002">
        <w:rPr>
          <w:lang w:val="mi-NZ"/>
        </w:rPr>
        <w:t>āori</w:t>
      </w:r>
      <w:r w:rsidRPr="00CB0500">
        <w:t>. The WAI3060 Te Rau o te Tika: Justice System Kaupapa Inquiry currently underway is examining allegations relating to:</w:t>
      </w:r>
      <w:r w:rsidRPr="00CB0500">
        <w:rPr>
          <w:vertAlign w:val="superscript"/>
        </w:rPr>
        <w:footnoteReference w:id="31"/>
      </w:r>
    </w:p>
    <w:p w14:paraId="66B71144" w14:textId="77777777" w:rsidR="00CB0500" w:rsidRPr="00CB0500" w:rsidRDefault="00CB0500" w:rsidP="00F6185E">
      <w:pPr>
        <w:numPr>
          <w:ilvl w:val="1"/>
          <w:numId w:val="7"/>
        </w:numPr>
        <w:jc w:val="both"/>
      </w:pPr>
      <w:r w:rsidRPr="00CB0500">
        <w:t xml:space="preserve">discrimination against Māori in the statutory and institutional framework for the administration of justice in colonial and modern times; </w:t>
      </w:r>
    </w:p>
    <w:p w14:paraId="181E39F1" w14:textId="77777777" w:rsidR="00CB0500" w:rsidRPr="00CB0500" w:rsidRDefault="00CB0500" w:rsidP="00F6185E">
      <w:pPr>
        <w:numPr>
          <w:ilvl w:val="1"/>
          <w:numId w:val="7"/>
        </w:numPr>
        <w:jc w:val="both"/>
      </w:pPr>
      <w:r w:rsidRPr="00CB0500">
        <w:t xml:space="preserve">institutional racism and bias in the policy and practice of justice sector organisations; </w:t>
      </w:r>
    </w:p>
    <w:p w14:paraId="5AA19D07" w14:textId="77777777" w:rsidR="00CB0500" w:rsidRPr="00CB0500" w:rsidRDefault="00CB0500" w:rsidP="00F6185E">
      <w:pPr>
        <w:numPr>
          <w:ilvl w:val="1"/>
          <w:numId w:val="7"/>
        </w:numPr>
        <w:jc w:val="both"/>
      </w:pPr>
      <w:r w:rsidRPr="00CB0500">
        <w:t>discrimination against Māori in policing policy and practice; and</w:t>
      </w:r>
    </w:p>
    <w:p w14:paraId="05120484" w14:textId="3C7D8335" w:rsidR="00CB0500" w:rsidRPr="00CB0500" w:rsidRDefault="00CB0500" w:rsidP="00F6185E">
      <w:pPr>
        <w:numPr>
          <w:ilvl w:val="1"/>
          <w:numId w:val="7"/>
        </w:numPr>
        <w:jc w:val="both"/>
      </w:pPr>
      <w:r w:rsidRPr="00CB0500">
        <w:lastRenderedPageBreak/>
        <w:t xml:space="preserve">prison conditions and the treatment of Māori </w:t>
      </w:r>
      <w:r w:rsidR="00026FE4">
        <w:t xml:space="preserve">in prison (both in pre-trial detention and </w:t>
      </w:r>
      <w:r w:rsidRPr="00CB0500">
        <w:t>sentenced</w:t>
      </w:r>
      <w:r w:rsidR="00026FE4">
        <w:t>)</w:t>
      </w:r>
      <w:r w:rsidRPr="00CB0500">
        <w:t xml:space="preserve">. </w:t>
      </w:r>
    </w:p>
    <w:p w14:paraId="1479C97F" w14:textId="50741830" w:rsidR="00D61002" w:rsidRDefault="00CB0500" w:rsidP="00F6185E">
      <w:pPr>
        <w:numPr>
          <w:ilvl w:val="0"/>
          <w:numId w:val="7"/>
        </w:numPr>
        <w:ind w:left="624" w:hanging="624"/>
        <w:jc w:val="both"/>
      </w:pPr>
      <w:bookmarkStart w:id="28" w:name="_Ref137209195"/>
      <w:r w:rsidRPr="00CB0500">
        <w:t xml:space="preserve">The findings and recommendations resulting from the WAI3060 Inquiry are likely to provide comprehensive advice to the </w:t>
      </w:r>
      <w:r w:rsidR="000413C8">
        <w:t>S</w:t>
      </w:r>
      <w:r w:rsidRPr="00CB0500">
        <w:t>tate justice agencies as to how they can transform their structural and operational functions to have greater compliance with the principles of Te Tiriti and undoubtedly improve Māori outcomes.</w:t>
      </w:r>
      <w:bookmarkEnd w:id="28"/>
    </w:p>
    <w:p w14:paraId="53CDD7D4" w14:textId="408048E8" w:rsidR="009036D0" w:rsidRDefault="00AC7D41" w:rsidP="00F6185E">
      <w:pPr>
        <w:numPr>
          <w:ilvl w:val="0"/>
          <w:numId w:val="7"/>
        </w:numPr>
        <w:ind w:left="624" w:hanging="624"/>
        <w:jc w:val="both"/>
      </w:pPr>
      <w:r w:rsidRPr="6F6B2FB3">
        <w:rPr>
          <w:b/>
        </w:rPr>
        <w:t>The Committee may wish to recommend that the Government</w:t>
      </w:r>
      <w:r w:rsidR="003B2F61" w:rsidRPr="6F6B2FB3">
        <w:rPr>
          <w:b/>
        </w:rPr>
        <w:t>:</w:t>
      </w:r>
      <w:bookmarkStart w:id="29" w:name="_Hlk136518340"/>
    </w:p>
    <w:p w14:paraId="3CC13688" w14:textId="5921EB48" w:rsidR="61C2B2E7" w:rsidRPr="00D6287D" w:rsidRDefault="61C2B2E7" w:rsidP="00F6185E">
      <w:pPr>
        <w:numPr>
          <w:ilvl w:val="1"/>
          <w:numId w:val="7"/>
        </w:numPr>
        <w:ind w:left="981" w:hanging="357"/>
        <w:jc w:val="both"/>
        <w:rPr>
          <w:b/>
        </w:rPr>
      </w:pPr>
      <w:bookmarkStart w:id="30" w:name="_Hlk137452576"/>
      <w:r w:rsidRPr="00D6287D">
        <w:rPr>
          <w:b/>
        </w:rPr>
        <w:t xml:space="preserve">Recognise, respect and support Māori rangatiratanga and self-determination to design and implement </w:t>
      </w:r>
      <w:r w:rsidR="00C777EA">
        <w:rPr>
          <w:b/>
          <w:bCs/>
        </w:rPr>
        <w:t>their</w:t>
      </w:r>
      <w:r w:rsidRPr="00D6287D">
        <w:rPr>
          <w:b/>
        </w:rPr>
        <w:t xml:space="preserve"> own initiatives to </w:t>
      </w:r>
      <w:r w:rsidR="594FF4EE" w:rsidRPr="00D6287D">
        <w:rPr>
          <w:b/>
        </w:rPr>
        <w:t xml:space="preserve">address Māori and criminal justice and harms caused by state care in accordance with tikanga </w:t>
      </w:r>
      <w:r w:rsidR="006F01BD">
        <w:rPr>
          <w:b/>
        </w:rPr>
        <w:t xml:space="preserve">Māori </w:t>
      </w:r>
      <w:r w:rsidR="008E349A">
        <w:rPr>
          <w:b/>
          <w:bCs/>
        </w:rPr>
        <w:t>(customs and traditions)</w:t>
      </w:r>
      <w:r w:rsidR="002E6751">
        <w:rPr>
          <w:b/>
          <w:bCs/>
        </w:rPr>
        <w:t>;</w:t>
      </w:r>
    </w:p>
    <w:bookmarkEnd w:id="30"/>
    <w:p w14:paraId="350A7139" w14:textId="5C258F5C" w:rsidR="009036D0" w:rsidRDefault="00F749B2" w:rsidP="00F6185E">
      <w:pPr>
        <w:numPr>
          <w:ilvl w:val="1"/>
          <w:numId w:val="7"/>
        </w:numPr>
        <w:ind w:left="981" w:hanging="357"/>
        <w:jc w:val="both"/>
      </w:pPr>
      <w:r w:rsidRPr="009036D0">
        <w:rPr>
          <w:b/>
        </w:rPr>
        <w:t>P</w:t>
      </w:r>
      <w:r w:rsidR="00CB0500" w:rsidRPr="009036D0">
        <w:rPr>
          <w:b/>
        </w:rPr>
        <w:t xml:space="preserve">rioritise the </w:t>
      </w:r>
      <w:r w:rsidR="00021C3C">
        <w:rPr>
          <w:b/>
        </w:rPr>
        <w:t xml:space="preserve">completion </w:t>
      </w:r>
      <w:r w:rsidR="00461256" w:rsidRPr="009036D0">
        <w:rPr>
          <w:b/>
        </w:rPr>
        <w:t xml:space="preserve">and implementation </w:t>
      </w:r>
      <w:r w:rsidR="00CB0500" w:rsidRPr="009036D0">
        <w:rPr>
          <w:b/>
        </w:rPr>
        <w:t xml:space="preserve">of a National Action Plan </w:t>
      </w:r>
      <w:r w:rsidR="00A4529C" w:rsidRPr="009036D0">
        <w:rPr>
          <w:b/>
        </w:rPr>
        <w:t>to implement UNDRIP</w:t>
      </w:r>
      <w:r w:rsidR="00CB0500" w:rsidRPr="009036D0">
        <w:rPr>
          <w:b/>
        </w:rPr>
        <w:t xml:space="preserve"> grounded in Te Tiriti o Waitangi</w:t>
      </w:r>
      <w:r w:rsidR="002E6751">
        <w:rPr>
          <w:b/>
        </w:rPr>
        <w:t>; and</w:t>
      </w:r>
    </w:p>
    <w:p w14:paraId="7D56CA8C" w14:textId="16C6EB6C" w:rsidR="0076680A" w:rsidRPr="00D509F3" w:rsidRDefault="00CB0500" w:rsidP="00F6185E">
      <w:pPr>
        <w:numPr>
          <w:ilvl w:val="1"/>
          <w:numId w:val="7"/>
        </w:numPr>
        <w:ind w:left="981" w:hanging="357"/>
        <w:jc w:val="both"/>
      </w:pPr>
      <w:r w:rsidRPr="009036D0">
        <w:rPr>
          <w:b/>
          <w:lang w:val="en-GB"/>
        </w:rPr>
        <w:t>Report on effective and measurable steps being taken to</w:t>
      </w:r>
      <w:r w:rsidR="00E61480">
        <w:rPr>
          <w:b/>
          <w:lang w:val="en-GB"/>
        </w:rPr>
        <w:t xml:space="preserve"> </w:t>
      </w:r>
      <w:r w:rsidR="004371E0">
        <w:rPr>
          <w:b/>
          <w:lang w:val="en-GB"/>
        </w:rPr>
        <w:t>progress system change</w:t>
      </w:r>
      <w:r w:rsidR="006A4512">
        <w:rPr>
          <w:b/>
          <w:lang w:val="en-GB"/>
        </w:rPr>
        <w:t xml:space="preserve"> </w:t>
      </w:r>
      <w:r w:rsidR="00346CBF">
        <w:rPr>
          <w:b/>
          <w:lang w:val="en-GB"/>
        </w:rPr>
        <w:t xml:space="preserve">in </w:t>
      </w:r>
      <w:r w:rsidR="006A4512">
        <w:rPr>
          <w:b/>
          <w:lang w:val="en-GB"/>
        </w:rPr>
        <w:t>relation to</w:t>
      </w:r>
      <w:r w:rsidR="00346CBF">
        <w:rPr>
          <w:b/>
          <w:lang w:val="en-GB"/>
        </w:rPr>
        <w:t xml:space="preserve"> Māori within the criminal justice and State care systems</w:t>
      </w:r>
      <w:r w:rsidR="0067434A">
        <w:rPr>
          <w:b/>
          <w:lang w:val="en-GB"/>
        </w:rPr>
        <w:t xml:space="preserve">, </w:t>
      </w:r>
      <w:r w:rsidR="007850CB">
        <w:rPr>
          <w:b/>
          <w:lang w:val="en-GB"/>
        </w:rPr>
        <w:t xml:space="preserve">as recommended by the </w:t>
      </w:r>
      <w:r w:rsidR="007850CB">
        <w:rPr>
          <w:b/>
          <w:i/>
          <w:iCs/>
          <w:lang w:val="en-GB"/>
        </w:rPr>
        <w:t xml:space="preserve">Safe and Effective Justice </w:t>
      </w:r>
      <w:r w:rsidR="00F14470">
        <w:rPr>
          <w:b/>
          <w:lang w:val="en-GB"/>
        </w:rPr>
        <w:t xml:space="preserve">review, the </w:t>
      </w:r>
      <w:r w:rsidR="00F14470">
        <w:rPr>
          <w:b/>
          <w:i/>
          <w:iCs/>
          <w:lang w:val="en-GB"/>
        </w:rPr>
        <w:t xml:space="preserve">Ināia Tonu Nei </w:t>
      </w:r>
      <w:r w:rsidR="00F14470">
        <w:rPr>
          <w:b/>
          <w:lang w:val="en-GB"/>
        </w:rPr>
        <w:t xml:space="preserve">report and </w:t>
      </w:r>
      <w:r w:rsidR="0067434A">
        <w:rPr>
          <w:b/>
          <w:lang w:val="en-GB"/>
        </w:rPr>
        <w:t xml:space="preserve">including </w:t>
      </w:r>
      <w:r w:rsidR="006A4512">
        <w:rPr>
          <w:b/>
          <w:lang w:val="en-GB"/>
        </w:rPr>
        <w:t xml:space="preserve">with </w:t>
      </w:r>
      <w:r w:rsidR="0067434A">
        <w:rPr>
          <w:b/>
          <w:lang w:val="en-GB"/>
        </w:rPr>
        <w:t xml:space="preserve">respect </w:t>
      </w:r>
      <w:r w:rsidR="006A4512">
        <w:rPr>
          <w:b/>
          <w:lang w:val="en-GB"/>
        </w:rPr>
        <w:t xml:space="preserve">to the Government’s obligations under Te Tiriti o Waitangi and UNDRIP </w:t>
      </w:r>
      <w:r w:rsidR="00443709">
        <w:rPr>
          <w:b/>
          <w:lang w:val="en-GB"/>
        </w:rPr>
        <w:t>(specifically</w:t>
      </w:r>
      <w:r w:rsidR="00363374">
        <w:rPr>
          <w:b/>
          <w:lang w:val="en-GB"/>
        </w:rPr>
        <w:t xml:space="preserve">, </w:t>
      </w:r>
      <w:r w:rsidR="0067434A">
        <w:rPr>
          <w:b/>
          <w:lang w:val="en-GB"/>
        </w:rPr>
        <w:t>self-determination, participation, equality and non-discrimination</w:t>
      </w:r>
      <w:r w:rsidR="00443709">
        <w:rPr>
          <w:b/>
          <w:lang w:val="en-GB"/>
        </w:rPr>
        <w:t>)</w:t>
      </w:r>
      <w:r w:rsidR="0067434A">
        <w:rPr>
          <w:b/>
          <w:lang w:val="en-GB"/>
        </w:rPr>
        <w:t>.</w:t>
      </w:r>
      <w:r w:rsidR="00363374">
        <w:rPr>
          <w:b/>
          <w:lang w:val="en-GB"/>
        </w:rPr>
        <w:t xml:space="preserve"> </w:t>
      </w:r>
      <w:bookmarkEnd w:id="29"/>
    </w:p>
    <w:p w14:paraId="15AFECB4" w14:textId="46F1CA5E" w:rsidR="00A73865" w:rsidRPr="007651D8" w:rsidRDefault="000A4EE3" w:rsidP="00F6185E">
      <w:pPr>
        <w:pStyle w:val="Heading1"/>
        <w:numPr>
          <w:ilvl w:val="0"/>
          <w:numId w:val="8"/>
        </w:numPr>
        <w:ind w:left="624" w:hanging="624"/>
        <w:jc w:val="both"/>
        <w:rPr>
          <w:sz w:val="28"/>
          <w:szCs w:val="28"/>
        </w:rPr>
      </w:pPr>
      <w:bookmarkStart w:id="31" w:name="_Toc136352829"/>
      <w:bookmarkStart w:id="32" w:name="_Toc136608731"/>
      <w:bookmarkStart w:id="33" w:name="_Toc136611034"/>
      <w:bookmarkStart w:id="34" w:name="_Toc136611085"/>
      <w:r>
        <w:rPr>
          <w:sz w:val="28"/>
          <w:szCs w:val="28"/>
        </w:rPr>
        <w:br w:type="column"/>
      </w:r>
      <w:bookmarkStart w:id="35" w:name="_Toc137473765"/>
      <w:r w:rsidR="00D45A36" w:rsidRPr="007651D8">
        <w:rPr>
          <w:sz w:val="28"/>
          <w:szCs w:val="28"/>
        </w:rPr>
        <w:lastRenderedPageBreak/>
        <w:t>Rights under the Convention</w:t>
      </w:r>
      <w:bookmarkEnd w:id="31"/>
      <w:bookmarkEnd w:id="32"/>
      <w:bookmarkEnd w:id="33"/>
      <w:bookmarkEnd w:id="34"/>
      <w:bookmarkEnd w:id="35"/>
      <w:r w:rsidR="00D45A36" w:rsidRPr="007651D8">
        <w:rPr>
          <w:sz w:val="28"/>
          <w:szCs w:val="28"/>
        </w:rPr>
        <w:t xml:space="preserve"> </w:t>
      </w:r>
    </w:p>
    <w:p w14:paraId="0BC9EDFE" w14:textId="77777777" w:rsidR="007651D8" w:rsidRPr="00DC51ED" w:rsidRDefault="004F2473" w:rsidP="00F6185E">
      <w:pPr>
        <w:pStyle w:val="Heading2"/>
        <w:jc w:val="both"/>
        <w:rPr>
          <w:rStyle w:val="Heading2Char"/>
        </w:rPr>
      </w:pPr>
      <w:bookmarkStart w:id="36" w:name="_Toc136352830"/>
      <w:bookmarkStart w:id="37" w:name="_Toc136608732"/>
      <w:bookmarkStart w:id="38" w:name="_Toc136611035"/>
      <w:bookmarkStart w:id="39" w:name="_Toc136611086"/>
      <w:bookmarkStart w:id="40" w:name="_Toc137473766"/>
      <w:r w:rsidRPr="00DC51ED">
        <w:rPr>
          <w:rStyle w:val="Heading2Char"/>
        </w:rPr>
        <w:t>Articles 1 and 4</w:t>
      </w:r>
      <w:bookmarkEnd w:id="36"/>
      <w:bookmarkEnd w:id="37"/>
      <w:bookmarkEnd w:id="38"/>
      <w:bookmarkEnd w:id="39"/>
      <w:bookmarkEnd w:id="40"/>
      <w:r w:rsidR="0090576A" w:rsidRPr="00DC51ED">
        <w:rPr>
          <w:rStyle w:val="Heading2Char"/>
        </w:rPr>
        <w:t xml:space="preserve"> </w:t>
      </w:r>
    </w:p>
    <w:p w14:paraId="1C97B58D" w14:textId="33EB8439" w:rsidR="00542C3E" w:rsidRDefault="000B2785" w:rsidP="00F6185E">
      <w:pPr>
        <w:pStyle w:val="Heading3"/>
        <w:jc w:val="both"/>
      </w:pPr>
      <w:bookmarkStart w:id="41" w:name="_Toc136352831"/>
      <w:bookmarkStart w:id="42" w:name="_Toc136608733"/>
      <w:bookmarkStart w:id="43" w:name="_Toc136611036"/>
      <w:bookmarkStart w:id="44" w:name="_Toc136611087"/>
      <w:bookmarkStart w:id="45" w:name="_Toc137473767"/>
      <w:r>
        <w:t>Measures taken to incorporate Convention into domestic law</w:t>
      </w:r>
      <w:r w:rsidR="00783347">
        <w:t xml:space="preserve"> (List of </w:t>
      </w:r>
      <w:r w:rsidR="0027056A">
        <w:t>I</w:t>
      </w:r>
      <w:r w:rsidR="00783347">
        <w:t>ssues item 2)</w:t>
      </w:r>
      <w:bookmarkEnd w:id="41"/>
      <w:bookmarkEnd w:id="42"/>
      <w:bookmarkEnd w:id="43"/>
      <w:bookmarkEnd w:id="44"/>
      <w:bookmarkEnd w:id="45"/>
    </w:p>
    <w:p w14:paraId="0E9F5051" w14:textId="30A74891" w:rsidR="00AD5D91" w:rsidRPr="00542C3E" w:rsidRDefault="00A23B9B" w:rsidP="00F6185E">
      <w:pPr>
        <w:keepNext/>
        <w:jc w:val="both"/>
        <w:rPr>
          <w:b/>
          <w:bCs/>
        </w:rPr>
      </w:pPr>
      <w:r w:rsidRPr="00542C3E">
        <w:rPr>
          <w:b/>
          <w:bCs/>
        </w:rPr>
        <w:t>Crimes of Torture Act 1989</w:t>
      </w:r>
      <w:r w:rsidR="0090576A" w:rsidRPr="00542C3E">
        <w:rPr>
          <w:b/>
          <w:bCs/>
        </w:rPr>
        <w:t xml:space="preserve"> </w:t>
      </w:r>
    </w:p>
    <w:p w14:paraId="1110A2DB" w14:textId="28153582" w:rsidR="00D61002" w:rsidRDefault="00FF1C72" w:rsidP="00F6185E">
      <w:pPr>
        <w:numPr>
          <w:ilvl w:val="0"/>
          <w:numId w:val="7"/>
        </w:numPr>
        <w:jc w:val="both"/>
      </w:pPr>
      <w:bookmarkStart w:id="46" w:name="_Hlk135999427"/>
      <w:r>
        <w:t xml:space="preserve">The </w:t>
      </w:r>
      <w:r w:rsidR="00492C51" w:rsidRPr="00CB0500">
        <w:t>Crimes of Torture Act (</w:t>
      </w:r>
      <w:r w:rsidRPr="00CB0500">
        <w:rPr>
          <w:b/>
        </w:rPr>
        <w:t>COTA</w:t>
      </w:r>
      <w:r w:rsidR="00492C51" w:rsidRPr="00CB0500">
        <w:t>)</w:t>
      </w:r>
      <w:r>
        <w:t xml:space="preserve"> was enacted in 1989 to enable </w:t>
      </w:r>
      <w:r w:rsidR="00FA4445">
        <w:t>Aotearoa</w:t>
      </w:r>
      <w:r w:rsidR="004D49A0">
        <w:t xml:space="preserve"> New Zealand</w:t>
      </w:r>
      <w:r>
        <w:t xml:space="preserve"> to meet its obligations under the Convention</w:t>
      </w:r>
      <w:r w:rsidR="00492C51">
        <w:t xml:space="preserve"> in domestic legislation</w:t>
      </w:r>
      <w:r>
        <w:t>, by establishing a regime for prosecuting crimes of torture.</w:t>
      </w:r>
      <w:r>
        <w:rPr>
          <w:rStyle w:val="FootnoteReference"/>
        </w:rPr>
        <w:footnoteReference w:id="32"/>
      </w:r>
      <w:r>
        <w:t xml:space="preserve"> In 2006 the COTA was amended to establish preventive mechanisms, including a multi-body NPM, to meet</w:t>
      </w:r>
      <w:r w:rsidR="00FA4445">
        <w:t xml:space="preserve"> Aotearoa</w:t>
      </w:r>
      <w:r w:rsidR="006B3518">
        <w:t xml:space="preserve"> New Zealand’s</w:t>
      </w:r>
      <w:r w:rsidR="00FA4445">
        <w:t xml:space="preserve"> </w:t>
      </w:r>
      <w:r>
        <w:t>obligations under OPCAT.</w:t>
      </w:r>
      <w:r>
        <w:rPr>
          <w:rStyle w:val="FootnoteReference"/>
        </w:rPr>
        <w:footnoteReference w:id="33"/>
      </w:r>
      <w:r>
        <w:t xml:space="preserve"> </w:t>
      </w:r>
      <w:r w:rsidR="006F78B1">
        <w:t xml:space="preserve">As noted in the joint submission of the </w:t>
      </w:r>
      <w:r w:rsidR="004D49A0">
        <w:t xml:space="preserve">Aotearoa New Zealand </w:t>
      </w:r>
      <w:r w:rsidR="006F78B1">
        <w:t>NPMs, the</w:t>
      </w:r>
      <w:r>
        <w:t xml:space="preserve"> COTA has not been subject to substantive legislative review or amendment since this time. </w:t>
      </w:r>
    </w:p>
    <w:p w14:paraId="6DBD2202" w14:textId="7551E099" w:rsidR="00D61002" w:rsidRDefault="006506F7" w:rsidP="00F6185E">
      <w:pPr>
        <w:numPr>
          <w:ilvl w:val="0"/>
          <w:numId w:val="7"/>
        </w:numPr>
        <w:jc w:val="both"/>
      </w:pPr>
      <w:r>
        <w:t>The Commission notes that t</w:t>
      </w:r>
      <w:r w:rsidR="00FF1C72" w:rsidRPr="00143700">
        <w:t>he definition of torture under</w:t>
      </w:r>
      <w:r w:rsidR="00FF1C72">
        <w:t xml:space="preserve"> section 2(1) of the</w:t>
      </w:r>
      <w:r w:rsidR="00FF1C72" w:rsidRPr="00143700">
        <w:t xml:space="preserve"> COTA </w:t>
      </w:r>
      <w:r w:rsidR="00233B72">
        <w:t>does</w:t>
      </w:r>
      <w:r w:rsidR="00FF1C72" w:rsidRPr="00143700">
        <w:t xml:space="preserve"> not </w:t>
      </w:r>
      <w:r w:rsidR="00557CF7">
        <w:t>account for the</w:t>
      </w:r>
      <w:r w:rsidR="009D7E96">
        <w:t xml:space="preserve"> </w:t>
      </w:r>
      <w:r w:rsidR="00B83C0A">
        <w:t>Aotearoa</w:t>
      </w:r>
      <w:r w:rsidR="009010CA">
        <w:t xml:space="preserve"> New Zealand</w:t>
      </w:r>
      <w:r w:rsidR="00B83C0A">
        <w:t xml:space="preserve">-specific </w:t>
      </w:r>
      <w:r w:rsidR="00557CF7">
        <w:t>context, including</w:t>
      </w:r>
      <w:r w:rsidR="00FF1C72" w:rsidRPr="00143700">
        <w:t xml:space="preserve"> the previous suppression of Māori language and culture and the </w:t>
      </w:r>
      <w:r w:rsidR="004D2781">
        <w:t xml:space="preserve">over-policing and </w:t>
      </w:r>
      <w:r w:rsidR="00EA7A4B">
        <w:t>incarceration</w:t>
      </w:r>
      <w:r w:rsidR="004D2781">
        <w:t xml:space="preserve"> of Māori</w:t>
      </w:r>
      <w:r w:rsidR="00295F4D">
        <w:t>, which</w:t>
      </w:r>
      <w:r w:rsidR="004D2781">
        <w:t xml:space="preserve"> </w:t>
      </w:r>
      <w:r w:rsidR="00FF1C72" w:rsidRPr="00143700">
        <w:t xml:space="preserve">adds essential context to how Māori understand </w:t>
      </w:r>
      <w:r w:rsidR="004314FC">
        <w:t xml:space="preserve">and experience </w:t>
      </w:r>
      <w:r w:rsidR="00FF1C72" w:rsidRPr="00143700">
        <w:t xml:space="preserve">torture and ill-treatment. </w:t>
      </w:r>
      <w:r w:rsidR="009F5424">
        <w:t xml:space="preserve">The COTA is </w:t>
      </w:r>
      <w:r w:rsidR="00CD1E8C">
        <w:t xml:space="preserve">also </w:t>
      </w:r>
      <w:r w:rsidR="009F5424">
        <w:t xml:space="preserve">silent as to the </w:t>
      </w:r>
      <w:r w:rsidR="00F0104F">
        <w:t>Government’s</w:t>
      </w:r>
      <w:r w:rsidR="009F5424">
        <w:t xml:space="preserve"> obligation </w:t>
      </w:r>
      <w:r w:rsidR="0034525C">
        <w:t>to uphold</w:t>
      </w:r>
      <w:r w:rsidR="009F5424">
        <w:t xml:space="preserve"> Te Tiriti when administering the Act.</w:t>
      </w:r>
    </w:p>
    <w:p w14:paraId="38DF4FDA" w14:textId="5C843C19" w:rsidR="00D61002" w:rsidRDefault="008D1D60" w:rsidP="00F6185E">
      <w:pPr>
        <w:numPr>
          <w:ilvl w:val="0"/>
          <w:numId w:val="7"/>
        </w:numPr>
        <w:jc w:val="both"/>
      </w:pPr>
      <w:r>
        <w:t xml:space="preserve">Section 5 of the COTA requires the Attorney-General’s consent before compensation will be paid to a victim of torture or their family. In ratifying the CAT in 1989, the Government reserved the right to award </w:t>
      </w:r>
      <w:r w:rsidRPr="00886AD2">
        <w:t xml:space="preserve">compensation to torture victims referred to in article 14 of </w:t>
      </w:r>
      <w:r w:rsidRPr="00886AD2">
        <w:lastRenderedPageBreak/>
        <w:t xml:space="preserve">the </w:t>
      </w:r>
      <w:r>
        <w:t xml:space="preserve">Convention </w:t>
      </w:r>
      <w:r w:rsidRPr="00886AD2">
        <w:t xml:space="preserve">only at the discretion of the Attorney-General of </w:t>
      </w:r>
      <w:r w:rsidR="00F0104F">
        <w:t>Aotearoa</w:t>
      </w:r>
      <w:r w:rsidR="009010CA">
        <w:t xml:space="preserve"> New Zealand</w:t>
      </w:r>
      <w:r w:rsidRPr="00886AD2">
        <w:t>.</w:t>
      </w:r>
      <w:r>
        <w:t xml:space="preserve"> The Committee has recommended that the Government withdraw this reservation,</w:t>
      </w:r>
      <w:r>
        <w:rPr>
          <w:rStyle w:val="FootnoteReference"/>
        </w:rPr>
        <w:footnoteReference w:id="34"/>
      </w:r>
      <w:r>
        <w:t xml:space="preserve"> however </w:t>
      </w:r>
      <w:r w:rsidR="00FF6575">
        <w:t xml:space="preserve">as set out in more detail below, </w:t>
      </w:r>
      <w:r>
        <w:t xml:space="preserve">no action has been taken and section 5 of COTA remains in force. </w:t>
      </w:r>
    </w:p>
    <w:p w14:paraId="07D22193" w14:textId="11D15BC1" w:rsidR="00D61002" w:rsidRDefault="00696DA5" w:rsidP="00F6185E">
      <w:pPr>
        <w:numPr>
          <w:ilvl w:val="0"/>
          <w:numId w:val="7"/>
        </w:numPr>
        <w:jc w:val="both"/>
      </w:pPr>
      <w:r>
        <w:t xml:space="preserve">Section 12 of the COTA also requires the Attorney-General </w:t>
      </w:r>
      <w:r w:rsidR="00FF546B">
        <w:t xml:space="preserve">to </w:t>
      </w:r>
      <w:r>
        <w:t>grant consent before any person can be prosecuted for committing an act of torture. There has never been a prosecution for torture in New Zealand</w:t>
      </w:r>
      <w:r w:rsidR="006F76CC">
        <w:t xml:space="preserve"> under the COTA. We note that</w:t>
      </w:r>
      <w:r>
        <w:t xml:space="preserve"> two complaints of acts of torture</w:t>
      </w:r>
      <w:r w:rsidR="003163F9">
        <w:t xml:space="preserve"> by survivors of </w:t>
      </w:r>
      <w:r w:rsidR="00AA707A">
        <w:t>Lake Alice</w:t>
      </w:r>
      <w:r w:rsidR="006F76CC">
        <w:t xml:space="preserve"> were</w:t>
      </w:r>
      <w:r w:rsidR="00EE7670">
        <w:t xml:space="preserve"> in recent years</w:t>
      </w:r>
      <w:r>
        <w:t xml:space="preserve"> upheld by the Committee and </w:t>
      </w:r>
      <w:r w:rsidR="003163F9">
        <w:t>that</w:t>
      </w:r>
      <w:r w:rsidR="00E10416">
        <w:t>,</w:t>
      </w:r>
      <w:r w:rsidR="003163F9">
        <w:t xml:space="preserve"> during its inquiries</w:t>
      </w:r>
      <w:r w:rsidR="00E10416">
        <w:t>,</w:t>
      </w:r>
      <w:r w:rsidR="003163F9">
        <w:t xml:space="preserve"> </w:t>
      </w:r>
      <w:r w:rsidR="00EE7670" w:rsidRPr="00EE7670">
        <w:t>the Royal Commission</w:t>
      </w:r>
      <w:r w:rsidR="00E10416">
        <w:t xml:space="preserve"> of Inquiry on Abuse in Care</w:t>
      </w:r>
      <w:r w:rsidR="00EE7670" w:rsidRPr="00EE7670">
        <w:t xml:space="preserve"> </w:t>
      </w:r>
      <w:r w:rsidR="003163F9">
        <w:t xml:space="preserve">heard </w:t>
      </w:r>
      <w:r w:rsidR="00D57C87">
        <w:t xml:space="preserve">scores </w:t>
      </w:r>
      <w:r>
        <w:t xml:space="preserve">of </w:t>
      </w:r>
      <w:r w:rsidR="002A1071">
        <w:t xml:space="preserve">examples of </w:t>
      </w:r>
      <w:r w:rsidR="00D57C87">
        <w:t xml:space="preserve">children being abused </w:t>
      </w:r>
      <w:r>
        <w:t xml:space="preserve">in </w:t>
      </w:r>
      <w:r w:rsidR="00276FAF">
        <w:t>S</w:t>
      </w:r>
      <w:r>
        <w:t>tate care</w:t>
      </w:r>
      <w:r w:rsidR="00D57C87">
        <w:t>.</w:t>
      </w:r>
    </w:p>
    <w:p w14:paraId="0F4EE3F6" w14:textId="172F4E42" w:rsidR="00D61002" w:rsidRDefault="00FF1C72" w:rsidP="00F6185E">
      <w:pPr>
        <w:numPr>
          <w:ilvl w:val="0"/>
          <w:numId w:val="7"/>
        </w:numPr>
        <w:jc w:val="both"/>
        <w:rPr>
          <w:lang w:val="en-GB"/>
        </w:rPr>
      </w:pPr>
      <w:r>
        <w:t>Sections 27 to 30 of the COTA establish the NPMs</w:t>
      </w:r>
      <w:r w:rsidR="7A33C94F">
        <w:t>’</w:t>
      </w:r>
      <w:r>
        <w:t xml:space="preserve"> monitoring functions, including their unrestricted access to information, detainees and places of detention within their mandate. Section 32 of the COTA sets out the Commission’s functions as the C</w:t>
      </w:r>
      <w:r w:rsidR="006225F6">
        <w:t xml:space="preserve">entral </w:t>
      </w:r>
      <w:r>
        <w:t xml:space="preserve">NPM. </w:t>
      </w:r>
      <w:r w:rsidRPr="00067153">
        <w:rPr>
          <w:lang w:val="en-GB"/>
        </w:rPr>
        <w:t xml:space="preserve">The </w:t>
      </w:r>
      <w:r w:rsidR="006225F6">
        <w:rPr>
          <w:lang w:val="en-GB"/>
        </w:rPr>
        <w:t xml:space="preserve">Central </w:t>
      </w:r>
      <w:r w:rsidRPr="353FD26E">
        <w:rPr>
          <w:lang w:val="en-GB"/>
        </w:rPr>
        <w:t>NPM</w:t>
      </w:r>
      <w:r w:rsidRPr="00067153">
        <w:rPr>
          <w:lang w:val="en-GB"/>
        </w:rPr>
        <w:t xml:space="preserve"> role primarily entails </w:t>
      </w:r>
      <w:r w:rsidRPr="006279D1">
        <w:t>coordinating</w:t>
      </w:r>
      <w:r w:rsidRPr="00067153">
        <w:rPr>
          <w:lang w:val="en-GB"/>
        </w:rPr>
        <w:t xml:space="preserve"> Aotearoa</w:t>
      </w:r>
      <w:r w:rsidR="006B3518">
        <w:rPr>
          <w:lang w:val="en-GB"/>
        </w:rPr>
        <w:t xml:space="preserve"> New Zealand’s</w:t>
      </w:r>
      <w:r w:rsidRPr="00067153">
        <w:rPr>
          <w:lang w:val="en-GB"/>
        </w:rPr>
        <w:t xml:space="preserve"> NPMs to identify systemic issues arising in places where people are deprived of their liberty. The Commission is not designated to carry out monitoring visits to places where people are deprived of their liberty in Aotearoa</w:t>
      </w:r>
      <w:r w:rsidR="009010CA">
        <w:rPr>
          <w:lang w:val="en-GB"/>
        </w:rPr>
        <w:t xml:space="preserve"> New Zealand</w:t>
      </w:r>
      <w:r w:rsidRPr="00067153">
        <w:rPr>
          <w:lang w:val="en-GB"/>
        </w:rPr>
        <w:t xml:space="preserve">. </w:t>
      </w:r>
    </w:p>
    <w:p w14:paraId="0103DFE4" w14:textId="0F7542CA" w:rsidR="00D61002" w:rsidRDefault="00FF1C72" w:rsidP="00F6185E">
      <w:pPr>
        <w:numPr>
          <w:ilvl w:val="0"/>
          <w:numId w:val="7"/>
        </w:numPr>
        <w:jc w:val="both"/>
        <w:rPr>
          <w:lang w:val="en-GB"/>
        </w:rPr>
      </w:pPr>
      <w:r w:rsidRPr="00D61002">
        <w:rPr>
          <w:rStyle w:val="normaltextrun"/>
          <w:color w:val="221E1F"/>
          <w:shd w:val="clear" w:color="auto" w:fill="FFFFFF"/>
          <w:lang w:val="en-GB"/>
        </w:rPr>
        <w:t>Furthermore, the Commission’s primary role is that of Aotearoa</w:t>
      </w:r>
      <w:r w:rsidR="006B3518">
        <w:rPr>
          <w:rStyle w:val="normaltextrun"/>
          <w:color w:val="221E1F"/>
          <w:shd w:val="clear" w:color="auto" w:fill="FFFFFF"/>
          <w:lang w:val="en-GB"/>
        </w:rPr>
        <w:t xml:space="preserve"> New Zealand’s</w:t>
      </w:r>
      <w:r w:rsidRPr="00D61002">
        <w:rPr>
          <w:rStyle w:val="normaltextrun"/>
          <w:color w:val="221E1F"/>
          <w:shd w:val="clear" w:color="auto" w:fill="FFFFFF"/>
          <w:lang w:val="en-GB"/>
        </w:rPr>
        <w:t xml:space="preserve"> NHRI. The role brings with it an additional mandate </w:t>
      </w:r>
      <w:r w:rsidRPr="00F05C9B">
        <w:t>regarding</w:t>
      </w:r>
      <w:r w:rsidRPr="00D61002">
        <w:rPr>
          <w:rStyle w:val="normaltextrun"/>
          <w:color w:val="221E1F"/>
          <w:shd w:val="clear" w:color="auto" w:fill="FFFFFF"/>
          <w:lang w:val="en-GB"/>
        </w:rPr>
        <w:t xml:space="preserve"> monitoring human rights in places of detention. The Global Alliance of National Human Rights Institutions (</w:t>
      </w:r>
      <w:r w:rsidRPr="00D61002">
        <w:rPr>
          <w:rStyle w:val="normaltextrun"/>
          <w:b/>
          <w:bCs/>
          <w:color w:val="221E1F"/>
          <w:shd w:val="clear" w:color="auto" w:fill="FFFFFF"/>
          <w:lang w:val="en-GB"/>
        </w:rPr>
        <w:t>GANHRI</w:t>
      </w:r>
      <w:r w:rsidRPr="00D61002">
        <w:rPr>
          <w:rStyle w:val="normaltextrun"/>
          <w:color w:val="221E1F"/>
          <w:shd w:val="clear" w:color="auto" w:fill="FFFFFF"/>
          <w:lang w:val="en-GB"/>
        </w:rPr>
        <w:t xml:space="preserve">) interprets the UN Paris Principles as mandating NHRIs with functions to </w:t>
      </w:r>
      <w:r w:rsidRPr="00D61002">
        <w:rPr>
          <w:color w:val="221E1F"/>
          <w:shd w:val="clear" w:color="auto" w:fill="FFFFFF"/>
        </w:rPr>
        <w:t xml:space="preserve">monitor, inquire, investigate and report on human rights violations, including authorisation of “unannounced and free </w:t>
      </w:r>
      <w:r w:rsidRPr="00D61002">
        <w:rPr>
          <w:color w:val="221E1F"/>
          <w:shd w:val="clear" w:color="auto" w:fill="FFFFFF"/>
        </w:rPr>
        <w:lastRenderedPageBreak/>
        <w:t>access to inspect any public premises” and the undertaking of “rigorous and systematic follow up activities” regarding recommendations and findings made.</w:t>
      </w:r>
      <w:r>
        <w:rPr>
          <w:rStyle w:val="FootnoteReference"/>
          <w:color w:val="221E1F"/>
          <w:shd w:val="clear" w:color="auto" w:fill="FFFFFF"/>
        </w:rPr>
        <w:footnoteReference w:id="35"/>
      </w:r>
      <w:r w:rsidRPr="00D61002">
        <w:rPr>
          <w:color w:val="221E1F"/>
          <w:shd w:val="clear" w:color="auto" w:fill="FFFFFF"/>
        </w:rPr>
        <w:t xml:space="preserve"> The Commission notes that there is a distinction between the preventative focus of NPMs designated under OPCAT and the more general human rights mandate of NHRIs. Nevertheless, there remains some room for correlation.</w:t>
      </w:r>
    </w:p>
    <w:p w14:paraId="45332053" w14:textId="77777777" w:rsidR="00D61002" w:rsidRDefault="00FF1C72" w:rsidP="00F6185E">
      <w:pPr>
        <w:numPr>
          <w:ilvl w:val="0"/>
          <w:numId w:val="7"/>
        </w:numPr>
        <w:jc w:val="both"/>
        <w:rPr>
          <w:lang w:val="en-GB"/>
        </w:rPr>
      </w:pPr>
      <w:r w:rsidRPr="00D61002">
        <w:rPr>
          <w:color w:val="221E1F"/>
          <w:shd w:val="clear" w:color="auto" w:fill="FFFFFF"/>
        </w:rPr>
        <w:t xml:space="preserve">Notwithstanding the </w:t>
      </w:r>
      <w:r w:rsidRPr="00F05C9B">
        <w:t>Commission’s</w:t>
      </w:r>
      <w:r w:rsidRPr="00D61002">
        <w:rPr>
          <w:color w:val="221E1F"/>
          <w:shd w:val="clear" w:color="auto" w:fill="FFFFFF"/>
        </w:rPr>
        <w:t xml:space="preserve"> CNPM status under OPCAT, the GANHRI Subcommittee on </w:t>
      </w:r>
      <w:r w:rsidRPr="006279D1">
        <w:t>Accreditation</w:t>
      </w:r>
      <w:r w:rsidRPr="00D61002">
        <w:rPr>
          <w:color w:val="221E1F"/>
          <w:shd w:val="clear" w:color="auto" w:fill="FFFFFF"/>
        </w:rPr>
        <w:t xml:space="preserve"> has recently recommended that the Commission “access all places of deprivation of liberty…in order to effectively monitor, investigate and report on the human rights situations in these places”.</w:t>
      </w:r>
      <w:r>
        <w:rPr>
          <w:rStyle w:val="FootnoteReference"/>
          <w:color w:val="221E1F"/>
          <w:shd w:val="clear" w:color="auto" w:fill="FFFFFF"/>
        </w:rPr>
        <w:footnoteReference w:id="36"/>
      </w:r>
    </w:p>
    <w:p w14:paraId="369D753A" w14:textId="78F030F8" w:rsidR="00FF1C72" w:rsidRPr="008C037D" w:rsidRDefault="00377109" w:rsidP="00F6185E">
      <w:pPr>
        <w:numPr>
          <w:ilvl w:val="0"/>
          <w:numId w:val="7"/>
        </w:numPr>
        <w:jc w:val="both"/>
        <w:rPr>
          <w:lang w:val="en-GB"/>
        </w:rPr>
      </w:pPr>
      <w:r w:rsidRPr="00D61002">
        <w:rPr>
          <w:b/>
        </w:rPr>
        <w:t xml:space="preserve">The Committee may wish to </w:t>
      </w:r>
      <w:r w:rsidR="00B93FD3">
        <w:rPr>
          <w:b/>
        </w:rPr>
        <w:t>make further inquiries with</w:t>
      </w:r>
      <w:r w:rsidRPr="00D61002">
        <w:rPr>
          <w:b/>
        </w:rPr>
        <w:t xml:space="preserve"> the Government</w:t>
      </w:r>
      <w:r w:rsidR="00B54325" w:rsidRPr="00D61002">
        <w:rPr>
          <w:b/>
        </w:rPr>
        <w:t xml:space="preserve"> </w:t>
      </w:r>
      <w:r w:rsidR="00A96EE6">
        <w:rPr>
          <w:b/>
        </w:rPr>
        <w:t xml:space="preserve">as to </w:t>
      </w:r>
      <w:r w:rsidR="00B93FD3">
        <w:rPr>
          <w:b/>
        </w:rPr>
        <w:t>how</w:t>
      </w:r>
      <w:r w:rsidR="00FF1C72" w:rsidRPr="00D61002">
        <w:rPr>
          <w:b/>
          <w:bCs/>
        </w:rPr>
        <w:t xml:space="preserve"> the Crimes of Torture Act 1989 </w:t>
      </w:r>
      <w:r w:rsidR="00BC7E23">
        <w:rPr>
          <w:b/>
          <w:bCs/>
        </w:rPr>
        <w:t>is meeting</w:t>
      </w:r>
      <w:bookmarkEnd w:id="46"/>
      <w:r w:rsidR="008C037D">
        <w:rPr>
          <w:b/>
          <w:bCs/>
        </w:rPr>
        <w:t xml:space="preserve"> </w:t>
      </w:r>
      <w:r w:rsidR="00FF1C72" w:rsidRPr="008C037D">
        <w:rPr>
          <w:b/>
          <w:lang w:val="en-GB"/>
        </w:rPr>
        <w:t>its obligations under Te Tiriti o Waitangi</w:t>
      </w:r>
      <w:r w:rsidR="008C037D">
        <w:rPr>
          <w:b/>
          <w:bCs/>
          <w:lang w:val="en-GB"/>
        </w:rPr>
        <w:t xml:space="preserve"> and </w:t>
      </w:r>
      <w:r w:rsidR="00BC7E23" w:rsidRPr="008C037D">
        <w:rPr>
          <w:b/>
          <w:bCs/>
        </w:rPr>
        <w:t>international human rights</w:t>
      </w:r>
      <w:r w:rsidR="00BC1B9C" w:rsidRPr="008C037D">
        <w:rPr>
          <w:b/>
          <w:bCs/>
        </w:rPr>
        <w:t xml:space="preserve"> law</w:t>
      </w:r>
      <w:r w:rsidR="00BC7E23" w:rsidRPr="008C037D">
        <w:rPr>
          <w:b/>
          <w:bCs/>
        </w:rPr>
        <w:t>, including those contained</w:t>
      </w:r>
      <w:r w:rsidR="00FF1C72" w:rsidRPr="008C037D">
        <w:rPr>
          <w:b/>
          <w:bCs/>
        </w:rPr>
        <w:t xml:space="preserve"> in article </w:t>
      </w:r>
      <w:r w:rsidR="0055695B" w:rsidRPr="008C037D">
        <w:rPr>
          <w:b/>
          <w:bCs/>
        </w:rPr>
        <w:t>14 of the Convention</w:t>
      </w:r>
      <w:r w:rsidR="00FF1C72" w:rsidRPr="008C037D">
        <w:rPr>
          <w:b/>
          <w:bCs/>
        </w:rPr>
        <w:t xml:space="preserve">. </w:t>
      </w:r>
    </w:p>
    <w:p w14:paraId="4DEF2B55" w14:textId="2571D228" w:rsidR="0090576A" w:rsidRPr="00100085" w:rsidRDefault="0090576A" w:rsidP="00F6185E">
      <w:pPr>
        <w:jc w:val="both"/>
        <w:rPr>
          <w:b/>
        </w:rPr>
      </w:pPr>
      <w:r w:rsidRPr="00100085">
        <w:rPr>
          <w:b/>
        </w:rPr>
        <w:t>N</w:t>
      </w:r>
      <w:r w:rsidR="00B064D6" w:rsidRPr="00100085">
        <w:rPr>
          <w:b/>
        </w:rPr>
        <w:t>ew Zealand Bill of Rights Act 1990</w:t>
      </w:r>
    </w:p>
    <w:p w14:paraId="42A290A1" w14:textId="07D18769" w:rsidR="00D61002" w:rsidRDefault="00031606" w:rsidP="00F6185E">
      <w:pPr>
        <w:numPr>
          <w:ilvl w:val="0"/>
          <w:numId w:val="7"/>
        </w:numPr>
        <w:ind w:left="624" w:hanging="624"/>
        <w:jc w:val="both"/>
      </w:pPr>
      <w:r w:rsidRPr="00040584">
        <w:t>As outlined in the State party report, the New Zealand Bill of Rights Act 1990 (</w:t>
      </w:r>
      <w:r w:rsidRPr="003B7C4C">
        <w:rPr>
          <w:b/>
          <w:bCs/>
        </w:rPr>
        <w:t>NZBORA</w:t>
      </w:r>
      <w:r w:rsidRPr="00040584">
        <w:t>)</w:t>
      </w:r>
      <w:r>
        <w:t xml:space="preserve"> enshrines in domestic law the right not to be subject to torture or cruel</w:t>
      </w:r>
      <w:r w:rsidR="004F19E2">
        <w:t>, inhuman or degrading</w:t>
      </w:r>
      <w:r>
        <w:t xml:space="preserve"> treatment</w:t>
      </w:r>
      <w:r w:rsidR="004F19E2">
        <w:t xml:space="preserve"> or punishment</w:t>
      </w:r>
      <w:r>
        <w:t>,</w:t>
      </w:r>
      <w:r>
        <w:rPr>
          <w:rStyle w:val="FootnoteReference"/>
        </w:rPr>
        <w:footnoteReference w:id="37"/>
      </w:r>
      <w:r>
        <w:t xml:space="preserve"> and the right of everyone </w:t>
      </w:r>
      <w:r w:rsidRPr="006279D1">
        <w:rPr>
          <w:color w:val="221E1F"/>
          <w:shd w:val="clear" w:color="auto" w:fill="FFFFFF"/>
        </w:rPr>
        <w:t>deprived</w:t>
      </w:r>
      <w:r>
        <w:t xml:space="preserve"> of their liberty to be treated with humanity and respect for their inherent dignity.</w:t>
      </w:r>
      <w:r>
        <w:rPr>
          <w:rStyle w:val="FootnoteReference"/>
        </w:rPr>
        <w:footnoteReference w:id="38"/>
      </w:r>
      <w:r>
        <w:t xml:space="preserve"> </w:t>
      </w:r>
    </w:p>
    <w:p w14:paraId="7131564E" w14:textId="78170413" w:rsidR="00D61002" w:rsidRDefault="00031606" w:rsidP="00F6185E">
      <w:pPr>
        <w:numPr>
          <w:ilvl w:val="0"/>
          <w:numId w:val="7"/>
        </w:numPr>
        <w:ind w:left="624" w:hanging="624"/>
        <w:jc w:val="both"/>
      </w:pPr>
      <w:r>
        <w:lastRenderedPageBreak/>
        <w:t xml:space="preserve">In August 2022, the </w:t>
      </w:r>
      <w:r w:rsidRPr="00D61002">
        <w:rPr>
          <w:color w:val="221E1F"/>
          <w:shd w:val="clear" w:color="auto" w:fill="FFFFFF"/>
        </w:rPr>
        <w:t>Government</w:t>
      </w:r>
      <w:r>
        <w:t xml:space="preserve"> passed the New Zealand Bill of Rights (Declarations of Inconsistency) Amendment Act. The </w:t>
      </w:r>
      <w:r w:rsidR="004D49A0">
        <w:t xml:space="preserve">Aotearoa New Zealand </w:t>
      </w:r>
      <w:r w:rsidR="00E768FF">
        <w:t>c</w:t>
      </w:r>
      <w:r>
        <w:t xml:space="preserve">ourts </w:t>
      </w:r>
      <w:r w:rsidR="008E6C7B">
        <w:t>and tribunals</w:t>
      </w:r>
      <w:r>
        <w:t xml:space="preserve"> do not have a power to strike down legislation which is found to be inconsistent with any of the rights contained in the NZBORA.</w:t>
      </w:r>
      <w:r>
        <w:rPr>
          <w:rStyle w:val="FootnoteReference"/>
        </w:rPr>
        <w:footnoteReference w:id="39"/>
      </w:r>
      <w:r>
        <w:t xml:space="preserve"> However, the Declarations of Inconsistency Amendment Act establishes a procedure which the Government must follow if a </w:t>
      </w:r>
      <w:r w:rsidR="00B82CAA">
        <w:t>c</w:t>
      </w:r>
      <w:r>
        <w:t xml:space="preserve">ourt or </w:t>
      </w:r>
      <w:r w:rsidR="00B82CAA">
        <w:t>t</w:t>
      </w:r>
      <w:r>
        <w:t>ribunal makes a declaration of inconsistency, specifically:</w:t>
      </w:r>
      <w:r>
        <w:rPr>
          <w:rStyle w:val="FootnoteReference"/>
        </w:rPr>
        <w:footnoteReference w:id="40"/>
      </w:r>
    </w:p>
    <w:p w14:paraId="64F0109B" w14:textId="77777777" w:rsidR="00D61002" w:rsidRDefault="00031606" w:rsidP="00F6185E">
      <w:pPr>
        <w:numPr>
          <w:ilvl w:val="1"/>
          <w:numId w:val="7"/>
        </w:numPr>
        <w:ind w:left="981" w:hanging="357"/>
        <w:jc w:val="both"/>
      </w:pPr>
      <w:r>
        <w:t>the Attorney-</w:t>
      </w:r>
      <w:r w:rsidRPr="00D61002">
        <w:rPr>
          <w:color w:val="221E1F"/>
          <w:shd w:val="clear" w:color="auto" w:fill="FFFFFF"/>
        </w:rPr>
        <w:t>General</w:t>
      </w:r>
      <w:r>
        <w:t xml:space="preserve"> must notify Parliament of a declaration of inconsistency within six sitting days of such declaration being made final; and</w:t>
      </w:r>
    </w:p>
    <w:p w14:paraId="38A96996" w14:textId="17319A10" w:rsidR="00031606" w:rsidRDefault="00031606" w:rsidP="00F6185E">
      <w:pPr>
        <w:numPr>
          <w:ilvl w:val="1"/>
          <w:numId w:val="7"/>
        </w:numPr>
        <w:ind w:left="981" w:hanging="357"/>
        <w:jc w:val="both"/>
      </w:pPr>
      <w:r>
        <w:t xml:space="preserve">the Government </w:t>
      </w:r>
      <w:r w:rsidRPr="00D61002">
        <w:rPr>
          <w:color w:val="221E1F"/>
          <w:shd w:val="clear" w:color="auto" w:fill="FFFFFF"/>
        </w:rPr>
        <w:t>must</w:t>
      </w:r>
      <w:r>
        <w:t xml:space="preserve"> provide a report advising its response to the declaration of inconsistency within 6 months. </w:t>
      </w:r>
    </w:p>
    <w:p w14:paraId="3677B40E" w14:textId="260451AD" w:rsidR="00D61002" w:rsidRDefault="00031606" w:rsidP="00F6185E">
      <w:pPr>
        <w:numPr>
          <w:ilvl w:val="0"/>
          <w:numId w:val="7"/>
        </w:numPr>
        <w:ind w:left="624" w:hanging="624"/>
        <w:jc w:val="both"/>
      </w:pPr>
      <w:r>
        <w:t>The Declarations of Inconsistency Amendment Act was enacted in response to a finding of the Supreme Court which recognised the courts’ jurisdiction to make declarations of inconsistency.</w:t>
      </w:r>
      <w:r>
        <w:rPr>
          <w:rStyle w:val="FootnoteReference"/>
        </w:rPr>
        <w:footnoteReference w:id="41"/>
      </w:r>
      <w:r w:rsidR="00B82CAA">
        <w:t xml:space="preserve"> Prior to </w:t>
      </w:r>
      <w:r w:rsidR="00B82CAA" w:rsidRPr="006279D1">
        <w:rPr>
          <w:color w:val="221E1F"/>
          <w:shd w:val="clear" w:color="auto" w:fill="FFFFFF"/>
        </w:rPr>
        <w:t>this</w:t>
      </w:r>
      <w:r w:rsidR="00B82CAA">
        <w:t xml:space="preserve">, the NZBORA was silent </w:t>
      </w:r>
      <w:r w:rsidR="00461BAF">
        <w:t xml:space="preserve">on whether </w:t>
      </w:r>
      <w:r w:rsidR="00B82CAA">
        <w:t xml:space="preserve">remedies </w:t>
      </w:r>
      <w:r w:rsidR="00461BAF">
        <w:t xml:space="preserve">are </w:t>
      </w:r>
      <w:r w:rsidR="00B82CAA">
        <w:t xml:space="preserve">available </w:t>
      </w:r>
      <w:r w:rsidR="004C0D8F">
        <w:t>to claimants where</w:t>
      </w:r>
      <w:r w:rsidR="007A5A24">
        <w:t xml:space="preserve"> enactments</w:t>
      </w:r>
      <w:r w:rsidR="004C0D8F">
        <w:t xml:space="preserve"> are</w:t>
      </w:r>
      <w:r w:rsidR="007A5A24">
        <w:t xml:space="preserve"> </w:t>
      </w:r>
      <w:r w:rsidR="00B82CAA">
        <w:t>found to be inconsistent with the rights contained therein.</w:t>
      </w:r>
    </w:p>
    <w:p w14:paraId="1C120200" w14:textId="71FC7BF3" w:rsidR="00031606" w:rsidRPr="000A5D83" w:rsidRDefault="3E85649D" w:rsidP="00F6185E">
      <w:pPr>
        <w:numPr>
          <w:ilvl w:val="0"/>
          <w:numId w:val="7"/>
        </w:numPr>
        <w:ind w:left="624" w:hanging="624"/>
        <w:jc w:val="both"/>
      </w:pPr>
      <w:r>
        <w:t xml:space="preserve">The </w:t>
      </w:r>
      <w:r w:rsidR="4F91462E">
        <w:t>NZBORA</w:t>
      </w:r>
      <w:r w:rsidR="00031606">
        <w:t xml:space="preserve"> remains silent as to </w:t>
      </w:r>
      <w:r w:rsidR="4F91462E">
        <w:t>award</w:t>
      </w:r>
      <w:r w:rsidR="17A083E0">
        <w:t>ing</w:t>
      </w:r>
      <w:r w:rsidR="00031606">
        <w:t xml:space="preserve"> compensation to persons whose NZBORA rights are found to have been violated</w:t>
      </w:r>
      <w:r w:rsidR="004C0D8F">
        <w:t xml:space="preserve"> by actions o</w:t>
      </w:r>
      <w:r w:rsidR="00F15C65">
        <w:t>r</w:t>
      </w:r>
      <w:r w:rsidR="004C0D8F">
        <w:t xml:space="preserve"> omissions</w:t>
      </w:r>
      <w:r w:rsidR="00F15C65">
        <w:t xml:space="preserve"> by the state or those exercising public functions</w:t>
      </w:r>
      <w:r w:rsidR="00353C72">
        <w:t xml:space="preserve">. </w:t>
      </w:r>
      <w:r w:rsidR="007A5A24">
        <w:t>However, t</w:t>
      </w:r>
      <w:r w:rsidR="00031606">
        <w:t xml:space="preserve">he </w:t>
      </w:r>
      <w:r w:rsidR="004D49A0">
        <w:t xml:space="preserve">Aotearoa New Zealand </w:t>
      </w:r>
      <w:r w:rsidR="003A72A0">
        <w:t>c</w:t>
      </w:r>
      <w:r w:rsidR="00031606">
        <w:t>ourts</w:t>
      </w:r>
      <w:r w:rsidR="00F15C65">
        <w:t xml:space="preserve"> </w:t>
      </w:r>
      <w:r w:rsidR="0076799D">
        <w:t xml:space="preserve">established </w:t>
      </w:r>
      <w:r w:rsidR="00031606">
        <w:t>a discretionary jurisdiction to award compensation for violations of NZBORA rights</w:t>
      </w:r>
      <w:r w:rsidR="00353C72" w:rsidRPr="00353C72">
        <w:t xml:space="preserve"> in </w:t>
      </w:r>
      <w:r w:rsidR="00353C72" w:rsidRPr="00353C72">
        <w:lastRenderedPageBreak/>
        <w:t xml:space="preserve">the 1994 case of </w:t>
      </w:r>
      <w:r w:rsidR="00353C72" w:rsidRPr="00353C72">
        <w:rPr>
          <w:i/>
          <w:iCs/>
        </w:rPr>
        <w:t>Simpson v Attorney-General (Baigent’s Case)</w:t>
      </w:r>
      <w:r w:rsidR="00353C72" w:rsidRPr="00353C72">
        <w:rPr>
          <w:vertAlign w:val="superscript"/>
        </w:rPr>
        <w:footnoteReference w:id="42"/>
      </w:r>
      <w:r w:rsidR="00031606">
        <w:t>.</w:t>
      </w:r>
      <w:r w:rsidR="00353C72">
        <w:t xml:space="preserve"> Recently</w:t>
      </w:r>
      <w:r w:rsidR="00031606">
        <w:t xml:space="preserve">, in </w:t>
      </w:r>
      <w:r w:rsidR="00031606" w:rsidRPr="00D61002">
        <w:rPr>
          <w:i/>
          <w:iCs/>
        </w:rPr>
        <w:t>Fitzgerald v Attorney-</w:t>
      </w:r>
      <w:r w:rsidR="00031606" w:rsidRPr="006279D1">
        <w:t>General</w:t>
      </w:r>
      <w:r w:rsidR="00031606" w:rsidRPr="00D61002">
        <w:rPr>
          <w:i/>
          <w:iCs/>
        </w:rPr>
        <w:t> </w:t>
      </w:r>
      <w:r w:rsidR="00031606" w:rsidRPr="006A7A8F">
        <w:t>[2022] NZHC 2465</w:t>
      </w:r>
      <w:r w:rsidR="00031606">
        <w:t xml:space="preserve">, the High Court awarded </w:t>
      </w:r>
      <w:r w:rsidR="7508751F">
        <w:t>$450,000 in</w:t>
      </w:r>
      <w:r w:rsidR="00031606">
        <w:t xml:space="preserve"> compensation to a claimant whose sentence of imprisonment was found to be manifestly unjust and grossly disproportionate, in breach of the prohibition against torture under section 9 and his right not to be subject to arbitrary detention under section 22 of the NZBORA. </w:t>
      </w:r>
      <w:r w:rsidR="0044595E">
        <w:t>However</w:t>
      </w:r>
      <w:r w:rsidR="009C7E36">
        <w:t xml:space="preserve">, outside of </w:t>
      </w:r>
      <w:r w:rsidR="001E768F">
        <w:t>case law authority and legal academic analysis</w:t>
      </w:r>
      <w:r w:rsidR="00602CA0">
        <w:t xml:space="preserve">, </w:t>
      </w:r>
      <w:r w:rsidR="25BDA984">
        <w:t>there</w:t>
      </w:r>
      <w:r w:rsidR="00743363">
        <w:t xml:space="preserve"> is</w:t>
      </w:r>
      <w:r w:rsidR="25BDA984">
        <w:t xml:space="preserve"> limited guidance</w:t>
      </w:r>
      <w:r w:rsidR="001E768F">
        <w:t xml:space="preserve"> for the public</w:t>
      </w:r>
      <w:r w:rsidR="25BDA984">
        <w:t xml:space="preserve"> about the exercise of this judicial discretion.</w:t>
      </w:r>
    </w:p>
    <w:p w14:paraId="4CA6808B" w14:textId="2E7A6EC6" w:rsidR="002B492F" w:rsidRPr="000A5D83" w:rsidRDefault="00573D86" w:rsidP="00F6185E">
      <w:pPr>
        <w:numPr>
          <w:ilvl w:val="0"/>
          <w:numId w:val="7"/>
        </w:numPr>
        <w:ind w:left="624" w:hanging="624"/>
        <w:jc w:val="both"/>
      </w:pPr>
      <w:r>
        <w:t>Furthermore, t</w:t>
      </w:r>
      <w:r w:rsidR="00610F1A">
        <w:t>he</w:t>
      </w:r>
      <w:r w:rsidR="002B492F">
        <w:t xml:space="preserve"> Prisoners and Victim’s Claims Act 2005 </w:t>
      </w:r>
      <w:r w:rsidR="004A60BA">
        <w:t xml:space="preserve">places </w:t>
      </w:r>
      <w:r w:rsidR="00CE75E5">
        <w:t xml:space="preserve">particular procedural requirements </w:t>
      </w:r>
      <w:r w:rsidR="00EB33E9">
        <w:t xml:space="preserve">and </w:t>
      </w:r>
      <w:r w:rsidR="0059255E">
        <w:t xml:space="preserve">restrictions on the </w:t>
      </w:r>
      <w:r w:rsidR="002B492F">
        <w:t>compensat</w:t>
      </w:r>
      <w:r w:rsidR="00EB33E9">
        <w:t xml:space="preserve">ory claims by </w:t>
      </w:r>
      <w:r w:rsidR="00EA31C4">
        <w:t xml:space="preserve">prisoners and </w:t>
      </w:r>
      <w:r w:rsidR="00660F6A">
        <w:t xml:space="preserve">persons </w:t>
      </w:r>
      <w:r w:rsidR="00687413">
        <w:t>subject to community-based sentences</w:t>
      </w:r>
      <w:r w:rsidR="00660F6A">
        <w:t xml:space="preserve"> </w:t>
      </w:r>
      <w:r w:rsidR="002B492F">
        <w:t xml:space="preserve">for breaches </w:t>
      </w:r>
      <w:r w:rsidR="00C96D9A">
        <w:t xml:space="preserve">and interferences with </w:t>
      </w:r>
      <w:r>
        <w:t>the</w:t>
      </w:r>
      <w:r w:rsidR="00660F6A">
        <w:t xml:space="preserve">ir </w:t>
      </w:r>
      <w:r w:rsidR="00954904">
        <w:t xml:space="preserve">privacy </w:t>
      </w:r>
      <w:r w:rsidR="00660F6A">
        <w:t>rights</w:t>
      </w:r>
      <w:r w:rsidR="004B1E06">
        <w:t xml:space="preserve"> </w:t>
      </w:r>
      <w:r w:rsidR="00954904">
        <w:t xml:space="preserve">and </w:t>
      </w:r>
      <w:r w:rsidR="00660F6A">
        <w:t>rights</w:t>
      </w:r>
      <w:r>
        <w:t xml:space="preserve"> </w:t>
      </w:r>
      <w:r w:rsidR="004B1E06">
        <w:t>contained in the</w:t>
      </w:r>
      <w:r>
        <w:t xml:space="preserve"> </w:t>
      </w:r>
      <w:r w:rsidR="002B492F">
        <w:t>NZBOR</w:t>
      </w:r>
      <w:r>
        <w:t>A</w:t>
      </w:r>
      <w:r w:rsidR="00954904">
        <w:t xml:space="preserve"> and</w:t>
      </w:r>
      <w:r>
        <w:t xml:space="preserve"> HRA</w:t>
      </w:r>
      <w:r w:rsidR="002B492F">
        <w:t>.</w:t>
      </w:r>
      <w:r w:rsidR="0092229D">
        <w:rPr>
          <w:rStyle w:val="FootnoteReference"/>
        </w:rPr>
        <w:footnoteReference w:id="43"/>
      </w:r>
    </w:p>
    <w:p w14:paraId="750150D3" w14:textId="213DC950" w:rsidR="0090576A" w:rsidRDefault="00031606" w:rsidP="00F6185E">
      <w:pPr>
        <w:numPr>
          <w:ilvl w:val="0"/>
          <w:numId w:val="7"/>
        </w:numPr>
        <w:ind w:left="624" w:hanging="624"/>
        <w:jc w:val="both"/>
        <w:rPr>
          <w:b/>
          <w:bCs/>
        </w:rPr>
      </w:pPr>
      <w:r w:rsidRPr="00143700">
        <w:rPr>
          <w:b/>
          <w:bCs/>
        </w:rPr>
        <w:t xml:space="preserve">The Committee may wish to </w:t>
      </w:r>
      <w:r w:rsidR="00407E5E">
        <w:rPr>
          <w:b/>
        </w:rPr>
        <w:t>make further inquiries with</w:t>
      </w:r>
      <w:r w:rsidRPr="00143700">
        <w:rPr>
          <w:b/>
          <w:bCs/>
        </w:rPr>
        <w:t xml:space="preserve"> the Government</w:t>
      </w:r>
      <w:r>
        <w:rPr>
          <w:b/>
          <w:bCs/>
        </w:rPr>
        <w:t xml:space="preserve"> </w:t>
      </w:r>
      <w:r w:rsidR="00407E5E">
        <w:rPr>
          <w:b/>
        </w:rPr>
        <w:t>as to how</w:t>
      </w:r>
      <w:r>
        <w:rPr>
          <w:b/>
          <w:bCs/>
        </w:rPr>
        <w:t xml:space="preserve"> the NZBORA </w:t>
      </w:r>
      <w:r w:rsidR="002D04F7">
        <w:rPr>
          <w:b/>
          <w:bCs/>
          <w:lang w:val="en-GB"/>
        </w:rPr>
        <w:t xml:space="preserve">aligns with its obligations under </w:t>
      </w:r>
      <w:r w:rsidR="002D04F7" w:rsidRPr="008C037D">
        <w:rPr>
          <w:b/>
          <w:bCs/>
        </w:rPr>
        <w:t>international human rights law, including those contained in article 14 of the Convention.</w:t>
      </w:r>
    </w:p>
    <w:p w14:paraId="2130BE17" w14:textId="77777777" w:rsidR="00D45A36" w:rsidRDefault="00D45A36" w:rsidP="00F6185E">
      <w:pPr>
        <w:pStyle w:val="Heading2"/>
        <w:jc w:val="both"/>
      </w:pPr>
      <w:bookmarkStart w:id="47" w:name="_Toc136352832"/>
      <w:bookmarkStart w:id="48" w:name="_Toc136608734"/>
      <w:bookmarkStart w:id="49" w:name="_Toc136611037"/>
      <w:bookmarkStart w:id="50" w:name="_Toc136611088"/>
      <w:bookmarkStart w:id="51" w:name="_Toc137473768"/>
      <w:r>
        <w:t>Article 2</w:t>
      </w:r>
      <w:bookmarkEnd w:id="47"/>
      <w:bookmarkEnd w:id="48"/>
      <w:bookmarkEnd w:id="49"/>
      <w:bookmarkEnd w:id="50"/>
      <w:bookmarkEnd w:id="51"/>
    </w:p>
    <w:p w14:paraId="683C593F" w14:textId="01EFCDD4" w:rsidR="006279D1" w:rsidRPr="00872CE6" w:rsidRDefault="00AC2B01" w:rsidP="00F6185E">
      <w:pPr>
        <w:pStyle w:val="Heading3"/>
        <w:jc w:val="both"/>
      </w:pPr>
      <w:bookmarkStart w:id="52" w:name="_Toc136352833"/>
      <w:bookmarkStart w:id="53" w:name="_Toc136608735"/>
      <w:bookmarkStart w:id="54" w:name="_Toc136611038"/>
      <w:bookmarkStart w:id="55" w:name="_Toc136611089"/>
      <w:bookmarkStart w:id="56" w:name="_Toc137473769"/>
      <w:r w:rsidRPr="00872CE6">
        <w:t>National Preventive Mechanism</w:t>
      </w:r>
      <w:r w:rsidR="006D5630" w:rsidRPr="00872CE6">
        <w:t xml:space="preserve"> </w:t>
      </w:r>
      <w:r w:rsidR="00D45A36" w:rsidRPr="00872CE6">
        <w:t xml:space="preserve">(List of </w:t>
      </w:r>
      <w:r w:rsidR="00E53EBD">
        <w:t>I</w:t>
      </w:r>
      <w:r w:rsidR="00D45A36" w:rsidRPr="00872CE6">
        <w:t>ssues item 4)</w:t>
      </w:r>
      <w:bookmarkEnd w:id="52"/>
      <w:bookmarkEnd w:id="53"/>
      <w:bookmarkEnd w:id="54"/>
      <w:bookmarkEnd w:id="55"/>
      <w:bookmarkEnd w:id="56"/>
    </w:p>
    <w:p w14:paraId="3E7069B2" w14:textId="3BAF1C4B" w:rsidR="00A2212A" w:rsidRDefault="00892293" w:rsidP="00F6185E">
      <w:pPr>
        <w:numPr>
          <w:ilvl w:val="0"/>
          <w:numId w:val="7"/>
        </w:numPr>
        <w:ind w:left="624" w:hanging="624"/>
        <w:jc w:val="both"/>
        <w:rPr>
          <w:rFonts w:ascii="Calibri" w:hAnsi="Calibri" w:cs="Calibri"/>
          <w:color w:val="000000"/>
          <w:shd w:val="clear" w:color="auto" w:fill="FFFFFF"/>
        </w:rPr>
      </w:pPr>
      <w:r>
        <w:rPr>
          <w:rFonts w:ascii="Calibri" w:hAnsi="Calibri" w:cs="Calibri"/>
          <w:color w:val="000000"/>
          <w:shd w:val="clear" w:color="auto" w:fill="FFFFFF"/>
        </w:rPr>
        <w:t>Details of</w:t>
      </w:r>
      <w:r w:rsidR="00595727">
        <w:rPr>
          <w:rFonts w:ascii="Calibri" w:hAnsi="Calibri" w:cs="Calibri"/>
          <w:color w:val="000000"/>
          <w:shd w:val="clear" w:color="auto" w:fill="FFFFFF"/>
        </w:rPr>
        <w:t xml:space="preserve"> the </w:t>
      </w:r>
      <w:r w:rsidR="00595727" w:rsidRPr="006279D1">
        <w:t>framework</w:t>
      </w:r>
      <w:r w:rsidR="00595727">
        <w:rPr>
          <w:rFonts w:ascii="Calibri" w:hAnsi="Calibri" w:cs="Calibri"/>
          <w:color w:val="000000"/>
          <w:shd w:val="clear" w:color="auto" w:fill="FFFFFF"/>
        </w:rPr>
        <w:t xml:space="preserve">, activities and resourcing of </w:t>
      </w:r>
      <w:r w:rsidR="00745A19">
        <w:rPr>
          <w:rFonts w:ascii="Calibri" w:hAnsi="Calibri" w:cs="Calibri"/>
          <w:color w:val="000000"/>
          <w:shd w:val="clear" w:color="auto" w:fill="FFFFFF"/>
        </w:rPr>
        <w:t xml:space="preserve">OPCAT </w:t>
      </w:r>
      <w:r w:rsidR="00595727">
        <w:rPr>
          <w:rFonts w:ascii="Calibri" w:hAnsi="Calibri" w:cs="Calibri"/>
          <w:color w:val="000000"/>
          <w:shd w:val="clear" w:color="auto" w:fill="FFFFFF"/>
        </w:rPr>
        <w:t>NPMs</w:t>
      </w:r>
      <w:r w:rsidR="0017620F">
        <w:rPr>
          <w:rFonts w:ascii="Calibri" w:hAnsi="Calibri" w:cs="Calibri"/>
          <w:color w:val="000000"/>
          <w:shd w:val="clear" w:color="auto" w:fill="FFFFFF"/>
        </w:rPr>
        <w:t xml:space="preserve"> are discussed in the joint </w:t>
      </w:r>
      <w:r w:rsidR="009C7F2A">
        <w:rPr>
          <w:rFonts w:ascii="Calibri" w:hAnsi="Calibri" w:cs="Calibri"/>
          <w:color w:val="000000"/>
          <w:shd w:val="clear" w:color="auto" w:fill="FFFFFF"/>
        </w:rPr>
        <w:t xml:space="preserve">submission of the </w:t>
      </w:r>
      <w:r w:rsidR="004D49A0">
        <w:rPr>
          <w:rFonts w:ascii="Calibri" w:hAnsi="Calibri" w:cs="Calibri"/>
          <w:color w:val="000000"/>
          <w:shd w:val="clear" w:color="auto" w:fill="FFFFFF"/>
        </w:rPr>
        <w:t xml:space="preserve">Aotearoa New Zealand </w:t>
      </w:r>
      <w:r w:rsidR="00036ACE">
        <w:rPr>
          <w:rFonts w:ascii="Calibri" w:hAnsi="Calibri" w:cs="Calibri"/>
          <w:color w:val="000000"/>
          <w:shd w:val="clear" w:color="auto" w:fill="FFFFFF"/>
        </w:rPr>
        <w:t xml:space="preserve">NPMs. </w:t>
      </w:r>
    </w:p>
    <w:p w14:paraId="69218AA8" w14:textId="10CCF840" w:rsidR="006279D1" w:rsidRPr="00872CE6" w:rsidRDefault="003B5FAE" w:rsidP="00F6185E">
      <w:pPr>
        <w:pStyle w:val="Heading3"/>
        <w:jc w:val="both"/>
      </w:pPr>
      <w:bookmarkStart w:id="57" w:name="_Toc136352834"/>
      <w:bookmarkStart w:id="58" w:name="_Toc136608736"/>
      <w:bookmarkStart w:id="59" w:name="_Toc136611039"/>
      <w:bookmarkStart w:id="60" w:name="_Toc136611090"/>
      <w:bookmarkStart w:id="61" w:name="_Toc137473770"/>
      <w:r w:rsidRPr="00872CE6">
        <w:lastRenderedPageBreak/>
        <w:t>Violence and abuse</w:t>
      </w:r>
      <w:r w:rsidR="0D07D640" w:rsidRPr="00872CE6">
        <w:t xml:space="preserve"> </w:t>
      </w:r>
      <w:r w:rsidR="00284785" w:rsidRPr="00872CE6">
        <w:t xml:space="preserve">against women </w:t>
      </w:r>
      <w:r w:rsidR="00D00FF6" w:rsidRPr="00872CE6">
        <w:t xml:space="preserve">(List of </w:t>
      </w:r>
      <w:r w:rsidR="006A2BA3">
        <w:t>I</w:t>
      </w:r>
      <w:r w:rsidR="00D00FF6" w:rsidRPr="00872CE6">
        <w:t>ssues item</w:t>
      </w:r>
      <w:r w:rsidR="00665052" w:rsidRPr="00872CE6">
        <w:t xml:space="preserve"> 5</w:t>
      </w:r>
      <w:r w:rsidR="00D00FF6" w:rsidRPr="00872CE6">
        <w:t>)</w:t>
      </w:r>
      <w:bookmarkEnd w:id="57"/>
      <w:bookmarkEnd w:id="58"/>
      <w:bookmarkEnd w:id="59"/>
      <w:bookmarkEnd w:id="60"/>
      <w:bookmarkEnd w:id="61"/>
    </w:p>
    <w:p w14:paraId="55C38DE8" w14:textId="4A2F5CEB" w:rsidR="00D61002" w:rsidRDefault="004D49A0" w:rsidP="00F6185E">
      <w:pPr>
        <w:numPr>
          <w:ilvl w:val="0"/>
          <w:numId w:val="7"/>
        </w:numPr>
        <w:ind w:left="624" w:hanging="624"/>
        <w:jc w:val="both"/>
        <w:rPr>
          <w:rFonts w:ascii="Calibri" w:hAnsi="Calibri" w:cs="Calibri"/>
          <w:color w:val="000000"/>
          <w:shd w:val="clear" w:color="auto" w:fill="FFFFFF"/>
        </w:rPr>
      </w:pPr>
      <w:r>
        <w:rPr>
          <w:rFonts w:cs="Open Sans"/>
          <w:color w:val="000000"/>
        </w:rPr>
        <w:t xml:space="preserve">Aotearoa New Zealand </w:t>
      </w:r>
      <w:r w:rsidR="00FA05F3" w:rsidRPr="009552D1">
        <w:rPr>
          <w:rFonts w:cs="Open Sans"/>
          <w:color w:val="000000"/>
        </w:rPr>
        <w:t xml:space="preserve">has some of the worst rates of </w:t>
      </w:r>
      <w:r w:rsidR="00087B8A">
        <w:rPr>
          <w:rFonts w:cs="Open Sans"/>
          <w:color w:val="000000"/>
        </w:rPr>
        <w:t xml:space="preserve">reported </w:t>
      </w:r>
      <w:r w:rsidR="00FA05F3" w:rsidRPr="009552D1">
        <w:rPr>
          <w:rFonts w:cs="Open Sans"/>
          <w:color w:val="000000"/>
        </w:rPr>
        <w:t xml:space="preserve">sexual and gender-based violence (SGBV) in the OECD, with high rates </w:t>
      </w:r>
      <w:r w:rsidR="00FA05F3" w:rsidRPr="006279D1">
        <w:t>of</w:t>
      </w:r>
      <w:r w:rsidR="00FA05F3" w:rsidRPr="009552D1">
        <w:rPr>
          <w:rFonts w:cs="Open Sans"/>
          <w:color w:val="000000"/>
        </w:rPr>
        <w:t xml:space="preserve"> attrition and </w:t>
      </w:r>
      <w:r w:rsidR="00FA05F3" w:rsidRPr="00F05C9B">
        <w:t>low</w:t>
      </w:r>
      <w:r w:rsidR="00FA05F3" w:rsidRPr="009552D1">
        <w:rPr>
          <w:rFonts w:cs="Open Sans"/>
          <w:color w:val="000000"/>
        </w:rPr>
        <w:t xml:space="preserve"> rates of prosecution.</w:t>
      </w:r>
      <w:r w:rsidR="00FA05F3" w:rsidRPr="0088687C">
        <w:rPr>
          <w:rStyle w:val="FootnoteReference"/>
          <w:rFonts w:ascii="Calibri" w:hAnsi="Calibri" w:cs="Calibri"/>
          <w:color w:val="000000"/>
          <w:shd w:val="clear" w:color="auto" w:fill="FFFFFF"/>
        </w:rPr>
        <w:t xml:space="preserve"> </w:t>
      </w:r>
      <w:r w:rsidR="00FA05F3" w:rsidRPr="009552D1">
        <w:rPr>
          <w:rStyle w:val="FootnoteReference"/>
          <w:rFonts w:ascii="Calibri" w:hAnsi="Calibri" w:cs="Calibri"/>
          <w:color w:val="000000"/>
          <w:shd w:val="clear" w:color="auto" w:fill="FFFFFF"/>
        </w:rPr>
        <w:footnoteReference w:id="44"/>
      </w:r>
      <w:r w:rsidR="00FA05F3" w:rsidRPr="009552D1">
        <w:rPr>
          <w:rStyle w:val="normaltextrun"/>
          <w:rFonts w:ascii="Calibri" w:hAnsi="Calibri" w:cs="Calibri"/>
          <w:color w:val="000000"/>
          <w:shd w:val="clear" w:color="auto" w:fill="FFFFFF"/>
        </w:rPr>
        <w:t xml:space="preserve"> </w:t>
      </w:r>
      <w:r w:rsidR="00FA05F3" w:rsidRPr="29C498D4">
        <w:rPr>
          <w:color w:val="000000"/>
        </w:rPr>
        <w:t>As reflected in international trends, the impact</w:t>
      </w:r>
      <w:r w:rsidR="00FA05F3" w:rsidRPr="009552D1">
        <w:t xml:space="preserve"> of the COVID-19 lockdowns in 2020 and 2021 led to even more incidents of SGBV</w:t>
      </w:r>
      <w:r w:rsidR="00FA05F3">
        <w:t xml:space="preserve"> in </w:t>
      </w:r>
      <w:r w:rsidR="00F7106C">
        <w:t>Aotearoa</w:t>
      </w:r>
      <w:r w:rsidR="009010CA">
        <w:t xml:space="preserve"> New Zealand</w:t>
      </w:r>
      <w:r w:rsidR="00FA05F3" w:rsidRPr="009552D1">
        <w:t>.</w:t>
      </w:r>
      <w:r w:rsidR="00FA05F3">
        <w:rPr>
          <w:rStyle w:val="FootnoteReference"/>
        </w:rPr>
        <w:footnoteReference w:id="45"/>
      </w:r>
      <w:r w:rsidR="00FA05F3" w:rsidRPr="009552D1">
        <w:t xml:space="preserve"> </w:t>
      </w:r>
      <w:r w:rsidR="00FA05F3" w:rsidRPr="009552D1">
        <w:rPr>
          <w:rFonts w:cs="Open Sans"/>
          <w:color w:val="000000"/>
        </w:rPr>
        <w:t>Māori</w:t>
      </w:r>
      <w:r w:rsidR="00FA05F3">
        <w:rPr>
          <w:rStyle w:val="FootnoteReference"/>
          <w:rFonts w:cs="Open Sans"/>
          <w:color w:val="000000"/>
        </w:rPr>
        <w:footnoteReference w:id="46"/>
      </w:r>
      <w:r w:rsidR="00FA05F3">
        <w:rPr>
          <w:rFonts w:cs="Open Sans"/>
          <w:color w:val="000000"/>
        </w:rPr>
        <w:t xml:space="preserve"> and disabled</w:t>
      </w:r>
      <w:r w:rsidR="00FA05F3">
        <w:rPr>
          <w:color w:val="000000"/>
        </w:rPr>
        <w:t xml:space="preserve"> women</w:t>
      </w:r>
      <w:r w:rsidR="00FA05F3">
        <w:rPr>
          <w:rStyle w:val="FootnoteReference"/>
          <w:rFonts w:cs="Open Sans"/>
          <w:color w:val="000000"/>
        </w:rPr>
        <w:footnoteReference w:id="47"/>
      </w:r>
      <w:r w:rsidR="00FA05F3">
        <w:rPr>
          <w:color w:val="000000"/>
        </w:rPr>
        <w:t xml:space="preserve"> </w:t>
      </w:r>
      <w:r w:rsidR="00FA05F3">
        <w:rPr>
          <w:rFonts w:cs="Open Sans"/>
          <w:color w:val="000000"/>
        </w:rPr>
        <w:t xml:space="preserve">were and continue to be disproportionately </w:t>
      </w:r>
      <w:r w:rsidR="00FA05F3" w:rsidRPr="7B9E611D">
        <w:rPr>
          <w:color w:val="000000"/>
        </w:rPr>
        <w:t>affected</w:t>
      </w:r>
      <w:r w:rsidR="00FA05F3">
        <w:rPr>
          <w:rFonts w:cs="Open Sans"/>
          <w:color w:val="000000"/>
        </w:rPr>
        <w:t xml:space="preserve"> by SGBV. However,</w:t>
      </w:r>
      <w:r w:rsidR="00FA05F3" w:rsidRPr="000476B1">
        <w:rPr>
          <w:rFonts w:cs="Open Sans"/>
          <w:color w:val="000000"/>
        </w:rPr>
        <w:t xml:space="preserve"> </w:t>
      </w:r>
      <w:r w:rsidR="00FA05F3" w:rsidRPr="009552D1">
        <w:rPr>
          <w:rFonts w:cs="Open Sans"/>
          <w:color w:val="000000"/>
        </w:rPr>
        <w:t>Māori</w:t>
      </w:r>
      <w:r w:rsidR="00FA05F3">
        <w:rPr>
          <w:rFonts w:cs="Open Sans"/>
          <w:color w:val="000000"/>
        </w:rPr>
        <w:t xml:space="preserve">-led community organisations were effective in providing a </w:t>
      </w:r>
      <w:r w:rsidR="00FA05F3" w:rsidRPr="29C498D4">
        <w:rPr>
          <w:color w:val="000000"/>
        </w:rPr>
        <w:t>range of safe accessible supports during the pandemic, as well as monitoring and researching family and sexual violence, which highlighted the importance of investing in kaupapa Māori initiatives.</w:t>
      </w:r>
      <w:r w:rsidR="00FA05F3" w:rsidRPr="29C498D4">
        <w:rPr>
          <w:rStyle w:val="FootnoteReference"/>
          <w:color w:val="000000"/>
        </w:rPr>
        <w:footnoteReference w:id="48"/>
      </w:r>
    </w:p>
    <w:p w14:paraId="5AB4BB44" w14:textId="6605AAA4" w:rsidR="0080031B" w:rsidRPr="00652788" w:rsidRDefault="0080031B" w:rsidP="00F6185E">
      <w:pPr>
        <w:jc w:val="both"/>
        <w:rPr>
          <w:rFonts w:ascii="Calibri" w:hAnsi="Calibri" w:cs="Calibri"/>
          <w:i/>
          <w:iCs/>
          <w:color w:val="000000"/>
          <w:shd w:val="clear" w:color="auto" w:fill="FFFFFF"/>
        </w:rPr>
      </w:pPr>
      <w:r w:rsidRPr="00652788">
        <w:rPr>
          <w:i/>
          <w:iCs/>
          <w:color w:val="000000"/>
        </w:rPr>
        <w:t>Policy</w:t>
      </w:r>
      <w:r w:rsidR="00E53EBD">
        <w:rPr>
          <w:i/>
          <w:iCs/>
          <w:color w:val="000000"/>
        </w:rPr>
        <w:t xml:space="preserve"> developments </w:t>
      </w:r>
    </w:p>
    <w:p w14:paraId="343BB699" w14:textId="5CEC08D4" w:rsidR="00D61002" w:rsidRPr="002839B5" w:rsidRDefault="00FA05F3" w:rsidP="00F6185E">
      <w:pPr>
        <w:numPr>
          <w:ilvl w:val="0"/>
          <w:numId w:val="7"/>
        </w:numPr>
        <w:ind w:left="624" w:hanging="624"/>
        <w:jc w:val="both"/>
        <w:rPr>
          <w:rFonts w:ascii="Calibri" w:hAnsi="Calibri"/>
          <w:color w:val="000000"/>
          <w:shd w:val="clear" w:color="auto" w:fill="FFFFFF"/>
        </w:rPr>
      </w:pPr>
      <w:r w:rsidRPr="00D61002">
        <w:rPr>
          <w:rFonts w:cs="Open Sans"/>
          <w:color w:val="000000"/>
        </w:rPr>
        <w:lastRenderedPageBreak/>
        <w:t xml:space="preserve">Since the last review, the Government has embarked on considerable </w:t>
      </w:r>
      <w:r w:rsidR="00A25BB8" w:rsidRPr="00D61002">
        <w:rPr>
          <w:rFonts w:cs="Open Sans"/>
          <w:color w:val="000000"/>
        </w:rPr>
        <w:t xml:space="preserve">policy and legislative </w:t>
      </w:r>
      <w:r w:rsidR="00A6502A" w:rsidRPr="00D61002">
        <w:rPr>
          <w:rFonts w:cs="Open Sans"/>
          <w:color w:val="000000"/>
        </w:rPr>
        <w:t xml:space="preserve">work </w:t>
      </w:r>
      <w:r w:rsidRPr="00D61002">
        <w:rPr>
          <w:rFonts w:cs="Open Sans"/>
          <w:color w:val="000000"/>
        </w:rPr>
        <w:t xml:space="preserve">to combat SGBV, </w:t>
      </w:r>
      <w:r w:rsidR="00356741" w:rsidRPr="00D61002">
        <w:rPr>
          <w:rFonts w:cs="Open Sans"/>
          <w:color w:val="000000"/>
        </w:rPr>
        <w:t xml:space="preserve">which the Commission acknowledges and commends. </w:t>
      </w:r>
      <w:r w:rsidR="005B43F3" w:rsidRPr="00D61002">
        <w:rPr>
          <w:rFonts w:cs="Open Sans"/>
          <w:color w:val="000000"/>
        </w:rPr>
        <w:t>The Government appointed</w:t>
      </w:r>
      <w:r w:rsidRPr="00D61002">
        <w:rPr>
          <w:rFonts w:cs="Open Sans"/>
          <w:color w:val="000000"/>
        </w:rPr>
        <w:t xml:space="preserve"> a Minister for the Prevention of Family Violence in November 2020 </w:t>
      </w:r>
      <w:r>
        <w:t>(Marama Davidson)</w:t>
      </w:r>
      <w:r w:rsidRPr="00D61002">
        <w:rPr>
          <w:rFonts w:cs="Open Sans"/>
          <w:color w:val="000000"/>
        </w:rPr>
        <w:t xml:space="preserve"> </w:t>
      </w:r>
      <w:r w:rsidRPr="006279D1">
        <w:t>establish</w:t>
      </w:r>
      <w:r w:rsidR="00777037">
        <w:t>ed</w:t>
      </w:r>
      <w:r w:rsidRPr="00D61002">
        <w:rPr>
          <w:rFonts w:cs="Open Sans"/>
          <w:color w:val="000000"/>
        </w:rPr>
        <w:t xml:space="preserve"> a dedicated whole-of-government response to family violence (“</w:t>
      </w:r>
      <w:r w:rsidRPr="00D61002">
        <w:rPr>
          <w:rStyle w:val="normaltextrun"/>
          <w:rFonts w:ascii="Calibri" w:hAnsi="Calibri" w:cs="Calibri"/>
        </w:rPr>
        <w:t>Te Puna Aonui”)</w:t>
      </w:r>
      <w:r>
        <w:rPr>
          <w:rStyle w:val="FootnoteReference"/>
          <w:rFonts w:cs="Open Sans"/>
          <w:color w:val="000000"/>
        </w:rPr>
        <w:footnoteReference w:id="49"/>
      </w:r>
      <w:r w:rsidRPr="00D61002">
        <w:rPr>
          <w:rFonts w:cs="Open Sans"/>
          <w:color w:val="000000"/>
        </w:rPr>
        <w:t xml:space="preserve"> – underpinned by a </w:t>
      </w:r>
      <w:r w:rsidRPr="006279D1">
        <w:t>national</w:t>
      </w:r>
      <w:r w:rsidRPr="00D61002">
        <w:rPr>
          <w:rFonts w:cs="Open Sans"/>
          <w:color w:val="000000"/>
        </w:rPr>
        <w:t xml:space="preserve"> strategy and action plan to eliminate family violence (“Te Aorerekura”) – and </w:t>
      </w:r>
      <w:r w:rsidR="00650FD0" w:rsidRPr="00D61002">
        <w:rPr>
          <w:rFonts w:cs="Open Sans"/>
          <w:color w:val="000000"/>
        </w:rPr>
        <w:t xml:space="preserve">brought about </w:t>
      </w:r>
      <w:r w:rsidRPr="00D61002">
        <w:rPr>
          <w:rFonts w:cs="Open Sans"/>
          <w:color w:val="000000"/>
        </w:rPr>
        <w:t>significant legislative reform</w:t>
      </w:r>
      <w:r w:rsidR="00175FF0" w:rsidRPr="00D61002">
        <w:rPr>
          <w:rFonts w:cs="Open Sans"/>
          <w:color w:val="000000"/>
        </w:rPr>
        <w:t>, as set out in more detail below</w:t>
      </w:r>
      <w:r w:rsidRPr="00D61002">
        <w:rPr>
          <w:rFonts w:cs="Open Sans"/>
          <w:color w:val="000000"/>
        </w:rPr>
        <w:t>.</w:t>
      </w:r>
      <w:r w:rsidR="00596B8D" w:rsidRPr="00D61002">
        <w:rPr>
          <w:rFonts w:cs="Open Sans"/>
          <w:color w:val="000000"/>
        </w:rPr>
        <w:t xml:space="preserve"> </w:t>
      </w:r>
    </w:p>
    <w:p w14:paraId="17D8BACC" w14:textId="2680BF68" w:rsidR="00E25260" w:rsidRPr="00D61002" w:rsidRDefault="00FA05F3" w:rsidP="00F6185E">
      <w:pPr>
        <w:numPr>
          <w:ilvl w:val="0"/>
          <w:numId w:val="7"/>
        </w:numPr>
        <w:ind w:left="624" w:hanging="624"/>
        <w:jc w:val="both"/>
        <w:rPr>
          <w:rFonts w:ascii="Calibri" w:hAnsi="Calibri" w:cs="Calibri"/>
          <w:color w:val="000000"/>
          <w:shd w:val="clear" w:color="auto" w:fill="FFFFFF"/>
        </w:rPr>
      </w:pPr>
      <w:r w:rsidRPr="00D61002">
        <w:rPr>
          <w:rFonts w:cs="Open Sans"/>
          <w:color w:val="000000"/>
        </w:rPr>
        <w:t>Te Aorerekura</w:t>
      </w:r>
      <w:r w:rsidRPr="00D61002">
        <w:rPr>
          <w:rStyle w:val="normaltextrun"/>
          <w:rFonts w:ascii="Calibri" w:hAnsi="Calibri" w:cs="Calibri"/>
          <w:color w:val="000000"/>
          <w:shd w:val="clear" w:color="auto" w:fill="FFFFFF"/>
        </w:rPr>
        <w:t xml:space="preserve"> includes a list of 40 </w:t>
      </w:r>
      <w:r w:rsidRPr="006279D1">
        <w:t>implementation</w:t>
      </w:r>
      <w:r w:rsidRPr="00D61002">
        <w:rPr>
          <w:rStyle w:val="normaltextrun"/>
          <w:rFonts w:ascii="Calibri" w:hAnsi="Calibri" w:cs="Calibri"/>
          <w:color w:val="000000"/>
          <w:shd w:val="clear" w:color="auto" w:fill="FFFFFF"/>
        </w:rPr>
        <w:t xml:space="preserve"> steps to address the drivers of violence, to be carried out between December 2021 – December 2023.</w:t>
      </w:r>
      <w:r>
        <w:rPr>
          <w:rStyle w:val="FootnoteReference"/>
          <w:rFonts w:ascii="Calibri" w:hAnsi="Calibri" w:cs="Calibri"/>
          <w:color w:val="000000"/>
          <w:shd w:val="clear" w:color="auto" w:fill="FFFFFF"/>
        </w:rPr>
        <w:footnoteReference w:id="50"/>
      </w:r>
      <w:r w:rsidRPr="00D61002">
        <w:rPr>
          <w:rStyle w:val="normaltextrun"/>
          <w:rFonts w:ascii="Calibri" w:hAnsi="Calibri" w:cs="Calibri"/>
          <w:color w:val="000000"/>
          <w:shd w:val="clear" w:color="auto" w:fill="FFFFFF"/>
        </w:rPr>
        <w:t xml:space="preserve"> </w:t>
      </w:r>
      <w:r w:rsidRPr="00D61002">
        <w:rPr>
          <w:rFonts w:cs="Open Sans"/>
          <w:color w:val="000000"/>
        </w:rPr>
        <w:t xml:space="preserve">On 27 July 2022, Minister Davidson said the Government </w:t>
      </w:r>
      <w:r w:rsidRPr="006279D1">
        <w:t>was</w:t>
      </w:r>
      <w:r w:rsidRPr="00D61002">
        <w:rPr>
          <w:rFonts w:cs="Open Sans"/>
          <w:color w:val="000000"/>
        </w:rPr>
        <w:t xml:space="preserve"> on track to meet all 40 targets.</w:t>
      </w:r>
      <w:r>
        <w:rPr>
          <w:rStyle w:val="FootnoteReference"/>
          <w:rFonts w:cs="Open Sans"/>
          <w:color w:val="000000"/>
        </w:rPr>
        <w:footnoteReference w:id="51"/>
      </w:r>
    </w:p>
    <w:p w14:paraId="0B84868B" w14:textId="7EC8BBDB" w:rsidR="00D61002" w:rsidRDefault="00FA05F3" w:rsidP="00F6185E">
      <w:pPr>
        <w:numPr>
          <w:ilvl w:val="0"/>
          <w:numId w:val="7"/>
        </w:numPr>
        <w:ind w:left="624" w:hanging="624"/>
        <w:jc w:val="both"/>
        <w:rPr>
          <w:rFonts w:ascii="Calibri" w:hAnsi="Calibri" w:cs="Calibri"/>
          <w:color w:val="000000"/>
          <w:shd w:val="clear" w:color="auto" w:fill="FFFFFF"/>
        </w:rPr>
      </w:pPr>
      <w:r w:rsidRPr="00E25260">
        <w:rPr>
          <w:rFonts w:cs="Open Sans"/>
          <w:color w:val="000000"/>
        </w:rPr>
        <w:t>Te Aorerekura</w:t>
      </w:r>
      <w:r w:rsidRPr="009552D1">
        <w:t xml:space="preserve"> acknowledges that</w:t>
      </w:r>
      <w:r>
        <w:t xml:space="preserve"> gender inequities and power imbalances shape family and sexual violence</w:t>
      </w:r>
      <w:r>
        <w:rPr>
          <w:rStyle w:val="FootnoteReference"/>
        </w:rPr>
        <w:footnoteReference w:id="52"/>
      </w:r>
      <w:r>
        <w:t>. However,</w:t>
      </w:r>
      <w:r w:rsidRPr="009552D1">
        <w:t xml:space="preserve"> laws and policies related to gender-based violence </w:t>
      </w:r>
      <w:r>
        <w:t xml:space="preserve">in </w:t>
      </w:r>
      <w:r w:rsidR="004D49A0">
        <w:t xml:space="preserve">Aotearoa New Zealand </w:t>
      </w:r>
      <w:r w:rsidRPr="009552D1">
        <w:t>are persistently couched in gender-neutral terms, such as “Domestic Violence”</w:t>
      </w:r>
      <w:r>
        <w:t xml:space="preserve"> and </w:t>
      </w:r>
      <w:r w:rsidRPr="009552D1">
        <w:t>“Family Violence”.</w:t>
      </w:r>
      <w:r>
        <w:rPr>
          <w:rStyle w:val="FootnoteReference"/>
        </w:rPr>
        <w:footnoteReference w:id="53"/>
      </w:r>
      <w:r w:rsidRPr="009552D1">
        <w:t xml:space="preserve"> </w:t>
      </w:r>
      <w:r>
        <w:t>T</w:t>
      </w:r>
      <w:r w:rsidRPr="009552D1">
        <w:t xml:space="preserve">his approach obscures the </w:t>
      </w:r>
      <w:r>
        <w:t>nature of</w:t>
      </w:r>
      <w:r w:rsidRPr="009552D1">
        <w:t xml:space="preserve"> gender-based violence </w:t>
      </w:r>
      <w:r>
        <w:t xml:space="preserve">being disproportionately carried out by men against </w:t>
      </w:r>
      <w:r w:rsidRPr="009552D1">
        <w:t>women</w:t>
      </w:r>
      <w:r>
        <w:t xml:space="preserve"> and girls, and even more so against trans and non-binary people</w:t>
      </w:r>
      <w:r w:rsidRPr="009552D1">
        <w:t>.</w:t>
      </w:r>
    </w:p>
    <w:p w14:paraId="6E3308B2" w14:textId="39940C1E" w:rsidR="00921975" w:rsidRPr="00652788" w:rsidRDefault="00921975" w:rsidP="00F6185E">
      <w:pPr>
        <w:jc w:val="both"/>
        <w:rPr>
          <w:rFonts w:ascii="Calibri" w:hAnsi="Calibri" w:cs="Calibri"/>
          <w:i/>
          <w:iCs/>
          <w:color w:val="000000"/>
          <w:shd w:val="clear" w:color="auto" w:fill="FFFFFF"/>
        </w:rPr>
      </w:pPr>
      <w:r w:rsidRPr="00652788">
        <w:rPr>
          <w:i/>
          <w:iCs/>
        </w:rPr>
        <w:lastRenderedPageBreak/>
        <w:t>Legisl</w:t>
      </w:r>
      <w:r w:rsidR="00826AE3">
        <w:rPr>
          <w:i/>
          <w:iCs/>
        </w:rPr>
        <w:t xml:space="preserve">ative developments </w:t>
      </w:r>
    </w:p>
    <w:p w14:paraId="4D0CB9FA" w14:textId="77777777" w:rsidR="00D61002" w:rsidRPr="002839B5" w:rsidRDefault="00FA05F3" w:rsidP="00F6185E">
      <w:pPr>
        <w:numPr>
          <w:ilvl w:val="0"/>
          <w:numId w:val="7"/>
        </w:numPr>
        <w:ind w:left="624" w:hanging="624"/>
        <w:jc w:val="both"/>
        <w:rPr>
          <w:rFonts w:ascii="Calibri" w:hAnsi="Calibri"/>
          <w:color w:val="000000"/>
          <w:shd w:val="clear" w:color="auto" w:fill="FFFFFF"/>
        </w:rPr>
      </w:pPr>
      <w:r w:rsidRPr="00D61002">
        <w:rPr>
          <w:rFonts w:cs="Open Sans"/>
          <w:color w:val="000000"/>
        </w:rPr>
        <w:t>Under the</w:t>
      </w:r>
      <w:r w:rsidRPr="00D61002">
        <w:rPr>
          <w:rFonts w:cs="Open Sans"/>
          <w:b/>
          <w:bCs/>
          <w:color w:val="000000"/>
        </w:rPr>
        <w:t xml:space="preserve"> </w:t>
      </w:r>
      <w:r w:rsidRPr="004D49A0">
        <w:rPr>
          <w:rFonts w:cs="Open Sans"/>
          <w:color w:val="000000"/>
        </w:rPr>
        <w:t>Domestic Violence Victims Protection Act 2018,</w:t>
      </w:r>
      <w:r w:rsidRPr="00D61002">
        <w:rPr>
          <w:rFonts w:cs="Open Sans"/>
          <w:color w:val="000000"/>
        </w:rPr>
        <w:t xml:space="preserve"> from 1 April 2019 employees affected by domestic violence have had </w:t>
      </w:r>
      <w:r w:rsidRPr="00F05C9B">
        <w:t>the</w:t>
      </w:r>
      <w:r w:rsidRPr="00D61002">
        <w:rPr>
          <w:rFonts w:cs="Open Sans"/>
          <w:color w:val="000000"/>
        </w:rPr>
        <w:t xml:space="preserve"> right to take ten days of paid domestic violence leave that is separate from annual, sick or bereavement leave.</w:t>
      </w:r>
      <w:r>
        <w:rPr>
          <w:rStyle w:val="FootnoteReference"/>
          <w:rFonts w:cs="Open Sans"/>
          <w:color w:val="000000"/>
        </w:rPr>
        <w:footnoteReference w:id="54"/>
      </w:r>
      <w:r w:rsidRPr="00D61002">
        <w:rPr>
          <w:rFonts w:cs="Open Sans"/>
          <w:color w:val="000000"/>
        </w:rPr>
        <w:t xml:space="preserve"> They may also ask for short-term flexible </w:t>
      </w:r>
      <w:r w:rsidRPr="0018078D">
        <w:t>working</w:t>
      </w:r>
      <w:r w:rsidRPr="00D61002">
        <w:rPr>
          <w:rFonts w:cs="Open Sans"/>
          <w:color w:val="000000"/>
        </w:rPr>
        <w:t xml:space="preserve"> arrangements, lasting up to two months.</w:t>
      </w:r>
      <w:r>
        <w:rPr>
          <w:rStyle w:val="FootnoteReference"/>
          <w:rFonts w:cs="Open Sans"/>
          <w:color w:val="000000"/>
        </w:rPr>
        <w:footnoteReference w:id="55"/>
      </w:r>
      <w:r w:rsidRPr="00D61002">
        <w:rPr>
          <w:rFonts w:cs="Open Sans"/>
          <w:color w:val="000000"/>
        </w:rPr>
        <w:t xml:space="preserve"> </w:t>
      </w:r>
      <w:r w:rsidR="009D74F3" w:rsidRPr="00D61002">
        <w:rPr>
          <w:rFonts w:cs="Open Sans"/>
          <w:color w:val="000000"/>
        </w:rPr>
        <w:t>T</w:t>
      </w:r>
      <w:r w:rsidRPr="00D61002">
        <w:rPr>
          <w:rFonts w:cs="Open Sans"/>
          <w:color w:val="000000"/>
        </w:rPr>
        <w:t xml:space="preserve">he Act </w:t>
      </w:r>
      <w:r w:rsidR="009D74F3" w:rsidRPr="00D61002">
        <w:rPr>
          <w:rFonts w:cs="Open Sans"/>
          <w:color w:val="000000"/>
        </w:rPr>
        <w:t xml:space="preserve">also </w:t>
      </w:r>
      <w:r w:rsidR="004F0A28" w:rsidRPr="00D61002">
        <w:rPr>
          <w:rFonts w:cs="Open Sans"/>
          <w:color w:val="000000"/>
        </w:rPr>
        <w:t>enables employees to bring a claim for unlawful discrimination under the H</w:t>
      </w:r>
      <w:r w:rsidR="006138FB" w:rsidRPr="00D61002">
        <w:rPr>
          <w:rFonts w:cs="Open Sans"/>
          <w:color w:val="000000"/>
        </w:rPr>
        <w:t>uman Rights Act</w:t>
      </w:r>
      <w:r w:rsidR="006B0F1B" w:rsidRPr="00D61002">
        <w:rPr>
          <w:rFonts w:cs="Open Sans"/>
          <w:color w:val="000000"/>
        </w:rPr>
        <w:t xml:space="preserve"> if </w:t>
      </w:r>
      <w:r w:rsidRPr="00D61002">
        <w:rPr>
          <w:rFonts w:cs="Open Sans"/>
          <w:color w:val="000000"/>
        </w:rPr>
        <w:t xml:space="preserve">employers </w:t>
      </w:r>
      <w:r w:rsidR="006B0F1B" w:rsidRPr="00D61002">
        <w:rPr>
          <w:rFonts w:cs="Open Sans"/>
          <w:color w:val="000000"/>
        </w:rPr>
        <w:t>treat them</w:t>
      </w:r>
      <w:r w:rsidR="00235092" w:rsidRPr="00D61002">
        <w:rPr>
          <w:rFonts w:cs="Open Sans"/>
          <w:color w:val="000000"/>
        </w:rPr>
        <w:t xml:space="preserve"> </w:t>
      </w:r>
      <w:r w:rsidRPr="00D61002">
        <w:rPr>
          <w:rFonts w:cs="Open Sans"/>
          <w:color w:val="000000"/>
        </w:rPr>
        <w:t>adversely</w:t>
      </w:r>
      <w:r w:rsidR="006B0F1B" w:rsidRPr="00D61002">
        <w:rPr>
          <w:rFonts w:cs="Open Sans"/>
          <w:color w:val="000000"/>
        </w:rPr>
        <w:t xml:space="preserve"> for having </w:t>
      </w:r>
      <w:r w:rsidRPr="00D61002">
        <w:rPr>
          <w:rFonts w:cs="Open Sans"/>
          <w:color w:val="000000"/>
        </w:rPr>
        <w:t>experienced domestic violence.</w:t>
      </w:r>
      <w:r>
        <w:rPr>
          <w:rStyle w:val="FootnoteReference"/>
          <w:rFonts w:cs="Open Sans"/>
          <w:color w:val="000000"/>
        </w:rPr>
        <w:footnoteReference w:id="56"/>
      </w:r>
    </w:p>
    <w:p w14:paraId="2379274A" w14:textId="4355244E" w:rsidR="00D61002" w:rsidRPr="002839B5" w:rsidRDefault="00FA05F3" w:rsidP="00F6185E">
      <w:pPr>
        <w:numPr>
          <w:ilvl w:val="0"/>
          <w:numId w:val="7"/>
        </w:numPr>
        <w:ind w:left="624" w:hanging="624"/>
        <w:jc w:val="both"/>
        <w:rPr>
          <w:rFonts w:ascii="Calibri" w:hAnsi="Calibri"/>
          <w:color w:val="000000"/>
          <w:shd w:val="clear" w:color="auto" w:fill="FFFFFF"/>
        </w:rPr>
      </w:pPr>
      <w:r w:rsidRPr="00D61002">
        <w:rPr>
          <w:rFonts w:cs="Open Sans"/>
          <w:color w:val="000000"/>
        </w:rPr>
        <w:t>The Act has helped employers understand their obligation</w:t>
      </w:r>
      <w:r w:rsidR="00921D21" w:rsidRPr="00D61002">
        <w:rPr>
          <w:rFonts w:cs="Open Sans"/>
          <w:color w:val="000000"/>
        </w:rPr>
        <w:t>s</w:t>
      </w:r>
      <w:r w:rsidRPr="00D61002">
        <w:rPr>
          <w:rFonts w:cs="Open Sans"/>
          <w:color w:val="000000"/>
        </w:rPr>
        <w:t xml:space="preserve"> to support employees affected by domestic violence. However, </w:t>
      </w:r>
      <w:r w:rsidRPr="0018078D">
        <w:t>employees</w:t>
      </w:r>
      <w:r w:rsidRPr="00D61002">
        <w:rPr>
          <w:rFonts w:cs="Open Sans"/>
          <w:color w:val="000000"/>
        </w:rPr>
        <w:t xml:space="preserve"> need to provide proof of domestic violence to employers and the Act is silent on privacy matters</w:t>
      </w:r>
      <w:r w:rsidR="005A00CB">
        <w:rPr>
          <w:rFonts w:cs="Open Sans"/>
          <w:color w:val="000000"/>
        </w:rPr>
        <w:t>. The</w:t>
      </w:r>
      <w:r w:rsidRPr="00D61002">
        <w:rPr>
          <w:rFonts w:cs="Open Sans"/>
          <w:color w:val="000000"/>
        </w:rPr>
        <w:t xml:space="preserve"> relatively low uptake</w:t>
      </w:r>
      <w:r w:rsidR="005A00CB">
        <w:rPr>
          <w:rFonts w:cs="Open Sans"/>
          <w:color w:val="000000"/>
        </w:rPr>
        <w:t xml:space="preserve"> of </w:t>
      </w:r>
      <w:r w:rsidR="00752345">
        <w:rPr>
          <w:rFonts w:cs="Open Sans"/>
          <w:color w:val="000000"/>
        </w:rPr>
        <w:t xml:space="preserve">applications under the Act </w:t>
      </w:r>
      <w:r w:rsidR="0003725D">
        <w:rPr>
          <w:rFonts w:cs="Open Sans"/>
          <w:color w:val="000000"/>
        </w:rPr>
        <w:t xml:space="preserve">may </w:t>
      </w:r>
      <w:r w:rsidR="00752345">
        <w:rPr>
          <w:rFonts w:cs="Open Sans"/>
          <w:color w:val="000000"/>
        </w:rPr>
        <w:t xml:space="preserve">indicate that some </w:t>
      </w:r>
      <w:r w:rsidRPr="00D61002">
        <w:rPr>
          <w:rFonts w:cs="Open Sans"/>
          <w:color w:val="000000"/>
        </w:rPr>
        <w:t>employees</w:t>
      </w:r>
      <w:r w:rsidR="00752345">
        <w:rPr>
          <w:rFonts w:cs="Open Sans"/>
          <w:color w:val="000000"/>
        </w:rPr>
        <w:t xml:space="preserve"> </w:t>
      </w:r>
      <w:r w:rsidR="0003725D">
        <w:rPr>
          <w:rFonts w:cs="Open Sans"/>
          <w:color w:val="000000"/>
        </w:rPr>
        <w:t xml:space="preserve">are </w:t>
      </w:r>
      <w:r w:rsidR="00752345">
        <w:rPr>
          <w:rFonts w:cs="Open Sans"/>
          <w:color w:val="000000"/>
        </w:rPr>
        <w:t xml:space="preserve">deterred </w:t>
      </w:r>
      <w:r w:rsidR="000667F1">
        <w:rPr>
          <w:rFonts w:cs="Open Sans"/>
          <w:color w:val="000000"/>
        </w:rPr>
        <w:t xml:space="preserve">from </w:t>
      </w:r>
      <w:r w:rsidRPr="00D61002">
        <w:rPr>
          <w:rFonts w:cs="Open Sans"/>
          <w:color w:val="000000"/>
        </w:rPr>
        <w:t>seeking to access the leave</w:t>
      </w:r>
      <w:r w:rsidR="000667F1">
        <w:rPr>
          <w:rFonts w:cs="Open Sans"/>
          <w:color w:val="000000"/>
        </w:rPr>
        <w:t xml:space="preserve"> entitlements</w:t>
      </w:r>
      <w:r w:rsidRPr="00D61002">
        <w:rPr>
          <w:rFonts w:cs="Open Sans"/>
          <w:color w:val="000000"/>
        </w:rPr>
        <w:t>.</w:t>
      </w:r>
      <w:r>
        <w:rPr>
          <w:rStyle w:val="FootnoteReference"/>
          <w:rFonts w:cs="Open Sans"/>
          <w:color w:val="000000"/>
        </w:rPr>
        <w:footnoteReference w:id="57"/>
      </w:r>
    </w:p>
    <w:p w14:paraId="7F561E58" w14:textId="77777777" w:rsidR="00D61002" w:rsidRPr="002839B5" w:rsidRDefault="00FA05F3" w:rsidP="00F6185E">
      <w:pPr>
        <w:numPr>
          <w:ilvl w:val="0"/>
          <w:numId w:val="7"/>
        </w:numPr>
        <w:ind w:left="624" w:hanging="624"/>
        <w:jc w:val="both"/>
        <w:rPr>
          <w:rFonts w:ascii="Calibri" w:hAnsi="Calibri"/>
          <w:color w:val="000000"/>
          <w:shd w:val="clear" w:color="auto" w:fill="FFFFFF"/>
        </w:rPr>
      </w:pPr>
      <w:r w:rsidRPr="00D61002">
        <w:rPr>
          <w:rFonts w:cs="Open Sans"/>
          <w:color w:val="000000"/>
        </w:rPr>
        <w:t xml:space="preserve">While COVID-19 has created </w:t>
      </w:r>
      <w:r w:rsidRPr="0018078D">
        <w:t>more</w:t>
      </w:r>
      <w:r w:rsidRPr="00D61002">
        <w:rPr>
          <w:rFonts w:cs="Open Sans"/>
          <w:color w:val="000000"/>
        </w:rPr>
        <w:t xml:space="preserve"> flexibility across workplaces and a greater tendency for workers to work from home, domestic </w:t>
      </w:r>
      <w:r w:rsidRPr="00F05C9B">
        <w:t>violence</w:t>
      </w:r>
      <w:r w:rsidRPr="00D61002">
        <w:rPr>
          <w:rFonts w:cs="Open Sans"/>
          <w:color w:val="000000"/>
        </w:rPr>
        <w:t xml:space="preserve"> experts have noted that the Act could be improved by enabling ongoing flexible working (instead of limiting it to just </w:t>
      </w:r>
      <w:r w:rsidRPr="00D61002">
        <w:rPr>
          <w:rFonts w:cs="Open Sans"/>
          <w:color w:val="000000"/>
        </w:rPr>
        <w:lastRenderedPageBreak/>
        <w:t>two months) while also enabling employees the choice to work from home or in the office, noting that some employees may be more vulnerable to abuse at home.</w:t>
      </w:r>
      <w:r>
        <w:rPr>
          <w:rStyle w:val="FootnoteReference"/>
          <w:rFonts w:cs="Open Sans"/>
          <w:color w:val="000000"/>
        </w:rPr>
        <w:footnoteReference w:id="58"/>
      </w:r>
      <w:r w:rsidRPr="00D61002">
        <w:rPr>
          <w:rFonts w:cs="Open Sans"/>
          <w:color w:val="000000"/>
        </w:rPr>
        <w:t xml:space="preserve"> </w:t>
      </w:r>
    </w:p>
    <w:p w14:paraId="47C27A9F" w14:textId="50023272" w:rsidR="00235092" w:rsidRPr="002839B5" w:rsidRDefault="00FA05F3" w:rsidP="00F6185E">
      <w:pPr>
        <w:numPr>
          <w:ilvl w:val="0"/>
          <w:numId w:val="7"/>
        </w:numPr>
        <w:ind w:left="624" w:hanging="624"/>
        <w:jc w:val="both"/>
        <w:rPr>
          <w:rStyle w:val="normaltextrun"/>
          <w:rFonts w:ascii="Calibri" w:hAnsi="Calibri"/>
          <w:color w:val="000000"/>
          <w:shd w:val="clear" w:color="auto" w:fill="FFFFFF"/>
        </w:rPr>
      </w:pPr>
      <w:r w:rsidRPr="00DE2F69">
        <w:rPr>
          <w:rStyle w:val="normaltextrun"/>
        </w:rPr>
        <w:t xml:space="preserve">The </w:t>
      </w:r>
      <w:r w:rsidRPr="004D49A0">
        <w:rPr>
          <w:rStyle w:val="normaltextrun"/>
        </w:rPr>
        <w:t>Family Violence Act 2018</w:t>
      </w:r>
      <w:r w:rsidRPr="004D49A0">
        <w:rPr>
          <w:rStyle w:val="FootnoteReference"/>
        </w:rPr>
        <w:footnoteReference w:id="59"/>
      </w:r>
      <w:r w:rsidRPr="00DE2F69">
        <w:rPr>
          <w:rStyle w:val="normaltextrun"/>
        </w:rPr>
        <w:t xml:space="preserve"> came into force</w:t>
      </w:r>
      <w:r>
        <w:rPr>
          <w:rStyle w:val="normaltextrun"/>
        </w:rPr>
        <w:t xml:space="preserve"> in July 2019, replacing the Domestic Violence Act 1995. The new Act expands the definition of family violence to include coercive and controlling behaviour and police may consider more factors when deciding whether to issue a protection order, including abuse or </w:t>
      </w:r>
      <w:r w:rsidRPr="00D61002">
        <w:rPr>
          <w:rFonts w:cs="Open Sans"/>
          <w:color w:val="000000"/>
        </w:rPr>
        <w:t>threatened</w:t>
      </w:r>
      <w:r>
        <w:rPr>
          <w:rStyle w:val="normaltextrun"/>
        </w:rPr>
        <w:t xml:space="preserve"> abuse of pets, withholding care, aid or medicine or dowry abuse.</w:t>
      </w:r>
      <w:r>
        <w:rPr>
          <w:rStyle w:val="FootnoteReference"/>
        </w:rPr>
        <w:footnoteReference w:id="60"/>
      </w:r>
      <w:r>
        <w:rPr>
          <w:rStyle w:val="normaltextrun"/>
        </w:rPr>
        <w:t xml:space="preserve"> The meaning of “family relationship” is also extended to people in a caregiving relationship, who may not necessarily be related.</w:t>
      </w:r>
      <w:r>
        <w:rPr>
          <w:rStyle w:val="FootnoteReference"/>
        </w:rPr>
        <w:footnoteReference w:id="61"/>
      </w:r>
      <w:r>
        <w:rPr>
          <w:rStyle w:val="normaltextrun"/>
        </w:rPr>
        <w:t xml:space="preserve"> It provides a set of principles to guide decision-making to ensure a </w:t>
      </w:r>
      <w:r w:rsidRPr="00F05C9B">
        <w:t>consistent</w:t>
      </w:r>
      <w:r>
        <w:rPr>
          <w:rStyle w:val="normaltextrun"/>
        </w:rPr>
        <w:t>, appropriate and timely response for all complainants</w:t>
      </w:r>
      <w:r>
        <w:rPr>
          <w:rStyle w:val="FootnoteReference"/>
        </w:rPr>
        <w:footnoteReference w:id="62"/>
      </w:r>
      <w:r>
        <w:rPr>
          <w:rStyle w:val="normaltextrun"/>
        </w:rPr>
        <w:t xml:space="preserve">, and names government agencies and a range of social service practitioners as Family Violence Agencies. </w:t>
      </w:r>
    </w:p>
    <w:p w14:paraId="5D061A41" w14:textId="77777777" w:rsidR="00D61002" w:rsidRDefault="00FA05F3" w:rsidP="00F6185E">
      <w:pPr>
        <w:numPr>
          <w:ilvl w:val="0"/>
          <w:numId w:val="7"/>
        </w:numPr>
        <w:ind w:left="624" w:hanging="624"/>
        <w:jc w:val="both"/>
        <w:rPr>
          <w:rStyle w:val="normaltextrun"/>
        </w:rPr>
      </w:pPr>
      <w:r>
        <w:rPr>
          <w:rStyle w:val="normaltextrun"/>
        </w:rPr>
        <w:t xml:space="preserve">Other changes include improving and extending protection orders, for example including contact over the internet as a breach of a </w:t>
      </w:r>
      <w:r w:rsidRPr="00F05C9B">
        <w:t>protection</w:t>
      </w:r>
      <w:r>
        <w:rPr>
          <w:rStyle w:val="normaltextrun"/>
        </w:rPr>
        <w:t xml:space="preserve"> order</w:t>
      </w:r>
      <w:r>
        <w:rPr>
          <w:rStyle w:val="FootnoteReference"/>
        </w:rPr>
        <w:footnoteReference w:id="63"/>
      </w:r>
      <w:r>
        <w:rPr>
          <w:rStyle w:val="normaltextrun"/>
        </w:rPr>
        <w:t xml:space="preserve"> and including watching, loitering, and hindering access to or from places of residence and employment as a form of psychological abuse.</w:t>
      </w:r>
      <w:r>
        <w:rPr>
          <w:rStyle w:val="FootnoteReference"/>
        </w:rPr>
        <w:footnoteReference w:id="64"/>
      </w:r>
      <w:r>
        <w:rPr>
          <w:rStyle w:val="normaltextrun"/>
        </w:rPr>
        <w:t xml:space="preserve"> Police may now arrest a perpetrator and issue a police </w:t>
      </w:r>
      <w:r>
        <w:rPr>
          <w:rStyle w:val="normaltextrun"/>
        </w:rPr>
        <w:lastRenderedPageBreak/>
        <w:t>safety order on the spot when called to family violence incident.</w:t>
      </w:r>
      <w:r>
        <w:rPr>
          <w:rStyle w:val="FootnoteReference"/>
        </w:rPr>
        <w:footnoteReference w:id="65"/>
      </w:r>
      <w:r>
        <w:rPr>
          <w:rStyle w:val="normaltextrun"/>
        </w:rPr>
        <w:t xml:space="preserve"> The Act also removes legal barriers to information sharing between agencies, with a view to increasing victims’ safety.</w:t>
      </w:r>
      <w:r>
        <w:rPr>
          <w:rStyle w:val="FootnoteReference"/>
        </w:rPr>
        <w:footnoteReference w:id="66"/>
      </w:r>
      <w:r>
        <w:rPr>
          <w:rStyle w:val="normaltextrun"/>
        </w:rPr>
        <w:t xml:space="preserve"> </w:t>
      </w:r>
    </w:p>
    <w:p w14:paraId="0AC1719A" w14:textId="77777777" w:rsidR="00D61002" w:rsidRDefault="00FA05F3" w:rsidP="00F6185E">
      <w:pPr>
        <w:numPr>
          <w:ilvl w:val="0"/>
          <w:numId w:val="7"/>
        </w:numPr>
        <w:ind w:left="624" w:hanging="624"/>
        <w:jc w:val="both"/>
        <w:rPr>
          <w:rStyle w:val="normaltextrun"/>
        </w:rPr>
      </w:pPr>
      <w:r>
        <w:rPr>
          <w:rStyle w:val="normaltextrun"/>
        </w:rPr>
        <w:t xml:space="preserve">On 20 December </w:t>
      </w:r>
      <w:r w:rsidRPr="004D49A0">
        <w:rPr>
          <w:rStyle w:val="normaltextrun"/>
        </w:rPr>
        <w:t>2021, the Sexual Violence Legislation Act came</w:t>
      </w:r>
      <w:r>
        <w:rPr>
          <w:rStyle w:val="normaltextrun"/>
        </w:rPr>
        <w:t xml:space="preserve"> into force with a view to reducing trauma to victims/survivors when they attend court and give evidence through amendments to the Victims Rights Act 2002, the Criminal Procedure Act 2011 and most notably, the Evidence Act 2006. Key changes respond to recommendations by the Law Commission, experts and advocates</w:t>
      </w:r>
      <w:r>
        <w:rPr>
          <w:rStyle w:val="FootnoteReference"/>
        </w:rPr>
        <w:footnoteReference w:id="67"/>
      </w:r>
      <w:r>
        <w:rPr>
          <w:rStyle w:val="normaltextrun"/>
        </w:rPr>
        <w:t>, and include:</w:t>
      </w:r>
    </w:p>
    <w:p w14:paraId="428375DE" w14:textId="77777777" w:rsidR="00D61002" w:rsidRDefault="00FA05F3" w:rsidP="00F6185E">
      <w:pPr>
        <w:numPr>
          <w:ilvl w:val="1"/>
          <w:numId w:val="7"/>
        </w:numPr>
        <w:ind w:left="981" w:hanging="357"/>
        <w:jc w:val="both"/>
        <w:rPr>
          <w:rStyle w:val="normaltextrun"/>
        </w:rPr>
      </w:pPr>
      <w:r>
        <w:rPr>
          <w:rStyle w:val="normaltextrun"/>
        </w:rPr>
        <w:t>Entitling sexual violence complainants to use alternative ways of give evidence, including prerecording cross-examination evidence in appropriate cases</w:t>
      </w:r>
      <w:bookmarkStart w:id="62" w:name="_Ref136258820"/>
      <w:r>
        <w:rPr>
          <w:rStyle w:val="FootnoteReference"/>
        </w:rPr>
        <w:footnoteReference w:id="68"/>
      </w:r>
      <w:bookmarkEnd w:id="62"/>
    </w:p>
    <w:p w14:paraId="3B18EE5E" w14:textId="77777777" w:rsidR="00D61002" w:rsidRDefault="00FA05F3" w:rsidP="00F6185E">
      <w:pPr>
        <w:numPr>
          <w:ilvl w:val="1"/>
          <w:numId w:val="7"/>
        </w:numPr>
        <w:ind w:left="981" w:hanging="357"/>
        <w:jc w:val="both"/>
        <w:rPr>
          <w:rStyle w:val="normaltextrun"/>
        </w:rPr>
      </w:pPr>
      <w:r w:rsidRPr="00BB5054">
        <w:rPr>
          <w:rStyle w:val="normaltextrun"/>
        </w:rPr>
        <w:t>Making sure evidence about a complainant’s previous sexual interactions is off-limits unless it is “of such direct relevance to the facts in issue” or “be contrary to the interests of justice to exclude it”</w:t>
      </w:r>
      <w:bookmarkStart w:id="63" w:name="_Ref135399164"/>
      <w:r>
        <w:rPr>
          <w:rStyle w:val="FootnoteReference"/>
        </w:rPr>
        <w:footnoteReference w:id="69"/>
      </w:r>
      <w:bookmarkEnd w:id="63"/>
    </w:p>
    <w:p w14:paraId="73AEDD9A" w14:textId="77777777" w:rsidR="00D61002" w:rsidRDefault="00FA05F3" w:rsidP="00F6185E">
      <w:pPr>
        <w:numPr>
          <w:ilvl w:val="1"/>
          <w:numId w:val="7"/>
        </w:numPr>
        <w:ind w:left="981" w:hanging="357"/>
        <w:jc w:val="both"/>
        <w:rPr>
          <w:rStyle w:val="normaltextrun"/>
        </w:rPr>
      </w:pPr>
      <w:r w:rsidRPr="00BB5054">
        <w:rPr>
          <w:rStyle w:val="normaltextrun"/>
        </w:rPr>
        <w:lastRenderedPageBreak/>
        <w:t>Requiring judges to talk to the jury to dispel misconceptions relating to sexual violence (know as “rape myths”) that may be brought into a case</w:t>
      </w:r>
      <w:r>
        <w:rPr>
          <w:rStyle w:val="FootnoteReference"/>
        </w:rPr>
        <w:footnoteReference w:id="70"/>
      </w:r>
    </w:p>
    <w:p w14:paraId="658078F0" w14:textId="77777777" w:rsidR="00D61002" w:rsidRDefault="00FA05F3" w:rsidP="00F6185E">
      <w:pPr>
        <w:numPr>
          <w:ilvl w:val="1"/>
          <w:numId w:val="7"/>
        </w:numPr>
        <w:ind w:left="981" w:hanging="357"/>
        <w:jc w:val="both"/>
        <w:rPr>
          <w:rStyle w:val="normaltextrun"/>
        </w:rPr>
      </w:pPr>
      <w:r w:rsidRPr="00BB5054">
        <w:rPr>
          <w:rStyle w:val="normaltextrun"/>
        </w:rPr>
        <w:t>Expanding specialist help with understanding and communication for any reason (previously this was only available to witnesses with insufficient English, or a communication disability)</w:t>
      </w:r>
      <w:r>
        <w:rPr>
          <w:rStyle w:val="FootnoteReference"/>
        </w:rPr>
        <w:footnoteReference w:id="71"/>
      </w:r>
    </w:p>
    <w:p w14:paraId="57B2E926" w14:textId="6B5CE314" w:rsidR="004046EE" w:rsidRDefault="00FA05F3" w:rsidP="00F6185E">
      <w:pPr>
        <w:numPr>
          <w:ilvl w:val="1"/>
          <w:numId w:val="7"/>
        </w:numPr>
        <w:ind w:left="981" w:hanging="357"/>
        <w:jc w:val="both"/>
        <w:rPr>
          <w:rStyle w:val="normaltextrun"/>
        </w:rPr>
      </w:pPr>
      <w:r w:rsidRPr="00BB5054">
        <w:rPr>
          <w:rStyle w:val="normaltextrun"/>
        </w:rPr>
        <w:t>Requiring judges to intervene when they consider questions to witnesses are unacceptable, taking into account the witness’s vulnerability, nature of previous questions and cumulative impact of the questions, together with other factors</w:t>
      </w:r>
      <w:r>
        <w:rPr>
          <w:rStyle w:val="FootnoteReference"/>
        </w:rPr>
        <w:footnoteReference w:id="72"/>
      </w:r>
    </w:p>
    <w:p w14:paraId="20235936" w14:textId="134B1AEA" w:rsidR="00D61002" w:rsidRDefault="00FA05F3" w:rsidP="00F6185E">
      <w:pPr>
        <w:numPr>
          <w:ilvl w:val="0"/>
          <w:numId w:val="7"/>
        </w:numPr>
        <w:ind w:left="624" w:hanging="624"/>
        <w:jc w:val="both"/>
        <w:rPr>
          <w:rStyle w:val="normaltextrun"/>
          <w:rFonts w:cstheme="minorHAnsi"/>
        </w:rPr>
      </w:pPr>
      <w:r w:rsidRPr="00235092">
        <w:rPr>
          <w:rStyle w:val="normaltextrun"/>
        </w:rPr>
        <w:t>The Commission welcomes the</w:t>
      </w:r>
      <w:r w:rsidR="007630CB">
        <w:rPr>
          <w:rStyle w:val="normaltextrun"/>
        </w:rPr>
        <w:t>se</w:t>
      </w:r>
      <w:r w:rsidRPr="00235092">
        <w:rPr>
          <w:rStyle w:val="normaltextrun"/>
        </w:rPr>
        <w:t xml:space="preserve"> changes as a significant step in the right direction for improving protections </w:t>
      </w:r>
      <w:r w:rsidRPr="004046EE">
        <w:rPr>
          <w:rStyle w:val="normaltextrun"/>
        </w:rPr>
        <w:t>and</w:t>
      </w:r>
      <w:r w:rsidRPr="00235092">
        <w:rPr>
          <w:rStyle w:val="normaltextrun"/>
        </w:rPr>
        <w:t xml:space="preserve"> access to justice for sexual violence victims/survivors. However, as one expert has highlighted, there is no mandatory judicial training on sexual violence in </w:t>
      </w:r>
      <w:r w:rsidR="00F7106C" w:rsidRPr="00235092">
        <w:rPr>
          <w:rStyle w:val="normaltextrun"/>
        </w:rPr>
        <w:t>Aotearoa</w:t>
      </w:r>
      <w:r w:rsidR="009010CA">
        <w:rPr>
          <w:rStyle w:val="normaltextrun"/>
        </w:rPr>
        <w:t xml:space="preserve"> New Zealand</w:t>
      </w:r>
      <w:r w:rsidRPr="00235092">
        <w:rPr>
          <w:rStyle w:val="normaltextrun"/>
        </w:rPr>
        <w:t xml:space="preserve">, despite the </w:t>
      </w:r>
      <w:r w:rsidR="00865CCC" w:rsidRPr="00235092">
        <w:rPr>
          <w:rStyle w:val="normaltextrun"/>
        </w:rPr>
        <w:t xml:space="preserve">Government recognising </w:t>
      </w:r>
      <w:r w:rsidRPr="00235092">
        <w:rPr>
          <w:rStyle w:val="normaltextrun"/>
        </w:rPr>
        <w:t>the need for greater capacity building of professionals working in this space, as set out in Te Aorerekura’s Action Plan.</w:t>
      </w:r>
      <w:r w:rsidRPr="29C498D4">
        <w:rPr>
          <w:rStyle w:val="FootnoteReference"/>
        </w:rPr>
        <w:footnoteReference w:id="73"/>
      </w:r>
      <w:r w:rsidRPr="00235092">
        <w:rPr>
          <w:rStyle w:val="normaltextrun"/>
        </w:rPr>
        <w:t xml:space="preserve"> There is also no clear plan to educate jurors on the </w:t>
      </w:r>
      <w:r w:rsidRPr="00235092">
        <w:t>nature</w:t>
      </w:r>
      <w:r w:rsidRPr="00235092">
        <w:rPr>
          <w:rStyle w:val="normaltextrun"/>
        </w:rPr>
        <w:t xml:space="preserve"> of sexual violence. Accordingly, it is unclear how effective the direction will be </w:t>
      </w:r>
      <w:r w:rsidR="00990432" w:rsidRPr="00235092">
        <w:rPr>
          <w:rStyle w:val="normaltextrun"/>
        </w:rPr>
        <w:t>for</w:t>
      </w:r>
      <w:r w:rsidRPr="00235092">
        <w:rPr>
          <w:rStyle w:val="normaltextrun"/>
        </w:rPr>
        <w:t xml:space="preserve"> judges </w:t>
      </w:r>
      <w:r w:rsidR="00990432" w:rsidRPr="00235092">
        <w:rPr>
          <w:rStyle w:val="normaltextrun"/>
        </w:rPr>
        <w:t xml:space="preserve">to </w:t>
      </w:r>
      <w:r w:rsidRPr="00235092">
        <w:rPr>
          <w:rStyle w:val="normaltextrun"/>
        </w:rPr>
        <w:t xml:space="preserve">dispel any misconceptions around sexual violence, despite reference to some </w:t>
      </w:r>
      <w:r w:rsidRPr="00235092">
        <w:rPr>
          <w:rStyle w:val="normaltextrun"/>
        </w:rPr>
        <w:lastRenderedPageBreak/>
        <w:t xml:space="preserve">examples </w:t>
      </w:r>
      <w:r w:rsidR="00E02B6C" w:rsidRPr="00235092">
        <w:rPr>
          <w:rStyle w:val="normaltextrun"/>
        </w:rPr>
        <w:t xml:space="preserve">in the legislation </w:t>
      </w:r>
      <w:r w:rsidRPr="00235092">
        <w:rPr>
          <w:rStyle w:val="normaltextrun"/>
        </w:rPr>
        <w:t>(for example that a person’s consent can</w:t>
      </w:r>
      <w:r w:rsidR="004046EE" w:rsidRPr="29C498D4">
        <w:rPr>
          <w:rStyle w:val="normaltextrun"/>
        </w:rPr>
        <w:t xml:space="preserve"> </w:t>
      </w:r>
      <w:r w:rsidRPr="00235092">
        <w:rPr>
          <w:rStyle w:val="normaltextrun"/>
        </w:rPr>
        <w:t>be based on the way they are dressed).</w:t>
      </w:r>
      <w:r w:rsidRPr="29C498D4">
        <w:rPr>
          <w:rStyle w:val="FootnoteReference"/>
        </w:rPr>
        <w:footnoteReference w:id="74"/>
      </w:r>
    </w:p>
    <w:p w14:paraId="667F4F08" w14:textId="77777777" w:rsidR="00D61002" w:rsidRDefault="00D61002" w:rsidP="00F6185E">
      <w:pPr>
        <w:numPr>
          <w:ilvl w:val="0"/>
          <w:numId w:val="7"/>
        </w:numPr>
        <w:ind w:left="624" w:hanging="624"/>
        <w:jc w:val="both"/>
        <w:rPr>
          <w:rStyle w:val="normaltextrun"/>
          <w:rFonts w:cstheme="minorHAnsi"/>
        </w:rPr>
      </w:pPr>
      <w:r w:rsidRPr="565F3FE7">
        <w:rPr>
          <w:rStyle w:val="normaltextrun"/>
        </w:rPr>
        <w:t>A</w:t>
      </w:r>
      <w:r w:rsidR="00FA05F3" w:rsidRPr="29C498D4">
        <w:rPr>
          <w:rStyle w:val="normaltextrun"/>
        </w:rPr>
        <w:t xml:space="preserve">lso, there is a lack of specificity as to what sort of sexual interactions could be viewed as “directly relevant” under the new test, </w:t>
      </w:r>
      <w:r w:rsidR="00FA05F3" w:rsidRPr="00F05C9B">
        <w:t>despite</w:t>
      </w:r>
      <w:r w:rsidR="00FA05F3" w:rsidRPr="29C498D4">
        <w:rPr>
          <w:rStyle w:val="normaltextrun"/>
        </w:rPr>
        <w:t xml:space="preserve"> recommendations from experts to specify what should be excluded.</w:t>
      </w:r>
      <w:bookmarkStart w:id="64" w:name="_Ref135399351"/>
      <w:r w:rsidR="00FA05F3" w:rsidRPr="29C498D4">
        <w:rPr>
          <w:rStyle w:val="FootnoteReference"/>
        </w:rPr>
        <w:footnoteReference w:id="75"/>
      </w:r>
      <w:bookmarkEnd w:id="64"/>
      <w:r w:rsidR="00FA05F3" w:rsidRPr="29C498D4">
        <w:rPr>
          <w:rStyle w:val="normaltextrun"/>
        </w:rPr>
        <w:t xml:space="preserve"> A broad legislative approach coupled with a lack of mandatory training for judges and jurors could thus allow biases to creep into the jurisprudence as it develops.</w:t>
      </w:r>
    </w:p>
    <w:p w14:paraId="78B6BDFD" w14:textId="1E99B8BF" w:rsidR="00D61002" w:rsidRDefault="000505E9" w:rsidP="00F6185E">
      <w:pPr>
        <w:numPr>
          <w:ilvl w:val="0"/>
          <w:numId w:val="7"/>
        </w:numPr>
        <w:ind w:left="624" w:hanging="624"/>
        <w:jc w:val="both"/>
        <w:rPr>
          <w:rStyle w:val="normaltextrun"/>
          <w:rFonts w:cstheme="minorHAnsi"/>
        </w:rPr>
      </w:pPr>
      <w:r>
        <w:rPr>
          <w:rStyle w:val="normaltextrun"/>
        </w:rPr>
        <w:t xml:space="preserve">While </w:t>
      </w:r>
      <w:r w:rsidR="00FA05F3" w:rsidRPr="1CADC846">
        <w:rPr>
          <w:rStyle w:val="normaltextrun"/>
        </w:rPr>
        <w:t>this legislation is a step in the right direction, there is still a need to clearly define consent under the legislation</w:t>
      </w:r>
      <w:r w:rsidR="00FA05F3">
        <w:rPr>
          <w:rStyle w:val="normaltextrun"/>
        </w:rPr>
        <w:t>.</w:t>
      </w:r>
      <w:r w:rsidR="00FA05F3" w:rsidRPr="1CADC846">
        <w:rPr>
          <w:rStyle w:val="FootnoteReference"/>
        </w:rPr>
        <w:footnoteReference w:id="76"/>
      </w:r>
      <w:r w:rsidR="00FA05F3">
        <w:rPr>
          <w:rStyle w:val="normaltextrun"/>
        </w:rPr>
        <w:t xml:space="preserve"> Moreover, as highlighted </w:t>
      </w:r>
      <w:r w:rsidR="00742CFB">
        <w:rPr>
          <w:rStyle w:val="normaltextrun"/>
        </w:rPr>
        <w:t xml:space="preserve">in </w:t>
      </w:r>
      <w:r w:rsidR="00FA05F3">
        <w:rPr>
          <w:rStyle w:val="normaltextrun"/>
        </w:rPr>
        <w:t>submissions</w:t>
      </w:r>
      <w:r w:rsidR="00742CFB">
        <w:rPr>
          <w:rStyle w:val="normaltextrun"/>
        </w:rPr>
        <w:t xml:space="preserve"> by service providers</w:t>
      </w:r>
      <w:r w:rsidR="00FA05F3">
        <w:rPr>
          <w:rStyle w:val="FootnoteReference"/>
        </w:rPr>
        <w:footnoteReference w:id="77"/>
      </w:r>
      <w:r w:rsidR="00FA05F3">
        <w:rPr>
          <w:rStyle w:val="normaltextrun"/>
        </w:rPr>
        <w:t xml:space="preserve">, there is also a need to develop alternative, non-adversarial pathways that are culturally appropriate and which align with </w:t>
      </w:r>
      <w:r w:rsidR="00486B5A">
        <w:rPr>
          <w:rStyle w:val="normaltextrun"/>
        </w:rPr>
        <w:t>Māori</w:t>
      </w:r>
      <w:r w:rsidR="00FA05F3">
        <w:rPr>
          <w:rStyle w:val="normaltextrun"/>
        </w:rPr>
        <w:t xml:space="preserve"> models of justice in accordance with Te Tiriti</w:t>
      </w:r>
      <w:r w:rsidR="00851833">
        <w:rPr>
          <w:rStyle w:val="normaltextrun"/>
        </w:rPr>
        <w:t>.</w:t>
      </w:r>
      <w:r w:rsidR="00FA05F3">
        <w:rPr>
          <w:rStyle w:val="normaltextrun"/>
        </w:rPr>
        <w:t xml:space="preserve"> This is particularly important for </w:t>
      </w:r>
      <w:r w:rsidR="00486B5A">
        <w:rPr>
          <w:rStyle w:val="normaltextrun"/>
        </w:rPr>
        <w:t>Māori</w:t>
      </w:r>
      <w:r w:rsidR="00FA05F3">
        <w:rPr>
          <w:rStyle w:val="normaltextrun"/>
        </w:rPr>
        <w:t xml:space="preserve"> given the adverse and ongoing </w:t>
      </w:r>
      <w:r w:rsidR="00FA05F3">
        <w:rPr>
          <w:rStyle w:val="normaltextrun"/>
        </w:rPr>
        <w:lastRenderedPageBreak/>
        <w:t>effects of colonisation which result in significantly higher family and sexual violence victimisation rates.</w:t>
      </w:r>
      <w:r w:rsidR="00FA05F3">
        <w:rPr>
          <w:rStyle w:val="FootnoteReference"/>
        </w:rPr>
        <w:footnoteReference w:id="78"/>
      </w:r>
    </w:p>
    <w:p w14:paraId="78981401" w14:textId="77777777" w:rsidR="004D49A0" w:rsidRPr="004D49A0" w:rsidRDefault="00235092" w:rsidP="00F6185E">
      <w:pPr>
        <w:numPr>
          <w:ilvl w:val="0"/>
          <w:numId w:val="7"/>
        </w:numPr>
        <w:ind w:left="624" w:hanging="624"/>
        <w:jc w:val="both"/>
      </w:pPr>
      <w:r w:rsidRPr="00D61002">
        <w:rPr>
          <w:b/>
        </w:rPr>
        <w:t xml:space="preserve">The Committee may wish to </w:t>
      </w:r>
      <w:r w:rsidR="00652788">
        <w:rPr>
          <w:b/>
        </w:rPr>
        <w:t>make further inquiries with</w:t>
      </w:r>
      <w:r w:rsidRPr="00D61002">
        <w:rPr>
          <w:b/>
        </w:rPr>
        <w:t xml:space="preserve"> the Government</w:t>
      </w:r>
      <w:r w:rsidR="00652788">
        <w:rPr>
          <w:b/>
          <w:bCs/>
        </w:rPr>
        <w:t xml:space="preserve"> </w:t>
      </w:r>
      <w:r w:rsidR="00652788">
        <w:rPr>
          <w:b/>
        </w:rPr>
        <w:t>as to</w:t>
      </w:r>
      <w:r w:rsidR="004D49A0">
        <w:rPr>
          <w:b/>
        </w:rPr>
        <w:t>:</w:t>
      </w:r>
    </w:p>
    <w:p w14:paraId="2D689E7F" w14:textId="31FA7845" w:rsidR="004D49A0" w:rsidRDefault="004D49A0" w:rsidP="00F6185E">
      <w:pPr>
        <w:numPr>
          <w:ilvl w:val="1"/>
          <w:numId w:val="7"/>
        </w:numPr>
        <w:ind w:left="981" w:hanging="357"/>
        <w:jc w:val="both"/>
      </w:pPr>
      <w:r>
        <w:rPr>
          <w:rFonts w:cs="Open Sans"/>
          <w:b/>
          <w:color w:val="000000" w:themeColor="text1"/>
        </w:rPr>
        <w:t>P</w:t>
      </w:r>
      <w:r w:rsidR="00377109" w:rsidRPr="00D61002">
        <w:rPr>
          <w:rFonts w:cs="Open Sans"/>
          <w:b/>
          <w:color w:val="000000" w:themeColor="text1"/>
        </w:rPr>
        <w:t xml:space="preserve">rogress and activities undertaken to meet the </w:t>
      </w:r>
      <w:r w:rsidR="00377109" w:rsidRPr="00D61002">
        <w:rPr>
          <w:rStyle w:val="normaltextrun"/>
          <w:b/>
          <w:bCs/>
        </w:rPr>
        <w:t>implementation</w:t>
      </w:r>
      <w:r w:rsidR="00377109" w:rsidRPr="00D61002">
        <w:rPr>
          <w:rFonts w:cs="Open Sans"/>
          <w:b/>
          <w:bCs/>
          <w:color w:val="000000" w:themeColor="text1"/>
        </w:rPr>
        <w:t xml:space="preserve"> steps to address drivers of violence and next steps </w:t>
      </w:r>
      <w:r w:rsidR="0080031B" w:rsidRPr="00652788">
        <w:rPr>
          <w:rFonts w:cs="Open Sans"/>
          <w:b/>
          <w:color w:val="000000" w:themeColor="text1"/>
        </w:rPr>
        <w:t xml:space="preserve">under the </w:t>
      </w:r>
      <w:r w:rsidR="00DC4A3F" w:rsidRPr="00652788">
        <w:rPr>
          <w:rStyle w:val="normaltextrun"/>
          <w:b/>
          <w:bCs/>
        </w:rPr>
        <w:t>National</w:t>
      </w:r>
      <w:r w:rsidR="00DC4A3F" w:rsidRPr="00652788">
        <w:rPr>
          <w:b/>
          <w:bCs/>
        </w:rPr>
        <w:t xml:space="preserve"> Strategy </w:t>
      </w:r>
      <w:r w:rsidR="001B6BE3">
        <w:rPr>
          <w:b/>
          <w:bCs/>
        </w:rPr>
        <w:t xml:space="preserve">and Action Plan </w:t>
      </w:r>
      <w:r w:rsidR="00DC4A3F" w:rsidRPr="00652788">
        <w:rPr>
          <w:b/>
          <w:bCs/>
        </w:rPr>
        <w:t>to Eliminate Family Violence</w:t>
      </w:r>
      <w:r>
        <w:rPr>
          <w:rFonts w:cs="Open Sans"/>
          <w:b/>
          <w:color w:val="000000"/>
        </w:rPr>
        <w:t>;</w:t>
      </w:r>
    </w:p>
    <w:p w14:paraId="461312AC" w14:textId="472572DE" w:rsidR="004D49A0" w:rsidRDefault="003B30C3" w:rsidP="00F6185E">
      <w:pPr>
        <w:numPr>
          <w:ilvl w:val="1"/>
          <w:numId w:val="7"/>
        </w:numPr>
        <w:ind w:left="981" w:hanging="357"/>
        <w:jc w:val="both"/>
        <w:rPr>
          <w:rStyle w:val="normaltextrun"/>
        </w:rPr>
      </w:pPr>
      <w:r>
        <w:rPr>
          <w:rFonts w:cs="Open Sans"/>
          <w:b/>
          <w:bCs/>
          <w:color w:val="000000" w:themeColor="text1"/>
        </w:rPr>
        <w:t>Impact</w:t>
      </w:r>
      <w:r w:rsidR="004D49A0" w:rsidRPr="004D49A0">
        <w:rPr>
          <w:rFonts w:cs="Open Sans"/>
          <w:b/>
          <w:bCs/>
          <w:color w:val="000000" w:themeColor="text1"/>
        </w:rPr>
        <w:t xml:space="preserve"> of the Domestic Violence Victims Protection Act 2018, Family Violence Act 2018 and Sexual Violence Act 2021</w:t>
      </w:r>
      <w:r w:rsidR="004D49A0">
        <w:rPr>
          <w:rFonts w:cs="Open Sans"/>
          <w:b/>
          <w:bCs/>
          <w:color w:val="000000" w:themeColor="text1"/>
        </w:rPr>
        <w:t>; and</w:t>
      </w:r>
    </w:p>
    <w:p w14:paraId="31037A36" w14:textId="58ADB87D" w:rsidR="597CAB1B" w:rsidRPr="004D49A0" w:rsidRDefault="00617643" w:rsidP="00F6185E">
      <w:pPr>
        <w:numPr>
          <w:ilvl w:val="1"/>
          <w:numId w:val="7"/>
        </w:numPr>
        <w:ind w:left="981" w:hanging="357"/>
        <w:jc w:val="both"/>
        <w:rPr>
          <w:rStyle w:val="normaltextrun"/>
        </w:rPr>
      </w:pPr>
      <w:r>
        <w:rPr>
          <w:rStyle w:val="normaltextrun"/>
          <w:b/>
          <w:bCs/>
        </w:rPr>
        <w:t>Recognition</w:t>
      </w:r>
      <w:r w:rsidR="597CAB1B" w:rsidRPr="004D49A0">
        <w:rPr>
          <w:rStyle w:val="normaltextrun"/>
          <w:b/>
          <w:bCs/>
        </w:rPr>
        <w:t>, respect and support</w:t>
      </w:r>
      <w:r>
        <w:rPr>
          <w:rStyle w:val="normaltextrun"/>
          <w:b/>
          <w:bCs/>
        </w:rPr>
        <w:t xml:space="preserve"> for</w:t>
      </w:r>
      <w:r w:rsidR="597CAB1B" w:rsidRPr="004D49A0">
        <w:rPr>
          <w:rStyle w:val="normaltextrun"/>
          <w:b/>
          <w:bCs/>
        </w:rPr>
        <w:t xml:space="preserve"> Māori self-determined initiatives to address </w:t>
      </w:r>
      <w:r w:rsidR="004D49A0" w:rsidRPr="004D49A0">
        <w:rPr>
          <w:rFonts w:cs="Open Sans"/>
          <w:b/>
          <w:bCs/>
          <w:color w:val="000000"/>
        </w:rPr>
        <w:t>sexual and gender-based violence</w:t>
      </w:r>
      <w:r w:rsidR="561A5B9D" w:rsidRPr="004D49A0">
        <w:rPr>
          <w:rStyle w:val="normaltextrun"/>
          <w:b/>
          <w:bCs/>
        </w:rPr>
        <w:t xml:space="preserve"> within Māori communities in accordance with Māori tino rangatiratanga </w:t>
      </w:r>
      <w:r w:rsidR="004D49A0">
        <w:rPr>
          <w:rStyle w:val="normaltextrun"/>
          <w:b/>
          <w:bCs/>
        </w:rPr>
        <w:t xml:space="preserve">(sovereign authority) </w:t>
      </w:r>
      <w:r w:rsidR="561A5B9D" w:rsidRPr="004D49A0">
        <w:rPr>
          <w:rStyle w:val="normaltextrun"/>
          <w:b/>
          <w:bCs/>
        </w:rPr>
        <w:t xml:space="preserve">under </w:t>
      </w:r>
      <w:r w:rsidR="004D49A0">
        <w:rPr>
          <w:rStyle w:val="normaltextrun"/>
          <w:b/>
          <w:bCs/>
        </w:rPr>
        <w:t>T</w:t>
      </w:r>
      <w:r w:rsidR="561A5B9D" w:rsidRPr="004D49A0">
        <w:rPr>
          <w:rStyle w:val="normaltextrun"/>
          <w:b/>
          <w:bCs/>
        </w:rPr>
        <w:t xml:space="preserve">e Tiriti o Waitangi and </w:t>
      </w:r>
      <w:r w:rsidR="004D49A0">
        <w:rPr>
          <w:rStyle w:val="normaltextrun"/>
          <w:b/>
          <w:bCs/>
        </w:rPr>
        <w:t>UNDRIP.</w:t>
      </w:r>
    </w:p>
    <w:p w14:paraId="7A96365B" w14:textId="6781B832" w:rsidR="004046EE" w:rsidRPr="001D665F" w:rsidRDefault="00FA05F3" w:rsidP="00F6185E">
      <w:pPr>
        <w:pStyle w:val="H23G"/>
        <w:ind w:left="0" w:firstLine="0"/>
        <w:jc w:val="both"/>
        <w:rPr>
          <w:rFonts w:asciiTheme="minorHAnsi" w:eastAsia="Times New Roman" w:hAnsiTheme="minorHAnsi" w:cstheme="minorHAnsi"/>
          <w:color w:val="000000" w:themeColor="text1"/>
          <w:sz w:val="22"/>
          <w:szCs w:val="22"/>
          <w:lang w:val="en-NZ"/>
        </w:rPr>
      </w:pPr>
      <w:r>
        <w:rPr>
          <w:rFonts w:asciiTheme="minorHAnsi" w:eastAsia="Times New Roman" w:hAnsiTheme="minorHAnsi" w:cstheme="minorHAnsi"/>
          <w:color w:val="000000" w:themeColor="text1"/>
          <w:sz w:val="22"/>
          <w:szCs w:val="22"/>
          <w:lang w:val="en-NZ"/>
        </w:rPr>
        <w:t xml:space="preserve">Violence and abuse against disabled </w:t>
      </w:r>
      <w:r w:rsidR="00CF5CDC">
        <w:rPr>
          <w:rFonts w:asciiTheme="minorHAnsi" w:eastAsia="Times New Roman" w:hAnsiTheme="minorHAnsi" w:cstheme="minorHAnsi"/>
          <w:color w:val="000000" w:themeColor="text1"/>
          <w:sz w:val="22"/>
          <w:szCs w:val="22"/>
          <w:lang w:val="en-NZ"/>
        </w:rPr>
        <w:t>women and girls</w:t>
      </w:r>
    </w:p>
    <w:p w14:paraId="07657116" w14:textId="77777777" w:rsidR="00D61002" w:rsidRDefault="00FA05F3" w:rsidP="00F6185E">
      <w:pPr>
        <w:numPr>
          <w:ilvl w:val="0"/>
          <w:numId w:val="7"/>
        </w:numPr>
        <w:ind w:left="624" w:hanging="624"/>
        <w:jc w:val="both"/>
      </w:pPr>
      <w:r w:rsidRPr="002839B5">
        <w:rPr>
          <w:rStyle w:val="normaltextrun"/>
        </w:rPr>
        <w:t>In</w:t>
      </w:r>
      <w:r w:rsidRPr="00D70683">
        <w:t xml:space="preserve"> November 2021, the Commission </w:t>
      </w:r>
      <w:r w:rsidRPr="00786831">
        <w:rPr>
          <w:rStyle w:val="normaltextrun"/>
        </w:rPr>
        <w:t>released</w:t>
      </w:r>
      <w:r w:rsidRPr="00D70683">
        <w:t xml:space="preserve"> two reports documenting disproportionate </w:t>
      </w:r>
      <w:r w:rsidRPr="00786831">
        <w:rPr>
          <w:rStyle w:val="normaltextrun"/>
        </w:rPr>
        <w:t>violence</w:t>
      </w:r>
      <w:r w:rsidRPr="00D70683">
        <w:t xml:space="preserve"> against </w:t>
      </w:r>
      <w:r w:rsidRPr="00AA662D">
        <w:rPr>
          <w:rStyle w:val="normaltextrun"/>
        </w:rPr>
        <w:t>disabled</w:t>
      </w:r>
      <w:r w:rsidRPr="00D70683">
        <w:t xml:space="preserve"> people</w:t>
      </w:r>
      <w:r>
        <w:t>,</w:t>
      </w:r>
      <w:r>
        <w:rPr>
          <w:rStyle w:val="FootnoteReference"/>
        </w:rPr>
        <w:footnoteReference w:id="79"/>
      </w:r>
      <w:r w:rsidR="00610C18">
        <w:t xml:space="preserve"> </w:t>
      </w:r>
      <w:r>
        <w:t xml:space="preserve">including </w:t>
      </w:r>
      <w:r w:rsidRPr="00D70683">
        <w:t>tāngata whaikaha Māori</w:t>
      </w:r>
      <w:r w:rsidR="00610C18">
        <w:t>.</w:t>
      </w:r>
      <w:r>
        <w:rPr>
          <w:rStyle w:val="FootnoteReference"/>
        </w:rPr>
        <w:footnoteReference w:id="80"/>
      </w:r>
      <w:r w:rsidRPr="00D70683">
        <w:t xml:space="preserve"> The report</w:t>
      </w:r>
      <w:r>
        <w:t>s</w:t>
      </w:r>
      <w:r w:rsidRPr="00D70683">
        <w:t xml:space="preserve"> make </w:t>
      </w:r>
      <w:r w:rsidR="00576C4F" w:rsidRPr="00D70683">
        <w:t>several</w:t>
      </w:r>
      <w:r w:rsidRPr="00D70683">
        <w:t xml:space="preserve"> </w:t>
      </w:r>
      <w:r w:rsidRPr="0018078D">
        <w:rPr>
          <w:rStyle w:val="normaltextrun"/>
        </w:rPr>
        <w:t>recommendations</w:t>
      </w:r>
      <w:r w:rsidRPr="00D70683">
        <w:t xml:space="preserve">, </w:t>
      </w:r>
      <w:r w:rsidRPr="00786831">
        <w:rPr>
          <w:rStyle w:val="normaltextrun"/>
        </w:rPr>
        <w:t>including</w:t>
      </w:r>
      <w:r w:rsidRPr="00D70683">
        <w:t xml:space="preserve"> </w:t>
      </w:r>
      <w:r>
        <w:t xml:space="preserve">the need to </w:t>
      </w:r>
      <w:r w:rsidRPr="00D70683">
        <w:t xml:space="preserve">address tāngata whaikaha </w:t>
      </w:r>
      <w:r w:rsidRPr="00D70683">
        <w:lastRenderedPageBreak/>
        <w:t xml:space="preserve">Māori and disabled peoples’ lack of access to the </w:t>
      </w:r>
      <w:r w:rsidRPr="004046EE">
        <w:rPr>
          <w:rStyle w:val="normaltextrun"/>
        </w:rPr>
        <w:t>determinants</w:t>
      </w:r>
      <w:r w:rsidRPr="00D70683">
        <w:t xml:space="preserve"> of health and wellbeing, </w:t>
      </w:r>
      <w:r>
        <w:t xml:space="preserve">and </w:t>
      </w:r>
      <w:r w:rsidRPr="00D70683">
        <w:t>enshrin</w:t>
      </w:r>
      <w:r>
        <w:t xml:space="preserve">e </w:t>
      </w:r>
      <w:r w:rsidRPr="00D70683">
        <w:t xml:space="preserve">protections in </w:t>
      </w:r>
      <w:r>
        <w:t>legislation to</w:t>
      </w:r>
      <w:r w:rsidRPr="00D70683">
        <w:t xml:space="preserve"> </w:t>
      </w:r>
      <w:r w:rsidRPr="004046EE">
        <w:rPr>
          <w:rStyle w:val="normaltextrun"/>
        </w:rPr>
        <w:t>improve</w:t>
      </w:r>
      <w:r w:rsidRPr="00D70683">
        <w:t xml:space="preserve"> social participation and equality. </w:t>
      </w:r>
    </w:p>
    <w:p w14:paraId="062BFEFE" w14:textId="7918BE9B" w:rsidR="00A5351D" w:rsidRDefault="00FA05F3" w:rsidP="00F6185E">
      <w:pPr>
        <w:numPr>
          <w:ilvl w:val="0"/>
          <w:numId w:val="7"/>
        </w:numPr>
        <w:ind w:left="624" w:hanging="624"/>
        <w:jc w:val="both"/>
      </w:pPr>
      <w:r w:rsidRPr="00D70683">
        <w:t xml:space="preserve">The Commission </w:t>
      </w:r>
      <w:r w:rsidRPr="00AA662D">
        <w:rPr>
          <w:rStyle w:val="normaltextrun"/>
        </w:rPr>
        <w:t>acknowledges</w:t>
      </w:r>
      <w:r w:rsidRPr="00D70683">
        <w:t xml:space="preserve"> the positive progress by </w:t>
      </w:r>
      <w:r w:rsidRPr="00D61002">
        <w:rPr>
          <w:rStyle w:val="normaltextrun"/>
          <w:rFonts w:ascii="Calibri" w:hAnsi="Calibri" w:cs="Calibri"/>
        </w:rPr>
        <w:t>Te Puna Aonui</w:t>
      </w:r>
      <w:r w:rsidRPr="00D70683">
        <w:t xml:space="preserve"> to engage with disabled people and recognise the disproportionate burden of violence they bear, as identified in </w:t>
      </w:r>
      <w:r>
        <w:t>Te Aorerekura</w:t>
      </w:r>
      <w:r w:rsidRPr="00D70683">
        <w:t xml:space="preserve">. The </w:t>
      </w:r>
      <w:r w:rsidRPr="004046EE">
        <w:rPr>
          <w:rStyle w:val="normaltextrun"/>
        </w:rPr>
        <w:t>Government</w:t>
      </w:r>
      <w:r w:rsidRPr="00D70683">
        <w:t xml:space="preserve"> has also engaged with the Commission regarding our reports on violence against disabled people</w:t>
      </w:r>
      <w:r w:rsidR="0018228D">
        <w:t>.</w:t>
      </w:r>
    </w:p>
    <w:p w14:paraId="5C09C867" w14:textId="3DE641C6" w:rsidR="00D61002" w:rsidRDefault="00FA05F3" w:rsidP="00F6185E">
      <w:pPr>
        <w:numPr>
          <w:ilvl w:val="0"/>
          <w:numId w:val="7"/>
        </w:numPr>
        <w:ind w:left="624" w:hanging="624"/>
        <w:jc w:val="both"/>
      </w:pPr>
      <w:r>
        <w:t xml:space="preserve">However, in September 2022, the Committee on the Rights of Disabled People </w:t>
      </w:r>
      <w:r w:rsidR="003B5595">
        <w:t>(</w:t>
      </w:r>
      <w:r w:rsidR="003B5595" w:rsidRPr="00D61002">
        <w:rPr>
          <w:b/>
          <w:bCs/>
        </w:rPr>
        <w:t>CRPD Committee</w:t>
      </w:r>
      <w:r w:rsidR="003B5595">
        <w:t xml:space="preserve">) </w:t>
      </w:r>
      <w:r>
        <w:t xml:space="preserve">noted its concern regarding disproportionate rates of violence against disabled people in </w:t>
      </w:r>
      <w:r w:rsidR="00F7106C">
        <w:t>Aotearoa</w:t>
      </w:r>
      <w:r w:rsidR="009010CA">
        <w:t xml:space="preserve"> New Zealand</w:t>
      </w:r>
      <w:r w:rsidR="0038719F">
        <w:t xml:space="preserve">, </w:t>
      </w:r>
      <w:r>
        <w:t>especially gender-based violence against women and girls, including Maori and Pasifika women and girls.</w:t>
      </w:r>
      <w:bookmarkStart w:id="65" w:name="_Ref135400109"/>
      <w:r>
        <w:rPr>
          <w:rStyle w:val="FootnoteReference"/>
        </w:rPr>
        <w:footnoteReference w:id="81"/>
      </w:r>
      <w:bookmarkEnd w:id="65"/>
      <w:r>
        <w:t xml:space="preserve"> Accordingly, the</w:t>
      </w:r>
      <w:r w:rsidR="003B5595">
        <w:t xml:space="preserve"> CRPD</w:t>
      </w:r>
      <w:r>
        <w:t xml:space="preserve"> Committee expressed concern that the National </w:t>
      </w:r>
      <w:r w:rsidRPr="004046EE">
        <w:rPr>
          <w:rStyle w:val="normaltextrun"/>
        </w:rPr>
        <w:t>Strategy</w:t>
      </w:r>
      <w:r>
        <w:t xml:space="preserve"> to Eliminate Family Violence and Sexual Violence is gender-neutral in relation to its focus on persons </w:t>
      </w:r>
      <w:r w:rsidRPr="004046EE">
        <w:rPr>
          <w:rStyle w:val="normaltextrun"/>
        </w:rPr>
        <w:t>with</w:t>
      </w:r>
      <w:r>
        <w:t xml:space="preserve"> disabilities. </w:t>
      </w:r>
    </w:p>
    <w:p w14:paraId="13DC2265" w14:textId="379B308D" w:rsidR="00D61002" w:rsidRDefault="00FA05F3" w:rsidP="00F6185E">
      <w:pPr>
        <w:numPr>
          <w:ilvl w:val="0"/>
          <w:numId w:val="7"/>
        </w:numPr>
        <w:ind w:left="624" w:hanging="624"/>
        <w:jc w:val="both"/>
      </w:pPr>
      <w:r>
        <w:t>The</w:t>
      </w:r>
      <w:r w:rsidR="003B5595">
        <w:t xml:space="preserve"> CRPD</w:t>
      </w:r>
      <w:r>
        <w:t xml:space="preserve"> Committee </w:t>
      </w:r>
      <w:r w:rsidRPr="00514046">
        <w:t xml:space="preserve">therefore </w:t>
      </w:r>
      <w:r w:rsidRPr="004046EE">
        <w:rPr>
          <w:rStyle w:val="normaltextrun"/>
        </w:rPr>
        <w:t>recommended</w:t>
      </w:r>
      <w:r w:rsidRPr="00514046">
        <w:t xml:space="preserve"> that the Government develop measures to address the high rates of violence against disabled people and to </w:t>
      </w:r>
      <w:r>
        <w:t xml:space="preserve">include </w:t>
      </w:r>
      <w:r w:rsidRPr="00514046">
        <w:t>combat</w:t>
      </w:r>
      <w:r>
        <w:t>ting</w:t>
      </w:r>
      <w:r w:rsidRPr="00514046">
        <w:t xml:space="preserve"> gender-based violence as part of the </w:t>
      </w:r>
      <w:r w:rsidR="00F7106C">
        <w:t xml:space="preserve">Aotearoa </w:t>
      </w:r>
      <w:r w:rsidRPr="00514046">
        <w:t>New Zealand Disability Strategy.</w:t>
      </w:r>
      <w:r w:rsidRPr="00514046">
        <w:rPr>
          <w:rStyle w:val="FootnoteReference"/>
        </w:rPr>
        <w:footnoteReference w:id="82"/>
      </w:r>
      <w:r w:rsidRPr="00514046">
        <w:t xml:space="preserve"> It also recommended including gender-specific measures within the </w:t>
      </w:r>
      <w:r>
        <w:t xml:space="preserve">disability focus of the </w:t>
      </w:r>
      <w:r w:rsidRPr="00514046">
        <w:t xml:space="preserve">National Strategy to Eliminate Family Violence and Sexual Violence </w:t>
      </w:r>
      <w:r w:rsidRPr="00514046">
        <w:lastRenderedPageBreak/>
        <w:t>and to ensure specific issues for women and girls with disabilities are mainstreamed throughout the Strategy.</w:t>
      </w:r>
      <w:r w:rsidR="0002090F">
        <w:rPr>
          <w:rStyle w:val="FootnoteReference"/>
        </w:rPr>
        <w:footnoteReference w:id="83"/>
      </w:r>
      <w:r w:rsidRPr="00514046">
        <w:t xml:space="preserve"> </w:t>
      </w:r>
    </w:p>
    <w:p w14:paraId="0AC47ED3" w14:textId="2610FD29" w:rsidR="00D61002" w:rsidRDefault="00F25902" w:rsidP="00F6185E">
      <w:pPr>
        <w:numPr>
          <w:ilvl w:val="0"/>
          <w:numId w:val="7"/>
        </w:numPr>
        <w:ind w:left="624" w:hanging="624"/>
        <w:jc w:val="both"/>
      </w:pPr>
      <w:r w:rsidRPr="00360BAD">
        <w:t xml:space="preserve">The CRPD Committee </w:t>
      </w:r>
      <w:r w:rsidR="00FE0DA1">
        <w:t xml:space="preserve">also </w:t>
      </w:r>
      <w:r w:rsidRPr="00360BAD">
        <w:t xml:space="preserve">expressed concern at the ongoing violence, abuse and neglect of disabled people in </w:t>
      </w:r>
      <w:r w:rsidRPr="00AA662D">
        <w:rPr>
          <w:rStyle w:val="normaltextrun"/>
        </w:rPr>
        <w:t>institutions</w:t>
      </w:r>
      <w:r w:rsidRPr="00360BAD">
        <w:t>. The CRPD Committee thus recommended “urgent action to amend legislative and policy frameworks that facilitate violence, abuse and neglect in institutions, to remove persons with disabilities from institutional settings with adequate support for living in the community, to investigate and sanction institutions and perpetrators and to provide victim recovery support services and redress”.</w:t>
      </w:r>
    </w:p>
    <w:p w14:paraId="227A5177" w14:textId="77777777" w:rsidR="00D61002" w:rsidRDefault="00FE048F" w:rsidP="00F6185E">
      <w:pPr>
        <w:numPr>
          <w:ilvl w:val="0"/>
          <w:numId w:val="7"/>
        </w:numPr>
        <w:ind w:left="624" w:hanging="624"/>
        <w:jc w:val="both"/>
      </w:pPr>
      <w:r>
        <w:t>As part of its announcements for Budget 2023, the Government committed $73.48 million to the family violence and sexual violence framework, with half going to disabled people, children and young people and tangata whenua. It also extended funding for safeguarding initiatives</w:t>
      </w:r>
      <w:r>
        <w:rPr>
          <w:rStyle w:val="FootnoteReference"/>
        </w:rPr>
        <w:footnoteReference w:id="84"/>
      </w:r>
      <w:r>
        <w:t xml:space="preserve"> to protect </w:t>
      </w:r>
      <w:r w:rsidRPr="00AA662D">
        <w:rPr>
          <w:rStyle w:val="normaltextrun"/>
        </w:rPr>
        <w:t>at</w:t>
      </w:r>
      <w:r>
        <w:t xml:space="preserve"> risk and disabled people from violence and abuse and improved accessibility to family violence and sexual violence services for disabled people. The Commission welcomed these measures but notes that they must be implemented and co-designed with disabled people and tangata whaikaha Māori.</w:t>
      </w:r>
    </w:p>
    <w:p w14:paraId="3635196A" w14:textId="77777777" w:rsidR="00652788" w:rsidRPr="00652788" w:rsidRDefault="001D665F" w:rsidP="00F6185E">
      <w:pPr>
        <w:numPr>
          <w:ilvl w:val="0"/>
          <w:numId w:val="7"/>
        </w:numPr>
        <w:ind w:left="624" w:hanging="624"/>
        <w:jc w:val="both"/>
      </w:pPr>
      <w:r w:rsidRPr="00652788">
        <w:rPr>
          <w:b/>
        </w:rPr>
        <w:t xml:space="preserve">The Committee may wish </w:t>
      </w:r>
      <w:r w:rsidR="00652788" w:rsidRPr="00652788">
        <w:rPr>
          <w:b/>
          <w:bCs/>
        </w:rPr>
        <w:t xml:space="preserve">to </w:t>
      </w:r>
      <w:r w:rsidR="00652788" w:rsidRPr="00652788">
        <w:rPr>
          <w:b/>
        </w:rPr>
        <w:t>make further inquiries with</w:t>
      </w:r>
      <w:r w:rsidR="00652788" w:rsidRPr="00652788">
        <w:rPr>
          <w:b/>
          <w:bCs/>
        </w:rPr>
        <w:t xml:space="preserve"> the Government </w:t>
      </w:r>
      <w:r w:rsidR="00652788" w:rsidRPr="00652788">
        <w:rPr>
          <w:b/>
        </w:rPr>
        <w:t>as to</w:t>
      </w:r>
      <w:r w:rsidR="00652788">
        <w:rPr>
          <w:b/>
        </w:rPr>
        <w:t>:</w:t>
      </w:r>
    </w:p>
    <w:p w14:paraId="4F4E653A" w14:textId="1399A1BA" w:rsidR="00652788" w:rsidRDefault="004D49A0" w:rsidP="00F6185E">
      <w:pPr>
        <w:numPr>
          <w:ilvl w:val="1"/>
          <w:numId w:val="7"/>
        </w:numPr>
        <w:ind w:left="981" w:hanging="357"/>
        <w:jc w:val="both"/>
      </w:pPr>
      <w:r>
        <w:rPr>
          <w:b/>
          <w:bCs/>
        </w:rPr>
        <w:lastRenderedPageBreak/>
        <w:t>P</w:t>
      </w:r>
      <w:r w:rsidR="001D665F" w:rsidRPr="00652788">
        <w:rPr>
          <w:b/>
          <w:bCs/>
        </w:rPr>
        <w:t>r</w:t>
      </w:r>
      <w:r w:rsidR="0090149E" w:rsidRPr="00652788">
        <w:rPr>
          <w:b/>
          <w:bCs/>
        </w:rPr>
        <w:t xml:space="preserve">ogress </w:t>
      </w:r>
      <w:r w:rsidR="0090149E" w:rsidRPr="00652788">
        <w:rPr>
          <w:rStyle w:val="normaltextrun"/>
          <w:b/>
          <w:bCs/>
        </w:rPr>
        <w:t>made</w:t>
      </w:r>
      <w:r w:rsidR="0090149E" w:rsidRPr="00652788">
        <w:rPr>
          <w:b/>
          <w:bCs/>
        </w:rPr>
        <w:t xml:space="preserve"> in</w:t>
      </w:r>
      <w:r w:rsidR="00FA05F3" w:rsidRPr="00652788">
        <w:rPr>
          <w:b/>
          <w:bCs/>
        </w:rPr>
        <w:t xml:space="preserve"> address</w:t>
      </w:r>
      <w:r w:rsidR="0090149E" w:rsidRPr="00652788">
        <w:rPr>
          <w:b/>
          <w:bCs/>
        </w:rPr>
        <w:t>ing</w:t>
      </w:r>
      <w:r w:rsidR="00FA05F3" w:rsidRPr="00652788">
        <w:rPr>
          <w:b/>
          <w:bCs/>
        </w:rPr>
        <w:t xml:space="preserve"> violence against disabled people, especially women and girls, with a particular focus on Māori and Pasifika women and girls, within the Disability Strategy</w:t>
      </w:r>
      <w:r w:rsidR="00652788">
        <w:rPr>
          <w:b/>
          <w:bCs/>
        </w:rPr>
        <w:t>; and</w:t>
      </w:r>
    </w:p>
    <w:p w14:paraId="225A73B4" w14:textId="7116E01E" w:rsidR="006772B5" w:rsidRPr="002839B5" w:rsidRDefault="004D49A0" w:rsidP="00F6185E">
      <w:pPr>
        <w:numPr>
          <w:ilvl w:val="1"/>
          <w:numId w:val="7"/>
        </w:numPr>
        <w:ind w:left="981" w:hanging="357"/>
        <w:jc w:val="both"/>
      </w:pPr>
      <w:r>
        <w:rPr>
          <w:b/>
          <w:bCs/>
        </w:rPr>
        <w:t>S</w:t>
      </w:r>
      <w:r w:rsidR="001D665F" w:rsidRPr="00D61002">
        <w:rPr>
          <w:b/>
          <w:bCs/>
        </w:rPr>
        <w:t>teps taken</w:t>
      </w:r>
      <w:r w:rsidR="0090149E" w:rsidRPr="00D61002">
        <w:rPr>
          <w:b/>
          <w:bCs/>
        </w:rPr>
        <w:t xml:space="preserve"> </w:t>
      </w:r>
      <w:r w:rsidR="00FA05F3" w:rsidRPr="00D61002">
        <w:rPr>
          <w:b/>
          <w:bCs/>
        </w:rPr>
        <w:t>to address and mainstream gender-specific issues within</w:t>
      </w:r>
      <w:r w:rsidR="006772B5" w:rsidRPr="00D61002">
        <w:rPr>
          <w:b/>
          <w:bCs/>
        </w:rPr>
        <w:t xml:space="preserve"> the</w:t>
      </w:r>
      <w:r w:rsidR="00FA05F3" w:rsidRPr="00D61002">
        <w:rPr>
          <w:b/>
          <w:bCs/>
        </w:rPr>
        <w:t xml:space="preserve"> disability focus of the </w:t>
      </w:r>
      <w:r w:rsidR="00FA05F3" w:rsidRPr="00D61002">
        <w:rPr>
          <w:rStyle w:val="normaltextrun"/>
          <w:b/>
          <w:bCs/>
        </w:rPr>
        <w:t>National</w:t>
      </w:r>
      <w:r w:rsidR="00FA05F3" w:rsidRPr="00D61002">
        <w:rPr>
          <w:b/>
          <w:bCs/>
        </w:rPr>
        <w:t xml:space="preserve"> Strategy </w:t>
      </w:r>
      <w:r w:rsidR="001B6BE3">
        <w:rPr>
          <w:b/>
          <w:bCs/>
        </w:rPr>
        <w:t>and Action Plan</w:t>
      </w:r>
      <w:r w:rsidR="00FA05F3" w:rsidRPr="00652788">
        <w:rPr>
          <w:b/>
          <w:bCs/>
        </w:rPr>
        <w:t xml:space="preserve"> </w:t>
      </w:r>
      <w:r w:rsidR="00FA05F3" w:rsidRPr="00D61002">
        <w:rPr>
          <w:b/>
          <w:bCs/>
        </w:rPr>
        <w:t xml:space="preserve">to Eliminate Family </w:t>
      </w:r>
      <w:r w:rsidR="00F1303A" w:rsidRPr="00D61002">
        <w:rPr>
          <w:b/>
          <w:bCs/>
        </w:rPr>
        <w:t>Violence and</w:t>
      </w:r>
      <w:r w:rsidR="006772B5" w:rsidRPr="00D61002">
        <w:rPr>
          <w:b/>
          <w:bCs/>
        </w:rPr>
        <w:t xml:space="preserve"> </w:t>
      </w:r>
      <w:r w:rsidR="004560CA">
        <w:rPr>
          <w:b/>
          <w:bCs/>
        </w:rPr>
        <w:t xml:space="preserve">the </w:t>
      </w:r>
      <w:r w:rsidR="006772B5" w:rsidRPr="00652788">
        <w:rPr>
          <w:b/>
          <w:bCs/>
        </w:rPr>
        <w:t>inclu</w:t>
      </w:r>
      <w:r w:rsidR="004560CA">
        <w:rPr>
          <w:b/>
          <w:bCs/>
        </w:rPr>
        <w:t>sion of</w:t>
      </w:r>
      <w:r w:rsidR="006772B5" w:rsidRPr="00D61002">
        <w:rPr>
          <w:b/>
          <w:bCs/>
        </w:rPr>
        <w:t xml:space="preserve"> disabled people and tangata whaikaha Māori in the </w:t>
      </w:r>
      <w:r w:rsidR="00B408D1" w:rsidRPr="00D61002">
        <w:rPr>
          <w:b/>
          <w:bCs/>
        </w:rPr>
        <w:t>implementation and design of new measures</w:t>
      </w:r>
      <w:r w:rsidR="00A96056" w:rsidRPr="00D61002">
        <w:rPr>
          <w:b/>
          <w:bCs/>
        </w:rPr>
        <w:t xml:space="preserve"> within the family violence and sexual violence framework. </w:t>
      </w:r>
    </w:p>
    <w:p w14:paraId="443C6DA9" w14:textId="301F6EDE" w:rsidR="00FA05F3" w:rsidRPr="006772B5" w:rsidRDefault="002B3AED" w:rsidP="00F6185E">
      <w:pPr>
        <w:jc w:val="both"/>
        <w:rPr>
          <w:b/>
        </w:rPr>
      </w:pPr>
      <w:r w:rsidRPr="006772B5">
        <w:rPr>
          <w:b/>
          <w:bCs/>
        </w:rPr>
        <w:t xml:space="preserve">Sterilisation </w:t>
      </w:r>
      <w:r w:rsidR="00CF5CDC">
        <w:rPr>
          <w:b/>
          <w:bCs/>
        </w:rPr>
        <w:t xml:space="preserve">of </w:t>
      </w:r>
      <w:r w:rsidR="008108C7" w:rsidRPr="006772B5">
        <w:rPr>
          <w:b/>
          <w:bCs/>
        </w:rPr>
        <w:t>disabled people</w:t>
      </w:r>
    </w:p>
    <w:p w14:paraId="66B49464" w14:textId="172F0020" w:rsidR="00963129" w:rsidRPr="0018078D" w:rsidRDefault="00512C47" w:rsidP="00F6185E">
      <w:pPr>
        <w:numPr>
          <w:ilvl w:val="0"/>
          <w:numId w:val="7"/>
        </w:numPr>
        <w:ind w:left="624" w:hanging="624"/>
        <w:jc w:val="both"/>
        <w:rPr>
          <w:rFonts w:cstheme="minorHAnsi"/>
          <w:color w:val="000000"/>
          <w:szCs w:val="24"/>
          <w:shd w:val="clear" w:color="auto" w:fill="FFFFFF"/>
        </w:rPr>
      </w:pPr>
      <w:r>
        <w:t>A</w:t>
      </w:r>
      <w:r w:rsidR="00FA05F3" w:rsidRPr="29C498D4">
        <w:rPr>
          <w:shd w:val="clear" w:color="auto" w:fill="FFFFFF"/>
        </w:rPr>
        <w:t>s set out in the IMM submission to the CRPD Committee</w:t>
      </w:r>
      <w:r w:rsidR="00FA05F3" w:rsidRPr="29C498D4">
        <w:rPr>
          <w:rStyle w:val="FootnoteReference"/>
          <w:shd w:val="clear" w:color="auto" w:fill="FFFFFF"/>
        </w:rPr>
        <w:footnoteReference w:id="85"/>
      </w:r>
      <w:r w:rsidR="00FA05F3" w:rsidRPr="29C498D4">
        <w:rPr>
          <w:shd w:val="clear" w:color="auto" w:fill="FFFFFF"/>
        </w:rPr>
        <w:t xml:space="preserve">, </w:t>
      </w:r>
      <w:r w:rsidR="00FA05F3" w:rsidRPr="29C498D4">
        <w:rPr>
          <w:color w:val="000000"/>
          <w:shd w:val="clear" w:color="auto" w:fill="FFFFFF"/>
        </w:rPr>
        <w:t xml:space="preserve">concern also remains that there is no legislation in place to prohibit sterilisation (or any other non-therapeutic medical procedure) on disabled children and adults. </w:t>
      </w:r>
      <w:r w:rsidR="00FA05F3">
        <w:t>Initiatives to address involuntary sterilisation and other non-</w:t>
      </w:r>
      <w:r w:rsidR="00FA05F3" w:rsidRPr="00AA662D">
        <w:rPr>
          <w:rStyle w:val="normaltextrun"/>
        </w:rPr>
        <w:t>therapeutic</w:t>
      </w:r>
      <w:r w:rsidR="00FA05F3">
        <w:t xml:space="preserve"> medical procedures on disabled people have stalled despite a project focusing on protecting bodily integrity being explicitly listed in </w:t>
      </w:r>
      <w:r w:rsidR="006B3518">
        <w:t>Aotearoa New Zealand’s</w:t>
      </w:r>
      <w:r w:rsidR="00FA05F3">
        <w:t xml:space="preserve"> current </w:t>
      </w:r>
      <w:r w:rsidR="00FA05F3">
        <w:rPr>
          <w:i/>
        </w:rPr>
        <w:t>Disability Action Plan</w:t>
      </w:r>
      <w:r w:rsidR="00FA05F3">
        <w:t>.</w:t>
      </w:r>
      <w:r w:rsidR="00FA05F3">
        <w:rPr>
          <w:rStyle w:val="FootnoteReference"/>
        </w:rPr>
        <w:footnoteReference w:id="86"/>
      </w:r>
      <w:r w:rsidR="00FA05F3">
        <w:t xml:space="preserve">  Until legislation is enacted prohibiting involuntary sterilisation or other non-therapeutic medical procedures, a moratorium should be placed on these discriminatory practices in </w:t>
      </w:r>
      <w:r w:rsidR="00F7106C">
        <w:t>Aotearoa</w:t>
      </w:r>
      <w:r w:rsidR="009010CA">
        <w:t xml:space="preserve"> New Zealand</w:t>
      </w:r>
      <w:r w:rsidR="00FA05F3">
        <w:t>.</w:t>
      </w:r>
    </w:p>
    <w:p w14:paraId="1B5DBE4D" w14:textId="77777777" w:rsidR="00D61002" w:rsidRDefault="001C0610" w:rsidP="00F6185E">
      <w:pPr>
        <w:numPr>
          <w:ilvl w:val="0"/>
          <w:numId w:val="7"/>
        </w:numPr>
        <w:ind w:left="624" w:hanging="624"/>
        <w:jc w:val="both"/>
        <w:rPr>
          <w:rFonts w:cstheme="minorHAnsi"/>
          <w:b/>
          <w:bCs/>
        </w:rPr>
      </w:pPr>
      <w:r w:rsidRPr="004046EE">
        <w:rPr>
          <w:b/>
        </w:rPr>
        <w:t>The Committee may wish to recommend that the Government:</w:t>
      </w:r>
    </w:p>
    <w:p w14:paraId="08D76B4E" w14:textId="77777777" w:rsidR="00D61002" w:rsidRDefault="00D216CA" w:rsidP="00F6185E">
      <w:pPr>
        <w:numPr>
          <w:ilvl w:val="1"/>
          <w:numId w:val="7"/>
        </w:numPr>
        <w:jc w:val="both"/>
        <w:rPr>
          <w:b/>
          <w:bCs/>
        </w:rPr>
      </w:pPr>
      <w:r w:rsidRPr="22419E9D">
        <w:rPr>
          <w:b/>
          <w:bCs/>
        </w:rPr>
        <w:lastRenderedPageBreak/>
        <w:t>P</w:t>
      </w:r>
      <w:r w:rsidR="00FA05F3" w:rsidRPr="22419E9D">
        <w:rPr>
          <w:b/>
          <w:bCs/>
        </w:rPr>
        <w:t>lace a moratorium on legislation to prohibit involuntary sterili</w:t>
      </w:r>
      <w:r w:rsidR="004A5C5D" w:rsidRPr="22419E9D">
        <w:rPr>
          <w:b/>
          <w:bCs/>
        </w:rPr>
        <w:t>s</w:t>
      </w:r>
      <w:r w:rsidR="00FA05F3" w:rsidRPr="22419E9D">
        <w:rPr>
          <w:b/>
          <w:bCs/>
        </w:rPr>
        <w:t>ation and other non-therapeutic medical procedures; and</w:t>
      </w:r>
    </w:p>
    <w:p w14:paraId="203D0247" w14:textId="184421F5" w:rsidR="00FA05F3" w:rsidRPr="00D61002" w:rsidRDefault="00485B52" w:rsidP="00F6185E">
      <w:pPr>
        <w:numPr>
          <w:ilvl w:val="1"/>
          <w:numId w:val="7"/>
        </w:numPr>
        <w:jc w:val="both"/>
        <w:rPr>
          <w:rFonts w:cstheme="minorHAnsi"/>
          <w:b/>
          <w:bCs/>
        </w:rPr>
      </w:pPr>
      <w:r w:rsidRPr="00D61002">
        <w:rPr>
          <w:b/>
          <w:bCs/>
        </w:rPr>
        <w:t>D</w:t>
      </w:r>
      <w:r w:rsidR="00FA05F3" w:rsidRPr="00D61002">
        <w:rPr>
          <w:b/>
          <w:bCs/>
        </w:rPr>
        <w:t>evelop legislation with a view to prohibiting involuntary sterili</w:t>
      </w:r>
      <w:r w:rsidR="004A5C5D" w:rsidRPr="00D61002">
        <w:rPr>
          <w:b/>
          <w:bCs/>
        </w:rPr>
        <w:t>s</w:t>
      </w:r>
      <w:r w:rsidR="00FA05F3" w:rsidRPr="00D61002">
        <w:rPr>
          <w:b/>
          <w:bCs/>
        </w:rPr>
        <w:t>ation and other non-therapeutic medical procedures</w:t>
      </w:r>
      <w:r w:rsidR="004A5C5D" w:rsidRPr="00D61002">
        <w:rPr>
          <w:b/>
          <w:bCs/>
        </w:rPr>
        <w:t>.</w:t>
      </w:r>
    </w:p>
    <w:p w14:paraId="0E34B44C" w14:textId="11B6A354" w:rsidR="004A5C5D" w:rsidRPr="004A5C5D" w:rsidRDefault="006A36D6" w:rsidP="00F6185E">
      <w:pPr>
        <w:pStyle w:val="Heading3"/>
        <w:jc w:val="both"/>
      </w:pPr>
      <w:bookmarkStart w:id="66" w:name="_Toc136352835"/>
      <w:bookmarkStart w:id="67" w:name="_Toc136608737"/>
      <w:bookmarkStart w:id="68" w:name="_Toc136611040"/>
      <w:bookmarkStart w:id="69" w:name="_Toc136611091"/>
      <w:bookmarkStart w:id="70" w:name="_Toc137473771"/>
      <w:r w:rsidRPr="00251A45">
        <w:rPr>
          <w:sz w:val="22"/>
          <w:szCs w:val="22"/>
        </w:rPr>
        <w:t>Trafficking</w:t>
      </w:r>
      <w:r w:rsidRPr="005B5294">
        <w:t xml:space="preserve"> </w:t>
      </w:r>
      <w:r w:rsidR="00DD54CB" w:rsidRPr="005B5294">
        <w:t xml:space="preserve">(List of </w:t>
      </w:r>
      <w:r w:rsidR="006A2BA3">
        <w:t>Is</w:t>
      </w:r>
      <w:r w:rsidR="00DD54CB" w:rsidRPr="005B5294">
        <w:t>sues item 6)</w:t>
      </w:r>
      <w:bookmarkEnd w:id="66"/>
      <w:bookmarkEnd w:id="67"/>
      <w:bookmarkEnd w:id="68"/>
      <w:bookmarkEnd w:id="69"/>
      <w:bookmarkEnd w:id="70"/>
    </w:p>
    <w:p w14:paraId="1CBEB839" w14:textId="77777777" w:rsidR="00D61002" w:rsidRPr="002839B5" w:rsidRDefault="00444CBC" w:rsidP="00F6185E">
      <w:pPr>
        <w:numPr>
          <w:ilvl w:val="0"/>
          <w:numId w:val="7"/>
        </w:numPr>
        <w:ind w:left="624" w:hanging="624"/>
        <w:jc w:val="both"/>
        <w:rPr>
          <w:rFonts w:ascii="Calibri" w:hAnsi="Calibri"/>
        </w:rPr>
      </w:pPr>
      <w:r>
        <w:t xml:space="preserve">In December 2020, the Government released its </w:t>
      </w:r>
      <w:r w:rsidRPr="00D90B6C">
        <w:t>National Plan of Action against Forced Labour, People Trafficking and Slavery 2020-2025.</w:t>
      </w:r>
      <w:r w:rsidRPr="00D90B6C">
        <w:rPr>
          <w:rStyle w:val="FootnoteReference"/>
        </w:rPr>
        <w:footnoteReference w:id="87"/>
      </w:r>
      <w:r>
        <w:t xml:space="preserve"> The plan </w:t>
      </w:r>
      <w:r w:rsidR="00F67F0B">
        <w:t xml:space="preserve">sets out a high-level </w:t>
      </w:r>
      <w:r w:rsidR="00CF2EC4">
        <w:t>framework</w:t>
      </w:r>
      <w:r w:rsidR="00F67F0B">
        <w:t xml:space="preserve"> for </w:t>
      </w:r>
      <w:r w:rsidR="000751B6">
        <w:t>28</w:t>
      </w:r>
      <w:r w:rsidR="00F67F0B">
        <w:t xml:space="preserve"> actions Government </w:t>
      </w:r>
      <w:r w:rsidR="000751B6">
        <w:t xml:space="preserve">agencies </w:t>
      </w:r>
      <w:r w:rsidR="00F67F0B">
        <w:t>will take over five yea</w:t>
      </w:r>
      <w:r w:rsidR="00CF2EC4">
        <w:t>r</w:t>
      </w:r>
      <w:r w:rsidR="00F67F0B">
        <w:t xml:space="preserve">s to contribute to eliminating forced labour, people trafficking and slavery. </w:t>
      </w:r>
      <w:r w:rsidR="00E62F68">
        <w:t>The Plan includes actions that aim to prevent modern slavery and protect victims</w:t>
      </w:r>
      <w:r w:rsidR="00CF2EC4">
        <w:t>, as well as actions relating to enforcement.</w:t>
      </w:r>
      <w:r w:rsidR="001D092C">
        <w:t xml:space="preserve"> Annual implementation reports are produced every year.</w:t>
      </w:r>
      <w:r w:rsidR="00022344">
        <w:t xml:space="preserve"> </w:t>
      </w:r>
      <w:r w:rsidR="00672842">
        <w:t>T</w:t>
      </w:r>
      <w:r w:rsidR="000B010B">
        <w:t>h</w:t>
      </w:r>
      <w:r w:rsidR="00672842">
        <w:t xml:space="preserve">e Government has reported </w:t>
      </w:r>
      <w:r w:rsidR="005A25A5">
        <w:t>on</w:t>
      </w:r>
      <w:r w:rsidR="000B010B">
        <w:t xml:space="preserve"> some of the </w:t>
      </w:r>
      <w:r w:rsidR="00C60DF0">
        <w:t>wo</w:t>
      </w:r>
      <w:r w:rsidR="00672842">
        <w:t>r</w:t>
      </w:r>
      <w:r w:rsidR="00C60DF0">
        <w:t xml:space="preserve">k completed </w:t>
      </w:r>
      <w:r w:rsidR="000B010B">
        <w:t>in 2022</w:t>
      </w:r>
      <w:r w:rsidR="00C60DF0">
        <w:t xml:space="preserve"> includ</w:t>
      </w:r>
      <w:r w:rsidR="005A25A5">
        <w:t>ing</w:t>
      </w:r>
      <w:r w:rsidR="00C60DF0">
        <w:t xml:space="preserve"> </w:t>
      </w:r>
      <w:r w:rsidR="00745215">
        <w:t>training government officials on people trafficking</w:t>
      </w:r>
      <w:r w:rsidR="002800E8">
        <w:t>, including tailored trauma informed approaches to trafficking investigations</w:t>
      </w:r>
      <w:r w:rsidR="00AA1848">
        <w:t>.</w:t>
      </w:r>
      <w:r w:rsidR="000B010B">
        <w:rPr>
          <w:rStyle w:val="FootnoteReference"/>
        </w:rPr>
        <w:footnoteReference w:id="88"/>
      </w:r>
    </w:p>
    <w:p w14:paraId="73487DEF" w14:textId="5AAC16AE" w:rsidR="002748AD" w:rsidRPr="002839B5" w:rsidRDefault="006A46FC" w:rsidP="00F6185E">
      <w:pPr>
        <w:numPr>
          <w:ilvl w:val="0"/>
          <w:numId w:val="7"/>
        </w:numPr>
        <w:ind w:left="624" w:hanging="624"/>
        <w:jc w:val="both"/>
        <w:rPr>
          <w:rFonts w:ascii="Calibri" w:hAnsi="Calibri"/>
        </w:rPr>
      </w:pPr>
      <w:r>
        <w:t xml:space="preserve">In </w:t>
      </w:r>
      <w:r w:rsidR="003C2579">
        <w:t>early</w:t>
      </w:r>
      <w:r>
        <w:t xml:space="preserve"> 2022, t</w:t>
      </w:r>
      <w:r w:rsidR="002748AD">
        <w:t xml:space="preserve">he Government </w:t>
      </w:r>
      <w:r>
        <w:t>sought</w:t>
      </w:r>
      <w:r w:rsidR="00882D68">
        <w:t xml:space="preserve"> feedback on </w:t>
      </w:r>
      <w:r w:rsidR="003C2579">
        <w:t>new legislation</w:t>
      </w:r>
      <w:r w:rsidR="00882D68">
        <w:t xml:space="preserve"> that </w:t>
      </w:r>
      <w:r w:rsidR="003C2579">
        <w:t>aims to address</w:t>
      </w:r>
      <w:r w:rsidR="00670017">
        <w:t xml:space="preserve"> modern slavery and worker exploitation</w:t>
      </w:r>
      <w:r w:rsidR="003C2579">
        <w:t xml:space="preserve"> both in </w:t>
      </w:r>
      <w:r w:rsidR="004D49A0">
        <w:t xml:space="preserve">Aotearoa New Zealand </w:t>
      </w:r>
      <w:r w:rsidR="003C2579">
        <w:t>and internationally. The proposals</w:t>
      </w:r>
      <w:r w:rsidR="00E514CB">
        <w:t xml:space="preserve"> would create new responsibilities across operations and </w:t>
      </w:r>
      <w:r w:rsidR="00E514CB">
        <w:lastRenderedPageBreak/>
        <w:t xml:space="preserve">supply chains </w:t>
      </w:r>
      <w:r w:rsidR="003C2579">
        <w:t xml:space="preserve">of all types of organisations </w:t>
      </w:r>
      <w:r w:rsidR="00E514CB">
        <w:t>in Aotearoa</w:t>
      </w:r>
      <w:r w:rsidR="009010CA">
        <w:t xml:space="preserve"> New Zealand</w:t>
      </w:r>
      <w:r w:rsidR="00670017">
        <w:t>.</w:t>
      </w:r>
      <w:r>
        <w:rPr>
          <w:rStyle w:val="FootnoteReference"/>
        </w:rPr>
        <w:footnoteReference w:id="89"/>
      </w:r>
      <w:r w:rsidR="00670017">
        <w:t xml:space="preserve"> </w:t>
      </w:r>
      <w:r w:rsidR="00F82D90">
        <w:t>The Government received 5,614 submissions o</w:t>
      </w:r>
      <w:r w:rsidR="00072C7A">
        <w:t>n</w:t>
      </w:r>
      <w:r w:rsidR="00F82D90">
        <w:t xml:space="preserve"> the proposed legislation. Overall</w:t>
      </w:r>
      <w:r w:rsidR="00E835A3">
        <w:t>,</w:t>
      </w:r>
      <w:r w:rsidR="00F900CB">
        <w:t xml:space="preserve"> there was strong support for the proposed legislation and a graduated approach, under which all Aotearoa New Zealand entities would have responsibilities.</w:t>
      </w:r>
      <w:r w:rsidR="00CA1915">
        <w:rPr>
          <w:rStyle w:val="FootnoteReference"/>
        </w:rPr>
        <w:footnoteReference w:id="90"/>
      </w:r>
      <w:r w:rsidR="00443D80">
        <w:t xml:space="preserve"> </w:t>
      </w:r>
      <w:r w:rsidR="00F970C6">
        <w:t>The legislation is yet to be introduced.</w:t>
      </w:r>
    </w:p>
    <w:p w14:paraId="01DBC72D" w14:textId="4A6F3C7B" w:rsidR="00002C0C" w:rsidRPr="002839B5" w:rsidRDefault="00002C0C" w:rsidP="00F6185E">
      <w:pPr>
        <w:numPr>
          <w:ilvl w:val="0"/>
          <w:numId w:val="7"/>
        </w:numPr>
        <w:ind w:left="624" w:hanging="624"/>
        <w:jc w:val="both"/>
        <w:rPr>
          <w:rFonts w:ascii="Calibri" w:hAnsi="Calibri"/>
        </w:rPr>
      </w:pPr>
      <w:r>
        <w:rPr>
          <w:rFonts w:ascii="Calibri" w:hAnsi="Calibri" w:cs="Calibri"/>
          <w:color w:val="000000"/>
        </w:rPr>
        <w:t>We note that the</w:t>
      </w:r>
      <w:r w:rsidRPr="00D61002">
        <w:rPr>
          <w:rFonts w:ascii="Calibri" w:hAnsi="Calibri" w:cs="Calibri"/>
          <w:color w:val="000000"/>
        </w:rPr>
        <w:t xml:space="preserve"> </w:t>
      </w:r>
      <w:r>
        <w:t>2022</w:t>
      </w:r>
      <w:r w:rsidRPr="00D90B6C">
        <w:t xml:space="preserve"> United States Trafficking in Persons reports have downgraded </w:t>
      </w:r>
      <w:r w:rsidR="004D49A0">
        <w:t xml:space="preserve">Aotearoa New Zealand </w:t>
      </w:r>
      <w:r w:rsidRPr="00D90B6C">
        <w:t>to a tier two ranking</w:t>
      </w:r>
      <w:r>
        <w:t>. W</w:t>
      </w:r>
      <w:r w:rsidRPr="00D90B6C">
        <w:t xml:space="preserve">hile acknowledging significant efforts by government to address trafficking, </w:t>
      </w:r>
      <w:r>
        <w:t xml:space="preserve">the reports </w:t>
      </w:r>
      <w:r w:rsidRPr="00D90B6C">
        <w:t xml:space="preserve">outline a number of areas where the </w:t>
      </w:r>
      <w:r>
        <w:t>G</w:t>
      </w:r>
      <w:r w:rsidRPr="00D90B6C">
        <w:t xml:space="preserve">overnment could take action to improve efforts to </w:t>
      </w:r>
      <w:r w:rsidRPr="00D61002">
        <w:rPr>
          <w:color w:val="000000"/>
          <w:shd w:val="clear" w:color="auto" w:fill="FFFFFF"/>
        </w:rPr>
        <w:t>address</w:t>
      </w:r>
      <w:r w:rsidRPr="00D90B6C">
        <w:t xml:space="preserve"> human trafficking.</w:t>
      </w:r>
      <w:r w:rsidRPr="00D90B6C">
        <w:rPr>
          <w:rStyle w:val="FootnoteReference"/>
        </w:rPr>
        <w:footnoteReference w:id="91"/>
      </w:r>
      <w:r w:rsidRPr="00D90B6C">
        <w:t xml:space="preserve"> This included </w:t>
      </w:r>
      <w:r>
        <w:t xml:space="preserve">the need for </w:t>
      </w:r>
      <w:r w:rsidRPr="00D90B6C">
        <w:t>increased efforts to identify victims, explicitly defin</w:t>
      </w:r>
      <w:r>
        <w:t>e</w:t>
      </w:r>
      <w:r w:rsidRPr="00D90B6C">
        <w:t xml:space="preserve"> trafficking of children </w:t>
      </w:r>
      <w:r>
        <w:t>as not requiring</w:t>
      </w:r>
      <w:r w:rsidRPr="00D90B6C">
        <w:t xml:space="preserve"> the use of deception or coercion</w:t>
      </w:r>
      <w:r>
        <w:t>,</w:t>
      </w:r>
      <w:r w:rsidRPr="00D90B6C">
        <w:t xml:space="preserve"> and taking steps to improve access to services and support for children who experience trafficking.</w:t>
      </w:r>
    </w:p>
    <w:p w14:paraId="169B09E2" w14:textId="77777777" w:rsidR="00A07A17" w:rsidRPr="005D5CC9" w:rsidRDefault="00A07A17" w:rsidP="00F6185E">
      <w:pPr>
        <w:jc w:val="both"/>
        <w:rPr>
          <w:rFonts w:ascii="Calibri" w:hAnsi="Calibri" w:cs="Calibri"/>
          <w:i/>
        </w:rPr>
      </w:pPr>
      <w:r w:rsidRPr="005D5CC9">
        <w:rPr>
          <w:rFonts w:ascii="Calibri" w:hAnsi="Calibri" w:cs="Calibri"/>
          <w:i/>
        </w:rPr>
        <w:t xml:space="preserve">Prosecutions </w:t>
      </w:r>
    </w:p>
    <w:p w14:paraId="00A6AC47" w14:textId="6E4070D1" w:rsidR="00463441" w:rsidRDefault="00463441" w:rsidP="00F6185E">
      <w:pPr>
        <w:numPr>
          <w:ilvl w:val="0"/>
          <w:numId w:val="7"/>
        </w:numPr>
        <w:ind w:left="624" w:hanging="624"/>
        <w:jc w:val="both"/>
        <w:rPr>
          <w:rFonts w:ascii="Calibri" w:hAnsi="Calibri" w:cs="Calibri"/>
        </w:rPr>
      </w:pPr>
      <w:r w:rsidRPr="00FF5E96">
        <w:rPr>
          <w:rFonts w:ascii="Calibri" w:hAnsi="Calibri" w:cs="Calibri"/>
        </w:rPr>
        <w:t xml:space="preserve">Human trafficking and worker exploitation takes place in </w:t>
      </w:r>
      <w:r w:rsidR="004D49A0">
        <w:rPr>
          <w:rFonts w:ascii="Calibri" w:hAnsi="Calibri" w:cs="Calibri"/>
        </w:rPr>
        <w:t xml:space="preserve">Aotearoa New Zealand </w:t>
      </w:r>
      <w:r w:rsidRPr="00FF5E96">
        <w:rPr>
          <w:rFonts w:ascii="Calibri" w:hAnsi="Calibri" w:cs="Calibri"/>
        </w:rPr>
        <w:t>and in domestic based supply chains</w:t>
      </w:r>
      <w:r w:rsidR="009E2988">
        <w:rPr>
          <w:rFonts w:ascii="Calibri" w:hAnsi="Calibri" w:cs="Calibri"/>
        </w:rPr>
        <w:t xml:space="preserve">. </w:t>
      </w:r>
      <w:r w:rsidR="00EB4617">
        <w:rPr>
          <w:rFonts w:ascii="Calibri" w:hAnsi="Calibri" w:cs="Calibri"/>
        </w:rPr>
        <w:t>To date</w:t>
      </w:r>
      <w:r w:rsidR="009E2988">
        <w:rPr>
          <w:rFonts w:ascii="Calibri" w:hAnsi="Calibri" w:cs="Calibri"/>
        </w:rPr>
        <w:t xml:space="preserve">, </w:t>
      </w:r>
      <w:r w:rsidRPr="00FF5E96">
        <w:rPr>
          <w:rFonts w:ascii="Calibri" w:hAnsi="Calibri" w:cs="Calibri"/>
        </w:rPr>
        <w:t>only a handful of prosecutions</w:t>
      </w:r>
      <w:r w:rsidR="009E2988">
        <w:rPr>
          <w:rFonts w:ascii="Calibri" w:hAnsi="Calibri" w:cs="Calibri"/>
        </w:rPr>
        <w:t xml:space="preserve"> have taken plac</w:t>
      </w:r>
      <w:r w:rsidR="00EB4617">
        <w:rPr>
          <w:rFonts w:ascii="Calibri" w:hAnsi="Calibri" w:cs="Calibri"/>
        </w:rPr>
        <w:t>e</w:t>
      </w:r>
      <w:r w:rsidRPr="00FF5E96">
        <w:rPr>
          <w:rFonts w:ascii="Calibri" w:hAnsi="Calibri" w:cs="Calibri"/>
        </w:rPr>
        <w:t>.</w:t>
      </w:r>
      <w:r>
        <w:rPr>
          <w:rFonts w:ascii="Calibri" w:hAnsi="Calibri" w:cs="Calibri"/>
        </w:rPr>
        <w:t xml:space="preserve"> </w:t>
      </w:r>
    </w:p>
    <w:p w14:paraId="263D3EB2" w14:textId="370CC1B6" w:rsidR="00A07A17" w:rsidRPr="008A317D" w:rsidRDefault="00464B5D" w:rsidP="008A317D">
      <w:pPr>
        <w:numPr>
          <w:ilvl w:val="0"/>
          <w:numId w:val="7"/>
        </w:numPr>
        <w:ind w:left="624" w:hanging="624"/>
        <w:jc w:val="both"/>
        <w:rPr>
          <w:rFonts w:ascii="Calibri" w:hAnsi="Calibri" w:cs="Calibri"/>
        </w:rPr>
      </w:pPr>
      <w:r>
        <w:rPr>
          <w:rFonts w:ascii="Calibri" w:hAnsi="Calibri" w:cs="Calibri"/>
        </w:rPr>
        <w:t>In</w:t>
      </w:r>
      <w:r w:rsidR="00A07A17">
        <w:rPr>
          <w:rFonts w:ascii="Calibri" w:hAnsi="Calibri" w:cs="Calibri"/>
        </w:rPr>
        <w:t xml:space="preserve"> </w:t>
      </w:r>
      <w:r w:rsidR="00A07A17">
        <w:rPr>
          <w:rFonts w:cstheme="minorHAnsi"/>
        </w:rPr>
        <w:t xml:space="preserve">2020 </w:t>
      </w:r>
      <w:r w:rsidR="004D49A0">
        <w:rPr>
          <w:rFonts w:cstheme="minorHAnsi"/>
        </w:rPr>
        <w:t xml:space="preserve">Aotearoa New Zealand </w:t>
      </w:r>
      <w:r w:rsidR="00A07A17">
        <w:rPr>
          <w:rFonts w:cstheme="minorHAnsi"/>
        </w:rPr>
        <w:t xml:space="preserve">saw its first conviction of joint charges of human trafficking and slavery under the Crimes Act 1961 in the case of </w:t>
      </w:r>
      <w:r w:rsidR="00A07A17" w:rsidRPr="00345D50">
        <w:rPr>
          <w:rFonts w:cstheme="minorHAnsi"/>
          <w:i/>
        </w:rPr>
        <w:t>R v Joseph Agua Matamata</w:t>
      </w:r>
      <w:r w:rsidR="00A07A17" w:rsidRPr="00345D50">
        <w:rPr>
          <w:rFonts w:cstheme="minorHAnsi"/>
        </w:rPr>
        <w:t xml:space="preserve"> [2020] NZHC 1829</w:t>
      </w:r>
      <w:r w:rsidR="00A07A17">
        <w:rPr>
          <w:rFonts w:cstheme="minorHAnsi"/>
        </w:rPr>
        <w:t>.</w:t>
      </w:r>
      <w:r w:rsidR="008A317D">
        <w:rPr>
          <w:rFonts w:ascii="Calibri" w:hAnsi="Calibri" w:cs="Calibri"/>
        </w:rPr>
        <w:t xml:space="preserve"> </w:t>
      </w:r>
      <w:r w:rsidR="00A07A17" w:rsidRPr="565F3FE7">
        <w:t xml:space="preserve">The defendant, Mr Matamata, arranged the entry of four groups </w:t>
      </w:r>
      <w:r w:rsidR="00A07A17" w:rsidRPr="565F3FE7">
        <w:lastRenderedPageBreak/>
        <w:t xml:space="preserve">of victims into </w:t>
      </w:r>
      <w:r w:rsidR="004D49A0">
        <w:t xml:space="preserve">Aotearoa New Zealand </w:t>
      </w:r>
      <w:r w:rsidR="00A07A17" w:rsidRPr="565F3FE7">
        <w:t xml:space="preserve">over </w:t>
      </w:r>
      <w:r w:rsidR="00EA4E10" w:rsidRPr="565F3FE7">
        <w:t>the</w:t>
      </w:r>
      <w:r w:rsidR="00A07A17" w:rsidRPr="565F3FE7">
        <w:t xml:space="preserve"> period of 1994-2019. The defendant arranged for the victims to come from his village in Samoa to live with his family in Aotearoa</w:t>
      </w:r>
      <w:r w:rsidR="009010CA">
        <w:t xml:space="preserve"> New Zealand</w:t>
      </w:r>
      <w:r w:rsidR="00A07A17" w:rsidRPr="565F3FE7">
        <w:t>. The victims’ movements were controlled through threats of violence and actual violence, they were not allowed to speak to people, to leave the defendant’s property or to communicate with their family in Samoa. They worked long hours in the orchards as arranged by the defendant. The victims included children and young people between the ages of 12 and 19 years old. The defendant was sentenced to 11 years imprisonment for 10 charges of human trafficking</w:t>
      </w:r>
      <w:r w:rsidR="00A07A17" w:rsidRPr="565F3FE7">
        <w:rPr>
          <w:rStyle w:val="FootnoteReference"/>
        </w:rPr>
        <w:footnoteReference w:id="92"/>
      </w:r>
      <w:r w:rsidR="00A07A17" w:rsidRPr="565F3FE7">
        <w:t xml:space="preserve"> and 13 charges of dealing in slaves.</w:t>
      </w:r>
      <w:r w:rsidR="00A07A17" w:rsidRPr="565F3FE7">
        <w:rPr>
          <w:rStyle w:val="FootnoteReference"/>
        </w:rPr>
        <w:footnoteReference w:id="93"/>
      </w:r>
    </w:p>
    <w:p w14:paraId="401882CA" w14:textId="77777777" w:rsidR="00444CBC" w:rsidRPr="005D5CC9" w:rsidRDefault="00444CBC" w:rsidP="00F6185E">
      <w:pPr>
        <w:spacing w:after="240"/>
        <w:jc w:val="both"/>
        <w:rPr>
          <w:i/>
        </w:rPr>
      </w:pPr>
      <w:r w:rsidRPr="005D5CC9">
        <w:rPr>
          <w:i/>
        </w:rPr>
        <w:t xml:space="preserve">Children </w:t>
      </w:r>
    </w:p>
    <w:p w14:paraId="497A0130" w14:textId="0C589378" w:rsidR="00D61002" w:rsidRDefault="00444CBC" w:rsidP="00F6185E">
      <w:pPr>
        <w:numPr>
          <w:ilvl w:val="0"/>
          <w:numId w:val="7"/>
        </w:numPr>
        <w:ind w:left="624" w:hanging="624"/>
        <w:jc w:val="both"/>
        <w:rPr>
          <w:color w:val="0563C1" w:themeColor="hyperlink"/>
          <w:u w:val="single"/>
        </w:rPr>
      </w:pPr>
      <w:r>
        <w:t xml:space="preserve">The Commission is concerned about lack of protections relating </w:t>
      </w:r>
      <w:r w:rsidRPr="00AA662D">
        <w:rPr>
          <w:rStyle w:val="normaltextrun"/>
        </w:rPr>
        <w:t>to</w:t>
      </w:r>
      <w:r>
        <w:t xml:space="preserve"> exploitation, slavery and trafficking of children. </w:t>
      </w:r>
      <w:r w:rsidR="008D28A2">
        <w:t xml:space="preserve">We note that one of the key actions included in the National Plan of Action is to “consider amending the </w:t>
      </w:r>
      <w:r w:rsidR="008D28A2" w:rsidRPr="000C4E38">
        <w:t>Crimes Act 1961</w:t>
      </w:r>
      <w:r w:rsidR="008D28A2">
        <w:rPr>
          <w:i/>
          <w:iCs/>
        </w:rPr>
        <w:t xml:space="preserve"> </w:t>
      </w:r>
      <w:r w:rsidR="008D28A2">
        <w:t>to strengthen provisions for the criminalisation of trafficking in children (under 18 years of age).”</w:t>
      </w:r>
    </w:p>
    <w:p w14:paraId="0060AB6F" w14:textId="4E928604" w:rsidR="00D61002" w:rsidRDefault="00F432EC" w:rsidP="00F6185E">
      <w:pPr>
        <w:numPr>
          <w:ilvl w:val="0"/>
          <w:numId w:val="7"/>
        </w:numPr>
        <w:ind w:left="624" w:hanging="624"/>
        <w:jc w:val="both"/>
        <w:rPr>
          <w:color w:val="0563C1" w:themeColor="hyperlink"/>
          <w:u w:val="single"/>
        </w:rPr>
      </w:pPr>
      <w:r w:rsidRPr="00D90B6C">
        <w:t xml:space="preserve">In November 2021 the Justice Committee undertook public consultation </w:t>
      </w:r>
      <w:r w:rsidR="00CD03D0">
        <w:t xml:space="preserve">to </w:t>
      </w:r>
      <w:r w:rsidRPr="00D90B6C">
        <w:t>amend the Crimes Act 196</w:t>
      </w:r>
      <w:r w:rsidR="00E62FD6">
        <w:t xml:space="preserve">1 </w:t>
      </w:r>
      <w:r w:rsidRPr="00D90B6C">
        <w:t>to provide for new offences relating to persons 18 years or older using electronic communications (</w:t>
      </w:r>
      <w:r w:rsidRPr="00AA662D">
        <w:rPr>
          <w:rStyle w:val="normaltextrun"/>
        </w:rPr>
        <w:t>such</w:t>
      </w:r>
      <w:r w:rsidRPr="00D90B6C">
        <w:t xml:space="preserve"> as social media platforms) to harm persons under 16</w:t>
      </w:r>
      <w:r w:rsidR="00981DC5">
        <w:t>,</w:t>
      </w:r>
      <w:r w:rsidRPr="00D90B6C">
        <w:t xml:space="preserve"> and increase penalties for offences relating to the sexual grooming of children online.</w:t>
      </w:r>
      <w:r w:rsidRPr="00D90B6C">
        <w:rPr>
          <w:rStyle w:val="FootnoteReference"/>
        </w:rPr>
        <w:footnoteReference w:id="94"/>
      </w:r>
      <w:r w:rsidRPr="00D90B6C">
        <w:t xml:space="preserve"> While this is a positive step, </w:t>
      </w:r>
      <w:r w:rsidR="003E68A7">
        <w:t xml:space="preserve">raising </w:t>
      </w:r>
      <w:r w:rsidRPr="00D90B6C">
        <w:t>the age</w:t>
      </w:r>
      <w:r w:rsidR="00B468B3">
        <w:t xml:space="preserve"> of those harmed</w:t>
      </w:r>
      <w:r w:rsidRPr="00D90B6C">
        <w:t xml:space="preserve"> to under 18 years would </w:t>
      </w:r>
      <w:r w:rsidRPr="00D90B6C">
        <w:lastRenderedPageBreak/>
        <w:t xml:space="preserve">ensure </w:t>
      </w:r>
      <w:r w:rsidR="003D372C">
        <w:t xml:space="preserve">better protections for children and </w:t>
      </w:r>
      <w:r w:rsidRPr="00D90B6C">
        <w:t xml:space="preserve">consistency with </w:t>
      </w:r>
      <w:r w:rsidR="006B3518">
        <w:t xml:space="preserve">Aotearoa New Zealand </w:t>
      </w:r>
      <w:r w:rsidR="000768D1">
        <w:t xml:space="preserve"> obligations under the</w:t>
      </w:r>
      <w:r w:rsidRPr="00D90B6C">
        <w:t xml:space="preserve"> </w:t>
      </w:r>
      <w:r w:rsidR="00345797">
        <w:t xml:space="preserve">Children’s </w:t>
      </w:r>
      <w:r w:rsidRPr="00D90B6C">
        <w:t xml:space="preserve">Convention and Optional Protocol. </w:t>
      </w:r>
    </w:p>
    <w:p w14:paraId="660B72E2" w14:textId="76939CDC" w:rsidR="0010590F" w:rsidRPr="00D61002" w:rsidRDefault="00F432EC" w:rsidP="00F6185E">
      <w:pPr>
        <w:numPr>
          <w:ilvl w:val="0"/>
          <w:numId w:val="7"/>
        </w:numPr>
        <w:ind w:left="624" w:hanging="624"/>
        <w:jc w:val="both"/>
        <w:rPr>
          <w:color w:val="0563C1" w:themeColor="hyperlink"/>
          <w:u w:val="single"/>
        </w:rPr>
      </w:pPr>
      <w:r w:rsidRPr="00D90B6C">
        <w:t xml:space="preserve">In March 2022 the </w:t>
      </w:r>
      <w:r w:rsidRPr="00D61002">
        <w:rPr>
          <w:color w:val="000000"/>
          <w:shd w:val="clear" w:color="auto" w:fill="FFFFFF"/>
        </w:rPr>
        <w:t>Human</w:t>
      </w:r>
      <w:r w:rsidRPr="00D90B6C">
        <w:t xml:space="preserve"> Trafficking Research Coalition and 15 groups including UNICEF </w:t>
      </w:r>
      <w:r w:rsidR="00F7106C">
        <w:t xml:space="preserve">Aotearoa </w:t>
      </w:r>
      <w:r w:rsidRPr="00D90B6C">
        <w:t xml:space="preserve">New Zealand, </w:t>
      </w:r>
      <w:r w:rsidRPr="00AA662D">
        <w:rPr>
          <w:rStyle w:val="normaltextrun"/>
        </w:rPr>
        <w:t>World</w:t>
      </w:r>
      <w:r w:rsidRPr="00D90B6C">
        <w:t xml:space="preserve"> Vision and Save the Children signed an open letter to the Ministry of Justice and Minister for Children </w:t>
      </w:r>
      <w:r w:rsidR="00F62F11">
        <w:t xml:space="preserve">calling for the </w:t>
      </w:r>
      <w:r w:rsidRPr="00D90B6C">
        <w:t xml:space="preserve">definition of child trafficking in the Crimes Act </w:t>
      </w:r>
      <w:r w:rsidR="003275A8">
        <w:t xml:space="preserve">1961 </w:t>
      </w:r>
      <w:r w:rsidR="00F62F11" w:rsidRPr="00D90B6C">
        <w:t>to align with the international definition</w:t>
      </w:r>
      <w:r w:rsidR="00F62F11">
        <w:t xml:space="preserve"> by </w:t>
      </w:r>
      <w:r w:rsidRPr="00D90B6C">
        <w:t>remov</w:t>
      </w:r>
      <w:r w:rsidR="00F62F11">
        <w:t xml:space="preserve">ing </w:t>
      </w:r>
      <w:r w:rsidRPr="00D90B6C">
        <w:t>reference to coercion or deception.</w:t>
      </w:r>
      <w:r w:rsidRPr="00D90B6C">
        <w:rPr>
          <w:rStyle w:val="FootnoteReference"/>
        </w:rPr>
        <w:footnoteReference w:id="95"/>
      </w:r>
    </w:p>
    <w:p w14:paraId="5CF3D708" w14:textId="09DCF8D2" w:rsidR="007C3441" w:rsidRPr="005D5CC9" w:rsidRDefault="00150CF4" w:rsidP="00F6185E">
      <w:pPr>
        <w:jc w:val="both"/>
        <w:rPr>
          <w:rFonts w:ascii="Calibri" w:hAnsi="Calibri" w:cs="Calibri"/>
          <w:i/>
          <w:color w:val="000000"/>
        </w:rPr>
      </w:pPr>
      <w:r w:rsidRPr="005D5CC9">
        <w:rPr>
          <w:rFonts w:ascii="Calibri" w:hAnsi="Calibri" w:cs="Calibri"/>
          <w:i/>
          <w:color w:val="000000"/>
        </w:rPr>
        <w:t>Sex work industry</w:t>
      </w:r>
    </w:p>
    <w:p w14:paraId="4A6A84FC" w14:textId="302F0A32" w:rsidR="00D61002" w:rsidRDefault="00DD6885" w:rsidP="00F6185E">
      <w:pPr>
        <w:numPr>
          <w:ilvl w:val="0"/>
          <w:numId w:val="7"/>
        </w:numPr>
        <w:ind w:left="624" w:hanging="624"/>
        <w:jc w:val="both"/>
        <w:rPr>
          <w:rFonts w:ascii="Calibri" w:hAnsi="Calibri" w:cs="Calibri"/>
        </w:rPr>
      </w:pPr>
      <w:r>
        <w:rPr>
          <w:rFonts w:ascii="Calibri" w:hAnsi="Calibri" w:cs="Calibri"/>
          <w:color w:val="000000"/>
        </w:rPr>
        <w:t>S</w:t>
      </w:r>
      <w:r w:rsidR="00E50C43">
        <w:rPr>
          <w:rFonts w:ascii="Calibri" w:hAnsi="Calibri" w:cs="Calibri"/>
          <w:color w:val="000000"/>
        </w:rPr>
        <w:t xml:space="preserve">ection 19 of the Prostitution Reform Act 2003 prohibits </w:t>
      </w:r>
      <w:r w:rsidR="00C85EA1">
        <w:rPr>
          <w:rFonts w:ascii="Calibri" w:hAnsi="Calibri" w:cs="Calibri"/>
          <w:color w:val="000000"/>
        </w:rPr>
        <w:t>temporary visa holders</w:t>
      </w:r>
      <w:r w:rsidR="00E50C43">
        <w:rPr>
          <w:rFonts w:ascii="Calibri" w:hAnsi="Calibri" w:cs="Calibri"/>
          <w:color w:val="000000"/>
        </w:rPr>
        <w:t xml:space="preserve"> from engaging in sex work in New Zealand. </w:t>
      </w:r>
      <w:r w:rsidR="00B30A81">
        <w:rPr>
          <w:rFonts w:ascii="Calibri" w:hAnsi="Calibri" w:cs="Calibri"/>
          <w:color w:val="000000"/>
        </w:rPr>
        <w:t xml:space="preserve">It was introduced as a safeguard against trafficking. </w:t>
      </w:r>
      <w:r w:rsidR="00A67D8F">
        <w:t xml:space="preserve">Non-government reports have </w:t>
      </w:r>
      <w:r w:rsidR="001F248E">
        <w:t>stated that the</w:t>
      </w:r>
      <w:r w:rsidR="00842902">
        <w:t xml:space="preserve"> law puts migrant sex workers at risk as they feel unable to report exploitative employers due to the risk of deportation and are unable to seek assistance from health professionals.</w:t>
      </w:r>
    </w:p>
    <w:p w14:paraId="2993D3EE" w14:textId="2F708DEF" w:rsidR="00F250DE" w:rsidRPr="00D61002" w:rsidRDefault="00F250DE" w:rsidP="00F6185E">
      <w:pPr>
        <w:numPr>
          <w:ilvl w:val="0"/>
          <w:numId w:val="7"/>
        </w:numPr>
        <w:ind w:left="624" w:hanging="624"/>
        <w:jc w:val="both"/>
        <w:rPr>
          <w:rFonts w:ascii="Calibri" w:hAnsi="Calibri" w:cs="Calibri"/>
        </w:rPr>
      </w:pPr>
      <w:r w:rsidRPr="00D61002">
        <w:rPr>
          <w:rFonts w:ascii="Calibri" w:hAnsi="Calibri" w:cs="Calibri"/>
          <w:color w:val="000000"/>
        </w:rPr>
        <w:t>Through the SEXHUM (Sexual Humanitarianism) project in Aotearoa New</w:t>
      </w:r>
      <w:r w:rsidR="004D49A0">
        <w:rPr>
          <w:rFonts w:ascii="Calibri" w:hAnsi="Calibri" w:cs="Calibri"/>
          <w:color w:val="000000"/>
        </w:rPr>
        <w:t xml:space="preserve"> Zealand</w:t>
      </w:r>
      <w:r w:rsidRPr="00D61002">
        <w:rPr>
          <w:rFonts w:ascii="Calibri" w:hAnsi="Calibri" w:cs="Calibri"/>
          <w:color w:val="000000"/>
        </w:rPr>
        <w:t>, it was reported that:</w:t>
      </w:r>
      <w:r>
        <w:rPr>
          <w:rStyle w:val="FootnoteReference"/>
          <w:rFonts w:ascii="Calibri" w:hAnsi="Calibri" w:cs="Calibri"/>
          <w:color w:val="000000"/>
        </w:rPr>
        <w:footnoteReference w:id="96"/>
      </w:r>
    </w:p>
    <w:p w14:paraId="26843E5B" w14:textId="4F7A802B" w:rsidR="00E62FD6" w:rsidRPr="00B74439" w:rsidRDefault="00E62FD6" w:rsidP="00F6185E">
      <w:pPr>
        <w:ind w:left="720"/>
        <w:jc w:val="both"/>
        <w:rPr>
          <w:rFonts w:ascii="Calibri" w:hAnsi="Calibri" w:cs="Calibri"/>
        </w:rPr>
      </w:pPr>
      <w:r w:rsidRPr="00E62FD6">
        <w:rPr>
          <w:rFonts w:ascii="Calibri" w:hAnsi="Calibri" w:cs="Calibri"/>
          <w:i/>
          <w:iCs/>
          <w:color w:val="000000"/>
        </w:rPr>
        <w:t xml:space="preserve">Our data confirms that section 19 of the PRA, brought in to prevent trafficking, leaves migrant sex workers more vulnerable to abuse and exploitation (including trafficking) because it inhibits them from reporting to the police out of a fear of deportation. </w:t>
      </w:r>
    </w:p>
    <w:p w14:paraId="19B6EDF3" w14:textId="724D2CF2" w:rsidR="00D61002" w:rsidRPr="002839B5" w:rsidRDefault="00E62FD6" w:rsidP="00F6185E">
      <w:pPr>
        <w:numPr>
          <w:ilvl w:val="0"/>
          <w:numId w:val="7"/>
        </w:numPr>
        <w:ind w:left="624" w:hanging="624"/>
        <w:jc w:val="both"/>
        <w:rPr>
          <w:rFonts w:ascii="Calibri" w:hAnsi="Calibri"/>
        </w:rPr>
      </w:pPr>
      <w:r w:rsidRPr="003400C5">
        <w:rPr>
          <w:rFonts w:ascii="Calibri" w:hAnsi="Calibri" w:cs="Calibri"/>
          <w:color w:val="000000"/>
        </w:rPr>
        <w:lastRenderedPageBreak/>
        <w:t>The findings of the SEXHUM policy report also found that due to s 19 of the Prostitution Reform Act 2003, migrant sex workers were prevented from seeking medical support.</w:t>
      </w:r>
      <w:r>
        <w:rPr>
          <w:rStyle w:val="FootnoteReference"/>
          <w:rFonts w:ascii="Calibri" w:hAnsi="Calibri" w:cs="Calibri"/>
          <w:color w:val="000000"/>
        </w:rPr>
        <w:footnoteReference w:id="97"/>
      </w:r>
    </w:p>
    <w:p w14:paraId="7EA42263" w14:textId="3990B040" w:rsidR="00D61002" w:rsidRDefault="005A7C8F" w:rsidP="00F6185E">
      <w:pPr>
        <w:numPr>
          <w:ilvl w:val="0"/>
          <w:numId w:val="7"/>
        </w:numPr>
        <w:ind w:left="624" w:hanging="624"/>
        <w:jc w:val="both"/>
        <w:rPr>
          <w:rFonts w:ascii="Calibri" w:hAnsi="Calibri" w:cs="Calibri"/>
        </w:rPr>
      </w:pPr>
      <w:r w:rsidRPr="565F3FE7">
        <w:t>In 2018,</w:t>
      </w:r>
      <w:r w:rsidR="00E62FD6" w:rsidRPr="002839B5">
        <w:t xml:space="preserve"> </w:t>
      </w:r>
      <w:r w:rsidR="00DC0254" w:rsidRPr="002839B5">
        <w:t>the Committee on the Elimination of Discrimination against Women (the CEDAW Committee)</w:t>
      </w:r>
      <w:r w:rsidR="00DC0254" w:rsidRPr="565F3FE7">
        <w:t xml:space="preserve"> </w:t>
      </w:r>
      <w:r w:rsidR="00DC0254" w:rsidRPr="002839B5">
        <w:t>noted specific concerns that migrant women engaged in prostitution may be exposed to exploitation and are at risk of trafficking</w:t>
      </w:r>
      <w:r>
        <w:t xml:space="preserve"> in Aotearoa</w:t>
      </w:r>
      <w:r w:rsidR="009010CA">
        <w:t xml:space="preserve"> New Zealand</w:t>
      </w:r>
      <w:r>
        <w:t>.</w:t>
      </w:r>
      <w:r w:rsidR="00DC0254" w:rsidRPr="002839B5">
        <w:t xml:space="preserve"> </w:t>
      </w:r>
      <w:r w:rsidR="00F576B0" w:rsidRPr="002839B5">
        <w:t xml:space="preserve">The CEDAW Committee made recommendations in this regard that included amending </w:t>
      </w:r>
      <w:r w:rsidR="00D011F3" w:rsidRPr="002839B5">
        <w:t>s</w:t>
      </w:r>
      <w:r w:rsidR="00F576B0" w:rsidRPr="002839B5">
        <w:t xml:space="preserve"> 19 of the Prostitution Reform Act 2003</w:t>
      </w:r>
      <w:r w:rsidR="00D011F3" w:rsidRPr="002839B5">
        <w:t xml:space="preserve">, </w:t>
      </w:r>
      <w:r w:rsidR="00F576B0" w:rsidRPr="002839B5">
        <w:t>revising migration laws to reduce the risks and negative impacts on migrant women</w:t>
      </w:r>
      <w:r w:rsidR="00D011F3" w:rsidRPr="002839B5">
        <w:t xml:space="preserve">, </w:t>
      </w:r>
      <w:r w:rsidR="00F250DE" w:rsidRPr="002839B5">
        <w:t xml:space="preserve">and </w:t>
      </w:r>
      <w:r w:rsidR="00D011F3" w:rsidRPr="002839B5">
        <w:t>strengthening mechanisms to identify, protect and assist victims of trafficking and sexual exploitation</w:t>
      </w:r>
      <w:r w:rsidR="0096672F" w:rsidRPr="002839B5">
        <w:t>.</w:t>
      </w:r>
      <w:r w:rsidR="0096672F" w:rsidRPr="002839B5">
        <w:rPr>
          <w:rStyle w:val="FootnoteReference"/>
        </w:rPr>
        <w:footnoteReference w:id="98"/>
      </w:r>
    </w:p>
    <w:p w14:paraId="0FF8A1B5" w14:textId="4C79FB22" w:rsidR="000948EB" w:rsidRPr="002839B5" w:rsidRDefault="000948EB" w:rsidP="00F6185E">
      <w:pPr>
        <w:numPr>
          <w:ilvl w:val="0"/>
          <w:numId w:val="7"/>
        </w:numPr>
        <w:ind w:left="624" w:hanging="624"/>
        <w:jc w:val="both"/>
        <w:rPr>
          <w:rFonts w:ascii="Calibri" w:hAnsi="Calibri"/>
        </w:rPr>
      </w:pPr>
      <w:r w:rsidRPr="00D61002">
        <w:rPr>
          <w:b/>
        </w:rPr>
        <w:t xml:space="preserve">The </w:t>
      </w:r>
      <w:r w:rsidRPr="00D61002">
        <w:rPr>
          <w:b/>
          <w:bCs/>
        </w:rPr>
        <w:t>Committee</w:t>
      </w:r>
      <w:r w:rsidRPr="00D61002">
        <w:rPr>
          <w:b/>
        </w:rPr>
        <w:t xml:space="preserve"> may wish to recommend that the Government:</w:t>
      </w:r>
    </w:p>
    <w:p w14:paraId="7A0590C7" w14:textId="25D5EB48" w:rsidR="00BD1C9E" w:rsidRDefault="00F81377" w:rsidP="00F6185E">
      <w:pPr>
        <w:pStyle w:val="ListParagraph"/>
        <w:numPr>
          <w:ilvl w:val="0"/>
          <w:numId w:val="9"/>
        </w:numPr>
        <w:ind w:left="981" w:hanging="357"/>
        <w:jc w:val="both"/>
        <w:rPr>
          <w:b/>
          <w:bCs/>
        </w:rPr>
      </w:pPr>
      <w:r>
        <w:rPr>
          <w:b/>
          <w:bCs/>
        </w:rPr>
        <w:t>Continue with its efforts to i</w:t>
      </w:r>
      <w:r w:rsidR="008A07B8">
        <w:rPr>
          <w:b/>
          <w:bCs/>
        </w:rPr>
        <w:t xml:space="preserve">ntroduce legislation on modern slavery and worker exploitation </w:t>
      </w:r>
      <w:r>
        <w:rPr>
          <w:b/>
          <w:bCs/>
        </w:rPr>
        <w:t xml:space="preserve">and </w:t>
      </w:r>
      <w:r w:rsidR="00827F57">
        <w:rPr>
          <w:b/>
          <w:bCs/>
        </w:rPr>
        <w:t>consider including</w:t>
      </w:r>
      <w:r w:rsidR="008A07B8">
        <w:rPr>
          <w:b/>
          <w:bCs/>
        </w:rPr>
        <w:t>:</w:t>
      </w:r>
    </w:p>
    <w:p w14:paraId="76C29259" w14:textId="77777777" w:rsidR="005878FE" w:rsidRDefault="005878FE" w:rsidP="00F6185E">
      <w:pPr>
        <w:pStyle w:val="ListParagraph"/>
        <w:ind w:left="1080"/>
        <w:jc w:val="both"/>
        <w:rPr>
          <w:b/>
          <w:bCs/>
        </w:rPr>
      </w:pPr>
    </w:p>
    <w:p w14:paraId="003B9486" w14:textId="6D6FC24E" w:rsidR="00BD1C9E" w:rsidRPr="00E62FD6" w:rsidRDefault="00827F57" w:rsidP="00F6185E">
      <w:pPr>
        <w:pStyle w:val="ListParagraph"/>
        <w:numPr>
          <w:ilvl w:val="1"/>
          <w:numId w:val="21"/>
        </w:numPr>
        <w:jc w:val="both"/>
        <w:rPr>
          <w:b/>
          <w:bCs/>
        </w:rPr>
      </w:pPr>
      <w:r>
        <w:rPr>
          <w:b/>
          <w:bCs/>
        </w:rPr>
        <w:t>a</w:t>
      </w:r>
      <w:r w:rsidR="00B21659" w:rsidRPr="00E62FD6">
        <w:rPr>
          <w:b/>
          <w:bCs/>
        </w:rPr>
        <w:t>venues for redress and remediation for</w:t>
      </w:r>
      <w:r w:rsidR="007F4DDB" w:rsidRPr="00E62FD6">
        <w:rPr>
          <w:b/>
          <w:bCs/>
        </w:rPr>
        <w:t xml:space="preserve"> victims and survivors</w:t>
      </w:r>
      <w:r w:rsidR="007729BF">
        <w:rPr>
          <w:b/>
          <w:bCs/>
        </w:rPr>
        <w:t>;</w:t>
      </w:r>
    </w:p>
    <w:p w14:paraId="4AC6B54F" w14:textId="52775CC8" w:rsidR="00BD1C9E" w:rsidRDefault="00827F57" w:rsidP="00F6185E">
      <w:pPr>
        <w:pStyle w:val="ListParagraph"/>
        <w:numPr>
          <w:ilvl w:val="1"/>
          <w:numId w:val="21"/>
        </w:numPr>
        <w:jc w:val="both"/>
        <w:rPr>
          <w:b/>
          <w:bCs/>
        </w:rPr>
      </w:pPr>
      <w:r>
        <w:rPr>
          <w:b/>
          <w:bCs/>
        </w:rPr>
        <w:t>d</w:t>
      </w:r>
      <w:r w:rsidR="00F21B14" w:rsidRPr="00BD1C9E">
        <w:rPr>
          <w:b/>
          <w:bCs/>
        </w:rPr>
        <w:t>ue diligence obligations</w:t>
      </w:r>
      <w:r w:rsidR="00BD1C9E">
        <w:rPr>
          <w:b/>
          <w:bCs/>
        </w:rPr>
        <w:t xml:space="preserve">, with </w:t>
      </w:r>
      <w:r w:rsidR="005421F6" w:rsidRPr="00BD1C9E">
        <w:rPr>
          <w:b/>
          <w:bCs/>
        </w:rPr>
        <w:t>explicit requirements to consider gender, ethnicity, nation of origin, and child status</w:t>
      </w:r>
      <w:r w:rsidR="005336E7">
        <w:rPr>
          <w:b/>
          <w:bCs/>
        </w:rPr>
        <w:t>; and</w:t>
      </w:r>
    </w:p>
    <w:p w14:paraId="6A6C0514" w14:textId="6729C18D" w:rsidR="00B2603D" w:rsidRDefault="00827F57" w:rsidP="00F6185E">
      <w:pPr>
        <w:pStyle w:val="ListParagraph"/>
        <w:numPr>
          <w:ilvl w:val="1"/>
          <w:numId w:val="21"/>
        </w:numPr>
        <w:jc w:val="both"/>
        <w:rPr>
          <w:b/>
          <w:bCs/>
        </w:rPr>
      </w:pPr>
      <w:r>
        <w:rPr>
          <w:rFonts w:ascii="Calibri" w:hAnsi="Calibri" w:cs="Calibri"/>
          <w:b/>
          <w:bCs/>
          <w:color w:val="000000"/>
        </w:rPr>
        <w:t>r</w:t>
      </w:r>
      <w:r w:rsidR="00CE1D4D" w:rsidRPr="00BD1C9E">
        <w:rPr>
          <w:rFonts w:ascii="Calibri" w:hAnsi="Calibri" w:cs="Calibri"/>
          <w:b/>
          <w:bCs/>
          <w:color w:val="000000"/>
        </w:rPr>
        <w:t>e</w:t>
      </w:r>
      <w:r w:rsidR="009A2594">
        <w:rPr>
          <w:rFonts w:ascii="Calibri" w:hAnsi="Calibri" w:cs="Calibri"/>
          <w:b/>
          <w:bCs/>
          <w:color w:val="000000"/>
        </w:rPr>
        <w:t>cognit</w:t>
      </w:r>
      <w:r w:rsidR="00CB7728">
        <w:rPr>
          <w:rFonts w:ascii="Calibri" w:hAnsi="Calibri" w:cs="Calibri"/>
          <w:b/>
          <w:bCs/>
          <w:color w:val="000000"/>
        </w:rPr>
        <w:t>ion of</w:t>
      </w:r>
      <w:r w:rsidR="00CE1D4D" w:rsidRPr="00CE1D4D">
        <w:rPr>
          <w:rFonts w:ascii="Calibri" w:hAnsi="Calibri" w:cs="Calibri"/>
          <w:b/>
          <w:bCs/>
          <w:color w:val="000000"/>
        </w:rPr>
        <w:t xml:space="preserve"> the principles of Te Tiriti, as well as the </w:t>
      </w:r>
      <w:r w:rsidR="00516109">
        <w:rPr>
          <w:rFonts w:ascii="Calibri" w:hAnsi="Calibri" w:cs="Calibri"/>
          <w:b/>
          <w:bCs/>
          <w:color w:val="000000"/>
        </w:rPr>
        <w:t>UNDRIP</w:t>
      </w:r>
      <w:r w:rsidR="00CE1D4D">
        <w:rPr>
          <w:rFonts w:ascii="Calibri" w:hAnsi="Calibri" w:cs="Calibri"/>
          <w:b/>
          <w:color w:val="000000"/>
        </w:rPr>
        <w:t xml:space="preserve"> </w:t>
      </w:r>
      <w:r w:rsidR="00CE1D4D" w:rsidRPr="00CE1D4D">
        <w:rPr>
          <w:rFonts w:ascii="Calibri" w:hAnsi="Calibri" w:cs="Calibri"/>
          <w:b/>
          <w:bCs/>
          <w:color w:val="000000"/>
        </w:rPr>
        <w:t xml:space="preserve">and the International Labour Organisation’s Indigenous and Tribal Peoples Convention (ILO 169). </w:t>
      </w:r>
    </w:p>
    <w:p w14:paraId="564D7432" w14:textId="77777777" w:rsidR="00CF019A" w:rsidRPr="00CF019A" w:rsidRDefault="00CF019A" w:rsidP="00F6185E">
      <w:pPr>
        <w:pStyle w:val="ListParagraph"/>
        <w:ind w:left="1440"/>
        <w:jc w:val="both"/>
        <w:rPr>
          <w:b/>
        </w:rPr>
      </w:pPr>
    </w:p>
    <w:p w14:paraId="79D6A949" w14:textId="2B71905F" w:rsidR="005878FE" w:rsidRPr="005878FE" w:rsidRDefault="0010590F" w:rsidP="00F6185E">
      <w:pPr>
        <w:pStyle w:val="ListParagraph"/>
        <w:numPr>
          <w:ilvl w:val="0"/>
          <w:numId w:val="9"/>
        </w:numPr>
        <w:ind w:left="981" w:hanging="357"/>
        <w:jc w:val="both"/>
        <w:rPr>
          <w:b/>
          <w:bCs/>
        </w:rPr>
      </w:pPr>
      <w:r>
        <w:rPr>
          <w:b/>
          <w:bCs/>
        </w:rPr>
        <w:lastRenderedPageBreak/>
        <w:t xml:space="preserve">Update the definition of child trafficking </w:t>
      </w:r>
      <w:r w:rsidR="00516109">
        <w:rPr>
          <w:b/>
          <w:bCs/>
        </w:rPr>
        <w:t xml:space="preserve">under the Crimes Act </w:t>
      </w:r>
      <w:r w:rsidR="007729BF">
        <w:rPr>
          <w:b/>
          <w:bCs/>
        </w:rPr>
        <w:t>1961</w:t>
      </w:r>
      <w:r w:rsidR="00516109">
        <w:rPr>
          <w:b/>
          <w:bCs/>
        </w:rPr>
        <w:t xml:space="preserve"> </w:t>
      </w:r>
      <w:r>
        <w:rPr>
          <w:b/>
          <w:bCs/>
        </w:rPr>
        <w:t>to align with the international definition</w:t>
      </w:r>
      <w:r w:rsidR="00E47732">
        <w:rPr>
          <w:b/>
          <w:bCs/>
        </w:rPr>
        <w:t>.</w:t>
      </w:r>
    </w:p>
    <w:p w14:paraId="00079BD7" w14:textId="77777777" w:rsidR="00E25260" w:rsidRPr="00A07A17" w:rsidRDefault="00E25260" w:rsidP="00F6185E">
      <w:pPr>
        <w:pStyle w:val="Heading2"/>
        <w:jc w:val="both"/>
      </w:pPr>
      <w:bookmarkStart w:id="71" w:name="_Toc136352836"/>
      <w:bookmarkStart w:id="72" w:name="_Toc136608738"/>
      <w:bookmarkStart w:id="73" w:name="_Toc136611041"/>
      <w:bookmarkStart w:id="74" w:name="_Toc136611092"/>
      <w:bookmarkStart w:id="75" w:name="_Toc137473772"/>
      <w:r w:rsidRPr="00A07A17">
        <w:t>Article 3</w:t>
      </w:r>
      <w:bookmarkEnd w:id="71"/>
      <w:bookmarkEnd w:id="72"/>
      <w:bookmarkEnd w:id="73"/>
      <w:bookmarkEnd w:id="74"/>
      <w:bookmarkEnd w:id="75"/>
    </w:p>
    <w:p w14:paraId="22586A07" w14:textId="20FC81DB" w:rsidR="00144953" w:rsidRPr="00474EFC" w:rsidRDefault="005E0C31" w:rsidP="00F6185E">
      <w:pPr>
        <w:pStyle w:val="Heading3"/>
        <w:jc w:val="both"/>
      </w:pPr>
      <w:bookmarkStart w:id="76" w:name="_Toc136352837"/>
      <w:bookmarkStart w:id="77" w:name="_Toc136608739"/>
      <w:bookmarkStart w:id="78" w:name="_Toc136611042"/>
      <w:bookmarkStart w:id="79" w:name="_Toc136611093"/>
      <w:bookmarkStart w:id="80" w:name="_Toc137473773"/>
      <w:r w:rsidRPr="00E33270">
        <w:rPr>
          <w:rStyle w:val="Heading3Char"/>
        </w:rPr>
        <w:t>Specific needs of vulnerable persons seeking asylum (</w:t>
      </w:r>
      <w:r w:rsidR="00C42FD7" w:rsidRPr="00E33270">
        <w:rPr>
          <w:rStyle w:val="Heading3Char"/>
        </w:rPr>
        <w:t>List</w:t>
      </w:r>
      <w:r w:rsidR="00FE4CD7" w:rsidRPr="00E33270">
        <w:rPr>
          <w:rStyle w:val="Heading3Char"/>
        </w:rPr>
        <w:t xml:space="preserve"> of </w:t>
      </w:r>
      <w:r w:rsidR="006A2BA3">
        <w:rPr>
          <w:rStyle w:val="Heading3Char"/>
        </w:rPr>
        <w:t>I</w:t>
      </w:r>
      <w:r w:rsidR="00C42FD7" w:rsidRPr="00E33270">
        <w:rPr>
          <w:rStyle w:val="Heading3Char"/>
        </w:rPr>
        <w:t xml:space="preserve">ssues item </w:t>
      </w:r>
      <w:r w:rsidR="00FA0F2D" w:rsidRPr="00E33270">
        <w:rPr>
          <w:rStyle w:val="Heading3Char"/>
        </w:rPr>
        <w:t>7)</w:t>
      </w:r>
      <w:bookmarkEnd w:id="76"/>
      <w:bookmarkEnd w:id="77"/>
      <w:bookmarkEnd w:id="78"/>
      <w:bookmarkEnd w:id="79"/>
      <w:bookmarkEnd w:id="80"/>
    </w:p>
    <w:p w14:paraId="0B7111E1" w14:textId="5B69DAD4" w:rsidR="00D61002" w:rsidRDefault="004D49A0" w:rsidP="00F6185E">
      <w:pPr>
        <w:numPr>
          <w:ilvl w:val="0"/>
          <w:numId w:val="7"/>
        </w:numPr>
        <w:ind w:left="624" w:hanging="624"/>
        <w:jc w:val="both"/>
        <w:rPr>
          <w:rFonts w:cstheme="minorHAnsi"/>
        </w:rPr>
      </w:pPr>
      <w:r>
        <w:t xml:space="preserve">Aotearoa New Zealand </w:t>
      </w:r>
      <w:r w:rsidR="007956D3" w:rsidRPr="29C498D4">
        <w:t xml:space="preserve">has recently made some significant policy successes in relation to treatment of refugees, such as </w:t>
      </w:r>
      <w:r w:rsidR="0043539B" w:rsidRPr="29C498D4">
        <w:t xml:space="preserve">by </w:t>
      </w:r>
      <w:r w:rsidR="007956D3" w:rsidRPr="29C498D4">
        <w:t>increasing the annual Refugee Quot</w:t>
      </w:r>
      <w:r w:rsidR="009668D3" w:rsidRPr="29C498D4">
        <w:t>a from 1000</w:t>
      </w:r>
      <w:r w:rsidR="007956D3" w:rsidRPr="29C498D4">
        <w:t xml:space="preserve"> to 1500</w:t>
      </w:r>
      <w:r w:rsidR="00B42A5A" w:rsidRPr="29C498D4">
        <w:rPr>
          <w:rStyle w:val="FootnoteReference"/>
        </w:rPr>
        <w:footnoteReference w:id="99"/>
      </w:r>
      <w:r w:rsidR="007956D3" w:rsidRPr="29C498D4">
        <w:t xml:space="preserve">, removing discriminatory </w:t>
      </w:r>
      <w:r w:rsidR="00CD7467" w:rsidRPr="29C498D4">
        <w:t xml:space="preserve">“family link” </w:t>
      </w:r>
      <w:r w:rsidR="007956D3" w:rsidRPr="29C498D4">
        <w:t>restrictions on African and Middle Eastern refugees</w:t>
      </w:r>
      <w:r w:rsidR="00D5388B" w:rsidRPr="29C498D4">
        <w:rPr>
          <w:rStyle w:val="FootnoteReference"/>
        </w:rPr>
        <w:footnoteReference w:id="100"/>
      </w:r>
      <w:r w:rsidR="007956D3" w:rsidRPr="29C498D4">
        <w:t>, and allocating funds to ensure the Refugee Support Category</w:t>
      </w:r>
      <w:r w:rsidR="00AB2301">
        <w:t xml:space="preserve"> (</w:t>
      </w:r>
      <w:r w:rsidR="00C455AB">
        <w:t xml:space="preserve">which </w:t>
      </w:r>
      <w:r w:rsidR="00AB2301">
        <w:t>allow</w:t>
      </w:r>
      <w:r w:rsidR="00C455AB">
        <w:t>s</w:t>
      </w:r>
      <w:r w:rsidR="00A67E01">
        <w:t xml:space="preserve"> for</w:t>
      </w:r>
      <w:r w:rsidR="00E120F4">
        <w:t xml:space="preserve"> Refugees </w:t>
      </w:r>
      <w:r w:rsidR="004532F3">
        <w:t xml:space="preserve">to </w:t>
      </w:r>
      <w:r w:rsidR="00322AD1">
        <w:t xml:space="preserve">invite </w:t>
      </w:r>
      <w:r w:rsidR="004532F3">
        <w:t xml:space="preserve">their family members to </w:t>
      </w:r>
      <w:r w:rsidR="00322AD1">
        <w:t>apply for a resident visa in Aotearoa</w:t>
      </w:r>
      <w:r w:rsidR="009010CA">
        <w:t xml:space="preserve"> New Zealand</w:t>
      </w:r>
      <w:r w:rsidR="00AB2301">
        <w:t>)</w:t>
      </w:r>
      <w:r w:rsidR="007956D3" w:rsidRPr="29C498D4">
        <w:t xml:space="preserve"> is more accessible. However, one group of migrants is often ignored</w:t>
      </w:r>
      <w:r w:rsidR="001065C8" w:rsidRPr="29C498D4">
        <w:t xml:space="preserve"> and </w:t>
      </w:r>
      <w:r w:rsidR="00220930" w:rsidRPr="29C498D4">
        <w:t>discriminated a</w:t>
      </w:r>
      <w:r w:rsidR="00B20F1B" w:rsidRPr="29C498D4">
        <w:t>gainst</w:t>
      </w:r>
      <w:r w:rsidR="007956D3" w:rsidRPr="29C498D4">
        <w:t xml:space="preserve"> – asylum seekers. </w:t>
      </w:r>
    </w:p>
    <w:p w14:paraId="7181B025" w14:textId="27F10E1B" w:rsidR="00D61002" w:rsidRDefault="00632164" w:rsidP="00F6185E">
      <w:pPr>
        <w:numPr>
          <w:ilvl w:val="0"/>
          <w:numId w:val="7"/>
        </w:numPr>
        <w:ind w:left="624" w:hanging="624"/>
        <w:jc w:val="both"/>
      </w:pPr>
      <w:r>
        <w:t>On average a</w:t>
      </w:r>
      <w:r w:rsidR="003E6EB5" w:rsidRPr="29C498D4">
        <w:t xml:space="preserve">round 400 asylum seeker claims are made </w:t>
      </w:r>
      <w:r w:rsidR="00757810">
        <w:t xml:space="preserve">in </w:t>
      </w:r>
      <w:r w:rsidR="004D49A0">
        <w:t xml:space="preserve">Aotearoa New Zealand </w:t>
      </w:r>
      <w:r w:rsidR="003E6EB5" w:rsidRPr="29C498D4">
        <w:t>each year. However, the Government only provides very limited access to specialist support services for this group of migrants</w:t>
      </w:r>
      <w:r w:rsidR="007D38B5">
        <w:t xml:space="preserve"> while their claims are being processed</w:t>
      </w:r>
      <w:r w:rsidR="003E6EB5" w:rsidRPr="29C498D4">
        <w:t xml:space="preserve">. </w:t>
      </w:r>
    </w:p>
    <w:p w14:paraId="5D2FA8E4" w14:textId="5B76F47F" w:rsidR="0047322D" w:rsidRDefault="0047322D" w:rsidP="00F6185E">
      <w:pPr>
        <w:numPr>
          <w:ilvl w:val="0"/>
          <w:numId w:val="7"/>
        </w:numPr>
        <w:ind w:left="624" w:hanging="624"/>
        <w:jc w:val="both"/>
        <w:rPr>
          <w:rFonts w:cstheme="minorHAnsi"/>
        </w:rPr>
      </w:pPr>
      <w:r w:rsidRPr="29C498D4">
        <w:t>The</w:t>
      </w:r>
      <w:r w:rsidRPr="00A8726C">
        <w:t xml:space="preserve"> Government funds a </w:t>
      </w:r>
      <w:r w:rsidRPr="00A8726C">
        <w:rPr>
          <w:rStyle w:val="normaltextrun"/>
        </w:rPr>
        <w:t>community</w:t>
      </w:r>
      <w:r w:rsidRPr="00A8726C">
        <w:t xml:space="preserve"> navigator role through the Red Cross</w:t>
      </w:r>
      <w:r w:rsidRPr="29C498D4">
        <w:t xml:space="preserve"> to</w:t>
      </w:r>
      <w:r w:rsidRPr="00A8726C">
        <w:t xml:space="preserve"> provide</w:t>
      </w:r>
      <w:r w:rsidRPr="29C498D4">
        <w:t xml:space="preserve"> basic support to</w:t>
      </w:r>
      <w:r w:rsidRPr="00A8726C">
        <w:t xml:space="preserve"> asylum seekers who have had their claim approved</w:t>
      </w:r>
      <w:r w:rsidRPr="29C498D4">
        <w:t>.</w:t>
      </w:r>
      <w:r>
        <w:rPr>
          <w:rStyle w:val="FootnoteReference"/>
        </w:rPr>
        <w:footnoteReference w:id="101"/>
      </w:r>
      <w:r w:rsidRPr="29C498D4">
        <w:t xml:space="preserve"> </w:t>
      </w:r>
      <w:r w:rsidRPr="00A8726C">
        <w:t xml:space="preserve">However, no such service is provided to asylum seekers </w:t>
      </w:r>
      <w:r w:rsidRPr="00D61002">
        <w:rPr>
          <w:i/>
        </w:rPr>
        <w:t>before</w:t>
      </w:r>
      <w:r w:rsidRPr="00A8726C">
        <w:t xml:space="preserve"> their claim has been accepted</w:t>
      </w:r>
      <w:r w:rsidRPr="29C498D4">
        <w:t>. Rather, asylum seekers rely heavily on support provided through non-governmental organisations, particularly the Asylum Seekers Support Trust (</w:t>
      </w:r>
      <w:r w:rsidRPr="00D61002">
        <w:rPr>
          <w:b/>
        </w:rPr>
        <w:t>ASST</w:t>
      </w:r>
      <w:r w:rsidRPr="29C498D4">
        <w:t>). ASST is a charitable trust which receives almost no support from the Government, despite being the main provider of housing (including urgent short-term accommodation through a small hostel that it runs) information, advocacy and food support to asylum seekers while their claims for refugee status are processed. Immigration New Zealand often contacts ASST when asylum seekers arrive at the border. However, the ASST are</w:t>
      </w:r>
      <w:r w:rsidRPr="29C498D4" w:rsidDel="00435FCE">
        <w:t xml:space="preserve"> </w:t>
      </w:r>
      <w:r w:rsidR="00435FCE">
        <w:t>severely</w:t>
      </w:r>
      <w:r w:rsidR="00435FCE" w:rsidRPr="29C498D4">
        <w:t xml:space="preserve"> </w:t>
      </w:r>
      <w:r w:rsidRPr="29C498D4">
        <w:t>underfunded and rely on donations to feed and house people.</w:t>
      </w:r>
      <w:r w:rsidRPr="29C498D4">
        <w:rPr>
          <w:rStyle w:val="FootnoteReference"/>
        </w:rPr>
        <w:footnoteReference w:id="102"/>
      </w:r>
    </w:p>
    <w:p w14:paraId="4ECB55D0" w14:textId="51C6B2E0" w:rsidR="00D61002" w:rsidRDefault="000A2606" w:rsidP="00F6185E">
      <w:pPr>
        <w:numPr>
          <w:ilvl w:val="0"/>
          <w:numId w:val="7"/>
        </w:numPr>
        <w:ind w:left="624" w:hanging="624"/>
        <w:jc w:val="both"/>
        <w:rPr>
          <w:rFonts w:cstheme="minorHAnsi"/>
        </w:rPr>
      </w:pPr>
      <w:r>
        <w:t>A</w:t>
      </w:r>
      <w:r w:rsidR="003E6EB5" w:rsidRPr="29C498D4">
        <w:t xml:space="preserve"> June 2022</w:t>
      </w:r>
      <w:r w:rsidR="002540D2">
        <w:t xml:space="preserve"> report </w:t>
      </w:r>
      <w:r w:rsidR="002540D2" w:rsidRPr="00D61002">
        <w:rPr>
          <w:i/>
        </w:rPr>
        <w:t>Safe Start, Fair Future</w:t>
      </w:r>
      <w:r w:rsidR="002540D2" w:rsidRPr="29C498D4">
        <w:rPr>
          <w:rStyle w:val="FootnoteReference"/>
        </w:rPr>
        <w:footnoteReference w:id="103"/>
      </w:r>
      <w:r w:rsidR="003E6EB5" w:rsidRPr="29C498D4">
        <w:t>,</w:t>
      </w:r>
      <w:r w:rsidR="002540D2">
        <w:t xml:space="preserve"> authored by</w:t>
      </w:r>
      <w:r w:rsidR="003E6EB5" w:rsidRPr="29C498D4">
        <w:t xml:space="preserve"> the Centre for Asia Pacific Refugee Studies at the University of Auckland and the Asylum Seekers Support Trust </w:t>
      </w:r>
      <w:r w:rsidR="004B34EB" w:rsidRPr="29C498D4">
        <w:t xml:space="preserve">identified serious </w:t>
      </w:r>
      <w:r w:rsidR="0080262A" w:rsidRPr="29C498D4">
        <w:t xml:space="preserve">human rights </w:t>
      </w:r>
      <w:r w:rsidR="004B34EB" w:rsidRPr="29C498D4">
        <w:t xml:space="preserve">issues faced by asylum seekers </w:t>
      </w:r>
      <w:r w:rsidR="00C30942">
        <w:t>in Aotearoa</w:t>
      </w:r>
      <w:r w:rsidR="009010CA">
        <w:t xml:space="preserve"> New Zealand</w:t>
      </w:r>
      <w:r w:rsidR="00C30942">
        <w:t>,</w:t>
      </w:r>
      <w:r w:rsidR="004B34EB" w:rsidRPr="29C498D4">
        <w:t xml:space="preserve"> including not being able to access income, </w:t>
      </w:r>
      <w:r w:rsidR="004B34EB" w:rsidRPr="00AA662D">
        <w:rPr>
          <w:rStyle w:val="normaltextrun"/>
        </w:rPr>
        <w:t>afford</w:t>
      </w:r>
      <w:r w:rsidR="00D45C79" w:rsidRPr="00AA662D">
        <w:rPr>
          <w:rStyle w:val="normaltextrun"/>
        </w:rPr>
        <w:t>able</w:t>
      </w:r>
      <w:r w:rsidR="004B34EB" w:rsidRPr="29C498D4">
        <w:t xml:space="preserve"> housing</w:t>
      </w:r>
      <w:r w:rsidR="00C30942">
        <w:t xml:space="preserve"> and </w:t>
      </w:r>
      <w:r w:rsidR="004B34EB" w:rsidRPr="29C498D4">
        <w:t xml:space="preserve">health care. </w:t>
      </w:r>
      <w:r w:rsidR="00324DBA">
        <w:t xml:space="preserve">It </w:t>
      </w:r>
      <w:r w:rsidR="00B11F6E">
        <w:t>was reported</w:t>
      </w:r>
      <w:r w:rsidR="00324DBA">
        <w:t xml:space="preserve"> that t</w:t>
      </w:r>
      <w:r w:rsidR="00DC30BB" w:rsidRPr="29C498D4">
        <w:t>his leads some</w:t>
      </w:r>
      <w:r w:rsidR="004B34EB" w:rsidRPr="29C498D4">
        <w:t xml:space="preserve"> asylum seekers </w:t>
      </w:r>
      <w:r w:rsidR="00DC30BB" w:rsidRPr="00D61002">
        <w:rPr>
          <w:color w:val="000000"/>
          <w:shd w:val="clear" w:color="auto" w:fill="FFFFFF"/>
        </w:rPr>
        <w:t>to</w:t>
      </w:r>
      <w:r w:rsidR="00DC30BB" w:rsidRPr="29C498D4">
        <w:t xml:space="preserve"> live</w:t>
      </w:r>
      <w:r w:rsidR="004B34EB" w:rsidRPr="29C498D4">
        <w:t xml:space="preserve"> in destitution</w:t>
      </w:r>
      <w:r w:rsidR="002D5663" w:rsidRPr="29C498D4">
        <w:t xml:space="preserve"> where they are </w:t>
      </w:r>
      <w:r w:rsidR="004B34EB" w:rsidRPr="29C498D4">
        <w:t>full</w:t>
      </w:r>
      <w:r w:rsidR="004E4437" w:rsidRPr="29C498D4">
        <w:t>y</w:t>
      </w:r>
      <w:r w:rsidR="004B34EB" w:rsidRPr="29C498D4">
        <w:t xml:space="preserve"> reliant on charitable organisations for assistance. </w:t>
      </w:r>
      <w:r w:rsidR="003E6EB5" w:rsidRPr="29C498D4">
        <w:t>Th</w:t>
      </w:r>
      <w:r w:rsidR="007867C8" w:rsidRPr="29C498D4">
        <w:t>ese findings</w:t>
      </w:r>
      <w:r w:rsidR="003E6EB5" w:rsidRPr="29C498D4">
        <w:t xml:space="preserve"> </w:t>
      </w:r>
      <w:r w:rsidR="007867C8" w:rsidRPr="29C498D4">
        <w:t>are</w:t>
      </w:r>
      <w:r w:rsidR="003E6EB5" w:rsidRPr="29C498D4">
        <w:t xml:space="preserve"> consistent with a discussion paper </w:t>
      </w:r>
      <w:r w:rsidR="00B11F6E">
        <w:t xml:space="preserve">published by </w:t>
      </w:r>
      <w:r w:rsidR="003E6EB5" w:rsidRPr="29C498D4">
        <w:t xml:space="preserve">the Commission </w:t>
      </w:r>
      <w:r w:rsidR="00001447">
        <w:t>in 2017</w:t>
      </w:r>
      <w:r w:rsidR="006E6680">
        <w:t xml:space="preserve"> on the rights of </w:t>
      </w:r>
      <w:r w:rsidR="003E6EB5">
        <w:t>asylum seekers</w:t>
      </w:r>
      <w:r w:rsidR="003E6EB5" w:rsidRPr="29C498D4">
        <w:rPr>
          <w:rStyle w:val="FootnoteReference"/>
        </w:rPr>
        <w:footnoteReference w:id="104"/>
      </w:r>
      <w:r w:rsidR="000F4493">
        <w:t>,</w:t>
      </w:r>
      <w:r w:rsidR="000F4493" w:rsidRPr="00D61002">
        <w:rPr>
          <w:i/>
        </w:rPr>
        <w:t xml:space="preserve"> </w:t>
      </w:r>
      <w:r w:rsidR="000F4493" w:rsidRPr="00D61002">
        <w:rPr>
          <w:iCs/>
        </w:rPr>
        <w:t>which</w:t>
      </w:r>
      <w:r w:rsidR="003E6EB5" w:rsidRPr="29C498D4">
        <w:t xml:space="preserve"> identified the inadequacy and unavailability of </w:t>
      </w:r>
      <w:r w:rsidR="00EF1B1E" w:rsidRPr="29C498D4">
        <w:t xml:space="preserve">housing and </w:t>
      </w:r>
      <w:r w:rsidR="003E6EB5" w:rsidRPr="29C498D4">
        <w:t>mental health services</w:t>
      </w:r>
      <w:r w:rsidR="000F4493">
        <w:t xml:space="preserve"> as key concerns</w:t>
      </w:r>
      <w:r w:rsidR="003E6EB5" w:rsidRPr="29C498D4">
        <w:t>.</w:t>
      </w:r>
    </w:p>
    <w:p w14:paraId="58382EFC" w14:textId="36B02EB0" w:rsidR="00D61002" w:rsidRDefault="00FE12B1" w:rsidP="00F6185E">
      <w:pPr>
        <w:numPr>
          <w:ilvl w:val="0"/>
          <w:numId w:val="7"/>
        </w:numPr>
        <w:ind w:left="624" w:hanging="624"/>
        <w:jc w:val="both"/>
        <w:rPr>
          <w:rFonts w:cstheme="minorHAnsi"/>
        </w:rPr>
      </w:pPr>
      <w:r w:rsidRPr="29C498D4">
        <w:t xml:space="preserve">In </w:t>
      </w:r>
      <w:r w:rsidR="004D49A0">
        <w:t xml:space="preserve">Aotearoa New Zealand </w:t>
      </w:r>
      <w:r w:rsidRPr="29C498D4">
        <w:t xml:space="preserve">people who seek asylum are treated very differently to people who arrive through the Refugee </w:t>
      </w:r>
      <w:r w:rsidRPr="00AA662D">
        <w:rPr>
          <w:rStyle w:val="normaltextrun"/>
        </w:rPr>
        <w:t>Quota</w:t>
      </w:r>
      <w:r w:rsidRPr="29C498D4">
        <w:t xml:space="preserve"> programme. The Refugee Resettlement Strategy</w:t>
      </w:r>
      <w:r w:rsidRPr="29C498D4">
        <w:rPr>
          <w:rStyle w:val="FootnoteReference"/>
        </w:rPr>
        <w:footnoteReference w:id="105"/>
      </w:r>
      <w:r w:rsidRPr="29C498D4">
        <w:t xml:space="preserve"> sets out good resettlement practice for refugees arriving through the Quot</w:t>
      </w:r>
      <w:r>
        <w:t>a</w:t>
      </w:r>
      <w:r w:rsidRPr="29C498D4">
        <w:t xml:space="preserve"> programme. However, the strategy does not apply to asylum seekers. The </w:t>
      </w:r>
      <w:r>
        <w:t xml:space="preserve">Government is currently refreshing this </w:t>
      </w:r>
      <w:r w:rsidRPr="29C498D4">
        <w:t>strategy</w:t>
      </w:r>
      <w:r>
        <w:t>, along with the Migrant Settlement Integration Strategy, which we understand includes consideration of</w:t>
      </w:r>
      <w:r w:rsidRPr="29C498D4">
        <w:t xml:space="preserve"> </w:t>
      </w:r>
      <w:r>
        <w:t>whether</w:t>
      </w:r>
      <w:r w:rsidRPr="29C498D4">
        <w:t xml:space="preserve"> </w:t>
      </w:r>
      <w:r>
        <w:t>Convention Refugees are included</w:t>
      </w:r>
      <w:r w:rsidRPr="29C498D4">
        <w:t xml:space="preserve"> in the </w:t>
      </w:r>
      <w:r>
        <w:t>strategy</w:t>
      </w:r>
      <w:r w:rsidRPr="29C498D4">
        <w:t>.</w:t>
      </w:r>
    </w:p>
    <w:p w14:paraId="419B8DB9" w14:textId="2FC4D007" w:rsidR="00A155B2" w:rsidRPr="002839B5" w:rsidRDefault="003E6EB5" w:rsidP="00F6185E">
      <w:pPr>
        <w:numPr>
          <w:ilvl w:val="0"/>
          <w:numId w:val="7"/>
        </w:numPr>
        <w:ind w:left="624" w:hanging="624"/>
        <w:jc w:val="both"/>
      </w:pPr>
      <w:r w:rsidRPr="00D61002">
        <w:rPr>
          <w:b/>
        </w:rPr>
        <w:t xml:space="preserve">The </w:t>
      </w:r>
      <w:r w:rsidR="008855D5" w:rsidRPr="00D61002">
        <w:rPr>
          <w:b/>
        </w:rPr>
        <w:t>Committee may wish to recommend that the Government</w:t>
      </w:r>
      <w:r w:rsidR="001B00CE">
        <w:rPr>
          <w:b/>
        </w:rPr>
        <w:t xml:space="preserve"> </w:t>
      </w:r>
      <w:r w:rsidR="001B00CE">
        <w:rPr>
          <w:rFonts w:cstheme="minorHAnsi"/>
          <w:b/>
          <w:bCs/>
        </w:rPr>
        <w:t>p</w:t>
      </w:r>
      <w:r w:rsidR="00905CCA" w:rsidRPr="001B00CE">
        <w:rPr>
          <w:rFonts w:cstheme="minorHAnsi"/>
          <w:b/>
          <w:bCs/>
        </w:rPr>
        <w:t>rovide</w:t>
      </w:r>
      <w:r w:rsidR="005C5EC7">
        <w:rPr>
          <w:rFonts w:cstheme="minorHAnsi"/>
          <w:b/>
          <w:bCs/>
        </w:rPr>
        <w:t>s</w:t>
      </w:r>
      <w:r w:rsidR="00905CCA" w:rsidRPr="00D61002">
        <w:rPr>
          <w:rFonts w:cstheme="minorHAnsi"/>
          <w:b/>
          <w:bCs/>
        </w:rPr>
        <w:t xml:space="preserve"> targeted </w:t>
      </w:r>
      <w:r w:rsidR="0076250B" w:rsidRPr="00D61002">
        <w:rPr>
          <w:rFonts w:cstheme="minorHAnsi"/>
          <w:b/>
          <w:bCs/>
        </w:rPr>
        <w:t>and accessible services to asylum seekers</w:t>
      </w:r>
      <w:r w:rsidR="005C014E" w:rsidRPr="00D61002">
        <w:rPr>
          <w:rFonts w:cstheme="minorHAnsi"/>
          <w:b/>
          <w:bCs/>
        </w:rPr>
        <w:t>, includin</w:t>
      </w:r>
      <w:r w:rsidR="00DD1A5E" w:rsidRPr="00D61002">
        <w:rPr>
          <w:rFonts w:cstheme="minorHAnsi"/>
          <w:b/>
          <w:bCs/>
        </w:rPr>
        <w:t>g funding for short</w:t>
      </w:r>
      <w:r w:rsidR="000D2ECC" w:rsidRPr="00D61002">
        <w:rPr>
          <w:rFonts w:cstheme="minorHAnsi"/>
          <w:b/>
          <w:bCs/>
        </w:rPr>
        <w:t>-</w:t>
      </w:r>
      <w:r w:rsidR="00DD1A5E" w:rsidRPr="00D61002">
        <w:rPr>
          <w:rFonts w:cstheme="minorHAnsi"/>
          <w:b/>
          <w:bCs/>
        </w:rPr>
        <w:t>term accommodation services,</w:t>
      </w:r>
      <w:r w:rsidR="00C7566D" w:rsidRPr="00D61002">
        <w:rPr>
          <w:rFonts w:cstheme="minorHAnsi"/>
          <w:b/>
          <w:bCs/>
        </w:rPr>
        <w:t xml:space="preserve"> </w:t>
      </w:r>
      <w:r w:rsidR="00DE53A2" w:rsidRPr="00D61002">
        <w:rPr>
          <w:rFonts w:cstheme="minorHAnsi"/>
          <w:b/>
          <w:bCs/>
        </w:rPr>
        <w:t xml:space="preserve">adequate resourcing of cross-cultural workers and community navigators to assist asylum seekers with access to entitled services; </w:t>
      </w:r>
      <w:r w:rsidR="00F64240">
        <w:rPr>
          <w:rFonts w:cstheme="minorHAnsi"/>
          <w:b/>
          <w:bCs/>
        </w:rPr>
        <w:t xml:space="preserve">and </w:t>
      </w:r>
      <w:r w:rsidR="00DE53A2" w:rsidRPr="00D61002">
        <w:rPr>
          <w:rFonts w:cstheme="minorHAnsi"/>
          <w:b/>
          <w:bCs/>
        </w:rPr>
        <w:t xml:space="preserve">specialist </w:t>
      </w:r>
      <w:r w:rsidR="00E14534" w:rsidRPr="00D61002">
        <w:rPr>
          <w:rFonts w:cstheme="minorHAnsi"/>
          <w:b/>
          <w:bCs/>
        </w:rPr>
        <w:t>case workers at agencies, who are trained in asylum seekers and refugee policies.</w:t>
      </w:r>
    </w:p>
    <w:p w14:paraId="04042B54" w14:textId="77D655B6" w:rsidR="00C634F2" w:rsidRPr="00C634F2" w:rsidRDefault="00C634F2" w:rsidP="00F6185E">
      <w:pPr>
        <w:keepNext/>
        <w:jc w:val="both"/>
        <w:rPr>
          <w:b/>
          <w:bCs/>
        </w:rPr>
      </w:pPr>
      <w:r w:rsidRPr="00C634F2">
        <w:rPr>
          <w:b/>
          <w:bCs/>
        </w:rPr>
        <w:t>Section 392 Immigration Act 2009</w:t>
      </w:r>
    </w:p>
    <w:p w14:paraId="082BC805" w14:textId="77777777" w:rsidR="00D61002" w:rsidRDefault="00C634F2" w:rsidP="00F6185E">
      <w:pPr>
        <w:numPr>
          <w:ilvl w:val="0"/>
          <w:numId w:val="7"/>
        </w:numPr>
        <w:ind w:left="624" w:hanging="624"/>
        <w:jc w:val="both"/>
        <w:rPr>
          <w:rFonts w:cstheme="minorHAnsi"/>
        </w:rPr>
      </w:pPr>
      <w:r w:rsidRPr="29C498D4">
        <w:t>Section 392 precludes individual</w:t>
      </w:r>
      <w:r w:rsidR="00EC6378" w:rsidRPr="29C498D4">
        <w:t>s</w:t>
      </w:r>
      <w:r w:rsidRPr="29C498D4">
        <w:t xml:space="preserve"> from bringing complaint</w:t>
      </w:r>
      <w:r w:rsidR="00EC6378" w:rsidRPr="29C498D4">
        <w:t>s</w:t>
      </w:r>
      <w:r w:rsidRPr="29C498D4">
        <w:t xml:space="preserve"> to the Commission alleging discrimination in respect of application</w:t>
      </w:r>
      <w:r w:rsidR="00EC6378" w:rsidRPr="29C498D4">
        <w:t>s</w:t>
      </w:r>
      <w:r w:rsidRPr="29C498D4">
        <w:t xml:space="preserve"> of the Immigration Act 2009 or associated regulations. The Commission considers this is an unacceptable limitation on its functions and powers, </w:t>
      </w:r>
      <w:r w:rsidRPr="00AA662D">
        <w:rPr>
          <w:rStyle w:val="normaltextrun"/>
        </w:rPr>
        <w:t>especially</w:t>
      </w:r>
      <w:r w:rsidRPr="29C498D4">
        <w:t xml:space="preserve"> in a context where vulnerable individuals are at a clear risk of discrimination.</w:t>
      </w:r>
      <w:r w:rsidRPr="29C498D4">
        <w:rPr>
          <w:rStyle w:val="FootnoteReference"/>
        </w:rPr>
        <w:footnoteReference w:id="106"/>
      </w:r>
      <w:r w:rsidRPr="29C498D4">
        <w:t xml:space="preserve"> </w:t>
      </w:r>
    </w:p>
    <w:p w14:paraId="26F2C400" w14:textId="651D45A0" w:rsidR="00D61002" w:rsidRDefault="00AA5FCE" w:rsidP="00F6185E">
      <w:pPr>
        <w:numPr>
          <w:ilvl w:val="0"/>
          <w:numId w:val="7"/>
        </w:numPr>
        <w:ind w:left="624" w:hanging="624"/>
        <w:jc w:val="both"/>
        <w:rPr>
          <w:rFonts w:cstheme="minorHAnsi"/>
        </w:rPr>
      </w:pPr>
      <w:r>
        <w:rPr>
          <w:bCs/>
        </w:rPr>
        <w:t>T</w:t>
      </w:r>
      <w:r w:rsidR="00FD2365" w:rsidRPr="00FD2365">
        <w:rPr>
          <w:bCs/>
        </w:rPr>
        <w:t>he</w:t>
      </w:r>
      <w:r w:rsidR="004F1DF2" w:rsidRPr="29C498D4">
        <w:t xml:space="preserve"> </w:t>
      </w:r>
      <w:r w:rsidR="00FD2365" w:rsidRPr="00FD2365">
        <w:rPr>
          <w:bCs/>
        </w:rPr>
        <w:t>Committee for</w:t>
      </w:r>
      <w:r w:rsidR="004F1DF2" w:rsidRPr="29C498D4">
        <w:t xml:space="preserve"> the </w:t>
      </w:r>
      <w:r w:rsidR="00FD2365" w:rsidRPr="00FD2365">
        <w:rPr>
          <w:bCs/>
        </w:rPr>
        <w:t>Elimination</w:t>
      </w:r>
      <w:r w:rsidR="004F1DF2" w:rsidRPr="29C498D4">
        <w:t xml:space="preserve"> of </w:t>
      </w:r>
      <w:r w:rsidR="00FD2365" w:rsidRPr="00FD2365">
        <w:rPr>
          <w:bCs/>
        </w:rPr>
        <w:t>All Forms of Discrimination Against Women</w:t>
      </w:r>
      <w:r w:rsidR="00FD2365" w:rsidRPr="00FD2365">
        <w:rPr>
          <w:rStyle w:val="FootnoteReference"/>
          <w:bCs/>
        </w:rPr>
        <w:footnoteReference w:id="107"/>
      </w:r>
      <w:r w:rsidR="00FD2365" w:rsidRPr="00FD2365">
        <w:rPr>
          <w:bCs/>
        </w:rPr>
        <w:t xml:space="preserve"> and the Committee for the Rights of Persons with Disabilities</w:t>
      </w:r>
      <w:r w:rsidR="00FD2365" w:rsidRPr="00FD2365">
        <w:rPr>
          <w:rStyle w:val="FootnoteReference"/>
          <w:bCs/>
        </w:rPr>
        <w:footnoteReference w:id="108"/>
      </w:r>
      <w:r>
        <w:rPr>
          <w:bCs/>
        </w:rPr>
        <w:t xml:space="preserve"> have called for the repeal of this provision.</w:t>
      </w:r>
    </w:p>
    <w:p w14:paraId="2BD730ED" w14:textId="748046AC" w:rsidR="00C634F2" w:rsidRPr="00D61002" w:rsidRDefault="006C2180" w:rsidP="00F6185E">
      <w:pPr>
        <w:numPr>
          <w:ilvl w:val="0"/>
          <w:numId w:val="7"/>
        </w:numPr>
        <w:ind w:left="624" w:hanging="624"/>
        <w:jc w:val="both"/>
        <w:rPr>
          <w:rFonts w:cstheme="minorHAnsi"/>
        </w:rPr>
      </w:pPr>
      <w:r w:rsidRPr="00D61002">
        <w:rPr>
          <w:b/>
        </w:rPr>
        <w:t>T</w:t>
      </w:r>
      <w:r w:rsidR="00C634F2" w:rsidRPr="00D61002">
        <w:rPr>
          <w:b/>
        </w:rPr>
        <w:t>he Committee may wish to recommend that the Government repeal</w:t>
      </w:r>
      <w:r w:rsidR="00440161">
        <w:rPr>
          <w:b/>
        </w:rPr>
        <w:t>s</w:t>
      </w:r>
      <w:r w:rsidR="00C634F2" w:rsidRPr="00D61002">
        <w:rPr>
          <w:b/>
        </w:rPr>
        <w:t xml:space="preserve"> s 392 of the Immigration Act 2009</w:t>
      </w:r>
      <w:r w:rsidR="00FD2365">
        <w:rPr>
          <w:b/>
        </w:rPr>
        <w:t>.</w:t>
      </w:r>
    </w:p>
    <w:p w14:paraId="72F59547" w14:textId="04C6722C" w:rsidR="00924443" w:rsidRPr="002839B5" w:rsidRDefault="00924443" w:rsidP="00F6185E">
      <w:pPr>
        <w:pStyle w:val="Heading3"/>
        <w:jc w:val="both"/>
      </w:pPr>
      <w:bookmarkStart w:id="81" w:name="_Toc136352838"/>
      <w:bookmarkStart w:id="82" w:name="_Toc136608740"/>
      <w:bookmarkStart w:id="83" w:name="_Toc136611043"/>
      <w:bookmarkStart w:id="84" w:name="_Toc136611094"/>
      <w:bookmarkStart w:id="85" w:name="_Toc137473774"/>
      <w:r w:rsidRPr="002839B5">
        <w:t>Extradition</w:t>
      </w:r>
      <w:r w:rsidR="000D42FB" w:rsidRPr="002839B5">
        <w:t xml:space="preserve">s </w:t>
      </w:r>
      <w:r w:rsidR="00FA0F2D" w:rsidRPr="002839B5">
        <w:t>(</w:t>
      </w:r>
      <w:r w:rsidR="00C42FD7" w:rsidRPr="002839B5">
        <w:t xml:space="preserve">List of </w:t>
      </w:r>
      <w:r w:rsidR="006A2BA3">
        <w:t>I</w:t>
      </w:r>
      <w:r w:rsidR="00C42FD7" w:rsidRPr="002839B5">
        <w:t xml:space="preserve">ssues item </w:t>
      </w:r>
      <w:r w:rsidR="00FA0F2D" w:rsidRPr="002839B5">
        <w:t>9)</w:t>
      </w:r>
      <w:bookmarkEnd w:id="81"/>
      <w:bookmarkEnd w:id="82"/>
      <w:bookmarkEnd w:id="83"/>
      <w:bookmarkEnd w:id="84"/>
      <w:bookmarkEnd w:id="85"/>
    </w:p>
    <w:p w14:paraId="22B0C7E4" w14:textId="2EC0108F" w:rsidR="00D61002" w:rsidRDefault="0046661D" w:rsidP="00F6185E">
      <w:pPr>
        <w:numPr>
          <w:ilvl w:val="0"/>
          <w:numId w:val="7"/>
        </w:numPr>
        <w:ind w:left="624" w:hanging="624"/>
        <w:jc w:val="both"/>
      </w:pPr>
      <w:r w:rsidRPr="3503634B">
        <w:t xml:space="preserve">As </w:t>
      </w:r>
      <w:r w:rsidR="00561376" w:rsidRPr="3503634B">
        <w:t xml:space="preserve">set out in the </w:t>
      </w:r>
      <w:r w:rsidR="002C5A18">
        <w:t>State Party</w:t>
      </w:r>
      <w:r w:rsidR="00561376" w:rsidRPr="3503634B">
        <w:t xml:space="preserve"> report</w:t>
      </w:r>
      <w:r w:rsidR="00BE2DE5" w:rsidRPr="3503634B">
        <w:rPr>
          <w:rStyle w:val="FootnoteReference"/>
        </w:rPr>
        <w:footnoteReference w:id="109"/>
      </w:r>
      <w:r w:rsidR="007A140A">
        <w:t>,</w:t>
      </w:r>
      <w:r w:rsidRPr="3503634B">
        <w:t xml:space="preserve"> in 201</w:t>
      </w:r>
      <w:r w:rsidR="00585BA3" w:rsidRPr="3503634B">
        <w:t>5</w:t>
      </w:r>
      <w:r w:rsidRPr="3503634B">
        <w:t xml:space="preserve"> the Minister of Justice, after seeking diplomatic assurances from the People’s Republic of China as to treatment,</w:t>
      </w:r>
      <w:r w:rsidR="00280DDE" w:rsidRPr="3503634B">
        <w:t xml:space="preserve"> </w:t>
      </w:r>
      <w:r w:rsidRPr="3503634B">
        <w:t xml:space="preserve">determined that </w:t>
      </w:r>
      <w:r w:rsidR="00324B4F" w:rsidRPr="3503634B">
        <w:t xml:space="preserve">Kyung Yup </w:t>
      </w:r>
      <w:r w:rsidR="003905CD" w:rsidRPr="3503634B">
        <w:t xml:space="preserve">Kim </w:t>
      </w:r>
      <w:r w:rsidRPr="3503634B">
        <w:t>should be surrendered</w:t>
      </w:r>
      <w:r w:rsidR="00E343E6" w:rsidRPr="3503634B">
        <w:t xml:space="preserve"> to the PRC</w:t>
      </w:r>
      <w:r w:rsidRPr="3503634B">
        <w:t>. On 11 June 2019, the Court of Appeal quashed the Minister’s decision</w:t>
      </w:r>
      <w:r w:rsidR="00136FFC" w:rsidRPr="3503634B">
        <w:t>, which was appealed.</w:t>
      </w:r>
    </w:p>
    <w:p w14:paraId="6FBCF7BC" w14:textId="77777777" w:rsidR="00D61002" w:rsidRDefault="0046661D" w:rsidP="00F6185E">
      <w:pPr>
        <w:numPr>
          <w:ilvl w:val="0"/>
          <w:numId w:val="7"/>
        </w:numPr>
        <w:ind w:left="624" w:hanging="624"/>
        <w:jc w:val="both"/>
      </w:pPr>
      <w:r w:rsidRPr="3503634B">
        <w:t xml:space="preserve">In June 2022, the Supreme Court </w:t>
      </w:r>
      <w:r w:rsidR="00BC306C" w:rsidRPr="3503634B">
        <w:t xml:space="preserve">in </w:t>
      </w:r>
      <w:r w:rsidR="00BC306C" w:rsidRPr="00D61002">
        <w:rPr>
          <w:i/>
        </w:rPr>
        <w:t>Minister of Justice v Kyung Yup Kim</w:t>
      </w:r>
      <w:r w:rsidR="00BC306C" w:rsidRPr="3503634B">
        <w:t xml:space="preserve"> [2021] NZSC 57 </w:t>
      </w:r>
      <w:r w:rsidR="00947532" w:rsidRPr="00AA662D">
        <w:rPr>
          <w:rStyle w:val="normaltextrun"/>
        </w:rPr>
        <w:t>unanimously</w:t>
      </w:r>
      <w:r w:rsidR="00947532" w:rsidRPr="3503634B">
        <w:t xml:space="preserve"> held that</w:t>
      </w:r>
      <w:r w:rsidRPr="3503634B">
        <w:t xml:space="preserve"> the </w:t>
      </w:r>
      <w:r w:rsidR="00136FFC" w:rsidRPr="3503634B">
        <w:t>G</w:t>
      </w:r>
      <w:r w:rsidRPr="3503634B">
        <w:t xml:space="preserve">overnment could surrender </w:t>
      </w:r>
      <w:r w:rsidR="00324B4F" w:rsidRPr="3503634B">
        <w:t xml:space="preserve">Mr </w:t>
      </w:r>
      <w:r w:rsidRPr="3503634B">
        <w:t>Kim, once assurances from Chinese authorities that he would get a fair trial and not be tortured were received.</w:t>
      </w:r>
      <w:r w:rsidRPr="3503634B">
        <w:rPr>
          <w:rStyle w:val="FootnoteReference"/>
        </w:rPr>
        <w:footnoteReference w:id="110"/>
      </w:r>
      <w:r w:rsidRPr="3503634B">
        <w:t xml:space="preserve"> </w:t>
      </w:r>
    </w:p>
    <w:p w14:paraId="481E0C36" w14:textId="77777777" w:rsidR="007332C8" w:rsidRDefault="0046661D" w:rsidP="007332C8">
      <w:pPr>
        <w:numPr>
          <w:ilvl w:val="0"/>
          <w:numId w:val="7"/>
        </w:numPr>
        <w:ind w:left="624" w:hanging="624"/>
        <w:jc w:val="both"/>
      </w:pPr>
      <w:r w:rsidRPr="3503634B">
        <w:t xml:space="preserve">The </w:t>
      </w:r>
      <w:r w:rsidR="00F103E9">
        <w:t xml:space="preserve">Supreme </w:t>
      </w:r>
      <w:r w:rsidRPr="3503634B">
        <w:t xml:space="preserve">Court </w:t>
      </w:r>
      <w:r w:rsidR="00787F0E" w:rsidRPr="3503634B">
        <w:t>held</w:t>
      </w:r>
      <w:r w:rsidR="00F103E9">
        <w:rPr>
          <w:rStyle w:val="FootnoteReference"/>
        </w:rPr>
        <w:t>:</w:t>
      </w:r>
      <w:r w:rsidR="00F103E9" w:rsidRPr="3503634B">
        <w:rPr>
          <w:rStyle w:val="FootnoteReference"/>
        </w:rPr>
        <w:footnoteReference w:id="111"/>
      </w:r>
    </w:p>
    <w:p w14:paraId="3167ED46" w14:textId="19481099" w:rsidR="00F103E9" w:rsidRDefault="00F103E9" w:rsidP="007332C8">
      <w:pPr>
        <w:ind w:left="816"/>
        <w:jc w:val="both"/>
      </w:pPr>
      <w:r w:rsidRPr="007332C8">
        <w:rPr>
          <w:i/>
          <w:iCs/>
        </w:rPr>
        <w:t xml:space="preserve">… </w:t>
      </w:r>
      <w:r w:rsidR="0046661D" w:rsidRPr="007332C8">
        <w:rPr>
          <w:i/>
        </w:rPr>
        <w:t xml:space="preserve">it is possible for a Minister considering extradition to accept assurances in relation to a person at high risk of torture and a state where torture is systemic, </w:t>
      </w:r>
      <w:r w:rsidR="0046661D" w:rsidRPr="007332C8">
        <w:rPr>
          <w:rStyle w:val="normaltextrun"/>
          <w:i/>
        </w:rPr>
        <w:t>provided</w:t>
      </w:r>
      <w:r w:rsidR="0046661D" w:rsidRPr="007332C8">
        <w:rPr>
          <w:i/>
        </w:rPr>
        <w:t xml:space="preserve"> the assurances are sufficiently comprehensive, there is adequate monitoring and there is a sufficient basis for concluding that the assurances will be complied with.</w:t>
      </w:r>
      <w:r w:rsidR="0046661D" w:rsidRPr="3503634B">
        <w:rPr>
          <w:rStyle w:val="FootnoteReference"/>
        </w:rPr>
        <w:footnoteReference w:id="112"/>
      </w:r>
      <w:r w:rsidR="0046661D" w:rsidRPr="3503634B">
        <w:t xml:space="preserve"> </w:t>
      </w:r>
    </w:p>
    <w:p w14:paraId="61B6D6CB" w14:textId="01DD1DE7" w:rsidR="00D61002" w:rsidRDefault="007B4DB8" w:rsidP="00F6185E">
      <w:pPr>
        <w:numPr>
          <w:ilvl w:val="0"/>
          <w:numId w:val="7"/>
        </w:numPr>
        <w:ind w:left="624" w:hanging="624"/>
        <w:jc w:val="both"/>
      </w:pPr>
      <w:r w:rsidRPr="3503634B">
        <w:t>The Court</w:t>
      </w:r>
      <w:r w:rsidR="0046661D" w:rsidRPr="3503634B">
        <w:t xml:space="preserve"> also held that it is possible to accept assurances from a state with systemic issues in relation to the right to a fair trial, provided it is satisfied that the individual at issue will receive a fair trial.</w:t>
      </w:r>
      <w:r w:rsidR="0046661D" w:rsidRPr="3503634B">
        <w:rPr>
          <w:rStyle w:val="FootnoteReference"/>
        </w:rPr>
        <w:footnoteReference w:id="113"/>
      </w:r>
    </w:p>
    <w:p w14:paraId="32B80CE6" w14:textId="79CDA81A" w:rsidR="00CD7AD8" w:rsidRDefault="00E01E12" w:rsidP="00F6185E">
      <w:pPr>
        <w:numPr>
          <w:ilvl w:val="0"/>
          <w:numId w:val="7"/>
        </w:numPr>
        <w:ind w:left="624" w:hanging="624"/>
        <w:jc w:val="both"/>
      </w:pPr>
      <w:r>
        <w:t xml:space="preserve">The Commission intervened </w:t>
      </w:r>
      <w:r w:rsidR="001F0CDF">
        <w:t>in the case</w:t>
      </w:r>
      <w:r w:rsidR="006373F3">
        <w:t xml:space="preserve"> in support of the Court of Appeal’s </w:t>
      </w:r>
      <w:r w:rsidR="003B5A4E">
        <w:t>decision</w:t>
      </w:r>
      <w:r w:rsidR="006373F3">
        <w:t xml:space="preserve"> to quash the Minister’s decision to surrender Mr Kim</w:t>
      </w:r>
      <w:r w:rsidR="008F253F">
        <w:t>. The Commission</w:t>
      </w:r>
      <w:r w:rsidR="00FB4B48">
        <w:t>’s position was:</w:t>
      </w:r>
    </w:p>
    <w:p w14:paraId="0ED9CBA4" w14:textId="1B92A05A" w:rsidR="000D1326" w:rsidRDefault="00DD285B" w:rsidP="00F6185E">
      <w:pPr>
        <w:numPr>
          <w:ilvl w:val="1"/>
          <w:numId w:val="7"/>
        </w:numPr>
        <w:jc w:val="both"/>
      </w:pPr>
      <w:r>
        <w:t xml:space="preserve">First, </w:t>
      </w:r>
      <w:r w:rsidR="00602669">
        <w:t>t</w:t>
      </w:r>
      <w:r w:rsidR="000D1326">
        <w:t>he only principled wa</w:t>
      </w:r>
      <w:r w:rsidR="002E49EB">
        <w:t>y</w:t>
      </w:r>
      <w:r w:rsidR="000D1326">
        <w:t xml:space="preserve"> for </w:t>
      </w:r>
      <w:r w:rsidR="004D49A0">
        <w:t xml:space="preserve">Aotearoa New Zealand </w:t>
      </w:r>
      <w:r w:rsidR="000D1326">
        <w:t>to comply with th</w:t>
      </w:r>
      <w:r w:rsidR="00183B0A">
        <w:t>e</w:t>
      </w:r>
      <w:r w:rsidR="000D1326">
        <w:t xml:space="preserve"> obligation </w:t>
      </w:r>
      <w:r w:rsidR="00183B0A">
        <w:t>of non-ref</w:t>
      </w:r>
      <w:r w:rsidR="002E49EB">
        <w:t xml:space="preserve">oulement </w:t>
      </w:r>
      <w:r w:rsidR="000D1326">
        <w:t xml:space="preserve">is not to surrender </w:t>
      </w:r>
      <w:r w:rsidR="00661C97">
        <w:t>a person in any circumstances where it has been determined that there are substantial grounds for believing that the person would be in danger of being subjected to torture in the requesting State</w:t>
      </w:r>
      <w:r w:rsidR="003E17F7">
        <w:t xml:space="preserve">. </w:t>
      </w:r>
      <w:r w:rsidR="002E49EB">
        <w:t xml:space="preserve">The absolute non-refoulement obligations does not allow for limitations or derogations. </w:t>
      </w:r>
      <w:r w:rsidR="003E17F7">
        <w:t xml:space="preserve">The effect of permitting diplomatic assurances </w:t>
      </w:r>
      <w:r w:rsidR="00F40EE9">
        <w:t>is to make a person’s protection from torture dependent upon non-binding commitments that neither the person at risk of torture nor the sending State can enforce, that can be breached at any time without warning or detection and for which any response by the sending State will involve a political assessment in the light of the broader bilateral relationship between the States.</w:t>
      </w:r>
    </w:p>
    <w:p w14:paraId="082D44B7" w14:textId="4189A219" w:rsidR="000D1326" w:rsidRDefault="00DD285B" w:rsidP="00F6185E">
      <w:pPr>
        <w:numPr>
          <w:ilvl w:val="1"/>
          <w:numId w:val="7"/>
        </w:numPr>
        <w:jc w:val="both"/>
      </w:pPr>
      <w:r>
        <w:t xml:space="preserve">Second, </w:t>
      </w:r>
      <w:r w:rsidR="005546FD">
        <w:t>the Minister was not entitled to determine that Mr Kim could be surrendered in circumstances where there were substantial grounds to believe there is a real risk that Mr Kim would be in danger of being subjected to an unfair trial.</w:t>
      </w:r>
      <w:r w:rsidR="00350563" w:rsidRPr="00350563">
        <w:t xml:space="preserve"> </w:t>
      </w:r>
      <w:r w:rsidR="00350563">
        <w:t>Delivering a person to a receiving State to undergo a process that cannot be characterised as a fair trial is not extradition</w:t>
      </w:r>
      <w:r w:rsidR="00257701">
        <w:t>.</w:t>
      </w:r>
    </w:p>
    <w:p w14:paraId="510CB6DD" w14:textId="770EF0DF" w:rsidR="00D61002" w:rsidRDefault="009B7A7C" w:rsidP="00F6185E">
      <w:pPr>
        <w:numPr>
          <w:ilvl w:val="0"/>
          <w:numId w:val="7"/>
        </w:numPr>
        <w:ind w:left="624" w:hanging="624"/>
        <w:jc w:val="both"/>
        <w:rPr>
          <w:rFonts w:cstheme="minorHAnsi"/>
        </w:rPr>
      </w:pPr>
      <w:r w:rsidRPr="29C498D4">
        <w:t>Mr</w:t>
      </w:r>
      <w:r w:rsidR="00A3783A" w:rsidRPr="29C498D4">
        <w:t xml:space="preserve"> K</w:t>
      </w:r>
      <w:r w:rsidR="002732D3" w:rsidRPr="29C498D4">
        <w:t xml:space="preserve">im </w:t>
      </w:r>
      <w:r w:rsidR="00B90DD2">
        <w:t>has since</w:t>
      </w:r>
      <w:r w:rsidR="002732D3" w:rsidRPr="29C498D4">
        <w:t xml:space="preserve"> </w:t>
      </w:r>
      <w:r w:rsidR="00466CBB" w:rsidRPr="29C498D4">
        <w:t>made a complaint to</w:t>
      </w:r>
      <w:r w:rsidR="00A3783A" w:rsidRPr="29C498D4">
        <w:t xml:space="preserve"> the</w:t>
      </w:r>
      <w:r w:rsidR="0046661D" w:rsidRPr="29C498D4">
        <w:t xml:space="preserve"> UN Human Rights Committee. </w:t>
      </w:r>
      <w:r w:rsidR="00507D78" w:rsidRPr="29C498D4">
        <w:t xml:space="preserve">The Committee granted </w:t>
      </w:r>
      <w:r w:rsidR="007C33C5" w:rsidRPr="29C498D4">
        <w:t xml:space="preserve">Mr Kim his </w:t>
      </w:r>
      <w:r w:rsidR="00507D78" w:rsidRPr="29C498D4">
        <w:t>request for interim measures</w:t>
      </w:r>
      <w:r w:rsidR="00D66106" w:rsidRPr="29C498D4">
        <w:t xml:space="preserve"> not to extradite</w:t>
      </w:r>
      <w:r w:rsidR="007C33C5" w:rsidRPr="29C498D4">
        <w:t xml:space="preserve"> him</w:t>
      </w:r>
      <w:r w:rsidR="00D66106" w:rsidRPr="29C498D4">
        <w:t xml:space="preserve"> until </w:t>
      </w:r>
      <w:r w:rsidR="007C33C5" w:rsidRPr="29C498D4">
        <w:t>the Committee has made its decision</w:t>
      </w:r>
      <w:r w:rsidR="00871813" w:rsidRPr="29C498D4">
        <w:t xml:space="preserve"> on his complaint</w:t>
      </w:r>
      <w:r w:rsidR="007C33C5" w:rsidRPr="29C498D4">
        <w:t xml:space="preserve">. </w:t>
      </w:r>
      <w:r w:rsidR="00871813" w:rsidRPr="29C498D4">
        <w:t>We understand that t</w:t>
      </w:r>
      <w:r w:rsidR="00D66106" w:rsidRPr="29C498D4">
        <w:t xml:space="preserve">he Government </w:t>
      </w:r>
      <w:r w:rsidR="00871813" w:rsidRPr="29C498D4">
        <w:t xml:space="preserve">has </w:t>
      </w:r>
      <w:r w:rsidR="00D66106" w:rsidRPr="29C498D4">
        <w:t>agreed to accept the interim measures until 31 December 2023.</w:t>
      </w:r>
    </w:p>
    <w:p w14:paraId="38CB868D" w14:textId="0DF2C895" w:rsidR="00924443" w:rsidRPr="00D61002" w:rsidRDefault="002F7433" w:rsidP="00F6185E">
      <w:pPr>
        <w:numPr>
          <w:ilvl w:val="0"/>
          <w:numId w:val="7"/>
        </w:numPr>
        <w:ind w:left="624" w:hanging="624"/>
        <w:jc w:val="both"/>
        <w:rPr>
          <w:rFonts w:cstheme="minorHAnsi"/>
        </w:rPr>
      </w:pPr>
      <w:r w:rsidRPr="00D61002">
        <w:rPr>
          <w:b/>
        </w:rPr>
        <w:t xml:space="preserve">The </w:t>
      </w:r>
      <w:r w:rsidRPr="00D61002">
        <w:rPr>
          <w:b/>
          <w:bCs/>
        </w:rPr>
        <w:t xml:space="preserve">Committee </w:t>
      </w:r>
      <w:r w:rsidRPr="00D61002">
        <w:rPr>
          <w:b/>
        </w:rPr>
        <w:t xml:space="preserve">may wish to </w:t>
      </w:r>
      <w:r w:rsidR="005036F2">
        <w:rPr>
          <w:b/>
        </w:rPr>
        <w:t xml:space="preserve">enquire into the steps </w:t>
      </w:r>
      <w:r w:rsidR="00490A64">
        <w:rPr>
          <w:b/>
        </w:rPr>
        <w:t>the Government</w:t>
      </w:r>
      <w:r w:rsidR="005036F2">
        <w:rPr>
          <w:b/>
        </w:rPr>
        <w:t xml:space="preserve"> is taking to comply with its obligations of</w:t>
      </w:r>
      <w:r w:rsidR="002F376C" w:rsidRPr="00D61002">
        <w:rPr>
          <w:b/>
        </w:rPr>
        <w:t xml:space="preserve"> non-refoulement </w:t>
      </w:r>
      <w:r w:rsidR="005036F2">
        <w:rPr>
          <w:b/>
        </w:rPr>
        <w:t>regarding Mr Kim</w:t>
      </w:r>
      <w:r w:rsidR="00E8576A" w:rsidRPr="00D61002">
        <w:rPr>
          <w:b/>
        </w:rPr>
        <w:t>.</w:t>
      </w:r>
    </w:p>
    <w:p w14:paraId="70186809" w14:textId="582C140E" w:rsidR="005E7B4C" w:rsidRPr="00687015" w:rsidRDefault="005E7B4C" w:rsidP="00F6185E">
      <w:pPr>
        <w:pStyle w:val="Heading2"/>
        <w:jc w:val="both"/>
      </w:pPr>
      <w:bookmarkStart w:id="86" w:name="_Toc136352839"/>
      <w:bookmarkStart w:id="87" w:name="_Toc136608741"/>
      <w:bookmarkStart w:id="88" w:name="_Toc136611044"/>
      <w:bookmarkStart w:id="89" w:name="_Toc136611095"/>
      <w:bookmarkStart w:id="90" w:name="_Toc137473775"/>
      <w:r w:rsidRPr="00687015">
        <w:t>Article 10</w:t>
      </w:r>
      <w:bookmarkEnd w:id="86"/>
      <w:bookmarkEnd w:id="87"/>
      <w:bookmarkEnd w:id="88"/>
      <w:bookmarkEnd w:id="89"/>
      <w:bookmarkEnd w:id="90"/>
    </w:p>
    <w:p w14:paraId="60764801" w14:textId="5DD08E5D" w:rsidR="00CB0500" w:rsidRPr="00AA575B" w:rsidRDefault="008B5358" w:rsidP="00F6185E">
      <w:pPr>
        <w:pStyle w:val="Heading3"/>
        <w:jc w:val="both"/>
      </w:pPr>
      <w:bookmarkStart w:id="91" w:name="_Toc136352840"/>
      <w:bookmarkStart w:id="92" w:name="_Toc136608742"/>
      <w:bookmarkStart w:id="93" w:name="_Toc136611045"/>
      <w:bookmarkStart w:id="94" w:name="_Toc136611096"/>
      <w:bookmarkStart w:id="95" w:name="_Toc137473776"/>
      <w:r w:rsidRPr="00AA575B">
        <w:t>Training and education (</w:t>
      </w:r>
      <w:r w:rsidR="005E7B4C" w:rsidRPr="00AA575B">
        <w:t xml:space="preserve">List of </w:t>
      </w:r>
      <w:r w:rsidR="006A2BA3">
        <w:t>I</w:t>
      </w:r>
      <w:r w:rsidR="005E7B4C" w:rsidRPr="00AA575B">
        <w:t>ssues item 14)</w:t>
      </w:r>
      <w:bookmarkEnd w:id="91"/>
      <w:bookmarkEnd w:id="92"/>
      <w:bookmarkEnd w:id="93"/>
      <w:bookmarkEnd w:id="94"/>
      <w:bookmarkEnd w:id="95"/>
    </w:p>
    <w:p w14:paraId="50CDA693" w14:textId="1F0D219B" w:rsidR="00864937" w:rsidRDefault="00352372" w:rsidP="00F6185E">
      <w:pPr>
        <w:numPr>
          <w:ilvl w:val="0"/>
          <w:numId w:val="7"/>
        </w:numPr>
        <w:ind w:left="624" w:hanging="624"/>
        <w:jc w:val="both"/>
        <w:rPr>
          <w:rFonts w:ascii="Calibri" w:hAnsi="Calibri" w:cs="Calibri"/>
          <w:color w:val="000000"/>
          <w:shd w:val="clear" w:color="auto" w:fill="FFFFFF"/>
        </w:rPr>
      </w:pPr>
      <w:r>
        <w:rPr>
          <w:rFonts w:ascii="Calibri" w:hAnsi="Calibri" w:cs="Calibri"/>
          <w:color w:val="000000"/>
          <w:shd w:val="clear" w:color="auto" w:fill="FFFFFF"/>
        </w:rPr>
        <w:t>Information regarding the adequacy of e</w:t>
      </w:r>
      <w:r w:rsidR="00BE6388">
        <w:rPr>
          <w:rFonts w:ascii="Calibri" w:hAnsi="Calibri" w:cs="Calibri"/>
          <w:color w:val="000000"/>
          <w:shd w:val="clear" w:color="auto" w:fill="FFFFFF"/>
        </w:rPr>
        <w:t xml:space="preserve">ducation and </w:t>
      </w:r>
      <w:r>
        <w:rPr>
          <w:rFonts w:ascii="Calibri" w:hAnsi="Calibri" w:cs="Calibri"/>
          <w:color w:val="000000"/>
          <w:shd w:val="clear" w:color="auto" w:fill="FFFFFF"/>
        </w:rPr>
        <w:t xml:space="preserve">training </w:t>
      </w:r>
      <w:r w:rsidR="00502194">
        <w:rPr>
          <w:rFonts w:ascii="Calibri" w:hAnsi="Calibri" w:cs="Calibri"/>
          <w:color w:val="000000"/>
          <w:shd w:val="clear" w:color="auto" w:fill="FFFFFF"/>
        </w:rPr>
        <w:t xml:space="preserve">that is </w:t>
      </w:r>
      <w:r w:rsidR="00FE178F">
        <w:rPr>
          <w:rFonts w:ascii="Calibri" w:hAnsi="Calibri" w:cs="Calibri"/>
          <w:color w:val="000000"/>
          <w:shd w:val="clear" w:color="auto" w:fill="FFFFFF"/>
        </w:rPr>
        <w:t xml:space="preserve">provided to </w:t>
      </w:r>
      <w:r w:rsidR="0014315A">
        <w:rPr>
          <w:rFonts w:ascii="Calibri" w:hAnsi="Calibri" w:cs="Calibri"/>
          <w:color w:val="000000"/>
          <w:shd w:val="clear" w:color="auto" w:fill="FFFFFF"/>
        </w:rPr>
        <w:t>law enforcement and custodial</w:t>
      </w:r>
      <w:r w:rsidR="00FE178F">
        <w:rPr>
          <w:rFonts w:ascii="Calibri" w:hAnsi="Calibri" w:cs="Calibri"/>
          <w:color w:val="000000"/>
          <w:shd w:val="clear" w:color="auto" w:fill="FFFFFF"/>
        </w:rPr>
        <w:t xml:space="preserve"> personnel </w:t>
      </w:r>
      <w:r w:rsidR="002F3C01">
        <w:rPr>
          <w:rFonts w:ascii="Calibri" w:hAnsi="Calibri" w:cs="Calibri"/>
          <w:color w:val="000000"/>
          <w:shd w:val="clear" w:color="auto" w:fill="FFFFFF"/>
        </w:rPr>
        <w:t>about</w:t>
      </w:r>
      <w:r w:rsidR="007D0715">
        <w:rPr>
          <w:rFonts w:ascii="Calibri" w:hAnsi="Calibri" w:cs="Calibri"/>
          <w:color w:val="000000"/>
          <w:shd w:val="clear" w:color="auto" w:fill="FFFFFF"/>
        </w:rPr>
        <w:t xml:space="preserve"> human rights obligations</w:t>
      </w:r>
      <w:r w:rsidR="00094BDA">
        <w:rPr>
          <w:rFonts w:ascii="Calibri" w:hAnsi="Calibri" w:cs="Calibri"/>
          <w:color w:val="000000"/>
          <w:shd w:val="clear" w:color="auto" w:fill="FFFFFF"/>
        </w:rPr>
        <w:t>,</w:t>
      </w:r>
      <w:r w:rsidR="007D0715">
        <w:rPr>
          <w:rFonts w:ascii="Calibri" w:hAnsi="Calibri" w:cs="Calibri"/>
          <w:color w:val="000000"/>
          <w:shd w:val="clear" w:color="auto" w:fill="FFFFFF"/>
        </w:rPr>
        <w:t xml:space="preserve"> including</w:t>
      </w:r>
      <w:r w:rsidR="002F3C01">
        <w:rPr>
          <w:rFonts w:ascii="Calibri" w:hAnsi="Calibri" w:cs="Calibri"/>
          <w:color w:val="000000"/>
          <w:shd w:val="clear" w:color="auto" w:fill="FFFFFF"/>
        </w:rPr>
        <w:t xml:space="preserve"> the prohibition on torture</w:t>
      </w:r>
      <w:r w:rsidR="00094BDA">
        <w:rPr>
          <w:rFonts w:ascii="Calibri" w:hAnsi="Calibri" w:cs="Calibri"/>
          <w:color w:val="000000"/>
          <w:shd w:val="clear" w:color="auto" w:fill="FFFFFF"/>
        </w:rPr>
        <w:t>,</w:t>
      </w:r>
      <w:r w:rsidR="002F3C01">
        <w:rPr>
          <w:rFonts w:ascii="Calibri" w:hAnsi="Calibri" w:cs="Calibri"/>
          <w:color w:val="000000"/>
          <w:shd w:val="clear" w:color="auto" w:fill="FFFFFF"/>
        </w:rPr>
        <w:t xml:space="preserve"> is</w:t>
      </w:r>
      <w:r>
        <w:rPr>
          <w:rFonts w:ascii="Calibri" w:hAnsi="Calibri" w:cs="Calibri"/>
          <w:color w:val="000000"/>
          <w:shd w:val="clear" w:color="auto" w:fill="FFFFFF"/>
        </w:rPr>
        <w:t xml:space="preserve"> discussed in the joint submission of the </w:t>
      </w:r>
      <w:r w:rsidR="004D49A0">
        <w:rPr>
          <w:rFonts w:ascii="Calibri" w:hAnsi="Calibri" w:cs="Calibri"/>
          <w:color w:val="000000"/>
          <w:shd w:val="clear" w:color="auto" w:fill="FFFFFF"/>
        </w:rPr>
        <w:t xml:space="preserve">Aotearoa New Zealand </w:t>
      </w:r>
      <w:r>
        <w:rPr>
          <w:rFonts w:ascii="Calibri" w:hAnsi="Calibri" w:cs="Calibri"/>
          <w:color w:val="000000"/>
          <w:shd w:val="clear" w:color="auto" w:fill="FFFFFF"/>
        </w:rPr>
        <w:t xml:space="preserve">NPMs. </w:t>
      </w:r>
    </w:p>
    <w:p w14:paraId="3099071B" w14:textId="373B6FEE" w:rsidR="00687015" w:rsidRPr="00CA0FF3" w:rsidRDefault="00687015" w:rsidP="00F6185E">
      <w:pPr>
        <w:pStyle w:val="Heading2"/>
        <w:jc w:val="both"/>
      </w:pPr>
      <w:bookmarkStart w:id="96" w:name="_Toc136352841"/>
      <w:bookmarkStart w:id="97" w:name="_Toc136608743"/>
      <w:bookmarkStart w:id="98" w:name="_Toc136611046"/>
      <w:bookmarkStart w:id="99" w:name="_Toc136611097"/>
      <w:bookmarkStart w:id="100" w:name="_Toc137473777"/>
      <w:r w:rsidRPr="00CA0FF3">
        <w:t>Article 11</w:t>
      </w:r>
      <w:bookmarkEnd w:id="96"/>
      <w:bookmarkEnd w:id="97"/>
      <w:bookmarkEnd w:id="98"/>
      <w:bookmarkEnd w:id="99"/>
      <w:bookmarkEnd w:id="100"/>
    </w:p>
    <w:p w14:paraId="0F347BEC" w14:textId="7E1D722C" w:rsidR="00D862FD" w:rsidRDefault="00AB7C7C" w:rsidP="00F6185E">
      <w:pPr>
        <w:numPr>
          <w:ilvl w:val="0"/>
          <w:numId w:val="7"/>
        </w:numPr>
        <w:jc w:val="both"/>
      </w:pPr>
      <w:r>
        <w:t>The r</w:t>
      </w:r>
      <w:r w:rsidR="003D041A">
        <w:t xml:space="preserve">ules </w:t>
      </w:r>
      <w:r w:rsidR="00EC4373">
        <w:t>and practices relating to the</w:t>
      </w:r>
      <w:r w:rsidR="003D041A">
        <w:t xml:space="preserve"> </w:t>
      </w:r>
      <w:r w:rsidR="00D7723F">
        <w:t xml:space="preserve">custody and treatment of </w:t>
      </w:r>
      <w:r>
        <w:t xml:space="preserve">persons in detention are discussed in the joint submission </w:t>
      </w:r>
      <w:r w:rsidR="00A72416">
        <w:t xml:space="preserve">of the </w:t>
      </w:r>
      <w:r w:rsidR="004D49A0">
        <w:t xml:space="preserve">Aotearoa New Zealand </w:t>
      </w:r>
      <w:r w:rsidR="00A72416">
        <w:t xml:space="preserve">NPMs. </w:t>
      </w:r>
    </w:p>
    <w:p w14:paraId="5A40D2DA" w14:textId="27811A6A" w:rsidR="00495AF5" w:rsidRDefault="00A72416" w:rsidP="00F6185E">
      <w:pPr>
        <w:numPr>
          <w:ilvl w:val="0"/>
          <w:numId w:val="7"/>
        </w:numPr>
        <w:jc w:val="both"/>
      </w:pPr>
      <w:r>
        <w:t xml:space="preserve">However, the Commission wishes to </w:t>
      </w:r>
      <w:r w:rsidR="00ED2380">
        <w:t>comment</w:t>
      </w:r>
      <w:r>
        <w:t xml:space="preserve"> separately on </w:t>
      </w:r>
      <w:r w:rsidR="00ED2380">
        <w:t>two</w:t>
      </w:r>
      <w:r w:rsidR="00B57659">
        <w:t xml:space="preserve"> key issues </w:t>
      </w:r>
      <w:r w:rsidR="00D02379">
        <w:t>related</w:t>
      </w:r>
      <w:r w:rsidR="00B57659">
        <w:t xml:space="preserve"> to the treatment of persons </w:t>
      </w:r>
      <w:r w:rsidR="2B4F61FB">
        <w:t>in</w:t>
      </w:r>
      <w:r w:rsidR="10BAF0B1">
        <w:t xml:space="preserve"> </w:t>
      </w:r>
      <w:r w:rsidR="004D49A0">
        <w:t xml:space="preserve">Aotearoa New Zealand </w:t>
      </w:r>
      <w:r w:rsidR="00B57659">
        <w:t>prisons, specifically</w:t>
      </w:r>
      <w:r w:rsidR="00CD4998">
        <w:t>:</w:t>
      </w:r>
      <w:r w:rsidR="00822A26">
        <w:t xml:space="preserve"> t</w:t>
      </w:r>
      <w:r w:rsidR="00064D07">
        <w:t>he regulation and use of less-lethal weapons</w:t>
      </w:r>
      <w:r w:rsidR="00D63BA8">
        <w:t>,</w:t>
      </w:r>
      <w:r w:rsidR="00ED2380">
        <w:t xml:space="preserve"> and</w:t>
      </w:r>
      <w:r w:rsidR="00822A26">
        <w:t xml:space="preserve"> </w:t>
      </w:r>
      <w:r w:rsidR="00D63BA8">
        <w:t xml:space="preserve">the </w:t>
      </w:r>
      <w:r w:rsidR="00822A26">
        <w:t>c</w:t>
      </w:r>
      <w:r w:rsidR="00064D07">
        <w:t>onditions and treatment of persons in prison</w:t>
      </w:r>
      <w:r w:rsidR="00F958BC">
        <w:t xml:space="preserve">, </w:t>
      </w:r>
      <w:r w:rsidR="00D0776E">
        <w:t>with a focus on pre-trial detention</w:t>
      </w:r>
      <w:r w:rsidR="00495AF5">
        <w:t xml:space="preserve"> and </w:t>
      </w:r>
      <w:r w:rsidR="00A0663D">
        <w:t xml:space="preserve">women in </w:t>
      </w:r>
      <w:r w:rsidR="00A0663D" w:rsidRPr="00087B8A">
        <w:t>prison</w:t>
      </w:r>
      <w:r w:rsidR="00ED2380" w:rsidRPr="00087B8A">
        <w:t xml:space="preserve">. </w:t>
      </w:r>
      <w:r w:rsidR="00D862FD" w:rsidRPr="00087B8A">
        <w:t>As noted throughout t</w:t>
      </w:r>
      <w:r w:rsidR="00884EF0" w:rsidRPr="00087B8A">
        <w:t>his section, the over-representation of Māori within</w:t>
      </w:r>
      <w:r w:rsidR="00360EAA" w:rsidRPr="00087B8A">
        <w:t xml:space="preserve"> the Aotearoa New Zealand prison population means that these issues have a </w:t>
      </w:r>
      <w:r w:rsidR="00A6682C" w:rsidRPr="00087B8A">
        <w:t>disproportionate impact on Māori.</w:t>
      </w:r>
      <w:r w:rsidR="00A6682C">
        <w:t xml:space="preserve"> </w:t>
      </w:r>
    </w:p>
    <w:p w14:paraId="2151500E" w14:textId="624A5B66" w:rsidR="004C3876" w:rsidRDefault="00E66D7F" w:rsidP="00F6185E">
      <w:pPr>
        <w:numPr>
          <w:ilvl w:val="0"/>
          <w:numId w:val="7"/>
        </w:numPr>
        <w:jc w:val="both"/>
      </w:pPr>
      <w:r>
        <w:t>The</w:t>
      </w:r>
      <w:r w:rsidR="00D04668">
        <w:t xml:space="preserve"> Commission notes that </w:t>
      </w:r>
      <w:r w:rsidR="00934CAA">
        <w:t xml:space="preserve">Corrections recently released its </w:t>
      </w:r>
      <w:r w:rsidR="00380CE6">
        <w:rPr>
          <w:i/>
          <w:iCs/>
        </w:rPr>
        <w:t xml:space="preserve">Disability Action Plan 2023 to 2027, </w:t>
      </w:r>
      <w:r w:rsidR="00380CE6">
        <w:t xml:space="preserve">which </w:t>
      </w:r>
      <w:r w:rsidR="00E41BC8">
        <w:t xml:space="preserve">establishes priority action areas </w:t>
      </w:r>
      <w:r w:rsidR="006C117D">
        <w:t>to</w:t>
      </w:r>
      <w:r w:rsidR="00745836">
        <w:t xml:space="preserve"> </w:t>
      </w:r>
      <w:r w:rsidR="00D44AD1">
        <w:t xml:space="preserve">reduce barriers to </w:t>
      </w:r>
      <w:r w:rsidR="00612DB7">
        <w:t xml:space="preserve">disabled people, </w:t>
      </w:r>
      <w:r w:rsidR="003B61BE">
        <w:t xml:space="preserve">including </w:t>
      </w:r>
      <w:r w:rsidR="00521809">
        <w:t>tāngata whaikaha Māori</w:t>
      </w:r>
      <w:r w:rsidR="003B61BE">
        <w:t xml:space="preserve">, </w:t>
      </w:r>
      <w:r w:rsidR="00D44AD1">
        <w:t>in</w:t>
      </w:r>
      <w:r w:rsidR="007E443D">
        <w:t xml:space="preserve"> prison.</w:t>
      </w:r>
      <w:r w:rsidR="00187010">
        <w:rPr>
          <w:rStyle w:val="FootnoteReference"/>
        </w:rPr>
        <w:footnoteReference w:id="114"/>
      </w:r>
      <w:r w:rsidR="007E443D">
        <w:t xml:space="preserve"> </w:t>
      </w:r>
      <w:r w:rsidR="00D44AD1">
        <w:t xml:space="preserve"> </w:t>
      </w:r>
      <w:r w:rsidR="003F703F">
        <w:t xml:space="preserve">Immediate planned actions </w:t>
      </w:r>
      <w:r w:rsidR="00F67C38">
        <w:t xml:space="preserve">include </w:t>
      </w:r>
      <w:r w:rsidR="00A7464E">
        <w:t>establis</w:t>
      </w:r>
      <w:r w:rsidR="00B87B90">
        <w:t>hing</w:t>
      </w:r>
      <w:r w:rsidR="00A7464E">
        <w:t xml:space="preserve"> an advisory group </w:t>
      </w:r>
      <w:r w:rsidR="00B87B90">
        <w:t>to inform</w:t>
      </w:r>
      <w:r w:rsidR="00A7464E">
        <w:t xml:space="preserve"> </w:t>
      </w:r>
      <w:r w:rsidR="00F67C38">
        <w:t>disability support across</w:t>
      </w:r>
      <w:r w:rsidR="00B87B90">
        <w:t xml:space="preserve"> the</w:t>
      </w:r>
      <w:r w:rsidR="00F67C38">
        <w:t xml:space="preserve"> Corrections’ estate, </w:t>
      </w:r>
      <w:r w:rsidR="00B87B90">
        <w:t>implementing</w:t>
      </w:r>
      <w:r w:rsidR="003C1BAD">
        <w:t xml:space="preserve"> standardised screening processes, </w:t>
      </w:r>
      <w:r w:rsidR="00B87B90">
        <w:t>providing</w:t>
      </w:r>
      <w:r w:rsidR="003C1BAD">
        <w:t xml:space="preserve"> of key information in </w:t>
      </w:r>
      <w:r w:rsidR="00E006F6">
        <w:t xml:space="preserve">accessible formats, and </w:t>
      </w:r>
      <w:r w:rsidR="00AC2434">
        <w:t>pilot</w:t>
      </w:r>
      <w:r w:rsidR="00B87B90">
        <w:t xml:space="preserve">ing </w:t>
      </w:r>
      <w:r w:rsidR="00D52984">
        <w:t>dedicated</w:t>
      </w:r>
      <w:r w:rsidR="003B1006">
        <w:t xml:space="preserve"> support</w:t>
      </w:r>
      <w:r w:rsidR="00D52984">
        <w:t xml:space="preserve"> worker roles for disabled people and older people in Aotearoa New Zealand prisons. </w:t>
      </w:r>
      <w:r w:rsidR="000540A5">
        <w:t xml:space="preserve">While this Action Plan is a positive </w:t>
      </w:r>
      <w:r w:rsidR="00BC7DC1">
        <w:t>step</w:t>
      </w:r>
      <w:r w:rsidR="000540A5">
        <w:t>, th</w:t>
      </w:r>
      <w:r w:rsidR="00BC7DC1">
        <w:t xml:space="preserve">is commitment </w:t>
      </w:r>
      <w:r w:rsidR="009151C9">
        <w:t>must</w:t>
      </w:r>
      <w:r w:rsidR="00BC7DC1">
        <w:t xml:space="preserve"> be followed by implementation. </w:t>
      </w:r>
    </w:p>
    <w:p w14:paraId="073F93BF" w14:textId="5B588B75" w:rsidR="00293EEF" w:rsidRDefault="00BC7DC1" w:rsidP="00F6185E">
      <w:pPr>
        <w:numPr>
          <w:ilvl w:val="0"/>
          <w:numId w:val="7"/>
        </w:numPr>
        <w:jc w:val="both"/>
      </w:pPr>
      <w:r>
        <w:t>The</w:t>
      </w:r>
      <w:r w:rsidR="000540A5">
        <w:t xml:space="preserve"> Commission </w:t>
      </w:r>
      <w:r w:rsidR="009C6E16">
        <w:t>also</w:t>
      </w:r>
      <w:r w:rsidR="000540A5">
        <w:t xml:space="preserve"> </w:t>
      </w:r>
      <w:r w:rsidR="007A15A1">
        <w:t>wishes to emphasise that</w:t>
      </w:r>
      <w:r w:rsidR="00B22335">
        <w:t xml:space="preserve"> </w:t>
      </w:r>
      <w:r w:rsidR="007A15A1">
        <w:t xml:space="preserve">a </w:t>
      </w:r>
      <w:r>
        <w:t>person</w:t>
      </w:r>
      <w:r w:rsidR="007A15A1">
        <w:t>-centred</w:t>
      </w:r>
      <w:r>
        <w:t>, trauma-informed</w:t>
      </w:r>
      <w:r w:rsidR="007A15A1">
        <w:t xml:space="preserve"> </w:t>
      </w:r>
      <w:r w:rsidR="00204ED9">
        <w:t xml:space="preserve">approach must be applied to the management of all </w:t>
      </w:r>
      <w:r>
        <w:t>persons in prison</w:t>
      </w:r>
      <w:r w:rsidR="00204ED9">
        <w:t xml:space="preserve">, with a particular emphasis on </w:t>
      </w:r>
      <w:r w:rsidR="00200EB5">
        <w:t>other vulnerable groups including women, children an</w:t>
      </w:r>
      <w:r w:rsidR="00B11ACC">
        <w:t>d young people</w:t>
      </w:r>
      <w:r w:rsidR="00074CBB">
        <w:t>, and minority ethnic groups</w:t>
      </w:r>
      <w:r w:rsidR="00B11ACC">
        <w:t xml:space="preserve">. </w:t>
      </w:r>
      <w:r w:rsidR="00074CBB">
        <w:t>For example, Pac</w:t>
      </w:r>
      <w:r w:rsidR="006D7568">
        <w:t>i</w:t>
      </w:r>
      <w:r w:rsidR="00074CBB">
        <w:t xml:space="preserve">fic people have been consistently over-represented </w:t>
      </w:r>
      <w:r w:rsidR="006D3E01">
        <w:t xml:space="preserve">in the prison population when compared with </w:t>
      </w:r>
      <w:r w:rsidR="00B33E3F">
        <w:t xml:space="preserve">Aotearoa New Zealand’s </w:t>
      </w:r>
      <w:r w:rsidR="006D7568">
        <w:t>total population.</w:t>
      </w:r>
      <w:bookmarkStart w:id="101" w:name="_Ref137464601"/>
      <w:r w:rsidR="006D7568">
        <w:rPr>
          <w:rStyle w:val="FootnoteReference"/>
        </w:rPr>
        <w:footnoteReference w:id="115"/>
      </w:r>
      <w:bookmarkEnd w:id="101"/>
      <w:r w:rsidR="006D7568">
        <w:t xml:space="preserve"> </w:t>
      </w:r>
    </w:p>
    <w:p w14:paraId="0FD41888" w14:textId="50C71DFA" w:rsidR="00CA0FF3" w:rsidRPr="000C20F4" w:rsidRDefault="0022429B" w:rsidP="00F6185E">
      <w:pPr>
        <w:pStyle w:val="Heading3"/>
        <w:jc w:val="both"/>
      </w:pPr>
      <w:bookmarkStart w:id="102" w:name="_Toc136352842"/>
      <w:bookmarkStart w:id="103" w:name="_Toc136608744"/>
      <w:bookmarkStart w:id="104" w:name="_Toc136611047"/>
      <w:bookmarkStart w:id="105" w:name="_Toc136611098"/>
      <w:bookmarkStart w:id="106" w:name="_Toc137473778"/>
      <w:r w:rsidRPr="000C20F4">
        <w:t xml:space="preserve">Regulation and use of less-lethal </w:t>
      </w:r>
      <w:r w:rsidRPr="006A2BA3">
        <w:t>weapons</w:t>
      </w:r>
      <w:r w:rsidRPr="000C20F4">
        <w:t xml:space="preserve"> in prisons</w:t>
      </w:r>
      <w:r w:rsidR="00CA0FF3" w:rsidRPr="000C20F4">
        <w:t xml:space="preserve"> (List of </w:t>
      </w:r>
      <w:r w:rsidR="006A2BA3">
        <w:t>I</w:t>
      </w:r>
      <w:r w:rsidR="00CA0FF3" w:rsidRPr="000C20F4">
        <w:t>ssues item 1</w:t>
      </w:r>
      <w:r w:rsidRPr="000C20F4">
        <w:t>5</w:t>
      </w:r>
      <w:r w:rsidR="00CA0FF3" w:rsidRPr="000C20F4">
        <w:t>)</w:t>
      </w:r>
      <w:bookmarkEnd w:id="102"/>
      <w:bookmarkEnd w:id="103"/>
      <w:bookmarkEnd w:id="104"/>
      <w:bookmarkEnd w:id="105"/>
      <w:bookmarkEnd w:id="106"/>
    </w:p>
    <w:p w14:paraId="4FC1BEF9" w14:textId="14ED4D78" w:rsidR="00D61002" w:rsidRDefault="00687F4D" w:rsidP="00F6185E">
      <w:pPr>
        <w:numPr>
          <w:ilvl w:val="0"/>
          <w:numId w:val="7"/>
        </w:numPr>
        <w:ind w:left="624" w:hanging="624"/>
        <w:jc w:val="both"/>
      </w:pPr>
      <w:r>
        <w:t>The</w:t>
      </w:r>
      <w:r w:rsidR="005A3BE8" w:rsidRPr="005A3BE8">
        <w:t xml:space="preserve"> Commission </w:t>
      </w:r>
      <w:r>
        <w:t>has recently been provided with</w:t>
      </w:r>
      <w:r w:rsidR="005A3BE8" w:rsidRPr="005A3BE8">
        <w:t xml:space="preserve"> data sets related to the use of force</w:t>
      </w:r>
      <w:r w:rsidR="00721A52">
        <w:t xml:space="preserve"> (</w:t>
      </w:r>
      <w:r w:rsidR="00A83F53">
        <w:t>including</w:t>
      </w:r>
      <w:r w:rsidR="005A3BE8" w:rsidRPr="005A3BE8">
        <w:t xml:space="preserve"> </w:t>
      </w:r>
      <w:r w:rsidR="00946987">
        <w:t>the use of less-lethal weapons</w:t>
      </w:r>
      <w:r w:rsidR="00721A52">
        <w:t>)</w:t>
      </w:r>
      <w:r w:rsidR="00946987">
        <w:t xml:space="preserve"> </w:t>
      </w:r>
      <w:r w:rsidR="00AF0941">
        <w:t>across all</w:t>
      </w:r>
      <w:r w:rsidR="005A3BE8" w:rsidRPr="005A3BE8">
        <w:t xml:space="preserve"> prison</w:t>
      </w:r>
      <w:r w:rsidR="00AF0941">
        <w:t xml:space="preserve"> sites from</w:t>
      </w:r>
      <w:r w:rsidR="00C734AB">
        <w:t xml:space="preserve"> </w:t>
      </w:r>
      <w:r w:rsidR="00AF0941">
        <w:t>2016 to 20</w:t>
      </w:r>
      <w:r w:rsidR="00983791">
        <w:t>22</w:t>
      </w:r>
      <w:r w:rsidR="005A3BE8" w:rsidRPr="005A3BE8">
        <w:t xml:space="preserve"> disaggregated by gender, ethnicity, and prison location, as well as type of force.</w:t>
      </w:r>
      <w:r w:rsidR="005A3BE8" w:rsidRPr="005A3BE8">
        <w:rPr>
          <w:vertAlign w:val="superscript"/>
        </w:rPr>
        <w:footnoteReference w:id="116"/>
      </w:r>
      <w:r w:rsidR="005A3BE8" w:rsidRPr="005A3BE8">
        <w:t xml:space="preserve"> This data shows </w:t>
      </w:r>
      <w:r w:rsidR="00C952AA">
        <w:t>that the use of force has increased within prisons since 2016,</w:t>
      </w:r>
      <w:r w:rsidR="00E5083A">
        <w:t xml:space="preserve"> that </w:t>
      </w:r>
      <w:r w:rsidR="00E5083A" w:rsidRPr="00E5083A">
        <w:t xml:space="preserve">incidents </w:t>
      </w:r>
      <w:r w:rsidR="005468A2">
        <w:t>involving the use of force</w:t>
      </w:r>
      <w:r w:rsidR="00E5083A" w:rsidRPr="00E5083A">
        <w:t xml:space="preserve"> have been occurring more frequently in women’s </w:t>
      </w:r>
      <w:r w:rsidR="00E5083A" w:rsidRPr="00E5726C">
        <w:t>prisons, and that Māori</w:t>
      </w:r>
      <w:r w:rsidR="00E5083A" w:rsidRPr="00E5083A">
        <w:t xml:space="preserve"> and Pacific people are disproportionately affected in these incidents.</w:t>
      </w:r>
    </w:p>
    <w:p w14:paraId="31DAD4EE" w14:textId="05EF6368" w:rsidR="00A703DE" w:rsidRDefault="005A3BE8" w:rsidP="00F6185E">
      <w:pPr>
        <w:numPr>
          <w:ilvl w:val="0"/>
          <w:numId w:val="7"/>
        </w:numPr>
        <w:ind w:left="624" w:hanging="624"/>
        <w:jc w:val="both"/>
      </w:pPr>
      <w:r w:rsidRPr="005A3BE8">
        <w:t xml:space="preserve">In </w:t>
      </w:r>
      <w:r w:rsidRPr="00D61002">
        <w:rPr>
          <w:i/>
          <w:iCs/>
        </w:rPr>
        <w:t>Cripps and Bassett v Attorney-General</w:t>
      </w:r>
      <w:r w:rsidRPr="005A3BE8">
        <w:t xml:space="preserve"> [2022] NZHC 1532 the </w:t>
      </w:r>
      <w:r w:rsidR="00C30572">
        <w:t xml:space="preserve">High </w:t>
      </w:r>
      <w:r w:rsidR="00AA6234">
        <w:t>C</w:t>
      </w:r>
      <w:r w:rsidRPr="005A3BE8">
        <w:t xml:space="preserve">ourt considered a claim by two </w:t>
      </w:r>
      <w:r w:rsidR="00026FE4">
        <w:t xml:space="preserve">women in prison </w:t>
      </w:r>
      <w:r w:rsidRPr="005A3BE8">
        <w:t xml:space="preserve">who on several occasions were subject to a process of “cell extraction”, whereby Corrections </w:t>
      </w:r>
      <w:r w:rsidR="00550AC6">
        <w:t>officers</w:t>
      </w:r>
      <w:r w:rsidRPr="005A3BE8">
        <w:t xml:space="preserve"> pump</w:t>
      </w:r>
      <w:r w:rsidR="00E15E60">
        <w:t>ed</w:t>
      </w:r>
      <w:r w:rsidRPr="005A3BE8">
        <w:t xml:space="preserve"> pepper spray into their closed cells by means of a fog delivery device known as a “Cell Buster”. The Court held that the relevant provisions under the Corrections Amendment Regulations (2009, 2012, 2017) were not consistent with the humane treatment of prisoners.</w:t>
      </w:r>
      <w:r w:rsidRPr="005A3BE8">
        <w:rPr>
          <w:vertAlign w:val="superscript"/>
        </w:rPr>
        <w:footnoteReference w:id="117"/>
      </w:r>
      <w:r w:rsidR="001001DB">
        <w:t xml:space="preserve"> </w:t>
      </w:r>
      <w:r w:rsidR="007E12C3">
        <w:t xml:space="preserve">In October 2021 the </w:t>
      </w:r>
      <w:r w:rsidR="00005BFD">
        <w:t xml:space="preserve">Office of the Inspectorate released a report </w:t>
      </w:r>
      <w:r w:rsidR="008B2437">
        <w:t xml:space="preserve">on its special investigation </w:t>
      </w:r>
      <w:r w:rsidR="00DF0BB5">
        <w:t>into the management of three women at Auckland Women’s Regional Correctional Facility, two of whom were the claimants Ms Cripps and Ms Bassett.</w:t>
      </w:r>
      <w:r w:rsidR="00D820C8">
        <w:rPr>
          <w:rStyle w:val="FootnoteReference"/>
        </w:rPr>
        <w:footnoteReference w:id="118"/>
      </w:r>
      <w:r w:rsidR="009A06E9">
        <w:t xml:space="preserve"> T</w:t>
      </w:r>
      <w:r w:rsidR="00697687">
        <w:t xml:space="preserve">he </w:t>
      </w:r>
      <w:r w:rsidR="00D820C8">
        <w:t xml:space="preserve">Inspectorate report </w:t>
      </w:r>
      <w:r w:rsidR="006B0FA1">
        <w:t xml:space="preserve">found </w:t>
      </w:r>
      <w:r w:rsidR="008C35FA">
        <w:t xml:space="preserve">systemic failures in </w:t>
      </w:r>
      <w:r w:rsidR="00B36479">
        <w:t>how these women were managed</w:t>
      </w:r>
      <w:r w:rsidR="00E83A84">
        <w:t>, which developed into a regime that was highly restrictive</w:t>
      </w:r>
      <w:r w:rsidR="008E7E5D">
        <w:t>, failed to follow</w:t>
      </w:r>
      <w:r w:rsidR="00E83A84">
        <w:t xml:space="preserve"> </w:t>
      </w:r>
      <w:r w:rsidR="009A0662">
        <w:t>procedural safeguards</w:t>
      </w:r>
      <w:r w:rsidR="00F05BF8">
        <w:t xml:space="preserve"> and natural justice requirements</w:t>
      </w:r>
      <w:r w:rsidR="009A0662">
        <w:t>,</w:t>
      </w:r>
      <w:r w:rsidR="00E83A84">
        <w:t xml:space="preserve"> and </w:t>
      </w:r>
      <w:r w:rsidR="00AC314F">
        <w:t xml:space="preserve">was </w:t>
      </w:r>
      <w:r w:rsidR="007D7013">
        <w:t>contrary to minimum entitlements in</w:t>
      </w:r>
      <w:r w:rsidR="00C2692D">
        <w:t xml:space="preserve">cluding </w:t>
      </w:r>
      <w:r w:rsidR="00AC314F">
        <w:t xml:space="preserve">through </w:t>
      </w:r>
      <w:r w:rsidR="004D1557">
        <w:t>prolonged</w:t>
      </w:r>
      <w:r w:rsidR="00AC314F">
        <w:t xml:space="preserve"> </w:t>
      </w:r>
      <w:r w:rsidR="00521C2C">
        <w:t>disciplinary</w:t>
      </w:r>
      <w:r w:rsidR="00C2692D">
        <w:t xml:space="preserve"> </w:t>
      </w:r>
      <w:r w:rsidR="00A81603">
        <w:t xml:space="preserve">confinement and segregation, </w:t>
      </w:r>
      <w:r w:rsidR="00885358">
        <w:t xml:space="preserve">withholding of food and </w:t>
      </w:r>
      <w:r w:rsidR="004A05C9">
        <w:t>excessive use of handcuffs.</w:t>
      </w:r>
      <w:bookmarkStart w:id="107" w:name="_Ref136588349"/>
      <w:r w:rsidR="00370116">
        <w:rPr>
          <w:rStyle w:val="FootnoteReference"/>
        </w:rPr>
        <w:footnoteReference w:id="119"/>
      </w:r>
      <w:bookmarkEnd w:id="107"/>
      <w:r w:rsidR="004A05C9">
        <w:t xml:space="preserve"> </w:t>
      </w:r>
    </w:p>
    <w:p w14:paraId="423E8750" w14:textId="77777777" w:rsidR="0029640E" w:rsidRDefault="00A74705" w:rsidP="00F6185E">
      <w:pPr>
        <w:numPr>
          <w:ilvl w:val="0"/>
          <w:numId w:val="7"/>
        </w:numPr>
        <w:ind w:left="624" w:hanging="624"/>
        <w:jc w:val="both"/>
      </w:pPr>
      <w:r>
        <w:t xml:space="preserve">The Commission understands that </w:t>
      </w:r>
      <w:r w:rsidR="006D74CF">
        <w:t xml:space="preserve">the Government is currently engaged in settlement negotiations with the </w:t>
      </w:r>
      <w:r w:rsidR="00026FE4">
        <w:t>women</w:t>
      </w:r>
      <w:r w:rsidR="00C32716">
        <w:t xml:space="preserve"> involved in this litigation. </w:t>
      </w:r>
      <w:r w:rsidR="005A3BE8" w:rsidRPr="005A3BE8">
        <w:t xml:space="preserve">In response to the findings in </w:t>
      </w:r>
      <w:r w:rsidR="005A3BE8" w:rsidRPr="00D61002">
        <w:rPr>
          <w:i/>
          <w:iCs/>
        </w:rPr>
        <w:t>Cripps and Bassett</w:t>
      </w:r>
      <w:r w:rsidR="005A3BE8" w:rsidRPr="005A3BE8">
        <w:t xml:space="preserve">, the Government </w:t>
      </w:r>
      <w:r w:rsidR="00046287">
        <w:t>has also undertaken to amend the</w:t>
      </w:r>
      <w:r w:rsidR="005A3BE8" w:rsidRPr="005A3BE8">
        <w:t xml:space="preserve"> Corrections Regulations to strengthen provisions relating to the use of less-lethal weapons.</w:t>
      </w:r>
      <w:r w:rsidR="00046287">
        <w:rPr>
          <w:rStyle w:val="FootnoteReference"/>
        </w:rPr>
        <w:footnoteReference w:id="120"/>
      </w:r>
      <w:r w:rsidR="005A3BE8" w:rsidRPr="005A3BE8">
        <w:t xml:space="preserve"> The Corrections Amendment Regulations are due to come into effect in mid-July 2023</w:t>
      </w:r>
      <w:r w:rsidR="505B2203">
        <w:t xml:space="preserve"> (</w:t>
      </w:r>
      <w:r w:rsidR="505B2203" w:rsidRPr="00D61002">
        <w:rPr>
          <w:b/>
          <w:bCs/>
        </w:rPr>
        <w:t>Amendment Regulations</w:t>
      </w:r>
      <w:r w:rsidR="505B2203">
        <w:t>)</w:t>
      </w:r>
      <w:r w:rsidR="005A3BE8" w:rsidRPr="005853C4">
        <w:t>.</w:t>
      </w:r>
      <w:r w:rsidR="005A3BE8" w:rsidRPr="005A3BE8">
        <w:t xml:space="preserve"> </w:t>
      </w:r>
    </w:p>
    <w:p w14:paraId="253C7B4C" w14:textId="647EA802" w:rsidR="005A3BE8" w:rsidRDefault="005A3BE8" w:rsidP="00F6185E">
      <w:pPr>
        <w:numPr>
          <w:ilvl w:val="0"/>
          <w:numId w:val="7"/>
        </w:numPr>
        <w:ind w:left="624" w:hanging="624"/>
        <w:jc w:val="both"/>
      </w:pPr>
      <w:r w:rsidRPr="005A3BE8">
        <w:t xml:space="preserve">The Commission, jointly with the Office of the Ombudsman, has </w:t>
      </w:r>
      <w:r w:rsidR="00D75664">
        <w:t>written to Corrections</w:t>
      </w:r>
      <w:r w:rsidR="0029640E">
        <w:t xml:space="preserve"> to </w:t>
      </w:r>
      <w:r w:rsidR="00D75664">
        <w:t>rais</w:t>
      </w:r>
      <w:r w:rsidR="0029640E">
        <w:t>e</w:t>
      </w:r>
      <w:r w:rsidR="00D75664">
        <w:t xml:space="preserve"> concerns that the</w:t>
      </w:r>
      <w:r w:rsidR="00E94199">
        <w:t xml:space="preserve"> Amendment Regulations</w:t>
      </w:r>
      <w:r w:rsidRPr="005A3BE8">
        <w:t xml:space="preserve"> do not comply with international </w:t>
      </w:r>
      <w:r w:rsidR="00E94199">
        <w:t xml:space="preserve">human rights law </w:t>
      </w:r>
      <w:r w:rsidRPr="005A3BE8">
        <w:t>obligations, in particular because they continue to permit</w:t>
      </w:r>
      <w:bookmarkStart w:id="109" w:name="_Hlk136257806"/>
      <w:r w:rsidR="00E94199">
        <w:t xml:space="preserve"> </w:t>
      </w:r>
      <w:r w:rsidRPr="005A3BE8">
        <w:t>the use of pepper spray in response to passive resistance</w:t>
      </w:r>
      <w:r w:rsidR="007F7014">
        <w:t xml:space="preserve">, in confined spaces, and </w:t>
      </w:r>
      <w:r w:rsidRPr="005A3BE8">
        <w:t xml:space="preserve">against individuals identified as high risk (such as </w:t>
      </w:r>
      <w:r w:rsidR="00F35F9F">
        <w:t xml:space="preserve">those with </w:t>
      </w:r>
      <w:r w:rsidRPr="005A3BE8">
        <w:t>underlying injuries, mental health issues, respiratory conditions, or pregnancy)</w:t>
      </w:r>
      <w:r w:rsidR="007F7014">
        <w:t xml:space="preserve">, as well as </w:t>
      </w:r>
      <w:r w:rsidRPr="005A3BE8">
        <w:t>the use of restraints following the deployment of pepper spray.</w:t>
      </w:r>
    </w:p>
    <w:bookmarkEnd w:id="109"/>
    <w:p w14:paraId="49CD243F" w14:textId="77777777" w:rsidR="00CA72D4" w:rsidRPr="00CA72D4" w:rsidRDefault="005A3BE8" w:rsidP="00F6185E">
      <w:pPr>
        <w:numPr>
          <w:ilvl w:val="0"/>
          <w:numId w:val="7"/>
        </w:numPr>
        <w:ind w:left="624" w:hanging="624"/>
        <w:jc w:val="both"/>
      </w:pPr>
      <w:r w:rsidRPr="00D61002">
        <w:rPr>
          <w:b/>
        </w:rPr>
        <w:t xml:space="preserve">The Committee may wish </w:t>
      </w:r>
      <w:r w:rsidR="00E10841">
        <w:rPr>
          <w:b/>
        </w:rPr>
        <w:t>to</w:t>
      </w:r>
      <w:r w:rsidR="00CA72D4">
        <w:rPr>
          <w:b/>
        </w:rPr>
        <w:t>:</w:t>
      </w:r>
    </w:p>
    <w:p w14:paraId="1BDEA17D" w14:textId="52EA53E2" w:rsidR="00D61002" w:rsidRPr="009977EE" w:rsidRDefault="002A3483" w:rsidP="00F6185E">
      <w:pPr>
        <w:numPr>
          <w:ilvl w:val="1"/>
          <w:numId w:val="7"/>
        </w:numPr>
        <w:ind w:left="981" w:hanging="357"/>
        <w:jc w:val="both"/>
      </w:pPr>
      <w:r>
        <w:rPr>
          <w:b/>
        </w:rPr>
        <w:t>M</w:t>
      </w:r>
      <w:r w:rsidR="00E10841">
        <w:rPr>
          <w:b/>
        </w:rPr>
        <w:t>ake further</w:t>
      </w:r>
      <w:r w:rsidR="00C32716">
        <w:rPr>
          <w:b/>
        </w:rPr>
        <w:t xml:space="preserve"> </w:t>
      </w:r>
      <w:r w:rsidR="00E10841">
        <w:rPr>
          <w:b/>
        </w:rPr>
        <w:t xml:space="preserve">inquiries </w:t>
      </w:r>
      <w:r w:rsidR="00C32716">
        <w:rPr>
          <w:b/>
        </w:rPr>
        <w:t xml:space="preserve">as to the </w:t>
      </w:r>
      <w:r w:rsidR="003C4BDF">
        <w:rPr>
          <w:b/>
        </w:rPr>
        <w:t>Government’s progress</w:t>
      </w:r>
      <w:r w:rsidR="00C32716">
        <w:rPr>
          <w:b/>
        </w:rPr>
        <w:t xml:space="preserve"> in </w:t>
      </w:r>
      <w:r w:rsidR="0000484B">
        <w:rPr>
          <w:b/>
        </w:rPr>
        <w:t>response</w:t>
      </w:r>
      <w:r w:rsidR="00C32716">
        <w:rPr>
          <w:b/>
        </w:rPr>
        <w:t xml:space="preserve"> to the</w:t>
      </w:r>
      <w:r w:rsidR="003F6A0A">
        <w:rPr>
          <w:b/>
        </w:rPr>
        <w:t xml:space="preserve"> outcome of the</w:t>
      </w:r>
      <w:r w:rsidR="00C32716">
        <w:rPr>
          <w:b/>
        </w:rPr>
        <w:t xml:space="preserve"> </w:t>
      </w:r>
      <w:r w:rsidR="00C32716">
        <w:rPr>
          <w:b/>
          <w:i/>
          <w:iCs/>
        </w:rPr>
        <w:t xml:space="preserve">Cripps and Bassett </w:t>
      </w:r>
      <w:r w:rsidR="0000484B">
        <w:rPr>
          <w:b/>
        </w:rPr>
        <w:t>litigation</w:t>
      </w:r>
      <w:r w:rsidR="00C32716">
        <w:rPr>
          <w:b/>
        </w:rPr>
        <w:t xml:space="preserve">, </w:t>
      </w:r>
      <w:r w:rsidR="003C4BDF">
        <w:rPr>
          <w:b/>
        </w:rPr>
        <w:t xml:space="preserve">and the steps being taken to ensure </w:t>
      </w:r>
      <w:r w:rsidR="00CA72D4">
        <w:rPr>
          <w:b/>
        </w:rPr>
        <w:t>its</w:t>
      </w:r>
      <w:r w:rsidR="00C06238">
        <w:rPr>
          <w:b/>
        </w:rPr>
        <w:t xml:space="preserve"> response complies</w:t>
      </w:r>
      <w:r w:rsidR="00C32716">
        <w:rPr>
          <w:b/>
        </w:rPr>
        <w:t xml:space="preserve"> with </w:t>
      </w:r>
      <w:r w:rsidR="00C06238">
        <w:rPr>
          <w:b/>
        </w:rPr>
        <w:t>domestic and</w:t>
      </w:r>
      <w:r w:rsidR="00C32716">
        <w:rPr>
          <w:b/>
        </w:rPr>
        <w:t xml:space="preserve"> international human rights </w:t>
      </w:r>
      <w:r w:rsidR="00C06238">
        <w:rPr>
          <w:b/>
        </w:rPr>
        <w:t xml:space="preserve">law </w:t>
      </w:r>
      <w:r w:rsidR="00C32716">
        <w:rPr>
          <w:b/>
        </w:rPr>
        <w:t>obligations</w:t>
      </w:r>
      <w:r w:rsidR="00B12846">
        <w:rPr>
          <w:b/>
        </w:rPr>
        <w:t xml:space="preserve"> and standards</w:t>
      </w:r>
      <w:r w:rsidR="00805EC5">
        <w:rPr>
          <w:b/>
        </w:rPr>
        <w:t>; and</w:t>
      </w:r>
    </w:p>
    <w:p w14:paraId="3316C860" w14:textId="6F1FE608" w:rsidR="00164E09" w:rsidRPr="009977EE" w:rsidRDefault="002A3483" w:rsidP="00F6185E">
      <w:pPr>
        <w:numPr>
          <w:ilvl w:val="1"/>
          <w:numId w:val="7"/>
        </w:numPr>
        <w:ind w:left="981" w:hanging="357"/>
        <w:jc w:val="both"/>
      </w:pPr>
      <w:r>
        <w:rPr>
          <w:b/>
        </w:rPr>
        <w:t>R</w:t>
      </w:r>
      <w:r w:rsidR="00805EC5" w:rsidRPr="009977EE">
        <w:rPr>
          <w:b/>
        </w:rPr>
        <w:t xml:space="preserve">ecommend that </w:t>
      </w:r>
      <w:r w:rsidR="00164E09" w:rsidRPr="009977EE">
        <w:rPr>
          <w:b/>
        </w:rPr>
        <w:t>the Government f</w:t>
      </w:r>
      <w:r w:rsidR="00164E09" w:rsidRPr="009977EE">
        <w:rPr>
          <w:b/>
          <w:bCs/>
        </w:rPr>
        <w:t>urther amend the Corrections Act 2005 and Corrections Amendment Regulations 2023 to:</w:t>
      </w:r>
      <w:r w:rsidR="00164E09" w:rsidRPr="009977EE">
        <w:rPr>
          <w:b/>
        </w:rPr>
        <w:t> </w:t>
      </w:r>
    </w:p>
    <w:p w14:paraId="2851F4A5" w14:textId="64893BEB" w:rsidR="00164E09" w:rsidRDefault="00024B0B" w:rsidP="00F6185E">
      <w:pPr>
        <w:numPr>
          <w:ilvl w:val="2"/>
          <w:numId w:val="7"/>
        </w:numPr>
        <w:jc w:val="both"/>
        <w:rPr>
          <w:b/>
        </w:rPr>
      </w:pPr>
      <w:r>
        <w:rPr>
          <w:b/>
        </w:rPr>
        <w:t>S</w:t>
      </w:r>
      <w:r w:rsidR="00164E09" w:rsidRPr="00164E09">
        <w:rPr>
          <w:b/>
          <w:bCs/>
        </w:rPr>
        <w:t>ubstitute all references to “non-lethal weapons” with “less-lethal weapons”. </w:t>
      </w:r>
      <w:r w:rsidR="00164E09" w:rsidRPr="00164E09">
        <w:rPr>
          <w:b/>
        </w:rPr>
        <w:t> </w:t>
      </w:r>
    </w:p>
    <w:p w14:paraId="25EFD409" w14:textId="77777777" w:rsidR="00164E09" w:rsidRDefault="00164E09" w:rsidP="00F6185E">
      <w:pPr>
        <w:numPr>
          <w:ilvl w:val="2"/>
          <w:numId w:val="7"/>
        </w:numPr>
        <w:jc w:val="both"/>
        <w:rPr>
          <w:b/>
        </w:rPr>
      </w:pPr>
      <w:r w:rsidRPr="00164E09">
        <w:rPr>
          <w:b/>
          <w:bCs/>
        </w:rPr>
        <w:t>Prohibit the use of pepper spray:</w:t>
      </w:r>
      <w:r w:rsidRPr="00164E09">
        <w:rPr>
          <w:b/>
        </w:rPr>
        <w:t> </w:t>
      </w:r>
    </w:p>
    <w:p w14:paraId="79DBE217" w14:textId="77777777" w:rsidR="00164E09" w:rsidRDefault="00164E09" w:rsidP="00F6185E">
      <w:pPr>
        <w:numPr>
          <w:ilvl w:val="3"/>
          <w:numId w:val="7"/>
        </w:numPr>
        <w:jc w:val="both"/>
        <w:rPr>
          <w:b/>
        </w:rPr>
      </w:pPr>
      <w:r w:rsidRPr="00164E09">
        <w:rPr>
          <w:b/>
          <w:bCs/>
        </w:rPr>
        <w:t>in response to passive resistance;</w:t>
      </w:r>
      <w:r w:rsidRPr="00164E09">
        <w:rPr>
          <w:b/>
        </w:rPr>
        <w:t> </w:t>
      </w:r>
    </w:p>
    <w:p w14:paraId="15484F7F" w14:textId="77777777" w:rsidR="00164E09" w:rsidRDefault="00164E09" w:rsidP="00F6185E">
      <w:pPr>
        <w:numPr>
          <w:ilvl w:val="3"/>
          <w:numId w:val="7"/>
        </w:numPr>
        <w:jc w:val="both"/>
        <w:rPr>
          <w:b/>
        </w:rPr>
      </w:pPr>
      <w:r w:rsidRPr="00164E09">
        <w:rPr>
          <w:b/>
          <w:bCs/>
        </w:rPr>
        <w:t>in confined spaces; and</w:t>
      </w:r>
      <w:r w:rsidRPr="00164E09">
        <w:rPr>
          <w:b/>
        </w:rPr>
        <w:t> </w:t>
      </w:r>
    </w:p>
    <w:p w14:paraId="5A4BAEED" w14:textId="5531C986" w:rsidR="00164E09" w:rsidRDefault="00164E09" w:rsidP="00F6185E">
      <w:pPr>
        <w:numPr>
          <w:ilvl w:val="3"/>
          <w:numId w:val="7"/>
        </w:numPr>
        <w:jc w:val="both"/>
        <w:rPr>
          <w:b/>
        </w:rPr>
      </w:pPr>
      <w:r w:rsidRPr="00164E09">
        <w:rPr>
          <w:b/>
          <w:bCs/>
        </w:rPr>
        <w:t xml:space="preserve">against individuals who have been identified as high risk (such as </w:t>
      </w:r>
      <w:r w:rsidR="00A11BD5">
        <w:rPr>
          <w:b/>
          <w:bCs/>
        </w:rPr>
        <w:t xml:space="preserve">those with </w:t>
      </w:r>
      <w:r w:rsidRPr="00164E09">
        <w:rPr>
          <w:b/>
          <w:bCs/>
        </w:rPr>
        <w:t>underlying injuries, mental health issues, respiratory conditions, or pregnancy).</w:t>
      </w:r>
      <w:r w:rsidRPr="00164E09">
        <w:rPr>
          <w:b/>
        </w:rPr>
        <w:t> </w:t>
      </w:r>
    </w:p>
    <w:p w14:paraId="024AA52D" w14:textId="18140C52" w:rsidR="00805EC5" w:rsidRPr="00164E09" w:rsidRDefault="00164E09" w:rsidP="00F6185E">
      <w:pPr>
        <w:numPr>
          <w:ilvl w:val="2"/>
          <w:numId w:val="7"/>
        </w:numPr>
        <w:jc w:val="both"/>
        <w:rPr>
          <w:b/>
        </w:rPr>
      </w:pPr>
      <w:r w:rsidRPr="00164E09">
        <w:rPr>
          <w:b/>
          <w:bCs/>
        </w:rPr>
        <w:t>Prohibit the use of restraints following the deployment of pepper spray.</w:t>
      </w:r>
    </w:p>
    <w:p w14:paraId="07ABA5EA" w14:textId="7C47725C" w:rsidR="00DC41F7" w:rsidRPr="00AA575B" w:rsidRDefault="00DC41F7" w:rsidP="00F6185E">
      <w:pPr>
        <w:pStyle w:val="Heading3"/>
        <w:jc w:val="both"/>
      </w:pPr>
      <w:bookmarkStart w:id="110" w:name="_Toc136352843"/>
      <w:bookmarkStart w:id="111" w:name="_Toc136608745"/>
      <w:bookmarkStart w:id="112" w:name="_Toc136611048"/>
      <w:bookmarkStart w:id="113" w:name="_Toc136611099"/>
      <w:bookmarkStart w:id="114" w:name="_Toc137473779"/>
      <w:r w:rsidRPr="00AA575B">
        <w:t xml:space="preserve">Conditions </w:t>
      </w:r>
      <w:r w:rsidR="00FD1952" w:rsidRPr="00AA575B">
        <w:t xml:space="preserve">and treatment of persons in </w:t>
      </w:r>
      <w:r w:rsidRPr="00AA575B">
        <w:t>prisons</w:t>
      </w:r>
      <w:r w:rsidR="00013E36" w:rsidRPr="00AA575B">
        <w:t xml:space="preserve"> (List of </w:t>
      </w:r>
      <w:r w:rsidR="006A2BA3">
        <w:t>I</w:t>
      </w:r>
      <w:r w:rsidR="00013E36" w:rsidRPr="00AA575B">
        <w:t>ssues item</w:t>
      </w:r>
      <w:r w:rsidRPr="00AA575B">
        <w:t>s</w:t>
      </w:r>
      <w:r w:rsidR="00013E36" w:rsidRPr="00AA575B">
        <w:t xml:space="preserve"> 17</w:t>
      </w:r>
      <w:r w:rsidRPr="00AA575B">
        <w:t xml:space="preserve"> and 18</w:t>
      </w:r>
      <w:r w:rsidR="00013E36" w:rsidRPr="00AA575B">
        <w:t>)</w:t>
      </w:r>
      <w:bookmarkEnd w:id="110"/>
      <w:bookmarkEnd w:id="111"/>
      <w:bookmarkEnd w:id="112"/>
      <w:bookmarkEnd w:id="113"/>
      <w:bookmarkEnd w:id="114"/>
    </w:p>
    <w:p w14:paraId="2928B82A" w14:textId="1F6B536B" w:rsidR="00495AF5" w:rsidRPr="003F00B3" w:rsidRDefault="00495AF5" w:rsidP="0059353A">
      <w:pPr>
        <w:keepNext/>
        <w:jc w:val="both"/>
        <w:rPr>
          <w:b/>
          <w:bCs/>
        </w:rPr>
      </w:pPr>
      <w:r>
        <w:rPr>
          <w:b/>
          <w:bCs/>
        </w:rPr>
        <w:t>General observations</w:t>
      </w:r>
      <w:r w:rsidR="00637B08">
        <w:rPr>
          <w:b/>
          <w:bCs/>
        </w:rPr>
        <w:t xml:space="preserve"> regarding</w:t>
      </w:r>
      <w:r w:rsidR="00026FE4">
        <w:rPr>
          <w:b/>
          <w:bCs/>
        </w:rPr>
        <w:t xml:space="preserve"> conditions in prison</w:t>
      </w:r>
    </w:p>
    <w:p w14:paraId="1A2DE652" w14:textId="4D2640FE" w:rsidR="00495AF5" w:rsidRPr="00B14AC0" w:rsidRDefault="006E53EB" w:rsidP="00F6185E">
      <w:pPr>
        <w:numPr>
          <w:ilvl w:val="0"/>
          <w:numId w:val="7"/>
        </w:numPr>
        <w:ind w:left="624" w:hanging="624"/>
        <w:jc w:val="both"/>
      </w:pPr>
      <w:r w:rsidRPr="565F3FE7">
        <w:t xml:space="preserve">The Commission is aware of </w:t>
      </w:r>
      <w:r w:rsidR="00983D75" w:rsidRPr="565F3FE7">
        <w:t>a number of</w:t>
      </w:r>
      <w:r w:rsidR="00CB252B" w:rsidRPr="565F3FE7">
        <w:t xml:space="preserve"> </w:t>
      </w:r>
      <w:r w:rsidR="001B1E37" w:rsidRPr="565F3FE7">
        <w:t>incidents related to the treatment of prisoners</w:t>
      </w:r>
      <w:r w:rsidR="005F6865" w:rsidRPr="565F3FE7">
        <w:t xml:space="preserve"> which </w:t>
      </w:r>
      <w:r w:rsidR="00E9004A">
        <w:t xml:space="preserve">appear to </w:t>
      </w:r>
      <w:r w:rsidR="005F6865" w:rsidRPr="565F3FE7">
        <w:t xml:space="preserve">fall short of the standards required under the </w:t>
      </w:r>
      <w:r w:rsidR="00332AAC" w:rsidRPr="565F3FE7">
        <w:rPr>
          <w:i/>
        </w:rPr>
        <w:t xml:space="preserve">United Nations Standard Minimum Rules for the Treatment of Prisoners (the </w:t>
      </w:r>
      <w:r w:rsidR="005F6865" w:rsidRPr="565F3FE7">
        <w:rPr>
          <w:i/>
        </w:rPr>
        <w:t>Nelson Mandela Rules</w:t>
      </w:r>
      <w:r w:rsidR="00332AAC" w:rsidRPr="565F3FE7">
        <w:rPr>
          <w:i/>
        </w:rPr>
        <w:t>)</w:t>
      </w:r>
      <w:r w:rsidR="005F6865" w:rsidRPr="565F3FE7">
        <w:t>. In 2018,</w:t>
      </w:r>
      <w:r w:rsidR="0001635C" w:rsidRPr="565F3FE7">
        <w:t xml:space="preserve"> there were reports of </w:t>
      </w:r>
      <w:r w:rsidRPr="565F3FE7">
        <w:t>investigations and litigation relating to the unlawful use of covert surveillance within a number of prisons</w:t>
      </w:r>
      <w:r w:rsidR="0001635C" w:rsidRPr="565F3FE7">
        <w:t>.</w:t>
      </w:r>
      <w:r w:rsidRPr="565F3FE7">
        <w:rPr>
          <w:rStyle w:val="FootnoteReference"/>
        </w:rPr>
        <w:footnoteReference w:id="121"/>
      </w:r>
      <w:r w:rsidR="0001635C">
        <w:t xml:space="preserve"> </w:t>
      </w:r>
      <w:r w:rsidR="00495AF5" w:rsidRPr="565F3FE7">
        <w:t xml:space="preserve">In the period since the State Party’s </w:t>
      </w:r>
      <w:r w:rsidR="0001635C" w:rsidRPr="565F3FE7">
        <w:t xml:space="preserve">2019 </w:t>
      </w:r>
      <w:r w:rsidR="00495AF5" w:rsidRPr="565F3FE7">
        <w:t xml:space="preserve">report, Corrections have experienced ongoing staff shortages which have detrimentally impacted the </w:t>
      </w:r>
      <w:r w:rsidR="0001635C" w:rsidRPr="565F3FE7">
        <w:t>minimum entitlements</w:t>
      </w:r>
      <w:r w:rsidR="00495AF5" w:rsidRPr="565F3FE7">
        <w:t xml:space="preserve"> of </w:t>
      </w:r>
      <w:r w:rsidR="003C6D2B">
        <w:t>people</w:t>
      </w:r>
      <w:r w:rsidR="00495AF5" w:rsidRPr="565F3FE7">
        <w:t xml:space="preserve"> in prison. The effects of staff shortages were initially exacerbated by the additional restrictions imposed in response to the Covid-19 pandemic, discussed further below. However, the Commission is aware that </w:t>
      </w:r>
      <w:r w:rsidR="00BF0BE3" w:rsidRPr="565F3FE7">
        <w:t>in the period since</w:t>
      </w:r>
      <w:r w:rsidR="00495AF5" w:rsidRPr="565F3FE7">
        <w:t xml:space="preserve"> the Government’s COVID-19 response restrictions have been lifted, people in prisons have continued to experience:</w:t>
      </w:r>
      <w:r w:rsidR="00CA5A86" w:rsidRPr="00CA5A86">
        <w:rPr>
          <w:vertAlign w:val="superscript"/>
        </w:rPr>
        <w:t xml:space="preserve"> </w:t>
      </w:r>
      <w:r w:rsidR="00CA5A86" w:rsidRPr="00EE2737">
        <w:rPr>
          <w:vertAlign w:val="superscript"/>
        </w:rPr>
        <w:footnoteReference w:id="122"/>
      </w:r>
    </w:p>
    <w:p w14:paraId="6597E696" w14:textId="5CE7C550" w:rsidR="00495AF5" w:rsidRPr="00B14AC0" w:rsidRDefault="00495AF5" w:rsidP="00F6185E">
      <w:pPr>
        <w:numPr>
          <w:ilvl w:val="1"/>
          <w:numId w:val="7"/>
        </w:numPr>
        <w:ind w:left="981" w:hanging="357"/>
        <w:jc w:val="both"/>
      </w:pPr>
      <w:r w:rsidRPr="565F3FE7">
        <w:t>extended cell lock-up times in excess of 24 hours per day;</w:t>
      </w:r>
      <w:r w:rsidR="00096949" w:rsidRPr="565F3FE7">
        <w:rPr>
          <w:rStyle w:val="FootnoteReference"/>
        </w:rPr>
        <w:footnoteReference w:id="123"/>
      </w:r>
      <w:r w:rsidRPr="565F3FE7">
        <w:t xml:space="preserve"> </w:t>
      </w:r>
    </w:p>
    <w:p w14:paraId="13BFDD5D" w14:textId="319469A1" w:rsidR="00495AF5" w:rsidRPr="00B14AC0" w:rsidRDefault="00495AF5" w:rsidP="00F6185E">
      <w:pPr>
        <w:numPr>
          <w:ilvl w:val="1"/>
          <w:numId w:val="7"/>
        </w:numPr>
        <w:ind w:left="981" w:hanging="357"/>
        <w:jc w:val="both"/>
      </w:pPr>
      <w:r w:rsidRPr="565F3FE7">
        <w:t>limits on outside visitors (including legal representatives and family)</w:t>
      </w:r>
      <w:r w:rsidR="00C67C4A">
        <w:t>;</w:t>
      </w:r>
      <w:r w:rsidR="00B345D9" w:rsidRPr="565F3FE7">
        <w:rPr>
          <w:rStyle w:val="FootnoteReference"/>
        </w:rPr>
        <w:footnoteReference w:id="124"/>
      </w:r>
      <w:r w:rsidRPr="565F3FE7">
        <w:t xml:space="preserve"> </w:t>
      </w:r>
    </w:p>
    <w:p w14:paraId="1A8A0DEE" w14:textId="4BB81F4A" w:rsidR="00495AF5" w:rsidRPr="00B14AC0" w:rsidRDefault="00495AF5" w:rsidP="00F6185E">
      <w:pPr>
        <w:numPr>
          <w:ilvl w:val="1"/>
          <w:numId w:val="7"/>
        </w:numPr>
        <w:ind w:left="981" w:hanging="357"/>
        <w:jc w:val="both"/>
      </w:pPr>
      <w:r w:rsidRPr="565F3FE7">
        <w:t>reduced access to education and rehabilitation programmes</w:t>
      </w:r>
      <w:r w:rsidR="00540DCE" w:rsidRPr="565F3FE7">
        <w:t xml:space="preserve"> which are </w:t>
      </w:r>
      <w:r w:rsidR="00E8090F" w:rsidRPr="565F3FE7">
        <w:t>often a prerequisite to parole</w:t>
      </w:r>
      <w:r w:rsidR="00540DCE" w:rsidRPr="565F3FE7">
        <w:t xml:space="preserve"> for </w:t>
      </w:r>
      <w:r w:rsidR="00E8090F" w:rsidRPr="565F3FE7">
        <w:t>sentenced prisoners</w:t>
      </w:r>
      <w:r w:rsidR="00C67C4A">
        <w:t>;</w:t>
      </w:r>
      <w:r w:rsidR="006D5F15" w:rsidRPr="565F3FE7">
        <w:rPr>
          <w:rStyle w:val="FootnoteReference"/>
        </w:rPr>
        <w:footnoteReference w:id="125"/>
      </w:r>
      <w:r w:rsidRPr="565F3FE7">
        <w:t xml:space="preserve"> and </w:t>
      </w:r>
    </w:p>
    <w:p w14:paraId="29581ECE" w14:textId="19CD0D6F" w:rsidR="00495AF5" w:rsidRPr="00B14AC0" w:rsidRDefault="00495AF5" w:rsidP="00F6185E">
      <w:pPr>
        <w:numPr>
          <w:ilvl w:val="1"/>
          <w:numId w:val="7"/>
        </w:numPr>
        <w:ind w:left="981" w:hanging="357"/>
        <w:jc w:val="both"/>
      </w:pPr>
      <w:r w:rsidRPr="565F3FE7">
        <w:t>mandatory transfers to prison sites outside their home region, without a right of review</w:t>
      </w:r>
      <w:r w:rsidR="00C67C4A">
        <w:t xml:space="preserve">. In some cases, these transfers </w:t>
      </w:r>
      <w:r w:rsidR="00B52F9A" w:rsidRPr="006729CA">
        <w:t>result</w:t>
      </w:r>
      <w:r w:rsidR="00D970B1" w:rsidRPr="006729CA">
        <w:t>ed</w:t>
      </w:r>
      <w:r w:rsidR="00624738" w:rsidRPr="006729CA">
        <w:t xml:space="preserve"> in</w:t>
      </w:r>
      <w:r w:rsidR="0043370D" w:rsidRPr="006729CA">
        <w:t xml:space="preserve"> a discontinuance of </w:t>
      </w:r>
      <w:r w:rsidR="00C67C4A">
        <w:t xml:space="preserve">prisoner’s </w:t>
      </w:r>
      <w:r w:rsidR="00F7103E" w:rsidRPr="006729CA">
        <w:t xml:space="preserve">work, </w:t>
      </w:r>
      <w:r w:rsidR="002957DE" w:rsidRPr="006729CA">
        <w:t>education and rehabilitation programmes</w:t>
      </w:r>
      <w:r w:rsidR="008725CC" w:rsidRPr="006729CA">
        <w:t>, and a disconnection between Māori prisoners and their whenua (cultural ties to ancestral land)</w:t>
      </w:r>
      <w:r w:rsidRPr="006729CA">
        <w:t>.</w:t>
      </w:r>
      <w:r w:rsidR="00893F87" w:rsidRPr="006729CA">
        <w:rPr>
          <w:rStyle w:val="FootnoteReference"/>
        </w:rPr>
        <w:footnoteReference w:id="126"/>
      </w:r>
      <w:r w:rsidRPr="565F3FE7">
        <w:t xml:space="preserve"> </w:t>
      </w:r>
    </w:p>
    <w:p w14:paraId="44E8DF9A" w14:textId="31FE46AE" w:rsidR="00846B24" w:rsidRDefault="14F1F8A9" w:rsidP="00F6185E">
      <w:pPr>
        <w:numPr>
          <w:ilvl w:val="0"/>
          <w:numId w:val="7"/>
        </w:numPr>
        <w:ind w:left="624" w:hanging="624"/>
        <w:jc w:val="both"/>
      </w:pPr>
      <w:r w:rsidRPr="565F3FE7">
        <w:t xml:space="preserve">Corrections has undertaken initiatives to address these issues. Free telephone calls are available at all sites, and there is access to audio-visual technology </w:t>
      </w:r>
      <w:r w:rsidR="3E1E99E2" w:rsidRPr="565F3FE7">
        <w:t>if</w:t>
      </w:r>
      <w:r w:rsidRPr="565F3FE7">
        <w:t xml:space="preserve"> required</w:t>
      </w:r>
      <w:r w:rsidR="2AD71B9C" w:rsidRPr="565F3FE7">
        <w:t xml:space="preserve"> for court and Parole Board appearances</w:t>
      </w:r>
      <w:r w:rsidRPr="565F3FE7">
        <w:t xml:space="preserve">. Corrections has also undertaken a </w:t>
      </w:r>
      <w:r w:rsidR="6C39EB3F" w:rsidRPr="565F3FE7">
        <w:t xml:space="preserve">sustained </w:t>
      </w:r>
      <w:r w:rsidR="3A0F3329" w:rsidRPr="006729CA">
        <w:t>national</w:t>
      </w:r>
      <w:r w:rsidRPr="006729CA">
        <w:t xml:space="preserve"> recruitment drive </w:t>
      </w:r>
      <w:r w:rsidR="3A0F3329" w:rsidRPr="006729CA">
        <w:t>seeking</w:t>
      </w:r>
      <w:r w:rsidRPr="006729CA">
        <w:t xml:space="preserve"> more frontline staff.</w:t>
      </w:r>
      <w:r w:rsidR="00A94A4C" w:rsidRPr="006729CA">
        <w:t xml:space="preserve"> </w:t>
      </w:r>
      <w:r w:rsidR="00412E4E" w:rsidRPr="006729CA">
        <w:t>However, they remain understaffed</w:t>
      </w:r>
      <w:r w:rsidR="00007B2A" w:rsidRPr="006729CA">
        <w:t>, in part</w:t>
      </w:r>
      <w:r w:rsidR="00412E4E" w:rsidRPr="006729CA">
        <w:t xml:space="preserve"> due to the time it takes to train staff appropriately.</w:t>
      </w:r>
      <w:r w:rsidRPr="565F3FE7">
        <w:t xml:space="preserve"> </w:t>
      </w:r>
    </w:p>
    <w:p w14:paraId="60C40CF0" w14:textId="6CC390D2" w:rsidR="00D61002" w:rsidRPr="006729CA" w:rsidRDefault="14F1F8A9" w:rsidP="00F6185E">
      <w:pPr>
        <w:numPr>
          <w:ilvl w:val="0"/>
          <w:numId w:val="7"/>
        </w:numPr>
        <w:ind w:left="624" w:hanging="624"/>
        <w:jc w:val="both"/>
      </w:pPr>
      <w:r w:rsidRPr="565F3FE7">
        <w:t>As at May 2023, face-to-face visits for legal representatives had resumed at all prison sites, and had reopened for family in some capacity at all but one site.</w:t>
      </w:r>
      <w:r w:rsidR="56D321AC" w:rsidRPr="565F3FE7">
        <w:rPr>
          <w:rStyle w:val="FootnoteReference"/>
        </w:rPr>
        <w:t xml:space="preserve"> </w:t>
      </w:r>
      <w:r w:rsidR="00675C41" w:rsidRPr="565F3FE7">
        <w:rPr>
          <w:rStyle w:val="FootnoteReference"/>
        </w:rPr>
        <w:footnoteReference w:id="127"/>
      </w:r>
      <w:r w:rsidR="56D321AC" w:rsidRPr="565F3FE7">
        <w:t xml:space="preserve"> </w:t>
      </w:r>
      <w:r w:rsidRPr="565F3FE7">
        <w:t>However, of the 17 sites that currently</w:t>
      </w:r>
      <w:r w:rsidR="56D321AC" w:rsidRPr="565F3FE7">
        <w:t xml:space="preserve"> allow</w:t>
      </w:r>
      <w:r w:rsidRPr="565F3FE7">
        <w:t xml:space="preserve"> face-</w:t>
      </w:r>
      <w:r w:rsidRPr="006729CA">
        <w:t xml:space="preserve">to-face family visits, 10 have not resumed </w:t>
      </w:r>
      <w:r w:rsidR="25FA5CF8" w:rsidRPr="006729CA">
        <w:t>full</w:t>
      </w:r>
      <w:r w:rsidRPr="006729CA">
        <w:t xml:space="preserve"> operations and </w:t>
      </w:r>
      <w:r w:rsidR="25FA5CF8" w:rsidRPr="006729CA">
        <w:t xml:space="preserve">visits </w:t>
      </w:r>
      <w:r w:rsidRPr="006729CA">
        <w:t>were noted as being subject to “limited availability”. The risk of torture and ill-treatment is heightened when people in detention are cut off from full interactions with independent monitoring agencies, statutory visitors and their whānau</w:t>
      </w:r>
      <w:r w:rsidR="697E7B09" w:rsidRPr="006729CA">
        <w:t xml:space="preserve"> (family)</w:t>
      </w:r>
      <w:r w:rsidRPr="006729CA">
        <w:t>.</w:t>
      </w:r>
      <w:r w:rsidR="001D17ED" w:rsidRPr="006729CA">
        <w:t xml:space="preserve"> </w:t>
      </w:r>
      <w:r w:rsidR="002C3A96" w:rsidRPr="006729CA">
        <w:t xml:space="preserve">A lack of connection with whānau </w:t>
      </w:r>
      <w:r w:rsidR="00BC04E0" w:rsidRPr="006729CA">
        <w:t xml:space="preserve">is </w:t>
      </w:r>
      <w:r w:rsidR="00A821F9" w:rsidRPr="006729CA">
        <w:t xml:space="preserve">likely to particularly </w:t>
      </w:r>
      <w:r w:rsidR="00506271" w:rsidRPr="006729CA">
        <w:t xml:space="preserve">affect Aotearoa New Zealand’s </w:t>
      </w:r>
      <w:r w:rsidR="000B07E9" w:rsidRPr="006729CA">
        <w:t xml:space="preserve">Māori and female prison populations. </w:t>
      </w:r>
      <w:r w:rsidR="00A75D5E" w:rsidRPr="006729CA">
        <w:t xml:space="preserve">Women are more likely </w:t>
      </w:r>
      <w:r w:rsidR="00D47DE5" w:rsidRPr="006729CA">
        <w:t xml:space="preserve">than men to have been the primary caregivers for their children immediately prior to </w:t>
      </w:r>
      <w:r w:rsidR="004D049E" w:rsidRPr="006729CA">
        <w:t xml:space="preserve">entering prison. </w:t>
      </w:r>
      <w:r w:rsidR="00092EA1" w:rsidRPr="006729CA">
        <w:t xml:space="preserve">Māori </w:t>
      </w:r>
      <w:r w:rsidR="00394B5C" w:rsidRPr="006729CA">
        <w:t xml:space="preserve">society </w:t>
      </w:r>
      <w:r w:rsidR="0065130A" w:rsidRPr="006729CA">
        <w:t xml:space="preserve">is </w:t>
      </w:r>
      <w:r w:rsidR="00394B5C" w:rsidRPr="006729CA">
        <w:t>founded on wider whānau, hapū and iwi relationships</w:t>
      </w:r>
      <w:r w:rsidR="0065130A" w:rsidRPr="006729CA">
        <w:t xml:space="preserve"> and </w:t>
      </w:r>
      <w:r w:rsidR="00B35EE3" w:rsidRPr="006729CA">
        <w:t xml:space="preserve">is largely </w:t>
      </w:r>
      <w:r w:rsidR="004D6091" w:rsidRPr="006729CA">
        <w:t xml:space="preserve">based on a </w:t>
      </w:r>
      <w:r w:rsidR="0065130A" w:rsidRPr="006729CA">
        <w:t xml:space="preserve">matriarchal </w:t>
      </w:r>
      <w:r w:rsidR="004D6091" w:rsidRPr="006729CA">
        <w:t>model</w:t>
      </w:r>
      <w:r w:rsidR="00B47753" w:rsidRPr="006729CA">
        <w:t xml:space="preserve">. </w:t>
      </w:r>
      <w:r w:rsidR="006E6909" w:rsidRPr="006729CA">
        <w:t xml:space="preserve">Removal of </w:t>
      </w:r>
      <w:r w:rsidR="0065130A" w:rsidRPr="006729CA">
        <w:t xml:space="preserve">wāhine </w:t>
      </w:r>
      <w:r w:rsidR="007A7799" w:rsidRPr="006729CA">
        <w:t xml:space="preserve">Māori </w:t>
      </w:r>
      <w:r w:rsidR="006E6909" w:rsidRPr="006729CA">
        <w:t xml:space="preserve">from whānau and communities </w:t>
      </w:r>
      <w:r w:rsidR="00862AAF" w:rsidRPr="006729CA">
        <w:t>evoke</w:t>
      </w:r>
      <w:r w:rsidR="00B67D58" w:rsidRPr="006729CA">
        <w:t>s</w:t>
      </w:r>
      <w:r w:rsidR="00F122D8" w:rsidRPr="006729CA">
        <w:t xml:space="preserve"> </w:t>
      </w:r>
      <w:r w:rsidR="0065130A" w:rsidRPr="006729CA">
        <w:t xml:space="preserve">historic trauma of </w:t>
      </w:r>
      <w:r w:rsidR="00FF0D52" w:rsidRPr="006729CA">
        <w:t xml:space="preserve">from </w:t>
      </w:r>
      <w:r w:rsidR="0065130A" w:rsidRPr="006729CA">
        <w:t>child removal policies</w:t>
      </w:r>
      <w:r w:rsidR="00FF0D52" w:rsidRPr="006729CA">
        <w:t>.</w:t>
      </w:r>
      <w:r w:rsidR="00D07179" w:rsidRPr="006729CA">
        <w:rPr>
          <w:rStyle w:val="FootnoteReference"/>
        </w:rPr>
        <w:footnoteReference w:id="128"/>
      </w:r>
      <w:r w:rsidR="00FF0D52" w:rsidRPr="006729CA">
        <w:t xml:space="preserve"> </w:t>
      </w:r>
    </w:p>
    <w:p w14:paraId="69984035" w14:textId="7DDC6E0B" w:rsidR="00B244C7" w:rsidRPr="000B1EEF" w:rsidRDefault="00B244C7" w:rsidP="00F6185E">
      <w:pPr>
        <w:numPr>
          <w:ilvl w:val="0"/>
          <w:numId w:val="7"/>
        </w:numPr>
        <w:ind w:left="624" w:hanging="624"/>
        <w:jc w:val="both"/>
      </w:pPr>
      <w:r w:rsidRPr="006729CA">
        <w:t>In May 2021, the Chief Ombudsman beg</w:t>
      </w:r>
      <w:r w:rsidR="007F190A" w:rsidRPr="006729CA">
        <w:t>a</w:t>
      </w:r>
      <w:r w:rsidRPr="006729CA">
        <w:t>n a systemic investigation into how Corrections has responded to repeated calls for reforms aimed</w:t>
      </w:r>
      <w:r w:rsidRPr="003F00B3">
        <w:t xml:space="preserve"> at improving conditions for </w:t>
      </w:r>
      <w:r>
        <w:t>people in prison</w:t>
      </w:r>
      <w:r w:rsidRPr="003F00B3">
        <w:t>.</w:t>
      </w:r>
      <w:r w:rsidRPr="003F00B3">
        <w:rPr>
          <w:vertAlign w:val="superscript"/>
        </w:rPr>
        <w:footnoteReference w:id="129"/>
      </w:r>
      <w:r w:rsidRPr="003F00B3">
        <w:t xml:space="preserve"> The Chief </w:t>
      </w:r>
      <w:r w:rsidR="00F3367B">
        <w:t xml:space="preserve">Ombudsman launched this investigation in response to the </w:t>
      </w:r>
      <w:r w:rsidR="00F3367B" w:rsidRPr="004C2687">
        <w:rPr>
          <w:bCs/>
        </w:rPr>
        <w:t xml:space="preserve">protests at Waikeria Prison from 29 December 2020 to 3 January 2021 which </w:t>
      </w:r>
      <w:r w:rsidR="004C2687" w:rsidRPr="004C2687">
        <w:rPr>
          <w:bCs/>
        </w:rPr>
        <w:t>resulted in litigation including a number of claims with the Waitangi Tribunal against the Crown alleging a range of breaches to Tiriti principles.</w:t>
      </w:r>
      <w:r w:rsidR="004C2687">
        <w:rPr>
          <w:rStyle w:val="FootnoteReference"/>
          <w:bCs/>
        </w:rPr>
        <w:footnoteReference w:id="130"/>
      </w:r>
      <w:r w:rsidR="004C2687" w:rsidRPr="004C2687">
        <w:rPr>
          <w:bCs/>
        </w:rPr>
        <w:t xml:space="preserve"> </w:t>
      </w:r>
      <w:r w:rsidRPr="003F00B3">
        <w:t xml:space="preserve">The Chief Ombudsman’s final report on this investigation is due to be released in </w:t>
      </w:r>
      <w:r>
        <w:t>mid-</w:t>
      </w:r>
      <w:r w:rsidRPr="003F00B3">
        <w:t xml:space="preserve">2023. </w:t>
      </w:r>
    </w:p>
    <w:p w14:paraId="35E35EF3" w14:textId="77777777" w:rsidR="00643E6D" w:rsidRDefault="00495AF5" w:rsidP="00F6185E">
      <w:pPr>
        <w:numPr>
          <w:ilvl w:val="0"/>
          <w:numId w:val="7"/>
        </w:numPr>
        <w:ind w:left="624" w:hanging="624"/>
        <w:jc w:val="both"/>
      </w:pPr>
      <w:r w:rsidRPr="27C356AE">
        <w:t>The Commission’s Human Rights Information and Support Services (</w:t>
      </w:r>
      <w:r w:rsidRPr="00161795">
        <w:rPr>
          <w:b/>
          <w:bCs/>
        </w:rPr>
        <w:t>HRISS</w:t>
      </w:r>
      <w:r w:rsidRPr="27C356AE">
        <w:t xml:space="preserve">) Team is a frontline team which answers questions and provides information to help people understand their rights under the Human Rights Act and how to make a complaint. </w:t>
      </w:r>
      <w:r w:rsidR="002E363D">
        <w:t xml:space="preserve">In 2023 </w:t>
      </w:r>
      <w:r w:rsidR="000657B8" w:rsidRPr="27C356AE">
        <w:t>the</w:t>
      </w:r>
      <w:r w:rsidRPr="27C356AE">
        <w:t xml:space="preserve"> HRISS Team </w:t>
      </w:r>
      <w:r w:rsidR="00E874B8" w:rsidRPr="27C356AE">
        <w:t>established</w:t>
      </w:r>
      <w:r w:rsidRPr="27C356AE">
        <w:t xml:space="preserve"> a dedicated phone line within the Commission’s 0800 number for people calling from prison, so they can call and speak to a case advisor immediately. People in prison can also write to the Commission in confidence.</w:t>
      </w:r>
      <w:r w:rsidR="00616464">
        <w:t xml:space="preserve"> </w:t>
      </w:r>
    </w:p>
    <w:p w14:paraId="31C534B8" w14:textId="1578577B" w:rsidR="00616464" w:rsidRDefault="00616464" w:rsidP="00F6185E">
      <w:pPr>
        <w:numPr>
          <w:ilvl w:val="0"/>
          <w:numId w:val="7"/>
        </w:numPr>
        <w:ind w:left="624" w:hanging="624"/>
        <w:jc w:val="both"/>
      </w:pPr>
      <w:r>
        <w:t xml:space="preserve">Between 2019 and 2022 the </w:t>
      </w:r>
      <w:r w:rsidR="00643E6D">
        <w:t xml:space="preserve">Commission’s </w:t>
      </w:r>
      <w:r>
        <w:t xml:space="preserve">HRISS </w:t>
      </w:r>
      <w:r w:rsidR="00643E6D">
        <w:t xml:space="preserve">team received the following numbers of complaints </w:t>
      </w:r>
      <w:r w:rsidR="00186B1D">
        <w:t xml:space="preserve">regarding </w:t>
      </w:r>
      <w:r w:rsidR="00643E6D">
        <w:t>the Police and Corrections:</w:t>
      </w:r>
    </w:p>
    <w:tbl>
      <w:tblPr>
        <w:tblW w:w="7760" w:type="dxa"/>
        <w:tblInd w:w="690" w:type="dxa"/>
        <w:tblCellMar>
          <w:left w:w="0" w:type="dxa"/>
          <w:right w:w="0" w:type="dxa"/>
        </w:tblCellMar>
        <w:tblLook w:val="04A0" w:firstRow="1" w:lastRow="0" w:firstColumn="1" w:lastColumn="0" w:noHBand="0" w:noVBand="1"/>
      </w:tblPr>
      <w:tblGrid>
        <w:gridCol w:w="1940"/>
        <w:gridCol w:w="1940"/>
        <w:gridCol w:w="1940"/>
        <w:gridCol w:w="1940"/>
      </w:tblGrid>
      <w:tr w:rsidR="00350814" w14:paraId="1F36EF13" w14:textId="77777777" w:rsidTr="00350814">
        <w:trPr>
          <w:trHeight w:val="300"/>
        </w:trPr>
        <w:tc>
          <w:tcPr>
            <w:tcW w:w="1940" w:type="dxa"/>
            <w:tcBorders>
              <w:bottom w:val="single" w:sz="8" w:space="0" w:color="auto"/>
              <w:right w:val="single" w:sz="8" w:space="0" w:color="auto"/>
            </w:tcBorders>
            <w:noWrap/>
            <w:tcMar>
              <w:top w:w="0" w:type="dxa"/>
              <w:left w:w="108" w:type="dxa"/>
              <w:bottom w:w="0" w:type="dxa"/>
              <w:right w:w="108" w:type="dxa"/>
            </w:tcMar>
          </w:tcPr>
          <w:p w14:paraId="0610562B" w14:textId="77777777" w:rsidR="00350814" w:rsidRPr="00B56C6C" w:rsidRDefault="00350814" w:rsidP="00F6185E">
            <w:pPr>
              <w:jc w:val="both"/>
              <w:rPr>
                <w:b/>
                <w:bCs/>
                <w:color w:val="000000"/>
                <w:sz w:val="20"/>
                <w:szCs w:val="20"/>
              </w:rPr>
            </w:pPr>
          </w:p>
        </w:tc>
        <w:tc>
          <w:tcPr>
            <w:tcW w:w="1940" w:type="dxa"/>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3BC66D70" w14:textId="77777777" w:rsidR="00350814" w:rsidRPr="00B56C6C" w:rsidRDefault="00350814" w:rsidP="00F6185E">
            <w:pPr>
              <w:jc w:val="both"/>
              <w:rPr>
                <w:b/>
                <w:bCs/>
                <w:color w:val="000000"/>
                <w:sz w:val="20"/>
                <w:szCs w:val="20"/>
              </w:rPr>
            </w:pPr>
            <w:r w:rsidRPr="00B56C6C">
              <w:rPr>
                <w:b/>
                <w:bCs/>
                <w:color w:val="000000"/>
                <w:sz w:val="20"/>
                <w:szCs w:val="20"/>
              </w:rPr>
              <w:t>2019 – 2020</w:t>
            </w:r>
          </w:p>
        </w:tc>
        <w:tc>
          <w:tcPr>
            <w:tcW w:w="1940" w:type="dxa"/>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466135E8" w14:textId="77777777" w:rsidR="00350814" w:rsidRPr="00B56C6C" w:rsidRDefault="00350814" w:rsidP="00F6185E">
            <w:pPr>
              <w:jc w:val="both"/>
              <w:rPr>
                <w:b/>
                <w:bCs/>
                <w:color w:val="000000"/>
                <w:sz w:val="20"/>
                <w:szCs w:val="20"/>
              </w:rPr>
            </w:pPr>
            <w:r w:rsidRPr="00B56C6C">
              <w:rPr>
                <w:b/>
                <w:bCs/>
                <w:color w:val="000000"/>
                <w:sz w:val="20"/>
                <w:szCs w:val="20"/>
              </w:rPr>
              <w:t>2020 – 2021</w:t>
            </w:r>
          </w:p>
        </w:tc>
        <w:tc>
          <w:tcPr>
            <w:tcW w:w="1940" w:type="dxa"/>
            <w:tcBorders>
              <w:top w:val="single" w:sz="8" w:space="0" w:color="auto"/>
              <w:left w:val="nil"/>
              <w:bottom w:val="single" w:sz="8" w:space="0" w:color="auto"/>
              <w:right w:val="single" w:sz="8" w:space="0" w:color="auto"/>
            </w:tcBorders>
            <w:shd w:val="clear" w:color="auto" w:fill="E7E6E6" w:themeFill="background2"/>
            <w:tcMar>
              <w:top w:w="0" w:type="dxa"/>
              <w:left w:w="108" w:type="dxa"/>
              <w:bottom w:w="0" w:type="dxa"/>
              <w:right w:w="108" w:type="dxa"/>
            </w:tcMar>
            <w:vAlign w:val="center"/>
            <w:hideMark/>
          </w:tcPr>
          <w:p w14:paraId="1A5DE56B" w14:textId="77777777" w:rsidR="00350814" w:rsidRPr="00B56C6C" w:rsidRDefault="00350814" w:rsidP="00F6185E">
            <w:pPr>
              <w:jc w:val="both"/>
              <w:rPr>
                <w:b/>
                <w:bCs/>
                <w:color w:val="000000"/>
                <w:sz w:val="20"/>
                <w:szCs w:val="20"/>
              </w:rPr>
            </w:pPr>
            <w:r w:rsidRPr="00B56C6C">
              <w:rPr>
                <w:b/>
                <w:bCs/>
                <w:color w:val="000000"/>
                <w:sz w:val="20"/>
                <w:szCs w:val="20"/>
              </w:rPr>
              <w:t>2021 - 2022</w:t>
            </w:r>
          </w:p>
        </w:tc>
      </w:tr>
      <w:tr w:rsidR="00350814" w14:paraId="06310F67" w14:textId="77777777" w:rsidTr="00350814">
        <w:trPr>
          <w:trHeight w:val="300"/>
        </w:trPr>
        <w:tc>
          <w:tcPr>
            <w:tcW w:w="1940" w:type="dxa"/>
            <w:tcBorders>
              <w:top w:val="nil"/>
              <w:left w:val="single" w:sz="8" w:space="0" w:color="auto"/>
              <w:bottom w:val="single" w:sz="8" w:space="0" w:color="auto"/>
              <w:right w:val="single" w:sz="8" w:space="0" w:color="auto"/>
            </w:tcBorders>
            <w:shd w:val="clear" w:color="auto" w:fill="E7E6E6" w:themeFill="background2"/>
            <w:noWrap/>
            <w:tcMar>
              <w:top w:w="0" w:type="dxa"/>
              <w:left w:w="108" w:type="dxa"/>
              <w:bottom w:w="0" w:type="dxa"/>
              <w:right w:w="108" w:type="dxa"/>
            </w:tcMar>
            <w:hideMark/>
          </w:tcPr>
          <w:p w14:paraId="197E5E08" w14:textId="77777777" w:rsidR="00350814" w:rsidRPr="00B56C6C" w:rsidRDefault="00350814" w:rsidP="00F6185E">
            <w:pPr>
              <w:jc w:val="both"/>
              <w:rPr>
                <w:b/>
                <w:bCs/>
                <w:color w:val="000000"/>
                <w:sz w:val="20"/>
                <w:szCs w:val="20"/>
              </w:rPr>
            </w:pPr>
            <w:r w:rsidRPr="00B56C6C">
              <w:rPr>
                <w:b/>
                <w:bCs/>
                <w:color w:val="000000"/>
                <w:sz w:val="20"/>
                <w:szCs w:val="20"/>
              </w:rPr>
              <w:t>Police</w:t>
            </w:r>
          </w:p>
        </w:tc>
        <w:tc>
          <w:tcPr>
            <w:tcW w:w="1940" w:type="dxa"/>
            <w:tcBorders>
              <w:top w:val="nil"/>
              <w:left w:val="nil"/>
              <w:bottom w:val="single" w:sz="8" w:space="0" w:color="auto"/>
              <w:right w:val="single" w:sz="8" w:space="0" w:color="auto"/>
            </w:tcBorders>
            <w:tcMar>
              <w:top w:w="0" w:type="dxa"/>
              <w:left w:w="108" w:type="dxa"/>
              <w:bottom w:w="0" w:type="dxa"/>
              <w:right w:w="108" w:type="dxa"/>
            </w:tcMar>
            <w:hideMark/>
          </w:tcPr>
          <w:p w14:paraId="1FEA203E" w14:textId="77777777" w:rsidR="00350814" w:rsidRPr="00B56C6C" w:rsidRDefault="00350814" w:rsidP="00F6185E">
            <w:pPr>
              <w:jc w:val="both"/>
              <w:rPr>
                <w:color w:val="000000"/>
                <w:sz w:val="20"/>
                <w:szCs w:val="20"/>
              </w:rPr>
            </w:pPr>
            <w:r w:rsidRPr="00B56C6C">
              <w:rPr>
                <w:color w:val="000000"/>
                <w:sz w:val="20"/>
                <w:szCs w:val="20"/>
              </w:rPr>
              <w:t>160</w:t>
            </w:r>
          </w:p>
        </w:tc>
        <w:tc>
          <w:tcPr>
            <w:tcW w:w="1940" w:type="dxa"/>
            <w:tcBorders>
              <w:top w:val="nil"/>
              <w:left w:val="nil"/>
              <w:bottom w:val="single" w:sz="8" w:space="0" w:color="auto"/>
              <w:right w:val="single" w:sz="8" w:space="0" w:color="auto"/>
            </w:tcBorders>
            <w:tcMar>
              <w:top w:w="0" w:type="dxa"/>
              <w:left w:w="108" w:type="dxa"/>
              <w:bottom w:w="0" w:type="dxa"/>
              <w:right w:w="108" w:type="dxa"/>
            </w:tcMar>
            <w:hideMark/>
          </w:tcPr>
          <w:p w14:paraId="73E39B00" w14:textId="77777777" w:rsidR="00350814" w:rsidRPr="00B56C6C" w:rsidRDefault="00350814" w:rsidP="00F6185E">
            <w:pPr>
              <w:jc w:val="both"/>
              <w:rPr>
                <w:color w:val="000000"/>
                <w:sz w:val="20"/>
                <w:szCs w:val="20"/>
              </w:rPr>
            </w:pPr>
            <w:r w:rsidRPr="00B56C6C">
              <w:rPr>
                <w:color w:val="000000"/>
                <w:sz w:val="20"/>
                <w:szCs w:val="20"/>
              </w:rPr>
              <w:t>130</w:t>
            </w:r>
          </w:p>
        </w:tc>
        <w:tc>
          <w:tcPr>
            <w:tcW w:w="1940" w:type="dxa"/>
            <w:tcBorders>
              <w:top w:val="nil"/>
              <w:left w:val="nil"/>
              <w:bottom w:val="single" w:sz="8" w:space="0" w:color="auto"/>
              <w:right w:val="single" w:sz="8" w:space="0" w:color="auto"/>
            </w:tcBorders>
            <w:tcMar>
              <w:top w:w="0" w:type="dxa"/>
              <w:left w:w="108" w:type="dxa"/>
              <w:bottom w:w="0" w:type="dxa"/>
              <w:right w:w="108" w:type="dxa"/>
            </w:tcMar>
            <w:hideMark/>
          </w:tcPr>
          <w:p w14:paraId="7DBE3CD7" w14:textId="77777777" w:rsidR="00350814" w:rsidRPr="00B56C6C" w:rsidRDefault="00350814" w:rsidP="00F6185E">
            <w:pPr>
              <w:jc w:val="both"/>
              <w:rPr>
                <w:color w:val="000000"/>
                <w:sz w:val="20"/>
                <w:szCs w:val="20"/>
              </w:rPr>
            </w:pPr>
            <w:r w:rsidRPr="00B56C6C">
              <w:rPr>
                <w:color w:val="000000"/>
                <w:sz w:val="20"/>
                <w:szCs w:val="20"/>
              </w:rPr>
              <w:t>225</w:t>
            </w:r>
          </w:p>
        </w:tc>
      </w:tr>
      <w:tr w:rsidR="00350814" w14:paraId="76587BA9" w14:textId="77777777" w:rsidTr="00350814">
        <w:trPr>
          <w:trHeight w:val="300"/>
        </w:trPr>
        <w:tc>
          <w:tcPr>
            <w:tcW w:w="1940" w:type="dxa"/>
            <w:tcBorders>
              <w:top w:val="nil"/>
              <w:left w:val="single" w:sz="8" w:space="0" w:color="auto"/>
              <w:bottom w:val="single" w:sz="8" w:space="0" w:color="auto"/>
              <w:right w:val="single" w:sz="8" w:space="0" w:color="auto"/>
            </w:tcBorders>
            <w:shd w:val="clear" w:color="auto" w:fill="E7E6E6" w:themeFill="background2"/>
            <w:noWrap/>
            <w:tcMar>
              <w:top w:w="0" w:type="dxa"/>
              <w:left w:w="108" w:type="dxa"/>
              <w:bottom w:w="0" w:type="dxa"/>
              <w:right w:w="108" w:type="dxa"/>
            </w:tcMar>
            <w:hideMark/>
          </w:tcPr>
          <w:p w14:paraId="2328894F" w14:textId="77777777" w:rsidR="00350814" w:rsidRPr="00B56C6C" w:rsidRDefault="00350814" w:rsidP="00F6185E">
            <w:pPr>
              <w:jc w:val="both"/>
              <w:rPr>
                <w:b/>
                <w:bCs/>
                <w:color w:val="000000"/>
                <w:sz w:val="20"/>
                <w:szCs w:val="20"/>
              </w:rPr>
            </w:pPr>
            <w:r w:rsidRPr="00B56C6C">
              <w:rPr>
                <w:b/>
                <w:bCs/>
                <w:color w:val="000000"/>
                <w:sz w:val="20"/>
                <w:szCs w:val="20"/>
              </w:rPr>
              <w:t>Corrections</w:t>
            </w:r>
          </w:p>
        </w:tc>
        <w:tc>
          <w:tcPr>
            <w:tcW w:w="1940" w:type="dxa"/>
            <w:tcBorders>
              <w:top w:val="nil"/>
              <w:left w:val="nil"/>
              <w:bottom w:val="single" w:sz="8" w:space="0" w:color="auto"/>
              <w:right w:val="single" w:sz="8" w:space="0" w:color="auto"/>
            </w:tcBorders>
            <w:tcMar>
              <w:top w:w="0" w:type="dxa"/>
              <w:left w:w="108" w:type="dxa"/>
              <w:bottom w:w="0" w:type="dxa"/>
              <w:right w:w="108" w:type="dxa"/>
            </w:tcMar>
            <w:hideMark/>
          </w:tcPr>
          <w:p w14:paraId="65285997" w14:textId="77777777" w:rsidR="00350814" w:rsidRPr="00B56C6C" w:rsidRDefault="00350814" w:rsidP="00F6185E">
            <w:pPr>
              <w:jc w:val="both"/>
              <w:rPr>
                <w:color w:val="000000"/>
                <w:sz w:val="20"/>
                <w:szCs w:val="20"/>
              </w:rPr>
            </w:pPr>
            <w:r w:rsidRPr="00B56C6C">
              <w:rPr>
                <w:color w:val="000000"/>
                <w:sz w:val="20"/>
                <w:szCs w:val="20"/>
              </w:rPr>
              <w:t>196</w:t>
            </w:r>
          </w:p>
        </w:tc>
        <w:tc>
          <w:tcPr>
            <w:tcW w:w="1940" w:type="dxa"/>
            <w:tcBorders>
              <w:top w:val="nil"/>
              <w:left w:val="nil"/>
              <w:bottom w:val="single" w:sz="8" w:space="0" w:color="auto"/>
              <w:right w:val="single" w:sz="8" w:space="0" w:color="auto"/>
            </w:tcBorders>
            <w:tcMar>
              <w:top w:w="0" w:type="dxa"/>
              <w:left w:w="108" w:type="dxa"/>
              <w:bottom w:w="0" w:type="dxa"/>
              <w:right w:w="108" w:type="dxa"/>
            </w:tcMar>
            <w:hideMark/>
          </w:tcPr>
          <w:p w14:paraId="5801D10B" w14:textId="77777777" w:rsidR="00350814" w:rsidRPr="00B56C6C" w:rsidRDefault="00350814" w:rsidP="00F6185E">
            <w:pPr>
              <w:jc w:val="both"/>
              <w:rPr>
                <w:color w:val="000000"/>
                <w:sz w:val="20"/>
                <w:szCs w:val="20"/>
              </w:rPr>
            </w:pPr>
            <w:r w:rsidRPr="00B56C6C">
              <w:rPr>
                <w:color w:val="000000"/>
                <w:sz w:val="20"/>
                <w:szCs w:val="20"/>
              </w:rPr>
              <w:t>236</w:t>
            </w:r>
          </w:p>
        </w:tc>
        <w:tc>
          <w:tcPr>
            <w:tcW w:w="1940" w:type="dxa"/>
            <w:tcBorders>
              <w:top w:val="nil"/>
              <w:left w:val="nil"/>
              <w:bottom w:val="single" w:sz="8" w:space="0" w:color="auto"/>
              <w:right w:val="single" w:sz="8" w:space="0" w:color="auto"/>
            </w:tcBorders>
            <w:tcMar>
              <w:top w:w="0" w:type="dxa"/>
              <w:left w:w="108" w:type="dxa"/>
              <w:bottom w:w="0" w:type="dxa"/>
              <w:right w:w="108" w:type="dxa"/>
            </w:tcMar>
            <w:hideMark/>
          </w:tcPr>
          <w:p w14:paraId="58BD6F02" w14:textId="77777777" w:rsidR="00350814" w:rsidRPr="00B56C6C" w:rsidRDefault="00350814" w:rsidP="00F6185E">
            <w:pPr>
              <w:jc w:val="both"/>
              <w:rPr>
                <w:color w:val="000000"/>
                <w:sz w:val="20"/>
                <w:szCs w:val="20"/>
              </w:rPr>
            </w:pPr>
            <w:r w:rsidRPr="00B56C6C">
              <w:rPr>
                <w:color w:val="000000"/>
                <w:sz w:val="20"/>
                <w:szCs w:val="20"/>
              </w:rPr>
              <w:t>170</w:t>
            </w:r>
          </w:p>
        </w:tc>
      </w:tr>
    </w:tbl>
    <w:p w14:paraId="0C26E579" w14:textId="77777777" w:rsidR="00745D23" w:rsidRDefault="00745D23" w:rsidP="00F6185E">
      <w:pPr>
        <w:ind w:left="624"/>
        <w:jc w:val="both"/>
      </w:pPr>
    </w:p>
    <w:p w14:paraId="7731BC28" w14:textId="77777777" w:rsidR="009F3E83" w:rsidRPr="009F3E83" w:rsidRDefault="00495AF5" w:rsidP="00F6185E">
      <w:pPr>
        <w:numPr>
          <w:ilvl w:val="0"/>
          <w:numId w:val="7"/>
        </w:numPr>
        <w:ind w:left="624" w:hanging="624"/>
        <w:jc w:val="both"/>
      </w:pPr>
      <w:r w:rsidRPr="003F00B3">
        <w:rPr>
          <w:b/>
        </w:rPr>
        <w:t>The Committee may wish to</w:t>
      </w:r>
      <w:r w:rsidR="009F3E83">
        <w:rPr>
          <w:b/>
        </w:rPr>
        <w:t>:</w:t>
      </w:r>
    </w:p>
    <w:p w14:paraId="6EBEB183" w14:textId="42059EC3" w:rsidR="00495AF5" w:rsidRPr="00720AD0" w:rsidRDefault="00386B2C" w:rsidP="00F6185E">
      <w:pPr>
        <w:numPr>
          <w:ilvl w:val="1"/>
          <w:numId w:val="7"/>
        </w:numPr>
        <w:ind w:left="981" w:hanging="357"/>
        <w:jc w:val="both"/>
      </w:pPr>
      <w:r>
        <w:rPr>
          <w:b/>
        </w:rPr>
        <w:t>M</w:t>
      </w:r>
      <w:r w:rsidR="00720AD0">
        <w:rPr>
          <w:b/>
        </w:rPr>
        <w:t xml:space="preserve">ake further inquiries with the Government as to the </w:t>
      </w:r>
      <w:r w:rsidR="009F3E83">
        <w:rPr>
          <w:b/>
        </w:rPr>
        <w:t>timely,</w:t>
      </w:r>
      <w:r w:rsidR="00720AD0">
        <w:rPr>
          <w:b/>
        </w:rPr>
        <w:t xml:space="preserve"> effective and measurable steps being taken to </w:t>
      </w:r>
      <w:r w:rsidR="00495AF5" w:rsidRPr="00720AD0">
        <w:rPr>
          <w:b/>
          <w:lang w:val="en-GB"/>
        </w:rPr>
        <w:t xml:space="preserve">improve the conditions and treatment of people in prison, </w:t>
      </w:r>
      <w:r w:rsidR="002836F9">
        <w:rPr>
          <w:b/>
          <w:lang w:val="en-GB"/>
        </w:rPr>
        <w:t xml:space="preserve">in accordance with international human rights </w:t>
      </w:r>
      <w:r w:rsidR="00332AAC">
        <w:rPr>
          <w:b/>
          <w:lang w:val="en-GB"/>
        </w:rPr>
        <w:t>standards</w:t>
      </w:r>
      <w:r w:rsidR="002836F9">
        <w:rPr>
          <w:b/>
          <w:lang w:val="en-GB"/>
        </w:rPr>
        <w:t xml:space="preserve"> and obligations including the </w:t>
      </w:r>
      <w:r w:rsidR="003C2E03" w:rsidRPr="003C2E03">
        <w:rPr>
          <w:b/>
        </w:rPr>
        <w:t>Nelson Mandela Rules</w:t>
      </w:r>
      <w:r w:rsidR="009F3E83">
        <w:rPr>
          <w:b/>
        </w:rPr>
        <w:t>; and</w:t>
      </w:r>
    </w:p>
    <w:p w14:paraId="657C3787" w14:textId="4D5B6D3E" w:rsidR="009F3E83" w:rsidRPr="00720AD0" w:rsidRDefault="00E23830" w:rsidP="00F6185E">
      <w:pPr>
        <w:numPr>
          <w:ilvl w:val="1"/>
          <w:numId w:val="7"/>
        </w:numPr>
        <w:ind w:left="981" w:hanging="357"/>
        <w:jc w:val="both"/>
      </w:pPr>
      <w:r>
        <w:rPr>
          <w:b/>
        </w:rPr>
        <w:t>U</w:t>
      </w:r>
      <w:r w:rsidR="00C648F7">
        <w:rPr>
          <w:b/>
        </w:rPr>
        <w:t>rge the Government</w:t>
      </w:r>
      <w:r w:rsidR="00854FA9">
        <w:rPr>
          <w:b/>
        </w:rPr>
        <w:t xml:space="preserve"> </w:t>
      </w:r>
      <w:r w:rsidR="00815858">
        <w:rPr>
          <w:b/>
        </w:rPr>
        <w:t>to lift the restrict</w:t>
      </w:r>
      <w:r w:rsidR="00854FA9">
        <w:rPr>
          <w:b/>
        </w:rPr>
        <w:t xml:space="preserve">ions on the minimum entitlements of prisoners as a matter of urgency. </w:t>
      </w:r>
    </w:p>
    <w:p w14:paraId="69B13A24" w14:textId="77777777" w:rsidR="003F00B3" w:rsidRPr="003F00B3" w:rsidRDefault="003F00B3" w:rsidP="00F6185E">
      <w:pPr>
        <w:jc w:val="both"/>
        <w:rPr>
          <w:b/>
        </w:rPr>
      </w:pPr>
      <w:r w:rsidRPr="00DD3147">
        <w:rPr>
          <w:b/>
        </w:rPr>
        <w:t xml:space="preserve">Pre-trial detention </w:t>
      </w:r>
    </w:p>
    <w:p w14:paraId="52C9F5BA" w14:textId="14F79F79" w:rsidR="008F4830" w:rsidRDefault="008F4830" w:rsidP="00F6185E">
      <w:pPr>
        <w:numPr>
          <w:ilvl w:val="0"/>
          <w:numId w:val="7"/>
        </w:numPr>
        <w:ind w:left="624" w:hanging="624"/>
        <w:jc w:val="both"/>
      </w:pPr>
      <w:r>
        <w:t>A 2016 decision by the New Zealand Supreme Court found that Corrections had been failing to accurately credit periods served on remand, which impacted calculations of time served relevant to parole release dates and in some cases had resulted in actual time served exceeding sentences of imprisonment.</w:t>
      </w:r>
      <w:r>
        <w:rPr>
          <w:rStyle w:val="FootnoteReference"/>
        </w:rPr>
        <w:footnoteReference w:id="131"/>
      </w:r>
      <w:r>
        <w:t xml:space="preserve"> </w:t>
      </w:r>
    </w:p>
    <w:p w14:paraId="3C6753C0" w14:textId="37D804EB" w:rsidR="00AD414B" w:rsidRDefault="00467A02" w:rsidP="00F6185E">
      <w:pPr>
        <w:numPr>
          <w:ilvl w:val="0"/>
          <w:numId w:val="7"/>
        </w:numPr>
        <w:ind w:left="624" w:hanging="624"/>
        <w:jc w:val="both"/>
      </w:pPr>
      <w:r>
        <w:t>T</w:t>
      </w:r>
      <w:r w:rsidR="003F00B3" w:rsidRPr="003F00B3">
        <w:t xml:space="preserve">here remains a disproportionately high </w:t>
      </w:r>
      <w:r w:rsidR="008B159F">
        <w:t>number</w:t>
      </w:r>
      <w:r w:rsidR="003F00B3" w:rsidRPr="003F00B3">
        <w:t xml:space="preserve"> of </w:t>
      </w:r>
      <w:r w:rsidR="00D719C1">
        <w:t>people</w:t>
      </w:r>
      <w:r w:rsidR="00A66B77">
        <w:t xml:space="preserve"> being </w:t>
      </w:r>
      <w:r w:rsidR="00A62BC3">
        <w:t>held on</w:t>
      </w:r>
      <w:r w:rsidR="00BF081A">
        <w:t xml:space="preserve"> </w:t>
      </w:r>
      <w:r w:rsidR="003F00B3" w:rsidRPr="003F00B3">
        <w:t xml:space="preserve">prolonged pre-trial detention </w:t>
      </w:r>
      <w:r w:rsidR="006E3208">
        <w:t>(as remand-accused)</w:t>
      </w:r>
      <w:r w:rsidR="003F00B3" w:rsidRPr="003F00B3">
        <w:t xml:space="preserve"> in Aotearoa</w:t>
      </w:r>
      <w:r w:rsidR="007469A8">
        <w:t xml:space="preserve"> New Zealand</w:t>
      </w:r>
      <w:r w:rsidR="003F00B3" w:rsidRPr="003F00B3">
        <w:t xml:space="preserve">. </w:t>
      </w:r>
      <w:r w:rsidR="005732E7">
        <w:t>This issue has consisten</w:t>
      </w:r>
      <w:r w:rsidR="007B2F70">
        <w:t>tl</w:t>
      </w:r>
      <w:r w:rsidR="005732E7">
        <w:t>y raised by United Nations bodies, including:</w:t>
      </w:r>
    </w:p>
    <w:p w14:paraId="0651C467" w14:textId="4EBF9B7E" w:rsidR="005732E7" w:rsidRPr="002E0F39" w:rsidRDefault="005732E7" w:rsidP="00F6185E">
      <w:pPr>
        <w:numPr>
          <w:ilvl w:val="1"/>
          <w:numId w:val="7"/>
        </w:numPr>
        <w:ind w:left="981" w:hanging="357"/>
        <w:jc w:val="both"/>
      </w:pPr>
      <w:r>
        <w:t xml:space="preserve">The Working Group on Arbitrary Detention, </w:t>
      </w:r>
      <w:r w:rsidR="007B2F70">
        <w:t xml:space="preserve">which </w:t>
      </w:r>
      <w:r w:rsidR="00406D12">
        <w:t>has</w:t>
      </w:r>
      <w:r w:rsidR="007B2F70">
        <w:t xml:space="preserve"> </w:t>
      </w:r>
      <w:r w:rsidR="00CB0C72">
        <w:t xml:space="preserve">noted concerns with the over-representation of Māori </w:t>
      </w:r>
      <w:r w:rsidR="007C1621">
        <w:t xml:space="preserve">and </w:t>
      </w:r>
      <w:r w:rsidR="00CB0C72" w:rsidRPr="00A73057">
        <w:rPr>
          <w:lang w:val="en-US"/>
        </w:rPr>
        <w:t xml:space="preserve">indications of bias </w:t>
      </w:r>
      <w:r w:rsidR="00692AAC" w:rsidRPr="00A73057">
        <w:rPr>
          <w:lang w:val="en-US"/>
        </w:rPr>
        <w:t>in relation to</w:t>
      </w:r>
      <w:r w:rsidR="00CB0C72" w:rsidRPr="00A73057">
        <w:rPr>
          <w:lang w:val="en-US"/>
        </w:rPr>
        <w:t xml:space="preserve"> extended custody in remand;</w:t>
      </w:r>
      <w:r w:rsidR="00225929" w:rsidRPr="00A73057">
        <w:rPr>
          <w:rStyle w:val="FootnoteReference"/>
          <w:lang w:val="en-US"/>
        </w:rPr>
        <w:footnoteReference w:id="132"/>
      </w:r>
    </w:p>
    <w:p w14:paraId="7026DCDD" w14:textId="48B1AD5A" w:rsidR="00225929" w:rsidRDefault="00406D12" w:rsidP="00F6185E">
      <w:pPr>
        <w:numPr>
          <w:ilvl w:val="1"/>
          <w:numId w:val="7"/>
        </w:numPr>
        <w:ind w:left="981" w:hanging="357"/>
        <w:jc w:val="both"/>
      </w:pPr>
      <w:r>
        <w:t xml:space="preserve">The Subcommittee on Prevention of Torture, which </w:t>
      </w:r>
      <w:r w:rsidR="00F57688">
        <w:t xml:space="preserve">has </w:t>
      </w:r>
      <w:r w:rsidR="003A4D5F">
        <w:t>recommended that the Government “</w:t>
      </w:r>
      <w:r w:rsidR="003A4D5F" w:rsidRPr="003A4D5F">
        <w:t>take appropriate administrative and legislative measures to ensure</w:t>
      </w:r>
      <w:r w:rsidR="003A4D5F">
        <w:t>:</w:t>
      </w:r>
      <w:r w:rsidR="003A4D5F" w:rsidRPr="003A4D5F">
        <w:t xml:space="preserve"> (a)</w:t>
      </w:r>
      <w:r w:rsidR="003A4D5F">
        <w:t> </w:t>
      </w:r>
      <w:r w:rsidR="003A4D5F" w:rsidRPr="003A4D5F">
        <w:t>that pretrial detention is used as the last resort, that is when necessary to prevent the commission of further offences or to ensure the integrity of the trial process; and (b)</w:t>
      </w:r>
      <w:r w:rsidR="003A4D5F">
        <w:t> </w:t>
      </w:r>
      <w:r w:rsidR="003A4D5F" w:rsidRPr="003A4D5F">
        <w:t>that the period of pretrial detention is not excessively prolonged.</w:t>
      </w:r>
      <w:r w:rsidR="003A4D5F">
        <w:t>”</w:t>
      </w:r>
      <w:r w:rsidR="003A4D5F">
        <w:rPr>
          <w:rStyle w:val="FootnoteReference"/>
        </w:rPr>
        <w:footnoteReference w:id="133"/>
      </w:r>
      <w:r>
        <w:t xml:space="preserve"> </w:t>
      </w:r>
    </w:p>
    <w:p w14:paraId="52BA575C" w14:textId="40210271" w:rsidR="00836347" w:rsidRDefault="003F00B3" w:rsidP="00F6185E">
      <w:pPr>
        <w:numPr>
          <w:ilvl w:val="0"/>
          <w:numId w:val="7"/>
        </w:numPr>
        <w:ind w:left="624" w:hanging="624"/>
        <w:jc w:val="both"/>
      </w:pPr>
      <w:r w:rsidRPr="003F00B3">
        <w:t xml:space="preserve">As at March 2023, </w:t>
      </w:r>
      <w:r w:rsidRPr="006729CA">
        <w:t xml:space="preserve">approximately 44 per cent of </w:t>
      </w:r>
      <w:r w:rsidR="007F33CF" w:rsidRPr="006729CA">
        <w:t>Aotearoa</w:t>
      </w:r>
      <w:r w:rsidR="00836347" w:rsidRPr="006729CA">
        <w:t xml:space="preserve"> New Zealand’s</w:t>
      </w:r>
      <w:r w:rsidRPr="006729CA">
        <w:t xml:space="preserve"> prison population was being held on </w:t>
      </w:r>
      <w:r w:rsidR="006E3208" w:rsidRPr="006729CA">
        <w:t>remand</w:t>
      </w:r>
      <w:r w:rsidRPr="006729CA">
        <w:t>.</w:t>
      </w:r>
      <w:bookmarkStart w:id="115" w:name="_Ref137391362"/>
      <w:r w:rsidRPr="006729CA">
        <w:rPr>
          <w:vertAlign w:val="superscript"/>
        </w:rPr>
        <w:footnoteReference w:id="134"/>
      </w:r>
      <w:bookmarkEnd w:id="115"/>
      <w:r w:rsidRPr="006729CA">
        <w:t xml:space="preserve"> </w:t>
      </w:r>
      <w:r w:rsidR="00BB0EE7">
        <w:t xml:space="preserve">In the year ended December 2022, </w:t>
      </w:r>
      <w:r w:rsidR="006E7B22">
        <w:t>Māori</w:t>
      </w:r>
      <w:r w:rsidR="00A9429F">
        <w:t xml:space="preserve"> made up </w:t>
      </w:r>
      <w:r w:rsidR="00BA0037">
        <w:t xml:space="preserve">56 per cent </w:t>
      </w:r>
      <w:r w:rsidR="00BA0037" w:rsidRPr="006E5470">
        <w:t>of the remand prison population</w:t>
      </w:r>
      <w:r w:rsidR="009E5D27">
        <w:t xml:space="preserve">, </w:t>
      </w:r>
      <w:r w:rsidR="00744C3B">
        <w:t>despite</w:t>
      </w:r>
      <w:r w:rsidR="00AF288B">
        <w:t xml:space="preserve"> </w:t>
      </w:r>
      <w:r w:rsidR="005537AE">
        <w:t>representing</w:t>
      </w:r>
      <w:r w:rsidR="00744C3B" w:rsidRPr="006E5470">
        <w:t xml:space="preserve"> </w:t>
      </w:r>
      <w:r w:rsidR="006E5470" w:rsidRPr="006E5470">
        <w:t>only</w:t>
      </w:r>
      <w:r w:rsidR="00744C3B">
        <w:t xml:space="preserve"> 16</w:t>
      </w:r>
      <w:r w:rsidR="002D3962">
        <w:t>.5</w:t>
      </w:r>
      <w:r w:rsidR="00744C3B">
        <w:t xml:space="preserve"> per cent of the country’s </w:t>
      </w:r>
      <w:r w:rsidR="009E5D27">
        <w:t>total</w:t>
      </w:r>
      <w:r w:rsidR="00744C3B">
        <w:t xml:space="preserve"> population</w:t>
      </w:r>
      <w:r w:rsidR="009E5D27">
        <w:t>.</w:t>
      </w:r>
      <w:bookmarkStart w:id="116" w:name="_Ref137391922"/>
      <w:r w:rsidR="00AF288B">
        <w:rPr>
          <w:rStyle w:val="FootnoteReference"/>
        </w:rPr>
        <w:footnoteReference w:id="135"/>
      </w:r>
      <w:bookmarkEnd w:id="116"/>
      <w:r w:rsidR="009E5D27">
        <w:t xml:space="preserve"> </w:t>
      </w:r>
      <w:r w:rsidR="00F06E1E">
        <w:t xml:space="preserve">As discussed further below, more than half of the female prison </w:t>
      </w:r>
      <w:r w:rsidR="005537AE">
        <w:t xml:space="preserve">are being </w:t>
      </w:r>
      <w:r w:rsidR="00F06E1E">
        <w:t xml:space="preserve">held on remand. </w:t>
      </w:r>
    </w:p>
    <w:p w14:paraId="4FB3D16D" w14:textId="6FD4629A" w:rsidR="00AE037B" w:rsidRDefault="0243053C" w:rsidP="00F6185E">
      <w:pPr>
        <w:numPr>
          <w:ilvl w:val="0"/>
          <w:numId w:val="7"/>
        </w:numPr>
        <w:ind w:left="624" w:hanging="624"/>
        <w:jc w:val="both"/>
      </w:pPr>
      <w:r>
        <w:t>The</w:t>
      </w:r>
      <w:r w:rsidR="3467C0DE" w:rsidRPr="003F00B3">
        <w:t xml:space="preserve"> high population of </w:t>
      </w:r>
      <w:r w:rsidR="0DF1F418">
        <w:t>people</w:t>
      </w:r>
      <w:r w:rsidR="3467C0DE" w:rsidRPr="003F00B3">
        <w:t xml:space="preserve"> on remand places pressure on the prison system, contributing to over-crowding.</w:t>
      </w:r>
      <w:r w:rsidR="002C6A6B">
        <w:rPr>
          <w:rStyle w:val="FootnoteReference"/>
        </w:rPr>
        <w:footnoteReference w:id="136"/>
      </w:r>
      <w:r w:rsidR="3467C0DE" w:rsidRPr="003F00B3">
        <w:t xml:space="preserve"> Corrections has advised </w:t>
      </w:r>
      <w:r w:rsidR="2AA526AC">
        <w:t xml:space="preserve">the Commission </w:t>
      </w:r>
      <w:r w:rsidR="3467C0DE" w:rsidRPr="003F00B3">
        <w:t xml:space="preserve">that the transitional nature of the environment for </w:t>
      </w:r>
      <w:r w:rsidR="14834A04">
        <w:t>people</w:t>
      </w:r>
      <w:r w:rsidR="3467C0DE" w:rsidRPr="003F00B3">
        <w:t xml:space="preserve"> on remand is often volatile. This has led to higher rates of the use of force against remand prisoners compared with the sentenced prisoner population. All </w:t>
      </w:r>
      <w:r w:rsidR="0DF1F418">
        <w:t>people</w:t>
      </w:r>
      <w:r w:rsidR="3467C0DE" w:rsidRPr="003F00B3">
        <w:t xml:space="preserve"> held on remand </w:t>
      </w:r>
      <w:r w:rsidR="08A65FAA">
        <w:t xml:space="preserve">in </w:t>
      </w:r>
      <w:r w:rsidR="64F5A707">
        <w:t xml:space="preserve">Aotearoa New Zealand </w:t>
      </w:r>
      <w:r w:rsidR="3467C0DE" w:rsidRPr="003F00B3">
        <w:t xml:space="preserve">are automatically subject to a high security classification, regardless of the nature of their alleged offending. They are also restricted in access to educational and rehabilitative programmes and services. </w:t>
      </w:r>
    </w:p>
    <w:p w14:paraId="2739831A" w14:textId="738C6429" w:rsidR="003F00B3" w:rsidRDefault="003F00B3" w:rsidP="00F55CE5">
      <w:pPr>
        <w:keepNext/>
        <w:numPr>
          <w:ilvl w:val="0"/>
          <w:numId w:val="7"/>
        </w:numPr>
        <w:ind w:left="624" w:hanging="624"/>
        <w:jc w:val="both"/>
      </w:pPr>
      <w:r w:rsidRPr="00D61002">
        <w:rPr>
          <w:b/>
        </w:rPr>
        <w:t xml:space="preserve">The Committee may wish to </w:t>
      </w:r>
      <w:r w:rsidR="00090030">
        <w:rPr>
          <w:b/>
        </w:rPr>
        <w:t xml:space="preserve">inquire further </w:t>
      </w:r>
      <w:r w:rsidR="00455E50">
        <w:rPr>
          <w:b/>
        </w:rPr>
        <w:t>about</w:t>
      </w:r>
      <w:r>
        <w:rPr>
          <w:b/>
        </w:rPr>
        <w:t xml:space="preserve"> </w:t>
      </w:r>
      <w:r w:rsidRPr="00D61002">
        <w:rPr>
          <w:b/>
          <w:lang w:val="en-GB"/>
        </w:rPr>
        <w:t xml:space="preserve">effective and measurable steps being taken </w:t>
      </w:r>
      <w:r w:rsidR="00455E50">
        <w:rPr>
          <w:b/>
          <w:lang w:val="en-GB"/>
        </w:rPr>
        <w:t>by the Government</w:t>
      </w:r>
      <w:r w:rsidRPr="00D61002">
        <w:rPr>
          <w:b/>
          <w:lang w:val="en-GB"/>
        </w:rPr>
        <w:t xml:space="preserve"> to:</w:t>
      </w:r>
    </w:p>
    <w:p w14:paraId="46DCB96B" w14:textId="71FA1BAC" w:rsidR="000A6A3C" w:rsidRPr="00D6287D" w:rsidRDefault="00386B2C" w:rsidP="00F6185E">
      <w:pPr>
        <w:numPr>
          <w:ilvl w:val="1"/>
          <w:numId w:val="7"/>
        </w:numPr>
        <w:ind w:left="981" w:hanging="357"/>
        <w:jc w:val="both"/>
        <w:rPr>
          <w:b/>
          <w:bCs/>
        </w:rPr>
      </w:pPr>
      <w:r>
        <w:rPr>
          <w:b/>
          <w:bCs/>
        </w:rPr>
        <w:t>R</w:t>
      </w:r>
      <w:r w:rsidR="000A6A3C" w:rsidRPr="00D6287D">
        <w:rPr>
          <w:b/>
          <w:bCs/>
        </w:rPr>
        <w:t xml:space="preserve">ecognise, respect and support Māori rangatiratanga </w:t>
      </w:r>
      <w:r>
        <w:rPr>
          <w:b/>
          <w:bCs/>
        </w:rPr>
        <w:t xml:space="preserve">(sovereign authority) </w:t>
      </w:r>
      <w:r w:rsidR="000A6A3C" w:rsidRPr="00D6287D">
        <w:rPr>
          <w:b/>
          <w:bCs/>
        </w:rPr>
        <w:t xml:space="preserve">and self-determination to design and implement </w:t>
      </w:r>
      <w:r w:rsidR="002864C0">
        <w:rPr>
          <w:b/>
          <w:bCs/>
        </w:rPr>
        <w:t>their</w:t>
      </w:r>
      <w:r w:rsidR="000A6A3C" w:rsidRPr="00D6287D">
        <w:rPr>
          <w:b/>
          <w:bCs/>
        </w:rPr>
        <w:t xml:space="preserve"> own initiatives to address Māori and criminal justice in accordance with tikanga Māori</w:t>
      </w:r>
      <w:r>
        <w:rPr>
          <w:b/>
          <w:bCs/>
        </w:rPr>
        <w:t>;</w:t>
      </w:r>
    </w:p>
    <w:p w14:paraId="3D09884A" w14:textId="34D1E702" w:rsidR="003F00B3" w:rsidRDefault="00386B2C" w:rsidP="00F6185E">
      <w:pPr>
        <w:numPr>
          <w:ilvl w:val="1"/>
          <w:numId w:val="7"/>
        </w:numPr>
        <w:ind w:left="981" w:hanging="357"/>
        <w:jc w:val="both"/>
      </w:pPr>
      <w:r>
        <w:rPr>
          <w:b/>
          <w:lang w:val="en-GB"/>
        </w:rPr>
        <w:t>Re</w:t>
      </w:r>
      <w:r w:rsidR="003F00B3" w:rsidRPr="003F00B3">
        <w:rPr>
          <w:b/>
          <w:lang w:val="en-GB"/>
        </w:rPr>
        <w:t xml:space="preserve">duce the rate of </w:t>
      </w:r>
      <w:r w:rsidR="0040429A">
        <w:rPr>
          <w:b/>
          <w:lang w:val="en-GB"/>
        </w:rPr>
        <w:t>people</w:t>
      </w:r>
      <w:r w:rsidR="003F00B3" w:rsidRPr="003F00B3">
        <w:rPr>
          <w:b/>
          <w:lang w:val="en-GB"/>
        </w:rPr>
        <w:t xml:space="preserve"> being held on prolonged pre-trial detention</w:t>
      </w:r>
      <w:r>
        <w:rPr>
          <w:b/>
          <w:lang w:val="en-GB"/>
        </w:rPr>
        <w:t>; and</w:t>
      </w:r>
    </w:p>
    <w:p w14:paraId="665C261D" w14:textId="254E9E97" w:rsidR="003F00B3" w:rsidRPr="003F00B3" w:rsidRDefault="00386B2C" w:rsidP="00F6185E">
      <w:pPr>
        <w:numPr>
          <w:ilvl w:val="1"/>
          <w:numId w:val="7"/>
        </w:numPr>
        <w:ind w:left="981" w:hanging="357"/>
        <w:jc w:val="both"/>
        <w:rPr>
          <w:b/>
          <w:lang w:val="en-GB"/>
        </w:rPr>
      </w:pPr>
      <w:r>
        <w:rPr>
          <w:b/>
          <w:lang w:val="en-GB"/>
        </w:rPr>
        <w:t>I</w:t>
      </w:r>
      <w:r w:rsidR="003F00B3" w:rsidRPr="00D209E3">
        <w:rPr>
          <w:b/>
          <w:lang w:val="en-GB"/>
        </w:rPr>
        <w:t>mprove</w:t>
      </w:r>
      <w:r w:rsidR="003F00B3" w:rsidRPr="003F00B3">
        <w:rPr>
          <w:b/>
          <w:lang w:val="en-GB"/>
        </w:rPr>
        <w:t xml:space="preserve"> the conditions of prisoners held on pre-trial detention, </w:t>
      </w:r>
      <w:r w:rsidR="00455E50">
        <w:rPr>
          <w:b/>
          <w:lang w:val="en-GB"/>
        </w:rPr>
        <w:t>in accordance with international human rights standards and obligations including the Nelson Mandela Rules</w:t>
      </w:r>
      <w:r w:rsidR="003F00B3" w:rsidRPr="003F00B3">
        <w:rPr>
          <w:b/>
          <w:lang w:val="en-GB"/>
        </w:rPr>
        <w:t xml:space="preserve">. </w:t>
      </w:r>
    </w:p>
    <w:p w14:paraId="782F0B9C" w14:textId="0B659372" w:rsidR="003F00B3" w:rsidRPr="003F00B3" w:rsidRDefault="003F00B3" w:rsidP="00F6185E">
      <w:pPr>
        <w:jc w:val="both"/>
        <w:rPr>
          <w:b/>
        </w:rPr>
      </w:pPr>
      <w:r w:rsidRPr="007547EB">
        <w:rPr>
          <w:b/>
        </w:rPr>
        <w:t>Wome</w:t>
      </w:r>
      <w:r w:rsidRPr="003F00B3">
        <w:rPr>
          <w:b/>
        </w:rPr>
        <w:t xml:space="preserve">n in prison </w:t>
      </w:r>
    </w:p>
    <w:p w14:paraId="657FBCFA" w14:textId="2742BF93" w:rsidR="00D61002" w:rsidRDefault="2D0713D3" w:rsidP="00F6185E">
      <w:pPr>
        <w:numPr>
          <w:ilvl w:val="0"/>
          <w:numId w:val="7"/>
        </w:numPr>
        <w:ind w:left="624" w:hanging="624"/>
        <w:jc w:val="both"/>
      </w:pPr>
      <w:r w:rsidRPr="003F00B3">
        <w:t xml:space="preserve">Women remain a minority within </w:t>
      </w:r>
      <w:r w:rsidR="006B3518">
        <w:t xml:space="preserve">Aotearoa New Zealand’s </w:t>
      </w:r>
      <w:r w:rsidRPr="003F00B3">
        <w:t>total prison population, making up approximately 6 per</w:t>
      </w:r>
      <w:r w:rsidR="7DA7D844">
        <w:t xml:space="preserve"> </w:t>
      </w:r>
      <w:r w:rsidRPr="003F00B3">
        <w:t>cent.</w:t>
      </w:r>
      <w:r w:rsidR="003F00B3" w:rsidRPr="003F00B3">
        <w:rPr>
          <w:vertAlign w:val="superscript"/>
        </w:rPr>
        <w:footnoteReference w:id="137"/>
      </w:r>
      <w:r w:rsidRPr="003F00B3">
        <w:t xml:space="preserve"> </w:t>
      </w:r>
      <w:r w:rsidR="359F19A1" w:rsidRPr="003F00B3">
        <w:t xml:space="preserve">Of these, </w:t>
      </w:r>
      <w:r w:rsidR="6D8ABE3E" w:rsidRPr="003F00B3">
        <w:t>a disproportionate number of M</w:t>
      </w:r>
      <w:r w:rsidR="008B379F">
        <w:t>ā</w:t>
      </w:r>
      <w:r w:rsidR="6D8ABE3E" w:rsidRPr="003F00B3">
        <w:t xml:space="preserve">ori women are in prisons, making up </w:t>
      </w:r>
      <w:r w:rsidR="0050330C">
        <w:t>6</w:t>
      </w:r>
      <w:r w:rsidR="00856C19">
        <w:t>5</w:t>
      </w:r>
      <w:r w:rsidR="0050330C">
        <w:t xml:space="preserve"> per cent of women in </w:t>
      </w:r>
      <w:r w:rsidR="006B3518">
        <w:t>Aotearoa New Zealand’s</w:t>
      </w:r>
      <w:r w:rsidR="0050330C">
        <w:t xml:space="preserve"> correctional facilities are Māori, </w:t>
      </w:r>
      <w:r w:rsidR="6D8ABE3E" w:rsidRPr="003F00B3">
        <w:t>(compared to roughly 16.5</w:t>
      </w:r>
      <w:r w:rsidR="00DD0437">
        <w:t xml:space="preserve"> per cent</w:t>
      </w:r>
      <w:r w:rsidR="6D8ABE3E" w:rsidRPr="003F00B3">
        <w:t xml:space="preserve"> of the country’s female population). </w:t>
      </w:r>
      <w:r w:rsidRPr="003F00B3">
        <w:t xml:space="preserve">Corrections has made efforts to limit the number of women coming to prison, and data shows that these efforts have been successful: following a period of substantial growth, the numbers peaked about in 2018 at over 800 </w:t>
      </w:r>
      <w:r w:rsidR="7FED3EC5">
        <w:t xml:space="preserve">women in prison </w:t>
      </w:r>
      <w:r w:rsidRPr="003F00B3">
        <w:t>and have been decreasing since.</w:t>
      </w:r>
      <w:r w:rsidR="003F00B3" w:rsidRPr="003F00B3">
        <w:rPr>
          <w:vertAlign w:val="superscript"/>
        </w:rPr>
        <w:footnoteReference w:id="138"/>
      </w:r>
      <w:r w:rsidRPr="003F00B3">
        <w:t xml:space="preserve"> However, in the last decade, there has been a doubling of women prisoners </w:t>
      </w:r>
      <w:r w:rsidR="005E50F2">
        <w:t xml:space="preserve">held </w:t>
      </w:r>
      <w:r w:rsidRPr="003F00B3">
        <w:t>on remand, growing from 110 in 2012 to 273 in 2023 – meaning over half of the female prison population (54 per cent) is on remand.</w:t>
      </w:r>
      <w:r w:rsidR="003F00B3" w:rsidRPr="003F00B3">
        <w:rPr>
          <w:vertAlign w:val="superscript"/>
        </w:rPr>
        <w:footnoteReference w:id="139"/>
      </w:r>
    </w:p>
    <w:p w14:paraId="3F9CD964" w14:textId="7E42C8FD" w:rsidR="00D61002" w:rsidRDefault="003F00B3" w:rsidP="00F6185E">
      <w:pPr>
        <w:numPr>
          <w:ilvl w:val="0"/>
          <w:numId w:val="7"/>
        </w:numPr>
        <w:ind w:left="624" w:hanging="624"/>
        <w:jc w:val="both"/>
      </w:pPr>
      <w:r w:rsidRPr="003F00B3">
        <w:t xml:space="preserve">Recent initiatives from Corrections in relation to the female prison population include the </w:t>
      </w:r>
      <w:r w:rsidRPr="00D61002">
        <w:rPr>
          <w:i/>
          <w:iCs/>
        </w:rPr>
        <w:t>2021 – 2025 Strategy: Wāhine E rere ana ki te pae hou | Women rising above a new horizon.</w:t>
      </w:r>
      <w:r w:rsidRPr="003F00B3">
        <w:rPr>
          <w:vertAlign w:val="superscript"/>
        </w:rPr>
        <w:footnoteReference w:id="140"/>
      </w:r>
      <w:r w:rsidRPr="00D61002">
        <w:rPr>
          <w:vertAlign w:val="superscript"/>
        </w:rPr>
        <w:t xml:space="preserve"> </w:t>
      </w:r>
      <w:r w:rsidR="00BF518A">
        <w:t>The Commission understands</w:t>
      </w:r>
      <w:r w:rsidRPr="003F00B3">
        <w:t xml:space="preserve"> Corrections have</w:t>
      </w:r>
      <w:r w:rsidR="005D66ED">
        <w:t xml:space="preserve"> achieved </w:t>
      </w:r>
      <w:r w:rsidR="00BF518A">
        <w:t xml:space="preserve">six of the 38 immediate planned actions </w:t>
      </w:r>
      <w:r w:rsidR="008B1D68">
        <w:t xml:space="preserve">required under this </w:t>
      </w:r>
      <w:r w:rsidR="00C23CF0">
        <w:t xml:space="preserve">strategy, </w:t>
      </w:r>
      <w:r w:rsidR="00661C5A" w:rsidRPr="005773FB">
        <w:t xml:space="preserve">which have focussed on the </w:t>
      </w:r>
      <w:r w:rsidR="00375248" w:rsidRPr="005773FB">
        <w:t xml:space="preserve">improvement of policies and practices relating to pregnant women </w:t>
      </w:r>
      <w:r w:rsidR="00281808" w:rsidRPr="005773FB">
        <w:t>in prison and those in the Mothers with Babies Unit.</w:t>
      </w:r>
      <w:r w:rsidR="004C0F26" w:rsidRPr="005773FB">
        <w:t xml:space="preserve"> </w:t>
      </w:r>
      <w:r w:rsidR="00FD7D2F" w:rsidRPr="005773FB">
        <w:t xml:space="preserve">Women in </w:t>
      </w:r>
      <w:r w:rsidR="00A22664" w:rsidRPr="005773FB">
        <w:t>this</w:t>
      </w:r>
      <w:r w:rsidR="00FD7D2F" w:rsidRPr="005773FB">
        <w:t xml:space="preserve"> unit are supported to </w:t>
      </w:r>
      <w:r w:rsidR="004239D3" w:rsidRPr="005773FB">
        <w:t xml:space="preserve">stay with their babies </w:t>
      </w:r>
      <w:r w:rsidR="00014517">
        <w:t>in</w:t>
      </w:r>
      <w:r w:rsidR="00A22664" w:rsidRPr="005773FB">
        <w:t xml:space="preserve"> </w:t>
      </w:r>
      <w:r w:rsidR="006B6E9C" w:rsidRPr="005773FB">
        <w:t xml:space="preserve">a natural, mutually beneficial relationship, </w:t>
      </w:r>
      <w:r w:rsidR="00A81DA5" w:rsidRPr="005773FB">
        <w:t xml:space="preserve">which is </w:t>
      </w:r>
      <w:r w:rsidR="006B6E9C" w:rsidRPr="005773FB">
        <w:t xml:space="preserve">shown to also reduce the rates of repeat offending. </w:t>
      </w:r>
      <w:r w:rsidR="005C5469" w:rsidRPr="005773FB">
        <w:t>Corrections</w:t>
      </w:r>
      <w:r w:rsidR="00646931" w:rsidRPr="005773FB">
        <w:t xml:space="preserve"> </w:t>
      </w:r>
      <w:r w:rsidR="00281808" w:rsidRPr="005773FB">
        <w:t>are</w:t>
      </w:r>
      <w:r w:rsidR="00646931" w:rsidRPr="005773FB">
        <w:t xml:space="preserve"> also</w:t>
      </w:r>
      <w:r w:rsidR="005C5469" w:rsidRPr="005773FB">
        <w:t xml:space="preserve"> developing a gender-responsive, trauma-informed learning and development pathway to train custodial staff working in women’s prison</w:t>
      </w:r>
      <w:r w:rsidR="005C5469">
        <w:t xml:space="preserve"> sites</w:t>
      </w:r>
      <w:r w:rsidR="005C5469" w:rsidRPr="005A3BE8">
        <w:t>.</w:t>
      </w:r>
    </w:p>
    <w:p w14:paraId="48A5C012" w14:textId="7B163616" w:rsidR="00D61002" w:rsidRDefault="3467C0DE" w:rsidP="00F6185E">
      <w:pPr>
        <w:numPr>
          <w:ilvl w:val="0"/>
          <w:numId w:val="7"/>
        </w:numPr>
        <w:ind w:left="624" w:hanging="624"/>
        <w:jc w:val="both"/>
      </w:pPr>
      <w:r w:rsidRPr="003F00B3">
        <w:t xml:space="preserve">In the period since the </w:t>
      </w:r>
      <w:r w:rsidR="11D2D85B">
        <w:t>State Party report</w:t>
      </w:r>
      <w:r w:rsidRPr="003F00B3">
        <w:t xml:space="preserve">, Corrections have installed and operationalised body-scanning technology at three </w:t>
      </w:r>
      <w:r w:rsidR="5D759ECD">
        <w:t xml:space="preserve">prison </w:t>
      </w:r>
      <w:r w:rsidRPr="003F00B3">
        <w:t xml:space="preserve">sites (two </w:t>
      </w:r>
      <w:r w:rsidR="7F72CA7E">
        <w:t>women’s</w:t>
      </w:r>
      <w:r w:rsidRPr="003F00B3">
        <w:t xml:space="preserve"> and one </w:t>
      </w:r>
      <w:r w:rsidR="7F72CA7E">
        <w:t>men’s</w:t>
      </w:r>
      <w:r w:rsidRPr="003F00B3">
        <w:t xml:space="preserve">). This technology is offered to </w:t>
      </w:r>
      <w:r w:rsidR="14834A04">
        <w:t>people</w:t>
      </w:r>
      <w:r w:rsidRPr="003F00B3">
        <w:t xml:space="preserve"> instead of strip-searching upon </w:t>
      </w:r>
      <w:r w:rsidR="2B34EF92">
        <w:t xml:space="preserve">their </w:t>
      </w:r>
      <w:r w:rsidRPr="003F00B3">
        <w:t xml:space="preserve">arrival and processing into prison. </w:t>
      </w:r>
      <w:r w:rsidR="23F92B83">
        <w:t xml:space="preserve">The Commission understands that </w:t>
      </w:r>
      <w:r w:rsidRPr="003F00B3">
        <w:t xml:space="preserve">Corrections intends to install this technology across all sites, subject to </w:t>
      </w:r>
      <w:r w:rsidR="15C37600">
        <w:t>pending necessary</w:t>
      </w:r>
      <w:r w:rsidRPr="003F00B3">
        <w:t xml:space="preserve"> infrastructure changes. </w:t>
      </w:r>
      <w:r w:rsidR="5B5692A2">
        <w:t xml:space="preserve">Less-intrusive, full body imaging technology helps to promote personal dignity and wellbeing for both people in prison and </w:t>
      </w:r>
      <w:r w:rsidR="35C300AC">
        <w:t xml:space="preserve">Corrections </w:t>
      </w:r>
      <w:r w:rsidR="5B5692A2">
        <w:t>staff</w:t>
      </w:r>
      <w:r w:rsidR="68B9E6FB">
        <w:t xml:space="preserve">, who </w:t>
      </w:r>
      <w:r w:rsidRPr="003F00B3">
        <w:t xml:space="preserve">have reported </w:t>
      </w:r>
      <w:r w:rsidR="44BB6876">
        <w:t xml:space="preserve">more </w:t>
      </w:r>
      <w:r w:rsidRPr="003F00B3">
        <w:t xml:space="preserve">positive outcomes </w:t>
      </w:r>
      <w:r w:rsidR="38CB324D">
        <w:t>since this technology was introduced</w:t>
      </w:r>
      <w:r w:rsidRPr="003F00B3">
        <w:t xml:space="preserve">. </w:t>
      </w:r>
      <w:r w:rsidR="13DA223A">
        <w:t>This is particularly important for the female prison population</w:t>
      </w:r>
      <w:r w:rsidR="3F7F20E9">
        <w:t xml:space="preserve">, many of whom have experienced </w:t>
      </w:r>
      <w:r w:rsidR="3F7F20E9" w:rsidRPr="003F00B3">
        <w:t>domestic and sexual violence, exploitation and victimisation</w:t>
      </w:r>
      <w:r w:rsidR="2C35C785">
        <w:t xml:space="preserve"> before they </w:t>
      </w:r>
      <w:r w:rsidR="42AC7185">
        <w:t>have entered prison</w:t>
      </w:r>
      <w:r w:rsidR="1351E1D5">
        <w:t>.</w:t>
      </w:r>
      <w:r w:rsidR="0047508E" w:rsidRPr="003F00B3">
        <w:rPr>
          <w:vertAlign w:val="superscript"/>
        </w:rPr>
        <w:footnoteReference w:id="141"/>
      </w:r>
      <w:r w:rsidR="42AC7185" w:rsidRPr="003F00B3">
        <w:t xml:space="preserve"> </w:t>
      </w:r>
      <w:r w:rsidR="767275A5">
        <w:t>Prior to the installation of this technology, the</w:t>
      </w:r>
      <w:r w:rsidR="6FAEDE84">
        <w:t xml:space="preserve"> Commission is aware of litigation </w:t>
      </w:r>
      <w:r w:rsidR="2A3BC496">
        <w:t>relat</w:t>
      </w:r>
      <w:r w:rsidR="2D0E1D14">
        <w:t>ing</w:t>
      </w:r>
      <w:r w:rsidR="767153B4">
        <w:t xml:space="preserve"> to intrusive internal searching of </w:t>
      </w:r>
      <w:r w:rsidR="13730DE5">
        <w:t>numerous</w:t>
      </w:r>
      <w:r w:rsidR="767153B4">
        <w:t xml:space="preserve"> female prisoners</w:t>
      </w:r>
      <w:r w:rsidR="13730DE5">
        <w:t xml:space="preserve">, </w:t>
      </w:r>
      <w:r w:rsidR="4727EB62">
        <w:t>carried ou</w:t>
      </w:r>
      <w:r w:rsidR="4B6F3815">
        <w:t>t</w:t>
      </w:r>
      <w:r w:rsidR="4727EB62">
        <w:t xml:space="preserve"> </w:t>
      </w:r>
      <w:r w:rsidR="13730DE5">
        <w:t>at a systemic level and</w:t>
      </w:r>
      <w:r w:rsidR="0C74CDE9">
        <w:t xml:space="preserve"> </w:t>
      </w:r>
      <w:r w:rsidR="4256A36D">
        <w:t xml:space="preserve">over </w:t>
      </w:r>
      <w:r w:rsidR="713774FC">
        <w:t>an extended period</w:t>
      </w:r>
      <w:r w:rsidR="4256A36D">
        <w:t>.</w:t>
      </w:r>
      <w:r w:rsidR="00193B00">
        <w:rPr>
          <w:rStyle w:val="FootnoteReference"/>
        </w:rPr>
        <w:footnoteReference w:id="142"/>
      </w:r>
      <w:r w:rsidR="4256A36D">
        <w:t xml:space="preserve"> </w:t>
      </w:r>
    </w:p>
    <w:p w14:paraId="7047E22C" w14:textId="3EF7972E" w:rsidR="00D61002" w:rsidRDefault="003F00B3" w:rsidP="00F6185E">
      <w:pPr>
        <w:numPr>
          <w:ilvl w:val="0"/>
          <w:numId w:val="7"/>
        </w:numPr>
        <w:ind w:left="624" w:hanging="624"/>
        <w:jc w:val="both"/>
      </w:pPr>
      <w:r w:rsidRPr="003F00B3">
        <w:t xml:space="preserve">Despite these initiatives, the Commission </w:t>
      </w:r>
      <w:r w:rsidR="00C35425">
        <w:t>is concerned</w:t>
      </w:r>
      <w:r w:rsidRPr="003F00B3">
        <w:t xml:space="preserve"> that </w:t>
      </w:r>
      <w:r w:rsidR="006B3518">
        <w:t>Aotearoa New Zealand’s</w:t>
      </w:r>
      <w:r w:rsidRPr="003F00B3">
        <w:t xml:space="preserve"> prison system is not adequately equipped to </w:t>
      </w:r>
      <w:r w:rsidR="00D75CFF">
        <w:t xml:space="preserve">fully </w:t>
      </w:r>
      <w:r w:rsidRPr="003F00B3">
        <w:t xml:space="preserve">address the specific needs of women in prison. Each individual within the female prison population has multiple characteristics and circumstances including age, socio-economic status, sexual orientation, family status, ethnicity, disability, that intersect and impact on their pathway to and experience of detention. Corrections </w:t>
      </w:r>
      <w:r w:rsidR="00291170">
        <w:t>has</w:t>
      </w:r>
      <w:r w:rsidRPr="003F00B3">
        <w:t xml:space="preserve"> reported that in 2021, 75 per cent of women in prison had a diagnosed mental health condition in the last 12 months.</w:t>
      </w:r>
      <w:r w:rsidRPr="003F00B3">
        <w:rPr>
          <w:vertAlign w:val="superscript"/>
        </w:rPr>
        <w:footnoteReference w:id="143"/>
      </w:r>
      <w:r w:rsidRPr="003F00B3">
        <w:t xml:space="preserve"> Women with mental health conditions are highly vulnerable to ill-treatment in custodial settings, and detention is likely to perpetuate their trauma. To reduce the harmful effects of detention, these women require adequate protection and support and should not be subjected to measures which are likely to exacerbate their distress. </w:t>
      </w:r>
    </w:p>
    <w:p w14:paraId="3C4D0908" w14:textId="1E7760D1" w:rsidR="00D61002" w:rsidRDefault="00D73964" w:rsidP="00F6185E">
      <w:pPr>
        <w:numPr>
          <w:ilvl w:val="0"/>
          <w:numId w:val="7"/>
        </w:numPr>
        <w:ind w:left="624" w:hanging="624"/>
        <w:jc w:val="both"/>
      </w:pPr>
      <w:r>
        <w:t>As will be outlined in the section on seclusion and restraint below,</w:t>
      </w:r>
      <w:r w:rsidR="00692F68" w:rsidRPr="00360BAD">
        <w:t xml:space="preserve"> in 2021 </w:t>
      </w:r>
      <w:r w:rsidR="00692F68">
        <w:t xml:space="preserve">the Commission commissioned a report </w:t>
      </w:r>
      <w:r w:rsidR="00692F68" w:rsidRPr="00D61002">
        <w:rPr>
          <w:i/>
        </w:rPr>
        <w:t>First, Do No Harm: segregation, restraint, and pepper spray use in women’s prisons in</w:t>
      </w:r>
      <w:r w:rsidR="00692F68" w:rsidRPr="004D49A0">
        <w:rPr>
          <w:i/>
          <w:iCs/>
        </w:rPr>
        <w:t xml:space="preserve"> Aotearoa</w:t>
      </w:r>
      <w:r w:rsidR="00692F68" w:rsidRPr="00D61002">
        <w:rPr>
          <w:i/>
        </w:rPr>
        <w:t xml:space="preserve"> New Zealand</w:t>
      </w:r>
      <w:r w:rsidR="00FC6C61">
        <w:rPr>
          <w:i/>
        </w:rPr>
        <w:t>,</w:t>
      </w:r>
      <w:r w:rsidR="00692F68" w:rsidRPr="00360BAD">
        <w:rPr>
          <w:rStyle w:val="FootnoteReference"/>
        </w:rPr>
        <w:footnoteReference w:id="144"/>
      </w:r>
      <w:r w:rsidR="00692F68" w:rsidRPr="00D61002">
        <w:rPr>
          <w:iCs/>
        </w:rPr>
        <w:t xml:space="preserve"> which highlights some of these issues</w:t>
      </w:r>
      <w:r w:rsidR="005952A0" w:rsidRPr="00D61002">
        <w:rPr>
          <w:iCs/>
        </w:rPr>
        <w:t>. In particular</w:t>
      </w:r>
      <w:r w:rsidR="00162F1C">
        <w:rPr>
          <w:iCs/>
        </w:rPr>
        <w:t>,</w:t>
      </w:r>
      <w:r w:rsidR="005952A0" w:rsidRPr="00D61002">
        <w:rPr>
          <w:iCs/>
        </w:rPr>
        <w:t xml:space="preserve"> the report</w:t>
      </w:r>
      <w:r w:rsidR="00692F68" w:rsidRPr="00D61002">
        <w:rPr>
          <w:iCs/>
        </w:rPr>
        <w:t xml:space="preserve"> found </w:t>
      </w:r>
      <w:r w:rsidR="005952A0" w:rsidRPr="00D61002">
        <w:rPr>
          <w:iCs/>
        </w:rPr>
        <w:t>a</w:t>
      </w:r>
      <w:r w:rsidR="00692F68" w:rsidRPr="00D61002">
        <w:rPr>
          <w:iCs/>
        </w:rPr>
        <w:t xml:space="preserve"> high use of solitary confinement and other punitive practices against women in prison.</w:t>
      </w:r>
      <w:r w:rsidR="00692F68" w:rsidRPr="00360BAD">
        <w:t xml:space="preserve"> </w:t>
      </w:r>
    </w:p>
    <w:p w14:paraId="743452DC" w14:textId="1C351AAC" w:rsidR="003F00B3" w:rsidRPr="003F00B3" w:rsidRDefault="003F00B3" w:rsidP="00F6185E">
      <w:pPr>
        <w:numPr>
          <w:ilvl w:val="0"/>
          <w:numId w:val="7"/>
        </w:numPr>
        <w:ind w:left="624" w:hanging="624"/>
        <w:jc w:val="both"/>
      </w:pPr>
      <w:r w:rsidRPr="00D61002">
        <w:rPr>
          <w:b/>
        </w:rPr>
        <w:t xml:space="preserve">The Committee may wish to recommend that the Government </w:t>
      </w:r>
      <w:r w:rsidR="006A267A" w:rsidRPr="00D61002">
        <w:rPr>
          <w:b/>
        </w:rPr>
        <w:t>reports</w:t>
      </w:r>
      <w:r w:rsidRPr="00D61002">
        <w:rPr>
          <w:b/>
          <w:lang w:val="en-GB"/>
        </w:rPr>
        <w:t xml:space="preserve"> on effective and measurable steps being taken to:</w:t>
      </w:r>
    </w:p>
    <w:p w14:paraId="165BB923" w14:textId="2D4289B3" w:rsidR="003F00B3" w:rsidRPr="003F00B3" w:rsidRDefault="00386B2C" w:rsidP="00F6185E">
      <w:pPr>
        <w:numPr>
          <w:ilvl w:val="1"/>
          <w:numId w:val="7"/>
        </w:numPr>
        <w:ind w:left="981" w:hanging="357"/>
        <w:jc w:val="both"/>
      </w:pPr>
      <w:r>
        <w:rPr>
          <w:b/>
          <w:lang w:val="en-GB"/>
        </w:rPr>
        <w:t>R</w:t>
      </w:r>
      <w:r w:rsidR="003F00B3" w:rsidRPr="003F00B3">
        <w:rPr>
          <w:b/>
          <w:lang w:val="en-GB"/>
        </w:rPr>
        <w:t xml:space="preserve">educe the female prison population, in particular those held on pre-trial detention; </w:t>
      </w:r>
    </w:p>
    <w:p w14:paraId="790243CC" w14:textId="0B4063DF" w:rsidR="003F00B3" w:rsidRPr="003F00B3" w:rsidRDefault="00386B2C" w:rsidP="00F6185E">
      <w:pPr>
        <w:numPr>
          <w:ilvl w:val="1"/>
          <w:numId w:val="7"/>
        </w:numPr>
        <w:ind w:left="981" w:hanging="357"/>
        <w:jc w:val="both"/>
        <w:rPr>
          <w:b/>
        </w:rPr>
      </w:pPr>
      <w:r>
        <w:rPr>
          <w:b/>
          <w:lang w:val="en-GB"/>
        </w:rPr>
        <w:t>P</w:t>
      </w:r>
      <w:r w:rsidR="003F00B3" w:rsidRPr="003F00B3">
        <w:rPr>
          <w:b/>
          <w:lang w:val="en-GB"/>
        </w:rPr>
        <w:t xml:space="preserve">rovide </w:t>
      </w:r>
      <w:r w:rsidR="003F00B3" w:rsidRPr="003F00B3">
        <w:rPr>
          <w:b/>
          <w:bCs/>
        </w:rPr>
        <w:t>gender-responsive, trauma-informed measures to support women in prison</w:t>
      </w:r>
      <w:r w:rsidR="000F09F0">
        <w:rPr>
          <w:b/>
          <w:bCs/>
        </w:rPr>
        <w:t xml:space="preserve"> in accordance with international human rights standards and obligations including </w:t>
      </w:r>
      <w:r w:rsidR="000F09F0" w:rsidRPr="00856071">
        <w:rPr>
          <w:b/>
        </w:rPr>
        <w:t xml:space="preserve">the </w:t>
      </w:r>
      <w:r w:rsidR="00856071" w:rsidRPr="00856071">
        <w:rPr>
          <w:b/>
        </w:rPr>
        <w:t>United Nations Rules for the Treatment of Women Prisoners and Non-custodial Measures for Women Offenders (Bangkok Rules)</w:t>
      </w:r>
      <w:r w:rsidR="00162F1C">
        <w:rPr>
          <w:b/>
        </w:rPr>
        <w:t>; and</w:t>
      </w:r>
    </w:p>
    <w:p w14:paraId="487FD542" w14:textId="5DFF722C" w:rsidR="00E23FEA" w:rsidRPr="0014746E" w:rsidRDefault="00386B2C" w:rsidP="00F6185E">
      <w:pPr>
        <w:numPr>
          <w:ilvl w:val="1"/>
          <w:numId w:val="7"/>
        </w:numPr>
        <w:ind w:left="981" w:hanging="357"/>
        <w:jc w:val="both"/>
        <w:rPr>
          <w:b/>
          <w:bCs/>
        </w:rPr>
      </w:pPr>
      <w:r>
        <w:rPr>
          <w:b/>
          <w:bCs/>
        </w:rPr>
        <w:t>G</w:t>
      </w:r>
      <w:r w:rsidR="00E23FEA">
        <w:rPr>
          <w:b/>
          <w:bCs/>
        </w:rPr>
        <w:t xml:space="preserve">iven the </w:t>
      </w:r>
      <w:r w:rsidR="0014746E">
        <w:rPr>
          <w:b/>
          <w:bCs/>
        </w:rPr>
        <w:t>huge over</w:t>
      </w:r>
      <w:r w:rsidR="00226238">
        <w:rPr>
          <w:b/>
          <w:bCs/>
        </w:rPr>
        <w:t>-</w:t>
      </w:r>
      <w:r w:rsidR="0014746E">
        <w:rPr>
          <w:b/>
          <w:bCs/>
        </w:rPr>
        <w:t>representation of Māori women in prisons, r</w:t>
      </w:r>
      <w:r w:rsidR="00E23FEA" w:rsidRPr="00D6287D">
        <w:rPr>
          <w:b/>
          <w:bCs/>
        </w:rPr>
        <w:t xml:space="preserve">ecognise, respect and support Māori rangatiratanga </w:t>
      </w:r>
      <w:r>
        <w:rPr>
          <w:b/>
          <w:bCs/>
        </w:rPr>
        <w:t xml:space="preserve">(sovereign authority) </w:t>
      </w:r>
      <w:r w:rsidR="00E23FEA" w:rsidRPr="00D6287D">
        <w:rPr>
          <w:b/>
          <w:bCs/>
        </w:rPr>
        <w:t xml:space="preserve">and self-determination to design and implement </w:t>
      </w:r>
      <w:r w:rsidR="0014746E">
        <w:rPr>
          <w:b/>
          <w:bCs/>
        </w:rPr>
        <w:t xml:space="preserve">their </w:t>
      </w:r>
      <w:r w:rsidR="00E23FEA" w:rsidRPr="00D6287D">
        <w:rPr>
          <w:b/>
          <w:bCs/>
        </w:rPr>
        <w:t xml:space="preserve">own initiatives to address Māori and criminal </w:t>
      </w:r>
      <w:r w:rsidR="00226238">
        <w:rPr>
          <w:b/>
          <w:bCs/>
        </w:rPr>
        <w:t xml:space="preserve">justice </w:t>
      </w:r>
      <w:r w:rsidR="00E23FEA" w:rsidRPr="00D6287D">
        <w:rPr>
          <w:b/>
          <w:bCs/>
        </w:rPr>
        <w:t>in accordance with tikanga Māori.</w:t>
      </w:r>
    </w:p>
    <w:p w14:paraId="267775E9" w14:textId="5B7B5E50" w:rsidR="008B5358" w:rsidRPr="002839B5" w:rsidRDefault="008B5358" w:rsidP="00F6185E">
      <w:pPr>
        <w:pStyle w:val="Heading3"/>
        <w:jc w:val="both"/>
      </w:pPr>
      <w:bookmarkStart w:id="117" w:name="_Toc136352844"/>
      <w:bookmarkStart w:id="118" w:name="_Toc136608746"/>
      <w:bookmarkStart w:id="119" w:name="_Toc136611049"/>
      <w:bookmarkStart w:id="120" w:name="_Toc136611100"/>
      <w:bookmarkStart w:id="121" w:name="_Toc137473780"/>
      <w:r w:rsidRPr="002839B5">
        <w:t>Solitary confinement</w:t>
      </w:r>
      <w:r w:rsidR="001039EB" w:rsidRPr="002839B5">
        <w:t xml:space="preserve"> and prison conditions</w:t>
      </w:r>
      <w:r w:rsidR="4D9DBBDC" w:rsidRPr="002839B5">
        <w:t xml:space="preserve"> </w:t>
      </w:r>
      <w:r w:rsidR="00B13B9B" w:rsidRPr="002839B5">
        <w:t>(</w:t>
      </w:r>
      <w:r w:rsidR="00BF5309" w:rsidRPr="002839B5">
        <w:t xml:space="preserve">List of </w:t>
      </w:r>
      <w:r w:rsidR="006A2BA3">
        <w:t>I</w:t>
      </w:r>
      <w:r w:rsidR="00B13B9B" w:rsidRPr="002839B5">
        <w:t>ssue</w:t>
      </w:r>
      <w:r w:rsidR="00BF5309" w:rsidRPr="002839B5">
        <w:t xml:space="preserve">s </w:t>
      </w:r>
      <w:r w:rsidR="00AE2B59">
        <w:t>I</w:t>
      </w:r>
      <w:r w:rsidR="00BF5309" w:rsidRPr="002839B5">
        <w:t>tem</w:t>
      </w:r>
      <w:r w:rsidR="001039EB" w:rsidRPr="002839B5">
        <w:t>s 18 and</w:t>
      </w:r>
      <w:r w:rsidR="00B13B9B" w:rsidRPr="002839B5">
        <w:t xml:space="preserve"> 19)</w:t>
      </w:r>
      <w:bookmarkEnd w:id="117"/>
      <w:bookmarkEnd w:id="118"/>
      <w:bookmarkEnd w:id="119"/>
      <w:bookmarkEnd w:id="120"/>
      <w:bookmarkEnd w:id="121"/>
    </w:p>
    <w:p w14:paraId="5C5359C8" w14:textId="3E9269AD" w:rsidR="007D7C79" w:rsidRPr="009E364B" w:rsidRDefault="007D7C79" w:rsidP="00F6185E">
      <w:pPr>
        <w:keepNext/>
        <w:jc w:val="both"/>
        <w:rPr>
          <w:b/>
        </w:rPr>
      </w:pPr>
      <w:r w:rsidRPr="009E364B">
        <w:rPr>
          <w:b/>
        </w:rPr>
        <w:t>Reports</w:t>
      </w:r>
      <w:r w:rsidR="005D54D0" w:rsidRPr="009E364B">
        <w:rPr>
          <w:b/>
        </w:rPr>
        <w:t xml:space="preserve"> on seclusion </w:t>
      </w:r>
      <w:r w:rsidR="005D54D0" w:rsidRPr="00FD0524">
        <w:rPr>
          <w:b/>
          <w:lang w:val="en-GB"/>
        </w:rPr>
        <w:t>and</w:t>
      </w:r>
      <w:r w:rsidR="005D54D0" w:rsidRPr="009E364B">
        <w:rPr>
          <w:b/>
        </w:rPr>
        <w:t xml:space="preserve"> restraint</w:t>
      </w:r>
      <w:r w:rsidR="009E364B" w:rsidRPr="009E364B">
        <w:rPr>
          <w:b/>
        </w:rPr>
        <w:t xml:space="preserve"> in detention</w:t>
      </w:r>
    </w:p>
    <w:p w14:paraId="3893E4D8" w14:textId="31352A34" w:rsidR="00D61002" w:rsidRDefault="000E0F5D" w:rsidP="00F6185E">
      <w:pPr>
        <w:numPr>
          <w:ilvl w:val="0"/>
          <w:numId w:val="7"/>
        </w:numPr>
        <w:ind w:left="624" w:hanging="624"/>
        <w:jc w:val="both"/>
      </w:pPr>
      <w:r>
        <w:t>T</w:t>
      </w:r>
      <w:r w:rsidR="008230DB" w:rsidRPr="00360BAD">
        <w:t>he Commission has commissioned three reports on</w:t>
      </w:r>
      <w:r w:rsidR="00497C8D" w:rsidRPr="00360BAD">
        <w:t xml:space="preserve"> the use of</w:t>
      </w:r>
      <w:r w:rsidR="008230DB" w:rsidRPr="00360BAD">
        <w:t xml:space="preserve"> seclusion and restraint in </w:t>
      </w:r>
      <w:r w:rsidR="00F7106C">
        <w:t>Aotearoa</w:t>
      </w:r>
      <w:r w:rsidR="007A3282">
        <w:t xml:space="preserve"> New Zealand’s </w:t>
      </w:r>
      <w:r w:rsidR="008230DB" w:rsidRPr="00360BAD">
        <w:t>detention facilities</w:t>
      </w:r>
      <w:r w:rsidR="000D29A8" w:rsidRPr="00360BAD">
        <w:t xml:space="preserve"> (</w:t>
      </w:r>
      <w:r w:rsidR="0030026C" w:rsidRPr="00360BAD">
        <w:t>prisons</w:t>
      </w:r>
      <w:r w:rsidR="003020CD" w:rsidRPr="00360BAD">
        <w:t xml:space="preserve"> and police cells</w:t>
      </w:r>
      <w:r w:rsidR="0030026C" w:rsidRPr="00360BAD">
        <w:t xml:space="preserve">, health and disability units, </w:t>
      </w:r>
      <w:r w:rsidR="00CF313C" w:rsidRPr="00360BAD">
        <w:t xml:space="preserve">and </w:t>
      </w:r>
      <w:r w:rsidR="0030026C" w:rsidRPr="00360BAD">
        <w:t>children and youth residences</w:t>
      </w:r>
      <w:r w:rsidR="003020CD" w:rsidRPr="00360BAD">
        <w:t>)</w:t>
      </w:r>
      <w:r w:rsidR="008616E7" w:rsidRPr="00360BAD">
        <w:t>.</w:t>
      </w:r>
    </w:p>
    <w:p w14:paraId="3CD3CBF7" w14:textId="786AABA1" w:rsidR="00D61002" w:rsidRDefault="6B2EF740" w:rsidP="00F6185E">
      <w:pPr>
        <w:numPr>
          <w:ilvl w:val="0"/>
          <w:numId w:val="7"/>
        </w:numPr>
        <w:ind w:left="624" w:hanging="624"/>
        <w:jc w:val="both"/>
      </w:pPr>
      <w:r w:rsidRPr="00360BAD">
        <w:t xml:space="preserve">In 2016, the Commission invited Dr Sharon Shalev to undertake a review of seclusion and restraint practices in </w:t>
      </w:r>
      <w:r w:rsidR="747152EC">
        <w:t>Aotearoa</w:t>
      </w:r>
      <w:r w:rsidR="00536EE4">
        <w:t xml:space="preserve"> New Zealand’s</w:t>
      </w:r>
      <w:r w:rsidR="2EB929B2" w:rsidRPr="00360BAD">
        <w:t xml:space="preserve"> </w:t>
      </w:r>
      <w:r w:rsidRPr="00360BAD">
        <w:t>places of detention. Dr Shalev’s 2017 report,</w:t>
      </w:r>
      <w:r w:rsidR="21E06D10" w:rsidRPr="00360BAD">
        <w:t xml:space="preserve"> </w:t>
      </w:r>
      <w:r w:rsidR="2EB929B2" w:rsidRPr="6CC05C10">
        <w:rPr>
          <w:i/>
          <w:iCs/>
        </w:rPr>
        <w:t>Thinking Outside the Box?:</w:t>
      </w:r>
      <w:r w:rsidR="21E06D10" w:rsidRPr="6CC05C10">
        <w:rPr>
          <w:i/>
          <w:iCs/>
        </w:rPr>
        <w:t xml:space="preserve"> </w:t>
      </w:r>
      <w:r w:rsidR="2EB929B2" w:rsidRPr="6CC05C10">
        <w:rPr>
          <w:i/>
          <w:iCs/>
        </w:rPr>
        <w:t xml:space="preserve">A review of </w:t>
      </w:r>
      <w:r w:rsidR="2EB929B2" w:rsidRPr="00F05C9B">
        <w:t>seclusion</w:t>
      </w:r>
      <w:r w:rsidR="2EB929B2" w:rsidRPr="6CC05C10">
        <w:rPr>
          <w:i/>
          <w:iCs/>
        </w:rPr>
        <w:t xml:space="preserve"> and restraint practices in </w:t>
      </w:r>
      <w:r w:rsidR="747152EC" w:rsidRPr="6CC05C10">
        <w:rPr>
          <w:i/>
          <w:iCs/>
        </w:rPr>
        <w:t xml:space="preserve">Aotearoa </w:t>
      </w:r>
      <w:r w:rsidR="2EB929B2" w:rsidRPr="6CC05C10">
        <w:rPr>
          <w:i/>
          <w:iCs/>
        </w:rPr>
        <w:t>New Zealan</w:t>
      </w:r>
      <w:r w:rsidR="21E06D10" w:rsidRPr="6CC05C10">
        <w:rPr>
          <w:i/>
          <w:iCs/>
        </w:rPr>
        <w:t>d</w:t>
      </w:r>
      <w:r w:rsidR="004B753D" w:rsidRPr="00360BAD">
        <w:rPr>
          <w:rStyle w:val="FootnoteReference"/>
        </w:rPr>
        <w:footnoteReference w:id="145"/>
      </w:r>
      <w:r w:rsidR="21E06D10" w:rsidRPr="00360BAD">
        <w:t xml:space="preserve"> revealed the </w:t>
      </w:r>
      <w:r w:rsidR="15B58201" w:rsidRPr="00360BAD">
        <w:t xml:space="preserve">high use of seclusion and restraint in </w:t>
      </w:r>
      <w:r w:rsidR="747152EC">
        <w:t xml:space="preserve">Aotearoa </w:t>
      </w:r>
      <w:r w:rsidR="00536EE4">
        <w:t>New Zea</w:t>
      </w:r>
      <w:r w:rsidR="000F6151">
        <w:t xml:space="preserve">land </w:t>
      </w:r>
      <w:r w:rsidR="15B58201" w:rsidRPr="00360BAD">
        <w:t xml:space="preserve">and an </w:t>
      </w:r>
      <w:r w:rsidR="15B58201" w:rsidRPr="003271A1">
        <w:t>overrepresentation M</w:t>
      </w:r>
      <w:r w:rsidR="15B58201" w:rsidRPr="003271A1">
        <w:rPr>
          <w:lang w:val="mi-NZ"/>
        </w:rPr>
        <w:t>āor</w:t>
      </w:r>
      <w:r w:rsidR="65BCDBAD" w:rsidRPr="003271A1">
        <w:rPr>
          <w:lang w:val="mi-NZ"/>
        </w:rPr>
        <w:t>i in seclusion and in prison segregation units.</w:t>
      </w:r>
      <w:r w:rsidR="00B930B6" w:rsidRPr="003271A1">
        <w:rPr>
          <w:rStyle w:val="FootnoteReference"/>
          <w:lang w:val="mi-NZ"/>
        </w:rPr>
        <w:footnoteReference w:id="146"/>
      </w:r>
      <w:r w:rsidR="33CE67D0" w:rsidRPr="003271A1">
        <w:rPr>
          <w:lang w:val="mi-NZ"/>
        </w:rPr>
        <w:t xml:space="preserve"> </w:t>
      </w:r>
      <w:r w:rsidR="61BC6526" w:rsidRPr="003271A1">
        <w:rPr>
          <w:lang w:val="mi-NZ"/>
        </w:rPr>
        <w:t>For instance, at Auckland Region Women‘s Correctional Facility, 78% and 75% of segregations in the Separates and Management Units respectively were of Māori women</w:t>
      </w:r>
      <w:r w:rsidR="303A72D6" w:rsidRPr="003271A1">
        <w:rPr>
          <w:lang w:val="mi-NZ"/>
        </w:rPr>
        <w:t>. As many as 93% of segregations lasting 15 days or longer in the Management Unit were of Māori or Pacific women</w:t>
      </w:r>
      <w:r w:rsidR="61BC6526" w:rsidRPr="003271A1">
        <w:rPr>
          <w:lang w:val="mi-NZ"/>
        </w:rPr>
        <w:t xml:space="preserve">. </w:t>
      </w:r>
      <w:r w:rsidR="10856948" w:rsidRPr="003271A1">
        <w:rPr>
          <w:rFonts w:eastAsiaTheme="minorEastAsia"/>
          <w:lang w:val="mi-NZ"/>
        </w:rPr>
        <w:t>The Report also concluded that</w:t>
      </w:r>
      <w:r w:rsidR="024B592B" w:rsidRPr="003271A1">
        <w:rPr>
          <w:rFonts w:eastAsiaTheme="minorEastAsia"/>
          <w:lang w:val="mi-NZ"/>
        </w:rPr>
        <w:t xml:space="preserve"> </w:t>
      </w:r>
      <w:r w:rsidR="3C50A042" w:rsidRPr="003271A1">
        <w:rPr>
          <w:rFonts w:eastAsiaTheme="minorEastAsia"/>
          <w:lang w:val="mi-NZ"/>
        </w:rPr>
        <w:t xml:space="preserve">there </w:t>
      </w:r>
      <w:r w:rsidR="024B592B" w:rsidRPr="003271A1">
        <w:rPr>
          <w:rFonts w:eastAsiaTheme="minorEastAsia"/>
          <w:lang w:val="mi-NZ"/>
        </w:rPr>
        <w:t>were</w:t>
      </w:r>
      <w:r w:rsidR="008230DB" w:rsidRPr="003271A1" w:rsidDel="024B592B">
        <w:rPr>
          <w:rFonts w:eastAsiaTheme="minorEastAsia"/>
          <w:lang w:val="mi-NZ"/>
        </w:rPr>
        <w:t xml:space="preserve"> </w:t>
      </w:r>
      <w:r w:rsidR="51285239" w:rsidRPr="003271A1">
        <w:rPr>
          <w:rFonts w:eastAsiaTheme="minorEastAsia"/>
          <w:lang w:val="mi-NZ"/>
        </w:rPr>
        <w:t>stark</w:t>
      </w:r>
      <w:r w:rsidR="51285239" w:rsidRPr="003271A1">
        <w:rPr>
          <w:rFonts w:eastAsiaTheme="minorEastAsia"/>
          <w:color w:val="121317"/>
        </w:rPr>
        <w:t xml:space="preserve"> physical environments and impoverished regimes in seclu</w:t>
      </w:r>
      <w:r w:rsidR="51285239" w:rsidRPr="00927943">
        <w:rPr>
          <w:rFonts w:eastAsiaTheme="minorEastAsia"/>
          <w:color w:val="121317"/>
        </w:rPr>
        <w:t xml:space="preserve">sion, secure care and segregation </w:t>
      </w:r>
      <w:r w:rsidR="51285239" w:rsidRPr="00927943">
        <w:rPr>
          <w:rFonts w:eastAsiaTheme="minorEastAsia"/>
        </w:rPr>
        <w:t>units</w:t>
      </w:r>
      <w:r w:rsidR="51285239" w:rsidRPr="00927943">
        <w:rPr>
          <w:rFonts w:eastAsiaTheme="minorEastAsia"/>
          <w:color w:val="121317"/>
        </w:rPr>
        <w:t xml:space="preserve">, and in a number of cases no access to basic fixtures such as a call-bell to alert staff, a toilet </w:t>
      </w:r>
      <w:r w:rsidR="51285239" w:rsidRPr="00927943">
        <w:rPr>
          <w:rFonts w:eastAsiaTheme="minorEastAsia"/>
        </w:rPr>
        <w:t>or</w:t>
      </w:r>
      <w:r w:rsidR="51285239" w:rsidRPr="00927943">
        <w:rPr>
          <w:rFonts w:eastAsiaTheme="minorEastAsia"/>
          <w:color w:val="121317"/>
        </w:rPr>
        <w:t xml:space="preserve"> fresh running drinking water</w:t>
      </w:r>
      <w:r w:rsidR="024B592B" w:rsidRPr="00927943">
        <w:rPr>
          <w:rFonts w:eastAsiaTheme="minorEastAsia"/>
          <w:color w:val="121317"/>
        </w:rPr>
        <w:t>.</w:t>
      </w:r>
      <w:r w:rsidR="00B930B6" w:rsidRPr="00360BAD">
        <w:rPr>
          <w:rStyle w:val="FootnoteReference"/>
          <w:rFonts w:ascii="Untitled Sans" w:hAnsi="Untitled Sans"/>
          <w:color w:val="121317"/>
        </w:rPr>
        <w:footnoteReference w:id="147"/>
      </w:r>
    </w:p>
    <w:p w14:paraId="1B6B946D" w14:textId="15BC7D17" w:rsidR="00D61002" w:rsidRDefault="008230DB" w:rsidP="00F6185E">
      <w:pPr>
        <w:numPr>
          <w:ilvl w:val="0"/>
          <w:numId w:val="7"/>
        </w:numPr>
        <w:ind w:left="624" w:hanging="624"/>
        <w:jc w:val="both"/>
      </w:pPr>
      <w:r w:rsidRPr="00360BAD">
        <w:t xml:space="preserve">Following the release of </w:t>
      </w:r>
      <w:r w:rsidR="008C49A6" w:rsidRPr="00360BAD">
        <w:t>the</w:t>
      </w:r>
      <w:r w:rsidRPr="00360BAD">
        <w:t xml:space="preserve"> report, all agencies acknowledged Dr Shalev’s recommendations. </w:t>
      </w:r>
      <w:r w:rsidR="00377BF1" w:rsidRPr="00360BAD">
        <w:t>Te What</w:t>
      </w:r>
      <w:r w:rsidR="009970FA">
        <w:t>u</w:t>
      </w:r>
      <w:r w:rsidR="00377BF1" w:rsidRPr="00360BAD">
        <w:t xml:space="preserve"> Ora (</w:t>
      </w:r>
      <w:r w:rsidRPr="00360BAD">
        <w:t>Ministry of Health</w:t>
      </w:r>
      <w:r w:rsidR="00377BF1" w:rsidRPr="00360BAD">
        <w:t>)</w:t>
      </w:r>
      <w:r w:rsidRPr="00360BAD">
        <w:t xml:space="preserve"> and Oranga Tamariki </w:t>
      </w:r>
      <w:r w:rsidR="00377BF1" w:rsidRPr="00360BAD">
        <w:t xml:space="preserve">(Ministry for Children) </w:t>
      </w:r>
      <w:r w:rsidRPr="00360BAD">
        <w:t>committed to implementing most, and the Department of Corrections committed to implementing some, of</w:t>
      </w:r>
      <w:r w:rsidR="009833A5" w:rsidRPr="00360BAD">
        <w:t xml:space="preserve"> the</w:t>
      </w:r>
      <w:r w:rsidRPr="00360BAD">
        <w:t xml:space="preserve"> recommendations.</w:t>
      </w:r>
    </w:p>
    <w:p w14:paraId="3C771819" w14:textId="77777777" w:rsidR="000C3736" w:rsidRDefault="009833A5" w:rsidP="00F6185E">
      <w:pPr>
        <w:numPr>
          <w:ilvl w:val="0"/>
          <w:numId w:val="7"/>
        </w:numPr>
        <w:ind w:left="624" w:hanging="624"/>
        <w:jc w:val="both"/>
      </w:pPr>
      <w:r w:rsidRPr="00360BAD">
        <w:t xml:space="preserve">In 2020, </w:t>
      </w:r>
      <w:r w:rsidRPr="00D61002">
        <w:rPr>
          <w:i/>
        </w:rPr>
        <w:t xml:space="preserve">Time for a Paradigm Shift: A follow-up review of seclusion and restraint practices in </w:t>
      </w:r>
      <w:r w:rsidR="00F7106C" w:rsidRPr="00D61002">
        <w:rPr>
          <w:i/>
        </w:rPr>
        <w:t xml:space="preserve">Aotearoa </w:t>
      </w:r>
      <w:r w:rsidRPr="00D61002">
        <w:rPr>
          <w:i/>
        </w:rPr>
        <w:t>New Zealand</w:t>
      </w:r>
      <w:r w:rsidRPr="00360BAD">
        <w:rPr>
          <w:rStyle w:val="FootnoteReference"/>
        </w:rPr>
        <w:footnoteReference w:id="148"/>
      </w:r>
      <w:r w:rsidRPr="00360BAD">
        <w:t xml:space="preserve"> was published</w:t>
      </w:r>
      <w:r w:rsidR="002C6D0F">
        <w:t xml:space="preserve"> to provide a follow-up to the 2017 report</w:t>
      </w:r>
      <w:r w:rsidR="008230DB" w:rsidRPr="00360BAD">
        <w:t>.</w:t>
      </w:r>
      <w:r w:rsidR="00645113" w:rsidRPr="00360BAD">
        <w:t xml:space="preserve"> </w:t>
      </w:r>
      <w:r w:rsidR="00A21518" w:rsidRPr="00360BAD">
        <w:t xml:space="preserve">Positive developments included </w:t>
      </w:r>
      <w:r w:rsidR="008230DB" w:rsidRPr="00360BAD">
        <w:t>a national effort to reduce the use of seclusion and restraint in health and disability facilities; an end to the use of ‘tie down’ beds in prisons and; a greater commitment to Māori culture and values in the care of children and young people by Oranga Tamariki.</w:t>
      </w:r>
      <w:r w:rsidR="00520FB4" w:rsidRPr="00360BAD">
        <w:rPr>
          <w:rStyle w:val="FootnoteReference"/>
        </w:rPr>
        <w:footnoteReference w:id="149"/>
      </w:r>
      <w:r w:rsidR="008230DB" w:rsidRPr="00360BAD">
        <w:t xml:space="preserve"> </w:t>
      </w:r>
      <w:r w:rsidR="000C3736">
        <w:t xml:space="preserve"> </w:t>
      </w:r>
    </w:p>
    <w:p w14:paraId="22608D25" w14:textId="6FF5ED18" w:rsidR="00D209E3" w:rsidRPr="00360BAD" w:rsidRDefault="000C3736" w:rsidP="00F6185E">
      <w:pPr>
        <w:numPr>
          <w:ilvl w:val="0"/>
          <w:numId w:val="7"/>
        </w:numPr>
        <w:ind w:left="624" w:hanging="624"/>
        <w:jc w:val="both"/>
      </w:pPr>
      <w:r>
        <w:t xml:space="preserve">However, the </w:t>
      </w:r>
      <w:r w:rsidRPr="00360BAD">
        <w:t>follow-up report</w:t>
      </w:r>
      <w:r>
        <w:t xml:space="preserve"> </w:t>
      </w:r>
      <w:r w:rsidRPr="00360BAD">
        <w:t xml:space="preserve">indicated that while there had been positive developments </w:t>
      </w:r>
      <w:r w:rsidRPr="00D61002">
        <w:rPr>
          <w:lang w:val="mi-NZ"/>
        </w:rPr>
        <w:t>and</w:t>
      </w:r>
      <w:r w:rsidRPr="00360BAD">
        <w:t xml:space="preserve"> strong commitments from the detaining agencies to reduce the use of seclusion, </w:t>
      </w:r>
      <w:r>
        <w:t>it</w:t>
      </w:r>
      <w:r w:rsidRPr="00360BAD">
        <w:t xml:space="preserve"> continue</w:t>
      </w:r>
      <w:r>
        <w:t>s</w:t>
      </w:r>
      <w:r w:rsidRPr="00360BAD">
        <w:t xml:space="preserve"> to be embedded in their practices</w:t>
      </w:r>
      <w:r>
        <w:t xml:space="preserve">. The overall </w:t>
      </w:r>
      <w:r w:rsidR="00E81626" w:rsidRPr="00360BAD">
        <w:t>picture was</w:t>
      </w:r>
      <w:r>
        <w:t xml:space="preserve"> found to be</w:t>
      </w:r>
      <w:r w:rsidR="00E81626" w:rsidRPr="00360BAD">
        <w:t xml:space="preserve"> disappointing</w:t>
      </w:r>
      <w:r w:rsidR="00D209E3">
        <w:t xml:space="preserve"> with ongoing issues that had not been addressed, such as</w:t>
      </w:r>
      <w:r w:rsidR="00E81626" w:rsidRPr="00360BAD">
        <w:t>:</w:t>
      </w:r>
      <w:r w:rsidR="00F43F0D" w:rsidRPr="00360BAD">
        <w:rPr>
          <w:rStyle w:val="FootnoteReference"/>
        </w:rPr>
        <w:footnoteReference w:id="150"/>
      </w:r>
      <w:r w:rsidR="00E81626" w:rsidRPr="00360BAD">
        <w:t xml:space="preserve"> </w:t>
      </w:r>
    </w:p>
    <w:p w14:paraId="699B9B84" w14:textId="38E09D5C" w:rsidR="00E81626" w:rsidRPr="00360BAD" w:rsidRDefault="008230DB" w:rsidP="00F6185E">
      <w:pPr>
        <w:numPr>
          <w:ilvl w:val="1"/>
          <w:numId w:val="7"/>
        </w:numPr>
        <w:ind w:left="981" w:hanging="357"/>
        <w:jc w:val="both"/>
      </w:pPr>
      <w:r w:rsidRPr="00360BAD">
        <w:t xml:space="preserve">Seclusion continues to be used too often, for too long, and not always with clear justification. </w:t>
      </w:r>
    </w:p>
    <w:p w14:paraId="4EC63FDD" w14:textId="19DC0492" w:rsidR="00E81626" w:rsidRPr="00360BAD" w:rsidRDefault="008230DB" w:rsidP="00F6185E">
      <w:pPr>
        <w:numPr>
          <w:ilvl w:val="1"/>
          <w:numId w:val="7"/>
        </w:numPr>
        <w:ind w:left="981" w:hanging="357"/>
        <w:jc w:val="both"/>
      </w:pPr>
      <w:r w:rsidRPr="00360BAD">
        <w:t>The use of seclusion remain</w:t>
      </w:r>
      <w:r w:rsidR="005A6AEB">
        <w:t>ed</w:t>
      </w:r>
      <w:r w:rsidRPr="00360BAD">
        <w:t xml:space="preserve"> disproportionately high with M</w:t>
      </w:r>
      <w:r w:rsidR="006A3A50" w:rsidRPr="00360BAD">
        <w:t>ā</w:t>
      </w:r>
      <w:r w:rsidRPr="00360BAD">
        <w:t xml:space="preserve">ori and Pacific Peoples across the board. </w:t>
      </w:r>
    </w:p>
    <w:p w14:paraId="254641A1" w14:textId="51B67D95" w:rsidR="00E81626" w:rsidRPr="00360BAD" w:rsidRDefault="008230DB" w:rsidP="00F6185E">
      <w:pPr>
        <w:numPr>
          <w:ilvl w:val="1"/>
          <w:numId w:val="7"/>
        </w:numPr>
        <w:ind w:left="981" w:hanging="357"/>
        <w:jc w:val="both"/>
      </w:pPr>
      <w:r w:rsidRPr="00360BAD">
        <w:t xml:space="preserve">The data on the use of force and restraint </w:t>
      </w:r>
      <w:r w:rsidR="006A3A50" w:rsidRPr="00360BAD">
        <w:t xml:space="preserve">was concerning. </w:t>
      </w:r>
    </w:p>
    <w:p w14:paraId="4DC2516C" w14:textId="211C43DD" w:rsidR="0013070D" w:rsidRPr="00360BAD" w:rsidRDefault="0013070D" w:rsidP="00F6185E">
      <w:pPr>
        <w:numPr>
          <w:ilvl w:val="1"/>
          <w:numId w:val="7"/>
        </w:numPr>
        <w:ind w:left="981" w:hanging="357"/>
        <w:jc w:val="both"/>
      </w:pPr>
      <w:r w:rsidRPr="00360BAD">
        <w:t xml:space="preserve">Seclusion (or solitary confinement) continued to be disproportionality used with </w:t>
      </w:r>
      <w:r w:rsidR="008230DB" w:rsidRPr="00360BAD">
        <w:t>M</w:t>
      </w:r>
      <w:r w:rsidR="006A3A50" w:rsidRPr="00360BAD">
        <w:t>āo</w:t>
      </w:r>
      <w:r w:rsidR="008230DB" w:rsidRPr="00360BAD">
        <w:t>ri</w:t>
      </w:r>
      <w:r w:rsidRPr="00360BAD">
        <w:t xml:space="preserve"> and Pacific Peoples in Health and Disability facilities, in children and young people’s care and protection and justice residences (where the practice is known as ‘secure care’), and in prisons (where the practice is known as ‘segregation’).</w:t>
      </w:r>
    </w:p>
    <w:p w14:paraId="1615DB7F" w14:textId="62613010" w:rsidR="00A637C2" w:rsidRPr="005773FB" w:rsidRDefault="0013070D" w:rsidP="00F6185E">
      <w:pPr>
        <w:numPr>
          <w:ilvl w:val="0"/>
          <w:numId w:val="7"/>
        </w:numPr>
        <w:ind w:left="624" w:hanging="624"/>
        <w:jc w:val="both"/>
      </w:pPr>
      <w:r w:rsidRPr="00360BAD">
        <w:t xml:space="preserve">Many of the other issues identified in the 2017 review persist, including: risk averse policies and practices; impoverished regimes; austere material conditions and some un-fit for purpose </w:t>
      </w:r>
      <w:r w:rsidRPr="005773FB">
        <w:t>accommodation; lack of individual autonomy; and over-reliance on staff availability and good will.</w:t>
      </w:r>
    </w:p>
    <w:p w14:paraId="236176B2" w14:textId="2DE8370B" w:rsidR="00EA309A" w:rsidRPr="005773FB" w:rsidRDefault="00D46D1D" w:rsidP="00F6185E">
      <w:pPr>
        <w:numPr>
          <w:ilvl w:val="0"/>
          <w:numId w:val="7"/>
        </w:numPr>
        <w:ind w:left="624" w:hanging="624"/>
        <w:jc w:val="both"/>
      </w:pPr>
      <w:r w:rsidRPr="005773FB">
        <w:t>In July 2019</w:t>
      </w:r>
      <w:r w:rsidR="00E95245" w:rsidRPr="005773FB">
        <w:t xml:space="preserve">, </w:t>
      </w:r>
      <w:r w:rsidR="00976DF7" w:rsidRPr="005773FB">
        <w:t>Corrections established a new Prisoners of Extreme Risk Unit (</w:t>
      </w:r>
      <w:r w:rsidR="00976DF7" w:rsidRPr="005773FB">
        <w:rPr>
          <w:b/>
          <w:bCs/>
        </w:rPr>
        <w:t>PERU</w:t>
      </w:r>
      <w:r w:rsidR="00976DF7" w:rsidRPr="005773FB">
        <w:t>)</w:t>
      </w:r>
      <w:r w:rsidR="00E95245" w:rsidRPr="005773FB">
        <w:t xml:space="preserve"> to hold detainees identified as presenting an “extreme risk”</w:t>
      </w:r>
      <w:r w:rsidRPr="005773FB">
        <w:t>.</w:t>
      </w:r>
      <w:r w:rsidRPr="005773FB">
        <w:rPr>
          <w:rStyle w:val="FootnoteReference"/>
        </w:rPr>
        <w:footnoteReference w:id="151"/>
      </w:r>
      <w:r w:rsidR="00C56EFD" w:rsidRPr="005773FB">
        <w:t xml:space="preserve"> </w:t>
      </w:r>
      <w:r w:rsidR="00B66DD3" w:rsidRPr="005773FB">
        <w:t>The</w:t>
      </w:r>
      <w:r w:rsidR="00073403" w:rsidRPr="005773FB">
        <w:t xml:space="preserve"> role of the PERU has since been expanded, to cover prisoners who are identified as presenting an ongoing risk of serious violence” </w:t>
      </w:r>
      <w:r w:rsidR="006F0828" w:rsidRPr="005773FB">
        <w:t>or having the ability to “influence others to engage in serious violence or threats.”</w:t>
      </w:r>
      <w:r w:rsidR="006F0828" w:rsidRPr="005773FB">
        <w:rPr>
          <w:rStyle w:val="FootnoteReference"/>
        </w:rPr>
        <w:footnoteReference w:id="152"/>
      </w:r>
      <w:r w:rsidR="006F0828" w:rsidRPr="005773FB">
        <w:t xml:space="preserve"> </w:t>
      </w:r>
      <w:r w:rsidR="00073403" w:rsidRPr="005773FB">
        <w:t xml:space="preserve"> </w:t>
      </w:r>
      <w:r w:rsidR="00F94A31" w:rsidRPr="005773FB">
        <w:t xml:space="preserve">It is understood that prisoners within this unit in seclusion and under constant observation. </w:t>
      </w:r>
      <w:r w:rsidR="004A0FEE" w:rsidRPr="005773FB">
        <w:t xml:space="preserve">As </w:t>
      </w:r>
      <w:r w:rsidR="00404D7A">
        <w:t>o</w:t>
      </w:r>
      <w:r w:rsidR="00715895">
        <w:t>f</w:t>
      </w:r>
      <w:r w:rsidR="004A0FEE" w:rsidRPr="005773FB">
        <w:t xml:space="preserve"> February 2022, </w:t>
      </w:r>
      <w:r w:rsidR="00F51F25" w:rsidRPr="005773FB">
        <w:t>there were ten prisoners held in PERU.</w:t>
      </w:r>
      <w:r w:rsidR="009041D5" w:rsidRPr="005773FB">
        <w:rPr>
          <w:rStyle w:val="FootnoteReference"/>
        </w:rPr>
        <w:footnoteReference w:id="153"/>
      </w:r>
      <w:r w:rsidR="00F51F25" w:rsidRPr="005773FB">
        <w:t xml:space="preserve"> </w:t>
      </w:r>
    </w:p>
    <w:p w14:paraId="619F8AAD" w14:textId="77777777" w:rsidR="00D61002" w:rsidRDefault="008230DB" w:rsidP="00F6185E">
      <w:pPr>
        <w:numPr>
          <w:ilvl w:val="0"/>
          <w:numId w:val="7"/>
        </w:numPr>
        <w:ind w:left="624" w:hanging="624"/>
        <w:jc w:val="both"/>
      </w:pPr>
      <w:r w:rsidRPr="00360BAD">
        <w:t xml:space="preserve">Following the concerns identified in </w:t>
      </w:r>
      <w:r w:rsidR="006A3A50" w:rsidRPr="00360BAD">
        <w:rPr>
          <w:i/>
        </w:rPr>
        <w:t xml:space="preserve">Time for a Paradigm </w:t>
      </w:r>
      <w:r w:rsidR="006A3A50" w:rsidRPr="00D3418D">
        <w:rPr>
          <w:i/>
        </w:rPr>
        <w:t>Shift</w:t>
      </w:r>
      <w:r w:rsidR="006A3A50" w:rsidRPr="00360BAD">
        <w:t xml:space="preserve"> </w:t>
      </w:r>
      <w:r w:rsidR="008616E7" w:rsidRPr="00360BAD">
        <w:t xml:space="preserve">in relation to </w:t>
      </w:r>
      <w:r w:rsidRPr="00360BAD">
        <w:t>the use of solitary confinement and force against women in prison, particularly M</w:t>
      </w:r>
      <w:r w:rsidRPr="00360BAD">
        <w:rPr>
          <w:lang w:val="mi-NZ"/>
        </w:rPr>
        <w:t>ā</w:t>
      </w:r>
      <w:r w:rsidRPr="00360BAD">
        <w:t xml:space="preserve">ori women, </w:t>
      </w:r>
      <w:r w:rsidR="007873AC" w:rsidRPr="00360BAD">
        <w:t xml:space="preserve">in 2021 </w:t>
      </w:r>
      <w:r w:rsidR="00E81626" w:rsidRPr="00360BAD">
        <w:t xml:space="preserve">Dr Shalev produced </w:t>
      </w:r>
      <w:r w:rsidR="008616E7" w:rsidRPr="00360BAD">
        <w:rPr>
          <w:i/>
        </w:rPr>
        <w:t xml:space="preserve">First, Do No Harm: segregation, restraint, and pepper spray use in women’s prisons in </w:t>
      </w:r>
      <w:r w:rsidR="00F7106C" w:rsidRPr="00B84FDE">
        <w:rPr>
          <w:i/>
        </w:rPr>
        <w:t>Aotearoa</w:t>
      </w:r>
      <w:r w:rsidR="00F7106C">
        <w:rPr>
          <w:i/>
        </w:rPr>
        <w:t xml:space="preserve"> </w:t>
      </w:r>
      <w:r w:rsidR="008616E7" w:rsidRPr="00360BAD">
        <w:rPr>
          <w:i/>
        </w:rPr>
        <w:t>New Zealand</w:t>
      </w:r>
      <w:r w:rsidR="008616E7" w:rsidRPr="00360BAD">
        <w:t>.</w:t>
      </w:r>
      <w:r w:rsidR="008616E7" w:rsidRPr="00360BAD">
        <w:rPr>
          <w:rStyle w:val="FootnoteReference"/>
        </w:rPr>
        <w:footnoteReference w:id="154"/>
      </w:r>
      <w:r w:rsidR="008616E7" w:rsidRPr="00360BAD">
        <w:t xml:space="preserve"> </w:t>
      </w:r>
    </w:p>
    <w:p w14:paraId="648B2CE5" w14:textId="2D3D284D" w:rsidR="00332DDE" w:rsidRDefault="008230DB" w:rsidP="00F6185E">
      <w:pPr>
        <w:numPr>
          <w:ilvl w:val="0"/>
          <w:numId w:val="7"/>
        </w:numPr>
        <w:ind w:left="624" w:hanging="624"/>
        <w:jc w:val="both"/>
      </w:pPr>
      <w:r w:rsidRPr="00360BAD">
        <w:t>Th</w:t>
      </w:r>
      <w:r w:rsidR="008616E7" w:rsidRPr="00360BAD">
        <w:t>e</w:t>
      </w:r>
      <w:r w:rsidRPr="00360BAD">
        <w:t xml:space="preserve"> report shines a light on harmful practices in women’s prisons in </w:t>
      </w:r>
      <w:r w:rsidR="00F7106C">
        <w:t>Aotearoa</w:t>
      </w:r>
      <w:r w:rsidR="00CE24CA">
        <w:t xml:space="preserve"> New Zealand</w:t>
      </w:r>
      <w:r w:rsidRPr="00360BAD">
        <w:t xml:space="preserve">. </w:t>
      </w:r>
      <w:r w:rsidR="005E7DE2">
        <w:t>Among the k</w:t>
      </w:r>
      <w:r w:rsidR="00C7799B" w:rsidRPr="00360BAD">
        <w:t xml:space="preserve">ey findings </w:t>
      </w:r>
      <w:r w:rsidR="005E7DE2">
        <w:t>was the</w:t>
      </w:r>
      <w:r w:rsidR="00C7799B" w:rsidRPr="00360BAD">
        <w:t xml:space="preserve"> high use of solitary confinement and other punitive practices towards women</w:t>
      </w:r>
      <w:r w:rsidR="001277E8" w:rsidRPr="00360BAD">
        <w:t xml:space="preserve">. </w:t>
      </w:r>
    </w:p>
    <w:p w14:paraId="4760138C" w14:textId="1EDA42B6" w:rsidR="004E1FC4" w:rsidRPr="00360BAD" w:rsidRDefault="001277E8" w:rsidP="00F6185E">
      <w:pPr>
        <w:numPr>
          <w:ilvl w:val="0"/>
          <w:numId w:val="7"/>
        </w:numPr>
        <w:ind w:left="624" w:hanging="624"/>
        <w:jc w:val="both"/>
      </w:pPr>
      <w:r w:rsidRPr="00360BAD">
        <w:t>In 2019 women were segregated significant</w:t>
      </w:r>
      <w:r w:rsidR="006B51EE" w:rsidRPr="00360BAD">
        <w:t>l</w:t>
      </w:r>
      <w:r w:rsidRPr="00360BAD">
        <w:t xml:space="preserve">y (73%) more than men in </w:t>
      </w:r>
      <w:r w:rsidR="004D49A0">
        <w:t>Aotearoa New Zealand</w:t>
      </w:r>
      <w:r w:rsidR="006B3518">
        <w:t xml:space="preserve">’s </w:t>
      </w:r>
      <w:r w:rsidRPr="00360BAD">
        <w:t xml:space="preserve">prisons. </w:t>
      </w:r>
      <w:r w:rsidR="006B51EE" w:rsidRPr="00360BAD">
        <w:t>While the majority of segregations were relatively short, there were 101 occasions in 2019 where women spent 15 days or longer in segregation, a period defined as ‘prolonged’ and prohibited as a form of torture or cruel, inhuman or degrading treatment or punishment in the UN Nelson Mandela Rules. Māori and Pacific women were disproportionately segregated in Management and Separates Units used for control and punishment.</w:t>
      </w:r>
      <w:r w:rsidR="006B51EE" w:rsidRPr="00360BAD">
        <w:rPr>
          <w:rStyle w:val="FootnoteReference"/>
        </w:rPr>
        <w:footnoteReference w:id="155"/>
      </w:r>
    </w:p>
    <w:p w14:paraId="20660469" w14:textId="1D49C446" w:rsidR="00B66708" w:rsidRDefault="002F3019" w:rsidP="00F6185E">
      <w:pPr>
        <w:numPr>
          <w:ilvl w:val="0"/>
          <w:numId w:val="7"/>
        </w:numPr>
        <w:ind w:left="624" w:hanging="624"/>
        <w:jc w:val="both"/>
        <w:rPr>
          <w:b/>
          <w:bCs/>
        </w:rPr>
      </w:pPr>
      <w:r w:rsidRPr="008263EE">
        <w:rPr>
          <w:b/>
          <w:bCs/>
        </w:rPr>
        <w:t>The Committee may wish to</w:t>
      </w:r>
      <w:r w:rsidR="00E32498">
        <w:rPr>
          <w:b/>
          <w:bCs/>
        </w:rPr>
        <w:t>:</w:t>
      </w:r>
      <w:r>
        <w:rPr>
          <w:b/>
          <w:bCs/>
        </w:rPr>
        <w:t xml:space="preserve"> </w:t>
      </w:r>
    </w:p>
    <w:p w14:paraId="509CB355" w14:textId="77777777" w:rsidR="00B66708" w:rsidRDefault="00B66708" w:rsidP="00B66708">
      <w:pPr>
        <w:numPr>
          <w:ilvl w:val="1"/>
          <w:numId w:val="7"/>
        </w:numPr>
        <w:jc w:val="both"/>
        <w:rPr>
          <w:b/>
          <w:bCs/>
        </w:rPr>
      </w:pPr>
      <w:r>
        <w:rPr>
          <w:b/>
          <w:bCs/>
        </w:rPr>
        <w:t>A</w:t>
      </w:r>
      <w:r w:rsidR="002F3019">
        <w:rPr>
          <w:b/>
          <w:bCs/>
        </w:rPr>
        <w:t>sk the Government to report on measures to r</w:t>
      </w:r>
      <w:r w:rsidR="002F3019" w:rsidRPr="006138A9">
        <w:rPr>
          <w:b/>
          <w:bCs/>
        </w:rPr>
        <w:t>educe both the use and length or seclusion and restraint</w:t>
      </w:r>
      <w:r w:rsidR="002F3019">
        <w:rPr>
          <w:b/>
          <w:bCs/>
        </w:rPr>
        <w:t>; i</w:t>
      </w:r>
      <w:r w:rsidR="002F3019" w:rsidRPr="006138A9">
        <w:rPr>
          <w:b/>
          <w:bCs/>
        </w:rPr>
        <w:t>mprove</w:t>
      </w:r>
      <w:r w:rsidR="00447D1A">
        <w:rPr>
          <w:b/>
          <w:bCs/>
        </w:rPr>
        <w:t>ments to</w:t>
      </w:r>
      <w:r w:rsidR="002F3019" w:rsidRPr="006138A9">
        <w:rPr>
          <w:b/>
          <w:bCs/>
        </w:rPr>
        <w:t xml:space="preserve"> material conditions in seclusion</w:t>
      </w:r>
      <w:r w:rsidR="002F3019">
        <w:rPr>
          <w:b/>
          <w:bCs/>
        </w:rPr>
        <w:t>; measures taken to p</w:t>
      </w:r>
      <w:r w:rsidR="002F3019" w:rsidRPr="006138A9">
        <w:rPr>
          <w:b/>
          <w:bCs/>
        </w:rPr>
        <w:t>rovide therapeutic conditions and alternatives to seclusion</w:t>
      </w:r>
      <w:r w:rsidR="00E062E0">
        <w:rPr>
          <w:b/>
          <w:bCs/>
        </w:rPr>
        <w:t>; and how it is addressing inequities for Māori and Pacific women.</w:t>
      </w:r>
    </w:p>
    <w:p w14:paraId="7F62ABC7" w14:textId="4A3A72BF" w:rsidR="00342213" w:rsidRPr="00B66708" w:rsidRDefault="00B66708" w:rsidP="00B66708">
      <w:pPr>
        <w:numPr>
          <w:ilvl w:val="1"/>
          <w:numId w:val="7"/>
        </w:numPr>
        <w:jc w:val="both"/>
        <w:rPr>
          <w:b/>
          <w:bCs/>
        </w:rPr>
      </w:pPr>
      <w:r>
        <w:rPr>
          <w:b/>
        </w:rPr>
        <w:t>R</w:t>
      </w:r>
      <w:r w:rsidR="00D3418D" w:rsidRPr="00B66708">
        <w:rPr>
          <w:b/>
        </w:rPr>
        <w:t>ecommend that the Government</w:t>
      </w:r>
      <w:r w:rsidR="00342213" w:rsidRPr="00B66708">
        <w:rPr>
          <w:b/>
        </w:rPr>
        <w:t>:</w:t>
      </w:r>
    </w:p>
    <w:p w14:paraId="185ABC57" w14:textId="1BBCEA2B" w:rsidR="00342213" w:rsidRDefault="00386B2C" w:rsidP="00B66708">
      <w:pPr>
        <w:numPr>
          <w:ilvl w:val="2"/>
          <w:numId w:val="7"/>
        </w:numPr>
        <w:jc w:val="both"/>
        <w:rPr>
          <w:b/>
        </w:rPr>
      </w:pPr>
      <w:r>
        <w:rPr>
          <w:b/>
        </w:rPr>
        <w:t>I</w:t>
      </w:r>
      <w:r w:rsidR="00744EE8" w:rsidRPr="00B84FDE">
        <w:rPr>
          <w:b/>
        </w:rPr>
        <w:t>mplement</w:t>
      </w:r>
      <w:r w:rsidR="0068521D">
        <w:rPr>
          <w:b/>
        </w:rPr>
        <w:t>s</w:t>
      </w:r>
      <w:r w:rsidR="00744EE8" w:rsidRPr="00B84FDE">
        <w:rPr>
          <w:b/>
        </w:rPr>
        <w:t xml:space="preserve"> the recommendations of the </w:t>
      </w:r>
      <w:r w:rsidR="00861B79">
        <w:rPr>
          <w:b/>
          <w:i/>
          <w:iCs/>
        </w:rPr>
        <w:t>Paradig</w:t>
      </w:r>
      <w:r w:rsidR="00342213">
        <w:rPr>
          <w:b/>
          <w:i/>
          <w:iCs/>
        </w:rPr>
        <w:t>m</w:t>
      </w:r>
      <w:r w:rsidR="00861B79">
        <w:rPr>
          <w:b/>
          <w:i/>
          <w:iCs/>
        </w:rPr>
        <w:t xml:space="preserve"> Shift </w:t>
      </w:r>
      <w:r w:rsidR="00861B79">
        <w:rPr>
          <w:b/>
        </w:rPr>
        <w:t xml:space="preserve">and </w:t>
      </w:r>
      <w:r w:rsidR="00744EE8" w:rsidRPr="00B84FDE">
        <w:rPr>
          <w:b/>
          <w:i/>
        </w:rPr>
        <w:t xml:space="preserve">First, Do No Harm </w:t>
      </w:r>
      <w:r w:rsidR="00744EE8" w:rsidRPr="00B84FDE">
        <w:rPr>
          <w:b/>
        </w:rPr>
        <w:t>report</w:t>
      </w:r>
      <w:r w:rsidR="00342213">
        <w:rPr>
          <w:b/>
        </w:rPr>
        <w:t>; and</w:t>
      </w:r>
    </w:p>
    <w:p w14:paraId="35A769A7" w14:textId="6FC18411" w:rsidR="0EE64066" w:rsidRPr="00342213" w:rsidRDefault="00386B2C" w:rsidP="00B66708">
      <w:pPr>
        <w:numPr>
          <w:ilvl w:val="2"/>
          <w:numId w:val="7"/>
        </w:numPr>
        <w:jc w:val="both"/>
        <w:rPr>
          <w:b/>
        </w:rPr>
      </w:pPr>
      <w:r>
        <w:rPr>
          <w:b/>
          <w:bCs/>
        </w:rPr>
        <w:t>W</w:t>
      </w:r>
      <w:r w:rsidR="0EE64066" w:rsidRPr="00342213">
        <w:rPr>
          <w:b/>
          <w:bCs/>
        </w:rPr>
        <w:t>ork</w:t>
      </w:r>
      <w:r w:rsidR="00342213">
        <w:rPr>
          <w:b/>
          <w:bCs/>
        </w:rPr>
        <w:t>s</w:t>
      </w:r>
      <w:r w:rsidR="0EE64066" w:rsidRPr="00342213">
        <w:rPr>
          <w:b/>
          <w:bCs/>
        </w:rPr>
        <w:t xml:space="preserve"> in partnership with Māori to adopt more humane and tikanga-based initiatives instead of seclu</w:t>
      </w:r>
      <w:r w:rsidR="3DBAB02C" w:rsidRPr="00342213">
        <w:rPr>
          <w:b/>
          <w:bCs/>
        </w:rPr>
        <w:t>sion and restraint.</w:t>
      </w:r>
    </w:p>
    <w:p w14:paraId="1F8EDC02" w14:textId="38433ACA" w:rsidR="009E364B" w:rsidRDefault="009E364B" w:rsidP="00F6185E">
      <w:pPr>
        <w:jc w:val="both"/>
        <w:rPr>
          <w:b/>
          <w:bCs/>
          <w:iCs/>
        </w:rPr>
      </w:pPr>
      <w:r>
        <w:rPr>
          <w:b/>
          <w:bCs/>
          <w:iCs/>
        </w:rPr>
        <w:t>Zero seclusion project</w:t>
      </w:r>
    </w:p>
    <w:p w14:paraId="645BB485" w14:textId="422C15DD" w:rsidR="00D61002" w:rsidRDefault="009E364B" w:rsidP="00F6185E">
      <w:pPr>
        <w:numPr>
          <w:ilvl w:val="0"/>
          <w:numId w:val="7"/>
        </w:numPr>
        <w:ind w:left="624" w:hanging="624"/>
        <w:jc w:val="both"/>
      </w:pPr>
      <w:r w:rsidRPr="00360BAD">
        <w:t xml:space="preserve">The Government’s </w:t>
      </w:r>
      <w:r w:rsidRPr="00360BAD">
        <w:rPr>
          <w:i/>
        </w:rPr>
        <w:t>Zero seclusion: Safety and dignity for all</w:t>
      </w:r>
      <w:r w:rsidRPr="00360BAD">
        <w:t xml:space="preserve"> by 2020 project specifically focuses on eliminating seclusion in </w:t>
      </w:r>
      <w:r w:rsidR="006B3518">
        <w:t>Aotearoa New Zealand’s</w:t>
      </w:r>
      <w:r>
        <w:t xml:space="preserve"> mental health facilities</w:t>
      </w:r>
      <w:r w:rsidRPr="00360BAD">
        <w:t>. The project aims to contribute to the goal of zero seclusion by reducing seclusion rates in adult mental health inpatient units (excluding forensics) in participating localities to 5 percent or below by</w:t>
      </w:r>
      <w:r>
        <w:t xml:space="preserve"> </w:t>
      </w:r>
      <w:r w:rsidRPr="00360BAD">
        <w:t>December 2023.</w:t>
      </w:r>
      <w:r w:rsidRPr="00360BAD">
        <w:rPr>
          <w:rStyle w:val="FootnoteReference"/>
        </w:rPr>
        <w:footnoteReference w:id="156"/>
      </w:r>
    </w:p>
    <w:p w14:paraId="157A5D06" w14:textId="77777777" w:rsidR="00E32498" w:rsidRDefault="00A84450" w:rsidP="00F6185E">
      <w:pPr>
        <w:numPr>
          <w:ilvl w:val="0"/>
          <w:numId w:val="7"/>
        </w:numPr>
        <w:ind w:left="624" w:hanging="624"/>
        <w:jc w:val="both"/>
      </w:pPr>
      <w:r>
        <w:t xml:space="preserve">Recent figures show </w:t>
      </w:r>
      <w:r w:rsidR="00A27AD4" w:rsidRPr="00A27AD4">
        <w:t>a national decrease in seclusion rates in inpatient mental health units, including a substantial drop for Māori and Pacific peoples.</w:t>
      </w:r>
      <w:r>
        <w:rPr>
          <w:rStyle w:val="FootnoteReference"/>
        </w:rPr>
        <w:footnoteReference w:id="157"/>
      </w:r>
      <w:r>
        <w:t xml:space="preserve"> </w:t>
      </w:r>
      <w:r w:rsidR="00072DA7">
        <w:t xml:space="preserve">Data shows a 12.6% decrease in the use of seclusion in mental health facilities since the 2020 year. </w:t>
      </w:r>
    </w:p>
    <w:p w14:paraId="6EBCFBBE" w14:textId="31FB6C66" w:rsidR="00D61002" w:rsidRDefault="00A27AD4" w:rsidP="00F6185E">
      <w:pPr>
        <w:numPr>
          <w:ilvl w:val="0"/>
          <w:numId w:val="7"/>
        </w:numPr>
        <w:ind w:left="624" w:hanging="624"/>
        <w:jc w:val="both"/>
      </w:pPr>
      <w:r>
        <w:t xml:space="preserve">However, we note that </w:t>
      </w:r>
      <w:r w:rsidR="009E364B" w:rsidRPr="00360BAD">
        <w:t xml:space="preserve">between July 2020 and June 2021, 9.5% of people were </w:t>
      </w:r>
      <w:r w:rsidR="009179E1">
        <w:t xml:space="preserve">still </w:t>
      </w:r>
      <w:r w:rsidR="009E364B" w:rsidRPr="00360BAD">
        <w:t>secluded in adult mental health services and many were secluded more than once (on average 2.2 times).</w:t>
      </w:r>
      <w:r w:rsidR="009E364B" w:rsidRPr="00360BAD">
        <w:rPr>
          <w:rStyle w:val="FootnoteReference"/>
        </w:rPr>
        <w:footnoteReference w:id="158"/>
      </w:r>
      <w:r w:rsidR="009E364B" w:rsidRPr="00360BAD">
        <w:t xml:space="preserve"> </w:t>
      </w:r>
      <w:r w:rsidR="009E364B" w:rsidRPr="00A27AD4">
        <w:rPr>
          <w:shd w:val="clear" w:color="auto" w:fill="FFFFFF"/>
        </w:rPr>
        <w:t>Tāngata whaikaha Māori</w:t>
      </w:r>
      <w:r w:rsidR="009E364B" w:rsidRPr="00360BAD">
        <w:rPr>
          <w:rStyle w:val="FootnoteReference"/>
          <w:shd w:val="clear" w:color="auto" w:fill="FFFFFF"/>
        </w:rPr>
        <w:footnoteReference w:id="159"/>
      </w:r>
      <w:r w:rsidR="009E364B" w:rsidRPr="00A27AD4">
        <w:rPr>
          <w:shd w:val="clear" w:color="auto" w:fill="FFFFFF"/>
        </w:rPr>
        <w:t xml:space="preserve"> continue to be secluded at higher rates than the general population.</w:t>
      </w:r>
      <w:r w:rsidR="009E364B" w:rsidRPr="00A27AD4">
        <w:rPr>
          <w:rFonts w:ascii="Times New Roman" w:hAnsi="Times New Roman" w:cs="Times New Roman"/>
          <w:lang w:eastAsia="en-NZ"/>
        </w:rPr>
        <w:t xml:space="preserve"> </w:t>
      </w:r>
    </w:p>
    <w:p w14:paraId="21BC12A3" w14:textId="76568D74" w:rsidR="00D61002" w:rsidRDefault="009E364B" w:rsidP="00F6185E">
      <w:pPr>
        <w:numPr>
          <w:ilvl w:val="0"/>
          <w:numId w:val="7"/>
        </w:numPr>
        <w:ind w:left="624" w:hanging="624"/>
        <w:jc w:val="both"/>
      </w:pPr>
      <w:r>
        <w:t>The Commission welcomes the recent publication of</w:t>
      </w:r>
      <w:r w:rsidRPr="00360BAD">
        <w:t xml:space="preserve"> updated Guidelines for Reducing and Eliminating Seclusion and Restraint Under the Mental Health (Compulsory Assessment and Treatment) Act 1992.</w:t>
      </w:r>
      <w:r w:rsidR="003C2EF4" w:rsidRPr="00360BAD">
        <w:t xml:space="preserve"> </w:t>
      </w:r>
      <w:r w:rsidRPr="00360BAD">
        <w:t xml:space="preserve">The Commission </w:t>
      </w:r>
      <w:r>
        <w:t>provided feedback into the updated Guidelines and is supportive of</w:t>
      </w:r>
      <w:r w:rsidRPr="00360BAD">
        <w:t xml:space="preserve"> the Te Tiriti and human rights</w:t>
      </w:r>
      <w:r>
        <w:t>-</w:t>
      </w:r>
      <w:r w:rsidRPr="00360BAD">
        <w:t>based approach adopted</w:t>
      </w:r>
      <w:r>
        <w:t xml:space="preserve">. However, the Government must go further in bringing about legislative change to bring the framework in line with </w:t>
      </w:r>
      <w:r w:rsidR="006B3518">
        <w:t>Aotearoa New Zealand’s</w:t>
      </w:r>
      <w:r>
        <w:t xml:space="preserve"> human rights obligations.</w:t>
      </w:r>
      <w:r w:rsidR="007176C5">
        <w:rPr>
          <w:rStyle w:val="FootnoteReference"/>
        </w:rPr>
        <w:footnoteReference w:id="160"/>
      </w:r>
      <w:r>
        <w:t xml:space="preserve"> </w:t>
      </w:r>
    </w:p>
    <w:p w14:paraId="61F2399B" w14:textId="5701CE7B" w:rsidR="00FE6829" w:rsidRPr="002839B5" w:rsidRDefault="00FE6829" w:rsidP="00F6185E">
      <w:pPr>
        <w:numPr>
          <w:ilvl w:val="0"/>
          <w:numId w:val="7"/>
        </w:numPr>
        <w:ind w:left="624" w:hanging="624"/>
        <w:jc w:val="both"/>
      </w:pPr>
      <w:r w:rsidRPr="00D61002">
        <w:rPr>
          <w:b/>
          <w:bCs/>
        </w:rPr>
        <w:t xml:space="preserve">The Committee may wish to </w:t>
      </w:r>
      <w:r w:rsidR="00876AA2">
        <w:rPr>
          <w:b/>
          <w:bCs/>
        </w:rPr>
        <w:t>ask the Government to provide an update on actions taken to meet the</w:t>
      </w:r>
      <w:r w:rsidRPr="00D61002">
        <w:rPr>
          <w:b/>
          <w:bCs/>
        </w:rPr>
        <w:t xml:space="preserve"> goal of zero seclusion. </w:t>
      </w:r>
    </w:p>
    <w:p w14:paraId="0D1C1E41" w14:textId="031D369E" w:rsidR="008B5358" w:rsidRDefault="008B5358" w:rsidP="00F6185E">
      <w:pPr>
        <w:pStyle w:val="Heading3"/>
        <w:jc w:val="both"/>
      </w:pPr>
      <w:bookmarkStart w:id="122" w:name="_Toc136352845"/>
      <w:bookmarkStart w:id="123" w:name="_Toc136608747"/>
      <w:bookmarkStart w:id="124" w:name="_Toc136611050"/>
      <w:bookmarkStart w:id="125" w:name="_Toc136611101"/>
      <w:bookmarkStart w:id="126" w:name="_Toc137473781"/>
      <w:r>
        <w:t>Children</w:t>
      </w:r>
      <w:r w:rsidR="00CA1E02">
        <w:t xml:space="preserve"> and young people</w:t>
      </w:r>
      <w:r>
        <w:t xml:space="preserve"> in detention </w:t>
      </w:r>
      <w:r w:rsidR="00B13B9B">
        <w:t>(</w:t>
      </w:r>
      <w:r w:rsidR="00CE11D5">
        <w:t xml:space="preserve">List of </w:t>
      </w:r>
      <w:r w:rsidR="006A2BA3">
        <w:t>I</w:t>
      </w:r>
      <w:r w:rsidR="00B13B9B" w:rsidRPr="00654B06">
        <w:t>ssue</w:t>
      </w:r>
      <w:r w:rsidR="00CE11D5">
        <w:t>s item</w:t>
      </w:r>
      <w:r w:rsidR="00B13B9B">
        <w:t xml:space="preserve"> 20)</w:t>
      </w:r>
      <w:bookmarkEnd w:id="122"/>
      <w:bookmarkEnd w:id="123"/>
      <w:bookmarkEnd w:id="124"/>
      <w:bookmarkEnd w:id="125"/>
      <w:bookmarkEnd w:id="126"/>
    </w:p>
    <w:p w14:paraId="07EA1C21" w14:textId="41F9F735" w:rsidR="00D61002" w:rsidRDefault="00F72B77" w:rsidP="00F6185E">
      <w:pPr>
        <w:numPr>
          <w:ilvl w:val="0"/>
          <w:numId w:val="7"/>
        </w:numPr>
        <w:ind w:left="624" w:hanging="624"/>
        <w:jc w:val="both"/>
      </w:pPr>
      <w:r w:rsidRPr="00360BAD">
        <w:t xml:space="preserve">In 2018 the Government </w:t>
      </w:r>
      <w:r w:rsidR="00E4039E" w:rsidRPr="00360BAD">
        <w:t xml:space="preserve">raised the </w:t>
      </w:r>
      <w:r w:rsidR="00A561B2" w:rsidRPr="00360BAD">
        <w:t xml:space="preserve">upper age </w:t>
      </w:r>
      <w:r w:rsidR="001F112E" w:rsidRPr="00360BAD">
        <w:t>that children or young people fall within</w:t>
      </w:r>
      <w:r w:rsidR="00336932" w:rsidRPr="00360BAD">
        <w:t xml:space="preserve"> the youth justice system </w:t>
      </w:r>
      <w:r w:rsidR="00AF7587" w:rsidRPr="00360BAD">
        <w:t>from 16 to</w:t>
      </w:r>
      <w:r w:rsidR="001F112E" w:rsidRPr="00360BAD">
        <w:t xml:space="preserve"> 17 years old.</w:t>
      </w:r>
      <w:r w:rsidR="00336932" w:rsidRPr="00360BAD">
        <w:t xml:space="preserve"> However, the minimum age of criminal </w:t>
      </w:r>
      <w:r w:rsidR="00671E50" w:rsidRPr="00360BAD">
        <w:t xml:space="preserve">responsibility </w:t>
      </w:r>
      <w:r w:rsidR="0049692F" w:rsidRPr="00360BAD">
        <w:t>(the age that children can be prosecuted for criminal offending</w:t>
      </w:r>
      <w:r w:rsidR="00123C78" w:rsidRPr="00360BAD">
        <w:t xml:space="preserve">) in </w:t>
      </w:r>
      <w:r w:rsidR="004D49A0">
        <w:t xml:space="preserve">Aotearoa New Zealand </w:t>
      </w:r>
      <w:r w:rsidR="00123C78" w:rsidRPr="00360BAD">
        <w:t xml:space="preserve">is currently set </w:t>
      </w:r>
      <w:r w:rsidR="003538AA" w:rsidRPr="00360BAD">
        <w:t>at</w:t>
      </w:r>
      <w:r w:rsidR="00123C78" w:rsidRPr="00360BAD">
        <w:t xml:space="preserve"> 10 years old.</w:t>
      </w:r>
      <w:r w:rsidR="0051707E">
        <w:rPr>
          <w:rStyle w:val="FootnoteReference"/>
        </w:rPr>
        <w:footnoteReference w:id="161"/>
      </w:r>
      <w:r w:rsidR="00C42281" w:rsidRPr="00360BAD">
        <w:t xml:space="preserve"> The Committee for the Rights of the Child recently recommended that </w:t>
      </w:r>
      <w:r w:rsidR="004D49A0">
        <w:t xml:space="preserve">Aotearoa New Zealand </w:t>
      </w:r>
      <w:r w:rsidR="00C42281" w:rsidRPr="00360BAD">
        <w:t>raises the minimum age of criminal responsibility to 14 years for all children regardless of the offence.</w:t>
      </w:r>
      <w:r w:rsidR="002F0D38" w:rsidRPr="00B32104">
        <w:rPr>
          <w:rStyle w:val="FootnoteReference"/>
        </w:rPr>
        <w:footnoteReference w:id="162"/>
      </w:r>
      <w:r w:rsidR="00C42281" w:rsidRPr="00360BAD">
        <w:t xml:space="preserve"> </w:t>
      </w:r>
    </w:p>
    <w:p w14:paraId="74875EEF" w14:textId="54670B9D" w:rsidR="00D61002" w:rsidRDefault="00EC2740" w:rsidP="00F6185E">
      <w:pPr>
        <w:numPr>
          <w:ilvl w:val="0"/>
          <w:numId w:val="7"/>
        </w:numPr>
        <w:ind w:left="624" w:hanging="624"/>
        <w:jc w:val="both"/>
      </w:pPr>
      <w:r>
        <w:t>The Commission is concerned that</w:t>
      </w:r>
      <w:r w:rsidR="0002670D">
        <w:t xml:space="preserve"> </w:t>
      </w:r>
      <w:r w:rsidR="00336932" w:rsidRPr="00360BAD">
        <w:t>Courts retain the power to remand a child into police custody,</w:t>
      </w:r>
      <w:r w:rsidR="00336932" w:rsidRPr="00360BAD">
        <w:rPr>
          <w:rStyle w:val="FootnoteReference"/>
        </w:rPr>
        <w:footnoteReference w:id="163"/>
      </w:r>
      <w:r w:rsidR="00336932" w:rsidRPr="00360BAD">
        <w:t xml:space="preserve"> an order that practically results in children and young people being held in police cells until alternative arrangements can be found. These orders are used as a last resort measure in cases where Oranga Tamariki does not have appropriate residential accommodation available for a child or young person subject to a custody order. The Youth Court has criticised the practice as </w:t>
      </w:r>
      <w:r w:rsidR="002F0D38" w:rsidRPr="00360BAD">
        <w:t>a</w:t>
      </w:r>
      <w:r w:rsidR="00336932" w:rsidRPr="00360BAD">
        <w:t xml:space="preserve"> breach of the Convention.</w:t>
      </w:r>
      <w:r w:rsidR="00336932" w:rsidRPr="00360BAD">
        <w:rPr>
          <w:rStyle w:val="FootnoteReference"/>
        </w:rPr>
        <w:footnoteReference w:id="164"/>
      </w:r>
      <w:r w:rsidR="002F0D38" w:rsidRPr="00360BAD">
        <w:t xml:space="preserve"> </w:t>
      </w:r>
    </w:p>
    <w:p w14:paraId="3BC2704A" w14:textId="21BD3A70" w:rsidR="00D61002" w:rsidRDefault="002F0D38" w:rsidP="00F6185E">
      <w:pPr>
        <w:numPr>
          <w:ilvl w:val="0"/>
          <w:numId w:val="7"/>
        </w:numPr>
        <w:ind w:left="624" w:hanging="624"/>
        <w:jc w:val="both"/>
      </w:pPr>
      <w:r w:rsidRPr="00360BAD">
        <w:t xml:space="preserve">The Committee for the Rights of the Child has also called for the Government to repeal the </w:t>
      </w:r>
      <w:r w:rsidR="00B77405">
        <w:t xml:space="preserve">law that allows for the </w:t>
      </w:r>
      <w:r w:rsidRPr="00360BAD">
        <w:t>practice of remanding children into police custody.</w:t>
      </w:r>
      <w:r w:rsidRPr="00B32104">
        <w:rPr>
          <w:rStyle w:val="FootnoteReference"/>
        </w:rPr>
        <w:footnoteReference w:id="165"/>
      </w:r>
    </w:p>
    <w:p w14:paraId="0AC92BB9" w14:textId="5A51FEEE" w:rsidR="00570F6A" w:rsidRDefault="00570F6A" w:rsidP="00F6185E">
      <w:pPr>
        <w:numPr>
          <w:ilvl w:val="0"/>
          <w:numId w:val="7"/>
        </w:numPr>
        <w:ind w:left="624" w:hanging="624"/>
        <w:jc w:val="both"/>
      </w:pPr>
      <w:r>
        <w:t>Please refer to the submission of the Office of the Children’s Commissioner for further information.</w:t>
      </w:r>
    </w:p>
    <w:p w14:paraId="0127FC58" w14:textId="514E1683" w:rsidR="003026A1" w:rsidRDefault="00C5782D" w:rsidP="00F6185E">
      <w:pPr>
        <w:numPr>
          <w:ilvl w:val="0"/>
          <w:numId w:val="7"/>
        </w:numPr>
        <w:ind w:left="624" w:hanging="624"/>
        <w:jc w:val="both"/>
      </w:pPr>
      <w:r w:rsidRPr="00D61002">
        <w:rPr>
          <w:b/>
        </w:rPr>
        <w:t>The Committee may wish to recommend that the Government</w:t>
      </w:r>
      <w:r w:rsidR="008B5EF0" w:rsidRPr="00D61002">
        <w:rPr>
          <w:b/>
        </w:rPr>
        <w:t>:</w:t>
      </w:r>
    </w:p>
    <w:p w14:paraId="5B1759E4" w14:textId="102B5F0E" w:rsidR="00315FBE" w:rsidRPr="00315FBE" w:rsidRDefault="00315FBE" w:rsidP="00F6185E">
      <w:pPr>
        <w:numPr>
          <w:ilvl w:val="1"/>
          <w:numId w:val="7"/>
        </w:numPr>
        <w:ind w:left="981" w:hanging="357"/>
        <w:jc w:val="both"/>
        <w:rPr>
          <w:rFonts w:cstheme="minorHAnsi"/>
          <w:b/>
        </w:rPr>
      </w:pPr>
      <w:r w:rsidRPr="01A83FB2">
        <w:rPr>
          <w:b/>
        </w:rPr>
        <w:t>Raise the minimum age of criminal responsibility to align with international human rights standards</w:t>
      </w:r>
      <w:r w:rsidR="00F946F8">
        <w:rPr>
          <w:b/>
        </w:rPr>
        <w:t>;</w:t>
      </w:r>
    </w:p>
    <w:p w14:paraId="748567A3" w14:textId="40FAEEC2" w:rsidR="009372A7" w:rsidRPr="00980E8A" w:rsidRDefault="005C5E72" w:rsidP="00F6185E">
      <w:pPr>
        <w:numPr>
          <w:ilvl w:val="1"/>
          <w:numId w:val="7"/>
        </w:numPr>
        <w:ind w:left="981" w:hanging="357"/>
        <w:jc w:val="both"/>
        <w:rPr>
          <w:rFonts w:cstheme="minorHAnsi"/>
          <w:b/>
        </w:rPr>
      </w:pPr>
      <w:r w:rsidRPr="01A83FB2">
        <w:rPr>
          <w:b/>
        </w:rPr>
        <w:t xml:space="preserve">Consider </w:t>
      </w:r>
      <w:r w:rsidR="00822ACA" w:rsidRPr="01A83FB2">
        <w:rPr>
          <w:b/>
        </w:rPr>
        <w:t>r</w:t>
      </w:r>
      <w:r w:rsidR="009372A7" w:rsidRPr="01A83FB2">
        <w:rPr>
          <w:b/>
        </w:rPr>
        <w:t>epeal</w:t>
      </w:r>
      <w:r w:rsidR="00822ACA" w:rsidRPr="01A83FB2">
        <w:rPr>
          <w:b/>
        </w:rPr>
        <w:t>ing</w:t>
      </w:r>
      <w:r w:rsidR="009372A7" w:rsidRPr="01A83FB2">
        <w:rPr>
          <w:b/>
        </w:rPr>
        <w:t xml:space="preserve"> the practice of remanding children into police custody and reduce the proportion of children in secure youth justice residences who are on remand</w:t>
      </w:r>
      <w:r w:rsidR="00F946F8">
        <w:rPr>
          <w:b/>
        </w:rPr>
        <w:t>; and</w:t>
      </w:r>
    </w:p>
    <w:p w14:paraId="3246A104" w14:textId="336B0368" w:rsidR="00A5136C" w:rsidRPr="00A5136C" w:rsidRDefault="00A5136C" w:rsidP="00F6185E">
      <w:pPr>
        <w:numPr>
          <w:ilvl w:val="1"/>
          <w:numId w:val="7"/>
        </w:numPr>
        <w:ind w:left="981" w:hanging="357"/>
        <w:jc w:val="both"/>
        <w:rPr>
          <w:b/>
          <w:bCs/>
        </w:rPr>
      </w:pPr>
      <w:r w:rsidRPr="00D6287D">
        <w:rPr>
          <w:b/>
          <w:bCs/>
        </w:rPr>
        <w:t xml:space="preserve">Recognise, respect and support Māori rangatiratanga </w:t>
      </w:r>
      <w:r w:rsidR="00386B2C">
        <w:rPr>
          <w:b/>
          <w:bCs/>
        </w:rPr>
        <w:t xml:space="preserve">(sovereign authority) </w:t>
      </w:r>
      <w:r w:rsidRPr="00D6287D">
        <w:rPr>
          <w:b/>
          <w:bCs/>
        </w:rPr>
        <w:t xml:space="preserve">and self-determination to design and implement our own initiatives to address Māori </w:t>
      </w:r>
      <w:r>
        <w:rPr>
          <w:b/>
          <w:bCs/>
        </w:rPr>
        <w:t xml:space="preserve">children and young people in detention </w:t>
      </w:r>
      <w:r w:rsidRPr="00D6287D">
        <w:rPr>
          <w:b/>
          <w:bCs/>
        </w:rPr>
        <w:t>in accordance with tikanga Māori.</w:t>
      </w:r>
    </w:p>
    <w:p w14:paraId="01073FEA" w14:textId="67B19CA7" w:rsidR="00E669EA" w:rsidRPr="002839B5" w:rsidRDefault="00E669EA" w:rsidP="00F6185E">
      <w:pPr>
        <w:pStyle w:val="Heading3"/>
        <w:jc w:val="both"/>
      </w:pPr>
      <w:bookmarkStart w:id="127" w:name="_Toc136352846"/>
      <w:bookmarkStart w:id="128" w:name="_Toc136608748"/>
      <w:bookmarkStart w:id="129" w:name="_Toc136611051"/>
      <w:bookmarkStart w:id="130" w:name="_Toc136611102"/>
      <w:bookmarkStart w:id="131" w:name="_Toc137473782"/>
      <w:r w:rsidRPr="002839B5">
        <w:t>Inter-prisoner violence</w:t>
      </w:r>
      <w:r w:rsidR="028D8D23" w:rsidRPr="002839B5">
        <w:t xml:space="preserve"> </w:t>
      </w:r>
      <w:r w:rsidR="00DC51ED" w:rsidRPr="002839B5">
        <w:t>and deaths in custody</w:t>
      </w:r>
      <w:r w:rsidR="028D8D23" w:rsidRPr="002839B5">
        <w:t xml:space="preserve"> </w:t>
      </w:r>
      <w:r w:rsidR="00B13B9B" w:rsidRPr="002839B5">
        <w:t>(</w:t>
      </w:r>
      <w:r w:rsidR="00CE11D5" w:rsidRPr="002839B5">
        <w:t xml:space="preserve">List of </w:t>
      </w:r>
      <w:r w:rsidR="006A2BA3">
        <w:t>I</w:t>
      </w:r>
      <w:r w:rsidR="00B13B9B" w:rsidRPr="002839B5">
        <w:t>ssue</w:t>
      </w:r>
      <w:r w:rsidR="00CE11D5" w:rsidRPr="002839B5">
        <w:t xml:space="preserve">s </w:t>
      </w:r>
      <w:r w:rsidR="00AE2B59">
        <w:t>I</w:t>
      </w:r>
      <w:r w:rsidR="00CE11D5" w:rsidRPr="002839B5">
        <w:t>tem</w:t>
      </w:r>
      <w:r w:rsidR="00B13B9B" w:rsidRPr="002839B5">
        <w:t xml:space="preserve"> 21</w:t>
      </w:r>
      <w:r w:rsidR="00DC51ED" w:rsidRPr="002839B5">
        <w:t xml:space="preserve"> and</w:t>
      </w:r>
      <w:r w:rsidR="00B13B9B" w:rsidRPr="002839B5">
        <w:t xml:space="preserve"> 22)</w:t>
      </w:r>
      <w:bookmarkEnd w:id="127"/>
      <w:bookmarkEnd w:id="128"/>
      <w:bookmarkEnd w:id="129"/>
      <w:bookmarkEnd w:id="130"/>
      <w:bookmarkEnd w:id="131"/>
      <w:r w:rsidR="6CE1B091" w:rsidRPr="002839B5">
        <w:t xml:space="preserve"> </w:t>
      </w:r>
    </w:p>
    <w:p w14:paraId="18DFDD06" w14:textId="66649686" w:rsidR="0033729D" w:rsidRDefault="000A0D3F" w:rsidP="00F6185E">
      <w:pPr>
        <w:numPr>
          <w:ilvl w:val="0"/>
          <w:numId w:val="7"/>
        </w:numPr>
        <w:ind w:left="624" w:hanging="624"/>
        <w:jc w:val="both"/>
        <w:rPr>
          <w:rFonts w:ascii="Calibri" w:hAnsi="Calibri" w:cs="Calibri"/>
          <w:color w:val="000000"/>
          <w:shd w:val="clear" w:color="auto" w:fill="FFFFFF"/>
        </w:rPr>
      </w:pPr>
      <w:r>
        <w:t xml:space="preserve">The Chief Ombudsman undertakes systemic monitoring of deaths and serious incidents occurring in New Zealand prisons under the Ombudsmen Act 1975. </w:t>
      </w:r>
      <w:r w:rsidR="0033729D">
        <w:rPr>
          <w:rFonts w:ascii="Calibri" w:hAnsi="Calibri" w:cs="Calibri"/>
          <w:color w:val="000000"/>
          <w:shd w:val="clear" w:color="auto" w:fill="FFFFFF"/>
        </w:rPr>
        <w:t>Information regarding inter-prisoner violence and deaths in custody is discussed in the separate submission of the Office of the Ombudsman</w:t>
      </w:r>
      <w:r>
        <w:rPr>
          <w:rFonts w:ascii="Calibri" w:hAnsi="Calibri" w:cs="Calibri"/>
          <w:color w:val="000000"/>
          <w:shd w:val="clear" w:color="auto" w:fill="FFFFFF"/>
        </w:rPr>
        <w:t xml:space="preserve"> to the Committee</w:t>
      </w:r>
      <w:r w:rsidR="0033729D">
        <w:rPr>
          <w:rFonts w:ascii="Calibri" w:hAnsi="Calibri" w:cs="Calibri"/>
          <w:color w:val="000000"/>
          <w:shd w:val="clear" w:color="auto" w:fill="FFFFFF"/>
        </w:rPr>
        <w:t xml:space="preserve">. </w:t>
      </w:r>
    </w:p>
    <w:p w14:paraId="4302C102" w14:textId="5D67BA63" w:rsidR="00B13B9B" w:rsidRPr="002839B5" w:rsidRDefault="00B13B9B" w:rsidP="00F6185E">
      <w:pPr>
        <w:pStyle w:val="Heading3"/>
        <w:jc w:val="both"/>
      </w:pPr>
      <w:bookmarkStart w:id="132" w:name="_Toc136352847"/>
      <w:bookmarkStart w:id="133" w:name="_Toc136608749"/>
      <w:bookmarkStart w:id="134" w:name="_Toc136611052"/>
      <w:bookmarkStart w:id="135" w:name="_Toc136611103"/>
      <w:bookmarkStart w:id="136" w:name="_Toc137473783"/>
      <w:r w:rsidRPr="002839B5">
        <w:t xml:space="preserve">Detention </w:t>
      </w:r>
      <w:r w:rsidR="000B6D61" w:rsidRPr="002839B5">
        <w:t xml:space="preserve">of </w:t>
      </w:r>
      <w:r w:rsidRPr="002839B5">
        <w:t>asylum seekers (</w:t>
      </w:r>
      <w:r w:rsidR="00CE11D5" w:rsidRPr="002839B5">
        <w:t xml:space="preserve">List of </w:t>
      </w:r>
      <w:r w:rsidR="006A2BA3">
        <w:t>I</w:t>
      </w:r>
      <w:r w:rsidR="00CE11D5" w:rsidRPr="002839B5">
        <w:t>ssues item</w:t>
      </w:r>
      <w:r w:rsidRPr="002839B5">
        <w:t xml:space="preserve"> 23)</w:t>
      </w:r>
      <w:bookmarkEnd w:id="132"/>
      <w:bookmarkEnd w:id="133"/>
      <w:bookmarkEnd w:id="134"/>
      <w:bookmarkEnd w:id="135"/>
      <w:bookmarkEnd w:id="136"/>
    </w:p>
    <w:p w14:paraId="220D81AC" w14:textId="77777777" w:rsidR="00175A56" w:rsidRPr="00360BAD" w:rsidRDefault="00175A56" w:rsidP="00F6185E">
      <w:pPr>
        <w:keepNext/>
        <w:spacing w:after="120"/>
        <w:jc w:val="both"/>
        <w:rPr>
          <w:b/>
        </w:rPr>
      </w:pPr>
      <w:r w:rsidRPr="00360BAD">
        <w:rPr>
          <w:b/>
        </w:rPr>
        <w:t>Independent review on the restriction of movement of asylum seekers</w:t>
      </w:r>
    </w:p>
    <w:p w14:paraId="1D1EB67B" w14:textId="49420046" w:rsidR="00EA56F8" w:rsidRDefault="00841B0D" w:rsidP="00F6185E">
      <w:pPr>
        <w:numPr>
          <w:ilvl w:val="0"/>
          <w:numId w:val="7"/>
        </w:numPr>
        <w:ind w:left="624" w:hanging="624"/>
        <w:jc w:val="both"/>
      </w:pPr>
      <w:r>
        <w:t>U</w:t>
      </w:r>
      <w:r w:rsidR="00175A56" w:rsidRPr="1753B7E6">
        <w:t>nder the Immigration Act 2009, asylum seekers who claim asylum at the border but are declined a visa can be detained for up to 96 hours in a Police cell, and then indefinitely in a Corrections facility, usually Mt Eden prison, a high security prison, pending resolution of their claim to be recognised as a refugee.</w:t>
      </w:r>
      <w:r w:rsidR="00DF5F8A">
        <w:t xml:space="preserve"> </w:t>
      </w:r>
      <w:r w:rsidR="00DF5F8A" w:rsidRPr="29C498D4">
        <w:t xml:space="preserve">Refugee claimants are held with and under the same conditions as remand prisoners and no special arrangements are in place so that Police and prison officers are aware they are refugee claimants. </w:t>
      </w:r>
    </w:p>
    <w:p w14:paraId="2DDC63A1" w14:textId="14DE79B7" w:rsidR="00D61002" w:rsidRDefault="001B70E1" w:rsidP="00F6185E">
      <w:pPr>
        <w:numPr>
          <w:ilvl w:val="0"/>
          <w:numId w:val="7"/>
        </w:numPr>
        <w:ind w:left="624" w:hanging="624"/>
        <w:jc w:val="both"/>
      </w:pPr>
      <w:r>
        <w:t>Serious concerns have been raised about this practice</w:t>
      </w:r>
      <w:r w:rsidR="00EA56F8">
        <w:t xml:space="preserve">. </w:t>
      </w:r>
      <w:r w:rsidR="00FD1FFB" w:rsidRPr="00FD1FFB">
        <w:t xml:space="preserve">Amnesty International’s 2021 report </w:t>
      </w:r>
      <w:r w:rsidR="00FD1FFB" w:rsidRPr="00FD1FFB">
        <w:rPr>
          <w:i/>
          <w:iCs/>
        </w:rPr>
        <w:t xml:space="preserve">Please take me to a safe place: The imprisonment of asylum seekers in Aotearoa New Zealand </w:t>
      </w:r>
      <w:r w:rsidR="00FD1FFB" w:rsidRPr="00FD1FFB">
        <w:t>detail</w:t>
      </w:r>
      <w:r w:rsidR="00971B37">
        <w:t>ed</w:t>
      </w:r>
      <w:r w:rsidR="00FD1FFB" w:rsidRPr="00FD1FFB">
        <w:t xml:space="preserve"> the violations of asylum seekers rights that occur </w:t>
      </w:r>
      <w:r w:rsidR="00FE3074">
        <w:t>as part</w:t>
      </w:r>
      <w:r w:rsidR="00FD1FFB" w:rsidRPr="00FD1FFB">
        <w:t xml:space="preserve"> of </w:t>
      </w:r>
      <w:r w:rsidR="00FE3074">
        <w:t>this practice</w:t>
      </w:r>
      <w:r w:rsidR="005E4F04">
        <w:t>.</w:t>
      </w:r>
      <w:r w:rsidR="005E4F04">
        <w:rPr>
          <w:rStyle w:val="FootnoteReference"/>
        </w:rPr>
        <w:footnoteReference w:id="166"/>
      </w:r>
    </w:p>
    <w:p w14:paraId="06AEC9F4" w14:textId="35962B10" w:rsidR="00EA56F8" w:rsidRDefault="00934D10" w:rsidP="00F6185E">
      <w:pPr>
        <w:numPr>
          <w:ilvl w:val="0"/>
          <w:numId w:val="7"/>
        </w:numPr>
        <w:ind w:left="624" w:hanging="624"/>
        <w:jc w:val="both"/>
      </w:pPr>
      <w:r>
        <w:t>I</w:t>
      </w:r>
      <w:r w:rsidR="00790251">
        <w:t xml:space="preserve">n response, the Government commissioned an independent review </w:t>
      </w:r>
      <w:r w:rsidR="003C3C09">
        <w:t>by Victoria Casey QC</w:t>
      </w:r>
      <w:r w:rsidR="009909B3">
        <w:t xml:space="preserve"> (now KC)</w:t>
      </w:r>
      <w:r w:rsidR="003C3C09">
        <w:t xml:space="preserve"> </w:t>
      </w:r>
      <w:r w:rsidR="00790251">
        <w:t xml:space="preserve">on the restriction of </w:t>
      </w:r>
      <w:r w:rsidR="0009697C">
        <w:t>movement of asylum claimants, the report of which was published o</w:t>
      </w:r>
      <w:r w:rsidR="00EA56F8" w:rsidRPr="1753B7E6">
        <w:t>n 23 March 2022 (</w:t>
      </w:r>
      <w:r w:rsidR="00EA56F8" w:rsidRPr="1753B7E6">
        <w:rPr>
          <w:b/>
        </w:rPr>
        <w:t>Casey Review</w:t>
      </w:r>
      <w:r w:rsidR="00EA56F8" w:rsidRPr="1753B7E6">
        <w:t>).</w:t>
      </w:r>
      <w:r w:rsidR="00EA56F8" w:rsidRPr="1753B7E6">
        <w:rPr>
          <w:rStyle w:val="FootnoteReference"/>
        </w:rPr>
        <w:footnoteReference w:id="167"/>
      </w:r>
    </w:p>
    <w:p w14:paraId="226C2F9A" w14:textId="4A05B373" w:rsidR="00175A56" w:rsidRPr="00D61002" w:rsidRDefault="00175A56" w:rsidP="00F6185E">
      <w:pPr>
        <w:numPr>
          <w:ilvl w:val="0"/>
          <w:numId w:val="7"/>
        </w:numPr>
        <w:ind w:left="624" w:hanging="624"/>
        <w:jc w:val="both"/>
      </w:pPr>
      <w:r w:rsidRPr="29C498D4">
        <w:t xml:space="preserve">The </w:t>
      </w:r>
      <w:r w:rsidR="00E3269C">
        <w:t>Casey Review found that:</w:t>
      </w:r>
      <w:r w:rsidRPr="29C498D4">
        <w:rPr>
          <w:rStyle w:val="FootnoteReference"/>
        </w:rPr>
        <w:footnoteReference w:id="168"/>
      </w:r>
      <w:r w:rsidRPr="29C498D4">
        <w:t xml:space="preserve">  </w:t>
      </w:r>
    </w:p>
    <w:p w14:paraId="2B6AF58C" w14:textId="29E803EF" w:rsidR="004B5D97" w:rsidRPr="00925C74" w:rsidRDefault="00E3269C" w:rsidP="00F6185E">
      <w:pPr>
        <w:ind w:left="816"/>
        <w:jc w:val="both"/>
        <w:rPr>
          <w:rFonts w:cstheme="minorHAnsi"/>
        </w:rPr>
      </w:pPr>
      <w:r>
        <w:rPr>
          <w:rFonts w:cstheme="minorHAnsi"/>
          <w:i/>
        </w:rPr>
        <w:t xml:space="preserve">… </w:t>
      </w:r>
      <w:r w:rsidR="00175A56" w:rsidRPr="00F42266">
        <w:rPr>
          <w:rFonts w:cstheme="minorHAnsi"/>
          <w:i/>
        </w:rPr>
        <w:t xml:space="preserve">the practice of long term detention of refugee claimants in Corrections facilities is wrong, at every level. It raises serious issues of non-compliance with </w:t>
      </w:r>
      <w:r w:rsidR="00F7106C" w:rsidRPr="00F42266">
        <w:rPr>
          <w:rFonts w:cstheme="minorHAnsi"/>
          <w:i/>
        </w:rPr>
        <w:t>Aotearoa</w:t>
      </w:r>
      <w:r w:rsidR="0003759A" w:rsidRPr="00F42266">
        <w:rPr>
          <w:rFonts w:cstheme="minorHAnsi"/>
          <w:i/>
        </w:rPr>
        <w:t xml:space="preserve">’s </w:t>
      </w:r>
      <w:r w:rsidR="00175A56" w:rsidRPr="00F42266">
        <w:rPr>
          <w:rFonts w:cstheme="minorHAnsi"/>
          <w:i/>
        </w:rPr>
        <w:t xml:space="preserve">international and domestic human rights obligations. It is also inhumane and contrary to our society’s core values to treat such vulnerable people in this manner, and while a form of long term detention might in extraordinary circumstances be necessary for public safety or national security, the current rate and form of detention is not justifiable on any basis. </w:t>
      </w:r>
    </w:p>
    <w:p w14:paraId="02B70D69" w14:textId="6E3F36D2" w:rsidR="00D61002" w:rsidRDefault="00175A56" w:rsidP="00F6185E">
      <w:pPr>
        <w:numPr>
          <w:ilvl w:val="0"/>
          <w:numId w:val="7"/>
        </w:numPr>
        <w:ind w:left="624" w:hanging="624"/>
        <w:jc w:val="both"/>
      </w:pPr>
      <w:r w:rsidRPr="1753B7E6">
        <w:t>The report made eleven recommendations</w:t>
      </w:r>
      <w:r w:rsidR="00EF487E">
        <w:t>. Among them</w:t>
      </w:r>
      <w:r w:rsidRPr="1753B7E6">
        <w:t xml:space="preserve"> that detention at Corrections facilities should not occur.</w:t>
      </w:r>
      <w:r w:rsidRPr="1753B7E6">
        <w:rPr>
          <w:rStyle w:val="FootnoteReference"/>
        </w:rPr>
        <w:footnoteReference w:id="169"/>
      </w:r>
      <w:r w:rsidRPr="1753B7E6">
        <w:t xml:space="preserve"> </w:t>
      </w:r>
      <w:r w:rsidR="00EF487E">
        <w:t>A</w:t>
      </w:r>
      <w:r w:rsidRPr="1753B7E6">
        <w:t>ll of the recommendations and has set up a group to implement them.</w:t>
      </w:r>
      <w:r w:rsidRPr="1753B7E6">
        <w:rPr>
          <w:rStyle w:val="FootnoteReference"/>
        </w:rPr>
        <w:footnoteReference w:id="170"/>
      </w:r>
    </w:p>
    <w:p w14:paraId="6140DD08" w14:textId="22437799" w:rsidR="00A87AE8" w:rsidRPr="00D61002" w:rsidRDefault="00540FE6" w:rsidP="00F6185E">
      <w:pPr>
        <w:numPr>
          <w:ilvl w:val="0"/>
          <w:numId w:val="7"/>
        </w:numPr>
        <w:ind w:left="624" w:hanging="624"/>
        <w:jc w:val="both"/>
      </w:pPr>
      <w:r>
        <w:t xml:space="preserve">We understand that since September 2020, the Government has not </w:t>
      </w:r>
      <w:r w:rsidRPr="29C498D4">
        <w:t>detained asylum seekers in police custody</w:t>
      </w:r>
      <w:r w:rsidR="00B84B0D">
        <w:t xml:space="preserve"> and p</w:t>
      </w:r>
      <w:r w:rsidR="008D7915">
        <w:t>roposals have been introduced</w:t>
      </w:r>
      <w:r w:rsidR="00A87AE8" w:rsidRPr="29C498D4">
        <w:t xml:space="preserve"> </w:t>
      </w:r>
      <w:r w:rsidR="00793AD3" w:rsidRPr="29C498D4">
        <w:t xml:space="preserve">for Courts </w:t>
      </w:r>
      <w:r w:rsidR="00514132" w:rsidRPr="29C498D4">
        <w:t xml:space="preserve">to be able to order that </w:t>
      </w:r>
      <w:r w:rsidR="00B0553B" w:rsidRPr="29C498D4">
        <w:t>anyone claiming refugee status may be</w:t>
      </w:r>
      <w:r w:rsidR="00A87AE8" w:rsidRPr="29C498D4">
        <w:t xml:space="preserve"> electronically </w:t>
      </w:r>
      <w:r w:rsidR="00B0553B" w:rsidRPr="29C498D4">
        <w:t>monitored.</w:t>
      </w:r>
      <w:r w:rsidR="004103B2" w:rsidRPr="29C498D4">
        <w:rPr>
          <w:rStyle w:val="FootnoteReference"/>
        </w:rPr>
        <w:footnoteReference w:id="171"/>
      </w:r>
      <w:r w:rsidR="00A87AE8" w:rsidRPr="29C498D4">
        <w:t xml:space="preserve"> </w:t>
      </w:r>
    </w:p>
    <w:p w14:paraId="6AD5491C" w14:textId="77777777" w:rsidR="00175A56" w:rsidRPr="00360BAD" w:rsidRDefault="00175A56" w:rsidP="00F6185E">
      <w:pPr>
        <w:keepNext/>
        <w:jc w:val="both"/>
        <w:rPr>
          <w:b/>
        </w:rPr>
      </w:pPr>
      <w:r w:rsidRPr="00360BAD">
        <w:rPr>
          <w:b/>
        </w:rPr>
        <w:t>Immigration (Mass Arrivals) Amendment Bill</w:t>
      </w:r>
    </w:p>
    <w:p w14:paraId="2B6F0483" w14:textId="286123C6" w:rsidR="00D61002" w:rsidRDefault="00175A56" w:rsidP="00F6185E">
      <w:pPr>
        <w:numPr>
          <w:ilvl w:val="0"/>
          <w:numId w:val="7"/>
        </w:numPr>
        <w:ind w:left="624" w:hanging="624"/>
        <w:jc w:val="both"/>
      </w:pPr>
      <w:r w:rsidRPr="1753B7E6">
        <w:rPr>
          <w:lang w:eastAsia="en-NZ"/>
        </w:rPr>
        <w:t>In 2015, th</w:t>
      </w:r>
      <w:r w:rsidR="00702F52" w:rsidRPr="1753B7E6">
        <w:rPr>
          <w:lang w:eastAsia="en-NZ"/>
        </w:rPr>
        <w:t>is</w:t>
      </w:r>
      <w:r w:rsidRPr="1753B7E6">
        <w:rPr>
          <w:lang w:eastAsia="en-NZ"/>
        </w:rPr>
        <w:t xml:space="preserve"> Committee raised concerns about amendments to the Immigration Act 2009</w:t>
      </w:r>
      <w:r w:rsidR="009463EF" w:rsidRPr="1753B7E6">
        <w:rPr>
          <w:lang w:eastAsia="en-NZ"/>
        </w:rPr>
        <w:t xml:space="preserve"> that</w:t>
      </w:r>
      <w:r w:rsidRPr="1753B7E6">
        <w:rPr>
          <w:lang w:eastAsia="en-NZ"/>
        </w:rPr>
        <w:t xml:space="preserve"> i</w:t>
      </w:r>
      <w:r w:rsidRPr="1753B7E6">
        <w:t xml:space="preserve">ntroduced special provisions to manage “mass arrivals” defined as groups of more than 30 people who arrive in </w:t>
      </w:r>
      <w:r w:rsidR="004D49A0">
        <w:t xml:space="preserve">Aotearoa New Zealand </w:t>
      </w:r>
      <w:r w:rsidRPr="1753B7E6">
        <w:t>by boat.</w:t>
      </w:r>
    </w:p>
    <w:p w14:paraId="5DB9495D" w14:textId="78226EB7" w:rsidR="00D61002" w:rsidRDefault="00175A56" w:rsidP="00997682">
      <w:pPr>
        <w:numPr>
          <w:ilvl w:val="0"/>
          <w:numId w:val="7"/>
        </w:numPr>
        <w:ind w:left="624" w:hanging="624"/>
        <w:jc w:val="both"/>
      </w:pPr>
      <w:r w:rsidRPr="1753B7E6">
        <w:t xml:space="preserve">In March 2023, the Government introduced </w:t>
      </w:r>
      <w:r w:rsidR="00702F52" w:rsidRPr="1753B7E6">
        <w:t xml:space="preserve">a Bill that further undermines </w:t>
      </w:r>
      <w:r w:rsidR="00652CEA" w:rsidRPr="1753B7E6">
        <w:t xml:space="preserve">the rights of </w:t>
      </w:r>
      <w:r w:rsidR="00702F52" w:rsidRPr="1753B7E6">
        <w:t xml:space="preserve">asylum seekers </w:t>
      </w:r>
      <w:r w:rsidR="00652CEA" w:rsidRPr="1753B7E6">
        <w:t xml:space="preserve">who arrive in </w:t>
      </w:r>
      <w:r w:rsidR="004D49A0">
        <w:t xml:space="preserve">Aotearoa New Zealand </w:t>
      </w:r>
      <w:r w:rsidR="000B035B">
        <w:t xml:space="preserve">as part of a “mass arrival”. </w:t>
      </w:r>
      <w:r w:rsidR="00702F52" w:rsidRPr="1753B7E6">
        <w:t xml:space="preserve"> T</w:t>
      </w:r>
      <w:r w:rsidRPr="1753B7E6">
        <w:t xml:space="preserve">he Immigration (Mass Arrivals) Amendment Bill increases the time that a </w:t>
      </w:r>
      <w:r w:rsidR="000B035B">
        <w:t xml:space="preserve">asylum seeker who arrives as part of a mass group </w:t>
      </w:r>
      <w:r w:rsidRPr="1753B7E6">
        <w:t xml:space="preserve">can </w:t>
      </w:r>
      <w:r w:rsidR="000B035B">
        <w:t>be detained</w:t>
      </w:r>
      <w:r w:rsidRPr="1753B7E6">
        <w:t xml:space="preserve"> from 96 hours (4 days) for up to 7 days, and for up to 28 days if it is not reasonably practical for the District Court to determine the issue within 7 days</w:t>
      </w:r>
      <w:r w:rsidR="006D1247" w:rsidRPr="1753B7E6">
        <w:t xml:space="preserve">. </w:t>
      </w:r>
      <w:r w:rsidR="00613066">
        <w:t>According to the Government, t</w:t>
      </w:r>
      <w:r w:rsidRPr="1753B7E6">
        <w:t xml:space="preserve">he purpose of the mass arrival warrants was to enhance </w:t>
      </w:r>
      <w:r w:rsidR="006B3518">
        <w:t>Aotearoa New Zealand’s</w:t>
      </w:r>
      <w:r w:rsidR="0003759A">
        <w:t xml:space="preserve"> </w:t>
      </w:r>
      <w:r w:rsidRPr="1753B7E6">
        <w:t xml:space="preserve">ability to deter people-smuggling </w:t>
      </w:r>
      <w:r w:rsidR="0003759A">
        <w:t>into the country</w:t>
      </w:r>
      <w:r w:rsidRPr="1753B7E6">
        <w:t>.</w:t>
      </w:r>
      <w:r w:rsidR="00941B32" w:rsidRPr="1753B7E6">
        <w:t xml:space="preserve"> </w:t>
      </w:r>
    </w:p>
    <w:p w14:paraId="3C59CDDE" w14:textId="77777777" w:rsidR="00D61002" w:rsidRDefault="00941B32" w:rsidP="00F6185E">
      <w:pPr>
        <w:numPr>
          <w:ilvl w:val="0"/>
          <w:numId w:val="7"/>
        </w:numPr>
        <w:ind w:left="624" w:hanging="624"/>
        <w:jc w:val="both"/>
      </w:pPr>
      <w:r w:rsidRPr="1753B7E6">
        <w:t>The Bill is currently before the Foreign Affairs</w:t>
      </w:r>
      <w:r w:rsidR="004320E3" w:rsidRPr="1753B7E6">
        <w:t>, Defence</w:t>
      </w:r>
      <w:r w:rsidRPr="1753B7E6">
        <w:t xml:space="preserve"> and Trade Select Committee and has received widespread opposition from most submitters</w:t>
      </w:r>
      <w:r w:rsidR="004320E3" w:rsidRPr="1753B7E6">
        <w:t xml:space="preserve">, including the Commission. </w:t>
      </w:r>
    </w:p>
    <w:p w14:paraId="21549D52" w14:textId="12E33864" w:rsidR="00D61002" w:rsidRDefault="004E365B" w:rsidP="004E365B">
      <w:pPr>
        <w:numPr>
          <w:ilvl w:val="0"/>
          <w:numId w:val="7"/>
        </w:numPr>
        <w:ind w:left="624" w:hanging="624"/>
        <w:jc w:val="both"/>
      </w:pPr>
      <w:r>
        <w:t>The Commission is</w:t>
      </w:r>
      <w:r w:rsidRPr="1753B7E6">
        <w:t xml:space="preserve"> concerned that </w:t>
      </w:r>
      <w:r w:rsidRPr="00360BAD">
        <w:t xml:space="preserve">despite the Government’s decision in September 2020 to no longer detain asylum seekers in Corrections facilities, this </w:t>
      </w:r>
      <w:r>
        <w:t>Bill re-</w:t>
      </w:r>
      <w:r w:rsidRPr="00360BAD">
        <w:t>open</w:t>
      </w:r>
      <w:r>
        <w:t>s</w:t>
      </w:r>
      <w:r w:rsidRPr="00360BAD">
        <w:t xml:space="preserve"> th</w:t>
      </w:r>
      <w:r>
        <w:t>is</w:t>
      </w:r>
      <w:r w:rsidRPr="00360BAD">
        <w:t xml:space="preserve"> possibility</w:t>
      </w:r>
      <w:r>
        <w:t xml:space="preserve"> as no detail has been provided about where</w:t>
      </w:r>
      <w:r w:rsidRPr="00360BAD">
        <w:t xml:space="preserve"> asylum seekers </w:t>
      </w:r>
      <w:r>
        <w:t>would be detained if they</w:t>
      </w:r>
      <w:r w:rsidRPr="00360BAD">
        <w:t xml:space="preserve"> arrive </w:t>
      </w:r>
      <w:r>
        <w:t xml:space="preserve">as </w:t>
      </w:r>
      <w:r w:rsidRPr="00360BAD">
        <w:t xml:space="preserve">part </w:t>
      </w:r>
      <w:r>
        <w:t>of</w:t>
      </w:r>
      <w:r w:rsidRPr="00360BAD">
        <w:t xml:space="preserve"> a mass group</w:t>
      </w:r>
      <w:r>
        <w:t>.</w:t>
      </w:r>
      <w:r w:rsidRPr="1753B7E6">
        <w:t xml:space="preserve"> </w:t>
      </w:r>
      <w:r w:rsidR="00175A56" w:rsidRPr="1753B7E6">
        <w:t xml:space="preserve">The Commission </w:t>
      </w:r>
      <w:r w:rsidR="00236C98">
        <w:t>raised</w:t>
      </w:r>
      <w:r w:rsidR="00175A56" w:rsidRPr="1753B7E6">
        <w:t xml:space="preserve"> concern</w:t>
      </w:r>
      <w:r w:rsidR="00236C98">
        <w:t xml:space="preserve"> with the </w:t>
      </w:r>
      <w:r>
        <w:t xml:space="preserve">Select </w:t>
      </w:r>
      <w:r w:rsidR="00236C98">
        <w:t>Committee</w:t>
      </w:r>
      <w:r w:rsidR="00175A56" w:rsidRPr="1753B7E6">
        <w:t xml:space="preserve"> that the Bill is contrary to fundamental principles set out in refugee and human rights law, specifically with regard to the right to seek asylum, the ri</w:t>
      </w:r>
      <w:r w:rsidR="004B5D97" w:rsidRPr="1753B7E6">
        <w:t>g</w:t>
      </w:r>
      <w:r w:rsidR="00175A56" w:rsidRPr="1753B7E6">
        <w:t>ht to liberty and security of the person, and the rights of those detained.</w:t>
      </w:r>
      <w:r w:rsidR="00175A56" w:rsidRPr="1753B7E6">
        <w:rPr>
          <w:rStyle w:val="FootnoteReference"/>
        </w:rPr>
        <w:footnoteReference w:id="172"/>
      </w:r>
      <w:r w:rsidR="00175A56" w:rsidRPr="1753B7E6">
        <w:t xml:space="preserve"> </w:t>
      </w:r>
      <w:r w:rsidR="00236C98">
        <w:t>We recommended that the Bill does not proceed</w:t>
      </w:r>
      <w:r w:rsidR="00551E54">
        <w:t>.</w:t>
      </w:r>
    </w:p>
    <w:p w14:paraId="7FA276B0" w14:textId="0891A970" w:rsidR="004B5D97" w:rsidRPr="002839B5" w:rsidRDefault="004E365B" w:rsidP="00F6185E">
      <w:pPr>
        <w:numPr>
          <w:ilvl w:val="0"/>
          <w:numId w:val="7"/>
        </w:numPr>
        <w:ind w:left="624" w:hanging="624"/>
        <w:jc w:val="both"/>
      </w:pPr>
      <w:r>
        <w:t>T</w:t>
      </w:r>
      <w:r w:rsidR="00412D46" w:rsidRPr="007D6BCD">
        <w:t xml:space="preserve">he </w:t>
      </w:r>
      <w:r w:rsidR="00551E54">
        <w:t>G</w:t>
      </w:r>
      <w:r w:rsidR="00412D46" w:rsidRPr="007D6BCD">
        <w:t xml:space="preserve">overnment </w:t>
      </w:r>
      <w:r w:rsidR="00877114">
        <w:t>has announced that it is</w:t>
      </w:r>
      <w:r w:rsidR="00412D46" w:rsidRPr="007D6BCD">
        <w:t xml:space="preserve"> introducing a new community management approach for asylum seekers,</w:t>
      </w:r>
      <w:r w:rsidR="00412D46" w:rsidRPr="007D6BCD">
        <w:rPr>
          <w:rStyle w:val="FootnoteReference"/>
        </w:rPr>
        <w:footnoteReference w:id="173"/>
      </w:r>
      <w:r w:rsidR="00412D46" w:rsidRPr="007D6BCD">
        <w:t xml:space="preserve"> </w:t>
      </w:r>
      <w:r w:rsidR="00551E54">
        <w:t xml:space="preserve">however </w:t>
      </w:r>
      <w:r w:rsidR="00412D46" w:rsidRPr="007D6BCD">
        <w:t xml:space="preserve">we are not aware of a time frame or any details of such a programme. </w:t>
      </w:r>
    </w:p>
    <w:p w14:paraId="073F4F31" w14:textId="77777777" w:rsidR="00B66708" w:rsidRPr="00B66708" w:rsidRDefault="006F1046" w:rsidP="00F6185E">
      <w:pPr>
        <w:numPr>
          <w:ilvl w:val="0"/>
          <w:numId w:val="7"/>
        </w:numPr>
        <w:ind w:left="624" w:hanging="624"/>
        <w:jc w:val="both"/>
        <w:rPr>
          <w:rFonts w:cstheme="minorHAnsi"/>
          <w:b/>
        </w:rPr>
      </w:pPr>
      <w:r w:rsidRPr="29C498D4">
        <w:rPr>
          <w:b/>
        </w:rPr>
        <w:t>The Committee may wish to</w:t>
      </w:r>
      <w:r w:rsidR="00B66708">
        <w:rPr>
          <w:b/>
        </w:rPr>
        <w:t>:</w:t>
      </w:r>
    </w:p>
    <w:p w14:paraId="2CBF12C6" w14:textId="77777777" w:rsidR="00B66708" w:rsidRPr="00B66708" w:rsidRDefault="00B66708" w:rsidP="00B66708">
      <w:pPr>
        <w:numPr>
          <w:ilvl w:val="1"/>
          <w:numId w:val="7"/>
        </w:numPr>
        <w:jc w:val="both"/>
        <w:rPr>
          <w:rFonts w:cstheme="minorHAnsi"/>
          <w:b/>
        </w:rPr>
      </w:pPr>
      <w:r>
        <w:rPr>
          <w:b/>
        </w:rPr>
        <w:t>R</w:t>
      </w:r>
      <w:r w:rsidR="006F1046" w:rsidRPr="29C498D4">
        <w:rPr>
          <w:b/>
        </w:rPr>
        <w:t xml:space="preserve">ecommend that </w:t>
      </w:r>
      <w:r w:rsidR="004E6FB7">
        <w:rPr>
          <w:b/>
        </w:rPr>
        <w:t>if the</w:t>
      </w:r>
      <w:r w:rsidR="006F1046" w:rsidRPr="29C498D4">
        <w:rPr>
          <w:b/>
        </w:rPr>
        <w:t xml:space="preserve"> Government</w:t>
      </w:r>
      <w:r w:rsidR="004E6FB7">
        <w:rPr>
          <w:b/>
        </w:rPr>
        <w:t xml:space="preserve"> </w:t>
      </w:r>
      <w:r w:rsidR="0055335B">
        <w:rPr>
          <w:b/>
        </w:rPr>
        <w:t>is</w:t>
      </w:r>
      <w:r w:rsidR="004E6FB7">
        <w:rPr>
          <w:b/>
        </w:rPr>
        <w:t xml:space="preserve"> to proceed with the Immigration (Mass Arrivals) Amendment Bill that it</w:t>
      </w:r>
      <w:r w:rsidR="004A6F75">
        <w:rPr>
          <w:b/>
        </w:rPr>
        <w:t xml:space="preserve"> i</w:t>
      </w:r>
      <w:r w:rsidR="00324B0D" w:rsidRPr="004A6F75">
        <w:rPr>
          <w:b/>
        </w:rPr>
        <w:t>ntroduc</w:t>
      </w:r>
      <w:r w:rsidR="00E67F01" w:rsidRPr="004A6F75">
        <w:rPr>
          <w:b/>
        </w:rPr>
        <w:t>e</w:t>
      </w:r>
      <w:r w:rsidR="00D8613D" w:rsidRPr="004A6F75">
        <w:rPr>
          <w:b/>
        </w:rPr>
        <w:t>s</w:t>
      </w:r>
      <w:r w:rsidR="00324B0D" w:rsidRPr="004A6F75">
        <w:rPr>
          <w:b/>
        </w:rPr>
        <w:t xml:space="preserve"> international human rights standards and principles </w:t>
      </w:r>
      <w:r w:rsidR="0022547C" w:rsidRPr="004A6F75">
        <w:rPr>
          <w:b/>
        </w:rPr>
        <w:t>to the Immigration Act 200</w:t>
      </w:r>
      <w:r w:rsidR="00BA2322">
        <w:rPr>
          <w:b/>
        </w:rPr>
        <w:t>9</w:t>
      </w:r>
      <w:r w:rsidR="0022547C" w:rsidRPr="004A6F75">
        <w:rPr>
          <w:b/>
        </w:rPr>
        <w:t xml:space="preserve"> </w:t>
      </w:r>
      <w:r w:rsidR="00324B0D" w:rsidRPr="004A6F75">
        <w:rPr>
          <w:b/>
        </w:rPr>
        <w:t>on the use of immigration detention for those who arrive as part of a mass group, including a statutory obligation to adhere to the requirements of detention only as a last resort and to comply with the requirements of legality, necessity, proportionality and non-discrimination.  This would ensure that immigration officers and the District Court would take these principles into account</w:t>
      </w:r>
      <w:r>
        <w:rPr>
          <w:b/>
        </w:rPr>
        <w:t xml:space="preserve">; and </w:t>
      </w:r>
    </w:p>
    <w:p w14:paraId="448C7B9E" w14:textId="6A02E63A" w:rsidR="00C75783" w:rsidRPr="00B66708" w:rsidRDefault="00B66708" w:rsidP="00B66708">
      <w:pPr>
        <w:numPr>
          <w:ilvl w:val="1"/>
          <w:numId w:val="7"/>
        </w:numPr>
        <w:jc w:val="both"/>
        <w:rPr>
          <w:rFonts w:cstheme="minorHAnsi"/>
          <w:b/>
        </w:rPr>
      </w:pPr>
      <w:r>
        <w:rPr>
          <w:b/>
        </w:rPr>
        <w:t>M</w:t>
      </w:r>
      <w:r w:rsidR="00980E8A" w:rsidRPr="00B66708">
        <w:rPr>
          <w:b/>
        </w:rPr>
        <w:t>ake inquiries with</w:t>
      </w:r>
      <w:r w:rsidR="005053E0" w:rsidRPr="00B66708">
        <w:rPr>
          <w:b/>
        </w:rPr>
        <w:t xml:space="preserve"> the</w:t>
      </w:r>
      <w:r w:rsidR="00C75783" w:rsidRPr="00B66708">
        <w:rPr>
          <w:b/>
        </w:rPr>
        <w:t xml:space="preserve"> </w:t>
      </w:r>
      <w:r w:rsidR="00980E8A" w:rsidRPr="00B66708">
        <w:rPr>
          <w:b/>
          <w:bCs/>
        </w:rPr>
        <w:t xml:space="preserve">Government </w:t>
      </w:r>
      <w:r w:rsidR="00980E8A" w:rsidRPr="00B66708">
        <w:rPr>
          <w:b/>
        </w:rPr>
        <w:t xml:space="preserve">as to </w:t>
      </w:r>
      <w:r w:rsidR="004A6F75" w:rsidRPr="00B66708">
        <w:rPr>
          <w:b/>
        </w:rPr>
        <w:t xml:space="preserve">the details </w:t>
      </w:r>
      <w:r w:rsidR="00980E8A" w:rsidRPr="00B66708">
        <w:rPr>
          <w:b/>
        </w:rPr>
        <w:t>of</w:t>
      </w:r>
      <w:r w:rsidR="004A6F75" w:rsidRPr="00B66708">
        <w:rPr>
          <w:b/>
        </w:rPr>
        <w:t xml:space="preserve"> the</w:t>
      </w:r>
      <w:r w:rsidR="00C75783" w:rsidRPr="00B66708">
        <w:rPr>
          <w:b/>
        </w:rPr>
        <w:t xml:space="preserve"> community management approach</w:t>
      </w:r>
      <w:r w:rsidR="005053E0" w:rsidRPr="00B66708">
        <w:rPr>
          <w:b/>
        </w:rPr>
        <w:t xml:space="preserve"> to asylum seekers</w:t>
      </w:r>
      <w:r w:rsidR="00980E8A" w:rsidRPr="00B66708">
        <w:rPr>
          <w:b/>
        </w:rPr>
        <w:t xml:space="preserve"> and </w:t>
      </w:r>
      <w:r w:rsidR="003A514D" w:rsidRPr="00B66708">
        <w:rPr>
          <w:b/>
        </w:rPr>
        <w:t>progress made towards implementation</w:t>
      </w:r>
      <w:r w:rsidR="005053E0" w:rsidRPr="00B66708">
        <w:rPr>
          <w:b/>
        </w:rPr>
        <w:t>.</w:t>
      </w:r>
    </w:p>
    <w:p w14:paraId="271CB23E" w14:textId="1098B990" w:rsidR="00D27935" w:rsidRPr="002839B5" w:rsidRDefault="00E669EA" w:rsidP="00F6185E">
      <w:pPr>
        <w:pStyle w:val="Heading3"/>
        <w:jc w:val="both"/>
      </w:pPr>
      <w:bookmarkStart w:id="137" w:name="_Mental_health_and"/>
      <w:bookmarkStart w:id="138" w:name="_Toc136352848"/>
      <w:bookmarkStart w:id="139" w:name="_Toc136608750"/>
      <w:bookmarkStart w:id="140" w:name="_Toc136611053"/>
      <w:bookmarkStart w:id="141" w:name="_Toc136611104"/>
      <w:bookmarkStart w:id="142" w:name="_Toc137473784"/>
      <w:bookmarkEnd w:id="137"/>
      <w:r w:rsidRPr="002839B5">
        <w:t>Me</w:t>
      </w:r>
      <w:r w:rsidR="57858787" w:rsidRPr="002839B5">
        <w:t>n</w:t>
      </w:r>
      <w:r w:rsidRPr="002839B5">
        <w:t xml:space="preserve">tal health </w:t>
      </w:r>
      <w:r w:rsidR="00FF17C2" w:rsidRPr="002839B5">
        <w:t>and compulsory treatment</w:t>
      </w:r>
      <w:r w:rsidR="4270EF89" w:rsidRPr="002839B5">
        <w:t xml:space="preserve"> </w:t>
      </w:r>
      <w:r w:rsidR="00113B4B" w:rsidRPr="002839B5">
        <w:t>(</w:t>
      </w:r>
      <w:r w:rsidR="00CE11D5" w:rsidRPr="002839B5">
        <w:t xml:space="preserve">List of </w:t>
      </w:r>
      <w:r w:rsidR="006A2BA3">
        <w:t>I</w:t>
      </w:r>
      <w:r w:rsidR="00113B4B" w:rsidRPr="002839B5">
        <w:t>ssue</w:t>
      </w:r>
      <w:r w:rsidR="00CE11D5" w:rsidRPr="002839B5">
        <w:t>s item</w:t>
      </w:r>
      <w:r w:rsidR="00113B4B" w:rsidRPr="002839B5">
        <w:t xml:space="preserve"> 24)</w:t>
      </w:r>
      <w:bookmarkEnd w:id="138"/>
      <w:bookmarkEnd w:id="139"/>
      <w:bookmarkEnd w:id="140"/>
      <w:bookmarkEnd w:id="141"/>
      <w:bookmarkEnd w:id="142"/>
      <w:r w:rsidR="005C6265">
        <w:t xml:space="preserve"> </w:t>
      </w:r>
    </w:p>
    <w:p w14:paraId="0FEF8338" w14:textId="521F1313" w:rsidR="00755B63" w:rsidRPr="00755B63" w:rsidRDefault="0022497A" w:rsidP="00F6185E">
      <w:pPr>
        <w:numPr>
          <w:ilvl w:val="0"/>
          <w:numId w:val="7"/>
        </w:numPr>
        <w:ind w:left="624" w:hanging="624"/>
        <w:jc w:val="both"/>
        <w:rPr>
          <w:rFonts w:cstheme="minorHAnsi"/>
          <w:color w:val="000000"/>
          <w:bdr w:val="none" w:sz="0" w:space="0" w:color="auto" w:frame="1"/>
        </w:rPr>
      </w:pPr>
      <w:r>
        <w:t>In 2018, the Government launched an inquiry into mental health and addiction</w:t>
      </w:r>
      <w:r w:rsidR="00CA7912">
        <w:t xml:space="preserve"> to </w:t>
      </w:r>
      <w:r w:rsidR="009869DE">
        <w:t>identify unmet needs and develop recommendations for a better mental health and addiction system in Aotearoa</w:t>
      </w:r>
      <w:r w:rsidR="00B03178">
        <w:t xml:space="preserve"> New Zealand</w:t>
      </w:r>
      <w:r w:rsidR="009869DE">
        <w:t xml:space="preserve">. </w:t>
      </w:r>
      <w:r w:rsidR="009869DE" w:rsidRPr="009869DE">
        <w:rPr>
          <w:i/>
          <w:iCs/>
        </w:rPr>
        <w:t>He Ara Oranga: report of the Government Inquiry into Mental Health and Addiction</w:t>
      </w:r>
      <w:r w:rsidR="009869DE" w:rsidRPr="01A83FB2">
        <w:rPr>
          <w:color w:val="000000"/>
          <w:bdr w:val="none" w:sz="0" w:space="0" w:color="auto" w:frame="1"/>
        </w:rPr>
        <w:t xml:space="preserve"> was </w:t>
      </w:r>
      <w:r w:rsidR="001E2289" w:rsidRPr="01A83FB2">
        <w:rPr>
          <w:color w:val="000000"/>
          <w:bdr w:val="none" w:sz="0" w:space="0" w:color="auto" w:frame="1"/>
        </w:rPr>
        <w:t>published</w:t>
      </w:r>
      <w:r w:rsidR="009869DE" w:rsidRPr="01A83FB2">
        <w:rPr>
          <w:color w:val="000000"/>
          <w:bdr w:val="none" w:sz="0" w:space="0" w:color="auto" w:frame="1"/>
        </w:rPr>
        <w:t xml:space="preserve"> in </w:t>
      </w:r>
      <w:r w:rsidR="001E2289" w:rsidRPr="01A83FB2">
        <w:rPr>
          <w:color w:val="000000"/>
          <w:bdr w:val="none" w:sz="0" w:space="0" w:color="auto" w:frame="1"/>
        </w:rPr>
        <w:t>November 2018</w:t>
      </w:r>
      <w:r w:rsidR="009869DE" w:rsidRPr="01A83FB2">
        <w:rPr>
          <w:color w:val="000000"/>
          <w:bdr w:val="none" w:sz="0" w:space="0" w:color="auto" w:frame="1"/>
        </w:rPr>
        <w:t xml:space="preserve"> </w:t>
      </w:r>
      <w:r w:rsidR="009B69D3" w:rsidRPr="01A83FB2">
        <w:rPr>
          <w:color w:val="000000"/>
          <w:bdr w:val="none" w:sz="0" w:space="0" w:color="auto" w:frame="1"/>
        </w:rPr>
        <w:t>and included a set of 40 recommendations</w:t>
      </w:r>
      <w:r w:rsidR="00B8524A" w:rsidRPr="01A83FB2">
        <w:rPr>
          <w:color w:val="000000"/>
          <w:bdr w:val="none" w:sz="0" w:space="0" w:color="auto" w:frame="1"/>
        </w:rPr>
        <w:t>.</w:t>
      </w:r>
      <w:r w:rsidR="00F2178F" w:rsidRPr="00F2178F">
        <w:rPr>
          <w:rStyle w:val="FootnoteReference"/>
        </w:rPr>
        <w:footnoteReference w:id="174"/>
      </w:r>
    </w:p>
    <w:p w14:paraId="0AEEB44B" w14:textId="79536D1D" w:rsidR="00771432" w:rsidRPr="00771432" w:rsidRDefault="00771469" w:rsidP="00F6185E">
      <w:pPr>
        <w:numPr>
          <w:ilvl w:val="0"/>
          <w:numId w:val="7"/>
        </w:numPr>
        <w:ind w:left="624" w:hanging="624"/>
        <w:jc w:val="both"/>
        <w:rPr>
          <w:rFonts w:cstheme="minorHAnsi"/>
          <w:color w:val="000000"/>
          <w:bdr w:val="none" w:sz="0" w:space="0" w:color="auto" w:frame="1"/>
        </w:rPr>
      </w:pPr>
      <w:r>
        <w:t xml:space="preserve">The Inquiry report summarises </w:t>
      </w:r>
      <w:r w:rsidR="000A440C">
        <w:t>people’s experience with</w:t>
      </w:r>
      <w:r w:rsidR="00771432">
        <w:t xml:space="preserve"> compulsory treatment</w:t>
      </w:r>
      <w:r w:rsidR="00790DF8">
        <w:rPr>
          <w:rStyle w:val="FootnoteReference"/>
        </w:rPr>
        <w:footnoteReference w:id="175"/>
      </w:r>
      <w:r w:rsidR="00771432">
        <w:t>:</w:t>
      </w:r>
    </w:p>
    <w:p w14:paraId="42D07835" w14:textId="3B109C7A" w:rsidR="00771432" w:rsidRPr="00790DF8" w:rsidRDefault="00771432" w:rsidP="00F6185E">
      <w:pPr>
        <w:ind w:left="816"/>
        <w:jc w:val="both"/>
        <w:rPr>
          <w:rFonts w:cstheme="minorHAnsi"/>
          <w:i/>
          <w:color w:val="000000"/>
          <w:bdr w:val="none" w:sz="0" w:space="0" w:color="auto" w:frame="1"/>
        </w:rPr>
      </w:pPr>
      <w:r w:rsidRPr="00790DF8">
        <w:rPr>
          <w:i/>
        </w:rPr>
        <w:t xml:space="preserve">Throughout this Inquiry, many people shared their experiences of being held and compulsorily treated under mental health legislation. </w:t>
      </w:r>
      <w:r w:rsidRPr="00790DF8">
        <w:rPr>
          <w:i/>
          <w:iCs/>
        </w:rPr>
        <w:t>Submitters described the</w:t>
      </w:r>
      <w:r w:rsidR="00790DF8" w:rsidRPr="00790DF8">
        <w:rPr>
          <w:i/>
          <w:iCs/>
        </w:rPr>
        <w:t xml:space="preserve"> trauma of compulsory detention and treatment, the loss of their right to participate in decisions about their treatment and recovery, the adverse impacts of forced medication, and the harm and powerlessness they experienced through practices of seclusion and restraint and prolonged use of the Mental Health Act</w:t>
      </w:r>
      <w:r w:rsidR="0035173D">
        <w:rPr>
          <w:i/>
          <w:iCs/>
        </w:rPr>
        <w:t>.</w:t>
      </w:r>
      <w:r w:rsidR="00790DF8" w:rsidRPr="00790DF8">
        <w:rPr>
          <w:i/>
          <w:iCs/>
        </w:rPr>
        <w:t xml:space="preserve"> </w:t>
      </w:r>
    </w:p>
    <w:p w14:paraId="1C76E32D" w14:textId="27D8D5B1" w:rsidR="00C65E52" w:rsidRPr="00C65E52" w:rsidRDefault="00C65E52" w:rsidP="00F6185E">
      <w:pPr>
        <w:numPr>
          <w:ilvl w:val="0"/>
          <w:numId w:val="7"/>
        </w:numPr>
        <w:ind w:left="624" w:hanging="624"/>
        <w:jc w:val="both"/>
        <w:rPr>
          <w:rFonts w:cstheme="minorHAnsi"/>
          <w:color w:val="000000"/>
          <w:bdr w:val="none" w:sz="0" w:space="0" w:color="auto" w:frame="1"/>
        </w:rPr>
      </w:pPr>
      <w:r w:rsidRPr="01A83FB2">
        <w:rPr>
          <w:color w:val="000000"/>
          <w:bdr w:val="none" w:sz="0" w:space="0" w:color="auto" w:frame="1"/>
        </w:rPr>
        <w:t xml:space="preserve">In response to </w:t>
      </w:r>
      <w:r w:rsidRPr="01A83FB2">
        <w:rPr>
          <w:i/>
          <w:color w:val="000000"/>
          <w:bdr w:val="none" w:sz="0" w:space="0" w:color="auto" w:frame="1"/>
        </w:rPr>
        <w:t>He Ara Oranga</w:t>
      </w:r>
      <w:r w:rsidRPr="01A83FB2">
        <w:rPr>
          <w:color w:val="000000"/>
          <w:bdr w:val="none" w:sz="0" w:space="0" w:color="auto" w:frame="1"/>
        </w:rPr>
        <w:t xml:space="preserve">, the Government established a new Mental Health and Wellbeing Commission under the Mental Health and Wellbeing Commission Act 2020. The Government accepted and prioritised the two recommendations relating to the </w:t>
      </w:r>
      <w:r>
        <w:t>M</w:t>
      </w:r>
      <w:r w:rsidR="007D1792">
        <w:t xml:space="preserve">ental Health </w:t>
      </w:r>
      <w:r w:rsidR="00094F4F">
        <w:t xml:space="preserve">(Compulsory Assessment and Treatment) </w:t>
      </w:r>
      <w:r w:rsidR="007D1792">
        <w:t>Act</w:t>
      </w:r>
      <w:r w:rsidR="007D1792" w:rsidRPr="01A83FB2">
        <w:rPr>
          <w:color w:val="000000"/>
          <w:bdr w:val="none" w:sz="0" w:space="0" w:color="auto" w:frame="1"/>
        </w:rPr>
        <w:t>: (</w:t>
      </w:r>
      <w:r w:rsidRPr="01A83FB2">
        <w:rPr>
          <w:color w:val="000000"/>
          <w:bdr w:val="none" w:sz="0" w:space="0" w:color="auto" w:frame="1"/>
        </w:rPr>
        <w:t>a</w:t>
      </w:r>
      <w:r w:rsidR="007D1792" w:rsidRPr="01A83FB2">
        <w:rPr>
          <w:color w:val="000000"/>
          <w:bdr w:val="none" w:sz="0" w:space="0" w:color="auto" w:frame="1"/>
        </w:rPr>
        <w:t>)</w:t>
      </w:r>
      <w:r w:rsidRPr="01A83FB2">
        <w:rPr>
          <w:color w:val="000000"/>
          <w:bdr w:val="none" w:sz="0" w:space="0" w:color="auto" w:frame="1"/>
        </w:rPr>
        <w:t xml:space="preserve"> Developing options for short term improvements to the way the Act functions now </w:t>
      </w:r>
      <w:r w:rsidR="007D1792" w:rsidRPr="01A83FB2">
        <w:rPr>
          <w:color w:val="000000"/>
          <w:bdr w:val="none" w:sz="0" w:space="0" w:color="auto" w:frame="1"/>
        </w:rPr>
        <w:t>(b)</w:t>
      </w:r>
      <w:r w:rsidRPr="01A83FB2">
        <w:rPr>
          <w:color w:val="000000"/>
          <w:bdr w:val="none" w:sz="0" w:space="0" w:color="auto" w:frame="1"/>
        </w:rPr>
        <w:t xml:space="preserve"> Establish a longer-term process for full repeal and replace to avoid rushing legislative change</w:t>
      </w:r>
      <w:r w:rsidR="007D1792" w:rsidRPr="01A83FB2">
        <w:rPr>
          <w:color w:val="000000"/>
          <w:bdr w:val="none" w:sz="0" w:space="0" w:color="auto" w:frame="1"/>
        </w:rPr>
        <w:t>.</w:t>
      </w:r>
    </w:p>
    <w:p w14:paraId="1F8C9341" w14:textId="3438CFC9" w:rsidR="006E21DF" w:rsidRPr="006E21DF" w:rsidRDefault="006E21DF" w:rsidP="00F6185E">
      <w:pPr>
        <w:numPr>
          <w:ilvl w:val="0"/>
          <w:numId w:val="7"/>
        </w:numPr>
        <w:ind w:left="624" w:hanging="624"/>
        <w:jc w:val="both"/>
        <w:rPr>
          <w:rFonts w:cstheme="minorHAnsi"/>
          <w:color w:val="000000"/>
          <w:bdr w:val="none" w:sz="0" w:space="0" w:color="auto" w:frame="1"/>
        </w:rPr>
      </w:pPr>
      <w:r>
        <w:t>One of the short</w:t>
      </w:r>
      <w:r w:rsidR="00094F4F">
        <w:t>-</w:t>
      </w:r>
      <w:r>
        <w:t xml:space="preserve">term improvements </w:t>
      </w:r>
      <w:r w:rsidR="00094F4F">
        <w:t>that has been made is</w:t>
      </w:r>
      <w:r>
        <w:t xml:space="preserve"> the introduction of</w:t>
      </w:r>
      <w:r w:rsidR="004F1C17">
        <w:t xml:space="preserve"> the Mental Health (Compulsory Assessment and Treatment) Amendment Bill which was passed in October 2021. The Act eliminates indefinite treatment orders by requiring the Courts to review an order at the end of each 12-month period for the duration of the compulsory treatment order.</w:t>
      </w:r>
    </w:p>
    <w:p w14:paraId="2B7FBFE8" w14:textId="5C364DC6" w:rsidR="004F1C17" w:rsidRPr="004F1C17" w:rsidRDefault="006E21DF" w:rsidP="00F6185E">
      <w:pPr>
        <w:numPr>
          <w:ilvl w:val="0"/>
          <w:numId w:val="7"/>
        </w:numPr>
        <w:ind w:left="624" w:hanging="624"/>
        <w:jc w:val="both"/>
        <w:rPr>
          <w:rFonts w:cstheme="minorHAnsi"/>
          <w:color w:val="000000"/>
          <w:bdr w:val="none" w:sz="0" w:space="0" w:color="auto" w:frame="1"/>
        </w:rPr>
      </w:pPr>
      <w:r>
        <w:t xml:space="preserve">However, the process to repeal and replace the Mental Health Act is </w:t>
      </w:r>
      <w:r w:rsidR="004F1C17" w:rsidRPr="00D61002">
        <w:rPr>
          <w:rStyle w:val="normaltextrun"/>
          <w:color w:val="000000"/>
          <w:bdr w:val="none" w:sz="0" w:space="0" w:color="auto" w:frame="1"/>
        </w:rPr>
        <w:t xml:space="preserve">still in the early stages of policy development and no Bill has been </w:t>
      </w:r>
      <w:r w:rsidR="004F1C17">
        <w:t>introduced</w:t>
      </w:r>
      <w:r w:rsidR="004F1C17" w:rsidRPr="00D61002">
        <w:rPr>
          <w:rStyle w:val="normaltextrun"/>
          <w:color w:val="000000"/>
          <w:bdr w:val="none" w:sz="0" w:space="0" w:color="auto" w:frame="1"/>
        </w:rPr>
        <w:t>.</w:t>
      </w:r>
      <w:r w:rsidR="004F1C17" w:rsidRPr="29C498D4">
        <w:rPr>
          <w:rStyle w:val="FootnoteReference"/>
          <w:color w:val="000000"/>
          <w:bdr w:val="none" w:sz="0" w:space="0" w:color="auto" w:frame="1"/>
        </w:rPr>
        <w:footnoteReference w:id="176"/>
      </w:r>
      <w:r w:rsidR="004F1C17" w:rsidRPr="00D61002">
        <w:rPr>
          <w:rStyle w:val="normaltextrun"/>
          <w:color w:val="000000"/>
          <w:bdr w:val="none" w:sz="0" w:space="0" w:color="auto" w:frame="1"/>
        </w:rPr>
        <w:t xml:space="preserve"> </w:t>
      </w:r>
    </w:p>
    <w:p w14:paraId="418C4AFF" w14:textId="788F1C31" w:rsidR="00AC40D4" w:rsidRPr="00D61002" w:rsidRDefault="00AC40D4" w:rsidP="00F6185E">
      <w:pPr>
        <w:numPr>
          <w:ilvl w:val="0"/>
          <w:numId w:val="7"/>
        </w:numPr>
        <w:ind w:left="624" w:hanging="624"/>
        <w:jc w:val="both"/>
        <w:rPr>
          <w:rFonts w:cstheme="minorHAnsi"/>
          <w:color w:val="000000"/>
          <w:bdr w:val="none" w:sz="0" w:space="0" w:color="auto" w:frame="1"/>
        </w:rPr>
      </w:pPr>
      <w:r>
        <w:t xml:space="preserve">We note that </w:t>
      </w:r>
      <w:r w:rsidRPr="29C498D4">
        <w:t xml:space="preserve">the </w:t>
      </w:r>
      <w:r>
        <w:t xml:space="preserve">CRPD </w:t>
      </w:r>
      <w:r w:rsidRPr="29C498D4">
        <w:t xml:space="preserve">Committee </w:t>
      </w:r>
      <w:r>
        <w:t>recently</w:t>
      </w:r>
      <w:r w:rsidRPr="29C498D4">
        <w:t xml:space="preserve"> raised concern that new legislation may still allow for involuntary detention </w:t>
      </w:r>
      <w:r w:rsidR="00A913F8">
        <w:t xml:space="preserve">and </w:t>
      </w:r>
      <w:r w:rsidRPr="29C498D4">
        <w:t>compulsory treatment</w:t>
      </w:r>
      <w:r>
        <w:t>. The Committee</w:t>
      </w:r>
      <w:r w:rsidRPr="29C498D4">
        <w:t xml:space="preserve"> recommended that the new mental health legislation should not allow for </w:t>
      </w:r>
      <w:r w:rsidR="00A81C71">
        <w:t xml:space="preserve">arbitrary detention or </w:t>
      </w:r>
      <w:r w:rsidRPr="29C498D4">
        <w:t>compulsory treatment</w:t>
      </w:r>
      <w:r>
        <w:t xml:space="preserve"> and that the development process actively involves persons with disabilities</w:t>
      </w:r>
      <w:r w:rsidRPr="29C498D4">
        <w:t>.</w:t>
      </w:r>
      <w:r w:rsidRPr="29C498D4">
        <w:rPr>
          <w:rStyle w:val="FootnoteReference"/>
        </w:rPr>
        <w:footnoteReference w:id="177"/>
      </w:r>
    </w:p>
    <w:p w14:paraId="71028840" w14:textId="366A4DAB" w:rsidR="00DE627D" w:rsidRDefault="00274E7E" w:rsidP="00F6185E">
      <w:pPr>
        <w:numPr>
          <w:ilvl w:val="0"/>
          <w:numId w:val="7"/>
        </w:numPr>
        <w:ind w:left="624" w:hanging="624"/>
        <w:jc w:val="both"/>
        <w:rPr>
          <w:rFonts w:cstheme="minorHAnsi"/>
          <w:shd w:val="clear" w:color="auto" w:fill="FFFFFF"/>
        </w:rPr>
      </w:pPr>
      <w:r>
        <w:t>In the meantime,</w:t>
      </w:r>
      <w:r w:rsidR="004057AF">
        <w:t xml:space="preserve"> the use of </w:t>
      </w:r>
      <w:r w:rsidR="00164D5D">
        <w:t xml:space="preserve">compulsory treatment orders </w:t>
      </w:r>
      <w:r>
        <w:t>continues to steadily increase</w:t>
      </w:r>
      <w:r w:rsidR="00164D5D">
        <w:t xml:space="preserve"> in Aotearoa</w:t>
      </w:r>
      <w:r w:rsidR="00B03178">
        <w:t xml:space="preserve"> New Zealand</w:t>
      </w:r>
      <w:r w:rsidR="00164D5D">
        <w:t xml:space="preserve">. </w:t>
      </w:r>
      <w:r w:rsidR="00E63DEB" w:rsidRPr="00360BAD">
        <w:t xml:space="preserve">According to most recent Office of the Director of Mental Health and Addictions Services Regulatory Report, the number of compulsory treatment orders (both inpatient and community) granted has steadily increased </w:t>
      </w:r>
      <w:r w:rsidR="002700E9">
        <w:t xml:space="preserve">from </w:t>
      </w:r>
      <w:r w:rsidR="002700E9" w:rsidRPr="00360BAD">
        <w:t xml:space="preserve">3,824 </w:t>
      </w:r>
      <w:r w:rsidR="002700E9">
        <w:t xml:space="preserve">in </w:t>
      </w:r>
      <w:r w:rsidR="00E63DEB" w:rsidRPr="00360BAD">
        <w:t>2004/5 to 5,241 in 2020/1.</w:t>
      </w:r>
      <w:r w:rsidR="00E63DEB" w:rsidRPr="00360BAD">
        <w:rPr>
          <w:rStyle w:val="FootnoteReference"/>
        </w:rPr>
        <w:footnoteReference w:id="178"/>
      </w:r>
    </w:p>
    <w:p w14:paraId="69327DD0" w14:textId="327836FF" w:rsidR="00331109" w:rsidRPr="00331109" w:rsidRDefault="0050433A" w:rsidP="00F6185E">
      <w:pPr>
        <w:numPr>
          <w:ilvl w:val="0"/>
          <w:numId w:val="7"/>
        </w:numPr>
        <w:ind w:left="624" w:hanging="624"/>
        <w:jc w:val="both"/>
        <w:rPr>
          <w:rFonts w:cstheme="minorHAnsi"/>
          <w:shd w:val="clear" w:color="auto" w:fill="FFFFFF"/>
        </w:rPr>
      </w:pPr>
      <w:r>
        <w:rPr>
          <w:rFonts w:cstheme="minorHAnsi"/>
          <w:shd w:val="clear" w:color="auto" w:fill="FFFFFF"/>
        </w:rPr>
        <w:t xml:space="preserve">Māori are disproportionately represented in the mental health system. </w:t>
      </w:r>
      <w:r w:rsidR="00331109" w:rsidRPr="00331109">
        <w:rPr>
          <w:rFonts w:cstheme="minorHAnsi"/>
          <w:shd w:val="clear" w:color="auto" w:fill="FFFFFF"/>
        </w:rPr>
        <w:t>Māori ma</w:t>
      </w:r>
      <w:r w:rsidR="00331109">
        <w:rPr>
          <w:rFonts w:cstheme="minorHAnsi"/>
          <w:shd w:val="clear" w:color="auto" w:fill="FFFFFF"/>
        </w:rPr>
        <w:t>k</w:t>
      </w:r>
      <w:r w:rsidR="00331109" w:rsidRPr="00331109">
        <w:rPr>
          <w:rFonts w:cstheme="minorHAnsi"/>
          <w:shd w:val="clear" w:color="auto" w:fill="FFFFFF"/>
        </w:rPr>
        <w:t xml:space="preserve">e up about 17% of Aotearoa New Zealand’s population, yet </w:t>
      </w:r>
      <w:r w:rsidR="006E04D5">
        <w:rPr>
          <w:rFonts w:cstheme="minorHAnsi"/>
          <w:shd w:val="clear" w:color="auto" w:fill="FFFFFF"/>
        </w:rPr>
        <w:t xml:space="preserve">in 2020/21 </w:t>
      </w:r>
      <w:r w:rsidR="00331109" w:rsidRPr="00331109">
        <w:rPr>
          <w:rFonts w:cstheme="minorHAnsi"/>
          <w:shd w:val="clear" w:color="auto" w:fill="FFFFFF"/>
        </w:rPr>
        <w:t>they</w:t>
      </w:r>
      <w:r w:rsidR="00331109">
        <w:rPr>
          <w:rFonts w:cstheme="minorHAnsi"/>
          <w:shd w:val="clear" w:color="auto" w:fill="FFFFFF"/>
        </w:rPr>
        <w:t xml:space="preserve"> </w:t>
      </w:r>
      <w:r w:rsidR="00331109" w:rsidRPr="00331109">
        <w:rPr>
          <w:rFonts w:cstheme="minorHAnsi"/>
          <w:shd w:val="clear" w:color="auto" w:fill="FFFFFF"/>
        </w:rPr>
        <w:t>accounted for 28.3% of all mental health service users</w:t>
      </w:r>
      <w:r w:rsidR="00BB3C7E">
        <w:t xml:space="preserve">. </w:t>
      </w:r>
      <w:r w:rsidR="003839A2">
        <w:t>Over that same period</w:t>
      </w:r>
      <w:r w:rsidR="00BB3C7E">
        <w:t>, Māori were more likely to undergo compulsory assessment than other ethnicities.</w:t>
      </w:r>
      <w:r w:rsidR="00BB3C7E">
        <w:rPr>
          <w:rStyle w:val="FootnoteReference"/>
        </w:rPr>
        <w:footnoteReference w:id="179"/>
      </w:r>
    </w:p>
    <w:p w14:paraId="0CDF3C0D" w14:textId="6556B688" w:rsidR="004E569C" w:rsidRDefault="004E569C" w:rsidP="00F6185E">
      <w:pPr>
        <w:numPr>
          <w:ilvl w:val="0"/>
          <w:numId w:val="7"/>
        </w:numPr>
        <w:ind w:left="624" w:hanging="624"/>
        <w:jc w:val="both"/>
        <w:rPr>
          <w:rFonts w:cstheme="minorHAnsi"/>
          <w:shd w:val="clear" w:color="auto" w:fill="FFFFFF"/>
        </w:rPr>
      </w:pPr>
      <w:r w:rsidRPr="00360BAD">
        <w:t xml:space="preserve">A recent report Commissioned by the Mental Health Foundation, </w:t>
      </w:r>
      <w:r w:rsidRPr="00360BAD">
        <w:rPr>
          <w:i/>
        </w:rPr>
        <w:t xml:space="preserve">Privileging the Focus and Voices/Voices and Focus of Tāngata Whaiora: Mental Health Act Review and Replacement </w:t>
      </w:r>
      <w:r w:rsidRPr="00360BAD">
        <w:t xml:space="preserve">focuses on tāngata whaiora (people with lived experience of mental distress), and found there is little research in </w:t>
      </w:r>
      <w:r w:rsidR="004D49A0">
        <w:t xml:space="preserve">Aotearoa New Zealand </w:t>
      </w:r>
      <w:r w:rsidRPr="00360BAD">
        <w:t>that puts their story at the centre. It therefore calls for future research to be led by tāngata whaiora Māori so that those who are most impacted by compulsory treatment orders are getting their stories and vision heard – particularly in the upcoming reform of the Mental Health Act.</w:t>
      </w:r>
      <w:r w:rsidRPr="00360BAD">
        <w:rPr>
          <w:rStyle w:val="FootnoteReference"/>
        </w:rPr>
        <w:footnoteReference w:id="180"/>
      </w:r>
      <w:r>
        <w:rPr>
          <w:rFonts w:cstheme="minorHAnsi"/>
          <w:shd w:val="clear" w:color="auto" w:fill="FFFFFF"/>
        </w:rPr>
        <w:t xml:space="preserve"> </w:t>
      </w:r>
      <w:r w:rsidRPr="00360BAD">
        <w:t xml:space="preserve">The Report discusses the high rates of compulsory treatment in </w:t>
      </w:r>
      <w:r>
        <w:t>Aotearoa</w:t>
      </w:r>
      <w:r w:rsidR="00B03178">
        <w:t xml:space="preserve"> New Zealand</w:t>
      </w:r>
      <w:r w:rsidRPr="00360BAD">
        <w:t>, the extreme disparities in its use, and the lack of evidence about the effectiveness of community treatment orders. It also includes insights into what some lived experience groups think about compulsory treatment</w:t>
      </w:r>
      <w:r w:rsidR="009E0C56">
        <w:t>.</w:t>
      </w:r>
    </w:p>
    <w:p w14:paraId="77EAD5AA" w14:textId="239565D6" w:rsidR="00914D21" w:rsidRPr="00914D21" w:rsidRDefault="009C1518" w:rsidP="00F6185E">
      <w:pPr>
        <w:numPr>
          <w:ilvl w:val="0"/>
          <w:numId w:val="7"/>
        </w:numPr>
        <w:ind w:left="624" w:hanging="624"/>
        <w:jc w:val="both"/>
        <w:rPr>
          <w:shd w:val="clear" w:color="auto" w:fill="FFFFFF"/>
        </w:rPr>
      </w:pPr>
      <w:r w:rsidRPr="00D61002">
        <w:rPr>
          <w:b/>
        </w:rPr>
        <w:t xml:space="preserve">The Committee may wish to </w:t>
      </w:r>
      <w:r w:rsidR="003A514D">
        <w:rPr>
          <w:b/>
        </w:rPr>
        <w:t>make inquiries with</w:t>
      </w:r>
      <w:r w:rsidR="003A514D" w:rsidRPr="00143700">
        <w:rPr>
          <w:b/>
          <w:bCs/>
        </w:rPr>
        <w:t xml:space="preserve"> the Government</w:t>
      </w:r>
      <w:r w:rsidR="003A514D">
        <w:rPr>
          <w:b/>
          <w:bCs/>
        </w:rPr>
        <w:t xml:space="preserve"> </w:t>
      </w:r>
      <w:r w:rsidR="003A514D">
        <w:rPr>
          <w:b/>
        </w:rPr>
        <w:t>as to</w:t>
      </w:r>
      <w:r w:rsidR="00914D21">
        <w:rPr>
          <w:b/>
        </w:rPr>
        <w:t>:</w:t>
      </w:r>
    </w:p>
    <w:p w14:paraId="6CB60ACA" w14:textId="5746303C" w:rsidR="00980E8A" w:rsidRPr="000818FB" w:rsidRDefault="00386B2C" w:rsidP="00F6185E">
      <w:pPr>
        <w:numPr>
          <w:ilvl w:val="1"/>
          <w:numId w:val="7"/>
        </w:numPr>
        <w:ind w:left="981" w:hanging="357"/>
        <w:jc w:val="both"/>
        <w:rPr>
          <w:shd w:val="clear" w:color="auto" w:fill="FFFFFF"/>
        </w:rPr>
      </w:pPr>
      <w:r>
        <w:rPr>
          <w:b/>
        </w:rPr>
        <w:t>P</w:t>
      </w:r>
      <w:r w:rsidR="00021A43">
        <w:rPr>
          <w:b/>
        </w:rPr>
        <w:t xml:space="preserve">rogress in introducing new mental health legislation </w:t>
      </w:r>
      <w:r w:rsidR="003C4B9A">
        <w:rPr>
          <w:b/>
        </w:rPr>
        <w:t xml:space="preserve">and </w:t>
      </w:r>
      <w:r w:rsidR="009B7C31">
        <w:rPr>
          <w:b/>
        </w:rPr>
        <w:t>how it will address compulsory treatment</w:t>
      </w:r>
      <w:r w:rsidR="005A4F4A">
        <w:rPr>
          <w:b/>
        </w:rPr>
        <w:t xml:space="preserve"> and </w:t>
      </w:r>
      <w:r w:rsidR="000818FB">
        <w:rPr>
          <w:b/>
        </w:rPr>
        <w:t xml:space="preserve">consistency with the </w:t>
      </w:r>
      <w:r w:rsidR="003673A7">
        <w:rPr>
          <w:b/>
        </w:rPr>
        <w:t xml:space="preserve">right to non-discrimination and equal recognition before the law </w:t>
      </w:r>
      <w:r w:rsidR="00793A2F">
        <w:rPr>
          <w:b/>
        </w:rPr>
        <w:t>as set out in</w:t>
      </w:r>
      <w:r w:rsidR="003673A7">
        <w:rPr>
          <w:b/>
        </w:rPr>
        <w:t xml:space="preserve"> the </w:t>
      </w:r>
      <w:r w:rsidR="000818FB">
        <w:rPr>
          <w:b/>
        </w:rPr>
        <w:t>Convention on the Rights of Persons with Disabilities</w:t>
      </w:r>
      <w:r w:rsidR="009B7C31" w:rsidRPr="000818FB">
        <w:rPr>
          <w:b/>
        </w:rPr>
        <w:t>;</w:t>
      </w:r>
    </w:p>
    <w:p w14:paraId="1AF9192E" w14:textId="29CBA0D1" w:rsidR="000324F2" w:rsidRPr="000818FB" w:rsidRDefault="00386B2C" w:rsidP="00F6185E">
      <w:pPr>
        <w:numPr>
          <w:ilvl w:val="1"/>
          <w:numId w:val="7"/>
        </w:numPr>
        <w:ind w:left="981" w:hanging="357"/>
        <w:jc w:val="both"/>
        <w:rPr>
          <w:shd w:val="clear" w:color="auto" w:fill="FFFFFF"/>
        </w:rPr>
      </w:pPr>
      <w:r w:rsidRPr="000818FB">
        <w:rPr>
          <w:b/>
        </w:rPr>
        <w:t>H</w:t>
      </w:r>
      <w:r w:rsidR="00E41C02" w:rsidRPr="000818FB">
        <w:rPr>
          <w:b/>
        </w:rPr>
        <w:t>ow</w:t>
      </w:r>
      <w:r w:rsidR="00BA2F22" w:rsidRPr="000818FB">
        <w:rPr>
          <w:b/>
        </w:rPr>
        <w:t xml:space="preserve"> tangata whaikaha</w:t>
      </w:r>
      <w:r w:rsidR="00D01094" w:rsidRPr="000818FB">
        <w:rPr>
          <w:rStyle w:val="FootnoteReference"/>
          <w:b/>
        </w:rPr>
        <w:footnoteReference w:id="181"/>
      </w:r>
      <w:r w:rsidR="00BA2F22" w:rsidRPr="000818FB">
        <w:rPr>
          <w:b/>
        </w:rPr>
        <w:t xml:space="preserve"> and tangata whaikaha Māori </w:t>
      </w:r>
      <w:r w:rsidR="00E41C02" w:rsidRPr="000818FB">
        <w:rPr>
          <w:b/>
        </w:rPr>
        <w:t xml:space="preserve">have been engaged </w:t>
      </w:r>
      <w:r w:rsidR="00BA2F22" w:rsidRPr="000818FB">
        <w:rPr>
          <w:b/>
        </w:rPr>
        <w:t xml:space="preserve">in the development and implementation of </w:t>
      </w:r>
      <w:r w:rsidR="004E37ED" w:rsidRPr="000818FB">
        <w:rPr>
          <w:b/>
        </w:rPr>
        <w:t>any</w:t>
      </w:r>
      <w:r w:rsidR="00AC40D4" w:rsidRPr="000818FB">
        <w:rPr>
          <w:b/>
        </w:rPr>
        <w:t xml:space="preserve"> new </w:t>
      </w:r>
      <w:r w:rsidR="00BA2F22" w:rsidRPr="000818FB">
        <w:rPr>
          <w:b/>
        </w:rPr>
        <w:t>legislation</w:t>
      </w:r>
      <w:r w:rsidR="002D0DCF" w:rsidRPr="000818FB">
        <w:rPr>
          <w:b/>
        </w:rPr>
        <w:t>; and</w:t>
      </w:r>
    </w:p>
    <w:p w14:paraId="44743079" w14:textId="712FE4F1" w:rsidR="00E47732" w:rsidRPr="00382EDA" w:rsidRDefault="00386B2C" w:rsidP="00F6185E">
      <w:pPr>
        <w:numPr>
          <w:ilvl w:val="1"/>
          <w:numId w:val="7"/>
        </w:numPr>
        <w:ind w:left="981" w:hanging="357"/>
        <w:jc w:val="both"/>
        <w:rPr>
          <w:b/>
        </w:rPr>
      </w:pPr>
      <w:r>
        <w:rPr>
          <w:b/>
          <w:bCs/>
        </w:rPr>
        <w:t>S</w:t>
      </w:r>
      <w:r w:rsidR="002D0DCF">
        <w:rPr>
          <w:b/>
          <w:bCs/>
        </w:rPr>
        <w:t>teps taken to r</w:t>
      </w:r>
      <w:r w:rsidR="00382EDA" w:rsidRPr="00D6287D">
        <w:rPr>
          <w:b/>
          <w:bCs/>
        </w:rPr>
        <w:t>ecognis</w:t>
      </w:r>
      <w:r w:rsidR="002D0DCF">
        <w:rPr>
          <w:b/>
          <w:bCs/>
        </w:rPr>
        <w:t>e</w:t>
      </w:r>
      <w:r w:rsidR="00382EDA" w:rsidRPr="00D6287D">
        <w:rPr>
          <w:b/>
          <w:bCs/>
        </w:rPr>
        <w:t xml:space="preserve">, respect and support Māori rangatiratanga </w:t>
      </w:r>
      <w:r>
        <w:rPr>
          <w:b/>
          <w:bCs/>
        </w:rPr>
        <w:t xml:space="preserve">(sovereign authority) </w:t>
      </w:r>
      <w:r w:rsidR="00382EDA" w:rsidRPr="00D6287D">
        <w:rPr>
          <w:b/>
          <w:bCs/>
        </w:rPr>
        <w:t xml:space="preserve">and self-determination to </w:t>
      </w:r>
      <w:r w:rsidR="00382EDA">
        <w:rPr>
          <w:b/>
          <w:bCs/>
        </w:rPr>
        <w:t xml:space="preserve">design their own solutions and implement their own initiatives </w:t>
      </w:r>
      <w:r w:rsidR="00382EDA" w:rsidRPr="00D6287D">
        <w:rPr>
          <w:b/>
          <w:bCs/>
        </w:rPr>
        <w:t xml:space="preserve">to address Māori and </w:t>
      </w:r>
      <w:r w:rsidR="00382EDA">
        <w:rPr>
          <w:b/>
          <w:bCs/>
        </w:rPr>
        <w:t>mental health</w:t>
      </w:r>
      <w:r w:rsidR="00382EDA" w:rsidRPr="00D6287D">
        <w:rPr>
          <w:b/>
          <w:bCs/>
        </w:rPr>
        <w:t xml:space="preserve"> in accordance with tikanga Māori.</w:t>
      </w:r>
    </w:p>
    <w:p w14:paraId="2AC81BBC" w14:textId="59DCC387" w:rsidR="00CE11D5" w:rsidRDefault="00CE11D5" w:rsidP="00F6185E">
      <w:pPr>
        <w:pStyle w:val="Heading2"/>
        <w:jc w:val="both"/>
      </w:pPr>
      <w:bookmarkStart w:id="143" w:name="_Toc136608751"/>
      <w:bookmarkStart w:id="144" w:name="_Toc136611054"/>
      <w:bookmarkStart w:id="145" w:name="_Toc136611105"/>
      <w:bookmarkStart w:id="146" w:name="_Toc137473785"/>
      <w:r w:rsidRPr="00A07A17">
        <w:t>Articles</w:t>
      </w:r>
      <w:r>
        <w:t xml:space="preserve"> 12 and 13</w:t>
      </w:r>
      <w:bookmarkEnd w:id="143"/>
      <w:bookmarkEnd w:id="144"/>
      <w:bookmarkEnd w:id="145"/>
      <w:bookmarkEnd w:id="146"/>
    </w:p>
    <w:p w14:paraId="15E74843" w14:textId="10B92B8B" w:rsidR="00B60E02" w:rsidRPr="002839B5" w:rsidRDefault="00E669EA" w:rsidP="00F6185E">
      <w:pPr>
        <w:pStyle w:val="Heading3"/>
        <w:jc w:val="both"/>
      </w:pPr>
      <w:bookmarkStart w:id="147" w:name="_Operation_Burnham_(List"/>
      <w:bookmarkStart w:id="148" w:name="_Toc136352851"/>
      <w:bookmarkStart w:id="149" w:name="_Toc136608752"/>
      <w:bookmarkStart w:id="150" w:name="_Toc136611055"/>
      <w:bookmarkStart w:id="151" w:name="_Toc136611106"/>
      <w:bookmarkStart w:id="152" w:name="_Toc137473786"/>
      <w:bookmarkEnd w:id="147"/>
      <w:r w:rsidRPr="002839B5">
        <w:t>Operation Burnham</w:t>
      </w:r>
      <w:r w:rsidR="6508F773" w:rsidRPr="002839B5">
        <w:t xml:space="preserve"> </w:t>
      </w:r>
      <w:r w:rsidR="001758BE" w:rsidRPr="002839B5">
        <w:t>(</w:t>
      </w:r>
      <w:r w:rsidR="009F5295" w:rsidRPr="002839B5">
        <w:t xml:space="preserve">List of </w:t>
      </w:r>
      <w:r w:rsidR="006A2BA3">
        <w:t>I</w:t>
      </w:r>
      <w:r w:rsidR="009F5295" w:rsidRPr="002839B5">
        <w:t>ssues item</w:t>
      </w:r>
      <w:r w:rsidR="001758BE" w:rsidRPr="002839B5">
        <w:t xml:space="preserve"> 27)</w:t>
      </w:r>
      <w:bookmarkEnd w:id="148"/>
      <w:bookmarkEnd w:id="149"/>
      <w:bookmarkEnd w:id="150"/>
      <w:bookmarkEnd w:id="151"/>
      <w:bookmarkEnd w:id="152"/>
    </w:p>
    <w:p w14:paraId="1C4A982A" w14:textId="77777777" w:rsidR="00D61002" w:rsidRDefault="00861C66" w:rsidP="00F6185E">
      <w:pPr>
        <w:numPr>
          <w:ilvl w:val="0"/>
          <w:numId w:val="7"/>
        </w:numPr>
        <w:ind w:left="624" w:hanging="624"/>
        <w:jc w:val="both"/>
      </w:pPr>
      <w:r w:rsidRPr="00360BAD">
        <w:t xml:space="preserve">In 2018, the Attorney-General established the Government Inquiry into Operation Burnham and </w:t>
      </w:r>
      <w:r w:rsidR="003249A7" w:rsidRPr="00360BAD">
        <w:t>R</w:t>
      </w:r>
      <w:r w:rsidRPr="00360BAD">
        <w:t xml:space="preserve">elated </w:t>
      </w:r>
      <w:r w:rsidR="003249A7" w:rsidRPr="00360BAD">
        <w:t>M</w:t>
      </w:r>
      <w:r w:rsidRPr="00360BAD">
        <w:t>atters (</w:t>
      </w:r>
      <w:r w:rsidRPr="00360BAD">
        <w:rPr>
          <w:b/>
        </w:rPr>
        <w:t>Inquiry</w:t>
      </w:r>
      <w:r w:rsidRPr="00360BAD">
        <w:t xml:space="preserve">). The Inquiry examined allegations of wrongdoing by the </w:t>
      </w:r>
      <w:r w:rsidR="00486056">
        <w:t>Defence Force</w:t>
      </w:r>
      <w:r w:rsidRPr="00360BAD">
        <w:t xml:space="preserve"> during operations conducted in Afghanistan in 2010 and 2011. It found that the Defence Force’s failure to provide full and accurate information to Ministers, and to adequately scrutinise or respond to information, disrupted the principles of democratic oversight of the military and ministerial accountability to Parliament.</w:t>
      </w:r>
      <w:r w:rsidRPr="00360BAD">
        <w:rPr>
          <w:rStyle w:val="FootnoteReference"/>
        </w:rPr>
        <w:footnoteReference w:id="182"/>
      </w:r>
    </w:p>
    <w:p w14:paraId="77934C98" w14:textId="5A8ADCEF" w:rsidR="005D3A44" w:rsidRPr="00360BAD" w:rsidRDefault="00861C66" w:rsidP="00F6185E">
      <w:pPr>
        <w:numPr>
          <w:ilvl w:val="0"/>
          <w:numId w:val="7"/>
        </w:numPr>
        <w:ind w:left="624" w:hanging="624"/>
        <w:jc w:val="both"/>
      </w:pPr>
      <w:r w:rsidRPr="00360BAD">
        <w:t xml:space="preserve">The Government has implemented </w:t>
      </w:r>
      <w:r w:rsidR="00784B80" w:rsidRPr="00360BAD">
        <w:t xml:space="preserve">the </w:t>
      </w:r>
      <w:r w:rsidRPr="00360BAD">
        <w:t>four recommendations</w:t>
      </w:r>
      <w:r w:rsidR="00784B80" w:rsidRPr="00360BAD">
        <w:t xml:space="preserve"> from the Inquiry</w:t>
      </w:r>
      <w:r w:rsidRPr="00360BAD">
        <w:t>:</w:t>
      </w:r>
    </w:p>
    <w:p w14:paraId="335F8EDF" w14:textId="77777777" w:rsidR="00B60E02" w:rsidRPr="00360BAD" w:rsidRDefault="00934C22" w:rsidP="00F6185E">
      <w:pPr>
        <w:numPr>
          <w:ilvl w:val="1"/>
          <w:numId w:val="7"/>
        </w:numPr>
        <w:ind w:left="981" w:hanging="357"/>
        <w:jc w:val="both"/>
      </w:pPr>
      <w:r w:rsidRPr="00360BAD">
        <w:t xml:space="preserve">In January 2021, the Defence Force </w:t>
      </w:r>
      <w:r w:rsidR="006472D3">
        <w:t xml:space="preserve">issued </w:t>
      </w:r>
      <w:r w:rsidRPr="00360BAD">
        <w:t>Order 35: Response to Civilian Harm</w:t>
      </w:r>
      <w:r w:rsidR="0062539B" w:rsidRPr="00360BAD">
        <w:t xml:space="preserve">, </w:t>
      </w:r>
      <w:r w:rsidR="001316D8">
        <w:t xml:space="preserve">which </w:t>
      </w:r>
      <w:r w:rsidR="0062539B" w:rsidRPr="00360BAD">
        <w:t>set out how allegations of civilian casualties should be dealt with in-theatre and at Defence Force headquarters.</w:t>
      </w:r>
    </w:p>
    <w:p w14:paraId="75A4F0FB" w14:textId="77777777" w:rsidR="00B60E02" w:rsidRPr="00360BAD" w:rsidRDefault="001316D8" w:rsidP="00F6185E">
      <w:pPr>
        <w:numPr>
          <w:ilvl w:val="1"/>
          <w:numId w:val="7"/>
        </w:numPr>
        <w:ind w:left="981" w:hanging="357"/>
        <w:jc w:val="both"/>
      </w:pPr>
      <w:r>
        <w:t>Order 35</w:t>
      </w:r>
      <w:r w:rsidR="00053C4B" w:rsidRPr="00360BAD">
        <w:t xml:space="preserve"> </w:t>
      </w:r>
      <w:r w:rsidR="0038163D" w:rsidRPr="00360BAD">
        <w:t>e</w:t>
      </w:r>
      <w:r w:rsidR="00053C4B" w:rsidRPr="00360BAD">
        <w:t>stablished an Expert Review Group to ensure the Defence Force’s organisational structure, record-keeping</w:t>
      </w:r>
      <w:r w:rsidR="0041490A">
        <w:t>,</w:t>
      </w:r>
      <w:r w:rsidR="00053C4B" w:rsidRPr="00360BAD">
        <w:t xml:space="preserve"> and retrieval processes </w:t>
      </w:r>
      <w:r w:rsidR="00422507">
        <w:t>align</w:t>
      </w:r>
      <w:r w:rsidR="00053C4B" w:rsidRPr="00360BAD">
        <w:t xml:space="preserve"> with international best practice. The Review Group</w:t>
      </w:r>
      <w:r w:rsidR="00081549">
        <w:t>’s report</w:t>
      </w:r>
      <w:r w:rsidR="00053C4B" w:rsidRPr="00360BAD">
        <w:t xml:space="preserve"> was released by the Minister of Defence in November 2021.</w:t>
      </w:r>
    </w:p>
    <w:p w14:paraId="6957A031" w14:textId="47341BC9" w:rsidR="00861C66" w:rsidRPr="00360BAD" w:rsidRDefault="00527417" w:rsidP="00F6185E">
      <w:pPr>
        <w:numPr>
          <w:ilvl w:val="1"/>
          <w:numId w:val="7"/>
        </w:numPr>
        <w:ind w:left="981" w:hanging="357"/>
        <w:jc w:val="both"/>
      </w:pPr>
      <w:r w:rsidRPr="00360BAD">
        <w:t xml:space="preserve">In October 2022, the government introduced </w:t>
      </w:r>
      <w:r w:rsidR="00E84902">
        <w:t xml:space="preserve">the </w:t>
      </w:r>
      <w:r w:rsidR="00E84902" w:rsidRPr="00E84902">
        <w:t>Inspector-General of Defence Bill</w:t>
      </w:r>
      <w:r w:rsidR="00861C66" w:rsidRPr="00360BAD">
        <w:t xml:space="preserve"> to establish an Inspector-General of Defence</w:t>
      </w:r>
      <w:r w:rsidR="000B6A47">
        <w:t xml:space="preserve"> (IGD)</w:t>
      </w:r>
      <w:r w:rsidR="00861C66" w:rsidRPr="00360BAD">
        <w:t xml:space="preserve"> to ensure independent oversight of the Defence Force.</w:t>
      </w:r>
      <w:r w:rsidR="006C4182">
        <w:t xml:space="preserve"> Some submitter</w:t>
      </w:r>
      <w:r w:rsidR="000B6A47">
        <w:t>s</w:t>
      </w:r>
      <w:r w:rsidR="006C4182">
        <w:t xml:space="preserve"> have raised concerns about the transparency of the IGD</w:t>
      </w:r>
      <w:r w:rsidR="00EA75F0">
        <w:t xml:space="preserve">s processes, </w:t>
      </w:r>
      <w:r w:rsidR="000B6A47">
        <w:t>for example</w:t>
      </w:r>
      <w:r w:rsidR="00EA75F0">
        <w:t xml:space="preserve"> under the current Bill it is not subject to the Official Information Act</w:t>
      </w:r>
      <w:r w:rsidR="000B6A47">
        <w:t>.</w:t>
      </w:r>
      <w:r w:rsidR="00861C66" w:rsidRPr="00360BAD">
        <w:t xml:space="preserve"> The Foreign Affairs, Defence and Trade Committee are due to report back on the Bill on 23 June 2023. </w:t>
      </w:r>
    </w:p>
    <w:p w14:paraId="21975D54" w14:textId="27D6751D" w:rsidR="009A7889" w:rsidRPr="00360BAD" w:rsidRDefault="00861C66" w:rsidP="00F6185E">
      <w:pPr>
        <w:numPr>
          <w:ilvl w:val="1"/>
          <w:numId w:val="7"/>
        </w:numPr>
        <w:ind w:left="981" w:hanging="357"/>
        <w:jc w:val="both"/>
      </w:pPr>
      <w:r w:rsidRPr="00360BAD">
        <w:t xml:space="preserve">In December 2022, the </w:t>
      </w:r>
      <w:r w:rsidR="00E85E7A" w:rsidRPr="00360BAD">
        <w:t>G</w:t>
      </w:r>
      <w:r w:rsidRPr="00360BAD">
        <w:t>overnment announced a new framework for effective offshore detention policies and procedures and for how allegations of torture and mistreatment are dealt with.</w:t>
      </w:r>
    </w:p>
    <w:p w14:paraId="3B1BAB4E" w14:textId="72BC235D" w:rsidR="00291446" w:rsidRPr="00D3417E" w:rsidRDefault="00291446" w:rsidP="00F6185E">
      <w:pPr>
        <w:jc w:val="both"/>
        <w:rPr>
          <w:b/>
        </w:rPr>
      </w:pPr>
      <w:r w:rsidRPr="00D3417E">
        <w:rPr>
          <w:b/>
        </w:rPr>
        <w:t>Inquiry</w:t>
      </w:r>
      <w:r w:rsidR="00DC23FF">
        <w:rPr>
          <w:b/>
        </w:rPr>
        <w:t xml:space="preserve"> into events in Afghanistan </w:t>
      </w:r>
      <w:r w:rsidRPr="00D3417E">
        <w:rPr>
          <w:b/>
        </w:rPr>
        <w:t xml:space="preserve"> </w:t>
      </w:r>
    </w:p>
    <w:p w14:paraId="095B6A21" w14:textId="77777777" w:rsidR="00D61002" w:rsidRDefault="009B1686" w:rsidP="00F6185E">
      <w:pPr>
        <w:numPr>
          <w:ilvl w:val="0"/>
          <w:numId w:val="7"/>
        </w:numPr>
        <w:ind w:left="624" w:hanging="624"/>
        <w:jc w:val="both"/>
        <w:rPr>
          <w:rStyle w:val="normaltextrun"/>
          <w:color w:val="000000"/>
          <w:shd w:val="clear" w:color="auto" w:fill="FFFFFF"/>
        </w:rPr>
      </w:pPr>
      <w:r w:rsidRPr="00360BAD">
        <w:rPr>
          <w:rStyle w:val="normaltextrun"/>
          <w:color w:val="000000"/>
          <w:shd w:val="clear" w:color="auto" w:fill="FFFFFF"/>
        </w:rPr>
        <w:t xml:space="preserve">In </w:t>
      </w:r>
      <w:r w:rsidR="00291446" w:rsidRPr="00360BAD">
        <w:rPr>
          <w:rStyle w:val="normaltextrun"/>
          <w:color w:val="000000"/>
          <w:shd w:val="clear" w:color="auto" w:fill="FFFFFF"/>
        </w:rPr>
        <w:t>June 2020</w:t>
      </w:r>
      <w:r w:rsidRPr="00360BAD">
        <w:rPr>
          <w:rStyle w:val="normaltextrun"/>
          <w:color w:val="000000"/>
          <w:shd w:val="clear" w:color="auto" w:fill="FFFFFF"/>
        </w:rPr>
        <w:t>, the Inspector</w:t>
      </w:r>
      <w:r w:rsidR="000E7111" w:rsidRPr="00360BAD">
        <w:rPr>
          <w:rStyle w:val="normaltextrun"/>
          <w:color w:val="000000"/>
          <w:shd w:val="clear" w:color="auto" w:fill="FFFFFF"/>
        </w:rPr>
        <w:t>-</w:t>
      </w:r>
      <w:r w:rsidRPr="00360BAD">
        <w:rPr>
          <w:rStyle w:val="normaltextrun"/>
          <w:color w:val="000000"/>
          <w:shd w:val="clear" w:color="auto" w:fill="FFFFFF"/>
        </w:rPr>
        <w:t>General of Intelligence and Security</w:t>
      </w:r>
      <w:r w:rsidR="005536D2" w:rsidRPr="00360BAD">
        <w:rPr>
          <w:rStyle w:val="normaltextrun"/>
          <w:color w:val="000000"/>
          <w:shd w:val="clear" w:color="auto" w:fill="FFFFFF"/>
        </w:rPr>
        <w:t xml:space="preserve"> (</w:t>
      </w:r>
      <w:r w:rsidR="005536D2" w:rsidRPr="00360BAD">
        <w:rPr>
          <w:rStyle w:val="normaltextrun"/>
          <w:b/>
          <w:color w:val="000000"/>
          <w:shd w:val="clear" w:color="auto" w:fill="FFFFFF"/>
        </w:rPr>
        <w:t>IGIS</w:t>
      </w:r>
      <w:r w:rsidR="005536D2" w:rsidRPr="00360BAD">
        <w:rPr>
          <w:rStyle w:val="normaltextrun"/>
          <w:color w:val="000000"/>
          <w:shd w:val="clear" w:color="auto" w:fill="FFFFFF"/>
        </w:rPr>
        <w:t>)</w:t>
      </w:r>
      <w:r w:rsidRPr="00360BAD">
        <w:rPr>
          <w:rStyle w:val="normaltextrun"/>
          <w:color w:val="000000"/>
          <w:shd w:val="clear" w:color="auto" w:fill="FFFFFF"/>
        </w:rPr>
        <w:t>,</w:t>
      </w:r>
      <w:r w:rsidR="000E7111" w:rsidRPr="00360BAD">
        <w:rPr>
          <w:rStyle w:val="FootnoteReference"/>
          <w:color w:val="000000"/>
          <w:shd w:val="clear" w:color="auto" w:fill="FFFFFF"/>
        </w:rPr>
        <w:footnoteReference w:id="183"/>
      </w:r>
      <w:r w:rsidRPr="00360BAD">
        <w:rPr>
          <w:rStyle w:val="normaltextrun"/>
          <w:color w:val="000000"/>
          <w:shd w:val="clear" w:color="auto" w:fill="FFFFFF"/>
        </w:rPr>
        <w:t xml:space="preserve"> </w:t>
      </w:r>
      <w:r w:rsidR="0062652B" w:rsidRPr="00360BAD">
        <w:rPr>
          <w:rStyle w:val="normaltextrun"/>
          <w:color w:val="000000"/>
          <w:shd w:val="clear" w:color="auto" w:fill="FFFFFF"/>
        </w:rPr>
        <w:t>issued its</w:t>
      </w:r>
      <w:r w:rsidR="00291446" w:rsidRPr="00360BAD">
        <w:rPr>
          <w:rStyle w:val="normaltextrun"/>
          <w:color w:val="000000"/>
          <w:shd w:val="clear" w:color="auto" w:fill="FFFFFF"/>
        </w:rPr>
        <w:t xml:space="preserve"> Report of Inquiry into the role of the </w:t>
      </w:r>
      <w:r w:rsidR="0062652B" w:rsidRPr="00453FAA">
        <w:t>Government</w:t>
      </w:r>
      <w:r w:rsidR="0062652B" w:rsidRPr="00360BAD">
        <w:rPr>
          <w:rStyle w:val="normaltextrun"/>
          <w:color w:val="000000"/>
          <w:shd w:val="clear" w:color="auto" w:fill="FFFFFF"/>
        </w:rPr>
        <w:t xml:space="preserve"> Communication and Security Bureau (</w:t>
      </w:r>
      <w:r w:rsidR="0062652B" w:rsidRPr="00360BAD">
        <w:rPr>
          <w:rStyle w:val="normaltextrun"/>
          <w:b/>
          <w:color w:val="000000"/>
          <w:shd w:val="clear" w:color="auto" w:fill="FFFFFF"/>
        </w:rPr>
        <w:t>GCSB</w:t>
      </w:r>
      <w:r w:rsidR="0062652B" w:rsidRPr="00360BAD">
        <w:rPr>
          <w:rStyle w:val="normaltextrun"/>
          <w:color w:val="000000"/>
          <w:shd w:val="clear" w:color="auto" w:fill="FFFFFF"/>
        </w:rPr>
        <w:t xml:space="preserve">) </w:t>
      </w:r>
      <w:r w:rsidR="00291446" w:rsidRPr="00360BAD">
        <w:rPr>
          <w:rStyle w:val="normaltextrun"/>
          <w:color w:val="000000"/>
          <w:shd w:val="clear" w:color="auto" w:fill="FFFFFF"/>
        </w:rPr>
        <w:t>and the N</w:t>
      </w:r>
      <w:r w:rsidR="0062652B" w:rsidRPr="00360BAD">
        <w:rPr>
          <w:rStyle w:val="normaltextrun"/>
          <w:color w:val="000000"/>
          <w:shd w:val="clear" w:color="auto" w:fill="FFFFFF"/>
        </w:rPr>
        <w:t xml:space="preserve">ew Zealand </w:t>
      </w:r>
      <w:r w:rsidR="0013552A" w:rsidRPr="00360BAD">
        <w:rPr>
          <w:rStyle w:val="normaltextrun"/>
          <w:color w:val="000000"/>
          <w:shd w:val="clear" w:color="auto" w:fill="FFFFFF"/>
        </w:rPr>
        <w:t>Security and Intelligence Service (</w:t>
      </w:r>
      <w:r w:rsidR="0013552A" w:rsidRPr="00360BAD">
        <w:rPr>
          <w:rStyle w:val="normaltextrun"/>
          <w:b/>
          <w:color w:val="000000"/>
          <w:shd w:val="clear" w:color="auto" w:fill="FFFFFF"/>
        </w:rPr>
        <w:t>NZSIS</w:t>
      </w:r>
      <w:r w:rsidR="0013552A" w:rsidRPr="00360BAD">
        <w:rPr>
          <w:rStyle w:val="normaltextrun"/>
          <w:color w:val="000000"/>
          <w:shd w:val="clear" w:color="auto" w:fill="FFFFFF"/>
        </w:rPr>
        <w:t>)</w:t>
      </w:r>
      <w:r w:rsidR="00291446" w:rsidRPr="00360BAD">
        <w:rPr>
          <w:rStyle w:val="normaltextrun"/>
          <w:color w:val="000000"/>
          <w:shd w:val="clear" w:color="auto" w:fill="FFFFFF"/>
        </w:rPr>
        <w:t xml:space="preserve"> in relation to certain specific events in Afghanistan</w:t>
      </w:r>
      <w:r w:rsidR="00997D85" w:rsidRPr="00360BAD">
        <w:rPr>
          <w:rStyle w:val="normaltextrun"/>
          <w:color w:val="000000"/>
          <w:shd w:val="clear" w:color="auto" w:fill="FFFFFF"/>
        </w:rPr>
        <w:t xml:space="preserve"> between 2009 and 2013</w:t>
      </w:r>
      <w:r w:rsidR="0062652B" w:rsidRPr="00360BAD">
        <w:rPr>
          <w:rStyle w:val="normaltextrun"/>
          <w:color w:val="000000"/>
          <w:shd w:val="clear" w:color="auto" w:fill="FFFFFF"/>
        </w:rPr>
        <w:t>.</w:t>
      </w:r>
      <w:r w:rsidR="001964F5" w:rsidRPr="00360BAD">
        <w:rPr>
          <w:rStyle w:val="FootnoteReference"/>
          <w:color w:val="000000"/>
          <w:shd w:val="clear" w:color="auto" w:fill="FFFFFF"/>
        </w:rPr>
        <w:footnoteReference w:id="184"/>
      </w:r>
      <w:r w:rsidR="0062652B" w:rsidRPr="00360BAD">
        <w:rPr>
          <w:rStyle w:val="normaltextrun"/>
          <w:color w:val="000000"/>
          <w:shd w:val="clear" w:color="auto" w:fill="FFFFFF"/>
        </w:rPr>
        <w:t xml:space="preserve"> The </w:t>
      </w:r>
      <w:r w:rsidR="00291446" w:rsidRPr="00360BAD">
        <w:rPr>
          <w:rStyle w:val="normaltextrun"/>
          <w:color w:val="000000"/>
          <w:shd w:val="clear" w:color="auto" w:fill="FFFFFF"/>
        </w:rPr>
        <w:t xml:space="preserve">IGIS looked in depth at the performance of the GCSB and NZIS in </w:t>
      </w:r>
      <w:r w:rsidR="00291446" w:rsidRPr="00F05C9B">
        <w:t>considering</w:t>
      </w:r>
      <w:r w:rsidR="00291446" w:rsidRPr="00360BAD">
        <w:rPr>
          <w:rStyle w:val="normaltextrun"/>
          <w:color w:val="000000"/>
          <w:shd w:val="clear" w:color="auto" w:fill="FFFFFF"/>
        </w:rPr>
        <w:t xml:space="preserve"> and applying human rights obligations, including in respect of protection from torture, in their activities related to the detention and capture of individuals</w:t>
      </w:r>
      <w:r w:rsidR="00453FAA">
        <w:rPr>
          <w:rStyle w:val="normaltextrun"/>
          <w:color w:val="000000"/>
          <w:shd w:val="clear" w:color="auto" w:fill="FFFFFF"/>
        </w:rPr>
        <w:t xml:space="preserve"> </w:t>
      </w:r>
      <w:r w:rsidR="00291446" w:rsidRPr="00360BAD">
        <w:rPr>
          <w:rStyle w:val="normaltextrun"/>
          <w:color w:val="000000"/>
          <w:shd w:val="clear" w:color="auto" w:fill="FFFFFF"/>
        </w:rPr>
        <w:t xml:space="preserve">by </w:t>
      </w:r>
      <w:r w:rsidR="0013552A" w:rsidRPr="00360BAD">
        <w:rPr>
          <w:rStyle w:val="normaltextrun"/>
          <w:color w:val="000000"/>
          <w:shd w:val="clear" w:color="auto" w:fill="FFFFFF"/>
        </w:rPr>
        <w:t xml:space="preserve">Defence Force </w:t>
      </w:r>
      <w:r w:rsidR="00291446" w:rsidRPr="00360BAD">
        <w:rPr>
          <w:rStyle w:val="normaltextrun"/>
          <w:color w:val="000000"/>
          <w:shd w:val="clear" w:color="auto" w:fill="FFFFFF"/>
        </w:rPr>
        <w:t>personnel</w:t>
      </w:r>
      <w:r w:rsidR="0013552A" w:rsidRPr="00360BAD">
        <w:rPr>
          <w:rStyle w:val="normaltextrun"/>
          <w:color w:val="000000"/>
          <w:shd w:val="clear" w:color="auto" w:fill="FFFFFF"/>
        </w:rPr>
        <w:t>.</w:t>
      </w:r>
    </w:p>
    <w:p w14:paraId="1B6D2CC1" w14:textId="77777777" w:rsidR="00453FAA" w:rsidRPr="00D61002" w:rsidRDefault="000B399B" w:rsidP="00F6185E">
      <w:pPr>
        <w:numPr>
          <w:ilvl w:val="0"/>
          <w:numId w:val="7"/>
        </w:numPr>
        <w:ind w:left="624" w:hanging="624"/>
        <w:jc w:val="both"/>
        <w:rPr>
          <w:color w:val="000000"/>
          <w:shd w:val="clear" w:color="auto" w:fill="FFFFFF"/>
        </w:rPr>
      </w:pPr>
      <w:r w:rsidRPr="00D61002">
        <w:rPr>
          <w:color w:val="212529"/>
          <w:shd w:val="clear" w:color="auto" w:fill="FFFFFF"/>
        </w:rPr>
        <w:t xml:space="preserve">The </w:t>
      </w:r>
      <w:r w:rsidRPr="00AA662D">
        <w:t>IGIS</w:t>
      </w:r>
      <w:r w:rsidRPr="00D61002">
        <w:rPr>
          <w:color w:val="212529"/>
          <w:shd w:val="clear" w:color="auto" w:fill="FFFFFF"/>
        </w:rPr>
        <w:t xml:space="preserve"> made two </w:t>
      </w:r>
      <w:r w:rsidRPr="00D61002">
        <w:rPr>
          <w:rStyle w:val="normaltextrun"/>
          <w:color w:val="000000"/>
        </w:rPr>
        <w:t>recommendation</w:t>
      </w:r>
      <w:r w:rsidR="003942CE" w:rsidRPr="00D61002">
        <w:rPr>
          <w:rStyle w:val="normaltextrun"/>
          <w:color w:val="000000"/>
        </w:rPr>
        <w:t>s</w:t>
      </w:r>
      <w:r w:rsidR="003942CE" w:rsidRPr="00D61002">
        <w:rPr>
          <w:color w:val="212529"/>
          <w:shd w:val="clear" w:color="auto" w:fill="FFFFFF"/>
        </w:rPr>
        <w:t xml:space="preserve"> in the Report</w:t>
      </w:r>
      <w:r w:rsidR="00575C03" w:rsidRPr="00D61002">
        <w:rPr>
          <w:color w:val="212529"/>
          <w:shd w:val="clear" w:color="auto" w:fill="FFFFFF"/>
        </w:rPr>
        <w:t>:</w:t>
      </w:r>
      <w:r w:rsidR="0072283B" w:rsidRPr="1753B7E6">
        <w:rPr>
          <w:rStyle w:val="FootnoteReference"/>
          <w:color w:val="212529"/>
          <w:shd w:val="clear" w:color="auto" w:fill="FFFFFF"/>
        </w:rPr>
        <w:footnoteReference w:id="185"/>
      </w:r>
    </w:p>
    <w:p w14:paraId="063B3EDB" w14:textId="77777777" w:rsidR="00F05C9B" w:rsidRDefault="00575C03" w:rsidP="00F6185E">
      <w:pPr>
        <w:ind w:left="816"/>
        <w:jc w:val="both"/>
        <w:rPr>
          <w:color w:val="000000"/>
          <w:shd w:val="clear" w:color="auto" w:fill="FFFFFF"/>
        </w:rPr>
      </w:pPr>
      <w:r w:rsidRPr="00A460BA">
        <w:t>Recommendation</w:t>
      </w:r>
      <w:r w:rsidRPr="1753B7E6">
        <w:rPr>
          <w:i/>
        </w:rPr>
        <w:t xml:space="preserve"> 1: I recommend that in situations where the NZSIS and the GCSB are to provide </w:t>
      </w:r>
      <w:r w:rsidRPr="00453FAA">
        <w:t>support</w:t>
      </w:r>
      <w:r w:rsidRPr="1753B7E6">
        <w:rPr>
          <w:i/>
        </w:rPr>
        <w:t xml:space="preserve"> to military operations the intelligence agencies work to ensure there is inter-agency planning, in advance of that activity, </w:t>
      </w:r>
      <w:r w:rsidRPr="00F05C9B">
        <w:t>which</w:t>
      </w:r>
      <w:r w:rsidRPr="1753B7E6">
        <w:rPr>
          <w:i/>
        </w:rPr>
        <w:t xml:space="preserve"> anticipates human rights risks, including how they will be identified and approached in the context of the collective inter-agency effort and the overarching government responsibilities. </w:t>
      </w:r>
    </w:p>
    <w:p w14:paraId="12402ED5" w14:textId="1D70AA20" w:rsidR="00453FAA" w:rsidRPr="00155311" w:rsidRDefault="00575C03" w:rsidP="00F6185E">
      <w:pPr>
        <w:ind w:left="816"/>
        <w:jc w:val="both"/>
        <w:rPr>
          <w:color w:val="000000"/>
          <w:shd w:val="clear" w:color="auto" w:fill="FFFFFF"/>
        </w:rPr>
      </w:pPr>
      <w:r w:rsidRPr="1753B7E6">
        <w:rPr>
          <w:i/>
        </w:rPr>
        <w:t xml:space="preserve">Recommendation 2: I recommend the agencies’ review of the Joint Policy Statement on Human Rights Risk </w:t>
      </w:r>
      <w:r w:rsidRPr="00A460BA">
        <w:t>Management</w:t>
      </w:r>
      <w:r w:rsidRPr="1753B7E6">
        <w:rPr>
          <w:i/>
        </w:rPr>
        <w:t xml:space="preserve"> is expedited and pays specific attention to best practice, involving: (i) the threshold applied by the </w:t>
      </w:r>
      <w:r w:rsidRPr="00F05C9B">
        <w:t>agencies</w:t>
      </w:r>
      <w:r w:rsidRPr="1753B7E6">
        <w:rPr>
          <w:i/>
        </w:rPr>
        <w:t xml:space="preserve"> to make decisions on sharing intelligence where there is a risk of </w:t>
      </w:r>
      <w:r w:rsidRPr="00453FAA">
        <w:t>human</w:t>
      </w:r>
      <w:r w:rsidRPr="1753B7E6">
        <w:rPr>
          <w:i/>
        </w:rPr>
        <w:t xml:space="preserve"> rights abuse, and (ii) the factors relevant to mitigation, especially the reliance that can safely placed on factors such as assurances and caveats in inherently risky circumstances. </w:t>
      </w:r>
    </w:p>
    <w:p w14:paraId="3D1E9637" w14:textId="77777777" w:rsidR="002D0DCF" w:rsidRDefault="00291446" w:rsidP="002D0DCF">
      <w:pPr>
        <w:numPr>
          <w:ilvl w:val="0"/>
          <w:numId w:val="7"/>
        </w:numPr>
        <w:ind w:left="624" w:hanging="624"/>
        <w:jc w:val="both"/>
      </w:pPr>
      <w:r w:rsidRPr="1753B7E6">
        <w:t xml:space="preserve">On 31 July 2020, the </w:t>
      </w:r>
      <w:r w:rsidR="001654C9" w:rsidRPr="1753B7E6">
        <w:t>GCSB</w:t>
      </w:r>
      <w:r w:rsidRPr="1753B7E6">
        <w:t xml:space="preserve"> </w:t>
      </w:r>
      <w:r w:rsidR="00164641" w:rsidRPr="00F05C9B">
        <w:rPr>
          <w:rStyle w:val="normaltextrun"/>
          <w:color w:val="000000"/>
          <w:shd w:val="clear" w:color="auto" w:fill="FFFFFF"/>
        </w:rPr>
        <w:t>welcomed</w:t>
      </w:r>
      <w:r w:rsidR="00533D10" w:rsidRPr="1753B7E6">
        <w:t xml:space="preserve"> the</w:t>
      </w:r>
      <w:r w:rsidR="00556F9F" w:rsidRPr="1753B7E6">
        <w:t xml:space="preserve"> </w:t>
      </w:r>
      <w:r w:rsidR="00F67C48" w:rsidRPr="1753B7E6">
        <w:t>oversight</w:t>
      </w:r>
      <w:r w:rsidR="00556F9F" w:rsidRPr="1753B7E6">
        <w:t xml:space="preserve"> into the GCSB</w:t>
      </w:r>
      <w:r w:rsidR="00FF0386" w:rsidRPr="1753B7E6">
        <w:t>’</w:t>
      </w:r>
      <w:r w:rsidR="00556F9F" w:rsidRPr="1753B7E6">
        <w:t>s actions in Afghanistan over the relevant period</w:t>
      </w:r>
      <w:r w:rsidR="00255482" w:rsidRPr="1753B7E6">
        <w:t>.</w:t>
      </w:r>
      <w:r w:rsidRPr="1753B7E6">
        <w:rPr>
          <w:rStyle w:val="FootnoteReference"/>
        </w:rPr>
        <w:footnoteReference w:id="186"/>
      </w:r>
    </w:p>
    <w:p w14:paraId="3C7909E3" w14:textId="77777777" w:rsidR="00D61002" w:rsidRDefault="008B0A23" w:rsidP="002D0DCF">
      <w:pPr>
        <w:numPr>
          <w:ilvl w:val="0"/>
          <w:numId w:val="7"/>
        </w:numPr>
        <w:ind w:left="624" w:hanging="624"/>
        <w:jc w:val="both"/>
      </w:pPr>
      <w:r w:rsidRPr="1753B7E6">
        <w:t xml:space="preserve">We understand that the </w:t>
      </w:r>
      <w:r w:rsidRPr="002D0DCF">
        <w:rPr>
          <w:rStyle w:val="normaltextrun"/>
          <w:color w:val="000000"/>
          <w:shd w:val="clear" w:color="auto" w:fill="FFFFFF"/>
        </w:rPr>
        <w:t>Government</w:t>
      </w:r>
      <w:r w:rsidRPr="1753B7E6">
        <w:t xml:space="preserve"> </w:t>
      </w:r>
      <w:r>
        <w:t>has recently adopted a revised the joint policy statement on managing human rights risks in overseas cooperation and the IGIS will review a selection of assessments carried out under it.</w:t>
      </w:r>
      <w:r w:rsidR="006B35A0">
        <w:rPr>
          <w:rStyle w:val="FootnoteReference"/>
        </w:rPr>
        <w:footnoteReference w:id="187"/>
      </w:r>
    </w:p>
    <w:p w14:paraId="5123F5E7" w14:textId="601C65C4" w:rsidR="00453FAA" w:rsidRPr="00453FAA" w:rsidRDefault="000B103B" w:rsidP="00F6185E">
      <w:pPr>
        <w:numPr>
          <w:ilvl w:val="0"/>
          <w:numId w:val="7"/>
        </w:numPr>
        <w:ind w:left="624" w:hanging="624"/>
        <w:jc w:val="both"/>
      </w:pPr>
      <w:r w:rsidRPr="1753B7E6">
        <w:t>We note that</w:t>
      </w:r>
      <w:r w:rsidR="00F7094F" w:rsidRPr="1753B7E6">
        <w:t xml:space="preserve"> in </w:t>
      </w:r>
      <w:r w:rsidR="00D3104D" w:rsidRPr="1753B7E6">
        <w:t>January 2023</w:t>
      </w:r>
      <w:r w:rsidR="00F7094F" w:rsidRPr="1753B7E6">
        <w:t xml:space="preserve">, a </w:t>
      </w:r>
      <w:r w:rsidR="009F4A2D" w:rsidRPr="1753B7E6">
        <w:t>periodic review of</w:t>
      </w:r>
      <w:r w:rsidRPr="1753B7E6">
        <w:t xml:space="preserve"> </w:t>
      </w:r>
      <w:r w:rsidR="00291446" w:rsidRPr="1753B7E6">
        <w:t xml:space="preserve">the </w:t>
      </w:r>
      <w:r w:rsidRPr="1753B7E6">
        <w:t>Intelligence and Security Act 200</w:t>
      </w:r>
      <w:r w:rsidR="00D3104D" w:rsidRPr="1753B7E6">
        <w:t>0 was completed and presented</w:t>
      </w:r>
      <w:r w:rsidR="009F4A2D" w:rsidRPr="1753B7E6">
        <w:t xml:space="preserve"> to the Intelligence and Security Committee.</w:t>
      </w:r>
      <w:r w:rsidR="00D3104D" w:rsidRPr="1753B7E6">
        <w:t xml:space="preserve"> </w:t>
      </w:r>
      <w:r w:rsidR="00665052" w:rsidRPr="1753B7E6">
        <w:t xml:space="preserve">After the Committee has considered the report, it must present the report to the House of Representatives. The Government will then consider any recommendations in the report. </w:t>
      </w:r>
      <w:r w:rsidR="00D3104D" w:rsidRPr="1753B7E6">
        <w:t>The review considered whether the legislation can be improved to ensure it continues to be clear and</w:t>
      </w:r>
      <w:r w:rsidR="00291446" w:rsidRPr="1753B7E6">
        <w:t xml:space="preserve"> effective</w:t>
      </w:r>
      <w:r w:rsidR="00D3104D" w:rsidRPr="1753B7E6">
        <w:t xml:space="preserve">, as well as relevant matters that were raised by the Royal Commission of Inquiry into the terrorist attack on Christchurch masjidain on 15 March 2019. </w:t>
      </w:r>
    </w:p>
    <w:p w14:paraId="421502DD" w14:textId="175D6923" w:rsidR="00291446" w:rsidRPr="00E126CB" w:rsidRDefault="000B103B" w:rsidP="00F6185E">
      <w:pPr>
        <w:numPr>
          <w:ilvl w:val="0"/>
          <w:numId w:val="7"/>
        </w:numPr>
        <w:ind w:left="624" w:hanging="624"/>
        <w:jc w:val="both"/>
        <w:rPr>
          <w:rFonts w:cstheme="minorHAnsi"/>
        </w:rPr>
      </w:pPr>
      <w:r w:rsidRPr="00360BAD">
        <w:rPr>
          <w:b/>
        </w:rPr>
        <w:t xml:space="preserve">The </w:t>
      </w:r>
      <w:r w:rsidRPr="00587858">
        <w:rPr>
          <w:b/>
          <w:bCs/>
        </w:rPr>
        <w:t>Committee</w:t>
      </w:r>
      <w:r w:rsidRPr="00360BAD">
        <w:rPr>
          <w:b/>
        </w:rPr>
        <w:t xml:space="preserve"> may wish to</w:t>
      </w:r>
      <w:r w:rsidR="00291446" w:rsidRPr="00360BAD">
        <w:rPr>
          <w:b/>
        </w:rPr>
        <w:t xml:space="preserve"> recommend that </w:t>
      </w:r>
      <w:r w:rsidRPr="00360BAD">
        <w:rPr>
          <w:b/>
        </w:rPr>
        <w:t>the Government</w:t>
      </w:r>
      <w:r w:rsidR="00291446" w:rsidRPr="00360BAD">
        <w:rPr>
          <w:b/>
        </w:rPr>
        <w:t xml:space="preserve"> </w:t>
      </w:r>
      <w:r w:rsidR="00291446" w:rsidRPr="29C498D4">
        <w:rPr>
          <w:b/>
        </w:rPr>
        <w:t xml:space="preserve">consider amendments to the </w:t>
      </w:r>
      <w:r w:rsidRPr="29C498D4">
        <w:rPr>
          <w:b/>
        </w:rPr>
        <w:t>Intelligence and Security Act 2007</w:t>
      </w:r>
      <w:r w:rsidR="00291446" w:rsidRPr="29C498D4">
        <w:rPr>
          <w:b/>
        </w:rPr>
        <w:t xml:space="preserve"> that enhance public reporting and monitoring of the agencies’ implementation of </w:t>
      </w:r>
      <w:r w:rsidR="001F790D">
        <w:rPr>
          <w:b/>
        </w:rPr>
        <w:t>recommendations made by the Inspector-General of Intelligence</w:t>
      </w:r>
      <w:r w:rsidR="00291446" w:rsidRPr="29C498D4">
        <w:rPr>
          <w:b/>
        </w:rPr>
        <w:t xml:space="preserve"> </w:t>
      </w:r>
      <w:r w:rsidR="001F790D">
        <w:rPr>
          <w:b/>
        </w:rPr>
        <w:t xml:space="preserve">and Security </w:t>
      </w:r>
      <w:r w:rsidR="00291446" w:rsidRPr="29C498D4">
        <w:rPr>
          <w:b/>
        </w:rPr>
        <w:t>recommendations, particularly those regarding human rights matters</w:t>
      </w:r>
      <w:r w:rsidR="00291446" w:rsidRPr="29C498D4">
        <w:t xml:space="preserve">. </w:t>
      </w:r>
    </w:p>
    <w:p w14:paraId="579B8CCC" w14:textId="40FBBDBB" w:rsidR="00995946" w:rsidRDefault="00BC32C0" w:rsidP="00F6185E">
      <w:pPr>
        <w:pStyle w:val="Heading2"/>
        <w:jc w:val="both"/>
      </w:pPr>
      <w:bookmarkStart w:id="153" w:name="_Toc136352852"/>
      <w:bookmarkStart w:id="154" w:name="_Toc136608753"/>
      <w:bookmarkStart w:id="155" w:name="_Toc136611056"/>
      <w:bookmarkStart w:id="156" w:name="_Toc136611107"/>
      <w:bookmarkStart w:id="157" w:name="_Toc137473787"/>
      <w:r>
        <w:t>Article 14</w:t>
      </w:r>
      <w:bookmarkEnd w:id="153"/>
      <w:bookmarkEnd w:id="154"/>
      <w:bookmarkEnd w:id="155"/>
      <w:bookmarkEnd w:id="156"/>
      <w:bookmarkEnd w:id="157"/>
    </w:p>
    <w:p w14:paraId="34FF5BA1" w14:textId="426558B1" w:rsidR="00D61002" w:rsidRDefault="0097446E" w:rsidP="00F6185E">
      <w:pPr>
        <w:pStyle w:val="Heading3"/>
        <w:jc w:val="both"/>
      </w:pPr>
      <w:bookmarkStart w:id="158" w:name="_Toc136352853"/>
      <w:bookmarkStart w:id="159" w:name="_Toc136608754"/>
      <w:bookmarkStart w:id="160" w:name="_Toc136611057"/>
      <w:bookmarkStart w:id="161" w:name="_Toc136611108"/>
      <w:bookmarkStart w:id="162" w:name="_Toc137473788"/>
      <w:r w:rsidRPr="002839B5">
        <w:t>R</w:t>
      </w:r>
      <w:r w:rsidR="00BC32C0" w:rsidRPr="002839B5">
        <w:t xml:space="preserve">esponding to claims of historic </w:t>
      </w:r>
      <w:r w:rsidR="00995946" w:rsidRPr="002839B5">
        <w:t xml:space="preserve">experiences of cruel treatment (List of </w:t>
      </w:r>
      <w:r w:rsidR="006A2BA3">
        <w:t>I</w:t>
      </w:r>
      <w:r w:rsidR="00995946" w:rsidRPr="002839B5">
        <w:t>ssues item</w:t>
      </w:r>
      <w:r w:rsidR="003174AE" w:rsidRPr="002839B5">
        <w:t xml:space="preserve"> 28)</w:t>
      </w:r>
      <w:bookmarkEnd w:id="158"/>
      <w:bookmarkEnd w:id="159"/>
      <w:bookmarkEnd w:id="160"/>
      <w:bookmarkEnd w:id="161"/>
      <w:bookmarkEnd w:id="162"/>
      <w:r w:rsidR="003A536B">
        <w:t xml:space="preserve"> </w:t>
      </w:r>
    </w:p>
    <w:p w14:paraId="72CEB6B6" w14:textId="1FB9527F" w:rsidR="009F4F95" w:rsidRDefault="00D302C9" w:rsidP="00F6185E">
      <w:pPr>
        <w:numPr>
          <w:ilvl w:val="0"/>
          <w:numId w:val="7"/>
        </w:numPr>
        <w:ind w:left="624" w:hanging="624"/>
        <w:jc w:val="both"/>
      </w:pPr>
      <w:r>
        <w:t xml:space="preserve">The Government has taken </w:t>
      </w:r>
      <w:r w:rsidR="00761BFB">
        <w:t xml:space="preserve">some </w:t>
      </w:r>
      <w:r>
        <w:t xml:space="preserve">steps </w:t>
      </w:r>
      <w:r w:rsidR="001D425B">
        <w:t xml:space="preserve">over the years to provide redress for survivors of </w:t>
      </w:r>
      <w:r w:rsidR="00845F58">
        <w:t>historical</w:t>
      </w:r>
      <w:r w:rsidR="001D425B">
        <w:t xml:space="preserve"> abuse</w:t>
      </w:r>
      <w:r w:rsidR="00230803">
        <w:t xml:space="preserve">, but </w:t>
      </w:r>
      <w:r w:rsidR="002C4AA8">
        <w:t>as outlined in the Royal Commission</w:t>
      </w:r>
      <w:r w:rsidR="00203C35">
        <w:t>’s</w:t>
      </w:r>
      <w:r w:rsidR="002C4AA8">
        <w:t xml:space="preserve"> interim report on redress</w:t>
      </w:r>
      <w:r w:rsidR="00047BD9">
        <w:t xml:space="preserve"> </w:t>
      </w:r>
      <w:r w:rsidR="00A26500">
        <w:t>discussed</w:t>
      </w:r>
      <w:r w:rsidR="00160300">
        <w:t xml:space="preserve"> below,</w:t>
      </w:r>
      <w:r w:rsidR="002C4AA8">
        <w:t xml:space="preserve"> </w:t>
      </w:r>
      <w:r w:rsidR="00230803">
        <w:t xml:space="preserve">many of these measures have been </w:t>
      </w:r>
      <w:r w:rsidR="004221F0">
        <w:t>inadequate. For example, c</w:t>
      </w:r>
      <w:r w:rsidR="00D255F9">
        <w:t>riticisms have been made about t</w:t>
      </w:r>
      <w:r w:rsidR="009C4390">
        <w:t xml:space="preserve">he </w:t>
      </w:r>
      <w:r w:rsidR="009C4390" w:rsidRPr="00F6167E">
        <w:t>Confidential Listening Service</w:t>
      </w:r>
      <w:r w:rsidR="009C4390">
        <w:t xml:space="preserve"> (CLAS)</w:t>
      </w:r>
      <w:r w:rsidR="00D255F9">
        <w:rPr>
          <w:rStyle w:val="FootnoteReference"/>
        </w:rPr>
        <w:footnoteReference w:id="188"/>
      </w:r>
      <w:r w:rsidR="00775BBE">
        <w:t>,</w:t>
      </w:r>
      <w:r w:rsidR="00D255F9">
        <w:t xml:space="preserve"> and the </w:t>
      </w:r>
      <w:r w:rsidR="00545DD9">
        <w:t>c</w:t>
      </w:r>
      <w:r w:rsidR="00D255F9">
        <w:t>laims resolution team set up in 2006</w:t>
      </w:r>
      <w:r w:rsidR="007176C5">
        <w:t>.</w:t>
      </w:r>
      <w:r w:rsidR="007176C5">
        <w:rPr>
          <w:rStyle w:val="FootnoteReference"/>
        </w:rPr>
        <w:footnoteReference w:id="189"/>
      </w:r>
    </w:p>
    <w:p w14:paraId="39219E0B" w14:textId="35B7D354" w:rsidR="000F7119" w:rsidRPr="00C52DB4" w:rsidRDefault="0098347D" w:rsidP="00F6185E">
      <w:pPr>
        <w:jc w:val="both"/>
        <w:rPr>
          <w:b/>
        </w:rPr>
      </w:pPr>
      <w:bookmarkStart w:id="163" w:name="_Royal_Commission_of"/>
      <w:bookmarkEnd w:id="163"/>
      <w:r w:rsidRPr="00C52DB4">
        <w:rPr>
          <w:b/>
        </w:rPr>
        <w:t>Royal Comm</w:t>
      </w:r>
      <w:r w:rsidR="00B87AB8" w:rsidRPr="00C52DB4">
        <w:rPr>
          <w:b/>
        </w:rPr>
        <w:t xml:space="preserve">ission of Inquiry into </w:t>
      </w:r>
      <w:r w:rsidR="000F7119" w:rsidRPr="00C52DB4">
        <w:rPr>
          <w:b/>
        </w:rPr>
        <w:t>Historical Abuse in State Care and in the Care of Faith-based Institutions</w:t>
      </w:r>
    </w:p>
    <w:p w14:paraId="702AB9AF" w14:textId="19C9C368" w:rsidR="00D61002" w:rsidRDefault="008B4B56" w:rsidP="00F6185E">
      <w:pPr>
        <w:numPr>
          <w:ilvl w:val="0"/>
          <w:numId w:val="7"/>
        </w:numPr>
        <w:ind w:left="624" w:hanging="624"/>
        <w:jc w:val="both"/>
      </w:pPr>
      <w:bookmarkStart w:id="164" w:name="_Ref136342650"/>
      <w:r>
        <w:t>T</w:t>
      </w:r>
      <w:r w:rsidR="006909BE">
        <w:t xml:space="preserve">he Royal Commission was established </w:t>
      </w:r>
      <w:r w:rsidR="006909BE" w:rsidRPr="00360BAD">
        <w:t xml:space="preserve">to </w:t>
      </w:r>
      <w:r w:rsidR="006909BE">
        <w:t xml:space="preserve">find out </w:t>
      </w:r>
      <w:r w:rsidR="006909BE" w:rsidRPr="00360BAD">
        <w:t>what happened to children, young people and vulnerable adults in State and faith-based institutions between 1 January 1950 and 31 December 1999 and ensure lessons are learned for the future.</w:t>
      </w:r>
      <w:r w:rsidR="006909BE" w:rsidRPr="00360BAD">
        <w:rPr>
          <w:rStyle w:val="FootnoteReference"/>
        </w:rPr>
        <w:footnoteReference w:id="190"/>
      </w:r>
      <w:r w:rsidR="006909BE" w:rsidRPr="00360BAD">
        <w:t xml:space="preserve"> </w:t>
      </w:r>
      <w:r w:rsidR="00CC610D">
        <w:t>The Royal Commission</w:t>
      </w:r>
      <w:r w:rsidR="006909BE">
        <w:t xml:space="preserve"> cannot award compensation, apologies or other remedies in dealing with historic experiences of torture or abuse, but it can make </w:t>
      </w:r>
      <w:r w:rsidR="006909BE" w:rsidRPr="00F05C9B">
        <w:rPr>
          <w:rStyle w:val="normaltextrun"/>
          <w:color w:val="000000"/>
          <w:shd w:val="clear" w:color="auto" w:fill="FFFFFF"/>
        </w:rPr>
        <w:t>recommendations</w:t>
      </w:r>
      <w:r w:rsidR="006909BE">
        <w:t xml:space="preserve"> to the Government on these matters. </w:t>
      </w:r>
    </w:p>
    <w:bookmarkEnd w:id="164"/>
    <w:p w14:paraId="745398AA" w14:textId="17D6314E" w:rsidR="00F916A1" w:rsidRPr="00D61002" w:rsidRDefault="00F916A1" w:rsidP="00F6185E">
      <w:pPr>
        <w:numPr>
          <w:ilvl w:val="0"/>
          <w:numId w:val="7"/>
        </w:numPr>
        <w:ind w:left="624" w:hanging="624"/>
        <w:jc w:val="both"/>
        <w:rPr>
          <w:rStyle w:val="normaltextrun"/>
        </w:rPr>
      </w:pPr>
      <w:r w:rsidRPr="01A83FB2">
        <w:t xml:space="preserve">The Commission made </w:t>
      </w:r>
      <w:r w:rsidR="00031793" w:rsidRPr="01A83FB2">
        <w:t xml:space="preserve">written </w:t>
      </w:r>
      <w:r w:rsidRPr="01A83FB2">
        <w:t xml:space="preserve">submissions on the Inquiry into Lake Alice, as well as the Public Redress Hearing. Our submissions highlighted the Crown’s obligations to survivors on the right to redress, noting that an individual’s right to redress contains both procedural and substantive elements. These elements </w:t>
      </w:r>
      <w:r w:rsidRPr="01A83FB2">
        <w:rPr>
          <w:rStyle w:val="normaltextrun"/>
          <w:shd w:val="clear" w:color="auto" w:fill="FFFFFF"/>
        </w:rPr>
        <w:t xml:space="preserve">require State parties to enact legislation that provides victims of torture with the right to obtain </w:t>
      </w:r>
      <w:r>
        <w:t>adequate</w:t>
      </w:r>
      <w:r w:rsidRPr="01A83FB2">
        <w:rPr>
          <w:rStyle w:val="normaltextrun"/>
          <w:shd w:val="clear" w:color="auto" w:fill="FFFFFF"/>
        </w:rPr>
        <w:t xml:space="preserve"> and appropriate substantive redress through </w:t>
      </w:r>
      <w:r w:rsidRPr="01A83FB2">
        <w:rPr>
          <w:rStyle w:val="normaltextrun"/>
        </w:rPr>
        <w:t xml:space="preserve">the full scope of measures to redress violations that include restitution, compensation, rehabilitation, satisfaction and guarantees of non-repetition. </w:t>
      </w:r>
    </w:p>
    <w:p w14:paraId="0122949E" w14:textId="0C216795" w:rsidR="00525237" w:rsidRPr="00D61002" w:rsidRDefault="00525237" w:rsidP="00F6185E">
      <w:pPr>
        <w:numPr>
          <w:ilvl w:val="0"/>
          <w:numId w:val="7"/>
        </w:numPr>
        <w:ind w:left="624" w:hanging="624"/>
        <w:jc w:val="both"/>
        <w:rPr>
          <w:rStyle w:val="normaltextrun"/>
        </w:rPr>
      </w:pPr>
      <w:r>
        <w:t xml:space="preserve">The deadline for the final report containing these recommendations has been delayed a second time, from June 2023 to March 2024. </w:t>
      </w:r>
    </w:p>
    <w:p w14:paraId="461496E9" w14:textId="5B1635DB" w:rsidR="00F916A1" w:rsidRPr="00C52DB4" w:rsidRDefault="00F916A1" w:rsidP="00F6185E">
      <w:pPr>
        <w:jc w:val="both"/>
        <w:rPr>
          <w:rStyle w:val="normaltextrun"/>
          <w:rFonts w:cstheme="minorHAnsi"/>
          <w:i/>
        </w:rPr>
      </w:pPr>
      <w:r w:rsidRPr="00C52DB4">
        <w:rPr>
          <w:rStyle w:val="normaltextrun"/>
          <w:rFonts w:cstheme="minorHAnsi"/>
          <w:i/>
        </w:rPr>
        <w:t>Lake Alice Inquiry</w:t>
      </w:r>
    </w:p>
    <w:p w14:paraId="1EEE4AE1" w14:textId="7A0342D6" w:rsidR="00F916A1" w:rsidRDefault="00F916A1" w:rsidP="00F6185E">
      <w:pPr>
        <w:numPr>
          <w:ilvl w:val="0"/>
          <w:numId w:val="7"/>
        </w:numPr>
        <w:ind w:left="624" w:hanging="624"/>
        <w:jc w:val="both"/>
      </w:pPr>
      <w:r w:rsidRPr="01A83FB2">
        <w:t>In June 2021, the Royal Commission held dedicated hearings to inquire into the abuse at Lake Alice and hear</w:t>
      </w:r>
      <w:r w:rsidR="002451C4" w:rsidRPr="01A83FB2">
        <w:t>d</w:t>
      </w:r>
      <w:r w:rsidRPr="01A83FB2">
        <w:t xml:space="preserve"> from over one hundred survivors and witnesses. The Royal Commission presented its report </w:t>
      </w:r>
      <w:r w:rsidRPr="01A83FB2">
        <w:rPr>
          <w:i/>
        </w:rPr>
        <w:t>Beautiful Children, Inquiry into the Lake Alice Child and Adolescent Unit</w:t>
      </w:r>
      <w:r w:rsidRPr="01A83FB2">
        <w:t xml:space="preserve"> to parliament in December 2022, detailing the areas where the State agencies failed patients at the Unit. </w:t>
      </w:r>
      <w:r w:rsidR="007F24E5" w:rsidRPr="01A83FB2">
        <w:t>Among the</w:t>
      </w:r>
      <w:r w:rsidRPr="01A83FB2">
        <w:t xml:space="preserve"> findings </w:t>
      </w:r>
      <w:r w:rsidR="007F24E5" w:rsidRPr="01A83FB2">
        <w:t>were that</w:t>
      </w:r>
      <w:r w:rsidRPr="01A83FB2">
        <w:t>:</w:t>
      </w:r>
    </w:p>
    <w:p w14:paraId="4F52C36F" w14:textId="77777777" w:rsidR="00F916A1" w:rsidRPr="0095317D" w:rsidRDefault="00F916A1" w:rsidP="00F6185E">
      <w:pPr>
        <w:numPr>
          <w:ilvl w:val="1"/>
          <w:numId w:val="7"/>
        </w:numPr>
        <w:ind w:left="981" w:hanging="357"/>
        <w:jc w:val="both"/>
      </w:pPr>
      <w:r w:rsidRPr="565F3FE7">
        <w:t>Children and young people were subjected to torture, including serious sexual, physical, emotional and psychological abuse</w:t>
      </w:r>
      <w:r w:rsidRPr="565F3FE7">
        <w:rPr>
          <w:rStyle w:val="FootnoteReference"/>
        </w:rPr>
        <w:footnoteReference w:id="191"/>
      </w:r>
      <w:r w:rsidRPr="565F3FE7">
        <w:t xml:space="preserve"> and that that the use of electric shocks and paraldehyde to punish at Lake Alice met the definition of torture.</w:t>
      </w:r>
      <w:r w:rsidRPr="565F3FE7">
        <w:rPr>
          <w:rStyle w:val="FootnoteReference"/>
        </w:rPr>
        <w:footnoteReference w:id="192"/>
      </w:r>
      <w:r w:rsidRPr="565F3FE7">
        <w:t xml:space="preserve"> </w:t>
      </w:r>
    </w:p>
    <w:p w14:paraId="4EBB8FEF" w14:textId="40DC2B7B" w:rsidR="00C41759" w:rsidRPr="00E3661D" w:rsidRDefault="00F916A1" w:rsidP="00F6185E">
      <w:pPr>
        <w:numPr>
          <w:ilvl w:val="1"/>
          <w:numId w:val="7"/>
        </w:numPr>
        <w:ind w:left="981" w:hanging="357"/>
        <w:jc w:val="both"/>
      </w:pPr>
      <w:r w:rsidRPr="565F3FE7">
        <w:t>Investigative mechanisms were deficient and flawed, including the four Police investigations between 1977 and 2010, investigations and actions by medical professional bodies, and the Crown’s response to civil claims by survivors</w:t>
      </w:r>
      <w:r w:rsidR="00E3661D" w:rsidRPr="565F3FE7">
        <w:t>.</w:t>
      </w:r>
      <w:r w:rsidR="00ED50EB" w:rsidRPr="565F3FE7">
        <w:rPr>
          <w:rStyle w:val="FootnoteReference"/>
        </w:rPr>
        <w:footnoteReference w:id="193"/>
      </w:r>
    </w:p>
    <w:p w14:paraId="1EF835C2" w14:textId="77777777" w:rsidR="000D4B7E" w:rsidRDefault="000D4B7E" w:rsidP="00F6185E">
      <w:pPr>
        <w:numPr>
          <w:ilvl w:val="1"/>
          <w:numId w:val="7"/>
        </w:numPr>
        <w:ind w:left="981" w:hanging="357"/>
        <w:jc w:val="both"/>
      </w:pPr>
      <w:r w:rsidRPr="565F3FE7">
        <w:t>The Committee’s findings in favour of Mr Richards and Mr Zentveld apply to all survivors in the Lake Alice.</w:t>
      </w:r>
      <w:r w:rsidRPr="565F3FE7">
        <w:rPr>
          <w:rStyle w:val="FootnoteReference"/>
        </w:rPr>
        <w:footnoteReference w:id="194"/>
      </w:r>
    </w:p>
    <w:p w14:paraId="4FB80259" w14:textId="77777777" w:rsidR="00F35416" w:rsidRPr="00F35416" w:rsidRDefault="00F916A1" w:rsidP="00F6185E">
      <w:pPr>
        <w:numPr>
          <w:ilvl w:val="1"/>
          <w:numId w:val="7"/>
        </w:numPr>
        <w:ind w:left="981" w:hanging="357"/>
        <w:jc w:val="both"/>
      </w:pPr>
      <w:r w:rsidRPr="565F3FE7">
        <w:t>The State has not properly acknowledged its responsibility</w:t>
      </w:r>
      <w:r w:rsidR="00F80C1C" w:rsidRPr="565F3FE7">
        <w:t xml:space="preserve"> and</w:t>
      </w:r>
      <w:r w:rsidRPr="565F3FE7">
        <w:t xml:space="preserve"> </w:t>
      </w:r>
      <w:r w:rsidR="00F80C1C" w:rsidRPr="565F3FE7">
        <w:t>i</w:t>
      </w:r>
      <w:r w:rsidRPr="565F3FE7">
        <w:t>t has not held individual perpetrators to account nor provided holistic redress in a timely manner.</w:t>
      </w:r>
      <w:r w:rsidRPr="565F3FE7">
        <w:rPr>
          <w:rStyle w:val="FootnoteReference"/>
        </w:rPr>
        <w:footnoteReference w:id="195"/>
      </w:r>
    </w:p>
    <w:p w14:paraId="5FEDEF9A" w14:textId="77777777" w:rsidR="00F916A1" w:rsidRPr="00D61002" w:rsidRDefault="00F916A1" w:rsidP="00F6185E">
      <w:pPr>
        <w:numPr>
          <w:ilvl w:val="0"/>
          <w:numId w:val="7"/>
        </w:numPr>
        <w:ind w:left="624" w:hanging="624"/>
        <w:jc w:val="both"/>
      </w:pPr>
      <w:r w:rsidRPr="565F3FE7">
        <w:t>The Royal Commission concluded:</w:t>
      </w:r>
      <w:r w:rsidRPr="565F3FE7">
        <w:rPr>
          <w:rStyle w:val="FootnoteReference"/>
        </w:rPr>
        <w:footnoteReference w:id="196"/>
      </w:r>
    </w:p>
    <w:p w14:paraId="5C7386E3" w14:textId="68780893" w:rsidR="00A07A17" w:rsidRPr="00B2611E" w:rsidRDefault="00F916A1" w:rsidP="00F6185E">
      <w:pPr>
        <w:ind w:left="984"/>
        <w:jc w:val="both"/>
      </w:pPr>
      <w:r w:rsidRPr="008B4B56">
        <w:rPr>
          <w:i/>
        </w:rPr>
        <w:t>It is wrong that no one has ever been found accountable and that survivors are still waiting for justice. The story of the Lake Alice Child and Adolescent unit is a shameful chapter in the history of Aotearoa New Zealand, which must be faced head-on without excuses or explanations, but with a determination to accept the injustice, make proper amends and ensure this tragedy never happens again.</w:t>
      </w:r>
    </w:p>
    <w:p w14:paraId="446BE078" w14:textId="25B07FED" w:rsidR="00F916A1" w:rsidRDefault="00F916A1" w:rsidP="00F6185E">
      <w:pPr>
        <w:numPr>
          <w:ilvl w:val="0"/>
          <w:numId w:val="7"/>
        </w:numPr>
        <w:ind w:left="624" w:hanging="624"/>
        <w:jc w:val="both"/>
        <w:rPr>
          <w:rStyle w:val="normaltextrun"/>
          <w:rFonts w:ascii="Times New Roman" w:hAnsi="Times New Roman" w:cs="Times New Roman"/>
          <w:sz w:val="24"/>
          <w:szCs w:val="24"/>
          <w:lang w:eastAsia="en-NZ"/>
        </w:rPr>
      </w:pPr>
      <w:r w:rsidRPr="565F3FE7">
        <w:t>The Government responded to the report saying that the children and young people were “subject to terrible abuse and neglect.” It admitted the “systematic failure i</w:t>
      </w:r>
      <w:r w:rsidRPr="565F3FE7">
        <w:rPr>
          <w:shd w:val="clear" w:color="auto" w:fill="FFFFFF"/>
        </w:rPr>
        <w:t>n the care of patients at the unit” and the “unsatisfactory results” that a series of investigations into abuse at the unit had delivered.</w:t>
      </w:r>
      <w:r w:rsidRPr="565F3FE7">
        <w:rPr>
          <w:rStyle w:val="FootnoteReference"/>
        </w:rPr>
        <w:footnoteReference w:id="197"/>
      </w:r>
      <w:r w:rsidRPr="565F3FE7">
        <w:t xml:space="preserve"> </w:t>
      </w:r>
    </w:p>
    <w:p w14:paraId="798F3461" w14:textId="77777777" w:rsidR="00F916A1" w:rsidRPr="00C52DB4" w:rsidRDefault="00F916A1" w:rsidP="009B424E">
      <w:pPr>
        <w:keepNext/>
        <w:jc w:val="both"/>
        <w:rPr>
          <w:rStyle w:val="normaltextrun"/>
          <w:rFonts w:cstheme="minorHAnsi"/>
          <w:i/>
        </w:rPr>
      </w:pPr>
      <w:r w:rsidRPr="00C52DB4">
        <w:rPr>
          <w:rStyle w:val="normaltextrun"/>
          <w:rFonts w:cstheme="minorHAnsi"/>
          <w:i/>
        </w:rPr>
        <w:t xml:space="preserve">Redress Hearing </w:t>
      </w:r>
    </w:p>
    <w:p w14:paraId="08D9A2F0" w14:textId="77777777" w:rsidR="00F916A1" w:rsidRPr="00F916A1" w:rsidRDefault="00F916A1" w:rsidP="00F6185E">
      <w:pPr>
        <w:numPr>
          <w:ilvl w:val="0"/>
          <w:numId w:val="7"/>
        </w:numPr>
        <w:ind w:left="624" w:hanging="624"/>
        <w:jc w:val="both"/>
        <w:rPr>
          <w:rStyle w:val="eop"/>
        </w:rPr>
      </w:pPr>
      <w:r w:rsidRPr="565F3FE7">
        <w:rPr>
          <w:rStyle w:val="eop"/>
        </w:rPr>
        <w:t xml:space="preserve">The executive summary to the redress hearing highlighted the systemic, widespread nature of </w:t>
      </w:r>
      <w:r w:rsidRPr="002839B5">
        <w:t>abuses</w:t>
      </w:r>
      <w:r w:rsidRPr="565F3FE7">
        <w:rPr>
          <w:rStyle w:val="eop"/>
        </w:rPr>
        <w:t xml:space="preserve"> inflicted </w:t>
      </w:r>
      <w:r w:rsidRPr="00D428FB">
        <w:t>against</w:t>
      </w:r>
      <w:r w:rsidRPr="565F3FE7">
        <w:rPr>
          <w:rStyle w:val="eop"/>
        </w:rPr>
        <w:t xml:space="preserve"> children in state and faith-based care, and the lack of accountability and redress afforded to them:</w:t>
      </w:r>
      <w:r w:rsidRPr="565F3FE7">
        <w:rPr>
          <w:rStyle w:val="FootnoteReference"/>
        </w:rPr>
        <w:footnoteReference w:id="198"/>
      </w:r>
    </w:p>
    <w:p w14:paraId="68F874C9" w14:textId="77777777" w:rsidR="00F916A1" w:rsidRDefault="00F916A1" w:rsidP="00F6185E">
      <w:pPr>
        <w:ind w:left="984"/>
        <w:jc w:val="both"/>
        <w:rPr>
          <w:rStyle w:val="eop"/>
          <w:rFonts w:cstheme="minorHAnsi"/>
          <w:i/>
        </w:rPr>
      </w:pPr>
      <w:r w:rsidRPr="00D428FB">
        <w:rPr>
          <w:rStyle w:val="eop"/>
          <w:rFonts w:cstheme="minorHAnsi"/>
          <w:i/>
        </w:rPr>
        <w:t>Neither State nor faith-based institutions were willing to accept the widespread abuse that could have easily been uncovered. The scale of the abuse</w:t>
      </w:r>
      <w:r>
        <w:rPr>
          <w:rFonts w:ascii="Segoe UI" w:hAnsi="Segoe UI" w:cs="Segoe UI"/>
          <w:i/>
          <w:color w:val="001C2E"/>
          <w:shd w:val="clear" w:color="auto" w:fill="FFFFFF"/>
        </w:rPr>
        <w:t xml:space="preserve"> </w:t>
      </w:r>
      <w:r>
        <w:rPr>
          <w:rStyle w:val="eop"/>
          <w:rFonts w:cstheme="minorHAnsi"/>
          <w:i/>
        </w:rPr>
        <w:t>was simply too horrific to acknowledge, the financial ramifications too huge to contemplate. So they told themselves these cases were not symptomatic of any wider problem…</w:t>
      </w:r>
    </w:p>
    <w:p w14:paraId="0D85D293" w14:textId="77777777" w:rsidR="00F916A1" w:rsidRPr="00D428FB" w:rsidRDefault="00F916A1" w:rsidP="00F6185E">
      <w:pPr>
        <w:ind w:left="984"/>
        <w:jc w:val="both"/>
        <w:rPr>
          <w:rFonts w:cstheme="minorHAnsi"/>
          <w:i/>
          <w:shd w:val="clear" w:color="auto" w:fill="FFFFFF"/>
        </w:rPr>
      </w:pPr>
      <w:r w:rsidRPr="00D428FB">
        <w:rPr>
          <w:rFonts w:cstheme="minorHAnsi"/>
          <w:i/>
          <w:shd w:val="clear" w:color="auto" w:fill="FFFFFF"/>
        </w:rPr>
        <w:t>Many survivors suffered horrific physical and sexual violence, such as rape and violen</w:t>
      </w:r>
      <w:r>
        <w:rPr>
          <w:rFonts w:cstheme="minorHAnsi"/>
          <w:i/>
          <w:color w:val="001C2E"/>
          <w:shd w:val="clear" w:color="auto" w:fill="FFFFFF"/>
        </w:rPr>
        <w:t>t treatment of children. There was psychological and emotional abuse, discrimination because of race or disability, isolation, improper use of medical procedures as punishment. Much of this was criminal, and some of it was torture…</w:t>
      </w:r>
    </w:p>
    <w:p w14:paraId="487E0E34" w14:textId="5BD5D1AF" w:rsidR="00F916A1" w:rsidRDefault="00F916A1" w:rsidP="00F6185E">
      <w:pPr>
        <w:ind w:left="984"/>
        <w:jc w:val="both"/>
        <w:rPr>
          <w:rStyle w:val="eop"/>
        </w:rPr>
      </w:pPr>
      <w:r w:rsidRPr="00D428FB">
        <w:rPr>
          <w:rFonts w:cstheme="minorHAnsi"/>
          <w:i/>
          <w:shd w:val="clear" w:color="auto" w:fill="FFFFFF"/>
        </w:rPr>
        <w:t xml:space="preserve">It is incomprehensible that human beings could behave like this towards another. </w:t>
      </w:r>
      <w:r w:rsidRPr="00D428FB">
        <w:rPr>
          <w:rFonts w:cstheme="minorHAnsi"/>
          <w:b/>
          <w:i/>
          <w:shd w:val="clear" w:color="auto" w:fill="FFFFFF"/>
        </w:rPr>
        <w:t>What is just as baffling is how those in authority failed in their responses to survivors’ requests for redress. It was clear survivors had been deeply harmed by their time in the institutions that were entrusted to care for them</w:t>
      </w:r>
      <w:r w:rsidRPr="00D428FB">
        <w:rPr>
          <w:rFonts w:cstheme="minorHAnsi"/>
          <w:i/>
          <w:shd w:val="clear" w:color="auto" w:fill="FFFFFF"/>
        </w:rPr>
        <w:t>. How, in the face of this, could anyone not be shocked and stirred into action?</w:t>
      </w:r>
    </w:p>
    <w:p w14:paraId="3CA94EB4" w14:textId="642C5C28" w:rsidR="00963917" w:rsidRDefault="00F916A1" w:rsidP="00F6185E">
      <w:pPr>
        <w:numPr>
          <w:ilvl w:val="0"/>
          <w:numId w:val="7"/>
        </w:numPr>
        <w:ind w:left="624" w:hanging="624"/>
        <w:jc w:val="both"/>
      </w:pPr>
      <w:r>
        <w:t>The Royal Commission issued a set of 95 recommendations</w:t>
      </w:r>
      <w:r w:rsidR="002E6E97">
        <w:t xml:space="preserve"> in its Redress Report</w:t>
      </w:r>
      <w:r>
        <w:rPr>
          <w:rStyle w:val="FootnoteReference"/>
        </w:rPr>
        <w:footnoteReference w:id="199"/>
      </w:r>
      <w:r w:rsidR="003F34F0">
        <w:t>,</w:t>
      </w:r>
      <w:r w:rsidR="00014C3C">
        <w:t xml:space="preserve"> the first of which is to establish a </w:t>
      </w:r>
      <w:r w:rsidR="00F67A9F">
        <w:t>puretumu torowh</w:t>
      </w:r>
      <w:r w:rsidR="00F67A9F">
        <w:rPr>
          <w:lang w:val="mi-NZ"/>
        </w:rPr>
        <w:t>ā</w:t>
      </w:r>
      <w:r w:rsidR="00C04951">
        <w:rPr>
          <w:lang w:val="mi-NZ"/>
        </w:rPr>
        <w:t>nui</w:t>
      </w:r>
      <w:r w:rsidR="00996330">
        <w:rPr>
          <w:lang w:val="mi-NZ"/>
        </w:rPr>
        <w:t xml:space="preserve"> (</w:t>
      </w:r>
      <w:r w:rsidR="00C04951">
        <w:rPr>
          <w:lang w:val="mi-NZ"/>
        </w:rPr>
        <w:t>holi</w:t>
      </w:r>
      <w:r w:rsidR="00C665C2">
        <w:rPr>
          <w:lang w:val="mi-NZ"/>
        </w:rPr>
        <w:t>s</w:t>
      </w:r>
      <w:r w:rsidR="00C04951">
        <w:rPr>
          <w:lang w:val="mi-NZ"/>
        </w:rPr>
        <w:t>tic redress</w:t>
      </w:r>
      <w:r w:rsidR="00996330">
        <w:rPr>
          <w:lang w:val="mi-NZ"/>
        </w:rPr>
        <w:t>)</w:t>
      </w:r>
      <w:r w:rsidR="00C04951">
        <w:rPr>
          <w:lang w:val="mi-NZ"/>
        </w:rPr>
        <w:t xml:space="preserve"> for survivors. </w:t>
      </w:r>
      <w:r w:rsidR="003F34F0">
        <w:t>Among the</w:t>
      </w:r>
      <w:r w:rsidR="007126BE">
        <w:t xml:space="preserve"> recommendations </w:t>
      </w:r>
      <w:r w:rsidR="003F34F0">
        <w:t>are</w:t>
      </w:r>
      <w:r w:rsidR="007126BE">
        <w:t>:</w:t>
      </w:r>
      <w:r w:rsidR="00963917">
        <w:t xml:space="preserve"> </w:t>
      </w:r>
    </w:p>
    <w:p w14:paraId="4178D9C6" w14:textId="14D84B44" w:rsidR="003F34F0" w:rsidRDefault="00963917" w:rsidP="00F6185E">
      <w:pPr>
        <w:numPr>
          <w:ilvl w:val="1"/>
          <w:numId w:val="7"/>
        </w:numPr>
        <w:ind w:left="981" w:hanging="357"/>
        <w:jc w:val="both"/>
      </w:pPr>
      <w:r>
        <w:t>Expansion of wellbeing services and support services for survivors and their whānau</w:t>
      </w:r>
      <w:r w:rsidR="003F34F0">
        <w:t>;</w:t>
      </w:r>
    </w:p>
    <w:p w14:paraId="36B8B86A" w14:textId="48CC3649" w:rsidR="003F34F0" w:rsidRDefault="00963917" w:rsidP="00F6185E">
      <w:pPr>
        <w:numPr>
          <w:ilvl w:val="1"/>
          <w:numId w:val="7"/>
        </w:numPr>
        <w:ind w:left="981" w:hanging="357"/>
        <w:jc w:val="both"/>
      </w:pPr>
      <w:r>
        <w:t>Increasing financial payments for survivors</w:t>
      </w:r>
      <w:r w:rsidR="003F34F0">
        <w:t>;</w:t>
      </w:r>
    </w:p>
    <w:p w14:paraId="33E050F6" w14:textId="614EF3BB" w:rsidR="003F34F0" w:rsidRDefault="00963917" w:rsidP="00F6185E">
      <w:pPr>
        <w:numPr>
          <w:ilvl w:val="1"/>
          <w:numId w:val="7"/>
        </w:numPr>
        <w:ind w:left="981" w:hanging="357"/>
        <w:jc w:val="both"/>
      </w:pPr>
      <w:r>
        <w:t>Enactment of a right to be free from abuse in case, as well as a duty to protect this right</w:t>
      </w:r>
      <w:r w:rsidR="003F34F0">
        <w:t>; and</w:t>
      </w:r>
    </w:p>
    <w:p w14:paraId="7F2E8379" w14:textId="00CAAA4B" w:rsidR="0086499B" w:rsidRDefault="00D76F45" w:rsidP="00F6185E">
      <w:pPr>
        <w:numPr>
          <w:ilvl w:val="1"/>
          <w:numId w:val="7"/>
        </w:numPr>
        <w:ind w:left="981" w:hanging="357"/>
        <w:jc w:val="both"/>
      </w:pPr>
      <w:r>
        <w:t>Public acknowledgement of</w:t>
      </w:r>
      <w:r w:rsidR="00EE5B8D">
        <w:t>, and apologies for the abuse, harm and trauma that occurred and the impact it had.</w:t>
      </w:r>
    </w:p>
    <w:p w14:paraId="29767FCD" w14:textId="2DC26DEE" w:rsidR="00BA6684" w:rsidRPr="00C52DB4" w:rsidRDefault="00C51873" w:rsidP="00F6185E">
      <w:pPr>
        <w:pStyle w:val="NoSpacing"/>
        <w:jc w:val="both"/>
        <w:rPr>
          <w:i/>
          <w:sz w:val="22"/>
          <w:szCs w:val="22"/>
        </w:rPr>
      </w:pPr>
      <w:r w:rsidRPr="00C52DB4">
        <w:rPr>
          <w:i/>
          <w:sz w:val="22"/>
          <w:szCs w:val="22"/>
        </w:rPr>
        <w:t>Māori</w:t>
      </w:r>
      <w:r w:rsidR="00223DDA" w:rsidRPr="00C52DB4">
        <w:rPr>
          <w:i/>
          <w:sz w:val="22"/>
          <w:szCs w:val="22"/>
        </w:rPr>
        <w:t xml:space="preserve"> experiences of abuse in care</w:t>
      </w:r>
    </w:p>
    <w:p w14:paraId="4211A31B" w14:textId="77777777" w:rsidR="00816AA4" w:rsidRDefault="00816AA4" w:rsidP="00F6185E">
      <w:pPr>
        <w:pStyle w:val="NoSpacing"/>
        <w:jc w:val="both"/>
        <w:rPr>
          <w:sz w:val="22"/>
          <w:szCs w:val="22"/>
        </w:rPr>
      </w:pPr>
    </w:p>
    <w:p w14:paraId="5F712C92" w14:textId="77777777" w:rsidR="00A506D4" w:rsidRPr="00A506D4" w:rsidRDefault="00B7469E" w:rsidP="00F6185E">
      <w:pPr>
        <w:numPr>
          <w:ilvl w:val="0"/>
          <w:numId w:val="7"/>
        </w:numPr>
        <w:ind w:left="624" w:hanging="624"/>
        <w:jc w:val="both"/>
        <w:rPr>
          <w:rStyle w:val="normaltextrun"/>
          <w:b/>
        </w:rPr>
      </w:pPr>
      <w:r w:rsidRPr="00D721B0">
        <w:t xml:space="preserve">The </w:t>
      </w:r>
      <w:r w:rsidR="00AA38CF" w:rsidRPr="00D721B0">
        <w:t>Royal Commission has also been conducting a specific investigation into Māori experiences of abuse in care.</w:t>
      </w:r>
      <w:r w:rsidR="00AA38CF">
        <w:rPr>
          <w:rStyle w:val="FootnoteReference"/>
        </w:rPr>
        <w:footnoteReference w:id="200"/>
      </w:r>
      <w:r w:rsidR="00AA38CF" w:rsidRPr="00D721B0">
        <w:t xml:space="preserve"> In March 2022, the Royal Commission heard from Māori survivors across a nine-day hearing period, with strong themes including the State</w:t>
      </w:r>
      <w:r w:rsidR="00AA38CF">
        <w:t>’</w:t>
      </w:r>
      <w:r w:rsidR="00AA38CF" w:rsidRPr="00D721B0">
        <w:t xml:space="preserve">s failure to care for those placed in its care, and the </w:t>
      </w:r>
      <w:r w:rsidR="00AA38CF" w:rsidRPr="00D721B0">
        <w:rPr>
          <w:rStyle w:val="normaltextrun"/>
        </w:rPr>
        <w:t>ongoing harm the abuse has caused generations of whānau Māori. Several witnesses talked about their experiences being a spiral “from State care to gang life and prisons”.</w:t>
      </w:r>
      <w:r w:rsidR="00AA38CF">
        <w:rPr>
          <w:rStyle w:val="FootnoteReference"/>
        </w:rPr>
        <w:footnoteReference w:id="201"/>
      </w:r>
    </w:p>
    <w:p w14:paraId="5A4FB6DE" w14:textId="77777777" w:rsidR="00BF28E4" w:rsidRPr="00BF28E4" w:rsidRDefault="00A506D4" w:rsidP="00F6185E">
      <w:pPr>
        <w:numPr>
          <w:ilvl w:val="0"/>
          <w:numId w:val="7"/>
        </w:numPr>
        <w:ind w:left="624" w:hanging="624"/>
        <w:jc w:val="both"/>
        <w:rPr>
          <w:rStyle w:val="eop"/>
          <w:b/>
        </w:rPr>
      </w:pPr>
      <w:r w:rsidRPr="00A506D4">
        <w:rPr>
          <w:rStyle w:val="normaltextrun"/>
        </w:rPr>
        <w:t xml:space="preserve">An independent research report presented to the Royal Commission has shown that structural and systemic racism across several government organisations was responsible for the over-representation of Māori in State care. The report, which was commissioned by the Crown Response to the Abuse in Care Inquiry, stated that </w:t>
      </w:r>
      <w:r w:rsidR="00010BE5">
        <w:rPr>
          <w:rStyle w:val="normaltextrun"/>
        </w:rPr>
        <w:t>successive G</w:t>
      </w:r>
      <w:r w:rsidRPr="00A506D4">
        <w:rPr>
          <w:rStyle w:val="normaltextrun"/>
        </w:rPr>
        <w:t>overnment policies</w:t>
      </w:r>
      <w:r w:rsidR="00010BE5">
        <w:rPr>
          <w:rStyle w:val="normaltextrun"/>
        </w:rPr>
        <w:t xml:space="preserve"> </w:t>
      </w:r>
      <w:r w:rsidRPr="00A506D4">
        <w:rPr>
          <w:rStyle w:val="normaltextrun"/>
        </w:rPr>
        <w:t>focused on intentionally dismantling Māori communities and undermining whānau, hapū and iwi structures.</w:t>
      </w:r>
      <w:r>
        <w:rPr>
          <w:rStyle w:val="FootnoteReference"/>
        </w:rPr>
        <w:footnoteReference w:id="202"/>
      </w:r>
      <w:r w:rsidRPr="00A506D4">
        <w:rPr>
          <w:rStyle w:val="normaltextrun"/>
        </w:rPr>
        <w:t xml:space="preserve"> The result is that Māori were, and continue to be, over-represented by up to ten times in the State care system.</w:t>
      </w:r>
      <w:r w:rsidRPr="00A506D4">
        <w:rPr>
          <w:rStyle w:val="eop"/>
        </w:rPr>
        <w:t> </w:t>
      </w:r>
      <w:r w:rsidRPr="00A506D4">
        <w:rPr>
          <w:rStyle w:val="normaltextrun"/>
        </w:rPr>
        <w:t>The report strongly suggests that future solutions must involve the Crown working in partnership with survivors, Iwi and Māori, across State agencies. </w:t>
      </w:r>
      <w:r w:rsidRPr="00A506D4">
        <w:rPr>
          <w:rStyle w:val="eop"/>
        </w:rPr>
        <w:t> </w:t>
      </w:r>
    </w:p>
    <w:p w14:paraId="595A0CBF" w14:textId="610987A0" w:rsidR="00B063B9" w:rsidRPr="00B063B9" w:rsidRDefault="00BF28E4" w:rsidP="00F6185E">
      <w:pPr>
        <w:numPr>
          <w:ilvl w:val="0"/>
          <w:numId w:val="7"/>
        </w:numPr>
        <w:ind w:left="624" w:hanging="624"/>
        <w:jc w:val="both"/>
        <w:rPr>
          <w:rStyle w:val="normaltextrun"/>
          <w:b/>
        </w:rPr>
      </w:pPr>
      <w:r w:rsidRPr="00BF28E4">
        <w:t xml:space="preserve">In August 2022, the Royal Commission released research it had conducted on the link between children and young people who had been placed in </w:t>
      </w:r>
      <w:r w:rsidR="007B0E17">
        <w:t>S</w:t>
      </w:r>
      <w:r w:rsidRPr="00BF28E4">
        <w:t>tate care and then going on to serve a prison sentence.</w:t>
      </w:r>
      <w:r>
        <w:rPr>
          <w:rStyle w:val="FootnoteReference"/>
        </w:rPr>
        <w:footnoteReference w:id="203"/>
      </w:r>
      <w:r w:rsidRPr="00BF28E4">
        <w:t xml:space="preserve"> The research paper found that up to 42% of Māori who were in State care between 1950 and 1999 received a prison sentence later in life.</w:t>
      </w:r>
      <w:r>
        <w:rPr>
          <w:rStyle w:val="FootnoteReference"/>
        </w:rPr>
        <w:footnoteReference w:id="204"/>
      </w:r>
      <w:r w:rsidRPr="00BF28E4">
        <w:t xml:space="preserve"> </w:t>
      </w:r>
      <w:r w:rsidRPr="00BF28E4">
        <w:rPr>
          <w:rStyle w:val="normaltextrun"/>
        </w:rPr>
        <w:t xml:space="preserve">These Māori were found to have been up to </w:t>
      </w:r>
      <w:r w:rsidR="00EE0652">
        <w:rPr>
          <w:rStyle w:val="normaltextrun"/>
        </w:rPr>
        <w:t>seven</w:t>
      </w:r>
      <w:r w:rsidRPr="00BF28E4">
        <w:rPr>
          <w:rStyle w:val="normaltextrun"/>
        </w:rPr>
        <w:t xml:space="preserve"> times more likely to receive a custodial sentence than Māori who had not been in </w:t>
      </w:r>
      <w:r w:rsidR="007B0E17">
        <w:rPr>
          <w:rStyle w:val="normaltextrun"/>
        </w:rPr>
        <w:t>S</w:t>
      </w:r>
      <w:r w:rsidRPr="00BF28E4">
        <w:rPr>
          <w:rStyle w:val="normaltextrun"/>
        </w:rPr>
        <w:t>tate care,</w:t>
      </w:r>
      <w:r>
        <w:rPr>
          <w:rStyle w:val="FootnoteReference"/>
        </w:rPr>
        <w:footnoteReference w:id="205"/>
      </w:r>
      <w:r w:rsidRPr="00BF28E4">
        <w:rPr>
          <w:rStyle w:val="normaltextrun"/>
        </w:rPr>
        <w:t xml:space="preserve"> and this figure was consistently higher than that of non-Māori in </w:t>
      </w:r>
      <w:r w:rsidR="007B0E17">
        <w:rPr>
          <w:rStyle w:val="normaltextrun"/>
        </w:rPr>
        <w:t>S</w:t>
      </w:r>
      <w:r w:rsidRPr="00BF28E4">
        <w:rPr>
          <w:rStyle w:val="normaltextrun"/>
        </w:rPr>
        <w:t>tate care over the same time.</w:t>
      </w:r>
      <w:r>
        <w:rPr>
          <w:rStyle w:val="FootnoteReference"/>
        </w:rPr>
        <w:footnoteReference w:id="206"/>
      </w:r>
    </w:p>
    <w:p w14:paraId="3DC8D185" w14:textId="77777777" w:rsidR="00C479D4" w:rsidRDefault="00B063B9" w:rsidP="00F6185E">
      <w:pPr>
        <w:numPr>
          <w:ilvl w:val="0"/>
          <w:numId w:val="7"/>
        </w:numPr>
        <w:ind w:left="624" w:hanging="624"/>
        <w:jc w:val="both"/>
        <w:rPr>
          <w:rStyle w:val="normaltextrun"/>
          <w:b/>
        </w:rPr>
      </w:pPr>
      <w:r w:rsidRPr="00B063B9">
        <w:t xml:space="preserve">The Royal Commission has also recently heard evidence from Māori and tangata whaikaha gang members about their experiences with the </w:t>
      </w:r>
      <w:r>
        <w:t>S</w:t>
      </w:r>
      <w:r w:rsidRPr="00B063B9">
        <w:t>tate care system.</w:t>
      </w:r>
      <w:r>
        <w:rPr>
          <w:rStyle w:val="FootnoteReference"/>
        </w:rPr>
        <w:footnoteReference w:id="207"/>
      </w:r>
      <w:r w:rsidRPr="00B063B9">
        <w:t xml:space="preserve"> At an inter-gang hui held in February 2023, participants spoke about being removed from their whānau, hapū, iwi, and cultural foundations by the </w:t>
      </w:r>
      <w:r>
        <w:t>S</w:t>
      </w:r>
      <w:r w:rsidRPr="00B063B9">
        <w:t>tate, and gave accounts of extensive physical, mental, and sexual abuse they suffered in its care.</w:t>
      </w:r>
      <w:r>
        <w:rPr>
          <w:rStyle w:val="FootnoteReference"/>
        </w:rPr>
        <w:footnoteReference w:id="208"/>
      </w:r>
      <w:r w:rsidRPr="00B063B9">
        <w:t xml:space="preserve"> A recuring theme across groups was the direct impact this abuse and disconnection had in their future involvement with gangs and the support systems, protection, and sense of belonging they provided.</w:t>
      </w:r>
      <w:r>
        <w:rPr>
          <w:rStyle w:val="FootnoteReference"/>
        </w:rPr>
        <w:footnoteReference w:id="209"/>
      </w:r>
      <w:r w:rsidRPr="00B063B9">
        <w:t xml:space="preserve"> The Royal Commission noted figures </w:t>
      </w:r>
      <w:r w:rsidRPr="00B063B9">
        <w:rPr>
          <w:rStyle w:val="normaltextrun"/>
        </w:rPr>
        <w:t>by the Waitangi Tribunal estimating that about 80-90% of Mongrel Mob and Black Power gang members have been wards of the State.</w:t>
      </w:r>
    </w:p>
    <w:p w14:paraId="09115973" w14:textId="78BE8DC0" w:rsidR="00AA38CF" w:rsidRPr="00C479D4" w:rsidRDefault="00C479D4" w:rsidP="00F6185E">
      <w:pPr>
        <w:numPr>
          <w:ilvl w:val="0"/>
          <w:numId w:val="7"/>
        </w:numPr>
        <w:ind w:left="624" w:hanging="624"/>
        <w:jc w:val="both"/>
        <w:rPr>
          <w:b/>
        </w:rPr>
      </w:pPr>
      <w:r>
        <w:t>These findings reinforce conclusions made in the Royal Commission’s interim report</w:t>
      </w:r>
      <w:r>
        <w:rPr>
          <w:rStyle w:val="FootnoteReference"/>
        </w:rPr>
        <w:footnoteReference w:id="210"/>
      </w:r>
      <w:r>
        <w:t xml:space="preserve"> which noted the over-representation of Māori in S</w:t>
      </w:r>
      <w:r w:rsidRPr="565F3FE7">
        <w:rPr>
          <w:rStyle w:val="normaltextrun"/>
        </w:rPr>
        <w:t xml:space="preserve">tate care, and the evidence that the discriminatory attitudes of officials, police and the public towards Māori contributed to this. It outlines the extent of abuse and neglect suffered by those in </w:t>
      </w:r>
      <w:r w:rsidR="00A767B4" w:rsidRPr="565F3FE7">
        <w:rPr>
          <w:rStyle w:val="normaltextrun"/>
        </w:rPr>
        <w:t>S</w:t>
      </w:r>
      <w:r w:rsidRPr="565F3FE7">
        <w:rPr>
          <w:rStyle w:val="normaltextrun"/>
        </w:rPr>
        <w:t>tate care over many decades, and the ongoing impacts for survivors and their whānau. For Māori this has also included disconnection from whānau, hapū and iwi and an undermining of their Māori identity.</w:t>
      </w:r>
    </w:p>
    <w:p w14:paraId="6F74C7EC" w14:textId="71A8E6BF" w:rsidR="00F916A1" w:rsidRPr="00C52DB4" w:rsidRDefault="00F916A1" w:rsidP="00F6185E">
      <w:pPr>
        <w:keepNext/>
        <w:jc w:val="both"/>
        <w:rPr>
          <w:i/>
        </w:rPr>
      </w:pPr>
      <w:r w:rsidRPr="00C52DB4">
        <w:rPr>
          <w:i/>
        </w:rPr>
        <w:t xml:space="preserve">Final report </w:t>
      </w:r>
    </w:p>
    <w:p w14:paraId="6CFAE574" w14:textId="77777777" w:rsidR="00D61002" w:rsidRDefault="00F916A1" w:rsidP="00F6185E">
      <w:pPr>
        <w:numPr>
          <w:ilvl w:val="0"/>
          <w:numId w:val="7"/>
        </w:numPr>
        <w:ind w:left="624" w:hanging="624"/>
        <w:jc w:val="both"/>
      </w:pPr>
      <w:r>
        <w:t xml:space="preserve">In December 2021, </w:t>
      </w:r>
      <w:r w:rsidRPr="565F3FE7">
        <w:t>the</w:t>
      </w:r>
      <w:r>
        <w:t xml:space="preserve"> Royal Commission released a 500-page interim report</w:t>
      </w:r>
      <w:r>
        <w:rPr>
          <w:rStyle w:val="FootnoteReference"/>
        </w:rPr>
        <w:footnoteReference w:id="211"/>
      </w:r>
      <w:r>
        <w:t xml:space="preserve"> detailing the difficulties faced by hundreds of thousands of people who had been abused as children in state and faith based-care, and their efforts to obtain redress which were rejected “time and again”. </w:t>
      </w:r>
    </w:p>
    <w:p w14:paraId="084C3486" w14:textId="66C7534A" w:rsidR="00D61002" w:rsidRDefault="00F916A1" w:rsidP="00F6185E">
      <w:pPr>
        <w:numPr>
          <w:ilvl w:val="0"/>
          <w:numId w:val="7"/>
        </w:numPr>
        <w:ind w:left="624" w:hanging="624"/>
        <w:jc w:val="both"/>
      </w:pPr>
      <w:r>
        <w:t xml:space="preserve">The Royal Commission was due to complete its final report in June 2023, following an initial extension of five months. However, the deadline has now been extended to March 2024. The Minister responsible </w:t>
      </w:r>
      <w:r w:rsidRPr="01A83FB2">
        <w:t>for</w:t>
      </w:r>
      <w:r>
        <w:t xml:space="preserve"> the Royal Commission has said that a public apology to survivors would be delayed until after the inquiry’s final report is delivered, but the extension would not affect work to establish a new redress system for survivors.</w:t>
      </w:r>
    </w:p>
    <w:p w14:paraId="0354EDB7" w14:textId="1337B101" w:rsidR="00AB3667" w:rsidRPr="00C52DB4" w:rsidRDefault="00AB3667" w:rsidP="00F6185E">
      <w:pPr>
        <w:jc w:val="both"/>
        <w:rPr>
          <w:i/>
        </w:rPr>
      </w:pPr>
      <w:r w:rsidRPr="00C52DB4">
        <w:rPr>
          <w:i/>
        </w:rPr>
        <w:t>New redress system for survivors</w:t>
      </w:r>
      <w:r w:rsidR="008F4F25" w:rsidRPr="00C52DB4">
        <w:rPr>
          <w:i/>
        </w:rPr>
        <w:t xml:space="preserve"> and immediate measures</w:t>
      </w:r>
    </w:p>
    <w:p w14:paraId="5925C315" w14:textId="3B83AF26" w:rsidR="00D61002" w:rsidRDefault="003F09ED" w:rsidP="00F6185E">
      <w:pPr>
        <w:numPr>
          <w:ilvl w:val="0"/>
          <w:numId w:val="7"/>
        </w:numPr>
        <w:ind w:left="624" w:hanging="624"/>
        <w:jc w:val="both"/>
      </w:pPr>
      <w:r>
        <w:t xml:space="preserve">The Government has agreed a high-level design of a new </w:t>
      </w:r>
      <w:r w:rsidR="002155DF">
        <w:t xml:space="preserve">redress </w:t>
      </w:r>
      <w:r>
        <w:t xml:space="preserve">system would be developed by a survivor-led design group supported by an advisory group drawn from survivor communities. Ten members have been appointed to </w:t>
      </w:r>
      <w:r w:rsidRPr="00F13048">
        <w:t>the Design Group and 16 members to the Advisory Group for a six</w:t>
      </w:r>
      <w:r>
        <w:t>-m</w:t>
      </w:r>
      <w:r w:rsidRPr="00F13048">
        <w:t>onth term</w:t>
      </w:r>
      <w:r>
        <w:t>. Two co-chairs have been appointed tasked with designing the new scheme.</w:t>
      </w:r>
      <w:r>
        <w:rPr>
          <w:rStyle w:val="FootnoteReference"/>
        </w:rPr>
        <w:footnoteReference w:id="212"/>
      </w:r>
    </w:p>
    <w:p w14:paraId="06E8ED31" w14:textId="7BF9EEFA" w:rsidR="00185998" w:rsidRDefault="0079088D" w:rsidP="00F6185E">
      <w:pPr>
        <w:numPr>
          <w:ilvl w:val="0"/>
          <w:numId w:val="7"/>
        </w:numPr>
        <w:ind w:left="624" w:hanging="624"/>
        <w:jc w:val="both"/>
      </w:pPr>
      <w:r>
        <w:t>In the meantime, t</w:t>
      </w:r>
      <w:r w:rsidR="00185998">
        <w:t>h</w:t>
      </w:r>
      <w:r w:rsidR="00FC761B">
        <w:t>e Government is working on improving support for survivors while the new independent redress system is being designed</w:t>
      </w:r>
      <w:r w:rsidR="00AF2374">
        <w:t>, including</w:t>
      </w:r>
      <w:r w:rsidR="00185998">
        <w:t>:</w:t>
      </w:r>
    </w:p>
    <w:p w14:paraId="29AFF0E5" w14:textId="77777777" w:rsidR="00185998" w:rsidRDefault="00185998" w:rsidP="00F6185E">
      <w:pPr>
        <w:numPr>
          <w:ilvl w:val="1"/>
          <w:numId w:val="7"/>
        </w:numPr>
        <w:ind w:left="981" w:hanging="357"/>
        <w:jc w:val="both"/>
      </w:pPr>
      <w:r>
        <w:t>Rapid payments for claimants</w:t>
      </w:r>
      <w:r w:rsidR="009177BF">
        <w:t xml:space="preserve"> run by existing agencies, such as the Ministry of Social Development</w:t>
      </w:r>
      <w:r w:rsidR="0055364A">
        <w:t xml:space="preserve">. Survivors who are seriously ill, aged over 70 or have waited the longest to get claim considered are prioritised. </w:t>
      </w:r>
    </w:p>
    <w:p w14:paraId="1D77229E" w14:textId="3E51E694" w:rsidR="00185998" w:rsidRDefault="00185998" w:rsidP="00F6185E">
      <w:pPr>
        <w:numPr>
          <w:ilvl w:val="1"/>
          <w:numId w:val="7"/>
        </w:numPr>
        <w:ind w:left="981" w:hanging="357"/>
        <w:jc w:val="both"/>
      </w:pPr>
      <w:r>
        <w:t>A listening service</w:t>
      </w:r>
      <w:r w:rsidR="009B3B9B">
        <w:t xml:space="preserve"> that provides survivors with the opportunity to share their experiences</w:t>
      </w:r>
      <w:r w:rsidR="00CD13D3">
        <w:t xml:space="preserve"> </w:t>
      </w:r>
      <w:r w:rsidR="009B3B9B">
        <w:t>between the Royal Commission’s conclusion of private hearing sessions and the establishment of the new redress system</w:t>
      </w:r>
      <w:r w:rsidR="00AF2374">
        <w:t>.</w:t>
      </w:r>
    </w:p>
    <w:p w14:paraId="73C989C9" w14:textId="67079C0C" w:rsidR="00CD13D3" w:rsidRDefault="00185998" w:rsidP="00F6185E">
      <w:pPr>
        <w:numPr>
          <w:ilvl w:val="1"/>
          <w:numId w:val="7"/>
        </w:numPr>
        <w:jc w:val="both"/>
      </w:pPr>
      <w:r>
        <w:t xml:space="preserve">Easier </w:t>
      </w:r>
      <w:r w:rsidR="00CD13D3">
        <w:t>access to survivor’s records</w:t>
      </w:r>
      <w:r w:rsidR="00AF2374">
        <w:t>.</w:t>
      </w:r>
    </w:p>
    <w:p w14:paraId="6CFBC044" w14:textId="58729725" w:rsidR="006869E3" w:rsidRDefault="00F916A1" w:rsidP="00F6185E">
      <w:pPr>
        <w:numPr>
          <w:ilvl w:val="0"/>
          <w:numId w:val="7"/>
        </w:numPr>
        <w:ind w:left="624" w:hanging="624"/>
        <w:jc w:val="both"/>
      </w:pPr>
      <w:bookmarkStart w:id="165" w:name="_Ref136342690"/>
      <w:r>
        <w:t>On 4 May 2023, it was reported</w:t>
      </w:r>
      <w:r w:rsidR="3AD75737">
        <w:t xml:space="preserve"> </w:t>
      </w:r>
      <w:r w:rsidR="37C3F445">
        <w:t>that MSD</w:t>
      </w:r>
      <w:r>
        <w:t xml:space="preserve"> was “fast-tracking full and final settlements with victims of state abuse, despite a recommendation by the Royal Commission that any compensation payments should be interim until a new redress scheme is established”.</w:t>
      </w:r>
      <w:r>
        <w:rPr>
          <w:rStyle w:val="FootnoteReference"/>
        </w:rPr>
        <w:footnoteReference w:id="213"/>
      </w:r>
      <w:r>
        <w:rPr>
          <w:rStyle w:val="FootnoteReference"/>
        </w:rPr>
        <w:t xml:space="preserve"> </w:t>
      </w:r>
      <w:r>
        <w:t xml:space="preserve"> The Prime Minister noted at the time the scheme was announced in December 2022 that the intention of the scheme was that “survivors who had resolved their claims will still be able to seek additional redress under the new system, although any payment already received would be taken into account in any acknowledgement payment made by the new system”</w:t>
      </w:r>
      <w:r w:rsidR="008F4F25">
        <w:t>.</w:t>
      </w:r>
      <w:r>
        <w:rPr>
          <w:rStyle w:val="FootnoteReference"/>
        </w:rPr>
        <w:footnoteReference w:id="214"/>
      </w:r>
      <w:bookmarkEnd w:id="165"/>
    </w:p>
    <w:p w14:paraId="48F6F02C" w14:textId="26454FB1" w:rsidR="005F7BC9" w:rsidRDefault="005F7BC9" w:rsidP="00F6185E">
      <w:pPr>
        <w:numPr>
          <w:ilvl w:val="0"/>
          <w:numId w:val="7"/>
        </w:numPr>
        <w:ind w:left="624" w:hanging="624"/>
        <w:jc w:val="both"/>
      </w:pPr>
      <w:r>
        <w:t>The Commission remains concerned that</w:t>
      </w:r>
      <w:r w:rsidR="00D81A5D">
        <w:t xml:space="preserve">, </w:t>
      </w:r>
      <w:r>
        <w:t>despite the Committee’s</w:t>
      </w:r>
      <w:r w:rsidR="00D81A5D">
        <w:t xml:space="preserve"> 2015</w:t>
      </w:r>
      <w:r>
        <w:t xml:space="preserve"> recommendation</w:t>
      </w:r>
      <w:r w:rsidR="00D81A5D">
        <w:t xml:space="preserve"> to the Government, survivors</w:t>
      </w:r>
      <w:r>
        <w:t xml:space="preserve"> of to</w:t>
      </w:r>
      <w:r w:rsidR="00D81A5D">
        <w:t>r</w:t>
      </w:r>
      <w:r>
        <w:t>ture</w:t>
      </w:r>
      <w:r w:rsidR="00D81A5D">
        <w:t xml:space="preserve"> and ill-treatment</w:t>
      </w:r>
      <w:r w:rsidR="00AB6DD1">
        <w:t xml:space="preserve"> in state care</w:t>
      </w:r>
      <w:r>
        <w:t xml:space="preserve"> are yet to receive </w:t>
      </w:r>
      <w:r w:rsidR="00F2202F">
        <w:t>adequate</w:t>
      </w:r>
      <w:r>
        <w:t xml:space="preserve"> redress, including medical and psychological assistance, full compensation and the means for rehabilitation</w:t>
      </w:r>
      <w:r w:rsidR="00CE4D2B">
        <w:t xml:space="preserve">. </w:t>
      </w:r>
    </w:p>
    <w:p w14:paraId="5C9F2991" w14:textId="77777777" w:rsidR="000818FB" w:rsidRPr="000818FB" w:rsidRDefault="00C716B2" w:rsidP="00F6185E">
      <w:pPr>
        <w:numPr>
          <w:ilvl w:val="0"/>
          <w:numId w:val="7"/>
        </w:numPr>
        <w:ind w:left="624" w:hanging="624"/>
        <w:jc w:val="both"/>
        <w:rPr>
          <w:rStyle w:val="normaltextrun"/>
        </w:rPr>
      </w:pPr>
      <w:r w:rsidRPr="00225B70">
        <w:rPr>
          <w:rStyle w:val="normaltextrun"/>
          <w:b/>
          <w:bCs/>
          <w:color w:val="000000"/>
          <w:shd w:val="clear" w:color="auto" w:fill="FFFFFF"/>
        </w:rPr>
        <w:t>The Committee may wish</w:t>
      </w:r>
      <w:r w:rsidR="00DD64AB">
        <w:rPr>
          <w:rStyle w:val="normaltextrun"/>
          <w:b/>
          <w:bCs/>
          <w:color w:val="000000"/>
          <w:shd w:val="clear" w:color="auto" w:fill="FFFFFF"/>
        </w:rPr>
        <w:t xml:space="preserve"> </w:t>
      </w:r>
      <w:r w:rsidR="002543A3">
        <w:rPr>
          <w:rStyle w:val="normaltextrun"/>
          <w:b/>
          <w:bCs/>
          <w:color w:val="000000"/>
          <w:shd w:val="clear" w:color="auto" w:fill="FFFFFF"/>
        </w:rPr>
        <w:t>to</w:t>
      </w:r>
      <w:r w:rsidR="000818FB">
        <w:rPr>
          <w:rStyle w:val="normaltextrun"/>
          <w:b/>
          <w:bCs/>
          <w:color w:val="000000"/>
          <w:shd w:val="clear" w:color="auto" w:fill="FFFFFF"/>
        </w:rPr>
        <w:t>:</w:t>
      </w:r>
    </w:p>
    <w:p w14:paraId="6E1D0C30" w14:textId="4501A3AD" w:rsidR="005D7377" w:rsidRPr="005D7377" w:rsidRDefault="000818FB" w:rsidP="000818FB">
      <w:pPr>
        <w:numPr>
          <w:ilvl w:val="1"/>
          <w:numId w:val="7"/>
        </w:numPr>
        <w:jc w:val="both"/>
        <w:rPr>
          <w:rStyle w:val="normaltextrun"/>
        </w:rPr>
      </w:pPr>
      <w:r>
        <w:rPr>
          <w:rStyle w:val="normaltextrun"/>
          <w:b/>
          <w:bCs/>
          <w:color w:val="000000"/>
          <w:shd w:val="clear" w:color="auto" w:fill="FFFFFF"/>
        </w:rPr>
        <w:t>M</w:t>
      </w:r>
      <w:r w:rsidR="003D4C5C">
        <w:rPr>
          <w:rStyle w:val="normaltextrun"/>
          <w:b/>
          <w:bCs/>
          <w:color w:val="000000"/>
          <w:shd w:val="clear" w:color="auto" w:fill="FFFFFF"/>
        </w:rPr>
        <w:t xml:space="preserve">ake inquiries to the Government </w:t>
      </w:r>
      <w:r w:rsidR="005D7377">
        <w:rPr>
          <w:rStyle w:val="normaltextrun"/>
          <w:b/>
          <w:bCs/>
          <w:color w:val="000000"/>
          <w:shd w:val="clear" w:color="auto" w:fill="FFFFFF"/>
        </w:rPr>
        <w:t>as to:</w:t>
      </w:r>
    </w:p>
    <w:p w14:paraId="0F6355F1" w14:textId="2296B8DE" w:rsidR="003D4C5C" w:rsidRPr="005F7AEC" w:rsidRDefault="00237DDB" w:rsidP="000818FB">
      <w:pPr>
        <w:numPr>
          <w:ilvl w:val="2"/>
          <w:numId w:val="7"/>
        </w:numPr>
        <w:jc w:val="both"/>
      </w:pPr>
      <w:r>
        <w:rPr>
          <w:b/>
          <w:bCs/>
        </w:rPr>
        <w:t>S</w:t>
      </w:r>
      <w:r w:rsidR="00D81A5D">
        <w:rPr>
          <w:b/>
          <w:bCs/>
        </w:rPr>
        <w:t xml:space="preserve">teps </w:t>
      </w:r>
      <w:r w:rsidR="005D7377">
        <w:rPr>
          <w:b/>
          <w:bCs/>
        </w:rPr>
        <w:t>taken</w:t>
      </w:r>
      <w:r w:rsidR="00D81A5D">
        <w:rPr>
          <w:b/>
          <w:bCs/>
        </w:rPr>
        <w:t xml:space="preserve"> </w:t>
      </w:r>
      <w:r w:rsidR="003D4C5C" w:rsidRPr="00B87AB8">
        <w:rPr>
          <w:b/>
          <w:bCs/>
        </w:rPr>
        <w:t>to ensure adequate redress</w:t>
      </w:r>
      <w:r w:rsidR="00D81A5D">
        <w:rPr>
          <w:b/>
          <w:bCs/>
        </w:rPr>
        <w:t>, including compensation and apologies,</w:t>
      </w:r>
      <w:r w:rsidR="003D4C5C" w:rsidRPr="00B87AB8">
        <w:rPr>
          <w:b/>
          <w:bCs/>
        </w:rPr>
        <w:t xml:space="preserve"> is provided </w:t>
      </w:r>
      <w:r w:rsidR="00772717">
        <w:rPr>
          <w:b/>
          <w:bCs/>
        </w:rPr>
        <w:t xml:space="preserve">to </w:t>
      </w:r>
      <w:r w:rsidR="00D81A5D">
        <w:rPr>
          <w:b/>
          <w:bCs/>
        </w:rPr>
        <w:t xml:space="preserve">individual </w:t>
      </w:r>
      <w:r w:rsidR="00772717">
        <w:rPr>
          <w:b/>
          <w:bCs/>
        </w:rPr>
        <w:t>survivors</w:t>
      </w:r>
      <w:r w:rsidR="00D81A5D">
        <w:rPr>
          <w:b/>
          <w:bCs/>
        </w:rPr>
        <w:t xml:space="preserve"> of abuse in state and faith-based care institutions</w:t>
      </w:r>
      <w:r w:rsidR="00801AA8">
        <w:rPr>
          <w:b/>
          <w:bCs/>
        </w:rPr>
        <w:t xml:space="preserve">; and </w:t>
      </w:r>
    </w:p>
    <w:p w14:paraId="46F1940A" w14:textId="66E65947" w:rsidR="005D7377" w:rsidRPr="005D7377" w:rsidRDefault="00386B2C" w:rsidP="000818FB">
      <w:pPr>
        <w:numPr>
          <w:ilvl w:val="2"/>
          <w:numId w:val="7"/>
        </w:numPr>
        <w:jc w:val="both"/>
        <w:rPr>
          <w:b/>
          <w:bCs/>
        </w:rPr>
      </w:pPr>
      <w:r>
        <w:rPr>
          <w:b/>
          <w:bCs/>
        </w:rPr>
        <w:t>R</w:t>
      </w:r>
      <w:r w:rsidR="005D7377" w:rsidRPr="00D6287D">
        <w:rPr>
          <w:b/>
          <w:bCs/>
        </w:rPr>
        <w:t>ecogni</w:t>
      </w:r>
      <w:r w:rsidR="005D7377">
        <w:rPr>
          <w:b/>
          <w:bCs/>
        </w:rPr>
        <w:t>tion</w:t>
      </w:r>
      <w:r w:rsidR="005D7377" w:rsidRPr="00D6287D">
        <w:rPr>
          <w:b/>
          <w:bCs/>
        </w:rPr>
        <w:t xml:space="preserve">, respect and support </w:t>
      </w:r>
      <w:r w:rsidR="005D7377">
        <w:rPr>
          <w:b/>
          <w:bCs/>
        </w:rPr>
        <w:t xml:space="preserve">for </w:t>
      </w:r>
      <w:r w:rsidR="005D7377" w:rsidRPr="00D6287D">
        <w:rPr>
          <w:b/>
          <w:bCs/>
        </w:rPr>
        <w:t xml:space="preserve">Māori rangatiratanga </w:t>
      </w:r>
      <w:r>
        <w:rPr>
          <w:b/>
          <w:bCs/>
        </w:rPr>
        <w:t xml:space="preserve">(sovereign authority) </w:t>
      </w:r>
      <w:r w:rsidR="005D7377" w:rsidRPr="00D6287D">
        <w:rPr>
          <w:b/>
          <w:bCs/>
        </w:rPr>
        <w:t xml:space="preserve">and self-determination to design and implement </w:t>
      </w:r>
      <w:r w:rsidR="00452FB6">
        <w:rPr>
          <w:b/>
          <w:bCs/>
        </w:rPr>
        <w:t>the redress scheme</w:t>
      </w:r>
      <w:r w:rsidR="005D7377" w:rsidRPr="00D6287D">
        <w:rPr>
          <w:b/>
          <w:bCs/>
        </w:rPr>
        <w:t xml:space="preserve"> in accordance with tikanga Māori.</w:t>
      </w:r>
    </w:p>
    <w:p w14:paraId="06387F76" w14:textId="633D53D3" w:rsidR="005D7377" w:rsidRDefault="000818FB" w:rsidP="009C1D77">
      <w:pPr>
        <w:numPr>
          <w:ilvl w:val="1"/>
          <w:numId w:val="7"/>
        </w:numPr>
        <w:jc w:val="both"/>
      </w:pPr>
      <w:r>
        <w:rPr>
          <w:rStyle w:val="normaltextrun"/>
          <w:b/>
          <w:bCs/>
          <w:color w:val="000000"/>
          <w:shd w:val="clear" w:color="auto" w:fill="FFFFFF"/>
        </w:rPr>
        <w:t>R</w:t>
      </w:r>
      <w:r w:rsidR="001000B7">
        <w:rPr>
          <w:rStyle w:val="normaltextrun"/>
          <w:b/>
          <w:bCs/>
          <w:color w:val="000000"/>
          <w:shd w:val="clear" w:color="auto" w:fill="FFFFFF"/>
        </w:rPr>
        <w:t xml:space="preserve">ecommend that the Government ensures </w:t>
      </w:r>
      <w:r w:rsidR="0099115A">
        <w:rPr>
          <w:rStyle w:val="normaltextrun"/>
          <w:b/>
          <w:bCs/>
          <w:color w:val="000000"/>
          <w:shd w:val="clear" w:color="auto" w:fill="FFFFFF"/>
        </w:rPr>
        <w:t>that</w:t>
      </w:r>
      <w:r w:rsidR="00D81A5D">
        <w:rPr>
          <w:rStyle w:val="normaltextrun"/>
          <w:b/>
          <w:bCs/>
          <w:color w:val="000000"/>
          <w:shd w:val="clear" w:color="auto" w:fill="FFFFFF"/>
        </w:rPr>
        <w:t xml:space="preserve"> its establishment and implementation of a new redress mechanism fully</w:t>
      </w:r>
      <w:r w:rsidR="00E6221D">
        <w:rPr>
          <w:rStyle w:val="normaltextrun"/>
          <w:b/>
          <w:bCs/>
          <w:color w:val="000000"/>
          <w:shd w:val="clear" w:color="auto" w:fill="FFFFFF"/>
        </w:rPr>
        <w:t xml:space="preserve"> </w:t>
      </w:r>
      <w:r w:rsidR="00BC3567">
        <w:rPr>
          <w:rStyle w:val="normaltextrun"/>
          <w:b/>
          <w:bCs/>
          <w:color w:val="000000"/>
          <w:shd w:val="clear" w:color="auto" w:fill="FFFFFF"/>
        </w:rPr>
        <w:t xml:space="preserve">addresses the systemic </w:t>
      </w:r>
      <w:r w:rsidR="00E6221D">
        <w:rPr>
          <w:rStyle w:val="normaltextrun"/>
          <w:b/>
          <w:bCs/>
          <w:color w:val="000000"/>
          <w:shd w:val="clear" w:color="auto" w:fill="FFFFFF"/>
        </w:rPr>
        <w:t xml:space="preserve">issues </w:t>
      </w:r>
      <w:r w:rsidR="002F25D6">
        <w:rPr>
          <w:rStyle w:val="normaltextrun"/>
          <w:b/>
          <w:bCs/>
          <w:color w:val="000000"/>
          <w:shd w:val="clear" w:color="auto" w:fill="FFFFFF"/>
        </w:rPr>
        <w:t>identified</w:t>
      </w:r>
      <w:r w:rsidR="00D81A5D">
        <w:rPr>
          <w:rStyle w:val="normaltextrun"/>
          <w:b/>
          <w:bCs/>
          <w:color w:val="000000"/>
          <w:shd w:val="clear" w:color="auto" w:fill="FFFFFF"/>
        </w:rPr>
        <w:t xml:space="preserve"> and recommendations made</w:t>
      </w:r>
      <w:r w:rsidR="00E6221D">
        <w:rPr>
          <w:rStyle w:val="normaltextrun"/>
          <w:b/>
          <w:bCs/>
          <w:color w:val="000000"/>
          <w:shd w:val="clear" w:color="auto" w:fill="FFFFFF"/>
        </w:rPr>
        <w:t xml:space="preserve"> by the Royal Commission</w:t>
      </w:r>
      <w:r w:rsidR="002F25D6">
        <w:rPr>
          <w:rStyle w:val="normaltextrun"/>
          <w:b/>
          <w:bCs/>
          <w:color w:val="000000"/>
          <w:shd w:val="clear" w:color="auto" w:fill="FFFFFF"/>
        </w:rPr>
        <w:t>.</w:t>
      </w:r>
    </w:p>
    <w:p w14:paraId="3B57CCAE" w14:textId="77777777" w:rsidR="009C1D77" w:rsidRDefault="009C1D77" w:rsidP="00F6185E">
      <w:pPr>
        <w:jc w:val="both"/>
        <w:rPr>
          <w:rStyle w:val="normaltextrun"/>
          <w:b/>
        </w:rPr>
      </w:pPr>
    </w:p>
    <w:p w14:paraId="03B1F0DB" w14:textId="4900B620" w:rsidR="00BA2177" w:rsidRPr="00C52DB4" w:rsidRDefault="00BA2177" w:rsidP="00F6185E">
      <w:pPr>
        <w:jc w:val="both"/>
        <w:rPr>
          <w:b/>
        </w:rPr>
      </w:pPr>
      <w:r w:rsidRPr="00C52DB4">
        <w:rPr>
          <w:rStyle w:val="normaltextrun"/>
          <w:b/>
        </w:rPr>
        <w:t xml:space="preserve">Committee Decisions </w:t>
      </w:r>
    </w:p>
    <w:p w14:paraId="414C3027" w14:textId="598A2424" w:rsidR="009B0D33" w:rsidRDefault="00334F11" w:rsidP="00F6185E">
      <w:pPr>
        <w:numPr>
          <w:ilvl w:val="0"/>
          <w:numId w:val="7"/>
        </w:numPr>
        <w:ind w:left="624" w:hanging="624"/>
        <w:jc w:val="both"/>
        <w:rPr>
          <w:rFonts w:cstheme="minorHAnsi"/>
        </w:rPr>
      </w:pPr>
      <w:r w:rsidRPr="565F3FE7">
        <w:t>The</w:t>
      </w:r>
      <w:r w:rsidR="00BA2177" w:rsidRPr="565F3FE7">
        <w:t xml:space="preserve"> </w:t>
      </w:r>
      <w:r w:rsidR="004F7414">
        <w:t xml:space="preserve">Committee </w:t>
      </w:r>
      <w:r w:rsidR="009B0D33" w:rsidRPr="565F3FE7">
        <w:t xml:space="preserve">has issued two separate decisions against </w:t>
      </w:r>
      <w:r w:rsidR="004D49A0">
        <w:t xml:space="preserve">Aotearoa New Zealand </w:t>
      </w:r>
      <w:r w:rsidR="009B0D33" w:rsidRPr="565F3FE7">
        <w:t xml:space="preserve">relating to torture and ill-treatment at </w:t>
      </w:r>
      <w:r w:rsidR="009B0D33">
        <w:t>Lake Alice</w:t>
      </w:r>
      <w:r w:rsidR="00E20E91">
        <w:t>:</w:t>
      </w:r>
      <w:r w:rsidR="009B0D33">
        <w:t xml:space="preserve"> </w:t>
      </w:r>
      <w:r w:rsidR="009B0D33" w:rsidRPr="00CE193F">
        <w:rPr>
          <w:i/>
        </w:rPr>
        <w:t xml:space="preserve">Zentveld </w:t>
      </w:r>
      <w:r w:rsidR="009B0D33" w:rsidRPr="00CE193F">
        <w:rPr>
          <w:i/>
          <w:iCs/>
        </w:rPr>
        <w:t>v</w:t>
      </w:r>
      <w:r w:rsidR="00E20E91">
        <w:rPr>
          <w:i/>
          <w:iCs/>
        </w:rPr>
        <w:t>.</w:t>
      </w:r>
      <w:r w:rsidR="009B0D33" w:rsidRPr="00CE193F">
        <w:rPr>
          <w:i/>
          <w:iCs/>
        </w:rPr>
        <w:t xml:space="preserve"> New Zealand</w:t>
      </w:r>
      <w:r w:rsidR="009B0D33" w:rsidRPr="0061631A">
        <w:rPr>
          <w:rStyle w:val="FootnoteReference"/>
        </w:rPr>
        <w:footnoteReference w:id="215"/>
      </w:r>
      <w:r w:rsidR="009B0D33">
        <w:t xml:space="preserve"> and </w:t>
      </w:r>
      <w:r w:rsidR="009B0D33" w:rsidRPr="00CE193F">
        <w:rPr>
          <w:i/>
        </w:rPr>
        <w:t>Richards</w:t>
      </w:r>
      <w:r w:rsidR="009B0D33" w:rsidRPr="00CE193F">
        <w:rPr>
          <w:i/>
          <w:iCs/>
        </w:rPr>
        <w:t xml:space="preserve"> v</w:t>
      </w:r>
      <w:r w:rsidR="00E20E91">
        <w:rPr>
          <w:i/>
          <w:iCs/>
        </w:rPr>
        <w:t>.</w:t>
      </w:r>
      <w:r w:rsidR="009B0D33" w:rsidRPr="00CE193F">
        <w:rPr>
          <w:i/>
          <w:iCs/>
        </w:rPr>
        <w:t xml:space="preserve"> New Zealand</w:t>
      </w:r>
      <w:r w:rsidR="009B0D33">
        <w:rPr>
          <w:i/>
          <w:iCs/>
        </w:rPr>
        <w:t>.</w:t>
      </w:r>
      <w:r w:rsidR="009B0D33">
        <w:rPr>
          <w:rStyle w:val="FootnoteReference"/>
        </w:rPr>
        <w:footnoteReference w:id="216"/>
      </w:r>
      <w:r w:rsidR="009B0D33" w:rsidRPr="565F3FE7">
        <w:t xml:space="preserve"> Both Mr Zentveld and Mr Richards participated in the Royal Commission</w:t>
      </w:r>
      <w:r w:rsidR="00EA64FF">
        <w:t>’s</w:t>
      </w:r>
      <w:r w:rsidR="009B0D33" w:rsidRPr="565F3FE7">
        <w:t xml:space="preserve"> </w:t>
      </w:r>
      <w:r w:rsidR="00EA64FF">
        <w:t>i</w:t>
      </w:r>
      <w:r w:rsidR="009B0D33" w:rsidRPr="565F3FE7">
        <w:t>nquiry into Lake Alice.</w:t>
      </w:r>
    </w:p>
    <w:p w14:paraId="22E01D5D" w14:textId="77777777" w:rsidR="009B0D33" w:rsidRDefault="009B0D33" w:rsidP="00F6185E">
      <w:pPr>
        <w:numPr>
          <w:ilvl w:val="0"/>
          <w:numId w:val="7"/>
        </w:numPr>
        <w:ind w:left="624" w:hanging="624"/>
        <w:jc w:val="both"/>
      </w:pPr>
      <w:r w:rsidRPr="01A83FB2">
        <w:t xml:space="preserve">The Committee found that Mr Zentveld and Mr Richards were subject to torture and ill-treatment at Lake Alice and that the Government failed to conduct prompt and impartial investigations, proceed with prosecutions, and provide adequate compensation and rehabilitation for the torture they suffered in violation of the </w:t>
      </w:r>
      <w:r>
        <w:t>Convention.</w:t>
      </w:r>
    </w:p>
    <w:p w14:paraId="7EBEE8FC" w14:textId="27085C35" w:rsidR="003B679E" w:rsidRDefault="009B0D33" w:rsidP="00F6185E">
      <w:pPr>
        <w:numPr>
          <w:ilvl w:val="0"/>
          <w:numId w:val="7"/>
        </w:numPr>
        <w:ind w:left="624" w:hanging="624"/>
        <w:jc w:val="both"/>
      </w:pPr>
      <w:r>
        <w:t xml:space="preserve">To date, despite multiple investigations, no person has been </w:t>
      </w:r>
      <w:r w:rsidR="005B4C98">
        <w:t xml:space="preserve">prosecuted </w:t>
      </w:r>
      <w:r>
        <w:t>for acts of torture and ill-treatment inflicted against Mr Zentveld</w:t>
      </w:r>
      <w:r w:rsidR="00C3613A">
        <w:t>,</w:t>
      </w:r>
      <w:r>
        <w:t xml:space="preserve"> Mr Richards or any other Lake Alice survivor. </w:t>
      </w:r>
      <w:r w:rsidR="007B2C29" w:rsidRPr="01A83FB2">
        <w:t>We note that a</w:t>
      </w:r>
      <w:r w:rsidR="003B679E" w:rsidRPr="01A83FB2">
        <w:t xml:space="preserve"> trial of </w:t>
      </w:r>
      <w:r w:rsidR="007A5734" w:rsidRPr="01A83FB2">
        <w:t>one</w:t>
      </w:r>
      <w:r w:rsidR="003B679E" w:rsidRPr="01A83FB2">
        <w:t xml:space="preserve"> former staff member at Lake Alice on eight counts of wilful mistreatment of a child is scheduled to take place in August 2023</w:t>
      </w:r>
      <w:r w:rsidR="00C3613A" w:rsidRPr="01A83FB2">
        <w:t xml:space="preserve">. </w:t>
      </w:r>
    </w:p>
    <w:p w14:paraId="3DBF13E9" w14:textId="686959EC" w:rsidR="00D428FB" w:rsidRDefault="009B0D33" w:rsidP="00F6185E">
      <w:pPr>
        <w:numPr>
          <w:ilvl w:val="0"/>
          <w:numId w:val="7"/>
        </w:numPr>
        <w:ind w:left="624" w:hanging="624"/>
        <w:jc w:val="both"/>
      </w:pPr>
      <w:r>
        <w:t xml:space="preserve">While some survivors have received ex-gratia payments and apologies from the Government, as </w:t>
      </w:r>
      <w:r w:rsidR="004B7507">
        <w:t>found by</w:t>
      </w:r>
      <w:r w:rsidR="00D428FB">
        <w:t xml:space="preserve"> </w:t>
      </w:r>
      <w:r w:rsidR="004B7507">
        <w:t xml:space="preserve">the </w:t>
      </w:r>
      <w:r w:rsidR="00D428FB">
        <w:t xml:space="preserve">Lake Alice Inquiry, </w:t>
      </w:r>
      <w:r>
        <w:t>these measures have been inadequate</w:t>
      </w:r>
      <w:r w:rsidR="004B7507">
        <w:t xml:space="preserve"> because </w:t>
      </w:r>
      <w:r w:rsidR="004B7507" w:rsidRPr="565F3FE7">
        <w:t>r</w:t>
      </w:r>
      <w:r w:rsidR="00D428FB" w:rsidRPr="565F3FE7">
        <w:t>edress payments came without acknowledgement of liability, the size of those payments was determined through a negotiation process into which survivors had limited input, and the Crown was able to negotiate in the knowledge it had the financial resources to fight on if no resolution was reached.</w:t>
      </w:r>
      <w:r w:rsidR="00D428FB" w:rsidRPr="565F3FE7">
        <w:rPr>
          <w:rStyle w:val="FootnoteReference"/>
        </w:rPr>
        <w:footnoteReference w:id="217"/>
      </w:r>
    </w:p>
    <w:p w14:paraId="724A0911" w14:textId="6908EC24" w:rsidR="009B0D33" w:rsidRDefault="00DB5FF4" w:rsidP="00F6185E">
      <w:pPr>
        <w:numPr>
          <w:ilvl w:val="0"/>
          <w:numId w:val="7"/>
        </w:numPr>
        <w:ind w:left="624" w:hanging="624"/>
        <w:jc w:val="both"/>
      </w:pPr>
      <w:r>
        <w:t>The</w:t>
      </w:r>
      <w:r w:rsidR="009B0D33">
        <w:t xml:space="preserve"> Government </w:t>
      </w:r>
      <w:r>
        <w:t>is yet to</w:t>
      </w:r>
      <w:r w:rsidR="009B0D33">
        <w:t xml:space="preserve"> provide </w:t>
      </w:r>
      <w:r>
        <w:t xml:space="preserve">Mr Zentveld or Mr Richards with </w:t>
      </w:r>
      <w:r w:rsidR="005B4C98">
        <w:t>adequate compensation and rehabilitation</w:t>
      </w:r>
      <w:r w:rsidR="009B0D33">
        <w:t xml:space="preserve">, such as educational or vocational programmes, or social and healthcare assistance. </w:t>
      </w:r>
    </w:p>
    <w:p w14:paraId="777EC0B2" w14:textId="5C8569A7" w:rsidR="00546178" w:rsidRDefault="00CC2B60" w:rsidP="00F6185E">
      <w:pPr>
        <w:numPr>
          <w:ilvl w:val="0"/>
          <w:numId w:val="7"/>
        </w:numPr>
        <w:ind w:left="624" w:hanging="624"/>
        <w:jc w:val="both"/>
      </w:pPr>
      <w:r>
        <w:t xml:space="preserve">As noted above, the Royal Commission concluded that the Committee’s findings </w:t>
      </w:r>
      <w:r w:rsidR="00546178" w:rsidRPr="565F3FE7">
        <w:t>in favour of Mr Richards and Mr Zentveld apply to all survivors in the Lake Alice.</w:t>
      </w:r>
    </w:p>
    <w:p w14:paraId="73B31679" w14:textId="3768BF15" w:rsidR="009B0D33" w:rsidRPr="00E54E0D" w:rsidRDefault="009B0D33" w:rsidP="00F6185E">
      <w:pPr>
        <w:numPr>
          <w:ilvl w:val="0"/>
          <w:numId w:val="7"/>
        </w:numPr>
        <w:ind w:left="624" w:hanging="624"/>
        <w:jc w:val="both"/>
      </w:pPr>
      <w:r w:rsidRPr="01A83FB2">
        <w:rPr>
          <w:b/>
        </w:rPr>
        <w:t xml:space="preserve">The Committee may wish to recommend that the Government </w:t>
      </w:r>
      <w:r w:rsidR="0009650D" w:rsidRPr="01A83FB2">
        <w:rPr>
          <w:b/>
        </w:rPr>
        <w:t>respond to its findings in relation</w:t>
      </w:r>
      <w:r w:rsidRPr="01A83FB2">
        <w:rPr>
          <w:b/>
        </w:rPr>
        <w:t xml:space="preserve"> to Mr Zentveld</w:t>
      </w:r>
      <w:r w:rsidR="00EA64FF" w:rsidRPr="00E54E0D">
        <w:rPr>
          <w:b/>
          <w:sz w:val="18"/>
          <w:szCs w:val="18"/>
        </w:rPr>
        <w:t xml:space="preserve"> </w:t>
      </w:r>
      <w:r w:rsidR="00EA64FF" w:rsidRPr="01A83FB2">
        <w:rPr>
          <w:b/>
        </w:rPr>
        <w:t>(Communication No. 852/2017)</w:t>
      </w:r>
      <w:r w:rsidRPr="01A83FB2">
        <w:rPr>
          <w:b/>
        </w:rPr>
        <w:t xml:space="preserve"> and Mr Richards</w:t>
      </w:r>
      <w:r w:rsidR="00EA64FF" w:rsidRPr="00E54E0D">
        <w:rPr>
          <w:sz w:val="18"/>
          <w:szCs w:val="18"/>
        </w:rPr>
        <w:t xml:space="preserve"> (</w:t>
      </w:r>
      <w:r w:rsidR="00EA64FF" w:rsidRPr="01A83FB2">
        <w:rPr>
          <w:b/>
        </w:rPr>
        <w:t>Communication No. 934/2019)</w:t>
      </w:r>
      <w:r w:rsidRPr="01A83FB2">
        <w:rPr>
          <w:b/>
        </w:rPr>
        <w:t xml:space="preserve"> </w:t>
      </w:r>
      <w:r w:rsidR="0009650D" w:rsidRPr="01A83FB2">
        <w:rPr>
          <w:b/>
        </w:rPr>
        <w:t>an</w:t>
      </w:r>
      <w:r w:rsidR="00CC4E2C" w:rsidRPr="01A83FB2">
        <w:rPr>
          <w:b/>
        </w:rPr>
        <w:t>d</w:t>
      </w:r>
      <w:r w:rsidR="00203C35" w:rsidRPr="01A83FB2">
        <w:rPr>
          <w:b/>
        </w:rPr>
        <w:t>, further to the Committee’s findings,</w:t>
      </w:r>
      <w:r w:rsidR="00CC4E2C" w:rsidRPr="01A83FB2">
        <w:rPr>
          <w:b/>
        </w:rPr>
        <w:t xml:space="preserve"> urgently </w:t>
      </w:r>
      <w:r w:rsidRPr="01A83FB2">
        <w:rPr>
          <w:b/>
        </w:rPr>
        <w:t>provide</w:t>
      </w:r>
      <w:r w:rsidR="00EA64FF" w:rsidRPr="01A83FB2">
        <w:rPr>
          <w:b/>
        </w:rPr>
        <w:t xml:space="preserve"> Mr Zentveld and Mr Richards</w:t>
      </w:r>
      <w:r w:rsidRPr="01A83FB2">
        <w:rPr>
          <w:b/>
        </w:rPr>
        <w:t xml:space="preserve"> with</w:t>
      </w:r>
      <w:r w:rsidR="00EA64FF" w:rsidRPr="01A83FB2">
        <w:rPr>
          <w:b/>
        </w:rPr>
        <w:t xml:space="preserve"> adequate</w:t>
      </w:r>
      <w:r w:rsidRPr="01A83FB2">
        <w:rPr>
          <w:b/>
        </w:rPr>
        <w:t xml:space="preserve"> </w:t>
      </w:r>
      <w:r w:rsidR="00EA64FF" w:rsidRPr="01A83FB2">
        <w:rPr>
          <w:b/>
        </w:rPr>
        <w:t>compensatory and rehabilitative redress</w:t>
      </w:r>
      <w:r w:rsidRPr="01A83FB2">
        <w:rPr>
          <w:b/>
        </w:rPr>
        <w:t xml:space="preserve">. </w:t>
      </w:r>
    </w:p>
    <w:p w14:paraId="60D14BFA" w14:textId="3A9D3A39" w:rsidR="00587858" w:rsidRPr="00150A25" w:rsidRDefault="007454D8" w:rsidP="00F6185E">
      <w:pPr>
        <w:pStyle w:val="Heading3"/>
        <w:jc w:val="both"/>
      </w:pPr>
      <w:bookmarkStart w:id="167" w:name="_Toc136352855"/>
      <w:bookmarkStart w:id="168" w:name="_Toc136608755"/>
      <w:bookmarkStart w:id="169" w:name="_Toc136611058"/>
      <w:bookmarkStart w:id="170" w:name="_Toc136611109"/>
      <w:bookmarkStart w:id="171" w:name="_Toc137473789"/>
      <w:r w:rsidRPr="00360BAD">
        <w:t>Reservation to Article 14</w:t>
      </w:r>
      <w:r w:rsidR="003174AE" w:rsidRPr="00360BAD">
        <w:t xml:space="preserve"> (List of </w:t>
      </w:r>
      <w:r w:rsidR="001D6AC8">
        <w:t>I</w:t>
      </w:r>
      <w:r w:rsidR="003174AE" w:rsidRPr="00360BAD">
        <w:t>ssues item 30</w:t>
      </w:r>
      <w:r w:rsidR="00740724">
        <w:t>)</w:t>
      </w:r>
      <w:bookmarkEnd w:id="167"/>
      <w:bookmarkEnd w:id="168"/>
      <w:bookmarkEnd w:id="169"/>
      <w:bookmarkEnd w:id="170"/>
      <w:bookmarkEnd w:id="171"/>
    </w:p>
    <w:p w14:paraId="586907F1" w14:textId="49D236C5" w:rsidR="00B60E02" w:rsidRPr="00D61002" w:rsidRDefault="00203C35" w:rsidP="00F6185E">
      <w:pPr>
        <w:numPr>
          <w:ilvl w:val="0"/>
          <w:numId w:val="7"/>
        </w:numPr>
        <w:ind w:left="624" w:hanging="624"/>
        <w:jc w:val="both"/>
        <w:rPr>
          <w:rFonts w:eastAsiaTheme="majorEastAsia" w:cstheme="minorHAnsi"/>
          <w:color w:val="1F3864" w:themeColor="accent1" w:themeShade="80"/>
        </w:rPr>
      </w:pPr>
      <w:r>
        <w:rPr>
          <w:rStyle w:val="normaltextrun"/>
        </w:rPr>
        <w:t>As</w:t>
      </w:r>
      <w:r w:rsidR="007454D8" w:rsidRPr="29C498D4">
        <w:rPr>
          <w:rStyle w:val="normaltextrun"/>
        </w:rPr>
        <w:t xml:space="preserve"> set out in the State </w:t>
      </w:r>
      <w:r w:rsidR="00CD009C">
        <w:rPr>
          <w:rStyle w:val="normaltextrun"/>
        </w:rPr>
        <w:t>P</w:t>
      </w:r>
      <w:r w:rsidR="007454D8" w:rsidRPr="29C498D4">
        <w:rPr>
          <w:rStyle w:val="normaltextrun"/>
        </w:rPr>
        <w:t>arty report, the courts have affirmed the right of</w:t>
      </w:r>
      <w:r w:rsidR="00D61002" w:rsidRPr="002839B5">
        <w:rPr>
          <w:rStyle w:val="normaltextrun"/>
          <w:color w:val="1F3864" w:themeColor="accent1" w:themeShade="80"/>
        </w:rPr>
        <w:t xml:space="preserve"> </w:t>
      </w:r>
      <w:r w:rsidR="007454D8" w:rsidRPr="29C498D4">
        <w:rPr>
          <w:rStyle w:val="normaltextrun"/>
        </w:rPr>
        <w:t xml:space="preserve">individuals to obtain </w:t>
      </w:r>
      <w:r w:rsidR="007454D8" w:rsidRPr="00A460BA">
        <w:t>redress</w:t>
      </w:r>
      <w:r w:rsidR="007454D8" w:rsidRPr="29C498D4">
        <w:rPr>
          <w:rStyle w:val="normaltextrun"/>
        </w:rPr>
        <w:t xml:space="preserve">, including </w:t>
      </w:r>
      <w:r w:rsidR="007454D8" w:rsidRPr="00D61002">
        <w:rPr>
          <w:rStyle w:val="normaltextrun"/>
          <w:color w:val="000000"/>
          <w:shd w:val="clear" w:color="auto" w:fill="FFFFFF"/>
        </w:rPr>
        <w:t>declarations</w:t>
      </w:r>
      <w:r w:rsidR="007454D8" w:rsidRPr="29C498D4">
        <w:rPr>
          <w:rStyle w:val="normaltextrun"/>
        </w:rPr>
        <w:t xml:space="preserve"> of a breach of NZBORA</w:t>
      </w:r>
      <w:r w:rsidR="007454D8" w:rsidRPr="29C498D4">
        <w:rPr>
          <w:rStyle w:val="FootnoteReference"/>
        </w:rPr>
        <w:footnoteReference w:id="218"/>
      </w:r>
      <w:r w:rsidR="007454D8" w:rsidRPr="29C498D4">
        <w:rPr>
          <w:rStyle w:val="normaltextrun"/>
        </w:rPr>
        <w:t xml:space="preserve"> as well as compensation</w:t>
      </w:r>
      <w:r w:rsidR="007454D8" w:rsidRPr="29C498D4">
        <w:rPr>
          <w:rStyle w:val="FootnoteReference"/>
        </w:rPr>
        <w:footnoteReference w:id="219"/>
      </w:r>
      <w:r w:rsidR="007454D8" w:rsidRPr="29C498D4">
        <w:rPr>
          <w:rStyle w:val="normaltextrun"/>
        </w:rPr>
        <w:t xml:space="preserve"> for breaches of the NZBORA, especially the right to </w:t>
      </w:r>
      <w:r w:rsidR="007454D8" w:rsidRPr="00D61002">
        <w:rPr>
          <w:rStyle w:val="normaltextrun"/>
          <w:shd w:val="clear" w:color="auto" w:fill="FFFFFF"/>
        </w:rPr>
        <w:t>freedom</w:t>
      </w:r>
      <w:r w:rsidR="007454D8" w:rsidRPr="29C498D4">
        <w:rPr>
          <w:rStyle w:val="normaltextrun"/>
        </w:rPr>
        <w:t xml:space="preserve"> from torture given its egregious nature</w:t>
      </w:r>
      <w:r w:rsidR="00765E4D">
        <w:rPr>
          <w:rStyle w:val="normaltextrun"/>
        </w:rPr>
        <w:t>.</w:t>
      </w:r>
      <w:r w:rsidR="007454D8" w:rsidRPr="29C498D4">
        <w:rPr>
          <w:rStyle w:val="FootnoteReference"/>
        </w:rPr>
        <w:footnoteReference w:id="220"/>
      </w:r>
      <w:r w:rsidR="007454D8" w:rsidRPr="29C498D4">
        <w:rPr>
          <w:rStyle w:val="normaltextrun"/>
        </w:rPr>
        <w:t> </w:t>
      </w:r>
      <w:r w:rsidR="007454D8" w:rsidRPr="29C498D4">
        <w:rPr>
          <w:rStyle w:val="eop"/>
        </w:rPr>
        <w:t> </w:t>
      </w:r>
    </w:p>
    <w:p w14:paraId="2485568D" w14:textId="3372F85A" w:rsidR="00367C4A" w:rsidRPr="00587858" w:rsidRDefault="007454D8" w:rsidP="00F6185E">
      <w:pPr>
        <w:numPr>
          <w:ilvl w:val="0"/>
          <w:numId w:val="7"/>
        </w:numPr>
        <w:ind w:left="624" w:hanging="624"/>
        <w:jc w:val="both"/>
        <w:rPr>
          <w:rStyle w:val="eop"/>
          <w:rFonts w:cstheme="minorHAnsi"/>
        </w:rPr>
      </w:pPr>
      <w:r w:rsidRPr="29C498D4">
        <w:t>Ho</w:t>
      </w:r>
      <w:r w:rsidR="00587858">
        <w:t>w</w:t>
      </w:r>
      <w:r w:rsidRPr="29C498D4">
        <w:t xml:space="preserve">ever, </w:t>
      </w:r>
      <w:r w:rsidRPr="29C498D4">
        <w:rPr>
          <w:rStyle w:val="normaltextrun"/>
          <w:color w:val="000000"/>
          <w:shd w:val="clear" w:color="auto" w:fill="FFFFFF"/>
        </w:rPr>
        <w:t xml:space="preserve">the courts have traditionally awarded moderate monetary awards for breaches of NZBORA, including for </w:t>
      </w:r>
      <w:r w:rsidR="00B11F59">
        <w:rPr>
          <w:rStyle w:val="normaltextrun"/>
          <w:color w:val="000000"/>
          <w:shd w:val="clear" w:color="auto" w:fill="FFFFFF"/>
        </w:rPr>
        <w:t xml:space="preserve">violations of </w:t>
      </w:r>
      <w:r w:rsidR="003B4A5B">
        <w:rPr>
          <w:rStyle w:val="normaltextrun"/>
          <w:color w:val="000000"/>
          <w:shd w:val="clear" w:color="auto" w:fill="FFFFFF"/>
        </w:rPr>
        <w:t xml:space="preserve">the right to freedom from torture under </w:t>
      </w:r>
      <w:r w:rsidRPr="29C498D4">
        <w:rPr>
          <w:rStyle w:val="normaltextrun"/>
          <w:color w:val="000000"/>
          <w:shd w:val="clear" w:color="auto" w:fill="FFFFFF"/>
        </w:rPr>
        <w:t>s 9</w:t>
      </w:r>
      <w:r w:rsidR="00CD009C">
        <w:rPr>
          <w:rStyle w:val="normaltextrun"/>
          <w:color w:val="000000"/>
          <w:shd w:val="clear" w:color="auto" w:fill="FFFFFF"/>
        </w:rPr>
        <w:t>.</w:t>
      </w:r>
      <w:r w:rsidRPr="29C498D4">
        <w:rPr>
          <w:rStyle w:val="FootnoteReference"/>
          <w:color w:val="000000"/>
          <w:shd w:val="clear" w:color="auto" w:fill="FFFFFF"/>
        </w:rPr>
        <w:footnoteReference w:id="221"/>
      </w:r>
      <w:r w:rsidRPr="29C498D4">
        <w:rPr>
          <w:rStyle w:val="normaltextrun"/>
          <w:color w:val="000000"/>
          <w:shd w:val="clear" w:color="auto" w:fill="FFFFFF"/>
        </w:rPr>
        <w:t xml:space="preserve"> In </w:t>
      </w:r>
      <w:r w:rsidRPr="29C498D4">
        <w:rPr>
          <w:rStyle w:val="normaltextrun"/>
          <w:i/>
          <w:color w:val="000000"/>
          <w:shd w:val="clear" w:color="auto" w:fill="FFFFFF"/>
        </w:rPr>
        <w:t>Taunoa</w:t>
      </w:r>
      <w:r w:rsidRPr="29C498D4">
        <w:rPr>
          <w:rStyle w:val="normaltextrun"/>
          <w:color w:val="000000"/>
          <w:shd w:val="clear" w:color="auto" w:fill="FFFFFF"/>
        </w:rPr>
        <w:t>, the Supreme Court was not unanimous in its approach to calculating the quantum for damages.</w:t>
      </w:r>
      <w:r w:rsidRPr="29C498D4">
        <w:rPr>
          <w:rStyle w:val="FootnoteReference"/>
          <w:color w:val="000000"/>
          <w:shd w:val="clear" w:color="auto" w:fill="FFFFFF"/>
        </w:rPr>
        <w:footnoteReference w:id="222"/>
      </w:r>
      <w:r w:rsidRPr="29C498D4">
        <w:rPr>
          <w:rStyle w:val="normaltextrun"/>
          <w:color w:val="000000"/>
          <w:shd w:val="clear" w:color="auto" w:fill="FFFFFF"/>
        </w:rPr>
        <w:t xml:space="preserve"> The Commission also notes the much </w:t>
      </w:r>
      <w:r w:rsidRPr="00A460BA">
        <w:t>higher</w:t>
      </w:r>
      <w:r w:rsidRPr="29C498D4">
        <w:rPr>
          <w:rStyle w:val="normaltextrun"/>
          <w:color w:val="000000"/>
          <w:shd w:val="clear" w:color="auto" w:fill="FFFFFF"/>
        </w:rPr>
        <w:t xml:space="preserve"> levels of individual compensation available (as compared to </w:t>
      </w:r>
      <w:r w:rsidRPr="29C498D4">
        <w:rPr>
          <w:rStyle w:val="normaltextrun"/>
          <w:i/>
          <w:color w:val="000000"/>
          <w:shd w:val="clear" w:color="auto" w:fill="FFFFFF"/>
        </w:rPr>
        <w:t>Taunoa</w:t>
      </w:r>
      <w:r w:rsidRPr="29C498D4">
        <w:rPr>
          <w:rStyle w:val="normaltextrun"/>
          <w:color w:val="000000"/>
          <w:shd w:val="clear" w:color="auto" w:fill="FFFFFF"/>
        </w:rPr>
        <w:t>) to survivors following similar overseas Inquiries into abuse in care institutions. It is submitted that these approaches provide a more congruent comparator for assessing monetary compensation.</w:t>
      </w:r>
    </w:p>
    <w:p w14:paraId="5CA83B93" w14:textId="4D50C48F" w:rsidR="00D61002" w:rsidRDefault="004D49A0" w:rsidP="00F6185E">
      <w:pPr>
        <w:numPr>
          <w:ilvl w:val="0"/>
          <w:numId w:val="7"/>
        </w:numPr>
        <w:ind w:left="624" w:hanging="624"/>
        <w:jc w:val="both"/>
        <w:rPr>
          <w:rFonts w:cstheme="minorHAnsi"/>
          <w:color w:val="000000"/>
          <w:shd w:val="clear" w:color="auto" w:fill="FFFFFF"/>
        </w:rPr>
      </w:pPr>
      <w:r>
        <w:rPr>
          <w:rStyle w:val="normaltextrun"/>
          <w:color w:val="000000"/>
          <w:shd w:val="clear" w:color="auto" w:fill="FFFFFF"/>
        </w:rPr>
        <w:t xml:space="preserve">Aotearoa New Zealand </w:t>
      </w:r>
      <w:r w:rsidR="007454D8" w:rsidRPr="29C498D4">
        <w:rPr>
          <w:rStyle w:val="normaltextrun"/>
          <w:color w:val="000000"/>
          <w:shd w:val="clear" w:color="auto" w:fill="FFFFFF"/>
        </w:rPr>
        <w:t xml:space="preserve">has however </w:t>
      </w:r>
      <w:r w:rsidR="007454D8" w:rsidRPr="00A460BA">
        <w:t>maintained</w:t>
      </w:r>
      <w:r w:rsidR="007454D8" w:rsidRPr="29C498D4">
        <w:rPr>
          <w:rStyle w:val="normaltextrun"/>
          <w:color w:val="000000"/>
          <w:shd w:val="clear" w:color="auto" w:fill="FFFFFF"/>
        </w:rPr>
        <w:t xml:space="preserve"> its </w:t>
      </w:r>
      <w:r w:rsidR="007454D8" w:rsidRPr="29C498D4">
        <w:rPr>
          <w:rStyle w:val="findhit"/>
          <w:rFonts w:eastAsiaTheme="majorEastAsia"/>
          <w:color w:val="000000"/>
          <w:shd w:val="clear" w:color="auto" w:fill="FFFFFF"/>
        </w:rPr>
        <w:t>reservation</w:t>
      </w:r>
      <w:r w:rsidR="007454D8" w:rsidRPr="29C498D4">
        <w:rPr>
          <w:rStyle w:val="normaltextrun"/>
          <w:color w:val="000000"/>
          <w:shd w:val="clear" w:color="auto" w:fill="FFFFFF"/>
        </w:rPr>
        <w:t xml:space="preserve"> to Article 14 of UNCAT, which hinders the right of redress for victims of violations of </w:t>
      </w:r>
      <w:r w:rsidR="006617A5">
        <w:rPr>
          <w:rStyle w:val="normaltextrun"/>
          <w:color w:val="000000"/>
          <w:shd w:val="clear" w:color="auto" w:fill="FFFFFF"/>
        </w:rPr>
        <w:t>the Convention</w:t>
      </w:r>
      <w:r w:rsidR="007454D8" w:rsidRPr="29C498D4">
        <w:rPr>
          <w:rStyle w:val="normaltextrun"/>
          <w:color w:val="000000"/>
          <w:shd w:val="clear" w:color="auto" w:fill="FFFFFF"/>
        </w:rPr>
        <w:t xml:space="preserve"> by leaving the award of </w:t>
      </w:r>
      <w:r w:rsidR="007454D8" w:rsidRPr="00AA662D">
        <w:t>compensation</w:t>
      </w:r>
      <w:r w:rsidR="007454D8" w:rsidRPr="29C498D4">
        <w:rPr>
          <w:rStyle w:val="normaltextrun"/>
          <w:color w:val="000000"/>
          <w:shd w:val="clear" w:color="auto" w:fill="FFFFFF"/>
        </w:rPr>
        <w:t xml:space="preserve"> at the discretion of the Attorney-General. </w:t>
      </w:r>
      <w:r w:rsidR="007454D8" w:rsidRPr="29C498D4">
        <w:rPr>
          <w:rStyle w:val="eop"/>
          <w:color w:val="000000"/>
          <w:shd w:val="clear" w:color="auto" w:fill="FFFFFF"/>
        </w:rPr>
        <w:t> </w:t>
      </w:r>
    </w:p>
    <w:p w14:paraId="35E2A6CE" w14:textId="3ABE77B1" w:rsidR="00B87AB8" w:rsidRPr="00D61002" w:rsidRDefault="00B87AB8" w:rsidP="00F6185E">
      <w:pPr>
        <w:numPr>
          <w:ilvl w:val="0"/>
          <w:numId w:val="7"/>
        </w:numPr>
        <w:ind w:left="624" w:hanging="624"/>
        <w:jc w:val="both"/>
        <w:rPr>
          <w:rFonts w:cstheme="minorHAnsi"/>
          <w:color w:val="000000"/>
          <w:shd w:val="clear" w:color="auto" w:fill="FFFFFF"/>
        </w:rPr>
      </w:pPr>
      <w:r w:rsidRPr="00D61002">
        <w:rPr>
          <w:rStyle w:val="normaltextrun"/>
          <w:b/>
          <w:color w:val="000000"/>
          <w:shd w:val="clear" w:color="auto" w:fill="FFFFFF"/>
        </w:rPr>
        <w:t>The Committee may wish to recommend that the Government</w:t>
      </w:r>
      <w:r w:rsidR="00E27C1A" w:rsidRPr="00D61002">
        <w:rPr>
          <w:rStyle w:val="normaltextrun"/>
          <w:b/>
          <w:color w:val="000000"/>
          <w:shd w:val="clear" w:color="auto" w:fill="FFFFFF"/>
        </w:rPr>
        <w:t xml:space="preserve"> t</w:t>
      </w:r>
      <w:r w:rsidR="00D906FD" w:rsidRPr="00D61002">
        <w:rPr>
          <w:b/>
          <w:bCs/>
        </w:rPr>
        <w:t>ake s</w:t>
      </w:r>
      <w:r w:rsidR="007454D8" w:rsidRPr="00D61002">
        <w:rPr>
          <w:b/>
          <w:bCs/>
        </w:rPr>
        <w:t xml:space="preserve">teps taken to remove </w:t>
      </w:r>
      <w:r w:rsidR="00B67769">
        <w:rPr>
          <w:b/>
          <w:bCs/>
        </w:rPr>
        <w:t xml:space="preserve">the </w:t>
      </w:r>
      <w:r w:rsidR="007454D8" w:rsidRPr="00D61002">
        <w:rPr>
          <w:b/>
          <w:bCs/>
        </w:rPr>
        <w:t>reservation to Article 14 or, in the alternative, expla</w:t>
      </w:r>
      <w:r w:rsidR="00D906FD" w:rsidRPr="00D61002">
        <w:rPr>
          <w:b/>
          <w:bCs/>
        </w:rPr>
        <w:t xml:space="preserve">in </w:t>
      </w:r>
      <w:r w:rsidR="007454D8" w:rsidRPr="00D61002">
        <w:rPr>
          <w:b/>
          <w:bCs/>
        </w:rPr>
        <w:t>why steps are not being taken to remove the reservation</w:t>
      </w:r>
      <w:r w:rsidR="005D49D3">
        <w:rPr>
          <w:b/>
          <w:bCs/>
        </w:rPr>
        <w:t>.</w:t>
      </w:r>
    </w:p>
    <w:p w14:paraId="3727D1FE" w14:textId="2C32F3D5" w:rsidR="00BA465E" w:rsidRDefault="000B517E" w:rsidP="00F6185E">
      <w:pPr>
        <w:pStyle w:val="Heading2"/>
        <w:jc w:val="both"/>
      </w:pPr>
      <w:bookmarkStart w:id="172" w:name="_Toc136352856"/>
      <w:bookmarkStart w:id="173" w:name="_Toc136608756"/>
      <w:bookmarkStart w:id="174" w:name="_Toc136611059"/>
      <w:bookmarkStart w:id="175" w:name="_Toc136611110"/>
      <w:bookmarkStart w:id="176" w:name="_Toc137473790"/>
      <w:r>
        <w:t>Article 16</w:t>
      </w:r>
      <w:bookmarkEnd w:id="172"/>
      <w:bookmarkEnd w:id="173"/>
      <w:bookmarkEnd w:id="174"/>
      <w:bookmarkEnd w:id="175"/>
      <w:bookmarkEnd w:id="176"/>
    </w:p>
    <w:p w14:paraId="011D9DCF" w14:textId="64873AE6" w:rsidR="00CC6D21" w:rsidRPr="00CC6D21" w:rsidRDefault="000B517E" w:rsidP="00F6185E">
      <w:pPr>
        <w:pStyle w:val="Heading3"/>
        <w:jc w:val="both"/>
      </w:pPr>
      <w:bookmarkStart w:id="177" w:name="_Toc136352857"/>
      <w:bookmarkStart w:id="178" w:name="_Toc136608757"/>
      <w:bookmarkStart w:id="179" w:name="_Toc136611060"/>
      <w:bookmarkStart w:id="180" w:name="_Toc136611111"/>
      <w:bookmarkStart w:id="181" w:name="_Toc137473791"/>
      <w:r w:rsidRPr="00360BAD">
        <w:t xml:space="preserve">Unnecessary medical </w:t>
      </w:r>
      <w:r w:rsidRPr="008B793D">
        <w:t>interventions</w:t>
      </w:r>
      <w:r w:rsidRPr="00360BAD">
        <w:t xml:space="preserve"> on intersex children</w:t>
      </w:r>
      <w:r w:rsidR="6C56CA14" w:rsidRPr="00360BAD">
        <w:t xml:space="preserve"> </w:t>
      </w:r>
      <w:r w:rsidR="00863056" w:rsidRPr="00360BAD">
        <w:t>(List of issues item 32)</w:t>
      </w:r>
      <w:bookmarkEnd w:id="177"/>
      <w:bookmarkEnd w:id="178"/>
      <w:bookmarkEnd w:id="179"/>
      <w:bookmarkEnd w:id="180"/>
      <w:bookmarkEnd w:id="181"/>
      <w:r w:rsidR="0012050F">
        <w:t xml:space="preserve">  </w:t>
      </w:r>
    </w:p>
    <w:p w14:paraId="186B439F" w14:textId="16235EEE" w:rsidR="00A16DE7" w:rsidRDefault="00A16DE7" w:rsidP="00F6185E">
      <w:pPr>
        <w:numPr>
          <w:ilvl w:val="0"/>
          <w:numId w:val="7"/>
        </w:numPr>
        <w:ind w:left="624" w:hanging="624"/>
        <w:jc w:val="both"/>
        <w:rPr>
          <w:rStyle w:val="normaltextrun"/>
          <w:rFonts w:ascii="Calibri" w:eastAsiaTheme="majorEastAsia" w:hAnsi="Calibri" w:cs="Calibri"/>
          <w:color w:val="000000"/>
          <w:sz w:val="24"/>
          <w:szCs w:val="24"/>
          <w:shd w:val="clear" w:color="auto" w:fill="FFFFFF"/>
        </w:rPr>
      </w:pPr>
      <w:r w:rsidRPr="00A460BA">
        <w:t>The</w:t>
      </w:r>
      <w:r w:rsidRPr="009552D1">
        <w:rPr>
          <w:rStyle w:val="normaltextrun"/>
          <w:rFonts w:ascii="Calibri" w:hAnsi="Calibri" w:cs="Calibri"/>
          <w:color w:val="000000"/>
          <w:shd w:val="clear" w:color="auto" w:fill="FFFFFF"/>
        </w:rPr>
        <w:t xml:space="preserve"> Commission acknowledges steps being taken to uphold the rights of intersex children</w:t>
      </w:r>
      <w:r>
        <w:rPr>
          <w:rStyle w:val="normaltextrun"/>
          <w:rFonts w:ascii="Calibri" w:hAnsi="Calibri" w:cs="Calibri"/>
          <w:color w:val="000000"/>
          <w:shd w:val="clear" w:color="auto" w:fill="FFFFFF"/>
        </w:rPr>
        <w:t xml:space="preserve">, </w:t>
      </w:r>
      <w:r w:rsidRPr="00AA662D">
        <w:t>including</w:t>
      </w:r>
      <w:r>
        <w:rPr>
          <w:rStyle w:val="normaltextrun"/>
          <w:rFonts w:ascii="Calibri" w:hAnsi="Calibri" w:cs="Calibri"/>
          <w:color w:val="000000"/>
          <w:shd w:val="clear" w:color="auto" w:fill="FFFFFF"/>
        </w:rPr>
        <w:t xml:space="preserve"> via the formation of </w:t>
      </w:r>
      <w:r w:rsidRPr="00F05C9B">
        <w:rPr>
          <w:rStyle w:val="normaltextrun"/>
          <w:color w:val="000000"/>
          <w:shd w:val="clear" w:color="auto" w:fill="FFFFFF"/>
        </w:rPr>
        <w:t>the</w:t>
      </w:r>
      <w:r>
        <w:rPr>
          <w:rStyle w:val="normaltextrun"/>
          <w:rFonts w:ascii="Calibri" w:hAnsi="Calibri" w:cs="Calibri"/>
          <w:color w:val="000000"/>
          <w:shd w:val="clear" w:color="auto" w:fill="FFFFFF"/>
        </w:rPr>
        <w:t xml:space="preserve"> </w:t>
      </w:r>
      <w:r>
        <w:rPr>
          <w:rFonts w:ascii="Calibri" w:eastAsia="Calibri" w:hAnsi="Calibri" w:cs="Calibri"/>
          <w:color w:val="000000" w:themeColor="text1"/>
        </w:rPr>
        <w:t>Intersex</w:t>
      </w:r>
      <w:r w:rsidRPr="009552D1">
        <w:rPr>
          <w:rFonts w:ascii="Calibri" w:eastAsia="Calibri" w:hAnsi="Calibri" w:cs="Calibri"/>
          <w:color w:val="000000" w:themeColor="text1"/>
        </w:rPr>
        <w:t xml:space="preserve"> Clinical Reference Group </w:t>
      </w:r>
      <w:r>
        <w:rPr>
          <w:rFonts w:ascii="Calibri" w:eastAsia="Calibri" w:hAnsi="Calibri" w:cs="Calibri"/>
          <w:color w:val="000000" w:themeColor="text1"/>
        </w:rPr>
        <w:t xml:space="preserve">(CRG) </w:t>
      </w:r>
      <w:r w:rsidR="009E2D55">
        <w:rPr>
          <w:rFonts w:ascii="Calibri" w:eastAsia="Calibri" w:hAnsi="Calibri" w:cs="Calibri"/>
          <w:color w:val="000000" w:themeColor="text1"/>
        </w:rPr>
        <w:t>which ran from 2018-202</w:t>
      </w:r>
      <w:r w:rsidR="008B4412">
        <w:rPr>
          <w:rFonts w:ascii="Calibri" w:eastAsia="Calibri" w:hAnsi="Calibri" w:cs="Calibri"/>
          <w:color w:val="000000" w:themeColor="text1"/>
        </w:rPr>
        <w:t>0</w:t>
      </w:r>
      <w:r>
        <w:rPr>
          <w:rStyle w:val="FootnoteReference"/>
          <w:rFonts w:ascii="Calibri" w:eastAsia="Calibri" w:hAnsi="Calibri" w:cs="Calibri"/>
          <w:color w:val="000000" w:themeColor="text1"/>
        </w:rPr>
        <w:footnoteReference w:id="223"/>
      </w:r>
      <w:r>
        <w:rPr>
          <w:rFonts w:ascii="Calibri" w:eastAsia="Calibri" w:hAnsi="Calibri" w:cs="Calibri"/>
          <w:color w:val="000000" w:themeColor="text1"/>
        </w:rPr>
        <w:t xml:space="preserve"> and the steps taken by the CRG to improve health practices, systems, and approaches for intersex young</w:t>
      </w:r>
      <w:r w:rsidR="00B87AB8">
        <w:rPr>
          <w:rFonts w:ascii="Calibri" w:eastAsia="Calibri" w:hAnsi="Calibri" w:cs="Calibri"/>
          <w:color w:val="000000" w:themeColor="text1"/>
        </w:rPr>
        <w:t xml:space="preserve"> </w:t>
      </w:r>
      <w:r>
        <w:rPr>
          <w:rFonts w:ascii="Calibri" w:eastAsia="Calibri" w:hAnsi="Calibri" w:cs="Calibri"/>
          <w:color w:val="000000" w:themeColor="text1"/>
        </w:rPr>
        <w:t>people up to age 18, as set out in more detail in HRC’s PRISM report.</w:t>
      </w:r>
      <w:r>
        <w:rPr>
          <w:rStyle w:val="FootnoteReference"/>
          <w:rFonts w:ascii="Calibri" w:eastAsia="Calibri" w:hAnsi="Calibri" w:cs="Calibri"/>
          <w:color w:val="000000" w:themeColor="text1"/>
        </w:rPr>
        <w:footnoteReference w:id="224"/>
      </w:r>
    </w:p>
    <w:p w14:paraId="6FB2C515" w14:textId="2F7F6513" w:rsidR="00B87AB8" w:rsidRPr="00587858" w:rsidRDefault="00A16DE7" w:rsidP="00F6185E">
      <w:pPr>
        <w:numPr>
          <w:ilvl w:val="0"/>
          <w:numId w:val="7"/>
        </w:numPr>
        <w:ind w:left="624" w:hanging="624"/>
        <w:jc w:val="both"/>
        <w:rPr>
          <w:rStyle w:val="normaltextrun"/>
          <w:rFonts w:ascii="Calibri" w:hAnsi="Calibri" w:cs="Calibri"/>
          <w:color w:val="000000"/>
          <w:shd w:val="clear" w:color="auto" w:fill="FFFFFF"/>
        </w:rPr>
      </w:pPr>
      <w:r w:rsidRPr="29C498D4">
        <w:rPr>
          <w:rStyle w:val="normaltextrun"/>
          <w:color w:val="000000"/>
          <w:shd w:val="clear" w:color="auto" w:fill="FFFFFF"/>
        </w:rPr>
        <w:t xml:space="preserve">However, the key issue of </w:t>
      </w:r>
      <w:r w:rsidR="00135F62">
        <w:rPr>
          <w:rStyle w:val="normaltextrun"/>
          <w:color w:val="000000"/>
          <w:shd w:val="clear" w:color="auto" w:fill="FFFFFF"/>
        </w:rPr>
        <w:t>medical intervention</w:t>
      </w:r>
      <w:r w:rsidRPr="29C498D4">
        <w:rPr>
          <w:rStyle w:val="normaltextrun"/>
          <w:color w:val="000000"/>
          <w:shd w:val="clear" w:color="auto" w:fill="FFFFFF"/>
        </w:rPr>
        <w:t xml:space="preserve"> on intersex </w:t>
      </w:r>
      <w:r w:rsidR="0069353B">
        <w:rPr>
          <w:rStyle w:val="normaltextrun"/>
          <w:color w:val="000000"/>
          <w:shd w:val="clear" w:color="auto" w:fill="FFFFFF"/>
        </w:rPr>
        <w:t>infants and</w:t>
      </w:r>
      <w:r w:rsidRPr="29C498D4">
        <w:rPr>
          <w:rStyle w:val="normaltextrun"/>
          <w:color w:val="000000"/>
          <w:shd w:val="clear" w:color="auto" w:fill="FFFFFF"/>
        </w:rPr>
        <w:t xml:space="preserve"> children remains an unaddressed matter</w:t>
      </w:r>
      <w:r>
        <w:rPr>
          <w:rStyle w:val="normaltextrun"/>
          <w:rFonts w:ascii="Calibri" w:hAnsi="Calibri" w:cs="Calibri"/>
          <w:color w:val="000000"/>
          <w:shd w:val="clear" w:color="auto" w:fill="FFFFFF"/>
        </w:rPr>
        <w:t xml:space="preserve"> and ongoing human </w:t>
      </w:r>
      <w:r w:rsidRPr="00F05C9B">
        <w:rPr>
          <w:rStyle w:val="normaltextrun"/>
          <w:color w:val="000000"/>
          <w:shd w:val="clear" w:color="auto" w:fill="FFFFFF"/>
        </w:rPr>
        <w:t>rights</w:t>
      </w:r>
      <w:r>
        <w:rPr>
          <w:rStyle w:val="normaltextrun"/>
          <w:rFonts w:ascii="Calibri" w:hAnsi="Calibri" w:cs="Calibri"/>
          <w:color w:val="000000"/>
          <w:shd w:val="clear" w:color="auto" w:fill="FFFFFF"/>
        </w:rPr>
        <w:t xml:space="preserve"> concern for </w:t>
      </w:r>
      <w:r w:rsidR="00F7106C">
        <w:rPr>
          <w:rStyle w:val="normaltextrun"/>
          <w:rFonts w:ascii="Calibri" w:hAnsi="Calibri" w:cs="Calibri"/>
          <w:color w:val="000000"/>
          <w:shd w:val="clear" w:color="auto" w:fill="FFFFFF"/>
        </w:rPr>
        <w:t>Aotearoa</w:t>
      </w:r>
      <w:r w:rsidR="00B03178">
        <w:rPr>
          <w:rStyle w:val="normaltextrun"/>
          <w:rFonts w:ascii="Calibri" w:hAnsi="Calibri" w:cs="Calibri"/>
          <w:color w:val="000000"/>
          <w:shd w:val="clear" w:color="auto" w:fill="FFFFFF"/>
        </w:rPr>
        <w:t xml:space="preserve"> New Zealand</w:t>
      </w:r>
      <w:r>
        <w:rPr>
          <w:rStyle w:val="normaltextrun"/>
          <w:rFonts w:ascii="Calibri" w:hAnsi="Calibri" w:cs="Calibri"/>
          <w:color w:val="000000"/>
          <w:shd w:val="clear" w:color="auto" w:fill="FFFFFF"/>
        </w:rPr>
        <w:t xml:space="preserve">, as highlighted in the Commission’s </w:t>
      </w:r>
      <w:r w:rsidRPr="29C498D4">
        <w:rPr>
          <w:rStyle w:val="normaltextrun"/>
          <w:color w:val="000000"/>
          <w:shd w:val="clear" w:color="auto" w:fill="FFFFFF"/>
        </w:rPr>
        <w:t>PRISM</w:t>
      </w:r>
      <w:r>
        <w:rPr>
          <w:rStyle w:val="normaltextrun"/>
          <w:rFonts w:ascii="Calibri" w:hAnsi="Calibri" w:cs="Calibri"/>
          <w:color w:val="000000"/>
          <w:shd w:val="clear" w:color="auto" w:fill="FFFFFF"/>
        </w:rPr>
        <w:t xml:space="preserve"> report</w:t>
      </w:r>
      <w:r>
        <w:rPr>
          <w:rStyle w:val="FootnoteReference"/>
          <w:rFonts w:ascii="Calibri" w:hAnsi="Calibri" w:cs="Calibri"/>
          <w:color w:val="000000"/>
          <w:shd w:val="clear" w:color="auto" w:fill="FFFFFF"/>
        </w:rPr>
        <w:footnoteReference w:id="225"/>
      </w:r>
      <w:r w:rsidR="000019B3">
        <w:rPr>
          <w:rStyle w:val="normaltextrun"/>
          <w:rFonts w:ascii="Calibri" w:hAnsi="Calibri" w:cs="Calibri"/>
          <w:color w:val="000000"/>
          <w:shd w:val="clear" w:color="auto" w:fill="FFFFFF"/>
        </w:rPr>
        <w:t>,</w:t>
      </w:r>
      <w:r>
        <w:rPr>
          <w:rStyle w:val="normaltextrun"/>
          <w:rFonts w:ascii="Calibri" w:hAnsi="Calibri" w:cs="Calibri"/>
          <w:color w:val="000000"/>
          <w:shd w:val="clear" w:color="auto" w:fill="FFFFFF"/>
        </w:rPr>
        <w:t xml:space="preserve"> by the Committee on the Rights of the Child (CRC Committee) in 2023</w:t>
      </w:r>
      <w:r>
        <w:rPr>
          <w:rStyle w:val="FootnoteReference"/>
          <w:rFonts w:ascii="Calibri" w:hAnsi="Calibri" w:cs="Calibri"/>
          <w:color w:val="000000"/>
          <w:shd w:val="clear" w:color="auto" w:fill="FFFFFF"/>
        </w:rPr>
        <w:footnoteReference w:id="226"/>
      </w:r>
      <w:r w:rsidR="00B80B81">
        <w:rPr>
          <w:rStyle w:val="normaltextrun"/>
          <w:rFonts w:ascii="Calibri" w:hAnsi="Calibri" w:cs="Calibri"/>
          <w:color w:val="000000"/>
          <w:shd w:val="clear" w:color="auto" w:fill="FFFFFF"/>
        </w:rPr>
        <w:t>, and the Committee on the Rights of Persons with Disabilities.</w:t>
      </w:r>
      <w:r w:rsidR="00B80B81">
        <w:rPr>
          <w:rStyle w:val="FootnoteReference"/>
          <w:rFonts w:ascii="Calibri" w:hAnsi="Calibri" w:cs="Calibri"/>
          <w:color w:val="000000"/>
          <w:shd w:val="clear" w:color="auto" w:fill="FFFFFF"/>
        </w:rPr>
        <w:footnoteReference w:id="227"/>
      </w:r>
      <w:r>
        <w:rPr>
          <w:rStyle w:val="normaltextrun"/>
          <w:rFonts w:ascii="Calibri" w:hAnsi="Calibri" w:cs="Calibri"/>
          <w:color w:val="000000"/>
          <w:shd w:val="clear" w:color="auto" w:fill="FFFFFF"/>
        </w:rPr>
        <w:t xml:space="preserve"> </w:t>
      </w:r>
    </w:p>
    <w:p w14:paraId="7B2953A2" w14:textId="10002B80" w:rsidR="00B87AB8" w:rsidRPr="00587858" w:rsidRDefault="00A16DE7" w:rsidP="00F6185E">
      <w:pPr>
        <w:numPr>
          <w:ilvl w:val="0"/>
          <w:numId w:val="7"/>
        </w:numPr>
        <w:ind w:left="624" w:hanging="624"/>
        <w:jc w:val="both"/>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The Commission endorses the recommendations of the CRC Committe</w:t>
      </w:r>
      <w:r w:rsidR="0038631E">
        <w:rPr>
          <w:rFonts w:ascii="Calibri" w:hAnsi="Calibri" w:cs="Calibri"/>
          <w:color w:val="000000"/>
          <w:shd w:val="clear" w:color="auto" w:fill="FFFFFF"/>
        </w:rPr>
        <w:t>e</w:t>
      </w:r>
      <w:r>
        <w:rPr>
          <w:rStyle w:val="normaltextrun"/>
          <w:rFonts w:ascii="Calibri" w:hAnsi="Calibri" w:cs="Calibri"/>
          <w:color w:val="000000"/>
          <w:shd w:val="clear" w:color="auto" w:fill="FFFFFF"/>
        </w:rPr>
        <w:t xml:space="preserve">, including the need to finalise the guidelines and protocol being developed by the </w:t>
      </w:r>
      <w:r w:rsidR="00B10844">
        <w:rPr>
          <w:rStyle w:val="normaltextrun"/>
          <w:rFonts w:ascii="Calibri" w:hAnsi="Calibri" w:cs="Calibri"/>
          <w:color w:val="000000"/>
          <w:shd w:val="clear" w:color="auto" w:fill="FFFFFF"/>
        </w:rPr>
        <w:t xml:space="preserve">Intersex Working Group </w:t>
      </w:r>
      <w:r>
        <w:rPr>
          <w:rStyle w:val="normaltextrun"/>
          <w:rFonts w:ascii="Calibri" w:hAnsi="Calibri" w:cs="Calibri"/>
          <w:color w:val="000000"/>
          <w:shd w:val="clear" w:color="auto" w:fill="FFFFFF"/>
        </w:rPr>
        <w:t>prohibiting non-</w:t>
      </w:r>
      <w:r w:rsidRPr="00A460BA">
        <w:t>urgent</w:t>
      </w:r>
      <w:r>
        <w:rPr>
          <w:rStyle w:val="normaltextrun"/>
          <w:rFonts w:ascii="Calibri" w:hAnsi="Calibri" w:cs="Calibri"/>
          <w:color w:val="000000"/>
          <w:shd w:val="clear" w:color="auto" w:fill="FFFFFF"/>
        </w:rPr>
        <w:t xml:space="preserve"> and </w:t>
      </w:r>
      <w:r w:rsidRPr="00AA662D">
        <w:t>non</w:t>
      </w:r>
      <w:r>
        <w:rPr>
          <w:rStyle w:val="normaltextrun"/>
          <w:rFonts w:ascii="Calibri" w:hAnsi="Calibri" w:cs="Calibri"/>
          <w:color w:val="000000"/>
          <w:shd w:val="clear" w:color="auto" w:fill="FFFFFF"/>
        </w:rPr>
        <w:t xml:space="preserve">-essential medical or surgical treatment of intersex children before they are of sufficient age and maturity to make their own decisions and provide free, prior and informed consent. The Commission also </w:t>
      </w:r>
      <w:r w:rsidRPr="006909BE">
        <w:rPr>
          <w:rStyle w:val="normaltextrun"/>
          <w:color w:val="000000"/>
          <w:shd w:val="clear" w:color="auto" w:fill="FFFFFF"/>
        </w:rPr>
        <w:t>recommends</w:t>
      </w:r>
      <w:r w:rsidR="00607811">
        <w:rPr>
          <w:rStyle w:val="normaltextrun"/>
          <w:color w:val="000000"/>
          <w:shd w:val="clear" w:color="auto" w:fill="FFFFFF"/>
        </w:rPr>
        <w:t xml:space="preserve"> that the Government consider whether</w:t>
      </w:r>
      <w:r w:rsidR="00607811">
        <w:rPr>
          <w:rStyle w:val="normaltextrun"/>
          <w:rFonts w:ascii="Calibri" w:hAnsi="Calibri" w:cs="Calibri"/>
          <w:color w:val="000000"/>
          <w:shd w:val="clear" w:color="auto" w:fill="FFFFFF"/>
        </w:rPr>
        <w:t xml:space="preserve"> </w:t>
      </w:r>
      <w:r w:rsidR="0055276B">
        <w:rPr>
          <w:rStyle w:val="normaltextrun"/>
          <w:rFonts w:ascii="Calibri" w:hAnsi="Calibri" w:cs="Calibri"/>
          <w:color w:val="000000"/>
          <w:shd w:val="clear" w:color="auto" w:fill="FFFFFF"/>
        </w:rPr>
        <w:t>specific</w:t>
      </w:r>
      <w:r>
        <w:rPr>
          <w:rStyle w:val="normaltextrun"/>
          <w:rFonts w:ascii="Calibri" w:hAnsi="Calibri" w:cs="Calibri"/>
          <w:color w:val="000000"/>
          <w:shd w:val="clear" w:color="auto" w:fill="FFFFFF"/>
        </w:rPr>
        <w:t xml:space="preserve"> legislat</w:t>
      </w:r>
      <w:r w:rsidR="0055276B">
        <w:rPr>
          <w:rStyle w:val="normaltextrun"/>
          <w:rFonts w:ascii="Calibri" w:hAnsi="Calibri" w:cs="Calibri"/>
          <w:color w:val="000000"/>
          <w:shd w:val="clear" w:color="auto" w:fill="FFFFFF"/>
        </w:rPr>
        <w:t xml:space="preserve">ion addressing the </w:t>
      </w:r>
      <w:r>
        <w:rPr>
          <w:rStyle w:val="normaltextrun"/>
          <w:rFonts w:ascii="Calibri" w:hAnsi="Calibri" w:cs="Calibri"/>
          <w:color w:val="000000"/>
          <w:shd w:val="clear" w:color="auto" w:fill="FFFFFF"/>
        </w:rPr>
        <w:t>practice</w:t>
      </w:r>
      <w:r w:rsidR="00EE498B">
        <w:rPr>
          <w:rStyle w:val="normaltextrun"/>
          <w:rFonts w:ascii="Calibri" w:hAnsi="Calibri" w:cs="Calibri"/>
          <w:color w:val="000000"/>
          <w:shd w:val="clear" w:color="auto" w:fill="FFFFFF"/>
        </w:rPr>
        <w:t xml:space="preserve"> is required</w:t>
      </w:r>
      <w:r>
        <w:rPr>
          <w:rStyle w:val="normaltextrun"/>
          <w:rFonts w:ascii="Calibri" w:hAnsi="Calibri" w:cs="Calibri"/>
          <w:color w:val="000000"/>
          <w:shd w:val="clear" w:color="auto" w:fill="FFFFFF"/>
        </w:rPr>
        <w:t xml:space="preserve">. </w:t>
      </w:r>
    </w:p>
    <w:p w14:paraId="57D0935F" w14:textId="3D1F7906" w:rsidR="001C11DE" w:rsidRPr="00850711" w:rsidRDefault="00B87AB8" w:rsidP="00F6185E">
      <w:pPr>
        <w:numPr>
          <w:ilvl w:val="0"/>
          <w:numId w:val="7"/>
        </w:numPr>
        <w:ind w:left="624" w:hanging="624"/>
        <w:jc w:val="both"/>
        <w:rPr>
          <w:rStyle w:val="normaltextrun"/>
          <w:shd w:val="clear" w:color="auto" w:fill="FFFFFF"/>
        </w:rPr>
      </w:pPr>
      <w:r w:rsidRPr="00B87AB8">
        <w:rPr>
          <w:rStyle w:val="normaltextrun"/>
          <w:b/>
          <w:color w:val="000000"/>
          <w:shd w:val="clear" w:color="auto" w:fill="FFFFFF"/>
        </w:rPr>
        <w:t xml:space="preserve">The Committee may wish </w:t>
      </w:r>
      <w:r w:rsidRPr="00143700">
        <w:rPr>
          <w:b/>
        </w:rPr>
        <w:t xml:space="preserve">to </w:t>
      </w:r>
      <w:r w:rsidR="00850711">
        <w:rPr>
          <w:b/>
        </w:rPr>
        <w:t>make further inquiries with</w:t>
      </w:r>
      <w:r w:rsidRPr="00143700">
        <w:rPr>
          <w:b/>
        </w:rPr>
        <w:t xml:space="preserve"> the Government</w:t>
      </w:r>
      <w:r>
        <w:rPr>
          <w:b/>
        </w:rPr>
        <w:t xml:space="preserve"> </w:t>
      </w:r>
      <w:r w:rsidR="00850711">
        <w:rPr>
          <w:b/>
        </w:rPr>
        <w:t>as to</w:t>
      </w:r>
      <w:r w:rsidR="00386B2C">
        <w:rPr>
          <w:b/>
        </w:rPr>
        <w:t xml:space="preserve"> the</w:t>
      </w:r>
      <w:r>
        <w:rPr>
          <w:b/>
        </w:rPr>
        <w:t>:</w:t>
      </w:r>
    </w:p>
    <w:p w14:paraId="54CA860E" w14:textId="0438E0D2" w:rsidR="00850711" w:rsidRDefault="00386B2C" w:rsidP="00F6185E">
      <w:pPr>
        <w:numPr>
          <w:ilvl w:val="1"/>
          <w:numId w:val="7"/>
        </w:numPr>
        <w:ind w:left="981" w:hanging="357"/>
        <w:jc w:val="both"/>
        <w:rPr>
          <w:rStyle w:val="normaltextrun"/>
          <w:rFonts w:ascii="Calibri" w:hAnsi="Calibri" w:cs="Calibri"/>
          <w:b/>
          <w:bCs/>
          <w:color w:val="000000"/>
          <w:shd w:val="clear" w:color="auto" w:fill="FFFFFF"/>
        </w:rPr>
      </w:pPr>
      <w:r>
        <w:rPr>
          <w:rStyle w:val="normaltextrun"/>
          <w:rFonts w:ascii="Calibri" w:hAnsi="Calibri" w:cs="Calibri"/>
          <w:b/>
          <w:bCs/>
          <w:color w:val="000000"/>
          <w:shd w:val="clear" w:color="auto" w:fill="FFFFFF"/>
        </w:rPr>
        <w:t>I</w:t>
      </w:r>
      <w:r w:rsidR="00820866">
        <w:rPr>
          <w:rStyle w:val="normaltextrun"/>
          <w:rFonts w:ascii="Calibri" w:hAnsi="Calibri" w:cs="Calibri"/>
          <w:b/>
          <w:bCs/>
          <w:color w:val="000000"/>
          <w:shd w:val="clear" w:color="auto" w:fill="FFFFFF"/>
        </w:rPr>
        <w:t>mplementation</w:t>
      </w:r>
      <w:r w:rsidR="00A16DE7" w:rsidRPr="00110A65">
        <w:rPr>
          <w:rStyle w:val="normaltextrun"/>
          <w:rFonts w:ascii="Calibri" w:hAnsi="Calibri" w:cs="Calibri"/>
          <w:b/>
          <w:bCs/>
          <w:color w:val="000000"/>
          <w:shd w:val="clear" w:color="auto" w:fill="FFFFFF"/>
        </w:rPr>
        <w:t xml:space="preserve"> of the C</w:t>
      </w:r>
      <w:r w:rsidR="00850711">
        <w:rPr>
          <w:rStyle w:val="normaltextrun"/>
          <w:rFonts w:ascii="Calibri" w:hAnsi="Calibri" w:cs="Calibri"/>
          <w:b/>
          <w:bCs/>
          <w:color w:val="000000"/>
          <w:shd w:val="clear" w:color="auto" w:fill="FFFFFF"/>
        </w:rPr>
        <w:t>linical Reference Group</w:t>
      </w:r>
      <w:r w:rsidR="00A16DE7" w:rsidRPr="00110A65">
        <w:rPr>
          <w:rStyle w:val="normaltextrun"/>
          <w:rFonts w:ascii="Calibri" w:hAnsi="Calibri" w:cs="Calibri"/>
          <w:b/>
          <w:bCs/>
          <w:color w:val="000000"/>
          <w:shd w:val="clear" w:color="auto" w:fill="FFFFFF"/>
        </w:rPr>
        <w:t xml:space="preserve"> Guidelines in accordance with the recommendations set out in the CRC Committee’s concluding </w:t>
      </w:r>
      <w:r w:rsidR="00A9548A">
        <w:rPr>
          <w:rStyle w:val="normaltextrun"/>
          <w:rFonts w:ascii="Calibri" w:hAnsi="Calibri" w:cs="Calibri"/>
          <w:b/>
          <w:bCs/>
          <w:color w:val="000000"/>
          <w:shd w:val="clear" w:color="auto" w:fill="FFFFFF"/>
        </w:rPr>
        <w:t>observations</w:t>
      </w:r>
      <w:r w:rsidR="001A1A01" w:rsidRPr="00110A65">
        <w:rPr>
          <w:rStyle w:val="normaltextrun"/>
          <w:rFonts w:ascii="Calibri" w:hAnsi="Calibri" w:cs="Calibri"/>
          <w:b/>
          <w:bCs/>
          <w:color w:val="000000"/>
          <w:shd w:val="clear" w:color="auto" w:fill="FFFFFF"/>
        </w:rPr>
        <w:t>; and</w:t>
      </w:r>
    </w:p>
    <w:p w14:paraId="33BCC089" w14:textId="185D54C1" w:rsidR="00F52AAC" w:rsidRDefault="00386B2C" w:rsidP="00F6185E">
      <w:pPr>
        <w:numPr>
          <w:ilvl w:val="1"/>
          <w:numId w:val="7"/>
        </w:numPr>
        <w:ind w:left="981" w:hanging="357"/>
        <w:jc w:val="both"/>
        <w:rPr>
          <w:rStyle w:val="normaltextrun"/>
          <w:rFonts w:ascii="Calibri" w:hAnsi="Calibri" w:cs="Calibri"/>
          <w:b/>
          <w:bCs/>
          <w:color w:val="000000"/>
          <w:shd w:val="clear" w:color="auto" w:fill="FFFFFF"/>
        </w:rPr>
      </w:pPr>
      <w:r>
        <w:rPr>
          <w:rStyle w:val="normaltextrun"/>
          <w:rFonts w:ascii="Calibri" w:hAnsi="Calibri" w:cs="Calibri"/>
          <w:b/>
          <w:bCs/>
          <w:color w:val="000000"/>
          <w:shd w:val="clear" w:color="auto" w:fill="FFFFFF"/>
        </w:rPr>
        <w:t>D</w:t>
      </w:r>
      <w:r w:rsidR="00552603">
        <w:rPr>
          <w:rStyle w:val="normaltextrun"/>
          <w:rFonts w:ascii="Calibri" w:hAnsi="Calibri" w:cs="Calibri"/>
          <w:b/>
          <w:bCs/>
          <w:color w:val="000000"/>
          <w:shd w:val="clear" w:color="auto" w:fill="FFFFFF"/>
        </w:rPr>
        <w:t>evelopment of</w:t>
      </w:r>
      <w:r w:rsidR="00A16DE7" w:rsidRPr="004232E7">
        <w:rPr>
          <w:rStyle w:val="normaltextrun"/>
          <w:rFonts w:ascii="Calibri" w:hAnsi="Calibri" w:cs="Calibri"/>
          <w:b/>
          <w:bCs/>
          <w:color w:val="000000"/>
          <w:shd w:val="clear" w:color="auto" w:fill="FFFFFF"/>
        </w:rPr>
        <w:t xml:space="preserve"> legislati</w:t>
      </w:r>
      <w:r w:rsidR="00820866">
        <w:rPr>
          <w:rStyle w:val="normaltextrun"/>
          <w:rFonts w:ascii="Calibri" w:hAnsi="Calibri" w:cs="Calibri"/>
          <w:b/>
          <w:bCs/>
          <w:color w:val="000000"/>
          <w:shd w:val="clear" w:color="auto" w:fill="FFFFFF"/>
        </w:rPr>
        <w:t>on to address</w:t>
      </w:r>
      <w:r w:rsidR="00A16DE7" w:rsidRPr="004232E7">
        <w:rPr>
          <w:rStyle w:val="normaltextrun"/>
          <w:rFonts w:ascii="Calibri" w:hAnsi="Calibri" w:cs="Calibri"/>
          <w:b/>
          <w:bCs/>
          <w:color w:val="000000"/>
          <w:shd w:val="clear" w:color="auto" w:fill="FFFFFF"/>
        </w:rPr>
        <w:t xml:space="preserve"> the practice</w:t>
      </w:r>
      <w:r w:rsidR="001808B5">
        <w:rPr>
          <w:rStyle w:val="normaltextrun"/>
          <w:rFonts w:ascii="Calibri" w:hAnsi="Calibri" w:cs="Calibri"/>
          <w:b/>
          <w:bCs/>
          <w:color w:val="000000"/>
          <w:shd w:val="clear" w:color="auto" w:fill="FFFFFF"/>
        </w:rPr>
        <w:t>.</w:t>
      </w:r>
    </w:p>
    <w:p w14:paraId="580DD745" w14:textId="2CC2F7E6" w:rsidR="00A24804" w:rsidRPr="003D7FD2" w:rsidRDefault="00A24804" w:rsidP="00F6185E">
      <w:pPr>
        <w:pStyle w:val="Heading3"/>
        <w:jc w:val="both"/>
      </w:pPr>
      <w:bookmarkStart w:id="182" w:name="_Counter-terrorism_response_(List"/>
      <w:bookmarkStart w:id="183" w:name="_Toc136352858"/>
      <w:bookmarkStart w:id="184" w:name="_Toc136608758"/>
      <w:bookmarkStart w:id="185" w:name="_Toc136611061"/>
      <w:bookmarkStart w:id="186" w:name="_Toc136611112"/>
      <w:bookmarkStart w:id="187" w:name="_Toc137473792"/>
      <w:bookmarkEnd w:id="182"/>
      <w:r>
        <w:t>Counter-</w:t>
      </w:r>
      <w:r w:rsidR="008B793D">
        <w:t>t</w:t>
      </w:r>
      <w:r>
        <w:t xml:space="preserve">errorism </w:t>
      </w:r>
      <w:r w:rsidR="008B793D">
        <w:t>r</w:t>
      </w:r>
      <w:r>
        <w:t xml:space="preserve">esponse </w:t>
      </w:r>
      <w:r w:rsidR="00110A65">
        <w:t>(</w:t>
      </w:r>
      <w:r>
        <w:t xml:space="preserve">List of </w:t>
      </w:r>
      <w:r w:rsidR="001D6AC8">
        <w:t>I</w:t>
      </w:r>
      <w:r>
        <w:t>ssues item 33</w:t>
      </w:r>
      <w:r w:rsidR="00110A65">
        <w:t>)</w:t>
      </w:r>
      <w:bookmarkEnd w:id="183"/>
      <w:bookmarkEnd w:id="184"/>
      <w:bookmarkEnd w:id="185"/>
      <w:bookmarkEnd w:id="186"/>
      <w:bookmarkEnd w:id="187"/>
    </w:p>
    <w:p w14:paraId="2CDC4711" w14:textId="1E0788E7" w:rsidR="00D61002" w:rsidRDefault="00A24804" w:rsidP="00F6185E">
      <w:pPr>
        <w:numPr>
          <w:ilvl w:val="0"/>
          <w:numId w:val="7"/>
        </w:numPr>
        <w:ind w:left="624" w:hanging="624"/>
        <w:jc w:val="both"/>
        <w:rPr>
          <w:rFonts w:cstheme="minorHAnsi"/>
        </w:rPr>
      </w:pPr>
      <w:r w:rsidRPr="01A83FB2">
        <w:t xml:space="preserve">The Christchurch terror attack on 15 March 2019 highlighted several challenges for human rights in </w:t>
      </w:r>
      <w:r w:rsidR="004D49A0">
        <w:t xml:space="preserve">Aotearoa New Zealand </w:t>
      </w:r>
      <w:r w:rsidRPr="01A83FB2">
        <w:t xml:space="preserve">including the extent to which our security and intelligence and enforcement agencies can keep communities safe in the face of the evolving nature of terrorism, and how to address racial discrimination and hate crimes more broadly. </w:t>
      </w:r>
    </w:p>
    <w:p w14:paraId="386F9D02" w14:textId="68130929" w:rsidR="00D61002" w:rsidRDefault="00A24804" w:rsidP="00F6185E">
      <w:pPr>
        <w:numPr>
          <w:ilvl w:val="0"/>
          <w:numId w:val="7"/>
        </w:numPr>
        <w:ind w:left="624" w:hanging="624"/>
        <w:jc w:val="both"/>
        <w:rPr>
          <w:rFonts w:cstheme="minorHAnsi"/>
        </w:rPr>
      </w:pPr>
      <w:r w:rsidRPr="565F3FE7">
        <w:t>The attack led the Government to establish a Royal Commission of Inquiry (</w:t>
      </w:r>
      <w:r w:rsidRPr="565F3FE7">
        <w:rPr>
          <w:b/>
        </w:rPr>
        <w:t>RCOI</w:t>
      </w:r>
      <w:r w:rsidRPr="565F3FE7">
        <w:t>), to investigate the actions of the terrorist, the actions of relevant public sector agencies and any changes that could prevent such terror attacks in the future.</w:t>
      </w:r>
      <w:r w:rsidRPr="565F3FE7">
        <w:rPr>
          <w:rStyle w:val="FootnoteReference"/>
        </w:rPr>
        <w:footnoteReference w:id="228"/>
      </w:r>
      <w:r w:rsidRPr="565F3FE7">
        <w:t xml:space="preserve"> The RCOI examined the relevant counter-terrorism legislation, including the Terrorism Suppression Act 2002 (</w:t>
      </w:r>
      <w:r w:rsidRPr="565F3FE7">
        <w:rPr>
          <w:b/>
        </w:rPr>
        <w:t>TSA</w:t>
      </w:r>
      <w:r w:rsidRPr="565F3FE7">
        <w:t>) and the Intelligence and Security Act 2017 (</w:t>
      </w:r>
      <w:r w:rsidRPr="565F3FE7">
        <w:rPr>
          <w:b/>
        </w:rPr>
        <w:t>ISA</w:t>
      </w:r>
      <w:r w:rsidRPr="565F3FE7">
        <w:t>), and recommended a review of the relevant legislation to enable public sector agencies to operate effectively.</w:t>
      </w:r>
      <w:r w:rsidRPr="565F3FE7">
        <w:rPr>
          <w:rStyle w:val="FootnoteReference"/>
        </w:rPr>
        <w:footnoteReference w:id="229"/>
      </w:r>
    </w:p>
    <w:p w14:paraId="2A4D05A6" w14:textId="1DF2EE6B" w:rsidR="00D61002" w:rsidRDefault="00A24804" w:rsidP="00F6185E">
      <w:pPr>
        <w:numPr>
          <w:ilvl w:val="0"/>
          <w:numId w:val="7"/>
        </w:numPr>
        <w:ind w:left="624" w:hanging="624"/>
        <w:jc w:val="both"/>
        <w:rPr>
          <w:rFonts w:cstheme="minorHAnsi"/>
        </w:rPr>
      </w:pPr>
      <w:r w:rsidRPr="565F3FE7">
        <w:t>While the ISA will be subject to an independent review, the Commission has noted with concern that the Government passed several amendments to the Counter Terrorism Legislation, which was developed and passed through Parliament</w:t>
      </w:r>
      <w:r w:rsidRPr="565F3FE7">
        <w:rPr>
          <w:rStyle w:val="FootnoteReference"/>
        </w:rPr>
        <w:footnoteReference w:id="230"/>
      </w:r>
      <w:r w:rsidRPr="565F3FE7">
        <w:t xml:space="preserve"> without adequate consultation with affected communities and a lack of engagement with tangata whenua, contrary to Te Tiriti o Waitangi.</w:t>
      </w:r>
    </w:p>
    <w:p w14:paraId="772468AA" w14:textId="58DB8417" w:rsidR="00D61002" w:rsidRDefault="00A24804" w:rsidP="00F6185E">
      <w:pPr>
        <w:numPr>
          <w:ilvl w:val="0"/>
          <w:numId w:val="7"/>
        </w:numPr>
        <w:ind w:left="624" w:hanging="624"/>
        <w:jc w:val="both"/>
        <w:rPr>
          <w:rFonts w:cstheme="minorHAnsi"/>
        </w:rPr>
      </w:pPr>
      <w:r w:rsidRPr="565F3FE7">
        <w:t>Several human rights concerns arising from the Bill were raised by the Commission and other submitters through the Select Committee process. These concerns included the Bill’s overbroad definition of terrorism and the lack of oversight mechanisms.</w:t>
      </w:r>
    </w:p>
    <w:p w14:paraId="177651D6" w14:textId="75AB7FDB" w:rsidR="00D61002" w:rsidRDefault="00A24804" w:rsidP="00F6185E">
      <w:pPr>
        <w:numPr>
          <w:ilvl w:val="0"/>
          <w:numId w:val="7"/>
        </w:numPr>
        <w:ind w:left="624" w:hanging="624"/>
        <w:jc w:val="both"/>
        <w:rPr>
          <w:rFonts w:cstheme="minorHAnsi"/>
        </w:rPr>
      </w:pPr>
      <w:r w:rsidRPr="01A83FB2">
        <w:t>The Commission also raised concerns about the Bill’s focus on Islamic-claimed terrorism without regard to other forms of terrorism, such as far-right terrorism, as well as a lack of any mention of Aotearoa</w:t>
      </w:r>
      <w:r w:rsidR="006B3518">
        <w:t xml:space="preserve"> New Zealand’s</w:t>
      </w:r>
      <w:r w:rsidRPr="01A83FB2">
        <w:t xml:space="preserve"> human rights obligations under domestic or international law. </w:t>
      </w:r>
    </w:p>
    <w:p w14:paraId="23E8EE3D" w14:textId="77777777" w:rsidR="00D61002" w:rsidRDefault="00A24804" w:rsidP="00F6185E">
      <w:pPr>
        <w:numPr>
          <w:ilvl w:val="0"/>
          <w:numId w:val="7"/>
        </w:numPr>
        <w:ind w:left="624" w:hanging="624"/>
        <w:jc w:val="both"/>
        <w:rPr>
          <w:rFonts w:cstheme="minorHAnsi"/>
        </w:rPr>
      </w:pPr>
      <w:r w:rsidRPr="565F3FE7">
        <w:t>Despite criticism from numerous submitters on the human rights deficiencies of the legislation, in its report on the Bill, Parliament’s Justice Committee recommended by majority that the Bill should be passed with only minor amendments.</w:t>
      </w:r>
      <w:r w:rsidRPr="565F3FE7">
        <w:rPr>
          <w:rStyle w:val="FootnoteReference"/>
        </w:rPr>
        <w:footnoteReference w:id="231"/>
      </w:r>
      <w:r w:rsidRPr="565F3FE7">
        <w:t xml:space="preserve"> Notably, the Bill’s passage through the Committee was expedited following a terror attack at an Auckland mall.</w:t>
      </w:r>
      <w:r w:rsidRPr="565F3FE7">
        <w:rPr>
          <w:rStyle w:val="FootnoteReference"/>
        </w:rPr>
        <w:footnoteReference w:id="232"/>
      </w:r>
      <w:r w:rsidRPr="565F3FE7">
        <w:t xml:space="preserve"> </w:t>
      </w:r>
    </w:p>
    <w:p w14:paraId="3BB09335" w14:textId="77777777" w:rsidR="00D61002" w:rsidRDefault="00A24804" w:rsidP="00F6185E">
      <w:pPr>
        <w:numPr>
          <w:ilvl w:val="0"/>
          <w:numId w:val="7"/>
        </w:numPr>
        <w:ind w:left="624" w:hanging="624"/>
        <w:jc w:val="both"/>
        <w:rPr>
          <w:rFonts w:cstheme="minorHAnsi"/>
        </w:rPr>
      </w:pPr>
      <w:r w:rsidRPr="565F3FE7">
        <w:t>The Commission notes that the Select Committee amended the Bill’s definition of terrorism – from “induce fear” to “intimidate” a population. This definition aligns with terminology set out in UN Security Council resolution UNSCR 1566 (2004). However, the terminology in the new definition remains different from the model definition proposed by the UN Special Rapporteur on the promotion and protection of human rights and fundamental freedoms while countering terrorism, which provides that terrorism is an act that “induces terror” among other matters.</w:t>
      </w:r>
      <w:r w:rsidRPr="565F3FE7">
        <w:rPr>
          <w:rStyle w:val="FootnoteReference"/>
        </w:rPr>
        <w:footnoteReference w:id="233"/>
      </w:r>
    </w:p>
    <w:p w14:paraId="22346647" w14:textId="77777777" w:rsidR="00D61002" w:rsidRDefault="00A24804" w:rsidP="00F6185E">
      <w:pPr>
        <w:numPr>
          <w:ilvl w:val="0"/>
          <w:numId w:val="7"/>
        </w:numPr>
        <w:ind w:left="624" w:hanging="624"/>
        <w:jc w:val="both"/>
        <w:rPr>
          <w:rFonts w:cstheme="minorHAnsi"/>
        </w:rPr>
      </w:pPr>
      <w:r w:rsidRPr="009552D1">
        <w:t>While no one has been convicted under the legislation to date, the Commission notes in our submission that the last time counter-terrorism powers of the police were expanded under the TSA, Police conducted illegal surveillance</w:t>
      </w:r>
      <w:r w:rsidRPr="009552D1">
        <w:rPr>
          <w:rStyle w:val="FootnoteReference"/>
        </w:rPr>
        <w:footnoteReference w:id="234"/>
      </w:r>
      <w:r w:rsidRPr="009552D1">
        <w:t xml:space="preserve"> and unlawful and unreasonable raids against community members in Tūhoe under “Operation Eight”, on grounds of investigating potential breaches of the TSA.</w:t>
      </w:r>
      <w:r w:rsidRPr="009552D1">
        <w:rPr>
          <w:rStyle w:val="FootnoteReference"/>
        </w:rPr>
        <w:footnoteReference w:id="235"/>
      </w:r>
      <w:r w:rsidRPr="009552D1">
        <w:t xml:space="preserve"> </w:t>
      </w:r>
    </w:p>
    <w:p w14:paraId="53E21EF0" w14:textId="0E7245F4" w:rsidR="00D61002" w:rsidRDefault="00A24804" w:rsidP="00F6185E">
      <w:pPr>
        <w:numPr>
          <w:ilvl w:val="0"/>
          <w:numId w:val="7"/>
        </w:numPr>
        <w:ind w:left="624" w:hanging="624"/>
        <w:jc w:val="both"/>
        <w:rPr>
          <w:rFonts w:cstheme="minorHAnsi"/>
        </w:rPr>
      </w:pPr>
      <w:r w:rsidRPr="009552D1">
        <w:t xml:space="preserve">The Commission remains concerned about the expansion of powers given to authorities under counter-terrorism legislation without adequate legal safeguards or remedies. </w:t>
      </w:r>
    </w:p>
    <w:p w14:paraId="13BB6C81" w14:textId="77777777" w:rsidR="00C06A67" w:rsidRPr="00C06A67" w:rsidRDefault="006C5725" w:rsidP="00F6185E">
      <w:pPr>
        <w:numPr>
          <w:ilvl w:val="0"/>
          <w:numId w:val="7"/>
        </w:numPr>
        <w:ind w:left="624" w:hanging="624"/>
        <w:jc w:val="both"/>
        <w:rPr>
          <w:rStyle w:val="normaltextrun"/>
        </w:rPr>
      </w:pPr>
      <w:r w:rsidRPr="00D61002">
        <w:rPr>
          <w:b/>
        </w:rPr>
        <w:t>The</w:t>
      </w:r>
      <w:r w:rsidR="00A24804" w:rsidRPr="01A83FB2">
        <w:rPr>
          <w:rStyle w:val="normaltextrun"/>
          <w:b/>
          <w:color w:val="000000"/>
          <w:shd w:val="clear" w:color="auto" w:fill="FFFFFF"/>
        </w:rPr>
        <w:t xml:space="preserve"> Committee may wish to</w:t>
      </w:r>
      <w:r w:rsidR="00C06A67">
        <w:rPr>
          <w:rStyle w:val="normaltextrun"/>
          <w:b/>
          <w:color w:val="000000"/>
          <w:shd w:val="clear" w:color="auto" w:fill="FFFFFF"/>
        </w:rPr>
        <w:t>:</w:t>
      </w:r>
    </w:p>
    <w:p w14:paraId="356DC783" w14:textId="77777777" w:rsidR="00C06A67" w:rsidRDefault="00C06A67" w:rsidP="00C06A67">
      <w:pPr>
        <w:numPr>
          <w:ilvl w:val="1"/>
          <w:numId w:val="7"/>
        </w:numPr>
        <w:ind w:left="981" w:hanging="357"/>
        <w:jc w:val="both"/>
      </w:pPr>
      <w:r>
        <w:rPr>
          <w:b/>
        </w:rPr>
        <w:t>R</w:t>
      </w:r>
      <w:r w:rsidR="006C5725" w:rsidRPr="00D61002">
        <w:rPr>
          <w:b/>
        </w:rPr>
        <w:t>ecommend</w:t>
      </w:r>
      <w:r w:rsidR="00A24804" w:rsidRPr="01A83FB2">
        <w:rPr>
          <w:rStyle w:val="normaltextrun"/>
          <w:b/>
          <w:color w:val="000000"/>
          <w:shd w:val="clear" w:color="auto" w:fill="FFFFFF"/>
        </w:rPr>
        <w:t xml:space="preserve"> that the Government</w:t>
      </w:r>
      <w:r w:rsidR="002116CB" w:rsidRPr="01A83FB2">
        <w:rPr>
          <w:rStyle w:val="normaltextrun"/>
          <w:b/>
          <w:color w:val="000000"/>
          <w:shd w:val="clear" w:color="auto" w:fill="FFFFFF"/>
        </w:rPr>
        <w:t xml:space="preserve"> </w:t>
      </w:r>
      <w:r w:rsidR="002116CB">
        <w:rPr>
          <w:b/>
          <w:bCs/>
        </w:rPr>
        <w:t>a</w:t>
      </w:r>
      <w:r w:rsidR="00A24804" w:rsidRPr="002116CB">
        <w:rPr>
          <w:b/>
          <w:bCs/>
        </w:rPr>
        <w:t>mend</w:t>
      </w:r>
      <w:r w:rsidR="00A24804">
        <w:rPr>
          <w:b/>
          <w:bCs/>
        </w:rPr>
        <w:t xml:space="preserve"> the Counter-terrorism </w:t>
      </w:r>
      <w:r w:rsidR="00A24804" w:rsidRPr="00B1405D">
        <w:rPr>
          <w:b/>
        </w:rPr>
        <w:t>Legislation</w:t>
      </w:r>
      <w:r w:rsidR="00A24804">
        <w:rPr>
          <w:b/>
          <w:bCs/>
        </w:rPr>
        <w:t xml:space="preserve"> Act to provide better human rights safeguards and align with international human rights standards</w:t>
      </w:r>
      <w:r w:rsidR="002B0099">
        <w:rPr>
          <w:b/>
          <w:bCs/>
        </w:rPr>
        <w:t>.</w:t>
      </w:r>
    </w:p>
    <w:p w14:paraId="3A9063D1" w14:textId="07752DE1" w:rsidR="00C06A67" w:rsidRDefault="00C06A67" w:rsidP="00C06A67">
      <w:pPr>
        <w:numPr>
          <w:ilvl w:val="1"/>
          <w:numId w:val="7"/>
        </w:numPr>
        <w:ind w:left="981" w:hanging="357"/>
        <w:jc w:val="both"/>
      </w:pPr>
      <w:r w:rsidRPr="00C06A67">
        <w:rPr>
          <w:b/>
        </w:rPr>
        <w:t>M</w:t>
      </w:r>
      <w:r w:rsidR="002116CB" w:rsidRPr="00C06A67">
        <w:rPr>
          <w:b/>
        </w:rPr>
        <w:t>ake inquiries with</w:t>
      </w:r>
      <w:r w:rsidR="002116CB" w:rsidRPr="00C06A67">
        <w:rPr>
          <w:b/>
          <w:bCs/>
        </w:rPr>
        <w:t xml:space="preserve"> the Government </w:t>
      </w:r>
      <w:r w:rsidR="002116CB" w:rsidRPr="00C06A67">
        <w:rPr>
          <w:b/>
        </w:rPr>
        <w:t>as to:</w:t>
      </w:r>
    </w:p>
    <w:p w14:paraId="0E241D66" w14:textId="77777777" w:rsidR="00C06A67" w:rsidRDefault="00A24804" w:rsidP="00C06A67">
      <w:pPr>
        <w:numPr>
          <w:ilvl w:val="2"/>
          <w:numId w:val="7"/>
        </w:numPr>
        <w:jc w:val="both"/>
      </w:pPr>
      <w:r w:rsidRPr="00C06A67">
        <w:rPr>
          <w:b/>
          <w:bCs/>
        </w:rPr>
        <w:t xml:space="preserve">the </w:t>
      </w:r>
      <w:r w:rsidRPr="00C06A67">
        <w:rPr>
          <w:b/>
        </w:rPr>
        <w:t>application</w:t>
      </w:r>
      <w:r w:rsidRPr="00C06A67">
        <w:rPr>
          <w:b/>
          <w:bCs/>
        </w:rPr>
        <w:t xml:space="preserve"> of the Counter-terrorism Legislation Act</w:t>
      </w:r>
      <w:r w:rsidR="002116CB" w:rsidRPr="00C06A67">
        <w:rPr>
          <w:b/>
          <w:bCs/>
        </w:rPr>
        <w:t>; and</w:t>
      </w:r>
    </w:p>
    <w:p w14:paraId="5C49B265" w14:textId="29A0853C" w:rsidR="006C5725" w:rsidRPr="00C06A67" w:rsidRDefault="00A24804" w:rsidP="00C06A67">
      <w:pPr>
        <w:numPr>
          <w:ilvl w:val="2"/>
          <w:numId w:val="7"/>
        </w:numPr>
        <w:jc w:val="both"/>
      </w:pPr>
      <w:r w:rsidRPr="00C06A67">
        <w:rPr>
          <w:b/>
          <w:bCs/>
        </w:rPr>
        <w:t xml:space="preserve">steps </w:t>
      </w:r>
      <w:r w:rsidRPr="00C06A67">
        <w:rPr>
          <w:b/>
        </w:rPr>
        <w:t>taken</w:t>
      </w:r>
      <w:r w:rsidRPr="00C06A67">
        <w:rPr>
          <w:b/>
          <w:bCs/>
        </w:rPr>
        <w:t xml:space="preserve"> to implement all recommendations of the RCOI and the efficacy of those activities in countering violent extremism</w:t>
      </w:r>
      <w:r w:rsidR="002B0099" w:rsidRPr="00C06A67">
        <w:rPr>
          <w:b/>
          <w:bCs/>
        </w:rPr>
        <w:t>.</w:t>
      </w:r>
    </w:p>
    <w:p w14:paraId="3D44EE6C" w14:textId="77777777" w:rsidR="00871A7F" w:rsidRDefault="00871A7F" w:rsidP="00F6185E">
      <w:pPr>
        <w:pStyle w:val="Heading2"/>
        <w:jc w:val="both"/>
      </w:pPr>
      <w:bookmarkStart w:id="188" w:name="_COVID-19_response_(List"/>
      <w:bookmarkStart w:id="189" w:name="_Toc137473793"/>
      <w:bookmarkStart w:id="190" w:name="_Toc136352859"/>
      <w:bookmarkStart w:id="191" w:name="_Toc136608759"/>
      <w:bookmarkStart w:id="192" w:name="_Toc136611062"/>
      <w:bookmarkStart w:id="193" w:name="_Toc136611113"/>
      <w:bookmarkEnd w:id="188"/>
      <w:r w:rsidRPr="00DF40D9">
        <w:rPr>
          <w:rFonts w:eastAsiaTheme="minorEastAsia"/>
        </w:rPr>
        <w:t>General information on other measures and development relating to the implementation of the Convention in the State party</w:t>
      </w:r>
      <w:bookmarkEnd w:id="189"/>
      <w:r>
        <w:t xml:space="preserve"> </w:t>
      </w:r>
    </w:p>
    <w:p w14:paraId="124DC182" w14:textId="49D9C791" w:rsidR="00A24804" w:rsidRPr="005823FC" w:rsidRDefault="00A24804" w:rsidP="00871A7F">
      <w:pPr>
        <w:pStyle w:val="Heading3"/>
      </w:pPr>
      <w:bookmarkStart w:id="194" w:name="_Toc137473794"/>
      <w:r>
        <w:t xml:space="preserve">COVID-19 </w:t>
      </w:r>
      <w:r w:rsidR="00DC36D0">
        <w:t>r</w:t>
      </w:r>
      <w:r>
        <w:t xml:space="preserve">esponse </w:t>
      </w:r>
      <w:r w:rsidR="00110A65">
        <w:t>(</w:t>
      </w:r>
      <w:r>
        <w:t xml:space="preserve">List of </w:t>
      </w:r>
      <w:r w:rsidR="00791EE9">
        <w:t>I</w:t>
      </w:r>
      <w:r>
        <w:t xml:space="preserve">ssues </w:t>
      </w:r>
      <w:r w:rsidR="001D6AC8">
        <w:t>I</w:t>
      </w:r>
      <w:r>
        <w:t>tem 34</w:t>
      </w:r>
      <w:r w:rsidR="00110A65">
        <w:t>)</w:t>
      </w:r>
      <w:bookmarkEnd w:id="190"/>
      <w:bookmarkEnd w:id="191"/>
      <w:bookmarkEnd w:id="192"/>
      <w:bookmarkEnd w:id="193"/>
      <w:bookmarkEnd w:id="194"/>
    </w:p>
    <w:p w14:paraId="4C055285" w14:textId="56E8A4D6" w:rsidR="00A24804" w:rsidRPr="00FE036E" w:rsidRDefault="00A24804" w:rsidP="00F6185E">
      <w:pPr>
        <w:numPr>
          <w:ilvl w:val="0"/>
          <w:numId w:val="7"/>
        </w:numPr>
        <w:ind w:left="624" w:hanging="624"/>
        <w:jc w:val="both"/>
      </w:pPr>
      <w:r w:rsidRPr="00FE036E">
        <w:t xml:space="preserve">In the four years since the </w:t>
      </w:r>
      <w:r w:rsidR="00C06A67">
        <w:t>S</w:t>
      </w:r>
      <w:r w:rsidRPr="00FE036E">
        <w:t xml:space="preserve">tate </w:t>
      </w:r>
      <w:r w:rsidR="00C06A67">
        <w:t>P</w:t>
      </w:r>
      <w:r w:rsidRPr="00FE036E">
        <w:t>arty’s report, the COVID-19 pandemic has presented significant challenge</w:t>
      </w:r>
      <w:r>
        <w:t>s</w:t>
      </w:r>
      <w:r w:rsidRPr="00FE036E">
        <w:t xml:space="preserve"> for human rights in </w:t>
      </w:r>
      <w:r>
        <w:t>Aotearoa</w:t>
      </w:r>
      <w:r w:rsidR="00B03178">
        <w:t xml:space="preserve"> New Zealand</w:t>
      </w:r>
      <w:r w:rsidRPr="00FE036E">
        <w:t xml:space="preserve">. Pursuant to its statutory functions, the Commission has supported and scrutinised the </w:t>
      </w:r>
      <w:r>
        <w:t>G</w:t>
      </w:r>
      <w:r w:rsidRPr="00FE036E">
        <w:t xml:space="preserve">overnment’s response to COVID-19, particularly as it relates to </w:t>
      </w:r>
      <w:r>
        <w:t>balancing</w:t>
      </w:r>
      <w:r w:rsidRPr="00FE036E">
        <w:t xml:space="preserve"> rights to healthcare and health protection, other human rights, and Te Tiriti o Waitangi considerations.</w:t>
      </w:r>
      <w:r w:rsidRPr="00FE036E">
        <w:rPr>
          <w:vertAlign w:val="superscript"/>
        </w:rPr>
        <w:footnoteReference w:id="236"/>
      </w:r>
    </w:p>
    <w:p w14:paraId="576CB9C7" w14:textId="77777777" w:rsidR="00D61002" w:rsidRPr="005773FB" w:rsidRDefault="00A24804" w:rsidP="00F6185E">
      <w:pPr>
        <w:numPr>
          <w:ilvl w:val="0"/>
          <w:numId w:val="7"/>
        </w:numPr>
        <w:ind w:left="624" w:hanging="624"/>
        <w:jc w:val="both"/>
      </w:pPr>
      <w:r w:rsidRPr="00360BAD">
        <w:t xml:space="preserve">The </w:t>
      </w:r>
      <w:r>
        <w:t>G</w:t>
      </w:r>
      <w:r w:rsidRPr="00FE036E">
        <w:t>overnment implemented a series of national and localised lockdown periods between March 2020 and December 2021.</w:t>
      </w:r>
      <w:r w:rsidRPr="00FE036E">
        <w:rPr>
          <w:vertAlign w:val="superscript"/>
        </w:rPr>
        <w:footnoteReference w:id="237"/>
      </w:r>
      <w:r w:rsidRPr="00FE036E">
        <w:t xml:space="preserve"> On 13 May 2020, the </w:t>
      </w:r>
      <w:r>
        <w:t>G</w:t>
      </w:r>
      <w:r w:rsidRPr="00FE036E">
        <w:t>overnment passed the COVID-19 Public Health Response Act 2020 which gave police and other “enforcement officers” the power to enter homes and other premises without a warrant to enforce lockdown requirements.</w:t>
      </w:r>
      <w:r w:rsidRPr="00FE036E">
        <w:rPr>
          <w:vertAlign w:val="superscript"/>
        </w:rPr>
        <w:footnoteReference w:id="238"/>
      </w:r>
      <w:r w:rsidRPr="00FE036E">
        <w:t xml:space="preserve"> The Commission raised concerns that the legislation was passed under urgency without the full scrutiny of Parliament’s democratic processes and that it empowered extensive regulatory decision-making without an explicit requirement for decision-makers to act in </w:t>
      </w:r>
      <w:r w:rsidRPr="005773FB">
        <w:t>accordance with national and international human rights commitments and Te Tiriti o Waitangi.</w:t>
      </w:r>
      <w:r w:rsidRPr="005773FB">
        <w:rPr>
          <w:vertAlign w:val="superscript"/>
        </w:rPr>
        <w:footnoteReference w:id="239"/>
      </w:r>
      <w:r w:rsidR="00204B58" w:rsidRPr="005773FB">
        <w:t xml:space="preserve"> Subsequent legislation</w:t>
      </w:r>
      <w:r w:rsidR="009D1276" w:rsidRPr="005773FB">
        <w:t>, which imposed restrictions in public settings based on mandated community vaccination rates, was also passed under urgency, surpassing processes to ensure full legislative scrutiny.</w:t>
      </w:r>
      <w:r w:rsidR="008A3908" w:rsidRPr="005773FB">
        <w:rPr>
          <w:rStyle w:val="FootnoteReference"/>
        </w:rPr>
        <w:footnoteReference w:id="240"/>
      </w:r>
    </w:p>
    <w:p w14:paraId="7F300710" w14:textId="5F27B70C" w:rsidR="004D04CD" w:rsidRPr="005773FB" w:rsidRDefault="00B23B9A" w:rsidP="00F6185E">
      <w:pPr>
        <w:numPr>
          <w:ilvl w:val="0"/>
          <w:numId w:val="7"/>
        </w:numPr>
        <w:ind w:left="624" w:hanging="624"/>
        <w:jc w:val="both"/>
      </w:pPr>
      <w:r w:rsidRPr="005773FB">
        <w:rPr>
          <w:rStyle w:val="normaltextrun"/>
          <w:rFonts w:ascii="Calibri" w:hAnsi="Calibri" w:cs="Calibri"/>
          <w:color w:val="000000"/>
          <w:shd w:val="clear" w:color="auto" w:fill="FFFFFF"/>
        </w:rPr>
        <w:t>Māori had a significantly lower rate of vaccination compared with other ethnicities</w:t>
      </w:r>
      <w:r w:rsidR="004D04CD" w:rsidRPr="005773FB">
        <w:rPr>
          <w:rStyle w:val="normaltextrun"/>
          <w:rFonts w:ascii="Calibri" w:hAnsi="Calibri" w:cs="Calibri"/>
          <w:color w:val="000000"/>
          <w:shd w:val="clear" w:color="auto" w:fill="FFFFFF"/>
        </w:rPr>
        <w:t>,</w:t>
      </w:r>
      <w:r w:rsidR="0094679E" w:rsidRPr="005773FB">
        <w:rPr>
          <w:rStyle w:val="normaltextrun"/>
          <w:rFonts w:ascii="Calibri" w:hAnsi="Calibri" w:cs="Calibri"/>
          <w:color w:val="000000"/>
          <w:shd w:val="clear" w:color="auto" w:fill="FFFFFF"/>
        </w:rPr>
        <w:t xml:space="preserve"> which exposed them to a greater risk of infection by comparison to other population groups</w:t>
      </w:r>
      <w:r w:rsidR="004D04CD" w:rsidRPr="005773FB">
        <w:rPr>
          <w:rStyle w:val="normaltextrun"/>
          <w:rFonts w:ascii="Calibri" w:hAnsi="Calibri" w:cs="Calibri"/>
          <w:color w:val="000000"/>
          <w:shd w:val="clear" w:color="auto" w:fill="FFFFFF"/>
        </w:rPr>
        <w:t>.</w:t>
      </w:r>
      <w:r w:rsidR="00CF5D36">
        <w:rPr>
          <w:rStyle w:val="FootnoteReference"/>
          <w:rFonts w:ascii="Calibri" w:hAnsi="Calibri" w:cs="Calibri"/>
          <w:color w:val="000000"/>
          <w:shd w:val="clear" w:color="auto" w:fill="FFFFFF"/>
        </w:rPr>
        <w:footnoteReference w:id="241"/>
      </w:r>
      <w:r w:rsidRPr="005773FB">
        <w:rPr>
          <w:rStyle w:val="normaltextrun"/>
          <w:rFonts w:ascii="Calibri" w:hAnsi="Calibri" w:cs="Calibri"/>
          <w:color w:val="000000"/>
          <w:shd w:val="clear" w:color="auto" w:fill="FFFFFF"/>
        </w:rPr>
        <w:t xml:space="preserve"> </w:t>
      </w:r>
      <w:r w:rsidR="000D009A" w:rsidRPr="005773FB">
        <w:rPr>
          <w:rStyle w:val="normaltextrun"/>
          <w:rFonts w:ascii="Calibri" w:hAnsi="Calibri" w:cs="Calibri"/>
          <w:color w:val="000000"/>
          <w:shd w:val="clear" w:color="auto" w:fill="FFFFFF"/>
        </w:rPr>
        <w:t>The imposition of restrictions in public settings based on mandated community vaccination rates also exacerbated existing inequities in social and economic outcomes for different population groups.</w:t>
      </w:r>
      <w:r w:rsidR="00CF5D36">
        <w:rPr>
          <w:rStyle w:val="FootnoteReference"/>
          <w:rFonts w:ascii="Calibri" w:hAnsi="Calibri" w:cs="Calibri"/>
          <w:color w:val="000000"/>
          <w:shd w:val="clear" w:color="auto" w:fill="FFFFFF"/>
        </w:rPr>
        <w:footnoteReference w:id="242"/>
      </w:r>
      <w:r w:rsidR="00092EE4" w:rsidRPr="005773FB">
        <w:rPr>
          <w:rStyle w:val="normaltextrun"/>
        </w:rPr>
        <w:t xml:space="preserve"> </w:t>
      </w:r>
      <w:r w:rsidR="004D04CD" w:rsidRPr="005773FB">
        <w:rPr>
          <w:rStyle w:val="normaltextrun"/>
          <w:rFonts w:ascii="Calibri" w:hAnsi="Calibri" w:cs="Calibri"/>
          <w:color w:val="000000"/>
          <w:shd w:val="clear" w:color="auto" w:fill="FFFFFF"/>
        </w:rPr>
        <w:t xml:space="preserve">Some of these issues were addressed </w:t>
      </w:r>
      <w:r w:rsidR="004D04CD" w:rsidRPr="005773FB">
        <w:t xml:space="preserve">when Māori </w:t>
      </w:r>
      <w:r w:rsidR="00C873B7" w:rsidRPr="005773FB">
        <w:t xml:space="preserve">health providers </w:t>
      </w:r>
      <w:r w:rsidR="00E67C2A" w:rsidRPr="005773FB">
        <w:t>received</w:t>
      </w:r>
      <w:r w:rsidR="004D04CD" w:rsidRPr="005773FB">
        <w:t xml:space="preserve"> support to work with</w:t>
      </w:r>
      <w:r w:rsidR="00E67C2A" w:rsidRPr="005773FB">
        <w:t xml:space="preserve">in their </w:t>
      </w:r>
      <w:r w:rsidR="004D04CD" w:rsidRPr="005773FB">
        <w:t>communities</w:t>
      </w:r>
      <w:r w:rsidR="00713212" w:rsidRPr="005773FB">
        <w:t>,</w:t>
      </w:r>
      <w:r w:rsidR="004D04CD" w:rsidRPr="005773FB">
        <w:t xml:space="preserve"> and </w:t>
      </w:r>
      <w:r w:rsidR="00E67C2A" w:rsidRPr="005773FB">
        <w:t xml:space="preserve">the </w:t>
      </w:r>
      <w:r w:rsidR="004D04CD" w:rsidRPr="005773FB">
        <w:t>vaccination policies</w:t>
      </w:r>
      <w:r w:rsidR="00E67C2A" w:rsidRPr="005773FB">
        <w:t xml:space="preserve"> were revised to take</w:t>
      </w:r>
      <w:r w:rsidR="004D04CD" w:rsidRPr="005773FB">
        <w:t xml:space="preserve"> into account </w:t>
      </w:r>
      <w:r w:rsidR="00E67C2A" w:rsidRPr="005773FB">
        <w:t xml:space="preserve">the </w:t>
      </w:r>
      <w:r w:rsidR="004D04CD" w:rsidRPr="005773FB">
        <w:t>vulnerability of Māori</w:t>
      </w:r>
      <w:r w:rsidR="00B7176B">
        <w:t>.</w:t>
      </w:r>
      <w:r w:rsidR="004D04CD" w:rsidRPr="005773FB">
        <w:t xml:space="preserve"> </w:t>
      </w:r>
      <w:r w:rsidR="00713212" w:rsidRPr="005773FB">
        <w:rPr>
          <w:rStyle w:val="superscript"/>
          <w:rFonts w:ascii="Calibri" w:hAnsi="Calibri" w:cs="Calibri"/>
          <w:color w:val="000000"/>
          <w:shd w:val="clear" w:color="auto" w:fill="FFFFFF"/>
        </w:rPr>
        <w:t>The Waitangi Tribunal found that the Government’s vaccination rollout and social restriction policies amounted to a breach of Te Tiriti o Waitangi principles of active protection, equity</w:t>
      </w:r>
      <w:r w:rsidR="00F85403" w:rsidRPr="005773FB">
        <w:rPr>
          <w:rStyle w:val="superscript"/>
          <w:rFonts w:ascii="Calibri" w:hAnsi="Calibri" w:cs="Calibri"/>
          <w:color w:val="000000"/>
          <w:shd w:val="clear" w:color="auto" w:fill="FFFFFF"/>
        </w:rPr>
        <w:t>, tino rangatiratanga, options and partnership</w:t>
      </w:r>
      <w:r w:rsidR="00713212" w:rsidRPr="005773FB">
        <w:rPr>
          <w:rStyle w:val="superscript"/>
          <w:rFonts w:ascii="Calibri" w:hAnsi="Calibri" w:cs="Calibri"/>
          <w:color w:val="000000"/>
          <w:shd w:val="clear" w:color="auto" w:fill="FFFFFF"/>
        </w:rPr>
        <w:t>.</w:t>
      </w:r>
      <w:r w:rsidR="00713212" w:rsidRPr="005773FB">
        <w:rPr>
          <w:rStyle w:val="FootnoteReference"/>
          <w:rFonts w:ascii="Calibri" w:hAnsi="Calibri" w:cs="Calibri"/>
          <w:color w:val="000000"/>
          <w:shd w:val="clear" w:color="auto" w:fill="FFFFFF"/>
        </w:rPr>
        <w:footnoteReference w:id="243"/>
      </w:r>
    </w:p>
    <w:p w14:paraId="2904CCD3" w14:textId="7C398FD0" w:rsidR="00D61002" w:rsidRDefault="00A24804" w:rsidP="00F6185E">
      <w:pPr>
        <w:numPr>
          <w:ilvl w:val="0"/>
          <w:numId w:val="7"/>
        </w:numPr>
        <w:ind w:left="624" w:hanging="624"/>
        <w:jc w:val="both"/>
      </w:pPr>
      <w:r w:rsidRPr="005773FB">
        <w:t>During a respiratory pandemic, people who are deprived</w:t>
      </w:r>
      <w:r w:rsidRPr="00FE036E">
        <w:t xml:space="preserve"> of their liberty have a greater risk of infection due to living in close proximity to one another and their limited ability to take their own precautionary measures.</w:t>
      </w:r>
      <w:r w:rsidRPr="00FE036E">
        <w:rPr>
          <w:vertAlign w:val="superscript"/>
        </w:rPr>
        <w:footnoteReference w:id="244"/>
      </w:r>
      <w:r w:rsidRPr="00FE036E">
        <w:t xml:space="preserve"> Throughout the COVID-19 response, people held in prisons, police cells, secure mental health and dementia units, youth justice facilities</w:t>
      </w:r>
      <w:r w:rsidR="00093A3E">
        <w:t>,</w:t>
      </w:r>
      <w:r w:rsidRPr="00FE036E">
        <w:t xml:space="preserve"> care and protection residences </w:t>
      </w:r>
      <w:r w:rsidR="00093A3E">
        <w:t xml:space="preserve">and </w:t>
      </w:r>
      <w:r w:rsidR="00093A3E" w:rsidRPr="00FE036E">
        <w:t xml:space="preserve">managed isolation and quarantine </w:t>
      </w:r>
      <w:r w:rsidR="00093A3E">
        <w:t>facilities</w:t>
      </w:r>
      <w:r w:rsidRPr="00FE036E">
        <w:t xml:space="preserve"> were locked down from the outside world. These lockdowns initially corresponded with the national pandemic response. However, </w:t>
      </w:r>
      <w:r w:rsidR="00E10B64">
        <w:t xml:space="preserve">as </w:t>
      </w:r>
      <w:r w:rsidR="004C6E52">
        <w:t>discussed</w:t>
      </w:r>
      <w:r w:rsidR="00E10B64">
        <w:t xml:space="preserve"> above</w:t>
      </w:r>
      <w:r w:rsidRPr="00FE036E">
        <w:t xml:space="preserve">, while the rest of the country moved away from the lockdown phase of response at the end of 2021, people in detention have continued to be subject to significant restrictions due to ongoing staff shortages within detaining agencies. </w:t>
      </w:r>
    </w:p>
    <w:p w14:paraId="0B95DC34" w14:textId="5B35FD86" w:rsidR="00F52AAC" w:rsidRPr="00AC7BCF" w:rsidRDefault="00A24804" w:rsidP="00F6185E">
      <w:pPr>
        <w:numPr>
          <w:ilvl w:val="0"/>
          <w:numId w:val="7"/>
        </w:numPr>
        <w:ind w:left="624" w:hanging="624"/>
        <w:jc w:val="both"/>
      </w:pPr>
      <w:r w:rsidRPr="00FE036E">
        <w:t>On 1 February 2023 the</w:t>
      </w:r>
      <w:r w:rsidRPr="00360BAD">
        <w:t xml:space="preserve"> </w:t>
      </w:r>
      <w:r w:rsidRPr="00FE036E">
        <w:t>government established a Royal Commission of Inquiry to look into the lessons learned from its COVID-19 pandemic response and consider what practices should be applied in preparation for any future pandemic.</w:t>
      </w:r>
      <w:r w:rsidRPr="00FE036E">
        <w:rPr>
          <w:vertAlign w:val="superscript"/>
        </w:rPr>
        <w:footnoteReference w:id="245"/>
      </w:r>
      <w:r w:rsidRPr="00FE036E">
        <w:t xml:space="preserve"> It will cover the overall pandemic response including the health response, border management, community care, isolation, quarantine, and the economic response including monetary policy. The Inquiry’s final report is due in June 2024. </w:t>
      </w:r>
    </w:p>
    <w:sectPr w:rsidR="00F52AAC" w:rsidRPr="00AC7BCF" w:rsidSect="008B379F">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298864" w14:textId="77777777" w:rsidR="005F13AD" w:rsidRDefault="005F13AD" w:rsidP="00146427">
      <w:pPr>
        <w:spacing w:after="0" w:line="240" w:lineRule="auto"/>
      </w:pPr>
      <w:r>
        <w:separator/>
      </w:r>
    </w:p>
  </w:endnote>
  <w:endnote w:type="continuationSeparator" w:id="0">
    <w:p w14:paraId="5D057A9B" w14:textId="77777777" w:rsidR="005F13AD" w:rsidRDefault="005F13AD" w:rsidP="00146427">
      <w:pPr>
        <w:spacing w:after="0" w:line="240" w:lineRule="auto"/>
      </w:pPr>
      <w:r>
        <w:continuationSeparator/>
      </w:r>
    </w:p>
  </w:endnote>
  <w:endnote w:type="continuationNotice" w:id="1">
    <w:p w14:paraId="6DB823A3" w14:textId="77777777" w:rsidR="005F13AD" w:rsidRDefault="005F13A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Untitled Sans">
    <w:altName w:val="Calibri"/>
    <w:panose1 w:val="00000000000000000000"/>
    <w:charset w:val="00"/>
    <w:family w:val="swiss"/>
    <w:notTrueType/>
    <w:pitch w:val="variable"/>
    <w:sig w:usb0="00000007" w:usb1="00000001" w:usb2="00000000" w:usb3="00000000" w:csb0="00000093" w:csb1="00000000"/>
  </w:font>
  <w:font w:name="Yu Mincho">
    <w:altName w:val="游明朝"/>
    <w:charset w:val="8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139149"/>
      <w:docPartObj>
        <w:docPartGallery w:val="Page Numbers (Bottom of Page)"/>
        <w:docPartUnique/>
      </w:docPartObj>
    </w:sdtPr>
    <w:sdtEndPr>
      <w:rPr>
        <w:noProof/>
      </w:rPr>
    </w:sdtEndPr>
    <w:sdtContent>
      <w:p w14:paraId="680B0C75" w14:textId="52BBD7D1" w:rsidR="00B32BAA" w:rsidRDefault="00B32BAA">
        <w:pPr>
          <w:pStyle w:val="Footer"/>
          <w:jc w:val="center"/>
        </w:pPr>
        <w:r>
          <w:fldChar w:fldCharType="begin"/>
        </w:r>
        <w:r>
          <w:instrText xml:space="preserve"> PAGE   \* MERGEFORMAT </w:instrText>
        </w:r>
        <w:r>
          <w:fldChar w:fldCharType="separate"/>
        </w:r>
        <w:r w:rsidR="00F03064">
          <w:rPr>
            <w:noProof/>
          </w:rPr>
          <w:t>20</w:t>
        </w:r>
        <w:r>
          <w:rPr>
            <w:noProof/>
          </w:rPr>
          <w:fldChar w:fldCharType="end"/>
        </w:r>
      </w:p>
    </w:sdtContent>
  </w:sdt>
  <w:p w14:paraId="597CBF31" w14:textId="7F16B0C2" w:rsidR="005C76D6" w:rsidRDefault="005C76D6" w:rsidP="00567782">
    <w:pPr>
      <w:pStyle w:val="Footer"/>
      <w:tabs>
        <w:tab w:val="clear" w:pos="4680"/>
        <w:tab w:val="clear" w:pos="9360"/>
        <w:tab w:val="left" w:pos="5970"/>
      </w:tabs>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A71963" w14:textId="1EF4CE19" w:rsidR="00366F0F" w:rsidRPr="000A4EE3" w:rsidRDefault="00366F0F">
    <w:pPr>
      <w:pStyle w:val="Footer"/>
      <w:jc w:val="center"/>
    </w:pPr>
    <w:r w:rsidRPr="000A4EE3">
      <w:fldChar w:fldCharType="begin"/>
    </w:r>
    <w:r w:rsidRPr="000A4EE3">
      <w:instrText xml:space="preserve"> PAGE   \* MERGEFORMAT </w:instrText>
    </w:r>
    <w:r w:rsidRPr="000A4EE3">
      <w:fldChar w:fldCharType="separate"/>
    </w:r>
    <w:r w:rsidRPr="000A4EE3">
      <w:rPr>
        <w:noProof/>
      </w:rPr>
      <w:t>2</w:t>
    </w:r>
    <w:r w:rsidRPr="000A4EE3">
      <w:rPr>
        <w:noProof/>
      </w:rPr>
      <w:fldChar w:fldCharType="end"/>
    </w:r>
  </w:p>
  <w:p w14:paraId="4EA92BE1" w14:textId="77777777" w:rsidR="000D799B" w:rsidRDefault="000D799B" w:rsidP="00AA155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DF982F" w14:textId="77777777" w:rsidR="005F13AD" w:rsidRDefault="005F13AD" w:rsidP="00146427">
      <w:pPr>
        <w:spacing w:after="0" w:line="240" w:lineRule="auto"/>
      </w:pPr>
      <w:r>
        <w:separator/>
      </w:r>
    </w:p>
  </w:footnote>
  <w:footnote w:type="continuationSeparator" w:id="0">
    <w:p w14:paraId="40389576" w14:textId="77777777" w:rsidR="005F13AD" w:rsidRDefault="005F13AD" w:rsidP="00146427">
      <w:pPr>
        <w:spacing w:after="0" w:line="240" w:lineRule="auto"/>
      </w:pPr>
      <w:r>
        <w:continuationSeparator/>
      </w:r>
    </w:p>
  </w:footnote>
  <w:footnote w:type="continuationNotice" w:id="1">
    <w:p w14:paraId="5B19B3B5" w14:textId="77777777" w:rsidR="005F13AD" w:rsidRDefault="005F13AD">
      <w:pPr>
        <w:spacing w:after="0" w:line="240" w:lineRule="auto"/>
      </w:pPr>
    </w:p>
  </w:footnote>
  <w:footnote w:id="2">
    <w:p w14:paraId="29C8CBC3" w14:textId="1F6F0D5B" w:rsidR="00A25AB1" w:rsidRPr="006D38FA" w:rsidRDefault="00A25AB1"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The Commission is accredited as an “A status” National Human Rights Institution under the Paris Principles.</w:t>
      </w:r>
    </w:p>
  </w:footnote>
  <w:footnote w:id="3">
    <w:p w14:paraId="0E38A939" w14:textId="03FC80E4" w:rsidR="00796190" w:rsidRPr="006D38FA" w:rsidRDefault="00796190"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Translated as “people of the land”. For more information</w:t>
      </w:r>
      <w:r w:rsidR="00366F0F" w:rsidRPr="006D38FA">
        <w:rPr>
          <w:rFonts w:asciiTheme="minorHAnsi" w:hAnsiTheme="minorHAnsi" w:cstheme="minorHAnsi"/>
          <w:sz w:val="18"/>
          <w:szCs w:val="18"/>
        </w:rPr>
        <w:t>,</w:t>
      </w:r>
      <w:r w:rsidRPr="006D38FA">
        <w:rPr>
          <w:rFonts w:asciiTheme="minorHAnsi" w:hAnsiTheme="minorHAnsi" w:cstheme="minorHAnsi"/>
          <w:sz w:val="18"/>
          <w:szCs w:val="18"/>
        </w:rPr>
        <w:t xml:space="preserve"> see </w:t>
      </w:r>
      <w:hyperlink r:id="rId1" w:history="1">
        <w:r w:rsidR="00272D1C" w:rsidRPr="006D38FA">
          <w:rPr>
            <w:rStyle w:val="Hyperlink"/>
            <w:rFonts w:asciiTheme="minorHAnsi" w:hAnsiTheme="minorHAnsi" w:cstheme="minorHAnsi"/>
            <w:sz w:val="18"/>
            <w:szCs w:val="18"/>
          </w:rPr>
          <w:t>https://teara.govt.nz/en/papatuanuku-the-land/page-4</w:t>
        </w:r>
      </w:hyperlink>
      <w:r w:rsidR="005D79AE" w:rsidRPr="006D38FA">
        <w:rPr>
          <w:rStyle w:val="Hyperlink"/>
          <w:rFonts w:asciiTheme="minorHAnsi" w:hAnsiTheme="minorHAnsi" w:cstheme="minorHAnsi"/>
          <w:sz w:val="18"/>
          <w:szCs w:val="18"/>
        </w:rPr>
        <w:t xml:space="preserve">. </w:t>
      </w:r>
      <w:r w:rsidR="00272D1C" w:rsidRPr="006D38FA">
        <w:rPr>
          <w:rFonts w:asciiTheme="minorHAnsi" w:hAnsiTheme="minorHAnsi" w:cstheme="minorHAnsi"/>
          <w:sz w:val="18"/>
          <w:szCs w:val="18"/>
        </w:rPr>
        <w:t xml:space="preserve"> </w:t>
      </w:r>
    </w:p>
  </w:footnote>
  <w:footnote w:id="4">
    <w:p w14:paraId="097EED92" w14:textId="77777777" w:rsidR="00366F0F" w:rsidRPr="006D38FA" w:rsidRDefault="00F76E96"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These Inquiries are able to inquire into any matter of public importance or concern to the Government of the day. </w:t>
      </w:r>
    </w:p>
    <w:p w14:paraId="656CA8CB" w14:textId="77777777" w:rsidR="00F76E96" w:rsidRPr="006D38FA" w:rsidRDefault="00366F0F" w:rsidP="00765043">
      <w:pPr>
        <w:pStyle w:val="FootnoteText"/>
        <w:ind w:left="0" w:firstLine="0"/>
        <w:jc w:val="left"/>
        <w:rPr>
          <w:rFonts w:asciiTheme="minorHAnsi" w:hAnsiTheme="minorHAnsi" w:cstheme="minorHAnsi"/>
          <w:sz w:val="18"/>
          <w:szCs w:val="18"/>
        </w:rPr>
      </w:pPr>
      <w:r w:rsidRPr="006D38FA">
        <w:rPr>
          <w:rFonts w:asciiTheme="minorHAnsi" w:hAnsiTheme="minorHAnsi" w:cstheme="minorHAnsi"/>
          <w:sz w:val="18"/>
          <w:szCs w:val="18"/>
        </w:rPr>
        <w:t xml:space="preserve"> </w:t>
      </w:r>
      <w:r w:rsidR="00F76E96" w:rsidRPr="006D38FA">
        <w:rPr>
          <w:rFonts w:asciiTheme="minorHAnsi" w:hAnsiTheme="minorHAnsi" w:cstheme="minorHAnsi"/>
          <w:sz w:val="18"/>
          <w:szCs w:val="18"/>
        </w:rPr>
        <w:t>Public Inquiries include Royal Commissions, which are appointed by and report to the Governor-General, and the Inquiry report is tabled in Parliament. Government Inquiries are appointed by and report to a Minister and the intention is that these are simpler and quicker to establish. A Royal Commission is the most serious response to an issue available to the Aotearoa New Zealand Government. For more information</w:t>
      </w:r>
      <w:r w:rsidRPr="006D38FA">
        <w:rPr>
          <w:rFonts w:asciiTheme="minorHAnsi" w:hAnsiTheme="minorHAnsi" w:cstheme="minorHAnsi"/>
          <w:sz w:val="18"/>
          <w:szCs w:val="18"/>
        </w:rPr>
        <w:t>,</w:t>
      </w:r>
      <w:r w:rsidR="00F76E96" w:rsidRPr="006D38FA">
        <w:rPr>
          <w:rFonts w:asciiTheme="minorHAnsi" w:hAnsiTheme="minorHAnsi" w:cstheme="minorHAnsi"/>
          <w:sz w:val="18"/>
          <w:szCs w:val="18"/>
        </w:rPr>
        <w:t xml:space="preserve"> see </w:t>
      </w:r>
      <w:hyperlink r:id="rId2" w:history="1">
        <w:r w:rsidR="00F76E96" w:rsidRPr="006D38FA">
          <w:rPr>
            <w:rStyle w:val="Hyperlink"/>
            <w:rFonts w:asciiTheme="minorHAnsi" w:hAnsiTheme="minorHAnsi" w:cstheme="minorHAnsi"/>
            <w:sz w:val="18"/>
            <w:szCs w:val="18"/>
          </w:rPr>
          <w:t>https://www.dia.govt.nz/Public-and-Government-Inquiries</w:t>
        </w:r>
      </w:hyperlink>
      <w:r w:rsidR="00F76E96" w:rsidRPr="006D38FA">
        <w:rPr>
          <w:rFonts w:asciiTheme="minorHAnsi" w:hAnsiTheme="minorHAnsi" w:cstheme="minorHAnsi"/>
          <w:sz w:val="18"/>
          <w:szCs w:val="18"/>
        </w:rPr>
        <w:t>.</w:t>
      </w:r>
    </w:p>
  </w:footnote>
  <w:footnote w:id="5">
    <w:p w14:paraId="24AE65AD" w14:textId="2727CC84" w:rsidR="00F76E96" w:rsidRPr="006D38FA" w:rsidRDefault="00F76E96"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B02840">
        <w:rPr>
          <w:rFonts w:asciiTheme="minorHAnsi" w:hAnsiTheme="minorHAnsi" w:cstheme="minorHAnsi"/>
          <w:sz w:val="18"/>
          <w:szCs w:val="18"/>
        </w:rPr>
        <w:t xml:space="preserve">See </w:t>
      </w:r>
      <w:r w:rsidRPr="006D38FA">
        <w:rPr>
          <w:rFonts w:asciiTheme="minorHAnsi" w:hAnsiTheme="minorHAnsi" w:cstheme="minorHAnsi"/>
          <w:sz w:val="18"/>
          <w:szCs w:val="18"/>
        </w:rPr>
        <w:t>Government Inquiry into Mental Health and Addiction</w:t>
      </w:r>
      <w:r w:rsidR="00B02840">
        <w:rPr>
          <w:rFonts w:asciiTheme="minorHAnsi" w:hAnsiTheme="minorHAnsi" w:cstheme="minorHAnsi"/>
          <w:sz w:val="18"/>
          <w:szCs w:val="18"/>
        </w:rPr>
        <w:t xml:space="preserve"> at</w:t>
      </w:r>
      <w:r w:rsidRPr="006D38FA">
        <w:rPr>
          <w:rFonts w:asciiTheme="minorHAnsi" w:hAnsiTheme="minorHAnsi" w:cstheme="minorHAnsi"/>
          <w:sz w:val="18"/>
          <w:szCs w:val="18"/>
        </w:rPr>
        <w:t xml:space="preserve"> </w:t>
      </w:r>
      <w:hyperlink r:id="rId3" w:history="1">
        <w:r w:rsidRPr="006D38FA">
          <w:rPr>
            <w:rStyle w:val="Hyperlink"/>
            <w:rFonts w:asciiTheme="minorHAnsi" w:hAnsiTheme="minorHAnsi" w:cstheme="minorHAnsi"/>
            <w:sz w:val="18"/>
            <w:szCs w:val="18"/>
          </w:rPr>
          <w:t>https://www.mentalhealth.inquiry.govt.nz/</w:t>
        </w:r>
      </w:hyperlink>
      <w:r w:rsidRPr="006D38FA">
        <w:rPr>
          <w:rFonts w:asciiTheme="minorHAnsi" w:hAnsiTheme="minorHAnsi" w:cstheme="minorHAnsi"/>
          <w:sz w:val="18"/>
          <w:szCs w:val="18"/>
        </w:rPr>
        <w:t>.</w:t>
      </w:r>
    </w:p>
  </w:footnote>
  <w:footnote w:id="6">
    <w:p w14:paraId="3A746418" w14:textId="7322EBB6" w:rsidR="00F76E96" w:rsidRPr="006D38FA" w:rsidRDefault="00F76E96"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B02840">
        <w:rPr>
          <w:rFonts w:asciiTheme="minorHAnsi" w:hAnsiTheme="minorHAnsi" w:cstheme="minorHAnsi"/>
          <w:sz w:val="18"/>
          <w:szCs w:val="18"/>
        </w:rPr>
        <w:t xml:space="preserve">See </w:t>
      </w:r>
      <w:r w:rsidRPr="006D38FA">
        <w:rPr>
          <w:rFonts w:asciiTheme="minorHAnsi" w:hAnsiTheme="minorHAnsi" w:cstheme="minorHAnsi"/>
          <w:sz w:val="18"/>
          <w:szCs w:val="18"/>
        </w:rPr>
        <w:t>Government Inquiry into Operation Burnham</w:t>
      </w:r>
      <w:r w:rsidR="00B02840">
        <w:rPr>
          <w:rFonts w:asciiTheme="minorHAnsi" w:hAnsiTheme="minorHAnsi" w:cstheme="minorHAnsi"/>
          <w:sz w:val="18"/>
          <w:szCs w:val="18"/>
        </w:rPr>
        <w:t xml:space="preserve"> at</w:t>
      </w:r>
      <w:r w:rsidRPr="006D38FA">
        <w:rPr>
          <w:rFonts w:asciiTheme="minorHAnsi" w:hAnsiTheme="minorHAnsi" w:cstheme="minorHAnsi"/>
          <w:sz w:val="18"/>
          <w:szCs w:val="18"/>
        </w:rPr>
        <w:t xml:space="preserve"> </w:t>
      </w:r>
      <w:hyperlink r:id="rId4" w:history="1">
        <w:r w:rsidRPr="006D38FA">
          <w:rPr>
            <w:rStyle w:val="Hyperlink"/>
            <w:rFonts w:asciiTheme="minorHAnsi" w:hAnsiTheme="minorHAnsi" w:cstheme="minorHAnsi"/>
            <w:sz w:val="18"/>
            <w:szCs w:val="18"/>
          </w:rPr>
          <w:t>https://www.operationburnham.inquiry.govt.nz/</w:t>
        </w:r>
      </w:hyperlink>
      <w:r w:rsidRPr="006D38FA">
        <w:rPr>
          <w:rFonts w:asciiTheme="minorHAnsi" w:hAnsiTheme="minorHAnsi" w:cstheme="minorHAnsi"/>
          <w:sz w:val="18"/>
          <w:szCs w:val="18"/>
        </w:rPr>
        <w:t>.</w:t>
      </w:r>
    </w:p>
  </w:footnote>
  <w:footnote w:id="7">
    <w:p w14:paraId="05E2D18D" w14:textId="0ED208C4" w:rsidR="00F76E96" w:rsidRPr="006D38FA" w:rsidRDefault="00F76E96"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B02840">
        <w:rPr>
          <w:rFonts w:asciiTheme="minorHAnsi" w:hAnsiTheme="minorHAnsi" w:cstheme="minorHAnsi"/>
          <w:sz w:val="18"/>
          <w:szCs w:val="18"/>
        </w:rPr>
        <w:t xml:space="preserve">See </w:t>
      </w:r>
      <w:r w:rsidRPr="006D38FA">
        <w:rPr>
          <w:rFonts w:asciiTheme="minorHAnsi" w:hAnsiTheme="minorHAnsi" w:cstheme="minorHAnsi"/>
          <w:sz w:val="18"/>
          <w:szCs w:val="18"/>
        </w:rPr>
        <w:t xml:space="preserve">Royal Commission of Inquiry into </w:t>
      </w:r>
      <w:r w:rsidR="00722D76" w:rsidRPr="006D38FA">
        <w:rPr>
          <w:rFonts w:asciiTheme="minorHAnsi" w:hAnsiTheme="minorHAnsi" w:cstheme="minorHAnsi"/>
          <w:sz w:val="18"/>
          <w:szCs w:val="18"/>
        </w:rPr>
        <w:t>into the terrorist attack on Christchurch masjidain on 15 March 2019</w:t>
      </w:r>
      <w:r w:rsidR="00B02840">
        <w:rPr>
          <w:rFonts w:asciiTheme="minorHAnsi" w:hAnsiTheme="minorHAnsi" w:cstheme="minorHAnsi"/>
          <w:sz w:val="18"/>
          <w:szCs w:val="18"/>
        </w:rPr>
        <w:t xml:space="preserve"> at</w:t>
      </w:r>
      <w:r w:rsidR="00722D76" w:rsidRPr="006D38FA">
        <w:rPr>
          <w:rFonts w:asciiTheme="minorHAnsi" w:hAnsiTheme="minorHAnsi" w:cstheme="minorHAnsi"/>
          <w:sz w:val="18"/>
          <w:szCs w:val="18"/>
        </w:rPr>
        <w:t xml:space="preserve"> </w:t>
      </w:r>
      <w:hyperlink r:id="rId5" w:history="1">
        <w:r w:rsidRPr="006D38FA">
          <w:rPr>
            <w:rStyle w:val="Hyperlink"/>
            <w:rFonts w:asciiTheme="minorHAnsi" w:hAnsiTheme="minorHAnsi" w:cstheme="minorHAnsi"/>
            <w:sz w:val="18"/>
            <w:szCs w:val="18"/>
          </w:rPr>
          <w:t>https://christchurchattack.royalcommission.nz/</w:t>
        </w:r>
      </w:hyperlink>
      <w:r w:rsidRPr="006D38FA">
        <w:rPr>
          <w:rFonts w:asciiTheme="minorHAnsi" w:hAnsiTheme="minorHAnsi" w:cstheme="minorHAnsi"/>
          <w:sz w:val="18"/>
          <w:szCs w:val="18"/>
        </w:rPr>
        <w:t>.</w:t>
      </w:r>
    </w:p>
  </w:footnote>
  <w:footnote w:id="8">
    <w:p w14:paraId="6FD64662" w14:textId="0380914E" w:rsidR="00F76E96" w:rsidRPr="006D38FA" w:rsidRDefault="00F76E96" w:rsidP="00765043">
      <w:pPr>
        <w:pStyle w:val="FootnoteText"/>
        <w:jc w:val="left"/>
        <w:rPr>
          <w:rFonts w:asciiTheme="minorHAnsi" w:eastAsia="Times New Roman" w:hAnsiTheme="minorHAnsi" w:cstheme="minorHAnsi"/>
          <w:b/>
          <w:color w:val="000000"/>
          <w:kern w:val="36"/>
          <w:sz w:val="18"/>
          <w:szCs w:val="18"/>
          <w:lang w:eastAsia="en-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B02840">
        <w:rPr>
          <w:rFonts w:asciiTheme="minorHAnsi" w:hAnsiTheme="minorHAnsi" w:cstheme="minorHAnsi"/>
          <w:sz w:val="18"/>
          <w:szCs w:val="18"/>
        </w:rPr>
        <w:t xml:space="preserve">See </w:t>
      </w:r>
      <w:r w:rsidRPr="006D38FA">
        <w:rPr>
          <w:rFonts w:asciiTheme="minorHAnsi" w:hAnsiTheme="minorHAnsi" w:cstheme="minorHAnsi"/>
          <w:sz w:val="18"/>
          <w:szCs w:val="18"/>
        </w:rPr>
        <w:t xml:space="preserve">Royal Commission of Inquiry into Historical Abuse in State Care and in the Care of Faith-based Institutions </w:t>
      </w:r>
      <w:r w:rsidR="00B02840">
        <w:rPr>
          <w:rFonts w:asciiTheme="minorHAnsi" w:hAnsiTheme="minorHAnsi" w:cstheme="minorHAnsi"/>
          <w:sz w:val="18"/>
          <w:szCs w:val="18"/>
        </w:rPr>
        <w:t xml:space="preserve">at </w:t>
      </w:r>
      <w:hyperlink r:id="rId6" w:history="1">
        <w:r w:rsidR="00B02840" w:rsidRPr="00762AB0">
          <w:rPr>
            <w:rStyle w:val="Hyperlink"/>
            <w:rFonts w:asciiTheme="minorHAnsi" w:hAnsiTheme="minorHAnsi" w:cstheme="minorHAnsi"/>
            <w:sz w:val="18"/>
            <w:szCs w:val="18"/>
          </w:rPr>
          <w:t>https://www.abuseincare.org.nz/</w:t>
        </w:r>
      </w:hyperlink>
    </w:p>
  </w:footnote>
  <w:footnote w:id="9">
    <w:p w14:paraId="0A570036" w14:textId="477B5BFB" w:rsidR="00F76E96" w:rsidRPr="006D38FA" w:rsidRDefault="00F76E96"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B02840">
        <w:rPr>
          <w:rFonts w:asciiTheme="minorHAnsi" w:hAnsiTheme="minorHAnsi" w:cstheme="minorHAnsi"/>
          <w:sz w:val="18"/>
          <w:szCs w:val="18"/>
        </w:rPr>
        <w:t xml:space="preserve">See </w:t>
      </w:r>
      <w:r w:rsidRPr="006D38FA">
        <w:rPr>
          <w:rFonts w:asciiTheme="minorHAnsi" w:hAnsiTheme="minorHAnsi" w:cstheme="minorHAnsi"/>
          <w:sz w:val="18"/>
          <w:szCs w:val="18"/>
        </w:rPr>
        <w:t>Royal Commission of Inquiry into COVID-19 Lessons</w:t>
      </w:r>
      <w:r w:rsidR="00B02840">
        <w:rPr>
          <w:rFonts w:asciiTheme="minorHAnsi" w:hAnsiTheme="minorHAnsi" w:cstheme="minorHAnsi"/>
          <w:sz w:val="18"/>
          <w:szCs w:val="18"/>
        </w:rPr>
        <w:t xml:space="preserve"> at</w:t>
      </w:r>
      <w:r w:rsidRPr="006D38FA">
        <w:rPr>
          <w:rFonts w:asciiTheme="minorHAnsi" w:hAnsiTheme="minorHAnsi" w:cstheme="minorHAnsi"/>
          <w:sz w:val="18"/>
          <w:szCs w:val="18"/>
        </w:rPr>
        <w:t xml:space="preserve"> </w:t>
      </w:r>
      <w:hyperlink r:id="rId7" w:history="1">
        <w:r w:rsidRPr="006D38FA">
          <w:rPr>
            <w:rStyle w:val="Hyperlink"/>
            <w:rFonts w:asciiTheme="minorHAnsi" w:hAnsiTheme="minorHAnsi" w:cstheme="minorHAnsi"/>
            <w:sz w:val="18"/>
            <w:szCs w:val="18"/>
          </w:rPr>
          <w:t>https://www.dia.govt.nz/Inquiry-into-COVID-19-Lessons</w:t>
        </w:r>
      </w:hyperlink>
      <w:r w:rsidRPr="006D38FA">
        <w:rPr>
          <w:rFonts w:asciiTheme="minorHAnsi" w:hAnsiTheme="minorHAnsi" w:cstheme="minorHAnsi"/>
          <w:sz w:val="18"/>
          <w:szCs w:val="18"/>
        </w:rPr>
        <w:t>.</w:t>
      </w:r>
    </w:p>
  </w:footnote>
  <w:footnote w:id="10">
    <w:p w14:paraId="07F4D107" w14:textId="29FCA6A6" w:rsidR="00FB42C3" w:rsidRPr="006D38FA" w:rsidRDefault="00FB42C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203163" w:rsidRPr="006D38FA">
        <w:rPr>
          <w:rFonts w:asciiTheme="minorHAnsi" w:hAnsiTheme="minorHAnsi" w:cstheme="minorHAnsi"/>
          <w:sz w:val="18"/>
          <w:szCs w:val="18"/>
        </w:rPr>
        <w:t xml:space="preserve">New Zealand Government, </w:t>
      </w:r>
      <w:r w:rsidR="00C97CF4" w:rsidRPr="006D38FA">
        <w:rPr>
          <w:rFonts w:asciiTheme="minorHAnsi" w:hAnsiTheme="minorHAnsi" w:cstheme="minorHAnsi"/>
          <w:sz w:val="18"/>
          <w:szCs w:val="18"/>
        </w:rPr>
        <w:t xml:space="preserve">“Seventh periodic report submitted by New Zealand under article 19 of the Convention </w:t>
      </w:r>
      <w:r w:rsidR="000637AE" w:rsidRPr="006D38FA">
        <w:rPr>
          <w:rFonts w:asciiTheme="minorHAnsi" w:hAnsiTheme="minorHAnsi" w:cstheme="minorHAnsi"/>
          <w:sz w:val="18"/>
          <w:szCs w:val="18"/>
        </w:rPr>
        <w:t xml:space="preserve">pursuant to the simplified reporting procedure” </w:t>
      </w:r>
      <w:r w:rsidR="0028257D" w:rsidRPr="006D38FA">
        <w:rPr>
          <w:rFonts w:asciiTheme="minorHAnsi" w:hAnsiTheme="minorHAnsi" w:cstheme="minorHAnsi"/>
          <w:sz w:val="18"/>
          <w:szCs w:val="18"/>
        </w:rPr>
        <w:t>CAT/C/NZL/7 (</w:t>
      </w:r>
      <w:r w:rsidR="00552526" w:rsidRPr="006D38FA">
        <w:rPr>
          <w:rFonts w:asciiTheme="minorHAnsi" w:hAnsiTheme="minorHAnsi" w:cstheme="minorHAnsi"/>
          <w:sz w:val="18"/>
          <w:szCs w:val="18"/>
        </w:rPr>
        <w:t>25 September 2019), a</w:t>
      </w:r>
      <w:r w:rsidRPr="006D38FA">
        <w:rPr>
          <w:rFonts w:asciiTheme="minorHAnsi" w:hAnsiTheme="minorHAnsi" w:cstheme="minorHAnsi"/>
          <w:sz w:val="18"/>
          <w:szCs w:val="18"/>
        </w:rPr>
        <w:t>t [6]</w:t>
      </w:r>
      <w:r w:rsidR="001107DB" w:rsidRPr="006D38FA">
        <w:rPr>
          <w:rFonts w:asciiTheme="minorHAnsi" w:hAnsiTheme="minorHAnsi" w:cstheme="minorHAnsi"/>
          <w:sz w:val="18"/>
          <w:szCs w:val="18"/>
        </w:rPr>
        <w:t xml:space="preserve"> to [13]. </w:t>
      </w:r>
    </w:p>
  </w:footnote>
  <w:footnote w:id="11">
    <w:p w14:paraId="362B6624" w14:textId="50F8D565" w:rsidR="00CB0500" w:rsidRPr="006D38FA" w:rsidRDefault="00CB0500" w:rsidP="00765043">
      <w:pPr>
        <w:pStyle w:val="FootnoteText"/>
        <w:jc w:val="left"/>
        <w:rPr>
          <w:rFonts w:asciiTheme="minorHAnsi" w:hAnsiTheme="minorHAnsi" w:cstheme="minorHAnsi"/>
          <w:sz w:val="18"/>
          <w:szCs w:val="18"/>
        </w:rPr>
      </w:pPr>
      <w:r w:rsidRPr="006D38FA">
        <w:rPr>
          <w:rFonts w:asciiTheme="minorHAnsi" w:hAnsiTheme="minorHAnsi" w:cstheme="minorHAnsi"/>
          <w:sz w:val="18"/>
          <w:szCs w:val="18"/>
          <w:vertAlign w:val="superscript"/>
        </w:rPr>
        <w:footnoteRef/>
      </w:r>
      <w:r w:rsidRPr="006D38FA">
        <w:rPr>
          <w:rFonts w:asciiTheme="minorHAnsi" w:hAnsiTheme="minorHAnsi" w:cstheme="minorHAnsi"/>
          <w:sz w:val="18"/>
          <w:szCs w:val="18"/>
          <w:vertAlign w:val="superscript"/>
        </w:rPr>
        <w:t xml:space="preserve"> </w:t>
      </w:r>
      <w:r w:rsidR="005B78CC" w:rsidRPr="006D38FA">
        <w:rPr>
          <w:rFonts w:asciiTheme="minorHAnsi" w:hAnsiTheme="minorHAnsi" w:cstheme="minorHAnsi"/>
          <w:sz w:val="18"/>
          <w:szCs w:val="18"/>
        </w:rPr>
        <w:t>See</w:t>
      </w:r>
      <w:r w:rsidRPr="006D38FA">
        <w:rPr>
          <w:rFonts w:asciiTheme="minorHAnsi" w:hAnsiTheme="minorHAnsi" w:cstheme="minorHAnsi"/>
          <w:sz w:val="18"/>
          <w:szCs w:val="18"/>
        </w:rPr>
        <w:t xml:space="preserve"> Te Puni Kōkiri | Ministry of Māori Development </w:t>
      </w:r>
      <w:r w:rsidRPr="006D38FA">
        <w:rPr>
          <w:rFonts w:asciiTheme="minorHAnsi" w:hAnsiTheme="minorHAnsi" w:cstheme="minorHAnsi"/>
          <w:i/>
          <w:iCs/>
          <w:sz w:val="18"/>
          <w:szCs w:val="18"/>
        </w:rPr>
        <w:t>UN Declaration on the Rights of Indigenous Peoples</w:t>
      </w:r>
      <w:r w:rsidR="007E684D" w:rsidRPr="006D38FA">
        <w:rPr>
          <w:rFonts w:asciiTheme="minorHAnsi" w:hAnsiTheme="minorHAnsi" w:cstheme="minorHAnsi"/>
          <w:sz w:val="18"/>
          <w:szCs w:val="18"/>
        </w:rPr>
        <w:t xml:space="preserve"> (20 October 2022)</w:t>
      </w:r>
      <w:r w:rsidRPr="006D38FA">
        <w:rPr>
          <w:rFonts w:asciiTheme="minorHAnsi" w:hAnsiTheme="minorHAnsi" w:cstheme="minorHAnsi"/>
          <w:sz w:val="18"/>
          <w:szCs w:val="18"/>
        </w:rPr>
        <w:t xml:space="preserve"> </w:t>
      </w:r>
      <w:r w:rsidR="00BE2F76" w:rsidRPr="006D38FA">
        <w:rPr>
          <w:rFonts w:asciiTheme="minorHAnsi" w:hAnsiTheme="minorHAnsi" w:cstheme="minorHAnsi"/>
          <w:sz w:val="18"/>
          <w:szCs w:val="18"/>
        </w:rPr>
        <w:t xml:space="preserve">available </w:t>
      </w:r>
      <w:r w:rsidR="00323B2C" w:rsidRPr="006D38FA">
        <w:rPr>
          <w:rFonts w:asciiTheme="minorHAnsi" w:hAnsiTheme="minorHAnsi" w:cstheme="minorHAnsi"/>
          <w:sz w:val="18"/>
          <w:szCs w:val="18"/>
        </w:rPr>
        <w:t>at</w:t>
      </w:r>
      <w:r w:rsidR="00636893" w:rsidRPr="006D38FA">
        <w:rPr>
          <w:rFonts w:asciiTheme="minorHAnsi" w:hAnsiTheme="minorHAnsi" w:cstheme="minorHAnsi"/>
          <w:sz w:val="18"/>
          <w:szCs w:val="18"/>
        </w:rPr>
        <w:t xml:space="preserve"> </w:t>
      </w:r>
      <w:hyperlink r:id="rId8" w:history="1">
        <w:r w:rsidR="00F661EA" w:rsidRPr="006D38FA">
          <w:rPr>
            <w:rStyle w:val="Hyperlink"/>
            <w:rFonts w:asciiTheme="minorHAnsi" w:hAnsiTheme="minorHAnsi" w:cstheme="minorHAnsi"/>
            <w:sz w:val="18"/>
            <w:szCs w:val="18"/>
          </w:rPr>
          <w:t>https://www.tpk.govt.nz/en/a-matou-whakaarotau/te-ao-maori/un-declaration-on-the-rights-of-indigenous-peoples</w:t>
        </w:r>
      </w:hyperlink>
      <w:r w:rsidR="00F661EA" w:rsidRPr="006D38FA">
        <w:rPr>
          <w:rFonts w:asciiTheme="minorHAnsi" w:hAnsiTheme="minorHAnsi" w:cstheme="minorHAnsi"/>
          <w:sz w:val="18"/>
          <w:szCs w:val="18"/>
        </w:rPr>
        <w:t xml:space="preserve"> </w:t>
      </w:r>
      <w:r w:rsidRPr="006D38FA">
        <w:rPr>
          <w:rFonts w:asciiTheme="minorHAnsi" w:hAnsiTheme="minorHAnsi" w:cstheme="minorHAnsi"/>
          <w:sz w:val="18"/>
          <w:szCs w:val="18"/>
        </w:rPr>
        <w:t xml:space="preserve">, and </w:t>
      </w:r>
      <w:r w:rsidRPr="006D38FA">
        <w:rPr>
          <w:rFonts w:asciiTheme="minorHAnsi" w:hAnsiTheme="minorHAnsi" w:cstheme="minorHAnsi"/>
          <w:i/>
          <w:iCs/>
          <w:sz w:val="18"/>
          <w:szCs w:val="18"/>
        </w:rPr>
        <w:t>He Puapua – Report of the Working Group on a Plan to Realise the UN Declaration on the Rights of Indigenous Peoples in Aotearoa</w:t>
      </w:r>
      <w:r w:rsidR="00F7106C" w:rsidRPr="006D38FA">
        <w:rPr>
          <w:rFonts w:asciiTheme="minorHAnsi" w:hAnsiTheme="minorHAnsi" w:cstheme="minorHAnsi"/>
          <w:i/>
          <w:iCs/>
          <w:sz w:val="18"/>
          <w:szCs w:val="18"/>
        </w:rPr>
        <w:t xml:space="preserve"> </w:t>
      </w:r>
      <w:r w:rsidRPr="006D38FA">
        <w:rPr>
          <w:rFonts w:asciiTheme="minorHAnsi" w:hAnsiTheme="minorHAnsi" w:cstheme="minorHAnsi"/>
          <w:i/>
          <w:iCs/>
          <w:sz w:val="18"/>
          <w:szCs w:val="18"/>
        </w:rPr>
        <w:t>New Zealand</w:t>
      </w:r>
      <w:r w:rsidRPr="006D38FA">
        <w:rPr>
          <w:rFonts w:asciiTheme="minorHAnsi" w:hAnsiTheme="minorHAnsi" w:cstheme="minorHAnsi"/>
          <w:sz w:val="18"/>
          <w:szCs w:val="18"/>
        </w:rPr>
        <w:t xml:space="preserve"> (1 November 2019) </w:t>
      </w:r>
      <w:r w:rsidR="00BE2F76" w:rsidRPr="006D38FA">
        <w:rPr>
          <w:rFonts w:asciiTheme="minorHAnsi" w:hAnsiTheme="minorHAnsi" w:cstheme="minorHAnsi"/>
          <w:sz w:val="18"/>
          <w:szCs w:val="18"/>
        </w:rPr>
        <w:t xml:space="preserve">available </w:t>
      </w:r>
      <w:r w:rsidRPr="006D38FA">
        <w:rPr>
          <w:rFonts w:asciiTheme="minorHAnsi" w:hAnsiTheme="minorHAnsi" w:cstheme="minorHAnsi"/>
          <w:sz w:val="18"/>
          <w:szCs w:val="18"/>
        </w:rPr>
        <w:t xml:space="preserve">at </w:t>
      </w:r>
      <w:hyperlink r:id="rId9" w:history="1">
        <w:r w:rsidRPr="006D38FA">
          <w:rPr>
            <w:rStyle w:val="Hyperlink"/>
            <w:rFonts w:asciiTheme="minorHAnsi" w:hAnsiTheme="minorHAnsi" w:cstheme="minorHAnsi"/>
            <w:sz w:val="18"/>
            <w:szCs w:val="18"/>
          </w:rPr>
          <w:t>https://www.tpk.govt.nz/documents/download/documents-1732-A/Proactive%20release%20He%20Puapua.pdf</w:t>
        </w:r>
      </w:hyperlink>
      <w:r w:rsidRPr="006D38FA">
        <w:rPr>
          <w:rFonts w:asciiTheme="minorHAnsi" w:hAnsiTheme="minorHAnsi" w:cstheme="minorHAnsi"/>
          <w:sz w:val="18"/>
          <w:szCs w:val="18"/>
        </w:rPr>
        <w:t>.</w:t>
      </w:r>
    </w:p>
  </w:footnote>
  <w:footnote w:id="12">
    <w:p w14:paraId="1B801F7D" w14:textId="5AE08DF8" w:rsidR="006F60C6" w:rsidRPr="006D38FA" w:rsidRDefault="006F60C6"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266EB5" w:rsidRPr="006D38FA">
        <w:rPr>
          <w:rFonts w:asciiTheme="minorHAnsi" w:hAnsiTheme="minorHAnsi" w:cstheme="minorHAnsi"/>
          <w:sz w:val="18"/>
          <w:szCs w:val="18"/>
        </w:rPr>
        <w:t>Iwi Chairs Forum Pou Tikanga, Human Rights Commission</w:t>
      </w:r>
      <w:r w:rsidR="00727D26" w:rsidRPr="006D38FA">
        <w:rPr>
          <w:rFonts w:asciiTheme="minorHAnsi" w:hAnsiTheme="minorHAnsi" w:cstheme="minorHAnsi"/>
          <w:sz w:val="18"/>
          <w:szCs w:val="18"/>
        </w:rPr>
        <w:t xml:space="preserve"> </w:t>
      </w:r>
      <w:r w:rsidR="00266EB5" w:rsidRPr="006D38FA">
        <w:rPr>
          <w:rFonts w:asciiTheme="minorHAnsi" w:hAnsiTheme="minorHAnsi" w:cstheme="minorHAnsi"/>
          <w:sz w:val="18"/>
          <w:szCs w:val="18"/>
        </w:rPr>
        <w:t>and Te Puni Kōkiri</w:t>
      </w:r>
      <w:r w:rsidR="00727D26" w:rsidRPr="006D38FA">
        <w:rPr>
          <w:rFonts w:asciiTheme="minorHAnsi" w:hAnsiTheme="minorHAnsi" w:cstheme="minorHAnsi"/>
          <w:sz w:val="18"/>
          <w:szCs w:val="18"/>
        </w:rPr>
        <w:t xml:space="preserve">, </w:t>
      </w:r>
      <w:r w:rsidR="00A67F8B" w:rsidRPr="006D38FA">
        <w:rPr>
          <w:rFonts w:asciiTheme="minorHAnsi" w:hAnsiTheme="minorHAnsi" w:cstheme="minorHAnsi"/>
          <w:i/>
          <w:sz w:val="18"/>
          <w:szCs w:val="18"/>
        </w:rPr>
        <w:t>Key themes from Māori targeted engagement on a plan to implement the UN Declaration on the Rights of Indigenous Peoples</w:t>
      </w:r>
      <w:r w:rsidR="006916D9" w:rsidRPr="006D38FA">
        <w:rPr>
          <w:rFonts w:asciiTheme="minorHAnsi" w:hAnsiTheme="minorHAnsi" w:cstheme="minorHAnsi"/>
          <w:sz w:val="18"/>
          <w:szCs w:val="18"/>
        </w:rPr>
        <w:t xml:space="preserve"> </w:t>
      </w:r>
      <w:r w:rsidR="00CF1638" w:rsidRPr="006D38FA">
        <w:rPr>
          <w:rFonts w:asciiTheme="minorHAnsi" w:hAnsiTheme="minorHAnsi" w:cstheme="minorHAnsi"/>
          <w:sz w:val="18"/>
          <w:szCs w:val="18"/>
        </w:rPr>
        <w:t xml:space="preserve">(April 2022) </w:t>
      </w:r>
      <w:r w:rsidR="001C68CB" w:rsidRPr="006D38FA">
        <w:rPr>
          <w:rFonts w:asciiTheme="minorHAnsi" w:hAnsiTheme="minorHAnsi" w:cstheme="minorHAnsi"/>
          <w:sz w:val="18"/>
          <w:szCs w:val="18"/>
        </w:rPr>
        <w:t xml:space="preserve">available </w:t>
      </w:r>
      <w:r w:rsidR="006916D9" w:rsidRPr="006D38FA">
        <w:rPr>
          <w:rFonts w:asciiTheme="minorHAnsi" w:hAnsiTheme="minorHAnsi" w:cstheme="minorHAnsi"/>
          <w:sz w:val="18"/>
          <w:szCs w:val="18"/>
        </w:rPr>
        <w:t>at</w:t>
      </w:r>
      <w:r w:rsidR="001C68CB" w:rsidRPr="006D38FA">
        <w:rPr>
          <w:rFonts w:asciiTheme="minorHAnsi" w:hAnsiTheme="minorHAnsi" w:cstheme="minorHAnsi"/>
          <w:sz w:val="18"/>
          <w:szCs w:val="18"/>
        </w:rPr>
        <w:t xml:space="preserve"> </w:t>
      </w:r>
      <w:hyperlink r:id="rId10" w:history="1">
        <w:r w:rsidR="001C68CB" w:rsidRPr="006D38FA">
          <w:rPr>
            <w:rStyle w:val="Hyperlink"/>
            <w:rFonts w:asciiTheme="minorHAnsi" w:hAnsiTheme="minorHAnsi" w:cstheme="minorHAnsi"/>
            <w:sz w:val="18"/>
            <w:szCs w:val="18"/>
          </w:rPr>
          <w:t>https://www.tpk.govt.nz/docs/tpk-undrip-append2-en.pdf</w:t>
        </w:r>
      </w:hyperlink>
      <w:r w:rsidR="00F0554A" w:rsidRPr="006D38FA">
        <w:rPr>
          <w:rFonts w:asciiTheme="minorHAnsi" w:hAnsiTheme="minorHAnsi" w:cstheme="minorHAnsi"/>
          <w:sz w:val="18"/>
          <w:szCs w:val="18"/>
        </w:rPr>
        <w:t>.</w:t>
      </w:r>
    </w:p>
  </w:footnote>
  <w:footnote w:id="13">
    <w:p w14:paraId="2A45C652" w14:textId="60DB30B0" w:rsidR="00804C97" w:rsidRPr="006D38FA" w:rsidRDefault="00804C97"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1C68CB" w:rsidRPr="006D38FA">
        <w:rPr>
          <w:rFonts w:asciiTheme="minorHAnsi" w:hAnsiTheme="minorHAnsi" w:cstheme="minorHAnsi"/>
          <w:sz w:val="18"/>
          <w:szCs w:val="18"/>
          <w:lang w:val="mi-NZ"/>
        </w:rPr>
        <w:t>Ibid,</w:t>
      </w:r>
      <w:r w:rsidRPr="006D38FA">
        <w:rPr>
          <w:rFonts w:asciiTheme="minorHAnsi" w:hAnsiTheme="minorHAnsi" w:cstheme="minorHAnsi"/>
          <w:sz w:val="18"/>
          <w:szCs w:val="18"/>
          <w:lang w:val="mi-NZ"/>
        </w:rPr>
        <w:t xml:space="preserve"> p</w:t>
      </w:r>
      <w:r w:rsidR="00F0554A" w:rsidRPr="006D38FA">
        <w:rPr>
          <w:rFonts w:asciiTheme="minorHAnsi" w:hAnsiTheme="minorHAnsi" w:cstheme="minorHAnsi"/>
          <w:sz w:val="18"/>
          <w:szCs w:val="18"/>
          <w:lang w:val="mi-NZ"/>
        </w:rPr>
        <w:t xml:space="preserve">. </w:t>
      </w:r>
      <w:r w:rsidR="003F3B6B" w:rsidRPr="006D38FA">
        <w:rPr>
          <w:rFonts w:asciiTheme="minorHAnsi" w:hAnsiTheme="minorHAnsi" w:cstheme="minorHAnsi"/>
          <w:sz w:val="18"/>
          <w:szCs w:val="18"/>
          <w:lang w:val="mi-NZ"/>
        </w:rPr>
        <w:t>8.</w:t>
      </w:r>
    </w:p>
  </w:footnote>
  <w:footnote w:id="14">
    <w:p w14:paraId="617C6596" w14:textId="108325DD" w:rsidR="001B19BF" w:rsidRPr="006D38FA" w:rsidRDefault="001B19BF"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5614AE" w:rsidRPr="006D38FA">
        <w:rPr>
          <w:rFonts w:asciiTheme="minorHAnsi" w:hAnsiTheme="minorHAnsi" w:cstheme="minorHAnsi"/>
          <w:sz w:val="18"/>
          <w:szCs w:val="18"/>
        </w:rPr>
        <w:t xml:space="preserve">Above n </w:t>
      </w:r>
      <w:r w:rsidR="005614AE" w:rsidRPr="006D38FA">
        <w:rPr>
          <w:rFonts w:asciiTheme="minorHAnsi" w:hAnsiTheme="minorHAnsi" w:cstheme="minorHAnsi"/>
          <w:sz w:val="18"/>
          <w:szCs w:val="18"/>
        </w:rPr>
        <w:fldChar w:fldCharType="begin"/>
      </w:r>
      <w:r w:rsidR="005614AE" w:rsidRPr="006D38FA">
        <w:rPr>
          <w:rFonts w:asciiTheme="minorHAnsi" w:hAnsiTheme="minorHAnsi" w:cstheme="minorHAnsi"/>
          <w:sz w:val="18"/>
          <w:szCs w:val="18"/>
        </w:rPr>
        <w:instrText xml:space="preserve"> NOTEREF _Ref137387480 \h </w:instrText>
      </w:r>
      <w:r w:rsidR="006D38FA" w:rsidRPr="006D38FA">
        <w:rPr>
          <w:rFonts w:asciiTheme="minorHAnsi" w:hAnsiTheme="minorHAnsi" w:cstheme="minorHAnsi"/>
          <w:sz w:val="18"/>
          <w:szCs w:val="18"/>
        </w:rPr>
        <w:instrText xml:space="preserve"> \* MERGEFORMAT </w:instrText>
      </w:r>
      <w:r w:rsidR="005614AE" w:rsidRPr="006D38FA">
        <w:rPr>
          <w:rFonts w:asciiTheme="minorHAnsi" w:hAnsiTheme="minorHAnsi" w:cstheme="minorHAnsi"/>
          <w:sz w:val="18"/>
          <w:szCs w:val="18"/>
        </w:rPr>
      </w:r>
      <w:r w:rsidR="005614AE" w:rsidRPr="006D38FA">
        <w:rPr>
          <w:rFonts w:asciiTheme="minorHAnsi" w:hAnsiTheme="minorHAnsi" w:cstheme="minorHAnsi"/>
          <w:sz w:val="18"/>
          <w:szCs w:val="18"/>
        </w:rPr>
        <w:fldChar w:fldCharType="separate"/>
      </w:r>
      <w:r w:rsidR="005614AE" w:rsidRPr="006D38FA">
        <w:rPr>
          <w:rFonts w:asciiTheme="minorHAnsi" w:hAnsiTheme="minorHAnsi" w:cstheme="minorHAnsi"/>
          <w:sz w:val="18"/>
          <w:szCs w:val="18"/>
        </w:rPr>
        <w:t>9</w:t>
      </w:r>
      <w:r w:rsidR="005614AE" w:rsidRPr="006D38FA">
        <w:rPr>
          <w:rFonts w:asciiTheme="minorHAnsi" w:hAnsiTheme="minorHAnsi" w:cstheme="minorHAnsi"/>
          <w:sz w:val="18"/>
          <w:szCs w:val="18"/>
        </w:rPr>
        <w:fldChar w:fldCharType="end"/>
      </w:r>
      <w:r w:rsidR="005614AE" w:rsidRPr="006D38FA">
        <w:rPr>
          <w:rFonts w:asciiTheme="minorHAnsi" w:hAnsiTheme="minorHAnsi" w:cstheme="minorHAnsi"/>
          <w:sz w:val="18"/>
          <w:szCs w:val="18"/>
        </w:rPr>
        <w:t>,</w:t>
      </w:r>
      <w:r w:rsidR="0029485F" w:rsidRPr="006D38FA">
        <w:rPr>
          <w:rFonts w:asciiTheme="minorHAnsi" w:hAnsiTheme="minorHAnsi" w:cstheme="minorHAnsi"/>
          <w:sz w:val="18"/>
          <w:szCs w:val="18"/>
          <w:lang w:val="mi-NZ"/>
        </w:rPr>
        <w:t xml:space="preserve"> at para</w:t>
      </w:r>
      <w:r w:rsidR="005614AE" w:rsidRPr="006D38FA">
        <w:rPr>
          <w:rFonts w:asciiTheme="minorHAnsi" w:hAnsiTheme="minorHAnsi" w:cstheme="minorHAnsi"/>
          <w:sz w:val="18"/>
          <w:szCs w:val="18"/>
          <w:lang w:val="mi-NZ"/>
        </w:rPr>
        <w:t>s</w:t>
      </w:r>
      <w:r w:rsidR="0029485F" w:rsidRPr="006D38FA">
        <w:rPr>
          <w:rFonts w:asciiTheme="minorHAnsi" w:hAnsiTheme="minorHAnsi" w:cstheme="minorHAnsi"/>
          <w:sz w:val="18"/>
          <w:szCs w:val="18"/>
          <w:lang w:val="mi-NZ"/>
        </w:rPr>
        <w:t xml:space="preserve"> </w:t>
      </w:r>
      <w:r w:rsidR="005614AE" w:rsidRPr="006D38FA">
        <w:rPr>
          <w:rFonts w:asciiTheme="minorHAnsi" w:hAnsiTheme="minorHAnsi" w:cstheme="minorHAnsi"/>
          <w:sz w:val="18"/>
          <w:szCs w:val="18"/>
          <w:lang w:val="mi-NZ"/>
        </w:rPr>
        <w:t>[</w:t>
      </w:r>
      <w:r w:rsidR="007A1ED2" w:rsidRPr="006D38FA">
        <w:rPr>
          <w:rFonts w:asciiTheme="minorHAnsi" w:hAnsiTheme="minorHAnsi" w:cstheme="minorHAnsi"/>
          <w:sz w:val="18"/>
          <w:szCs w:val="18"/>
          <w:lang w:val="mi-NZ"/>
        </w:rPr>
        <w:t>6</w:t>
      </w:r>
      <w:r w:rsidR="005614AE" w:rsidRPr="006D38FA">
        <w:rPr>
          <w:rFonts w:asciiTheme="minorHAnsi" w:hAnsiTheme="minorHAnsi" w:cstheme="minorHAnsi"/>
          <w:sz w:val="18"/>
          <w:szCs w:val="18"/>
          <w:lang w:val="mi-NZ"/>
        </w:rPr>
        <w:t>]</w:t>
      </w:r>
      <w:r w:rsidR="007A1ED2" w:rsidRPr="006D38FA">
        <w:rPr>
          <w:rFonts w:asciiTheme="minorHAnsi" w:hAnsiTheme="minorHAnsi" w:cstheme="minorHAnsi"/>
          <w:sz w:val="18"/>
          <w:szCs w:val="18"/>
          <w:lang w:val="mi-NZ"/>
        </w:rPr>
        <w:t>-</w:t>
      </w:r>
      <w:r w:rsidR="005614AE" w:rsidRPr="006D38FA">
        <w:rPr>
          <w:rFonts w:asciiTheme="minorHAnsi" w:hAnsiTheme="minorHAnsi" w:cstheme="minorHAnsi"/>
          <w:sz w:val="18"/>
          <w:szCs w:val="18"/>
          <w:lang w:val="mi-NZ"/>
        </w:rPr>
        <w:t>[</w:t>
      </w:r>
      <w:r w:rsidR="007A1ED2" w:rsidRPr="006D38FA">
        <w:rPr>
          <w:rFonts w:asciiTheme="minorHAnsi" w:hAnsiTheme="minorHAnsi" w:cstheme="minorHAnsi"/>
          <w:sz w:val="18"/>
          <w:szCs w:val="18"/>
          <w:lang w:val="mi-NZ"/>
        </w:rPr>
        <w:t>13</w:t>
      </w:r>
      <w:r w:rsidR="005614AE" w:rsidRPr="006D38FA">
        <w:rPr>
          <w:rFonts w:asciiTheme="minorHAnsi" w:hAnsiTheme="minorHAnsi" w:cstheme="minorHAnsi"/>
          <w:sz w:val="18"/>
          <w:szCs w:val="18"/>
          <w:lang w:val="mi-NZ"/>
        </w:rPr>
        <w:t>]</w:t>
      </w:r>
      <w:r w:rsidR="007A1ED2" w:rsidRPr="006D38FA">
        <w:rPr>
          <w:rFonts w:asciiTheme="minorHAnsi" w:hAnsiTheme="minorHAnsi" w:cstheme="minorHAnsi"/>
          <w:sz w:val="18"/>
          <w:szCs w:val="18"/>
          <w:lang w:val="mi-NZ"/>
        </w:rPr>
        <w:t>.</w:t>
      </w:r>
    </w:p>
  </w:footnote>
  <w:footnote w:id="15">
    <w:p w14:paraId="4D8D769F" w14:textId="1314F9D9" w:rsidR="00222D98" w:rsidRPr="006D38FA" w:rsidRDefault="00222D98"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Committee on the Elimination of Racial Discrimination </w:t>
      </w:r>
      <w:r w:rsidR="009A3346" w:rsidRPr="006D38FA">
        <w:rPr>
          <w:rFonts w:asciiTheme="minorHAnsi" w:hAnsiTheme="minorHAnsi" w:cstheme="minorHAnsi"/>
          <w:i/>
          <w:iCs/>
          <w:sz w:val="18"/>
          <w:szCs w:val="18"/>
        </w:rPr>
        <w:t>Concluding observations on the combined twenty-first and twenty-second periodic reports of New Zealand</w:t>
      </w:r>
      <w:r w:rsidR="00F21C0E" w:rsidRPr="006D38FA">
        <w:rPr>
          <w:rFonts w:asciiTheme="minorHAnsi" w:hAnsiTheme="minorHAnsi" w:cstheme="minorHAnsi"/>
          <w:sz w:val="18"/>
          <w:szCs w:val="18"/>
        </w:rPr>
        <w:t xml:space="preserve">, UN Doc. </w:t>
      </w:r>
      <w:r w:rsidR="009A3346" w:rsidRPr="006D38FA">
        <w:rPr>
          <w:rFonts w:asciiTheme="minorHAnsi" w:hAnsiTheme="minorHAnsi" w:cstheme="minorHAnsi"/>
          <w:sz w:val="18"/>
          <w:szCs w:val="18"/>
        </w:rPr>
        <w:t>CERD/C/NZL/</w:t>
      </w:r>
      <w:r w:rsidR="00084BCB" w:rsidRPr="006D38FA">
        <w:rPr>
          <w:rFonts w:asciiTheme="minorHAnsi" w:hAnsiTheme="minorHAnsi" w:cstheme="minorHAnsi"/>
          <w:sz w:val="18"/>
          <w:szCs w:val="18"/>
        </w:rPr>
        <w:t>CO/21-22</w:t>
      </w:r>
      <w:r w:rsidR="008D200D" w:rsidRPr="006D38FA">
        <w:rPr>
          <w:rFonts w:asciiTheme="minorHAnsi" w:hAnsiTheme="minorHAnsi" w:cstheme="minorHAnsi"/>
          <w:sz w:val="18"/>
          <w:szCs w:val="18"/>
        </w:rPr>
        <w:t xml:space="preserve"> (</w:t>
      </w:r>
      <w:r w:rsidR="00155B71" w:rsidRPr="006D38FA">
        <w:rPr>
          <w:rFonts w:asciiTheme="minorHAnsi" w:hAnsiTheme="minorHAnsi" w:cstheme="minorHAnsi"/>
          <w:sz w:val="18"/>
          <w:szCs w:val="18"/>
        </w:rPr>
        <w:t xml:space="preserve">22 September 2017) at </w:t>
      </w:r>
      <w:r w:rsidR="00E47BAE" w:rsidRPr="006D38FA">
        <w:rPr>
          <w:rFonts w:asciiTheme="minorHAnsi" w:hAnsiTheme="minorHAnsi" w:cstheme="minorHAnsi"/>
          <w:sz w:val="18"/>
          <w:szCs w:val="18"/>
        </w:rPr>
        <w:t xml:space="preserve">[13(a)]. </w:t>
      </w:r>
    </w:p>
  </w:footnote>
  <w:footnote w:id="16">
    <w:p w14:paraId="474A198F" w14:textId="46B05DA7" w:rsidR="00F30278" w:rsidRPr="006D38FA" w:rsidRDefault="00F30278"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C7510B" w:rsidRPr="006D38FA">
        <w:rPr>
          <w:rFonts w:asciiTheme="minorHAnsi" w:hAnsiTheme="minorHAnsi" w:cstheme="minorHAnsi"/>
          <w:sz w:val="18"/>
          <w:szCs w:val="18"/>
          <w:lang w:val="mi-NZ"/>
        </w:rPr>
        <w:t xml:space="preserve">Committee on Economic, Social and Cultural Rights </w:t>
      </w:r>
      <w:r w:rsidR="00C7510B" w:rsidRPr="006D38FA">
        <w:rPr>
          <w:rFonts w:asciiTheme="minorHAnsi" w:hAnsiTheme="minorHAnsi" w:cstheme="minorHAnsi"/>
          <w:i/>
          <w:iCs/>
          <w:sz w:val="18"/>
          <w:szCs w:val="18"/>
          <w:lang w:val="mi-NZ"/>
        </w:rPr>
        <w:t>Concluding observations on the fourth periodic report of New Zealand</w:t>
      </w:r>
      <w:r w:rsidR="00C7510B" w:rsidRPr="006D38FA">
        <w:rPr>
          <w:rFonts w:asciiTheme="minorHAnsi" w:hAnsiTheme="minorHAnsi" w:cstheme="minorHAnsi"/>
          <w:sz w:val="18"/>
          <w:szCs w:val="18"/>
          <w:lang w:val="mi-NZ"/>
        </w:rPr>
        <w:t xml:space="preserve"> </w:t>
      </w:r>
      <w:r w:rsidR="00F21C0E" w:rsidRPr="006D38FA">
        <w:rPr>
          <w:rFonts w:asciiTheme="minorHAnsi" w:hAnsiTheme="minorHAnsi" w:cstheme="minorHAnsi"/>
          <w:sz w:val="18"/>
          <w:szCs w:val="18"/>
          <w:lang w:val="mi-NZ"/>
        </w:rPr>
        <w:t xml:space="preserve">UN Doc. </w:t>
      </w:r>
      <w:r w:rsidR="00C7510B" w:rsidRPr="006D38FA">
        <w:rPr>
          <w:rFonts w:asciiTheme="minorHAnsi" w:hAnsiTheme="minorHAnsi" w:cstheme="minorHAnsi"/>
          <w:sz w:val="18"/>
          <w:szCs w:val="18"/>
          <w:lang w:val="mi-NZ"/>
        </w:rPr>
        <w:t>E/C.12/NZL/CO/4</w:t>
      </w:r>
      <w:r w:rsidR="00CB1459" w:rsidRPr="006D38FA">
        <w:rPr>
          <w:rFonts w:asciiTheme="minorHAnsi" w:hAnsiTheme="minorHAnsi" w:cstheme="minorHAnsi"/>
          <w:sz w:val="18"/>
          <w:szCs w:val="18"/>
          <w:lang w:val="mi-NZ"/>
        </w:rPr>
        <w:t xml:space="preserve"> (2018)</w:t>
      </w:r>
      <w:r w:rsidR="00132EFE" w:rsidRPr="006D38FA">
        <w:rPr>
          <w:rFonts w:asciiTheme="minorHAnsi" w:hAnsiTheme="minorHAnsi" w:cstheme="minorHAnsi"/>
          <w:sz w:val="18"/>
          <w:szCs w:val="18"/>
          <w:lang w:val="mi-NZ"/>
        </w:rPr>
        <w:t xml:space="preserve"> at </w:t>
      </w:r>
      <w:r w:rsidR="00D22A91" w:rsidRPr="006D38FA">
        <w:rPr>
          <w:rFonts w:asciiTheme="minorHAnsi" w:hAnsiTheme="minorHAnsi" w:cstheme="minorHAnsi"/>
          <w:sz w:val="18"/>
          <w:szCs w:val="18"/>
          <w:lang w:val="mi-NZ"/>
        </w:rPr>
        <w:t xml:space="preserve">para </w:t>
      </w:r>
      <w:r w:rsidR="00CB1459" w:rsidRPr="006D38FA">
        <w:rPr>
          <w:rFonts w:asciiTheme="minorHAnsi" w:hAnsiTheme="minorHAnsi" w:cstheme="minorHAnsi"/>
          <w:sz w:val="18"/>
          <w:szCs w:val="18"/>
          <w:lang w:val="mi-NZ"/>
        </w:rPr>
        <w:t>[</w:t>
      </w:r>
      <w:r w:rsidR="00132EFE" w:rsidRPr="006D38FA">
        <w:rPr>
          <w:rFonts w:asciiTheme="minorHAnsi" w:hAnsiTheme="minorHAnsi" w:cstheme="minorHAnsi"/>
          <w:sz w:val="18"/>
          <w:szCs w:val="18"/>
          <w:lang w:val="mi-NZ"/>
        </w:rPr>
        <w:t>9(a)</w:t>
      </w:r>
      <w:r w:rsidR="00CB1459" w:rsidRPr="006D38FA">
        <w:rPr>
          <w:rFonts w:asciiTheme="minorHAnsi" w:hAnsiTheme="minorHAnsi" w:cstheme="minorHAnsi"/>
          <w:sz w:val="18"/>
          <w:szCs w:val="18"/>
          <w:lang w:val="mi-NZ"/>
        </w:rPr>
        <w:t>]</w:t>
      </w:r>
      <w:r w:rsidR="00132EFE" w:rsidRPr="006D38FA">
        <w:rPr>
          <w:rFonts w:asciiTheme="minorHAnsi" w:hAnsiTheme="minorHAnsi" w:cstheme="minorHAnsi"/>
          <w:sz w:val="18"/>
          <w:szCs w:val="18"/>
          <w:lang w:val="mi-NZ"/>
        </w:rPr>
        <w:t>.</w:t>
      </w:r>
    </w:p>
  </w:footnote>
  <w:footnote w:id="17">
    <w:p w14:paraId="7D771693" w14:textId="6BC609BD" w:rsidR="00F30278" w:rsidRPr="006D38FA" w:rsidRDefault="00F30278"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3F17C8" w:rsidRPr="006D38FA">
        <w:rPr>
          <w:rFonts w:asciiTheme="minorHAnsi" w:hAnsiTheme="minorHAnsi" w:cstheme="minorHAnsi"/>
          <w:sz w:val="18"/>
          <w:szCs w:val="18"/>
        </w:rPr>
        <w:t xml:space="preserve">Expert Mechanism on the Rights of Indigenous Peoples (EMRIP) </w:t>
      </w:r>
      <w:r w:rsidR="003F17C8" w:rsidRPr="006D38FA">
        <w:rPr>
          <w:rFonts w:asciiTheme="minorHAnsi" w:hAnsiTheme="minorHAnsi" w:cstheme="minorHAnsi"/>
          <w:i/>
          <w:iCs/>
          <w:sz w:val="18"/>
          <w:szCs w:val="18"/>
        </w:rPr>
        <w:t>Country Engagement Mission (8 – 13 April 2019) – New Zealand</w:t>
      </w:r>
      <w:r w:rsidR="003F17C8" w:rsidRPr="006D38FA">
        <w:rPr>
          <w:rFonts w:asciiTheme="minorHAnsi" w:hAnsiTheme="minorHAnsi" w:cstheme="minorHAnsi"/>
          <w:sz w:val="18"/>
          <w:szCs w:val="18"/>
        </w:rPr>
        <w:t xml:space="preserve"> </w:t>
      </w:r>
      <w:r w:rsidR="0083214C" w:rsidRPr="006D38FA">
        <w:rPr>
          <w:rFonts w:asciiTheme="minorHAnsi" w:hAnsiTheme="minorHAnsi" w:cstheme="minorHAnsi"/>
          <w:sz w:val="18"/>
          <w:szCs w:val="18"/>
        </w:rPr>
        <w:t>(</w:t>
      </w:r>
      <w:r w:rsidR="003F17C8" w:rsidRPr="006D38FA">
        <w:rPr>
          <w:rFonts w:asciiTheme="minorHAnsi" w:hAnsiTheme="minorHAnsi" w:cstheme="minorHAnsi"/>
          <w:sz w:val="18"/>
          <w:szCs w:val="18"/>
        </w:rPr>
        <w:t>14 July 2019</w:t>
      </w:r>
      <w:r w:rsidR="0083214C" w:rsidRPr="006D38FA">
        <w:rPr>
          <w:rFonts w:asciiTheme="minorHAnsi" w:hAnsiTheme="minorHAnsi" w:cstheme="minorHAnsi"/>
          <w:sz w:val="18"/>
          <w:szCs w:val="18"/>
        </w:rPr>
        <w:t>)</w:t>
      </w:r>
      <w:r w:rsidR="003F17C8" w:rsidRPr="006D38FA">
        <w:rPr>
          <w:rFonts w:asciiTheme="minorHAnsi" w:hAnsiTheme="minorHAnsi" w:cstheme="minorHAnsi"/>
          <w:sz w:val="18"/>
          <w:szCs w:val="18"/>
        </w:rPr>
        <w:t xml:space="preserve"> at </w:t>
      </w:r>
      <w:r w:rsidR="00CB1459" w:rsidRPr="006D38FA">
        <w:rPr>
          <w:rFonts w:asciiTheme="minorHAnsi" w:hAnsiTheme="minorHAnsi" w:cstheme="minorHAnsi"/>
          <w:sz w:val="18"/>
          <w:szCs w:val="18"/>
        </w:rPr>
        <w:t>[</w:t>
      </w:r>
      <w:r w:rsidR="003F17C8" w:rsidRPr="006D38FA">
        <w:rPr>
          <w:rFonts w:asciiTheme="minorHAnsi" w:hAnsiTheme="minorHAnsi" w:cstheme="minorHAnsi"/>
          <w:sz w:val="18"/>
          <w:szCs w:val="18"/>
        </w:rPr>
        <w:t>17</w:t>
      </w:r>
      <w:r w:rsidR="00CB1459" w:rsidRPr="006D38FA">
        <w:rPr>
          <w:rFonts w:asciiTheme="minorHAnsi" w:hAnsiTheme="minorHAnsi" w:cstheme="minorHAnsi"/>
          <w:sz w:val="18"/>
          <w:szCs w:val="18"/>
        </w:rPr>
        <w:t>]</w:t>
      </w:r>
      <w:r w:rsidR="009670E1" w:rsidRPr="006D38FA">
        <w:rPr>
          <w:rFonts w:asciiTheme="minorHAnsi" w:hAnsiTheme="minorHAnsi" w:cstheme="minorHAnsi"/>
          <w:sz w:val="18"/>
          <w:szCs w:val="18"/>
        </w:rPr>
        <w:t xml:space="preserve"> </w:t>
      </w:r>
      <w:r w:rsidR="00CB1459" w:rsidRPr="006D38FA">
        <w:rPr>
          <w:rFonts w:asciiTheme="minorHAnsi" w:hAnsiTheme="minorHAnsi" w:cstheme="minorHAnsi"/>
          <w:sz w:val="18"/>
          <w:szCs w:val="18"/>
        </w:rPr>
        <w:t>available</w:t>
      </w:r>
      <w:r w:rsidR="009670E1" w:rsidRPr="006D38FA">
        <w:rPr>
          <w:rFonts w:asciiTheme="minorHAnsi" w:hAnsiTheme="minorHAnsi" w:cstheme="minorHAnsi"/>
          <w:sz w:val="18"/>
          <w:szCs w:val="18"/>
        </w:rPr>
        <w:t xml:space="preserve"> at </w:t>
      </w:r>
      <w:hyperlink r:id="rId11" w:history="1">
        <w:r w:rsidR="00613DF2" w:rsidRPr="006D38FA">
          <w:rPr>
            <w:rStyle w:val="Hyperlink"/>
            <w:rFonts w:asciiTheme="minorHAnsi" w:hAnsiTheme="minorHAnsi" w:cstheme="minorHAnsi"/>
            <w:sz w:val="18"/>
            <w:szCs w:val="18"/>
          </w:rPr>
          <w:t>https://www.ohchr.org/sites/default/files/Documents/Issues/IPeoples/EMRIP/Session12/EMRIPAdvisroyNoteNZ2019.docx</w:t>
        </w:r>
      </w:hyperlink>
      <w:r w:rsidR="00613DF2" w:rsidRPr="006D38FA">
        <w:rPr>
          <w:rFonts w:asciiTheme="minorHAnsi" w:hAnsiTheme="minorHAnsi" w:cstheme="minorHAnsi"/>
          <w:sz w:val="18"/>
          <w:szCs w:val="18"/>
        </w:rPr>
        <w:t xml:space="preserve">. </w:t>
      </w:r>
    </w:p>
  </w:footnote>
  <w:footnote w:id="18">
    <w:p w14:paraId="76CFEB0D" w14:textId="1FED19EB" w:rsidR="0075663F" w:rsidRPr="006D38FA" w:rsidRDefault="0075663F"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sz w:val="18"/>
          <w:szCs w:val="18"/>
          <w:lang w:val="mi-NZ"/>
        </w:rPr>
        <w:t>Uepū Hāpai i te Oranga</w:t>
      </w:r>
      <w:r w:rsidR="00324EAA" w:rsidRPr="006D38FA">
        <w:rPr>
          <w:rFonts w:asciiTheme="minorHAnsi" w:hAnsiTheme="minorHAnsi" w:cstheme="minorHAnsi"/>
          <w:sz w:val="18"/>
          <w:szCs w:val="18"/>
          <w:lang w:val="mi-NZ"/>
        </w:rPr>
        <w:t xml:space="preserve"> </w:t>
      </w:r>
      <w:r w:rsidRPr="006D38FA">
        <w:rPr>
          <w:rFonts w:asciiTheme="minorHAnsi" w:hAnsiTheme="minorHAnsi" w:cstheme="minorHAnsi"/>
          <w:i/>
          <w:iCs/>
          <w:sz w:val="18"/>
          <w:szCs w:val="18"/>
          <w:lang w:val="mi-NZ"/>
        </w:rPr>
        <w:t>He Waka Roimata</w:t>
      </w:r>
      <w:r w:rsidR="00EF3901" w:rsidRPr="006D38FA">
        <w:rPr>
          <w:rFonts w:asciiTheme="minorHAnsi" w:hAnsiTheme="minorHAnsi" w:cstheme="minorHAnsi"/>
          <w:i/>
          <w:iCs/>
          <w:sz w:val="18"/>
          <w:szCs w:val="18"/>
          <w:lang w:val="mi-NZ"/>
        </w:rPr>
        <w:t xml:space="preserve"> – First report</w:t>
      </w:r>
      <w:r w:rsidR="00324EAA" w:rsidRPr="006D38FA">
        <w:rPr>
          <w:rFonts w:asciiTheme="minorHAnsi" w:hAnsiTheme="minorHAnsi" w:cstheme="minorHAnsi"/>
          <w:sz w:val="18"/>
          <w:szCs w:val="18"/>
          <w:lang w:val="mi-NZ"/>
        </w:rPr>
        <w:t xml:space="preserve"> (2019) </w:t>
      </w:r>
      <w:r w:rsidR="008F0D36" w:rsidRPr="006D38FA">
        <w:rPr>
          <w:rFonts w:asciiTheme="minorHAnsi" w:hAnsiTheme="minorHAnsi" w:cstheme="minorHAnsi"/>
          <w:sz w:val="18"/>
          <w:szCs w:val="18"/>
          <w:lang w:val="mi-NZ"/>
        </w:rPr>
        <w:t>avai</w:t>
      </w:r>
      <w:r w:rsidR="00306CA1" w:rsidRPr="006D38FA">
        <w:rPr>
          <w:rFonts w:asciiTheme="minorHAnsi" w:hAnsiTheme="minorHAnsi" w:cstheme="minorHAnsi"/>
          <w:sz w:val="18"/>
          <w:szCs w:val="18"/>
          <w:lang w:val="mi-NZ"/>
        </w:rPr>
        <w:t>l</w:t>
      </w:r>
      <w:r w:rsidR="008F0D36" w:rsidRPr="006D38FA">
        <w:rPr>
          <w:rFonts w:asciiTheme="minorHAnsi" w:hAnsiTheme="minorHAnsi" w:cstheme="minorHAnsi"/>
          <w:sz w:val="18"/>
          <w:szCs w:val="18"/>
          <w:lang w:val="mi-NZ"/>
        </w:rPr>
        <w:t xml:space="preserve">able </w:t>
      </w:r>
      <w:r w:rsidR="00EF3901" w:rsidRPr="006D38FA">
        <w:rPr>
          <w:rFonts w:asciiTheme="minorHAnsi" w:hAnsiTheme="minorHAnsi" w:cstheme="minorHAnsi"/>
          <w:sz w:val="18"/>
          <w:szCs w:val="18"/>
          <w:lang w:val="mi-NZ"/>
        </w:rPr>
        <w:t xml:space="preserve">at </w:t>
      </w:r>
      <w:hyperlink r:id="rId12" w:history="1">
        <w:r w:rsidR="00306CA1" w:rsidRPr="006D38FA">
          <w:rPr>
            <w:rStyle w:val="Hyperlink"/>
            <w:rFonts w:asciiTheme="minorHAnsi" w:hAnsiTheme="minorHAnsi" w:cstheme="minorHAnsi"/>
            <w:sz w:val="18"/>
            <w:szCs w:val="18"/>
            <w:lang w:val="mi-NZ"/>
          </w:rPr>
          <w:t>https://www.justice.govt.nz/assets/he-waka-roimata.pdf</w:t>
        </w:r>
      </w:hyperlink>
      <w:r w:rsidR="00EF3901" w:rsidRPr="006D38FA">
        <w:rPr>
          <w:rFonts w:asciiTheme="minorHAnsi" w:hAnsiTheme="minorHAnsi" w:cstheme="minorHAnsi"/>
          <w:sz w:val="18"/>
          <w:szCs w:val="18"/>
          <w:lang w:val="mi-NZ"/>
        </w:rPr>
        <w:t>. Uepū Hāpai i te Oranga</w:t>
      </w:r>
      <w:r w:rsidR="00324EAA" w:rsidRPr="006D38FA">
        <w:rPr>
          <w:rFonts w:asciiTheme="minorHAnsi" w:hAnsiTheme="minorHAnsi" w:cstheme="minorHAnsi"/>
          <w:sz w:val="18"/>
          <w:szCs w:val="18"/>
          <w:lang w:val="mi-NZ"/>
        </w:rPr>
        <w:t xml:space="preserve"> </w:t>
      </w:r>
      <w:r w:rsidR="00C016DB" w:rsidRPr="006D38FA">
        <w:rPr>
          <w:rFonts w:asciiTheme="minorHAnsi" w:hAnsiTheme="minorHAnsi" w:cstheme="minorHAnsi"/>
          <w:i/>
          <w:iCs/>
          <w:sz w:val="18"/>
          <w:szCs w:val="18"/>
          <w:lang w:val="mi-NZ"/>
        </w:rPr>
        <w:t xml:space="preserve">Tūruki! Tūruki! Move Together: Second report of </w:t>
      </w:r>
      <w:r w:rsidR="00FB5F07" w:rsidRPr="006D38FA">
        <w:rPr>
          <w:rFonts w:asciiTheme="minorHAnsi" w:hAnsiTheme="minorHAnsi" w:cstheme="minorHAnsi"/>
          <w:i/>
          <w:iCs/>
          <w:sz w:val="18"/>
          <w:szCs w:val="18"/>
          <w:lang w:val="mi-NZ"/>
        </w:rPr>
        <w:t>Te Uepū Hāpai i Te Ora Safe and Effective Justice Advisory Group</w:t>
      </w:r>
      <w:r w:rsidR="00324EAA" w:rsidRPr="006D38FA">
        <w:rPr>
          <w:rFonts w:asciiTheme="minorHAnsi" w:hAnsiTheme="minorHAnsi" w:cstheme="minorHAnsi"/>
          <w:sz w:val="18"/>
          <w:szCs w:val="18"/>
          <w:lang w:val="mi-NZ"/>
        </w:rPr>
        <w:t xml:space="preserve"> (December 2019) </w:t>
      </w:r>
      <w:r w:rsidR="008F0D36" w:rsidRPr="006D38FA">
        <w:rPr>
          <w:rFonts w:asciiTheme="minorHAnsi" w:hAnsiTheme="minorHAnsi" w:cstheme="minorHAnsi"/>
          <w:sz w:val="18"/>
          <w:szCs w:val="18"/>
          <w:lang w:val="mi-NZ"/>
        </w:rPr>
        <w:t>available</w:t>
      </w:r>
      <w:r w:rsidR="00FB5F07" w:rsidRPr="006D38FA">
        <w:rPr>
          <w:rFonts w:asciiTheme="minorHAnsi" w:hAnsiTheme="minorHAnsi" w:cstheme="minorHAnsi"/>
          <w:sz w:val="18"/>
          <w:szCs w:val="18"/>
          <w:lang w:val="mi-NZ"/>
        </w:rPr>
        <w:t xml:space="preserve"> at </w:t>
      </w:r>
      <w:hyperlink r:id="rId13" w:history="1">
        <w:r w:rsidR="006426B4" w:rsidRPr="006D38FA">
          <w:rPr>
            <w:rStyle w:val="Hyperlink"/>
            <w:rFonts w:asciiTheme="minorHAnsi" w:hAnsiTheme="minorHAnsi" w:cstheme="minorHAnsi"/>
            <w:sz w:val="18"/>
            <w:szCs w:val="18"/>
            <w:lang w:val="mi-NZ"/>
          </w:rPr>
          <w:t>https://www.justice.govt.nz/assets/turuki-turuki.pdf</w:t>
        </w:r>
      </w:hyperlink>
      <w:r w:rsidR="007B5FBD" w:rsidRPr="006D38FA">
        <w:rPr>
          <w:rFonts w:asciiTheme="minorHAnsi" w:hAnsiTheme="minorHAnsi" w:cstheme="minorHAnsi"/>
          <w:sz w:val="18"/>
          <w:szCs w:val="18"/>
          <w:lang w:val="mi-NZ"/>
        </w:rPr>
        <w:t>.</w:t>
      </w:r>
    </w:p>
  </w:footnote>
  <w:footnote w:id="19">
    <w:p w14:paraId="64738F13" w14:textId="00F98997" w:rsidR="002C6398" w:rsidRPr="006D38FA" w:rsidRDefault="002C6398"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Ministry of Justice</w:t>
      </w:r>
      <w:r w:rsidR="008F0D36" w:rsidRPr="006D38FA">
        <w:rPr>
          <w:rFonts w:asciiTheme="minorHAnsi" w:hAnsiTheme="minorHAnsi" w:cstheme="minorHAnsi"/>
          <w:sz w:val="18"/>
          <w:szCs w:val="18"/>
        </w:rPr>
        <w:t>,</w:t>
      </w:r>
      <w:r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Ināia Tonu Nei: Hui Māori Report</w:t>
      </w:r>
      <w:r w:rsidRPr="006D38FA">
        <w:rPr>
          <w:rFonts w:asciiTheme="minorHAnsi" w:hAnsiTheme="minorHAnsi" w:cstheme="minorHAnsi"/>
          <w:sz w:val="18"/>
          <w:szCs w:val="18"/>
        </w:rPr>
        <w:t xml:space="preserve"> (July 2019) </w:t>
      </w:r>
      <w:r w:rsidR="008F0D36" w:rsidRPr="006D38FA">
        <w:rPr>
          <w:rFonts w:asciiTheme="minorHAnsi" w:hAnsiTheme="minorHAnsi" w:cstheme="minorHAnsi"/>
          <w:sz w:val="18"/>
          <w:szCs w:val="18"/>
        </w:rPr>
        <w:t xml:space="preserve">available </w:t>
      </w:r>
      <w:r w:rsidRPr="006D38FA">
        <w:rPr>
          <w:rFonts w:asciiTheme="minorHAnsi" w:hAnsiTheme="minorHAnsi" w:cstheme="minorHAnsi"/>
          <w:sz w:val="18"/>
          <w:szCs w:val="18"/>
        </w:rPr>
        <w:t xml:space="preserve">at  </w:t>
      </w:r>
    </w:p>
    <w:p w14:paraId="4044B913" w14:textId="77777777" w:rsidR="002C6398" w:rsidRPr="006D38FA" w:rsidRDefault="00F03064" w:rsidP="00765043">
      <w:pPr>
        <w:pStyle w:val="FootnoteText"/>
        <w:ind w:left="0" w:firstLine="357"/>
        <w:jc w:val="left"/>
        <w:rPr>
          <w:rFonts w:asciiTheme="minorHAnsi" w:hAnsiTheme="minorHAnsi" w:cstheme="minorHAnsi"/>
          <w:sz w:val="18"/>
          <w:szCs w:val="18"/>
        </w:rPr>
      </w:pPr>
      <w:hyperlink r:id="rId14" w:history="1">
        <w:r w:rsidR="002C6398" w:rsidRPr="006D38FA">
          <w:rPr>
            <w:rStyle w:val="Hyperlink"/>
            <w:rFonts w:asciiTheme="minorHAnsi" w:hAnsiTheme="minorHAnsi" w:cstheme="minorHAnsi"/>
            <w:sz w:val="18"/>
            <w:szCs w:val="18"/>
          </w:rPr>
          <w:t>https://www.justice.govt.nz/assets/d8s653-Inaia-Tonu-Nei-Hui-Maori-English-version.pdf</w:t>
        </w:r>
      </w:hyperlink>
      <w:r w:rsidR="002C6398" w:rsidRPr="006D38FA">
        <w:rPr>
          <w:rFonts w:asciiTheme="minorHAnsi" w:hAnsiTheme="minorHAnsi" w:cstheme="minorHAnsi"/>
          <w:sz w:val="18"/>
          <w:szCs w:val="18"/>
        </w:rPr>
        <w:t xml:space="preserve">. </w:t>
      </w:r>
    </w:p>
  </w:footnote>
  <w:footnote w:id="20">
    <w:p w14:paraId="4A8C45AE" w14:textId="01FC1C3E" w:rsidR="00D409F3" w:rsidRPr="006D38FA" w:rsidRDefault="00D409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Ināia Tonu Nei</w:t>
      </w:r>
      <w:r w:rsidR="008F0D36" w:rsidRPr="006D38FA">
        <w:rPr>
          <w:rFonts w:asciiTheme="minorHAnsi" w:hAnsiTheme="minorHAnsi" w:cstheme="minorHAnsi"/>
          <w:sz w:val="18"/>
          <w:szCs w:val="18"/>
        </w:rPr>
        <w:t xml:space="preserve">, </w:t>
      </w:r>
      <w:r w:rsidR="003F22F7" w:rsidRPr="006D38FA">
        <w:rPr>
          <w:rFonts w:asciiTheme="minorHAnsi" w:hAnsiTheme="minorHAnsi" w:cstheme="minorHAnsi"/>
          <w:i/>
          <w:iCs/>
          <w:sz w:val="18"/>
          <w:szCs w:val="18"/>
        </w:rPr>
        <w:t>Hui Māori Report</w:t>
      </w:r>
      <w:r w:rsidR="003F22F7" w:rsidRPr="006D38FA">
        <w:rPr>
          <w:rFonts w:asciiTheme="minorHAnsi" w:hAnsiTheme="minorHAnsi" w:cstheme="minorHAnsi"/>
          <w:sz w:val="18"/>
          <w:szCs w:val="18"/>
        </w:rPr>
        <w:t xml:space="preserve"> (</w:t>
      </w:r>
      <w:r w:rsidR="00BE36FF" w:rsidRPr="006D38FA">
        <w:rPr>
          <w:rFonts w:asciiTheme="minorHAnsi" w:hAnsiTheme="minorHAnsi" w:cstheme="minorHAnsi"/>
          <w:sz w:val="18"/>
          <w:szCs w:val="18"/>
        </w:rPr>
        <w:t xml:space="preserve">July 2019) </w:t>
      </w:r>
      <w:r w:rsidR="008F0D36" w:rsidRPr="006D38FA">
        <w:rPr>
          <w:rFonts w:asciiTheme="minorHAnsi" w:hAnsiTheme="minorHAnsi" w:cstheme="minorHAnsi"/>
          <w:sz w:val="18"/>
          <w:szCs w:val="18"/>
        </w:rPr>
        <w:t xml:space="preserve">available </w:t>
      </w:r>
      <w:r w:rsidR="00BE36FF" w:rsidRPr="006D38FA">
        <w:rPr>
          <w:rFonts w:asciiTheme="minorHAnsi" w:hAnsiTheme="minorHAnsi" w:cstheme="minorHAnsi"/>
          <w:sz w:val="18"/>
          <w:szCs w:val="18"/>
        </w:rPr>
        <w:t xml:space="preserve">at </w:t>
      </w:r>
      <w:hyperlink r:id="rId15" w:history="1">
        <w:r w:rsidR="00564FE7" w:rsidRPr="006D38FA">
          <w:rPr>
            <w:rStyle w:val="Hyperlink"/>
            <w:rFonts w:asciiTheme="minorHAnsi" w:hAnsiTheme="minorHAnsi" w:cstheme="minorHAnsi"/>
            <w:sz w:val="18"/>
            <w:szCs w:val="18"/>
          </w:rPr>
          <w:t>https://static1.squarespace.com/static/60d12cb5a665b46504ad8b32/t/60fe31b1735d6f7990bf3f5a/1627271661386/d8s653-Inaia-Tonu-Nei-Hui-Maori-English-version.pdf</w:t>
        </w:r>
      </w:hyperlink>
      <w:r w:rsidR="00564FE7" w:rsidRPr="006D38FA">
        <w:rPr>
          <w:rFonts w:asciiTheme="minorHAnsi" w:hAnsiTheme="minorHAnsi" w:cstheme="minorHAnsi"/>
          <w:sz w:val="18"/>
          <w:szCs w:val="18"/>
        </w:rPr>
        <w:t xml:space="preserve">. </w:t>
      </w:r>
    </w:p>
  </w:footnote>
  <w:footnote w:id="21">
    <w:p w14:paraId="5EE7917F" w14:textId="101A08B8" w:rsidR="00B04F42" w:rsidRPr="006D38FA" w:rsidRDefault="00B04F42" w:rsidP="00765043">
      <w:pPr>
        <w:pStyle w:val="FootnoteText"/>
        <w:jc w:val="left"/>
        <w:rPr>
          <w:rFonts w:asciiTheme="minorHAnsi" w:hAnsiTheme="minorHAnsi" w:cstheme="minorHAnsi"/>
          <w:b/>
          <w:bCs/>
          <w:sz w:val="18"/>
          <w:szCs w:val="18"/>
        </w:rPr>
      </w:pPr>
      <w:r w:rsidRPr="006D38FA">
        <w:rPr>
          <w:rStyle w:val="FootnoteReference"/>
          <w:rFonts w:asciiTheme="minorHAnsi" w:hAnsiTheme="minorHAnsi" w:cstheme="minorHAnsi"/>
          <w:sz w:val="18"/>
          <w:szCs w:val="18"/>
        </w:rPr>
        <w:footnoteRef/>
      </w:r>
      <w:r w:rsidR="00ED69CD" w:rsidRPr="006D38FA">
        <w:rPr>
          <w:rFonts w:asciiTheme="minorHAnsi" w:hAnsiTheme="minorHAnsi" w:cstheme="minorHAnsi"/>
          <w:sz w:val="18"/>
          <w:szCs w:val="18"/>
        </w:rPr>
        <w:t xml:space="preserve"> </w:t>
      </w:r>
      <w:r w:rsidR="00085696" w:rsidRPr="006D38FA">
        <w:rPr>
          <w:rFonts w:asciiTheme="minorHAnsi" w:hAnsiTheme="minorHAnsi" w:cstheme="minorHAnsi"/>
          <w:sz w:val="18"/>
          <w:szCs w:val="18"/>
        </w:rPr>
        <w:t xml:space="preserve">Ministry of Justice, </w:t>
      </w:r>
      <w:r w:rsidR="00085696" w:rsidRPr="006D38FA">
        <w:rPr>
          <w:rFonts w:asciiTheme="minorHAnsi" w:hAnsiTheme="minorHAnsi" w:cstheme="minorHAnsi"/>
          <w:i/>
          <w:iCs/>
          <w:sz w:val="18"/>
          <w:szCs w:val="18"/>
        </w:rPr>
        <w:t>The Hāpaitia legacy</w:t>
      </w:r>
      <w:r w:rsidR="008F0D36" w:rsidRPr="006D38FA">
        <w:rPr>
          <w:rFonts w:asciiTheme="minorHAnsi" w:hAnsiTheme="minorHAnsi" w:cstheme="minorHAnsi"/>
          <w:sz w:val="18"/>
          <w:szCs w:val="18"/>
        </w:rPr>
        <w:t xml:space="preserve"> </w:t>
      </w:r>
      <w:hyperlink r:id="rId16" w:history="1">
        <w:r w:rsidR="008F0D36" w:rsidRPr="006D38FA">
          <w:rPr>
            <w:rStyle w:val="Hyperlink"/>
            <w:rFonts w:asciiTheme="minorHAnsi" w:hAnsiTheme="minorHAnsi" w:cstheme="minorHAnsi"/>
            <w:sz w:val="18"/>
            <w:szCs w:val="18"/>
          </w:rPr>
          <w:t>https://www.justice.govt.nz/justice-sector-policy/key-initiatives/key-initiatives-archive/hapaitia-te-oranga-tangata/the-hapaitia-legacy/</w:t>
        </w:r>
      </w:hyperlink>
      <w:r w:rsidR="00AE46FC" w:rsidRPr="006D38FA">
        <w:rPr>
          <w:rFonts w:asciiTheme="minorHAnsi" w:hAnsiTheme="minorHAnsi" w:cstheme="minorHAnsi"/>
          <w:sz w:val="18"/>
          <w:szCs w:val="18"/>
        </w:rPr>
        <w:t xml:space="preserve"> </w:t>
      </w:r>
    </w:p>
  </w:footnote>
  <w:footnote w:id="22">
    <w:p w14:paraId="09D4C4F0" w14:textId="13B16F39" w:rsidR="00CB0500" w:rsidRPr="006D38FA" w:rsidRDefault="00CB0500"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Ara Poutama Aotearoa | Department of Corrections</w:t>
      </w:r>
      <w:r w:rsidR="008F0D36"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Hokai Rangi 2019 – 2024</w:t>
      </w:r>
      <w:r w:rsidRPr="006D38FA">
        <w:rPr>
          <w:rFonts w:asciiTheme="minorHAnsi" w:hAnsiTheme="minorHAnsi" w:cstheme="minorHAnsi"/>
          <w:sz w:val="18"/>
          <w:szCs w:val="18"/>
        </w:rPr>
        <w:t xml:space="preserve"> </w:t>
      </w:r>
      <w:r w:rsidR="008F0D36" w:rsidRPr="006D38FA">
        <w:rPr>
          <w:rFonts w:asciiTheme="minorHAnsi" w:hAnsiTheme="minorHAnsi" w:cstheme="minorHAnsi"/>
          <w:sz w:val="18"/>
          <w:szCs w:val="18"/>
        </w:rPr>
        <w:t xml:space="preserve">available </w:t>
      </w:r>
      <w:r w:rsidRPr="006D38FA">
        <w:rPr>
          <w:rFonts w:asciiTheme="minorHAnsi" w:hAnsiTheme="minorHAnsi" w:cstheme="minorHAnsi"/>
          <w:sz w:val="18"/>
          <w:szCs w:val="18"/>
        </w:rPr>
        <w:t xml:space="preserve">at </w:t>
      </w:r>
      <w:hyperlink r:id="rId17" w:history="1">
        <w:r w:rsidRPr="006D38FA">
          <w:rPr>
            <w:rStyle w:val="Hyperlink"/>
            <w:rFonts w:asciiTheme="minorHAnsi" w:hAnsiTheme="minorHAnsi" w:cstheme="minorHAnsi"/>
            <w:sz w:val="18"/>
            <w:szCs w:val="18"/>
          </w:rPr>
          <w:t>https://www.corrections.govt.nz/resources/strategic_reports/corrections_strategic_plans/hokai_rangi</w:t>
        </w:r>
      </w:hyperlink>
      <w:r w:rsidRPr="006D38FA">
        <w:rPr>
          <w:rFonts w:asciiTheme="minorHAnsi" w:hAnsiTheme="minorHAnsi" w:cstheme="minorHAnsi"/>
          <w:sz w:val="18"/>
          <w:szCs w:val="18"/>
        </w:rPr>
        <w:t xml:space="preserve">. </w:t>
      </w:r>
    </w:p>
  </w:footnote>
  <w:footnote w:id="23">
    <w:p w14:paraId="4293E196" w14:textId="77777777" w:rsidR="00CB0500" w:rsidRPr="006D38FA" w:rsidRDefault="00CB0500"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The Treaty of Waitangi is the name of the English version of Te Tiriti o Waitangi, which differs in meaning from Te Tiriti o Waitangi in te reo Māori. </w:t>
      </w:r>
    </w:p>
  </w:footnote>
  <w:footnote w:id="24">
    <w:p w14:paraId="3E420C63" w14:textId="29CFA4BE" w:rsidR="00CB0500" w:rsidRPr="006D38FA" w:rsidRDefault="00CB0500"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F7106C" w:rsidRPr="006D38FA">
        <w:rPr>
          <w:rFonts w:asciiTheme="minorHAnsi" w:hAnsiTheme="minorHAnsi" w:cstheme="minorHAnsi"/>
          <w:sz w:val="18"/>
          <w:szCs w:val="18"/>
        </w:rPr>
        <w:t>Aotearoa New Zealand</w:t>
      </w:r>
      <w:r w:rsidRPr="006D38FA">
        <w:rPr>
          <w:rFonts w:asciiTheme="minorHAnsi" w:hAnsiTheme="minorHAnsi" w:cstheme="minorHAnsi"/>
          <w:sz w:val="18"/>
          <w:szCs w:val="18"/>
        </w:rPr>
        <w:t xml:space="preserve"> Human Rights Commission </w:t>
      </w:r>
      <w:r w:rsidR="004F3359" w:rsidRPr="006D38FA">
        <w:rPr>
          <w:rFonts w:asciiTheme="minorHAnsi" w:hAnsiTheme="minorHAnsi" w:cstheme="minorHAnsi"/>
          <w:i/>
          <w:iCs/>
          <w:sz w:val="18"/>
          <w:szCs w:val="18"/>
        </w:rPr>
        <w:t>Maranga Mai! The dynamics and impacts of white supremacy, racism and colonisation upon tangata whenua in Aotearoa New Zealand</w:t>
      </w:r>
      <w:r w:rsidR="00675768" w:rsidRPr="006D38FA">
        <w:rPr>
          <w:rFonts w:asciiTheme="minorHAnsi" w:hAnsiTheme="minorHAnsi" w:cstheme="minorHAnsi"/>
          <w:sz w:val="18"/>
          <w:szCs w:val="18"/>
        </w:rPr>
        <w:t xml:space="preserve"> </w:t>
      </w:r>
      <w:r w:rsidRPr="006D38FA">
        <w:rPr>
          <w:rFonts w:asciiTheme="minorHAnsi" w:hAnsiTheme="minorHAnsi" w:cstheme="minorHAnsi"/>
          <w:sz w:val="18"/>
          <w:szCs w:val="18"/>
        </w:rPr>
        <w:t>(November 2022), at pp.85 – 89, and 92</w:t>
      </w:r>
      <w:r w:rsidR="00E353BA" w:rsidRPr="006D38FA">
        <w:rPr>
          <w:rFonts w:asciiTheme="minorHAnsi" w:hAnsiTheme="minorHAnsi" w:cstheme="minorHAnsi"/>
          <w:sz w:val="18"/>
          <w:szCs w:val="18"/>
        </w:rPr>
        <w:t xml:space="preserve">, available at </w:t>
      </w:r>
      <w:hyperlink r:id="rId18" w:history="1">
        <w:r w:rsidR="00C03079" w:rsidRPr="006D38FA">
          <w:rPr>
            <w:rStyle w:val="Hyperlink"/>
            <w:rFonts w:asciiTheme="minorHAnsi" w:hAnsiTheme="minorHAnsi" w:cstheme="minorHAnsi"/>
            <w:sz w:val="18"/>
            <w:szCs w:val="18"/>
          </w:rPr>
          <w:t>https://tikatangata.org.nz/our-work/maranga-mai</w:t>
        </w:r>
      </w:hyperlink>
      <w:r w:rsidR="00C03079" w:rsidRPr="006D38FA">
        <w:rPr>
          <w:rFonts w:asciiTheme="minorHAnsi" w:hAnsiTheme="minorHAnsi" w:cstheme="minorHAnsi"/>
          <w:sz w:val="18"/>
          <w:szCs w:val="18"/>
        </w:rPr>
        <w:t xml:space="preserve">. </w:t>
      </w:r>
    </w:p>
  </w:footnote>
  <w:footnote w:id="25">
    <w:p w14:paraId="06E20417" w14:textId="69856B85" w:rsidR="00CB0500" w:rsidRPr="006D38FA" w:rsidRDefault="00CB0500" w:rsidP="00765043">
      <w:pPr>
        <w:pStyle w:val="FootnoteText"/>
        <w:jc w:val="left"/>
        <w:rPr>
          <w:rFonts w:asciiTheme="minorHAnsi" w:hAnsiTheme="minorHAnsi" w:cstheme="minorHAnsi"/>
          <w:b/>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9D64EE" w:rsidRPr="006D38FA">
        <w:rPr>
          <w:rFonts w:asciiTheme="minorHAnsi" w:hAnsiTheme="minorHAnsi" w:cstheme="minorHAnsi"/>
          <w:sz w:val="18"/>
          <w:szCs w:val="18"/>
        </w:rPr>
        <w:t xml:space="preserve">See Ministry of Justice “Hāpaitia te Oranga Tangata | Safe and Effective Justice” (2 February 2023) </w:t>
      </w:r>
      <w:r w:rsidR="008F0D36" w:rsidRPr="006D38FA">
        <w:rPr>
          <w:rFonts w:asciiTheme="minorHAnsi" w:hAnsiTheme="minorHAnsi" w:cstheme="minorHAnsi"/>
          <w:sz w:val="18"/>
          <w:szCs w:val="18"/>
        </w:rPr>
        <w:t xml:space="preserve">available </w:t>
      </w:r>
      <w:r w:rsidR="009D64EE" w:rsidRPr="006D38FA">
        <w:rPr>
          <w:rFonts w:asciiTheme="minorHAnsi" w:hAnsiTheme="minorHAnsi" w:cstheme="minorHAnsi"/>
          <w:sz w:val="18"/>
          <w:szCs w:val="18"/>
        </w:rPr>
        <w:t xml:space="preserve">at </w:t>
      </w:r>
      <w:hyperlink r:id="rId19" w:anchor=":~:text=M%C4%81ori%20are%20overrepresented%20at%20every,of%20the%20New%20Zealand%20population" w:history="1">
        <w:r w:rsidR="009D64EE" w:rsidRPr="006D38FA">
          <w:rPr>
            <w:rStyle w:val="Hyperlink"/>
            <w:rFonts w:asciiTheme="minorHAnsi" w:hAnsiTheme="minorHAnsi" w:cstheme="minorHAnsi"/>
            <w:sz w:val="18"/>
            <w:szCs w:val="18"/>
          </w:rPr>
          <w:t>https://www.justice.govt.nz/justice-sector-policy/key-initiatives/hapaitia-te-oranga-tangata/#:~:text=M%C4%81ori%20are%20overrepresented%20at%20every,of%20the%20New%20Zealand%20population</w:t>
        </w:r>
      </w:hyperlink>
      <w:r w:rsidR="009D64EE" w:rsidRPr="006D38FA">
        <w:rPr>
          <w:rStyle w:val="Hyperlink"/>
          <w:rFonts w:asciiTheme="minorHAnsi" w:hAnsiTheme="minorHAnsi" w:cstheme="minorHAnsi"/>
          <w:sz w:val="18"/>
          <w:szCs w:val="18"/>
        </w:rPr>
        <w:t xml:space="preserve">. </w:t>
      </w:r>
    </w:p>
  </w:footnote>
  <w:footnote w:id="26">
    <w:p w14:paraId="27C39CD5" w14:textId="4D63E830" w:rsidR="00CB0500" w:rsidRPr="006D38FA" w:rsidRDefault="00CB0500"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E335C1" w:rsidRPr="006D38FA">
        <w:rPr>
          <w:rFonts w:asciiTheme="minorHAnsi" w:hAnsiTheme="minorHAnsi" w:cstheme="minorHAnsi"/>
          <w:sz w:val="18"/>
          <w:szCs w:val="18"/>
        </w:rPr>
        <w:t>Sophie Cornish</w:t>
      </w:r>
      <w:r w:rsidR="008F0D36" w:rsidRPr="006D38FA">
        <w:rPr>
          <w:rFonts w:asciiTheme="minorHAnsi" w:hAnsiTheme="minorHAnsi" w:cstheme="minorHAnsi"/>
          <w:sz w:val="18"/>
          <w:szCs w:val="18"/>
        </w:rPr>
        <w:t xml:space="preserve">, </w:t>
      </w:r>
      <w:r w:rsidR="002B3CE5" w:rsidRPr="006D38FA">
        <w:rPr>
          <w:rFonts w:asciiTheme="minorHAnsi" w:hAnsiTheme="minorHAnsi" w:cstheme="minorHAnsi"/>
          <w:i/>
          <w:iCs/>
          <w:sz w:val="18"/>
          <w:szCs w:val="18"/>
        </w:rPr>
        <w:t>Māori even more over-represented in prisons, despite $98m strategy</w:t>
      </w:r>
      <w:r w:rsidR="008F0D36" w:rsidRPr="006D38FA">
        <w:rPr>
          <w:rFonts w:asciiTheme="minorHAnsi" w:hAnsiTheme="minorHAnsi" w:cstheme="minorHAnsi"/>
          <w:sz w:val="18"/>
          <w:szCs w:val="18"/>
        </w:rPr>
        <w:t>,</w:t>
      </w:r>
      <w:r w:rsidR="00380902" w:rsidRPr="006D38FA">
        <w:rPr>
          <w:rFonts w:asciiTheme="minorHAnsi" w:hAnsiTheme="minorHAnsi" w:cstheme="minorHAnsi"/>
          <w:sz w:val="18"/>
          <w:szCs w:val="18"/>
        </w:rPr>
        <w:t xml:space="preserve"> Stuff New Zealand</w:t>
      </w:r>
      <w:r w:rsidR="00380902" w:rsidRPr="006D38FA">
        <w:rPr>
          <w:rFonts w:asciiTheme="minorHAnsi" w:hAnsiTheme="minorHAnsi" w:cstheme="minorHAnsi"/>
          <w:i/>
          <w:sz w:val="18"/>
          <w:szCs w:val="18"/>
        </w:rPr>
        <w:t xml:space="preserve"> </w:t>
      </w:r>
      <w:r w:rsidR="00380902" w:rsidRPr="006D38FA">
        <w:rPr>
          <w:rFonts w:asciiTheme="minorHAnsi" w:hAnsiTheme="minorHAnsi" w:cstheme="minorHAnsi"/>
          <w:sz w:val="18"/>
          <w:szCs w:val="18"/>
        </w:rPr>
        <w:t xml:space="preserve">(1 May 2022) </w:t>
      </w:r>
      <w:r w:rsidR="008F0D36" w:rsidRPr="006D38FA">
        <w:rPr>
          <w:rFonts w:asciiTheme="minorHAnsi" w:hAnsiTheme="minorHAnsi" w:cstheme="minorHAnsi"/>
          <w:sz w:val="18"/>
          <w:szCs w:val="18"/>
        </w:rPr>
        <w:t xml:space="preserve">available </w:t>
      </w:r>
      <w:r w:rsidR="00380902" w:rsidRPr="006D38FA">
        <w:rPr>
          <w:rFonts w:asciiTheme="minorHAnsi" w:hAnsiTheme="minorHAnsi" w:cstheme="minorHAnsi"/>
          <w:sz w:val="18"/>
          <w:szCs w:val="18"/>
        </w:rPr>
        <w:t xml:space="preserve">at </w:t>
      </w:r>
      <w:bookmarkStart w:id="27" w:name="_Hlk137221998"/>
      <w:r w:rsidR="00F65D3A" w:rsidRPr="006D38FA">
        <w:fldChar w:fldCharType="begin"/>
      </w:r>
      <w:r w:rsidR="00F65D3A" w:rsidRPr="006D38FA">
        <w:rPr>
          <w:rFonts w:asciiTheme="minorHAnsi" w:hAnsiTheme="minorHAnsi" w:cstheme="minorHAnsi"/>
          <w:sz w:val="18"/>
          <w:szCs w:val="18"/>
        </w:rPr>
        <w:instrText xml:space="preserve"> HYPERLINK "https://www.stuff.co.nz/national/128306867/mori-even-more-overrepresented-in-prisons-despite-98m-strategy" </w:instrText>
      </w:r>
      <w:r w:rsidR="00F65D3A" w:rsidRPr="006D38FA">
        <w:fldChar w:fldCharType="separate"/>
      </w:r>
      <w:r w:rsidR="00E36BB4" w:rsidRPr="006D38FA">
        <w:rPr>
          <w:rStyle w:val="Hyperlink"/>
          <w:rFonts w:asciiTheme="minorHAnsi" w:hAnsiTheme="minorHAnsi" w:cstheme="minorHAnsi"/>
          <w:sz w:val="18"/>
          <w:szCs w:val="18"/>
        </w:rPr>
        <w:t>https://www.stuff.co.nz/national/128306867/mori-even-more-overrepresented-in-prisons-despite-98m-strategy</w:t>
      </w:r>
      <w:r w:rsidR="00F65D3A" w:rsidRPr="006D38FA">
        <w:rPr>
          <w:rStyle w:val="Hyperlink"/>
          <w:rFonts w:asciiTheme="minorHAnsi" w:hAnsiTheme="minorHAnsi" w:cstheme="minorHAnsi"/>
          <w:sz w:val="18"/>
          <w:szCs w:val="18"/>
        </w:rPr>
        <w:fldChar w:fldCharType="end"/>
      </w:r>
      <w:r w:rsidR="00E36BB4" w:rsidRPr="006D38FA">
        <w:rPr>
          <w:rFonts w:asciiTheme="minorHAnsi" w:hAnsiTheme="minorHAnsi" w:cstheme="minorHAnsi"/>
          <w:sz w:val="18"/>
          <w:szCs w:val="18"/>
        </w:rPr>
        <w:t xml:space="preserve">. </w:t>
      </w:r>
      <w:bookmarkEnd w:id="27"/>
      <w:r w:rsidR="00BE26F7" w:rsidRPr="006D38FA">
        <w:rPr>
          <w:rFonts w:asciiTheme="minorHAnsi" w:hAnsiTheme="minorHAnsi" w:cstheme="minorHAnsi"/>
          <w:sz w:val="18"/>
          <w:szCs w:val="18"/>
        </w:rPr>
        <w:t xml:space="preserve">See also </w:t>
      </w:r>
      <w:r w:rsidR="003E2BD0" w:rsidRPr="006D38FA">
        <w:rPr>
          <w:rFonts w:asciiTheme="minorHAnsi" w:hAnsiTheme="minorHAnsi" w:cstheme="minorHAnsi"/>
          <w:sz w:val="18"/>
          <w:szCs w:val="18"/>
        </w:rPr>
        <w:t xml:space="preserve">International Working Group </w:t>
      </w:r>
      <w:r w:rsidR="008D1964" w:rsidRPr="006D38FA">
        <w:rPr>
          <w:rFonts w:asciiTheme="minorHAnsi" w:hAnsiTheme="minorHAnsi" w:cstheme="minorHAnsi"/>
          <w:sz w:val="18"/>
          <w:szCs w:val="18"/>
        </w:rPr>
        <w:t>for Indigenous Affairs</w:t>
      </w:r>
      <w:r w:rsidR="008F0D36" w:rsidRPr="006D38FA">
        <w:rPr>
          <w:rFonts w:asciiTheme="minorHAnsi" w:hAnsiTheme="minorHAnsi" w:cstheme="minorHAnsi"/>
          <w:sz w:val="18"/>
          <w:szCs w:val="18"/>
        </w:rPr>
        <w:t xml:space="preserve">, </w:t>
      </w:r>
      <w:r w:rsidR="00D37469" w:rsidRPr="006D38FA">
        <w:rPr>
          <w:rFonts w:asciiTheme="minorHAnsi" w:hAnsiTheme="minorHAnsi" w:cstheme="minorHAnsi"/>
          <w:i/>
          <w:iCs/>
          <w:sz w:val="18"/>
          <w:szCs w:val="18"/>
        </w:rPr>
        <w:t>The Indigenous World 2022: Aotearoa (New Zealand)</w:t>
      </w:r>
      <w:r w:rsidR="00D37469" w:rsidRPr="006D38FA">
        <w:rPr>
          <w:rFonts w:asciiTheme="minorHAnsi" w:hAnsiTheme="minorHAnsi" w:cstheme="minorHAnsi"/>
          <w:sz w:val="18"/>
          <w:szCs w:val="18"/>
        </w:rPr>
        <w:t xml:space="preserve"> (1 April 2022) </w:t>
      </w:r>
      <w:r w:rsidR="008F0D36" w:rsidRPr="006D38FA">
        <w:rPr>
          <w:rFonts w:asciiTheme="minorHAnsi" w:hAnsiTheme="minorHAnsi" w:cstheme="minorHAnsi"/>
          <w:sz w:val="18"/>
          <w:szCs w:val="18"/>
        </w:rPr>
        <w:t xml:space="preserve">available </w:t>
      </w:r>
      <w:r w:rsidR="00D37469" w:rsidRPr="006D38FA">
        <w:rPr>
          <w:rFonts w:asciiTheme="minorHAnsi" w:hAnsiTheme="minorHAnsi" w:cstheme="minorHAnsi"/>
          <w:sz w:val="18"/>
          <w:szCs w:val="18"/>
        </w:rPr>
        <w:t xml:space="preserve">at </w:t>
      </w:r>
      <w:hyperlink r:id="rId20" w:anchor="_edn8" w:history="1">
        <w:r w:rsidR="004F507E" w:rsidRPr="006D38FA">
          <w:rPr>
            <w:rStyle w:val="Hyperlink"/>
            <w:rFonts w:asciiTheme="minorHAnsi" w:hAnsiTheme="minorHAnsi" w:cstheme="minorHAnsi"/>
            <w:sz w:val="18"/>
            <w:szCs w:val="18"/>
          </w:rPr>
          <w:t>https://iwgia.org/en/aotearoa-new-zealand/4685-iw-2022-aotearoa-new-zealand.html#_edn8</w:t>
        </w:r>
      </w:hyperlink>
      <w:r w:rsidR="004F507E" w:rsidRPr="006D38FA">
        <w:rPr>
          <w:rFonts w:asciiTheme="minorHAnsi" w:hAnsiTheme="minorHAnsi" w:cstheme="minorHAnsi"/>
          <w:sz w:val="18"/>
          <w:szCs w:val="18"/>
        </w:rPr>
        <w:t xml:space="preserve">. </w:t>
      </w:r>
    </w:p>
  </w:footnote>
  <w:footnote w:id="27">
    <w:p w14:paraId="16644CE1" w14:textId="1DF851B1" w:rsidR="00CB0500" w:rsidRPr="006D38FA" w:rsidRDefault="00CB0500"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D74735">
        <w:rPr>
          <w:rFonts w:asciiTheme="minorHAnsi" w:hAnsiTheme="minorHAnsi" w:cstheme="minorHAnsi"/>
          <w:sz w:val="18"/>
          <w:szCs w:val="18"/>
        </w:rPr>
        <w:t>See also</w:t>
      </w:r>
      <w:r w:rsidRPr="006D38FA">
        <w:rPr>
          <w:rFonts w:asciiTheme="minorHAnsi" w:hAnsiTheme="minorHAnsi" w:cstheme="minorHAnsi"/>
          <w:sz w:val="18"/>
          <w:szCs w:val="18"/>
        </w:rPr>
        <w:t xml:space="preserve"> </w:t>
      </w:r>
      <w:r w:rsidR="007F7DB8" w:rsidRPr="006D38FA">
        <w:rPr>
          <w:rFonts w:asciiTheme="minorHAnsi" w:hAnsiTheme="minorHAnsi" w:cstheme="minorHAnsi"/>
          <w:sz w:val="18"/>
          <w:szCs w:val="18"/>
        </w:rPr>
        <w:t xml:space="preserve">Aotearoa New Zealand </w:t>
      </w:r>
      <w:r w:rsidRPr="006D38FA">
        <w:rPr>
          <w:rFonts w:asciiTheme="minorHAnsi" w:hAnsiTheme="minorHAnsi" w:cstheme="minorHAnsi"/>
          <w:sz w:val="18"/>
          <w:szCs w:val="18"/>
          <w:lang w:val="en-US"/>
        </w:rPr>
        <w:t xml:space="preserve">Human Rights Commission </w:t>
      </w:r>
      <w:r w:rsidR="00F7106C" w:rsidRPr="006D38FA">
        <w:rPr>
          <w:rFonts w:asciiTheme="minorHAnsi" w:hAnsiTheme="minorHAnsi" w:cstheme="minorHAnsi"/>
          <w:i/>
          <w:sz w:val="18"/>
          <w:szCs w:val="18"/>
          <w:lang w:val="en-US"/>
        </w:rPr>
        <w:t xml:space="preserve">Aotearoa </w:t>
      </w:r>
      <w:r w:rsidRPr="006D38FA">
        <w:rPr>
          <w:rFonts w:asciiTheme="minorHAnsi" w:hAnsiTheme="minorHAnsi" w:cstheme="minorHAnsi"/>
          <w:i/>
          <w:sz w:val="18"/>
          <w:szCs w:val="18"/>
          <w:lang w:val="en-US"/>
        </w:rPr>
        <w:t>New Zealand 6</w:t>
      </w:r>
      <w:r w:rsidRPr="006D38FA">
        <w:rPr>
          <w:rFonts w:asciiTheme="minorHAnsi" w:hAnsiTheme="minorHAnsi" w:cstheme="minorHAnsi"/>
          <w:i/>
          <w:sz w:val="18"/>
          <w:szCs w:val="18"/>
          <w:vertAlign w:val="superscript"/>
          <w:lang w:val="en-US"/>
        </w:rPr>
        <w:t>th</w:t>
      </w:r>
      <w:r w:rsidRPr="006D38FA">
        <w:rPr>
          <w:rFonts w:asciiTheme="minorHAnsi" w:hAnsiTheme="minorHAnsi" w:cstheme="minorHAnsi"/>
          <w:i/>
          <w:sz w:val="18"/>
          <w:szCs w:val="18"/>
          <w:lang w:val="en-US"/>
        </w:rPr>
        <w:t xml:space="preserve"> Periodic Review under the UN Convention on the Rights of the Child: Submission of the New Zealand Human Rights Commission on the List of Issues Prior to Reporting</w:t>
      </w:r>
      <w:r w:rsidRPr="006D38FA">
        <w:rPr>
          <w:rFonts w:asciiTheme="minorHAnsi" w:hAnsiTheme="minorHAnsi" w:cstheme="minorHAnsi"/>
          <w:sz w:val="18"/>
          <w:szCs w:val="18"/>
          <w:lang w:val="en-US"/>
        </w:rPr>
        <w:t xml:space="preserve"> (March 2020) </w:t>
      </w:r>
      <w:r w:rsidR="008F0D36" w:rsidRPr="006D38FA">
        <w:rPr>
          <w:rFonts w:asciiTheme="minorHAnsi" w:hAnsiTheme="minorHAnsi" w:cstheme="minorHAnsi"/>
          <w:sz w:val="18"/>
          <w:szCs w:val="18"/>
          <w:lang w:val="en-US"/>
        </w:rPr>
        <w:t xml:space="preserve">at [29] available at </w:t>
      </w:r>
      <w:hyperlink r:id="rId21" w:history="1">
        <w:r w:rsidR="008F0D36" w:rsidRPr="006D38FA">
          <w:rPr>
            <w:rStyle w:val="Hyperlink"/>
            <w:rFonts w:asciiTheme="minorHAnsi" w:hAnsiTheme="minorHAnsi" w:cstheme="minorHAnsi"/>
            <w:sz w:val="18"/>
            <w:szCs w:val="18"/>
            <w:lang w:val="en-US"/>
          </w:rPr>
          <w:t>https://tbinternet.ohchr.org/_layouts/15/treatybodyexternal/Download.aspx?symbolno=INT%2FCRC%2FIFN%2FNZL%2F42168&amp;Lang=en</w:t>
        </w:r>
      </w:hyperlink>
      <w:r w:rsidRPr="006D38FA">
        <w:rPr>
          <w:rFonts w:asciiTheme="minorHAnsi" w:hAnsiTheme="minorHAnsi" w:cstheme="minorHAnsi"/>
          <w:sz w:val="18"/>
          <w:szCs w:val="18"/>
          <w:lang w:val="en-US"/>
        </w:rPr>
        <w:t>.</w:t>
      </w:r>
    </w:p>
  </w:footnote>
  <w:footnote w:id="28">
    <w:p w14:paraId="1325E953" w14:textId="3D671F06" w:rsidR="0015552D" w:rsidRPr="006D38FA" w:rsidRDefault="0015552D"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Office of the Privacy Commissioner</w:t>
      </w:r>
      <w:r w:rsidR="008F0D36"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IPCA/OPC Joint Inquiry into Police conduct when photgraphing members of the public</w:t>
      </w:r>
      <w:r w:rsidRPr="006D38FA">
        <w:rPr>
          <w:rFonts w:asciiTheme="minorHAnsi" w:hAnsiTheme="minorHAnsi" w:cstheme="minorHAnsi"/>
          <w:sz w:val="18"/>
          <w:szCs w:val="18"/>
        </w:rPr>
        <w:t xml:space="preserve"> (8 September 2022) </w:t>
      </w:r>
      <w:r w:rsidR="008F0D36" w:rsidRPr="006D38FA">
        <w:rPr>
          <w:rFonts w:asciiTheme="minorHAnsi" w:hAnsiTheme="minorHAnsi" w:cstheme="minorHAnsi"/>
          <w:sz w:val="18"/>
          <w:szCs w:val="18"/>
        </w:rPr>
        <w:t xml:space="preserve">available </w:t>
      </w:r>
      <w:r w:rsidRPr="006D38FA">
        <w:rPr>
          <w:rFonts w:asciiTheme="minorHAnsi" w:hAnsiTheme="minorHAnsi" w:cstheme="minorHAnsi"/>
          <w:sz w:val="18"/>
          <w:szCs w:val="18"/>
        </w:rPr>
        <w:t xml:space="preserve">at </w:t>
      </w:r>
      <w:hyperlink r:id="rId22" w:anchor=":~:text=In%20relation%20to%20the%20three,for%20a%20lawful%20policing%20purpose" w:history="1">
        <w:r w:rsidR="00BC53F8" w:rsidRPr="006D38FA">
          <w:rPr>
            <w:rStyle w:val="Hyperlink"/>
            <w:rFonts w:asciiTheme="minorHAnsi" w:hAnsiTheme="minorHAnsi" w:cstheme="minorHAnsi"/>
            <w:sz w:val="18"/>
            <w:szCs w:val="18"/>
          </w:rPr>
          <w:t>https://www.privacy.org.nz/publications/commissioner-inquiries/ipcaopc-joint-inquiry-into-police-conduct-when-photographing-members-of-the-public/#:~:text=In%20relation%20to%20the%20three,for%20a%20lawful%20policing%20purpose</w:t>
        </w:r>
      </w:hyperlink>
      <w:r w:rsidR="00BC53F8" w:rsidRPr="006D38FA">
        <w:rPr>
          <w:rFonts w:asciiTheme="minorHAnsi" w:hAnsiTheme="minorHAnsi" w:cstheme="minorHAnsi"/>
          <w:sz w:val="18"/>
          <w:szCs w:val="18"/>
        </w:rPr>
        <w:t xml:space="preserve">. </w:t>
      </w:r>
    </w:p>
  </w:footnote>
  <w:footnote w:id="29">
    <w:p w14:paraId="595FC3F0" w14:textId="3E15A7C0" w:rsidR="008F36BD" w:rsidRPr="006D38FA" w:rsidRDefault="008F36BD"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166F04" w:rsidRPr="006D38FA">
        <w:rPr>
          <w:rFonts w:asciiTheme="minorHAnsi" w:hAnsiTheme="minorHAnsi" w:cstheme="minorHAnsi"/>
          <w:sz w:val="18"/>
          <w:szCs w:val="18"/>
        </w:rPr>
        <w:t>Royal Commission of Inquiry into Historical Abuse in State Care and in the Care of Faith-based Institutions “</w:t>
      </w:r>
      <w:r w:rsidR="00FA1A87" w:rsidRPr="006D38FA">
        <w:rPr>
          <w:rFonts w:asciiTheme="minorHAnsi" w:hAnsiTheme="minorHAnsi" w:cstheme="minorHAnsi"/>
          <w:sz w:val="18"/>
          <w:szCs w:val="18"/>
        </w:rPr>
        <w:t xml:space="preserve">Māori experiences of abuse in care” </w:t>
      </w:r>
      <w:r w:rsidR="008F0D36" w:rsidRPr="006D38FA">
        <w:rPr>
          <w:rFonts w:asciiTheme="minorHAnsi" w:hAnsiTheme="minorHAnsi" w:cstheme="minorHAnsi"/>
          <w:sz w:val="18"/>
          <w:szCs w:val="18"/>
        </w:rPr>
        <w:t xml:space="preserve">available </w:t>
      </w:r>
      <w:r w:rsidR="004E4343" w:rsidRPr="006D38FA">
        <w:rPr>
          <w:rFonts w:asciiTheme="minorHAnsi" w:hAnsiTheme="minorHAnsi" w:cstheme="minorHAnsi"/>
          <w:sz w:val="18"/>
          <w:szCs w:val="18"/>
        </w:rPr>
        <w:t xml:space="preserve">at </w:t>
      </w:r>
      <w:hyperlink r:id="rId23" w:history="1">
        <w:r w:rsidR="00FA7F9A" w:rsidRPr="006D38FA">
          <w:rPr>
            <w:rStyle w:val="Hyperlink"/>
            <w:rFonts w:asciiTheme="minorHAnsi" w:hAnsiTheme="minorHAnsi" w:cstheme="minorHAnsi"/>
            <w:sz w:val="18"/>
            <w:szCs w:val="18"/>
          </w:rPr>
          <w:t>https://www.abuseincare.org.nz/our-inquiries/maori-experience-of-abuse-in-care/</w:t>
        </w:r>
      </w:hyperlink>
      <w:r w:rsidR="00FA7F9A" w:rsidRPr="006D38FA">
        <w:rPr>
          <w:rFonts w:asciiTheme="minorHAnsi" w:hAnsiTheme="minorHAnsi" w:cstheme="minorHAnsi"/>
          <w:sz w:val="18"/>
          <w:szCs w:val="18"/>
        </w:rPr>
        <w:t xml:space="preserve">. </w:t>
      </w:r>
    </w:p>
  </w:footnote>
  <w:footnote w:id="30">
    <w:p w14:paraId="20E621BE" w14:textId="13B7F212" w:rsidR="00CB0500" w:rsidRPr="006D38FA" w:rsidRDefault="00CB0500" w:rsidP="00765043">
      <w:pPr>
        <w:pStyle w:val="FootnoteText"/>
        <w:jc w:val="left"/>
        <w:rPr>
          <w:rFonts w:asciiTheme="minorHAnsi" w:hAnsiTheme="minorHAnsi" w:cstheme="minorHAnsi"/>
          <w:color w:val="000000" w:themeColor="text1"/>
          <w:sz w:val="18"/>
          <w:szCs w:val="18"/>
          <w:shd w:val="clear" w:color="auto" w:fill="FFFFFF"/>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color w:val="000000" w:themeColor="text1"/>
          <w:sz w:val="18"/>
          <w:szCs w:val="18"/>
          <w:shd w:val="clear" w:color="auto" w:fill="FFFFFF"/>
        </w:rPr>
        <w:t xml:space="preserve">The Waitangi Tribunal is charged with investigating and making recommendations on claims brought by Māori relating to actions or </w:t>
      </w:r>
      <w:r w:rsidRPr="006D38FA">
        <w:rPr>
          <w:rFonts w:asciiTheme="minorHAnsi" w:hAnsiTheme="minorHAnsi" w:cstheme="minorHAnsi"/>
          <w:sz w:val="18"/>
          <w:szCs w:val="18"/>
        </w:rPr>
        <w:t>omissions</w:t>
      </w:r>
      <w:r w:rsidRPr="006D38FA">
        <w:rPr>
          <w:rFonts w:asciiTheme="minorHAnsi" w:hAnsiTheme="minorHAnsi" w:cstheme="minorHAnsi"/>
          <w:color w:val="000000" w:themeColor="text1"/>
          <w:sz w:val="18"/>
          <w:szCs w:val="18"/>
          <w:shd w:val="clear" w:color="auto" w:fill="FFFFFF"/>
        </w:rPr>
        <w:t xml:space="preserve"> of the </w:t>
      </w:r>
      <w:r w:rsidR="007C7C6D" w:rsidRPr="006D38FA">
        <w:rPr>
          <w:rFonts w:asciiTheme="minorHAnsi" w:hAnsiTheme="minorHAnsi" w:cstheme="minorHAnsi"/>
          <w:color w:val="000000" w:themeColor="text1"/>
          <w:sz w:val="18"/>
          <w:szCs w:val="18"/>
          <w:shd w:val="clear" w:color="auto" w:fill="FFFFFF"/>
        </w:rPr>
        <w:t>Government</w:t>
      </w:r>
      <w:r w:rsidRPr="006D38FA">
        <w:rPr>
          <w:rFonts w:asciiTheme="minorHAnsi" w:hAnsiTheme="minorHAnsi" w:cstheme="minorHAnsi"/>
          <w:color w:val="000000" w:themeColor="text1"/>
          <w:sz w:val="18"/>
          <w:szCs w:val="18"/>
          <w:shd w:val="clear" w:color="auto" w:fill="FFFFFF"/>
        </w:rPr>
        <w:t xml:space="preserve"> in relation to obligations under Te Tiriti o Waitangi.</w:t>
      </w:r>
    </w:p>
  </w:footnote>
  <w:footnote w:id="31">
    <w:p w14:paraId="37A92CDF" w14:textId="34679F0A" w:rsidR="00CB0500" w:rsidRPr="006D38FA" w:rsidRDefault="00CB0500"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AB2EFF" w:rsidRPr="006D38FA">
        <w:rPr>
          <w:rFonts w:asciiTheme="minorHAnsi" w:hAnsiTheme="minorHAnsi" w:cstheme="minorHAnsi"/>
          <w:sz w:val="18"/>
          <w:szCs w:val="18"/>
        </w:rPr>
        <w:t>Ministry of Justice</w:t>
      </w:r>
      <w:r w:rsidR="008F0D36" w:rsidRPr="006D38FA">
        <w:rPr>
          <w:rFonts w:asciiTheme="minorHAnsi" w:hAnsiTheme="minorHAnsi" w:cstheme="minorHAnsi"/>
          <w:sz w:val="18"/>
          <w:szCs w:val="18"/>
        </w:rPr>
        <w:t xml:space="preserve">, </w:t>
      </w:r>
      <w:r w:rsidR="00AB2EFF" w:rsidRPr="006D38FA">
        <w:rPr>
          <w:rFonts w:asciiTheme="minorHAnsi" w:hAnsiTheme="minorHAnsi" w:cstheme="minorHAnsi"/>
          <w:i/>
          <w:iCs/>
          <w:sz w:val="18"/>
          <w:szCs w:val="18"/>
        </w:rPr>
        <w:t xml:space="preserve">Te Rau o Te Tika: </w:t>
      </w:r>
      <w:r w:rsidRPr="006D38FA">
        <w:rPr>
          <w:rFonts w:asciiTheme="minorHAnsi" w:hAnsiTheme="minorHAnsi" w:cstheme="minorHAnsi"/>
          <w:i/>
          <w:iCs/>
          <w:sz w:val="18"/>
          <w:szCs w:val="18"/>
        </w:rPr>
        <w:t>Justice System Kaupapa Inquiry</w:t>
      </w:r>
      <w:r w:rsidR="004F38F7" w:rsidRPr="006D38FA">
        <w:rPr>
          <w:rFonts w:asciiTheme="minorHAnsi" w:hAnsiTheme="minorHAnsi" w:cstheme="minorHAnsi"/>
          <w:i/>
          <w:iCs/>
          <w:sz w:val="18"/>
          <w:szCs w:val="18"/>
        </w:rPr>
        <w:t xml:space="preserve"> (WAI3060</w:t>
      </w:r>
      <w:r w:rsidR="004F38F7" w:rsidRPr="006D38FA">
        <w:rPr>
          <w:rFonts w:asciiTheme="minorHAnsi" w:hAnsiTheme="minorHAnsi" w:cstheme="minorHAnsi"/>
          <w:sz w:val="18"/>
          <w:szCs w:val="18"/>
        </w:rPr>
        <w:t>)</w:t>
      </w:r>
      <w:r w:rsidR="008F0D36" w:rsidRPr="006D38FA">
        <w:rPr>
          <w:rFonts w:asciiTheme="minorHAnsi" w:hAnsiTheme="minorHAnsi" w:cstheme="minorHAnsi"/>
          <w:sz w:val="18"/>
          <w:szCs w:val="18"/>
        </w:rPr>
        <w:t xml:space="preserve"> available</w:t>
      </w:r>
      <w:r w:rsidR="00CA648F" w:rsidRPr="006D38FA">
        <w:rPr>
          <w:rFonts w:asciiTheme="minorHAnsi" w:hAnsiTheme="minorHAnsi" w:cstheme="minorHAnsi"/>
          <w:sz w:val="18"/>
          <w:szCs w:val="18"/>
        </w:rPr>
        <w:t xml:space="preserve"> </w:t>
      </w:r>
      <w:r w:rsidRPr="006D38FA">
        <w:rPr>
          <w:rFonts w:asciiTheme="minorHAnsi" w:hAnsiTheme="minorHAnsi" w:cstheme="minorHAnsi"/>
          <w:sz w:val="18"/>
          <w:szCs w:val="18"/>
        </w:rPr>
        <w:t xml:space="preserve">at </w:t>
      </w:r>
      <w:hyperlink r:id="rId24" w:history="1">
        <w:r w:rsidRPr="006D38FA">
          <w:rPr>
            <w:rStyle w:val="Hyperlink"/>
            <w:rFonts w:asciiTheme="minorHAnsi" w:hAnsiTheme="minorHAnsi" w:cstheme="minorHAnsi"/>
            <w:sz w:val="18"/>
            <w:szCs w:val="18"/>
          </w:rPr>
          <w:t>https://www.justice.govt.nz/justice-sector-policy/justice-system-kaupapa-inquiry/</w:t>
        </w:r>
      </w:hyperlink>
      <w:r w:rsidRPr="006D38FA">
        <w:rPr>
          <w:rFonts w:asciiTheme="minorHAnsi" w:hAnsiTheme="minorHAnsi" w:cstheme="minorHAnsi"/>
          <w:sz w:val="18"/>
          <w:szCs w:val="18"/>
        </w:rPr>
        <w:t>.</w:t>
      </w:r>
    </w:p>
  </w:footnote>
  <w:footnote w:id="32">
    <w:p w14:paraId="51A6F01C" w14:textId="064D015A" w:rsidR="00FF1C72" w:rsidRPr="006D38FA" w:rsidRDefault="00FF1C72" w:rsidP="00765043">
      <w:pPr>
        <w:pStyle w:val="FootnoteText"/>
        <w:jc w:val="left"/>
        <w:rPr>
          <w:rFonts w:asciiTheme="minorHAnsi" w:hAnsiTheme="minorHAnsi" w:cstheme="minorHAnsi"/>
          <w:sz w:val="18"/>
          <w:szCs w:val="18"/>
        </w:rPr>
      </w:pPr>
      <w:r w:rsidRPr="006D38FA">
        <w:rPr>
          <w:rFonts w:asciiTheme="minorHAnsi" w:hAnsiTheme="minorHAnsi" w:cstheme="minorHAnsi"/>
          <w:sz w:val="18"/>
          <w:szCs w:val="18"/>
          <w:vertAlign w:val="superscript"/>
        </w:rPr>
        <w:footnoteRef/>
      </w:r>
      <w:r w:rsidRPr="006D38FA">
        <w:rPr>
          <w:rFonts w:asciiTheme="minorHAnsi" w:hAnsiTheme="minorHAnsi" w:cstheme="minorHAnsi"/>
          <w:sz w:val="18"/>
          <w:szCs w:val="18"/>
          <w:vertAlign w:val="superscript"/>
        </w:rPr>
        <w:t xml:space="preserve"> </w:t>
      </w:r>
      <w:r w:rsidRPr="006D38FA">
        <w:rPr>
          <w:rFonts w:asciiTheme="minorHAnsi" w:hAnsiTheme="minorHAnsi" w:cstheme="minorHAnsi"/>
          <w:sz w:val="18"/>
          <w:szCs w:val="18"/>
        </w:rPr>
        <w:t>COTA, s</w:t>
      </w:r>
      <w:r w:rsidR="008F0D36" w:rsidRPr="006D38FA">
        <w:rPr>
          <w:rFonts w:asciiTheme="minorHAnsi" w:hAnsiTheme="minorHAnsi" w:cstheme="minorHAnsi"/>
          <w:sz w:val="18"/>
          <w:szCs w:val="18"/>
        </w:rPr>
        <w:t xml:space="preserve"> </w:t>
      </w:r>
      <w:r w:rsidRPr="006D38FA">
        <w:rPr>
          <w:rFonts w:asciiTheme="minorHAnsi" w:hAnsiTheme="minorHAnsi" w:cstheme="minorHAnsi"/>
          <w:sz w:val="18"/>
          <w:szCs w:val="18"/>
        </w:rPr>
        <w:t xml:space="preserve">2A. </w:t>
      </w:r>
    </w:p>
  </w:footnote>
  <w:footnote w:id="33">
    <w:p w14:paraId="0C564B4D" w14:textId="53398E72" w:rsidR="00FF1C72" w:rsidRPr="006D38FA" w:rsidRDefault="00FF1C72"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COTA, s</w:t>
      </w:r>
      <w:r w:rsidR="008F0D36" w:rsidRPr="006D38FA">
        <w:rPr>
          <w:rFonts w:asciiTheme="minorHAnsi" w:hAnsiTheme="minorHAnsi" w:cstheme="minorHAnsi"/>
          <w:sz w:val="18"/>
          <w:szCs w:val="18"/>
        </w:rPr>
        <w:t xml:space="preserve"> </w:t>
      </w:r>
      <w:r w:rsidRPr="006D38FA">
        <w:rPr>
          <w:rFonts w:asciiTheme="minorHAnsi" w:hAnsiTheme="minorHAnsi" w:cstheme="minorHAnsi"/>
          <w:sz w:val="18"/>
          <w:szCs w:val="18"/>
        </w:rPr>
        <w:t xml:space="preserve">15. </w:t>
      </w:r>
    </w:p>
  </w:footnote>
  <w:footnote w:id="34">
    <w:p w14:paraId="29AF0300" w14:textId="5AD0EFA8" w:rsidR="008D1D60" w:rsidRPr="006D38FA" w:rsidRDefault="008D1D60"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Committee Against Torture, </w:t>
      </w:r>
      <w:r w:rsidRPr="006D38FA">
        <w:rPr>
          <w:rFonts w:asciiTheme="minorHAnsi" w:hAnsiTheme="minorHAnsi" w:cstheme="minorHAnsi"/>
          <w:i/>
          <w:sz w:val="18"/>
          <w:szCs w:val="18"/>
        </w:rPr>
        <w:t>Concluding Observations on the sixth periodic report of New Zealand</w:t>
      </w:r>
      <w:r w:rsidRPr="006D38FA">
        <w:rPr>
          <w:rFonts w:asciiTheme="minorHAnsi" w:hAnsiTheme="minorHAnsi" w:cstheme="minorHAnsi"/>
          <w:sz w:val="18"/>
          <w:szCs w:val="18"/>
        </w:rPr>
        <w:t xml:space="preserve"> </w:t>
      </w:r>
      <w:r w:rsidR="008F0D36" w:rsidRPr="006D38FA">
        <w:rPr>
          <w:rFonts w:asciiTheme="minorHAnsi" w:hAnsiTheme="minorHAnsi" w:cstheme="minorHAnsi"/>
          <w:sz w:val="18"/>
          <w:szCs w:val="18"/>
        </w:rPr>
        <w:t xml:space="preserve">UN Doc. </w:t>
      </w:r>
      <w:r w:rsidRPr="006D38FA">
        <w:rPr>
          <w:rFonts w:asciiTheme="minorHAnsi" w:hAnsiTheme="minorHAnsi" w:cstheme="minorHAnsi"/>
          <w:sz w:val="18"/>
          <w:szCs w:val="18"/>
        </w:rPr>
        <w:t xml:space="preserve">CAT/C/NZL/CO/6 </w:t>
      </w:r>
      <w:r w:rsidR="00030E40" w:rsidRPr="006D38FA">
        <w:rPr>
          <w:rFonts w:asciiTheme="minorHAnsi" w:hAnsiTheme="minorHAnsi" w:cstheme="minorHAnsi"/>
          <w:sz w:val="18"/>
          <w:szCs w:val="18"/>
        </w:rPr>
        <w:t>(</w:t>
      </w:r>
      <w:r w:rsidRPr="006D38FA">
        <w:rPr>
          <w:rFonts w:asciiTheme="minorHAnsi" w:hAnsiTheme="minorHAnsi" w:cstheme="minorHAnsi"/>
          <w:sz w:val="18"/>
          <w:szCs w:val="18"/>
        </w:rPr>
        <w:t>2 June 2015)</w:t>
      </w:r>
      <w:r w:rsidR="005C1044" w:rsidRPr="006D38FA">
        <w:rPr>
          <w:rFonts w:asciiTheme="minorHAnsi" w:hAnsiTheme="minorHAnsi" w:cstheme="minorHAnsi"/>
          <w:sz w:val="18"/>
          <w:szCs w:val="18"/>
        </w:rPr>
        <w:t xml:space="preserve"> </w:t>
      </w:r>
      <w:r w:rsidRPr="006D38FA">
        <w:rPr>
          <w:rFonts w:asciiTheme="minorHAnsi" w:hAnsiTheme="minorHAnsi" w:cstheme="minorHAnsi"/>
          <w:sz w:val="18"/>
          <w:szCs w:val="18"/>
        </w:rPr>
        <w:t>at</w:t>
      </w:r>
      <w:r w:rsidR="00030E40" w:rsidRPr="006D38FA">
        <w:rPr>
          <w:rStyle w:val="Hyperlink"/>
          <w:rFonts w:asciiTheme="minorHAnsi" w:hAnsiTheme="minorHAnsi" w:cstheme="minorHAnsi"/>
          <w:color w:val="auto"/>
          <w:sz w:val="18"/>
          <w:szCs w:val="18"/>
          <w:u w:val="none"/>
        </w:rPr>
        <w:t xml:space="preserve"> p.8.</w:t>
      </w:r>
      <w:r w:rsidR="00030E40" w:rsidRPr="006D38FA">
        <w:rPr>
          <w:rStyle w:val="Hyperlink"/>
          <w:rFonts w:asciiTheme="minorHAnsi" w:hAnsiTheme="minorHAnsi" w:cstheme="minorHAnsi"/>
          <w:color w:val="auto"/>
          <w:sz w:val="18"/>
          <w:szCs w:val="18"/>
        </w:rPr>
        <w:t xml:space="preserve"> </w:t>
      </w:r>
    </w:p>
  </w:footnote>
  <w:footnote w:id="35">
    <w:p w14:paraId="76EC216B" w14:textId="77777777" w:rsidR="00FF1C72" w:rsidRPr="006D38FA" w:rsidRDefault="00FF1C72"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GANHRI, </w:t>
      </w:r>
      <w:r w:rsidRPr="006D38FA">
        <w:rPr>
          <w:rFonts w:asciiTheme="minorHAnsi" w:hAnsiTheme="minorHAnsi" w:cstheme="minorHAnsi"/>
          <w:i/>
          <w:sz w:val="18"/>
          <w:szCs w:val="18"/>
        </w:rPr>
        <w:t>General Observations of the Subcommittee on Accreditation</w:t>
      </w:r>
      <w:r w:rsidRPr="006D38FA">
        <w:rPr>
          <w:rFonts w:asciiTheme="minorHAnsi" w:hAnsiTheme="minorHAnsi" w:cstheme="minorHAnsi"/>
          <w:sz w:val="18"/>
          <w:szCs w:val="18"/>
        </w:rPr>
        <w:t>, Adopted by the GANHRI Bureau on 21 February 2018, at p 7 (G.O 1.2) and p 17 (G.O 1.6).</w:t>
      </w:r>
    </w:p>
  </w:footnote>
  <w:footnote w:id="36">
    <w:p w14:paraId="5BCB08B2" w14:textId="77777777" w:rsidR="00FF1C72" w:rsidRPr="006D38FA" w:rsidRDefault="00FF1C72"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GANHRI Subcommittee on Accreditation, </w:t>
      </w:r>
      <w:r w:rsidRPr="006D38FA">
        <w:rPr>
          <w:rFonts w:asciiTheme="minorHAnsi" w:hAnsiTheme="minorHAnsi" w:cstheme="minorHAnsi"/>
          <w:i/>
          <w:sz w:val="18"/>
          <w:szCs w:val="18"/>
        </w:rPr>
        <w:t xml:space="preserve">2.7 Aotearoa New Zealand: Aotearoa New Zealand Human Rights Commission (NZHRC), </w:t>
      </w:r>
      <w:r w:rsidRPr="006D38FA">
        <w:rPr>
          <w:rFonts w:asciiTheme="minorHAnsi" w:hAnsiTheme="minorHAnsi" w:cstheme="minorHAnsi"/>
          <w:sz w:val="18"/>
          <w:szCs w:val="18"/>
        </w:rPr>
        <w:t>25 March 2022.</w:t>
      </w:r>
    </w:p>
  </w:footnote>
  <w:footnote w:id="37">
    <w:p w14:paraId="28F0C4B2" w14:textId="44D825AB" w:rsidR="00031606" w:rsidRPr="006D38FA" w:rsidRDefault="00031606"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NZBORA, s</w:t>
      </w:r>
      <w:r w:rsidR="00542C3E" w:rsidRPr="006D38FA">
        <w:rPr>
          <w:rFonts w:asciiTheme="minorHAnsi" w:hAnsiTheme="minorHAnsi" w:cstheme="minorHAnsi"/>
          <w:sz w:val="18"/>
          <w:szCs w:val="18"/>
        </w:rPr>
        <w:t xml:space="preserve"> </w:t>
      </w:r>
      <w:r w:rsidRPr="006D38FA">
        <w:rPr>
          <w:rFonts w:asciiTheme="minorHAnsi" w:hAnsiTheme="minorHAnsi" w:cstheme="minorHAnsi"/>
          <w:sz w:val="18"/>
          <w:szCs w:val="18"/>
        </w:rPr>
        <w:t xml:space="preserve">9. </w:t>
      </w:r>
    </w:p>
  </w:footnote>
  <w:footnote w:id="38">
    <w:p w14:paraId="37B6A885" w14:textId="716E6FD0" w:rsidR="00031606" w:rsidRPr="006D38FA" w:rsidRDefault="00031606"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NZBORA, s</w:t>
      </w:r>
      <w:r w:rsidR="00542C3E" w:rsidRPr="006D38FA">
        <w:rPr>
          <w:rFonts w:asciiTheme="minorHAnsi" w:hAnsiTheme="minorHAnsi" w:cstheme="minorHAnsi"/>
          <w:sz w:val="18"/>
          <w:szCs w:val="18"/>
        </w:rPr>
        <w:t xml:space="preserve"> </w:t>
      </w:r>
      <w:r w:rsidRPr="006D38FA">
        <w:rPr>
          <w:rFonts w:asciiTheme="minorHAnsi" w:hAnsiTheme="minorHAnsi" w:cstheme="minorHAnsi"/>
          <w:sz w:val="18"/>
          <w:szCs w:val="18"/>
        </w:rPr>
        <w:t xml:space="preserve">23(5). </w:t>
      </w:r>
    </w:p>
  </w:footnote>
  <w:footnote w:id="39">
    <w:p w14:paraId="756BD792" w14:textId="2FCFBB08" w:rsidR="00031606" w:rsidRPr="006D38FA" w:rsidRDefault="00031606"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Human Rights Act 1993, s</w:t>
      </w:r>
      <w:r w:rsidR="00542C3E" w:rsidRPr="006D38FA">
        <w:rPr>
          <w:rFonts w:asciiTheme="minorHAnsi" w:hAnsiTheme="minorHAnsi" w:cstheme="minorHAnsi"/>
          <w:sz w:val="18"/>
          <w:szCs w:val="18"/>
        </w:rPr>
        <w:t xml:space="preserve"> </w:t>
      </w:r>
      <w:r w:rsidRPr="006D38FA">
        <w:rPr>
          <w:rFonts w:asciiTheme="minorHAnsi" w:hAnsiTheme="minorHAnsi" w:cstheme="minorHAnsi"/>
          <w:sz w:val="18"/>
          <w:szCs w:val="18"/>
        </w:rPr>
        <w:t xml:space="preserve">92K. </w:t>
      </w:r>
    </w:p>
  </w:footnote>
  <w:footnote w:id="40">
    <w:p w14:paraId="4539F366" w14:textId="7DC6683A" w:rsidR="00031606" w:rsidRPr="006D38FA" w:rsidRDefault="00031606"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 New Zealand Bill of Rights (Declarations of Inconsistency) Amendment Act; NZBO</w:t>
      </w:r>
      <w:r w:rsidR="00545AAE" w:rsidRPr="006D38FA">
        <w:rPr>
          <w:rFonts w:asciiTheme="minorHAnsi" w:hAnsiTheme="minorHAnsi" w:cstheme="minorHAnsi"/>
          <w:sz w:val="18"/>
          <w:szCs w:val="18"/>
        </w:rPr>
        <w:t>R</w:t>
      </w:r>
      <w:r w:rsidRPr="006D38FA">
        <w:rPr>
          <w:rFonts w:asciiTheme="minorHAnsi" w:hAnsiTheme="minorHAnsi" w:cstheme="minorHAnsi"/>
          <w:sz w:val="18"/>
          <w:szCs w:val="18"/>
        </w:rPr>
        <w:t>A, ss</w:t>
      </w:r>
      <w:r w:rsidR="008F0D36" w:rsidRPr="006D38FA">
        <w:rPr>
          <w:rFonts w:asciiTheme="minorHAnsi" w:hAnsiTheme="minorHAnsi" w:cstheme="minorHAnsi"/>
          <w:sz w:val="18"/>
          <w:szCs w:val="18"/>
        </w:rPr>
        <w:t xml:space="preserve"> </w:t>
      </w:r>
      <w:r w:rsidRPr="006D38FA">
        <w:rPr>
          <w:rFonts w:asciiTheme="minorHAnsi" w:hAnsiTheme="minorHAnsi" w:cstheme="minorHAnsi"/>
          <w:sz w:val="18"/>
          <w:szCs w:val="18"/>
        </w:rPr>
        <w:t>7A and 7B; HRA 1993, s</w:t>
      </w:r>
      <w:r w:rsidR="008F0D36" w:rsidRPr="006D38FA">
        <w:rPr>
          <w:rFonts w:asciiTheme="minorHAnsi" w:hAnsiTheme="minorHAnsi" w:cstheme="minorHAnsi"/>
          <w:sz w:val="18"/>
          <w:szCs w:val="18"/>
        </w:rPr>
        <w:t>s</w:t>
      </w:r>
      <w:r w:rsidR="00542C3E" w:rsidRPr="006D38FA">
        <w:rPr>
          <w:rFonts w:asciiTheme="minorHAnsi" w:hAnsiTheme="minorHAnsi" w:cstheme="minorHAnsi"/>
          <w:sz w:val="18"/>
          <w:szCs w:val="18"/>
        </w:rPr>
        <w:t xml:space="preserve"> </w:t>
      </w:r>
      <w:r w:rsidRPr="006D38FA">
        <w:rPr>
          <w:rFonts w:asciiTheme="minorHAnsi" w:hAnsiTheme="minorHAnsi" w:cstheme="minorHAnsi"/>
          <w:sz w:val="18"/>
          <w:szCs w:val="18"/>
        </w:rPr>
        <w:t xml:space="preserve">92WA and 92WB. </w:t>
      </w:r>
    </w:p>
  </w:footnote>
  <w:footnote w:id="41">
    <w:p w14:paraId="13657054" w14:textId="7F5FC503" w:rsidR="00031606" w:rsidRPr="006D38FA" w:rsidRDefault="00031606"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 </w:t>
      </w:r>
      <w:r w:rsidRPr="006D38FA">
        <w:rPr>
          <w:rFonts w:asciiTheme="minorHAnsi" w:hAnsiTheme="minorHAnsi" w:cstheme="minorHAnsi"/>
          <w:i/>
          <w:sz w:val="18"/>
          <w:szCs w:val="18"/>
        </w:rPr>
        <w:t xml:space="preserve">Attorney-General v Taylor </w:t>
      </w:r>
      <w:r w:rsidRPr="006D38FA">
        <w:rPr>
          <w:rFonts w:asciiTheme="minorHAnsi" w:hAnsiTheme="minorHAnsi" w:cstheme="minorHAnsi"/>
          <w:sz w:val="18"/>
          <w:szCs w:val="18"/>
        </w:rPr>
        <w:t xml:space="preserve">[2018] NZSC 104 in which the Court declared that the Electoral (Disqualification of Sentenced Prisoners) Amendment Act 2010, which disenfranchised </w:t>
      </w:r>
      <w:r w:rsidR="00180384" w:rsidRPr="006D38FA">
        <w:rPr>
          <w:rFonts w:asciiTheme="minorHAnsi" w:hAnsiTheme="minorHAnsi" w:cstheme="minorHAnsi"/>
          <w:sz w:val="18"/>
          <w:szCs w:val="18"/>
        </w:rPr>
        <w:t>people in prison</w:t>
      </w:r>
      <w:r w:rsidRPr="006D38FA">
        <w:rPr>
          <w:rFonts w:asciiTheme="minorHAnsi" w:hAnsiTheme="minorHAnsi" w:cstheme="minorHAnsi"/>
          <w:sz w:val="18"/>
          <w:szCs w:val="18"/>
        </w:rPr>
        <w:t xml:space="preserve">, was inconsistent with the right to vote recognised in section 12 of the NZBORA. </w:t>
      </w:r>
    </w:p>
  </w:footnote>
  <w:footnote w:id="42">
    <w:p w14:paraId="005E0449" w14:textId="77777777" w:rsidR="00353C72" w:rsidRPr="006D38FA" w:rsidRDefault="00353C72"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i/>
          <w:sz w:val="18"/>
          <w:szCs w:val="18"/>
        </w:rPr>
        <w:t xml:space="preserve">Simpson v Attorney </w:t>
      </w:r>
      <w:r w:rsidRPr="004654BA">
        <w:rPr>
          <w:rFonts w:asciiTheme="minorHAnsi" w:hAnsiTheme="minorHAnsi" w:cstheme="minorHAnsi"/>
          <w:i/>
          <w:sz w:val="18"/>
          <w:szCs w:val="18"/>
        </w:rPr>
        <w:t>General [Baigent's case</w:t>
      </w:r>
      <w:r w:rsidRPr="004654BA">
        <w:rPr>
          <w:rFonts w:asciiTheme="minorHAnsi" w:hAnsiTheme="minorHAnsi" w:cstheme="minorHAnsi"/>
          <w:sz w:val="18"/>
          <w:szCs w:val="18"/>
        </w:rPr>
        <w:t>]</w:t>
      </w:r>
      <w:r w:rsidRPr="006D38FA">
        <w:rPr>
          <w:rFonts w:asciiTheme="minorHAnsi" w:hAnsiTheme="minorHAnsi" w:cstheme="minorHAnsi"/>
          <w:sz w:val="18"/>
          <w:szCs w:val="18"/>
        </w:rPr>
        <w:t xml:space="preserve"> [1994] 3 NZLR 667 </w:t>
      </w:r>
    </w:p>
  </w:footnote>
  <w:footnote w:id="43">
    <w:p w14:paraId="54F520CC" w14:textId="19218003" w:rsidR="0092229D" w:rsidRPr="006D38FA" w:rsidRDefault="0092229D"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687BB5" w:rsidRPr="006D38FA">
        <w:rPr>
          <w:rFonts w:asciiTheme="minorHAnsi" w:hAnsiTheme="minorHAnsi" w:cstheme="minorHAnsi"/>
          <w:sz w:val="18"/>
          <w:szCs w:val="18"/>
        </w:rPr>
        <w:t>Prisoners and Victim’s Claims Act 2005, s</w:t>
      </w:r>
      <w:r w:rsidR="005A42AF" w:rsidRPr="006D38FA">
        <w:rPr>
          <w:rFonts w:asciiTheme="minorHAnsi" w:hAnsiTheme="minorHAnsi" w:cstheme="minorHAnsi"/>
          <w:sz w:val="18"/>
          <w:szCs w:val="18"/>
        </w:rPr>
        <w:t>s 2,</w:t>
      </w:r>
      <w:r w:rsidR="00B047FF" w:rsidRPr="006D38FA">
        <w:rPr>
          <w:rFonts w:asciiTheme="minorHAnsi" w:hAnsiTheme="minorHAnsi" w:cstheme="minorHAnsi"/>
          <w:sz w:val="18"/>
          <w:szCs w:val="18"/>
        </w:rPr>
        <w:t xml:space="preserve"> 6</w:t>
      </w:r>
      <w:r w:rsidR="005A42AF" w:rsidRPr="006D38FA">
        <w:rPr>
          <w:rFonts w:asciiTheme="minorHAnsi" w:hAnsiTheme="minorHAnsi" w:cstheme="minorHAnsi"/>
          <w:sz w:val="18"/>
          <w:szCs w:val="18"/>
        </w:rPr>
        <w:t>, 13 and 14</w:t>
      </w:r>
      <w:r w:rsidR="00B047FF" w:rsidRPr="006D38FA">
        <w:rPr>
          <w:rFonts w:asciiTheme="minorHAnsi" w:hAnsiTheme="minorHAnsi" w:cstheme="minorHAnsi"/>
          <w:sz w:val="18"/>
          <w:szCs w:val="18"/>
        </w:rPr>
        <w:t xml:space="preserve">. </w:t>
      </w:r>
    </w:p>
  </w:footnote>
  <w:footnote w:id="44">
    <w:p w14:paraId="34FFBED5" w14:textId="6F8C1DA9" w:rsidR="00FA05F3" w:rsidRPr="006D38FA" w:rsidRDefault="00FA05F3" w:rsidP="00765043">
      <w:pPr>
        <w:pStyle w:val="FootnoteText"/>
        <w:jc w:val="left"/>
        <w:rPr>
          <w:rFonts w:asciiTheme="minorHAnsi" w:hAnsiTheme="minorHAnsi" w:cstheme="minorHAnsi"/>
          <w:color w:val="000000"/>
          <w:sz w:val="18"/>
          <w:szCs w:val="18"/>
          <w:shd w:val="clear" w:color="auto" w:fill="FFFFFF"/>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Ministry of Justice</w:t>
      </w:r>
      <w:r w:rsidR="008F0D36"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Attrition and progression: Reported sexual violence victimisations in the criminal justice system</w:t>
      </w:r>
      <w:r w:rsidRPr="006D38FA">
        <w:rPr>
          <w:rFonts w:asciiTheme="minorHAnsi" w:hAnsiTheme="minorHAnsi" w:cstheme="minorHAnsi"/>
          <w:sz w:val="18"/>
          <w:szCs w:val="18"/>
        </w:rPr>
        <w:t xml:space="preserve"> (2019) available at </w:t>
      </w:r>
      <w:hyperlink r:id="rId25" w:history="1">
        <w:r w:rsidRPr="006D38FA">
          <w:rPr>
            <w:rStyle w:val="Hyperlink"/>
            <w:rFonts w:asciiTheme="minorHAnsi" w:hAnsiTheme="minorHAnsi" w:cstheme="minorHAnsi"/>
            <w:sz w:val="18"/>
            <w:szCs w:val="18"/>
          </w:rPr>
          <w:t>https://www.justice.govt.nz/about/news-and-media/news/how-sexual-violence-cases-progress-through-the-justice-system/</w:t>
        </w:r>
      </w:hyperlink>
      <w:r w:rsidRPr="006D38FA">
        <w:rPr>
          <w:rFonts w:asciiTheme="minorHAnsi" w:hAnsiTheme="minorHAnsi" w:cstheme="minorHAnsi"/>
          <w:sz w:val="18"/>
          <w:szCs w:val="18"/>
        </w:rPr>
        <w:t xml:space="preserve">. </w:t>
      </w:r>
    </w:p>
  </w:footnote>
  <w:footnote w:id="45">
    <w:p w14:paraId="5248D209" w14:textId="38C013E4" w:rsidR="00FA05F3" w:rsidRPr="006D38FA" w:rsidRDefault="00FA05F3" w:rsidP="00765043">
      <w:pPr>
        <w:pStyle w:val="FootnoteText"/>
        <w:jc w:val="left"/>
        <w:rPr>
          <w:rFonts w:asciiTheme="minorHAnsi" w:hAnsiTheme="minorHAnsi" w:cstheme="minorHAnsi"/>
          <w:b/>
          <w:color w:val="145A7D"/>
          <w:spacing w:val="-8"/>
          <w:kern w:val="36"/>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 </w:t>
      </w:r>
      <w:r w:rsidRPr="006D38FA">
        <w:rPr>
          <w:rFonts w:asciiTheme="minorHAnsi" w:hAnsiTheme="minorHAnsi" w:cstheme="minorHAnsi"/>
          <w:i/>
          <w:sz w:val="18"/>
          <w:szCs w:val="18"/>
        </w:rPr>
        <w:t xml:space="preserve">Submission of the </w:t>
      </w:r>
      <w:r w:rsidR="00F7106C" w:rsidRPr="006D38FA">
        <w:rPr>
          <w:rFonts w:asciiTheme="minorHAnsi" w:hAnsiTheme="minorHAnsi" w:cstheme="minorHAnsi"/>
          <w:i/>
          <w:sz w:val="18"/>
          <w:szCs w:val="18"/>
        </w:rPr>
        <w:t>Aotearoa</w:t>
      </w:r>
      <w:r w:rsidRPr="006D38FA">
        <w:rPr>
          <w:rFonts w:asciiTheme="minorHAnsi" w:hAnsiTheme="minorHAnsi" w:cstheme="minorHAnsi"/>
          <w:i/>
          <w:sz w:val="18"/>
          <w:szCs w:val="18"/>
        </w:rPr>
        <w:t xml:space="preserve"> New Zealand Human Rights Commission for the Special Rapporteur on violence against women</w:t>
      </w:r>
      <w:r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its causes and consequences</w:t>
      </w:r>
      <w:r w:rsidR="008F0D36" w:rsidRPr="006D38FA">
        <w:rPr>
          <w:rFonts w:asciiTheme="minorHAnsi" w:hAnsiTheme="minorHAnsi" w:cstheme="minorHAnsi"/>
          <w:sz w:val="18"/>
          <w:szCs w:val="18"/>
        </w:rPr>
        <w:t xml:space="preserve"> (</w:t>
      </w:r>
      <w:r w:rsidRPr="006D38FA">
        <w:rPr>
          <w:rFonts w:asciiTheme="minorHAnsi" w:hAnsiTheme="minorHAnsi" w:cstheme="minorHAnsi"/>
          <w:sz w:val="18"/>
          <w:szCs w:val="18"/>
        </w:rPr>
        <w:t>June 2020</w:t>
      </w:r>
      <w:r w:rsidR="008F0D36" w:rsidRPr="006D38FA">
        <w:rPr>
          <w:rFonts w:asciiTheme="minorHAnsi" w:hAnsiTheme="minorHAnsi" w:cstheme="minorHAnsi"/>
          <w:sz w:val="18"/>
          <w:szCs w:val="18"/>
        </w:rPr>
        <w:t xml:space="preserve">) </w:t>
      </w:r>
      <w:r w:rsidRPr="006D38FA">
        <w:rPr>
          <w:rFonts w:asciiTheme="minorHAnsi" w:hAnsiTheme="minorHAnsi" w:cstheme="minorHAnsi"/>
          <w:sz w:val="18"/>
          <w:szCs w:val="18"/>
        </w:rPr>
        <w:t xml:space="preserve">available </w:t>
      </w:r>
      <w:r w:rsidR="008F0D36" w:rsidRPr="006D38FA">
        <w:rPr>
          <w:rFonts w:asciiTheme="minorHAnsi" w:hAnsiTheme="minorHAnsi" w:cstheme="minorHAnsi"/>
          <w:sz w:val="18"/>
          <w:szCs w:val="18"/>
        </w:rPr>
        <w:t>at</w:t>
      </w:r>
      <w:r w:rsidRPr="006D38FA">
        <w:rPr>
          <w:rFonts w:asciiTheme="minorHAnsi" w:hAnsiTheme="minorHAnsi" w:cstheme="minorHAnsi"/>
          <w:sz w:val="18"/>
          <w:szCs w:val="18"/>
        </w:rPr>
        <w:t xml:space="preserve"> </w:t>
      </w:r>
      <w:hyperlink r:id="rId26" w:history="1">
        <w:r w:rsidRPr="006D38FA">
          <w:rPr>
            <w:rStyle w:val="Hyperlink"/>
            <w:rFonts w:asciiTheme="minorHAnsi" w:hAnsiTheme="minorHAnsi" w:cstheme="minorHAnsi"/>
            <w:sz w:val="18"/>
            <w:szCs w:val="18"/>
          </w:rPr>
          <w:t>https://www.ohchr.org/sites/default/files/2022-01/new-zealand-nhrc.pdf</w:t>
        </w:r>
      </w:hyperlink>
      <w:r w:rsidRPr="006D38FA">
        <w:rPr>
          <w:rFonts w:asciiTheme="minorHAnsi" w:hAnsiTheme="minorHAnsi" w:cstheme="minorHAnsi"/>
          <w:sz w:val="18"/>
          <w:szCs w:val="18"/>
        </w:rPr>
        <w:t xml:space="preserve">. </w:t>
      </w:r>
    </w:p>
  </w:footnote>
  <w:footnote w:id="46">
    <w:p w14:paraId="4EAE893F" w14:textId="4D728A01" w:rsidR="00FA05F3" w:rsidRPr="006D38FA" w:rsidRDefault="00FA05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Shine</w:t>
      </w:r>
      <w:r w:rsidR="008F0D36"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Colonisation and Family Violence</w:t>
      </w:r>
      <w:r w:rsidR="00511E8D" w:rsidRPr="006D38FA">
        <w:rPr>
          <w:rFonts w:asciiTheme="minorHAnsi" w:hAnsiTheme="minorHAnsi" w:cstheme="minorHAnsi"/>
          <w:sz w:val="18"/>
          <w:szCs w:val="18"/>
        </w:rPr>
        <w:t xml:space="preserve">, </w:t>
      </w:r>
      <w:r w:rsidRPr="006D38FA">
        <w:rPr>
          <w:rFonts w:asciiTheme="minorHAnsi" w:hAnsiTheme="minorHAnsi" w:cstheme="minorHAnsi"/>
          <w:sz w:val="18"/>
          <w:szCs w:val="18"/>
        </w:rPr>
        <w:t xml:space="preserve">available at </w:t>
      </w:r>
      <w:hyperlink r:id="rId27" w:history="1">
        <w:r w:rsidRPr="006D38FA">
          <w:rPr>
            <w:rStyle w:val="Hyperlink"/>
            <w:rFonts w:asciiTheme="minorHAnsi" w:hAnsiTheme="minorHAnsi" w:cstheme="minorHAnsi"/>
            <w:sz w:val="18"/>
            <w:szCs w:val="18"/>
          </w:rPr>
          <w:t>https://www.2shine.org.nz/resources/colonisation-and-family-violence/</w:t>
        </w:r>
      </w:hyperlink>
      <w:r w:rsidRPr="006D38FA">
        <w:rPr>
          <w:rStyle w:val="Hyperlink"/>
          <w:rFonts w:asciiTheme="minorHAnsi" w:hAnsiTheme="minorHAnsi" w:cstheme="minorHAnsi"/>
          <w:sz w:val="18"/>
          <w:szCs w:val="18"/>
        </w:rPr>
        <w:t xml:space="preserve"> </w:t>
      </w:r>
      <w:r w:rsidR="00511E8D" w:rsidRPr="006D38FA">
        <w:rPr>
          <w:rFonts w:asciiTheme="minorHAnsi" w:hAnsiTheme="minorHAnsi" w:cstheme="minorHAnsi"/>
          <w:sz w:val="18"/>
          <w:szCs w:val="18"/>
        </w:rPr>
        <w:t xml:space="preserve">; </w:t>
      </w:r>
      <w:r w:rsidR="00F7106C" w:rsidRPr="006D38FA">
        <w:rPr>
          <w:rFonts w:asciiTheme="minorHAnsi" w:hAnsiTheme="minorHAnsi" w:cstheme="minorHAnsi"/>
          <w:sz w:val="18"/>
          <w:szCs w:val="18"/>
        </w:rPr>
        <w:t>Aotearoa New Zealand</w:t>
      </w:r>
      <w:r w:rsidRPr="006D38FA">
        <w:rPr>
          <w:rFonts w:asciiTheme="minorHAnsi" w:hAnsiTheme="minorHAnsi" w:cstheme="minorHAnsi"/>
          <w:sz w:val="18"/>
          <w:szCs w:val="18"/>
        </w:rPr>
        <w:t xml:space="preserve"> Family Violence Clearing House  </w:t>
      </w:r>
      <w:hyperlink r:id="rId28" w:history="1">
        <w:r w:rsidRPr="006D38FA">
          <w:rPr>
            <w:rStyle w:val="Hyperlink"/>
            <w:rFonts w:asciiTheme="minorHAnsi" w:hAnsiTheme="minorHAnsi" w:cstheme="minorHAnsi"/>
            <w:sz w:val="18"/>
            <w:szCs w:val="18"/>
          </w:rPr>
          <w:t>https://nzfvc.org.nz/sites/nzfvc.org.nz/files/issues-paper-6-2014_0.pdf</w:t>
        </w:r>
      </w:hyperlink>
      <w:r w:rsidR="00542C3E" w:rsidRPr="006D38FA">
        <w:rPr>
          <w:rFonts w:asciiTheme="minorHAnsi" w:hAnsiTheme="minorHAnsi" w:cstheme="minorHAnsi"/>
          <w:sz w:val="18"/>
          <w:szCs w:val="18"/>
        </w:rPr>
        <w:t>.</w:t>
      </w:r>
    </w:p>
  </w:footnote>
  <w:footnote w:id="47">
    <w:p w14:paraId="18D417E5" w14:textId="01D2C12B" w:rsidR="00FA05F3" w:rsidRPr="006D38FA" w:rsidRDefault="00FA05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Office for Disability Issues </w:t>
      </w:r>
      <w:r w:rsidRPr="006D38FA">
        <w:rPr>
          <w:rFonts w:asciiTheme="minorHAnsi" w:hAnsiTheme="minorHAnsi" w:cstheme="minorHAnsi"/>
          <w:i/>
          <w:iCs/>
          <w:sz w:val="18"/>
          <w:szCs w:val="18"/>
        </w:rPr>
        <w:t xml:space="preserve">Violence against disabled people in </w:t>
      </w:r>
      <w:r w:rsidR="00F7106C" w:rsidRPr="006D38FA">
        <w:rPr>
          <w:rFonts w:asciiTheme="minorHAnsi" w:hAnsiTheme="minorHAnsi" w:cstheme="minorHAnsi"/>
          <w:i/>
          <w:iCs/>
          <w:sz w:val="18"/>
          <w:szCs w:val="18"/>
        </w:rPr>
        <w:t>Aotearoa New Zealand</w:t>
      </w:r>
      <w:r w:rsidRPr="006D38FA">
        <w:rPr>
          <w:rFonts w:asciiTheme="minorHAnsi" w:hAnsiTheme="minorHAnsi" w:cstheme="minorHAnsi"/>
          <w:i/>
          <w:iCs/>
          <w:sz w:val="18"/>
          <w:szCs w:val="18"/>
        </w:rPr>
        <w:t xml:space="preserve"> – new research</w:t>
      </w:r>
      <w:r w:rsidRPr="006D38FA">
        <w:rPr>
          <w:rFonts w:asciiTheme="minorHAnsi" w:hAnsiTheme="minorHAnsi" w:cstheme="minorHAnsi"/>
          <w:sz w:val="18"/>
          <w:szCs w:val="18"/>
        </w:rPr>
        <w:t xml:space="preserve"> (22 July 2021) available at </w:t>
      </w:r>
      <w:hyperlink r:id="rId29" w:history="1">
        <w:r w:rsidRPr="006D38FA">
          <w:rPr>
            <w:rStyle w:val="Hyperlink"/>
            <w:rFonts w:asciiTheme="minorHAnsi" w:hAnsiTheme="minorHAnsi" w:cstheme="minorHAnsi"/>
            <w:sz w:val="18"/>
            <w:szCs w:val="18"/>
          </w:rPr>
          <w:t>https://www.odi.govt.nz/whats-happening/violence-against-disabled-people-in-new-zealand-new-research/</w:t>
        </w:r>
      </w:hyperlink>
      <w:r w:rsidR="00542C3E" w:rsidRPr="006D38FA">
        <w:rPr>
          <w:rFonts w:asciiTheme="minorHAnsi" w:hAnsiTheme="minorHAnsi" w:cstheme="minorHAnsi"/>
          <w:sz w:val="18"/>
          <w:szCs w:val="18"/>
        </w:rPr>
        <w:t>.</w:t>
      </w:r>
    </w:p>
  </w:footnote>
  <w:footnote w:id="48">
    <w:p w14:paraId="1BA57626" w14:textId="63FA5752" w:rsidR="00FA05F3" w:rsidRPr="006D38FA" w:rsidRDefault="00FA05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F7106C" w:rsidRPr="006D38FA">
        <w:rPr>
          <w:rFonts w:asciiTheme="minorHAnsi" w:hAnsiTheme="minorHAnsi" w:cstheme="minorHAnsi"/>
          <w:sz w:val="18"/>
          <w:szCs w:val="18"/>
        </w:rPr>
        <w:t>Aotearoa</w:t>
      </w:r>
      <w:r w:rsidRPr="006D38FA">
        <w:rPr>
          <w:rFonts w:asciiTheme="minorHAnsi" w:hAnsiTheme="minorHAnsi" w:cstheme="minorHAnsi"/>
          <w:sz w:val="18"/>
          <w:szCs w:val="18"/>
        </w:rPr>
        <w:t xml:space="preserve"> New Zealand Doctor Rata Aotearoa</w:t>
      </w:r>
      <w:r w:rsidR="00511E8D"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Covid-19 restrictions impact family violence and wellbeing, empowered communities key to supporting safety net at home</w:t>
      </w:r>
      <w:r w:rsidR="00511E8D" w:rsidRPr="006D38FA">
        <w:rPr>
          <w:rFonts w:asciiTheme="minorHAnsi" w:hAnsiTheme="minorHAnsi" w:cstheme="minorHAnsi"/>
          <w:i/>
          <w:iCs/>
          <w:sz w:val="18"/>
          <w:szCs w:val="18"/>
        </w:rPr>
        <w:t xml:space="preserve"> </w:t>
      </w:r>
      <w:r w:rsidRPr="006D38FA">
        <w:rPr>
          <w:rFonts w:asciiTheme="minorHAnsi" w:hAnsiTheme="minorHAnsi" w:cstheme="minorHAnsi"/>
          <w:sz w:val="18"/>
          <w:szCs w:val="18"/>
        </w:rPr>
        <w:t xml:space="preserve">(9 March 2023) available at </w:t>
      </w:r>
      <w:hyperlink r:id="rId30" w:history="1">
        <w:r w:rsidR="00237A30" w:rsidRPr="006D38FA">
          <w:rPr>
            <w:rStyle w:val="Hyperlink"/>
            <w:rFonts w:asciiTheme="minorHAnsi" w:hAnsiTheme="minorHAnsi" w:cstheme="minorHAnsi"/>
            <w:sz w:val="18"/>
            <w:szCs w:val="18"/>
          </w:rPr>
          <w:t>https://www.nzdoctor.co.nz/article/covid-19-restrictions-impact-family-violence-and-wellbeing-empowered-communities-key</w:t>
        </w:r>
      </w:hyperlink>
      <w:r w:rsidR="00542C3E" w:rsidRPr="006D38FA">
        <w:rPr>
          <w:rFonts w:asciiTheme="minorHAnsi" w:hAnsiTheme="minorHAnsi" w:cstheme="minorHAnsi"/>
          <w:sz w:val="18"/>
          <w:szCs w:val="18"/>
        </w:rPr>
        <w:t>.</w:t>
      </w:r>
    </w:p>
  </w:footnote>
  <w:footnote w:id="49">
    <w:p w14:paraId="14670056" w14:textId="06B18B14" w:rsidR="00FA05F3" w:rsidRPr="006D38FA" w:rsidRDefault="00FA05F3" w:rsidP="00765043">
      <w:pPr>
        <w:pStyle w:val="FootnoteText"/>
        <w:ind w:left="0" w:firstLine="0"/>
        <w:jc w:val="left"/>
        <w:rPr>
          <w:rFonts w:asciiTheme="minorHAnsi" w:hAnsiTheme="minorHAnsi" w:cstheme="minorHAnsi"/>
          <w:color w:val="000000"/>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color w:val="000000"/>
          <w:sz w:val="18"/>
          <w:szCs w:val="18"/>
        </w:rPr>
        <w:t>The Joint Venture on Family Violence</w:t>
      </w:r>
      <w:r w:rsidR="00130460" w:rsidRPr="006D38FA">
        <w:rPr>
          <w:rFonts w:asciiTheme="minorHAnsi" w:hAnsiTheme="minorHAnsi" w:cstheme="minorHAnsi"/>
          <w:color w:val="000000"/>
          <w:sz w:val="18"/>
          <w:szCs w:val="18"/>
        </w:rPr>
        <w:t xml:space="preserve"> </w:t>
      </w:r>
      <w:r w:rsidRPr="006D38FA">
        <w:rPr>
          <w:rFonts w:asciiTheme="minorHAnsi" w:hAnsiTheme="minorHAnsi" w:cstheme="minorHAnsi"/>
          <w:color w:val="000000"/>
          <w:sz w:val="18"/>
          <w:szCs w:val="18"/>
        </w:rPr>
        <w:t>renamed Te Puna Aonui in December 2022</w:t>
      </w:r>
      <w:r w:rsidR="00112C2F" w:rsidRPr="006D38FA">
        <w:rPr>
          <w:rFonts w:asciiTheme="minorHAnsi" w:hAnsiTheme="minorHAnsi" w:cstheme="minorHAnsi"/>
          <w:color w:val="000000"/>
          <w:sz w:val="18"/>
          <w:szCs w:val="18"/>
        </w:rPr>
        <w:t>.</w:t>
      </w:r>
      <w:r w:rsidRPr="006D38FA">
        <w:rPr>
          <w:rFonts w:asciiTheme="minorHAnsi" w:hAnsiTheme="minorHAnsi" w:cstheme="minorHAnsi"/>
          <w:color w:val="000000"/>
          <w:sz w:val="18"/>
          <w:szCs w:val="18"/>
        </w:rPr>
        <w:t xml:space="preserve"> </w:t>
      </w:r>
    </w:p>
  </w:footnote>
  <w:footnote w:id="50">
    <w:p w14:paraId="30C7823F" w14:textId="6224CC7E" w:rsidR="00FA05F3" w:rsidRPr="006D38FA" w:rsidRDefault="00741BD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F31373" w:rsidRPr="006D38FA">
        <w:rPr>
          <w:rFonts w:asciiTheme="minorHAnsi" w:hAnsiTheme="minorHAnsi" w:cstheme="minorHAnsi"/>
          <w:i/>
          <w:sz w:val="18"/>
          <w:szCs w:val="18"/>
        </w:rPr>
        <w:t xml:space="preserve">Te Aorerekura National Strategy </w:t>
      </w:r>
      <w:r w:rsidR="00F31373" w:rsidRPr="006D38FA">
        <w:rPr>
          <w:rFonts w:asciiTheme="minorHAnsi" w:hAnsiTheme="minorHAnsi" w:cstheme="minorHAnsi"/>
          <w:sz w:val="18"/>
          <w:szCs w:val="18"/>
        </w:rPr>
        <w:t xml:space="preserve">(December 2021) </w:t>
      </w:r>
      <w:r w:rsidR="00511E8D" w:rsidRPr="006D38FA">
        <w:rPr>
          <w:rFonts w:asciiTheme="minorHAnsi" w:hAnsiTheme="minorHAnsi" w:cstheme="minorHAnsi"/>
          <w:sz w:val="18"/>
          <w:szCs w:val="18"/>
        </w:rPr>
        <w:t xml:space="preserve">at 6-7, </w:t>
      </w:r>
      <w:r w:rsidR="00F31373" w:rsidRPr="006D38FA">
        <w:rPr>
          <w:rFonts w:asciiTheme="minorHAnsi" w:hAnsiTheme="minorHAnsi" w:cstheme="minorHAnsi"/>
          <w:sz w:val="18"/>
          <w:szCs w:val="18"/>
        </w:rPr>
        <w:t xml:space="preserve">available at </w:t>
      </w:r>
      <w:hyperlink r:id="rId31" w:history="1">
        <w:r w:rsidR="00F31373" w:rsidRPr="006D38FA">
          <w:rPr>
            <w:rStyle w:val="Hyperlink"/>
            <w:rFonts w:asciiTheme="minorHAnsi" w:hAnsiTheme="minorHAnsi" w:cstheme="minorHAnsi"/>
            <w:sz w:val="18"/>
            <w:szCs w:val="18"/>
          </w:rPr>
          <w:t>https://tepunaaonui.govt.nz/assets/National-</w:t>
        </w:r>
        <w:r w:rsidR="00F31373" w:rsidRPr="006D38FA">
          <w:rPr>
            <w:rFonts w:asciiTheme="minorHAnsi" w:hAnsiTheme="minorHAnsi" w:cstheme="minorHAnsi"/>
            <w:sz w:val="18"/>
            <w:szCs w:val="18"/>
          </w:rPr>
          <w:t>strategy</w:t>
        </w:r>
        <w:r w:rsidR="00F31373" w:rsidRPr="006D38FA">
          <w:rPr>
            <w:rStyle w:val="Hyperlink"/>
            <w:rFonts w:asciiTheme="minorHAnsi" w:hAnsiTheme="minorHAnsi" w:cstheme="minorHAnsi"/>
            <w:sz w:val="18"/>
            <w:szCs w:val="18"/>
          </w:rPr>
          <w:t>/Finals-translations-alt-formats/Te-Aorerekura-National-Strategy-final.pdf</w:t>
        </w:r>
      </w:hyperlink>
      <w:r w:rsidR="00511E8D" w:rsidRPr="006D38FA">
        <w:rPr>
          <w:rStyle w:val="Hyperlink"/>
          <w:rFonts w:asciiTheme="minorHAnsi" w:hAnsiTheme="minorHAnsi" w:cstheme="minorHAnsi"/>
          <w:sz w:val="18"/>
          <w:szCs w:val="18"/>
        </w:rPr>
        <w:t>.</w:t>
      </w:r>
    </w:p>
  </w:footnote>
  <w:footnote w:id="51">
    <w:p w14:paraId="70DC7E47" w14:textId="6BA2C7D2" w:rsidR="00FA05F3" w:rsidRPr="006D38FA" w:rsidRDefault="00741BD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FA05F3" w:rsidRPr="006D38FA">
        <w:rPr>
          <w:rFonts w:asciiTheme="minorHAnsi" w:hAnsiTheme="minorHAnsi" w:cstheme="minorHAnsi"/>
          <w:sz w:val="18"/>
          <w:szCs w:val="18"/>
        </w:rPr>
        <w:t xml:space="preserve">Radio </w:t>
      </w:r>
      <w:r w:rsidR="00F7106C" w:rsidRPr="006D38FA">
        <w:rPr>
          <w:rFonts w:asciiTheme="minorHAnsi" w:hAnsiTheme="minorHAnsi" w:cstheme="minorHAnsi"/>
          <w:sz w:val="18"/>
          <w:szCs w:val="18"/>
        </w:rPr>
        <w:t>Aotearoa</w:t>
      </w:r>
      <w:r w:rsidR="00FA05F3" w:rsidRPr="006D38FA">
        <w:rPr>
          <w:rFonts w:asciiTheme="minorHAnsi" w:hAnsiTheme="minorHAnsi" w:cstheme="minorHAnsi"/>
          <w:sz w:val="18"/>
          <w:szCs w:val="18"/>
        </w:rPr>
        <w:t xml:space="preserve"> New Zealand “Te Aorerekura aiming for high-trust funding model” available at:</w:t>
      </w:r>
      <w:hyperlink r:id="rId32" w:history="1">
        <w:r w:rsidR="00511E8D" w:rsidRPr="006D38FA">
          <w:rPr>
            <w:rStyle w:val="Hyperlink"/>
            <w:rFonts w:asciiTheme="minorHAnsi" w:hAnsiTheme="minorHAnsi" w:cstheme="minorHAnsi"/>
            <w:sz w:val="18"/>
            <w:szCs w:val="18"/>
          </w:rPr>
          <w:t>https://www.rnz.co.nz/news/political/471711/te-aorerekura-aiming-for-high-trust-funding-model</w:t>
        </w:r>
      </w:hyperlink>
      <w:r w:rsidR="00FA05F3" w:rsidRPr="006D38FA">
        <w:rPr>
          <w:rFonts w:asciiTheme="minorHAnsi" w:hAnsiTheme="minorHAnsi" w:cstheme="minorHAnsi"/>
          <w:sz w:val="18"/>
          <w:szCs w:val="18"/>
        </w:rPr>
        <w:t xml:space="preserve"> </w:t>
      </w:r>
    </w:p>
  </w:footnote>
  <w:footnote w:id="52">
    <w:p w14:paraId="55E5705D" w14:textId="2352E5A3" w:rsidR="00FA05F3" w:rsidRPr="006D38FA" w:rsidRDefault="00741BD4"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FA05F3" w:rsidRPr="006D38FA">
        <w:rPr>
          <w:rFonts w:asciiTheme="minorHAnsi" w:hAnsiTheme="minorHAnsi" w:cstheme="minorHAnsi"/>
          <w:i/>
          <w:sz w:val="18"/>
          <w:szCs w:val="18"/>
        </w:rPr>
        <w:t xml:space="preserve">Te Aorerekura National Strategy </w:t>
      </w:r>
      <w:r w:rsidR="00FA05F3" w:rsidRPr="006D38FA">
        <w:rPr>
          <w:rFonts w:asciiTheme="minorHAnsi" w:hAnsiTheme="minorHAnsi" w:cstheme="minorHAnsi"/>
          <w:sz w:val="18"/>
          <w:szCs w:val="18"/>
        </w:rPr>
        <w:t>(December 2021)</w:t>
      </w:r>
      <w:r w:rsidR="00B103F7" w:rsidRPr="006D38FA">
        <w:rPr>
          <w:rFonts w:asciiTheme="minorHAnsi" w:hAnsiTheme="minorHAnsi" w:cstheme="minorHAnsi"/>
          <w:sz w:val="18"/>
          <w:szCs w:val="18"/>
        </w:rPr>
        <w:t xml:space="preserve"> at 12</w:t>
      </w:r>
      <w:r w:rsidR="00511E8D" w:rsidRPr="006D38FA">
        <w:rPr>
          <w:rFonts w:asciiTheme="minorHAnsi" w:hAnsiTheme="minorHAnsi" w:cstheme="minorHAnsi"/>
          <w:sz w:val="18"/>
          <w:szCs w:val="18"/>
        </w:rPr>
        <w:t>,</w:t>
      </w:r>
      <w:r w:rsidR="00FA05F3" w:rsidRPr="006D38FA">
        <w:rPr>
          <w:rFonts w:asciiTheme="minorHAnsi" w:hAnsiTheme="minorHAnsi" w:cstheme="minorHAnsi"/>
          <w:sz w:val="18"/>
          <w:szCs w:val="18"/>
        </w:rPr>
        <w:t xml:space="preserve"> available at </w:t>
      </w:r>
      <w:hyperlink r:id="rId33" w:history="1">
        <w:r w:rsidR="00FA05F3" w:rsidRPr="006D38FA">
          <w:rPr>
            <w:rStyle w:val="Hyperlink"/>
            <w:rFonts w:asciiTheme="minorHAnsi" w:hAnsiTheme="minorHAnsi" w:cstheme="minorHAnsi"/>
            <w:sz w:val="18"/>
            <w:szCs w:val="18"/>
          </w:rPr>
          <w:t>https://tepunaaonui.govt.nz/assets/National-strategy/Finals-translations-alt-formats/Te-Aorerekura-National-Strategy-final.pdf</w:t>
        </w:r>
      </w:hyperlink>
      <w:r w:rsidR="00B103F7" w:rsidRPr="006D38FA">
        <w:rPr>
          <w:rFonts w:asciiTheme="minorHAnsi" w:hAnsiTheme="minorHAnsi" w:cstheme="minorHAnsi"/>
          <w:sz w:val="18"/>
          <w:szCs w:val="18"/>
        </w:rPr>
        <w:t>.</w:t>
      </w:r>
    </w:p>
  </w:footnote>
  <w:footnote w:id="53">
    <w:p w14:paraId="5E148250" w14:textId="5B702368" w:rsidR="00FA05F3" w:rsidRPr="006D38FA" w:rsidRDefault="00FA05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Since the Family Violence Act came into force in 2019, the law in this area has been updated to be called “family violence” instead of “domestic violence”, signalling the impact of violence on the whole family and that violence can happen in a range of intimate and family settings. See Newsroom “Family Violence laws modernised” (July 2, 2019) available at </w:t>
      </w:r>
      <w:hyperlink r:id="rId34" w:history="1">
        <w:r w:rsidR="00511E8D" w:rsidRPr="006D38FA">
          <w:rPr>
            <w:rStyle w:val="Hyperlink"/>
            <w:rFonts w:asciiTheme="minorHAnsi" w:hAnsiTheme="minorHAnsi" w:cstheme="minorHAnsi"/>
            <w:sz w:val="18"/>
            <w:szCs w:val="18"/>
          </w:rPr>
          <w:t>https://www.newsroom.co.nz/family-violence-laws-modernised</w:t>
        </w:r>
      </w:hyperlink>
      <w:r w:rsidR="00511E8D" w:rsidRPr="006D38FA">
        <w:rPr>
          <w:rFonts w:asciiTheme="minorHAnsi" w:hAnsiTheme="minorHAnsi" w:cstheme="minorHAnsi"/>
          <w:sz w:val="18"/>
          <w:szCs w:val="18"/>
        </w:rPr>
        <w:t xml:space="preserve"> </w:t>
      </w:r>
      <w:r w:rsidR="00542C3E" w:rsidRPr="006D38FA">
        <w:rPr>
          <w:rFonts w:asciiTheme="minorHAnsi" w:hAnsiTheme="minorHAnsi" w:cstheme="minorHAnsi"/>
          <w:sz w:val="18"/>
          <w:szCs w:val="18"/>
        </w:rPr>
        <w:t>.</w:t>
      </w:r>
    </w:p>
  </w:footnote>
  <w:footnote w:id="54">
    <w:p w14:paraId="27FB26D1" w14:textId="2870434E" w:rsidR="00FA05F3" w:rsidRPr="006D38FA" w:rsidRDefault="00FA05F3"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Section 72C</w:t>
      </w:r>
      <w:r w:rsidR="00B103F7" w:rsidRPr="006D38FA">
        <w:rPr>
          <w:rFonts w:asciiTheme="minorHAnsi" w:hAnsiTheme="minorHAnsi" w:cstheme="minorHAnsi"/>
          <w:sz w:val="18"/>
          <w:szCs w:val="18"/>
        </w:rPr>
        <w:t>.</w:t>
      </w:r>
    </w:p>
  </w:footnote>
  <w:footnote w:id="55">
    <w:p w14:paraId="690CF33E" w14:textId="75D2CAEB" w:rsidR="00FA05F3" w:rsidRPr="006D38FA" w:rsidRDefault="00FA05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Section 69AB(a)</w:t>
      </w:r>
      <w:r w:rsidR="00B103F7" w:rsidRPr="006D38FA">
        <w:rPr>
          <w:rFonts w:asciiTheme="minorHAnsi" w:hAnsiTheme="minorHAnsi" w:cstheme="minorHAnsi"/>
          <w:sz w:val="18"/>
          <w:szCs w:val="18"/>
        </w:rPr>
        <w:t>.</w:t>
      </w:r>
    </w:p>
  </w:footnote>
  <w:footnote w:id="56">
    <w:p w14:paraId="30DC9121" w14:textId="77777777" w:rsidR="00FA05F3" w:rsidRPr="006D38FA" w:rsidRDefault="00FA05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Section 38. </w:t>
      </w:r>
      <w:r w:rsidRPr="006D38FA">
        <w:rPr>
          <w:rFonts w:asciiTheme="minorHAnsi" w:hAnsiTheme="minorHAnsi" w:cstheme="minorHAnsi"/>
          <w:color w:val="000000"/>
          <w:sz w:val="18"/>
          <w:szCs w:val="18"/>
        </w:rPr>
        <w:t xml:space="preserve">Since 1 April 2019, the Commission has received 21 </w:t>
      </w:r>
      <w:r w:rsidRPr="006D38FA">
        <w:rPr>
          <w:rFonts w:asciiTheme="minorHAnsi" w:hAnsiTheme="minorHAnsi" w:cstheme="minorHAnsi"/>
          <w:sz w:val="18"/>
          <w:szCs w:val="18"/>
        </w:rPr>
        <w:t>complaints alleging unlawful discrimination on the grounds of domestic violence.</w:t>
      </w:r>
    </w:p>
  </w:footnote>
  <w:footnote w:id="57">
    <w:p w14:paraId="742BFAC9" w14:textId="36D75F46" w:rsidR="00FA05F3" w:rsidRPr="006D38FA" w:rsidRDefault="00FA05F3" w:rsidP="00765043">
      <w:pPr>
        <w:pStyle w:val="FootnoteText"/>
        <w:jc w:val="left"/>
        <w:rPr>
          <w:rFonts w:asciiTheme="minorHAnsi" w:hAnsiTheme="minorHAnsi" w:cstheme="minorHAnsi"/>
          <w:color w:val="000000"/>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color w:val="000000"/>
          <w:sz w:val="18"/>
          <w:szCs w:val="18"/>
        </w:rPr>
        <w:t xml:space="preserve">While studies suggest that around 35% of women have experienced domestic violence at some point in their lives, an informal survey of 18,800 employees reported an update of less than 0.5% asking for domestic violence leave between April 2019 and March 2021. </w:t>
      </w:r>
      <w:r w:rsidR="00741BD4" w:rsidRPr="006D38FA">
        <w:rPr>
          <w:rFonts w:asciiTheme="minorHAnsi" w:hAnsiTheme="minorHAnsi" w:cstheme="minorHAnsi"/>
          <w:color w:val="000000"/>
          <w:sz w:val="18"/>
          <w:szCs w:val="18"/>
        </w:rPr>
        <w:t xml:space="preserve">See DV Free </w:t>
      </w:r>
      <w:r w:rsidR="00741BD4" w:rsidRPr="006D38FA">
        <w:rPr>
          <w:rFonts w:asciiTheme="minorHAnsi" w:hAnsiTheme="minorHAnsi" w:cstheme="minorHAnsi"/>
          <w:i/>
          <w:iCs/>
          <w:color w:val="000000"/>
          <w:sz w:val="18"/>
          <w:szCs w:val="18"/>
        </w:rPr>
        <w:t xml:space="preserve">Domestic Violence </w:t>
      </w:r>
      <w:r w:rsidR="00741BD4" w:rsidRPr="006D38FA">
        <w:rPr>
          <w:rFonts w:asciiTheme="minorHAnsi" w:hAnsiTheme="minorHAnsi" w:cstheme="minorHAnsi"/>
          <w:i/>
          <w:iCs/>
          <w:sz w:val="18"/>
          <w:szCs w:val="18"/>
        </w:rPr>
        <w:t>Victims</w:t>
      </w:r>
      <w:r w:rsidR="00741BD4" w:rsidRPr="006D38FA">
        <w:rPr>
          <w:rFonts w:asciiTheme="minorHAnsi" w:hAnsiTheme="minorHAnsi" w:cstheme="minorHAnsi"/>
          <w:i/>
          <w:iCs/>
          <w:color w:val="000000"/>
          <w:sz w:val="18"/>
          <w:szCs w:val="18"/>
        </w:rPr>
        <w:t xml:space="preserve"> Protection Act: two years on</w:t>
      </w:r>
      <w:r w:rsidR="00741BD4" w:rsidRPr="006D38FA">
        <w:rPr>
          <w:rFonts w:asciiTheme="minorHAnsi" w:hAnsiTheme="minorHAnsi" w:cstheme="minorHAnsi"/>
          <w:color w:val="000000"/>
          <w:sz w:val="18"/>
          <w:szCs w:val="18"/>
        </w:rPr>
        <w:t xml:space="preserve"> (March 20, 2021) </w:t>
      </w:r>
      <w:r w:rsidR="00741BD4" w:rsidRPr="006D38FA">
        <w:rPr>
          <w:rFonts w:asciiTheme="minorHAnsi" w:hAnsiTheme="minorHAnsi" w:cstheme="minorHAnsi"/>
          <w:sz w:val="18"/>
          <w:szCs w:val="18"/>
        </w:rPr>
        <w:t>available</w:t>
      </w:r>
      <w:r w:rsidR="00741BD4" w:rsidRPr="006D38FA">
        <w:rPr>
          <w:rFonts w:asciiTheme="minorHAnsi" w:hAnsiTheme="minorHAnsi" w:cstheme="minorHAnsi"/>
          <w:color w:val="000000"/>
          <w:sz w:val="18"/>
          <w:szCs w:val="18"/>
        </w:rPr>
        <w:t xml:space="preserve"> at </w:t>
      </w:r>
      <w:r w:rsidR="00741BD4" w:rsidRPr="006D38FA">
        <w:fldChar w:fldCharType="begin"/>
      </w:r>
      <w:r w:rsidR="00741BD4" w:rsidRPr="006D38FA">
        <w:fldChar w:fldCharType="separate"/>
      </w:r>
      <w:r w:rsidR="00741BD4" w:rsidRPr="006D38FA">
        <w:rPr>
          <w:rStyle w:val="Hyperlink"/>
          <w:rFonts w:asciiTheme="minorHAnsi" w:hAnsiTheme="minorHAnsi" w:cstheme="minorHAnsi"/>
          <w:sz w:val="18"/>
          <w:szCs w:val="18"/>
        </w:rPr>
        <w:t>https://www.dvfree.org.nz/news/domestic-violence-victims-protection-act-two-years-on/</w:t>
      </w:r>
      <w:r w:rsidR="00741BD4" w:rsidRPr="006D38FA">
        <w:rPr>
          <w:rStyle w:val="Hyperlink"/>
          <w:rFonts w:asciiTheme="minorHAnsi" w:hAnsiTheme="minorHAnsi" w:cstheme="minorHAnsi"/>
          <w:sz w:val="18"/>
          <w:szCs w:val="18"/>
        </w:rPr>
        <w:fldChar w:fldCharType="end"/>
      </w:r>
      <w:r w:rsidRPr="006D38FA">
        <w:rPr>
          <w:rFonts w:asciiTheme="minorHAnsi" w:hAnsiTheme="minorHAnsi" w:cstheme="minorHAnsi"/>
          <w:color w:val="000000"/>
          <w:sz w:val="18"/>
          <w:szCs w:val="18"/>
        </w:rPr>
        <w:t xml:space="preserve"> </w:t>
      </w:r>
      <w:hyperlink r:id="rId35" w:history="1">
        <w:r w:rsidRPr="006D38FA">
          <w:rPr>
            <w:rStyle w:val="Hyperlink"/>
            <w:rFonts w:asciiTheme="minorHAnsi" w:hAnsiTheme="minorHAnsi" w:cstheme="minorHAnsi"/>
            <w:sz w:val="18"/>
            <w:szCs w:val="18"/>
          </w:rPr>
          <w:t>https://www.dvfree.org.nz/news/domestic-violence-victims-protection-act-two-years-on/</w:t>
        </w:r>
      </w:hyperlink>
      <w:r w:rsidR="00542C3E" w:rsidRPr="006D38FA">
        <w:rPr>
          <w:rStyle w:val="Hyperlink"/>
          <w:rFonts w:asciiTheme="minorHAnsi" w:hAnsiTheme="minorHAnsi" w:cstheme="minorHAnsi"/>
          <w:sz w:val="18"/>
          <w:szCs w:val="18"/>
        </w:rPr>
        <w:t>.</w:t>
      </w:r>
    </w:p>
  </w:footnote>
  <w:footnote w:id="58">
    <w:p w14:paraId="5640E29C" w14:textId="77777777" w:rsidR="00FA05F3" w:rsidRPr="006D38FA" w:rsidRDefault="00FA05F3" w:rsidP="00765043">
      <w:pPr>
        <w:pStyle w:val="FootnoteText"/>
        <w:ind w:left="0" w:firstLine="0"/>
        <w:jc w:val="left"/>
        <w:rPr>
          <w:rFonts w:asciiTheme="minorHAnsi" w:hAnsiTheme="minorHAnsi" w:cstheme="minorHAnsi"/>
          <w:color w:val="1B2D3C"/>
          <w:sz w:val="18"/>
          <w:szCs w:val="18"/>
          <w:shd w:val="clear" w:color="auto" w:fill="FFFFFF"/>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 DV Free above. </w:t>
      </w:r>
    </w:p>
  </w:footnote>
  <w:footnote w:id="59">
    <w:p w14:paraId="1242629A" w14:textId="682D16EA" w:rsidR="00FA05F3" w:rsidRPr="006D38FA" w:rsidRDefault="00FA05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Ministry of Justice</w:t>
      </w:r>
      <w:r w:rsidR="00511E8D"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A new Family Violence Act</w:t>
      </w:r>
      <w:r w:rsidRPr="006D38FA">
        <w:rPr>
          <w:rFonts w:asciiTheme="minorHAnsi" w:hAnsiTheme="minorHAnsi" w:cstheme="minorHAnsi"/>
          <w:sz w:val="18"/>
          <w:szCs w:val="18"/>
        </w:rPr>
        <w:t xml:space="preserve"> available at </w:t>
      </w:r>
      <w:hyperlink r:id="rId36" w:history="1">
        <w:r w:rsidRPr="006D38FA">
          <w:rPr>
            <w:rStyle w:val="Hyperlink"/>
            <w:rFonts w:asciiTheme="minorHAnsi" w:hAnsiTheme="minorHAnsi" w:cstheme="minorHAnsi"/>
            <w:sz w:val="18"/>
            <w:szCs w:val="18"/>
          </w:rPr>
          <w:t>https://www.justice.govt.nz/justice-sector-policy/key-initiatives/addressing-family-violence-and-sexual-violence/a-new-family-violence-act/</w:t>
        </w:r>
      </w:hyperlink>
      <w:r w:rsidRPr="006D38FA">
        <w:rPr>
          <w:rFonts w:asciiTheme="minorHAnsi" w:hAnsiTheme="minorHAnsi" w:cstheme="minorHAnsi"/>
          <w:sz w:val="18"/>
          <w:szCs w:val="18"/>
        </w:rPr>
        <w:t xml:space="preserve">. See also </w:t>
      </w:r>
      <w:hyperlink r:id="rId37" w:history="1">
        <w:r w:rsidR="00542C3E" w:rsidRPr="006D38FA">
          <w:rPr>
            <w:rStyle w:val="Hyperlink"/>
            <w:rFonts w:asciiTheme="minorHAnsi" w:hAnsiTheme="minorHAnsi" w:cstheme="minorHAnsi"/>
            <w:sz w:val="18"/>
            <w:szCs w:val="18"/>
          </w:rPr>
          <w:t>https://www.legislation.govt.nz/act/public/2018/0046/latest/whole.html</w:t>
        </w:r>
      </w:hyperlink>
      <w:r w:rsidR="00542C3E" w:rsidRPr="006D38FA">
        <w:rPr>
          <w:rFonts w:asciiTheme="minorHAnsi" w:hAnsiTheme="minorHAnsi" w:cstheme="minorHAnsi"/>
          <w:sz w:val="18"/>
          <w:szCs w:val="18"/>
        </w:rPr>
        <w:t>.</w:t>
      </w:r>
    </w:p>
  </w:footnote>
  <w:footnote w:id="60">
    <w:p w14:paraId="17CD5EF4" w14:textId="24D4FECE" w:rsidR="00FA05F3" w:rsidRPr="006D38FA" w:rsidRDefault="00FA05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00511E8D" w:rsidRPr="006D38FA">
        <w:rPr>
          <w:rFonts w:asciiTheme="minorHAnsi" w:hAnsiTheme="minorHAnsi" w:cstheme="minorHAnsi"/>
          <w:sz w:val="18"/>
          <w:szCs w:val="18"/>
        </w:rPr>
        <w:t xml:space="preserve"> </w:t>
      </w:r>
      <w:r w:rsidRPr="006D38FA">
        <w:rPr>
          <w:rFonts w:asciiTheme="minorHAnsi" w:hAnsiTheme="minorHAnsi" w:cstheme="minorHAnsi"/>
          <w:sz w:val="18"/>
          <w:szCs w:val="18"/>
        </w:rPr>
        <w:t xml:space="preserve">Section 9. </w:t>
      </w:r>
    </w:p>
  </w:footnote>
  <w:footnote w:id="61">
    <w:p w14:paraId="3CC0622D" w14:textId="77777777" w:rsidR="00FA05F3" w:rsidRPr="006D38FA" w:rsidRDefault="00FA05F3"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Section 14(2).</w:t>
      </w:r>
    </w:p>
  </w:footnote>
  <w:footnote w:id="62">
    <w:p w14:paraId="3B832048" w14:textId="13F8E5EE" w:rsidR="00FA05F3" w:rsidRPr="006D38FA" w:rsidRDefault="00FA05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00511E8D" w:rsidRPr="006D38FA">
        <w:rPr>
          <w:rFonts w:asciiTheme="minorHAnsi" w:hAnsiTheme="minorHAnsi" w:cstheme="minorHAnsi"/>
          <w:sz w:val="18"/>
          <w:szCs w:val="18"/>
        </w:rPr>
        <w:t xml:space="preserve"> </w:t>
      </w:r>
      <w:r w:rsidRPr="006D38FA">
        <w:rPr>
          <w:rFonts w:asciiTheme="minorHAnsi" w:hAnsiTheme="minorHAnsi" w:cstheme="minorHAnsi"/>
          <w:sz w:val="18"/>
          <w:szCs w:val="18"/>
        </w:rPr>
        <w:t>See als</w:t>
      </w:r>
      <w:r w:rsidR="008D06EF" w:rsidRPr="006D38FA">
        <w:rPr>
          <w:rFonts w:asciiTheme="minorHAnsi" w:hAnsiTheme="minorHAnsi" w:cstheme="minorHAnsi"/>
          <w:sz w:val="18"/>
          <w:szCs w:val="18"/>
        </w:rPr>
        <w:t>o</w:t>
      </w:r>
      <w:r w:rsidR="00EF0A00" w:rsidRPr="006D38FA">
        <w:rPr>
          <w:rFonts w:asciiTheme="minorHAnsi" w:hAnsiTheme="minorHAnsi" w:cstheme="minorHAnsi"/>
          <w:sz w:val="18"/>
          <w:szCs w:val="18"/>
        </w:rPr>
        <w:t xml:space="preserve"> NZ Govt</w:t>
      </w:r>
      <w:r w:rsidR="00511E8D" w:rsidRPr="006D38FA">
        <w:rPr>
          <w:rFonts w:asciiTheme="minorHAnsi" w:hAnsiTheme="minorHAnsi" w:cstheme="minorHAnsi"/>
          <w:sz w:val="18"/>
          <w:szCs w:val="18"/>
        </w:rPr>
        <w:t xml:space="preserve">, </w:t>
      </w:r>
      <w:r w:rsidR="00EF0A00" w:rsidRPr="006D38FA">
        <w:rPr>
          <w:rFonts w:asciiTheme="minorHAnsi" w:hAnsiTheme="minorHAnsi" w:cstheme="minorHAnsi"/>
          <w:i/>
          <w:iCs/>
          <w:sz w:val="18"/>
          <w:szCs w:val="18"/>
        </w:rPr>
        <w:t>New Laws to address family violence and keep victims safe from 1 July</w:t>
      </w:r>
      <w:r w:rsidR="00EF0A00" w:rsidRPr="006D38FA">
        <w:rPr>
          <w:rFonts w:asciiTheme="minorHAnsi" w:hAnsiTheme="minorHAnsi" w:cstheme="minorHAnsi"/>
          <w:sz w:val="18"/>
          <w:szCs w:val="18"/>
        </w:rPr>
        <w:t xml:space="preserve"> (30 June 2019) available at</w:t>
      </w:r>
      <w:r w:rsidRPr="006D38FA">
        <w:rPr>
          <w:rFonts w:asciiTheme="minorHAnsi" w:hAnsiTheme="minorHAnsi" w:cstheme="minorHAnsi"/>
          <w:sz w:val="18"/>
          <w:szCs w:val="18"/>
        </w:rPr>
        <w:t xml:space="preserve"> </w:t>
      </w:r>
      <w:hyperlink r:id="rId38" w:history="1">
        <w:r w:rsidRPr="006D38FA">
          <w:rPr>
            <w:rStyle w:val="Hyperlink"/>
            <w:rFonts w:asciiTheme="minorHAnsi" w:hAnsiTheme="minorHAnsi" w:cstheme="minorHAnsi"/>
            <w:sz w:val="18"/>
            <w:szCs w:val="18"/>
          </w:rPr>
          <w:t>https://www.beehive.govt.nz/release/new-laws-address-family-violence-and-keep-victims-safe-1-july</w:t>
        </w:r>
      </w:hyperlink>
      <w:r w:rsidR="00542C3E" w:rsidRPr="006D38FA">
        <w:rPr>
          <w:rFonts w:asciiTheme="minorHAnsi" w:hAnsiTheme="minorHAnsi" w:cstheme="minorHAnsi"/>
          <w:sz w:val="18"/>
          <w:szCs w:val="18"/>
        </w:rPr>
        <w:t>.</w:t>
      </w:r>
    </w:p>
  </w:footnote>
  <w:footnote w:id="63">
    <w:p w14:paraId="307A2C05" w14:textId="7D26F918" w:rsidR="00FA05F3" w:rsidRPr="006D38FA" w:rsidRDefault="00FA05F3"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Section 92</w:t>
      </w:r>
      <w:r w:rsidR="00F71AE1" w:rsidRPr="006D38FA">
        <w:rPr>
          <w:rFonts w:asciiTheme="minorHAnsi" w:hAnsiTheme="minorHAnsi" w:cstheme="minorHAnsi"/>
          <w:sz w:val="18"/>
          <w:szCs w:val="18"/>
        </w:rPr>
        <w:t>.</w:t>
      </w:r>
    </w:p>
  </w:footnote>
  <w:footnote w:id="64">
    <w:p w14:paraId="59F788B1" w14:textId="5B2F10FE" w:rsidR="00FA05F3" w:rsidRPr="006D38FA" w:rsidRDefault="00FA05F3"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Section 11(b)</w:t>
      </w:r>
      <w:r w:rsidR="00F71AE1" w:rsidRPr="006D38FA">
        <w:rPr>
          <w:rFonts w:asciiTheme="minorHAnsi" w:hAnsiTheme="minorHAnsi" w:cstheme="minorHAnsi"/>
          <w:sz w:val="18"/>
          <w:szCs w:val="18"/>
        </w:rPr>
        <w:t>.</w:t>
      </w:r>
    </w:p>
  </w:footnote>
  <w:footnote w:id="65">
    <w:p w14:paraId="0843D615" w14:textId="37ABC31B" w:rsidR="00FA05F3" w:rsidRPr="006D38FA" w:rsidRDefault="00FA05F3"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Section 28</w:t>
      </w:r>
      <w:r w:rsidR="00F71AE1" w:rsidRPr="006D38FA">
        <w:rPr>
          <w:rFonts w:asciiTheme="minorHAnsi" w:hAnsiTheme="minorHAnsi" w:cstheme="minorHAnsi"/>
          <w:sz w:val="18"/>
          <w:szCs w:val="18"/>
        </w:rPr>
        <w:t>.</w:t>
      </w:r>
    </w:p>
  </w:footnote>
  <w:footnote w:id="66">
    <w:p w14:paraId="2D7886B2" w14:textId="5368ACB0" w:rsidR="00FA05F3" w:rsidRPr="006D38FA" w:rsidRDefault="00FA05F3"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Part 2: Information Sharing</w:t>
      </w:r>
      <w:r w:rsidR="00F71AE1" w:rsidRPr="006D38FA">
        <w:rPr>
          <w:rFonts w:asciiTheme="minorHAnsi" w:hAnsiTheme="minorHAnsi" w:cstheme="minorHAnsi"/>
          <w:sz w:val="18"/>
          <w:szCs w:val="18"/>
        </w:rPr>
        <w:t>.</w:t>
      </w:r>
    </w:p>
  </w:footnote>
  <w:footnote w:id="67">
    <w:p w14:paraId="03D434CF" w14:textId="2E6AE76A" w:rsidR="00FA05F3" w:rsidRPr="006D38FA" w:rsidRDefault="00741BD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FA05F3" w:rsidRPr="006D38FA">
        <w:rPr>
          <w:rFonts w:asciiTheme="minorHAnsi" w:hAnsiTheme="minorHAnsi" w:cstheme="minorHAnsi"/>
          <w:sz w:val="18"/>
          <w:szCs w:val="18"/>
        </w:rPr>
        <w:t>ee Sexual Violence Legislation Bill: explanatory note</w:t>
      </w:r>
      <w:r w:rsidR="00511E8D" w:rsidRPr="006D38FA">
        <w:rPr>
          <w:rFonts w:asciiTheme="minorHAnsi" w:hAnsiTheme="minorHAnsi" w:cstheme="minorHAnsi"/>
          <w:sz w:val="18"/>
          <w:szCs w:val="18"/>
        </w:rPr>
        <w:t xml:space="preserve"> </w:t>
      </w:r>
      <w:hyperlink r:id="rId39" w:history="1">
        <w:r w:rsidR="00511E8D" w:rsidRPr="006D38FA">
          <w:rPr>
            <w:rStyle w:val="Hyperlink"/>
            <w:rFonts w:asciiTheme="minorHAnsi" w:hAnsiTheme="minorHAnsi" w:cstheme="minorHAnsi"/>
            <w:sz w:val="18"/>
            <w:szCs w:val="18"/>
          </w:rPr>
          <w:t>https://www.legislation.govt.nz/bill/government/2019/0185/3.0/d30191459e2.html</w:t>
        </w:r>
      </w:hyperlink>
      <w:r w:rsidR="00B4646C" w:rsidRPr="006D38FA">
        <w:rPr>
          <w:rFonts w:asciiTheme="minorHAnsi" w:hAnsiTheme="minorHAnsi" w:cstheme="minorHAnsi"/>
          <w:sz w:val="18"/>
          <w:szCs w:val="18"/>
        </w:rPr>
        <w:t xml:space="preserve">. </w:t>
      </w:r>
    </w:p>
  </w:footnote>
  <w:footnote w:id="68">
    <w:p w14:paraId="7EFA8A04" w14:textId="68F02DB0" w:rsidR="00FA05F3" w:rsidRPr="006D38FA" w:rsidRDefault="00FA05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Section 6. The select committee submissions by the Community Law Centres o Aotearoa highlight that for communication to be effective, appropriate resourcing and training is needed. See</w:t>
      </w:r>
      <w:r w:rsidR="007675F4" w:rsidRPr="006D38FA">
        <w:rPr>
          <w:rFonts w:asciiTheme="minorHAnsi" w:hAnsiTheme="minorHAnsi" w:cstheme="minorHAnsi"/>
          <w:sz w:val="18"/>
          <w:szCs w:val="18"/>
        </w:rPr>
        <w:t xml:space="preserve"> </w:t>
      </w:r>
      <w:hyperlink r:id="rId40" w:history="1">
        <w:r w:rsidR="007675F4" w:rsidRPr="006D38FA">
          <w:rPr>
            <w:rStyle w:val="Hyperlink"/>
            <w:rFonts w:asciiTheme="minorHAnsi" w:hAnsiTheme="minorHAnsi" w:cstheme="minorHAnsi"/>
            <w:sz w:val="18"/>
            <w:szCs w:val="18"/>
          </w:rPr>
          <w:t>https://www.parliament.nz/en/pb/sc/submissions-and-advice/document/52SCJU_EVI_93010_JU68874/community-law-centres-o-aotearoa</w:t>
        </w:r>
      </w:hyperlink>
      <w:r w:rsidR="00542C3E" w:rsidRPr="006D38FA">
        <w:rPr>
          <w:rFonts w:asciiTheme="minorHAnsi" w:hAnsiTheme="minorHAnsi" w:cstheme="minorHAnsi"/>
          <w:sz w:val="18"/>
          <w:szCs w:val="18"/>
        </w:rPr>
        <w:t>.</w:t>
      </w:r>
    </w:p>
  </w:footnote>
  <w:footnote w:id="69">
    <w:p w14:paraId="6C8DAAB8" w14:textId="058535D7" w:rsidR="00FA05F3" w:rsidRPr="006D38FA" w:rsidRDefault="00FA05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Section 8. </w:t>
      </w:r>
      <w:r w:rsidR="003B1BC7" w:rsidRPr="006D38FA">
        <w:rPr>
          <w:rFonts w:asciiTheme="minorHAnsi" w:hAnsiTheme="minorHAnsi" w:cstheme="minorHAnsi"/>
          <w:sz w:val="18"/>
          <w:szCs w:val="18"/>
        </w:rPr>
        <w:t xml:space="preserve">For more information, see </w:t>
      </w:r>
      <w:r w:rsidRPr="006D38FA">
        <w:rPr>
          <w:rFonts w:asciiTheme="minorHAnsi" w:hAnsiTheme="minorHAnsi" w:cstheme="minorHAnsi"/>
          <w:sz w:val="18"/>
          <w:szCs w:val="18"/>
        </w:rPr>
        <w:t>Equal Justice Project</w:t>
      </w:r>
      <w:r w:rsidR="00B31832"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A step in the right direction, but not there yet: A critical Look at the Sexual Violence Legislation Bill</w:t>
      </w:r>
      <w:r w:rsidR="00B31832" w:rsidRPr="006D38FA">
        <w:rPr>
          <w:rFonts w:asciiTheme="minorHAnsi" w:hAnsiTheme="minorHAnsi" w:cstheme="minorHAnsi"/>
          <w:sz w:val="18"/>
          <w:szCs w:val="18"/>
        </w:rPr>
        <w:t xml:space="preserve"> </w:t>
      </w:r>
      <w:r w:rsidRPr="006D38FA">
        <w:rPr>
          <w:rFonts w:asciiTheme="minorHAnsi" w:hAnsiTheme="minorHAnsi" w:cstheme="minorHAnsi"/>
          <w:sz w:val="18"/>
          <w:szCs w:val="18"/>
        </w:rPr>
        <w:t>(1 June 2021) available at</w:t>
      </w:r>
      <w:r w:rsidR="00542C3E" w:rsidRPr="006D38FA">
        <w:rPr>
          <w:rFonts w:asciiTheme="minorHAnsi" w:hAnsiTheme="minorHAnsi" w:cstheme="minorHAnsi"/>
          <w:sz w:val="18"/>
          <w:szCs w:val="18"/>
        </w:rPr>
        <w:t xml:space="preserve"> </w:t>
      </w:r>
      <w:hyperlink r:id="rId41" w:history="1">
        <w:r w:rsidR="00542C3E" w:rsidRPr="006D38FA">
          <w:rPr>
            <w:rStyle w:val="Hyperlink"/>
            <w:rFonts w:asciiTheme="minorHAnsi" w:hAnsiTheme="minorHAnsi" w:cstheme="minorHAnsi"/>
            <w:sz w:val="18"/>
            <w:szCs w:val="18"/>
          </w:rPr>
          <w:t>https://www.equaljusticeproject.co.nz/articles/a-step-in-the-right-direction-but-not-there-yet-a-critical-look-at-the-sexual-violence-legislation-bill2021</w:t>
        </w:r>
      </w:hyperlink>
      <w:r w:rsidR="00542C3E" w:rsidRPr="006D38FA">
        <w:rPr>
          <w:rFonts w:asciiTheme="minorHAnsi" w:hAnsiTheme="minorHAnsi" w:cstheme="minorHAnsi"/>
          <w:sz w:val="18"/>
          <w:szCs w:val="18"/>
        </w:rPr>
        <w:t>.</w:t>
      </w:r>
    </w:p>
  </w:footnote>
  <w:footnote w:id="70">
    <w:p w14:paraId="11DB4B02" w14:textId="3FDAC336" w:rsidR="00FA05F3" w:rsidRPr="006D38FA" w:rsidRDefault="00FA05F3"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Section 21 (new section 126A)</w:t>
      </w:r>
      <w:r w:rsidR="00542C3E" w:rsidRPr="006D38FA">
        <w:rPr>
          <w:rFonts w:asciiTheme="minorHAnsi" w:hAnsiTheme="minorHAnsi" w:cstheme="minorHAnsi"/>
          <w:sz w:val="18"/>
          <w:szCs w:val="18"/>
        </w:rPr>
        <w:t>.</w:t>
      </w:r>
    </w:p>
  </w:footnote>
  <w:footnote w:id="71">
    <w:p w14:paraId="24D95070" w14:textId="467FC130" w:rsidR="00FA05F3" w:rsidRPr="006D38FA" w:rsidRDefault="00FA05F3"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Section 4(1)</w:t>
      </w:r>
      <w:r w:rsidR="00542C3E" w:rsidRPr="006D38FA">
        <w:rPr>
          <w:rFonts w:asciiTheme="minorHAnsi" w:hAnsiTheme="minorHAnsi" w:cstheme="minorHAnsi"/>
          <w:sz w:val="18"/>
          <w:szCs w:val="18"/>
        </w:rPr>
        <w:t>.</w:t>
      </w:r>
    </w:p>
  </w:footnote>
  <w:footnote w:id="72">
    <w:p w14:paraId="3FEFA1D1" w14:textId="7EC01DB9" w:rsidR="00FA05F3" w:rsidRPr="006D38FA" w:rsidRDefault="00FA05F3" w:rsidP="00765043">
      <w:pPr>
        <w:pStyle w:val="FootnoteText"/>
        <w:ind w:left="0" w:right="-46"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Section 9</w:t>
      </w:r>
      <w:r w:rsidR="00542C3E" w:rsidRPr="006D38FA">
        <w:rPr>
          <w:rFonts w:asciiTheme="minorHAnsi" w:hAnsiTheme="minorHAnsi" w:cstheme="minorHAnsi"/>
          <w:sz w:val="18"/>
          <w:szCs w:val="18"/>
        </w:rPr>
        <w:t>.</w:t>
      </w:r>
    </w:p>
  </w:footnote>
  <w:footnote w:id="73">
    <w:p w14:paraId="671FB38D" w14:textId="74C4E61A" w:rsidR="00FA05F3" w:rsidRPr="006D38FA" w:rsidRDefault="00FA05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 </w:t>
      </w:r>
      <w:r w:rsidRPr="006D38FA">
        <w:rPr>
          <w:rFonts w:asciiTheme="minorHAnsi" w:hAnsiTheme="minorHAnsi" w:cstheme="minorHAnsi"/>
          <w:i/>
          <w:sz w:val="18"/>
          <w:szCs w:val="18"/>
        </w:rPr>
        <w:t>Te Aorerekura National Strategy</w:t>
      </w:r>
      <w:r w:rsidR="00B31832" w:rsidRPr="006D38FA">
        <w:rPr>
          <w:rFonts w:asciiTheme="minorHAnsi" w:hAnsiTheme="minorHAnsi" w:cstheme="minorHAnsi"/>
          <w:i/>
          <w:sz w:val="18"/>
          <w:szCs w:val="18"/>
        </w:rPr>
        <w:t xml:space="preserve">, </w:t>
      </w:r>
      <w:r w:rsidRPr="006D38FA">
        <w:rPr>
          <w:rFonts w:asciiTheme="minorHAnsi" w:hAnsiTheme="minorHAnsi" w:cstheme="minorHAnsi"/>
          <w:sz w:val="18"/>
          <w:szCs w:val="18"/>
        </w:rPr>
        <w:t xml:space="preserve">actions 15 and 27. See also </w:t>
      </w:r>
      <w:hyperlink r:id="rId42" w:history="1">
        <w:r w:rsidRPr="006D38FA">
          <w:rPr>
            <w:rStyle w:val="Hyperlink"/>
            <w:rFonts w:asciiTheme="minorHAnsi" w:hAnsiTheme="minorHAnsi" w:cstheme="minorHAnsi"/>
            <w:sz w:val="18"/>
            <w:szCs w:val="18"/>
          </w:rPr>
          <w:t>https://www.newsroom.co.nz/ideasroom/a-crisis-we-just-cant-seem-to-fix</w:t>
        </w:r>
      </w:hyperlink>
      <w:r w:rsidRPr="006D38FA">
        <w:rPr>
          <w:rFonts w:asciiTheme="minorHAnsi" w:hAnsiTheme="minorHAnsi" w:cstheme="minorHAnsi"/>
          <w:sz w:val="18"/>
          <w:szCs w:val="18"/>
        </w:rPr>
        <w:t xml:space="preserve"> which notes that </w:t>
      </w:r>
      <w:r w:rsidR="007675F4" w:rsidRPr="006D38FA">
        <w:rPr>
          <w:rFonts w:asciiTheme="minorHAnsi" w:hAnsiTheme="minorHAnsi" w:cstheme="minorHAnsi"/>
          <w:sz w:val="18"/>
          <w:szCs w:val="18"/>
        </w:rPr>
        <w:t>i</w:t>
      </w:r>
      <w:r w:rsidRPr="006D38FA">
        <w:rPr>
          <w:rFonts w:asciiTheme="minorHAnsi" w:hAnsiTheme="minorHAnsi" w:cstheme="minorHAnsi"/>
          <w:sz w:val="18"/>
          <w:szCs w:val="18"/>
        </w:rPr>
        <w:t>n December 2022, Te Puna Aonui, the Government’s multi-agency venture responsible for implementing Te Aorerekura, indicated that the training and practice guidelines for professionals and had been developed and ready to start in 2023 but that the next steps “depend on judicial and other decisions”.</w:t>
      </w:r>
    </w:p>
  </w:footnote>
  <w:footnote w:id="74">
    <w:p w14:paraId="46382641" w14:textId="5275A7A7" w:rsidR="00FA05F3" w:rsidRPr="006D38FA" w:rsidRDefault="00FA05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7675F4" w:rsidRPr="006D38FA">
        <w:rPr>
          <w:rFonts w:asciiTheme="minorHAnsi" w:hAnsiTheme="minorHAnsi" w:cstheme="minorHAnsi"/>
          <w:sz w:val="18"/>
          <w:szCs w:val="18"/>
        </w:rPr>
        <w:t>The Commission</w:t>
      </w:r>
      <w:r w:rsidRPr="006D38FA">
        <w:rPr>
          <w:rFonts w:asciiTheme="minorHAnsi" w:hAnsiTheme="minorHAnsi" w:cstheme="minorHAnsi"/>
          <w:sz w:val="18"/>
          <w:szCs w:val="18"/>
        </w:rPr>
        <w:t xml:space="preserve"> raised this issue in our submission to the Select Committee on this Bill, noting CEDAW’s recommendation to Aotearoa to address gender responsiveness and sensitivity in the justice system, through introducing awareness raising and capacity building. See</w:t>
      </w:r>
      <w:r w:rsidR="00733D83" w:rsidRPr="006D38FA">
        <w:rPr>
          <w:rFonts w:asciiTheme="minorHAnsi" w:hAnsiTheme="minorHAnsi" w:cstheme="minorHAnsi"/>
          <w:sz w:val="18"/>
          <w:szCs w:val="18"/>
        </w:rPr>
        <w:t xml:space="preserve"> Human Rights Commission submission on the Sexual Violence Legislation Bill (31 January 2020) available at</w:t>
      </w:r>
      <w:r w:rsidR="007675F4" w:rsidRPr="006D38FA">
        <w:rPr>
          <w:rFonts w:asciiTheme="minorHAnsi" w:hAnsiTheme="minorHAnsi" w:cstheme="minorHAnsi"/>
          <w:sz w:val="18"/>
          <w:szCs w:val="18"/>
        </w:rPr>
        <w:t xml:space="preserve"> </w:t>
      </w:r>
      <w:hyperlink r:id="rId43" w:history="1">
        <w:r w:rsidR="007675F4" w:rsidRPr="006D38FA">
          <w:rPr>
            <w:rStyle w:val="Hyperlink"/>
            <w:rFonts w:asciiTheme="minorHAnsi" w:hAnsiTheme="minorHAnsi" w:cstheme="minorHAnsi"/>
            <w:sz w:val="18"/>
            <w:szCs w:val="18"/>
          </w:rPr>
          <w:t>https://www.parliament.nz/resource/en-NZ/52SCJU_EVI_93010_JU68907/117961fff2395fd6a550b3a896ab56fddeb59388</w:t>
        </w:r>
      </w:hyperlink>
      <w:r w:rsidR="00E62FD6" w:rsidRPr="006D38FA">
        <w:rPr>
          <w:rFonts w:asciiTheme="minorHAnsi" w:hAnsiTheme="minorHAnsi" w:cstheme="minorHAnsi"/>
          <w:sz w:val="18"/>
          <w:szCs w:val="18"/>
        </w:rPr>
        <w:t>.</w:t>
      </w:r>
    </w:p>
  </w:footnote>
  <w:footnote w:id="75">
    <w:p w14:paraId="73205304" w14:textId="34F6B6A8" w:rsidR="00FA05F3" w:rsidRPr="006D38FA" w:rsidRDefault="00FA05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Section 21, new s 126A. See Equal Justice Project, </w:t>
      </w:r>
      <w:r w:rsidRPr="004D49A0">
        <w:rPr>
          <w:rFonts w:asciiTheme="minorHAnsi" w:hAnsiTheme="minorHAnsi" w:cstheme="minorHAnsi"/>
          <w:sz w:val="18"/>
          <w:szCs w:val="18"/>
        </w:rPr>
        <w:t xml:space="preserve">above n </w:t>
      </w:r>
      <w:r w:rsidR="004D49A0" w:rsidRPr="004D49A0">
        <w:rPr>
          <w:rFonts w:asciiTheme="minorHAnsi" w:hAnsiTheme="minorHAnsi" w:cstheme="minorHAnsi"/>
          <w:sz w:val="18"/>
          <w:szCs w:val="18"/>
        </w:rPr>
        <w:t>68</w:t>
      </w:r>
      <w:r w:rsidRPr="004D49A0">
        <w:rPr>
          <w:rFonts w:asciiTheme="minorHAnsi" w:hAnsiTheme="minorHAnsi" w:cstheme="minorHAnsi"/>
          <w:sz w:val="18"/>
          <w:szCs w:val="18"/>
        </w:rPr>
        <w:t xml:space="preserve"> </w:t>
      </w:r>
      <w:r w:rsidR="000140DC" w:rsidRPr="004D49A0">
        <w:rPr>
          <w:rFonts w:asciiTheme="minorHAnsi" w:hAnsiTheme="minorHAnsi" w:cstheme="minorHAnsi"/>
          <w:sz w:val="18"/>
          <w:szCs w:val="18"/>
        </w:rPr>
        <w:t>and</w:t>
      </w:r>
      <w:r w:rsidRPr="004D49A0">
        <w:rPr>
          <w:rFonts w:asciiTheme="minorHAnsi" w:hAnsiTheme="minorHAnsi" w:cstheme="minorHAnsi"/>
          <w:sz w:val="18"/>
          <w:szCs w:val="18"/>
        </w:rPr>
        <w:t xml:space="preserve"> submission to the Select Committee by Community Law Centre</w:t>
      </w:r>
      <w:r w:rsidR="00D757CE" w:rsidRPr="004D49A0">
        <w:rPr>
          <w:rFonts w:asciiTheme="minorHAnsi" w:hAnsiTheme="minorHAnsi" w:cstheme="minorHAnsi"/>
          <w:sz w:val="18"/>
          <w:szCs w:val="18"/>
        </w:rPr>
        <w:t xml:space="preserve">, above n </w:t>
      </w:r>
      <w:r w:rsidR="004D49A0" w:rsidRPr="004D49A0">
        <w:rPr>
          <w:rFonts w:asciiTheme="minorHAnsi" w:hAnsiTheme="minorHAnsi" w:cstheme="minorHAnsi"/>
          <w:sz w:val="18"/>
          <w:szCs w:val="18"/>
        </w:rPr>
        <w:t>67</w:t>
      </w:r>
      <w:r w:rsidR="00733D83" w:rsidRPr="004D49A0">
        <w:rPr>
          <w:rFonts w:asciiTheme="minorHAnsi" w:hAnsiTheme="minorHAnsi" w:cstheme="minorHAnsi"/>
          <w:sz w:val="18"/>
          <w:szCs w:val="18"/>
        </w:rPr>
        <w:t>.</w:t>
      </w:r>
    </w:p>
  </w:footnote>
  <w:footnote w:id="76">
    <w:p w14:paraId="3A1DC4A1" w14:textId="51D8AC5B" w:rsidR="00FA05F3" w:rsidRPr="006D38FA" w:rsidRDefault="00741BD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fldChar w:fldCharType="begin"/>
      </w:r>
      <w:r w:rsidRPr="006D38FA">
        <w:fldChar w:fldCharType="separate"/>
      </w:r>
      <w:r w:rsidRPr="006D38FA">
        <w:rPr>
          <w:rStyle w:val="Hyperlink"/>
          <w:rFonts w:asciiTheme="minorHAnsi" w:hAnsiTheme="minorHAnsi" w:cstheme="minorHAnsi"/>
          <w:sz w:val="18"/>
          <w:szCs w:val="18"/>
        </w:rPr>
        <w:t>https://www.1news.co.nz/2022/08/05/its-2022-and-nz-law-still-doesnt-define-what-consent-is/</w:t>
      </w:r>
      <w:r w:rsidRPr="006D38FA">
        <w:rPr>
          <w:rStyle w:val="Hyperlink"/>
          <w:rFonts w:asciiTheme="minorHAnsi" w:hAnsiTheme="minorHAnsi" w:cstheme="minorHAnsi"/>
          <w:sz w:val="18"/>
          <w:szCs w:val="18"/>
        </w:rPr>
        <w:fldChar w:fldCharType="end"/>
      </w:r>
      <w:r w:rsidR="00FA05F3" w:rsidRPr="006D38FA">
        <w:rPr>
          <w:rFonts w:asciiTheme="minorHAnsi" w:hAnsiTheme="minorHAnsi" w:cstheme="minorHAnsi"/>
          <w:sz w:val="18"/>
          <w:szCs w:val="18"/>
        </w:rPr>
        <w:t>One news</w:t>
      </w:r>
      <w:r w:rsidR="008D5DD8" w:rsidRPr="006D38FA">
        <w:rPr>
          <w:rFonts w:asciiTheme="minorHAnsi" w:hAnsiTheme="minorHAnsi" w:cstheme="minorHAnsi"/>
          <w:sz w:val="18"/>
          <w:szCs w:val="18"/>
        </w:rPr>
        <w:t>,</w:t>
      </w:r>
      <w:r w:rsidR="00FA05F3" w:rsidRPr="006D38FA">
        <w:rPr>
          <w:rFonts w:asciiTheme="minorHAnsi" w:hAnsiTheme="minorHAnsi" w:cstheme="minorHAnsi"/>
          <w:sz w:val="18"/>
          <w:szCs w:val="18"/>
        </w:rPr>
        <w:t xml:space="preserve"> </w:t>
      </w:r>
      <w:r w:rsidR="00FA05F3" w:rsidRPr="006D38FA">
        <w:rPr>
          <w:rFonts w:asciiTheme="minorHAnsi" w:hAnsiTheme="minorHAnsi" w:cstheme="minorHAnsi"/>
          <w:i/>
          <w:iCs/>
          <w:sz w:val="18"/>
          <w:szCs w:val="18"/>
        </w:rPr>
        <w:t>It’s 2022 and NZ law still doesn’t define what consent is</w:t>
      </w:r>
      <w:r w:rsidR="00FA05F3" w:rsidRPr="006D38FA">
        <w:rPr>
          <w:rFonts w:asciiTheme="minorHAnsi" w:hAnsiTheme="minorHAnsi" w:cstheme="minorHAnsi"/>
          <w:sz w:val="18"/>
          <w:szCs w:val="18"/>
        </w:rPr>
        <w:t xml:space="preserve"> (August 5, 2022) </w:t>
      </w:r>
      <w:r w:rsidR="008D5DD8" w:rsidRPr="006D38FA">
        <w:rPr>
          <w:rFonts w:asciiTheme="minorHAnsi" w:hAnsiTheme="minorHAnsi" w:cstheme="minorHAnsi"/>
          <w:sz w:val="18"/>
          <w:szCs w:val="18"/>
        </w:rPr>
        <w:t xml:space="preserve">available at </w:t>
      </w:r>
      <w:hyperlink r:id="rId44" w:history="1">
        <w:r w:rsidR="008D5DD8" w:rsidRPr="006D38FA">
          <w:rPr>
            <w:rStyle w:val="Hyperlink"/>
            <w:rFonts w:asciiTheme="minorHAnsi" w:hAnsiTheme="minorHAnsi" w:cstheme="minorHAnsi"/>
            <w:sz w:val="18"/>
            <w:szCs w:val="18"/>
          </w:rPr>
          <w:t>https://www.1news.co.nz/2022/08/05/its-2022-and-nz-law-still-doesnt-define-what-consent-is/</w:t>
        </w:r>
      </w:hyperlink>
    </w:p>
  </w:footnote>
  <w:footnote w:id="77">
    <w:p w14:paraId="230D17DA" w14:textId="4261AFA2" w:rsidR="00FA05F3" w:rsidRPr="006D38FA" w:rsidRDefault="00741BD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FA05F3" w:rsidRPr="006D38FA">
        <w:rPr>
          <w:rFonts w:asciiTheme="minorHAnsi" w:hAnsiTheme="minorHAnsi" w:cstheme="minorHAnsi"/>
          <w:sz w:val="18"/>
          <w:szCs w:val="18"/>
        </w:rPr>
        <w:t xml:space="preserve">See Submission by Te Ohaakii a Hine National Network Ending Sexual Violence Together: </w:t>
      </w:r>
      <w:hyperlink r:id="rId45" w:history="1">
        <w:r w:rsidR="00FA05F3" w:rsidRPr="006D38FA">
          <w:rPr>
            <w:rStyle w:val="Hyperlink"/>
            <w:rFonts w:asciiTheme="minorHAnsi" w:hAnsiTheme="minorHAnsi" w:cstheme="minorHAnsi"/>
            <w:sz w:val="18"/>
            <w:szCs w:val="18"/>
          </w:rPr>
          <w:t>https://www.parliament.nz/resource/en-NZ/52SCJU_EVI_93010_JU68885/80025ecb16bb85d7fbf1472625a7988e9829845b</w:t>
        </w:r>
      </w:hyperlink>
      <w:r w:rsidR="00FA05F3" w:rsidRPr="006D38FA">
        <w:rPr>
          <w:rFonts w:asciiTheme="minorHAnsi" w:hAnsiTheme="minorHAnsi" w:cstheme="minorHAnsi"/>
          <w:sz w:val="18"/>
          <w:szCs w:val="18"/>
        </w:rPr>
        <w:t xml:space="preserve">; and Submission by Auckland Sexual Abuse HELP Foundation: </w:t>
      </w:r>
      <w:hyperlink r:id="rId46" w:history="1">
        <w:r w:rsidR="00FA05F3" w:rsidRPr="006D38FA">
          <w:rPr>
            <w:rStyle w:val="Hyperlink"/>
            <w:rFonts w:asciiTheme="minorHAnsi" w:hAnsiTheme="minorHAnsi" w:cstheme="minorHAnsi"/>
            <w:sz w:val="18"/>
            <w:szCs w:val="18"/>
          </w:rPr>
          <w:t>https://www.parliament.nz/resource/en-NZ/52SCJU_EVI_93010_JU68892/066f464f3cc92c1355680612045da5b244753a8a</w:t>
        </w:r>
      </w:hyperlink>
    </w:p>
  </w:footnote>
  <w:footnote w:id="78">
    <w:p w14:paraId="4858C4FC" w14:textId="67447A13" w:rsidR="00FA05F3" w:rsidRPr="006D38FA" w:rsidRDefault="00741BD4" w:rsidP="00765043">
      <w:pPr>
        <w:pStyle w:val="FootnoteText"/>
        <w:jc w:val="left"/>
        <w:rPr>
          <w:rFonts w:asciiTheme="minorHAnsi" w:hAnsiTheme="minorHAnsi" w:cstheme="minorHAnsi"/>
          <w:color w:val="0A0A0A"/>
          <w:kern w:val="36"/>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 submission by Community Law Centres O </w:t>
      </w:r>
      <w:r w:rsidRPr="004D49A0">
        <w:rPr>
          <w:rFonts w:asciiTheme="minorHAnsi" w:hAnsiTheme="minorHAnsi" w:cstheme="minorHAnsi"/>
          <w:sz w:val="18"/>
          <w:szCs w:val="18"/>
        </w:rPr>
        <w:t xml:space="preserve">Aotearoa, above n </w:t>
      </w:r>
      <w:r w:rsidR="004D49A0" w:rsidRPr="004D49A0">
        <w:rPr>
          <w:rFonts w:asciiTheme="minorHAnsi" w:hAnsiTheme="minorHAnsi" w:cstheme="minorHAnsi"/>
          <w:sz w:val="18"/>
          <w:szCs w:val="18"/>
        </w:rPr>
        <w:t>67</w:t>
      </w:r>
      <w:r w:rsidRPr="006D38FA">
        <w:rPr>
          <w:rFonts w:asciiTheme="minorHAnsi" w:hAnsiTheme="minorHAnsi" w:cstheme="minorHAnsi"/>
          <w:sz w:val="18"/>
          <w:szCs w:val="18"/>
        </w:rPr>
        <w:t xml:space="preserve">  and Ināia Tonu Nei : Hui Māori report, July 2019, available at </w:t>
      </w:r>
      <w:r w:rsidRPr="006D38FA">
        <w:fldChar w:fldCharType="begin"/>
      </w:r>
      <w:r w:rsidRPr="006D38FA">
        <w:fldChar w:fldCharType="separate"/>
      </w:r>
      <w:r w:rsidRPr="006D38FA">
        <w:rPr>
          <w:rStyle w:val="Hyperlink"/>
          <w:rFonts w:asciiTheme="minorHAnsi" w:hAnsiTheme="minorHAnsi" w:cstheme="minorHAnsi"/>
          <w:sz w:val="18"/>
          <w:szCs w:val="18"/>
        </w:rPr>
        <w:t>https://natlib.govt.nz/records/42302710?search%5Bi%5D%5Bsubject_text%5D=P%C5%ABnaha+ture+taihara.&amp;search%5Bpath%5D=items</w:t>
      </w:r>
      <w:r w:rsidRPr="006D38FA">
        <w:rPr>
          <w:rStyle w:val="Hyperlink"/>
          <w:rFonts w:asciiTheme="minorHAnsi" w:hAnsiTheme="minorHAnsi" w:cstheme="minorHAnsi"/>
          <w:sz w:val="18"/>
          <w:szCs w:val="18"/>
        </w:rPr>
        <w:fldChar w:fldCharType="end"/>
      </w:r>
      <w:r w:rsidRPr="006D38FA">
        <w:rPr>
          <w:rStyle w:val="Hyperlink"/>
          <w:rFonts w:asciiTheme="minorHAnsi" w:hAnsiTheme="minorHAnsi" w:cstheme="minorHAnsi"/>
          <w:sz w:val="18"/>
          <w:szCs w:val="18"/>
        </w:rPr>
        <w:t>https://natlib.govt.nz/records/42302710?search%5Bi%5D%5Bsubject_text%5D=P%C5%ABnaha+ture+taihara.&amp;</w:t>
      </w:r>
      <w:hyperlink r:id="rId47" w:history="1">
        <w:r w:rsidR="00E62FD6" w:rsidRPr="006D38FA">
          <w:rPr>
            <w:rStyle w:val="Hyperlink"/>
            <w:rFonts w:asciiTheme="minorHAnsi" w:hAnsiTheme="minorHAnsi" w:cstheme="minorHAnsi"/>
            <w:sz w:val="18"/>
            <w:szCs w:val="18"/>
          </w:rPr>
          <w:t>https://natlib.govt.nz/records/42302710?search%5Bi%5D%5Bsubject_text%5D=P%C5%ABnaha+ture+taihara.&amp;search%5Bpath%5D=items</w:t>
        </w:r>
      </w:hyperlink>
      <w:r w:rsidR="00E62FD6" w:rsidRPr="006D38FA">
        <w:rPr>
          <w:rFonts w:asciiTheme="minorHAnsi" w:hAnsiTheme="minorHAnsi" w:cstheme="minorHAnsi"/>
          <w:sz w:val="18"/>
          <w:szCs w:val="18"/>
        </w:rPr>
        <w:t>.</w:t>
      </w:r>
    </w:p>
  </w:footnote>
  <w:footnote w:id="79">
    <w:p w14:paraId="77D720D6" w14:textId="075F304F" w:rsidR="00FA05F3" w:rsidRPr="006D38FA" w:rsidRDefault="00FA05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Te Kahui Tika Tangata Human Rights Commission </w:t>
      </w:r>
      <w:hyperlink r:id="rId48" w:history="1">
        <w:r w:rsidRPr="006D38FA">
          <w:rPr>
            <w:rStyle w:val="Hyperlink"/>
            <w:rFonts w:asciiTheme="minorHAnsi" w:hAnsiTheme="minorHAnsi" w:cstheme="minorHAnsi"/>
            <w:sz w:val="18"/>
            <w:szCs w:val="18"/>
          </w:rPr>
          <w:t>Whakamanahia Te Tiriti, Whakahaumarutia te Tangata (Honour the Treaty, Protect the Person</w:t>
        </w:r>
      </w:hyperlink>
      <w:r w:rsidRPr="006D38FA">
        <w:rPr>
          <w:rFonts w:asciiTheme="minorHAnsi" w:hAnsiTheme="minorHAnsi" w:cstheme="minorHAnsi"/>
          <w:sz w:val="18"/>
          <w:szCs w:val="18"/>
        </w:rPr>
        <w:t xml:space="preserve"> (December 2021) and </w:t>
      </w:r>
      <w:hyperlink r:id="rId49" w:history="1">
        <w:r w:rsidRPr="006D38FA">
          <w:rPr>
            <w:rStyle w:val="Hyperlink"/>
            <w:rFonts w:asciiTheme="minorHAnsi" w:hAnsiTheme="minorHAnsi" w:cstheme="minorHAnsi"/>
            <w:sz w:val="18"/>
            <w:szCs w:val="18"/>
          </w:rPr>
          <w:t>Whakamahia te Tūkino kore Ināianei, ā Muri Ake Nei (Acting Now for a Violence and Abuse Free Future</w:t>
        </w:r>
      </w:hyperlink>
      <w:r w:rsidRPr="006D38FA">
        <w:rPr>
          <w:rFonts w:asciiTheme="minorHAnsi" w:hAnsiTheme="minorHAnsi" w:cstheme="minorHAnsi"/>
          <w:sz w:val="18"/>
          <w:szCs w:val="18"/>
        </w:rPr>
        <w:t xml:space="preserve"> (December 2021).  </w:t>
      </w:r>
    </w:p>
  </w:footnote>
  <w:footnote w:id="80">
    <w:p w14:paraId="72F24170" w14:textId="5C03B92B" w:rsidR="00FA05F3" w:rsidRPr="006D38FA" w:rsidRDefault="00FA05F3"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Tāngata whaikaha is a strength-based definition to describe disability and can be translated as ‘disabled people who are strongly in pursuit of enablement.</w:t>
      </w:r>
      <w:r w:rsidR="00FE0DA1" w:rsidRPr="006D38FA">
        <w:rPr>
          <w:rFonts w:asciiTheme="minorHAnsi" w:hAnsiTheme="minorHAnsi" w:cstheme="minorHAnsi"/>
          <w:sz w:val="18"/>
          <w:szCs w:val="18"/>
        </w:rPr>
        <w:t>’</w:t>
      </w:r>
    </w:p>
  </w:footnote>
  <w:footnote w:id="81">
    <w:p w14:paraId="52C55BC6" w14:textId="1B16FC29" w:rsidR="00FA05F3" w:rsidRPr="006D38FA" w:rsidRDefault="00FA05F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 </w:t>
      </w:r>
      <w:r w:rsidR="00227DE4" w:rsidRPr="006D38FA">
        <w:rPr>
          <w:rFonts w:asciiTheme="minorHAnsi" w:hAnsiTheme="minorHAnsi" w:cstheme="minorHAnsi"/>
          <w:iCs/>
          <w:sz w:val="18"/>
          <w:szCs w:val="18"/>
          <w:shd w:val="clear" w:color="auto" w:fill="FFFFFF"/>
        </w:rPr>
        <w:t xml:space="preserve">Committee on the Rights of Persons with Disabilities, </w:t>
      </w:r>
      <w:r w:rsidRPr="006D38FA">
        <w:rPr>
          <w:rFonts w:asciiTheme="minorHAnsi" w:hAnsiTheme="minorHAnsi" w:cstheme="minorHAnsi"/>
          <w:i/>
          <w:sz w:val="18"/>
          <w:szCs w:val="18"/>
        </w:rPr>
        <w:t>Concluding</w:t>
      </w:r>
      <w:r w:rsidRPr="006D38FA">
        <w:rPr>
          <w:rFonts w:asciiTheme="minorHAnsi" w:hAnsiTheme="minorHAnsi" w:cstheme="minorHAnsi"/>
          <w:i/>
          <w:sz w:val="18"/>
          <w:szCs w:val="18"/>
          <w:shd w:val="clear" w:color="auto" w:fill="FFFFFF"/>
        </w:rPr>
        <w:t xml:space="preserve"> observations on the initial report of </w:t>
      </w:r>
      <w:r w:rsidR="00F7106C" w:rsidRPr="006D38FA">
        <w:rPr>
          <w:rStyle w:val="Emphasis"/>
          <w:rFonts w:asciiTheme="minorHAnsi" w:hAnsiTheme="minorHAnsi" w:cstheme="minorHAnsi"/>
          <w:i w:val="0"/>
          <w:sz w:val="18"/>
          <w:szCs w:val="18"/>
          <w:shd w:val="clear" w:color="auto" w:fill="FFFFFF"/>
        </w:rPr>
        <w:t xml:space="preserve">Aotearoa </w:t>
      </w:r>
      <w:r w:rsidRPr="006D38FA">
        <w:rPr>
          <w:rStyle w:val="Emphasis"/>
          <w:rFonts w:asciiTheme="minorHAnsi" w:hAnsiTheme="minorHAnsi" w:cstheme="minorHAnsi"/>
          <w:i w:val="0"/>
          <w:sz w:val="18"/>
          <w:szCs w:val="18"/>
          <w:shd w:val="clear" w:color="auto" w:fill="FFFFFF"/>
        </w:rPr>
        <w:t>New Zealand</w:t>
      </w:r>
      <w:r w:rsidRPr="006D38FA">
        <w:rPr>
          <w:rFonts w:asciiTheme="minorHAnsi" w:hAnsiTheme="minorHAnsi" w:cstheme="minorHAnsi"/>
          <w:i/>
          <w:sz w:val="18"/>
          <w:szCs w:val="18"/>
          <w:shd w:val="clear" w:color="auto" w:fill="FFFFFF"/>
        </w:rPr>
        <w:t xml:space="preserve">: </w:t>
      </w:r>
      <w:r w:rsidRPr="006D38FA">
        <w:rPr>
          <w:rFonts w:asciiTheme="minorHAnsi" w:hAnsiTheme="minorHAnsi" w:cstheme="minorHAnsi"/>
          <w:sz w:val="18"/>
          <w:szCs w:val="18"/>
          <w:shd w:val="clear" w:color="auto" w:fill="FFFFFF"/>
        </w:rPr>
        <w:t>(</w:t>
      </w:r>
      <w:r w:rsidRPr="006D38FA">
        <w:rPr>
          <w:rFonts w:asciiTheme="minorHAnsi" w:hAnsiTheme="minorHAnsi" w:cstheme="minorHAnsi"/>
          <w:sz w:val="18"/>
          <w:szCs w:val="18"/>
        </w:rPr>
        <w:t>September</w:t>
      </w:r>
      <w:r w:rsidRPr="006D38FA">
        <w:rPr>
          <w:rFonts w:asciiTheme="minorHAnsi" w:hAnsiTheme="minorHAnsi" w:cstheme="minorHAnsi"/>
          <w:sz w:val="18"/>
          <w:szCs w:val="18"/>
          <w:shd w:val="clear" w:color="auto" w:fill="FFFFFF"/>
        </w:rPr>
        <w:t xml:space="preserve"> 2022) </w:t>
      </w:r>
      <w:r w:rsidR="00FE0DA1" w:rsidRPr="006D38FA">
        <w:rPr>
          <w:rFonts w:asciiTheme="minorHAnsi" w:hAnsiTheme="minorHAnsi" w:cstheme="minorHAnsi"/>
          <w:sz w:val="18"/>
          <w:szCs w:val="18"/>
          <w:shd w:val="clear" w:color="auto" w:fill="FFFFFF"/>
        </w:rPr>
        <w:t xml:space="preserve">UN Doc. </w:t>
      </w:r>
      <w:r w:rsidRPr="006D38FA">
        <w:rPr>
          <w:rFonts w:asciiTheme="minorHAnsi" w:hAnsiTheme="minorHAnsi" w:cstheme="minorHAnsi"/>
          <w:sz w:val="18"/>
          <w:szCs w:val="18"/>
        </w:rPr>
        <w:t>CRPD/C/NZL/CO/2-3 at 31.</w:t>
      </w:r>
    </w:p>
  </w:footnote>
  <w:footnote w:id="82">
    <w:p w14:paraId="785E9EF5" w14:textId="11E34E80" w:rsidR="00CF3D50" w:rsidRPr="006D38FA" w:rsidRDefault="00FA05F3" w:rsidP="00CF3D50">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The </w:t>
      </w:r>
      <w:r w:rsidR="00F7106C" w:rsidRPr="006D38FA">
        <w:rPr>
          <w:rFonts w:asciiTheme="minorHAnsi" w:hAnsiTheme="minorHAnsi" w:cstheme="minorHAnsi"/>
          <w:sz w:val="18"/>
          <w:szCs w:val="18"/>
        </w:rPr>
        <w:t>Aotearoa</w:t>
      </w:r>
      <w:r w:rsidRPr="006D38FA">
        <w:rPr>
          <w:rFonts w:asciiTheme="minorHAnsi" w:hAnsiTheme="minorHAnsi" w:cstheme="minorHAnsi"/>
          <w:sz w:val="18"/>
          <w:szCs w:val="18"/>
        </w:rPr>
        <w:t xml:space="preserve"> New Zealand Disability Strategy guides the work of government agencies on disability issues from 2016-2026, based on eight outcomes that include, for example education, health and wellbeing, and accessibility. Outcome 4 relates to rights protection and justice and includes an action to “explore options to reduce violence, abuse and neglect”. </w:t>
      </w:r>
      <w:r w:rsidR="00741BD4" w:rsidRPr="006D38FA">
        <w:rPr>
          <w:rFonts w:asciiTheme="minorHAnsi" w:hAnsiTheme="minorHAnsi" w:cstheme="minorHAnsi"/>
          <w:sz w:val="18"/>
          <w:szCs w:val="18"/>
        </w:rPr>
        <w:t>See Office of Disability Issues “Aotearoa New Zealand’s Disability Strategy: Outcome 4 – Rights protection and justice” available at</w:t>
      </w:r>
      <w:r w:rsidRPr="006D38FA">
        <w:rPr>
          <w:rFonts w:asciiTheme="minorHAnsi" w:hAnsiTheme="minorHAnsi" w:cstheme="minorHAnsi"/>
          <w:sz w:val="18"/>
          <w:szCs w:val="18"/>
        </w:rPr>
        <w:t xml:space="preserve"> </w:t>
      </w:r>
      <w:hyperlink r:id="rId50" w:anchor="accordion-90-heading" w:history="1">
        <w:r w:rsidR="00FE0DA1" w:rsidRPr="006D38FA">
          <w:rPr>
            <w:rStyle w:val="Hyperlink"/>
            <w:rFonts w:asciiTheme="minorHAnsi" w:hAnsiTheme="minorHAnsi" w:cstheme="minorHAnsi"/>
            <w:sz w:val="18"/>
            <w:szCs w:val="18"/>
          </w:rPr>
          <w:t>https://www.odi.govt.nz/nz-disability-strategy/outcome-4-rights-protection-and-justice/#accordion-90-heading</w:t>
        </w:r>
      </w:hyperlink>
      <w:r w:rsidR="00E62FD6" w:rsidRPr="006D38FA">
        <w:rPr>
          <w:rFonts w:asciiTheme="minorHAnsi" w:hAnsiTheme="minorHAnsi" w:cstheme="minorHAnsi"/>
          <w:sz w:val="18"/>
          <w:szCs w:val="18"/>
        </w:rPr>
        <w:t>.</w:t>
      </w:r>
    </w:p>
  </w:footnote>
  <w:footnote w:id="83">
    <w:p w14:paraId="57A26B23" w14:textId="47C2352A" w:rsidR="0002090F" w:rsidRPr="0002090F" w:rsidRDefault="0002090F">
      <w:pPr>
        <w:pStyle w:val="FootnoteText"/>
        <w:rPr>
          <w:lang w:val="mi-NZ"/>
        </w:rPr>
      </w:pPr>
      <w:r>
        <w:rPr>
          <w:rStyle w:val="FootnoteReference"/>
        </w:rPr>
        <w:footnoteRef/>
      </w:r>
      <w:r>
        <w:t xml:space="preserve"> </w:t>
      </w:r>
      <w:r w:rsidRPr="006D38FA">
        <w:rPr>
          <w:rFonts w:asciiTheme="minorHAnsi" w:hAnsiTheme="minorHAnsi" w:cstheme="minorHAnsi"/>
          <w:sz w:val="18"/>
          <w:szCs w:val="18"/>
        </w:rPr>
        <w:t xml:space="preserve">See </w:t>
      </w:r>
      <w:r w:rsidRPr="006D38FA">
        <w:rPr>
          <w:rFonts w:asciiTheme="minorHAnsi" w:hAnsiTheme="minorHAnsi" w:cstheme="minorHAnsi"/>
          <w:iCs/>
          <w:sz w:val="18"/>
          <w:szCs w:val="18"/>
          <w:shd w:val="clear" w:color="auto" w:fill="FFFFFF"/>
        </w:rPr>
        <w:t xml:space="preserve">Committee on the Rights of Persons with Disabilities, </w:t>
      </w:r>
      <w:r w:rsidRPr="006D38FA">
        <w:rPr>
          <w:rFonts w:asciiTheme="minorHAnsi" w:hAnsiTheme="minorHAnsi" w:cstheme="minorHAnsi"/>
          <w:i/>
          <w:sz w:val="18"/>
          <w:szCs w:val="18"/>
        </w:rPr>
        <w:t>Concluding</w:t>
      </w:r>
      <w:r w:rsidRPr="006D38FA">
        <w:rPr>
          <w:rFonts w:asciiTheme="minorHAnsi" w:hAnsiTheme="minorHAnsi" w:cstheme="minorHAnsi"/>
          <w:i/>
          <w:sz w:val="18"/>
          <w:szCs w:val="18"/>
          <w:shd w:val="clear" w:color="auto" w:fill="FFFFFF"/>
        </w:rPr>
        <w:t xml:space="preserve"> observations on the initial report of </w:t>
      </w:r>
      <w:r w:rsidRPr="006D38FA">
        <w:rPr>
          <w:rStyle w:val="Emphasis"/>
          <w:rFonts w:asciiTheme="minorHAnsi" w:hAnsiTheme="minorHAnsi" w:cstheme="minorHAnsi"/>
          <w:i w:val="0"/>
          <w:sz w:val="18"/>
          <w:szCs w:val="18"/>
          <w:shd w:val="clear" w:color="auto" w:fill="FFFFFF"/>
        </w:rPr>
        <w:t>Aotearoa New Zealand</w:t>
      </w:r>
      <w:r w:rsidRPr="006D38FA">
        <w:rPr>
          <w:rFonts w:asciiTheme="minorHAnsi" w:hAnsiTheme="minorHAnsi" w:cstheme="minorHAnsi"/>
          <w:i/>
          <w:sz w:val="18"/>
          <w:szCs w:val="18"/>
          <w:shd w:val="clear" w:color="auto" w:fill="FFFFFF"/>
        </w:rPr>
        <w:t xml:space="preserve">: </w:t>
      </w:r>
      <w:r w:rsidRPr="006D38FA">
        <w:rPr>
          <w:rFonts w:asciiTheme="minorHAnsi" w:hAnsiTheme="minorHAnsi" w:cstheme="minorHAnsi"/>
          <w:sz w:val="18"/>
          <w:szCs w:val="18"/>
          <w:shd w:val="clear" w:color="auto" w:fill="FFFFFF"/>
        </w:rPr>
        <w:t>(</w:t>
      </w:r>
      <w:r w:rsidRPr="006D38FA">
        <w:rPr>
          <w:rFonts w:asciiTheme="minorHAnsi" w:hAnsiTheme="minorHAnsi" w:cstheme="minorHAnsi"/>
          <w:sz w:val="18"/>
          <w:szCs w:val="18"/>
        </w:rPr>
        <w:t>September</w:t>
      </w:r>
      <w:r w:rsidRPr="006D38FA">
        <w:rPr>
          <w:rFonts w:asciiTheme="minorHAnsi" w:hAnsiTheme="minorHAnsi" w:cstheme="minorHAnsi"/>
          <w:sz w:val="18"/>
          <w:szCs w:val="18"/>
          <w:shd w:val="clear" w:color="auto" w:fill="FFFFFF"/>
        </w:rPr>
        <w:t xml:space="preserve"> 2022) UN Doc. </w:t>
      </w:r>
      <w:r w:rsidRPr="006D38FA">
        <w:rPr>
          <w:rFonts w:asciiTheme="minorHAnsi" w:hAnsiTheme="minorHAnsi" w:cstheme="minorHAnsi"/>
          <w:sz w:val="18"/>
          <w:szCs w:val="18"/>
        </w:rPr>
        <w:t>CRPD/C/NZL/CO/2-3</w:t>
      </w:r>
      <w:r>
        <w:rPr>
          <w:rFonts w:asciiTheme="minorHAnsi" w:hAnsiTheme="minorHAnsi" w:cstheme="minorHAnsi"/>
          <w:sz w:val="18"/>
          <w:szCs w:val="18"/>
        </w:rPr>
        <w:t>.</w:t>
      </w:r>
    </w:p>
  </w:footnote>
  <w:footnote w:id="84">
    <w:p w14:paraId="5CEC5B52" w14:textId="3EB149B3" w:rsidR="00FE048F" w:rsidRPr="006D38FA" w:rsidRDefault="00FE048F"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Per Action 28: Implementing safeguarding responses for disabled and vulnerable adults. See p. </w:t>
      </w:r>
      <w:r w:rsidR="00741BD4" w:rsidRPr="006D38FA">
        <w:rPr>
          <w:rFonts w:asciiTheme="minorHAnsi" w:hAnsiTheme="minorHAnsi" w:cstheme="minorHAnsi"/>
          <w:sz w:val="18"/>
          <w:szCs w:val="18"/>
        </w:rPr>
        <w:t xml:space="preserve">8 </w:t>
      </w:r>
      <w:r w:rsidR="00741BD4" w:rsidRPr="006D38FA">
        <w:fldChar w:fldCharType="begin"/>
      </w:r>
      <w:r w:rsidR="00741BD4" w:rsidRPr="006D38FA">
        <w:fldChar w:fldCharType="separate"/>
      </w:r>
      <w:r w:rsidR="00741BD4" w:rsidRPr="006D38FA">
        <w:rPr>
          <w:rStyle w:val="Hyperlink"/>
          <w:rFonts w:asciiTheme="minorHAnsi" w:hAnsiTheme="minorHAnsi" w:cstheme="minorHAnsi"/>
          <w:sz w:val="18"/>
          <w:szCs w:val="18"/>
        </w:rPr>
        <w:t>https://tepunaaonui.govt.nz/assets/Resources/Budget/2023/Budget-2023-Summary-of-Initiatives_FINAL_20230512_WEB.pdf</w:t>
      </w:r>
      <w:r w:rsidR="00741BD4" w:rsidRPr="006D38FA">
        <w:rPr>
          <w:rStyle w:val="Hyperlink"/>
          <w:rFonts w:asciiTheme="minorHAnsi" w:hAnsiTheme="minorHAnsi" w:cstheme="minorHAnsi"/>
          <w:sz w:val="18"/>
          <w:szCs w:val="18"/>
        </w:rPr>
        <w:fldChar w:fldCharType="end"/>
      </w:r>
      <w:r w:rsidRPr="006D38FA">
        <w:rPr>
          <w:rFonts w:asciiTheme="minorHAnsi" w:hAnsiTheme="minorHAnsi" w:cstheme="minorHAnsi"/>
          <w:sz w:val="18"/>
          <w:szCs w:val="18"/>
        </w:rPr>
        <w:t xml:space="preserve"> </w:t>
      </w:r>
      <w:hyperlink r:id="rId51" w:history="1">
        <w:r w:rsidRPr="006D38FA">
          <w:rPr>
            <w:rStyle w:val="Hyperlink"/>
            <w:rFonts w:asciiTheme="minorHAnsi" w:hAnsiTheme="minorHAnsi" w:cstheme="minorHAnsi"/>
            <w:sz w:val="18"/>
            <w:szCs w:val="18"/>
          </w:rPr>
          <w:t>https://tepunaaonui.govt.nz/assets/Resources/Budget/2023/Budget-2023-Summary-of-Initiatives_FINAL_20230512_WEB.pdf</w:t>
        </w:r>
      </w:hyperlink>
      <w:r w:rsidR="00E62FD6" w:rsidRPr="006D38FA">
        <w:rPr>
          <w:rFonts w:asciiTheme="minorHAnsi" w:hAnsiTheme="minorHAnsi" w:cstheme="minorHAnsi"/>
          <w:sz w:val="18"/>
          <w:szCs w:val="18"/>
        </w:rPr>
        <w:t>.</w:t>
      </w:r>
    </w:p>
  </w:footnote>
  <w:footnote w:id="85">
    <w:p w14:paraId="7C90633A" w14:textId="7A130F91" w:rsidR="00FA05F3" w:rsidRPr="006D38FA" w:rsidRDefault="00FA05F3"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227DE4" w:rsidRPr="006D38FA">
        <w:rPr>
          <w:rFonts w:asciiTheme="minorHAnsi" w:hAnsiTheme="minorHAnsi" w:cstheme="minorHAnsi"/>
          <w:iCs/>
          <w:sz w:val="18"/>
          <w:szCs w:val="18"/>
          <w:shd w:val="clear" w:color="auto" w:fill="FFFFFF"/>
        </w:rPr>
        <w:t xml:space="preserve">Committee on the Rights of Persons with Disabilities, </w:t>
      </w:r>
      <w:r w:rsidR="00227DE4" w:rsidRPr="006D38FA">
        <w:rPr>
          <w:rFonts w:asciiTheme="minorHAnsi" w:hAnsiTheme="minorHAnsi" w:cstheme="minorHAnsi"/>
          <w:i/>
          <w:sz w:val="18"/>
          <w:szCs w:val="18"/>
        </w:rPr>
        <w:t>Concluding</w:t>
      </w:r>
      <w:r w:rsidR="00227DE4" w:rsidRPr="006D38FA">
        <w:rPr>
          <w:rFonts w:asciiTheme="minorHAnsi" w:hAnsiTheme="minorHAnsi" w:cstheme="minorHAnsi"/>
          <w:i/>
          <w:sz w:val="18"/>
          <w:szCs w:val="18"/>
          <w:shd w:val="clear" w:color="auto" w:fill="FFFFFF"/>
        </w:rPr>
        <w:t xml:space="preserve"> observations on the initial report of </w:t>
      </w:r>
      <w:r w:rsidR="00227DE4" w:rsidRPr="006D38FA">
        <w:rPr>
          <w:rStyle w:val="Emphasis"/>
          <w:rFonts w:asciiTheme="minorHAnsi" w:hAnsiTheme="minorHAnsi" w:cstheme="minorHAnsi"/>
          <w:i w:val="0"/>
          <w:sz w:val="18"/>
          <w:szCs w:val="18"/>
          <w:shd w:val="clear" w:color="auto" w:fill="FFFFFF"/>
        </w:rPr>
        <w:t>Aotearoa New Zealand</w:t>
      </w:r>
      <w:r w:rsidR="00227DE4" w:rsidRPr="006D38FA">
        <w:rPr>
          <w:rFonts w:asciiTheme="minorHAnsi" w:hAnsiTheme="minorHAnsi" w:cstheme="minorHAnsi"/>
          <w:i/>
          <w:sz w:val="18"/>
          <w:szCs w:val="18"/>
          <w:shd w:val="clear" w:color="auto" w:fill="FFFFFF"/>
        </w:rPr>
        <w:t xml:space="preserve">: </w:t>
      </w:r>
      <w:r w:rsidR="00227DE4" w:rsidRPr="006D38FA">
        <w:rPr>
          <w:rFonts w:asciiTheme="minorHAnsi" w:hAnsiTheme="minorHAnsi" w:cstheme="minorHAnsi"/>
          <w:sz w:val="18"/>
          <w:szCs w:val="18"/>
          <w:shd w:val="clear" w:color="auto" w:fill="FFFFFF"/>
        </w:rPr>
        <w:t>(</w:t>
      </w:r>
      <w:r w:rsidR="00227DE4" w:rsidRPr="006D38FA">
        <w:rPr>
          <w:rFonts w:asciiTheme="minorHAnsi" w:hAnsiTheme="minorHAnsi" w:cstheme="minorHAnsi"/>
          <w:sz w:val="18"/>
          <w:szCs w:val="18"/>
        </w:rPr>
        <w:t>September</w:t>
      </w:r>
      <w:r w:rsidR="00227DE4" w:rsidRPr="006D38FA">
        <w:rPr>
          <w:rFonts w:asciiTheme="minorHAnsi" w:hAnsiTheme="minorHAnsi" w:cstheme="minorHAnsi"/>
          <w:sz w:val="18"/>
          <w:szCs w:val="18"/>
          <w:shd w:val="clear" w:color="auto" w:fill="FFFFFF"/>
        </w:rPr>
        <w:t xml:space="preserve"> 2022) UN Doc. </w:t>
      </w:r>
      <w:r w:rsidR="00227DE4" w:rsidRPr="006D38FA">
        <w:rPr>
          <w:rFonts w:asciiTheme="minorHAnsi" w:hAnsiTheme="minorHAnsi" w:cstheme="minorHAnsi"/>
          <w:sz w:val="18"/>
          <w:szCs w:val="18"/>
        </w:rPr>
        <w:t>CRPD/C/NZL/CO/2-3 at 3</w:t>
      </w:r>
      <w:r w:rsidR="004224D3" w:rsidRPr="006D38FA">
        <w:rPr>
          <w:rFonts w:asciiTheme="minorHAnsi" w:hAnsiTheme="minorHAnsi" w:cstheme="minorHAnsi"/>
          <w:sz w:val="18"/>
          <w:szCs w:val="18"/>
        </w:rPr>
        <w:t>6</w:t>
      </w:r>
      <w:r w:rsidR="00227DE4" w:rsidRPr="006D38FA">
        <w:rPr>
          <w:rFonts w:asciiTheme="minorHAnsi" w:hAnsiTheme="minorHAnsi" w:cstheme="minorHAnsi"/>
          <w:sz w:val="18"/>
          <w:szCs w:val="18"/>
        </w:rPr>
        <w:t>.</w:t>
      </w:r>
    </w:p>
  </w:footnote>
  <w:footnote w:id="86">
    <w:p w14:paraId="4A3B8FEC" w14:textId="5725D404" w:rsidR="00FA05F3" w:rsidRPr="006D38FA" w:rsidRDefault="00741BD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FA05F3" w:rsidRPr="006D38FA">
        <w:rPr>
          <w:rFonts w:asciiTheme="minorHAnsi" w:hAnsiTheme="minorHAnsi" w:cstheme="minorHAnsi"/>
          <w:sz w:val="18"/>
          <w:szCs w:val="18"/>
        </w:rPr>
        <w:t xml:space="preserve">See Office for Disability Issues “Disability Action Plan 2019-2023” available at: </w:t>
      </w:r>
      <w:hyperlink r:id="rId52" w:history="1">
        <w:r w:rsidR="00FA05F3" w:rsidRPr="006D38FA">
          <w:rPr>
            <w:rStyle w:val="Hyperlink"/>
            <w:rFonts w:asciiTheme="minorHAnsi" w:hAnsiTheme="minorHAnsi" w:cstheme="minorHAnsi"/>
            <w:sz w:val="18"/>
            <w:szCs w:val="18"/>
          </w:rPr>
          <w:t>https://www.odi.govt.nz/disability-action-plan-2/</w:t>
        </w:r>
      </w:hyperlink>
      <w:r w:rsidR="00004DAF" w:rsidRPr="006D38FA">
        <w:rPr>
          <w:rFonts w:asciiTheme="minorHAnsi" w:hAnsiTheme="minorHAnsi" w:cstheme="minorHAnsi"/>
          <w:sz w:val="18"/>
          <w:szCs w:val="18"/>
        </w:rPr>
        <w:t>.</w:t>
      </w:r>
    </w:p>
  </w:footnote>
  <w:footnote w:id="87">
    <w:p w14:paraId="63396D80" w14:textId="6EEF3312" w:rsidR="00444CBC" w:rsidRPr="006D38FA" w:rsidRDefault="00741BD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444CBC" w:rsidRPr="006D38FA">
        <w:rPr>
          <w:rFonts w:asciiTheme="minorHAnsi" w:hAnsiTheme="minorHAnsi" w:cstheme="minorHAnsi"/>
          <w:sz w:val="18"/>
          <w:szCs w:val="18"/>
        </w:rPr>
        <w:t>Ministry of Business and Innovation &amp; Employment</w:t>
      </w:r>
      <w:r w:rsidR="00CD04BE" w:rsidRPr="006D38FA">
        <w:rPr>
          <w:rFonts w:asciiTheme="minorHAnsi" w:hAnsiTheme="minorHAnsi" w:cstheme="minorHAnsi"/>
          <w:sz w:val="18"/>
          <w:szCs w:val="18"/>
        </w:rPr>
        <w:t>,</w:t>
      </w:r>
      <w:r w:rsidR="00444CBC" w:rsidRPr="006D38FA">
        <w:rPr>
          <w:rFonts w:asciiTheme="minorHAnsi" w:hAnsiTheme="minorHAnsi" w:cstheme="minorHAnsi"/>
          <w:sz w:val="18"/>
          <w:szCs w:val="18"/>
        </w:rPr>
        <w:t xml:space="preserve"> </w:t>
      </w:r>
      <w:r w:rsidR="00444CBC" w:rsidRPr="006D38FA">
        <w:rPr>
          <w:rFonts w:asciiTheme="minorHAnsi" w:hAnsiTheme="minorHAnsi" w:cstheme="minorHAnsi"/>
          <w:i/>
          <w:sz w:val="18"/>
          <w:szCs w:val="18"/>
        </w:rPr>
        <w:t>Combatting Modern Forms of Slavery</w:t>
      </w:r>
      <w:r w:rsidR="00444CBC" w:rsidRPr="006D38FA">
        <w:rPr>
          <w:rFonts w:asciiTheme="minorHAnsi" w:hAnsiTheme="minorHAnsi" w:cstheme="minorHAnsi"/>
          <w:sz w:val="18"/>
          <w:szCs w:val="18"/>
        </w:rPr>
        <w:t xml:space="preserve"> </w:t>
      </w:r>
      <w:r w:rsidR="00444CBC" w:rsidRPr="006D38FA">
        <w:rPr>
          <w:rFonts w:asciiTheme="minorHAnsi" w:hAnsiTheme="minorHAnsi" w:cstheme="minorHAnsi"/>
          <w:i/>
          <w:sz w:val="18"/>
          <w:szCs w:val="18"/>
        </w:rPr>
        <w:t>- Plan of Action against Forced Labour, People Trafficking and Slavery 2020-25</w:t>
      </w:r>
      <w:r w:rsidR="00444CBC" w:rsidRPr="006D38FA">
        <w:rPr>
          <w:rFonts w:asciiTheme="minorHAnsi" w:hAnsiTheme="minorHAnsi" w:cstheme="minorHAnsi"/>
          <w:sz w:val="18"/>
          <w:szCs w:val="18"/>
        </w:rPr>
        <w:t xml:space="preserve"> (December 2020)</w:t>
      </w:r>
      <w:r w:rsidR="00627680" w:rsidRPr="006D38FA">
        <w:rPr>
          <w:rFonts w:asciiTheme="minorHAnsi" w:hAnsiTheme="minorHAnsi" w:cstheme="minorHAnsi"/>
          <w:sz w:val="18"/>
          <w:szCs w:val="18"/>
        </w:rPr>
        <w:t xml:space="preserve"> available at </w:t>
      </w:r>
      <w:hyperlink r:id="rId53" w:history="1">
        <w:r w:rsidR="004F5472" w:rsidRPr="006D38FA">
          <w:rPr>
            <w:rStyle w:val="Hyperlink"/>
            <w:rFonts w:asciiTheme="minorHAnsi" w:hAnsiTheme="minorHAnsi" w:cstheme="minorHAnsi"/>
            <w:sz w:val="18"/>
            <w:szCs w:val="18"/>
          </w:rPr>
          <w:t>https://www.mbie.govt.nz/dmsdocument/13568-combatting-modern-forms-of-slavery-plan-of-%20action-against-forced-labour-people-trafficking-slavery</w:t>
        </w:r>
      </w:hyperlink>
      <w:r w:rsidR="00E62FD6" w:rsidRPr="006D38FA">
        <w:rPr>
          <w:rFonts w:asciiTheme="minorHAnsi" w:hAnsiTheme="minorHAnsi" w:cstheme="minorHAnsi"/>
          <w:sz w:val="18"/>
          <w:szCs w:val="18"/>
        </w:rPr>
        <w:t>.</w:t>
      </w:r>
    </w:p>
  </w:footnote>
  <w:footnote w:id="88">
    <w:p w14:paraId="242AA4EB" w14:textId="69873625" w:rsidR="000B010B" w:rsidRPr="006D38FA" w:rsidRDefault="00741BD4"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DD634F" w:rsidRPr="006D38FA">
        <w:rPr>
          <w:rFonts w:asciiTheme="minorHAnsi" w:hAnsiTheme="minorHAnsi" w:cstheme="minorHAnsi"/>
          <w:sz w:val="18"/>
          <w:szCs w:val="18"/>
        </w:rPr>
        <w:t xml:space="preserve">Annual implementation report 2022, available at </w:t>
      </w:r>
      <w:hyperlink r:id="rId54" w:history="1">
        <w:r w:rsidR="004F5472" w:rsidRPr="006D38FA">
          <w:rPr>
            <w:rStyle w:val="Hyperlink"/>
            <w:rFonts w:asciiTheme="minorHAnsi" w:hAnsiTheme="minorHAnsi" w:cstheme="minorHAnsi"/>
            <w:sz w:val="18"/>
            <w:szCs w:val="18"/>
          </w:rPr>
          <w:t>https://www.mbie.govt.nz/business-and-employment/employment-and-skills/plan-of-action-against-forced-labour-people-trafficking-and-slavery/implementation-report/</w:t>
        </w:r>
      </w:hyperlink>
      <w:r w:rsidR="00E62FD6" w:rsidRPr="006D38FA">
        <w:rPr>
          <w:rFonts w:asciiTheme="minorHAnsi" w:hAnsiTheme="minorHAnsi" w:cstheme="minorHAnsi"/>
          <w:sz w:val="18"/>
          <w:szCs w:val="18"/>
        </w:rPr>
        <w:t>.</w:t>
      </w:r>
    </w:p>
  </w:footnote>
  <w:footnote w:id="89">
    <w:p w14:paraId="4B35F66F" w14:textId="1EEE7485" w:rsidR="006A46FC" w:rsidRPr="006D38FA" w:rsidRDefault="006A46FC"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000B010B" w:rsidRPr="006D38FA">
        <w:rPr>
          <w:rFonts w:asciiTheme="minorHAnsi" w:hAnsiTheme="minorHAnsi" w:cstheme="minorHAnsi"/>
          <w:sz w:val="18"/>
          <w:szCs w:val="18"/>
        </w:rPr>
        <w:t xml:space="preserve"> </w:t>
      </w:r>
      <w:r w:rsidR="00543D33" w:rsidRPr="00543D33">
        <w:rPr>
          <w:rFonts w:asciiTheme="minorHAnsi" w:hAnsiTheme="minorHAnsi" w:cstheme="minorHAnsi"/>
          <w:sz w:val="18"/>
          <w:szCs w:val="18"/>
        </w:rPr>
        <w:t>Consultation on modern slavery and worker exploitation</w:t>
      </w:r>
      <w:r w:rsidR="00543D33">
        <w:rPr>
          <w:rFonts w:asciiTheme="minorHAnsi" w:hAnsiTheme="minorHAnsi" w:cstheme="minorHAnsi"/>
          <w:sz w:val="18"/>
          <w:szCs w:val="18"/>
        </w:rPr>
        <w:t xml:space="preserve">, available at </w:t>
      </w:r>
      <w:hyperlink r:id="rId55" w:history="1">
        <w:r w:rsidR="00543D33" w:rsidRPr="00762AB0">
          <w:rPr>
            <w:rStyle w:val="Hyperlink"/>
            <w:rFonts w:asciiTheme="minorHAnsi" w:hAnsiTheme="minorHAnsi" w:cstheme="minorHAnsi"/>
            <w:sz w:val="18"/>
            <w:szCs w:val="18"/>
          </w:rPr>
          <w:t>https://www.mbie.govt.nz/have-your-say/modern-slavery/</w:t>
        </w:r>
      </w:hyperlink>
      <w:r w:rsidR="00CD04BE" w:rsidRPr="006D38FA">
        <w:rPr>
          <w:rFonts w:asciiTheme="minorHAnsi" w:hAnsiTheme="minorHAnsi" w:cstheme="minorHAnsi"/>
          <w:sz w:val="18"/>
          <w:szCs w:val="18"/>
        </w:rPr>
        <w:t>.</w:t>
      </w:r>
    </w:p>
  </w:footnote>
  <w:footnote w:id="90">
    <w:p w14:paraId="75B58232" w14:textId="2F65815B" w:rsidR="00CA1915" w:rsidRPr="006D38FA" w:rsidRDefault="00CA1915" w:rsidP="00765043">
      <w:pPr>
        <w:pStyle w:val="FootnoteText"/>
        <w:ind w:left="720" w:hanging="720"/>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3C3F64" w:rsidRPr="006D38FA">
        <w:rPr>
          <w:rFonts w:asciiTheme="minorHAnsi" w:hAnsiTheme="minorHAnsi" w:cstheme="minorHAnsi"/>
          <w:sz w:val="18"/>
          <w:szCs w:val="18"/>
        </w:rPr>
        <w:t xml:space="preserve">Consultation on Legislation to Address Modern Slavery and Worker Exploitation, Summary of Feedback (September 2022) available at </w:t>
      </w:r>
      <w:hyperlink r:id="rId56" w:history="1">
        <w:r w:rsidR="003C3F64" w:rsidRPr="006D38FA">
          <w:rPr>
            <w:rStyle w:val="Hyperlink"/>
            <w:rFonts w:asciiTheme="minorHAnsi" w:hAnsiTheme="minorHAnsi" w:cstheme="minorHAnsi"/>
            <w:sz w:val="18"/>
            <w:szCs w:val="18"/>
          </w:rPr>
          <w:t>https://www.mbie.govt.nz/assets/consultation-on-legislation-to-address-modern-slavery-and-worker-exploitation-summary-of-feedback.pdf</w:t>
        </w:r>
      </w:hyperlink>
      <w:r w:rsidR="003C3F64" w:rsidRPr="006D38FA">
        <w:rPr>
          <w:rFonts w:asciiTheme="minorHAnsi" w:hAnsiTheme="minorHAnsi" w:cstheme="minorHAnsi"/>
          <w:sz w:val="18"/>
          <w:szCs w:val="18"/>
        </w:rPr>
        <w:t>.</w:t>
      </w:r>
    </w:p>
  </w:footnote>
  <w:footnote w:id="91">
    <w:p w14:paraId="062EC8CD" w14:textId="744A4C11" w:rsidR="00002C0C" w:rsidRPr="006D38FA" w:rsidRDefault="00002C0C"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Department of State United States of America </w:t>
      </w:r>
      <w:r w:rsidRPr="006D38FA">
        <w:rPr>
          <w:rFonts w:asciiTheme="minorHAnsi" w:hAnsiTheme="minorHAnsi" w:cstheme="minorHAnsi"/>
          <w:i/>
          <w:sz w:val="18"/>
          <w:szCs w:val="18"/>
        </w:rPr>
        <w:t>Trafficking in Persons Report</w:t>
      </w:r>
      <w:r w:rsidRPr="006D38FA">
        <w:rPr>
          <w:rFonts w:asciiTheme="minorHAnsi" w:hAnsiTheme="minorHAnsi" w:cstheme="minorHAnsi"/>
          <w:sz w:val="18"/>
          <w:szCs w:val="18"/>
        </w:rPr>
        <w:t xml:space="preserve"> (July 2022) available at </w:t>
      </w:r>
      <w:hyperlink r:id="rId57" w:history="1">
        <w:r w:rsidRPr="006D38FA">
          <w:rPr>
            <w:rStyle w:val="Hyperlink"/>
            <w:rFonts w:asciiTheme="minorHAnsi" w:hAnsiTheme="minorHAnsi" w:cstheme="minorHAnsi"/>
            <w:sz w:val="18"/>
            <w:szCs w:val="18"/>
          </w:rPr>
          <w:t>https://www.state.gov/reports/2022-trafficking-in-persons-report/new-zealand/</w:t>
        </w:r>
      </w:hyperlink>
      <w:r w:rsidR="00CD04BE" w:rsidRPr="006D38FA">
        <w:rPr>
          <w:rFonts w:asciiTheme="minorHAnsi" w:hAnsiTheme="minorHAnsi" w:cstheme="minorHAnsi"/>
          <w:sz w:val="18"/>
          <w:szCs w:val="18"/>
        </w:rPr>
        <w:t>.</w:t>
      </w:r>
    </w:p>
  </w:footnote>
  <w:footnote w:id="92">
    <w:p w14:paraId="4FDD4B06" w14:textId="77777777" w:rsidR="00A07A17" w:rsidRPr="006D38FA" w:rsidRDefault="00A07A17"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Crimes Act 1961, s 98(1)(a).</w:t>
      </w:r>
    </w:p>
  </w:footnote>
  <w:footnote w:id="93">
    <w:p w14:paraId="7793F919" w14:textId="77777777" w:rsidR="00A07A17" w:rsidRPr="006D38FA" w:rsidRDefault="00A07A17"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Crimes Act 1961, s 98(1)(b).</w:t>
      </w:r>
    </w:p>
  </w:footnote>
  <w:footnote w:id="94">
    <w:p w14:paraId="79A2E62D" w14:textId="508DCC40" w:rsidR="00F432EC" w:rsidRPr="006D38FA" w:rsidRDefault="00F432EC"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F7106C" w:rsidRPr="006D38FA">
        <w:rPr>
          <w:rFonts w:asciiTheme="minorHAnsi" w:hAnsiTheme="minorHAnsi" w:cstheme="minorHAnsi"/>
          <w:sz w:val="18"/>
          <w:szCs w:val="18"/>
        </w:rPr>
        <w:t>Aotearoa</w:t>
      </w:r>
      <w:r w:rsidRPr="006D38FA">
        <w:rPr>
          <w:rFonts w:asciiTheme="minorHAnsi" w:hAnsiTheme="minorHAnsi" w:cstheme="minorHAnsi"/>
          <w:sz w:val="18"/>
          <w:szCs w:val="18"/>
        </w:rPr>
        <w:t xml:space="preserve"> New Zealand Parliament “Crimes (Child Exploitation Offences) Amendment Bill”</w:t>
      </w:r>
      <w:r w:rsidR="00E62FD6" w:rsidRPr="006D38FA">
        <w:rPr>
          <w:rFonts w:asciiTheme="minorHAnsi" w:hAnsiTheme="minorHAnsi" w:cstheme="minorHAnsi"/>
          <w:sz w:val="18"/>
          <w:szCs w:val="18"/>
        </w:rPr>
        <w:t xml:space="preserve"> available at </w:t>
      </w:r>
      <w:hyperlink r:id="rId58" w:history="1">
        <w:r w:rsidR="00E62FD6" w:rsidRPr="006D38FA">
          <w:rPr>
            <w:rStyle w:val="Hyperlink"/>
            <w:rFonts w:asciiTheme="minorHAnsi" w:hAnsiTheme="minorHAnsi" w:cstheme="minorHAnsi"/>
            <w:sz w:val="18"/>
            <w:szCs w:val="18"/>
          </w:rPr>
          <w:t>https://www.parliament.nz/en/pb/bills-and-laws/bills-proposed-laws/document/BILL_113484/crimes-child-exploitation-offences-amendment-bill</w:t>
        </w:r>
      </w:hyperlink>
      <w:r w:rsidR="00A07A17" w:rsidRPr="006D38FA">
        <w:rPr>
          <w:rFonts w:asciiTheme="minorHAnsi" w:hAnsiTheme="minorHAnsi" w:cstheme="minorHAnsi"/>
          <w:sz w:val="18"/>
          <w:szCs w:val="18"/>
        </w:rPr>
        <w:t>.</w:t>
      </w:r>
    </w:p>
  </w:footnote>
  <w:footnote w:id="95">
    <w:p w14:paraId="0C5FB65F" w14:textId="1CBFDEE8" w:rsidR="00F432EC" w:rsidRPr="006D38FA" w:rsidRDefault="00F432EC"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Te Waha Nui</w:t>
      </w:r>
      <w:r w:rsidR="00CD04BE"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Groups fighting child trafficking call for ‘common sense’ law changes in NZ</w:t>
      </w:r>
      <w:r w:rsidR="00CD04BE" w:rsidRPr="006D38FA">
        <w:rPr>
          <w:rFonts w:asciiTheme="minorHAnsi" w:hAnsiTheme="minorHAnsi" w:cstheme="minorHAnsi"/>
          <w:sz w:val="18"/>
          <w:szCs w:val="18"/>
        </w:rPr>
        <w:t xml:space="preserve"> </w:t>
      </w:r>
      <w:r w:rsidRPr="006D38FA">
        <w:rPr>
          <w:rFonts w:asciiTheme="minorHAnsi" w:hAnsiTheme="minorHAnsi" w:cstheme="minorHAnsi"/>
          <w:sz w:val="18"/>
          <w:szCs w:val="18"/>
        </w:rPr>
        <w:t>(24 March 2022).</w:t>
      </w:r>
    </w:p>
  </w:footnote>
  <w:footnote w:id="96">
    <w:p w14:paraId="2B029D20" w14:textId="3EE70F98" w:rsidR="00F250DE" w:rsidRPr="006D38FA" w:rsidRDefault="00F250DE"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SEXUM New Zealand</w:t>
      </w:r>
      <w:r w:rsidR="00CD04BE" w:rsidRPr="006D38FA">
        <w:rPr>
          <w:rFonts w:asciiTheme="minorHAnsi" w:hAnsiTheme="minorHAnsi" w:cstheme="minorHAnsi"/>
          <w:sz w:val="18"/>
          <w:szCs w:val="18"/>
        </w:rPr>
        <w:t>,</w:t>
      </w:r>
      <w:r w:rsidRPr="006D38FA">
        <w:rPr>
          <w:rFonts w:asciiTheme="minorHAnsi" w:hAnsiTheme="minorHAnsi" w:cstheme="minorHAnsi"/>
          <w:sz w:val="18"/>
          <w:szCs w:val="18"/>
        </w:rPr>
        <w:t xml:space="preserve"> available at </w:t>
      </w:r>
      <w:hyperlink r:id="rId59" w:history="1">
        <w:r w:rsidR="00CD4998" w:rsidRPr="006D38FA">
          <w:rPr>
            <w:rStyle w:val="Hyperlink"/>
            <w:rFonts w:asciiTheme="minorHAnsi" w:hAnsiTheme="minorHAnsi" w:cstheme="minorHAnsi"/>
            <w:sz w:val="18"/>
            <w:szCs w:val="18"/>
          </w:rPr>
          <w:t>https://sexhum.org/sexhum-new-zealand/</w:t>
        </w:r>
      </w:hyperlink>
      <w:r w:rsidR="00CD4998" w:rsidRPr="006D38FA">
        <w:rPr>
          <w:rFonts w:asciiTheme="minorHAnsi" w:hAnsiTheme="minorHAnsi" w:cstheme="minorHAnsi"/>
          <w:color w:val="0462C1"/>
          <w:sz w:val="18"/>
          <w:szCs w:val="18"/>
        </w:rPr>
        <w:t>.</w:t>
      </w:r>
    </w:p>
  </w:footnote>
  <w:footnote w:id="97">
    <w:p w14:paraId="2437B133" w14:textId="265EE452" w:rsidR="00E62FD6" w:rsidRPr="006D38FA" w:rsidRDefault="00E62FD6" w:rsidP="00765043">
      <w:pPr>
        <w:pStyle w:val="FootnoteText"/>
        <w:ind w:left="0" w:firstLine="0"/>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i/>
          <w:sz w:val="18"/>
          <w:szCs w:val="18"/>
        </w:rPr>
        <w:t xml:space="preserve">Sexual Humanitarianism. Understanding agency and exploitation in the global sex industry </w:t>
      </w:r>
      <w:r w:rsidRPr="006D38FA">
        <w:rPr>
          <w:rFonts w:asciiTheme="minorHAnsi" w:hAnsiTheme="minorHAnsi" w:cstheme="minorHAnsi"/>
          <w:sz w:val="18"/>
          <w:szCs w:val="18"/>
        </w:rPr>
        <w:t xml:space="preserve">(2015) </w:t>
      </w:r>
      <w:r w:rsidR="00CD4998" w:rsidRPr="006D38FA">
        <w:rPr>
          <w:rFonts w:asciiTheme="minorHAnsi" w:hAnsiTheme="minorHAnsi" w:cstheme="minorHAnsi"/>
          <w:sz w:val="18"/>
          <w:szCs w:val="18"/>
        </w:rPr>
        <w:t>a</w:t>
      </w:r>
      <w:r w:rsidRPr="006D38FA">
        <w:rPr>
          <w:rFonts w:asciiTheme="minorHAnsi" w:hAnsiTheme="minorHAnsi" w:cstheme="minorHAnsi"/>
          <w:sz w:val="18"/>
          <w:szCs w:val="18"/>
        </w:rPr>
        <w:t xml:space="preserve">t [20].  </w:t>
      </w:r>
    </w:p>
  </w:footnote>
  <w:footnote w:id="98">
    <w:p w14:paraId="125F0BB7" w14:textId="74CFE0E3" w:rsidR="0096672F" w:rsidRPr="006D38FA" w:rsidRDefault="0096672F"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0D0E3F" w:rsidRPr="006D38FA">
        <w:rPr>
          <w:rFonts w:asciiTheme="minorHAnsi" w:hAnsiTheme="minorHAnsi" w:cstheme="minorHAnsi"/>
          <w:sz w:val="18"/>
          <w:szCs w:val="18"/>
          <w:lang w:val="mi-NZ"/>
        </w:rPr>
        <w:t xml:space="preserve">CEDAW Committee, Concluding observations of the </w:t>
      </w:r>
      <w:r w:rsidR="00266340" w:rsidRPr="006D38FA">
        <w:rPr>
          <w:rFonts w:asciiTheme="minorHAnsi" w:hAnsiTheme="minorHAnsi" w:cstheme="minorHAnsi"/>
          <w:sz w:val="18"/>
          <w:szCs w:val="18"/>
          <w:lang w:val="mi-NZ"/>
        </w:rPr>
        <w:t>eigth periodic re</w:t>
      </w:r>
      <w:r w:rsidR="00322F2C" w:rsidRPr="006D38FA">
        <w:rPr>
          <w:rFonts w:asciiTheme="minorHAnsi" w:hAnsiTheme="minorHAnsi" w:cstheme="minorHAnsi"/>
          <w:sz w:val="18"/>
          <w:szCs w:val="18"/>
          <w:lang w:val="mi-NZ"/>
        </w:rPr>
        <w:t>port</w:t>
      </w:r>
      <w:r w:rsidR="00266340" w:rsidRPr="006D38FA">
        <w:rPr>
          <w:rFonts w:asciiTheme="minorHAnsi" w:hAnsiTheme="minorHAnsi" w:cstheme="minorHAnsi"/>
          <w:sz w:val="18"/>
          <w:szCs w:val="18"/>
          <w:lang w:val="mi-NZ"/>
        </w:rPr>
        <w:t xml:space="preserve"> of New Zealand at [27]-[28] available at </w:t>
      </w:r>
      <w:hyperlink r:id="rId60" w:history="1">
        <w:r w:rsidR="00F7361E" w:rsidRPr="006D38FA">
          <w:rPr>
            <w:rStyle w:val="Hyperlink"/>
            <w:rFonts w:asciiTheme="minorHAnsi" w:hAnsiTheme="minorHAnsi" w:cstheme="minorHAnsi"/>
            <w:sz w:val="18"/>
            <w:szCs w:val="18"/>
            <w:lang w:val="mi-NZ"/>
          </w:rPr>
          <w:t>https://tbinternet.ohchr.org/_layouts/15/treatybodyexternal/Download.aspx?symbolno=CEDAW%2FC%2FNZL%2FCO%2F8&amp;Lang=en</w:t>
        </w:r>
      </w:hyperlink>
      <w:r w:rsidR="00A07A17" w:rsidRPr="006D38FA">
        <w:rPr>
          <w:rFonts w:asciiTheme="minorHAnsi" w:hAnsiTheme="minorHAnsi" w:cstheme="minorHAnsi"/>
          <w:sz w:val="18"/>
          <w:szCs w:val="18"/>
          <w:lang w:val="mi-NZ"/>
        </w:rPr>
        <w:t>.</w:t>
      </w:r>
    </w:p>
  </w:footnote>
  <w:footnote w:id="99">
    <w:p w14:paraId="4152614C" w14:textId="01D786C6" w:rsidR="00B42A5A" w:rsidRPr="006D38FA" w:rsidRDefault="00B42A5A"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A07A17" w:rsidRPr="006D38FA">
        <w:rPr>
          <w:rFonts w:asciiTheme="minorHAnsi" w:hAnsiTheme="minorHAnsi" w:cstheme="minorHAnsi"/>
          <w:sz w:val="18"/>
          <w:szCs w:val="18"/>
        </w:rPr>
        <w:t xml:space="preserve">See </w:t>
      </w:r>
      <w:hyperlink r:id="rId61" w:history="1">
        <w:r w:rsidR="00A07A17" w:rsidRPr="006D38FA">
          <w:rPr>
            <w:rStyle w:val="Hyperlink"/>
            <w:rFonts w:asciiTheme="minorHAnsi" w:hAnsiTheme="minorHAnsi" w:cstheme="minorHAnsi"/>
            <w:sz w:val="18"/>
            <w:szCs w:val="18"/>
          </w:rPr>
          <w:t>https://www.parliament.nz/media/7269/new-zealand-refugee-quota-august-2020.pdf</w:t>
        </w:r>
      </w:hyperlink>
      <w:r w:rsidR="00A07A17" w:rsidRPr="006D38FA">
        <w:rPr>
          <w:rFonts w:asciiTheme="minorHAnsi" w:hAnsiTheme="minorHAnsi" w:cstheme="minorHAnsi"/>
          <w:sz w:val="18"/>
          <w:szCs w:val="18"/>
        </w:rPr>
        <w:t>.</w:t>
      </w:r>
      <w:r w:rsidRPr="006D38FA">
        <w:rPr>
          <w:rFonts w:asciiTheme="minorHAnsi" w:hAnsiTheme="minorHAnsi" w:cstheme="minorHAnsi"/>
          <w:sz w:val="18"/>
          <w:szCs w:val="18"/>
        </w:rPr>
        <w:t xml:space="preserve"> </w:t>
      </w:r>
    </w:p>
  </w:footnote>
  <w:footnote w:id="100">
    <w:p w14:paraId="6518190D" w14:textId="445A0131" w:rsidR="00D5388B" w:rsidRPr="006D38FA" w:rsidRDefault="00D5388B"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A07A17" w:rsidRPr="006D38FA">
        <w:rPr>
          <w:rFonts w:asciiTheme="minorHAnsi" w:hAnsiTheme="minorHAnsi" w:cstheme="minorHAnsi"/>
          <w:sz w:val="18"/>
          <w:szCs w:val="18"/>
        </w:rPr>
        <w:t xml:space="preserve">See </w:t>
      </w:r>
      <w:hyperlink r:id="rId62" w:history="1">
        <w:r w:rsidR="00A07A17" w:rsidRPr="006D38FA">
          <w:rPr>
            <w:rStyle w:val="Hyperlink"/>
            <w:rFonts w:asciiTheme="minorHAnsi" w:hAnsiTheme="minorHAnsi" w:cstheme="minorHAnsi"/>
            <w:sz w:val="18"/>
            <w:szCs w:val="18"/>
          </w:rPr>
          <w:t>https://www.1news.co.nz/2019/10/03/new-zealands-racist-and-discriminatory-africa-and-middle-east-refugee-policy-scrapped/</w:t>
        </w:r>
      </w:hyperlink>
      <w:r w:rsidR="00A07A17" w:rsidRPr="006D38FA">
        <w:rPr>
          <w:rFonts w:asciiTheme="minorHAnsi" w:hAnsiTheme="minorHAnsi" w:cstheme="minorHAnsi"/>
          <w:sz w:val="18"/>
          <w:szCs w:val="18"/>
        </w:rPr>
        <w:t>.</w:t>
      </w:r>
      <w:r w:rsidRPr="006D38FA">
        <w:rPr>
          <w:rFonts w:asciiTheme="minorHAnsi" w:hAnsiTheme="minorHAnsi" w:cstheme="minorHAnsi"/>
          <w:sz w:val="18"/>
          <w:szCs w:val="18"/>
        </w:rPr>
        <w:t xml:space="preserve"> </w:t>
      </w:r>
    </w:p>
  </w:footnote>
  <w:footnote w:id="101">
    <w:p w14:paraId="086F2A44" w14:textId="3A90346F" w:rsidR="0047322D" w:rsidRPr="006D38FA" w:rsidRDefault="0047322D"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 </w:t>
      </w:r>
      <w:hyperlink r:id="rId63" w:anchor=":~:text=Our%20Pathways%20to%20Protection%20service,while%20their%20applications%20are%20processed" w:history="1">
        <w:r w:rsidRPr="006D38FA">
          <w:rPr>
            <w:rStyle w:val="Hyperlink"/>
            <w:rFonts w:asciiTheme="minorHAnsi" w:hAnsiTheme="minorHAnsi" w:cstheme="minorHAnsi"/>
            <w:sz w:val="18"/>
            <w:szCs w:val="18"/>
          </w:rPr>
          <w:t>https://www.redcross.org.nz/about-us/what-we-do/in-new-zealand/supporting-refugees/#:~:text=Our%20Pathways%20to%20Protection%20service,while%20their%20applications%20are%20processed</w:t>
        </w:r>
      </w:hyperlink>
      <w:r w:rsidRPr="006D38FA">
        <w:rPr>
          <w:rFonts w:asciiTheme="minorHAnsi" w:hAnsiTheme="minorHAnsi" w:cstheme="minorHAnsi"/>
          <w:sz w:val="18"/>
          <w:szCs w:val="18"/>
        </w:rPr>
        <w:t xml:space="preserve">.  </w:t>
      </w:r>
    </w:p>
  </w:footnote>
  <w:footnote w:id="102">
    <w:p w14:paraId="2BB53AB6" w14:textId="77777777" w:rsidR="0047322D" w:rsidRPr="006D38FA" w:rsidRDefault="0047322D"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Safe Haven is another charitable trust that provides accommodation and sustenance services for asylum seekers.</w:t>
      </w:r>
    </w:p>
  </w:footnote>
  <w:footnote w:id="103">
    <w:p w14:paraId="42FF3661" w14:textId="27D78C74" w:rsidR="002540D2" w:rsidRPr="006D38FA" w:rsidRDefault="002540D2"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00CD4998" w:rsidRPr="006D38FA">
        <w:rPr>
          <w:rFonts w:asciiTheme="minorHAnsi" w:hAnsiTheme="minorHAnsi" w:cstheme="minorHAnsi"/>
          <w:sz w:val="18"/>
          <w:szCs w:val="18"/>
        </w:rPr>
        <w:t xml:space="preserve"> </w:t>
      </w:r>
      <w:r w:rsidRPr="006D38FA">
        <w:rPr>
          <w:rFonts w:asciiTheme="minorHAnsi" w:hAnsiTheme="minorHAnsi" w:cstheme="minorHAnsi"/>
          <w:sz w:val="18"/>
          <w:szCs w:val="18"/>
        </w:rPr>
        <w:t xml:space="preserve">Refugee Equality, University of Auckland and Asylum Seekers Support Trust (July 2022) available at </w:t>
      </w:r>
      <w:hyperlink r:id="rId64" w:history="1">
        <w:r w:rsidRPr="006D38FA">
          <w:rPr>
            <w:rStyle w:val="Hyperlink"/>
            <w:rFonts w:asciiTheme="minorHAnsi" w:hAnsiTheme="minorHAnsi" w:cstheme="minorHAnsi"/>
            <w:sz w:val="18"/>
            <w:szCs w:val="18"/>
          </w:rPr>
          <w:t>https://cdn.auckland.ac.nz/assets/education/hattie/docs/Safe%20Start,%20Fair%20Future%20Report.pdf</w:t>
        </w:r>
      </w:hyperlink>
      <w:r w:rsidR="00A07A17" w:rsidRPr="006D38FA">
        <w:rPr>
          <w:rFonts w:asciiTheme="minorHAnsi" w:hAnsiTheme="minorHAnsi" w:cstheme="minorHAnsi"/>
          <w:sz w:val="18"/>
          <w:szCs w:val="18"/>
        </w:rPr>
        <w:t>.</w:t>
      </w:r>
    </w:p>
  </w:footnote>
  <w:footnote w:id="104">
    <w:p w14:paraId="07174076" w14:textId="137BE7AC" w:rsidR="003E6EB5" w:rsidRPr="006D38FA" w:rsidRDefault="003E6EB5"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00C92F68" w:rsidRPr="006D38FA">
        <w:rPr>
          <w:rFonts w:asciiTheme="minorHAnsi" w:hAnsiTheme="minorHAnsi" w:cstheme="minorHAnsi"/>
          <w:sz w:val="18"/>
          <w:szCs w:val="18"/>
        </w:rPr>
        <w:t xml:space="preserve"> Human Rights Commission, </w:t>
      </w:r>
      <w:r w:rsidR="00C92F68" w:rsidRPr="006D38FA">
        <w:rPr>
          <w:rFonts w:asciiTheme="minorHAnsi" w:hAnsiTheme="minorHAnsi" w:cstheme="minorHAnsi"/>
          <w:i/>
          <w:sz w:val="18"/>
          <w:szCs w:val="18"/>
        </w:rPr>
        <w:t xml:space="preserve">Treating asylum seekers with dignity and respect; The economic, social and cultural rights of those seeking protection Aotearoa New Zealand </w:t>
      </w:r>
      <w:r w:rsidR="00C92F68" w:rsidRPr="006D38FA">
        <w:rPr>
          <w:rFonts w:asciiTheme="minorHAnsi" w:hAnsiTheme="minorHAnsi" w:cstheme="minorHAnsi"/>
          <w:sz w:val="18"/>
          <w:szCs w:val="18"/>
        </w:rPr>
        <w:t>(2017)</w:t>
      </w:r>
      <w:r w:rsidRPr="006D38FA">
        <w:rPr>
          <w:rFonts w:asciiTheme="minorHAnsi" w:hAnsiTheme="minorHAnsi" w:cstheme="minorHAnsi"/>
          <w:sz w:val="18"/>
          <w:szCs w:val="18"/>
        </w:rPr>
        <w:t xml:space="preserve"> </w:t>
      </w:r>
      <w:r w:rsidR="00514F7E" w:rsidRPr="006D38FA">
        <w:rPr>
          <w:rFonts w:asciiTheme="minorHAnsi" w:hAnsiTheme="minorHAnsi" w:cstheme="minorHAnsi"/>
          <w:sz w:val="18"/>
          <w:szCs w:val="18"/>
        </w:rPr>
        <w:t>available at</w:t>
      </w:r>
      <w:r w:rsidRPr="006D38FA">
        <w:rPr>
          <w:rFonts w:asciiTheme="minorHAnsi" w:hAnsiTheme="minorHAnsi" w:cstheme="minorHAnsi"/>
          <w:sz w:val="18"/>
          <w:szCs w:val="18"/>
        </w:rPr>
        <w:t xml:space="preserve"> </w:t>
      </w:r>
      <w:hyperlink r:id="rId65" w:history="1">
        <w:r w:rsidRPr="006D38FA">
          <w:rPr>
            <w:rStyle w:val="Hyperlink"/>
            <w:rFonts w:asciiTheme="minorHAnsi" w:hAnsiTheme="minorHAnsi" w:cstheme="minorHAnsi"/>
            <w:sz w:val="18"/>
            <w:szCs w:val="18"/>
          </w:rPr>
          <w:t>https://rasnz.co.nz/wp-content/uploads/2017/09/ESC_Rights_Discussion_ONLINE.pdf</w:t>
        </w:r>
      </w:hyperlink>
      <w:r w:rsidRPr="006D38FA">
        <w:rPr>
          <w:rFonts w:asciiTheme="minorHAnsi" w:hAnsiTheme="minorHAnsi" w:cstheme="minorHAnsi"/>
          <w:sz w:val="18"/>
          <w:szCs w:val="18"/>
        </w:rPr>
        <w:t xml:space="preserve"> </w:t>
      </w:r>
    </w:p>
  </w:footnote>
  <w:footnote w:id="105">
    <w:p w14:paraId="2979902F" w14:textId="49385419" w:rsidR="00FE12B1" w:rsidRPr="006D38FA" w:rsidRDefault="00FE12B1"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A07A17" w:rsidRPr="006D38FA">
        <w:rPr>
          <w:rFonts w:asciiTheme="minorHAnsi" w:hAnsiTheme="minorHAnsi" w:cstheme="minorHAnsi"/>
          <w:sz w:val="18"/>
          <w:szCs w:val="18"/>
        </w:rPr>
        <w:t xml:space="preserve">See </w:t>
      </w:r>
      <w:hyperlink r:id="rId66" w:history="1">
        <w:r w:rsidR="00A07A17" w:rsidRPr="006D38FA">
          <w:rPr>
            <w:rStyle w:val="Hyperlink"/>
            <w:rFonts w:asciiTheme="minorHAnsi" w:hAnsiTheme="minorHAnsi" w:cstheme="minorHAnsi"/>
            <w:sz w:val="18"/>
            <w:szCs w:val="18"/>
          </w:rPr>
          <w:t>https://www.immigration.govt.nz/about-us/what-we-do/our-strategies-and-projects/refugee-resettlement-strategy</w:t>
        </w:r>
      </w:hyperlink>
      <w:r w:rsidR="00A07A17" w:rsidRPr="006D38FA">
        <w:rPr>
          <w:rFonts w:asciiTheme="minorHAnsi" w:hAnsiTheme="minorHAnsi" w:cstheme="minorHAnsi"/>
          <w:sz w:val="18"/>
          <w:szCs w:val="18"/>
        </w:rPr>
        <w:t>.</w:t>
      </w:r>
      <w:r w:rsidRPr="006D38FA">
        <w:rPr>
          <w:rFonts w:asciiTheme="minorHAnsi" w:hAnsiTheme="minorHAnsi" w:cstheme="minorHAnsi"/>
          <w:sz w:val="18"/>
          <w:szCs w:val="18"/>
        </w:rPr>
        <w:t xml:space="preserve"> </w:t>
      </w:r>
    </w:p>
  </w:footnote>
  <w:footnote w:id="106">
    <w:p w14:paraId="09F583B5" w14:textId="528E074A" w:rsidR="00C634F2" w:rsidRPr="006D38FA" w:rsidRDefault="00C634F2"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H</w:t>
      </w:r>
      <w:r w:rsidR="00CD4998" w:rsidRPr="006D38FA">
        <w:rPr>
          <w:rFonts w:asciiTheme="minorHAnsi" w:hAnsiTheme="minorHAnsi" w:cstheme="minorHAnsi"/>
          <w:sz w:val="18"/>
          <w:szCs w:val="18"/>
        </w:rPr>
        <w:t>uman Rights Committee,</w:t>
      </w:r>
      <w:r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General Comment No.32 – Article 14: Right to equality before courts and tribunals and to a fair trial</w:t>
      </w:r>
      <w:r w:rsidR="00CD4998" w:rsidRPr="006D38FA">
        <w:rPr>
          <w:rFonts w:asciiTheme="minorHAnsi" w:hAnsiTheme="minorHAnsi" w:cstheme="minorHAnsi"/>
          <w:i/>
          <w:iCs/>
          <w:sz w:val="18"/>
          <w:szCs w:val="18"/>
        </w:rPr>
        <w:t xml:space="preserve"> </w:t>
      </w:r>
      <w:r w:rsidRPr="006D38FA">
        <w:rPr>
          <w:rFonts w:asciiTheme="minorHAnsi" w:hAnsiTheme="minorHAnsi" w:cstheme="minorHAnsi"/>
          <w:i/>
          <w:iCs/>
          <w:sz w:val="18"/>
          <w:szCs w:val="18"/>
        </w:rPr>
        <w:t>(</w:t>
      </w:r>
      <w:r w:rsidRPr="006D38FA">
        <w:rPr>
          <w:rFonts w:asciiTheme="minorHAnsi" w:hAnsiTheme="minorHAnsi" w:cstheme="minorHAnsi"/>
          <w:sz w:val="18"/>
          <w:szCs w:val="18"/>
        </w:rPr>
        <w:t>CCPR/C/GC/32) (23 August 2007) at [9].</w:t>
      </w:r>
    </w:p>
  </w:footnote>
  <w:footnote w:id="107">
    <w:p w14:paraId="79F51BD3" w14:textId="1EBFBCB3" w:rsidR="00FD2365" w:rsidRPr="006D38FA" w:rsidRDefault="00FD2365"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CD4998" w:rsidRPr="006D38FA">
        <w:rPr>
          <w:rFonts w:asciiTheme="minorHAnsi" w:hAnsiTheme="minorHAnsi" w:cstheme="minorHAnsi"/>
          <w:sz w:val="18"/>
          <w:szCs w:val="18"/>
        </w:rPr>
        <w:t>CEDAW Committee</w:t>
      </w:r>
      <w:r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Concluding observations on the eight periodic report of Aotearoa New Zealand</w:t>
      </w:r>
      <w:r w:rsidRPr="006D38FA">
        <w:rPr>
          <w:rFonts w:asciiTheme="minorHAnsi" w:hAnsiTheme="minorHAnsi" w:cstheme="minorHAnsi"/>
          <w:sz w:val="18"/>
          <w:szCs w:val="18"/>
        </w:rPr>
        <w:t>, UN Doc. CEDAW/C/NZL/CO/8 (25 July 2018) at [20].</w:t>
      </w:r>
    </w:p>
  </w:footnote>
  <w:footnote w:id="108">
    <w:p w14:paraId="4B395A39" w14:textId="3CB6DAAC" w:rsidR="00FD2365" w:rsidRPr="006D38FA" w:rsidRDefault="00FD2365"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Committee on the Rights of Persons with Disabilities, </w:t>
      </w:r>
      <w:r w:rsidRPr="006D38FA">
        <w:rPr>
          <w:rFonts w:asciiTheme="minorHAnsi" w:hAnsiTheme="minorHAnsi" w:cstheme="minorHAnsi"/>
          <w:i/>
          <w:iCs/>
          <w:sz w:val="18"/>
          <w:szCs w:val="18"/>
        </w:rPr>
        <w:t>Concluding observations on the combined second and third periodic reports of Aotearoa New Zealand</w:t>
      </w:r>
      <w:r w:rsidRPr="006D38FA">
        <w:rPr>
          <w:rFonts w:asciiTheme="minorHAnsi" w:hAnsiTheme="minorHAnsi" w:cstheme="minorHAnsi"/>
          <w:sz w:val="18"/>
          <w:szCs w:val="18"/>
        </w:rPr>
        <w:t xml:space="preserve"> UN Doc. CRPD/C/NZL/CO/203 (26 September 2022) at [38c]</w:t>
      </w:r>
    </w:p>
  </w:footnote>
  <w:footnote w:id="109">
    <w:p w14:paraId="7A9F258C" w14:textId="7DEA3AAF" w:rsidR="00BE2DE5" w:rsidRPr="006D38FA" w:rsidRDefault="00BE2DE5"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FB5C31" w:rsidRPr="006D38FA">
        <w:rPr>
          <w:rFonts w:asciiTheme="minorHAnsi" w:hAnsiTheme="minorHAnsi" w:cstheme="minorHAnsi"/>
          <w:sz w:val="18"/>
          <w:szCs w:val="18"/>
        </w:rPr>
        <w:t>At [79].</w:t>
      </w:r>
    </w:p>
  </w:footnote>
  <w:footnote w:id="110">
    <w:p w14:paraId="5740A005" w14:textId="4E054638" w:rsidR="0046661D" w:rsidRPr="006D38FA" w:rsidRDefault="0046661D"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00BC306C" w:rsidRPr="006D38FA">
        <w:rPr>
          <w:rFonts w:asciiTheme="minorHAnsi" w:hAnsiTheme="minorHAnsi" w:cstheme="minorHAnsi"/>
          <w:i/>
          <w:sz w:val="18"/>
          <w:szCs w:val="18"/>
          <w:lang w:val="mi-NZ"/>
        </w:rPr>
        <w:t xml:space="preserve"> </w:t>
      </w:r>
      <w:r w:rsidRPr="006D38FA">
        <w:rPr>
          <w:rFonts w:asciiTheme="minorHAnsi" w:hAnsiTheme="minorHAnsi" w:cstheme="minorHAnsi"/>
          <w:i/>
          <w:sz w:val="18"/>
          <w:szCs w:val="18"/>
          <w:lang w:val="mi-NZ"/>
        </w:rPr>
        <w:t>Minsiter of Justice v Kyung Yup Kim</w:t>
      </w:r>
      <w:r w:rsidRPr="006D38FA">
        <w:rPr>
          <w:rFonts w:asciiTheme="minorHAnsi" w:hAnsiTheme="minorHAnsi" w:cstheme="minorHAnsi"/>
          <w:sz w:val="18"/>
          <w:szCs w:val="18"/>
          <w:lang w:val="mi-NZ"/>
        </w:rPr>
        <w:t xml:space="preserve"> [2021] NZSC 57 available at </w:t>
      </w:r>
      <w:hyperlink r:id="rId67" w:history="1">
        <w:r w:rsidRPr="006D38FA">
          <w:rPr>
            <w:rStyle w:val="Hyperlink"/>
            <w:rFonts w:asciiTheme="minorHAnsi" w:hAnsiTheme="minorHAnsi" w:cstheme="minorHAnsi"/>
            <w:sz w:val="18"/>
            <w:szCs w:val="18"/>
            <w:lang w:val="mi-NZ"/>
          </w:rPr>
          <w:t>https://www.courtsofnz.govt.nz/assets/cases/2021/2021-NZSC-57.pdf</w:t>
        </w:r>
      </w:hyperlink>
      <w:r w:rsidRPr="006D38FA">
        <w:rPr>
          <w:rFonts w:asciiTheme="minorHAnsi" w:hAnsiTheme="minorHAnsi" w:cstheme="minorHAnsi"/>
          <w:sz w:val="18"/>
          <w:szCs w:val="18"/>
          <w:lang w:val="mi-NZ"/>
        </w:rPr>
        <w:t xml:space="preserve"> </w:t>
      </w:r>
      <w:r w:rsidR="00CD4998" w:rsidRPr="006D38FA">
        <w:rPr>
          <w:rFonts w:asciiTheme="minorHAnsi" w:hAnsiTheme="minorHAnsi" w:cstheme="minorHAnsi"/>
          <w:i/>
          <w:sz w:val="18"/>
          <w:szCs w:val="18"/>
          <w:lang w:val="mi-NZ"/>
        </w:rPr>
        <w:t>.</w:t>
      </w:r>
    </w:p>
  </w:footnote>
  <w:footnote w:id="111">
    <w:p w14:paraId="42758A45" w14:textId="76128EA7" w:rsidR="00F103E9" w:rsidRPr="006D38FA" w:rsidRDefault="00F103E9" w:rsidP="00765043">
      <w:pPr>
        <w:pStyle w:val="FootnoteText"/>
        <w:ind w:left="0" w:firstLine="0"/>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160CCF">
        <w:rPr>
          <w:rFonts w:asciiTheme="minorHAnsi" w:hAnsiTheme="minorHAnsi" w:cstheme="minorHAnsi"/>
          <w:iCs/>
          <w:sz w:val="18"/>
          <w:szCs w:val="18"/>
          <w:lang w:val="mi-NZ"/>
        </w:rPr>
        <w:t>Ibid., at</w:t>
      </w:r>
      <w:r w:rsidRPr="006D38FA">
        <w:rPr>
          <w:rFonts w:asciiTheme="minorHAnsi" w:hAnsiTheme="minorHAnsi" w:cstheme="minorHAnsi"/>
          <w:sz w:val="18"/>
          <w:szCs w:val="18"/>
          <w:lang w:val="mi-NZ"/>
        </w:rPr>
        <w:t xml:space="preserve"> [128].</w:t>
      </w:r>
    </w:p>
  </w:footnote>
  <w:footnote w:id="112">
    <w:p w14:paraId="6547C617" w14:textId="1E682B4A" w:rsidR="0046661D" w:rsidRPr="006D38FA" w:rsidRDefault="0046661D" w:rsidP="00765043">
      <w:pPr>
        <w:pStyle w:val="FootnoteText"/>
        <w:ind w:left="0" w:firstLine="0"/>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160CCF">
        <w:rPr>
          <w:rFonts w:asciiTheme="minorHAnsi" w:hAnsiTheme="minorHAnsi" w:cstheme="minorHAnsi"/>
          <w:iCs/>
          <w:sz w:val="18"/>
          <w:szCs w:val="18"/>
          <w:lang w:val="mi-NZ"/>
        </w:rPr>
        <w:t>Ibid., at</w:t>
      </w:r>
      <w:r w:rsidR="00160CCF" w:rsidRPr="006D38FA">
        <w:rPr>
          <w:rFonts w:asciiTheme="minorHAnsi" w:hAnsiTheme="minorHAnsi" w:cstheme="minorHAnsi"/>
          <w:sz w:val="18"/>
          <w:szCs w:val="18"/>
          <w:lang w:val="mi-NZ"/>
        </w:rPr>
        <w:t xml:space="preserve"> </w:t>
      </w:r>
      <w:r w:rsidRPr="006D38FA">
        <w:rPr>
          <w:rFonts w:asciiTheme="minorHAnsi" w:hAnsiTheme="minorHAnsi" w:cstheme="minorHAnsi"/>
          <w:sz w:val="18"/>
          <w:szCs w:val="18"/>
          <w:lang w:val="mi-NZ"/>
        </w:rPr>
        <w:t>[128]</w:t>
      </w:r>
      <w:r w:rsidR="005D1B45" w:rsidRPr="006D38FA">
        <w:rPr>
          <w:rFonts w:asciiTheme="minorHAnsi" w:hAnsiTheme="minorHAnsi" w:cstheme="minorHAnsi"/>
          <w:sz w:val="18"/>
          <w:szCs w:val="18"/>
          <w:lang w:val="mi-NZ"/>
        </w:rPr>
        <w:t>.</w:t>
      </w:r>
    </w:p>
  </w:footnote>
  <w:footnote w:id="113">
    <w:p w14:paraId="0D875E3D" w14:textId="59B0A428" w:rsidR="0046661D" w:rsidRPr="006D38FA" w:rsidRDefault="0046661D" w:rsidP="00765043">
      <w:pPr>
        <w:pStyle w:val="FootnoteText"/>
        <w:ind w:left="0" w:firstLine="0"/>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006A7711" w:rsidRPr="006D38FA">
        <w:rPr>
          <w:rFonts w:asciiTheme="minorHAnsi" w:hAnsiTheme="minorHAnsi" w:cstheme="minorHAnsi"/>
          <w:i/>
          <w:sz w:val="18"/>
          <w:szCs w:val="18"/>
          <w:lang w:val="mi-NZ"/>
        </w:rPr>
        <w:t xml:space="preserve"> </w:t>
      </w:r>
      <w:r w:rsidR="00160CCF">
        <w:rPr>
          <w:rFonts w:asciiTheme="minorHAnsi" w:hAnsiTheme="minorHAnsi" w:cstheme="minorHAnsi"/>
          <w:iCs/>
          <w:sz w:val="18"/>
          <w:szCs w:val="18"/>
          <w:lang w:val="mi-NZ"/>
        </w:rPr>
        <w:t>Ibid., at</w:t>
      </w:r>
      <w:r w:rsidRPr="006D38FA">
        <w:rPr>
          <w:rFonts w:asciiTheme="minorHAnsi" w:hAnsiTheme="minorHAnsi" w:cstheme="minorHAnsi"/>
          <w:sz w:val="18"/>
          <w:szCs w:val="18"/>
          <w:lang w:val="mi-NZ"/>
        </w:rPr>
        <w:t xml:space="preserve"> [280]</w:t>
      </w:r>
      <w:r w:rsidR="005D1B45" w:rsidRPr="006D38FA">
        <w:rPr>
          <w:rFonts w:asciiTheme="minorHAnsi" w:hAnsiTheme="minorHAnsi" w:cstheme="minorHAnsi"/>
          <w:sz w:val="18"/>
          <w:szCs w:val="18"/>
          <w:lang w:val="mi-NZ"/>
        </w:rPr>
        <w:t>.</w:t>
      </w:r>
    </w:p>
  </w:footnote>
  <w:footnote w:id="114">
    <w:p w14:paraId="74E82EB0" w14:textId="5E785254" w:rsidR="00187010" w:rsidRPr="00BE1293" w:rsidRDefault="00187010">
      <w:pPr>
        <w:pStyle w:val="FootnoteText"/>
        <w:rPr>
          <w:sz w:val="18"/>
          <w:szCs w:val="18"/>
        </w:rPr>
      </w:pPr>
      <w:r w:rsidRPr="00BE1293">
        <w:rPr>
          <w:rStyle w:val="FootnoteReference"/>
          <w:sz w:val="18"/>
          <w:szCs w:val="18"/>
        </w:rPr>
        <w:footnoteRef/>
      </w:r>
      <w:r w:rsidRPr="00BE1293">
        <w:rPr>
          <w:sz w:val="18"/>
          <w:szCs w:val="18"/>
        </w:rPr>
        <w:t xml:space="preserve"> Ara Poutama Aotearoa </w:t>
      </w:r>
      <w:r w:rsidR="00AB40F1" w:rsidRPr="00BE1293">
        <w:rPr>
          <w:sz w:val="18"/>
          <w:szCs w:val="18"/>
        </w:rPr>
        <w:t>| Department of Corrections</w:t>
      </w:r>
      <w:r w:rsidR="00070FA6" w:rsidRPr="00BE1293">
        <w:rPr>
          <w:sz w:val="18"/>
          <w:szCs w:val="18"/>
        </w:rPr>
        <w:t xml:space="preserve"> “Disability Action Plan 2023 – 2027” available at </w:t>
      </w:r>
      <w:hyperlink r:id="rId68" w:history="1">
        <w:r w:rsidR="00F230B5" w:rsidRPr="00BE1293">
          <w:rPr>
            <w:rStyle w:val="Hyperlink"/>
            <w:sz w:val="18"/>
            <w:szCs w:val="18"/>
          </w:rPr>
          <w:t>https://www.corrections.govt.nz/resources/strategic_reports/disability_action_plan_2023_2027</w:t>
        </w:r>
      </w:hyperlink>
      <w:r w:rsidR="00F230B5" w:rsidRPr="00BE1293">
        <w:rPr>
          <w:sz w:val="18"/>
          <w:szCs w:val="18"/>
        </w:rPr>
        <w:t xml:space="preserve">. </w:t>
      </w:r>
    </w:p>
  </w:footnote>
  <w:footnote w:id="115">
    <w:p w14:paraId="64AAB687" w14:textId="535C0C3E" w:rsidR="006D7568" w:rsidRPr="00BE1293" w:rsidRDefault="006D7568">
      <w:pPr>
        <w:pStyle w:val="FootnoteText"/>
        <w:rPr>
          <w:sz w:val="18"/>
          <w:szCs w:val="18"/>
        </w:rPr>
      </w:pPr>
      <w:r w:rsidRPr="00BE1293">
        <w:rPr>
          <w:rStyle w:val="FootnoteReference"/>
          <w:sz w:val="18"/>
          <w:szCs w:val="18"/>
        </w:rPr>
        <w:footnoteRef/>
      </w:r>
      <w:r w:rsidRPr="00BE1293">
        <w:rPr>
          <w:sz w:val="18"/>
          <w:szCs w:val="18"/>
        </w:rPr>
        <w:t xml:space="preserve"> </w:t>
      </w:r>
      <w:r w:rsidR="00F54D72" w:rsidRPr="00BE1293">
        <w:rPr>
          <w:rFonts w:eastAsia="Times New Roman"/>
          <w:sz w:val="18"/>
          <w:szCs w:val="18"/>
        </w:rPr>
        <w:t>As at March 2023, Pacific people made up 11.2</w:t>
      </w:r>
      <w:r w:rsidR="00BE1293" w:rsidRPr="00BE1293">
        <w:rPr>
          <w:rFonts w:eastAsia="Times New Roman"/>
          <w:sz w:val="18"/>
          <w:szCs w:val="18"/>
        </w:rPr>
        <w:t xml:space="preserve"> per cent</w:t>
      </w:r>
      <w:r w:rsidR="00F54D72" w:rsidRPr="00BE1293">
        <w:rPr>
          <w:rFonts w:eastAsia="Times New Roman"/>
          <w:sz w:val="18"/>
          <w:szCs w:val="18"/>
        </w:rPr>
        <w:t xml:space="preserve"> of the overall prison population and</w:t>
      </w:r>
      <w:r w:rsidRPr="00BE1293">
        <w:rPr>
          <w:rFonts w:eastAsia="Times New Roman"/>
          <w:sz w:val="18"/>
          <w:szCs w:val="18"/>
        </w:rPr>
        <w:t xml:space="preserve"> </w:t>
      </w:r>
      <w:r w:rsidR="00BE1293" w:rsidRPr="00BE1293">
        <w:rPr>
          <w:rFonts w:eastAsia="Times New Roman"/>
          <w:sz w:val="18"/>
          <w:szCs w:val="18"/>
        </w:rPr>
        <w:t xml:space="preserve">8.1 per cent of the total population. See </w:t>
      </w:r>
      <w:r w:rsidRPr="006D38FA">
        <w:rPr>
          <w:rFonts w:asciiTheme="minorHAnsi" w:hAnsiTheme="minorHAnsi" w:cstheme="minorHAnsi"/>
          <w:sz w:val="18"/>
          <w:szCs w:val="18"/>
        </w:rPr>
        <w:t xml:space="preserve">Ara Poutama Aotearoa | Department of Corrections ‘Prison facts and statistics – March 2023’ available at </w:t>
      </w:r>
      <w:hyperlink r:id="rId69" w:history="1">
        <w:r w:rsidRPr="006D38FA">
          <w:rPr>
            <w:rStyle w:val="Hyperlink"/>
            <w:rFonts w:asciiTheme="minorHAnsi" w:hAnsiTheme="minorHAnsi" w:cstheme="minorHAnsi"/>
            <w:sz w:val="18"/>
            <w:szCs w:val="18"/>
          </w:rPr>
          <w:t>https://www.corrections.govt.nz/resources/statistics/quarterly_prison_statistics/prison_stats_march_2023</w:t>
        </w:r>
      </w:hyperlink>
      <w:r w:rsidRPr="006D38FA">
        <w:rPr>
          <w:rFonts w:asciiTheme="minorHAnsi" w:hAnsiTheme="minorHAnsi" w:cstheme="minorHAnsi"/>
          <w:sz w:val="18"/>
          <w:szCs w:val="18"/>
        </w:rPr>
        <w:t>.</w:t>
      </w:r>
    </w:p>
  </w:footnote>
  <w:footnote w:id="116">
    <w:p w14:paraId="05DB5F46" w14:textId="5458FB45" w:rsidR="005A3BE8" w:rsidRPr="006D38FA" w:rsidRDefault="005A3BE8"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Corrections has noted some limits in the way this data is presented, whereby one </w:t>
      </w:r>
      <w:r w:rsidR="00CF2025" w:rsidRPr="006D38FA">
        <w:rPr>
          <w:rFonts w:asciiTheme="minorHAnsi" w:hAnsiTheme="minorHAnsi" w:cstheme="minorHAnsi"/>
          <w:sz w:val="18"/>
          <w:szCs w:val="18"/>
        </w:rPr>
        <w:t>incident involving</w:t>
      </w:r>
      <w:r w:rsidRPr="006D38FA">
        <w:rPr>
          <w:rFonts w:asciiTheme="minorHAnsi" w:hAnsiTheme="minorHAnsi" w:cstheme="minorHAnsi"/>
          <w:sz w:val="18"/>
          <w:szCs w:val="18"/>
        </w:rPr>
        <w:t xml:space="preserve"> the use of force may count across multiple factors (i.e. use of force, non-lethal weapons, mechanical restraint). </w:t>
      </w:r>
    </w:p>
  </w:footnote>
  <w:footnote w:id="117">
    <w:p w14:paraId="4BE2C06B" w14:textId="77777777" w:rsidR="005A3BE8" w:rsidRPr="006D38FA" w:rsidRDefault="005A3BE8"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i/>
          <w:sz w:val="18"/>
          <w:szCs w:val="18"/>
        </w:rPr>
        <w:t>Cripps and Bassett v Attorney-General</w:t>
      </w:r>
      <w:r w:rsidRPr="006D38FA">
        <w:rPr>
          <w:rFonts w:asciiTheme="minorHAnsi" w:hAnsiTheme="minorHAnsi" w:cstheme="minorHAnsi"/>
          <w:sz w:val="18"/>
          <w:szCs w:val="18"/>
        </w:rPr>
        <w:t xml:space="preserve"> [2022] NZHC 1532, at [202]. </w:t>
      </w:r>
    </w:p>
  </w:footnote>
  <w:footnote w:id="118">
    <w:p w14:paraId="6239050B" w14:textId="4BD463EF" w:rsidR="00D820C8" w:rsidRPr="006D38FA" w:rsidRDefault="00D820C8" w:rsidP="00765043">
      <w:pPr>
        <w:pStyle w:val="FootnoteText"/>
        <w:jc w:val="left"/>
        <w:rPr>
          <w:rFonts w:asciiTheme="minorHAnsi" w:hAnsiTheme="minorHAnsi" w:cstheme="minorHAnsi"/>
          <w:b/>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CF37FA" w:rsidRPr="006D38FA">
        <w:rPr>
          <w:rFonts w:asciiTheme="minorHAnsi" w:hAnsiTheme="minorHAnsi" w:cstheme="minorHAnsi"/>
          <w:sz w:val="18"/>
          <w:szCs w:val="18"/>
        </w:rPr>
        <w:t>Office of the Inspectorate</w:t>
      </w:r>
      <w:r w:rsidR="00024B0B" w:rsidRPr="006D38FA">
        <w:rPr>
          <w:rFonts w:asciiTheme="minorHAnsi" w:hAnsiTheme="minorHAnsi" w:cstheme="minorHAnsi"/>
          <w:sz w:val="18"/>
          <w:szCs w:val="18"/>
        </w:rPr>
        <w:t xml:space="preserve">, </w:t>
      </w:r>
      <w:r w:rsidR="0080752C" w:rsidRPr="006D38FA">
        <w:rPr>
          <w:rFonts w:asciiTheme="minorHAnsi" w:hAnsiTheme="minorHAnsi" w:cstheme="minorHAnsi"/>
          <w:i/>
          <w:iCs/>
          <w:sz w:val="18"/>
          <w:szCs w:val="18"/>
        </w:rPr>
        <w:t>Special investigation into the management of three wāhine at ARWCF</w:t>
      </w:r>
      <w:r w:rsidR="00024B0B" w:rsidRPr="006D38FA">
        <w:rPr>
          <w:rFonts w:asciiTheme="minorHAnsi" w:hAnsiTheme="minorHAnsi" w:cstheme="minorHAnsi"/>
          <w:sz w:val="18"/>
          <w:szCs w:val="18"/>
        </w:rPr>
        <w:t xml:space="preserve"> </w:t>
      </w:r>
      <w:r w:rsidR="0080752C" w:rsidRPr="006D38FA">
        <w:rPr>
          <w:rFonts w:asciiTheme="minorHAnsi" w:hAnsiTheme="minorHAnsi" w:cstheme="minorHAnsi"/>
          <w:sz w:val="18"/>
          <w:szCs w:val="18"/>
        </w:rPr>
        <w:t>(</w:t>
      </w:r>
      <w:r w:rsidR="001C5DC9" w:rsidRPr="006D38FA">
        <w:rPr>
          <w:rFonts w:asciiTheme="minorHAnsi" w:hAnsiTheme="minorHAnsi" w:cstheme="minorHAnsi"/>
          <w:sz w:val="18"/>
          <w:szCs w:val="18"/>
        </w:rPr>
        <w:t xml:space="preserve">28 October 2021) </w:t>
      </w:r>
      <w:r w:rsidR="00024B0B" w:rsidRPr="006D38FA">
        <w:rPr>
          <w:rFonts w:asciiTheme="minorHAnsi" w:hAnsiTheme="minorHAnsi" w:cstheme="minorHAnsi"/>
          <w:sz w:val="18"/>
          <w:szCs w:val="18"/>
        </w:rPr>
        <w:t xml:space="preserve">available </w:t>
      </w:r>
      <w:r w:rsidR="001C5DC9" w:rsidRPr="006D38FA">
        <w:rPr>
          <w:rFonts w:asciiTheme="minorHAnsi" w:hAnsiTheme="minorHAnsi" w:cstheme="minorHAnsi"/>
          <w:sz w:val="18"/>
          <w:szCs w:val="18"/>
        </w:rPr>
        <w:t xml:space="preserve">at </w:t>
      </w:r>
      <w:hyperlink r:id="rId70" w:history="1">
        <w:r w:rsidR="00316F4A" w:rsidRPr="006D38FA">
          <w:rPr>
            <w:rStyle w:val="Hyperlink"/>
            <w:rFonts w:asciiTheme="minorHAnsi" w:hAnsiTheme="minorHAnsi" w:cstheme="minorHAnsi"/>
            <w:sz w:val="18"/>
            <w:szCs w:val="18"/>
          </w:rPr>
          <w:t>https://inspectorate.corrections.govt.nz/__data/assets/pdf_file/0019/44605/Inspectorate_ARWCF_investigation_report_FINAL_Redacted_new.pdf</w:t>
        </w:r>
      </w:hyperlink>
      <w:r w:rsidR="00316F4A" w:rsidRPr="006D38FA">
        <w:rPr>
          <w:rFonts w:asciiTheme="minorHAnsi" w:hAnsiTheme="minorHAnsi" w:cstheme="minorHAnsi"/>
          <w:sz w:val="18"/>
          <w:szCs w:val="18"/>
        </w:rPr>
        <w:t>.</w:t>
      </w:r>
      <w:r w:rsidR="00316F4A" w:rsidRPr="006D38FA">
        <w:rPr>
          <w:rFonts w:asciiTheme="minorHAnsi" w:hAnsiTheme="minorHAnsi" w:cstheme="minorHAnsi"/>
          <w:b/>
          <w:sz w:val="18"/>
          <w:szCs w:val="18"/>
        </w:rPr>
        <w:t xml:space="preserve"> </w:t>
      </w:r>
    </w:p>
  </w:footnote>
  <w:footnote w:id="119">
    <w:p w14:paraId="5815FBC4" w14:textId="1509FA62" w:rsidR="00370116" w:rsidRPr="006D38FA" w:rsidRDefault="00370116"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AD6354" w:rsidRPr="006D38FA">
        <w:rPr>
          <w:rFonts w:asciiTheme="minorHAnsi" w:hAnsiTheme="minorHAnsi" w:cstheme="minorHAnsi"/>
          <w:sz w:val="18"/>
          <w:szCs w:val="18"/>
        </w:rPr>
        <w:t xml:space="preserve">United Nations </w:t>
      </w:r>
      <w:r w:rsidR="00B5304B" w:rsidRPr="006D38FA">
        <w:rPr>
          <w:rFonts w:asciiTheme="minorHAnsi" w:hAnsiTheme="minorHAnsi" w:cstheme="minorHAnsi"/>
          <w:sz w:val="18"/>
          <w:szCs w:val="18"/>
        </w:rPr>
        <w:t>General Assembly “</w:t>
      </w:r>
      <w:r w:rsidR="00AD6354" w:rsidRPr="006D38FA">
        <w:rPr>
          <w:rFonts w:asciiTheme="minorHAnsi" w:hAnsiTheme="minorHAnsi" w:cstheme="minorHAnsi"/>
          <w:sz w:val="18"/>
          <w:szCs w:val="18"/>
        </w:rPr>
        <w:t>Standard Minimum Rules for the Treatment of Prisoners (the Nelson Mandela Rules)</w:t>
      </w:r>
      <w:r w:rsidR="00B5304B" w:rsidRPr="006D38FA">
        <w:rPr>
          <w:rFonts w:asciiTheme="minorHAnsi" w:hAnsiTheme="minorHAnsi" w:cstheme="minorHAnsi"/>
          <w:sz w:val="18"/>
          <w:szCs w:val="18"/>
        </w:rPr>
        <w:t>” A/Res/70/175</w:t>
      </w:r>
      <w:r w:rsidR="00DC679C" w:rsidRPr="006D38FA">
        <w:rPr>
          <w:rFonts w:asciiTheme="minorHAnsi" w:hAnsiTheme="minorHAnsi" w:cstheme="minorHAnsi"/>
          <w:sz w:val="18"/>
          <w:szCs w:val="18"/>
        </w:rPr>
        <w:t xml:space="preserve"> (17 December 2015</w:t>
      </w:r>
      <w:r w:rsidR="00B5304B" w:rsidRPr="006D38FA">
        <w:rPr>
          <w:rFonts w:asciiTheme="minorHAnsi" w:hAnsiTheme="minorHAnsi" w:cstheme="minorHAnsi"/>
          <w:sz w:val="18"/>
          <w:szCs w:val="18"/>
        </w:rPr>
        <w:t xml:space="preserve">), rules </w:t>
      </w:r>
      <w:r w:rsidR="0000484B" w:rsidRPr="006D38FA">
        <w:rPr>
          <w:rFonts w:asciiTheme="minorHAnsi" w:hAnsiTheme="minorHAnsi" w:cstheme="minorHAnsi"/>
          <w:sz w:val="18"/>
          <w:szCs w:val="18"/>
        </w:rPr>
        <w:t>1</w:t>
      </w:r>
      <w:r w:rsidR="00622801" w:rsidRPr="006D38FA">
        <w:rPr>
          <w:rFonts w:asciiTheme="minorHAnsi" w:hAnsiTheme="minorHAnsi" w:cstheme="minorHAnsi"/>
          <w:sz w:val="18"/>
          <w:szCs w:val="18"/>
        </w:rPr>
        <w:t xml:space="preserve">, 22(1), </w:t>
      </w:r>
      <w:r w:rsidR="00C658E6" w:rsidRPr="006D38FA">
        <w:rPr>
          <w:rFonts w:asciiTheme="minorHAnsi" w:hAnsiTheme="minorHAnsi" w:cstheme="minorHAnsi"/>
          <w:sz w:val="18"/>
          <w:szCs w:val="18"/>
        </w:rPr>
        <w:t xml:space="preserve">23(1), 24(1), </w:t>
      </w:r>
      <w:r w:rsidR="000E6492" w:rsidRPr="006D38FA">
        <w:rPr>
          <w:rFonts w:asciiTheme="minorHAnsi" w:hAnsiTheme="minorHAnsi" w:cstheme="minorHAnsi"/>
          <w:sz w:val="18"/>
          <w:szCs w:val="18"/>
        </w:rPr>
        <w:t xml:space="preserve">36(1), </w:t>
      </w:r>
      <w:r w:rsidR="0043564C" w:rsidRPr="006D38FA">
        <w:rPr>
          <w:rFonts w:asciiTheme="minorHAnsi" w:hAnsiTheme="minorHAnsi" w:cstheme="minorHAnsi"/>
          <w:sz w:val="18"/>
          <w:szCs w:val="18"/>
        </w:rPr>
        <w:t>43(1)</w:t>
      </w:r>
      <w:r w:rsidR="003E1A74" w:rsidRPr="006D38FA">
        <w:rPr>
          <w:rFonts w:asciiTheme="minorHAnsi" w:hAnsiTheme="minorHAnsi" w:cstheme="minorHAnsi"/>
          <w:sz w:val="18"/>
          <w:szCs w:val="18"/>
        </w:rPr>
        <w:t xml:space="preserve"> and (2),</w:t>
      </w:r>
      <w:r w:rsidR="0000484B" w:rsidRPr="006D38FA">
        <w:rPr>
          <w:rFonts w:asciiTheme="minorHAnsi" w:hAnsiTheme="minorHAnsi" w:cstheme="minorHAnsi"/>
          <w:sz w:val="18"/>
          <w:szCs w:val="18"/>
        </w:rPr>
        <w:t xml:space="preserve"> </w:t>
      </w:r>
      <w:r w:rsidR="00A13F75" w:rsidRPr="006D38FA">
        <w:rPr>
          <w:rFonts w:asciiTheme="minorHAnsi" w:hAnsiTheme="minorHAnsi" w:cstheme="minorHAnsi"/>
          <w:sz w:val="18"/>
          <w:szCs w:val="18"/>
        </w:rPr>
        <w:t xml:space="preserve">45(1), </w:t>
      </w:r>
      <w:r w:rsidR="00AB66C3" w:rsidRPr="006D38FA">
        <w:rPr>
          <w:rFonts w:asciiTheme="minorHAnsi" w:hAnsiTheme="minorHAnsi" w:cstheme="minorHAnsi"/>
          <w:sz w:val="18"/>
          <w:szCs w:val="18"/>
        </w:rPr>
        <w:t xml:space="preserve">48(1), </w:t>
      </w:r>
      <w:r w:rsidR="00BB2CBB" w:rsidRPr="006D38FA">
        <w:rPr>
          <w:rFonts w:asciiTheme="minorHAnsi" w:hAnsiTheme="minorHAnsi" w:cstheme="minorHAnsi"/>
          <w:sz w:val="18"/>
          <w:szCs w:val="18"/>
        </w:rPr>
        <w:t>57</w:t>
      </w:r>
      <w:r w:rsidR="00F442FD" w:rsidRPr="006D38FA">
        <w:rPr>
          <w:rFonts w:asciiTheme="minorHAnsi" w:hAnsiTheme="minorHAnsi" w:cstheme="minorHAnsi"/>
          <w:sz w:val="18"/>
          <w:szCs w:val="18"/>
        </w:rPr>
        <w:t xml:space="preserve">. See also </w:t>
      </w:r>
      <w:bookmarkStart w:id="108" w:name="_Hlk136610679"/>
      <w:r w:rsidR="00F442FD" w:rsidRPr="006D38FA">
        <w:rPr>
          <w:rFonts w:asciiTheme="minorHAnsi" w:hAnsiTheme="minorHAnsi" w:cstheme="minorHAnsi"/>
          <w:sz w:val="18"/>
          <w:szCs w:val="18"/>
        </w:rPr>
        <w:t xml:space="preserve">“Rules for the </w:t>
      </w:r>
      <w:r w:rsidR="00EF1773" w:rsidRPr="006D38FA">
        <w:rPr>
          <w:rFonts w:asciiTheme="minorHAnsi" w:hAnsiTheme="minorHAnsi" w:cstheme="minorHAnsi"/>
          <w:sz w:val="18"/>
          <w:szCs w:val="18"/>
        </w:rPr>
        <w:t>Treatment of Women Prisoners and Non-custodial Measures for Women Offenders</w:t>
      </w:r>
      <w:r w:rsidR="00E1785F" w:rsidRPr="006D38FA">
        <w:rPr>
          <w:rFonts w:asciiTheme="minorHAnsi" w:hAnsiTheme="minorHAnsi" w:cstheme="minorHAnsi"/>
          <w:sz w:val="18"/>
          <w:szCs w:val="18"/>
        </w:rPr>
        <w:t xml:space="preserve"> (Bangkok Rules)</w:t>
      </w:r>
      <w:r w:rsidR="00EF1773" w:rsidRPr="006D38FA">
        <w:rPr>
          <w:rFonts w:asciiTheme="minorHAnsi" w:hAnsiTheme="minorHAnsi" w:cstheme="minorHAnsi"/>
          <w:sz w:val="18"/>
          <w:szCs w:val="18"/>
        </w:rPr>
        <w:t>”</w:t>
      </w:r>
      <w:r w:rsidR="00E1785F" w:rsidRPr="006D38FA">
        <w:rPr>
          <w:rFonts w:asciiTheme="minorHAnsi" w:hAnsiTheme="minorHAnsi" w:cstheme="minorHAnsi"/>
          <w:sz w:val="18"/>
          <w:szCs w:val="18"/>
        </w:rPr>
        <w:t xml:space="preserve"> </w:t>
      </w:r>
      <w:bookmarkEnd w:id="108"/>
      <w:r w:rsidR="00E1785F" w:rsidRPr="006D38FA">
        <w:rPr>
          <w:rFonts w:asciiTheme="minorHAnsi" w:hAnsiTheme="minorHAnsi" w:cstheme="minorHAnsi"/>
          <w:sz w:val="18"/>
          <w:szCs w:val="18"/>
        </w:rPr>
        <w:t>A/Res</w:t>
      </w:r>
      <w:r w:rsidR="00FF62E3" w:rsidRPr="006D38FA">
        <w:rPr>
          <w:rFonts w:asciiTheme="minorHAnsi" w:hAnsiTheme="minorHAnsi" w:cstheme="minorHAnsi"/>
          <w:sz w:val="18"/>
          <w:szCs w:val="18"/>
        </w:rPr>
        <w:t>/65/229 (</w:t>
      </w:r>
      <w:r w:rsidR="007E7D3A" w:rsidRPr="006D38FA">
        <w:rPr>
          <w:rFonts w:asciiTheme="minorHAnsi" w:hAnsiTheme="minorHAnsi" w:cstheme="minorHAnsi"/>
          <w:sz w:val="18"/>
          <w:szCs w:val="18"/>
        </w:rPr>
        <w:t xml:space="preserve">21 December 2010), rules </w:t>
      </w:r>
      <w:r w:rsidR="00F80E0E" w:rsidRPr="006D38FA">
        <w:rPr>
          <w:rFonts w:asciiTheme="minorHAnsi" w:hAnsiTheme="minorHAnsi" w:cstheme="minorHAnsi"/>
          <w:sz w:val="18"/>
          <w:szCs w:val="18"/>
        </w:rPr>
        <w:t>25</w:t>
      </w:r>
      <w:r w:rsidR="00BB744E" w:rsidRPr="006D38FA">
        <w:rPr>
          <w:rFonts w:asciiTheme="minorHAnsi" w:hAnsiTheme="minorHAnsi" w:cstheme="minorHAnsi"/>
          <w:sz w:val="18"/>
          <w:szCs w:val="18"/>
        </w:rPr>
        <w:t xml:space="preserve"> and</w:t>
      </w:r>
      <w:r w:rsidR="00F80E0E" w:rsidRPr="006D38FA">
        <w:rPr>
          <w:rFonts w:asciiTheme="minorHAnsi" w:hAnsiTheme="minorHAnsi" w:cstheme="minorHAnsi"/>
          <w:sz w:val="18"/>
          <w:szCs w:val="18"/>
        </w:rPr>
        <w:t xml:space="preserve"> </w:t>
      </w:r>
      <w:r w:rsidR="009D17DB" w:rsidRPr="006D38FA">
        <w:rPr>
          <w:rFonts w:asciiTheme="minorHAnsi" w:hAnsiTheme="minorHAnsi" w:cstheme="minorHAnsi"/>
          <w:sz w:val="18"/>
          <w:szCs w:val="18"/>
        </w:rPr>
        <w:t>42(1)</w:t>
      </w:r>
      <w:r w:rsidR="00BB744E" w:rsidRPr="006D38FA">
        <w:rPr>
          <w:rFonts w:asciiTheme="minorHAnsi" w:hAnsiTheme="minorHAnsi" w:cstheme="minorHAnsi"/>
          <w:sz w:val="18"/>
          <w:szCs w:val="18"/>
        </w:rPr>
        <w:t>.</w:t>
      </w:r>
      <w:r w:rsidR="00EF1773" w:rsidRPr="006D38FA">
        <w:rPr>
          <w:rFonts w:asciiTheme="minorHAnsi" w:hAnsiTheme="minorHAnsi" w:cstheme="minorHAnsi"/>
          <w:sz w:val="18"/>
          <w:szCs w:val="18"/>
        </w:rPr>
        <w:t xml:space="preserve"> </w:t>
      </w:r>
    </w:p>
  </w:footnote>
  <w:footnote w:id="120">
    <w:p w14:paraId="1BA2C71E" w14:textId="069A25A3" w:rsidR="00046287" w:rsidRPr="006D38FA" w:rsidRDefault="00046287"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Note the Corrections Regulations, and Amendment Regulations, continue to use the terminology of “non-lethal weapons” rather than “less</w:t>
      </w:r>
      <w:r w:rsidR="001171B3" w:rsidRPr="006D38FA">
        <w:rPr>
          <w:rFonts w:asciiTheme="minorHAnsi" w:hAnsiTheme="minorHAnsi" w:cstheme="minorHAnsi"/>
          <w:sz w:val="18"/>
          <w:szCs w:val="18"/>
        </w:rPr>
        <w:t>-</w:t>
      </w:r>
      <w:r w:rsidRPr="006D38FA">
        <w:rPr>
          <w:rFonts w:asciiTheme="minorHAnsi" w:hAnsiTheme="minorHAnsi" w:cstheme="minorHAnsi"/>
          <w:sz w:val="18"/>
          <w:szCs w:val="18"/>
        </w:rPr>
        <w:t xml:space="preserve">lethal weapons” which is preferred in </w:t>
      </w:r>
      <w:r w:rsidR="00994E22" w:rsidRPr="006D38FA">
        <w:rPr>
          <w:rFonts w:asciiTheme="minorHAnsi" w:hAnsiTheme="minorHAnsi" w:cstheme="minorHAnsi"/>
          <w:sz w:val="18"/>
          <w:szCs w:val="18"/>
        </w:rPr>
        <w:t xml:space="preserve">the international human rights law commentary as </w:t>
      </w:r>
      <w:r w:rsidR="00207288" w:rsidRPr="006D38FA">
        <w:rPr>
          <w:rFonts w:asciiTheme="minorHAnsi" w:hAnsiTheme="minorHAnsi" w:cstheme="minorHAnsi"/>
          <w:sz w:val="18"/>
          <w:szCs w:val="18"/>
        </w:rPr>
        <w:t xml:space="preserve">it is accepted that </w:t>
      </w:r>
      <w:r w:rsidR="000C7F16" w:rsidRPr="006D38FA">
        <w:rPr>
          <w:rFonts w:asciiTheme="minorHAnsi" w:hAnsiTheme="minorHAnsi" w:cstheme="minorHAnsi"/>
          <w:sz w:val="18"/>
          <w:szCs w:val="18"/>
        </w:rPr>
        <w:t xml:space="preserve">such weapons are not non-lethal in practice. See </w:t>
      </w:r>
      <w:r w:rsidR="00CE66FD" w:rsidRPr="006D38FA">
        <w:rPr>
          <w:rFonts w:asciiTheme="minorHAnsi" w:hAnsiTheme="minorHAnsi" w:cstheme="minorHAnsi"/>
          <w:sz w:val="18"/>
          <w:szCs w:val="18"/>
        </w:rPr>
        <w:t>United Nations Office on Drugs and Crimes “</w:t>
      </w:r>
      <w:r w:rsidR="00225A6A" w:rsidRPr="006D38FA">
        <w:rPr>
          <w:rFonts w:asciiTheme="minorHAnsi" w:hAnsiTheme="minorHAnsi" w:cstheme="minorHAnsi"/>
          <w:sz w:val="18"/>
          <w:szCs w:val="18"/>
        </w:rPr>
        <w:t>Topic five - The use of "less-lethal" weapons” (</w:t>
      </w:r>
      <w:r w:rsidR="00B550C6" w:rsidRPr="006D38FA">
        <w:rPr>
          <w:rFonts w:asciiTheme="minorHAnsi" w:hAnsiTheme="minorHAnsi" w:cstheme="minorHAnsi"/>
          <w:sz w:val="18"/>
          <w:szCs w:val="18"/>
        </w:rPr>
        <w:t xml:space="preserve">March 2019) </w:t>
      </w:r>
      <w:r w:rsidR="00024B0B" w:rsidRPr="006D38FA">
        <w:rPr>
          <w:rFonts w:asciiTheme="minorHAnsi" w:hAnsiTheme="minorHAnsi" w:cstheme="minorHAnsi"/>
          <w:sz w:val="18"/>
          <w:szCs w:val="18"/>
        </w:rPr>
        <w:t xml:space="preserve">available </w:t>
      </w:r>
      <w:r w:rsidR="00B550C6" w:rsidRPr="006D38FA">
        <w:rPr>
          <w:rFonts w:asciiTheme="minorHAnsi" w:hAnsiTheme="minorHAnsi" w:cstheme="minorHAnsi"/>
          <w:sz w:val="18"/>
          <w:szCs w:val="18"/>
        </w:rPr>
        <w:t xml:space="preserve">at </w:t>
      </w:r>
      <w:hyperlink r:id="rId71" w:anchor=":~:text=The%20term%20'less%2Dlethal',water%20cannon%2C%20and%20acoustic%20weapons" w:history="1">
        <w:r w:rsidR="00E10841" w:rsidRPr="006D38FA">
          <w:rPr>
            <w:rStyle w:val="Hyperlink"/>
            <w:rFonts w:asciiTheme="minorHAnsi" w:hAnsiTheme="minorHAnsi" w:cstheme="minorHAnsi"/>
            <w:sz w:val="18"/>
            <w:szCs w:val="18"/>
          </w:rPr>
          <w:t>https://www.unodc.org/e4j/zh/crime-prevention-criminal-justice/module-4/key-issues/5--the-use-of-less-lethal-weapons.html#:~:text=The%20term%20'less%2Dlethal',water%20cannon%2C%20and%20acoustic%20weapons</w:t>
        </w:r>
      </w:hyperlink>
      <w:r w:rsidR="00E10841" w:rsidRPr="006D38FA">
        <w:rPr>
          <w:rFonts w:asciiTheme="minorHAnsi" w:hAnsiTheme="minorHAnsi" w:cstheme="minorHAnsi"/>
          <w:sz w:val="18"/>
          <w:szCs w:val="18"/>
        </w:rPr>
        <w:t xml:space="preserve">. </w:t>
      </w:r>
    </w:p>
  </w:footnote>
  <w:footnote w:id="121">
    <w:p w14:paraId="1D22B47E" w14:textId="16434D6E" w:rsidR="006E53EB" w:rsidRPr="006D38FA" w:rsidRDefault="006E53EB"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Blair Ensor</w:t>
      </w:r>
      <w:r w:rsidR="00024B0B"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Christchurch Men's Prison illegal spying 'a can of worms'</w:t>
      </w:r>
      <w:r w:rsidRPr="006D38FA">
        <w:rPr>
          <w:rFonts w:asciiTheme="minorHAnsi" w:hAnsiTheme="minorHAnsi" w:cstheme="minorHAnsi"/>
          <w:sz w:val="18"/>
          <w:szCs w:val="18"/>
        </w:rPr>
        <w:t xml:space="preserve"> </w:t>
      </w:r>
      <w:r w:rsidRPr="006D38FA">
        <w:rPr>
          <w:rFonts w:asciiTheme="minorHAnsi" w:hAnsiTheme="minorHAnsi" w:cstheme="minorHAnsi"/>
          <w:i/>
          <w:sz w:val="18"/>
          <w:szCs w:val="18"/>
        </w:rPr>
        <w:t xml:space="preserve">Stuff NZ </w:t>
      </w:r>
      <w:r w:rsidRPr="006D38FA">
        <w:rPr>
          <w:rFonts w:asciiTheme="minorHAnsi" w:hAnsiTheme="minorHAnsi" w:cstheme="minorHAnsi"/>
          <w:sz w:val="18"/>
          <w:szCs w:val="18"/>
        </w:rPr>
        <w:t xml:space="preserve">(1 June 2018) </w:t>
      </w:r>
      <w:r w:rsidR="00024B0B" w:rsidRPr="006D38FA">
        <w:rPr>
          <w:rFonts w:asciiTheme="minorHAnsi" w:hAnsiTheme="minorHAnsi" w:cstheme="minorHAnsi"/>
          <w:sz w:val="18"/>
          <w:szCs w:val="18"/>
        </w:rPr>
        <w:t xml:space="preserve">available </w:t>
      </w:r>
      <w:r w:rsidRPr="006D38FA">
        <w:rPr>
          <w:rFonts w:asciiTheme="minorHAnsi" w:hAnsiTheme="minorHAnsi" w:cstheme="minorHAnsi"/>
          <w:sz w:val="18"/>
          <w:szCs w:val="18"/>
        </w:rPr>
        <w:t xml:space="preserve">at </w:t>
      </w:r>
      <w:hyperlink r:id="rId72" w:history="1">
        <w:r w:rsidRPr="006D38FA">
          <w:rPr>
            <w:rStyle w:val="Hyperlink"/>
            <w:rFonts w:asciiTheme="minorHAnsi" w:hAnsiTheme="minorHAnsi" w:cstheme="minorHAnsi"/>
            <w:sz w:val="18"/>
            <w:szCs w:val="18"/>
          </w:rPr>
          <w:t>https://www.stuff.co.nz/national/crime/104355347/christchurch-mens-prison-illegal-spying-a-can-of-worms</w:t>
        </w:r>
      </w:hyperlink>
      <w:r w:rsidRPr="006D38FA">
        <w:rPr>
          <w:rFonts w:asciiTheme="minorHAnsi" w:hAnsiTheme="minorHAnsi" w:cstheme="minorHAnsi"/>
          <w:sz w:val="18"/>
          <w:szCs w:val="18"/>
        </w:rPr>
        <w:t>.</w:t>
      </w:r>
      <w:r w:rsidRPr="006D38FA">
        <w:rPr>
          <w:rFonts w:asciiTheme="minorHAnsi" w:hAnsiTheme="minorHAnsi" w:cstheme="minorHAnsi"/>
          <w:b/>
          <w:sz w:val="18"/>
          <w:szCs w:val="18"/>
        </w:rPr>
        <w:t xml:space="preserve"> </w:t>
      </w:r>
    </w:p>
  </w:footnote>
  <w:footnote w:id="122">
    <w:p w14:paraId="0DDF72D2" w14:textId="3C97FFD8" w:rsidR="00CA5A86" w:rsidRPr="006D38FA" w:rsidRDefault="00CA5A86"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 Aotearoa New Zealand Human Rights Commission</w:t>
      </w:r>
      <w:r w:rsidR="00024B0B"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Concerns about rights of people in detention during response to</w:t>
      </w:r>
      <w:r w:rsidR="00431425">
        <w:rPr>
          <w:rFonts w:asciiTheme="minorHAnsi" w:hAnsiTheme="minorHAnsi" w:cstheme="minorHAnsi"/>
          <w:i/>
          <w:iCs/>
          <w:sz w:val="18"/>
          <w:szCs w:val="18"/>
        </w:rPr>
        <w:t xml:space="preserve"> </w:t>
      </w:r>
      <w:r w:rsidRPr="006D38FA">
        <w:rPr>
          <w:rFonts w:asciiTheme="minorHAnsi" w:hAnsiTheme="minorHAnsi" w:cstheme="minorHAnsi"/>
          <w:i/>
          <w:iCs/>
          <w:sz w:val="18"/>
          <w:szCs w:val="18"/>
        </w:rPr>
        <w:t>COVID-19</w:t>
      </w:r>
      <w:r w:rsidRPr="006D38FA">
        <w:rPr>
          <w:rFonts w:asciiTheme="minorHAnsi" w:hAnsiTheme="minorHAnsi" w:cstheme="minorHAnsi"/>
          <w:sz w:val="18"/>
          <w:szCs w:val="18"/>
        </w:rPr>
        <w:t xml:space="preserve"> (2 April 2020) </w:t>
      </w:r>
      <w:r w:rsidR="00E77991">
        <w:rPr>
          <w:rFonts w:asciiTheme="minorHAnsi" w:hAnsiTheme="minorHAnsi" w:cstheme="minorHAnsi"/>
          <w:sz w:val="18"/>
          <w:szCs w:val="18"/>
        </w:rPr>
        <w:t xml:space="preserve">available </w:t>
      </w:r>
      <w:r w:rsidRPr="006D38FA">
        <w:rPr>
          <w:rFonts w:asciiTheme="minorHAnsi" w:hAnsiTheme="minorHAnsi" w:cstheme="minorHAnsi"/>
          <w:sz w:val="18"/>
          <w:szCs w:val="18"/>
        </w:rPr>
        <w:t xml:space="preserve">at </w:t>
      </w:r>
      <w:hyperlink r:id="rId73" w:history="1">
        <w:r w:rsidRPr="006D38FA">
          <w:rPr>
            <w:rStyle w:val="Hyperlink"/>
            <w:rFonts w:asciiTheme="minorHAnsi" w:hAnsiTheme="minorHAnsi" w:cstheme="minorHAnsi"/>
            <w:sz w:val="18"/>
            <w:szCs w:val="18"/>
          </w:rPr>
          <w:t>https://archive.hrc.co.nz/news/concerns-about-rights-people-detention-during-response-covid-19/</w:t>
        </w:r>
      </w:hyperlink>
      <w:r w:rsidRPr="006D38FA">
        <w:rPr>
          <w:rFonts w:asciiTheme="minorHAnsi" w:hAnsiTheme="minorHAnsi" w:cstheme="minorHAnsi"/>
          <w:sz w:val="18"/>
          <w:szCs w:val="18"/>
        </w:rPr>
        <w:t>;</w:t>
      </w:r>
      <w:r w:rsidRPr="006D38FA">
        <w:rPr>
          <w:rStyle w:val="Hyperlink"/>
          <w:rFonts w:asciiTheme="minorHAnsi" w:hAnsiTheme="minorHAnsi" w:cstheme="minorHAnsi"/>
          <w:color w:val="auto"/>
          <w:sz w:val="18"/>
          <w:szCs w:val="18"/>
          <w:u w:val="none"/>
        </w:rPr>
        <w:t xml:space="preserve"> Guyon Espiner</w:t>
      </w:r>
      <w:r w:rsidR="00024B0B" w:rsidRPr="006D38FA">
        <w:rPr>
          <w:rStyle w:val="Hyperlink"/>
          <w:rFonts w:asciiTheme="minorHAnsi" w:hAnsiTheme="minorHAnsi" w:cstheme="minorHAnsi"/>
          <w:color w:val="auto"/>
          <w:sz w:val="18"/>
          <w:szCs w:val="18"/>
          <w:u w:val="none"/>
        </w:rPr>
        <w:t xml:space="preserve">, </w:t>
      </w:r>
      <w:r w:rsidRPr="006D38FA">
        <w:rPr>
          <w:rFonts w:asciiTheme="minorHAnsi" w:hAnsiTheme="minorHAnsi" w:cstheme="minorHAnsi"/>
          <w:i/>
          <w:iCs/>
          <w:sz w:val="18"/>
          <w:szCs w:val="18"/>
        </w:rPr>
        <w:t>Covid-19: Prisoners confined to cells for up to 29 hours, diary shows</w:t>
      </w:r>
      <w:r w:rsidR="00802CAE" w:rsidRPr="006D38FA">
        <w:rPr>
          <w:rFonts w:asciiTheme="minorHAnsi" w:hAnsiTheme="minorHAnsi" w:cstheme="minorHAnsi"/>
          <w:i/>
          <w:iCs/>
          <w:sz w:val="18"/>
          <w:szCs w:val="18"/>
        </w:rPr>
        <w:t xml:space="preserve"> </w:t>
      </w:r>
      <w:r w:rsidRPr="006D38FA">
        <w:rPr>
          <w:rFonts w:asciiTheme="minorHAnsi" w:hAnsiTheme="minorHAnsi" w:cstheme="minorHAnsi"/>
          <w:sz w:val="18"/>
          <w:szCs w:val="18"/>
        </w:rPr>
        <w:t xml:space="preserve">Radio New Zealand (1 May 2020) </w:t>
      </w:r>
      <w:r w:rsidR="00802CAE" w:rsidRPr="006D38FA">
        <w:rPr>
          <w:rFonts w:asciiTheme="minorHAnsi" w:hAnsiTheme="minorHAnsi" w:cstheme="minorHAnsi"/>
          <w:sz w:val="18"/>
          <w:szCs w:val="18"/>
        </w:rPr>
        <w:t xml:space="preserve">available </w:t>
      </w:r>
      <w:r w:rsidRPr="006D38FA">
        <w:rPr>
          <w:rFonts w:asciiTheme="minorHAnsi" w:hAnsiTheme="minorHAnsi" w:cstheme="minorHAnsi"/>
          <w:sz w:val="18"/>
          <w:szCs w:val="18"/>
        </w:rPr>
        <w:t xml:space="preserve">at </w:t>
      </w:r>
      <w:hyperlink r:id="rId74" w:history="1">
        <w:r w:rsidRPr="006D38FA">
          <w:rPr>
            <w:rStyle w:val="Hyperlink"/>
            <w:rFonts w:asciiTheme="minorHAnsi" w:hAnsiTheme="minorHAnsi" w:cstheme="minorHAnsi"/>
            <w:sz w:val="18"/>
            <w:szCs w:val="18"/>
          </w:rPr>
          <w:t>https://www.rnz.co.nz/news/national/415563/covid-19-prisoners-confined-to-cells-for-up-to-29-hours-diary-shows</w:t>
        </w:r>
      </w:hyperlink>
      <w:r w:rsidRPr="006D38FA">
        <w:rPr>
          <w:rStyle w:val="Hyperlink"/>
          <w:rFonts w:asciiTheme="minorHAnsi" w:hAnsiTheme="minorHAnsi" w:cstheme="minorHAnsi"/>
          <w:color w:val="auto"/>
          <w:sz w:val="18"/>
          <w:szCs w:val="18"/>
          <w:u w:val="none"/>
        </w:rPr>
        <w:t>; Matt Burrows</w:t>
      </w:r>
      <w:r w:rsidR="00802CAE" w:rsidRPr="006D38FA">
        <w:rPr>
          <w:rStyle w:val="Hyperlink"/>
          <w:rFonts w:asciiTheme="minorHAnsi" w:hAnsiTheme="minorHAnsi" w:cstheme="minorHAnsi"/>
          <w:color w:val="auto"/>
          <w:sz w:val="18"/>
          <w:szCs w:val="18"/>
          <w:u w:val="none"/>
        </w:rPr>
        <w:t xml:space="preserve">, </w:t>
      </w:r>
      <w:r w:rsidRPr="006D38FA">
        <w:rPr>
          <w:rFonts w:asciiTheme="minorHAnsi" w:hAnsiTheme="minorHAnsi" w:cstheme="minorHAnsi"/>
          <w:i/>
          <w:iCs/>
          <w:sz w:val="18"/>
          <w:szCs w:val="18"/>
        </w:rPr>
        <w:t>Auckland Prison inmates confined to cells for 44 hours straight due to COVID-19 worker shortage</w:t>
      </w:r>
      <w:r w:rsidR="00802CAE" w:rsidRPr="006D38FA">
        <w:rPr>
          <w:rFonts w:asciiTheme="minorHAnsi" w:hAnsiTheme="minorHAnsi" w:cstheme="minorHAnsi"/>
          <w:i/>
          <w:iCs/>
          <w:sz w:val="18"/>
          <w:szCs w:val="18"/>
        </w:rPr>
        <w:t xml:space="preserve"> </w:t>
      </w:r>
      <w:r w:rsidRPr="006D38FA">
        <w:rPr>
          <w:rFonts w:asciiTheme="minorHAnsi" w:hAnsiTheme="minorHAnsi" w:cstheme="minorHAnsi"/>
          <w:sz w:val="18"/>
          <w:szCs w:val="18"/>
        </w:rPr>
        <w:t>Newshub (8 March 2022)</w:t>
      </w:r>
      <w:r w:rsidR="00802CAE" w:rsidRPr="006D38FA">
        <w:rPr>
          <w:rFonts w:asciiTheme="minorHAnsi" w:hAnsiTheme="minorHAnsi" w:cstheme="minorHAnsi"/>
          <w:sz w:val="18"/>
          <w:szCs w:val="18"/>
        </w:rPr>
        <w:t xml:space="preserve"> available</w:t>
      </w:r>
      <w:r w:rsidRPr="006D38FA">
        <w:rPr>
          <w:rFonts w:asciiTheme="minorHAnsi" w:hAnsiTheme="minorHAnsi" w:cstheme="minorHAnsi"/>
          <w:sz w:val="18"/>
          <w:szCs w:val="18"/>
        </w:rPr>
        <w:t xml:space="preserve"> at </w:t>
      </w:r>
      <w:hyperlink r:id="rId75" w:history="1">
        <w:r w:rsidRPr="006D38FA">
          <w:rPr>
            <w:rStyle w:val="Hyperlink"/>
            <w:rFonts w:asciiTheme="minorHAnsi" w:hAnsiTheme="minorHAnsi" w:cstheme="minorHAnsi"/>
            <w:sz w:val="18"/>
            <w:szCs w:val="18"/>
          </w:rPr>
          <w:t>https://www.newshub.co.nz/home/new-zealand/2022/03/auckland-prison-inmates-confined-to-cells-for-44-hours-straight-due-to-covid-19-worker-shortage.html</w:t>
        </w:r>
      </w:hyperlink>
      <w:r w:rsidRPr="006D38FA">
        <w:rPr>
          <w:rStyle w:val="Hyperlink"/>
          <w:rFonts w:asciiTheme="minorHAnsi" w:hAnsiTheme="minorHAnsi" w:cstheme="minorHAnsi"/>
          <w:color w:val="auto"/>
          <w:sz w:val="18"/>
          <w:szCs w:val="18"/>
          <w:u w:val="none"/>
        </w:rPr>
        <w:t>; Eva Corlett</w:t>
      </w:r>
      <w:r w:rsidR="00082A1F" w:rsidRPr="006D38FA">
        <w:rPr>
          <w:rStyle w:val="Hyperlink"/>
          <w:rFonts w:asciiTheme="minorHAnsi" w:hAnsiTheme="minorHAnsi" w:cstheme="minorHAnsi"/>
          <w:color w:val="auto"/>
          <w:sz w:val="18"/>
          <w:szCs w:val="18"/>
          <w:u w:val="none"/>
        </w:rPr>
        <w:t xml:space="preserve">, </w:t>
      </w:r>
      <w:r w:rsidRPr="006D38FA">
        <w:rPr>
          <w:rStyle w:val="Hyperlink"/>
          <w:rFonts w:asciiTheme="minorHAnsi" w:hAnsiTheme="minorHAnsi" w:cstheme="minorHAnsi"/>
          <w:color w:val="auto"/>
          <w:sz w:val="18"/>
          <w:szCs w:val="18"/>
          <w:u w:val="none"/>
        </w:rPr>
        <w:t xml:space="preserve"> </w:t>
      </w:r>
      <w:r w:rsidRPr="006D38FA">
        <w:rPr>
          <w:rStyle w:val="Hyperlink"/>
          <w:rFonts w:asciiTheme="minorHAnsi" w:hAnsiTheme="minorHAnsi" w:cstheme="minorHAnsi"/>
          <w:i/>
          <w:iCs/>
          <w:color w:val="auto"/>
          <w:sz w:val="18"/>
          <w:szCs w:val="18"/>
          <w:u w:val="none"/>
        </w:rPr>
        <w:t>’</w:t>
      </w:r>
      <w:r w:rsidRPr="006D38FA">
        <w:rPr>
          <w:rFonts w:asciiTheme="minorHAnsi" w:hAnsiTheme="minorHAnsi" w:cstheme="minorHAnsi"/>
          <w:i/>
          <w:iCs/>
          <w:sz w:val="18"/>
          <w:szCs w:val="18"/>
        </w:rPr>
        <w:t>People don’t want to spend money on law breakers’: staff shortages send New Zealand’s prisons to crisis point”</w:t>
      </w:r>
      <w:r w:rsidRPr="006D38FA">
        <w:rPr>
          <w:rFonts w:asciiTheme="minorHAnsi" w:hAnsiTheme="minorHAnsi" w:cstheme="minorHAnsi"/>
          <w:sz w:val="18"/>
          <w:szCs w:val="18"/>
        </w:rPr>
        <w:t xml:space="preserve"> The Guardian (18 January 2023) </w:t>
      </w:r>
      <w:r w:rsidR="00082A1F" w:rsidRPr="006D38FA">
        <w:rPr>
          <w:rFonts w:asciiTheme="minorHAnsi" w:hAnsiTheme="minorHAnsi" w:cstheme="minorHAnsi"/>
          <w:sz w:val="18"/>
          <w:szCs w:val="18"/>
        </w:rPr>
        <w:t xml:space="preserve">available </w:t>
      </w:r>
      <w:r w:rsidRPr="006D38FA">
        <w:rPr>
          <w:rFonts w:asciiTheme="minorHAnsi" w:hAnsiTheme="minorHAnsi" w:cstheme="minorHAnsi"/>
          <w:sz w:val="18"/>
          <w:szCs w:val="18"/>
        </w:rPr>
        <w:t xml:space="preserve">at </w:t>
      </w:r>
      <w:hyperlink r:id="rId76" w:history="1">
        <w:r w:rsidRPr="006D38FA">
          <w:rPr>
            <w:rStyle w:val="Hyperlink"/>
            <w:rFonts w:asciiTheme="minorHAnsi" w:hAnsiTheme="minorHAnsi" w:cstheme="minorHAnsi"/>
            <w:sz w:val="18"/>
            <w:szCs w:val="18"/>
          </w:rPr>
          <w:t>https://www.theguardian.com/world/2023/jan/19/people-dont-want-to-spend-money-on-law-breakers-staff-shortages-send-new-zealands-prisons-to-crisis-point</w:t>
        </w:r>
      </w:hyperlink>
      <w:r w:rsidRPr="006D38FA">
        <w:rPr>
          <w:rStyle w:val="Hyperlink"/>
          <w:rFonts w:asciiTheme="minorHAnsi" w:hAnsiTheme="minorHAnsi" w:cstheme="minorHAnsi"/>
          <w:color w:val="auto"/>
          <w:sz w:val="18"/>
          <w:szCs w:val="18"/>
          <w:u w:val="none"/>
        </w:rPr>
        <w:t xml:space="preserve">. </w:t>
      </w:r>
    </w:p>
  </w:footnote>
  <w:footnote w:id="123">
    <w:p w14:paraId="42897637" w14:textId="5D2EF996" w:rsidR="00096949" w:rsidRPr="006D38FA" w:rsidRDefault="00096949"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B44D2D" w:rsidRPr="006D38FA">
        <w:rPr>
          <w:rFonts w:asciiTheme="minorHAnsi" w:hAnsiTheme="minorHAnsi" w:cstheme="minorHAnsi"/>
          <w:sz w:val="18"/>
          <w:szCs w:val="18"/>
        </w:rPr>
        <w:t>Contrary to the Nelson Mandela Rules,</w:t>
      </w:r>
      <w:r w:rsidR="00E80D30" w:rsidRPr="006D38FA">
        <w:rPr>
          <w:rFonts w:asciiTheme="minorHAnsi" w:hAnsiTheme="minorHAnsi" w:cstheme="minorHAnsi"/>
          <w:sz w:val="18"/>
          <w:szCs w:val="18"/>
        </w:rPr>
        <w:t xml:space="preserve"> rules </w:t>
      </w:r>
      <w:r w:rsidR="00145D58" w:rsidRPr="006D38FA">
        <w:rPr>
          <w:rFonts w:asciiTheme="minorHAnsi" w:hAnsiTheme="minorHAnsi" w:cstheme="minorHAnsi"/>
          <w:sz w:val="18"/>
          <w:szCs w:val="18"/>
        </w:rPr>
        <w:t xml:space="preserve">23(1), </w:t>
      </w:r>
      <w:r w:rsidR="00286263" w:rsidRPr="006D38FA">
        <w:rPr>
          <w:rFonts w:asciiTheme="minorHAnsi" w:hAnsiTheme="minorHAnsi" w:cstheme="minorHAnsi"/>
          <w:sz w:val="18"/>
          <w:szCs w:val="18"/>
        </w:rPr>
        <w:t xml:space="preserve">43(1), </w:t>
      </w:r>
      <w:r w:rsidR="000D1A48" w:rsidRPr="006D38FA">
        <w:rPr>
          <w:rFonts w:asciiTheme="minorHAnsi" w:hAnsiTheme="minorHAnsi" w:cstheme="minorHAnsi"/>
          <w:sz w:val="18"/>
          <w:szCs w:val="18"/>
        </w:rPr>
        <w:t xml:space="preserve">44, </w:t>
      </w:r>
      <w:r w:rsidR="00685665" w:rsidRPr="006D38FA">
        <w:rPr>
          <w:rFonts w:asciiTheme="minorHAnsi" w:hAnsiTheme="minorHAnsi" w:cstheme="minorHAnsi"/>
          <w:sz w:val="18"/>
          <w:szCs w:val="18"/>
        </w:rPr>
        <w:t>45(1)</w:t>
      </w:r>
      <w:r w:rsidR="00B345D9" w:rsidRPr="006D38FA">
        <w:rPr>
          <w:rFonts w:asciiTheme="minorHAnsi" w:hAnsiTheme="minorHAnsi" w:cstheme="minorHAnsi"/>
          <w:sz w:val="18"/>
          <w:szCs w:val="18"/>
        </w:rPr>
        <w:t>.</w:t>
      </w:r>
    </w:p>
  </w:footnote>
  <w:footnote w:id="124">
    <w:p w14:paraId="37AC3C71" w14:textId="68968A7D" w:rsidR="00B345D9" w:rsidRPr="006D38FA" w:rsidRDefault="00B345D9"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C02F1F" w:rsidRPr="006D38FA">
        <w:rPr>
          <w:rFonts w:asciiTheme="minorHAnsi" w:hAnsiTheme="minorHAnsi" w:cstheme="minorHAnsi"/>
          <w:sz w:val="18"/>
          <w:szCs w:val="18"/>
        </w:rPr>
        <w:t>Ibid</w:t>
      </w:r>
      <w:r w:rsidR="00160CCF">
        <w:rPr>
          <w:rFonts w:asciiTheme="minorHAnsi" w:hAnsiTheme="minorHAnsi" w:cstheme="minorHAnsi"/>
          <w:sz w:val="18"/>
          <w:szCs w:val="18"/>
        </w:rPr>
        <w:t>.</w:t>
      </w:r>
      <w:r w:rsidR="00C02F1F" w:rsidRPr="006D38FA">
        <w:rPr>
          <w:rFonts w:asciiTheme="minorHAnsi" w:hAnsiTheme="minorHAnsi" w:cstheme="minorHAnsi"/>
          <w:sz w:val="18"/>
          <w:szCs w:val="18"/>
        </w:rPr>
        <w:t>,</w:t>
      </w:r>
      <w:r w:rsidR="00EE5293" w:rsidRPr="006D38FA">
        <w:rPr>
          <w:rFonts w:asciiTheme="minorHAnsi" w:hAnsiTheme="minorHAnsi" w:cstheme="minorHAnsi"/>
          <w:sz w:val="18"/>
          <w:szCs w:val="18"/>
        </w:rPr>
        <w:t xml:space="preserve"> rules </w:t>
      </w:r>
      <w:r w:rsidR="00B57501" w:rsidRPr="006D38FA">
        <w:rPr>
          <w:rFonts w:asciiTheme="minorHAnsi" w:hAnsiTheme="minorHAnsi" w:cstheme="minorHAnsi"/>
          <w:sz w:val="18"/>
          <w:szCs w:val="18"/>
        </w:rPr>
        <w:t xml:space="preserve">3, </w:t>
      </w:r>
      <w:r w:rsidR="00893F87" w:rsidRPr="006D38FA">
        <w:rPr>
          <w:rFonts w:asciiTheme="minorHAnsi" w:hAnsiTheme="minorHAnsi" w:cstheme="minorHAnsi"/>
          <w:sz w:val="18"/>
          <w:szCs w:val="18"/>
        </w:rPr>
        <w:t>58(1)(b)</w:t>
      </w:r>
      <w:r w:rsidR="00B57501" w:rsidRPr="006D38FA">
        <w:rPr>
          <w:rFonts w:asciiTheme="minorHAnsi" w:hAnsiTheme="minorHAnsi" w:cstheme="minorHAnsi"/>
          <w:sz w:val="18"/>
          <w:szCs w:val="18"/>
        </w:rPr>
        <w:t xml:space="preserve"> and</w:t>
      </w:r>
      <w:r w:rsidR="006B260D" w:rsidRPr="006D38FA">
        <w:rPr>
          <w:rFonts w:asciiTheme="minorHAnsi" w:hAnsiTheme="minorHAnsi" w:cstheme="minorHAnsi"/>
          <w:sz w:val="18"/>
          <w:szCs w:val="18"/>
        </w:rPr>
        <w:t xml:space="preserve"> 61</w:t>
      </w:r>
      <w:r w:rsidR="00513483" w:rsidRPr="006D38FA">
        <w:rPr>
          <w:rFonts w:asciiTheme="minorHAnsi" w:hAnsiTheme="minorHAnsi" w:cstheme="minorHAnsi"/>
          <w:sz w:val="18"/>
          <w:szCs w:val="18"/>
        </w:rPr>
        <w:t xml:space="preserve">(1). </w:t>
      </w:r>
      <w:r w:rsidR="00893F87" w:rsidRPr="006D38FA">
        <w:rPr>
          <w:rFonts w:asciiTheme="minorHAnsi" w:hAnsiTheme="minorHAnsi" w:cstheme="minorHAnsi"/>
          <w:sz w:val="18"/>
          <w:szCs w:val="18"/>
        </w:rPr>
        <w:t xml:space="preserve"> </w:t>
      </w:r>
    </w:p>
  </w:footnote>
  <w:footnote w:id="125">
    <w:p w14:paraId="0AD39090" w14:textId="724BD631" w:rsidR="006D5F15" w:rsidRPr="006D38FA" w:rsidRDefault="006D5F15"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Ibid</w:t>
      </w:r>
      <w:r w:rsidR="00160CCF">
        <w:rPr>
          <w:rFonts w:asciiTheme="minorHAnsi" w:hAnsiTheme="minorHAnsi" w:cstheme="minorHAnsi"/>
          <w:sz w:val="18"/>
          <w:szCs w:val="18"/>
        </w:rPr>
        <w:t>.</w:t>
      </w:r>
      <w:r w:rsidRPr="006D38FA">
        <w:rPr>
          <w:rFonts w:asciiTheme="minorHAnsi" w:hAnsiTheme="minorHAnsi" w:cstheme="minorHAnsi"/>
          <w:sz w:val="18"/>
          <w:szCs w:val="18"/>
        </w:rPr>
        <w:t xml:space="preserve">, rules </w:t>
      </w:r>
      <w:r w:rsidR="009B522D" w:rsidRPr="006D38FA">
        <w:rPr>
          <w:rFonts w:asciiTheme="minorHAnsi" w:hAnsiTheme="minorHAnsi" w:cstheme="minorHAnsi"/>
          <w:sz w:val="18"/>
          <w:szCs w:val="18"/>
        </w:rPr>
        <w:t xml:space="preserve">4(2), </w:t>
      </w:r>
      <w:r w:rsidR="00C430B3" w:rsidRPr="006D38FA">
        <w:rPr>
          <w:rFonts w:asciiTheme="minorHAnsi" w:hAnsiTheme="minorHAnsi" w:cstheme="minorHAnsi"/>
          <w:sz w:val="18"/>
          <w:szCs w:val="18"/>
        </w:rPr>
        <w:t xml:space="preserve">104, </w:t>
      </w:r>
      <w:r w:rsidR="009B522D" w:rsidRPr="006D38FA">
        <w:rPr>
          <w:rFonts w:asciiTheme="minorHAnsi" w:hAnsiTheme="minorHAnsi" w:cstheme="minorHAnsi"/>
          <w:sz w:val="18"/>
          <w:szCs w:val="18"/>
        </w:rPr>
        <w:t>and</w:t>
      </w:r>
      <w:r w:rsidR="00C430B3" w:rsidRPr="006D38FA">
        <w:rPr>
          <w:rFonts w:asciiTheme="minorHAnsi" w:hAnsiTheme="minorHAnsi" w:cstheme="minorHAnsi"/>
          <w:sz w:val="18"/>
          <w:szCs w:val="18"/>
        </w:rPr>
        <w:t xml:space="preserve"> 105. </w:t>
      </w:r>
    </w:p>
  </w:footnote>
  <w:footnote w:id="126">
    <w:p w14:paraId="28B5453A" w14:textId="62650E82" w:rsidR="00893F87" w:rsidRPr="006D38FA" w:rsidRDefault="00893F87"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C02F1F" w:rsidRPr="006D38FA">
        <w:rPr>
          <w:rFonts w:asciiTheme="minorHAnsi" w:hAnsiTheme="minorHAnsi" w:cstheme="minorHAnsi"/>
          <w:sz w:val="18"/>
          <w:szCs w:val="18"/>
        </w:rPr>
        <w:t>Ibid</w:t>
      </w:r>
      <w:r w:rsidR="00160CCF">
        <w:rPr>
          <w:rFonts w:asciiTheme="minorHAnsi" w:hAnsiTheme="minorHAnsi" w:cstheme="minorHAnsi"/>
          <w:sz w:val="18"/>
          <w:szCs w:val="18"/>
        </w:rPr>
        <w:t>.</w:t>
      </w:r>
      <w:r w:rsidR="00C02F1F" w:rsidRPr="006D38FA">
        <w:rPr>
          <w:rFonts w:asciiTheme="minorHAnsi" w:hAnsiTheme="minorHAnsi" w:cstheme="minorHAnsi"/>
          <w:sz w:val="18"/>
          <w:szCs w:val="18"/>
        </w:rPr>
        <w:t xml:space="preserve">, rule </w:t>
      </w:r>
      <w:r w:rsidR="00997FC7" w:rsidRPr="006D38FA">
        <w:rPr>
          <w:rFonts w:asciiTheme="minorHAnsi" w:hAnsiTheme="minorHAnsi" w:cstheme="minorHAnsi"/>
          <w:sz w:val="18"/>
          <w:szCs w:val="18"/>
        </w:rPr>
        <w:t xml:space="preserve">59. </w:t>
      </w:r>
    </w:p>
  </w:footnote>
  <w:footnote w:id="127">
    <w:p w14:paraId="4F4D74B7" w14:textId="6326E8E6" w:rsidR="00675C41" w:rsidRPr="006D38FA" w:rsidRDefault="00675C41"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 </w:t>
      </w:r>
      <w:r w:rsidR="00601F48" w:rsidRPr="006D38FA">
        <w:rPr>
          <w:rFonts w:asciiTheme="minorHAnsi" w:hAnsiTheme="minorHAnsi" w:cstheme="minorHAnsi"/>
          <w:sz w:val="18"/>
          <w:szCs w:val="18"/>
        </w:rPr>
        <w:t xml:space="preserve">Ara Poutama | Department of </w:t>
      </w:r>
      <w:r w:rsidR="00380695" w:rsidRPr="006D38FA">
        <w:rPr>
          <w:rFonts w:asciiTheme="minorHAnsi" w:hAnsiTheme="minorHAnsi" w:cstheme="minorHAnsi"/>
          <w:sz w:val="18"/>
          <w:szCs w:val="18"/>
        </w:rPr>
        <w:t>Corrections</w:t>
      </w:r>
      <w:r w:rsidR="00747894" w:rsidRPr="006D38FA">
        <w:rPr>
          <w:rFonts w:asciiTheme="minorHAnsi" w:hAnsiTheme="minorHAnsi" w:cstheme="minorHAnsi"/>
          <w:sz w:val="18"/>
          <w:szCs w:val="18"/>
        </w:rPr>
        <w:t>,</w:t>
      </w:r>
      <w:r w:rsidR="00380695" w:rsidRPr="006D38FA">
        <w:rPr>
          <w:rFonts w:asciiTheme="minorHAnsi" w:hAnsiTheme="minorHAnsi" w:cstheme="minorHAnsi"/>
          <w:sz w:val="18"/>
          <w:szCs w:val="18"/>
        </w:rPr>
        <w:t xml:space="preserve"> </w:t>
      </w:r>
      <w:r w:rsidR="00380695" w:rsidRPr="006D38FA">
        <w:rPr>
          <w:rFonts w:asciiTheme="minorHAnsi" w:hAnsiTheme="minorHAnsi" w:cstheme="minorHAnsi"/>
          <w:i/>
          <w:iCs/>
          <w:sz w:val="18"/>
          <w:szCs w:val="18"/>
        </w:rPr>
        <w:t>Staying connected with people in prison</w:t>
      </w:r>
      <w:r w:rsidR="00380695" w:rsidRPr="006D38FA">
        <w:rPr>
          <w:rFonts w:asciiTheme="minorHAnsi" w:hAnsiTheme="minorHAnsi" w:cstheme="minorHAnsi"/>
          <w:sz w:val="18"/>
          <w:szCs w:val="18"/>
        </w:rPr>
        <w:t xml:space="preserve"> </w:t>
      </w:r>
      <w:r w:rsidR="00660297" w:rsidRPr="006D38FA">
        <w:rPr>
          <w:rFonts w:asciiTheme="minorHAnsi" w:hAnsiTheme="minorHAnsi" w:cstheme="minorHAnsi"/>
          <w:sz w:val="18"/>
          <w:szCs w:val="18"/>
        </w:rPr>
        <w:t>(22 May 2023)</w:t>
      </w:r>
      <w:r w:rsidR="00747894" w:rsidRPr="006D38FA">
        <w:rPr>
          <w:rFonts w:asciiTheme="minorHAnsi" w:hAnsiTheme="minorHAnsi" w:cstheme="minorHAnsi"/>
          <w:sz w:val="18"/>
          <w:szCs w:val="18"/>
        </w:rPr>
        <w:t xml:space="preserve"> available</w:t>
      </w:r>
      <w:r w:rsidR="00660297" w:rsidRPr="006D38FA">
        <w:rPr>
          <w:rFonts w:asciiTheme="minorHAnsi" w:hAnsiTheme="minorHAnsi" w:cstheme="minorHAnsi"/>
          <w:sz w:val="18"/>
          <w:szCs w:val="18"/>
        </w:rPr>
        <w:t xml:space="preserve"> at </w:t>
      </w:r>
      <w:hyperlink r:id="rId77" w:history="1">
        <w:r w:rsidR="00660297" w:rsidRPr="006D38FA">
          <w:rPr>
            <w:rStyle w:val="Hyperlink"/>
            <w:rFonts w:asciiTheme="minorHAnsi" w:hAnsiTheme="minorHAnsi" w:cstheme="minorHAnsi"/>
            <w:sz w:val="18"/>
            <w:szCs w:val="18"/>
          </w:rPr>
          <w:t>https://www.corrections.govt.nz/our_work/in_prison/staying_connected_with_people_in_prison/visits/prison_visit_updates</w:t>
        </w:r>
      </w:hyperlink>
      <w:r w:rsidRPr="006D38FA">
        <w:rPr>
          <w:rFonts w:asciiTheme="minorHAnsi" w:hAnsiTheme="minorHAnsi" w:cstheme="minorHAnsi"/>
          <w:sz w:val="18"/>
          <w:szCs w:val="18"/>
        </w:rPr>
        <w:t xml:space="preserve">. </w:t>
      </w:r>
    </w:p>
  </w:footnote>
  <w:footnote w:id="128">
    <w:p w14:paraId="4C0BD1D2" w14:textId="5EC73ED4" w:rsidR="00D07179" w:rsidRPr="006D38FA" w:rsidRDefault="00D07179"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6B7FB1" w:rsidRPr="006D38FA">
        <w:rPr>
          <w:rFonts w:asciiTheme="minorHAnsi" w:hAnsiTheme="minorHAnsi" w:cstheme="minorHAnsi"/>
          <w:sz w:val="18"/>
          <w:szCs w:val="18"/>
        </w:rPr>
        <w:t xml:space="preserve">See </w:t>
      </w:r>
      <w:r w:rsidR="00776F14" w:rsidRPr="006D38FA">
        <w:rPr>
          <w:rFonts w:asciiTheme="minorHAnsi" w:hAnsiTheme="minorHAnsi" w:cstheme="minorHAnsi"/>
          <w:sz w:val="18"/>
          <w:szCs w:val="18"/>
        </w:rPr>
        <w:t xml:space="preserve">Aotearoa New Zealand Human Rights Commission </w:t>
      </w:r>
      <w:r w:rsidR="00776F14" w:rsidRPr="006D38FA">
        <w:rPr>
          <w:rFonts w:asciiTheme="minorHAnsi" w:hAnsiTheme="minorHAnsi" w:cstheme="minorHAnsi"/>
          <w:i/>
          <w:iCs/>
          <w:sz w:val="18"/>
          <w:szCs w:val="18"/>
        </w:rPr>
        <w:t>Maranga Mai!</w:t>
      </w:r>
      <w:r w:rsidR="00776F14" w:rsidRPr="006D38FA">
        <w:rPr>
          <w:rFonts w:asciiTheme="minorHAnsi" w:hAnsiTheme="minorHAnsi" w:cstheme="minorHAnsi"/>
          <w:sz w:val="18"/>
          <w:szCs w:val="18"/>
        </w:rPr>
        <w:t xml:space="preserve">, above n </w:t>
      </w:r>
      <w:r w:rsidR="00776F14" w:rsidRPr="006D38FA">
        <w:rPr>
          <w:rFonts w:asciiTheme="minorHAnsi" w:hAnsiTheme="minorHAnsi" w:cstheme="minorHAnsi"/>
          <w:sz w:val="18"/>
          <w:szCs w:val="18"/>
        </w:rPr>
        <w:fldChar w:fldCharType="begin"/>
      </w:r>
      <w:r w:rsidR="00776F14" w:rsidRPr="006D38FA">
        <w:rPr>
          <w:rFonts w:asciiTheme="minorHAnsi" w:hAnsiTheme="minorHAnsi" w:cstheme="minorHAnsi"/>
          <w:sz w:val="18"/>
          <w:szCs w:val="18"/>
        </w:rPr>
        <w:instrText xml:space="preserve"> REF _Ref137209195 \r \h </w:instrText>
      </w:r>
      <w:r w:rsidR="00A8375C" w:rsidRPr="006D38FA">
        <w:rPr>
          <w:rFonts w:asciiTheme="minorHAnsi" w:hAnsiTheme="minorHAnsi" w:cstheme="minorHAnsi"/>
          <w:sz w:val="18"/>
          <w:szCs w:val="18"/>
        </w:rPr>
        <w:instrText xml:space="preserve"> \* MERGEFORMAT </w:instrText>
      </w:r>
      <w:r w:rsidR="00776F14" w:rsidRPr="006D38FA">
        <w:rPr>
          <w:rFonts w:asciiTheme="minorHAnsi" w:hAnsiTheme="minorHAnsi" w:cstheme="minorHAnsi"/>
          <w:sz w:val="18"/>
          <w:szCs w:val="18"/>
        </w:rPr>
      </w:r>
      <w:r w:rsidR="00776F14" w:rsidRPr="006D38FA">
        <w:rPr>
          <w:rFonts w:asciiTheme="minorHAnsi" w:hAnsiTheme="minorHAnsi" w:cstheme="minorHAnsi"/>
          <w:sz w:val="18"/>
          <w:szCs w:val="18"/>
        </w:rPr>
        <w:fldChar w:fldCharType="separate"/>
      </w:r>
      <w:r w:rsidR="00E2008A" w:rsidRPr="006D38FA">
        <w:rPr>
          <w:rFonts w:asciiTheme="minorHAnsi" w:hAnsiTheme="minorHAnsi" w:cstheme="minorHAnsi"/>
          <w:sz w:val="18"/>
          <w:szCs w:val="18"/>
        </w:rPr>
        <w:t>23</w:t>
      </w:r>
      <w:r w:rsidR="00776F14" w:rsidRPr="006D38FA">
        <w:rPr>
          <w:rFonts w:asciiTheme="minorHAnsi" w:hAnsiTheme="minorHAnsi" w:cstheme="minorHAnsi"/>
          <w:sz w:val="18"/>
          <w:szCs w:val="18"/>
        </w:rPr>
        <w:fldChar w:fldCharType="end"/>
      </w:r>
      <w:r w:rsidR="006B7FB1" w:rsidRPr="006D38FA">
        <w:rPr>
          <w:rFonts w:asciiTheme="minorHAnsi" w:hAnsiTheme="minorHAnsi" w:cstheme="minorHAnsi"/>
          <w:sz w:val="18"/>
          <w:szCs w:val="18"/>
        </w:rPr>
        <w:t xml:space="preserve">. </w:t>
      </w:r>
    </w:p>
  </w:footnote>
  <w:footnote w:id="129">
    <w:p w14:paraId="1AB7E4CB" w14:textId="7FBE6D30" w:rsidR="00B244C7" w:rsidRPr="006D38FA" w:rsidRDefault="00B244C7" w:rsidP="00765043">
      <w:pPr>
        <w:pStyle w:val="FootnoteText"/>
        <w:ind w:left="0" w:firstLine="0"/>
        <w:jc w:val="left"/>
        <w:rPr>
          <w:rFonts w:asciiTheme="minorHAnsi" w:hAnsiTheme="minorHAnsi" w:cstheme="minorHAnsi"/>
          <w:i/>
          <w:iCs/>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Ombudsman New Zealand</w:t>
      </w:r>
      <w:r w:rsidR="00747894"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 xml:space="preserve">Investigation Terms of Reference: Ara Poutama Aotearoa | Department of Corrections – </w:t>
      </w:r>
    </w:p>
    <w:p w14:paraId="1BD109C7" w14:textId="11E2E71B" w:rsidR="00B244C7" w:rsidRPr="006D38FA" w:rsidRDefault="00B244C7" w:rsidP="00765043">
      <w:pPr>
        <w:pStyle w:val="FootnoteText"/>
        <w:ind w:firstLine="0"/>
        <w:jc w:val="left"/>
        <w:rPr>
          <w:rFonts w:asciiTheme="minorHAnsi" w:hAnsiTheme="minorHAnsi" w:cstheme="minorHAnsi"/>
          <w:sz w:val="18"/>
          <w:szCs w:val="18"/>
          <w:lang w:val="mi-NZ"/>
        </w:rPr>
      </w:pPr>
      <w:r w:rsidRPr="006D38FA">
        <w:rPr>
          <w:rFonts w:asciiTheme="minorHAnsi" w:hAnsiTheme="minorHAnsi" w:cstheme="minorHAnsi"/>
          <w:i/>
          <w:iCs/>
          <w:sz w:val="18"/>
          <w:szCs w:val="18"/>
        </w:rPr>
        <w:t>actions and/or omissions to make sustained and significant improvement to prisoner welfare and rehabilitation</w:t>
      </w:r>
      <w:r w:rsidR="00747894" w:rsidRPr="006D38FA">
        <w:rPr>
          <w:rFonts w:asciiTheme="minorHAnsi" w:hAnsiTheme="minorHAnsi" w:cstheme="minorHAnsi"/>
          <w:sz w:val="18"/>
          <w:szCs w:val="18"/>
        </w:rPr>
        <w:t xml:space="preserve"> </w:t>
      </w:r>
      <w:r w:rsidRPr="006D38FA">
        <w:rPr>
          <w:rFonts w:asciiTheme="minorHAnsi" w:hAnsiTheme="minorHAnsi" w:cstheme="minorHAnsi"/>
          <w:sz w:val="18"/>
          <w:szCs w:val="18"/>
        </w:rPr>
        <w:t xml:space="preserve">(18 May 2021) </w:t>
      </w:r>
      <w:r w:rsidR="00747894" w:rsidRPr="006D38FA">
        <w:rPr>
          <w:rFonts w:asciiTheme="minorHAnsi" w:hAnsiTheme="minorHAnsi" w:cstheme="minorHAnsi"/>
          <w:sz w:val="18"/>
          <w:szCs w:val="18"/>
        </w:rPr>
        <w:t xml:space="preserve">available </w:t>
      </w:r>
      <w:r w:rsidRPr="006D38FA">
        <w:rPr>
          <w:rFonts w:asciiTheme="minorHAnsi" w:hAnsiTheme="minorHAnsi" w:cstheme="minorHAnsi"/>
          <w:sz w:val="18"/>
          <w:szCs w:val="18"/>
        </w:rPr>
        <w:t xml:space="preserve">at </w:t>
      </w:r>
      <w:hyperlink r:id="rId78" w:history="1">
        <w:r w:rsidRPr="006D38FA">
          <w:rPr>
            <w:rStyle w:val="Hyperlink"/>
            <w:rFonts w:asciiTheme="minorHAnsi" w:hAnsiTheme="minorHAnsi" w:cstheme="minorHAnsi"/>
            <w:sz w:val="18"/>
            <w:szCs w:val="18"/>
          </w:rPr>
          <w:t>https://www.ombudsman.parliament.nz/resources/investigation-terms-reference-ara-poutama-aotearoa-department-corrections-actions-andor</w:t>
        </w:r>
      </w:hyperlink>
      <w:r w:rsidRPr="006D38FA">
        <w:rPr>
          <w:rFonts w:asciiTheme="minorHAnsi" w:hAnsiTheme="minorHAnsi" w:cstheme="minorHAnsi"/>
          <w:sz w:val="18"/>
          <w:szCs w:val="18"/>
        </w:rPr>
        <w:t>.</w:t>
      </w:r>
    </w:p>
  </w:footnote>
  <w:footnote w:id="130">
    <w:p w14:paraId="0C7696F5" w14:textId="46B73212" w:rsidR="004C2687" w:rsidRPr="006D38FA" w:rsidRDefault="004C2687"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F853BF" w:rsidRPr="006D38FA">
        <w:rPr>
          <w:rFonts w:asciiTheme="minorHAnsi" w:hAnsiTheme="minorHAnsi" w:cstheme="minorHAnsi"/>
          <w:sz w:val="18"/>
          <w:szCs w:val="18"/>
        </w:rPr>
        <w:t xml:space="preserve">See Statement of Claim by Cletus Maanu Paul ONZM JP in WAI3030 </w:t>
      </w:r>
      <w:r w:rsidR="00747894" w:rsidRPr="006D38FA">
        <w:rPr>
          <w:rFonts w:asciiTheme="minorHAnsi" w:hAnsiTheme="minorHAnsi" w:cstheme="minorHAnsi"/>
          <w:sz w:val="18"/>
          <w:szCs w:val="18"/>
        </w:rPr>
        <w:t>at [8</w:t>
      </w:r>
      <w:r w:rsidR="00A315D3" w:rsidRPr="006D38FA">
        <w:rPr>
          <w:rFonts w:asciiTheme="minorHAnsi" w:hAnsiTheme="minorHAnsi" w:cstheme="minorHAnsi"/>
          <w:sz w:val="18"/>
          <w:szCs w:val="18"/>
        </w:rPr>
        <w:t>(</w:t>
      </w:r>
      <w:r w:rsidR="00747894" w:rsidRPr="006D38FA">
        <w:rPr>
          <w:rFonts w:asciiTheme="minorHAnsi" w:hAnsiTheme="minorHAnsi" w:cstheme="minorHAnsi"/>
          <w:sz w:val="18"/>
          <w:szCs w:val="18"/>
        </w:rPr>
        <w:t>d</w:t>
      </w:r>
      <w:r w:rsidR="00A315D3" w:rsidRPr="006D38FA">
        <w:rPr>
          <w:rFonts w:asciiTheme="minorHAnsi" w:hAnsiTheme="minorHAnsi" w:cstheme="minorHAnsi"/>
          <w:sz w:val="18"/>
          <w:szCs w:val="18"/>
        </w:rPr>
        <w:t>)</w:t>
      </w:r>
      <w:r w:rsidR="00747894" w:rsidRPr="006D38FA">
        <w:rPr>
          <w:rFonts w:asciiTheme="minorHAnsi" w:hAnsiTheme="minorHAnsi" w:cstheme="minorHAnsi"/>
          <w:sz w:val="18"/>
          <w:szCs w:val="18"/>
        </w:rPr>
        <w:t xml:space="preserve">] available at </w:t>
      </w:r>
      <w:hyperlink r:id="rId79" w:history="1">
        <w:r w:rsidR="00747894" w:rsidRPr="006D38FA">
          <w:rPr>
            <w:rStyle w:val="Hyperlink"/>
            <w:rFonts w:asciiTheme="minorHAnsi" w:hAnsiTheme="minorHAnsi" w:cstheme="minorHAnsi"/>
            <w:sz w:val="18"/>
            <w:szCs w:val="18"/>
          </w:rPr>
          <w:t>https://forms.justice.govt.nz/search/Documents/WT/wt_DOC_171464737/Wai%203030%2C%201.1.1.pdf</w:t>
        </w:r>
      </w:hyperlink>
      <w:r w:rsidR="00F853BF" w:rsidRPr="006D38FA">
        <w:rPr>
          <w:rFonts w:asciiTheme="minorHAnsi" w:hAnsiTheme="minorHAnsi" w:cstheme="minorHAnsi"/>
          <w:sz w:val="18"/>
          <w:szCs w:val="18"/>
        </w:rPr>
        <w:t xml:space="preserve"> </w:t>
      </w:r>
      <w:r w:rsidR="00930DC6" w:rsidRPr="006D38FA">
        <w:rPr>
          <w:rFonts w:asciiTheme="minorHAnsi" w:hAnsiTheme="minorHAnsi" w:cstheme="minorHAnsi"/>
          <w:sz w:val="18"/>
          <w:szCs w:val="18"/>
        </w:rPr>
        <w:t xml:space="preserve">which </w:t>
      </w:r>
      <w:r w:rsidR="007D66A1" w:rsidRPr="006D38FA">
        <w:rPr>
          <w:rFonts w:asciiTheme="minorHAnsi" w:hAnsiTheme="minorHAnsi" w:cstheme="minorHAnsi"/>
          <w:sz w:val="18"/>
          <w:szCs w:val="18"/>
        </w:rPr>
        <w:t xml:space="preserve">noted concern for “the particularly torturous, cruel and inhumane treatment of those Māori prisoners who were involved in the protest...at the hands of Corrections staff, and staff from other Crown agencies” and alleged more broadly that “the torture and other cruel, inhumane, and degrading treatment and punishment, and otherwise prejudicial conditions experienced by Māori within the Prisons Regime, in breach of te Tiriti/the Treaty”. </w:t>
      </w:r>
    </w:p>
  </w:footnote>
  <w:footnote w:id="131">
    <w:p w14:paraId="4CB95B52" w14:textId="77777777" w:rsidR="008F4830" w:rsidRPr="006D38FA" w:rsidRDefault="008F4830"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i/>
          <w:sz w:val="18"/>
          <w:szCs w:val="18"/>
        </w:rPr>
        <w:t>Booth v R and Marino v The Chief Executive of the Department of Corrections</w:t>
      </w:r>
      <w:r w:rsidRPr="006D38FA">
        <w:rPr>
          <w:rFonts w:asciiTheme="minorHAnsi" w:hAnsiTheme="minorHAnsi" w:cstheme="minorHAnsi"/>
          <w:sz w:val="18"/>
          <w:szCs w:val="18"/>
        </w:rPr>
        <w:t xml:space="preserve"> [2016] NZSC 127. </w:t>
      </w:r>
    </w:p>
  </w:footnote>
  <w:footnote w:id="132">
    <w:p w14:paraId="7CCF034F" w14:textId="033536FC" w:rsidR="00225929" w:rsidRPr="006D38FA" w:rsidRDefault="00225929"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2032B6" w:rsidRPr="006D38FA">
        <w:rPr>
          <w:rFonts w:asciiTheme="minorHAnsi" w:hAnsiTheme="minorHAnsi" w:cstheme="minorHAnsi"/>
          <w:sz w:val="18"/>
          <w:szCs w:val="18"/>
        </w:rPr>
        <w:t xml:space="preserve">Human Rights Council </w:t>
      </w:r>
      <w:r w:rsidRPr="006D38FA">
        <w:rPr>
          <w:rFonts w:asciiTheme="minorHAnsi" w:hAnsiTheme="minorHAnsi" w:cstheme="minorHAnsi"/>
          <w:sz w:val="18"/>
          <w:szCs w:val="18"/>
        </w:rPr>
        <w:t>Working Group on Arbitrary Detention</w:t>
      </w:r>
      <w:r w:rsidR="00D45A2A" w:rsidRPr="006D38FA">
        <w:rPr>
          <w:rFonts w:asciiTheme="minorHAnsi" w:hAnsiTheme="minorHAnsi" w:cstheme="minorHAnsi"/>
          <w:sz w:val="18"/>
          <w:szCs w:val="18"/>
        </w:rPr>
        <w:t xml:space="preserve">, </w:t>
      </w:r>
      <w:r w:rsidR="002032B6" w:rsidRPr="006D38FA">
        <w:rPr>
          <w:rFonts w:asciiTheme="minorHAnsi" w:hAnsiTheme="minorHAnsi" w:cstheme="minorHAnsi"/>
          <w:i/>
          <w:iCs/>
          <w:sz w:val="18"/>
          <w:szCs w:val="18"/>
        </w:rPr>
        <w:t xml:space="preserve">Report of the Working Group – Mission to New Zealand </w:t>
      </w:r>
      <w:r w:rsidR="00D14249" w:rsidRPr="006D38FA">
        <w:rPr>
          <w:rFonts w:asciiTheme="minorHAnsi" w:hAnsiTheme="minorHAnsi" w:cstheme="minorHAnsi"/>
          <w:sz w:val="18"/>
          <w:szCs w:val="18"/>
        </w:rPr>
        <w:t>A</w:t>
      </w:r>
      <w:r w:rsidR="007C597E" w:rsidRPr="006D38FA">
        <w:rPr>
          <w:rFonts w:asciiTheme="minorHAnsi" w:hAnsiTheme="minorHAnsi" w:cstheme="minorHAnsi"/>
          <w:sz w:val="18"/>
          <w:szCs w:val="18"/>
          <w:lang w:val="en-US"/>
        </w:rPr>
        <w:t xml:space="preserve">/HRC/30/36/Add.2 (6 July 2015) at </w:t>
      </w:r>
      <w:r w:rsidR="005A2D27" w:rsidRPr="006D38FA">
        <w:rPr>
          <w:rFonts w:asciiTheme="minorHAnsi" w:hAnsiTheme="minorHAnsi" w:cstheme="minorHAnsi"/>
          <w:sz w:val="18"/>
          <w:szCs w:val="18"/>
          <w:lang w:val="en-US"/>
        </w:rPr>
        <w:t xml:space="preserve">[93]. </w:t>
      </w:r>
    </w:p>
  </w:footnote>
  <w:footnote w:id="133">
    <w:p w14:paraId="3557008A" w14:textId="0E06176C" w:rsidR="003A4D5F" w:rsidRPr="006D38FA" w:rsidRDefault="003A4D5F"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A90A84" w:rsidRPr="006D38FA">
        <w:rPr>
          <w:rFonts w:asciiTheme="minorHAnsi" w:hAnsiTheme="minorHAnsi" w:cstheme="minorHAnsi"/>
          <w:sz w:val="18"/>
          <w:szCs w:val="18"/>
        </w:rPr>
        <w:t>Subcommittee on Prevention of Torture</w:t>
      </w:r>
      <w:r w:rsidR="00D45A2A" w:rsidRPr="006D38FA">
        <w:rPr>
          <w:rFonts w:asciiTheme="minorHAnsi" w:hAnsiTheme="minorHAnsi" w:cstheme="minorHAnsi"/>
          <w:sz w:val="18"/>
          <w:szCs w:val="18"/>
        </w:rPr>
        <w:t xml:space="preserve">, </w:t>
      </w:r>
      <w:r w:rsidR="00AA23ED" w:rsidRPr="006D38FA">
        <w:rPr>
          <w:rFonts w:asciiTheme="minorHAnsi" w:hAnsiTheme="minorHAnsi" w:cstheme="minorHAnsi"/>
          <w:i/>
          <w:iCs/>
          <w:sz w:val="18"/>
          <w:szCs w:val="18"/>
        </w:rPr>
        <w:t xml:space="preserve">Report on </w:t>
      </w:r>
      <w:r w:rsidR="00785867" w:rsidRPr="006D38FA">
        <w:rPr>
          <w:rFonts w:asciiTheme="minorHAnsi" w:hAnsiTheme="minorHAnsi" w:cstheme="minorHAnsi"/>
          <w:i/>
          <w:iCs/>
          <w:sz w:val="18"/>
          <w:szCs w:val="18"/>
        </w:rPr>
        <w:t>Visit to New Zealand undertaken from 29 April to 8 May 2013: observations and recommendations addressed to the State party</w:t>
      </w:r>
      <w:r w:rsidR="00D45A2A" w:rsidRPr="006D38FA">
        <w:rPr>
          <w:rFonts w:asciiTheme="minorHAnsi" w:hAnsiTheme="minorHAnsi" w:cstheme="minorHAnsi"/>
          <w:i/>
          <w:iCs/>
          <w:sz w:val="18"/>
          <w:szCs w:val="18"/>
        </w:rPr>
        <w:t xml:space="preserve"> </w:t>
      </w:r>
      <w:r w:rsidR="00D45A2A" w:rsidRPr="006D38FA">
        <w:rPr>
          <w:rFonts w:asciiTheme="minorHAnsi" w:hAnsiTheme="minorHAnsi" w:cstheme="minorHAnsi"/>
          <w:sz w:val="18"/>
          <w:szCs w:val="18"/>
        </w:rPr>
        <w:t xml:space="preserve">UN Doc. </w:t>
      </w:r>
      <w:r w:rsidR="00CC312B" w:rsidRPr="006D38FA">
        <w:rPr>
          <w:rFonts w:asciiTheme="minorHAnsi" w:hAnsiTheme="minorHAnsi" w:cstheme="minorHAnsi"/>
          <w:sz w:val="18"/>
          <w:szCs w:val="18"/>
        </w:rPr>
        <w:t>CAT/OP/NZL/1 (10 February 2017)</w:t>
      </w:r>
      <w:r w:rsidR="00D45A2A" w:rsidRPr="006D38FA">
        <w:rPr>
          <w:rFonts w:asciiTheme="minorHAnsi" w:hAnsiTheme="minorHAnsi" w:cstheme="minorHAnsi"/>
          <w:sz w:val="18"/>
          <w:szCs w:val="18"/>
        </w:rPr>
        <w:t xml:space="preserve"> </w:t>
      </w:r>
      <w:r w:rsidR="00CC312B" w:rsidRPr="006D38FA">
        <w:rPr>
          <w:rFonts w:asciiTheme="minorHAnsi" w:hAnsiTheme="minorHAnsi" w:cstheme="minorHAnsi"/>
          <w:sz w:val="18"/>
          <w:szCs w:val="18"/>
        </w:rPr>
        <w:t xml:space="preserve">at </w:t>
      </w:r>
      <w:r w:rsidR="00E15D2A" w:rsidRPr="006D38FA">
        <w:rPr>
          <w:rFonts w:asciiTheme="minorHAnsi" w:hAnsiTheme="minorHAnsi" w:cstheme="minorHAnsi"/>
          <w:sz w:val="18"/>
          <w:szCs w:val="18"/>
        </w:rPr>
        <w:t xml:space="preserve">[32]. </w:t>
      </w:r>
    </w:p>
  </w:footnote>
  <w:footnote w:id="134">
    <w:p w14:paraId="5881D7C8" w14:textId="62CE1911" w:rsidR="003F00B3" w:rsidRPr="006D38FA" w:rsidRDefault="003F00B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3,689 prisoners were awaiting trial, out of a total prison population of 8,294. </w:t>
      </w:r>
      <w:r w:rsidR="005568F2">
        <w:rPr>
          <w:rFonts w:asciiTheme="minorHAnsi" w:hAnsiTheme="minorHAnsi" w:cstheme="minorHAnsi"/>
          <w:sz w:val="18"/>
          <w:szCs w:val="18"/>
        </w:rPr>
        <w:t>See</w:t>
      </w:r>
      <w:r w:rsidR="00854E6B">
        <w:rPr>
          <w:rFonts w:asciiTheme="minorHAnsi" w:hAnsiTheme="minorHAnsi" w:cstheme="minorHAnsi"/>
          <w:sz w:val="18"/>
          <w:szCs w:val="18"/>
        </w:rPr>
        <w:t xml:space="preserve"> above n </w:t>
      </w:r>
      <w:r w:rsidR="005568F2">
        <w:rPr>
          <w:rFonts w:asciiTheme="minorHAnsi" w:hAnsiTheme="minorHAnsi" w:cstheme="minorHAnsi"/>
          <w:sz w:val="18"/>
          <w:szCs w:val="18"/>
        </w:rPr>
        <w:t xml:space="preserve"> </w:t>
      </w:r>
      <w:r w:rsidR="00854E6B">
        <w:rPr>
          <w:rFonts w:asciiTheme="minorHAnsi" w:hAnsiTheme="minorHAnsi" w:cstheme="minorHAnsi"/>
          <w:sz w:val="18"/>
          <w:szCs w:val="18"/>
        </w:rPr>
        <w:fldChar w:fldCharType="begin"/>
      </w:r>
      <w:r w:rsidR="00854E6B">
        <w:rPr>
          <w:rFonts w:asciiTheme="minorHAnsi" w:hAnsiTheme="minorHAnsi" w:cstheme="minorHAnsi"/>
          <w:sz w:val="18"/>
          <w:szCs w:val="18"/>
        </w:rPr>
        <w:instrText xml:space="preserve"> NOTEREF _Ref137464601 \h </w:instrText>
      </w:r>
      <w:r w:rsidR="00854E6B">
        <w:rPr>
          <w:rFonts w:asciiTheme="minorHAnsi" w:hAnsiTheme="minorHAnsi" w:cstheme="minorHAnsi"/>
          <w:sz w:val="18"/>
          <w:szCs w:val="18"/>
        </w:rPr>
      </w:r>
      <w:r w:rsidR="00854E6B">
        <w:rPr>
          <w:rFonts w:asciiTheme="minorHAnsi" w:hAnsiTheme="minorHAnsi" w:cstheme="minorHAnsi"/>
          <w:sz w:val="18"/>
          <w:szCs w:val="18"/>
        </w:rPr>
        <w:fldChar w:fldCharType="separate"/>
      </w:r>
      <w:r w:rsidR="00854E6B">
        <w:rPr>
          <w:rFonts w:asciiTheme="minorHAnsi" w:hAnsiTheme="minorHAnsi" w:cstheme="minorHAnsi"/>
          <w:sz w:val="18"/>
          <w:szCs w:val="18"/>
        </w:rPr>
        <w:t>114</w:t>
      </w:r>
      <w:r w:rsidR="00854E6B">
        <w:rPr>
          <w:rFonts w:asciiTheme="minorHAnsi" w:hAnsiTheme="minorHAnsi" w:cstheme="minorHAnsi"/>
          <w:sz w:val="18"/>
          <w:szCs w:val="18"/>
        </w:rPr>
        <w:fldChar w:fldCharType="end"/>
      </w:r>
      <w:r w:rsidR="00854E6B">
        <w:rPr>
          <w:rFonts w:asciiTheme="minorHAnsi" w:hAnsiTheme="minorHAnsi" w:cstheme="minorHAnsi"/>
          <w:sz w:val="18"/>
          <w:szCs w:val="18"/>
        </w:rPr>
        <w:t xml:space="preserve">. </w:t>
      </w:r>
    </w:p>
  </w:footnote>
  <w:footnote w:id="135">
    <w:p w14:paraId="2870C0BE" w14:textId="12EE40D2" w:rsidR="00AF288B" w:rsidRPr="006D38FA" w:rsidRDefault="00AF288B"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Ara Poutama Aotearoa | Department of Corrections ‘Prison statistics – Remand and sentenced snapshot’ </w:t>
      </w:r>
      <w:r w:rsidR="001D0869" w:rsidRPr="006D38FA">
        <w:rPr>
          <w:rFonts w:asciiTheme="minorHAnsi" w:hAnsiTheme="minorHAnsi" w:cstheme="minorHAnsi"/>
          <w:sz w:val="18"/>
          <w:szCs w:val="18"/>
        </w:rPr>
        <w:t xml:space="preserve">available at </w:t>
      </w:r>
      <w:hyperlink r:id="rId80" w:history="1">
        <w:r w:rsidR="001D0869" w:rsidRPr="006D38FA">
          <w:rPr>
            <w:rStyle w:val="Hyperlink"/>
            <w:rFonts w:asciiTheme="minorHAnsi" w:hAnsiTheme="minorHAnsi" w:cstheme="minorHAnsi"/>
            <w:sz w:val="18"/>
            <w:szCs w:val="18"/>
          </w:rPr>
          <w:t>https://www.corrections.govt.nz/resources/statistics/quarterly_prison_statistics</w:t>
        </w:r>
      </w:hyperlink>
      <w:r w:rsidR="001D0869" w:rsidRPr="006D38FA">
        <w:rPr>
          <w:rFonts w:asciiTheme="minorHAnsi" w:hAnsiTheme="minorHAnsi" w:cstheme="minorHAnsi"/>
          <w:sz w:val="18"/>
          <w:szCs w:val="18"/>
        </w:rPr>
        <w:t xml:space="preserve">. As at December 2022 people were held on remand for a total of 14,145 offences, with 7,992 of these offences representing Māori. </w:t>
      </w:r>
    </w:p>
  </w:footnote>
  <w:footnote w:id="136">
    <w:p w14:paraId="713DEC49" w14:textId="562E973E" w:rsidR="002C6A6B" w:rsidRPr="006D38FA" w:rsidRDefault="002C6A6B" w:rsidP="4AC1082E">
      <w:pPr>
        <w:pStyle w:val="FootnoteText"/>
        <w:jc w:val="left"/>
        <w:rPr>
          <w:rFonts w:asciiTheme="minorHAnsi" w:hAnsiTheme="minorHAnsi" w:cstheme="minorBidi"/>
          <w:sz w:val="18"/>
          <w:szCs w:val="18"/>
        </w:rPr>
      </w:pPr>
      <w:r w:rsidRPr="4AC1082E">
        <w:rPr>
          <w:rStyle w:val="FootnoteReference"/>
          <w:rFonts w:asciiTheme="minorHAnsi" w:hAnsiTheme="minorHAnsi" w:cstheme="minorBidi"/>
          <w:sz w:val="18"/>
          <w:szCs w:val="18"/>
        </w:rPr>
        <w:footnoteRef/>
      </w:r>
      <w:r w:rsidR="4AC1082E" w:rsidRPr="4AC1082E">
        <w:rPr>
          <w:rFonts w:asciiTheme="minorHAnsi" w:hAnsiTheme="minorHAnsi" w:cstheme="minorBidi"/>
          <w:sz w:val="18"/>
          <w:szCs w:val="18"/>
        </w:rPr>
        <w:t xml:space="preserve"> Contrary to the Nelson Mandela Rules, rule 113. </w:t>
      </w:r>
    </w:p>
  </w:footnote>
  <w:footnote w:id="137">
    <w:p w14:paraId="1B4FA73A" w14:textId="691CA9BA" w:rsidR="003F00B3" w:rsidRPr="006D38FA" w:rsidRDefault="003F00B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A718D0" w:rsidRPr="006D38FA">
        <w:rPr>
          <w:rFonts w:asciiTheme="minorHAnsi" w:hAnsiTheme="minorHAnsi" w:cstheme="minorHAnsi"/>
          <w:sz w:val="18"/>
          <w:szCs w:val="18"/>
        </w:rPr>
        <w:t>Above n</w:t>
      </w:r>
      <w:r w:rsidR="00234B39">
        <w:rPr>
          <w:rFonts w:asciiTheme="minorHAnsi" w:hAnsiTheme="minorHAnsi" w:cstheme="minorHAnsi"/>
          <w:sz w:val="18"/>
          <w:szCs w:val="18"/>
        </w:rPr>
        <w:t xml:space="preserve"> 134</w:t>
      </w:r>
      <w:r w:rsidRPr="006D38FA">
        <w:rPr>
          <w:rFonts w:asciiTheme="minorHAnsi" w:hAnsiTheme="minorHAnsi" w:cstheme="minorHAnsi"/>
          <w:sz w:val="18"/>
          <w:szCs w:val="18"/>
        </w:rPr>
        <w:t>.</w:t>
      </w:r>
    </w:p>
  </w:footnote>
  <w:footnote w:id="138">
    <w:p w14:paraId="7C1AAB69" w14:textId="7CEF3194" w:rsidR="003F00B3" w:rsidRPr="006D38FA" w:rsidRDefault="003F00B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B1594A" w:rsidRPr="006D38FA">
        <w:rPr>
          <w:rFonts w:asciiTheme="minorHAnsi" w:hAnsiTheme="minorHAnsi" w:cstheme="minorHAnsi"/>
          <w:sz w:val="18"/>
          <w:szCs w:val="18"/>
        </w:rPr>
        <w:t xml:space="preserve"> </w:t>
      </w:r>
      <w:r w:rsidR="00B47B7B" w:rsidRPr="0084319E">
        <w:rPr>
          <w:rFonts w:asciiTheme="minorHAnsi" w:hAnsiTheme="minorHAnsi" w:cstheme="minorHAnsi"/>
          <w:sz w:val="18"/>
          <w:szCs w:val="18"/>
        </w:rPr>
        <w:t>Above n</w:t>
      </w:r>
      <w:r w:rsidR="00234B39">
        <w:rPr>
          <w:rFonts w:asciiTheme="minorHAnsi" w:hAnsiTheme="minorHAnsi" w:cstheme="minorHAnsi"/>
          <w:sz w:val="18"/>
          <w:szCs w:val="18"/>
        </w:rPr>
        <w:t xml:space="preserve"> 134</w:t>
      </w:r>
      <w:r w:rsidR="00B47B7B" w:rsidRPr="0084319E">
        <w:rPr>
          <w:rFonts w:asciiTheme="minorHAnsi" w:hAnsiTheme="minorHAnsi" w:cstheme="minorHAnsi"/>
          <w:sz w:val="18"/>
          <w:szCs w:val="18"/>
        </w:rPr>
        <w:t>.</w:t>
      </w:r>
      <w:r w:rsidRPr="0084319E">
        <w:rPr>
          <w:rFonts w:asciiTheme="minorHAnsi" w:hAnsiTheme="minorHAnsi" w:cstheme="minorHAnsi"/>
          <w:sz w:val="18"/>
          <w:szCs w:val="18"/>
        </w:rPr>
        <w:t xml:space="preserve"> </w:t>
      </w:r>
      <w:r w:rsidR="00B47B7B" w:rsidRPr="0084319E">
        <w:rPr>
          <w:rFonts w:asciiTheme="minorHAnsi" w:hAnsiTheme="minorHAnsi" w:cstheme="minorHAnsi"/>
          <w:sz w:val="18"/>
          <w:szCs w:val="18"/>
        </w:rPr>
        <w:t>I</w:t>
      </w:r>
      <w:r w:rsidRPr="0084319E">
        <w:rPr>
          <w:rFonts w:asciiTheme="minorHAnsi" w:hAnsiTheme="minorHAnsi" w:cstheme="minorHAnsi"/>
          <w:sz w:val="18"/>
          <w:szCs w:val="18"/>
        </w:rPr>
        <w:t>n the last decade, there was first an increase in numbers (511 to 809 from March 2012 to March 2018), followed by a reduction: from 809 (7.7% of total prison population) to 501 (6.1%) between March 2018 and March 2023.</w:t>
      </w:r>
      <w:r w:rsidRPr="006D38FA">
        <w:rPr>
          <w:rFonts w:asciiTheme="minorHAnsi" w:hAnsiTheme="minorHAnsi" w:cstheme="minorHAnsi"/>
          <w:sz w:val="18"/>
          <w:szCs w:val="18"/>
        </w:rPr>
        <w:t xml:space="preserve"> </w:t>
      </w:r>
    </w:p>
  </w:footnote>
  <w:footnote w:id="139">
    <w:p w14:paraId="262ECFBC" w14:textId="2F3602B8" w:rsidR="003F00B3" w:rsidRPr="006D38FA" w:rsidRDefault="003F00B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0037B8" w:rsidRPr="006D38FA">
        <w:rPr>
          <w:rFonts w:asciiTheme="minorHAnsi" w:hAnsiTheme="minorHAnsi" w:cstheme="minorHAnsi"/>
          <w:sz w:val="18"/>
          <w:szCs w:val="18"/>
        </w:rPr>
        <w:t>Ibid.</w:t>
      </w:r>
      <w:r w:rsidRPr="006D38FA">
        <w:rPr>
          <w:rFonts w:asciiTheme="minorHAnsi" w:hAnsiTheme="minorHAnsi" w:cstheme="minorHAnsi"/>
          <w:sz w:val="18"/>
          <w:szCs w:val="18"/>
        </w:rPr>
        <w:t xml:space="preserve"> There was a total of 110 women on remand (21% of female prison population) in March 2012 compared with 273 (54%) in March 2023. </w:t>
      </w:r>
    </w:p>
  </w:footnote>
  <w:footnote w:id="140">
    <w:p w14:paraId="6CE42B0C" w14:textId="0819DF43" w:rsidR="003F00B3" w:rsidRPr="006D38FA" w:rsidRDefault="003F00B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5C5469" w:rsidRPr="006D38FA">
        <w:rPr>
          <w:rFonts w:asciiTheme="minorHAnsi" w:hAnsiTheme="minorHAnsi" w:cstheme="minorHAnsi"/>
          <w:sz w:val="18"/>
          <w:szCs w:val="18"/>
        </w:rPr>
        <w:t xml:space="preserve">Ara Poutama Aotearoa | Department of Corrections </w:t>
      </w:r>
      <w:r w:rsidRPr="006D38FA">
        <w:rPr>
          <w:rFonts w:asciiTheme="minorHAnsi" w:hAnsiTheme="minorHAnsi" w:cstheme="minorHAnsi"/>
          <w:sz w:val="18"/>
          <w:szCs w:val="18"/>
        </w:rPr>
        <w:t xml:space="preserve">‘Wāhine – E rere ana ki te pae hou: Women’s Strategy 2021 – 2025’ </w:t>
      </w:r>
      <w:r w:rsidR="00FF1284" w:rsidRPr="006D38FA">
        <w:rPr>
          <w:rFonts w:asciiTheme="minorHAnsi" w:hAnsiTheme="minorHAnsi" w:cstheme="minorHAnsi"/>
          <w:sz w:val="18"/>
          <w:szCs w:val="18"/>
        </w:rPr>
        <w:t xml:space="preserve">available </w:t>
      </w:r>
      <w:r w:rsidR="00186EDC" w:rsidRPr="006D38FA">
        <w:rPr>
          <w:rFonts w:asciiTheme="minorHAnsi" w:hAnsiTheme="minorHAnsi" w:cstheme="minorHAnsi"/>
          <w:sz w:val="18"/>
          <w:szCs w:val="18"/>
        </w:rPr>
        <w:t xml:space="preserve">at </w:t>
      </w:r>
      <w:hyperlink r:id="rId81" w:history="1">
        <w:r w:rsidR="006C4FFB" w:rsidRPr="006D38FA">
          <w:rPr>
            <w:rStyle w:val="Hyperlink"/>
            <w:rFonts w:asciiTheme="minorHAnsi" w:hAnsiTheme="minorHAnsi" w:cstheme="minorHAnsi"/>
            <w:sz w:val="18"/>
            <w:szCs w:val="18"/>
          </w:rPr>
          <w:t>https://www.corrections.govt.nz/__data/assets/pdf_file/0004/44644/Corrections_Wahine_-_E_rere_ana_ki_te_pae_hou_2021_-_2025.pdf</w:t>
        </w:r>
      </w:hyperlink>
      <w:r w:rsidRPr="006D38FA">
        <w:rPr>
          <w:rFonts w:asciiTheme="minorHAnsi" w:hAnsiTheme="minorHAnsi" w:cstheme="minorHAnsi"/>
          <w:sz w:val="18"/>
          <w:szCs w:val="18"/>
        </w:rPr>
        <w:t xml:space="preserve">. </w:t>
      </w:r>
    </w:p>
  </w:footnote>
  <w:footnote w:id="141">
    <w:p w14:paraId="0CC80940" w14:textId="42CBC5FD" w:rsidR="0047508E" w:rsidRPr="006D38FA" w:rsidRDefault="0047508E"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Elizabeth Stanley</w:t>
      </w:r>
      <w:r w:rsidR="00FF1284"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 xml:space="preserve">Human Rights and Prisons: A review to the Human Rights Commission </w:t>
      </w:r>
      <w:r w:rsidRPr="006D38FA">
        <w:rPr>
          <w:rFonts w:asciiTheme="minorHAnsi" w:hAnsiTheme="minorHAnsi" w:cstheme="minorHAnsi"/>
          <w:sz w:val="18"/>
          <w:szCs w:val="18"/>
        </w:rPr>
        <w:t>(July 2011)</w:t>
      </w:r>
      <w:r w:rsidR="00FF1284" w:rsidRPr="006D38FA">
        <w:rPr>
          <w:rFonts w:asciiTheme="minorHAnsi" w:hAnsiTheme="minorHAnsi" w:cstheme="minorHAnsi"/>
          <w:sz w:val="18"/>
          <w:szCs w:val="18"/>
        </w:rPr>
        <w:t xml:space="preserve"> at p. 90, available </w:t>
      </w:r>
      <w:r w:rsidR="00162F1C" w:rsidRPr="006D38FA">
        <w:rPr>
          <w:rFonts w:asciiTheme="minorHAnsi" w:hAnsiTheme="minorHAnsi" w:cstheme="minorHAnsi"/>
          <w:sz w:val="18"/>
          <w:szCs w:val="18"/>
        </w:rPr>
        <w:t xml:space="preserve">at </w:t>
      </w:r>
      <w:hyperlink r:id="rId82" w:history="1">
        <w:r w:rsidR="00162F1C" w:rsidRPr="006D38FA">
          <w:rPr>
            <w:rStyle w:val="Hyperlink"/>
            <w:rFonts w:asciiTheme="minorHAnsi" w:hAnsiTheme="minorHAnsi" w:cstheme="minorHAnsi"/>
            <w:sz w:val="18"/>
            <w:szCs w:val="18"/>
          </w:rPr>
          <w:t>https://www.hrc.co.nz/files/5214/2550/8357/Stanley_2011_-_Human_Rights_and_Prisons.pdf</w:t>
        </w:r>
      </w:hyperlink>
      <w:r w:rsidR="00FF1284" w:rsidRPr="006D38FA">
        <w:rPr>
          <w:rFonts w:asciiTheme="minorHAnsi" w:hAnsiTheme="minorHAnsi" w:cstheme="minorHAnsi"/>
          <w:sz w:val="18"/>
          <w:szCs w:val="18"/>
        </w:rPr>
        <w:t>.</w:t>
      </w:r>
    </w:p>
  </w:footnote>
  <w:footnote w:id="142">
    <w:p w14:paraId="41F1AD16" w14:textId="63E41850" w:rsidR="00193B00" w:rsidRPr="006D38FA" w:rsidRDefault="00193B00"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John Weekes, </w:t>
      </w:r>
      <w:r w:rsidR="00D41843" w:rsidRPr="006D38FA">
        <w:rPr>
          <w:rFonts w:asciiTheme="minorHAnsi" w:hAnsiTheme="minorHAnsi" w:cstheme="minorHAnsi"/>
          <w:i/>
          <w:iCs/>
          <w:sz w:val="18"/>
          <w:szCs w:val="18"/>
        </w:rPr>
        <w:t>Lawsuit looms after intrusive searches, $375K payout for women prisoners</w:t>
      </w:r>
      <w:r w:rsidR="00FF1284" w:rsidRPr="006D38FA">
        <w:rPr>
          <w:rFonts w:asciiTheme="minorHAnsi" w:hAnsiTheme="minorHAnsi" w:cstheme="minorHAnsi"/>
          <w:i/>
          <w:iCs/>
          <w:sz w:val="18"/>
          <w:szCs w:val="18"/>
        </w:rPr>
        <w:t xml:space="preserve"> </w:t>
      </w:r>
      <w:r w:rsidR="00D41843" w:rsidRPr="006D38FA">
        <w:rPr>
          <w:rFonts w:asciiTheme="minorHAnsi" w:hAnsiTheme="minorHAnsi" w:cstheme="minorHAnsi"/>
          <w:sz w:val="18"/>
          <w:szCs w:val="18"/>
        </w:rPr>
        <w:t>Stuff NZ</w:t>
      </w:r>
      <w:r w:rsidR="00D41843" w:rsidRPr="006D38FA">
        <w:rPr>
          <w:rFonts w:asciiTheme="minorHAnsi" w:hAnsiTheme="minorHAnsi" w:cstheme="minorHAnsi"/>
          <w:i/>
          <w:iCs/>
          <w:sz w:val="18"/>
          <w:szCs w:val="18"/>
        </w:rPr>
        <w:t xml:space="preserve"> </w:t>
      </w:r>
      <w:r w:rsidR="00D41843" w:rsidRPr="006D38FA">
        <w:rPr>
          <w:rFonts w:asciiTheme="minorHAnsi" w:hAnsiTheme="minorHAnsi" w:cstheme="minorHAnsi"/>
          <w:sz w:val="18"/>
          <w:szCs w:val="18"/>
        </w:rPr>
        <w:t>(26 March 2019)</w:t>
      </w:r>
      <w:r w:rsidR="00FF1284" w:rsidRPr="006D38FA">
        <w:rPr>
          <w:rFonts w:asciiTheme="minorHAnsi" w:hAnsiTheme="minorHAnsi" w:cstheme="minorHAnsi"/>
          <w:sz w:val="18"/>
          <w:szCs w:val="18"/>
        </w:rPr>
        <w:t xml:space="preserve"> available</w:t>
      </w:r>
      <w:r w:rsidR="00D41843" w:rsidRPr="006D38FA">
        <w:rPr>
          <w:rFonts w:asciiTheme="minorHAnsi" w:hAnsiTheme="minorHAnsi" w:cstheme="minorHAnsi"/>
          <w:sz w:val="18"/>
          <w:szCs w:val="18"/>
        </w:rPr>
        <w:t xml:space="preserve"> at </w:t>
      </w:r>
      <w:hyperlink r:id="rId83" w:history="1">
        <w:r w:rsidR="00AD32ED" w:rsidRPr="006D38FA">
          <w:rPr>
            <w:rStyle w:val="Hyperlink"/>
            <w:rFonts w:asciiTheme="minorHAnsi" w:hAnsiTheme="minorHAnsi" w:cstheme="minorHAnsi"/>
            <w:sz w:val="18"/>
            <w:szCs w:val="18"/>
          </w:rPr>
          <w:t>https://www.stuff.co.nz/national/crime/111554199/women-prisoners-get-apology-and-375k-payout-for-intrusive-searches</w:t>
        </w:r>
      </w:hyperlink>
      <w:r w:rsidR="00AD32ED" w:rsidRPr="006D38FA">
        <w:rPr>
          <w:rFonts w:asciiTheme="minorHAnsi" w:hAnsiTheme="minorHAnsi" w:cstheme="minorHAnsi"/>
          <w:sz w:val="18"/>
          <w:szCs w:val="18"/>
        </w:rPr>
        <w:t xml:space="preserve">. </w:t>
      </w:r>
    </w:p>
  </w:footnote>
  <w:footnote w:id="143">
    <w:p w14:paraId="08545DB4" w14:textId="77777777" w:rsidR="003F00B3" w:rsidRPr="006D38FA" w:rsidRDefault="003F00B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Corrections ‘Wāhine E rere ana ki te pae hou’, p.7. </w:t>
      </w:r>
    </w:p>
  </w:footnote>
  <w:footnote w:id="144">
    <w:p w14:paraId="4EB638DC" w14:textId="18CA14BB" w:rsidR="00692F68" w:rsidRPr="006D38FA" w:rsidRDefault="00741BD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Dr Sharon Shalev, </w:t>
      </w:r>
      <w:r w:rsidRPr="006D38FA">
        <w:rPr>
          <w:rFonts w:asciiTheme="minorHAnsi" w:hAnsiTheme="minorHAnsi" w:cstheme="minorHAnsi"/>
          <w:i/>
          <w:sz w:val="18"/>
          <w:szCs w:val="18"/>
        </w:rPr>
        <w:t>First, Do No Harm: segregation, restraint, and pepper spray use in women’s prisons in Aotearoa New Zealand</w:t>
      </w:r>
      <w:r w:rsidRPr="006D38FA">
        <w:rPr>
          <w:rFonts w:asciiTheme="minorHAnsi" w:hAnsiTheme="minorHAnsi" w:cstheme="minorHAnsi"/>
          <w:sz w:val="18"/>
          <w:szCs w:val="18"/>
        </w:rPr>
        <w:t xml:space="preserve"> (2021) available at </w:t>
      </w:r>
      <w:r w:rsidRPr="006D38FA">
        <w:fldChar w:fldCharType="begin"/>
      </w:r>
      <w:r w:rsidRPr="006D38FA">
        <w:fldChar w:fldCharType="separate"/>
      </w:r>
      <w:r w:rsidRPr="006D38FA">
        <w:rPr>
          <w:rStyle w:val="Hyperlink"/>
          <w:rFonts w:asciiTheme="minorHAnsi" w:hAnsiTheme="minorHAnsi" w:cstheme="minorHAnsi"/>
          <w:sz w:val="18"/>
          <w:szCs w:val="18"/>
        </w:rPr>
        <w:t>https://tikatangata.org.nz/our-work/first-do-no-harm-segregation-restraint-and-pepper-spray-use-in-womens-prisons-in-new-zealand</w:t>
      </w:r>
      <w:r w:rsidRPr="006D38FA">
        <w:rPr>
          <w:rStyle w:val="Hyperlink"/>
          <w:rFonts w:asciiTheme="minorHAnsi" w:hAnsiTheme="minorHAnsi" w:cstheme="minorHAnsi"/>
          <w:sz w:val="18"/>
          <w:szCs w:val="18"/>
        </w:rPr>
        <w:fldChar w:fldCharType="end"/>
      </w:r>
      <w:hyperlink r:id="rId84" w:history="1">
        <w:r w:rsidR="00C95E5E" w:rsidRPr="006D38FA">
          <w:rPr>
            <w:rStyle w:val="Hyperlink"/>
            <w:rFonts w:asciiTheme="minorHAnsi" w:hAnsiTheme="minorHAnsi" w:cstheme="minorHAnsi"/>
            <w:sz w:val="18"/>
            <w:szCs w:val="18"/>
          </w:rPr>
          <w:t>https://tikatangata.org.nz/our-work/first-do-no-harm-segregation-restraint-and-pepper-spray-use-in-womens-prisons-in-new-zealand</w:t>
        </w:r>
      </w:hyperlink>
      <w:r w:rsidR="00A07A17" w:rsidRPr="006D38FA">
        <w:rPr>
          <w:rFonts w:asciiTheme="minorHAnsi" w:hAnsiTheme="minorHAnsi" w:cstheme="minorHAnsi"/>
          <w:sz w:val="18"/>
          <w:szCs w:val="18"/>
        </w:rPr>
        <w:t>.</w:t>
      </w:r>
    </w:p>
  </w:footnote>
  <w:footnote w:id="145">
    <w:p w14:paraId="6D8F93FB" w14:textId="3BC85C44" w:rsidR="004B753D" w:rsidRPr="006D38FA" w:rsidRDefault="00741BD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231518" w:rsidRPr="006D38FA">
        <w:rPr>
          <w:rFonts w:asciiTheme="minorHAnsi" w:hAnsiTheme="minorHAnsi" w:cstheme="minorHAnsi"/>
          <w:sz w:val="18"/>
          <w:szCs w:val="18"/>
        </w:rPr>
        <w:t>Dr Sharon Shalev,</w:t>
      </w:r>
      <w:r w:rsidR="004B753D" w:rsidRPr="006D38FA">
        <w:rPr>
          <w:rFonts w:asciiTheme="minorHAnsi" w:hAnsiTheme="minorHAnsi" w:cstheme="minorHAnsi"/>
          <w:sz w:val="18"/>
          <w:szCs w:val="18"/>
        </w:rPr>
        <w:t xml:space="preserve"> </w:t>
      </w:r>
      <w:r w:rsidR="00C74999" w:rsidRPr="006D38FA">
        <w:rPr>
          <w:rFonts w:asciiTheme="minorHAnsi" w:hAnsiTheme="minorHAnsi" w:cstheme="minorHAnsi"/>
          <w:i/>
          <w:sz w:val="18"/>
          <w:szCs w:val="18"/>
        </w:rPr>
        <w:t>Thinking Outside the Box?: A review of seclusion and restraint practices in Aotearoa New Zealand</w:t>
      </w:r>
      <w:r w:rsidR="00C74999" w:rsidRPr="006D38FA">
        <w:rPr>
          <w:rFonts w:asciiTheme="minorHAnsi" w:hAnsiTheme="minorHAnsi" w:cstheme="minorHAnsi"/>
          <w:sz w:val="18"/>
          <w:szCs w:val="18"/>
        </w:rPr>
        <w:t xml:space="preserve"> </w:t>
      </w:r>
      <w:r w:rsidR="00231518" w:rsidRPr="006D38FA">
        <w:rPr>
          <w:rFonts w:asciiTheme="minorHAnsi" w:hAnsiTheme="minorHAnsi" w:cstheme="minorHAnsi"/>
          <w:sz w:val="18"/>
          <w:szCs w:val="18"/>
        </w:rPr>
        <w:t xml:space="preserve">(2017) </w:t>
      </w:r>
      <w:r w:rsidR="00C74999" w:rsidRPr="006D38FA">
        <w:rPr>
          <w:rFonts w:asciiTheme="minorHAnsi" w:hAnsiTheme="minorHAnsi" w:cstheme="minorHAnsi"/>
          <w:sz w:val="18"/>
          <w:szCs w:val="18"/>
        </w:rPr>
        <w:t>available at</w:t>
      </w:r>
      <w:r w:rsidR="004B753D" w:rsidRPr="006D38FA">
        <w:rPr>
          <w:rFonts w:asciiTheme="minorHAnsi" w:hAnsiTheme="minorHAnsi" w:cstheme="minorHAnsi"/>
          <w:sz w:val="18"/>
          <w:szCs w:val="18"/>
        </w:rPr>
        <w:t xml:space="preserve"> </w:t>
      </w:r>
      <w:hyperlink r:id="rId85" w:history="1">
        <w:r w:rsidR="00D05374" w:rsidRPr="006D38FA">
          <w:rPr>
            <w:rStyle w:val="Hyperlink"/>
            <w:rFonts w:asciiTheme="minorHAnsi" w:hAnsiTheme="minorHAnsi" w:cstheme="minorHAnsi"/>
            <w:sz w:val="18"/>
            <w:szCs w:val="18"/>
          </w:rPr>
          <w:t>https://tikatangata.org.nz/our-work/thinking-outside-the-box</w:t>
        </w:r>
      </w:hyperlink>
      <w:r w:rsidR="00A07A17" w:rsidRPr="006D38FA">
        <w:rPr>
          <w:rFonts w:asciiTheme="minorHAnsi" w:hAnsiTheme="minorHAnsi" w:cstheme="minorHAnsi"/>
          <w:sz w:val="18"/>
          <w:szCs w:val="18"/>
        </w:rPr>
        <w:t>.</w:t>
      </w:r>
    </w:p>
  </w:footnote>
  <w:footnote w:id="146">
    <w:p w14:paraId="5C69499C" w14:textId="53646F47" w:rsidR="00B930B6" w:rsidRPr="006D38FA" w:rsidRDefault="00B930B6"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E10098">
        <w:rPr>
          <w:rFonts w:asciiTheme="minorHAnsi" w:hAnsiTheme="minorHAnsi" w:cstheme="minorHAnsi"/>
          <w:sz w:val="18"/>
          <w:szCs w:val="18"/>
        </w:rPr>
        <w:t xml:space="preserve">Ibid., </w:t>
      </w:r>
      <w:r w:rsidR="00E10098">
        <w:rPr>
          <w:rFonts w:asciiTheme="minorHAnsi" w:hAnsiTheme="minorHAnsi" w:cstheme="minorHAnsi"/>
          <w:sz w:val="18"/>
          <w:szCs w:val="18"/>
          <w:lang w:val="mi-NZ"/>
        </w:rPr>
        <w:t>a</w:t>
      </w:r>
      <w:r w:rsidRPr="006D38FA">
        <w:rPr>
          <w:rFonts w:asciiTheme="minorHAnsi" w:hAnsiTheme="minorHAnsi" w:cstheme="minorHAnsi"/>
          <w:sz w:val="18"/>
          <w:szCs w:val="18"/>
          <w:lang w:val="mi-NZ"/>
        </w:rPr>
        <w:t>t p. 3.</w:t>
      </w:r>
    </w:p>
  </w:footnote>
  <w:footnote w:id="147">
    <w:p w14:paraId="3124E9FD" w14:textId="2E686833" w:rsidR="00B930B6" w:rsidRPr="006D38FA" w:rsidRDefault="00B930B6"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E10098">
        <w:rPr>
          <w:rFonts w:asciiTheme="minorHAnsi" w:hAnsiTheme="minorHAnsi" w:cstheme="minorHAnsi"/>
          <w:sz w:val="18"/>
          <w:szCs w:val="18"/>
        </w:rPr>
        <w:t xml:space="preserve">Ibid., </w:t>
      </w:r>
      <w:r w:rsidR="00E10098">
        <w:rPr>
          <w:rFonts w:asciiTheme="minorHAnsi" w:hAnsiTheme="minorHAnsi" w:cstheme="minorHAnsi"/>
          <w:sz w:val="18"/>
          <w:szCs w:val="18"/>
          <w:lang w:val="mi-NZ"/>
        </w:rPr>
        <w:t>a</w:t>
      </w:r>
      <w:r w:rsidRPr="006D38FA">
        <w:rPr>
          <w:rFonts w:asciiTheme="minorHAnsi" w:hAnsiTheme="minorHAnsi" w:cstheme="minorHAnsi"/>
          <w:sz w:val="18"/>
          <w:szCs w:val="18"/>
          <w:lang w:val="mi-NZ"/>
        </w:rPr>
        <w:t>t p. 9</w:t>
      </w:r>
      <w:r w:rsidR="00377BF1" w:rsidRPr="006D38FA">
        <w:rPr>
          <w:rFonts w:asciiTheme="minorHAnsi" w:hAnsiTheme="minorHAnsi" w:cstheme="minorHAnsi"/>
          <w:sz w:val="18"/>
          <w:szCs w:val="18"/>
          <w:lang w:val="mi-NZ"/>
        </w:rPr>
        <w:t>.</w:t>
      </w:r>
    </w:p>
  </w:footnote>
  <w:footnote w:id="148">
    <w:p w14:paraId="64F13AEC" w14:textId="3A76D578" w:rsidR="009833A5" w:rsidRPr="006D38FA" w:rsidRDefault="009833A5"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D05374" w:rsidRPr="006D38FA">
        <w:rPr>
          <w:rFonts w:asciiTheme="minorHAnsi" w:hAnsiTheme="minorHAnsi" w:cstheme="minorHAnsi"/>
          <w:sz w:val="18"/>
          <w:szCs w:val="18"/>
        </w:rPr>
        <w:t xml:space="preserve">Dr Sharon Shalev, </w:t>
      </w:r>
      <w:r w:rsidR="00D05374" w:rsidRPr="006D38FA">
        <w:rPr>
          <w:rFonts w:asciiTheme="minorHAnsi" w:hAnsiTheme="minorHAnsi" w:cstheme="minorHAnsi"/>
          <w:i/>
          <w:sz w:val="18"/>
          <w:szCs w:val="18"/>
        </w:rPr>
        <w:t xml:space="preserve">Time for a Paradigm Shift: A follow-up review of seclusion and restraint practices in </w:t>
      </w:r>
      <w:r w:rsidR="00D05374" w:rsidRPr="006D38FA">
        <w:rPr>
          <w:rFonts w:asciiTheme="minorHAnsi" w:hAnsiTheme="minorHAnsi" w:cstheme="minorHAnsi"/>
          <w:sz w:val="18"/>
          <w:szCs w:val="18"/>
        </w:rPr>
        <w:t>Aotearoa</w:t>
      </w:r>
      <w:r w:rsidR="00D05374" w:rsidRPr="006D38FA">
        <w:rPr>
          <w:rFonts w:asciiTheme="minorHAnsi" w:hAnsiTheme="minorHAnsi" w:cstheme="minorHAnsi"/>
          <w:i/>
          <w:sz w:val="18"/>
          <w:szCs w:val="18"/>
        </w:rPr>
        <w:t xml:space="preserve"> New </w:t>
      </w:r>
      <w:r w:rsidR="00D05374" w:rsidRPr="006D38FA">
        <w:rPr>
          <w:rFonts w:asciiTheme="minorHAnsi" w:hAnsiTheme="minorHAnsi" w:cstheme="minorHAnsi"/>
          <w:sz w:val="18"/>
          <w:szCs w:val="18"/>
        </w:rPr>
        <w:t>Zealand</w:t>
      </w:r>
      <w:r w:rsidRPr="006D38FA">
        <w:rPr>
          <w:rFonts w:asciiTheme="minorHAnsi" w:hAnsiTheme="minorHAnsi" w:cstheme="minorHAnsi"/>
          <w:sz w:val="18"/>
          <w:szCs w:val="18"/>
        </w:rPr>
        <w:t xml:space="preserve"> </w:t>
      </w:r>
      <w:r w:rsidR="009121AA" w:rsidRPr="006D38FA">
        <w:rPr>
          <w:rFonts w:asciiTheme="minorHAnsi" w:hAnsiTheme="minorHAnsi" w:cstheme="minorHAnsi"/>
          <w:sz w:val="18"/>
          <w:szCs w:val="18"/>
        </w:rPr>
        <w:t xml:space="preserve">(2020) available at </w:t>
      </w:r>
      <w:hyperlink r:id="rId86" w:history="1">
        <w:r w:rsidR="009121AA" w:rsidRPr="006D38FA">
          <w:rPr>
            <w:rStyle w:val="Hyperlink"/>
            <w:rFonts w:asciiTheme="minorHAnsi" w:hAnsiTheme="minorHAnsi" w:cstheme="minorHAnsi"/>
            <w:sz w:val="18"/>
            <w:szCs w:val="18"/>
          </w:rPr>
          <w:t>https://tikatangata.org.nz/our-work/time-for-a-paradigm-shift</w:t>
        </w:r>
      </w:hyperlink>
      <w:r w:rsidR="00A07A17" w:rsidRPr="006D38FA">
        <w:rPr>
          <w:rFonts w:asciiTheme="minorHAnsi" w:hAnsiTheme="minorHAnsi" w:cstheme="minorHAnsi"/>
          <w:sz w:val="18"/>
          <w:szCs w:val="18"/>
        </w:rPr>
        <w:t>.</w:t>
      </w:r>
    </w:p>
  </w:footnote>
  <w:footnote w:id="149">
    <w:p w14:paraId="3C8CA85F" w14:textId="5B388FEF" w:rsidR="00520FB4" w:rsidRPr="006D38FA" w:rsidRDefault="00520FB4"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E10098">
        <w:rPr>
          <w:rFonts w:asciiTheme="minorHAnsi" w:hAnsiTheme="minorHAnsi" w:cstheme="minorHAnsi"/>
          <w:sz w:val="18"/>
          <w:szCs w:val="18"/>
        </w:rPr>
        <w:t xml:space="preserve">Ibid., </w:t>
      </w:r>
      <w:r w:rsidR="001F3810" w:rsidRPr="006D38FA">
        <w:rPr>
          <w:rFonts w:asciiTheme="minorHAnsi" w:hAnsiTheme="minorHAnsi" w:cstheme="minorHAnsi"/>
          <w:sz w:val="18"/>
          <w:szCs w:val="18"/>
        </w:rPr>
        <w:t xml:space="preserve">summary </w:t>
      </w:r>
      <w:r w:rsidR="001F3810" w:rsidRPr="006D38FA">
        <w:rPr>
          <w:rFonts w:asciiTheme="minorHAnsi" w:hAnsiTheme="minorHAnsi" w:cstheme="minorHAnsi"/>
          <w:sz w:val="18"/>
          <w:szCs w:val="18"/>
          <w:lang w:val="mi-NZ"/>
        </w:rPr>
        <w:t>a</w:t>
      </w:r>
      <w:r w:rsidRPr="006D38FA">
        <w:rPr>
          <w:rFonts w:asciiTheme="minorHAnsi" w:hAnsiTheme="minorHAnsi" w:cstheme="minorHAnsi"/>
          <w:sz w:val="18"/>
          <w:szCs w:val="18"/>
          <w:lang w:val="mi-NZ"/>
        </w:rPr>
        <w:t xml:space="preserve">t p. </w:t>
      </w:r>
      <w:r w:rsidR="00F43F0D" w:rsidRPr="006D38FA">
        <w:rPr>
          <w:rFonts w:asciiTheme="minorHAnsi" w:hAnsiTheme="minorHAnsi" w:cstheme="minorHAnsi"/>
          <w:sz w:val="18"/>
          <w:szCs w:val="18"/>
          <w:lang w:val="mi-NZ"/>
        </w:rPr>
        <w:t>8</w:t>
      </w:r>
      <w:r w:rsidRPr="006D38FA">
        <w:rPr>
          <w:rFonts w:asciiTheme="minorHAnsi" w:hAnsiTheme="minorHAnsi" w:cstheme="minorHAnsi"/>
          <w:sz w:val="18"/>
          <w:szCs w:val="18"/>
          <w:lang w:val="mi-NZ"/>
        </w:rPr>
        <w:t>.</w:t>
      </w:r>
    </w:p>
  </w:footnote>
  <w:footnote w:id="150">
    <w:p w14:paraId="61CB8BDD" w14:textId="4013813F" w:rsidR="00F43F0D" w:rsidRPr="006D38FA" w:rsidRDefault="00F43F0D"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E10098">
        <w:rPr>
          <w:rFonts w:asciiTheme="minorHAnsi" w:hAnsiTheme="minorHAnsi" w:cstheme="minorHAnsi"/>
          <w:sz w:val="18"/>
          <w:szCs w:val="18"/>
          <w:lang w:val="mi-NZ"/>
        </w:rPr>
        <w:t>Ibid.,</w:t>
      </w:r>
      <w:r w:rsidRPr="006D38FA">
        <w:rPr>
          <w:rFonts w:asciiTheme="minorHAnsi" w:hAnsiTheme="minorHAnsi" w:cstheme="minorHAnsi"/>
          <w:sz w:val="18"/>
          <w:szCs w:val="18"/>
          <w:lang w:val="mi-NZ"/>
        </w:rPr>
        <w:t xml:space="preserve"> summary at p. 8-9</w:t>
      </w:r>
      <w:r w:rsidR="00A07A17" w:rsidRPr="006D38FA">
        <w:rPr>
          <w:rFonts w:asciiTheme="minorHAnsi" w:hAnsiTheme="minorHAnsi" w:cstheme="minorHAnsi"/>
          <w:sz w:val="18"/>
          <w:szCs w:val="18"/>
          <w:lang w:val="mi-NZ"/>
        </w:rPr>
        <w:t>.</w:t>
      </w:r>
    </w:p>
  </w:footnote>
  <w:footnote w:id="151">
    <w:p w14:paraId="0AA828D1" w14:textId="66C1CD07" w:rsidR="00D46D1D" w:rsidRPr="006D38FA" w:rsidRDefault="00D46D1D"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1055E9" w:rsidRPr="006D38FA">
        <w:rPr>
          <w:rFonts w:asciiTheme="minorHAnsi" w:hAnsiTheme="minorHAnsi" w:cstheme="minorHAnsi"/>
          <w:sz w:val="18"/>
          <w:szCs w:val="18"/>
        </w:rPr>
        <w:t xml:space="preserve">Blair Ensor and Sam Sherwood “Prisoners of ‘extreme risk’ directorate set up after Christchurch terror attach” </w:t>
      </w:r>
      <w:r w:rsidR="00DD4F86" w:rsidRPr="006D38FA">
        <w:rPr>
          <w:rFonts w:asciiTheme="minorHAnsi" w:hAnsiTheme="minorHAnsi" w:cstheme="minorHAnsi"/>
          <w:i/>
          <w:iCs/>
          <w:sz w:val="18"/>
          <w:szCs w:val="18"/>
        </w:rPr>
        <w:t xml:space="preserve">Stuff NZ </w:t>
      </w:r>
      <w:r w:rsidR="00DD4F86" w:rsidRPr="006D38FA">
        <w:rPr>
          <w:rFonts w:asciiTheme="minorHAnsi" w:hAnsiTheme="minorHAnsi" w:cstheme="minorHAnsi"/>
          <w:sz w:val="18"/>
          <w:szCs w:val="18"/>
        </w:rPr>
        <w:t xml:space="preserve">(16 November 2020) at </w:t>
      </w:r>
      <w:hyperlink r:id="rId87" w:anchor=":~:text=Managed%20by%20commissioner%20Jeanette%20Burns,staff%2C%20other%20prisoners%20or%20themselves" w:history="1">
        <w:r w:rsidR="00DD4F86" w:rsidRPr="006D38FA">
          <w:rPr>
            <w:rStyle w:val="Hyperlink"/>
            <w:rFonts w:asciiTheme="minorHAnsi" w:hAnsiTheme="minorHAnsi" w:cstheme="minorHAnsi"/>
            <w:sz w:val="18"/>
            <w:szCs w:val="18"/>
          </w:rPr>
          <w:t>https://www.stuff.co.nz/national/crime/123404448/prisoners-of-extreme-risk-directorate-set-up-after-christchurch-terror-attack#:~:text=Managed%20by%20commissioner%20Jeanette%20Burns,staff%2C%20other%20prisoners%20or%20themselves</w:t>
        </w:r>
      </w:hyperlink>
      <w:r w:rsidR="00DD4F86" w:rsidRPr="006D38FA">
        <w:rPr>
          <w:rFonts w:asciiTheme="minorHAnsi" w:hAnsiTheme="minorHAnsi" w:cstheme="minorHAnsi"/>
          <w:sz w:val="18"/>
          <w:szCs w:val="18"/>
        </w:rPr>
        <w:t xml:space="preserve">. </w:t>
      </w:r>
    </w:p>
  </w:footnote>
  <w:footnote w:id="152">
    <w:p w14:paraId="15CC27BD" w14:textId="43DA3AB3" w:rsidR="006F0828" w:rsidRPr="006D38FA" w:rsidRDefault="006F0828"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DF3A97" w:rsidRPr="006D38FA">
        <w:rPr>
          <w:rFonts w:asciiTheme="minorHAnsi" w:hAnsiTheme="minorHAnsi" w:cstheme="minorHAnsi"/>
          <w:sz w:val="18"/>
          <w:szCs w:val="18"/>
        </w:rPr>
        <w:t xml:space="preserve">Carolyne Meng-Yee “Prison within a prison: Secret $3m unit to hold mosque shooter” </w:t>
      </w:r>
      <w:r w:rsidR="00DF3A97" w:rsidRPr="006D38FA">
        <w:rPr>
          <w:rFonts w:asciiTheme="minorHAnsi" w:hAnsiTheme="minorHAnsi" w:cstheme="minorHAnsi"/>
          <w:i/>
          <w:iCs/>
          <w:sz w:val="18"/>
          <w:szCs w:val="18"/>
        </w:rPr>
        <w:t xml:space="preserve">NZ </w:t>
      </w:r>
      <w:r w:rsidR="00A8375C" w:rsidRPr="006D38FA">
        <w:rPr>
          <w:rFonts w:asciiTheme="minorHAnsi" w:hAnsiTheme="minorHAnsi" w:cstheme="minorHAnsi"/>
          <w:i/>
          <w:iCs/>
          <w:sz w:val="18"/>
          <w:szCs w:val="18"/>
        </w:rPr>
        <w:t>H</w:t>
      </w:r>
      <w:r w:rsidR="00DF3A97" w:rsidRPr="006D38FA">
        <w:rPr>
          <w:rFonts w:asciiTheme="minorHAnsi" w:hAnsiTheme="minorHAnsi" w:cstheme="minorHAnsi"/>
          <w:i/>
          <w:iCs/>
          <w:sz w:val="18"/>
          <w:szCs w:val="18"/>
        </w:rPr>
        <w:t xml:space="preserve">erald </w:t>
      </w:r>
      <w:r w:rsidR="00610A88" w:rsidRPr="006D38FA">
        <w:rPr>
          <w:rFonts w:asciiTheme="minorHAnsi" w:hAnsiTheme="minorHAnsi" w:cstheme="minorHAnsi"/>
          <w:sz w:val="18"/>
          <w:szCs w:val="18"/>
        </w:rPr>
        <w:t xml:space="preserve">(7 March 2021) </w:t>
      </w:r>
      <w:r w:rsidR="00DF3A97" w:rsidRPr="006D38FA">
        <w:rPr>
          <w:rFonts w:asciiTheme="minorHAnsi" w:hAnsiTheme="minorHAnsi" w:cstheme="minorHAnsi"/>
          <w:sz w:val="18"/>
          <w:szCs w:val="18"/>
        </w:rPr>
        <w:t xml:space="preserve">at </w:t>
      </w:r>
      <w:hyperlink r:id="rId88" w:history="1">
        <w:r w:rsidR="00A8375C" w:rsidRPr="006D38FA">
          <w:rPr>
            <w:rStyle w:val="Hyperlink"/>
            <w:rFonts w:asciiTheme="minorHAnsi" w:hAnsiTheme="minorHAnsi" w:cstheme="minorHAnsi"/>
            <w:sz w:val="18"/>
            <w:szCs w:val="18"/>
          </w:rPr>
          <w:t>https://www.newstalkzb.co.nz/news/crime/christchurch-mosque-shooter-brenton-tarrant-and-two-dangerous-criminals-in-special-prison-within-a-prison/</w:t>
        </w:r>
      </w:hyperlink>
      <w:r w:rsidR="00A8375C" w:rsidRPr="006D38FA">
        <w:rPr>
          <w:rFonts w:asciiTheme="minorHAnsi" w:hAnsiTheme="minorHAnsi" w:cstheme="minorHAnsi"/>
          <w:sz w:val="18"/>
          <w:szCs w:val="18"/>
        </w:rPr>
        <w:t xml:space="preserve">. </w:t>
      </w:r>
    </w:p>
  </w:footnote>
  <w:footnote w:id="153">
    <w:p w14:paraId="4056F645" w14:textId="6756A94B" w:rsidR="009041D5" w:rsidRPr="006D38FA" w:rsidRDefault="009041D5"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 xml:space="preserve">Otago Daily Times </w:t>
      </w:r>
      <w:r w:rsidRPr="006D38FA">
        <w:rPr>
          <w:rFonts w:asciiTheme="minorHAnsi" w:hAnsiTheme="minorHAnsi" w:cstheme="minorHAnsi"/>
          <w:sz w:val="18"/>
          <w:szCs w:val="18"/>
        </w:rPr>
        <w:t>“</w:t>
      </w:r>
      <w:r w:rsidR="00610A88" w:rsidRPr="006D38FA">
        <w:rPr>
          <w:rFonts w:asciiTheme="minorHAnsi" w:hAnsiTheme="minorHAnsi" w:cstheme="minorHAnsi"/>
          <w:sz w:val="18"/>
          <w:szCs w:val="18"/>
        </w:rPr>
        <w:t>Otago man in Extreme Risk Unit with mosque shooter” (</w:t>
      </w:r>
      <w:r w:rsidR="00423FC2" w:rsidRPr="006D38FA">
        <w:rPr>
          <w:rFonts w:asciiTheme="minorHAnsi" w:hAnsiTheme="minorHAnsi" w:cstheme="minorHAnsi"/>
          <w:sz w:val="18"/>
          <w:szCs w:val="18"/>
        </w:rPr>
        <w:t>15 February 2022) at</w:t>
      </w:r>
      <w:r w:rsidRPr="006D38FA">
        <w:rPr>
          <w:rFonts w:asciiTheme="minorHAnsi" w:hAnsiTheme="minorHAnsi" w:cstheme="minorHAnsi"/>
          <w:sz w:val="18"/>
          <w:szCs w:val="18"/>
        </w:rPr>
        <w:t xml:space="preserve"> </w:t>
      </w:r>
      <w:hyperlink r:id="rId89" w:history="1">
        <w:r w:rsidRPr="006D38FA">
          <w:rPr>
            <w:rStyle w:val="Hyperlink"/>
            <w:rFonts w:asciiTheme="minorHAnsi" w:hAnsiTheme="minorHAnsi" w:cstheme="minorHAnsi"/>
            <w:sz w:val="18"/>
            <w:szCs w:val="18"/>
          </w:rPr>
          <w:t>https://www.nzherald.co.nz/nz/otago-man-in-extreme-risk-unit-with-mosque-shooter/PEGPIM67PUL77QPS6YMXB62PQY/</w:t>
        </w:r>
      </w:hyperlink>
      <w:r w:rsidRPr="006D38FA">
        <w:rPr>
          <w:rFonts w:asciiTheme="minorHAnsi" w:hAnsiTheme="minorHAnsi" w:cstheme="minorHAnsi"/>
          <w:sz w:val="18"/>
          <w:szCs w:val="18"/>
        </w:rPr>
        <w:t xml:space="preserve">. </w:t>
      </w:r>
    </w:p>
  </w:footnote>
  <w:footnote w:id="154">
    <w:p w14:paraId="7656ABA3" w14:textId="60AB0E24" w:rsidR="008616E7" w:rsidRPr="006D38FA" w:rsidRDefault="00741BD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333307" w:rsidRPr="006D38FA">
        <w:rPr>
          <w:rFonts w:asciiTheme="minorHAnsi" w:hAnsiTheme="minorHAnsi" w:cstheme="minorHAnsi"/>
          <w:sz w:val="18"/>
          <w:szCs w:val="18"/>
        </w:rPr>
        <w:t xml:space="preserve">Dr Sharon Shalev, </w:t>
      </w:r>
      <w:r w:rsidR="00333307" w:rsidRPr="006D38FA">
        <w:rPr>
          <w:rFonts w:asciiTheme="minorHAnsi" w:hAnsiTheme="minorHAnsi" w:cstheme="minorHAnsi"/>
          <w:i/>
          <w:sz w:val="18"/>
          <w:szCs w:val="18"/>
        </w:rPr>
        <w:t>First, Do No Harm: segregation, restraint, and pepper spray use in women’s prisons in Aotearoa New Zealand</w:t>
      </w:r>
      <w:r w:rsidR="00333307" w:rsidRPr="006D38FA">
        <w:rPr>
          <w:rFonts w:asciiTheme="minorHAnsi" w:hAnsiTheme="minorHAnsi" w:cstheme="minorHAnsi"/>
          <w:sz w:val="18"/>
          <w:szCs w:val="18"/>
        </w:rPr>
        <w:t xml:space="preserve"> (2021) available at </w:t>
      </w:r>
      <w:hyperlink r:id="rId90" w:history="1">
        <w:r w:rsidR="00974D73" w:rsidRPr="006D38FA">
          <w:rPr>
            <w:rStyle w:val="Hyperlink"/>
            <w:rFonts w:asciiTheme="minorHAnsi" w:hAnsiTheme="minorHAnsi" w:cstheme="minorHAnsi"/>
            <w:sz w:val="18"/>
            <w:szCs w:val="18"/>
          </w:rPr>
          <w:t>https://tikatangata.org.nz/our-work/first-do-no-harm-segregation-restraint-and-pepper-spray-use-in-womens-prisons-in-new-zealand</w:t>
        </w:r>
      </w:hyperlink>
      <w:r w:rsidR="00A07A17" w:rsidRPr="006D38FA">
        <w:rPr>
          <w:rFonts w:asciiTheme="minorHAnsi" w:hAnsiTheme="minorHAnsi" w:cstheme="minorHAnsi"/>
          <w:sz w:val="18"/>
          <w:szCs w:val="18"/>
        </w:rPr>
        <w:t>.</w:t>
      </w:r>
    </w:p>
  </w:footnote>
  <w:footnote w:id="155">
    <w:p w14:paraId="6B17B376" w14:textId="07C791E6" w:rsidR="006B51EE" w:rsidRPr="006D38FA" w:rsidRDefault="006B51EE" w:rsidP="00765043">
      <w:pPr>
        <w:pStyle w:val="FootnoteText"/>
        <w:ind w:left="0" w:firstLine="0"/>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E32498">
        <w:rPr>
          <w:rFonts w:asciiTheme="minorHAnsi" w:hAnsiTheme="minorHAnsi" w:cstheme="minorHAnsi"/>
          <w:sz w:val="18"/>
          <w:szCs w:val="18"/>
        </w:rPr>
        <w:t>Ibid.,</w:t>
      </w:r>
      <w:r w:rsidR="009E364B" w:rsidRPr="006D38FA">
        <w:rPr>
          <w:rFonts w:asciiTheme="minorHAnsi" w:hAnsiTheme="minorHAnsi" w:cstheme="minorHAnsi"/>
          <w:sz w:val="18"/>
          <w:szCs w:val="18"/>
        </w:rPr>
        <w:t xml:space="preserve"> at</w:t>
      </w:r>
      <w:r w:rsidR="00F801BA" w:rsidRPr="006D38FA">
        <w:rPr>
          <w:rFonts w:asciiTheme="minorHAnsi" w:hAnsiTheme="minorHAnsi" w:cstheme="minorHAnsi"/>
          <w:sz w:val="18"/>
          <w:szCs w:val="18"/>
        </w:rPr>
        <w:t xml:space="preserve"> </w:t>
      </w:r>
      <w:r w:rsidR="00F801BA" w:rsidRPr="006D38FA">
        <w:rPr>
          <w:rFonts w:asciiTheme="minorHAnsi" w:hAnsiTheme="minorHAnsi" w:cstheme="minorHAnsi"/>
          <w:sz w:val="18"/>
          <w:szCs w:val="18"/>
          <w:lang w:val="mi-NZ"/>
        </w:rPr>
        <w:t>p</w:t>
      </w:r>
      <w:r w:rsidRPr="006D38FA">
        <w:rPr>
          <w:rFonts w:asciiTheme="minorHAnsi" w:hAnsiTheme="minorHAnsi" w:cstheme="minorHAnsi"/>
          <w:sz w:val="18"/>
          <w:szCs w:val="18"/>
          <w:lang w:val="mi-NZ"/>
        </w:rPr>
        <w:t>. 10</w:t>
      </w:r>
      <w:r w:rsidR="00C42F63" w:rsidRPr="006D38FA">
        <w:rPr>
          <w:rFonts w:asciiTheme="minorHAnsi" w:hAnsiTheme="minorHAnsi" w:cstheme="minorHAnsi"/>
          <w:sz w:val="18"/>
          <w:szCs w:val="18"/>
          <w:lang w:val="mi-NZ"/>
        </w:rPr>
        <w:t>-11</w:t>
      </w:r>
      <w:r w:rsidR="00A07A17" w:rsidRPr="006D38FA">
        <w:rPr>
          <w:rFonts w:asciiTheme="minorHAnsi" w:hAnsiTheme="minorHAnsi" w:cstheme="minorHAnsi"/>
          <w:sz w:val="18"/>
          <w:szCs w:val="18"/>
          <w:lang w:val="mi-NZ"/>
        </w:rPr>
        <w:t>.</w:t>
      </w:r>
    </w:p>
  </w:footnote>
  <w:footnote w:id="156">
    <w:p w14:paraId="26180B7A" w14:textId="6E596047" w:rsidR="009E364B" w:rsidRPr="006D38FA" w:rsidRDefault="009E364B"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w:t>
      </w:r>
      <w:r w:rsidR="002941FE" w:rsidRPr="006D38FA">
        <w:rPr>
          <w:rFonts w:asciiTheme="minorHAnsi" w:hAnsiTheme="minorHAnsi" w:cstheme="minorHAnsi"/>
          <w:sz w:val="18"/>
          <w:szCs w:val="18"/>
        </w:rPr>
        <w:t>,</w:t>
      </w:r>
      <w:r w:rsidRPr="006D38FA">
        <w:rPr>
          <w:rFonts w:asciiTheme="minorHAnsi" w:hAnsiTheme="minorHAnsi" w:cstheme="minorHAnsi"/>
          <w:sz w:val="18"/>
          <w:szCs w:val="18"/>
        </w:rPr>
        <w:t xml:space="preserve"> </w:t>
      </w:r>
      <w:hyperlink r:id="rId91" w:history="1">
        <w:r w:rsidRPr="006D38FA">
          <w:rPr>
            <w:rStyle w:val="Hyperlink"/>
            <w:rFonts w:asciiTheme="minorHAnsi" w:hAnsiTheme="minorHAnsi" w:cstheme="minorHAnsi"/>
            <w:sz w:val="18"/>
            <w:szCs w:val="18"/>
          </w:rPr>
          <w:t>https://www.hqsc.govt.nz/our-work/mental-health-and-addiction-quality-improvement/projects/zero-seclusion-safety-and-dignity-for-all/</w:t>
        </w:r>
      </w:hyperlink>
      <w:r w:rsidRPr="006D38FA">
        <w:rPr>
          <w:rFonts w:asciiTheme="minorHAnsi" w:hAnsiTheme="minorHAnsi" w:cstheme="minorHAnsi"/>
          <w:sz w:val="18"/>
          <w:szCs w:val="18"/>
        </w:rPr>
        <w:t xml:space="preserve"> </w:t>
      </w:r>
      <w:r w:rsidR="00A07A17" w:rsidRPr="006D38FA">
        <w:rPr>
          <w:rFonts w:asciiTheme="minorHAnsi" w:hAnsiTheme="minorHAnsi" w:cstheme="minorHAnsi"/>
          <w:sz w:val="18"/>
          <w:szCs w:val="18"/>
        </w:rPr>
        <w:t>.</w:t>
      </w:r>
    </w:p>
  </w:footnote>
  <w:footnote w:id="157">
    <w:p w14:paraId="0CC6A9DE" w14:textId="39B30D29" w:rsidR="00A84450" w:rsidRPr="006D38FA" w:rsidRDefault="00A84450"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872D11" w:rsidRPr="006D38FA">
        <w:rPr>
          <w:rFonts w:asciiTheme="minorHAnsi" w:hAnsiTheme="minorHAnsi" w:cstheme="minorHAnsi"/>
          <w:sz w:val="18"/>
          <w:szCs w:val="18"/>
        </w:rPr>
        <w:t xml:space="preserve">Health Quality and Safety Commission National decrease in seclusion – the numbers (1 July 2022) available at </w:t>
      </w:r>
      <w:hyperlink r:id="rId92" w:history="1">
        <w:r w:rsidR="00872D11" w:rsidRPr="006D38FA">
          <w:rPr>
            <w:rStyle w:val="Hyperlink"/>
            <w:rFonts w:asciiTheme="minorHAnsi" w:hAnsiTheme="minorHAnsi" w:cstheme="minorHAnsi"/>
            <w:sz w:val="18"/>
            <w:szCs w:val="18"/>
          </w:rPr>
          <w:t>https://www.health.govt.nz/publication/guidelines-reducing-and-eliminating-seclusion-and-restraint-under-mental-health-compulsory</w:t>
        </w:r>
      </w:hyperlink>
    </w:p>
  </w:footnote>
  <w:footnote w:id="158">
    <w:p w14:paraId="037D2090" w14:textId="75CF759B" w:rsidR="009E364B" w:rsidRPr="006D38FA" w:rsidRDefault="009E364B"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166773" w:rsidRPr="006D38FA">
        <w:rPr>
          <w:rFonts w:asciiTheme="minorHAnsi" w:hAnsiTheme="minorHAnsi" w:cstheme="minorHAnsi"/>
          <w:sz w:val="18"/>
          <w:szCs w:val="18"/>
        </w:rPr>
        <w:t>Ministry of Health. 2022. Office of the Director of Mental Health and Addiction Services: Regulatory Report 1 July 2020 to 30 June 2021. Wellington: Ministry of Health</w:t>
      </w:r>
      <w:r w:rsidR="002941FE" w:rsidRPr="006D38FA">
        <w:rPr>
          <w:rFonts w:asciiTheme="minorHAnsi" w:hAnsiTheme="minorHAnsi" w:cstheme="minorHAnsi"/>
          <w:sz w:val="18"/>
          <w:szCs w:val="18"/>
        </w:rPr>
        <w:t>,</w:t>
      </w:r>
      <w:r w:rsidR="00166773" w:rsidRPr="006D38FA">
        <w:rPr>
          <w:rFonts w:asciiTheme="minorHAnsi" w:hAnsiTheme="minorHAnsi" w:cstheme="minorHAnsi"/>
          <w:sz w:val="18"/>
          <w:szCs w:val="18"/>
        </w:rPr>
        <w:t xml:space="preserve"> available at </w:t>
      </w:r>
      <w:hyperlink r:id="rId93" w:history="1">
        <w:r w:rsidR="001972A8" w:rsidRPr="006D38FA">
          <w:rPr>
            <w:rStyle w:val="Hyperlink"/>
            <w:rFonts w:asciiTheme="minorHAnsi" w:hAnsiTheme="minorHAnsi" w:cstheme="minorHAnsi"/>
            <w:sz w:val="18"/>
            <w:szCs w:val="18"/>
          </w:rPr>
          <w:t>https://www.health.govt.nz/publication/office-director-mental-health-and-addiction-services-regulatory-report-1-july-2020-30-june-2021</w:t>
        </w:r>
      </w:hyperlink>
      <w:r w:rsidR="001972A8" w:rsidRPr="006D38FA">
        <w:rPr>
          <w:rFonts w:asciiTheme="minorHAnsi" w:hAnsiTheme="minorHAnsi" w:cstheme="minorHAnsi"/>
          <w:sz w:val="18"/>
          <w:szCs w:val="18"/>
        </w:rPr>
        <w:t>.</w:t>
      </w:r>
    </w:p>
  </w:footnote>
  <w:footnote w:id="159">
    <w:p w14:paraId="7256F499" w14:textId="76942A68" w:rsidR="009E364B" w:rsidRPr="006D38FA" w:rsidRDefault="009E364B"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“Whaikaha” has become increasingly more widely used by many in the disability world in Aotearoa to describe themselves. See Whaikaha Ministry of Disabled People “Finding out name”</w:t>
      </w:r>
      <w:r w:rsidR="002941FE" w:rsidRPr="006D38FA">
        <w:rPr>
          <w:rFonts w:asciiTheme="minorHAnsi" w:hAnsiTheme="minorHAnsi" w:cstheme="minorHAnsi"/>
          <w:sz w:val="18"/>
          <w:szCs w:val="18"/>
        </w:rPr>
        <w:t xml:space="preserve"> </w:t>
      </w:r>
      <w:r w:rsidRPr="006D38FA">
        <w:rPr>
          <w:rFonts w:asciiTheme="minorHAnsi" w:hAnsiTheme="minorHAnsi" w:cstheme="minorHAnsi"/>
          <w:sz w:val="18"/>
          <w:szCs w:val="18"/>
        </w:rPr>
        <w:t xml:space="preserve">available at: </w:t>
      </w:r>
      <w:hyperlink r:id="rId94" w:history="1">
        <w:r w:rsidR="00A07A17" w:rsidRPr="006D38FA">
          <w:rPr>
            <w:rStyle w:val="Hyperlink"/>
            <w:rFonts w:asciiTheme="minorHAnsi" w:hAnsiTheme="minorHAnsi" w:cstheme="minorHAnsi"/>
            <w:sz w:val="18"/>
            <w:szCs w:val="18"/>
          </w:rPr>
          <w:t>https://www.whaikaha.govt.nz/about-us/who-we-are/finding-our-names/</w:t>
        </w:r>
      </w:hyperlink>
      <w:r w:rsidR="00A07A17" w:rsidRPr="006D38FA">
        <w:rPr>
          <w:rFonts w:asciiTheme="minorHAnsi" w:hAnsiTheme="minorHAnsi" w:cstheme="minorHAnsi"/>
          <w:sz w:val="18"/>
          <w:szCs w:val="18"/>
        </w:rPr>
        <w:t>.</w:t>
      </w:r>
    </w:p>
  </w:footnote>
  <w:footnote w:id="160">
    <w:p w14:paraId="57901CFD" w14:textId="1341B9E9" w:rsidR="007176C5" w:rsidRPr="006D38FA" w:rsidRDefault="007176C5"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We note that in 2022, the CRPD Committee concluding observations on Aotearoa in 2022 raised serious concerns “about the continued, and in some cases prolonged, use of solitary confinement, seclusion, physical and chemical restraints and other restrictive practices on persons with disabilities, in particular persons with psychosocial and/or intellectual disabilities, in places of detention.” The Committee recommended that the Government “take immediate action to eliminate the use of solitary confinement, seclusion, physical and chemical restraints and other restrictive practices in places of detention.” See Committee on the Rights of Persons with Disabilities, Concluding observations on the combined second and third periodic reports of Aotearoa New Zealand, UN Doc. CRPD/C/NZL/CO/2-3 (26 September 2022) at [30]</w:t>
      </w:r>
      <w:r w:rsidR="002941FE" w:rsidRPr="006D38FA">
        <w:rPr>
          <w:rFonts w:asciiTheme="minorHAnsi" w:hAnsiTheme="minorHAnsi" w:cstheme="minorHAnsi"/>
          <w:sz w:val="18"/>
          <w:szCs w:val="18"/>
        </w:rPr>
        <w:t>, C</w:t>
      </w:r>
      <w:r w:rsidRPr="006D38FA">
        <w:rPr>
          <w:rFonts w:asciiTheme="minorHAnsi" w:hAnsiTheme="minorHAnsi" w:cstheme="minorHAnsi"/>
          <w:sz w:val="18"/>
          <w:szCs w:val="18"/>
        </w:rPr>
        <w:t xml:space="preserve">RPD/C/NZL/CO/2-3 (26 September 2022) at [30] available at </w:t>
      </w:r>
      <w:hyperlink r:id="rId95" w:history="1">
        <w:r w:rsidRPr="006D38FA">
          <w:rPr>
            <w:rStyle w:val="Hyperlink"/>
            <w:rFonts w:asciiTheme="minorHAnsi" w:hAnsiTheme="minorHAnsi" w:cstheme="minorHAnsi"/>
            <w:sz w:val="18"/>
            <w:szCs w:val="18"/>
          </w:rPr>
          <w:t>https://tbinternet.ohchr.org/_layouts/15/treatybodyexternal/Download.aspx?symbolno=CRPD%2FC%2FNZL%2FCO%2F2-3&amp;Lang=en</w:t>
        </w:r>
      </w:hyperlink>
      <w:r w:rsidRPr="006D38FA">
        <w:rPr>
          <w:rStyle w:val="Hyperlink"/>
          <w:rFonts w:asciiTheme="minorHAnsi" w:hAnsiTheme="minorHAnsi" w:cstheme="minorHAnsi"/>
          <w:sz w:val="18"/>
          <w:szCs w:val="18"/>
        </w:rPr>
        <w:t>.</w:t>
      </w:r>
    </w:p>
  </w:footnote>
  <w:footnote w:id="161">
    <w:p w14:paraId="6C19944F" w14:textId="04E9279E" w:rsidR="0051707E" w:rsidRPr="006D38FA" w:rsidRDefault="0051707E"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Children ages 10 and 11 can be charged with murder or manslaughter and children aged 12 and 13 can also be sentenced for serious of persistent offending under the Crimes Act 1961.</w:t>
      </w:r>
    </w:p>
  </w:footnote>
  <w:footnote w:id="162">
    <w:p w14:paraId="412A42D1" w14:textId="58200249" w:rsidR="002F0D38" w:rsidRPr="006D38FA" w:rsidRDefault="00741BD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4A54CE" w:rsidRPr="006D38FA">
        <w:rPr>
          <w:rFonts w:asciiTheme="minorHAnsi" w:hAnsiTheme="minorHAnsi" w:cstheme="minorHAnsi"/>
          <w:sz w:val="18"/>
          <w:szCs w:val="18"/>
        </w:rPr>
        <w:t>UN Committee on the Rights of the Child</w:t>
      </w:r>
      <w:r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 xml:space="preserve">Concluding observations on the sixth periodic report of New Zealand </w:t>
      </w:r>
      <w:r w:rsidRPr="006D38FA">
        <w:rPr>
          <w:rFonts w:asciiTheme="minorHAnsi" w:hAnsiTheme="minorHAnsi" w:cstheme="minorHAnsi"/>
          <w:sz w:val="18"/>
          <w:szCs w:val="18"/>
        </w:rPr>
        <w:t xml:space="preserve">at </w:t>
      </w:r>
      <w:r w:rsidR="004A54CE" w:rsidRPr="006D38FA">
        <w:rPr>
          <w:rFonts w:asciiTheme="minorHAnsi" w:hAnsiTheme="minorHAnsi" w:cstheme="minorHAnsi"/>
          <w:sz w:val="18"/>
          <w:szCs w:val="18"/>
        </w:rPr>
        <w:t xml:space="preserve">[43] </w:t>
      </w:r>
      <w:r w:rsidRPr="006D38FA">
        <w:rPr>
          <w:rFonts w:asciiTheme="minorHAnsi" w:hAnsiTheme="minorHAnsi" w:cstheme="minorHAnsi"/>
          <w:sz w:val="18"/>
          <w:szCs w:val="18"/>
        </w:rPr>
        <w:t xml:space="preserve">available at </w:t>
      </w:r>
      <w:r w:rsidRPr="006D38FA">
        <w:fldChar w:fldCharType="begin"/>
      </w:r>
      <w:r w:rsidRPr="006D38FA">
        <w:fldChar w:fldCharType="separate"/>
      </w:r>
      <w:r w:rsidRPr="006D38FA">
        <w:rPr>
          <w:rStyle w:val="Hyperlink"/>
          <w:rFonts w:asciiTheme="minorHAnsi" w:hAnsiTheme="minorHAnsi" w:cstheme="minorHAnsi"/>
          <w:sz w:val="18"/>
          <w:szCs w:val="18"/>
        </w:rPr>
        <w:t>https://tbinternet.ohchr.org/_layouts/15/treatybodyexternal/Download.aspx?symbolno=CRC%2FC%2FNZL%2FCO%2F6&amp;Lang=en</w:t>
      </w:r>
      <w:r w:rsidRPr="006D38FA">
        <w:rPr>
          <w:rStyle w:val="Hyperlink"/>
          <w:rFonts w:asciiTheme="minorHAnsi" w:hAnsiTheme="minorHAnsi" w:cstheme="minorHAnsi"/>
          <w:sz w:val="18"/>
          <w:szCs w:val="18"/>
        </w:rPr>
        <w:fldChar w:fldCharType="end"/>
      </w:r>
      <w:r w:rsidRPr="006D38FA">
        <w:rPr>
          <w:rFonts w:asciiTheme="minorHAnsi" w:hAnsiTheme="minorHAnsi" w:cstheme="minorHAnsi"/>
          <w:sz w:val="18"/>
          <w:szCs w:val="18"/>
        </w:rPr>
        <w:t xml:space="preserve"> </w:t>
      </w:r>
      <w:hyperlink r:id="rId96" w:history="1">
        <w:r w:rsidR="009A10E9" w:rsidRPr="006D38FA">
          <w:rPr>
            <w:rStyle w:val="Hyperlink"/>
            <w:rFonts w:asciiTheme="minorHAnsi" w:hAnsiTheme="minorHAnsi" w:cstheme="minorHAnsi"/>
            <w:sz w:val="18"/>
            <w:szCs w:val="18"/>
          </w:rPr>
          <w:t>https://tbinternet.ohchr.org/_layouts/15/treatybodyexternal/Download.aspx?symbolno=CRC%2FC%2FNZL%2FCO%2F6&amp;Lang=en</w:t>
        </w:r>
      </w:hyperlink>
      <w:r w:rsidR="004A54CE" w:rsidRPr="006D38FA">
        <w:rPr>
          <w:rFonts w:asciiTheme="minorHAnsi" w:hAnsiTheme="minorHAnsi" w:cstheme="minorHAnsi"/>
          <w:sz w:val="18"/>
          <w:szCs w:val="18"/>
        </w:rPr>
        <w:t>.</w:t>
      </w:r>
    </w:p>
  </w:footnote>
  <w:footnote w:id="163">
    <w:p w14:paraId="4DE6103D" w14:textId="125451C1" w:rsidR="00336932" w:rsidRPr="006D38FA" w:rsidRDefault="00336932" w:rsidP="00765043">
      <w:pPr>
        <w:pStyle w:val="FootnoteText"/>
        <w:ind w:left="0" w:firstLine="0"/>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4E2FFE" w:rsidRPr="006D38FA">
        <w:rPr>
          <w:rFonts w:asciiTheme="minorHAnsi" w:hAnsiTheme="minorHAnsi" w:cstheme="minorHAnsi"/>
          <w:sz w:val="18"/>
          <w:szCs w:val="18"/>
        </w:rPr>
        <w:t>Section</w:t>
      </w:r>
      <w:r w:rsidRPr="006D38FA">
        <w:rPr>
          <w:rFonts w:asciiTheme="minorHAnsi" w:hAnsiTheme="minorHAnsi" w:cstheme="minorHAnsi"/>
          <w:sz w:val="18"/>
          <w:szCs w:val="18"/>
        </w:rPr>
        <w:t xml:space="preserve"> 238(1)(e) of the Oranga Tamariki Act.</w:t>
      </w:r>
    </w:p>
  </w:footnote>
  <w:footnote w:id="164">
    <w:p w14:paraId="0E09D0B3" w14:textId="5ED3979F" w:rsidR="00336932" w:rsidRPr="006D38FA" w:rsidRDefault="00336932" w:rsidP="00765043">
      <w:pPr>
        <w:pStyle w:val="FootnoteText"/>
        <w:ind w:left="0" w:firstLine="0"/>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i/>
          <w:sz w:val="18"/>
          <w:szCs w:val="18"/>
        </w:rPr>
        <w:t>Police v BM</w:t>
      </w:r>
      <w:r w:rsidRPr="006D38FA">
        <w:rPr>
          <w:rFonts w:asciiTheme="minorHAnsi" w:hAnsiTheme="minorHAnsi" w:cstheme="minorHAnsi"/>
          <w:sz w:val="18"/>
          <w:szCs w:val="18"/>
        </w:rPr>
        <w:t>, Youth Court, Christchurch, 28 November 2016, Minute of Judge Murfitt at [6]</w:t>
      </w:r>
      <w:r w:rsidR="00A07A17" w:rsidRPr="006D38FA">
        <w:rPr>
          <w:rFonts w:asciiTheme="minorHAnsi" w:hAnsiTheme="minorHAnsi" w:cstheme="minorHAnsi"/>
          <w:sz w:val="18"/>
          <w:szCs w:val="18"/>
        </w:rPr>
        <w:t>.</w:t>
      </w:r>
    </w:p>
  </w:footnote>
  <w:footnote w:id="165">
    <w:p w14:paraId="1A5B9F8B" w14:textId="09EED451" w:rsidR="002F0D38" w:rsidRPr="006D38FA" w:rsidRDefault="00741BD4"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342804" w:rsidRPr="006D38FA">
        <w:rPr>
          <w:rFonts w:asciiTheme="minorHAnsi" w:hAnsiTheme="minorHAnsi" w:cstheme="minorHAnsi"/>
          <w:sz w:val="18"/>
          <w:szCs w:val="18"/>
        </w:rPr>
        <w:t xml:space="preserve">UN Committee on the Rights of the Child, </w:t>
      </w:r>
      <w:r w:rsidR="00342804" w:rsidRPr="006D38FA">
        <w:rPr>
          <w:rFonts w:asciiTheme="minorHAnsi" w:hAnsiTheme="minorHAnsi" w:cstheme="minorHAnsi"/>
          <w:i/>
          <w:iCs/>
          <w:sz w:val="18"/>
          <w:szCs w:val="18"/>
        </w:rPr>
        <w:t xml:space="preserve">Concluding observations on the sixth periodic report of New Zealand </w:t>
      </w:r>
      <w:r w:rsidR="00342804" w:rsidRPr="006D38FA">
        <w:rPr>
          <w:rFonts w:asciiTheme="minorHAnsi" w:hAnsiTheme="minorHAnsi" w:cstheme="minorHAnsi"/>
          <w:sz w:val="18"/>
          <w:szCs w:val="18"/>
        </w:rPr>
        <w:t>at [43]</w:t>
      </w:r>
      <w:r w:rsidR="00E32498">
        <w:rPr>
          <w:rFonts w:asciiTheme="minorHAnsi" w:hAnsiTheme="minorHAnsi" w:cstheme="minorHAnsi"/>
          <w:sz w:val="18"/>
          <w:szCs w:val="18"/>
        </w:rPr>
        <w:t>.</w:t>
      </w:r>
    </w:p>
  </w:footnote>
  <w:footnote w:id="166">
    <w:p w14:paraId="77A0B782" w14:textId="6DAFB559" w:rsidR="005E4F04" w:rsidRPr="006D38FA" w:rsidRDefault="005E4F04"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1F16F7" w:rsidRPr="006D38FA">
        <w:rPr>
          <w:rFonts w:asciiTheme="minorHAnsi" w:hAnsiTheme="minorHAnsi" w:cstheme="minorHAnsi"/>
          <w:sz w:val="18"/>
          <w:szCs w:val="18"/>
        </w:rPr>
        <w:t xml:space="preserve">Amnesty International, </w:t>
      </w:r>
      <w:r w:rsidR="001F16F7" w:rsidRPr="006D38FA">
        <w:rPr>
          <w:rFonts w:asciiTheme="minorHAnsi" w:hAnsiTheme="minorHAnsi" w:cstheme="minorHAnsi"/>
          <w:i/>
          <w:sz w:val="18"/>
          <w:szCs w:val="18"/>
        </w:rPr>
        <w:t xml:space="preserve">Please take me to a safe place: The imprisonment of asylum seekers in Aotearoa New Zealand </w:t>
      </w:r>
      <w:r w:rsidR="001F16F7" w:rsidRPr="006D38FA">
        <w:rPr>
          <w:rFonts w:asciiTheme="minorHAnsi" w:hAnsiTheme="minorHAnsi" w:cstheme="minorHAnsi"/>
          <w:sz w:val="18"/>
          <w:szCs w:val="18"/>
        </w:rPr>
        <w:t>(2021) a</w:t>
      </w:r>
      <w:r w:rsidR="00647AF4" w:rsidRPr="006D38FA">
        <w:rPr>
          <w:rFonts w:asciiTheme="minorHAnsi" w:hAnsiTheme="minorHAnsi" w:cstheme="minorHAnsi"/>
          <w:sz w:val="18"/>
          <w:szCs w:val="18"/>
        </w:rPr>
        <w:t xml:space="preserve">vailable at </w:t>
      </w:r>
      <w:hyperlink r:id="rId97" w:history="1">
        <w:r w:rsidR="00647AF4" w:rsidRPr="006D38FA">
          <w:rPr>
            <w:rStyle w:val="Hyperlink"/>
            <w:rFonts w:asciiTheme="minorHAnsi" w:hAnsiTheme="minorHAnsi" w:cstheme="minorHAnsi"/>
            <w:sz w:val="18"/>
            <w:szCs w:val="18"/>
          </w:rPr>
          <w:t>https://www.amnesty.org/en/documents/asa32/4113/2021/en/</w:t>
        </w:r>
      </w:hyperlink>
      <w:r w:rsidR="00341B54" w:rsidRPr="006D38FA">
        <w:rPr>
          <w:rFonts w:asciiTheme="minorHAnsi" w:hAnsiTheme="minorHAnsi" w:cstheme="minorHAnsi"/>
          <w:sz w:val="18"/>
          <w:szCs w:val="18"/>
        </w:rPr>
        <w:t>.</w:t>
      </w:r>
    </w:p>
  </w:footnote>
  <w:footnote w:id="167">
    <w:p w14:paraId="0A4E70FE" w14:textId="3EFBBD94" w:rsidR="00EA56F8" w:rsidRPr="006D38FA" w:rsidRDefault="00EA56F8"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Victoria Casey QC, </w:t>
      </w:r>
      <w:r w:rsidRPr="006D38FA">
        <w:rPr>
          <w:rFonts w:asciiTheme="minorHAnsi" w:hAnsiTheme="minorHAnsi" w:cstheme="minorHAnsi"/>
          <w:i/>
          <w:sz w:val="18"/>
          <w:szCs w:val="18"/>
        </w:rPr>
        <w:t xml:space="preserve">Report to Deputy Chief Executive (Immigration) of the Ministry of Business, Innovation </w:t>
      </w:r>
      <w:r w:rsidRPr="006D38FA">
        <w:rPr>
          <w:rFonts w:asciiTheme="minorHAnsi" w:hAnsiTheme="minorHAnsi" w:cstheme="minorHAnsi"/>
          <w:sz w:val="18"/>
          <w:szCs w:val="18"/>
        </w:rPr>
        <w:t>and</w:t>
      </w:r>
      <w:r w:rsidRPr="006D38FA">
        <w:rPr>
          <w:rFonts w:asciiTheme="minorHAnsi" w:hAnsiTheme="minorHAnsi" w:cstheme="minorHAnsi"/>
          <w:i/>
          <w:sz w:val="18"/>
          <w:szCs w:val="18"/>
        </w:rPr>
        <w:t xml:space="preserve"> Employment </w:t>
      </w:r>
      <w:r w:rsidRPr="006D38FA">
        <w:rPr>
          <w:rFonts w:asciiTheme="minorHAnsi" w:hAnsiTheme="minorHAnsi" w:cstheme="minorHAnsi"/>
          <w:sz w:val="18"/>
          <w:szCs w:val="18"/>
        </w:rPr>
        <w:t xml:space="preserve">(23 March 2022) available at </w:t>
      </w:r>
      <w:hyperlink r:id="rId98" w:history="1">
        <w:r w:rsidRPr="006D38FA">
          <w:rPr>
            <w:rStyle w:val="Hyperlink"/>
            <w:rFonts w:asciiTheme="minorHAnsi" w:hAnsiTheme="minorHAnsi" w:cstheme="minorHAnsi"/>
            <w:sz w:val="18"/>
            <w:szCs w:val="18"/>
          </w:rPr>
          <w:t>Report to Deputy Chief Executive (Immigration) of the Ministry of Business, Innovation and Employment – Restriction of movement of asylum claimants (mbie.govt.nz)</w:t>
        </w:r>
      </w:hyperlink>
      <w:r w:rsidRPr="006D38FA">
        <w:rPr>
          <w:rFonts w:asciiTheme="minorHAnsi" w:hAnsiTheme="minorHAnsi" w:cstheme="minorHAnsi"/>
          <w:sz w:val="18"/>
          <w:szCs w:val="18"/>
        </w:rPr>
        <w:t>.</w:t>
      </w:r>
    </w:p>
  </w:footnote>
  <w:footnote w:id="168">
    <w:p w14:paraId="4D97D559" w14:textId="17F5A782" w:rsidR="00175A56" w:rsidRPr="006D38FA" w:rsidRDefault="00175A56"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E32498">
        <w:rPr>
          <w:rFonts w:asciiTheme="minorHAnsi" w:hAnsiTheme="minorHAnsi" w:cstheme="minorHAnsi"/>
          <w:sz w:val="18"/>
          <w:szCs w:val="18"/>
        </w:rPr>
        <w:t>Ibid., a</w:t>
      </w:r>
      <w:r w:rsidRPr="006D38FA">
        <w:rPr>
          <w:rFonts w:asciiTheme="minorHAnsi" w:hAnsiTheme="minorHAnsi" w:cstheme="minorHAnsi"/>
          <w:sz w:val="18"/>
          <w:szCs w:val="18"/>
        </w:rPr>
        <w:t>t [4].</w:t>
      </w:r>
    </w:p>
  </w:footnote>
  <w:footnote w:id="169">
    <w:p w14:paraId="54E0A912" w14:textId="6E922041" w:rsidR="00175A56" w:rsidRPr="006D38FA" w:rsidRDefault="00175A56" w:rsidP="00765043">
      <w:pPr>
        <w:pStyle w:val="FootnoteText"/>
        <w:ind w:left="0" w:firstLine="0"/>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E32498">
        <w:rPr>
          <w:rFonts w:asciiTheme="minorHAnsi" w:hAnsiTheme="minorHAnsi" w:cstheme="minorHAnsi"/>
          <w:sz w:val="18"/>
          <w:szCs w:val="18"/>
        </w:rPr>
        <w:t>Ibid., at</w:t>
      </w:r>
      <w:r w:rsidR="00CC68A3" w:rsidRPr="006D38FA">
        <w:rPr>
          <w:rFonts w:asciiTheme="minorHAnsi" w:hAnsiTheme="minorHAnsi" w:cstheme="minorHAnsi"/>
          <w:sz w:val="18"/>
          <w:szCs w:val="18"/>
        </w:rPr>
        <w:t xml:space="preserve"> p</w:t>
      </w:r>
      <w:r w:rsidRPr="006D38FA">
        <w:rPr>
          <w:rFonts w:asciiTheme="minorHAnsi" w:hAnsiTheme="minorHAnsi" w:cstheme="minorHAnsi"/>
          <w:sz w:val="18"/>
          <w:szCs w:val="18"/>
          <w:lang w:val="mi-NZ"/>
        </w:rPr>
        <w:t>. 33</w:t>
      </w:r>
      <w:r w:rsidR="00A07A17" w:rsidRPr="006D38FA">
        <w:rPr>
          <w:rFonts w:asciiTheme="minorHAnsi" w:hAnsiTheme="minorHAnsi" w:cstheme="minorHAnsi"/>
          <w:sz w:val="18"/>
          <w:szCs w:val="18"/>
          <w:lang w:val="mi-NZ"/>
        </w:rPr>
        <w:t>.</w:t>
      </w:r>
    </w:p>
  </w:footnote>
  <w:footnote w:id="170">
    <w:p w14:paraId="49C30D67" w14:textId="6BCCA2B6" w:rsidR="00175A56" w:rsidRPr="006D38FA" w:rsidRDefault="00741BD4" w:rsidP="00765043">
      <w:pPr>
        <w:pStyle w:val="FootnoteText"/>
        <w:ind w:left="0" w:firstLine="0"/>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00653379" w:rsidRPr="006D38FA">
        <w:rPr>
          <w:rFonts w:asciiTheme="minorHAnsi" w:hAnsiTheme="minorHAnsi" w:cstheme="minorHAnsi"/>
          <w:sz w:val="18"/>
          <w:szCs w:val="18"/>
        </w:rPr>
        <w:t xml:space="preserve"> </w:t>
      </w:r>
      <w:r w:rsidR="00997682" w:rsidRPr="00997682">
        <w:rPr>
          <w:rFonts w:asciiTheme="minorHAnsi" w:hAnsiTheme="minorHAnsi" w:cstheme="minorHAnsi"/>
          <w:i/>
          <w:iCs/>
          <w:sz w:val="18"/>
          <w:szCs w:val="18"/>
        </w:rPr>
        <w:t>INZ accepts review recommendations relating to the detention of asylum seekers</w:t>
      </w:r>
      <w:r w:rsidR="00997682">
        <w:rPr>
          <w:rFonts w:asciiTheme="minorHAnsi" w:hAnsiTheme="minorHAnsi" w:cstheme="minorHAnsi"/>
          <w:sz w:val="18"/>
          <w:szCs w:val="18"/>
        </w:rPr>
        <w:t xml:space="preserve"> (3 May 2022) available at</w:t>
      </w:r>
      <w:r w:rsidR="00CC68A3" w:rsidRPr="006D38FA">
        <w:rPr>
          <w:rFonts w:asciiTheme="minorHAnsi" w:hAnsiTheme="minorHAnsi" w:cstheme="minorHAnsi"/>
          <w:sz w:val="18"/>
          <w:szCs w:val="18"/>
        </w:rPr>
        <w:t xml:space="preserve"> </w:t>
      </w:r>
      <w:hyperlink r:id="rId99" w:history="1">
        <w:r w:rsidR="00CC68A3" w:rsidRPr="006D38FA">
          <w:rPr>
            <w:rStyle w:val="Hyperlink"/>
            <w:rFonts w:asciiTheme="minorHAnsi" w:hAnsiTheme="minorHAnsi" w:cstheme="minorHAnsi"/>
            <w:sz w:val="18"/>
            <w:szCs w:val="18"/>
          </w:rPr>
          <w:t>https://www.mbie.govt.nz/about/news/inz-accepts-review-recommendations-relating-to-the-detention-of-asylum-seekers/</w:t>
        </w:r>
      </w:hyperlink>
      <w:r w:rsidR="00A07A17" w:rsidRPr="006D38FA">
        <w:rPr>
          <w:rFonts w:asciiTheme="minorHAnsi" w:hAnsiTheme="minorHAnsi" w:cstheme="minorHAnsi"/>
          <w:sz w:val="18"/>
          <w:szCs w:val="18"/>
        </w:rPr>
        <w:t>.</w:t>
      </w:r>
    </w:p>
  </w:footnote>
  <w:footnote w:id="171">
    <w:p w14:paraId="5377D39B" w14:textId="2C199126" w:rsidR="004103B2" w:rsidRPr="006D38FA" w:rsidRDefault="004103B2"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B84764" w:rsidRPr="006D38FA">
        <w:rPr>
          <w:rFonts w:asciiTheme="minorHAnsi" w:hAnsiTheme="minorHAnsi" w:cstheme="minorHAnsi"/>
          <w:i/>
          <w:iCs/>
          <w:sz w:val="18"/>
          <w:szCs w:val="18"/>
          <w:lang w:val="mi-NZ"/>
        </w:rPr>
        <w:t xml:space="preserve">Goverment announces plan to electronically tag asuylum seekers, </w:t>
      </w:r>
      <w:r w:rsidR="00B84764" w:rsidRPr="006D38FA">
        <w:rPr>
          <w:rFonts w:asciiTheme="minorHAnsi" w:hAnsiTheme="minorHAnsi" w:cstheme="minorHAnsi"/>
          <w:sz w:val="18"/>
          <w:szCs w:val="18"/>
          <w:lang w:val="mi-NZ"/>
        </w:rPr>
        <w:t>RNZ (28 March 2023)</w:t>
      </w:r>
      <w:r w:rsidR="000A64C4" w:rsidRPr="006D38FA">
        <w:rPr>
          <w:rFonts w:asciiTheme="minorHAnsi" w:hAnsiTheme="minorHAnsi" w:cstheme="minorHAnsi"/>
          <w:sz w:val="18"/>
          <w:szCs w:val="18"/>
          <w:lang w:val="mi-NZ"/>
        </w:rPr>
        <w:t xml:space="preserve"> </w:t>
      </w:r>
      <w:r w:rsidR="00B84764" w:rsidRPr="006D38FA">
        <w:rPr>
          <w:rFonts w:asciiTheme="minorHAnsi" w:hAnsiTheme="minorHAnsi" w:cstheme="minorHAnsi"/>
          <w:sz w:val="18"/>
          <w:szCs w:val="18"/>
          <w:lang w:val="mi-NZ"/>
        </w:rPr>
        <w:t xml:space="preserve">available at </w:t>
      </w:r>
      <w:hyperlink r:id="rId100" w:anchor=":~:text=Courts%20would%20be%20able%20to,in%20prisons%20when%20absolutely%20necessary" w:history="1">
        <w:r w:rsidR="00B777CD" w:rsidRPr="006D38FA">
          <w:rPr>
            <w:rStyle w:val="Hyperlink"/>
            <w:rFonts w:asciiTheme="minorHAnsi" w:hAnsiTheme="minorHAnsi" w:cstheme="minorHAnsi"/>
            <w:sz w:val="18"/>
            <w:szCs w:val="18"/>
            <w:lang w:val="mi-NZ"/>
          </w:rPr>
          <w:t>https://www.rnz.co.nz/news/political/486890/government-announces-plan-to-electronically-tag-asylum-seekers-who-may-pose-risk#:~:text=Courts%20would%20be%20able%20to,in%20prisons%20when%20absolutely%20necessary</w:t>
        </w:r>
      </w:hyperlink>
      <w:r w:rsidR="000A64C4" w:rsidRPr="006D38FA">
        <w:rPr>
          <w:rFonts w:asciiTheme="minorHAnsi" w:hAnsiTheme="minorHAnsi" w:cstheme="minorHAnsi"/>
          <w:sz w:val="18"/>
          <w:szCs w:val="18"/>
          <w:lang w:val="mi-NZ"/>
        </w:rPr>
        <w:t xml:space="preserve">. </w:t>
      </w:r>
    </w:p>
  </w:footnote>
  <w:footnote w:id="172">
    <w:p w14:paraId="6B3409E4" w14:textId="77777777" w:rsidR="00175A56" w:rsidRPr="006D38FA" w:rsidRDefault="00175A56"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The Commission is concerned about the lack of mention or analysis in the Regulatory Impact Statement, Disclosure Statement and Cabinet papers of the Government’s obligations under the Refugee Convention.</w:t>
      </w:r>
    </w:p>
    <w:p w14:paraId="466C66D0" w14:textId="77777777" w:rsidR="00175A56" w:rsidRPr="006D38FA" w:rsidRDefault="00175A56"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Immigration Amendment Act 2013.</w:t>
      </w:r>
    </w:p>
  </w:footnote>
  <w:footnote w:id="173">
    <w:p w14:paraId="664C9B56" w14:textId="24280860" w:rsidR="00412D46" w:rsidRPr="006D38FA" w:rsidRDefault="00741BD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A2211C" w:rsidRPr="00A2211C">
        <w:rPr>
          <w:rFonts w:asciiTheme="minorHAnsi" w:hAnsiTheme="minorHAnsi" w:cstheme="minorHAnsi"/>
          <w:i/>
          <w:iCs/>
          <w:sz w:val="18"/>
          <w:szCs w:val="18"/>
        </w:rPr>
        <w:t>Amendments to mass arrivals legislation</w:t>
      </w:r>
      <w:r w:rsidR="00A2211C">
        <w:rPr>
          <w:rFonts w:asciiTheme="minorHAnsi" w:hAnsiTheme="minorHAnsi" w:cstheme="minorHAnsi"/>
          <w:sz w:val="18"/>
          <w:szCs w:val="18"/>
        </w:rPr>
        <w:t xml:space="preserve"> (28 March 2023) available at</w:t>
      </w:r>
      <w:r w:rsidRPr="006D38FA">
        <w:rPr>
          <w:rFonts w:asciiTheme="minorHAnsi" w:hAnsiTheme="minorHAnsi" w:cstheme="minorHAnsi"/>
          <w:sz w:val="18"/>
          <w:szCs w:val="18"/>
        </w:rPr>
        <w:t xml:space="preserve"> </w:t>
      </w:r>
      <w:r w:rsidRPr="006D38FA">
        <w:fldChar w:fldCharType="begin"/>
      </w:r>
      <w:r w:rsidRPr="006D38FA">
        <w:fldChar w:fldCharType="separate"/>
      </w:r>
      <w:r w:rsidRPr="006D38FA">
        <w:rPr>
          <w:rStyle w:val="Hyperlink"/>
          <w:rFonts w:asciiTheme="minorHAnsi" w:hAnsiTheme="minorHAnsi" w:cstheme="minorHAnsi"/>
          <w:sz w:val="18"/>
          <w:szCs w:val="18"/>
        </w:rPr>
        <w:t>https://www.beehive.govt.nz/release/amendments-mass-arrivals-legislation</w:t>
      </w:r>
      <w:r w:rsidRPr="006D38FA">
        <w:rPr>
          <w:rStyle w:val="Hyperlink"/>
          <w:rFonts w:asciiTheme="minorHAnsi" w:hAnsiTheme="minorHAnsi" w:cstheme="minorHAnsi"/>
          <w:sz w:val="18"/>
          <w:szCs w:val="18"/>
        </w:rPr>
        <w:fldChar w:fldCharType="end"/>
      </w:r>
      <w:hyperlink r:id="rId101" w:history="1">
        <w:r w:rsidR="00220758" w:rsidRPr="006D38FA">
          <w:rPr>
            <w:rStyle w:val="Hyperlink"/>
            <w:rFonts w:asciiTheme="minorHAnsi" w:hAnsiTheme="minorHAnsi" w:cstheme="minorHAnsi"/>
            <w:sz w:val="18"/>
            <w:szCs w:val="18"/>
          </w:rPr>
          <w:t>https://www.beehive.govt.nz/release/amendments-mass-arrivals-legislation</w:t>
        </w:r>
      </w:hyperlink>
      <w:r w:rsidR="00A07A17" w:rsidRPr="006D38FA">
        <w:rPr>
          <w:rFonts w:asciiTheme="minorHAnsi" w:hAnsiTheme="minorHAnsi" w:cstheme="minorHAnsi"/>
          <w:sz w:val="18"/>
          <w:szCs w:val="18"/>
        </w:rPr>
        <w:t>.</w:t>
      </w:r>
    </w:p>
  </w:footnote>
  <w:footnote w:id="174">
    <w:p w14:paraId="1010ABB7" w14:textId="11CD373C" w:rsidR="00F2178F" w:rsidRPr="006D38FA" w:rsidRDefault="00F2178F"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E26C7C" w:rsidRPr="00E26C7C">
        <w:rPr>
          <w:rFonts w:asciiTheme="minorHAnsi" w:hAnsiTheme="minorHAnsi" w:cstheme="minorHAnsi"/>
          <w:sz w:val="18"/>
          <w:szCs w:val="18"/>
        </w:rPr>
        <w:t>He Ara Oranga : Report of the Government Inquiry into Mental Health and Addiction</w:t>
      </w:r>
      <w:r w:rsidR="00E26C7C">
        <w:rPr>
          <w:rFonts w:asciiTheme="minorHAnsi" w:hAnsiTheme="minorHAnsi" w:cstheme="minorHAnsi"/>
          <w:sz w:val="18"/>
          <w:szCs w:val="18"/>
        </w:rPr>
        <w:t xml:space="preserve"> (November 2018) available at</w:t>
      </w:r>
      <w:r w:rsidRPr="006D38FA">
        <w:rPr>
          <w:rFonts w:asciiTheme="minorHAnsi" w:hAnsiTheme="minorHAnsi" w:cstheme="minorHAnsi"/>
          <w:sz w:val="18"/>
          <w:szCs w:val="18"/>
        </w:rPr>
        <w:t xml:space="preserve"> </w:t>
      </w:r>
      <w:hyperlink r:id="rId102" w:history="1">
        <w:r w:rsidRPr="006D38FA">
          <w:rPr>
            <w:rStyle w:val="Hyperlink"/>
            <w:rFonts w:asciiTheme="minorHAnsi" w:hAnsiTheme="minorHAnsi" w:cstheme="minorHAnsi"/>
            <w:sz w:val="18"/>
            <w:szCs w:val="18"/>
          </w:rPr>
          <w:t>https://mentalhealth.inquiry.govt.nz/inquiry-report/he-ara-oranga/</w:t>
        </w:r>
      </w:hyperlink>
      <w:r w:rsidRPr="006D38FA">
        <w:rPr>
          <w:rFonts w:asciiTheme="minorHAnsi" w:hAnsiTheme="minorHAnsi" w:cstheme="minorHAnsi"/>
          <w:sz w:val="18"/>
          <w:szCs w:val="18"/>
        </w:rPr>
        <w:t xml:space="preserve"> </w:t>
      </w:r>
    </w:p>
  </w:footnote>
  <w:footnote w:id="175">
    <w:p w14:paraId="7BA1DB9B" w14:textId="52AA41C0" w:rsidR="00790DF8" w:rsidRPr="006D38FA" w:rsidRDefault="00790DF8"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E26C7C">
        <w:rPr>
          <w:rFonts w:asciiTheme="minorHAnsi" w:hAnsiTheme="minorHAnsi" w:cstheme="minorHAnsi"/>
          <w:sz w:val="18"/>
          <w:szCs w:val="18"/>
        </w:rPr>
        <w:t>Ibid., at</w:t>
      </w:r>
      <w:r w:rsidRPr="006D38FA">
        <w:rPr>
          <w:rFonts w:asciiTheme="minorHAnsi" w:hAnsiTheme="minorHAnsi" w:cstheme="minorHAnsi"/>
          <w:sz w:val="18"/>
          <w:szCs w:val="18"/>
        </w:rPr>
        <w:t xml:space="preserve"> p. 189.</w:t>
      </w:r>
    </w:p>
  </w:footnote>
  <w:footnote w:id="176">
    <w:p w14:paraId="4BB8A8BE" w14:textId="46A4F325" w:rsidR="004F1C17" w:rsidRPr="006D38FA" w:rsidRDefault="004F1C17"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 Man</w:t>
      </w:r>
      <w:r w:rsidR="00EC4F28" w:rsidRPr="006D38FA">
        <w:rPr>
          <w:rFonts w:asciiTheme="minorHAnsi" w:hAnsiTheme="minorHAnsi" w:cstheme="minorHAnsi"/>
          <w:sz w:val="18"/>
          <w:szCs w:val="18"/>
        </w:rPr>
        <w:t>a</w:t>
      </w:r>
      <w:r w:rsidRPr="006D38FA">
        <w:rPr>
          <w:rFonts w:asciiTheme="minorHAnsi" w:hAnsiTheme="minorHAnsi" w:cstheme="minorHAnsi"/>
          <w:sz w:val="18"/>
          <w:szCs w:val="18"/>
        </w:rPr>
        <w:t>t</w:t>
      </w:r>
      <w:r w:rsidR="004A4AD2" w:rsidRPr="006D38FA">
        <w:rPr>
          <w:rFonts w:asciiTheme="minorHAnsi" w:hAnsiTheme="minorHAnsi" w:cstheme="minorHAnsi"/>
          <w:sz w:val="18"/>
          <w:szCs w:val="18"/>
        </w:rPr>
        <w:t>ū</w:t>
      </w:r>
      <w:r w:rsidRPr="006D38FA">
        <w:rPr>
          <w:rFonts w:asciiTheme="minorHAnsi" w:hAnsiTheme="minorHAnsi" w:cstheme="minorHAnsi"/>
          <w:sz w:val="18"/>
          <w:szCs w:val="18"/>
        </w:rPr>
        <w:t xml:space="preserve"> Hauora “Repealing and replacing the Mental Health Act” Last updated 21 October 2022, available at </w:t>
      </w:r>
      <w:hyperlink r:id="rId103" w:history="1">
        <w:r w:rsidRPr="006D38FA">
          <w:rPr>
            <w:rStyle w:val="Hyperlink"/>
            <w:rFonts w:asciiTheme="minorHAnsi" w:hAnsiTheme="minorHAnsi" w:cstheme="minorHAnsi"/>
            <w:sz w:val="18"/>
            <w:szCs w:val="18"/>
          </w:rPr>
          <w:t>https://www.health.govt.nz/our-work/mental-health-and-addiction/mental-health-legislation/repealing-and-replacing-mental-health-act</w:t>
        </w:r>
      </w:hyperlink>
      <w:r w:rsidRPr="006D38FA">
        <w:rPr>
          <w:rFonts w:asciiTheme="minorHAnsi" w:hAnsiTheme="minorHAnsi" w:cstheme="minorHAnsi"/>
          <w:sz w:val="18"/>
          <w:szCs w:val="18"/>
        </w:rPr>
        <w:t xml:space="preserve"> .</w:t>
      </w:r>
    </w:p>
  </w:footnote>
  <w:footnote w:id="177">
    <w:p w14:paraId="3E2602BC" w14:textId="65F2A77C" w:rsidR="00AC40D4" w:rsidRPr="006D38FA" w:rsidRDefault="00AC40D4" w:rsidP="00765043">
      <w:pPr>
        <w:pStyle w:val="FootnoteText"/>
        <w:ind w:left="0" w:firstLine="0"/>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CRPD, Concluding observations on the second and third periodic reports of New Zealand, UN Doc. CRPD/C/NZL/CO/2-3 (26 September 2022 at </w:t>
      </w:r>
      <w:r w:rsidRPr="006D38FA">
        <w:rPr>
          <w:rFonts w:asciiTheme="minorHAnsi" w:hAnsiTheme="minorHAnsi" w:cstheme="minorHAnsi"/>
          <w:sz w:val="18"/>
          <w:szCs w:val="18"/>
          <w:lang w:val="mi-NZ"/>
        </w:rPr>
        <w:t>[25], [26]</w:t>
      </w:r>
      <w:r w:rsidR="004250BB">
        <w:rPr>
          <w:rFonts w:asciiTheme="minorHAnsi" w:hAnsiTheme="minorHAnsi" w:cstheme="minorHAnsi"/>
          <w:sz w:val="18"/>
          <w:szCs w:val="18"/>
          <w:lang w:val="mi-NZ"/>
        </w:rPr>
        <w:t>.</w:t>
      </w:r>
    </w:p>
  </w:footnote>
  <w:footnote w:id="178">
    <w:p w14:paraId="1E7293CB" w14:textId="6860BF05" w:rsidR="00E63DEB" w:rsidRPr="006D38FA" w:rsidRDefault="00E63DEB"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00BB3C7E" w:rsidRPr="006D38FA">
        <w:rPr>
          <w:rFonts w:asciiTheme="minorHAnsi" w:hAnsiTheme="minorHAnsi" w:cstheme="minorHAnsi"/>
          <w:sz w:val="18"/>
          <w:szCs w:val="18"/>
        </w:rPr>
        <w:t xml:space="preserve"> See </w:t>
      </w:r>
      <w:r w:rsidR="00804F34" w:rsidRPr="006D38FA">
        <w:rPr>
          <w:rFonts w:asciiTheme="minorHAnsi" w:hAnsiTheme="minorHAnsi" w:cstheme="minorHAnsi"/>
          <w:sz w:val="18"/>
          <w:szCs w:val="18"/>
        </w:rPr>
        <w:t xml:space="preserve">Office of the Director of Mental Health and Addiction Services Regulatory Report 1 July 2020 to 30 June 2021, available at </w:t>
      </w:r>
      <w:hyperlink r:id="rId104" w:history="1">
        <w:r w:rsidR="00331109" w:rsidRPr="006D38FA">
          <w:rPr>
            <w:rStyle w:val="Hyperlink"/>
            <w:rFonts w:asciiTheme="minorHAnsi" w:hAnsiTheme="minorHAnsi" w:cstheme="minorHAnsi"/>
            <w:sz w:val="18"/>
            <w:szCs w:val="18"/>
          </w:rPr>
          <w:t>https://www.health.govt.nz/system/files/documents/publications/odmhas-regulatory-report-sep22.pdf</w:t>
        </w:r>
      </w:hyperlink>
      <w:r w:rsidR="008E0597" w:rsidRPr="006D38FA">
        <w:rPr>
          <w:rFonts w:asciiTheme="minorHAnsi" w:hAnsiTheme="minorHAnsi" w:cstheme="minorHAnsi"/>
          <w:sz w:val="18"/>
          <w:szCs w:val="18"/>
        </w:rPr>
        <w:t xml:space="preserve"> </w:t>
      </w:r>
    </w:p>
  </w:footnote>
  <w:footnote w:id="179">
    <w:p w14:paraId="3044CC9E" w14:textId="32DDDF00" w:rsidR="00BB3C7E" w:rsidRPr="006D38FA" w:rsidRDefault="00BB3C7E"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4250BB">
        <w:rPr>
          <w:rFonts w:asciiTheme="minorHAnsi" w:hAnsiTheme="minorHAnsi" w:cstheme="minorHAnsi"/>
          <w:sz w:val="18"/>
          <w:szCs w:val="18"/>
        </w:rPr>
        <w:t>Ibid., at p 10.</w:t>
      </w:r>
    </w:p>
  </w:footnote>
  <w:footnote w:id="180">
    <w:p w14:paraId="49E4E87A" w14:textId="77777777" w:rsidR="004E569C" w:rsidRPr="006D38FA" w:rsidRDefault="004E569C"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Mental Health Foundation, </w:t>
      </w:r>
      <w:r w:rsidRPr="006D38FA">
        <w:rPr>
          <w:rFonts w:asciiTheme="minorHAnsi" w:hAnsiTheme="minorHAnsi" w:cstheme="minorHAnsi"/>
          <w:i/>
          <w:sz w:val="18"/>
          <w:szCs w:val="18"/>
        </w:rPr>
        <w:t xml:space="preserve">Privileging the Focus and Voices/Voices and Focus of Tāngata Whaiora: Mental Health Act Review and Replacement, </w:t>
      </w:r>
      <w:r w:rsidRPr="006D38FA">
        <w:rPr>
          <w:rFonts w:asciiTheme="minorHAnsi" w:hAnsiTheme="minorHAnsi" w:cstheme="minorHAnsi"/>
          <w:sz w:val="18"/>
          <w:szCs w:val="18"/>
        </w:rPr>
        <w:t xml:space="preserve">Undertaken and prepared by: Alison Schneller, Katey Thom, Gabrielle Jenkin, Kerri Butler, Stella Black, Susanna Every-Palmer, Giles Newton-Howes and Sarah Gordon (2022) available at </w:t>
      </w:r>
      <w:hyperlink r:id="rId105" w:history="1">
        <w:r w:rsidRPr="006D38FA">
          <w:rPr>
            <w:rStyle w:val="Hyperlink"/>
            <w:rFonts w:asciiTheme="minorHAnsi" w:hAnsiTheme="minorHAnsi" w:cstheme="minorHAnsi"/>
            <w:sz w:val="18"/>
            <w:szCs w:val="18"/>
          </w:rPr>
          <w:t>https://mentalhealth.org.nz/resources/resource/tangata-whaiora-experiences-of-compulsory-treatment</w:t>
        </w:r>
      </w:hyperlink>
      <w:r w:rsidRPr="006D38FA">
        <w:rPr>
          <w:rFonts w:asciiTheme="minorHAnsi" w:hAnsiTheme="minorHAnsi" w:cstheme="minorHAnsi"/>
          <w:sz w:val="18"/>
          <w:szCs w:val="18"/>
        </w:rPr>
        <w:t xml:space="preserve"> </w:t>
      </w:r>
    </w:p>
  </w:footnote>
  <w:footnote w:id="181">
    <w:p w14:paraId="06844213" w14:textId="59E6B3AE" w:rsidR="00D01094" w:rsidRPr="006D38FA" w:rsidRDefault="00D01094"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sz w:val="18"/>
          <w:szCs w:val="18"/>
          <w:lang w:val="mi-NZ"/>
        </w:rPr>
        <w:t>A Māori term to descibe disabled people that is based on disabled people's strengths.</w:t>
      </w:r>
    </w:p>
  </w:footnote>
  <w:footnote w:id="182">
    <w:p w14:paraId="1B0E5BF9" w14:textId="3CC6FA85" w:rsidR="00861C66" w:rsidRPr="006D38FA" w:rsidRDefault="00741BD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850AB7" w:rsidRPr="006D38FA">
        <w:rPr>
          <w:rFonts w:asciiTheme="minorHAnsi" w:hAnsiTheme="minorHAnsi" w:cstheme="minorHAnsi"/>
          <w:sz w:val="18"/>
          <w:szCs w:val="18"/>
        </w:rPr>
        <w:t xml:space="preserve">Report of the Government Inquiry into Operation Burnham and related matters (July 2020) available at </w:t>
      </w:r>
      <w:hyperlink r:id="rId106" w:history="1">
        <w:r w:rsidR="00B35CA2" w:rsidRPr="006D38FA">
          <w:rPr>
            <w:rStyle w:val="Hyperlink"/>
            <w:rFonts w:asciiTheme="minorHAnsi" w:hAnsiTheme="minorHAnsi" w:cstheme="minorHAnsi"/>
            <w:sz w:val="18"/>
            <w:szCs w:val="18"/>
          </w:rPr>
          <w:t>https://operationburnham.inquiry.govt.nz/inquiry-report</w:t>
        </w:r>
      </w:hyperlink>
      <w:r w:rsidR="00A07A17" w:rsidRPr="006D38FA">
        <w:rPr>
          <w:rFonts w:asciiTheme="minorHAnsi" w:hAnsiTheme="minorHAnsi" w:cstheme="minorHAnsi"/>
          <w:sz w:val="18"/>
          <w:szCs w:val="18"/>
        </w:rPr>
        <w:t>.</w:t>
      </w:r>
    </w:p>
  </w:footnote>
  <w:footnote w:id="183">
    <w:p w14:paraId="50B4A934" w14:textId="5E4F086E" w:rsidR="000E7111" w:rsidRPr="006D38FA" w:rsidRDefault="000E7111"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The Inspector-General of Intelligence and Security was established to provide independent oversight of the </w:t>
      </w:r>
      <w:r w:rsidR="00F7106C" w:rsidRPr="006D38FA">
        <w:rPr>
          <w:rFonts w:asciiTheme="minorHAnsi" w:hAnsiTheme="minorHAnsi" w:cstheme="minorHAnsi"/>
          <w:sz w:val="18"/>
          <w:szCs w:val="18"/>
        </w:rPr>
        <w:t xml:space="preserve">Aotearoa </w:t>
      </w:r>
      <w:r w:rsidRPr="006D38FA">
        <w:rPr>
          <w:rFonts w:asciiTheme="minorHAnsi" w:hAnsiTheme="minorHAnsi" w:cstheme="minorHAnsi"/>
          <w:sz w:val="18"/>
          <w:szCs w:val="18"/>
        </w:rPr>
        <w:t xml:space="preserve">New Zealand Security Intelligence Service and the Government Communications Security Bureau. The Service and the Bureau are </w:t>
      </w:r>
      <w:r w:rsidR="00F7106C" w:rsidRPr="006D38FA">
        <w:rPr>
          <w:rFonts w:asciiTheme="minorHAnsi" w:hAnsiTheme="minorHAnsi" w:cstheme="minorHAnsi"/>
          <w:sz w:val="18"/>
          <w:szCs w:val="18"/>
        </w:rPr>
        <w:t xml:space="preserve">Aotearoa </w:t>
      </w:r>
      <w:r w:rsidRPr="006D38FA">
        <w:rPr>
          <w:rFonts w:asciiTheme="minorHAnsi" w:hAnsiTheme="minorHAnsi" w:cstheme="minorHAnsi"/>
          <w:sz w:val="18"/>
          <w:szCs w:val="18"/>
        </w:rPr>
        <w:t>New Zealand's primary civilian intelligence and security agencies.</w:t>
      </w:r>
    </w:p>
  </w:footnote>
  <w:footnote w:id="184">
    <w:p w14:paraId="2C65ED01" w14:textId="494357A0" w:rsidR="001964F5" w:rsidRPr="006D38FA" w:rsidRDefault="00741BD4"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001964F5" w:rsidRPr="006D38FA">
        <w:rPr>
          <w:rFonts w:asciiTheme="minorHAnsi" w:hAnsiTheme="minorHAnsi" w:cstheme="minorHAnsi"/>
          <w:sz w:val="18"/>
          <w:szCs w:val="18"/>
        </w:rPr>
        <w:t xml:space="preserve"> </w:t>
      </w:r>
      <w:r w:rsidR="009C3006" w:rsidRPr="006D38FA">
        <w:rPr>
          <w:rFonts w:asciiTheme="minorHAnsi" w:hAnsiTheme="minorHAnsi" w:cstheme="minorHAnsi"/>
          <w:sz w:val="18"/>
          <w:szCs w:val="18"/>
        </w:rPr>
        <w:t>Office of the Inspector</w:t>
      </w:r>
      <w:r w:rsidR="000E7111" w:rsidRPr="006D38FA">
        <w:rPr>
          <w:rFonts w:asciiTheme="minorHAnsi" w:hAnsiTheme="minorHAnsi" w:cstheme="minorHAnsi"/>
          <w:sz w:val="18"/>
          <w:szCs w:val="18"/>
        </w:rPr>
        <w:t>-</w:t>
      </w:r>
      <w:r w:rsidR="009C3006" w:rsidRPr="006D38FA">
        <w:rPr>
          <w:rFonts w:asciiTheme="minorHAnsi" w:hAnsiTheme="minorHAnsi" w:cstheme="minorHAnsi"/>
          <w:sz w:val="18"/>
          <w:szCs w:val="18"/>
        </w:rPr>
        <w:t xml:space="preserve">General </w:t>
      </w:r>
      <w:r w:rsidR="00EA5754" w:rsidRPr="006D38FA">
        <w:rPr>
          <w:rFonts w:asciiTheme="minorHAnsi" w:hAnsiTheme="minorHAnsi" w:cstheme="minorHAnsi"/>
          <w:sz w:val="18"/>
          <w:szCs w:val="18"/>
        </w:rPr>
        <w:t xml:space="preserve">of Intelligence and Security, Report of Inquiry into the role of the GCSB and the NZSIS in relation to certain specific events in Afghanistan </w:t>
      </w:r>
      <w:r w:rsidR="00D05684" w:rsidRPr="006D38FA">
        <w:rPr>
          <w:rFonts w:asciiTheme="minorHAnsi" w:hAnsiTheme="minorHAnsi" w:cstheme="minorHAnsi"/>
          <w:sz w:val="18"/>
          <w:szCs w:val="18"/>
        </w:rPr>
        <w:t xml:space="preserve">(June 2020) </w:t>
      </w:r>
      <w:r w:rsidR="00EA5754" w:rsidRPr="006D38FA">
        <w:rPr>
          <w:rFonts w:asciiTheme="minorHAnsi" w:hAnsiTheme="minorHAnsi" w:cstheme="minorHAnsi"/>
          <w:sz w:val="18"/>
          <w:szCs w:val="18"/>
        </w:rPr>
        <w:t xml:space="preserve">available at </w:t>
      </w:r>
      <w:hyperlink r:id="rId107" w:history="1">
        <w:r w:rsidR="00EA5754" w:rsidRPr="006D38FA">
          <w:rPr>
            <w:rStyle w:val="Hyperlink"/>
            <w:rFonts w:asciiTheme="minorHAnsi" w:hAnsiTheme="minorHAnsi" w:cstheme="minorHAnsi"/>
            <w:sz w:val="18"/>
            <w:szCs w:val="18"/>
          </w:rPr>
          <w:t>https://igis.govt.nz/assets/Inquiries/Inquiry-into-events-in-Afghanistan.pdf</w:t>
        </w:r>
      </w:hyperlink>
      <w:r w:rsidR="00A07A17" w:rsidRPr="006D38FA">
        <w:rPr>
          <w:rFonts w:asciiTheme="minorHAnsi" w:hAnsiTheme="minorHAnsi" w:cstheme="minorHAnsi"/>
          <w:sz w:val="18"/>
          <w:szCs w:val="18"/>
        </w:rPr>
        <w:t>.</w:t>
      </w:r>
    </w:p>
  </w:footnote>
  <w:footnote w:id="185">
    <w:p w14:paraId="76CD50EE" w14:textId="46BE9CF3" w:rsidR="0072283B" w:rsidRPr="006D38FA" w:rsidRDefault="0072283B"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4250BB">
        <w:rPr>
          <w:rFonts w:asciiTheme="minorHAnsi" w:hAnsiTheme="minorHAnsi" w:cstheme="minorHAnsi"/>
          <w:sz w:val="18"/>
          <w:szCs w:val="18"/>
        </w:rPr>
        <w:t xml:space="preserve">Ibid., </w:t>
      </w:r>
      <w:r w:rsidR="004250BB">
        <w:rPr>
          <w:rFonts w:asciiTheme="minorHAnsi" w:hAnsiTheme="minorHAnsi" w:cstheme="minorHAnsi"/>
          <w:sz w:val="18"/>
          <w:szCs w:val="18"/>
          <w:lang w:val="mi-NZ"/>
        </w:rPr>
        <w:t>a</w:t>
      </w:r>
      <w:r w:rsidRPr="006D38FA">
        <w:rPr>
          <w:rFonts w:asciiTheme="minorHAnsi" w:hAnsiTheme="minorHAnsi" w:cstheme="minorHAnsi"/>
          <w:sz w:val="18"/>
          <w:szCs w:val="18"/>
          <w:lang w:val="mi-NZ"/>
        </w:rPr>
        <w:t>t p. 51.</w:t>
      </w:r>
    </w:p>
  </w:footnote>
  <w:footnote w:id="186">
    <w:p w14:paraId="6B209DB6" w14:textId="1F8F7865" w:rsidR="00291446" w:rsidRPr="006D38FA" w:rsidRDefault="00741BD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Response to the Office of the Inspector General of Intelligence and Security report on certain events in Afghanistan between 2009 and 2013, available at </w:t>
      </w:r>
      <w:r w:rsidRPr="006D38FA">
        <w:fldChar w:fldCharType="begin"/>
      </w:r>
      <w:r w:rsidRPr="006D38FA">
        <w:fldChar w:fldCharType="separate"/>
      </w:r>
      <w:r w:rsidRPr="006D38FA">
        <w:rPr>
          <w:rStyle w:val="Hyperlink"/>
          <w:rFonts w:asciiTheme="minorHAnsi" w:hAnsiTheme="minorHAnsi" w:cstheme="minorHAnsi"/>
          <w:sz w:val="18"/>
          <w:szCs w:val="18"/>
        </w:rPr>
        <w:t>https://www.gcsb.govt.nz/news/response-to-the-office-of-the-inspector-general-of-intelligence-and-security-report-on-certain-events-in-afghanistan-between-2009-and-2013/</w:t>
      </w:r>
      <w:r w:rsidRPr="006D38FA">
        <w:rPr>
          <w:rStyle w:val="Hyperlink"/>
          <w:rFonts w:asciiTheme="minorHAnsi" w:hAnsiTheme="minorHAnsi" w:cstheme="minorHAnsi"/>
          <w:sz w:val="18"/>
          <w:szCs w:val="18"/>
        </w:rPr>
        <w:fldChar w:fldCharType="end"/>
      </w:r>
      <w:hyperlink r:id="rId108" w:history="1">
        <w:r w:rsidR="00C833BF" w:rsidRPr="006D38FA">
          <w:rPr>
            <w:rStyle w:val="Hyperlink"/>
            <w:rFonts w:asciiTheme="minorHAnsi" w:hAnsiTheme="minorHAnsi" w:cstheme="minorHAnsi"/>
            <w:sz w:val="18"/>
            <w:szCs w:val="18"/>
          </w:rPr>
          <w:t>https://www.gcsb.govt.nz/news/response-to-the-office-of-the-inspector-general-of-intelligence-and-security-report-on-certain-events-in-afghanistan-between-2009-and-2013/</w:t>
        </w:r>
      </w:hyperlink>
      <w:r w:rsidR="00291446" w:rsidRPr="006D38FA">
        <w:rPr>
          <w:rFonts w:asciiTheme="minorHAnsi" w:hAnsiTheme="minorHAnsi" w:cstheme="minorHAnsi"/>
          <w:sz w:val="18"/>
          <w:szCs w:val="18"/>
        </w:rPr>
        <w:t xml:space="preserve"> </w:t>
      </w:r>
    </w:p>
  </w:footnote>
  <w:footnote w:id="187">
    <w:p w14:paraId="0D5F3AE9" w14:textId="1997EF25" w:rsidR="006B35A0" w:rsidRPr="006D38FA" w:rsidRDefault="00741BD4"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B777CD" w:rsidRPr="006D38FA">
        <w:rPr>
          <w:rFonts w:asciiTheme="minorHAnsi" w:hAnsiTheme="minorHAnsi" w:cstheme="minorHAnsi"/>
          <w:sz w:val="18"/>
          <w:szCs w:val="18"/>
        </w:rPr>
        <w:t>See</w:t>
      </w:r>
      <w:r w:rsidRPr="006D38FA">
        <w:fldChar w:fldCharType="begin"/>
      </w:r>
      <w:r w:rsidRPr="006D38FA">
        <w:fldChar w:fldCharType="separate"/>
      </w:r>
      <w:r w:rsidRPr="006D38FA">
        <w:rPr>
          <w:rStyle w:val="Hyperlink"/>
          <w:rFonts w:asciiTheme="minorHAnsi" w:hAnsiTheme="minorHAnsi" w:cstheme="minorHAnsi"/>
          <w:sz w:val="18"/>
          <w:szCs w:val="18"/>
        </w:rPr>
        <w:t>https://igis.govt.nz/assets/Uploads/Work-Programme-2022-23.pdf</w:t>
      </w:r>
      <w:r w:rsidRPr="006D38FA">
        <w:rPr>
          <w:rStyle w:val="Hyperlink"/>
          <w:rFonts w:asciiTheme="minorHAnsi" w:hAnsiTheme="minorHAnsi" w:cstheme="minorHAnsi"/>
          <w:sz w:val="18"/>
          <w:szCs w:val="18"/>
        </w:rPr>
        <w:fldChar w:fldCharType="end"/>
      </w:r>
      <w:r w:rsidR="004575ED" w:rsidRPr="006D38FA">
        <w:rPr>
          <w:rFonts w:asciiTheme="minorHAnsi" w:hAnsiTheme="minorHAnsi" w:cstheme="minorHAnsi"/>
          <w:sz w:val="18"/>
          <w:szCs w:val="18"/>
        </w:rPr>
        <w:t xml:space="preserve"> </w:t>
      </w:r>
      <w:hyperlink r:id="rId109" w:history="1">
        <w:r w:rsidR="00A26500" w:rsidRPr="006D38FA">
          <w:rPr>
            <w:rStyle w:val="Hyperlink"/>
            <w:rFonts w:asciiTheme="minorHAnsi" w:hAnsiTheme="minorHAnsi" w:cstheme="minorHAnsi"/>
            <w:sz w:val="18"/>
            <w:szCs w:val="18"/>
          </w:rPr>
          <w:t>https://igis.govt.nz/assets/Uploads/Work-Programme-2022-23.pdf</w:t>
        </w:r>
      </w:hyperlink>
      <w:r w:rsidR="00A07A17" w:rsidRPr="006D38FA">
        <w:rPr>
          <w:rFonts w:asciiTheme="minorHAnsi" w:hAnsiTheme="minorHAnsi" w:cstheme="minorHAnsi"/>
          <w:sz w:val="18"/>
          <w:szCs w:val="18"/>
        </w:rPr>
        <w:t>.</w:t>
      </w:r>
    </w:p>
  </w:footnote>
  <w:footnote w:id="188">
    <w:p w14:paraId="481C0621" w14:textId="0AF15B07" w:rsidR="00D255F9" w:rsidRPr="006D38FA" w:rsidRDefault="00D255F9"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9F4F95" w:rsidRPr="006D38FA">
        <w:rPr>
          <w:rFonts w:asciiTheme="minorHAnsi" w:hAnsiTheme="minorHAnsi" w:cstheme="minorHAnsi"/>
          <w:sz w:val="18"/>
          <w:szCs w:val="18"/>
        </w:rPr>
        <w:t xml:space="preserve">The Confidential Listening Service (CLAS), which ran from 2008 – 2015, was set up to hear from survivors of historic abuse. However, Her Honour Judge Henwood (as Chair of the Confidential Listening and Assistance Service (CLAS) has highlighted the deficiencies with this process in terms of its failure to provide redress and compensation to survivors of state abuse. See Abuse in Care: Statement of Judge Carolyn Henwood, available at: </w:t>
      </w:r>
      <w:r w:rsidR="009F4F95" w:rsidRPr="006D38FA">
        <w:fldChar w:fldCharType="begin"/>
      </w:r>
      <w:r w:rsidR="009F4F95" w:rsidRPr="006D38FA">
        <w:fldChar w:fldCharType="separate"/>
      </w:r>
      <w:r w:rsidR="009F4F95" w:rsidRPr="006D38FA">
        <w:rPr>
          <w:rStyle w:val="Hyperlink"/>
          <w:rFonts w:asciiTheme="minorHAnsi" w:hAnsiTheme="minorHAnsi" w:cstheme="minorHAnsi"/>
          <w:sz w:val="18"/>
          <w:szCs w:val="18"/>
        </w:rPr>
        <w:t>https://www.abuseincare.org.nz/our-progress/library/v/53/statement-of-judge-carolyn-henwood</w:t>
      </w:r>
      <w:r w:rsidR="009F4F95" w:rsidRPr="006D38FA">
        <w:rPr>
          <w:rStyle w:val="Hyperlink"/>
          <w:rFonts w:asciiTheme="minorHAnsi" w:hAnsiTheme="minorHAnsi" w:cstheme="minorHAnsi"/>
          <w:sz w:val="18"/>
          <w:szCs w:val="18"/>
        </w:rPr>
        <w:fldChar w:fldCharType="end"/>
      </w:r>
      <w:r w:rsidR="009F4F95" w:rsidRPr="006D38FA">
        <w:rPr>
          <w:rFonts w:asciiTheme="minorHAnsi" w:hAnsiTheme="minorHAnsi" w:cstheme="minorHAnsi"/>
          <w:sz w:val="18"/>
          <w:szCs w:val="18"/>
        </w:rPr>
        <w:t>Abuse in Care: Statement of Judge Carolyn Henwood, available at</w:t>
      </w:r>
      <w:r w:rsidR="009A576C" w:rsidRPr="006D38FA">
        <w:rPr>
          <w:rFonts w:asciiTheme="minorHAnsi" w:hAnsiTheme="minorHAnsi" w:cstheme="minorHAnsi"/>
          <w:sz w:val="18"/>
          <w:szCs w:val="18"/>
        </w:rPr>
        <w:t xml:space="preserve"> </w:t>
      </w:r>
      <w:hyperlink r:id="rId110" w:history="1">
        <w:r w:rsidR="009A576C" w:rsidRPr="006D38FA">
          <w:rPr>
            <w:rStyle w:val="Hyperlink"/>
            <w:rFonts w:asciiTheme="minorHAnsi" w:hAnsiTheme="minorHAnsi" w:cstheme="minorHAnsi"/>
            <w:sz w:val="18"/>
            <w:szCs w:val="18"/>
          </w:rPr>
          <w:t>https://www.abuseincare.org.nz/our-progress/library/v/53/statement-of-judge-carolyn-henwood</w:t>
        </w:r>
      </w:hyperlink>
      <w:r w:rsidR="009F4F95" w:rsidRPr="006D38FA">
        <w:rPr>
          <w:rFonts w:asciiTheme="minorHAnsi" w:hAnsiTheme="minorHAnsi" w:cstheme="minorHAnsi"/>
          <w:sz w:val="18"/>
          <w:szCs w:val="18"/>
        </w:rPr>
        <w:t>.</w:t>
      </w:r>
    </w:p>
  </w:footnote>
  <w:footnote w:id="189">
    <w:p w14:paraId="7CD4356E" w14:textId="032D52D9" w:rsidR="007176C5" w:rsidRPr="006D38FA" w:rsidRDefault="007176C5"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In the Government’s 2014 report to the Committee, it noted that a delay of two years from the initial meeting with a complainant to when a detailed investigation of the client’s case can be commenced, is unacceptable</w:t>
      </w:r>
      <w:r w:rsidR="009A576C" w:rsidRPr="006D38FA">
        <w:rPr>
          <w:rFonts w:asciiTheme="minorHAnsi" w:hAnsiTheme="minorHAnsi" w:cstheme="minorHAnsi"/>
          <w:sz w:val="18"/>
          <w:szCs w:val="18"/>
        </w:rPr>
        <w:t>.</w:t>
      </w:r>
    </w:p>
  </w:footnote>
  <w:footnote w:id="190">
    <w:p w14:paraId="71011FCD" w14:textId="492EE550" w:rsidR="006909BE" w:rsidRPr="006D38FA" w:rsidRDefault="006909BE"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Royal Commission of Inquiry into Historical Abuse in State Care and in the Care of Faith-based Institutions </w:t>
      </w:r>
      <w:hyperlink r:id="rId111" w:history="1">
        <w:r w:rsidR="00A07A17" w:rsidRPr="006D38FA">
          <w:rPr>
            <w:rStyle w:val="Hyperlink"/>
            <w:rFonts w:asciiTheme="minorHAnsi" w:hAnsiTheme="minorHAnsi" w:cstheme="minorHAnsi"/>
            <w:sz w:val="18"/>
            <w:szCs w:val="18"/>
          </w:rPr>
          <w:t>https://www.abuseincare.org.nz/</w:t>
        </w:r>
      </w:hyperlink>
      <w:r w:rsidR="00A07A17" w:rsidRPr="006D38FA">
        <w:rPr>
          <w:rFonts w:asciiTheme="minorHAnsi" w:hAnsiTheme="minorHAnsi" w:cstheme="minorHAnsi"/>
          <w:sz w:val="18"/>
          <w:szCs w:val="18"/>
        </w:rPr>
        <w:t>.</w:t>
      </w:r>
    </w:p>
  </w:footnote>
  <w:footnote w:id="191">
    <w:p w14:paraId="6FA7E239" w14:textId="31021ABB" w:rsidR="00F916A1" w:rsidRPr="006D38FA" w:rsidRDefault="00F916A1"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Royal Commission of Inquiry into Abuse in State Care, </w:t>
      </w:r>
      <w:r w:rsidRPr="006D38FA">
        <w:rPr>
          <w:rFonts w:asciiTheme="minorHAnsi" w:hAnsiTheme="minorHAnsi" w:cstheme="minorHAnsi"/>
          <w:i/>
          <w:sz w:val="18"/>
          <w:szCs w:val="18"/>
        </w:rPr>
        <w:t>Beautiful Children, Inquiry into the Lake Alice Child and Adolescent Unit</w:t>
      </w:r>
      <w:r w:rsidR="0014293E" w:rsidRPr="006D38FA">
        <w:rPr>
          <w:rFonts w:asciiTheme="minorHAnsi" w:hAnsiTheme="minorHAnsi" w:cstheme="minorHAnsi"/>
          <w:sz w:val="18"/>
          <w:szCs w:val="18"/>
        </w:rPr>
        <w:t xml:space="preserve"> (</w:t>
      </w:r>
      <w:r w:rsidR="00B53BB4" w:rsidRPr="006D38FA">
        <w:rPr>
          <w:rFonts w:asciiTheme="minorHAnsi" w:hAnsiTheme="minorHAnsi" w:cstheme="minorHAnsi"/>
          <w:sz w:val="18"/>
          <w:szCs w:val="18"/>
        </w:rPr>
        <w:t>December 2022)</w:t>
      </w:r>
      <w:r w:rsidRPr="006D38FA">
        <w:rPr>
          <w:rFonts w:asciiTheme="minorHAnsi" w:hAnsiTheme="minorHAnsi" w:cstheme="minorHAnsi"/>
          <w:sz w:val="18"/>
          <w:szCs w:val="18"/>
        </w:rPr>
        <w:t xml:space="preserve"> at </w:t>
      </w:r>
      <w:r w:rsidR="00B632DB" w:rsidRPr="006D38FA">
        <w:rPr>
          <w:rFonts w:asciiTheme="minorHAnsi" w:hAnsiTheme="minorHAnsi" w:cstheme="minorHAnsi"/>
          <w:sz w:val="18"/>
          <w:szCs w:val="18"/>
        </w:rPr>
        <w:t xml:space="preserve">p. 342, </w:t>
      </w:r>
      <w:r w:rsidRPr="006D38FA">
        <w:rPr>
          <w:rFonts w:asciiTheme="minorHAnsi" w:hAnsiTheme="minorHAnsi" w:cstheme="minorHAnsi"/>
          <w:sz w:val="18"/>
          <w:szCs w:val="18"/>
          <w:lang w:val="mi-NZ"/>
        </w:rPr>
        <w:t>[989]</w:t>
      </w:r>
      <w:r w:rsidR="00053051" w:rsidRPr="006D38FA">
        <w:rPr>
          <w:rFonts w:asciiTheme="minorHAnsi" w:hAnsiTheme="minorHAnsi" w:cstheme="minorHAnsi"/>
          <w:sz w:val="18"/>
          <w:szCs w:val="18"/>
          <w:lang w:val="mi-NZ"/>
        </w:rPr>
        <w:t xml:space="preserve"> available at </w:t>
      </w:r>
      <w:hyperlink r:id="rId112" w:history="1">
        <w:r w:rsidR="00053051" w:rsidRPr="006D38FA">
          <w:rPr>
            <w:rStyle w:val="Hyperlink"/>
            <w:rFonts w:asciiTheme="minorHAnsi" w:hAnsiTheme="minorHAnsi" w:cstheme="minorHAnsi"/>
            <w:sz w:val="18"/>
            <w:szCs w:val="18"/>
            <w:lang w:val="mi-NZ"/>
          </w:rPr>
          <w:t>https://www.abuseincare.org.nz/our-progress/reports/inquiry-into-the-lake-alice-child-and-adolescent-unit/</w:t>
        </w:r>
      </w:hyperlink>
      <w:r w:rsidR="00053051" w:rsidRPr="006D38FA">
        <w:rPr>
          <w:rFonts w:asciiTheme="minorHAnsi" w:hAnsiTheme="minorHAnsi" w:cstheme="minorHAnsi"/>
          <w:sz w:val="18"/>
          <w:szCs w:val="18"/>
          <w:lang w:val="mi-NZ"/>
        </w:rPr>
        <w:t>.</w:t>
      </w:r>
    </w:p>
  </w:footnote>
  <w:footnote w:id="192">
    <w:p w14:paraId="169E922E" w14:textId="5F941F03" w:rsidR="00F916A1" w:rsidRPr="006D38FA" w:rsidRDefault="00F916A1" w:rsidP="00765043">
      <w:pPr>
        <w:pStyle w:val="FootnoteText"/>
        <w:ind w:left="0" w:firstLine="0"/>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682924" w:rsidRPr="006D38FA">
        <w:rPr>
          <w:rFonts w:asciiTheme="minorHAnsi" w:hAnsiTheme="minorHAnsi" w:cstheme="minorHAnsi"/>
          <w:sz w:val="18"/>
          <w:szCs w:val="18"/>
        </w:rPr>
        <w:t>Ibid.,</w:t>
      </w:r>
      <w:r w:rsidR="002C220D" w:rsidRPr="006D38FA">
        <w:rPr>
          <w:rFonts w:asciiTheme="minorHAnsi" w:hAnsiTheme="minorHAnsi" w:cstheme="minorHAnsi"/>
          <w:sz w:val="18"/>
          <w:szCs w:val="18"/>
        </w:rPr>
        <w:t xml:space="preserve"> a</w:t>
      </w:r>
      <w:r w:rsidRPr="006D38FA">
        <w:rPr>
          <w:rFonts w:asciiTheme="minorHAnsi" w:hAnsiTheme="minorHAnsi" w:cstheme="minorHAnsi"/>
          <w:sz w:val="18"/>
          <w:szCs w:val="18"/>
        </w:rPr>
        <w:t xml:space="preserve">t </w:t>
      </w:r>
      <w:r w:rsidR="00E86288" w:rsidRPr="006D38FA">
        <w:rPr>
          <w:rFonts w:asciiTheme="minorHAnsi" w:hAnsiTheme="minorHAnsi" w:cstheme="minorHAnsi"/>
          <w:sz w:val="18"/>
          <w:szCs w:val="18"/>
        </w:rPr>
        <w:t>p.</w:t>
      </w:r>
      <w:r w:rsidR="00E472B0" w:rsidRPr="006D38FA">
        <w:rPr>
          <w:rFonts w:asciiTheme="minorHAnsi" w:hAnsiTheme="minorHAnsi" w:cstheme="minorHAnsi"/>
          <w:sz w:val="18"/>
          <w:szCs w:val="18"/>
        </w:rPr>
        <w:t xml:space="preserve"> 104,</w:t>
      </w:r>
      <w:r w:rsidR="00E86288" w:rsidRPr="006D38FA">
        <w:rPr>
          <w:rFonts w:asciiTheme="minorHAnsi" w:hAnsiTheme="minorHAnsi" w:cstheme="minorHAnsi"/>
          <w:sz w:val="18"/>
          <w:szCs w:val="18"/>
        </w:rPr>
        <w:t xml:space="preserve"> </w:t>
      </w:r>
      <w:r w:rsidRPr="006D38FA">
        <w:rPr>
          <w:rFonts w:asciiTheme="minorHAnsi" w:hAnsiTheme="minorHAnsi" w:cstheme="minorHAnsi"/>
          <w:sz w:val="18"/>
          <w:szCs w:val="18"/>
          <w:lang w:val="mi-NZ"/>
        </w:rPr>
        <w:t>[</w:t>
      </w:r>
      <w:r w:rsidR="00E86288" w:rsidRPr="006D38FA">
        <w:rPr>
          <w:rFonts w:asciiTheme="minorHAnsi" w:hAnsiTheme="minorHAnsi" w:cstheme="minorHAnsi"/>
          <w:sz w:val="18"/>
          <w:szCs w:val="18"/>
          <w:lang w:val="mi-NZ"/>
        </w:rPr>
        <w:t>191</w:t>
      </w:r>
      <w:r w:rsidRPr="006D38FA">
        <w:rPr>
          <w:rFonts w:asciiTheme="minorHAnsi" w:hAnsiTheme="minorHAnsi" w:cstheme="minorHAnsi"/>
          <w:sz w:val="18"/>
          <w:szCs w:val="18"/>
          <w:lang w:val="mi-NZ"/>
        </w:rPr>
        <w:t>]</w:t>
      </w:r>
      <w:r w:rsidR="00E86288" w:rsidRPr="006D38FA">
        <w:rPr>
          <w:rFonts w:asciiTheme="minorHAnsi" w:hAnsiTheme="minorHAnsi" w:cstheme="minorHAnsi"/>
          <w:sz w:val="18"/>
          <w:szCs w:val="18"/>
          <w:lang w:val="mi-NZ"/>
        </w:rPr>
        <w:t>-[192</w:t>
      </w:r>
      <w:r w:rsidRPr="006D38FA">
        <w:rPr>
          <w:rFonts w:asciiTheme="minorHAnsi" w:hAnsiTheme="minorHAnsi" w:cstheme="minorHAnsi"/>
          <w:sz w:val="18"/>
          <w:szCs w:val="18"/>
          <w:lang w:val="mi-NZ"/>
        </w:rPr>
        <w:t>].</w:t>
      </w:r>
    </w:p>
  </w:footnote>
  <w:footnote w:id="193">
    <w:p w14:paraId="557D3AAF" w14:textId="633E7A4E" w:rsidR="00ED50EB" w:rsidRPr="006D38FA" w:rsidRDefault="00ED50EB"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A007AD" w:rsidRPr="006D38FA">
        <w:rPr>
          <w:rFonts w:asciiTheme="minorHAnsi" w:hAnsiTheme="minorHAnsi" w:cstheme="minorHAnsi"/>
          <w:sz w:val="18"/>
          <w:szCs w:val="18"/>
        </w:rPr>
        <w:t>Ibid</w:t>
      </w:r>
      <w:r w:rsidR="00682924" w:rsidRPr="006D38FA">
        <w:rPr>
          <w:rFonts w:asciiTheme="minorHAnsi" w:hAnsiTheme="minorHAnsi" w:cstheme="minorHAnsi"/>
          <w:sz w:val="18"/>
          <w:szCs w:val="18"/>
        </w:rPr>
        <w:t>.,</w:t>
      </w:r>
      <w:r w:rsidR="0079788C" w:rsidRPr="006D38FA">
        <w:rPr>
          <w:rFonts w:asciiTheme="minorHAnsi" w:hAnsiTheme="minorHAnsi" w:cstheme="minorHAnsi"/>
          <w:sz w:val="18"/>
          <w:szCs w:val="18"/>
        </w:rPr>
        <w:t xml:space="preserve"> Summary of Finding</w:t>
      </w:r>
      <w:r w:rsidR="00F11831">
        <w:rPr>
          <w:rFonts w:asciiTheme="minorHAnsi" w:hAnsiTheme="minorHAnsi" w:cstheme="minorHAnsi"/>
          <w:sz w:val="18"/>
          <w:szCs w:val="18"/>
        </w:rPr>
        <w:t xml:space="preserve"> at </w:t>
      </w:r>
      <w:r w:rsidR="0079788C" w:rsidRPr="006D38FA">
        <w:rPr>
          <w:rFonts w:asciiTheme="minorHAnsi" w:hAnsiTheme="minorHAnsi" w:cstheme="minorHAnsi"/>
          <w:sz w:val="18"/>
          <w:szCs w:val="18"/>
          <w:lang w:val="mi-NZ"/>
        </w:rPr>
        <w:t>p. 336-33</w:t>
      </w:r>
      <w:r w:rsidR="00BA169E" w:rsidRPr="006D38FA">
        <w:rPr>
          <w:rFonts w:asciiTheme="minorHAnsi" w:hAnsiTheme="minorHAnsi" w:cstheme="minorHAnsi"/>
          <w:sz w:val="18"/>
          <w:szCs w:val="18"/>
          <w:lang w:val="mi-NZ"/>
        </w:rPr>
        <w:t>9.</w:t>
      </w:r>
    </w:p>
  </w:footnote>
  <w:footnote w:id="194">
    <w:p w14:paraId="3333066E" w14:textId="74F94D00" w:rsidR="000D4B7E" w:rsidRPr="006D38FA" w:rsidRDefault="000D4B7E"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A007AD" w:rsidRPr="006D38FA">
        <w:rPr>
          <w:rFonts w:asciiTheme="minorHAnsi" w:hAnsiTheme="minorHAnsi" w:cstheme="minorHAnsi"/>
          <w:sz w:val="18"/>
          <w:szCs w:val="18"/>
        </w:rPr>
        <w:t>Ibid</w:t>
      </w:r>
      <w:r w:rsidR="00053051" w:rsidRPr="006D38FA">
        <w:rPr>
          <w:rFonts w:asciiTheme="minorHAnsi" w:hAnsiTheme="minorHAnsi" w:cstheme="minorHAnsi"/>
          <w:sz w:val="18"/>
          <w:szCs w:val="18"/>
        </w:rPr>
        <w:t>.,</w:t>
      </w:r>
      <w:r w:rsidRPr="006D38FA">
        <w:rPr>
          <w:rFonts w:asciiTheme="minorHAnsi" w:hAnsiTheme="minorHAnsi" w:cstheme="minorHAnsi"/>
          <w:sz w:val="18"/>
          <w:szCs w:val="18"/>
        </w:rPr>
        <w:t xml:space="preserve"> at </w:t>
      </w:r>
      <w:r w:rsidRPr="006D38FA">
        <w:rPr>
          <w:rFonts w:asciiTheme="minorHAnsi" w:hAnsiTheme="minorHAnsi" w:cstheme="minorHAnsi"/>
          <w:sz w:val="18"/>
          <w:szCs w:val="18"/>
          <w:lang w:val="mi-NZ"/>
        </w:rPr>
        <w:t xml:space="preserve">p. 334, [987]. </w:t>
      </w:r>
    </w:p>
  </w:footnote>
  <w:footnote w:id="195">
    <w:p w14:paraId="1E3A8406" w14:textId="32E02E9C" w:rsidR="00F916A1" w:rsidRPr="006D38FA" w:rsidRDefault="00F916A1" w:rsidP="00765043">
      <w:pPr>
        <w:pStyle w:val="FootnoteText"/>
        <w:ind w:left="0" w:firstLine="0"/>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A007AD" w:rsidRPr="006D38FA">
        <w:rPr>
          <w:rFonts w:asciiTheme="minorHAnsi" w:hAnsiTheme="minorHAnsi" w:cstheme="minorHAnsi"/>
          <w:sz w:val="18"/>
          <w:szCs w:val="18"/>
        </w:rPr>
        <w:t>Ibid</w:t>
      </w:r>
      <w:r w:rsidR="00053051" w:rsidRPr="006D38FA">
        <w:rPr>
          <w:rFonts w:asciiTheme="minorHAnsi" w:hAnsiTheme="minorHAnsi" w:cstheme="minorHAnsi"/>
          <w:sz w:val="18"/>
          <w:szCs w:val="18"/>
        </w:rPr>
        <w:t>.,</w:t>
      </w:r>
      <w:r w:rsidR="002C220D" w:rsidRPr="006D38FA">
        <w:rPr>
          <w:rFonts w:asciiTheme="minorHAnsi" w:hAnsiTheme="minorHAnsi" w:cstheme="minorHAnsi"/>
          <w:sz w:val="18"/>
          <w:szCs w:val="18"/>
        </w:rPr>
        <w:t xml:space="preserve"> a</w:t>
      </w:r>
      <w:r w:rsidRPr="006D38FA">
        <w:rPr>
          <w:rFonts w:asciiTheme="minorHAnsi" w:hAnsiTheme="minorHAnsi" w:cstheme="minorHAnsi"/>
          <w:sz w:val="18"/>
          <w:szCs w:val="18"/>
        </w:rPr>
        <w:t xml:space="preserve">t </w:t>
      </w:r>
      <w:r w:rsidR="008D27B2" w:rsidRPr="006D38FA">
        <w:rPr>
          <w:rFonts w:asciiTheme="minorHAnsi" w:hAnsiTheme="minorHAnsi" w:cstheme="minorHAnsi"/>
          <w:sz w:val="18"/>
          <w:szCs w:val="18"/>
        </w:rPr>
        <w:t xml:space="preserve">Conclusions, p. 342, </w:t>
      </w:r>
      <w:r w:rsidRPr="006D38FA">
        <w:rPr>
          <w:rFonts w:asciiTheme="minorHAnsi" w:hAnsiTheme="minorHAnsi" w:cstheme="minorHAnsi"/>
          <w:sz w:val="18"/>
          <w:szCs w:val="18"/>
          <w:lang w:val="mi-NZ"/>
        </w:rPr>
        <w:t>[991]</w:t>
      </w:r>
      <w:r w:rsidR="002C220D" w:rsidRPr="006D38FA">
        <w:rPr>
          <w:rFonts w:asciiTheme="minorHAnsi" w:hAnsiTheme="minorHAnsi" w:cstheme="minorHAnsi"/>
          <w:sz w:val="18"/>
          <w:szCs w:val="18"/>
          <w:lang w:val="mi-NZ"/>
        </w:rPr>
        <w:t>.</w:t>
      </w:r>
    </w:p>
  </w:footnote>
  <w:footnote w:id="196">
    <w:p w14:paraId="367E0F4B" w14:textId="1975F617" w:rsidR="00F916A1" w:rsidRPr="006D38FA" w:rsidRDefault="00F916A1"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A007AD" w:rsidRPr="006D38FA">
        <w:rPr>
          <w:rFonts w:asciiTheme="minorHAnsi" w:hAnsiTheme="minorHAnsi" w:cstheme="minorHAnsi"/>
          <w:sz w:val="18"/>
          <w:szCs w:val="18"/>
        </w:rPr>
        <w:t>Ibid</w:t>
      </w:r>
      <w:r w:rsidR="00053051" w:rsidRPr="006D38FA">
        <w:rPr>
          <w:rFonts w:asciiTheme="minorHAnsi" w:hAnsiTheme="minorHAnsi" w:cstheme="minorHAnsi"/>
          <w:sz w:val="18"/>
          <w:szCs w:val="18"/>
        </w:rPr>
        <w:t>.,</w:t>
      </w:r>
      <w:r w:rsidR="007D1AA3" w:rsidRPr="006D38FA">
        <w:rPr>
          <w:rFonts w:asciiTheme="minorHAnsi" w:hAnsiTheme="minorHAnsi" w:cstheme="minorHAnsi"/>
          <w:sz w:val="18"/>
          <w:szCs w:val="18"/>
        </w:rPr>
        <w:t xml:space="preserve"> a</w:t>
      </w:r>
      <w:r w:rsidRPr="006D38FA">
        <w:rPr>
          <w:rFonts w:asciiTheme="minorHAnsi" w:hAnsiTheme="minorHAnsi" w:cstheme="minorHAnsi"/>
          <w:sz w:val="18"/>
          <w:szCs w:val="18"/>
        </w:rPr>
        <w:t xml:space="preserve">t </w:t>
      </w:r>
      <w:r w:rsidRPr="006D38FA">
        <w:rPr>
          <w:rFonts w:asciiTheme="minorHAnsi" w:hAnsiTheme="minorHAnsi" w:cstheme="minorHAnsi"/>
          <w:sz w:val="18"/>
          <w:szCs w:val="18"/>
          <w:lang w:val="mi-NZ"/>
        </w:rPr>
        <w:t xml:space="preserve">[993]. </w:t>
      </w:r>
      <w:r w:rsidRPr="006D38FA">
        <w:rPr>
          <w:rFonts w:asciiTheme="minorHAnsi" w:hAnsiTheme="minorHAnsi" w:cstheme="minorHAnsi"/>
          <w:sz w:val="18"/>
          <w:szCs w:val="18"/>
        </w:rPr>
        <w:t>The Report did not include recommendations as these will be included in the final report for the Royal Commission, which is due in March 2024.</w:t>
      </w:r>
    </w:p>
  </w:footnote>
  <w:footnote w:id="197">
    <w:p w14:paraId="1D1D7CE6" w14:textId="7AE515CF" w:rsidR="00F916A1" w:rsidRPr="006D38FA" w:rsidRDefault="00741BD4" w:rsidP="00765043">
      <w:pPr>
        <w:pStyle w:val="FootnoteText"/>
        <w:ind w:left="0" w:firstLine="0"/>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00653379" w:rsidRPr="006D38FA">
        <w:rPr>
          <w:rFonts w:asciiTheme="minorHAnsi" w:hAnsiTheme="minorHAnsi" w:cstheme="minorHAnsi"/>
          <w:sz w:val="18"/>
          <w:szCs w:val="18"/>
        </w:rPr>
        <w:t xml:space="preserve"> Royal Commission Lake Alice report (15 December 2022) </w:t>
      </w:r>
      <w:r w:rsidR="00DC6ABE" w:rsidRPr="006D38FA">
        <w:rPr>
          <w:rFonts w:asciiTheme="minorHAnsi" w:hAnsiTheme="minorHAnsi" w:cstheme="minorHAnsi"/>
          <w:sz w:val="18"/>
          <w:szCs w:val="18"/>
        </w:rPr>
        <w:t xml:space="preserve">available at </w:t>
      </w:r>
      <w:hyperlink r:id="rId113" w:history="1">
        <w:r w:rsidR="00DC6ABE" w:rsidRPr="006D38FA">
          <w:rPr>
            <w:rStyle w:val="Hyperlink"/>
            <w:rFonts w:asciiTheme="minorHAnsi" w:hAnsiTheme="minorHAnsi" w:cstheme="minorHAnsi"/>
            <w:sz w:val="18"/>
            <w:szCs w:val="18"/>
          </w:rPr>
          <w:t>https://www.beehive.govt.nz/release/royal-commission-lake-alice-report</w:t>
        </w:r>
      </w:hyperlink>
      <w:r w:rsidR="00DF315B" w:rsidRPr="006D38FA">
        <w:rPr>
          <w:rFonts w:asciiTheme="minorHAnsi" w:hAnsiTheme="minorHAnsi" w:cstheme="minorHAnsi"/>
          <w:sz w:val="18"/>
          <w:szCs w:val="18"/>
        </w:rPr>
        <w:t>.</w:t>
      </w:r>
    </w:p>
  </w:footnote>
  <w:footnote w:id="198">
    <w:p w14:paraId="0F4D566E" w14:textId="7F301C32" w:rsidR="00F916A1" w:rsidRPr="006D38FA" w:rsidRDefault="00741BD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00653379" w:rsidRPr="006D38FA">
        <w:rPr>
          <w:rFonts w:asciiTheme="minorHAnsi" w:hAnsiTheme="minorHAnsi" w:cstheme="minorHAnsi"/>
          <w:sz w:val="18"/>
          <w:szCs w:val="18"/>
        </w:rPr>
        <w:t xml:space="preserve"> </w:t>
      </w:r>
      <w:r w:rsidR="00F916A1" w:rsidRPr="006D38FA">
        <w:rPr>
          <w:rFonts w:asciiTheme="minorHAnsi" w:hAnsiTheme="minorHAnsi" w:cstheme="minorHAnsi"/>
          <w:sz w:val="18"/>
          <w:szCs w:val="18"/>
        </w:rPr>
        <w:t xml:space="preserve">Abuse in Care “From Redress to Puretumu – Executive Summary”, available at: </w:t>
      </w:r>
      <w:hyperlink r:id="rId114" w:history="1">
        <w:r w:rsidR="00DC6ABE" w:rsidRPr="006D38FA">
          <w:rPr>
            <w:rStyle w:val="Hyperlink"/>
            <w:rFonts w:asciiTheme="minorHAnsi" w:hAnsiTheme="minorHAnsi" w:cstheme="minorHAnsi"/>
            <w:sz w:val="18"/>
            <w:szCs w:val="18"/>
          </w:rPr>
          <w:t>https://www.abuseincare.org.nz/our-progress/reports/from-redress-to-puretumu/from-redress-to-puretumu-4/he-karakia-3/</w:t>
        </w:r>
      </w:hyperlink>
      <w:r w:rsidR="00053051" w:rsidRPr="006D38FA">
        <w:rPr>
          <w:rFonts w:asciiTheme="minorHAnsi" w:hAnsiTheme="minorHAnsi" w:cstheme="minorHAnsi"/>
          <w:sz w:val="18"/>
          <w:szCs w:val="18"/>
        </w:rPr>
        <w:t>.</w:t>
      </w:r>
    </w:p>
  </w:footnote>
  <w:footnote w:id="199">
    <w:p w14:paraId="26644ED8" w14:textId="77777777" w:rsidR="00F916A1" w:rsidRPr="006D38FA" w:rsidRDefault="00F916A1"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 above. </w:t>
      </w:r>
    </w:p>
  </w:footnote>
  <w:footnote w:id="200">
    <w:p w14:paraId="4AF16E59" w14:textId="47E9F818" w:rsidR="00AA38CF" w:rsidRPr="006D38FA" w:rsidRDefault="00AA38CF"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3D26BD" w:rsidRPr="006D38FA">
        <w:rPr>
          <w:rFonts w:asciiTheme="minorHAnsi" w:hAnsiTheme="minorHAnsi" w:cstheme="minorHAnsi"/>
          <w:sz w:val="18"/>
          <w:szCs w:val="18"/>
        </w:rPr>
        <w:t>Abuse in Care “Scope of inves</w:t>
      </w:r>
      <w:r w:rsidR="00492CDB" w:rsidRPr="006D38FA">
        <w:rPr>
          <w:rFonts w:asciiTheme="minorHAnsi" w:hAnsiTheme="minorHAnsi" w:cstheme="minorHAnsi"/>
          <w:sz w:val="18"/>
          <w:szCs w:val="18"/>
        </w:rPr>
        <w:t>tigation</w:t>
      </w:r>
      <w:r w:rsidR="00AA22A3" w:rsidRPr="006D38FA">
        <w:rPr>
          <w:rFonts w:asciiTheme="minorHAnsi" w:hAnsiTheme="minorHAnsi" w:cstheme="minorHAnsi"/>
          <w:sz w:val="18"/>
          <w:szCs w:val="18"/>
        </w:rPr>
        <w:t xml:space="preserve"> into Māori experiences of abuse in care” </w:t>
      </w:r>
      <w:r w:rsidR="00053051" w:rsidRPr="006D38FA">
        <w:rPr>
          <w:rFonts w:asciiTheme="minorHAnsi" w:hAnsiTheme="minorHAnsi" w:cstheme="minorHAnsi"/>
          <w:sz w:val="18"/>
          <w:szCs w:val="18"/>
        </w:rPr>
        <w:t xml:space="preserve">available </w:t>
      </w:r>
      <w:r w:rsidR="002D72BA" w:rsidRPr="006D38FA">
        <w:rPr>
          <w:rFonts w:asciiTheme="minorHAnsi" w:hAnsiTheme="minorHAnsi" w:cstheme="minorHAnsi"/>
          <w:sz w:val="18"/>
          <w:szCs w:val="18"/>
        </w:rPr>
        <w:t xml:space="preserve">at </w:t>
      </w:r>
      <w:hyperlink r:id="rId115" w:history="1">
        <w:r w:rsidR="002D72BA" w:rsidRPr="006D38FA">
          <w:rPr>
            <w:rStyle w:val="Hyperlink"/>
            <w:rFonts w:asciiTheme="minorHAnsi" w:hAnsiTheme="minorHAnsi" w:cstheme="minorHAnsi"/>
            <w:sz w:val="18"/>
            <w:szCs w:val="18"/>
          </w:rPr>
          <w:t>https://www.abuseincare.org.nz/our-progress/library/v/129/scope-of-investigation-into-maori-experiences-of-abuse-in-care</w:t>
        </w:r>
      </w:hyperlink>
      <w:r w:rsidR="002D72BA" w:rsidRPr="006D38FA">
        <w:rPr>
          <w:rFonts w:asciiTheme="minorHAnsi" w:hAnsiTheme="minorHAnsi" w:cstheme="minorHAnsi"/>
          <w:sz w:val="18"/>
          <w:szCs w:val="18"/>
        </w:rPr>
        <w:t>.</w:t>
      </w:r>
    </w:p>
  </w:footnote>
  <w:footnote w:id="201">
    <w:p w14:paraId="2B23396E" w14:textId="555A0217" w:rsidR="00AA38CF" w:rsidRPr="006D38FA" w:rsidRDefault="00AA38CF"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2D72BA" w:rsidRPr="006D38FA">
        <w:rPr>
          <w:rFonts w:asciiTheme="minorHAnsi" w:hAnsiTheme="minorHAnsi" w:cstheme="minorHAnsi"/>
          <w:sz w:val="18"/>
          <w:szCs w:val="18"/>
        </w:rPr>
        <w:t xml:space="preserve">Abuse in Care “Māori experiences of abuse in care” at </w:t>
      </w:r>
      <w:hyperlink r:id="rId116" w:history="1">
        <w:r w:rsidR="002D72BA" w:rsidRPr="006D38FA">
          <w:rPr>
            <w:rStyle w:val="Hyperlink"/>
            <w:rFonts w:asciiTheme="minorHAnsi" w:hAnsiTheme="minorHAnsi" w:cstheme="minorHAnsi"/>
            <w:sz w:val="18"/>
            <w:szCs w:val="18"/>
            <w:shd w:val="clear" w:color="auto" w:fill="FFFFFF"/>
          </w:rPr>
          <w:t>https://www.abuseincare.org.nz/our-inquiries/maori-experience-of-abuse-in-care/</w:t>
        </w:r>
      </w:hyperlink>
      <w:r w:rsidR="002D72BA" w:rsidRPr="006D38FA">
        <w:rPr>
          <w:rStyle w:val="normaltextrun"/>
          <w:rFonts w:asciiTheme="minorHAnsi" w:hAnsiTheme="minorHAnsi" w:cstheme="minorHAnsi"/>
          <w:color w:val="000000"/>
          <w:sz w:val="18"/>
          <w:szCs w:val="18"/>
          <w:shd w:val="clear" w:color="auto" w:fill="FFFFFF"/>
        </w:rPr>
        <w:t>.</w:t>
      </w:r>
    </w:p>
  </w:footnote>
  <w:footnote w:id="202">
    <w:p w14:paraId="583B1BA7" w14:textId="686A48BB" w:rsidR="00A506D4" w:rsidRPr="006D38FA" w:rsidRDefault="00A506D4" w:rsidP="00765043">
      <w:pPr>
        <w:pStyle w:val="paragraph"/>
        <w:spacing w:before="0" w:beforeAutospacing="0" w:after="0" w:afterAutospacing="0"/>
        <w:textAlignment w:val="baseline"/>
        <w:rPr>
          <w:rFonts w:asciiTheme="minorHAnsi" w:hAnsiTheme="minorHAnsi" w:cstheme="minorHAnsi"/>
          <w:b/>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Style w:val="normaltextrun"/>
          <w:rFonts w:asciiTheme="minorHAnsi" w:eastAsiaTheme="majorEastAsia" w:hAnsiTheme="minorHAnsi" w:cstheme="minorHAnsi"/>
          <w:sz w:val="18"/>
          <w:szCs w:val="18"/>
        </w:rPr>
        <w:t> </w:t>
      </w:r>
      <w:r w:rsidR="00E733FD" w:rsidRPr="006D38FA">
        <w:rPr>
          <w:rFonts w:asciiTheme="minorHAnsi" w:hAnsiTheme="minorHAnsi" w:cstheme="minorHAnsi"/>
          <w:sz w:val="18"/>
          <w:szCs w:val="18"/>
        </w:rPr>
        <w:t xml:space="preserve">Abuse in Care </w:t>
      </w:r>
      <w:r w:rsidR="00723A17" w:rsidRPr="006D38FA">
        <w:rPr>
          <w:rFonts w:asciiTheme="minorHAnsi" w:hAnsiTheme="minorHAnsi" w:cstheme="minorHAnsi"/>
          <w:sz w:val="18"/>
          <w:szCs w:val="18"/>
        </w:rPr>
        <w:t>“</w:t>
      </w:r>
      <w:r w:rsidR="00D86646" w:rsidRPr="006D38FA">
        <w:rPr>
          <w:rFonts w:asciiTheme="minorHAnsi" w:hAnsiTheme="minorHAnsi" w:cstheme="minorHAnsi"/>
          <w:sz w:val="18"/>
          <w:szCs w:val="18"/>
        </w:rPr>
        <w:t>Research report key themes - Hāhā-uri, hāhā-tea: Māori involvement in State Care 1950-199</w:t>
      </w:r>
      <w:r w:rsidR="00723A17" w:rsidRPr="006D38FA">
        <w:rPr>
          <w:rFonts w:asciiTheme="minorHAnsi" w:hAnsiTheme="minorHAnsi" w:cstheme="minorHAnsi"/>
          <w:sz w:val="18"/>
          <w:szCs w:val="18"/>
        </w:rPr>
        <w:t xml:space="preserve">9” (15 December 2021) </w:t>
      </w:r>
      <w:r w:rsidR="00F025B8" w:rsidRPr="006D38FA">
        <w:rPr>
          <w:rFonts w:asciiTheme="minorHAnsi" w:hAnsiTheme="minorHAnsi" w:cstheme="minorHAnsi"/>
          <w:sz w:val="18"/>
          <w:szCs w:val="18"/>
        </w:rPr>
        <w:t xml:space="preserve">available </w:t>
      </w:r>
      <w:r w:rsidR="00723A17" w:rsidRPr="006D38FA">
        <w:rPr>
          <w:rFonts w:asciiTheme="minorHAnsi" w:hAnsiTheme="minorHAnsi" w:cstheme="minorHAnsi"/>
          <w:sz w:val="18"/>
          <w:szCs w:val="18"/>
        </w:rPr>
        <w:t xml:space="preserve">at </w:t>
      </w:r>
      <w:hyperlink r:id="rId117" w:history="1">
        <w:r w:rsidR="00723A17" w:rsidRPr="006D38FA">
          <w:rPr>
            <w:rStyle w:val="Hyperlink"/>
            <w:rFonts w:asciiTheme="minorHAnsi" w:eastAsiaTheme="majorEastAsia" w:hAnsiTheme="minorHAnsi" w:cstheme="minorHAnsi"/>
            <w:sz w:val="18"/>
            <w:szCs w:val="18"/>
          </w:rPr>
          <w:t>https://www.abuseinquiryresponse.govt.nz/documents/key-themes-from-research-report-on-maori-involvement-in-state-care/</w:t>
        </w:r>
      </w:hyperlink>
      <w:r w:rsidR="00723A17" w:rsidRPr="006D38FA">
        <w:rPr>
          <w:rStyle w:val="normaltextrun"/>
          <w:rFonts w:asciiTheme="minorHAnsi" w:eastAsiaTheme="majorEastAsia" w:hAnsiTheme="minorHAnsi" w:cstheme="minorHAnsi"/>
          <w:sz w:val="18"/>
          <w:szCs w:val="18"/>
        </w:rPr>
        <w:t>.</w:t>
      </w:r>
      <w:r w:rsidRPr="006D38FA">
        <w:rPr>
          <w:rStyle w:val="eop"/>
          <w:rFonts w:asciiTheme="minorHAnsi" w:hAnsiTheme="minorHAnsi" w:cstheme="minorHAnsi"/>
          <w:sz w:val="18"/>
          <w:szCs w:val="18"/>
        </w:rPr>
        <w:t> </w:t>
      </w:r>
      <w:r w:rsidR="00D63EEC" w:rsidRPr="006D38FA">
        <w:rPr>
          <w:rStyle w:val="eop"/>
          <w:rFonts w:asciiTheme="minorHAnsi" w:hAnsiTheme="minorHAnsi" w:cstheme="minorHAnsi"/>
          <w:sz w:val="18"/>
          <w:szCs w:val="18"/>
        </w:rPr>
        <w:t xml:space="preserve">See also </w:t>
      </w:r>
      <w:r w:rsidRPr="006D38FA">
        <w:rPr>
          <w:rStyle w:val="normaltextrun"/>
          <w:rFonts w:asciiTheme="minorHAnsi" w:eastAsiaTheme="majorEastAsia" w:hAnsiTheme="minorHAnsi" w:cstheme="minorHAnsi"/>
          <w:sz w:val="18"/>
          <w:szCs w:val="18"/>
        </w:rPr>
        <w:t>Ihi Research</w:t>
      </w:r>
      <w:r w:rsidR="00E733FD" w:rsidRPr="006D38FA">
        <w:rPr>
          <w:rStyle w:val="normaltextrun"/>
          <w:rFonts w:asciiTheme="minorHAnsi" w:eastAsiaTheme="majorEastAsia" w:hAnsiTheme="minorHAnsi" w:cstheme="minorHAnsi"/>
          <w:sz w:val="18"/>
          <w:szCs w:val="18"/>
        </w:rPr>
        <w:t xml:space="preserve"> </w:t>
      </w:r>
      <w:r w:rsidR="00D63EEC" w:rsidRPr="006D38FA">
        <w:rPr>
          <w:rStyle w:val="normaltextrun"/>
          <w:rFonts w:asciiTheme="minorHAnsi" w:eastAsiaTheme="majorEastAsia" w:hAnsiTheme="minorHAnsi" w:cstheme="minorHAnsi"/>
          <w:sz w:val="18"/>
          <w:szCs w:val="18"/>
        </w:rPr>
        <w:t>“</w:t>
      </w:r>
      <w:r w:rsidRPr="006D38FA">
        <w:rPr>
          <w:rStyle w:val="normaltextrun"/>
          <w:rFonts w:asciiTheme="minorHAnsi" w:eastAsiaTheme="majorEastAsia" w:hAnsiTheme="minorHAnsi" w:cstheme="minorHAnsi"/>
          <w:sz w:val="18"/>
          <w:szCs w:val="18"/>
        </w:rPr>
        <w:t>Hāhā uri, hāhā tea: Māori involvement in State care 1950-1999</w:t>
      </w:r>
      <w:r w:rsidR="00D63EEC" w:rsidRPr="006D38FA">
        <w:rPr>
          <w:rStyle w:val="normaltextrun"/>
          <w:rFonts w:asciiTheme="minorHAnsi" w:eastAsiaTheme="majorEastAsia" w:hAnsiTheme="minorHAnsi" w:cstheme="minorHAnsi"/>
          <w:sz w:val="18"/>
          <w:szCs w:val="18"/>
        </w:rPr>
        <w:t>”</w:t>
      </w:r>
      <w:r w:rsidR="00E733FD" w:rsidRPr="006D38FA">
        <w:rPr>
          <w:rStyle w:val="normaltextrun"/>
          <w:rFonts w:asciiTheme="minorHAnsi" w:eastAsiaTheme="majorEastAsia" w:hAnsiTheme="minorHAnsi" w:cstheme="minorHAnsi"/>
          <w:sz w:val="18"/>
          <w:szCs w:val="18"/>
        </w:rPr>
        <w:t xml:space="preserve"> (2021)</w:t>
      </w:r>
      <w:r w:rsidRPr="006D38FA">
        <w:rPr>
          <w:rStyle w:val="normaltextrun"/>
          <w:rFonts w:asciiTheme="minorHAnsi" w:eastAsiaTheme="majorEastAsia" w:hAnsiTheme="minorHAnsi" w:cstheme="minorHAnsi"/>
          <w:sz w:val="18"/>
          <w:szCs w:val="18"/>
        </w:rPr>
        <w:t xml:space="preserve"> </w:t>
      </w:r>
      <w:r w:rsidR="00F025B8" w:rsidRPr="006D38FA">
        <w:rPr>
          <w:rFonts w:asciiTheme="minorHAnsi" w:hAnsiTheme="minorHAnsi" w:cstheme="minorHAnsi"/>
          <w:sz w:val="18"/>
          <w:szCs w:val="18"/>
        </w:rPr>
        <w:t xml:space="preserve">available at </w:t>
      </w:r>
      <w:hyperlink r:id="rId118" w:tgtFrame="_blank" w:history="1">
        <w:r w:rsidRPr="006D38FA">
          <w:rPr>
            <w:rStyle w:val="normaltextrun"/>
            <w:rFonts w:asciiTheme="minorHAnsi" w:eastAsiaTheme="majorEastAsia" w:hAnsiTheme="minorHAnsi" w:cstheme="minorHAnsi"/>
            <w:color w:val="0563C1"/>
            <w:sz w:val="18"/>
            <w:szCs w:val="18"/>
            <w:u w:val="single"/>
          </w:rPr>
          <w:t>https://www.abuseincare.org.nz/our-progress/library/v/306/haha-uri-haha-tea-maori-involvement-in-state-care-1950-1999</w:t>
        </w:r>
      </w:hyperlink>
      <w:r w:rsidR="00D63EEC" w:rsidRPr="006D38FA">
        <w:rPr>
          <w:rStyle w:val="normaltextrun"/>
          <w:rFonts w:asciiTheme="minorHAnsi" w:eastAsiaTheme="majorEastAsia" w:hAnsiTheme="minorHAnsi" w:cstheme="minorHAnsi"/>
          <w:sz w:val="18"/>
          <w:szCs w:val="18"/>
        </w:rPr>
        <w:t xml:space="preserve">; </w:t>
      </w:r>
      <w:r w:rsidRPr="006D38FA">
        <w:rPr>
          <w:rStyle w:val="normaltextrun"/>
          <w:rFonts w:asciiTheme="minorHAnsi" w:eastAsiaTheme="majorEastAsia" w:hAnsiTheme="minorHAnsi" w:cstheme="minorHAnsi"/>
          <w:sz w:val="18"/>
          <w:szCs w:val="18"/>
        </w:rPr>
        <w:t> </w:t>
      </w:r>
      <w:r w:rsidR="00EB5C4D" w:rsidRPr="006D38FA">
        <w:rPr>
          <w:rStyle w:val="normaltextrun"/>
          <w:rFonts w:asciiTheme="minorHAnsi" w:eastAsiaTheme="majorEastAsia" w:hAnsiTheme="minorHAnsi" w:cstheme="minorHAnsi"/>
          <w:sz w:val="18"/>
          <w:szCs w:val="18"/>
        </w:rPr>
        <w:t>“Hāhā uri, hāhā tea – Desolate darkness, desolate light - Māori involvement in State care 1950-1999” (20</w:t>
      </w:r>
      <w:r w:rsidR="00D07F12" w:rsidRPr="006D38FA">
        <w:rPr>
          <w:rStyle w:val="normaltextrun"/>
          <w:rFonts w:asciiTheme="minorHAnsi" w:eastAsiaTheme="majorEastAsia" w:hAnsiTheme="minorHAnsi" w:cstheme="minorHAnsi"/>
          <w:sz w:val="18"/>
          <w:szCs w:val="18"/>
        </w:rPr>
        <w:t xml:space="preserve">21) </w:t>
      </w:r>
      <w:r w:rsidR="00F025B8" w:rsidRPr="006D38FA">
        <w:rPr>
          <w:rFonts w:asciiTheme="minorHAnsi" w:hAnsiTheme="minorHAnsi" w:cstheme="minorHAnsi"/>
          <w:sz w:val="18"/>
          <w:szCs w:val="18"/>
        </w:rPr>
        <w:t>available at</w:t>
      </w:r>
      <w:r w:rsidR="00D07F12" w:rsidRPr="006D38FA">
        <w:rPr>
          <w:rStyle w:val="normaltextrun"/>
          <w:rFonts w:asciiTheme="minorHAnsi" w:eastAsiaTheme="majorEastAsia" w:hAnsiTheme="minorHAnsi" w:cstheme="minorHAnsi"/>
          <w:sz w:val="18"/>
          <w:szCs w:val="18"/>
        </w:rPr>
        <w:t xml:space="preserve"> </w:t>
      </w:r>
      <w:hyperlink r:id="rId119" w:history="1">
        <w:r w:rsidR="00D07F12" w:rsidRPr="006D38FA">
          <w:rPr>
            <w:rStyle w:val="Hyperlink"/>
            <w:rFonts w:asciiTheme="minorHAnsi" w:eastAsiaTheme="majorEastAsia" w:hAnsiTheme="minorHAnsi" w:cstheme="minorHAnsi"/>
            <w:sz w:val="18"/>
            <w:szCs w:val="18"/>
          </w:rPr>
          <w:t>https://www.abuseinquiryresponse.govt.nz/assets/Uploads/Maori-research-report/2021-10-21-A3-overview-Haha-uri-haha-tea-Desolate-Darkness-desolate-light.pdf</w:t>
        </w:r>
      </w:hyperlink>
      <w:r w:rsidRPr="006D38FA">
        <w:rPr>
          <w:rStyle w:val="normaltextrun"/>
          <w:rFonts w:asciiTheme="minorHAnsi" w:eastAsiaTheme="majorEastAsia" w:hAnsiTheme="minorHAnsi" w:cstheme="minorHAnsi"/>
          <w:sz w:val="18"/>
          <w:szCs w:val="18"/>
        </w:rPr>
        <w:t> ; </w:t>
      </w:r>
      <w:r w:rsidR="00C503A6" w:rsidRPr="006D38FA">
        <w:rPr>
          <w:rStyle w:val="normaltextrun"/>
          <w:rFonts w:asciiTheme="minorHAnsi" w:eastAsiaTheme="majorEastAsia" w:hAnsiTheme="minorHAnsi" w:cstheme="minorHAnsi"/>
          <w:sz w:val="18"/>
          <w:szCs w:val="18"/>
        </w:rPr>
        <w:t xml:space="preserve">“Racism in </w:t>
      </w:r>
      <w:r w:rsidR="00892269" w:rsidRPr="006D38FA">
        <w:rPr>
          <w:rStyle w:val="normaltextrun"/>
          <w:rFonts w:asciiTheme="minorHAnsi" w:eastAsiaTheme="majorEastAsia" w:hAnsiTheme="minorHAnsi" w:cstheme="minorHAnsi"/>
          <w:sz w:val="18"/>
          <w:szCs w:val="18"/>
        </w:rPr>
        <w:t xml:space="preserve">government organisations responsible for Māori in care, independent research reveals” (11 November 2021) </w:t>
      </w:r>
      <w:r w:rsidR="00F025B8" w:rsidRPr="006D38FA">
        <w:rPr>
          <w:rFonts w:asciiTheme="minorHAnsi" w:hAnsiTheme="minorHAnsi" w:cstheme="minorHAnsi"/>
          <w:sz w:val="18"/>
          <w:szCs w:val="18"/>
        </w:rPr>
        <w:t>available at</w:t>
      </w:r>
      <w:r w:rsidR="00892269" w:rsidRPr="006D38FA">
        <w:rPr>
          <w:rStyle w:val="normaltextrun"/>
          <w:rFonts w:asciiTheme="minorHAnsi" w:eastAsiaTheme="majorEastAsia" w:hAnsiTheme="minorHAnsi" w:cstheme="minorHAnsi"/>
          <w:sz w:val="18"/>
          <w:szCs w:val="18"/>
        </w:rPr>
        <w:t xml:space="preserve"> </w:t>
      </w:r>
      <w:hyperlink r:id="rId120" w:history="1">
        <w:r w:rsidR="00892269" w:rsidRPr="006D38FA">
          <w:rPr>
            <w:rStyle w:val="Hyperlink"/>
            <w:rFonts w:asciiTheme="minorHAnsi" w:eastAsiaTheme="majorEastAsia" w:hAnsiTheme="minorHAnsi" w:cstheme="minorHAnsi"/>
            <w:sz w:val="18"/>
            <w:szCs w:val="18"/>
          </w:rPr>
          <w:t>https://www.abuseincare.org.nz/our-progress/news/racism-in-government-organisations-responsible-for-maori-in-care-independent-research-reveals/</w:t>
        </w:r>
      </w:hyperlink>
      <w:r w:rsidR="00892269" w:rsidRPr="006D38FA">
        <w:rPr>
          <w:rStyle w:val="normaltextrun"/>
          <w:rFonts w:asciiTheme="minorHAnsi" w:eastAsiaTheme="majorEastAsia" w:hAnsiTheme="minorHAnsi" w:cstheme="minorHAnsi"/>
          <w:sz w:val="18"/>
          <w:szCs w:val="18"/>
        </w:rPr>
        <w:t>.</w:t>
      </w:r>
      <w:r w:rsidRPr="006D38FA">
        <w:rPr>
          <w:rStyle w:val="eop"/>
          <w:rFonts w:asciiTheme="minorHAnsi" w:hAnsiTheme="minorHAnsi" w:cstheme="minorHAnsi"/>
          <w:sz w:val="18"/>
          <w:szCs w:val="18"/>
        </w:rPr>
        <w:t> </w:t>
      </w:r>
    </w:p>
  </w:footnote>
  <w:footnote w:id="203">
    <w:p w14:paraId="79B70CA6" w14:textId="20590D06" w:rsidR="00BF28E4" w:rsidRPr="006D38FA" w:rsidRDefault="00BF28E4"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00246508" w:rsidRPr="006D38FA">
        <w:rPr>
          <w:rFonts w:asciiTheme="minorHAnsi" w:hAnsiTheme="minorHAnsi" w:cstheme="minorHAnsi"/>
          <w:sz w:val="18"/>
          <w:szCs w:val="18"/>
        </w:rPr>
        <w:t xml:space="preserve"> </w:t>
      </w:r>
      <w:r w:rsidRPr="006D38FA">
        <w:rPr>
          <w:rStyle w:val="normaltextrun"/>
          <w:rFonts w:asciiTheme="minorHAnsi" w:hAnsiTheme="minorHAnsi" w:cstheme="minorHAnsi"/>
          <w:color w:val="000000"/>
          <w:sz w:val="18"/>
          <w:szCs w:val="18"/>
          <w:shd w:val="clear" w:color="auto" w:fill="FFFFFF"/>
          <w:lang w:val="mi-NZ"/>
        </w:rPr>
        <w:t>Abuse in Care </w:t>
      </w:r>
      <w:r w:rsidR="00884E60" w:rsidRPr="006D38FA">
        <w:rPr>
          <w:rStyle w:val="normaltextrun"/>
          <w:rFonts w:asciiTheme="minorHAnsi" w:hAnsiTheme="minorHAnsi" w:cstheme="minorHAnsi"/>
          <w:color w:val="000000"/>
          <w:sz w:val="18"/>
          <w:szCs w:val="18"/>
          <w:shd w:val="clear" w:color="auto" w:fill="FFFFFF"/>
          <w:lang w:val="mi-NZ"/>
        </w:rPr>
        <w:t>“</w:t>
      </w:r>
      <w:r w:rsidRPr="006D38FA">
        <w:rPr>
          <w:rStyle w:val="normaltextrun"/>
          <w:rFonts w:asciiTheme="minorHAnsi" w:hAnsiTheme="minorHAnsi" w:cstheme="minorHAnsi"/>
          <w:color w:val="000000"/>
          <w:sz w:val="18"/>
          <w:szCs w:val="18"/>
          <w:shd w:val="clear" w:color="auto" w:fill="FFFFFF"/>
          <w:lang w:val="mi-NZ"/>
        </w:rPr>
        <w:t>Care to Custody: Incarceration Rates</w:t>
      </w:r>
      <w:r w:rsidR="00884E60" w:rsidRPr="006D38FA">
        <w:rPr>
          <w:rStyle w:val="normaltextrun"/>
          <w:rFonts w:asciiTheme="minorHAnsi" w:hAnsiTheme="minorHAnsi" w:cstheme="minorHAnsi"/>
          <w:color w:val="000000"/>
          <w:sz w:val="18"/>
          <w:szCs w:val="18"/>
          <w:shd w:val="clear" w:color="auto" w:fill="FFFFFF"/>
          <w:lang w:val="mi-NZ"/>
        </w:rPr>
        <w:t>”</w:t>
      </w:r>
      <w:r w:rsidRPr="006D38FA">
        <w:rPr>
          <w:rStyle w:val="normaltextrun"/>
          <w:rFonts w:asciiTheme="minorHAnsi" w:hAnsiTheme="minorHAnsi" w:cstheme="minorHAnsi"/>
          <w:i/>
          <w:iCs/>
          <w:color w:val="000000"/>
          <w:sz w:val="18"/>
          <w:szCs w:val="18"/>
          <w:shd w:val="clear" w:color="auto" w:fill="FFFFFF"/>
          <w:lang w:val="mi-NZ"/>
        </w:rPr>
        <w:t> </w:t>
      </w:r>
      <w:r w:rsidRPr="006D38FA">
        <w:rPr>
          <w:rStyle w:val="normaltextrun"/>
          <w:rFonts w:asciiTheme="minorHAnsi" w:hAnsiTheme="minorHAnsi" w:cstheme="minorHAnsi"/>
          <w:color w:val="000000"/>
          <w:sz w:val="18"/>
          <w:szCs w:val="18"/>
          <w:shd w:val="clear" w:color="auto" w:fill="FFFFFF"/>
          <w:lang w:val="mi-NZ"/>
        </w:rPr>
        <w:t>(August 2022)</w:t>
      </w:r>
      <w:r w:rsidR="00AB61B6" w:rsidRPr="006D38FA">
        <w:rPr>
          <w:rStyle w:val="normaltextrun"/>
          <w:rFonts w:asciiTheme="minorHAnsi" w:hAnsiTheme="minorHAnsi" w:cstheme="minorHAnsi"/>
          <w:color w:val="000000"/>
          <w:sz w:val="18"/>
          <w:szCs w:val="18"/>
          <w:shd w:val="clear" w:color="auto" w:fill="FFFFFF"/>
          <w:lang w:val="mi-NZ"/>
        </w:rPr>
        <w:t xml:space="preserve"> </w:t>
      </w:r>
      <w:r w:rsidR="00F025B8" w:rsidRPr="006D38FA">
        <w:rPr>
          <w:rFonts w:asciiTheme="minorHAnsi" w:hAnsiTheme="minorHAnsi" w:cstheme="minorHAnsi"/>
          <w:sz w:val="18"/>
          <w:szCs w:val="18"/>
        </w:rPr>
        <w:t xml:space="preserve">available at </w:t>
      </w:r>
      <w:hyperlink r:id="rId121" w:anchor=":~:text=For%20M%C4%81ori%20children%20and%20young,demographics%20ended%20up%20in%20prison" w:history="1">
        <w:r w:rsidR="00F025B8" w:rsidRPr="006D38FA">
          <w:rPr>
            <w:rStyle w:val="Hyperlink"/>
            <w:rFonts w:asciiTheme="minorHAnsi" w:hAnsiTheme="minorHAnsi" w:cstheme="minorHAnsi"/>
            <w:sz w:val="18"/>
            <w:szCs w:val="18"/>
            <w:shd w:val="clear" w:color="auto" w:fill="FFFFFF"/>
            <w:lang w:val="mi-NZ"/>
          </w:rPr>
          <w:t>https://www.abuseincare.org.nz/our-progress/library/v/500/care-to-custody-incarceration-rates-research-report#:~:text=For%20M%C4%81ori%20children%20and%20young,demographics%20ended%20up%20in%20prison</w:t>
        </w:r>
      </w:hyperlink>
      <w:r w:rsidR="001D5D28" w:rsidRPr="006D38FA">
        <w:rPr>
          <w:rStyle w:val="normaltextrun"/>
          <w:rFonts w:asciiTheme="minorHAnsi" w:hAnsiTheme="minorHAnsi" w:cstheme="minorHAnsi"/>
          <w:color w:val="000000"/>
          <w:sz w:val="18"/>
          <w:szCs w:val="18"/>
          <w:shd w:val="clear" w:color="auto" w:fill="FFFFFF"/>
          <w:lang w:val="mi-NZ"/>
        </w:rPr>
        <w:t xml:space="preserve">. </w:t>
      </w:r>
    </w:p>
  </w:footnote>
  <w:footnote w:id="204">
    <w:p w14:paraId="7E6D2E58" w14:textId="20EAA381" w:rsidR="00BF28E4" w:rsidRPr="006D38FA" w:rsidRDefault="00BF28E4"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sz w:val="18"/>
          <w:szCs w:val="18"/>
          <w:lang w:val="mi-NZ"/>
        </w:rPr>
        <w:t>Ibid</w:t>
      </w:r>
      <w:r w:rsidR="00F025B8" w:rsidRPr="006D38FA">
        <w:rPr>
          <w:rFonts w:asciiTheme="minorHAnsi" w:hAnsiTheme="minorHAnsi" w:cstheme="minorHAnsi"/>
          <w:sz w:val="18"/>
          <w:szCs w:val="18"/>
          <w:lang w:val="mi-NZ"/>
        </w:rPr>
        <w:t>.</w:t>
      </w:r>
      <w:r w:rsidRPr="006D38FA">
        <w:rPr>
          <w:rFonts w:asciiTheme="minorHAnsi" w:hAnsiTheme="minorHAnsi" w:cstheme="minorHAnsi"/>
          <w:sz w:val="18"/>
          <w:szCs w:val="18"/>
          <w:lang w:val="mi-NZ"/>
        </w:rPr>
        <w:t>, at 9.</w:t>
      </w:r>
    </w:p>
  </w:footnote>
  <w:footnote w:id="205">
    <w:p w14:paraId="3D97D17E" w14:textId="648F4974" w:rsidR="00BF28E4" w:rsidRPr="006D38FA" w:rsidRDefault="00BF28E4"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sz w:val="18"/>
          <w:szCs w:val="18"/>
          <w:lang w:val="mi-NZ"/>
        </w:rPr>
        <w:t>Ibid</w:t>
      </w:r>
      <w:r w:rsidR="00F025B8" w:rsidRPr="006D38FA">
        <w:rPr>
          <w:rFonts w:asciiTheme="minorHAnsi" w:hAnsiTheme="minorHAnsi" w:cstheme="minorHAnsi"/>
          <w:sz w:val="18"/>
          <w:szCs w:val="18"/>
          <w:lang w:val="mi-NZ"/>
        </w:rPr>
        <w:t>.</w:t>
      </w:r>
      <w:r w:rsidRPr="006D38FA">
        <w:rPr>
          <w:rFonts w:asciiTheme="minorHAnsi" w:hAnsiTheme="minorHAnsi" w:cstheme="minorHAnsi"/>
          <w:sz w:val="18"/>
          <w:szCs w:val="18"/>
          <w:lang w:val="mi-NZ"/>
        </w:rPr>
        <w:t>, at 12.</w:t>
      </w:r>
    </w:p>
  </w:footnote>
  <w:footnote w:id="206">
    <w:p w14:paraId="044C9B6E" w14:textId="6801CCD1" w:rsidR="00BF28E4" w:rsidRPr="006D38FA" w:rsidRDefault="00BF28E4"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sz w:val="18"/>
          <w:szCs w:val="18"/>
          <w:lang w:val="mi-NZ"/>
        </w:rPr>
        <w:t>Ibid</w:t>
      </w:r>
      <w:r w:rsidR="00F025B8" w:rsidRPr="006D38FA">
        <w:rPr>
          <w:rFonts w:asciiTheme="minorHAnsi" w:hAnsiTheme="minorHAnsi" w:cstheme="minorHAnsi"/>
          <w:sz w:val="18"/>
          <w:szCs w:val="18"/>
          <w:lang w:val="mi-NZ"/>
        </w:rPr>
        <w:t>.</w:t>
      </w:r>
      <w:r w:rsidRPr="006D38FA">
        <w:rPr>
          <w:rFonts w:asciiTheme="minorHAnsi" w:hAnsiTheme="minorHAnsi" w:cstheme="minorHAnsi"/>
          <w:sz w:val="18"/>
          <w:szCs w:val="18"/>
          <w:lang w:val="mi-NZ"/>
        </w:rPr>
        <w:t>, at 9.</w:t>
      </w:r>
    </w:p>
  </w:footnote>
  <w:footnote w:id="207">
    <w:p w14:paraId="4DD6B112" w14:textId="3C68BBAC" w:rsidR="00B063B9" w:rsidRPr="006D38FA" w:rsidRDefault="00B063B9"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00B15299" w:rsidRPr="006D38FA">
        <w:rPr>
          <w:rFonts w:asciiTheme="minorHAnsi" w:hAnsiTheme="minorHAnsi" w:cstheme="minorHAnsi"/>
          <w:sz w:val="18"/>
          <w:szCs w:val="18"/>
        </w:rPr>
        <w:t xml:space="preserve"> Abuse in Care “</w:t>
      </w:r>
      <w:r w:rsidR="00855FE0" w:rsidRPr="006D38FA">
        <w:rPr>
          <w:rFonts w:asciiTheme="minorHAnsi" w:hAnsiTheme="minorHAnsi" w:cstheme="minorHAnsi"/>
          <w:sz w:val="18"/>
          <w:szCs w:val="18"/>
        </w:rPr>
        <w:t xml:space="preserve">Gangs’ first-ever joint hui to discuss State’s role in their formation, Royal Commission invited” (20 February 2023) </w:t>
      </w:r>
      <w:r w:rsidR="00F025B8" w:rsidRPr="006D38FA">
        <w:rPr>
          <w:rFonts w:asciiTheme="minorHAnsi" w:hAnsiTheme="minorHAnsi" w:cstheme="minorHAnsi"/>
          <w:sz w:val="18"/>
          <w:szCs w:val="18"/>
        </w:rPr>
        <w:t>available at</w:t>
      </w:r>
      <w:r w:rsidR="00B15299" w:rsidRPr="006D38FA">
        <w:rPr>
          <w:rFonts w:asciiTheme="minorHAnsi" w:hAnsiTheme="minorHAnsi" w:cstheme="minorHAnsi"/>
          <w:sz w:val="18"/>
          <w:szCs w:val="18"/>
        </w:rPr>
        <w:t xml:space="preserve"> </w:t>
      </w:r>
      <w:hyperlink r:id="rId122" w:history="1">
        <w:r w:rsidRPr="006D38FA">
          <w:rPr>
            <w:rStyle w:val="Hyperlink"/>
            <w:rFonts w:asciiTheme="minorHAnsi" w:hAnsiTheme="minorHAnsi" w:cstheme="minorHAnsi"/>
            <w:sz w:val="18"/>
            <w:szCs w:val="18"/>
            <w:shd w:val="clear" w:color="auto" w:fill="FFFFFF"/>
          </w:rPr>
          <w:t>https://www.abuseincare.org.nz/our-progress/news/gangs-first-ever-joint-hui-to-discuss-states-role-in-their-formation-royal-commission-invited/</w:t>
        </w:r>
      </w:hyperlink>
      <w:r w:rsidR="00855FE0" w:rsidRPr="006D38FA">
        <w:rPr>
          <w:rStyle w:val="normaltextrun"/>
          <w:rFonts w:asciiTheme="minorHAnsi" w:hAnsiTheme="minorHAnsi" w:cstheme="minorHAnsi"/>
          <w:color w:val="000000"/>
          <w:sz w:val="18"/>
          <w:szCs w:val="18"/>
          <w:shd w:val="clear" w:color="auto" w:fill="FFFFFF"/>
        </w:rPr>
        <w:t>.</w:t>
      </w:r>
    </w:p>
  </w:footnote>
  <w:footnote w:id="208">
    <w:p w14:paraId="4053E5F7" w14:textId="056B3C99" w:rsidR="00B063B9" w:rsidRPr="006D38FA" w:rsidRDefault="00B063B9"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009D0A8A" w:rsidRPr="006D38FA">
        <w:rPr>
          <w:rFonts w:asciiTheme="minorHAnsi" w:hAnsiTheme="minorHAnsi" w:cstheme="minorHAnsi"/>
          <w:sz w:val="18"/>
          <w:szCs w:val="18"/>
        </w:rPr>
        <w:t xml:space="preserve"> Katie Doyle </w:t>
      </w:r>
      <w:r w:rsidR="00146E90" w:rsidRPr="006D38FA">
        <w:rPr>
          <w:rFonts w:asciiTheme="minorHAnsi" w:hAnsiTheme="minorHAnsi" w:cstheme="minorHAnsi"/>
          <w:sz w:val="18"/>
          <w:szCs w:val="18"/>
        </w:rPr>
        <w:t xml:space="preserve">“Gangs come together for Royal Commission Abuse in Care hui” </w:t>
      </w:r>
      <w:r w:rsidR="00146E90" w:rsidRPr="006D38FA">
        <w:rPr>
          <w:rFonts w:asciiTheme="minorHAnsi" w:hAnsiTheme="minorHAnsi" w:cstheme="minorHAnsi"/>
          <w:i/>
          <w:sz w:val="18"/>
          <w:szCs w:val="18"/>
        </w:rPr>
        <w:t xml:space="preserve">Stuff NZ </w:t>
      </w:r>
      <w:r w:rsidR="00146E90" w:rsidRPr="006D38FA">
        <w:rPr>
          <w:rFonts w:asciiTheme="minorHAnsi" w:hAnsiTheme="minorHAnsi" w:cstheme="minorHAnsi"/>
          <w:sz w:val="18"/>
          <w:szCs w:val="18"/>
        </w:rPr>
        <w:t xml:space="preserve">(21 February 2023) </w:t>
      </w:r>
      <w:r w:rsidR="00F025B8" w:rsidRPr="006D38FA">
        <w:rPr>
          <w:rFonts w:asciiTheme="minorHAnsi" w:hAnsiTheme="minorHAnsi" w:cstheme="minorHAnsi"/>
          <w:sz w:val="18"/>
          <w:szCs w:val="18"/>
        </w:rPr>
        <w:t>available at</w:t>
      </w:r>
      <w:r w:rsidR="00146E90" w:rsidRPr="006D38FA">
        <w:rPr>
          <w:rFonts w:asciiTheme="minorHAnsi" w:hAnsiTheme="minorHAnsi" w:cstheme="minorHAnsi"/>
          <w:sz w:val="18"/>
          <w:szCs w:val="18"/>
        </w:rPr>
        <w:t xml:space="preserve"> </w:t>
      </w:r>
      <w:hyperlink r:id="rId123" w:history="1">
        <w:r w:rsidRPr="006D38FA">
          <w:rPr>
            <w:rStyle w:val="Hyperlink"/>
            <w:rFonts w:asciiTheme="minorHAnsi" w:hAnsiTheme="minorHAnsi" w:cstheme="minorHAnsi"/>
            <w:sz w:val="18"/>
            <w:szCs w:val="18"/>
            <w:shd w:val="clear" w:color="auto" w:fill="FFFFFF"/>
          </w:rPr>
          <w:t>https://www.stuff.co.nz/pou-tiaki/131283038/gangs-come-together-for-royal-commission-abuse-in-care-hui</w:t>
        </w:r>
      </w:hyperlink>
      <w:r w:rsidR="00146E90" w:rsidRPr="006D38FA">
        <w:rPr>
          <w:rFonts w:asciiTheme="minorHAnsi" w:hAnsiTheme="minorHAnsi" w:cstheme="minorHAnsi"/>
          <w:sz w:val="18"/>
          <w:szCs w:val="18"/>
          <w:shd w:val="clear" w:color="auto" w:fill="FFFFFF"/>
        </w:rPr>
        <w:t xml:space="preserve">. </w:t>
      </w:r>
      <w:r w:rsidRPr="006D38FA">
        <w:rPr>
          <w:rStyle w:val="normaltextrun"/>
          <w:rFonts w:asciiTheme="minorHAnsi" w:hAnsiTheme="minorHAnsi" w:cstheme="minorHAnsi"/>
          <w:color w:val="000000"/>
          <w:sz w:val="18"/>
          <w:szCs w:val="18"/>
          <w:shd w:val="clear" w:color="auto" w:fill="FFFFFF"/>
        </w:rPr>
        <w:t> </w:t>
      </w:r>
    </w:p>
  </w:footnote>
  <w:footnote w:id="209">
    <w:p w14:paraId="6DAA1A2E" w14:textId="5791BE7C" w:rsidR="00B063B9" w:rsidRPr="006D38FA" w:rsidRDefault="00B063B9"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006F14E0" w:rsidRPr="006D38FA">
        <w:rPr>
          <w:rFonts w:asciiTheme="minorHAnsi" w:hAnsiTheme="minorHAnsi" w:cstheme="minorHAnsi"/>
          <w:sz w:val="18"/>
          <w:szCs w:val="18"/>
        </w:rPr>
        <w:t>Abuse in Care “Gangs’ first-ever joint hui to discuss State’s role in their formation, Royal Commission invited</w:t>
      </w:r>
      <w:r w:rsidR="00515BCF" w:rsidRPr="006D38FA">
        <w:rPr>
          <w:rFonts w:asciiTheme="minorHAnsi" w:hAnsiTheme="minorHAnsi" w:cstheme="minorHAnsi"/>
          <w:sz w:val="18"/>
          <w:szCs w:val="18"/>
        </w:rPr>
        <w:t xml:space="preserve">” (20 February 2023) </w:t>
      </w:r>
      <w:r w:rsidR="00F025B8" w:rsidRPr="006D38FA">
        <w:rPr>
          <w:rFonts w:asciiTheme="minorHAnsi" w:hAnsiTheme="minorHAnsi" w:cstheme="minorHAnsi"/>
          <w:sz w:val="18"/>
          <w:szCs w:val="18"/>
        </w:rPr>
        <w:t>available at</w:t>
      </w:r>
      <w:r w:rsidR="00515BCF" w:rsidRPr="006D38FA">
        <w:rPr>
          <w:rFonts w:asciiTheme="minorHAnsi" w:hAnsiTheme="minorHAnsi" w:cstheme="minorHAnsi"/>
          <w:sz w:val="18"/>
          <w:szCs w:val="18"/>
        </w:rPr>
        <w:t xml:space="preserve"> </w:t>
      </w:r>
      <w:hyperlink r:id="rId124" w:history="1">
        <w:r w:rsidRPr="006D38FA">
          <w:rPr>
            <w:rStyle w:val="Hyperlink"/>
            <w:rFonts w:asciiTheme="minorHAnsi" w:hAnsiTheme="minorHAnsi" w:cstheme="minorHAnsi"/>
            <w:sz w:val="18"/>
            <w:szCs w:val="18"/>
            <w:shd w:val="clear" w:color="auto" w:fill="FFFFFF"/>
          </w:rPr>
          <w:t>https://www.abuseincare.org.nz/our-progress/news/gangs-first-ever-joint-hui-to-discuss-states-role-in-their-formation-royal-commission-invited/</w:t>
        </w:r>
      </w:hyperlink>
      <w:r w:rsidR="00C1167A" w:rsidRPr="006D38FA">
        <w:rPr>
          <w:rStyle w:val="normaltextrun"/>
          <w:rFonts w:asciiTheme="minorHAnsi" w:hAnsiTheme="minorHAnsi" w:cstheme="minorHAnsi"/>
          <w:color w:val="000000"/>
          <w:sz w:val="18"/>
          <w:szCs w:val="18"/>
          <w:shd w:val="clear" w:color="auto" w:fill="FFFFFF"/>
        </w:rPr>
        <w:t>.</w:t>
      </w:r>
    </w:p>
  </w:footnote>
  <w:footnote w:id="210">
    <w:p w14:paraId="5F11ABF5" w14:textId="0323630F" w:rsidR="00C479D4" w:rsidRPr="006D38FA" w:rsidRDefault="00C479D4"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C95ECB" w:rsidRPr="006D38FA">
        <w:rPr>
          <w:rFonts w:asciiTheme="minorHAnsi" w:hAnsiTheme="minorHAnsi" w:cstheme="minorHAnsi"/>
          <w:sz w:val="18"/>
          <w:szCs w:val="18"/>
        </w:rPr>
        <w:t>Abuse in Care “</w:t>
      </w:r>
      <w:r w:rsidR="00C95ECB" w:rsidRPr="006D38FA">
        <w:rPr>
          <w:rFonts w:asciiTheme="minorHAnsi" w:hAnsiTheme="minorHAnsi" w:cstheme="minorHAnsi"/>
          <w:sz w:val="18"/>
          <w:szCs w:val="18"/>
          <w:lang w:val="en-US"/>
        </w:rPr>
        <w:t>Tāwharautia: Pūrongo o te Wā - Interim Report</w:t>
      </w:r>
      <w:r w:rsidR="00C95ECB" w:rsidRPr="006D38FA">
        <w:rPr>
          <w:rFonts w:asciiTheme="minorHAnsi" w:hAnsiTheme="minorHAnsi" w:cstheme="minorHAnsi"/>
          <w:sz w:val="18"/>
          <w:szCs w:val="18"/>
        </w:rPr>
        <w:t xml:space="preserve">” (2020) </w:t>
      </w:r>
      <w:r w:rsidR="00F025B8" w:rsidRPr="006D38FA">
        <w:rPr>
          <w:rFonts w:asciiTheme="minorHAnsi" w:hAnsiTheme="minorHAnsi" w:cstheme="minorHAnsi"/>
          <w:sz w:val="18"/>
          <w:szCs w:val="18"/>
        </w:rPr>
        <w:t>available at</w:t>
      </w:r>
      <w:r w:rsidR="00C95ECB" w:rsidRPr="006D38FA">
        <w:rPr>
          <w:rFonts w:asciiTheme="minorHAnsi" w:hAnsiTheme="minorHAnsi" w:cstheme="minorHAnsi"/>
          <w:sz w:val="18"/>
          <w:szCs w:val="18"/>
        </w:rPr>
        <w:t xml:space="preserve"> </w:t>
      </w:r>
      <w:hyperlink r:id="rId125" w:history="1">
        <w:r w:rsidR="00C95ECB" w:rsidRPr="006D38FA">
          <w:rPr>
            <w:rStyle w:val="Hyperlink"/>
            <w:rFonts w:asciiTheme="minorHAnsi" w:hAnsiTheme="minorHAnsi" w:cstheme="minorHAnsi"/>
            <w:sz w:val="18"/>
            <w:szCs w:val="18"/>
          </w:rPr>
          <w:t>https://www.abuseincare.org.nz/our-progress/library/v/194/tawharautia-purongo-o-te-wa-interim-report</w:t>
        </w:r>
      </w:hyperlink>
      <w:r w:rsidR="00C95ECB" w:rsidRPr="006D38FA">
        <w:rPr>
          <w:rFonts w:asciiTheme="minorHAnsi" w:hAnsiTheme="minorHAnsi" w:cstheme="minorHAnsi"/>
          <w:sz w:val="18"/>
          <w:szCs w:val="18"/>
        </w:rPr>
        <w:t>.</w:t>
      </w:r>
    </w:p>
  </w:footnote>
  <w:footnote w:id="211">
    <w:p w14:paraId="0F4CFA59" w14:textId="34E014A9" w:rsidR="00F916A1" w:rsidRPr="006D38FA" w:rsidRDefault="00F916A1" w:rsidP="00765043">
      <w:pPr>
        <w:pStyle w:val="FootnoteText"/>
        <w:ind w:left="0" w:firstLine="0"/>
        <w:jc w:val="left"/>
        <w:rPr>
          <w:rFonts w:asciiTheme="minorHAnsi" w:hAnsiTheme="minorHAnsi" w:cstheme="minorHAnsi"/>
          <w:kern w:val="36"/>
          <w:sz w:val="18"/>
          <w:szCs w:val="18"/>
        </w:rPr>
      </w:pPr>
      <w:r w:rsidRPr="006D38FA">
        <w:rPr>
          <w:rFonts w:asciiTheme="minorHAnsi" w:hAnsiTheme="minorHAnsi" w:cstheme="minorHAnsi"/>
          <w:sz w:val="18"/>
          <w:szCs w:val="18"/>
          <w:vertAlign w:val="superscript"/>
        </w:rPr>
        <w:footnoteRef/>
      </w:r>
      <w:r w:rsidRPr="006D38FA">
        <w:rPr>
          <w:rFonts w:asciiTheme="minorHAnsi" w:hAnsiTheme="minorHAnsi" w:cstheme="minorHAnsi"/>
          <w:sz w:val="18"/>
          <w:szCs w:val="18"/>
        </w:rPr>
        <w:t xml:space="preserve"> </w:t>
      </w:r>
      <w:r w:rsidR="000508F2" w:rsidRPr="006D38FA">
        <w:rPr>
          <w:rFonts w:asciiTheme="minorHAnsi" w:hAnsiTheme="minorHAnsi" w:cstheme="minorHAnsi"/>
          <w:sz w:val="18"/>
          <w:szCs w:val="18"/>
        </w:rPr>
        <w:t xml:space="preserve">Ibid. </w:t>
      </w:r>
    </w:p>
  </w:footnote>
  <w:footnote w:id="212">
    <w:p w14:paraId="79212C8F" w14:textId="2C794B0E" w:rsidR="003F09ED" w:rsidRPr="006D38FA" w:rsidRDefault="003F09ED"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00FD20B6" w:rsidRPr="006D38FA">
        <w:rPr>
          <w:rFonts w:asciiTheme="minorHAnsi" w:hAnsiTheme="minorHAnsi" w:cstheme="minorHAnsi"/>
          <w:sz w:val="18"/>
          <w:szCs w:val="18"/>
        </w:rPr>
        <w:t xml:space="preserve"> </w:t>
      </w:r>
      <w:r w:rsidR="00C94EBC" w:rsidRPr="006D38FA">
        <w:rPr>
          <w:rFonts w:asciiTheme="minorHAnsi" w:hAnsiTheme="minorHAnsi" w:cstheme="minorHAnsi"/>
          <w:sz w:val="18"/>
          <w:szCs w:val="18"/>
        </w:rPr>
        <w:t xml:space="preserve">See </w:t>
      </w:r>
      <w:hyperlink r:id="rId126" w:anchor=":~:text=The%20Redress%20Design%20Group%20follows,survivors%20of%20abuse%20in%20care" w:history="1">
        <w:r w:rsidR="00C94EBC" w:rsidRPr="006D38FA">
          <w:rPr>
            <w:rStyle w:val="Hyperlink"/>
            <w:rFonts w:asciiTheme="minorHAnsi" w:hAnsiTheme="minorHAnsi" w:cstheme="minorHAnsi"/>
            <w:sz w:val="18"/>
            <w:szCs w:val="18"/>
          </w:rPr>
          <w:t>https://www.abuseinquiryresponse.govt.nz/a-matou-mahi-our-work/#:~:text=The%20Redress%20Design%20Group%20follows,survivors%20of%20abuse%20in%20care</w:t>
        </w:r>
      </w:hyperlink>
      <w:r w:rsidR="00FD20B6" w:rsidRPr="006D38FA">
        <w:rPr>
          <w:rFonts w:asciiTheme="minorHAnsi" w:hAnsiTheme="minorHAnsi" w:cstheme="minorHAnsi"/>
          <w:sz w:val="18"/>
          <w:szCs w:val="18"/>
        </w:rPr>
        <w:t xml:space="preserve"> </w:t>
      </w:r>
      <w:r w:rsidRPr="006D38FA">
        <w:rPr>
          <w:rFonts w:asciiTheme="minorHAnsi" w:hAnsiTheme="minorHAnsi" w:cstheme="minorHAnsi"/>
          <w:sz w:val="18"/>
          <w:szCs w:val="18"/>
        </w:rPr>
        <w:t>..</w:t>
      </w:r>
    </w:p>
  </w:footnote>
  <w:footnote w:id="213">
    <w:p w14:paraId="2B114936" w14:textId="276C9825" w:rsidR="00F916A1" w:rsidRPr="006D38FA" w:rsidRDefault="00F916A1"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DF315B" w:rsidRPr="006D38FA">
        <w:rPr>
          <w:rFonts w:asciiTheme="minorHAnsi" w:hAnsiTheme="minorHAnsi" w:cstheme="minorHAnsi"/>
          <w:sz w:val="18"/>
          <w:szCs w:val="18"/>
        </w:rPr>
        <w:t>Newsroom “</w:t>
      </w:r>
      <w:r w:rsidR="00DF315B" w:rsidRPr="006D38FA">
        <w:rPr>
          <w:rFonts w:asciiTheme="minorHAnsi" w:hAnsiTheme="minorHAnsi" w:cstheme="minorHAnsi"/>
          <w:i/>
          <w:iCs/>
          <w:sz w:val="18"/>
          <w:szCs w:val="18"/>
        </w:rPr>
        <w:t>MSD offers abuse victims ‘full and final’ settlement, despite Royal Commission report</w:t>
      </w:r>
      <w:r w:rsidR="00DF315B" w:rsidRPr="006D38FA">
        <w:rPr>
          <w:rFonts w:asciiTheme="minorHAnsi" w:hAnsiTheme="minorHAnsi" w:cstheme="minorHAnsi"/>
          <w:sz w:val="18"/>
          <w:szCs w:val="18"/>
        </w:rPr>
        <w:t xml:space="preserve"> </w:t>
      </w:r>
      <w:r w:rsidR="00FC09B8" w:rsidRPr="006D38FA">
        <w:rPr>
          <w:rFonts w:asciiTheme="minorHAnsi" w:hAnsiTheme="minorHAnsi" w:cstheme="minorHAnsi"/>
          <w:sz w:val="18"/>
          <w:szCs w:val="18"/>
        </w:rPr>
        <w:t>(</w:t>
      </w:r>
      <w:r w:rsidR="00DF315B" w:rsidRPr="006D38FA">
        <w:rPr>
          <w:rFonts w:asciiTheme="minorHAnsi" w:hAnsiTheme="minorHAnsi" w:cstheme="minorHAnsi"/>
          <w:sz w:val="18"/>
          <w:szCs w:val="18"/>
        </w:rPr>
        <w:t>May 4, 2023</w:t>
      </w:r>
      <w:r w:rsidR="00FC09B8" w:rsidRPr="006D38FA">
        <w:rPr>
          <w:rFonts w:asciiTheme="minorHAnsi" w:hAnsiTheme="minorHAnsi" w:cstheme="minorHAnsi"/>
          <w:sz w:val="18"/>
          <w:szCs w:val="18"/>
        </w:rPr>
        <w:t>)</w:t>
      </w:r>
      <w:r w:rsidR="00DF315B" w:rsidRPr="006D38FA">
        <w:rPr>
          <w:rFonts w:asciiTheme="minorHAnsi" w:hAnsiTheme="minorHAnsi" w:cstheme="minorHAnsi"/>
          <w:sz w:val="18"/>
          <w:szCs w:val="18"/>
        </w:rPr>
        <w:t xml:space="preserve"> available at </w:t>
      </w:r>
      <w:hyperlink r:id="rId127" w:history="1">
        <w:r w:rsidR="008720B2" w:rsidRPr="006D38FA">
          <w:rPr>
            <w:rStyle w:val="Hyperlink"/>
            <w:rFonts w:asciiTheme="minorHAnsi" w:hAnsiTheme="minorHAnsi" w:cstheme="minorHAnsi"/>
            <w:sz w:val="18"/>
            <w:szCs w:val="18"/>
          </w:rPr>
          <w:t>https://www.newsroom.co.nz/msd-offers-abuse-victims-full-and-final-settlement-despite-royal-commission-report</w:t>
        </w:r>
      </w:hyperlink>
      <w:r w:rsidR="008720B2" w:rsidRPr="006D38FA">
        <w:rPr>
          <w:rFonts w:asciiTheme="minorHAnsi" w:hAnsiTheme="minorHAnsi" w:cstheme="minorHAnsi"/>
          <w:sz w:val="18"/>
          <w:szCs w:val="18"/>
        </w:rPr>
        <w:t xml:space="preserve"> </w:t>
      </w:r>
      <w:r w:rsidR="00DF315B" w:rsidRPr="006D38FA">
        <w:rPr>
          <w:rStyle w:val="Hyperlink"/>
          <w:rFonts w:asciiTheme="minorHAnsi" w:hAnsiTheme="minorHAnsi" w:cstheme="minorHAnsi"/>
          <w:sz w:val="18"/>
          <w:szCs w:val="18"/>
        </w:rPr>
        <w:t xml:space="preserve"> </w:t>
      </w:r>
    </w:p>
  </w:footnote>
  <w:footnote w:id="214">
    <w:p w14:paraId="513268BE" w14:textId="1FA576E6" w:rsidR="00F916A1" w:rsidRPr="006D38FA" w:rsidRDefault="00F916A1"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CC7D17" w:rsidRPr="006D38FA">
        <w:rPr>
          <w:rFonts w:asciiTheme="minorHAnsi" w:hAnsiTheme="minorHAnsi" w:cstheme="minorHAnsi"/>
          <w:sz w:val="18"/>
          <w:szCs w:val="18"/>
        </w:rPr>
        <w:t>See above.</w:t>
      </w:r>
      <w:r w:rsidRPr="006D38FA">
        <w:rPr>
          <w:rFonts w:asciiTheme="minorHAnsi" w:hAnsiTheme="minorHAnsi" w:cstheme="minorHAnsi"/>
          <w:sz w:val="18"/>
          <w:szCs w:val="18"/>
        </w:rPr>
        <w:t xml:space="preserve"> </w:t>
      </w:r>
    </w:p>
  </w:footnote>
  <w:footnote w:id="215">
    <w:p w14:paraId="540597EC" w14:textId="77777777" w:rsidR="009B0D33" w:rsidRPr="006D38FA" w:rsidRDefault="009B0D3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i/>
          <w:sz w:val="18"/>
          <w:szCs w:val="18"/>
        </w:rPr>
        <w:t>Zentveld v. Aotearoa New Zealand</w:t>
      </w:r>
      <w:r w:rsidRPr="006D38FA">
        <w:rPr>
          <w:rFonts w:asciiTheme="minorHAnsi" w:hAnsiTheme="minorHAnsi" w:cstheme="minorHAnsi"/>
          <w:sz w:val="18"/>
          <w:szCs w:val="18"/>
        </w:rPr>
        <w:t xml:space="preserve"> Communication No. 852/2017 UN Doc. CAT/C/68/D/852/2017 (4 December 2019).</w:t>
      </w:r>
    </w:p>
  </w:footnote>
  <w:footnote w:id="216">
    <w:p w14:paraId="75A225E7" w14:textId="77777777" w:rsidR="009B0D33" w:rsidRPr="006D38FA" w:rsidRDefault="009B0D33"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i/>
          <w:sz w:val="18"/>
          <w:szCs w:val="18"/>
        </w:rPr>
        <w:t xml:space="preserve">Richards v. Aotearoa New Zealand </w:t>
      </w:r>
      <w:bookmarkStart w:id="166" w:name="_Hlk137026455"/>
      <w:r w:rsidRPr="006D38FA">
        <w:rPr>
          <w:rFonts w:asciiTheme="minorHAnsi" w:hAnsiTheme="minorHAnsi" w:cstheme="minorHAnsi"/>
          <w:sz w:val="18"/>
          <w:szCs w:val="18"/>
        </w:rPr>
        <w:t>Communication No. 934/2019</w:t>
      </w:r>
      <w:bookmarkEnd w:id="166"/>
      <w:r w:rsidRPr="006D38FA">
        <w:rPr>
          <w:rFonts w:asciiTheme="minorHAnsi" w:hAnsiTheme="minorHAnsi" w:cstheme="minorHAnsi"/>
          <w:sz w:val="18"/>
          <w:szCs w:val="18"/>
        </w:rPr>
        <w:t xml:space="preserve">, UN Doc. CAT/C/73/D/934/2019 (12 May 2022). </w:t>
      </w:r>
    </w:p>
  </w:footnote>
  <w:footnote w:id="217">
    <w:p w14:paraId="423CC6E2" w14:textId="0394F5E0" w:rsidR="00D428FB" w:rsidRPr="006D38FA" w:rsidRDefault="00D428FB"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4737D4" w:rsidRPr="006D38FA">
        <w:rPr>
          <w:rFonts w:asciiTheme="minorHAnsi" w:hAnsiTheme="minorHAnsi" w:cstheme="minorHAnsi"/>
          <w:sz w:val="18"/>
          <w:szCs w:val="18"/>
        </w:rPr>
        <w:t xml:space="preserve">Royal Commission of Inquiry into Abuse in State Care, </w:t>
      </w:r>
      <w:r w:rsidR="004737D4" w:rsidRPr="006D38FA">
        <w:rPr>
          <w:rFonts w:asciiTheme="minorHAnsi" w:hAnsiTheme="minorHAnsi" w:cstheme="minorHAnsi"/>
          <w:i/>
          <w:sz w:val="18"/>
          <w:szCs w:val="18"/>
        </w:rPr>
        <w:t>Beautiful Children, Inquiry into the Lake Alice Child and Adolescent Unit</w:t>
      </w:r>
      <w:r w:rsidR="004737D4" w:rsidRPr="006D38FA">
        <w:rPr>
          <w:rFonts w:asciiTheme="minorHAnsi" w:hAnsiTheme="minorHAnsi" w:cstheme="minorHAnsi"/>
          <w:sz w:val="18"/>
          <w:szCs w:val="18"/>
        </w:rPr>
        <w:t xml:space="preserve"> (December 2022) at</w:t>
      </w:r>
      <w:r w:rsidRPr="006D38FA">
        <w:rPr>
          <w:rFonts w:asciiTheme="minorHAnsi" w:hAnsiTheme="minorHAnsi" w:cstheme="minorHAnsi"/>
          <w:sz w:val="18"/>
          <w:szCs w:val="18"/>
        </w:rPr>
        <w:t xml:space="preserve"> p. 334, [987].</w:t>
      </w:r>
    </w:p>
  </w:footnote>
  <w:footnote w:id="218">
    <w:p w14:paraId="19B0C65C" w14:textId="77777777" w:rsidR="007454D8" w:rsidRPr="006D38FA" w:rsidRDefault="007454D8"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Style w:val="normaltextrun"/>
          <w:rFonts w:asciiTheme="minorHAnsi" w:hAnsiTheme="minorHAnsi" w:cstheme="minorHAnsi"/>
          <w:i/>
          <w:color w:val="000000"/>
          <w:sz w:val="18"/>
          <w:szCs w:val="18"/>
          <w:shd w:val="clear" w:color="auto" w:fill="FFFFFF"/>
        </w:rPr>
        <w:t>Attorney-General</w:t>
      </w:r>
      <w:r w:rsidRPr="006D38FA">
        <w:rPr>
          <w:rStyle w:val="normaltextrun"/>
          <w:rFonts w:asciiTheme="minorHAnsi" w:hAnsiTheme="minorHAnsi" w:cstheme="minorHAnsi"/>
          <w:color w:val="000000"/>
          <w:sz w:val="18"/>
          <w:szCs w:val="18"/>
          <w:shd w:val="clear" w:color="auto" w:fill="FFFFFF"/>
        </w:rPr>
        <w:t> v </w:t>
      </w:r>
      <w:r w:rsidRPr="006D38FA">
        <w:rPr>
          <w:rStyle w:val="normaltextrun"/>
          <w:rFonts w:asciiTheme="minorHAnsi" w:hAnsiTheme="minorHAnsi" w:cstheme="minorHAnsi"/>
          <w:i/>
          <w:color w:val="000000"/>
          <w:sz w:val="18"/>
          <w:szCs w:val="18"/>
          <w:shd w:val="clear" w:color="auto" w:fill="FFFFFF"/>
        </w:rPr>
        <w:t>Taylor </w:t>
      </w:r>
      <w:r w:rsidRPr="006D38FA">
        <w:rPr>
          <w:rStyle w:val="normaltextrun"/>
          <w:rFonts w:asciiTheme="minorHAnsi" w:hAnsiTheme="minorHAnsi" w:cstheme="minorHAnsi"/>
          <w:color w:val="000000"/>
          <w:sz w:val="18"/>
          <w:szCs w:val="18"/>
          <w:shd w:val="clear" w:color="auto" w:fill="FFFFFF"/>
        </w:rPr>
        <w:t>[2018] NZSC 104.</w:t>
      </w:r>
    </w:p>
  </w:footnote>
  <w:footnote w:id="219">
    <w:p w14:paraId="2DB66F18" w14:textId="77777777" w:rsidR="007454D8" w:rsidRPr="006D38FA" w:rsidRDefault="007454D8"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Style w:val="normaltextrun"/>
          <w:rFonts w:asciiTheme="minorHAnsi" w:hAnsiTheme="minorHAnsi" w:cstheme="minorHAnsi"/>
          <w:i/>
          <w:color w:val="000000"/>
          <w:sz w:val="18"/>
          <w:szCs w:val="18"/>
          <w:shd w:val="clear" w:color="auto" w:fill="FFFFFF"/>
        </w:rPr>
        <w:t>Simpson v Attorney-General</w:t>
      </w:r>
      <w:r w:rsidRPr="006D38FA">
        <w:rPr>
          <w:rStyle w:val="normaltextrun"/>
          <w:rFonts w:asciiTheme="minorHAnsi" w:hAnsiTheme="minorHAnsi" w:cstheme="minorHAnsi"/>
          <w:color w:val="000000"/>
          <w:sz w:val="18"/>
          <w:szCs w:val="18"/>
          <w:shd w:val="clear" w:color="auto" w:fill="FFFFFF"/>
        </w:rPr>
        <w:t> (</w:t>
      </w:r>
      <w:r w:rsidRPr="006D38FA">
        <w:rPr>
          <w:rStyle w:val="normaltextrun"/>
          <w:rFonts w:asciiTheme="minorHAnsi" w:hAnsiTheme="minorHAnsi" w:cstheme="minorHAnsi"/>
          <w:b/>
          <w:color w:val="000000"/>
          <w:sz w:val="18"/>
          <w:szCs w:val="18"/>
          <w:shd w:val="clear" w:color="auto" w:fill="FFFFFF"/>
        </w:rPr>
        <w:t>Baigent's Case</w:t>
      </w:r>
      <w:r w:rsidRPr="006D38FA">
        <w:rPr>
          <w:rStyle w:val="normaltextrun"/>
          <w:rFonts w:asciiTheme="minorHAnsi" w:hAnsiTheme="minorHAnsi" w:cstheme="minorHAnsi"/>
          <w:color w:val="000000"/>
          <w:sz w:val="18"/>
          <w:szCs w:val="18"/>
          <w:shd w:val="clear" w:color="auto" w:fill="FFFFFF"/>
        </w:rPr>
        <w:t>) [1994] 3 NZLR 667 (CA).</w:t>
      </w:r>
    </w:p>
  </w:footnote>
  <w:footnote w:id="220">
    <w:p w14:paraId="4AD0C3FC" w14:textId="77777777" w:rsidR="007454D8" w:rsidRPr="006D38FA" w:rsidRDefault="007454D8"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Style w:val="findhit"/>
          <w:rFonts w:asciiTheme="minorHAnsi" w:hAnsiTheme="minorHAnsi" w:cstheme="minorHAnsi"/>
          <w:i/>
          <w:color w:val="000000"/>
          <w:sz w:val="18"/>
          <w:szCs w:val="18"/>
          <w:shd w:val="clear" w:color="auto" w:fill="FFFFFF"/>
        </w:rPr>
        <w:t>Taunoa</w:t>
      </w:r>
      <w:r w:rsidRPr="006D38FA">
        <w:rPr>
          <w:rStyle w:val="normaltextrun"/>
          <w:rFonts w:asciiTheme="minorHAnsi" w:hAnsiTheme="minorHAnsi" w:cstheme="minorHAnsi"/>
          <w:i/>
          <w:color w:val="000000"/>
          <w:sz w:val="18"/>
          <w:szCs w:val="18"/>
          <w:shd w:val="clear" w:color="auto" w:fill="FFFFFF"/>
        </w:rPr>
        <w:t> v Attorney-General</w:t>
      </w:r>
      <w:r w:rsidRPr="006D38FA">
        <w:rPr>
          <w:rStyle w:val="normaltextrun"/>
          <w:rFonts w:asciiTheme="minorHAnsi" w:hAnsiTheme="minorHAnsi" w:cstheme="minorHAnsi"/>
          <w:color w:val="000000"/>
          <w:sz w:val="18"/>
          <w:szCs w:val="18"/>
          <w:shd w:val="clear" w:color="auto" w:fill="FFFFFF"/>
        </w:rPr>
        <w:t> </w:t>
      </w:r>
      <w:r w:rsidRPr="006D38FA">
        <w:rPr>
          <w:rFonts w:asciiTheme="minorHAnsi" w:hAnsiTheme="minorHAnsi" w:cstheme="minorHAnsi"/>
          <w:sz w:val="18"/>
          <w:szCs w:val="18"/>
        </w:rPr>
        <w:t>[2007] NZSC 70, [2008] 1 NZLR 429 at 183. When assessing whether and how much compensation should be awarded, the courts should consider the nature of the right and the nature of the breach – noting that a violation against s 9 (freedom from torture and ill treatment) constitutes such an egregious breach so as to demand compensation.</w:t>
      </w:r>
    </w:p>
  </w:footnote>
  <w:footnote w:id="221">
    <w:p w14:paraId="45FB7356" w14:textId="6F23EB81" w:rsidR="007454D8" w:rsidRPr="006D38FA" w:rsidRDefault="007454D8"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Right not to be subjected to torture or cruel treatment</w:t>
      </w:r>
      <w:r w:rsidR="00DF315B" w:rsidRPr="006D38FA">
        <w:rPr>
          <w:rFonts w:asciiTheme="minorHAnsi" w:hAnsiTheme="minorHAnsi" w:cstheme="minorHAnsi"/>
          <w:sz w:val="18"/>
          <w:szCs w:val="18"/>
        </w:rPr>
        <w:t>.</w:t>
      </w:r>
    </w:p>
  </w:footnote>
  <w:footnote w:id="222">
    <w:p w14:paraId="5A848D72" w14:textId="77777777" w:rsidR="007454D8" w:rsidRPr="006D38FA" w:rsidRDefault="007454D8"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Also, the gravity and nature of the human rights violations that occurred at Lake Alice and in other facilities can be distinguished from </w:t>
      </w:r>
      <w:r w:rsidRPr="006D38FA">
        <w:rPr>
          <w:rFonts w:asciiTheme="minorHAnsi" w:hAnsiTheme="minorHAnsi" w:cstheme="minorHAnsi"/>
          <w:i/>
          <w:sz w:val="18"/>
          <w:szCs w:val="18"/>
        </w:rPr>
        <w:t>Taunoa</w:t>
      </w:r>
      <w:r w:rsidRPr="006D38FA">
        <w:rPr>
          <w:rFonts w:asciiTheme="minorHAnsi" w:hAnsiTheme="minorHAnsi" w:cstheme="minorHAnsi"/>
          <w:sz w:val="18"/>
          <w:szCs w:val="18"/>
        </w:rPr>
        <w:t xml:space="preserve">. Whereas </w:t>
      </w:r>
      <w:r w:rsidRPr="006D38FA">
        <w:rPr>
          <w:rFonts w:asciiTheme="minorHAnsi" w:hAnsiTheme="minorHAnsi" w:cstheme="minorHAnsi"/>
          <w:i/>
          <w:sz w:val="18"/>
          <w:szCs w:val="18"/>
        </w:rPr>
        <w:t>Taunoa</w:t>
      </w:r>
      <w:r w:rsidRPr="006D38FA">
        <w:rPr>
          <w:rFonts w:asciiTheme="minorHAnsi" w:hAnsiTheme="minorHAnsi" w:cstheme="minorHAnsi"/>
          <w:sz w:val="18"/>
          <w:szCs w:val="18"/>
        </w:rPr>
        <w:t xml:space="preserve"> regarded the use of solitary</w:t>
      </w:r>
      <w:r w:rsidRPr="006D38FA">
        <w:rPr>
          <w:rStyle w:val="normaltextrun"/>
          <w:rFonts w:asciiTheme="minorHAnsi" w:hAnsiTheme="minorHAnsi" w:cstheme="minorHAnsi"/>
          <w:color w:val="000000"/>
          <w:sz w:val="18"/>
          <w:szCs w:val="18"/>
          <w:shd w:val="clear" w:color="auto" w:fill="FFFFFF"/>
        </w:rPr>
        <w:t xml:space="preserve"> confinement in a men’s prison, </w:t>
      </w:r>
      <w:r w:rsidRPr="006D38FA">
        <w:rPr>
          <w:rFonts w:asciiTheme="minorHAnsi" w:hAnsiTheme="minorHAnsi" w:cstheme="minorHAnsi"/>
          <w:sz w:val="18"/>
          <w:szCs w:val="18"/>
        </w:rPr>
        <w:t>this matter involves a range of sustained and varied human rights violations perpetrated against children in state care institutions. The vulnerability of the children and the environment (and related duties of the state) in which the abuse occurred, and the permanent effect of those abuses of the victims, are significant aggravating characteristics.</w:t>
      </w:r>
      <w:r w:rsidRPr="006D38FA">
        <w:rPr>
          <w:rStyle w:val="eop"/>
          <w:rFonts w:asciiTheme="minorHAnsi" w:hAnsiTheme="minorHAnsi" w:cstheme="minorHAnsi"/>
          <w:color w:val="000000"/>
          <w:sz w:val="18"/>
          <w:szCs w:val="18"/>
          <w:shd w:val="clear" w:color="auto" w:fill="FFFFFF"/>
        </w:rPr>
        <w:t> </w:t>
      </w:r>
    </w:p>
  </w:footnote>
  <w:footnote w:id="223">
    <w:p w14:paraId="1C004EE2" w14:textId="4C5B2B35" w:rsidR="00A16DE7" w:rsidRPr="006D38FA" w:rsidRDefault="00741BD4"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 Paediatric Society Aotearoa New Zealand </w:t>
      </w:r>
      <w:hyperlink r:id="rId128" w:history="1">
        <w:r w:rsidR="00A16DE7" w:rsidRPr="006D38FA">
          <w:rPr>
            <w:rStyle w:val="Hyperlink"/>
            <w:rFonts w:asciiTheme="minorHAnsi" w:hAnsiTheme="minorHAnsi" w:cstheme="minorHAnsi"/>
            <w:sz w:val="18"/>
            <w:szCs w:val="18"/>
          </w:rPr>
          <w:t xml:space="preserve">Annual Report 1 July 2017 – 30 June 2018: </w:t>
        </w:r>
        <w:r w:rsidR="00F7106C" w:rsidRPr="006D38FA">
          <w:rPr>
            <w:rStyle w:val="Hyperlink"/>
            <w:rFonts w:asciiTheme="minorHAnsi" w:hAnsiTheme="minorHAnsi" w:cstheme="minorHAnsi"/>
            <w:sz w:val="18"/>
            <w:szCs w:val="18"/>
          </w:rPr>
          <w:t>Aotearoa New Zealand</w:t>
        </w:r>
        <w:r w:rsidR="00A16DE7" w:rsidRPr="006D38FA">
          <w:rPr>
            <w:rStyle w:val="Hyperlink"/>
            <w:rFonts w:asciiTheme="minorHAnsi" w:hAnsiTheme="minorHAnsi" w:cstheme="minorHAnsi"/>
            <w:sz w:val="18"/>
            <w:szCs w:val="18"/>
          </w:rPr>
          <w:t xml:space="preserve"> Child and Youth Clinical Network (February 2019)</w:t>
        </w:r>
      </w:hyperlink>
      <w:r w:rsidR="005E4546" w:rsidRPr="006D38FA">
        <w:rPr>
          <w:rFonts w:asciiTheme="minorHAnsi" w:hAnsiTheme="minorHAnsi" w:cstheme="minorHAnsi"/>
          <w:sz w:val="18"/>
          <w:szCs w:val="18"/>
        </w:rPr>
        <w:t>.</w:t>
      </w:r>
      <w:r w:rsidR="00A16DE7" w:rsidRPr="006D38FA">
        <w:rPr>
          <w:rFonts w:asciiTheme="minorHAnsi" w:hAnsiTheme="minorHAnsi" w:cstheme="minorHAnsi"/>
          <w:sz w:val="18"/>
          <w:szCs w:val="18"/>
        </w:rPr>
        <w:t xml:space="preserve"> </w:t>
      </w:r>
    </w:p>
  </w:footnote>
  <w:footnote w:id="224">
    <w:p w14:paraId="52DEE4E1" w14:textId="3AFA49EB" w:rsidR="00A16DE7" w:rsidRPr="006D38FA" w:rsidRDefault="00A16DE7"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 </w:t>
      </w:r>
      <w:r w:rsidR="007B2738" w:rsidRPr="006D38FA">
        <w:rPr>
          <w:rFonts w:asciiTheme="minorHAnsi" w:hAnsiTheme="minorHAnsi" w:cstheme="minorHAnsi"/>
          <w:sz w:val="18"/>
          <w:szCs w:val="18"/>
        </w:rPr>
        <w:t xml:space="preserve">Human Rights Commission Te Kahui Tika Tangata </w:t>
      </w:r>
      <w:r w:rsidR="007B2738" w:rsidRPr="006D38FA">
        <w:rPr>
          <w:rFonts w:asciiTheme="minorHAnsi" w:hAnsiTheme="minorHAnsi" w:cstheme="minorHAnsi"/>
          <w:i/>
          <w:sz w:val="18"/>
          <w:szCs w:val="18"/>
        </w:rPr>
        <w:t xml:space="preserve">PRISM: Human rights issues relating to Sexual Orientation, Gender Identity and Expression, and Sex Characteristics (SOGIESC) in Aotearoa Aotearoa New Zealand, </w:t>
      </w:r>
      <w:r w:rsidR="007B2738" w:rsidRPr="006D38FA">
        <w:rPr>
          <w:rFonts w:asciiTheme="minorHAnsi" w:hAnsiTheme="minorHAnsi" w:cstheme="minorHAnsi"/>
          <w:sz w:val="18"/>
          <w:szCs w:val="18"/>
        </w:rPr>
        <w:t xml:space="preserve">June 2020 available at </w:t>
      </w:r>
      <w:hyperlink r:id="rId129" w:history="1">
        <w:r w:rsidR="007B2738" w:rsidRPr="006D38FA">
          <w:rPr>
            <w:rStyle w:val="Hyperlink"/>
            <w:rFonts w:asciiTheme="minorHAnsi" w:hAnsiTheme="minorHAnsi" w:cstheme="minorHAnsi"/>
            <w:sz w:val="18"/>
            <w:szCs w:val="18"/>
          </w:rPr>
          <w:t>https://tikatangata.org.nz/our-work/prism-human-rights-issues-relating-to-sexual-orientation-gender-identity-and-expression-and-sex-characteristics-sogiesc-in-aotearoa-new-zealand</w:t>
        </w:r>
      </w:hyperlink>
      <w:r w:rsidRPr="006D38FA">
        <w:rPr>
          <w:rFonts w:asciiTheme="minorHAnsi" w:hAnsiTheme="minorHAnsi" w:cstheme="minorHAnsi"/>
          <w:sz w:val="18"/>
          <w:szCs w:val="18"/>
        </w:rPr>
        <w:t>.</w:t>
      </w:r>
    </w:p>
  </w:footnote>
  <w:footnote w:id="225">
    <w:p w14:paraId="4BFF6F18" w14:textId="1E18FA72" w:rsidR="00A16DE7" w:rsidRPr="006D38FA" w:rsidRDefault="00A16DE7"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7B2738">
        <w:rPr>
          <w:rFonts w:asciiTheme="minorHAnsi" w:hAnsiTheme="minorHAnsi" w:cstheme="minorHAnsi"/>
          <w:sz w:val="18"/>
          <w:szCs w:val="18"/>
        </w:rPr>
        <w:t>Ibid.,</w:t>
      </w:r>
      <w:r w:rsidRPr="006D38FA">
        <w:rPr>
          <w:rFonts w:asciiTheme="minorHAnsi" w:hAnsiTheme="minorHAnsi" w:cstheme="minorHAnsi"/>
          <w:sz w:val="18"/>
          <w:szCs w:val="18"/>
        </w:rPr>
        <w:t xml:space="preserve"> at 41-45.</w:t>
      </w:r>
    </w:p>
  </w:footnote>
  <w:footnote w:id="226">
    <w:p w14:paraId="2155C004" w14:textId="5966E5BD" w:rsidR="00A16DE7" w:rsidRPr="006D38FA" w:rsidRDefault="00A16DE7" w:rsidP="00765043">
      <w:pPr>
        <w:pStyle w:val="FootnoteText"/>
        <w:jc w:val="left"/>
        <w:rPr>
          <w:rFonts w:asciiTheme="minorHAnsi" w:hAnsiTheme="minorHAnsi" w:cstheme="minorHAnsi"/>
          <w:sz w:val="18"/>
          <w:szCs w:val="18"/>
          <w:lang w:val="en-US"/>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color w:val="000000" w:themeColor="text1"/>
          <w:sz w:val="18"/>
          <w:szCs w:val="18"/>
        </w:rPr>
        <w:t>Committee on the Rights of the Child</w:t>
      </w:r>
      <w:r w:rsidR="00965B47" w:rsidRPr="006D38FA">
        <w:rPr>
          <w:rFonts w:asciiTheme="minorHAnsi" w:hAnsiTheme="minorHAnsi" w:cstheme="minorHAnsi"/>
          <w:color w:val="000000" w:themeColor="text1"/>
          <w:sz w:val="18"/>
          <w:szCs w:val="18"/>
        </w:rPr>
        <w:t>.</w:t>
      </w:r>
      <w:r w:rsidRPr="006D38FA">
        <w:rPr>
          <w:rFonts w:asciiTheme="minorHAnsi" w:hAnsiTheme="minorHAnsi" w:cstheme="minorHAnsi"/>
          <w:color w:val="000000" w:themeColor="text1"/>
          <w:sz w:val="18"/>
          <w:szCs w:val="18"/>
        </w:rPr>
        <w:t xml:space="preserve"> </w:t>
      </w:r>
      <w:r w:rsidRPr="006D38FA">
        <w:rPr>
          <w:rFonts w:asciiTheme="minorHAnsi" w:hAnsiTheme="minorHAnsi" w:cstheme="minorHAnsi"/>
          <w:i/>
          <w:sz w:val="18"/>
          <w:szCs w:val="18"/>
        </w:rPr>
        <w:t xml:space="preserve">Concluding observations on the sixth periodic report of </w:t>
      </w:r>
      <w:r w:rsidR="00F7106C" w:rsidRPr="006D38FA">
        <w:rPr>
          <w:rFonts w:asciiTheme="minorHAnsi" w:hAnsiTheme="minorHAnsi" w:cstheme="minorHAnsi"/>
          <w:i/>
          <w:sz w:val="18"/>
          <w:szCs w:val="18"/>
        </w:rPr>
        <w:t xml:space="preserve">Aotearoa </w:t>
      </w:r>
      <w:r w:rsidRPr="006D38FA">
        <w:rPr>
          <w:rFonts w:asciiTheme="minorHAnsi" w:hAnsiTheme="minorHAnsi" w:cstheme="minorHAnsi"/>
          <w:i/>
          <w:sz w:val="18"/>
          <w:szCs w:val="18"/>
        </w:rPr>
        <w:t>New Zealand</w:t>
      </w:r>
      <w:r w:rsidRPr="006D38FA">
        <w:rPr>
          <w:rFonts w:asciiTheme="minorHAnsi" w:hAnsiTheme="minorHAnsi" w:cstheme="minorHAnsi"/>
          <w:sz w:val="18"/>
          <w:szCs w:val="18"/>
        </w:rPr>
        <w:t xml:space="preserve">, CRC/C/NZL/CO/6, 28 February 2023 at </w:t>
      </w:r>
      <w:r w:rsidR="00965B47" w:rsidRPr="006D38FA">
        <w:rPr>
          <w:rFonts w:asciiTheme="minorHAnsi" w:hAnsiTheme="minorHAnsi" w:cstheme="minorHAnsi"/>
          <w:sz w:val="18"/>
          <w:szCs w:val="18"/>
        </w:rPr>
        <w:t>[</w:t>
      </w:r>
      <w:r w:rsidRPr="006D38FA">
        <w:rPr>
          <w:rFonts w:asciiTheme="minorHAnsi" w:hAnsiTheme="minorHAnsi" w:cstheme="minorHAnsi"/>
          <w:sz w:val="18"/>
          <w:szCs w:val="18"/>
        </w:rPr>
        <w:t>25</w:t>
      </w:r>
      <w:r w:rsidR="00965B47" w:rsidRPr="006D38FA">
        <w:rPr>
          <w:rFonts w:asciiTheme="minorHAnsi" w:hAnsiTheme="minorHAnsi" w:cstheme="minorHAnsi"/>
          <w:sz w:val="18"/>
          <w:szCs w:val="18"/>
        </w:rPr>
        <w:t>]</w:t>
      </w:r>
      <w:r w:rsidRPr="006D38FA">
        <w:rPr>
          <w:rFonts w:asciiTheme="minorHAnsi" w:hAnsiTheme="minorHAnsi" w:cstheme="minorHAnsi"/>
          <w:sz w:val="18"/>
          <w:szCs w:val="18"/>
        </w:rPr>
        <w:t>.</w:t>
      </w:r>
    </w:p>
  </w:footnote>
  <w:footnote w:id="227">
    <w:p w14:paraId="68A93BF6" w14:textId="4D420E18" w:rsidR="00B80B81" w:rsidRPr="006D38FA" w:rsidRDefault="00B80B81" w:rsidP="00765043">
      <w:pPr>
        <w:pStyle w:val="FootnoteText"/>
        <w:jc w:val="left"/>
        <w:rPr>
          <w:rFonts w:asciiTheme="minorHAnsi" w:hAnsiTheme="minorHAnsi" w:cstheme="minorHAnsi"/>
          <w:sz w:val="18"/>
          <w:szCs w:val="18"/>
          <w:lang w:val="mi-NZ"/>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2B0783" w:rsidRPr="006D38FA">
        <w:rPr>
          <w:rFonts w:asciiTheme="minorHAnsi" w:hAnsiTheme="minorHAnsi" w:cstheme="minorHAnsi"/>
          <w:iCs/>
          <w:sz w:val="18"/>
          <w:szCs w:val="18"/>
          <w:shd w:val="clear" w:color="auto" w:fill="FFFFFF"/>
        </w:rPr>
        <w:t xml:space="preserve">Committee on the Rights of Persons with Disabilities, </w:t>
      </w:r>
      <w:r w:rsidR="002B0783" w:rsidRPr="006D38FA">
        <w:rPr>
          <w:rFonts w:asciiTheme="minorHAnsi" w:hAnsiTheme="minorHAnsi" w:cstheme="minorHAnsi"/>
          <w:i/>
          <w:sz w:val="18"/>
          <w:szCs w:val="18"/>
        </w:rPr>
        <w:t>Concluding</w:t>
      </w:r>
      <w:r w:rsidR="002B0783" w:rsidRPr="006D38FA">
        <w:rPr>
          <w:rFonts w:asciiTheme="minorHAnsi" w:hAnsiTheme="minorHAnsi" w:cstheme="minorHAnsi"/>
          <w:i/>
          <w:sz w:val="18"/>
          <w:szCs w:val="18"/>
          <w:shd w:val="clear" w:color="auto" w:fill="FFFFFF"/>
        </w:rPr>
        <w:t xml:space="preserve"> observations on the initial report of </w:t>
      </w:r>
      <w:r w:rsidR="002B0783" w:rsidRPr="006D38FA">
        <w:rPr>
          <w:rStyle w:val="Emphasis"/>
          <w:rFonts w:asciiTheme="minorHAnsi" w:hAnsiTheme="minorHAnsi" w:cstheme="minorHAnsi"/>
          <w:i w:val="0"/>
          <w:sz w:val="18"/>
          <w:szCs w:val="18"/>
          <w:shd w:val="clear" w:color="auto" w:fill="FFFFFF"/>
        </w:rPr>
        <w:t>Aotearoa New Zealand</w:t>
      </w:r>
      <w:r w:rsidR="002B0783" w:rsidRPr="006D38FA">
        <w:rPr>
          <w:rFonts w:asciiTheme="minorHAnsi" w:hAnsiTheme="minorHAnsi" w:cstheme="minorHAnsi"/>
          <w:i/>
          <w:sz w:val="18"/>
          <w:szCs w:val="18"/>
          <w:shd w:val="clear" w:color="auto" w:fill="FFFFFF"/>
        </w:rPr>
        <w:t xml:space="preserve">: </w:t>
      </w:r>
      <w:r w:rsidR="002B0783" w:rsidRPr="006D38FA">
        <w:rPr>
          <w:rFonts w:asciiTheme="minorHAnsi" w:hAnsiTheme="minorHAnsi" w:cstheme="minorHAnsi"/>
          <w:sz w:val="18"/>
          <w:szCs w:val="18"/>
          <w:shd w:val="clear" w:color="auto" w:fill="FFFFFF"/>
        </w:rPr>
        <w:t>(</w:t>
      </w:r>
      <w:r w:rsidR="002B0783" w:rsidRPr="006D38FA">
        <w:rPr>
          <w:rFonts w:asciiTheme="minorHAnsi" w:hAnsiTheme="minorHAnsi" w:cstheme="minorHAnsi"/>
          <w:sz w:val="18"/>
          <w:szCs w:val="18"/>
        </w:rPr>
        <w:t>September</w:t>
      </w:r>
      <w:r w:rsidR="002B0783" w:rsidRPr="006D38FA">
        <w:rPr>
          <w:rFonts w:asciiTheme="minorHAnsi" w:hAnsiTheme="minorHAnsi" w:cstheme="minorHAnsi"/>
          <w:sz w:val="18"/>
          <w:szCs w:val="18"/>
          <w:shd w:val="clear" w:color="auto" w:fill="FFFFFF"/>
        </w:rPr>
        <w:t xml:space="preserve"> 2022) UN Doc. </w:t>
      </w:r>
      <w:r w:rsidR="002B0783" w:rsidRPr="006D38FA">
        <w:rPr>
          <w:rFonts w:asciiTheme="minorHAnsi" w:hAnsiTheme="minorHAnsi" w:cstheme="minorHAnsi"/>
          <w:sz w:val="18"/>
          <w:szCs w:val="18"/>
        </w:rPr>
        <w:t>CRPD/C/NZL/CO/2-3 at 36.</w:t>
      </w:r>
    </w:p>
  </w:footnote>
  <w:footnote w:id="228">
    <w:p w14:paraId="07F48846" w14:textId="5B886C8F" w:rsidR="00A24804" w:rsidRPr="006D38FA" w:rsidRDefault="00A2480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Under its Terms of Reference, the RCOI was tasked with investigating three broad areas – the actions of the individual, the actions of relevant Public sector agencies, and any changes that could prevent such terrorist attacks in the future. See RCOI Order 2019</w:t>
      </w:r>
      <w:r w:rsidR="00965B47" w:rsidRPr="006D38FA">
        <w:rPr>
          <w:rFonts w:asciiTheme="minorHAnsi" w:hAnsiTheme="minorHAnsi" w:cstheme="minorHAnsi"/>
          <w:sz w:val="18"/>
          <w:szCs w:val="18"/>
        </w:rPr>
        <w:t>,</w:t>
      </w:r>
      <w:r w:rsidRPr="006D38FA">
        <w:rPr>
          <w:rFonts w:asciiTheme="minorHAnsi" w:hAnsiTheme="minorHAnsi" w:cstheme="minorHAnsi"/>
          <w:sz w:val="18"/>
          <w:szCs w:val="18"/>
        </w:rPr>
        <w:t xml:space="preserve"> available at </w:t>
      </w:r>
      <w:hyperlink r:id="rId130" w:history="1">
        <w:r w:rsidR="006617A5" w:rsidRPr="006D38FA">
          <w:rPr>
            <w:rStyle w:val="Hyperlink"/>
            <w:rFonts w:asciiTheme="minorHAnsi" w:hAnsiTheme="minorHAnsi" w:cstheme="minorHAnsi"/>
            <w:sz w:val="18"/>
            <w:szCs w:val="18"/>
          </w:rPr>
          <w:t>https://www.legislation.govt.nz/regulation/public/2019/0072/latest/LMS183988.html</w:t>
        </w:r>
      </w:hyperlink>
      <w:r w:rsidR="006617A5" w:rsidRPr="006D38FA">
        <w:rPr>
          <w:rFonts w:asciiTheme="minorHAnsi" w:hAnsiTheme="minorHAnsi" w:cstheme="minorHAnsi"/>
          <w:sz w:val="18"/>
          <w:szCs w:val="18"/>
        </w:rPr>
        <w:t xml:space="preserve"> </w:t>
      </w:r>
    </w:p>
  </w:footnote>
  <w:footnote w:id="229">
    <w:p w14:paraId="25369608" w14:textId="3AA29B0A" w:rsidR="00A24804" w:rsidRPr="006D38FA" w:rsidRDefault="00A2480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It also suggested consideration of the creation of precursor offences as a matter of priority – but also as part of</w:t>
      </w:r>
      <w:r w:rsidR="00462C73" w:rsidRPr="006D38FA">
        <w:rPr>
          <w:rFonts w:asciiTheme="minorHAnsi" w:hAnsiTheme="minorHAnsi" w:cstheme="minorHAnsi"/>
          <w:sz w:val="18"/>
          <w:szCs w:val="18"/>
        </w:rPr>
        <w:t xml:space="preserve"> </w:t>
      </w:r>
      <w:r w:rsidRPr="006D38FA">
        <w:rPr>
          <w:rFonts w:asciiTheme="minorHAnsi" w:hAnsiTheme="minorHAnsi" w:cstheme="minorHAnsi"/>
          <w:sz w:val="18"/>
          <w:szCs w:val="18"/>
        </w:rPr>
        <w:t>a wider review.</w:t>
      </w:r>
    </w:p>
  </w:footnote>
  <w:footnote w:id="230">
    <w:p w14:paraId="3A2668CE" w14:textId="069762BB" w:rsidR="00A24804" w:rsidRPr="006D38FA" w:rsidRDefault="00A2480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The Bill was introduced on 13 April 2021, its first reading was held on 5 May 2021, and submissions were due to the Select Committee on 25 June 2021. The Select Committee released its report of recommendations on 15 September 2021. The Bill passed its second reading on 21 September 2021, and third reading on 29 September 2021, and was given royal assent on 4 October 2021</w:t>
      </w:r>
      <w:r w:rsidR="00DF315B" w:rsidRPr="006D38FA">
        <w:rPr>
          <w:rFonts w:asciiTheme="minorHAnsi" w:hAnsiTheme="minorHAnsi" w:cstheme="minorHAnsi"/>
          <w:sz w:val="18"/>
          <w:szCs w:val="18"/>
        </w:rPr>
        <w:t>.</w:t>
      </w:r>
    </w:p>
  </w:footnote>
  <w:footnote w:id="231">
    <w:p w14:paraId="27D4BEEF" w14:textId="30EBD835" w:rsidR="00A24804" w:rsidRPr="006D38FA" w:rsidRDefault="00741BD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Justice Committee ‘Counter-Terrorism Legislation Bill: Commentary’ available at </w:t>
      </w:r>
      <w:r w:rsidRPr="006D38FA">
        <w:fldChar w:fldCharType="begin"/>
      </w:r>
      <w:r w:rsidRPr="006D38FA">
        <w:fldChar w:fldCharType="separate"/>
      </w:r>
      <w:r w:rsidRPr="006D38FA">
        <w:rPr>
          <w:rStyle w:val="Hyperlink"/>
          <w:rFonts w:asciiTheme="minorHAnsi" w:hAnsiTheme="minorHAnsi" w:cstheme="minorHAnsi"/>
          <w:sz w:val="18"/>
          <w:szCs w:val="18"/>
        </w:rPr>
        <w:t>https://www.parliament.nz/resource/en-NZ/SCR_115859/0d4d3a1581e75ccf1c20eea0aa8b4fe293f5b3f</w:t>
      </w:r>
      <w:r w:rsidRPr="006D38FA">
        <w:rPr>
          <w:rStyle w:val="Hyperlink"/>
          <w:rFonts w:asciiTheme="minorHAnsi" w:hAnsiTheme="minorHAnsi" w:cstheme="minorHAnsi"/>
          <w:sz w:val="18"/>
          <w:szCs w:val="18"/>
        </w:rPr>
        <w:fldChar w:fldCharType="end"/>
      </w:r>
      <w:r w:rsidR="00A24804" w:rsidRPr="006D38FA">
        <w:rPr>
          <w:rFonts w:asciiTheme="minorHAnsi" w:hAnsiTheme="minorHAnsi" w:cstheme="minorHAnsi"/>
          <w:sz w:val="18"/>
          <w:szCs w:val="18"/>
        </w:rPr>
        <w:t xml:space="preserve"> </w:t>
      </w:r>
      <w:hyperlink r:id="rId131" w:history="1">
        <w:r w:rsidR="006617A5" w:rsidRPr="006D38FA">
          <w:rPr>
            <w:rStyle w:val="Hyperlink"/>
            <w:rFonts w:asciiTheme="minorHAnsi" w:hAnsiTheme="minorHAnsi" w:cstheme="minorHAnsi"/>
            <w:sz w:val="18"/>
            <w:szCs w:val="18"/>
          </w:rPr>
          <w:t>https://www.parliament.nz/resource/en-NZ/SCR_115859/0d4d3a1581e75ccf1c20eea0aa8b4fe293f5b3f</w:t>
        </w:r>
      </w:hyperlink>
      <w:r w:rsidR="00DF315B" w:rsidRPr="006D38FA">
        <w:rPr>
          <w:rFonts w:asciiTheme="minorHAnsi" w:hAnsiTheme="minorHAnsi" w:cstheme="minorHAnsi"/>
          <w:sz w:val="18"/>
          <w:szCs w:val="18"/>
        </w:rPr>
        <w:t>.</w:t>
      </w:r>
    </w:p>
  </w:footnote>
  <w:footnote w:id="232">
    <w:p w14:paraId="27AD904C" w14:textId="67D1BF2A" w:rsidR="00A24804" w:rsidRPr="006D38FA" w:rsidRDefault="00A2480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Jane Patterson</w:t>
      </w:r>
      <w:r w:rsidR="00E62CC6"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 xml:space="preserve">Anti-terror law back before Parliament today. </w:t>
      </w:r>
      <w:r w:rsidR="00741BD4" w:rsidRPr="006D38FA">
        <w:rPr>
          <w:rFonts w:asciiTheme="minorHAnsi" w:hAnsiTheme="minorHAnsi" w:cstheme="minorHAnsi"/>
          <w:i/>
          <w:iCs/>
          <w:sz w:val="18"/>
          <w:szCs w:val="18"/>
        </w:rPr>
        <w:t>But faces opposition</w:t>
      </w:r>
      <w:r w:rsidR="00741BD4" w:rsidRPr="006D38FA">
        <w:rPr>
          <w:rFonts w:asciiTheme="minorHAnsi" w:hAnsiTheme="minorHAnsi" w:cstheme="minorHAnsi"/>
          <w:sz w:val="18"/>
          <w:szCs w:val="18"/>
        </w:rPr>
        <w:t xml:space="preserve"> (21 September 2021) available at: </w:t>
      </w:r>
      <w:r w:rsidR="00741BD4" w:rsidRPr="006D38FA">
        <w:fldChar w:fldCharType="begin"/>
      </w:r>
      <w:r w:rsidR="00741BD4" w:rsidRPr="006D38FA">
        <w:fldChar w:fldCharType="separate"/>
      </w:r>
      <w:r w:rsidR="00741BD4" w:rsidRPr="006D38FA">
        <w:rPr>
          <w:rStyle w:val="Hyperlink"/>
          <w:rFonts w:asciiTheme="minorHAnsi" w:hAnsiTheme="minorHAnsi" w:cstheme="minorHAnsi"/>
          <w:sz w:val="18"/>
          <w:szCs w:val="18"/>
        </w:rPr>
        <w:t>https://www.rnz.co.nz/news/political/451933/anti-terror-law-back-before-parliament-today-but-faces-opposition</w:t>
      </w:r>
      <w:r w:rsidR="00741BD4" w:rsidRPr="006D38FA">
        <w:rPr>
          <w:rStyle w:val="Hyperlink"/>
          <w:rFonts w:asciiTheme="minorHAnsi" w:hAnsiTheme="minorHAnsi" w:cstheme="minorHAnsi"/>
          <w:sz w:val="18"/>
          <w:szCs w:val="18"/>
        </w:rPr>
        <w:fldChar w:fldCharType="end"/>
      </w:r>
      <w:r w:rsidR="00741BD4" w:rsidRPr="006D38FA">
        <w:rPr>
          <w:rFonts w:asciiTheme="minorHAnsi" w:hAnsiTheme="minorHAnsi" w:cstheme="minorHAnsi"/>
          <w:sz w:val="18"/>
          <w:szCs w:val="18"/>
        </w:rPr>
        <w:t xml:space="preserve"> </w:t>
      </w:r>
      <w:r w:rsidRPr="006D38FA">
        <w:rPr>
          <w:rFonts w:asciiTheme="minorHAnsi" w:hAnsiTheme="minorHAnsi" w:cstheme="minorHAnsi"/>
          <w:sz w:val="18"/>
          <w:szCs w:val="18"/>
        </w:rPr>
        <w:t xml:space="preserve">But faces opposition” (21 September 2021) available at </w:t>
      </w:r>
      <w:hyperlink r:id="rId132" w:history="1">
        <w:r w:rsidR="006617A5" w:rsidRPr="006D38FA">
          <w:rPr>
            <w:rStyle w:val="Hyperlink"/>
            <w:rFonts w:asciiTheme="minorHAnsi" w:hAnsiTheme="minorHAnsi" w:cstheme="minorHAnsi"/>
            <w:sz w:val="18"/>
            <w:szCs w:val="18"/>
          </w:rPr>
          <w:t>https://www.rnz.co.nz/news/political/451933/anti-terror-law-back-before-parliament-today-but-faces-opposition</w:t>
        </w:r>
      </w:hyperlink>
      <w:r w:rsidR="006617A5" w:rsidRPr="006D38FA">
        <w:rPr>
          <w:rFonts w:asciiTheme="minorHAnsi" w:hAnsiTheme="minorHAnsi" w:cstheme="minorHAnsi"/>
          <w:sz w:val="18"/>
          <w:szCs w:val="18"/>
        </w:rPr>
        <w:t xml:space="preserve"> </w:t>
      </w:r>
      <w:r w:rsidR="00E62CC6" w:rsidRPr="006D38FA">
        <w:rPr>
          <w:rFonts w:asciiTheme="minorHAnsi" w:hAnsiTheme="minorHAnsi" w:cstheme="minorHAnsi"/>
          <w:sz w:val="18"/>
          <w:szCs w:val="18"/>
        </w:rPr>
        <w:t>.</w:t>
      </w:r>
    </w:p>
  </w:footnote>
  <w:footnote w:id="233">
    <w:p w14:paraId="4885734C" w14:textId="76716B17" w:rsidR="00A24804" w:rsidRPr="006D38FA" w:rsidRDefault="00A2480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i/>
          <w:sz w:val="18"/>
          <w:szCs w:val="18"/>
        </w:rPr>
        <w:t>Report of the Special Rapporteur on the promotion and protection of human rights and fundamental freedoms while countering terrorism</w:t>
      </w:r>
      <w:r w:rsidRPr="006D38FA">
        <w:rPr>
          <w:rFonts w:asciiTheme="minorHAnsi" w:hAnsiTheme="minorHAnsi" w:cstheme="minorHAnsi"/>
          <w:sz w:val="18"/>
          <w:szCs w:val="18"/>
        </w:rPr>
        <w:t>, Martin Scheinin: Ten areas of best practice in countering terrorism</w:t>
      </w:r>
      <w:r w:rsidR="00E62CC6" w:rsidRPr="006D38FA">
        <w:rPr>
          <w:rFonts w:asciiTheme="minorHAnsi" w:hAnsiTheme="minorHAnsi" w:cstheme="minorHAnsi"/>
          <w:sz w:val="18"/>
          <w:szCs w:val="18"/>
        </w:rPr>
        <w:t xml:space="preserve">, </w:t>
      </w:r>
      <w:r w:rsidRPr="006D38FA">
        <w:rPr>
          <w:rFonts w:asciiTheme="minorHAnsi" w:hAnsiTheme="minorHAnsi" w:cstheme="minorHAnsi"/>
          <w:sz w:val="18"/>
          <w:szCs w:val="18"/>
        </w:rPr>
        <w:t>UN Doc A/HRC/16/51 (22 December 2010) at [28].</w:t>
      </w:r>
    </w:p>
  </w:footnote>
  <w:footnote w:id="234">
    <w:p w14:paraId="42A51396" w14:textId="77777777" w:rsidR="00A24804" w:rsidRPr="006D38FA" w:rsidRDefault="00A2480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In </w:t>
      </w:r>
      <w:r w:rsidRPr="006D38FA">
        <w:rPr>
          <w:rFonts w:asciiTheme="minorHAnsi" w:hAnsiTheme="minorHAnsi" w:cstheme="minorHAnsi"/>
          <w:i/>
          <w:sz w:val="18"/>
          <w:szCs w:val="18"/>
        </w:rPr>
        <w:t>Hamed v R</w:t>
      </w:r>
      <w:r w:rsidRPr="006D38FA">
        <w:rPr>
          <w:rFonts w:asciiTheme="minorHAnsi" w:hAnsiTheme="minorHAnsi" w:cstheme="minorHAnsi"/>
          <w:sz w:val="18"/>
          <w:szCs w:val="18"/>
        </w:rPr>
        <w:t xml:space="preserve"> [2011] NZSC 101; [2012] NZLR 305, the majority of the Supreme Court held that the police had improperly obtained covert surveillance footage of the alleged training camps, in breach of s 21 of the Aotearoa New Zealand Bill of Rights Act 1990.</w:t>
      </w:r>
    </w:p>
  </w:footnote>
  <w:footnote w:id="235">
    <w:p w14:paraId="51ED2753" w14:textId="03704DFA" w:rsidR="00A24804" w:rsidRPr="006D38FA" w:rsidRDefault="00A24804" w:rsidP="00765043">
      <w:pPr>
        <w:pStyle w:val="FootnoteText"/>
        <w:ind w:left="0" w:firstLine="0"/>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Operation Eight: The Report of the Independent Police Conduct Authority</w:t>
      </w:r>
      <w:r w:rsidRPr="006D38FA">
        <w:rPr>
          <w:rFonts w:asciiTheme="minorHAnsi" w:hAnsiTheme="minorHAnsi" w:cstheme="minorHAnsi"/>
          <w:sz w:val="18"/>
          <w:szCs w:val="18"/>
        </w:rPr>
        <w:t xml:space="preserve"> </w:t>
      </w:r>
      <w:r w:rsidR="00271542" w:rsidRPr="006D38FA">
        <w:rPr>
          <w:rFonts w:asciiTheme="minorHAnsi" w:hAnsiTheme="minorHAnsi" w:cstheme="minorHAnsi"/>
          <w:sz w:val="18"/>
          <w:szCs w:val="18"/>
        </w:rPr>
        <w:t>(</w:t>
      </w:r>
      <w:r w:rsidRPr="006D38FA">
        <w:rPr>
          <w:rFonts w:asciiTheme="minorHAnsi" w:hAnsiTheme="minorHAnsi" w:cstheme="minorHAnsi"/>
          <w:sz w:val="18"/>
          <w:szCs w:val="18"/>
        </w:rPr>
        <w:t>May 2013</w:t>
      </w:r>
      <w:r w:rsidR="00271542" w:rsidRPr="006D38FA">
        <w:rPr>
          <w:rFonts w:asciiTheme="minorHAnsi" w:hAnsiTheme="minorHAnsi" w:cstheme="minorHAnsi"/>
          <w:sz w:val="18"/>
          <w:szCs w:val="18"/>
        </w:rPr>
        <w:t xml:space="preserve">) available at </w:t>
      </w:r>
      <w:hyperlink r:id="rId133" w:history="1">
        <w:r w:rsidR="00271542" w:rsidRPr="006D38FA">
          <w:rPr>
            <w:rStyle w:val="Hyperlink"/>
            <w:rFonts w:asciiTheme="minorHAnsi" w:hAnsiTheme="minorHAnsi" w:cstheme="minorHAnsi"/>
            <w:sz w:val="18"/>
            <w:szCs w:val="18"/>
          </w:rPr>
          <w:t>https://www.ipca.govt.nz/Site/publications-and-media/2013-Reports-on-Investigations/</w:t>
        </w:r>
      </w:hyperlink>
      <w:r w:rsidR="00271542" w:rsidRPr="006D38FA">
        <w:rPr>
          <w:rFonts w:asciiTheme="minorHAnsi" w:hAnsiTheme="minorHAnsi" w:cstheme="minorHAnsi"/>
          <w:sz w:val="18"/>
          <w:szCs w:val="18"/>
        </w:rPr>
        <w:t xml:space="preserve"> </w:t>
      </w:r>
    </w:p>
  </w:footnote>
  <w:footnote w:id="236">
    <w:p w14:paraId="38A1261F" w14:textId="7427976F" w:rsidR="00A24804" w:rsidRPr="006D38FA" w:rsidRDefault="00A2480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w:t>
      </w:r>
      <w:r w:rsidR="00E05BEB" w:rsidRPr="006D38FA">
        <w:rPr>
          <w:rFonts w:asciiTheme="minorHAnsi" w:hAnsiTheme="minorHAnsi" w:cstheme="minorHAnsi"/>
          <w:sz w:val="18"/>
          <w:szCs w:val="18"/>
        </w:rPr>
        <w:t xml:space="preserve"> Aotearoa New Zealand Human Rights Commissio</w:t>
      </w:r>
      <w:r w:rsidR="00C37380" w:rsidRPr="006D38FA">
        <w:rPr>
          <w:rFonts w:asciiTheme="minorHAnsi" w:hAnsiTheme="minorHAnsi" w:cstheme="minorHAnsi"/>
          <w:sz w:val="18"/>
          <w:szCs w:val="18"/>
        </w:rPr>
        <w:t>n</w:t>
      </w:r>
      <w:r w:rsidR="00271542" w:rsidRPr="006D38FA">
        <w:rPr>
          <w:rFonts w:asciiTheme="minorHAnsi" w:hAnsiTheme="minorHAnsi" w:cstheme="minorHAnsi"/>
          <w:sz w:val="18"/>
          <w:szCs w:val="18"/>
        </w:rPr>
        <w:t>,</w:t>
      </w:r>
      <w:r w:rsidR="00170686" w:rsidRPr="006D38FA">
        <w:rPr>
          <w:rFonts w:asciiTheme="minorHAnsi" w:hAnsiTheme="minorHAnsi" w:cstheme="minorHAnsi"/>
          <w:sz w:val="18"/>
          <w:szCs w:val="18"/>
        </w:rPr>
        <w:t xml:space="preserve"> </w:t>
      </w:r>
      <w:r w:rsidR="00170686" w:rsidRPr="006D38FA">
        <w:rPr>
          <w:rFonts w:asciiTheme="minorHAnsi" w:hAnsiTheme="minorHAnsi" w:cstheme="minorHAnsi"/>
          <w:i/>
          <w:iCs/>
          <w:sz w:val="18"/>
          <w:szCs w:val="18"/>
        </w:rPr>
        <w:t>Briefings on the Covid-19 Protection Framework</w:t>
      </w:r>
      <w:r w:rsidR="00170686" w:rsidRPr="006D38FA">
        <w:rPr>
          <w:rFonts w:asciiTheme="minorHAnsi" w:hAnsiTheme="minorHAnsi" w:cstheme="minorHAnsi"/>
          <w:sz w:val="18"/>
          <w:szCs w:val="18"/>
        </w:rPr>
        <w:t xml:space="preserve"> (24 November 2021) </w:t>
      </w:r>
      <w:r w:rsidR="00271542" w:rsidRPr="006D38FA">
        <w:rPr>
          <w:rFonts w:asciiTheme="minorHAnsi" w:hAnsiTheme="minorHAnsi" w:cstheme="minorHAnsi"/>
          <w:sz w:val="18"/>
          <w:szCs w:val="18"/>
        </w:rPr>
        <w:t xml:space="preserve">available </w:t>
      </w:r>
      <w:r w:rsidR="00170686" w:rsidRPr="006D38FA">
        <w:rPr>
          <w:rFonts w:asciiTheme="minorHAnsi" w:hAnsiTheme="minorHAnsi" w:cstheme="minorHAnsi"/>
          <w:sz w:val="18"/>
          <w:szCs w:val="18"/>
        </w:rPr>
        <w:t>at</w:t>
      </w:r>
      <w:r w:rsidRPr="006D38FA">
        <w:rPr>
          <w:rFonts w:asciiTheme="minorHAnsi" w:hAnsiTheme="minorHAnsi" w:cstheme="minorHAnsi"/>
          <w:sz w:val="18"/>
          <w:szCs w:val="18"/>
        </w:rPr>
        <w:t xml:space="preserve"> </w:t>
      </w:r>
      <w:hyperlink r:id="rId134" w:history="1">
        <w:r w:rsidRPr="006D38FA">
          <w:rPr>
            <w:rStyle w:val="Hyperlink"/>
            <w:rFonts w:asciiTheme="minorHAnsi" w:hAnsiTheme="minorHAnsi" w:cstheme="minorHAnsi"/>
            <w:sz w:val="18"/>
            <w:szCs w:val="18"/>
          </w:rPr>
          <w:t>https://tikatangata.org.nz/our-work/briefings-on-the-covid-19-protection-framework</w:t>
        </w:r>
      </w:hyperlink>
      <w:r w:rsidR="00774928" w:rsidRPr="006D38FA">
        <w:rPr>
          <w:rFonts w:asciiTheme="minorHAnsi" w:hAnsiTheme="minorHAnsi" w:cstheme="minorHAnsi"/>
          <w:sz w:val="18"/>
          <w:szCs w:val="18"/>
        </w:rPr>
        <w:t xml:space="preserve">. </w:t>
      </w:r>
    </w:p>
  </w:footnote>
  <w:footnote w:id="237">
    <w:p w14:paraId="19405293" w14:textId="5FF3260E" w:rsidR="00A24804" w:rsidRPr="006D38FA" w:rsidRDefault="00A2480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See Aotearoa New Zealand Government</w:t>
      </w:r>
      <w:r w:rsidR="00271542" w:rsidRPr="006D38FA">
        <w:rPr>
          <w:rFonts w:asciiTheme="minorHAnsi" w:hAnsiTheme="minorHAnsi" w:cstheme="minorHAnsi"/>
          <w:sz w:val="18"/>
          <w:szCs w:val="18"/>
        </w:rPr>
        <w:t xml:space="preserve">, </w:t>
      </w:r>
      <w:r w:rsidRPr="006D38FA">
        <w:rPr>
          <w:rFonts w:asciiTheme="minorHAnsi" w:hAnsiTheme="minorHAnsi" w:cstheme="minorHAnsi"/>
          <w:i/>
          <w:iCs/>
          <w:sz w:val="18"/>
          <w:szCs w:val="18"/>
        </w:rPr>
        <w:t>History of the COVID-19 Alert System</w:t>
      </w:r>
      <w:r w:rsidR="00774928" w:rsidRPr="006D38FA">
        <w:rPr>
          <w:rFonts w:asciiTheme="minorHAnsi" w:hAnsiTheme="minorHAnsi" w:cstheme="minorHAnsi"/>
          <w:sz w:val="18"/>
          <w:szCs w:val="18"/>
        </w:rPr>
        <w:t xml:space="preserve"> (</w:t>
      </w:r>
      <w:r w:rsidR="00D23E0F" w:rsidRPr="006D38FA">
        <w:rPr>
          <w:rFonts w:asciiTheme="minorHAnsi" w:hAnsiTheme="minorHAnsi" w:cstheme="minorHAnsi"/>
          <w:sz w:val="18"/>
          <w:szCs w:val="18"/>
        </w:rPr>
        <w:t>29 June 2022)</w:t>
      </w:r>
      <w:r w:rsidRPr="006D38FA">
        <w:rPr>
          <w:rFonts w:asciiTheme="minorHAnsi" w:hAnsiTheme="minorHAnsi" w:cstheme="minorHAnsi"/>
          <w:sz w:val="18"/>
          <w:szCs w:val="18"/>
        </w:rPr>
        <w:t xml:space="preserve"> </w:t>
      </w:r>
      <w:r w:rsidR="00271542" w:rsidRPr="006D38FA">
        <w:rPr>
          <w:rFonts w:asciiTheme="minorHAnsi" w:hAnsiTheme="minorHAnsi" w:cstheme="minorHAnsi"/>
          <w:sz w:val="18"/>
          <w:szCs w:val="18"/>
        </w:rPr>
        <w:t xml:space="preserve">available </w:t>
      </w:r>
      <w:r w:rsidRPr="006D38FA">
        <w:rPr>
          <w:rFonts w:asciiTheme="minorHAnsi" w:hAnsiTheme="minorHAnsi" w:cstheme="minorHAnsi"/>
          <w:sz w:val="18"/>
          <w:szCs w:val="18"/>
        </w:rPr>
        <w:t xml:space="preserve">at </w:t>
      </w:r>
      <w:hyperlink r:id="rId135" w:history="1">
        <w:r w:rsidRPr="006D38FA">
          <w:rPr>
            <w:rStyle w:val="Hyperlink"/>
            <w:rFonts w:asciiTheme="minorHAnsi" w:hAnsiTheme="minorHAnsi" w:cstheme="minorHAnsi"/>
            <w:sz w:val="18"/>
            <w:szCs w:val="18"/>
          </w:rPr>
          <w:t>https://covid19.govt.nz/about-our-covid-19-response/history-of-the-covid-19-alert-system/</w:t>
        </w:r>
      </w:hyperlink>
      <w:r w:rsidRPr="006D38FA">
        <w:rPr>
          <w:rFonts w:asciiTheme="minorHAnsi" w:hAnsiTheme="minorHAnsi" w:cstheme="minorHAnsi"/>
          <w:sz w:val="18"/>
          <w:szCs w:val="18"/>
        </w:rPr>
        <w:t xml:space="preserve">. </w:t>
      </w:r>
    </w:p>
  </w:footnote>
  <w:footnote w:id="238">
    <w:p w14:paraId="53AC86AD" w14:textId="0E07CD8E" w:rsidR="00A24804" w:rsidRPr="006D38FA" w:rsidRDefault="00A2480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COVID-19 Public Health Response Act 2020, s</w:t>
      </w:r>
      <w:r w:rsidR="00271542" w:rsidRPr="006D38FA">
        <w:rPr>
          <w:rFonts w:asciiTheme="minorHAnsi" w:hAnsiTheme="minorHAnsi" w:cstheme="minorHAnsi"/>
          <w:sz w:val="18"/>
          <w:szCs w:val="18"/>
        </w:rPr>
        <w:t xml:space="preserve"> </w:t>
      </w:r>
      <w:r w:rsidRPr="006D38FA">
        <w:rPr>
          <w:rFonts w:asciiTheme="minorHAnsi" w:hAnsiTheme="minorHAnsi" w:cstheme="minorHAnsi"/>
          <w:sz w:val="18"/>
          <w:szCs w:val="18"/>
        </w:rPr>
        <w:t xml:space="preserve">20. </w:t>
      </w:r>
    </w:p>
  </w:footnote>
  <w:footnote w:id="239">
    <w:p w14:paraId="1CB77A4F" w14:textId="17ADBEFF" w:rsidR="00A24804" w:rsidRPr="006D38FA" w:rsidRDefault="00A2480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2221D9" w:rsidRPr="006D38FA">
        <w:rPr>
          <w:rFonts w:asciiTheme="minorHAnsi" w:hAnsiTheme="minorHAnsi" w:cstheme="minorHAnsi"/>
          <w:sz w:val="18"/>
          <w:szCs w:val="18"/>
        </w:rPr>
        <w:t>Aotearoa New Zealand Human Rights Commission</w:t>
      </w:r>
      <w:r w:rsidR="00271542" w:rsidRPr="006D38FA">
        <w:rPr>
          <w:rFonts w:asciiTheme="minorHAnsi" w:hAnsiTheme="minorHAnsi" w:cstheme="minorHAnsi"/>
          <w:sz w:val="18"/>
          <w:szCs w:val="18"/>
        </w:rPr>
        <w:t xml:space="preserve">, </w:t>
      </w:r>
      <w:r w:rsidR="002221D9" w:rsidRPr="006D38FA">
        <w:rPr>
          <w:rFonts w:asciiTheme="minorHAnsi" w:hAnsiTheme="minorHAnsi" w:cstheme="minorHAnsi"/>
          <w:i/>
          <w:iCs/>
          <w:sz w:val="18"/>
          <w:szCs w:val="18"/>
        </w:rPr>
        <w:t>Human Rights Commission Deeply Concerned about Covid-19 Public Health Response Bill</w:t>
      </w:r>
      <w:r w:rsidR="002221D9" w:rsidRPr="006D38FA">
        <w:rPr>
          <w:rFonts w:asciiTheme="minorHAnsi" w:hAnsiTheme="minorHAnsi" w:cstheme="minorHAnsi"/>
          <w:sz w:val="18"/>
          <w:szCs w:val="18"/>
        </w:rPr>
        <w:t xml:space="preserve"> (</w:t>
      </w:r>
      <w:r w:rsidR="006D4FCC" w:rsidRPr="006D38FA">
        <w:rPr>
          <w:rFonts w:asciiTheme="minorHAnsi" w:hAnsiTheme="minorHAnsi" w:cstheme="minorHAnsi"/>
          <w:sz w:val="18"/>
          <w:szCs w:val="18"/>
        </w:rPr>
        <w:t>13 May 2020)</w:t>
      </w:r>
      <w:r w:rsidR="00271542" w:rsidRPr="006D38FA">
        <w:rPr>
          <w:rFonts w:asciiTheme="minorHAnsi" w:hAnsiTheme="minorHAnsi" w:cstheme="minorHAnsi"/>
          <w:sz w:val="18"/>
          <w:szCs w:val="18"/>
        </w:rPr>
        <w:t xml:space="preserve"> available</w:t>
      </w:r>
      <w:r w:rsidR="006D4FCC" w:rsidRPr="006D38FA">
        <w:rPr>
          <w:rFonts w:asciiTheme="minorHAnsi" w:hAnsiTheme="minorHAnsi" w:cstheme="minorHAnsi"/>
          <w:sz w:val="18"/>
          <w:szCs w:val="18"/>
        </w:rPr>
        <w:t xml:space="preserve"> at </w:t>
      </w:r>
      <w:hyperlink r:id="rId136" w:history="1">
        <w:r w:rsidR="006D4FCC" w:rsidRPr="006D38FA">
          <w:rPr>
            <w:rStyle w:val="Hyperlink"/>
            <w:rFonts w:asciiTheme="minorHAnsi" w:hAnsiTheme="minorHAnsi" w:cstheme="minorHAnsi"/>
            <w:sz w:val="18"/>
            <w:szCs w:val="18"/>
          </w:rPr>
          <w:t>https://archive.hrc.co.nz/news/human-rights-commission-deeply-concerned-about-covid-19-public-health-response-bill/</w:t>
        </w:r>
      </w:hyperlink>
      <w:r w:rsidR="002F519A" w:rsidRPr="006D38FA">
        <w:rPr>
          <w:rStyle w:val="Hyperlink"/>
          <w:rFonts w:asciiTheme="minorHAnsi" w:hAnsiTheme="minorHAnsi" w:cstheme="minorHAnsi"/>
          <w:color w:val="auto"/>
          <w:sz w:val="18"/>
          <w:szCs w:val="18"/>
          <w:u w:val="none"/>
        </w:rPr>
        <w:t xml:space="preserve">. </w:t>
      </w:r>
    </w:p>
  </w:footnote>
  <w:footnote w:id="240">
    <w:p w14:paraId="031D4530" w14:textId="72953832" w:rsidR="008A3908" w:rsidRPr="006D38FA" w:rsidRDefault="008A3908"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COVID-19 Response (Vaccinations) Legislation Act 2021 and the COVID-19 Public Health Response (Protection Framework) Order 2021.</w:t>
      </w:r>
      <w:r w:rsidR="00DC19C4" w:rsidRPr="006D38FA">
        <w:rPr>
          <w:rFonts w:asciiTheme="minorHAnsi" w:hAnsiTheme="minorHAnsi" w:cstheme="minorHAnsi"/>
          <w:sz w:val="18"/>
          <w:szCs w:val="18"/>
        </w:rPr>
        <w:t xml:space="preserve"> See Aotearoa New Zealand Human Rights Commission</w:t>
      </w:r>
      <w:r w:rsidR="00271542" w:rsidRPr="006D38FA">
        <w:rPr>
          <w:rFonts w:asciiTheme="minorHAnsi" w:hAnsiTheme="minorHAnsi" w:cstheme="minorHAnsi"/>
          <w:sz w:val="18"/>
          <w:szCs w:val="18"/>
        </w:rPr>
        <w:t xml:space="preserve">, </w:t>
      </w:r>
      <w:r w:rsidR="009F5884" w:rsidRPr="006D38FA">
        <w:rPr>
          <w:rFonts w:asciiTheme="minorHAnsi" w:hAnsiTheme="minorHAnsi" w:cstheme="minorHAnsi"/>
          <w:i/>
          <w:iCs/>
          <w:sz w:val="18"/>
          <w:szCs w:val="18"/>
        </w:rPr>
        <w:t>Submission on Inquiry into the regulation-making powers in the COVID-19 Response (Vaccinations) Legislation Act 2021 and the COVID19 Public Health Response (Protection Framework) Order 2021</w:t>
      </w:r>
      <w:r w:rsidR="009F5884" w:rsidRPr="006D38FA">
        <w:rPr>
          <w:rFonts w:asciiTheme="minorHAnsi" w:hAnsiTheme="minorHAnsi" w:cstheme="minorHAnsi"/>
          <w:sz w:val="18"/>
          <w:szCs w:val="18"/>
        </w:rPr>
        <w:t xml:space="preserve"> (11 February 2022)</w:t>
      </w:r>
      <w:r w:rsidR="00DC19C4" w:rsidRPr="006D38FA">
        <w:rPr>
          <w:rFonts w:asciiTheme="minorHAnsi" w:hAnsiTheme="minorHAnsi" w:cstheme="minorHAnsi"/>
          <w:sz w:val="18"/>
          <w:szCs w:val="18"/>
        </w:rPr>
        <w:t xml:space="preserve"> </w:t>
      </w:r>
      <w:r w:rsidR="00271542" w:rsidRPr="006D38FA">
        <w:rPr>
          <w:rFonts w:asciiTheme="minorHAnsi" w:hAnsiTheme="minorHAnsi" w:cstheme="minorHAnsi"/>
          <w:sz w:val="18"/>
          <w:szCs w:val="18"/>
        </w:rPr>
        <w:t xml:space="preserve">available </w:t>
      </w:r>
      <w:r w:rsidR="008226EB" w:rsidRPr="006D38FA">
        <w:rPr>
          <w:rFonts w:asciiTheme="minorHAnsi" w:hAnsiTheme="minorHAnsi" w:cstheme="minorHAnsi"/>
          <w:sz w:val="18"/>
          <w:szCs w:val="18"/>
        </w:rPr>
        <w:t xml:space="preserve">at </w:t>
      </w:r>
      <w:hyperlink r:id="rId137" w:history="1">
        <w:r w:rsidR="008226EB" w:rsidRPr="006D38FA">
          <w:rPr>
            <w:rStyle w:val="Hyperlink"/>
            <w:rFonts w:asciiTheme="minorHAnsi" w:hAnsiTheme="minorHAnsi" w:cstheme="minorHAnsi"/>
            <w:sz w:val="18"/>
            <w:szCs w:val="18"/>
          </w:rPr>
          <w:t>https://www.parliament.nz/en/pb/sc/submissions-and-advice/document/53SCRR_EVI_118276_RR1583/human-rights-commission</w:t>
        </w:r>
      </w:hyperlink>
      <w:r w:rsidR="008226EB" w:rsidRPr="006D38FA">
        <w:rPr>
          <w:rFonts w:asciiTheme="minorHAnsi" w:hAnsiTheme="minorHAnsi" w:cstheme="minorHAnsi"/>
          <w:sz w:val="18"/>
          <w:szCs w:val="18"/>
        </w:rPr>
        <w:t xml:space="preserve">. </w:t>
      </w:r>
    </w:p>
  </w:footnote>
  <w:footnote w:id="241">
    <w:p w14:paraId="721C7ED2" w14:textId="77777777" w:rsidR="002B61E1" w:rsidRPr="002B61E1" w:rsidRDefault="00CF5D36"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2B61E1" w:rsidRPr="002B61E1">
        <w:rPr>
          <w:rFonts w:asciiTheme="minorHAnsi" w:hAnsiTheme="minorHAnsi" w:cstheme="minorHAnsi"/>
          <w:sz w:val="18"/>
          <w:szCs w:val="18"/>
        </w:rPr>
        <w:t xml:space="preserve">Human Rights Commission </w:t>
      </w:r>
      <w:r w:rsidR="002B61E1" w:rsidRPr="002B61E1">
        <w:rPr>
          <w:rFonts w:asciiTheme="minorHAnsi" w:hAnsiTheme="minorHAnsi" w:cstheme="minorHAnsi"/>
          <w:i/>
          <w:iCs/>
          <w:sz w:val="18"/>
          <w:szCs w:val="18"/>
        </w:rPr>
        <w:t xml:space="preserve">A human rights and Te Tiriti o Waitangi approach to Aotearoa New </w:t>
      </w:r>
    </w:p>
    <w:p w14:paraId="189E8258" w14:textId="422A4E9C" w:rsidR="00CF5D36" w:rsidRPr="006D38FA" w:rsidRDefault="002B61E1" w:rsidP="00765043">
      <w:pPr>
        <w:pStyle w:val="FootnoteText"/>
        <w:ind w:firstLine="0"/>
        <w:jc w:val="left"/>
        <w:rPr>
          <w:rFonts w:asciiTheme="minorHAnsi" w:hAnsiTheme="minorHAnsi" w:cstheme="minorHAnsi"/>
          <w:sz w:val="18"/>
          <w:szCs w:val="18"/>
        </w:rPr>
      </w:pPr>
      <w:r w:rsidRPr="002B61E1">
        <w:rPr>
          <w:rFonts w:asciiTheme="minorHAnsi" w:hAnsiTheme="minorHAnsi" w:cstheme="minorHAnsi"/>
          <w:i/>
          <w:iCs/>
          <w:sz w:val="18"/>
          <w:szCs w:val="18"/>
        </w:rPr>
        <w:t xml:space="preserve">Zealand’s proposed Covid-19 Protection Framework: Background Briefing </w:t>
      </w:r>
      <w:r w:rsidRPr="002B61E1">
        <w:rPr>
          <w:rFonts w:asciiTheme="minorHAnsi" w:hAnsiTheme="minorHAnsi" w:cstheme="minorHAnsi"/>
          <w:sz w:val="18"/>
          <w:szCs w:val="18"/>
        </w:rPr>
        <w:t>(November 2021) p</w:t>
      </w:r>
      <w:r w:rsidR="00BB39BB">
        <w:rPr>
          <w:rFonts w:asciiTheme="minorHAnsi" w:hAnsiTheme="minorHAnsi" w:cstheme="minorHAnsi"/>
          <w:sz w:val="18"/>
          <w:szCs w:val="18"/>
        </w:rPr>
        <w:t>p</w:t>
      </w:r>
      <w:r w:rsidRPr="002B61E1">
        <w:rPr>
          <w:rFonts w:asciiTheme="minorHAnsi" w:hAnsiTheme="minorHAnsi" w:cstheme="minorHAnsi"/>
          <w:sz w:val="18"/>
          <w:szCs w:val="18"/>
        </w:rPr>
        <w:t>.2</w:t>
      </w:r>
      <w:r w:rsidR="00BB39BB">
        <w:rPr>
          <w:rFonts w:asciiTheme="minorHAnsi" w:hAnsiTheme="minorHAnsi" w:cstheme="minorHAnsi"/>
          <w:sz w:val="18"/>
          <w:szCs w:val="18"/>
        </w:rPr>
        <w:t xml:space="preserve"> and 4</w:t>
      </w:r>
      <w:r w:rsidRPr="002B61E1">
        <w:rPr>
          <w:rFonts w:asciiTheme="minorHAnsi" w:hAnsiTheme="minorHAnsi" w:cstheme="minorHAnsi"/>
          <w:sz w:val="18"/>
          <w:szCs w:val="18"/>
        </w:rPr>
        <w:t xml:space="preserve"> available at </w:t>
      </w:r>
      <w:hyperlink r:id="rId138" w:history="1">
        <w:r w:rsidRPr="002B61E1">
          <w:rPr>
            <w:rStyle w:val="Hyperlink"/>
            <w:rFonts w:asciiTheme="minorHAnsi" w:hAnsiTheme="minorHAnsi" w:cstheme="minorHAnsi"/>
            <w:sz w:val="18"/>
            <w:szCs w:val="18"/>
          </w:rPr>
          <w:t>https://www.hrc.co.nz/files/5016/3771/7865/Background_Briefing.pdf</w:t>
        </w:r>
      </w:hyperlink>
      <w:r w:rsidRPr="002B61E1">
        <w:rPr>
          <w:rFonts w:asciiTheme="minorHAnsi" w:hAnsiTheme="minorHAnsi" w:cstheme="minorHAnsi"/>
          <w:sz w:val="18"/>
          <w:szCs w:val="18"/>
        </w:rPr>
        <w:t>.</w:t>
      </w:r>
    </w:p>
  </w:footnote>
  <w:footnote w:id="242">
    <w:p w14:paraId="11A63E80" w14:textId="19B06ADF" w:rsidR="00CF5D36" w:rsidRPr="006D38FA" w:rsidRDefault="00CF5D36"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560DBF">
        <w:rPr>
          <w:rFonts w:asciiTheme="minorHAnsi" w:hAnsiTheme="minorHAnsi" w:cstheme="minorHAnsi"/>
          <w:sz w:val="18"/>
          <w:szCs w:val="18"/>
        </w:rPr>
        <w:t xml:space="preserve">Aotearoa New Zealand Human Rights Commission </w:t>
      </w:r>
      <w:r w:rsidR="004278B1">
        <w:rPr>
          <w:rFonts w:asciiTheme="minorHAnsi" w:hAnsiTheme="minorHAnsi" w:cstheme="minorHAnsi"/>
          <w:sz w:val="18"/>
          <w:szCs w:val="18"/>
        </w:rPr>
        <w:t xml:space="preserve">“New Zealand Third Universal </w:t>
      </w:r>
      <w:r w:rsidR="00EE0AB7">
        <w:rPr>
          <w:rFonts w:asciiTheme="minorHAnsi" w:hAnsiTheme="minorHAnsi" w:cstheme="minorHAnsi"/>
          <w:sz w:val="18"/>
          <w:szCs w:val="18"/>
        </w:rPr>
        <w:t>Periodic Review: Mid-Term Report of the New Zealand Human Rights Commission” (</w:t>
      </w:r>
      <w:r w:rsidR="003664E4">
        <w:rPr>
          <w:rFonts w:asciiTheme="minorHAnsi" w:hAnsiTheme="minorHAnsi" w:cstheme="minorHAnsi"/>
          <w:sz w:val="18"/>
          <w:szCs w:val="18"/>
        </w:rPr>
        <w:t xml:space="preserve">February 2022) </w:t>
      </w:r>
      <w:r w:rsidR="00A11E8B" w:rsidRPr="00A11E8B">
        <w:rPr>
          <w:rFonts w:asciiTheme="minorHAnsi" w:hAnsiTheme="minorHAnsi" w:cstheme="minorHAnsi"/>
          <w:sz w:val="18"/>
          <w:szCs w:val="18"/>
        </w:rPr>
        <w:t>pp.11 to 34.</w:t>
      </w:r>
    </w:p>
  </w:footnote>
  <w:footnote w:id="243">
    <w:p w14:paraId="194183E4" w14:textId="77777777" w:rsidR="00713212" w:rsidRPr="006D38FA" w:rsidRDefault="00713212" w:rsidP="00765043">
      <w:pPr>
        <w:pStyle w:val="FootnoteText"/>
        <w:jc w:val="left"/>
        <w:rPr>
          <w:rFonts w:asciiTheme="minorHAnsi" w:hAnsiTheme="minorHAnsi" w:cstheme="minorHAnsi"/>
          <w:b/>
          <w:bCs/>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Waitangi Tribunal “Tribunal releases priority report on COVID-19 response”</w:t>
      </w:r>
      <w:r w:rsidRPr="006D38FA">
        <w:rPr>
          <w:rFonts w:asciiTheme="minorHAnsi" w:hAnsiTheme="minorHAnsi" w:cstheme="minorHAnsi"/>
          <w:b/>
          <w:bCs/>
          <w:sz w:val="18"/>
          <w:szCs w:val="18"/>
        </w:rPr>
        <w:t xml:space="preserve"> </w:t>
      </w:r>
      <w:r w:rsidRPr="006D38FA">
        <w:rPr>
          <w:rFonts w:asciiTheme="minorHAnsi" w:hAnsiTheme="minorHAnsi" w:cstheme="minorHAnsi"/>
          <w:sz w:val="18"/>
          <w:szCs w:val="18"/>
        </w:rPr>
        <w:t xml:space="preserve">(December 2021) at </w:t>
      </w:r>
      <w:hyperlink r:id="rId139" w:history="1">
        <w:r w:rsidRPr="006D38FA">
          <w:rPr>
            <w:rStyle w:val="Hyperlink"/>
            <w:rFonts w:asciiTheme="minorHAnsi" w:hAnsiTheme="minorHAnsi" w:cstheme="minorHAnsi"/>
            <w:sz w:val="18"/>
            <w:szCs w:val="18"/>
          </w:rPr>
          <w:t>https://www.waitangitribunal.govt.nz/news/tribunal-releases-priority-report-on-covid-19-response/</w:t>
        </w:r>
      </w:hyperlink>
      <w:r w:rsidRPr="006D38FA">
        <w:rPr>
          <w:rFonts w:asciiTheme="minorHAnsi" w:hAnsiTheme="minorHAnsi" w:cstheme="minorHAnsi"/>
          <w:sz w:val="18"/>
          <w:szCs w:val="18"/>
        </w:rPr>
        <w:t>.</w:t>
      </w:r>
      <w:r w:rsidRPr="006D38FA">
        <w:rPr>
          <w:rFonts w:asciiTheme="minorHAnsi" w:hAnsiTheme="minorHAnsi" w:cstheme="minorHAnsi"/>
          <w:b/>
          <w:bCs/>
          <w:sz w:val="18"/>
          <w:szCs w:val="18"/>
        </w:rPr>
        <w:t xml:space="preserve"> </w:t>
      </w:r>
    </w:p>
  </w:footnote>
  <w:footnote w:id="244">
    <w:p w14:paraId="4A76B460" w14:textId="506C2F8E" w:rsidR="00A24804" w:rsidRPr="006D38FA" w:rsidRDefault="00A2480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000F3362" w:rsidRPr="006D38FA">
        <w:rPr>
          <w:rFonts w:asciiTheme="minorHAnsi" w:hAnsiTheme="minorHAnsi" w:cstheme="minorHAnsi"/>
          <w:sz w:val="18"/>
          <w:szCs w:val="18"/>
        </w:rPr>
        <w:t xml:space="preserve"> Aotearoa </w:t>
      </w:r>
      <w:r w:rsidR="00754B8D" w:rsidRPr="006D38FA">
        <w:rPr>
          <w:rFonts w:asciiTheme="minorHAnsi" w:hAnsiTheme="minorHAnsi" w:cstheme="minorHAnsi"/>
          <w:sz w:val="18"/>
          <w:szCs w:val="18"/>
        </w:rPr>
        <w:t>New Zealand Human Rights Commission</w:t>
      </w:r>
      <w:r w:rsidR="00271542" w:rsidRPr="006D38FA">
        <w:rPr>
          <w:rFonts w:asciiTheme="minorHAnsi" w:hAnsiTheme="minorHAnsi" w:cstheme="minorHAnsi"/>
          <w:sz w:val="18"/>
          <w:szCs w:val="18"/>
        </w:rPr>
        <w:t xml:space="preserve">, </w:t>
      </w:r>
      <w:r w:rsidR="00271542" w:rsidRPr="006D38FA">
        <w:rPr>
          <w:rFonts w:asciiTheme="minorHAnsi" w:hAnsiTheme="minorHAnsi" w:cstheme="minorHAnsi"/>
          <w:i/>
          <w:iCs/>
          <w:sz w:val="18"/>
          <w:szCs w:val="18"/>
        </w:rPr>
        <w:t>H</w:t>
      </w:r>
      <w:r w:rsidR="00E90475" w:rsidRPr="006D38FA">
        <w:rPr>
          <w:rFonts w:asciiTheme="minorHAnsi" w:hAnsiTheme="minorHAnsi" w:cstheme="minorHAnsi"/>
          <w:i/>
          <w:iCs/>
          <w:sz w:val="18"/>
          <w:szCs w:val="18"/>
        </w:rPr>
        <w:t xml:space="preserve">uman Rights </w:t>
      </w:r>
      <w:r w:rsidR="00731E35" w:rsidRPr="006D38FA">
        <w:rPr>
          <w:rFonts w:asciiTheme="minorHAnsi" w:hAnsiTheme="minorHAnsi" w:cstheme="minorHAnsi"/>
          <w:i/>
          <w:iCs/>
          <w:sz w:val="18"/>
          <w:szCs w:val="18"/>
        </w:rPr>
        <w:t xml:space="preserve">Te Tiriti o Waitangi: </w:t>
      </w:r>
      <w:r w:rsidR="00E90475" w:rsidRPr="006D38FA">
        <w:rPr>
          <w:rFonts w:asciiTheme="minorHAnsi" w:hAnsiTheme="minorHAnsi" w:cstheme="minorHAnsi"/>
          <w:i/>
          <w:iCs/>
          <w:sz w:val="18"/>
          <w:szCs w:val="18"/>
        </w:rPr>
        <w:t>COVID-19</w:t>
      </w:r>
      <w:r w:rsidRPr="006D38FA">
        <w:rPr>
          <w:rFonts w:asciiTheme="minorHAnsi" w:hAnsiTheme="minorHAnsi" w:cstheme="minorHAnsi"/>
          <w:i/>
          <w:iCs/>
          <w:sz w:val="18"/>
          <w:szCs w:val="18"/>
        </w:rPr>
        <w:t xml:space="preserve"> </w:t>
      </w:r>
      <w:r w:rsidR="00731E35" w:rsidRPr="006D38FA">
        <w:rPr>
          <w:rFonts w:asciiTheme="minorHAnsi" w:hAnsiTheme="minorHAnsi" w:cstheme="minorHAnsi"/>
          <w:i/>
          <w:iCs/>
          <w:sz w:val="18"/>
          <w:szCs w:val="18"/>
        </w:rPr>
        <w:t>and Alert Level 4 in Aotearoa New Zealand</w:t>
      </w:r>
      <w:r w:rsidR="00731E35" w:rsidRPr="006D38FA">
        <w:rPr>
          <w:rFonts w:asciiTheme="minorHAnsi" w:hAnsiTheme="minorHAnsi" w:cstheme="minorHAnsi"/>
          <w:sz w:val="18"/>
          <w:szCs w:val="18"/>
        </w:rPr>
        <w:t xml:space="preserve"> (April 2020)</w:t>
      </w:r>
      <w:r w:rsidR="00271542" w:rsidRPr="006D38FA">
        <w:rPr>
          <w:rFonts w:asciiTheme="minorHAnsi" w:hAnsiTheme="minorHAnsi" w:cstheme="minorHAnsi"/>
          <w:sz w:val="18"/>
          <w:szCs w:val="18"/>
        </w:rPr>
        <w:t xml:space="preserve"> at p. 11 available at</w:t>
      </w:r>
      <w:r w:rsidRPr="006D38FA">
        <w:rPr>
          <w:rFonts w:asciiTheme="minorHAnsi" w:hAnsiTheme="minorHAnsi" w:cstheme="minorHAnsi"/>
          <w:sz w:val="18"/>
          <w:szCs w:val="18"/>
        </w:rPr>
        <w:t xml:space="preserve"> </w:t>
      </w:r>
      <w:hyperlink r:id="rId140" w:history="1">
        <w:r w:rsidR="00731E35" w:rsidRPr="006D38FA">
          <w:rPr>
            <w:rStyle w:val="Hyperlink"/>
            <w:rFonts w:asciiTheme="minorHAnsi" w:hAnsiTheme="minorHAnsi" w:cstheme="minorHAnsi"/>
            <w:sz w:val="18"/>
            <w:szCs w:val="18"/>
          </w:rPr>
          <w:t>https://www.parliament.nz/resource/en-NZ/52SCEN_EVI_99143_EN22483/4f2317ec2ab736b299e706da942399b0171ba2f8</w:t>
        </w:r>
      </w:hyperlink>
      <w:r w:rsidRPr="006D38FA">
        <w:rPr>
          <w:rFonts w:asciiTheme="minorHAnsi" w:hAnsiTheme="minorHAnsi" w:cstheme="minorHAnsi"/>
          <w:sz w:val="18"/>
          <w:szCs w:val="18"/>
        </w:rPr>
        <w:t xml:space="preserve">. </w:t>
      </w:r>
    </w:p>
  </w:footnote>
  <w:footnote w:id="245">
    <w:p w14:paraId="5535A33A" w14:textId="66825AE4" w:rsidR="00A24804" w:rsidRPr="006D38FA" w:rsidRDefault="00A24804" w:rsidP="00765043">
      <w:pPr>
        <w:pStyle w:val="FootnoteText"/>
        <w:jc w:val="left"/>
        <w:rPr>
          <w:rFonts w:asciiTheme="minorHAnsi" w:hAnsiTheme="minorHAnsi" w:cstheme="minorHAnsi"/>
          <w:sz w:val="18"/>
          <w:szCs w:val="18"/>
        </w:rPr>
      </w:pPr>
      <w:r w:rsidRPr="006D38FA">
        <w:rPr>
          <w:rStyle w:val="FootnoteReference"/>
          <w:rFonts w:asciiTheme="minorHAnsi" w:hAnsiTheme="minorHAnsi" w:cstheme="minorHAnsi"/>
          <w:sz w:val="18"/>
          <w:szCs w:val="18"/>
        </w:rPr>
        <w:footnoteRef/>
      </w:r>
      <w:r w:rsidRPr="006D38FA">
        <w:rPr>
          <w:rFonts w:asciiTheme="minorHAnsi" w:hAnsiTheme="minorHAnsi" w:cstheme="minorHAnsi"/>
          <w:sz w:val="18"/>
          <w:szCs w:val="18"/>
        </w:rPr>
        <w:t xml:space="preserve"> </w:t>
      </w:r>
      <w:r w:rsidR="00731E35" w:rsidRPr="006D38FA">
        <w:rPr>
          <w:rFonts w:asciiTheme="minorHAnsi" w:hAnsiTheme="minorHAnsi" w:cstheme="minorHAnsi"/>
          <w:sz w:val="18"/>
          <w:szCs w:val="18"/>
        </w:rPr>
        <w:t>Department of Internal Affairs</w:t>
      </w:r>
      <w:r w:rsidR="00271542" w:rsidRPr="006D38FA">
        <w:rPr>
          <w:rFonts w:asciiTheme="minorHAnsi" w:hAnsiTheme="minorHAnsi" w:cstheme="minorHAnsi"/>
          <w:sz w:val="18"/>
          <w:szCs w:val="18"/>
        </w:rPr>
        <w:t xml:space="preserve">, </w:t>
      </w:r>
      <w:r w:rsidR="004613D0" w:rsidRPr="006D38FA">
        <w:rPr>
          <w:rFonts w:asciiTheme="minorHAnsi" w:hAnsiTheme="minorHAnsi" w:cstheme="minorHAnsi"/>
          <w:i/>
          <w:iCs/>
          <w:sz w:val="18"/>
          <w:szCs w:val="18"/>
        </w:rPr>
        <w:t>Royal Commission of Inquiry into COVID-19 Lessons</w:t>
      </w:r>
      <w:r w:rsidR="004613D0" w:rsidRPr="006D38FA">
        <w:rPr>
          <w:rFonts w:asciiTheme="minorHAnsi" w:hAnsiTheme="minorHAnsi" w:cstheme="minorHAnsi"/>
          <w:sz w:val="18"/>
          <w:szCs w:val="18"/>
        </w:rPr>
        <w:t xml:space="preserve"> (</w:t>
      </w:r>
      <w:r w:rsidR="00371950" w:rsidRPr="006D38FA">
        <w:rPr>
          <w:rFonts w:asciiTheme="minorHAnsi" w:hAnsiTheme="minorHAnsi" w:cstheme="minorHAnsi"/>
          <w:sz w:val="18"/>
          <w:szCs w:val="18"/>
        </w:rPr>
        <w:t xml:space="preserve">4 May 2023) </w:t>
      </w:r>
      <w:r w:rsidR="00271542" w:rsidRPr="006D38FA">
        <w:rPr>
          <w:rFonts w:asciiTheme="minorHAnsi" w:hAnsiTheme="minorHAnsi" w:cstheme="minorHAnsi"/>
          <w:sz w:val="18"/>
          <w:szCs w:val="18"/>
        </w:rPr>
        <w:t xml:space="preserve">available </w:t>
      </w:r>
      <w:r w:rsidR="00371950" w:rsidRPr="006D38FA">
        <w:rPr>
          <w:rFonts w:asciiTheme="minorHAnsi" w:hAnsiTheme="minorHAnsi" w:cstheme="minorHAnsi"/>
          <w:sz w:val="18"/>
          <w:szCs w:val="18"/>
        </w:rPr>
        <w:t>at</w:t>
      </w:r>
      <w:r w:rsidRPr="006D38FA">
        <w:rPr>
          <w:rFonts w:asciiTheme="minorHAnsi" w:hAnsiTheme="minorHAnsi" w:cstheme="minorHAnsi"/>
          <w:sz w:val="18"/>
          <w:szCs w:val="18"/>
        </w:rPr>
        <w:t xml:space="preserve"> </w:t>
      </w:r>
      <w:hyperlink r:id="rId141" w:history="1">
        <w:r w:rsidR="00371950" w:rsidRPr="006D38FA">
          <w:rPr>
            <w:rStyle w:val="Hyperlink"/>
            <w:rFonts w:asciiTheme="minorHAnsi" w:hAnsiTheme="minorHAnsi" w:cstheme="minorHAnsi"/>
            <w:sz w:val="18"/>
            <w:szCs w:val="18"/>
          </w:rPr>
          <w:t>https://www.dia.govt.nz/Inquiry-into-COVID-19-Lessons</w:t>
        </w:r>
      </w:hyperlink>
      <w:r w:rsidRPr="006D38FA">
        <w:rPr>
          <w:rFonts w:asciiTheme="minorHAnsi" w:hAnsiTheme="minorHAnsi" w:cstheme="minorHAnsi"/>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224C"/>
    <w:multiLevelType w:val="multilevel"/>
    <w:tmpl w:val="0F28DB6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 w15:restartNumberingAfterBreak="0">
    <w:nsid w:val="05746DBF"/>
    <w:multiLevelType w:val="hybridMultilevel"/>
    <w:tmpl w:val="A1E2FE6E"/>
    <w:lvl w:ilvl="0" w:tplc="1409000F">
      <w:start w:val="23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06AE762E"/>
    <w:multiLevelType w:val="hybridMultilevel"/>
    <w:tmpl w:val="33862136"/>
    <w:lvl w:ilvl="0" w:tplc="FFFFFFFF">
      <w:start w:val="1"/>
      <w:numFmt w:val="lowerLetter"/>
      <w:lvlText w:val="(%1)"/>
      <w:lvlJc w:val="left"/>
      <w:pPr>
        <w:ind w:left="894" w:hanging="360"/>
      </w:pPr>
      <w:rPr>
        <w:rFonts w:asciiTheme="minorHAnsi" w:eastAsiaTheme="minorHAnsi" w:hAnsiTheme="minorHAnsi" w:cstheme="minorHAnsi"/>
      </w:rPr>
    </w:lvl>
    <w:lvl w:ilvl="1" w:tplc="FFFFFFFF" w:tentative="1">
      <w:start w:val="1"/>
      <w:numFmt w:val="bullet"/>
      <w:lvlText w:val="o"/>
      <w:lvlJc w:val="left"/>
      <w:pPr>
        <w:ind w:left="1614" w:hanging="360"/>
      </w:pPr>
      <w:rPr>
        <w:rFonts w:ascii="Courier New" w:hAnsi="Courier New" w:cs="Courier New" w:hint="default"/>
      </w:rPr>
    </w:lvl>
    <w:lvl w:ilvl="2" w:tplc="FFFFFFFF" w:tentative="1">
      <w:start w:val="1"/>
      <w:numFmt w:val="bullet"/>
      <w:lvlText w:val=""/>
      <w:lvlJc w:val="left"/>
      <w:pPr>
        <w:ind w:left="2334" w:hanging="360"/>
      </w:pPr>
      <w:rPr>
        <w:rFonts w:ascii="Wingdings" w:hAnsi="Wingdings" w:hint="default"/>
      </w:rPr>
    </w:lvl>
    <w:lvl w:ilvl="3" w:tplc="FFFFFFFF" w:tentative="1">
      <w:start w:val="1"/>
      <w:numFmt w:val="bullet"/>
      <w:lvlText w:val=""/>
      <w:lvlJc w:val="left"/>
      <w:pPr>
        <w:ind w:left="3054" w:hanging="360"/>
      </w:pPr>
      <w:rPr>
        <w:rFonts w:ascii="Symbol" w:hAnsi="Symbol" w:hint="default"/>
      </w:rPr>
    </w:lvl>
    <w:lvl w:ilvl="4" w:tplc="FFFFFFFF" w:tentative="1">
      <w:start w:val="1"/>
      <w:numFmt w:val="bullet"/>
      <w:lvlText w:val="o"/>
      <w:lvlJc w:val="left"/>
      <w:pPr>
        <w:ind w:left="3774" w:hanging="360"/>
      </w:pPr>
      <w:rPr>
        <w:rFonts w:ascii="Courier New" w:hAnsi="Courier New" w:cs="Courier New" w:hint="default"/>
      </w:rPr>
    </w:lvl>
    <w:lvl w:ilvl="5" w:tplc="FFFFFFFF" w:tentative="1">
      <w:start w:val="1"/>
      <w:numFmt w:val="bullet"/>
      <w:lvlText w:val=""/>
      <w:lvlJc w:val="left"/>
      <w:pPr>
        <w:ind w:left="4494" w:hanging="360"/>
      </w:pPr>
      <w:rPr>
        <w:rFonts w:ascii="Wingdings" w:hAnsi="Wingdings" w:hint="default"/>
      </w:rPr>
    </w:lvl>
    <w:lvl w:ilvl="6" w:tplc="FFFFFFFF" w:tentative="1">
      <w:start w:val="1"/>
      <w:numFmt w:val="bullet"/>
      <w:lvlText w:val=""/>
      <w:lvlJc w:val="left"/>
      <w:pPr>
        <w:ind w:left="5214" w:hanging="360"/>
      </w:pPr>
      <w:rPr>
        <w:rFonts w:ascii="Symbol" w:hAnsi="Symbol" w:hint="default"/>
      </w:rPr>
    </w:lvl>
    <w:lvl w:ilvl="7" w:tplc="FFFFFFFF" w:tentative="1">
      <w:start w:val="1"/>
      <w:numFmt w:val="bullet"/>
      <w:lvlText w:val="o"/>
      <w:lvlJc w:val="left"/>
      <w:pPr>
        <w:ind w:left="5934" w:hanging="360"/>
      </w:pPr>
      <w:rPr>
        <w:rFonts w:ascii="Courier New" w:hAnsi="Courier New" w:cs="Courier New" w:hint="default"/>
      </w:rPr>
    </w:lvl>
    <w:lvl w:ilvl="8" w:tplc="FFFFFFFF" w:tentative="1">
      <w:start w:val="1"/>
      <w:numFmt w:val="bullet"/>
      <w:lvlText w:val=""/>
      <w:lvlJc w:val="left"/>
      <w:pPr>
        <w:ind w:left="6654" w:hanging="360"/>
      </w:pPr>
      <w:rPr>
        <w:rFonts w:ascii="Wingdings" w:hAnsi="Wingdings" w:hint="default"/>
      </w:rPr>
    </w:lvl>
  </w:abstractNum>
  <w:abstractNum w:abstractNumId="3" w15:restartNumberingAfterBreak="0">
    <w:nsid w:val="09CF68C1"/>
    <w:multiLevelType w:val="hybridMultilevel"/>
    <w:tmpl w:val="B1FCC288"/>
    <w:lvl w:ilvl="0" w:tplc="FD6CDFD0">
      <w:start w:val="1"/>
      <w:numFmt w:val="lowerLetter"/>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4" w15:restartNumberingAfterBreak="0">
    <w:nsid w:val="0B97500F"/>
    <w:multiLevelType w:val="hybridMultilevel"/>
    <w:tmpl w:val="E124E0F2"/>
    <w:lvl w:ilvl="0" w:tplc="FFFFFFFF">
      <w:start w:val="15"/>
      <w:numFmt w:val="decimal"/>
      <w:lvlText w:val="%1."/>
      <w:lvlJc w:val="left"/>
      <w:pPr>
        <w:ind w:left="720" w:hanging="360"/>
      </w:pPr>
      <w:rPr>
        <w:rFonts w:hint="default"/>
        <w:b w:val="0"/>
        <w:bCs/>
        <w:i w:val="0"/>
        <w:iCs w:val="0"/>
      </w:rPr>
    </w:lvl>
    <w:lvl w:ilvl="1" w:tplc="FFFFFFFF">
      <w:start w:val="1"/>
      <w:numFmt w:val="lowerLetter"/>
      <w:lvlText w:val="%2."/>
      <w:lvlJc w:val="left"/>
      <w:pPr>
        <w:ind w:left="1440" w:hanging="360"/>
      </w:pPr>
      <w:rPr>
        <w:i w:val="0"/>
        <w:iCs w:val="0"/>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C6C37F2"/>
    <w:multiLevelType w:val="multilevel"/>
    <w:tmpl w:val="88C6B48A"/>
    <w:lvl w:ilvl="0">
      <w:start w:val="1"/>
      <w:numFmt w:val="decimal"/>
      <w:lvlText w:val="%1."/>
      <w:lvlJc w:val="left"/>
      <w:pPr>
        <w:ind w:left="360" w:hanging="360"/>
      </w:pPr>
      <w:rPr>
        <w:rFonts w:hint="default"/>
        <w:b w:val="0"/>
        <w:bCs w:val="0"/>
        <w:i w:val="0"/>
        <w:iCs w:val="0"/>
      </w:rPr>
    </w:lvl>
    <w:lvl w:ilvl="1">
      <w:start w:val="1"/>
      <w:numFmt w:val="lowerLetter"/>
      <w:lvlText w:val="%2."/>
      <w:lvlJc w:val="left"/>
      <w:pPr>
        <w:ind w:left="720" w:hanging="360"/>
      </w:pPr>
      <w:rPr>
        <w:rFonts w:asciiTheme="minorHAnsi" w:eastAsiaTheme="minorHAnsi" w:hAnsiTheme="minorHAnsi" w:cstheme="minorHAnsi"/>
        <w:b w:val="0"/>
        <w:bCs w:val="0"/>
        <w:i w:val="0"/>
        <w:iCs w:val="0"/>
      </w:rPr>
    </w:lvl>
    <w:lvl w:ilvl="2">
      <w:start w:val="1"/>
      <w:numFmt w:val="bullet"/>
      <w:lvlText w:val="o"/>
      <w:lvlJc w:val="left"/>
      <w:pPr>
        <w:ind w:left="1080" w:hanging="360"/>
      </w:pPr>
      <w:rPr>
        <w:rFonts w:ascii="Courier New" w:hAnsi="Courier New" w:cs="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0D43067F"/>
    <w:multiLevelType w:val="hybridMultilevel"/>
    <w:tmpl w:val="6F208F9A"/>
    <w:lvl w:ilvl="0" w:tplc="B1E40E7C">
      <w:start w:val="15"/>
      <w:numFmt w:val="decimal"/>
      <w:lvlText w:val="%1."/>
      <w:lvlJc w:val="left"/>
      <w:pPr>
        <w:ind w:left="720" w:hanging="360"/>
      </w:pPr>
      <w:rPr>
        <w:rFonts w:hint="default"/>
        <w:b/>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8E450D"/>
    <w:multiLevelType w:val="hybridMultilevel"/>
    <w:tmpl w:val="B6009472"/>
    <w:lvl w:ilvl="0" w:tplc="A66AE0DA">
      <w:start w:val="1"/>
      <w:numFmt w:val="lowerLetter"/>
      <w:lvlText w:val="(%1)"/>
      <w:lvlJc w:val="left"/>
      <w:pPr>
        <w:ind w:left="720" w:hanging="360"/>
      </w:pPr>
      <w:rPr>
        <w:rFonts w:hint="default"/>
        <w:b w:val="0"/>
      </w:r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0E743355"/>
    <w:multiLevelType w:val="hybridMultilevel"/>
    <w:tmpl w:val="BC84BECE"/>
    <w:lvl w:ilvl="0" w:tplc="731EE3F4">
      <w:start w:val="1"/>
      <w:numFmt w:val="lowerLetter"/>
      <w:lvlText w:val="(%1)"/>
      <w:lvlJc w:val="left"/>
      <w:pPr>
        <w:ind w:left="720" w:hanging="360"/>
      </w:pPr>
      <w:rPr>
        <w:rFonts w:asciiTheme="minorHAnsi" w:eastAsiaTheme="minorHAnsi" w:hAnsiTheme="minorHAnsi" w:cs="Open Sans"/>
      </w:rPr>
    </w:lvl>
    <w:lvl w:ilvl="1" w:tplc="14090003">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9" w15:restartNumberingAfterBreak="0">
    <w:nsid w:val="19A4541E"/>
    <w:multiLevelType w:val="hybridMultilevel"/>
    <w:tmpl w:val="E65CD9DC"/>
    <w:lvl w:ilvl="0" w:tplc="5D5AD28C">
      <w:start w:val="1"/>
      <w:numFmt w:val="lowerLetter"/>
      <w:lvlText w:val="(%1)"/>
      <w:lvlJc w:val="left"/>
      <w:pPr>
        <w:ind w:left="417" w:hanging="360"/>
      </w:pPr>
      <w:rPr>
        <w:rFonts w:asciiTheme="minorHAnsi" w:eastAsiaTheme="minorHAnsi" w:hAnsiTheme="minorHAnsi" w:cstheme="minorBidi"/>
      </w:rPr>
    </w:lvl>
    <w:lvl w:ilvl="1" w:tplc="14090003" w:tentative="1">
      <w:start w:val="1"/>
      <w:numFmt w:val="bullet"/>
      <w:lvlText w:val="o"/>
      <w:lvlJc w:val="left"/>
      <w:pPr>
        <w:ind w:left="1137" w:hanging="360"/>
      </w:pPr>
      <w:rPr>
        <w:rFonts w:ascii="Courier New" w:hAnsi="Courier New" w:cs="Courier New" w:hint="default"/>
      </w:rPr>
    </w:lvl>
    <w:lvl w:ilvl="2" w:tplc="14090005" w:tentative="1">
      <w:start w:val="1"/>
      <w:numFmt w:val="bullet"/>
      <w:lvlText w:val=""/>
      <w:lvlJc w:val="left"/>
      <w:pPr>
        <w:ind w:left="1857" w:hanging="360"/>
      </w:pPr>
      <w:rPr>
        <w:rFonts w:ascii="Wingdings" w:hAnsi="Wingdings" w:hint="default"/>
      </w:rPr>
    </w:lvl>
    <w:lvl w:ilvl="3" w:tplc="14090001" w:tentative="1">
      <w:start w:val="1"/>
      <w:numFmt w:val="bullet"/>
      <w:lvlText w:val=""/>
      <w:lvlJc w:val="left"/>
      <w:pPr>
        <w:ind w:left="2577" w:hanging="360"/>
      </w:pPr>
      <w:rPr>
        <w:rFonts w:ascii="Symbol" w:hAnsi="Symbol" w:hint="default"/>
      </w:rPr>
    </w:lvl>
    <w:lvl w:ilvl="4" w:tplc="14090003" w:tentative="1">
      <w:start w:val="1"/>
      <w:numFmt w:val="bullet"/>
      <w:lvlText w:val="o"/>
      <w:lvlJc w:val="left"/>
      <w:pPr>
        <w:ind w:left="3297" w:hanging="360"/>
      </w:pPr>
      <w:rPr>
        <w:rFonts w:ascii="Courier New" w:hAnsi="Courier New" w:cs="Courier New" w:hint="default"/>
      </w:rPr>
    </w:lvl>
    <w:lvl w:ilvl="5" w:tplc="14090005" w:tentative="1">
      <w:start w:val="1"/>
      <w:numFmt w:val="bullet"/>
      <w:lvlText w:val=""/>
      <w:lvlJc w:val="left"/>
      <w:pPr>
        <w:ind w:left="4017" w:hanging="360"/>
      </w:pPr>
      <w:rPr>
        <w:rFonts w:ascii="Wingdings" w:hAnsi="Wingdings" w:hint="default"/>
      </w:rPr>
    </w:lvl>
    <w:lvl w:ilvl="6" w:tplc="14090001" w:tentative="1">
      <w:start w:val="1"/>
      <w:numFmt w:val="bullet"/>
      <w:lvlText w:val=""/>
      <w:lvlJc w:val="left"/>
      <w:pPr>
        <w:ind w:left="4737" w:hanging="360"/>
      </w:pPr>
      <w:rPr>
        <w:rFonts w:ascii="Symbol" w:hAnsi="Symbol" w:hint="default"/>
      </w:rPr>
    </w:lvl>
    <w:lvl w:ilvl="7" w:tplc="14090003" w:tentative="1">
      <w:start w:val="1"/>
      <w:numFmt w:val="bullet"/>
      <w:lvlText w:val="o"/>
      <w:lvlJc w:val="left"/>
      <w:pPr>
        <w:ind w:left="5457" w:hanging="360"/>
      </w:pPr>
      <w:rPr>
        <w:rFonts w:ascii="Courier New" w:hAnsi="Courier New" w:cs="Courier New" w:hint="default"/>
      </w:rPr>
    </w:lvl>
    <w:lvl w:ilvl="8" w:tplc="14090005" w:tentative="1">
      <w:start w:val="1"/>
      <w:numFmt w:val="bullet"/>
      <w:lvlText w:val=""/>
      <w:lvlJc w:val="left"/>
      <w:pPr>
        <w:ind w:left="6177" w:hanging="360"/>
      </w:pPr>
      <w:rPr>
        <w:rFonts w:ascii="Wingdings" w:hAnsi="Wingdings" w:hint="default"/>
      </w:rPr>
    </w:lvl>
  </w:abstractNum>
  <w:abstractNum w:abstractNumId="10" w15:restartNumberingAfterBreak="0">
    <w:nsid w:val="1A4620B1"/>
    <w:multiLevelType w:val="multilevel"/>
    <w:tmpl w:val="47947596"/>
    <w:lvl w:ilvl="0">
      <w:start w:val="51"/>
      <w:numFmt w:val="decimal"/>
      <w:lvlText w:val="%1."/>
      <w:lvlJc w:val="left"/>
      <w:pPr>
        <w:tabs>
          <w:tab w:val="num" w:pos="720"/>
        </w:tabs>
        <w:ind w:left="720" w:hanging="360"/>
      </w:pPr>
    </w:lvl>
    <w:lvl w:ilvl="1">
      <w:start w:val="1"/>
      <w:numFmt w:val="lowerLetter"/>
      <w:lvlText w:val="(%2)"/>
      <w:lvlJc w:val="left"/>
      <w:pPr>
        <w:ind w:left="1440" w:hanging="360"/>
      </w:pPr>
      <w:rPr>
        <w:rFonts w:asciiTheme="minorHAnsi" w:eastAsiaTheme="minorHAnsi" w:hAnsiTheme="minorHAnsi" w:cstheme="minorBidi"/>
      </w:rPr>
    </w:lvl>
    <w:lvl w:ilvl="2">
      <w:start w:val="1"/>
      <w:numFmt w:val="lowerRoman"/>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A31D36"/>
    <w:multiLevelType w:val="hybridMultilevel"/>
    <w:tmpl w:val="6868ED54"/>
    <w:lvl w:ilvl="0" w:tplc="B99C4E04">
      <w:start w:val="1"/>
      <w:numFmt w:val="lowerRoman"/>
      <w:lvlText w:val="(%1)"/>
      <w:lvlJc w:val="left"/>
      <w:pPr>
        <w:ind w:left="1440" w:hanging="720"/>
      </w:pPr>
      <w:rPr>
        <w:rFonts w:hint="default"/>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abstractNum w:abstractNumId="12" w15:restartNumberingAfterBreak="0">
    <w:nsid w:val="25CC4FA4"/>
    <w:multiLevelType w:val="hybridMultilevel"/>
    <w:tmpl w:val="B5B46A38"/>
    <w:lvl w:ilvl="0" w:tplc="C7B86016">
      <w:numFmt w:val="bullet"/>
      <w:lvlText w:val="-"/>
      <w:lvlJc w:val="left"/>
      <w:pPr>
        <w:ind w:left="720" w:hanging="360"/>
      </w:pPr>
      <w:rPr>
        <w:rFonts w:ascii="Calibri" w:eastAsiaTheme="minorHAnsi" w:hAnsi="Calibri" w:cs="Calibri"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28475CAA"/>
    <w:multiLevelType w:val="hybridMultilevel"/>
    <w:tmpl w:val="3D707324"/>
    <w:lvl w:ilvl="0" w:tplc="BFE41C88">
      <w:start w:val="1"/>
      <w:numFmt w:val="lowerLetter"/>
      <w:lvlText w:val="%1."/>
      <w:lvlJc w:val="left"/>
      <w:pPr>
        <w:ind w:left="1800" w:hanging="360"/>
      </w:pPr>
    </w:lvl>
    <w:lvl w:ilvl="1" w:tplc="DAF8EE08">
      <w:start w:val="1"/>
      <w:numFmt w:val="lowerLetter"/>
      <w:lvlText w:val="%2."/>
      <w:lvlJc w:val="left"/>
      <w:pPr>
        <w:ind w:left="1800" w:hanging="360"/>
      </w:pPr>
    </w:lvl>
    <w:lvl w:ilvl="2" w:tplc="35EC1E4E">
      <w:start w:val="1"/>
      <w:numFmt w:val="lowerLetter"/>
      <w:lvlText w:val="%3."/>
      <w:lvlJc w:val="left"/>
      <w:pPr>
        <w:ind w:left="1800" w:hanging="360"/>
      </w:pPr>
    </w:lvl>
    <w:lvl w:ilvl="3" w:tplc="06F05E1E">
      <w:start w:val="1"/>
      <w:numFmt w:val="lowerLetter"/>
      <w:lvlText w:val="%4."/>
      <w:lvlJc w:val="left"/>
      <w:pPr>
        <w:ind w:left="1800" w:hanging="360"/>
      </w:pPr>
    </w:lvl>
    <w:lvl w:ilvl="4" w:tplc="21AC4370">
      <w:start w:val="1"/>
      <w:numFmt w:val="lowerLetter"/>
      <w:lvlText w:val="%5."/>
      <w:lvlJc w:val="left"/>
      <w:pPr>
        <w:ind w:left="1800" w:hanging="360"/>
      </w:pPr>
    </w:lvl>
    <w:lvl w:ilvl="5" w:tplc="A06AB360">
      <w:start w:val="1"/>
      <w:numFmt w:val="lowerLetter"/>
      <w:lvlText w:val="%6."/>
      <w:lvlJc w:val="left"/>
      <w:pPr>
        <w:ind w:left="1800" w:hanging="360"/>
      </w:pPr>
    </w:lvl>
    <w:lvl w:ilvl="6" w:tplc="0152FA3C">
      <w:start w:val="1"/>
      <w:numFmt w:val="lowerLetter"/>
      <w:lvlText w:val="%7."/>
      <w:lvlJc w:val="left"/>
      <w:pPr>
        <w:ind w:left="1800" w:hanging="360"/>
      </w:pPr>
    </w:lvl>
    <w:lvl w:ilvl="7" w:tplc="99A61AB2">
      <w:start w:val="1"/>
      <w:numFmt w:val="lowerLetter"/>
      <w:lvlText w:val="%8."/>
      <w:lvlJc w:val="left"/>
      <w:pPr>
        <w:ind w:left="1800" w:hanging="360"/>
      </w:pPr>
    </w:lvl>
    <w:lvl w:ilvl="8" w:tplc="8EC22BAC">
      <w:start w:val="1"/>
      <w:numFmt w:val="lowerLetter"/>
      <w:lvlText w:val="%9."/>
      <w:lvlJc w:val="left"/>
      <w:pPr>
        <w:ind w:left="1800" w:hanging="360"/>
      </w:pPr>
    </w:lvl>
  </w:abstractNum>
  <w:abstractNum w:abstractNumId="14" w15:restartNumberingAfterBreak="0">
    <w:nsid w:val="2A0B1FDA"/>
    <w:multiLevelType w:val="hybridMultilevel"/>
    <w:tmpl w:val="25EE7304"/>
    <w:lvl w:ilvl="0" w:tplc="FFFFFFFF">
      <w:start w:val="15"/>
      <w:numFmt w:val="decimal"/>
      <w:lvlText w:val="%1."/>
      <w:lvlJc w:val="left"/>
      <w:pPr>
        <w:ind w:left="720" w:hanging="360"/>
      </w:pPr>
      <w:rPr>
        <w:rFonts w:hint="default"/>
        <w:b w:val="0"/>
        <w:bCs/>
        <w:i w:val="0"/>
        <w:iCs w:val="0"/>
      </w:r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5" w15:restartNumberingAfterBreak="0">
    <w:nsid w:val="2BAC1F1B"/>
    <w:multiLevelType w:val="hybridMultilevel"/>
    <w:tmpl w:val="6F64CF4A"/>
    <w:lvl w:ilvl="0" w:tplc="00FAAEF0">
      <w:start w:val="1"/>
      <w:numFmt w:val="decimal"/>
      <w:lvlText w:val="%1."/>
      <w:lvlJc w:val="left"/>
      <w:pPr>
        <w:tabs>
          <w:tab w:val="num" w:pos="2835"/>
        </w:tabs>
        <w:ind w:left="2268" w:firstLine="0"/>
      </w:pPr>
      <w:rPr>
        <w:b w:val="0"/>
        <w:bCs w:val="0"/>
        <w:i w:val="0"/>
        <w:iCs w:val="0"/>
      </w:rPr>
    </w:lvl>
    <w:lvl w:ilvl="1" w:tplc="04090019">
      <w:start w:val="1"/>
      <w:numFmt w:val="lowerLetter"/>
      <w:lvlText w:val="%2."/>
      <w:lvlJc w:val="left"/>
      <w:pPr>
        <w:tabs>
          <w:tab w:val="num" w:pos="2574"/>
        </w:tabs>
        <w:ind w:left="2574" w:hanging="360"/>
      </w:pPr>
    </w:lvl>
    <w:lvl w:ilvl="2" w:tplc="0409001B">
      <w:start w:val="1"/>
      <w:numFmt w:val="lowerRoman"/>
      <w:lvlText w:val="%3."/>
      <w:lvlJc w:val="right"/>
      <w:pPr>
        <w:tabs>
          <w:tab w:val="num" w:pos="3294"/>
        </w:tabs>
        <w:ind w:left="3294" w:hanging="180"/>
      </w:p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16" w15:restartNumberingAfterBreak="0">
    <w:nsid w:val="2CA91B49"/>
    <w:multiLevelType w:val="multilevel"/>
    <w:tmpl w:val="08F02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DDC1396"/>
    <w:multiLevelType w:val="hybridMultilevel"/>
    <w:tmpl w:val="BC84BECE"/>
    <w:lvl w:ilvl="0" w:tplc="FFFFFFFF">
      <w:start w:val="1"/>
      <w:numFmt w:val="lowerLetter"/>
      <w:lvlText w:val="(%1)"/>
      <w:lvlJc w:val="left"/>
      <w:pPr>
        <w:ind w:left="720" w:hanging="360"/>
      </w:pPr>
      <w:rPr>
        <w:rFonts w:asciiTheme="minorHAnsi" w:eastAsiaTheme="minorHAnsi" w:hAnsiTheme="minorHAnsi" w:cs="Open Sans"/>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F0931CB"/>
    <w:multiLevelType w:val="hybridMultilevel"/>
    <w:tmpl w:val="2820CB1C"/>
    <w:lvl w:ilvl="0" w:tplc="FFFFFFFF">
      <w:start w:val="1"/>
      <w:numFmt w:val="lowerLetter"/>
      <w:lvlText w:val="(%1)"/>
      <w:lvlJc w:val="left"/>
      <w:pPr>
        <w:ind w:left="927" w:hanging="360"/>
      </w:pPr>
      <w:rPr>
        <w:rFonts w:hint="default"/>
        <w:b w:val="0"/>
        <w:bCs/>
      </w:rPr>
    </w:lvl>
    <w:lvl w:ilvl="1" w:tplc="FFFFFFFF">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19" w15:restartNumberingAfterBreak="0">
    <w:nsid w:val="32A23152"/>
    <w:multiLevelType w:val="hybridMultilevel"/>
    <w:tmpl w:val="3FAAC4F0"/>
    <w:lvl w:ilvl="0" w:tplc="BBC4EBB2">
      <w:start w:val="1"/>
      <w:numFmt w:val="lowerLetter"/>
      <w:lvlText w:val="(%1)"/>
      <w:lvlJc w:val="left"/>
      <w:pPr>
        <w:ind w:left="720" w:hanging="360"/>
      </w:pPr>
      <w:rPr>
        <w:rFonts w:asciiTheme="minorHAnsi" w:hAnsiTheme="minorHAnsi" w:cstheme="minorHAnsi" w:hint="default"/>
        <w:b w:val="0"/>
        <w:bCs/>
        <w:sz w:val="22"/>
        <w:szCs w:val="22"/>
      </w:r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0" w15:restartNumberingAfterBreak="0">
    <w:nsid w:val="34084AC2"/>
    <w:multiLevelType w:val="multilevel"/>
    <w:tmpl w:val="952085F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35B0570E"/>
    <w:multiLevelType w:val="hybridMultilevel"/>
    <w:tmpl w:val="9FA2B488"/>
    <w:lvl w:ilvl="0" w:tplc="2C0C4D58">
      <w:start w:val="1"/>
      <w:numFmt w:val="lowerLetter"/>
      <w:lvlText w:val="(%1)"/>
      <w:lvlJc w:val="left"/>
      <w:pPr>
        <w:ind w:left="720" w:hanging="360"/>
      </w:pPr>
      <w:rPr>
        <w:rFonts w:hint="default"/>
        <w:color w:val="000000" w:themeColor="text1"/>
      </w:rPr>
    </w:lvl>
    <w:lvl w:ilvl="1" w:tplc="635EAAC2">
      <w:start w:val="1"/>
      <w:numFmt w:val="lowerRoman"/>
      <w:lvlText w:val="%2."/>
      <w:lvlJc w:val="left"/>
      <w:pPr>
        <w:ind w:left="1440" w:hanging="360"/>
      </w:pPr>
      <w:rPr>
        <w:rFonts w:asciiTheme="minorHAnsi" w:eastAsiaTheme="minorHAnsi" w:hAnsiTheme="minorHAnsi" w:cstheme="minorBidi"/>
      </w:r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2" w15:restartNumberingAfterBreak="0">
    <w:nsid w:val="364C4F86"/>
    <w:multiLevelType w:val="hybridMultilevel"/>
    <w:tmpl w:val="73C48932"/>
    <w:lvl w:ilvl="0" w:tplc="D0FA8576">
      <w:start w:val="1"/>
      <w:numFmt w:val="lowerLetter"/>
      <w:lvlText w:val="(%1)"/>
      <w:lvlJc w:val="left"/>
      <w:pPr>
        <w:ind w:left="1080" w:hanging="360"/>
      </w:pPr>
      <w:rPr>
        <w:rFonts w:asciiTheme="minorHAnsi" w:eastAsiaTheme="minorHAnsi" w:hAnsiTheme="minorHAnsi" w:cstheme="minorBidi"/>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23" w15:restartNumberingAfterBreak="0">
    <w:nsid w:val="376A29F0"/>
    <w:multiLevelType w:val="hybridMultilevel"/>
    <w:tmpl w:val="742AD63A"/>
    <w:lvl w:ilvl="0" w:tplc="1409000F">
      <w:start w:val="1"/>
      <w:numFmt w:val="decimal"/>
      <w:lvlText w:val="%1."/>
      <w:lvlJc w:val="left"/>
      <w:pPr>
        <w:ind w:left="720" w:hanging="360"/>
      </w:p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4" w15:restartNumberingAfterBreak="0">
    <w:nsid w:val="3EB600A9"/>
    <w:multiLevelType w:val="multilevel"/>
    <w:tmpl w:val="1488F97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5" w15:restartNumberingAfterBreak="0">
    <w:nsid w:val="3EF73B14"/>
    <w:multiLevelType w:val="hybridMultilevel"/>
    <w:tmpl w:val="F416781C"/>
    <w:lvl w:ilvl="0" w:tplc="1D4E8F2E">
      <w:start w:val="1"/>
      <w:numFmt w:val="decimal"/>
      <w:lvlText w:val="%1."/>
      <w:lvlJc w:val="left"/>
      <w:pPr>
        <w:ind w:left="1080" w:hanging="360"/>
      </w:pPr>
    </w:lvl>
    <w:lvl w:ilvl="1" w:tplc="66FE7ED8">
      <w:start w:val="1"/>
      <w:numFmt w:val="lowerLetter"/>
      <w:lvlText w:val="%2."/>
      <w:lvlJc w:val="left"/>
      <w:pPr>
        <w:ind w:left="1800" w:hanging="360"/>
      </w:pPr>
    </w:lvl>
    <w:lvl w:ilvl="2" w:tplc="62582882">
      <w:start w:val="1"/>
      <w:numFmt w:val="decimal"/>
      <w:lvlText w:val="%3."/>
      <w:lvlJc w:val="left"/>
      <w:pPr>
        <w:ind w:left="1080" w:hanging="360"/>
      </w:pPr>
    </w:lvl>
    <w:lvl w:ilvl="3" w:tplc="5E2E7CCE">
      <w:start w:val="1"/>
      <w:numFmt w:val="decimal"/>
      <w:lvlText w:val="%4."/>
      <w:lvlJc w:val="left"/>
      <w:pPr>
        <w:ind w:left="1080" w:hanging="360"/>
      </w:pPr>
    </w:lvl>
    <w:lvl w:ilvl="4" w:tplc="76BA54B6">
      <w:start w:val="1"/>
      <w:numFmt w:val="decimal"/>
      <w:lvlText w:val="%5."/>
      <w:lvlJc w:val="left"/>
      <w:pPr>
        <w:ind w:left="1080" w:hanging="360"/>
      </w:pPr>
    </w:lvl>
    <w:lvl w:ilvl="5" w:tplc="1EEEF35E">
      <w:start w:val="1"/>
      <w:numFmt w:val="decimal"/>
      <w:lvlText w:val="%6."/>
      <w:lvlJc w:val="left"/>
      <w:pPr>
        <w:ind w:left="1080" w:hanging="360"/>
      </w:pPr>
    </w:lvl>
    <w:lvl w:ilvl="6" w:tplc="0D689A7E">
      <w:start w:val="1"/>
      <w:numFmt w:val="decimal"/>
      <w:lvlText w:val="%7."/>
      <w:lvlJc w:val="left"/>
      <w:pPr>
        <w:ind w:left="1080" w:hanging="360"/>
      </w:pPr>
    </w:lvl>
    <w:lvl w:ilvl="7" w:tplc="5D74B7E6">
      <w:start w:val="1"/>
      <w:numFmt w:val="decimal"/>
      <w:lvlText w:val="%8."/>
      <w:lvlJc w:val="left"/>
      <w:pPr>
        <w:ind w:left="1080" w:hanging="360"/>
      </w:pPr>
    </w:lvl>
    <w:lvl w:ilvl="8" w:tplc="7C509E5A">
      <w:start w:val="1"/>
      <w:numFmt w:val="decimal"/>
      <w:lvlText w:val="%9."/>
      <w:lvlJc w:val="left"/>
      <w:pPr>
        <w:ind w:left="1080" w:hanging="360"/>
      </w:pPr>
    </w:lvl>
  </w:abstractNum>
  <w:abstractNum w:abstractNumId="26" w15:restartNumberingAfterBreak="0">
    <w:nsid w:val="410C2496"/>
    <w:multiLevelType w:val="multilevel"/>
    <w:tmpl w:val="6C3838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1AB079E"/>
    <w:multiLevelType w:val="hybridMultilevel"/>
    <w:tmpl w:val="67B88676"/>
    <w:lvl w:ilvl="0" w:tplc="E776263E">
      <w:start w:val="9"/>
      <w:numFmt w:val="decimal"/>
      <w:lvlText w:val="%1."/>
      <w:lvlJc w:val="left"/>
      <w:pPr>
        <w:ind w:left="720" w:hanging="360"/>
      </w:pPr>
      <w:rPr>
        <w:rFonts w:cs="Open Sans" w:hint="default"/>
        <w:b w:val="0"/>
        <w:bCs/>
        <w:color w:val="000000" w:themeColor="text1"/>
      </w:r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8" w15:restartNumberingAfterBreak="0">
    <w:nsid w:val="43F1419E"/>
    <w:multiLevelType w:val="hybridMultilevel"/>
    <w:tmpl w:val="2820CB1C"/>
    <w:lvl w:ilvl="0" w:tplc="FFFFFFFF">
      <w:start w:val="1"/>
      <w:numFmt w:val="lowerLetter"/>
      <w:lvlText w:val="(%1)"/>
      <w:lvlJc w:val="left"/>
      <w:pPr>
        <w:ind w:left="927" w:hanging="360"/>
      </w:pPr>
      <w:rPr>
        <w:b w:val="0"/>
        <w:bCs/>
      </w:rPr>
    </w:lvl>
    <w:lvl w:ilvl="1" w:tplc="FFFFFFFF">
      <w:start w:val="1"/>
      <w:numFmt w:val="lowerLetter"/>
      <w:lvlText w:val="%2."/>
      <w:lvlJc w:val="left"/>
      <w:pPr>
        <w:ind w:left="1647" w:hanging="360"/>
      </w:pPr>
    </w:lvl>
    <w:lvl w:ilvl="2" w:tplc="FFFFFFFF">
      <w:start w:val="1"/>
      <w:numFmt w:val="lowerRoman"/>
      <w:lvlText w:val="%3."/>
      <w:lvlJc w:val="right"/>
      <w:pPr>
        <w:ind w:left="2367" w:hanging="180"/>
      </w:pPr>
    </w:lvl>
    <w:lvl w:ilvl="3" w:tplc="FFFFFFFF">
      <w:start w:val="1"/>
      <w:numFmt w:val="decimal"/>
      <w:lvlText w:val="%4."/>
      <w:lvlJc w:val="left"/>
      <w:pPr>
        <w:ind w:left="3087" w:hanging="360"/>
      </w:pPr>
    </w:lvl>
    <w:lvl w:ilvl="4" w:tplc="FFFFFFFF">
      <w:start w:val="1"/>
      <w:numFmt w:val="lowerLetter"/>
      <w:lvlText w:val="%5."/>
      <w:lvlJc w:val="left"/>
      <w:pPr>
        <w:ind w:left="3807" w:hanging="360"/>
      </w:pPr>
    </w:lvl>
    <w:lvl w:ilvl="5" w:tplc="FFFFFFFF">
      <w:start w:val="1"/>
      <w:numFmt w:val="lowerRoman"/>
      <w:lvlText w:val="%6."/>
      <w:lvlJc w:val="right"/>
      <w:pPr>
        <w:ind w:left="4527" w:hanging="180"/>
      </w:pPr>
    </w:lvl>
    <w:lvl w:ilvl="6" w:tplc="FFFFFFFF">
      <w:start w:val="1"/>
      <w:numFmt w:val="decimal"/>
      <w:lvlText w:val="%7."/>
      <w:lvlJc w:val="left"/>
      <w:pPr>
        <w:ind w:left="5247" w:hanging="360"/>
      </w:pPr>
    </w:lvl>
    <w:lvl w:ilvl="7" w:tplc="FFFFFFFF">
      <w:start w:val="1"/>
      <w:numFmt w:val="lowerLetter"/>
      <w:lvlText w:val="%8."/>
      <w:lvlJc w:val="left"/>
      <w:pPr>
        <w:ind w:left="5967" w:hanging="360"/>
      </w:pPr>
    </w:lvl>
    <w:lvl w:ilvl="8" w:tplc="FFFFFFFF">
      <w:start w:val="1"/>
      <w:numFmt w:val="lowerRoman"/>
      <w:lvlText w:val="%9."/>
      <w:lvlJc w:val="right"/>
      <w:pPr>
        <w:ind w:left="6687" w:hanging="180"/>
      </w:pPr>
    </w:lvl>
  </w:abstractNum>
  <w:abstractNum w:abstractNumId="29" w15:restartNumberingAfterBreak="0">
    <w:nsid w:val="440B16B9"/>
    <w:multiLevelType w:val="hybridMultilevel"/>
    <w:tmpl w:val="63E23366"/>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0" w15:restartNumberingAfterBreak="0">
    <w:nsid w:val="45104A04"/>
    <w:multiLevelType w:val="hybridMultilevel"/>
    <w:tmpl w:val="E0B8AFEA"/>
    <w:lvl w:ilvl="0" w:tplc="33B62408">
      <w:start w:val="1"/>
      <w:numFmt w:val="decimal"/>
      <w:lvlText w:val="%1."/>
      <w:lvlJc w:val="left"/>
      <w:pPr>
        <w:ind w:left="360" w:hanging="360"/>
      </w:pPr>
      <w:rPr>
        <w:rFonts w:asciiTheme="minorHAnsi" w:hAnsiTheme="minorHAnsi" w:cstheme="minorHAnsi" w:hint="default"/>
        <w:b w:val="0"/>
        <w:bCs w:val="0"/>
        <w:i w:val="0"/>
        <w:iCs w:val="0"/>
        <w:color w:val="auto"/>
        <w:sz w:val="22"/>
        <w:szCs w:val="22"/>
      </w:rPr>
    </w:lvl>
    <w:lvl w:ilvl="1" w:tplc="093E1118">
      <w:start w:val="1"/>
      <w:numFmt w:val="lowerLetter"/>
      <w:lvlText w:val="(%2)"/>
      <w:lvlJc w:val="left"/>
      <w:pPr>
        <w:ind w:left="1080" w:hanging="360"/>
      </w:pPr>
      <w:rPr>
        <w:rFonts w:asciiTheme="minorHAnsi" w:eastAsiaTheme="minorHAnsi" w:hAnsiTheme="minorHAnsi" w:cstheme="minorBidi"/>
        <w:b w:val="0"/>
        <w:bCs w:val="0"/>
        <w:i w:val="0"/>
        <w:iCs w:val="0"/>
      </w:rPr>
    </w:lvl>
    <w:lvl w:ilvl="2" w:tplc="676E4D7C">
      <w:start w:val="1"/>
      <w:numFmt w:val="lowerRoman"/>
      <w:lvlText w:val="%3."/>
      <w:lvlJc w:val="right"/>
      <w:pPr>
        <w:ind w:left="1800" w:hanging="180"/>
      </w:pPr>
      <w:rPr>
        <w:b/>
        <w:bCs/>
      </w:rPr>
    </w:lvl>
    <w:lvl w:ilvl="3" w:tplc="14090001">
      <w:start w:val="1"/>
      <w:numFmt w:val="bullet"/>
      <w:lvlText w:val=""/>
      <w:lvlJc w:val="left"/>
      <w:pPr>
        <w:ind w:left="2520" w:hanging="360"/>
      </w:pPr>
      <w:rPr>
        <w:rFonts w:ascii="Symbol" w:hAnsi="Symbol" w:hint="default"/>
      </w:rPr>
    </w:lvl>
    <w:lvl w:ilvl="4" w:tplc="14090019" w:tentative="1">
      <w:start w:val="1"/>
      <w:numFmt w:val="lowerLetter"/>
      <w:lvlText w:val="%5."/>
      <w:lvlJc w:val="left"/>
      <w:pPr>
        <w:ind w:left="3240" w:hanging="360"/>
      </w:pPr>
    </w:lvl>
    <w:lvl w:ilvl="5" w:tplc="1409001B" w:tentative="1">
      <w:start w:val="1"/>
      <w:numFmt w:val="lowerRoman"/>
      <w:lvlText w:val="%6."/>
      <w:lvlJc w:val="right"/>
      <w:pPr>
        <w:ind w:left="3960" w:hanging="180"/>
      </w:pPr>
    </w:lvl>
    <w:lvl w:ilvl="6" w:tplc="1409000F" w:tentative="1">
      <w:start w:val="1"/>
      <w:numFmt w:val="decimal"/>
      <w:lvlText w:val="%7."/>
      <w:lvlJc w:val="left"/>
      <w:pPr>
        <w:ind w:left="4680" w:hanging="360"/>
      </w:pPr>
    </w:lvl>
    <w:lvl w:ilvl="7" w:tplc="14090019" w:tentative="1">
      <w:start w:val="1"/>
      <w:numFmt w:val="lowerLetter"/>
      <w:lvlText w:val="%8."/>
      <w:lvlJc w:val="left"/>
      <w:pPr>
        <w:ind w:left="5400" w:hanging="360"/>
      </w:pPr>
    </w:lvl>
    <w:lvl w:ilvl="8" w:tplc="1409001B" w:tentative="1">
      <w:start w:val="1"/>
      <w:numFmt w:val="lowerRoman"/>
      <w:lvlText w:val="%9."/>
      <w:lvlJc w:val="right"/>
      <w:pPr>
        <w:ind w:left="6120" w:hanging="180"/>
      </w:pPr>
    </w:lvl>
  </w:abstractNum>
  <w:abstractNum w:abstractNumId="31" w15:restartNumberingAfterBreak="0">
    <w:nsid w:val="497F40D8"/>
    <w:multiLevelType w:val="multilevel"/>
    <w:tmpl w:val="BBA4052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2" w15:restartNumberingAfterBreak="0">
    <w:nsid w:val="56AB03A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5E28736F"/>
    <w:multiLevelType w:val="multilevel"/>
    <w:tmpl w:val="47947596"/>
    <w:lvl w:ilvl="0">
      <w:start w:val="51"/>
      <w:numFmt w:val="decimal"/>
      <w:lvlText w:val="%1."/>
      <w:lvlJc w:val="left"/>
      <w:pPr>
        <w:tabs>
          <w:tab w:val="num" w:pos="720"/>
        </w:tabs>
        <w:ind w:left="720" w:hanging="360"/>
      </w:pPr>
    </w:lvl>
    <w:lvl w:ilvl="1">
      <w:start w:val="1"/>
      <w:numFmt w:val="lowerLetter"/>
      <w:lvlText w:val="(%2)"/>
      <w:lvlJc w:val="left"/>
      <w:pPr>
        <w:ind w:left="1440" w:hanging="360"/>
      </w:pPr>
      <w:rPr>
        <w:rFonts w:asciiTheme="minorHAnsi" w:eastAsiaTheme="minorHAnsi" w:hAnsiTheme="minorHAnsi" w:cstheme="minorBidi"/>
      </w:rPr>
    </w:lvl>
    <w:lvl w:ilvl="2">
      <w:start w:val="1"/>
      <w:numFmt w:val="lowerRoman"/>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591407E"/>
    <w:multiLevelType w:val="hybridMultilevel"/>
    <w:tmpl w:val="E124E0F2"/>
    <w:lvl w:ilvl="0" w:tplc="FE8A9C38">
      <w:start w:val="15"/>
      <w:numFmt w:val="decimal"/>
      <w:lvlText w:val="%1."/>
      <w:lvlJc w:val="left"/>
      <w:pPr>
        <w:ind w:left="720" w:hanging="360"/>
      </w:pPr>
      <w:rPr>
        <w:rFonts w:hint="default"/>
        <w:b w:val="0"/>
        <w:bCs/>
        <w:i w:val="0"/>
        <w:iCs w:val="0"/>
      </w:rPr>
    </w:lvl>
    <w:lvl w:ilvl="1" w:tplc="60E24EB8">
      <w:start w:val="1"/>
      <w:numFmt w:val="lowerLetter"/>
      <w:lvlText w:val="%2."/>
      <w:lvlJc w:val="left"/>
      <w:pPr>
        <w:ind w:left="1440" w:hanging="360"/>
      </w:pPr>
      <w:rPr>
        <w:i w:val="0"/>
        <w:iCs w:val="0"/>
      </w:rPr>
    </w:lvl>
    <w:lvl w:ilvl="2" w:tplc="1409001B">
      <w:start w:val="1"/>
      <w:numFmt w:val="lowerRoman"/>
      <w:lvlText w:val="%3."/>
      <w:lvlJc w:val="right"/>
      <w:pPr>
        <w:ind w:left="2160" w:hanging="180"/>
      </w:pPr>
    </w:lvl>
    <w:lvl w:ilvl="3" w:tplc="1409000F">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35" w15:restartNumberingAfterBreak="0">
    <w:nsid w:val="6EBF54D4"/>
    <w:multiLevelType w:val="hybridMultilevel"/>
    <w:tmpl w:val="33862136"/>
    <w:lvl w:ilvl="0" w:tplc="64D48EDE">
      <w:start w:val="1"/>
      <w:numFmt w:val="lowerLetter"/>
      <w:lvlText w:val="(%1)"/>
      <w:lvlJc w:val="left"/>
      <w:pPr>
        <w:ind w:left="1080" w:hanging="360"/>
      </w:pPr>
      <w:rPr>
        <w:rFonts w:asciiTheme="minorHAnsi" w:eastAsiaTheme="minorHAnsi" w:hAnsiTheme="minorHAnsi" w:cstheme="minorHAnsi"/>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36" w15:restartNumberingAfterBreak="0">
    <w:nsid w:val="72C009FA"/>
    <w:multiLevelType w:val="hybridMultilevel"/>
    <w:tmpl w:val="8B9C6052"/>
    <w:lvl w:ilvl="0" w:tplc="9D041532">
      <w:start w:val="1"/>
      <w:numFmt w:val="decimal"/>
      <w:pStyle w:val="BodyText"/>
      <w:lvlText w:val="%1."/>
      <w:lvlJc w:val="left"/>
      <w:pPr>
        <w:ind w:left="720" w:hanging="360"/>
      </w:pPr>
      <w:rPr>
        <w:rFonts w:hint="default"/>
        <w:b w:val="0"/>
        <w:bCs w:val="0"/>
        <w:i w:val="0"/>
        <w:iCs w:val="0"/>
        <w:sz w:val="22"/>
        <w:szCs w:val="28"/>
      </w:rPr>
    </w:lvl>
    <w:lvl w:ilvl="1" w:tplc="60064276">
      <w:start w:val="1"/>
      <w:numFmt w:val="lowerLetter"/>
      <w:lvlText w:val="%2."/>
      <w:lvlJc w:val="left"/>
      <w:pPr>
        <w:ind w:left="-2312" w:hanging="360"/>
      </w:pPr>
      <w:rPr>
        <w:b w:val="0"/>
        <w:bCs w:val="0"/>
        <w:i w:val="0"/>
        <w:iCs w:val="0"/>
      </w:rPr>
    </w:lvl>
    <w:lvl w:ilvl="2" w:tplc="1409001B">
      <w:start w:val="1"/>
      <w:numFmt w:val="lowerRoman"/>
      <w:lvlText w:val="%3."/>
      <w:lvlJc w:val="right"/>
      <w:pPr>
        <w:ind w:left="-1592" w:hanging="180"/>
      </w:pPr>
    </w:lvl>
    <w:lvl w:ilvl="3" w:tplc="1409000F">
      <w:start w:val="1"/>
      <w:numFmt w:val="decimal"/>
      <w:lvlText w:val="%4."/>
      <w:lvlJc w:val="left"/>
      <w:pPr>
        <w:ind w:left="-872" w:hanging="360"/>
      </w:pPr>
    </w:lvl>
    <w:lvl w:ilvl="4" w:tplc="14090019">
      <w:start w:val="1"/>
      <w:numFmt w:val="lowerLetter"/>
      <w:lvlText w:val="%5."/>
      <w:lvlJc w:val="left"/>
      <w:pPr>
        <w:ind w:left="-152" w:hanging="360"/>
      </w:pPr>
    </w:lvl>
    <w:lvl w:ilvl="5" w:tplc="1409001B">
      <w:start w:val="1"/>
      <w:numFmt w:val="lowerRoman"/>
      <w:lvlText w:val="%6."/>
      <w:lvlJc w:val="right"/>
      <w:pPr>
        <w:ind w:left="568" w:hanging="180"/>
      </w:pPr>
    </w:lvl>
    <w:lvl w:ilvl="6" w:tplc="1409000F">
      <w:start w:val="1"/>
      <w:numFmt w:val="decimal"/>
      <w:lvlText w:val="%7."/>
      <w:lvlJc w:val="left"/>
      <w:pPr>
        <w:ind w:left="1288" w:hanging="360"/>
      </w:pPr>
    </w:lvl>
    <w:lvl w:ilvl="7" w:tplc="14090019" w:tentative="1">
      <w:start w:val="1"/>
      <w:numFmt w:val="lowerLetter"/>
      <w:lvlText w:val="%8."/>
      <w:lvlJc w:val="left"/>
      <w:pPr>
        <w:ind w:left="2008" w:hanging="360"/>
      </w:pPr>
    </w:lvl>
    <w:lvl w:ilvl="8" w:tplc="1409001B" w:tentative="1">
      <w:start w:val="1"/>
      <w:numFmt w:val="lowerRoman"/>
      <w:lvlText w:val="%9."/>
      <w:lvlJc w:val="right"/>
      <w:pPr>
        <w:ind w:left="2728" w:hanging="180"/>
      </w:pPr>
    </w:lvl>
  </w:abstractNum>
  <w:abstractNum w:abstractNumId="37" w15:restartNumberingAfterBreak="0">
    <w:nsid w:val="7892562C"/>
    <w:multiLevelType w:val="multilevel"/>
    <w:tmpl w:val="4E465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B4E210E"/>
    <w:multiLevelType w:val="hybridMultilevel"/>
    <w:tmpl w:val="B3F2C96C"/>
    <w:lvl w:ilvl="0" w:tplc="CC927686">
      <w:start w:val="1"/>
      <w:numFmt w:val="lowerLetter"/>
      <w:lvlText w:val="(%1)"/>
      <w:lvlJc w:val="left"/>
      <w:pPr>
        <w:ind w:left="770" w:hanging="360"/>
      </w:pPr>
      <w:rPr>
        <w:rFonts w:asciiTheme="minorHAnsi" w:eastAsiaTheme="minorHAnsi" w:hAnsiTheme="minorHAnsi" w:cstheme="minorBidi"/>
      </w:rPr>
    </w:lvl>
    <w:lvl w:ilvl="1" w:tplc="14090003">
      <w:start w:val="1"/>
      <w:numFmt w:val="bullet"/>
      <w:lvlText w:val="o"/>
      <w:lvlJc w:val="left"/>
      <w:pPr>
        <w:ind w:left="1490" w:hanging="360"/>
      </w:pPr>
      <w:rPr>
        <w:rFonts w:ascii="Courier New" w:hAnsi="Courier New" w:cs="Courier New" w:hint="default"/>
      </w:rPr>
    </w:lvl>
    <w:lvl w:ilvl="2" w:tplc="14090005" w:tentative="1">
      <w:start w:val="1"/>
      <w:numFmt w:val="bullet"/>
      <w:lvlText w:val=""/>
      <w:lvlJc w:val="left"/>
      <w:pPr>
        <w:ind w:left="2210" w:hanging="360"/>
      </w:pPr>
      <w:rPr>
        <w:rFonts w:ascii="Wingdings" w:hAnsi="Wingdings" w:hint="default"/>
      </w:rPr>
    </w:lvl>
    <w:lvl w:ilvl="3" w:tplc="14090001" w:tentative="1">
      <w:start w:val="1"/>
      <w:numFmt w:val="bullet"/>
      <w:lvlText w:val=""/>
      <w:lvlJc w:val="left"/>
      <w:pPr>
        <w:ind w:left="2930" w:hanging="360"/>
      </w:pPr>
      <w:rPr>
        <w:rFonts w:ascii="Symbol" w:hAnsi="Symbol" w:hint="default"/>
      </w:rPr>
    </w:lvl>
    <w:lvl w:ilvl="4" w:tplc="14090003" w:tentative="1">
      <w:start w:val="1"/>
      <w:numFmt w:val="bullet"/>
      <w:lvlText w:val="o"/>
      <w:lvlJc w:val="left"/>
      <w:pPr>
        <w:ind w:left="3650" w:hanging="360"/>
      </w:pPr>
      <w:rPr>
        <w:rFonts w:ascii="Courier New" w:hAnsi="Courier New" w:cs="Courier New" w:hint="default"/>
      </w:rPr>
    </w:lvl>
    <w:lvl w:ilvl="5" w:tplc="14090005" w:tentative="1">
      <w:start w:val="1"/>
      <w:numFmt w:val="bullet"/>
      <w:lvlText w:val=""/>
      <w:lvlJc w:val="left"/>
      <w:pPr>
        <w:ind w:left="4370" w:hanging="360"/>
      </w:pPr>
      <w:rPr>
        <w:rFonts w:ascii="Wingdings" w:hAnsi="Wingdings" w:hint="default"/>
      </w:rPr>
    </w:lvl>
    <w:lvl w:ilvl="6" w:tplc="14090001" w:tentative="1">
      <w:start w:val="1"/>
      <w:numFmt w:val="bullet"/>
      <w:lvlText w:val=""/>
      <w:lvlJc w:val="left"/>
      <w:pPr>
        <w:ind w:left="5090" w:hanging="360"/>
      </w:pPr>
      <w:rPr>
        <w:rFonts w:ascii="Symbol" w:hAnsi="Symbol" w:hint="default"/>
      </w:rPr>
    </w:lvl>
    <w:lvl w:ilvl="7" w:tplc="14090003" w:tentative="1">
      <w:start w:val="1"/>
      <w:numFmt w:val="bullet"/>
      <w:lvlText w:val="o"/>
      <w:lvlJc w:val="left"/>
      <w:pPr>
        <w:ind w:left="5810" w:hanging="360"/>
      </w:pPr>
      <w:rPr>
        <w:rFonts w:ascii="Courier New" w:hAnsi="Courier New" w:cs="Courier New" w:hint="default"/>
      </w:rPr>
    </w:lvl>
    <w:lvl w:ilvl="8" w:tplc="14090005" w:tentative="1">
      <w:start w:val="1"/>
      <w:numFmt w:val="bullet"/>
      <w:lvlText w:val=""/>
      <w:lvlJc w:val="left"/>
      <w:pPr>
        <w:ind w:left="6530" w:hanging="360"/>
      </w:pPr>
      <w:rPr>
        <w:rFonts w:ascii="Wingdings" w:hAnsi="Wingdings" w:hint="default"/>
      </w:rPr>
    </w:lvl>
  </w:abstractNum>
  <w:abstractNum w:abstractNumId="39" w15:restartNumberingAfterBreak="0">
    <w:nsid w:val="7E205A82"/>
    <w:multiLevelType w:val="hybridMultilevel"/>
    <w:tmpl w:val="3D52FA68"/>
    <w:lvl w:ilvl="0" w:tplc="097C38F8">
      <w:start w:val="1"/>
      <w:numFmt w:val="upperRoman"/>
      <w:lvlText w:val="%1."/>
      <w:lvlJc w:val="left"/>
      <w:pPr>
        <w:ind w:left="2592" w:hanging="720"/>
      </w:pPr>
      <w:rPr>
        <w:rFonts w:asciiTheme="majorHAnsi" w:eastAsiaTheme="majorEastAsia" w:hAnsiTheme="majorHAnsi" w:cstheme="majorBidi" w:hint="default"/>
        <w:b/>
        <w:color w:val="2F5496" w:themeColor="accent1" w:themeShade="BF"/>
        <w:sz w:val="28"/>
        <w:szCs w:val="28"/>
      </w:rPr>
    </w:lvl>
    <w:lvl w:ilvl="1" w:tplc="14090019" w:tentative="1">
      <w:start w:val="1"/>
      <w:numFmt w:val="lowerLetter"/>
      <w:lvlText w:val="%2."/>
      <w:lvlJc w:val="left"/>
      <w:pPr>
        <w:ind w:left="2952" w:hanging="360"/>
      </w:pPr>
    </w:lvl>
    <w:lvl w:ilvl="2" w:tplc="1409001B" w:tentative="1">
      <w:start w:val="1"/>
      <w:numFmt w:val="lowerRoman"/>
      <w:lvlText w:val="%3."/>
      <w:lvlJc w:val="right"/>
      <w:pPr>
        <w:ind w:left="3672" w:hanging="180"/>
      </w:pPr>
    </w:lvl>
    <w:lvl w:ilvl="3" w:tplc="1409000F" w:tentative="1">
      <w:start w:val="1"/>
      <w:numFmt w:val="decimal"/>
      <w:lvlText w:val="%4."/>
      <w:lvlJc w:val="left"/>
      <w:pPr>
        <w:ind w:left="4392" w:hanging="360"/>
      </w:pPr>
    </w:lvl>
    <w:lvl w:ilvl="4" w:tplc="14090019" w:tentative="1">
      <w:start w:val="1"/>
      <w:numFmt w:val="lowerLetter"/>
      <w:lvlText w:val="%5."/>
      <w:lvlJc w:val="left"/>
      <w:pPr>
        <w:ind w:left="5112" w:hanging="360"/>
      </w:pPr>
    </w:lvl>
    <w:lvl w:ilvl="5" w:tplc="1409001B" w:tentative="1">
      <w:start w:val="1"/>
      <w:numFmt w:val="lowerRoman"/>
      <w:lvlText w:val="%6."/>
      <w:lvlJc w:val="right"/>
      <w:pPr>
        <w:ind w:left="5832" w:hanging="180"/>
      </w:pPr>
    </w:lvl>
    <w:lvl w:ilvl="6" w:tplc="1409000F" w:tentative="1">
      <w:start w:val="1"/>
      <w:numFmt w:val="decimal"/>
      <w:lvlText w:val="%7."/>
      <w:lvlJc w:val="left"/>
      <w:pPr>
        <w:ind w:left="6552" w:hanging="360"/>
      </w:pPr>
    </w:lvl>
    <w:lvl w:ilvl="7" w:tplc="14090019" w:tentative="1">
      <w:start w:val="1"/>
      <w:numFmt w:val="lowerLetter"/>
      <w:lvlText w:val="%8."/>
      <w:lvlJc w:val="left"/>
      <w:pPr>
        <w:ind w:left="7272" w:hanging="360"/>
      </w:pPr>
    </w:lvl>
    <w:lvl w:ilvl="8" w:tplc="1409001B" w:tentative="1">
      <w:start w:val="1"/>
      <w:numFmt w:val="lowerRoman"/>
      <w:lvlText w:val="%9."/>
      <w:lvlJc w:val="right"/>
      <w:pPr>
        <w:ind w:left="7992" w:hanging="180"/>
      </w:pPr>
    </w:lvl>
  </w:abstractNum>
  <w:abstractNum w:abstractNumId="40" w15:restartNumberingAfterBreak="0">
    <w:nsid w:val="7EE14822"/>
    <w:multiLevelType w:val="hybridMultilevel"/>
    <w:tmpl w:val="9CE80ECE"/>
    <w:lvl w:ilvl="0" w:tplc="3DA095C0">
      <w:start w:val="1"/>
      <w:numFmt w:val="lowerLetter"/>
      <w:lvlText w:val="(%1)"/>
      <w:lvlJc w:val="left"/>
      <w:pPr>
        <w:ind w:left="1080" w:hanging="360"/>
      </w:pPr>
      <w:rPr>
        <w:rFonts w:asciiTheme="minorHAnsi" w:eastAsiaTheme="minorHAnsi" w:hAnsiTheme="minorHAnsi" w:cstheme="minorBidi"/>
      </w:rPr>
    </w:lvl>
    <w:lvl w:ilvl="1" w:tplc="14090019" w:tentative="1">
      <w:start w:val="1"/>
      <w:numFmt w:val="lowerLetter"/>
      <w:lvlText w:val="%2."/>
      <w:lvlJc w:val="left"/>
      <w:pPr>
        <w:ind w:left="1800" w:hanging="360"/>
      </w:pPr>
    </w:lvl>
    <w:lvl w:ilvl="2" w:tplc="1409001B" w:tentative="1">
      <w:start w:val="1"/>
      <w:numFmt w:val="lowerRoman"/>
      <w:lvlText w:val="%3."/>
      <w:lvlJc w:val="right"/>
      <w:pPr>
        <w:ind w:left="2520" w:hanging="180"/>
      </w:pPr>
    </w:lvl>
    <w:lvl w:ilvl="3" w:tplc="1409000F" w:tentative="1">
      <w:start w:val="1"/>
      <w:numFmt w:val="decimal"/>
      <w:lvlText w:val="%4."/>
      <w:lvlJc w:val="left"/>
      <w:pPr>
        <w:ind w:left="3240" w:hanging="360"/>
      </w:pPr>
    </w:lvl>
    <w:lvl w:ilvl="4" w:tplc="14090019" w:tentative="1">
      <w:start w:val="1"/>
      <w:numFmt w:val="lowerLetter"/>
      <w:lvlText w:val="%5."/>
      <w:lvlJc w:val="left"/>
      <w:pPr>
        <w:ind w:left="3960" w:hanging="360"/>
      </w:pPr>
    </w:lvl>
    <w:lvl w:ilvl="5" w:tplc="1409001B" w:tentative="1">
      <w:start w:val="1"/>
      <w:numFmt w:val="lowerRoman"/>
      <w:lvlText w:val="%6."/>
      <w:lvlJc w:val="right"/>
      <w:pPr>
        <w:ind w:left="4680" w:hanging="180"/>
      </w:pPr>
    </w:lvl>
    <w:lvl w:ilvl="6" w:tplc="1409000F" w:tentative="1">
      <w:start w:val="1"/>
      <w:numFmt w:val="decimal"/>
      <w:lvlText w:val="%7."/>
      <w:lvlJc w:val="left"/>
      <w:pPr>
        <w:ind w:left="5400" w:hanging="360"/>
      </w:pPr>
    </w:lvl>
    <w:lvl w:ilvl="7" w:tplc="14090019" w:tentative="1">
      <w:start w:val="1"/>
      <w:numFmt w:val="lowerLetter"/>
      <w:lvlText w:val="%8."/>
      <w:lvlJc w:val="left"/>
      <w:pPr>
        <w:ind w:left="6120" w:hanging="360"/>
      </w:pPr>
    </w:lvl>
    <w:lvl w:ilvl="8" w:tplc="1409001B" w:tentative="1">
      <w:start w:val="1"/>
      <w:numFmt w:val="lowerRoman"/>
      <w:lvlText w:val="%9."/>
      <w:lvlJc w:val="right"/>
      <w:pPr>
        <w:ind w:left="6840" w:hanging="180"/>
      </w:pPr>
    </w:lvl>
  </w:abstractNum>
  <w:num w:numId="1">
    <w:abstractNumId w:val="36"/>
  </w:num>
  <w:num w:numId="2">
    <w:abstractNumId w:val="35"/>
  </w:num>
  <w:num w:numId="3">
    <w:abstractNumId w:val="9"/>
  </w:num>
  <w:num w:numId="4">
    <w:abstractNumId w:val="38"/>
  </w:num>
  <w:num w:numId="5">
    <w:abstractNumId w:val="8"/>
  </w:num>
  <w:num w:numId="6">
    <w:abstractNumId w:val="11"/>
  </w:num>
  <w:num w:numId="7">
    <w:abstractNumId w:val="30"/>
  </w:num>
  <w:num w:numId="8">
    <w:abstractNumId w:val="39"/>
  </w:num>
  <w:num w:numId="9">
    <w:abstractNumId w:val="22"/>
  </w:num>
  <w:num w:numId="10">
    <w:abstractNumId w:val="12"/>
  </w:num>
  <w:num w:numId="11">
    <w:abstractNumId w:val="17"/>
  </w:num>
  <w:num w:numId="12">
    <w:abstractNumId w:val="2"/>
  </w:num>
  <w:num w:numId="13">
    <w:abstractNumId w:val="40"/>
  </w:num>
  <w:num w:numId="14">
    <w:abstractNumId w:val="10"/>
  </w:num>
  <w:num w:numId="15">
    <w:abstractNumId w:val="25"/>
  </w:num>
  <w:num w:numId="16">
    <w:abstractNumId w:val="13"/>
  </w:num>
  <w:num w:numId="17">
    <w:abstractNumId w:val="19"/>
  </w:num>
  <w:num w:numId="18">
    <w:abstractNumId w:val="33"/>
  </w:num>
  <w:num w:numId="19">
    <w:abstractNumId w:val="3"/>
  </w:num>
  <w:num w:numId="20">
    <w:abstractNumId w:val="18"/>
  </w:num>
  <w:num w:numId="21">
    <w:abstractNumId w:val="21"/>
  </w:num>
  <w:num w:numId="22">
    <w:abstractNumId w:val="26"/>
  </w:num>
  <w:num w:numId="23">
    <w:abstractNumId w:val="37"/>
    <w:lvlOverride w:ilvl="0">
      <w:lvl w:ilvl="0">
        <w:numFmt w:val="lowerLetter"/>
        <w:lvlText w:val="%1."/>
        <w:lvlJc w:val="left"/>
      </w:lvl>
    </w:lvlOverride>
  </w:num>
  <w:num w:numId="24">
    <w:abstractNumId w:val="37"/>
    <w:lvlOverride w:ilvl="0">
      <w:lvl w:ilvl="0">
        <w:numFmt w:val="lowerLetter"/>
        <w:lvlText w:val="%1."/>
        <w:lvlJc w:val="left"/>
      </w:lvl>
    </w:lvlOverride>
  </w:num>
  <w:num w:numId="25">
    <w:abstractNumId w:val="37"/>
    <w:lvlOverride w:ilvl="0">
      <w:lvl w:ilvl="0">
        <w:numFmt w:val="lowerLetter"/>
        <w:lvlText w:val="%1."/>
        <w:lvlJc w:val="left"/>
      </w:lvl>
    </w:lvlOverride>
  </w:num>
  <w:num w:numId="26">
    <w:abstractNumId w:val="37"/>
    <w:lvlOverride w:ilvl="0">
      <w:lvl w:ilvl="0">
        <w:numFmt w:val="lowerLetter"/>
        <w:lvlText w:val="%1."/>
        <w:lvlJc w:val="left"/>
      </w:lvl>
    </w:lvlOverride>
  </w:num>
  <w:num w:numId="27">
    <w:abstractNumId w:val="5"/>
  </w:num>
  <w:num w:numId="28">
    <w:abstractNumId w:val="26"/>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6"/>
  </w:num>
  <w:num w:numId="33">
    <w:abstractNumId w:val="29"/>
  </w:num>
  <w:num w:numId="34">
    <w:abstractNumId w:val="7"/>
  </w:num>
  <w:num w:numId="35">
    <w:abstractNumId w:val="34"/>
  </w:num>
  <w:num w:numId="36">
    <w:abstractNumId w:val="4"/>
  </w:num>
  <w:num w:numId="37">
    <w:abstractNumId w:val="32"/>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
  </w:num>
  <w:num w:numId="40">
    <w:abstractNumId w:val="27"/>
  </w:num>
  <w:num w:numId="41">
    <w:abstractNumId w:val="20"/>
  </w:num>
  <w:num w:numId="42">
    <w:abstractNumId w:val="24"/>
  </w:num>
  <w:num w:numId="43">
    <w:abstractNumId w:val="31"/>
  </w:num>
  <w:num w:numId="44">
    <w:abstractNumId w:val="16"/>
  </w:num>
  <w:num w:numId="45">
    <w:abstractNumId w:val="0"/>
  </w:num>
  <w:num w:numId="46">
    <w:abstractNumId w:val="2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785"/>
    <w:rsid w:val="00000003"/>
    <w:rsid w:val="00000005"/>
    <w:rsid w:val="0000060E"/>
    <w:rsid w:val="00000911"/>
    <w:rsid w:val="00000EED"/>
    <w:rsid w:val="00000FCB"/>
    <w:rsid w:val="00001447"/>
    <w:rsid w:val="00001711"/>
    <w:rsid w:val="00001946"/>
    <w:rsid w:val="000019B3"/>
    <w:rsid w:val="00001A29"/>
    <w:rsid w:val="00001A57"/>
    <w:rsid w:val="000025B0"/>
    <w:rsid w:val="00002C0C"/>
    <w:rsid w:val="00003048"/>
    <w:rsid w:val="000035DC"/>
    <w:rsid w:val="000037B8"/>
    <w:rsid w:val="00003A2B"/>
    <w:rsid w:val="00003C8D"/>
    <w:rsid w:val="00004419"/>
    <w:rsid w:val="00004597"/>
    <w:rsid w:val="0000484B"/>
    <w:rsid w:val="00004C6B"/>
    <w:rsid w:val="00004DAF"/>
    <w:rsid w:val="00004F99"/>
    <w:rsid w:val="0000508D"/>
    <w:rsid w:val="00005188"/>
    <w:rsid w:val="00005555"/>
    <w:rsid w:val="00005709"/>
    <w:rsid w:val="00005BFD"/>
    <w:rsid w:val="00005D86"/>
    <w:rsid w:val="00005E47"/>
    <w:rsid w:val="0000623A"/>
    <w:rsid w:val="000063D0"/>
    <w:rsid w:val="0000664D"/>
    <w:rsid w:val="00006A23"/>
    <w:rsid w:val="00006C06"/>
    <w:rsid w:val="00007282"/>
    <w:rsid w:val="00007411"/>
    <w:rsid w:val="000074D8"/>
    <w:rsid w:val="000075C0"/>
    <w:rsid w:val="00007669"/>
    <w:rsid w:val="000076B4"/>
    <w:rsid w:val="00007874"/>
    <w:rsid w:val="00007950"/>
    <w:rsid w:val="00007B2A"/>
    <w:rsid w:val="00007CEF"/>
    <w:rsid w:val="00007EFF"/>
    <w:rsid w:val="00010540"/>
    <w:rsid w:val="00010976"/>
    <w:rsid w:val="00010AA3"/>
    <w:rsid w:val="00010BE5"/>
    <w:rsid w:val="00010CD4"/>
    <w:rsid w:val="00010CFF"/>
    <w:rsid w:val="00010EAB"/>
    <w:rsid w:val="00011379"/>
    <w:rsid w:val="000113B9"/>
    <w:rsid w:val="000113FB"/>
    <w:rsid w:val="000114D6"/>
    <w:rsid w:val="0001157C"/>
    <w:rsid w:val="000116C8"/>
    <w:rsid w:val="000117A0"/>
    <w:rsid w:val="00011916"/>
    <w:rsid w:val="00011A0F"/>
    <w:rsid w:val="00011D85"/>
    <w:rsid w:val="00011F5A"/>
    <w:rsid w:val="00012059"/>
    <w:rsid w:val="000124AC"/>
    <w:rsid w:val="00012816"/>
    <w:rsid w:val="00012A6C"/>
    <w:rsid w:val="00012AD2"/>
    <w:rsid w:val="00012B90"/>
    <w:rsid w:val="00012E31"/>
    <w:rsid w:val="00012ED1"/>
    <w:rsid w:val="00013268"/>
    <w:rsid w:val="00013A0C"/>
    <w:rsid w:val="00013D09"/>
    <w:rsid w:val="00013E36"/>
    <w:rsid w:val="000140AC"/>
    <w:rsid w:val="000140DC"/>
    <w:rsid w:val="00014482"/>
    <w:rsid w:val="00014517"/>
    <w:rsid w:val="00014794"/>
    <w:rsid w:val="00014809"/>
    <w:rsid w:val="00014850"/>
    <w:rsid w:val="000148EE"/>
    <w:rsid w:val="00014990"/>
    <w:rsid w:val="00014A4A"/>
    <w:rsid w:val="00014C3C"/>
    <w:rsid w:val="00014EF0"/>
    <w:rsid w:val="000151F7"/>
    <w:rsid w:val="0001552B"/>
    <w:rsid w:val="000156D4"/>
    <w:rsid w:val="000158FD"/>
    <w:rsid w:val="0001591B"/>
    <w:rsid w:val="00016055"/>
    <w:rsid w:val="00016261"/>
    <w:rsid w:val="0001635C"/>
    <w:rsid w:val="00016419"/>
    <w:rsid w:val="00016456"/>
    <w:rsid w:val="00016570"/>
    <w:rsid w:val="00016580"/>
    <w:rsid w:val="00016693"/>
    <w:rsid w:val="000166B3"/>
    <w:rsid w:val="00016B2C"/>
    <w:rsid w:val="00016C80"/>
    <w:rsid w:val="00016CD2"/>
    <w:rsid w:val="0001736C"/>
    <w:rsid w:val="00017568"/>
    <w:rsid w:val="00017579"/>
    <w:rsid w:val="0001767D"/>
    <w:rsid w:val="000179F3"/>
    <w:rsid w:val="00017A0D"/>
    <w:rsid w:val="00017BE0"/>
    <w:rsid w:val="00017DAB"/>
    <w:rsid w:val="00017E2E"/>
    <w:rsid w:val="00020255"/>
    <w:rsid w:val="000203E4"/>
    <w:rsid w:val="00020901"/>
    <w:rsid w:val="0002090F"/>
    <w:rsid w:val="00020AB7"/>
    <w:rsid w:val="00020BBF"/>
    <w:rsid w:val="000210A9"/>
    <w:rsid w:val="00021210"/>
    <w:rsid w:val="0002148B"/>
    <w:rsid w:val="00021685"/>
    <w:rsid w:val="00021A43"/>
    <w:rsid w:val="00021C3C"/>
    <w:rsid w:val="000221CF"/>
    <w:rsid w:val="0002220C"/>
    <w:rsid w:val="00022344"/>
    <w:rsid w:val="0002293C"/>
    <w:rsid w:val="00022AB0"/>
    <w:rsid w:val="00022ABF"/>
    <w:rsid w:val="00022C5A"/>
    <w:rsid w:val="00023020"/>
    <w:rsid w:val="000232BA"/>
    <w:rsid w:val="00023536"/>
    <w:rsid w:val="00023615"/>
    <w:rsid w:val="00023785"/>
    <w:rsid w:val="000239CD"/>
    <w:rsid w:val="00023A4D"/>
    <w:rsid w:val="00023B91"/>
    <w:rsid w:val="00023CD2"/>
    <w:rsid w:val="00023F1F"/>
    <w:rsid w:val="00023F4F"/>
    <w:rsid w:val="0002449F"/>
    <w:rsid w:val="00024991"/>
    <w:rsid w:val="00024B0B"/>
    <w:rsid w:val="00024CC5"/>
    <w:rsid w:val="00024CFF"/>
    <w:rsid w:val="00025104"/>
    <w:rsid w:val="0002514A"/>
    <w:rsid w:val="00025157"/>
    <w:rsid w:val="00025230"/>
    <w:rsid w:val="000256D3"/>
    <w:rsid w:val="00025703"/>
    <w:rsid w:val="00025BCC"/>
    <w:rsid w:val="00025E09"/>
    <w:rsid w:val="00025F28"/>
    <w:rsid w:val="0002670D"/>
    <w:rsid w:val="00026DFA"/>
    <w:rsid w:val="00026FC3"/>
    <w:rsid w:val="00026FE4"/>
    <w:rsid w:val="0002728E"/>
    <w:rsid w:val="00027EB4"/>
    <w:rsid w:val="000305D3"/>
    <w:rsid w:val="000309CA"/>
    <w:rsid w:val="00030B45"/>
    <w:rsid w:val="00030E40"/>
    <w:rsid w:val="00030EC9"/>
    <w:rsid w:val="00031023"/>
    <w:rsid w:val="00031089"/>
    <w:rsid w:val="000311C2"/>
    <w:rsid w:val="00031423"/>
    <w:rsid w:val="000314A4"/>
    <w:rsid w:val="00031606"/>
    <w:rsid w:val="000316FA"/>
    <w:rsid w:val="00031793"/>
    <w:rsid w:val="000319C3"/>
    <w:rsid w:val="00031CF7"/>
    <w:rsid w:val="00031EF9"/>
    <w:rsid w:val="00031FD6"/>
    <w:rsid w:val="00032161"/>
    <w:rsid w:val="00032346"/>
    <w:rsid w:val="0003234F"/>
    <w:rsid w:val="00032367"/>
    <w:rsid w:val="000324F2"/>
    <w:rsid w:val="000328D2"/>
    <w:rsid w:val="00032DE1"/>
    <w:rsid w:val="00032F67"/>
    <w:rsid w:val="000330F5"/>
    <w:rsid w:val="000334CA"/>
    <w:rsid w:val="0003368A"/>
    <w:rsid w:val="00033860"/>
    <w:rsid w:val="00033B68"/>
    <w:rsid w:val="0003401A"/>
    <w:rsid w:val="00034027"/>
    <w:rsid w:val="00034117"/>
    <w:rsid w:val="000342C5"/>
    <w:rsid w:val="00034C9D"/>
    <w:rsid w:val="00034D4E"/>
    <w:rsid w:val="0003567D"/>
    <w:rsid w:val="00035D73"/>
    <w:rsid w:val="00035E72"/>
    <w:rsid w:val="00036376"/>
    <w:rsid w:val="000363B1"/>
    <w:rsid w:val="0003650C"/>
    <w:rsid w:val="000366C9"/>
    <w:rsid w:val="000366E9"/>
    <w:rsid w:val="00036ACE"/>
    <w:rsid w:val="00036B2F"/>
    <w:rsid w:val="0003725D"/>
    <w:rsid w:val="00037499"/>
    <w:rsid w:val="0003759A"/>
    <w:rsid w:val="0003787F"/>
    <w:rsid w:val="00037D82"/>
    <w:rsid w:val="00040042"/>
    <w:rsid w:val="0004011A"/>
    <w:rsid w:val="000403D2"/>
    <w:rsid w:val="000407CA"/>
    <w:rsid w:val="00040962"/>
    <w:rsid w:val="00040B97"/>
    <w:rsid w:val="00040D85"/>
    <w:rsid w:val="00040EC8"/>
    <w:rsid w:val="000410E4"/>
    <w:rsid w:val="00041322"/>
    <w:rsid w:val="000413C8"/>
    <w:rsid w:val="00041523"/>
    <w:rsid w:val="00041FE0"/>
    <w:rsid w:val="00042086"/>
    <w:rsid w:val="00042759"/>
    <w:rsid w:val="00042832"/>
    <w:rsid w:val="00042E1B"/>
    <w:rsid w:val="00042EA2"/>
    <w:rsid w:val="00043101"/>
    <w:rsid w:val="00043175"/>
    <w:rsid w:val="00043229"/>
    <w:rsid w:val="000439B3"/>
    <w:rsid w:val="00043E61"/>
    <w:rsid w:val="00043FCB"/>
    <w:rsid w:val="00043FEB"/>
    <w:rsid w:val="000444AF"/>
    <w:rsid w:val="00044B95"/>
    <w:rsid w:val="00044C24"/>
    <w:rsid w:val="000454CB"/>
    <w:rsid w:val="000454CD"/>
    <w:rsid w:val="000455B6"/>
    <w:rsid w:val="0004571D"/>
    <w:rsid w:val="00046287"/>
    <w:rsid w:val="00046307"/>
    <w:rsid w:val="000466A8"/>
    <w:rsid w:val="00046A71"/>
    <w:rsid w:val="00046AE3"/>
    <w:rsid w:val="00046B13"/>
    <w:rsid w:val="00046CD3"/>
    <w:rsid w:val="00047020"/>
    <w:rsid w:val="0004768D"/>
    <w:rsid w:val="00047BD9"/>
    <w:rsid w:val="00047C7E"/>
    <w:rsid w:val="00047CC9"/>
    <w:rsid w:val="00047D13"/>
    <w:rsid w:val="00047F13"/>
    <w:rsid w:val="0005039A"/>
    <w:rsid w:val="000505E9"/>
    <w:rsid w:val="000508F2"/>
    <w:rsid w:val="00050934"/>
    <w:rsid w:val="00050BF9"/>
    <w:rsid w:val="00050D66"/>
    <w:rsid w:val="00050DC7"/>
    <w:rsid w:val="00050DE7"/>
    <w:rsid w:val="00050EAB"/>
    <w:rsid w:val="00050F2F"/>
    <w:rsid w:val="00050F57"/>
    <w:rsid w:val="00050F8D"/>
    <w:rsid w:val="00050FFF"/>
    <w:rsid w:val="000511F8"/>
    <w:rsid w:val="000513D1"/>
    <w:rsid w:val="000515E8"/>
    <w:rsid w:val="000515EE"/>
    <w:rsid w:val="000517DC"/>
    <w:rsid w:val="0005197C"/>
    <w:rsid w:val="00051D81"/>
    <w:rsid w:val="00051DF4"/>
    <w:rsid w:val="00051F2F"/>
    <w:rsid w:val="00052096"/>
    <w:rsid w:val="00052AD0"/>
    <w:rsid w:val="00052B4F"/>
    <w:rsid w:val="00052C9B"/>
    <w:rsid w:val="00052F3C"/>
    <w:rsid w:val="00052FE6"/>
    <w:rsid w:val="00052FF2"/>
    <w:rsid w:val="00053002"/>
    <w:rsid w:val="00053051"/>
    <w:rsid w:val="0005317B"/>
    <w:rsid w:val="000533B5"/>
    <w:rsid w:val="000534BB"/>
    <w:rsid w:val="000534C3"/>
    <w:rsid w:val="0005367C"/>
    <w:rsid w:val="00053A11"/>
    <w:rsid w:val="00053AC9"/>
    <w:rsid w:val="00053C4B"/>
    <w:rsid w:val="00053C73"/>
    <w:rsid w:val="00053F44"/>
    <w:rsid w:val="000540A5"/>
    <w:rsid w:val="00054321"/>
    <w:rsid w:val="00054451"/>
    <w:rsid w:val="000545DF"/>
    <w:rsid w:val="00054AA8"/>
    <w:rsid w:val="00054C1A"/>
    <w:rsid w:val="00054C29"/>
    <w:rsid w:val="00054C40"/>
    <w:rsid w:val="00054D1B"/>
    <w:rsid w:val="000552B5"/>
    <w:rsid w:val="000552C7"/>
    <w:rsid w:val="00055449"/>
    <w:rsid w:val="000556BA"/>
    <w:rsid w:val="00055E12"/>
    <w:rsid w:val="00056306"/>
    <w:rsid w:val="0005641A"/>
    <w:rsid w:val="000566F5"/>
    <w:rsid w:val="000567C1"/>
    <w:rsid w:val="00056870"/>
    <w:rsid w:val="0005693B"/>
    <w:rsid w:val="00056AD7"/>
    <w:rsid w:val="000571E5"/>
    <w:rsid w:val="0005721C"/>
    <w:rsid w:val="000576CC"/>
    <w:rsid w:val="00057866"/>
    <w:rsid w:val="000579F6"/>
    <w:rsid w:val="00057A4E"/>
    <w:rsid w:val="00057BFC"/>
    <w:rsid w:val="00057C02"/>
    <w:rsid w:val="00057CB6"/>
    <w:rsid w:val="000600F3"/>
    <w:rsid w:val="0006011F"/>
    <w:rsid w:val="0006018C"/>
    <w:rsid w:val="00060301"/>
    <w:rsid w:val="0006038A"/>
    <w:rsid w:val="00060503"/>
    <w:rsid w:val="000605B2"/>
    <w:rsid w:val="00060BA9"/>
    <w:rsid w:val="00060D2E"/>
    <w:rsid w:val="00060FE7"/>
    <w:rsid w:val="00061118"/>
    <w:rsid w:val="0006119E"/>
    <w:rsid w:val="000613AB"/>
    <w:rsid w:val="000613BD"/>
    <w:rsid w:val="000614EA"/>
    <w:rsid w:val="000616B1"/>
    <w:rsid w:val="000618BF"/>
    <w:rsid w:val="00061A05"/>
    <w:rsid w:val="00061AD8"/>
    <w:rsid w:val="00061D7A"/>
    <w:rsid w:val="000628DD"/>
    <w:rsid w:val="000629C2"/>
    <w:rsid w:val="00062A56"/>
    <w:rsid w:val="00062ABE"/>
    <w:rsid w:val="00063656"/>
    <w:rsid w:val="000637AE"/>
    <w:rsid w:val="00063ABC"/>
    <w:rsid w:val="00063BC7"/>
    <w:rsid w:val="00063C98"/>
    <w:rsid w:val="000641D7"/>
    <w:rsid w:val="00064AAF"/>
    <w:rsid w:val="00064D07"/>
    <w:rsid w:val="0006501A"/>
    <w:rsid w:val="000657B8"/>
    <w:rsid w:val="000658CC"/>
    <w:rsid w:val="000667F1"/>
    <w:rsid w:val="000669AF"/>
    <w:rsid w:val="00066B66"/>
    <w:rsid w:val="00066EB1"/>
    <w:rsid w:val="00067578"/>
    <w:rsid w:val="00067A03"/>
    <w:rsid w:val="00067E69"/>
    <w:rsid w:val="00070754"/>
    <w:rsid w:val="0007089B"/>
    <w:rsid w:val="0007094C"/>
    <w:rsid w:val="00070ABC"/>
    <w:rsid w:val="00070DE4"/>
    <w:rsid w:val="00070FA6"/>
    <w:rsid w:val="00070FC1"/>
    <w:rsid w:val="00071247"/>
    <w:rsid w:val="0007133C"/>
    <w:rsid w:val="00071758"/>
    <w:rsid w:val="00071C64"/>
    <w:rsid w:val="00071D68"/>
    <w:rsid w:val="0007200A"/>
    <w:rsid w:val="000723F5"/>
    <w:rsid w:val="0007249B"/>
    <w:rsid w:val="0007250E"/>
    <w:rsid w:val="00072559"/>
    <w:rsid w:val="00072693"/>
    <w:rsid w:val="00072718"/>
    <w:rsid w:val="0007287F"/>
    <w:rsid w:val="00072976"/>
    <w:rsid w:val="00072C7A"/>
    <w:rsid w:val="00072DA7"/>
    <w:rsid w:val="00072F80"/>
    <w:rsid w:val="0007322E"/>
    <w:rsid w:val="00073266"/>
    <w:rsid w:val="00073397"/>
    <w:rsid w:val="000733CC"/>
    <w:rsid w:val="00073403"/>
    <w:rsid w:val="00073642"/>
    <w:rsid w:val="000737AD"/>
    <w:rsid w:val="00073E4D"/>
    <w:rsid w:val="000740A4"/>
    <w:rsid w:val="000740F5"/>
    <w:rsid w:val="000741B4"/>
    <w:rsid w:val="000742BB"/>
    <w:rsid w:val="000743BA"/>
    <w:rsid w:val="000744AB"/>
    <w:rsid w:val="000744D6"/>
    <w:rsid w:val="00074529"/>
    <w:rsid w:val="00074CBB"/>
    <w:rsid w:val="0007516A"/>
    <w:rsid w:val="000751B6"/>
    <w:rsid w:val="000751D6"/>
    <w:rsid w:val="00075339"/>
    <w:rsid w:val="000754DF"/>
    <w:rsid w:val="000754F9"/>
    <w:rsid w:val="0007554A"/>
    <w:rsid w:val="00075A12"/>
    <w:rsid w:val="00075AAD"/>
    <w:rsid w:val="00075E1F"/>
    <w:rsid w:val="000761C7"/>
    <w:rsid w:val="000763BD"/>
    <w:rsid w:val="000768D1"/>
    <w:rsid w:val="000771FA"/>
    <w:rsid w:val="000772D2"/>
    <w:rsid w:val="00077964"/>
    <w:rsid w:val="000803A1"/>
    <w:rsid w:val="000805A4"/>
    <w:rsid w:val="0008068C"/>
    <w:rsid w:val="000809A8"/>
    <w:rsid w:val="000809BD"/>
    <w:rsid w:val="00080B43"/>
    <w:rsid w:val="00080BAF"/>
    <w:rsid w:val="00081487"/>
    <w:rsid w:val="00081549"/>
    <w:rsid w:val="000817FE"/>
    <w:rsid w:val="000818FB"/>
    <w:rsid w:val="00081967"/>
    <w:rsid w:val="00081B8B"/>
    <w:rsid w:val="00081CA9"/>
    <w:rsid w:val="00081EF5"/>
    <w:rsid w:val="00082249"/>
    <w:rsid w:val="000825B9"/>
    <w:rsid w:val="0008265D"/>
    <w:rsid w:val="00082A1F"/>
    <w:rsid w:val="00082B45"/>
    <w:rsid w:val="00082FC6"/>
    <w:rsid w:val="00083121"/>
    <w:rsid w:val="000836F0"/>
    <w:rsid w:val="000838F9"/>
    <w:rsid w:val="00083B2D"/>
    <w:rsid w:val="00083ED0"/>
    <w:rsid w:val="00083F8E"/>
    <w:rsid w:val="00084181"/>
    <w:rsid w:val="000844C6"/>
    <w:rsid w:val="00084B37"/>
    <w:rsid w:val="00084BCB"/>
    <w:rsid w:val="00084F2C"/>
    <w:rsid w:val="00085159"/>
    <w:rsid w:val="00085375"/>
    <w:rsid w:val="0008547E"/>
    <w:rsid w:val="0008556A"/>
    <w:rsid w:val="00085696"/>
    <w:rsid w:val="0008588F"/>
    <w:rsid w:val="00085D70"/>
    <w:rsid w:val="00085E13"/>
    <w:rsid w:val="000860A6"/>
    <w:rsid w:val="000864AF"/>
    <w:rsid w:val="00086B1C"/>
    <w:rsid w:val="00086CAE"/>
    <w:rsid w:val="00087066"/>
    <w:rsid w:val="0008751C"/>
    <w:rsid w:val="000878E1"/>
    <w:rsid w:val="00087A5C"/>
    <w:rsid w:val="00087B4C"/>
    <w:rsid w:val="00087B8A"/>
    <w:rsid w:val="00087CD0"/>
    <w:rsid w:val="00090030"/>
    <w:rsid w:val="00090913"/>
    <w:rsid w:val="00090AF5"/>
    <w:rsid w:val="00090E7E"/>
    <w:rsid w:val="0009107C"/>
    <w:rsid w:val="000910BA"/>
    <w:rsid w:val="000910FD"/>
    <w:rsid w:val="0009125D"/>
    <w:rsid w:val="000917C3"/>
    <w:rsid w:val="00091956"/>
    <w:rsid w:val="000919F5"/>
    <w:rsid w:val="00091CA6"/>
    <w:rsid w:val="00091CB3"/>
    <w:rsid w:val="00091E8F"/>
    <w:rsid w:val="000922D9"/>
    <w:rsid w:val="00092411"/>
    <w:rsid w:val="00092C45"/>
    <w:rsid w:val="00092C99"/>
    <w:rsid w:val="00092D49"/>
    <w:rsid w:val="00092EA1"/>
    <w:rsid w:val="00092EE4"/>
    <w:rsid w:val="00092F6E"/>
    <w:rsid w:val="00092FAF"/>
    <w:rsid w:val="000930B6"/>
    <w:rsid w:val="0009310A"/>
    <w:rsid w:val="00093153"/>
    <w:rsid w:val="00093197"/>
    <w:rsid w:val="00093567"/>
    <w:rsid w:val="00093737"/>
    <w:rsid w:val="00093A3E"/>
    <w:rsid w:val="00093B79"/>
    <w:rsid w:val="00093CD7"/>
    <w:rsid w:val="00093FFF"/>
    <w:rsid w:val="000941C6"/>
    <w:rsid w:val="0009427B"/>
    <w:rsid w:val="00094281"/>
    <w:rsid w:val="00094359"/>
    <w:rsid w:val="000948C6"/>
    <w:rsid w:val="000948EB"/>
    <w:rsid w:val="00094947"/>
    <w:rsid w:val="00094B24"/>
    <w:rsid w:val="00094BDA"/>
    <w:rsid w:val="00094F4F"/>
    <w:rsid w:val="00094FE9"/>
    <w:rsid w:val="000952A9"/>
    <w:rsid w:val="00095410"/>
    <w:rsid w:val="00095750"/>
    <w:rsid w:val="00095874"/>
    <w:rsid w:val="00095CDB"/>
    <w:rsid w:val="00095D6C"/>
    <w:rsid w:val="00095FD9"/>
    <w:rsid w:val="00096171"/>
    <w:rsid w:val="000961F4"/>
    <w:rsid w:val="0009628C"/>
    <w:rsid w:val="000962E0"/>
    <w:rsid w:val="00096454"/>
    <w:rsid w:val="0009650D"/>
    <w:rsid w:val="000966D2"/>
    <w:rsid w:val="00096700"/>
    <w:rsid w:val="00096949"/>
    <w:rsid w:val="0009697C"/>
    <w:rsid w:val="000974F3"/>
    <w:rsid w:val="00097550"/>
    <w:rsid w:val="0009785A"/>
    <w:rsid w:val="000978E4"/>
    <w:rsid w:val="00097A2B"/>
    <w:rsid w:val="00097A9F"/>
    <w:rsid w:val="00097AC5"/>
    <w:rsid w:val="00097BE1"/>
    <w:rsid w:val="00097C19"/>
    <w:rsid w:val="000A02EF"/>
    <w:rsid w:val="000A081C"/>
    <w:rsid w:val="000A0B98"/>
    <w:rsid w:val="000A0D3F"/>
    <w:rsid w:val="000A10D4"/>
    <w:rsid w:val="000A1786"/>
    <w:rsid w:val="000A1881"/>
    <w:rsid w:val="000A1A7E"/>
    <w:rsid w:val="000A1B51"/>
    <w:rsid w:val="000A1C53"/>
    <w:rsid w:val="000A1D1F"/>
    <w:rsid w:val="000A220F"/>
    <w:rsid w:val="000A22B1"/>
    <w:rsid w:val="000A2606"/>
    <w:rsid w:val="000A2789"/>
    <w:rsid w:val="000A2D15"/>
    <w:rsid w:val="000A3479"/>
    <w:rsid w:val="000A364B"/>
    <w:rsid w:val="000A37C6"/>
    <w:rsid w:val="000A3C87"/>
    <w:rsid w:val="000A3CBF"/>
    <w:rsid w:val="000A3E35"/>
    <w:rsid w:val="000A3E7F"/>
    <w:rsid w:val="000A440C"/>
    <w:rsid w:val="000A49D2"/>
    <w:rsid w:val="000A4AC6"/>
    <w:rsid w:val="000A4CEA"/>
    <w:rsid w:val="000A4D33"/>
    <w:rsid w:val="000A4DE5"/>
    <w:rsid w:val="000A4EE3"/>
    <w:rsid w:val="000A546F"/>
    <w:rsid w:val="000A559E"/>
    <w:rsid w:val="000A5758"/>
    <w:rsid w:val="000A5A06"/>
    <w:rsid w:val="000A5A7A"/>
    <w:rsid w:val="000A5C90"/>
    <w:rsid w:val="000A5D2B"/>
    <w:rsid w:val="000A64C4"/>
    <w:rsid w:val="000A6863"/>
    <w:rsid w:val="000A69D3"/>
    <w:rsid w:val="000A6A3C"/>
    <w:rsid w:val="000A6FC0"/>
    <w:rsid w:val="000A7149"/>
    <w:rsid w:val="000A7188"/>
    <w:rsid w:val="000A726A"/>
    <w:rsid w:val="000A73BF"/>
    <w:rsid w:val="000A73E9"/>
    <w:rsid w:val="000A7A41"/>
    <w:rsid w:val="000A7A77"/>
    <w:rsid w:val="000A7B30"/>
    <w:rsid w:val="000A7F14"/>
    <w:rsid w:val="000B00F9"/>
    <w:rsid w:val="000B010B"/>
    <w:rsid w:val="000B02C0"/>
    <w:rsid w:val="000B035B"/>
    <w:rsid w:val="000B0778"/>
    <w:rsid w:val="000B07E9"/>
    <w:rsid w:val="000B0817"/>
    <w:rsid w:val="000B0B8A"/>
    <w:rsid w:val="000B0B98"/>
    <w:rsid w:val="000B103B"/>
    <w:rsid w:val="000B13DF"/>
    <w:rsid w:val="000B13EA"/>
    <w:rsid w:val="000B19AB"/>
    <w:rsid w:val="000B19F7"/>
    <w:rsid w:val="000B1ABE"/>
    <w:rsid w:val="000B1C2F"/>
    <w:rsid w:val="000B1EEF"/>
    <w:rsid w:val="000B1FA6"/>
    <w:rsid w:val="000B2073"/>
    <w:rsid w:val="000B24F4"/>
    <w:rsid w:val="000B2556"/>
    <w:rsid w:val="000B2731"/>
    <w:rsid w:val="000B2785"/>
    <w:rsid w:val="000B2D12"/>
    <w:rsid w:val="000B2D20"/>
    <w:rsid w:val="000B2D79"/>
    <w:rsid w:val="000B3245"/>
    <w:rsid w:val="000B32F6"/>
    <w:rsid w:val="000B330C"/>
    <w:rsid w:val="000B34AE"/>
    <w:rsid w:val="000B35FE"/>
    <w:rsid w:val="000B3610"/>
    <w:rsid w:val="000B362E"/>
    <w:rsid w:val="000B3685"/>
    <w:rsid w:val="000B399B"/>
    <w:rsid w:val="000B3A0A"/>
    <w:rsid w:val="000B3B35"/>
    <w:rsid w:val="000B3D18"/>
    <w:rsid w:val="000B41AE"/>
    <w:rsid w:val="000B476F"/>
    <w:rsid w:val="000B4884"/>
    <w:rsid w:val="000B4952"/>
    <w:rsid w:val="000B4984"/>
    <w:rsid w:val="000B4AF2"/>
    <w:rsid w:val="000B4FCB"/>
    <w:rsid w:val="000B506A"/>
    <w:rsid w:val="000B514C"/>
    <w:rsid w:val="000B517E"/>
    <w:rsid w:val="000B5571"/>
    <w:rsid w:val="000B5765"/>
    <w:rsid w:val="000B57B5"/>
    <w:rsid w:val="000B57F3"/>
    <w:rsid w:val="000B588A"/>
    <w:rsid w:val="000B5B8A"/>
    <w:rsid w:val="000B5E8A"/>
    <w:rsid w:val="000B5FE5"/>
    <w:rsid w:val="000B60CD"/>
    <w:rsid w:val="000B6152"/>
    <w:rsid w:val="000B6189"/>
    <w:rsid w:val="000B63FE"/>
    <w:rsid w:val="000B655D"/>
    <w:rsid w:val="000B6A47"/>
    <w:rsid w:val="000B6D61"/>
    <w:rsid w:val="000B6F35"/>
    <w:rsid w:val="000B7916"/>
    <w:rsid w:val="000B7B4A"/>
    <w:rsid w:val="000C0075"/>
    <w:rsid w:val="000C009C"/>
    <w:rsid w:val="000C0B28"/>
    <w:rsid w:val="000C0C4E"/>
    <w:rsid w:val="000C0FB6"/>
    <w:rsid w:val="000C137F"/>
    <w:rsid w:val="000C13E7"/>
    <w:rsid w:val="000C1562"/>
    <w:rsid w:val="000C1A34"/>
    <w:rsid w:val="000C1B16"/>
    <w:rsid w:val="000C206D"/>
    <w:rsid w:val="000C20F4"/>
    <w:rsid w:val="000C20FF"/>
    <w:rsid w:val="000C217F"/>
    <w:rsid w:val="000C2429"/>
    <w:rsid w:val="000C26D4"/>
    <w:rsid w:val="000C29A0"/>
    <w:rsid w:val="000C2C72"/>
    <w:rsid w:val="000C2FCE"/>
    <w:rsid w:val="000C3207"/>
    <w:rsid w:val="000C345E"/>
    <w:rsid w:val="000C3474"/>
    <w:rsid w:val="000C3519"/>
    <w:rsid w:val="000C365E"/>
    <w:rsid w:val="000C3714"/>
    <w:rsid w:val="000C3736"/>
    <w:rsid w:val="000C38ED"/>
    <w:rsid w:val="000C3BA9"/>
    <w:rsid w:val="000C4016"/>
    <w:rsid w:val="000C40A7"/>
    <w:rsid w:val="000C4290"/>
    <w:rsid w:val="000C4365"/>
    <w:rsid w:val="000C49DE"/>
    <w:rsid w:val="000C4C1F"/>
    <w:rsid w:val="000C4D6B"/>
    <w:rsid w:val="000C4E38"/>
    <w:rsid w:val="000C5264"/>
    <w:rsid w:val="000C59B6"/>
    <w:rsid w:val="000C5CFE"/>
    <w:rsid w:val="000C5D8C"/>
    <w:rsid w:val="000C5E9E"/>
    <w:rsid w:val="000C5F81"/>
    <w:rsid w:val="000C6337"/>
    <w:rsid w:val="000C66F8"/>
    <w:rsid w:val="000C6717"/>
    <w:rsid w:val="000C6BBA"/>
    <w:rsid w:val="000C6D5E"/>
    <w:rsid w:val="000C736B"/>
    <w:rsid w:val="000C73B0"/>
    <w:rsid w:val="000C7484"/>
    <w:rsid w:val="000C74A4"/>
    <w:rsid w:val="000C79EB"/>
    <w:rsid w:val="000C7A25"/>
    <w:rsid w:val="000C7C11"/>
    <w:rsid w:val="000C7F16"/>
    <w:rsid w:val="000C7F62"/>
    <w:rsid w:val="000D009A"/>
    <w:rsid w:val="000D030E"/>
    <w:rsid w:val="000D069C"/>
    <w:rsid w:val="000D0750"/>
    <w:rsid w:val="000D098B"/>
    <w:rsid w:val="000D0E3F"/>
    <w:rsid w:val="000D1326"/>
    <w:rsid w:val="000D16EE"/>
    <w:rsid w:val="000D1700"/>
    <w:rsid w:val="000D1A48"/>
    <w:rsid w:val="000D1C09"/>
    <w:rsid w:val="000D200F"/>
    <w:rsid w:val="000D2781"/>
    <w:rsid w:val="000D27AC"/>
    <w:rsid w:val="000D27B4"/>
    <w:rsid w:val="000D29A8"/>
    <w:rsid w:val="000D2C16"/>
    <w:rsid w:val="000D2E23"/>
    <w:rsid w:val="000D2ECC"/>
    <w:rsid w:val="000D35B7"/>
    <w:rsid w:val="000D3976"/>
    <w:rsid w:val="000D3B58"/>
    <w:rsid w:val="000D3B74"/>
    <w:rsid w:val="000D3B85"/>
    <w:rsid w:val="000D42FB"/>
    <w:rsid w:val="000D48B4"/>
    <w:rsid w:val="000D4B7E"/>
    <w:rsid w:val="000D4BA8"/>
    <w:rsid w:val="000D4F84"/>
    <w:rsid w:val="000D50D6"/>
    <w:rsid w:val="000D5274"/>
    <w:rsid w:val="000D533F"/>
    <w:rsid w:val="000D5556"/>
    <w:rsid w:val="000D573F"/>
    <w:rsid w:val="000D5CCB"/>
    <w:rsid w:val="000D608F"/>
    <w:rsid w:val="000D6886"/>
    <w:rsid w:val="000D6A20"/>
    <w:rsid w:val="000D6C54"/>
    <w:rsid w:val="000D6C9C"/>
    <w:rsid w:val="000D6DB9"/>
    <w:rsid w:val="000D7007"/>
    <w:rsid w:val="000D7039"/>
    <w:rsid w:val="000D73C1"/>
    <w:rsid w:val="000D76BE"/>
    <w:rsid w:val="000D77CC"/>
    <w:rsid w:val="000D7998"/>
    <w:rsid w:val="000D799B"/>
    <w:rsid w:val="000D7FEA"/>
    <w:rsid w:val="000DC8E9"/>
    <w:rsid w:val="000E0203"/>
    <w:rsid w:val="000E0850"/>
    <w:rsid w:val="000E0980"/>
    <w:rsid w:val="000E0AB2"/>
    <w:rsid w:val="000E0E38"/>
    <w:rsid w:val="000E0F5D"/>
    <w:rsid w:val="000E0FDB"/>
    <w:rsid w:val="000E1021"/>
    <w:rsid w:val="000E1084"/>
    <w:rsid w:val="000E10C1"/>
    <w:rsid w:val="000E1137"/>
    <w:rsid w:val="000E14BA"/>
    <w:rsid w:val="000E2039"/>
    <w:rsid w:val="000E2817"/>
    <w:rsid w:val="000E2B34"/>
    <w:rsid w:val="000E2BBC"/>
    <w:rsid w:val="000E2C86"/>
    <w:rsid w:val="000E36D6"/>
    <w:rsid w:val="000E3848"/>
    <w:rsid w:val="000E39E3"/>
    <w:rsid w:val="000E3A28"/>
    <w:rsid w:val="000E3E0F"/>
    <w:rsid w:val="000E3F14"/>
    <w:rsid w:val="000E3F59"/>
    <w:rsid w:val="000E3F97"/>
    <w:rsid w:val="000E4202"/>
    <w:rsid w:val="000E4666"/>
    <w:rsid w:val="000E49AC"/>
    <w:rsid w:val="000E4AFA"/>
    <w:rsid w:val="000E4B1F"/>
    <w:rsid w:val="000E4BD5"/>
    <w:rsid w:val="000E4EBD"/>
    <w:rsid w:val="000E4FA6"/>
    <w:rsid w:val="000E5025"/>
    <w:rsid w:val="000E58AC"/>
    <w:rsid w:val="000E5D24"/>
    <w:rsid w:val="000E5D88"/>
    <w:rsid w:val="000E6148"/>
    <w:rsid w:val="000E61DD"/>
    <w:rsid w:val="000E6492"/>
    <w:rsid w:val="000E6579"/>
    <w:rsid w:val="000E674A"/>
    <w:rsid w:val="000E6AE6"/>
    <w:rsid w:val="000E7111"/>
    <w:rsid w:val="000E71E7"/>
    <w:rsid w:val="000E7C52"/>
    <w:rsid w:val="000F01C5"/>
    <w:rsid w:val="000F0249"/>
    <w:rsid w:val="000F05F0"/>
    <w:rsid w:val="000F09F0"/>
    <w:rsid w:val="000F0AE6"/>
    <w:rsid w:val="000F0BE2"/>
    <w:rsid w:val="000F0D68"/>
    <w:rsid w:val="000F0FD1"/>
    <w:rsid w:val="000F1031"/>
    <w:rsid w:val="000F1756"/>
    <w:rsid w:val="000F1799"/>
    <w:rsid w:val="000F1B37"/>
    <w:rsid w:val="000F1C28"/>
    <w:rsid w:val="000F1CCA"/>
    <w:rsid w:val="000F2081"/>
    <w:rsid w:val="000F225C"/>
    <w:rsid w:val="000F22CF"/>
    <w:rsid w:val="000F25A3"/>
    <w:rsid w:val="000F28AE"/>
    <w:rsid w:val="000F2BBA"/>
    <w:rsid w:val="000F2CF5"/>
    <w:rsid w:val="000F2E89"/>
    <w:rsid w:val="000F3362"/>
    <w:rsid w:val="000F3466"/>
    <w:rsid w:val="000F389F"/>
    <w:rsid w:val="000F3A52"/>
    <w:rsid w:val="000F3A79"/>
    <w:rsid w:val="000F3B0B"/>
    <w:rsid w:val="000F3D50"/>
    <w:rsid w:val="000F3E44"/>
    <w:rsid w:val="000F3FA5"/>
    <w:rsid w:val="000F4109"/>
    <w:rsid w:val="000F4493"/>
    <w:rsid w:val="000F44E2"/>
    <w:rsid w:val="000F4516"/>
    <w:rsid w:val="000F46D3"/>
    <w:rsid w:val="000F49E8"/>
    <w:rsid w:val="000F4BA6"/>
    <w:rsid w:val="000F4C7D"/>
    <w:rsid w:val="000F5294"/>
    <w:rsid w:val="000F5A12"/>
    <w:rsid w:val="000F5A1C"/>
    <w:rsid w:val="000F6151"/>
    <w:rsid w:val="000F61BD"/>
    <w:rsid w:val="000F6212"/>
    <w:rsid w:val="000F6C26"/>
    <w:rsid w:val="000F7119"/>
    <w:rsid w:val="000F72FE"/>
    <w:rsid w:val="000F73EA"/>
    <w:rsid w:val="000F74C0"/>
    <w:rsid w:val="000F74D3"/>
    <w:rsid w:val="000F7697"/>
    <w:rsid w:val="000F7A52"/>
    <w:rsid w:val="000F7A8D"/>
    <w:rsid w:val="000F7C00"/>
    <w:rsid w:val="000F7D51"/>
    <w:rsid w:val="000F7EEE"/>
    <w:rsid w:val="00100041"/>
    <w:rsid w:val="00100085"/>
    <w:rsid w:val="001000B7"/>
    <w:rsid w:val="00100160"/>
    <w:rsid w:val="001001DB"/>
    <w:rsid w:val="00100B0C"/>
    <w:rsid w:val="00100F40"/>
    <w:rsid w:val="00100F98"/>
    <w:rsid w:val="001015C5"/>
    <w:rsid w:val="001019CB"/>
    <w:rsid w:val="00101B7E"/>
    <w:rsid w:val="00102611"/>
    <w:rsid w:val="00102704"/>
    <w:rsid w:val="001029BA"/>
    <w:rsid w:val="00102E09"/>
    <w:rsid w:val="00102F65"/>
    <w:rsid w:val="001031C7"/>
    <w:rsid w:val="001034A0"/>
    <w:rsid w:val="0010353E"/>
    <w:rsid w:val="00103683"/>
    <w:rsid w:val="0010375B"/>
    <w:rsid w:val="001039EB"/>
    <w:rsid w:val="00103C09"/>
    <w:rsid w:val="00103C4C"/>
    <w:rsid w:val="00103D3C"/>
    <w:rsid w:val="0010416B"/>
    <w:rsid w:val="00104448"/>
    <w:rsid w:val="00104478"/>
    <w:rsid w:val="00104599"/>
    <w:rsid w:val="00104777"/>
    <w:rsid w:val="00104CE4"/>
    <w:rsid w:val="001053B4"/>
    <w:rsid w:val="00105412"/>
    <w:rsid w:val="0010557A"/>
    <w:rsid w:val="001055E9"/>
    <w:rsid w:val="00105878"/>
    <w:rsid w:val="0010590F"/>
    <w:rsid w:val="00105A52"/>
    <w:rsid w:val="00105AD6"/>
    <w:rsid w:val="00105C71"/>
    <w:rsid w:val="00105FA4"/>
    <w:rsid w:val="001065C8"/>
    <w:rsid w:val="0010663B"/>
    <w:rsid w:val="00106647"/>
    <w:rsid w:val="00106706"/>
    <w:rsid w:val="00106AF6"/>
    <w:rsid w:val="00106D03"/>
    <w:rsid w:val="00106EF9"/>
    <w:rsid w:val="001072DD"/>
    <w:rsid w:val="0010735D"/>
    <w:rsid w:val="001077AC"/>
    <w:rsid w:val="00107C16"/>
    <w:rsid w:val="00107D0D"/>
    <w:rsid w:val="00107F41"/>
    <w:rsid w:val="00107F63"/>
    <w:rsid w:val="001107DB"/>
    <w:rsid w:val="00110812"/>
    <w:rsid w:val="00110A65"/>
    <w:rsid w:val="00110E78"/>
    <w:rsid w:val="001110EB"/>
    <w:rsid w:val="001112CE"/>
    <w:rsid w:val="00111305"/>
    <w:rsid w:val="00111417"/>
    <w:rsid w:val="001114DD"/>
    <w:rsid w:val="001118A6"/>
    <w:rsid w:val="001118AC"/>
    <w:rsid w:val="001119B7"/>
    <w:rsid w:val="00111D4B"/>
    <w:rsid w:val="00111E54"/>
    <w:rsid w:val="0011228C"/>
    <w:rsid w:val="0011232A"/>
    <w:rsid w:val="00112505"/>
    <w:rsid w:val="00112837"/>
    <w:rsid w:val="00112C2F"/>
    <w:rsid w:val="00112D85"/>
    <w:rsid w:val="00112F27"/>
    <w:rsid w:val="001131C0"/>
    <w:rsid w:val="00113AB4"/>
    <w:rsid w:val="00113B4B"/>
    <w:rsid w:val="00113BC6"/>
    <w:rsid w:val="00113CF3"/>
    <w:rsid w:val="00113D4F"/>
    <w:rsid w:val="00113E84"/>
    <w:rsid w:val="00114391"/>
    <w:rsid w:val="001143BB"/>
    <w:rsid w:val="001143CA"/>
    <w:rsid w:val="00114691"/>
    <w:rsid w:val="00114C76"/>
    <w:rsid w:val="001152F7"/>
    <w:rsid w:val="0011585D"/>
    <w:rsid w:val="00115C75"/>
    <w:rsid w:val="00115DC4"/>
    <w:rsid w:val="00116328"/>
    <w:rsid w:val="001165F5"/>
    <w:rsid w:val="001169E8"/>
    <w:rsid w:val="00116FD0"/>
    <w:rsid w:val="0011708B"/>
    <w:rsid w:val="001171B3"/>
    <w:rsid w:val="00117408"/>
    <w:rsid w:val="0011778A"/>
    <w:rsid w:val="00117B60"/>
    <w:rsid w:val="00117DB5"/>
    <w:rsid w:val="00117EB3"/>
    <w:rsid w:val="001200BE"/>
    <w:rsid w:val="00120124"/>
    <w:rsid w:val="0012033D"/>
    <w:rsid w:val="0012050F"/>
    <w:rsid w:val="001205B6"/>
    <w:rsid w:val="00120C22"/>
    <w:rsid w:val="00121518"/>
    <w:rsid w:val="00121531"/>
    <w:rsid w:val="001217DC"/>
    <w:rsid w:val="0012182C"/>
    <w:rsid w:val="0012198A"/>
    <w:rsid w:val="00121A6C"/>
    <w:rsid w:val="00121AFD"/>
    <w:rsid w:val="00121E46"/>
    <w:rsid w:val="00121FD3"/>
    <w:rsid w:val="0012202F"/>
    <w:rsid w:val="0012295C"/>
    <w:rsid w:val="001229F6"/>
    <w:rsid w:val="00122C3F"/>
    <w:rsid w:val="00122E1F"/>
    <w:rsid w:val="00123048"/>
    <w:rsid w:val="0012378A"/>
    <w:rsid w:val="001238F0"/>
    <w:rsid w:val="001238F6"/>
    <w:rsid w:val="00123C78"/>
    <w:rsid w:val="00123CD7"/>
    <w:rsid w:val="00124528"/>
    <w:rsid w:val="001245C7"/>
    <w:rsid w:val="001246B4"/>
    <w:rsid w:val="0012473D"/>
    <w:rsid w:val="00124800"/>
    <w:rsid w:val="0012510A"/>
    <w:rsid w:val="001251C6"/>
    <w:rsid w:val="00125953"/>
    <w:rsid w:val="001259FC"/>
    <w:rsid w:val="00125AB2"/>
    <w:rsid w:val="00126041"/>
    <w:rsid w:val="001260BE"/>
    <w:rsid w:val="00126443"/>
    <w:rsid w:val="0012654D"/>
    <w:rsid w:val="00126703"/>
    <w:rsid w:val="00126794"/>
    <w:rsid w:val="001267AA"/>
    <w:rsid w:val="00126B54"/>
    <w:rsid w:val="00126B85"/>
    <w:rsid w:val="00126D90"/>
    <w:rsid w:val="00127112"/>
    <w:rsid w:val="00127162"/>
    <w:rsid w:val="00127647"/>
    <w:rsid w:val="001276B4"/>
    <w:rsid w:val="001277E8"/>
    <w:rsid w:val="001278CA"/>
    <w:rsid w:val="00127BC5"/>
    <w:rsid w:val="00127D23"/>
    <w:rsid w:val="001301A1"/>
    <w:rsid w:val="001303E1"/>
    <w:rsid w:val="001303F5"/>
    <w:rsid w:val="00130460"/>
    <w:rsid w:val="0013048A"/>
    <w:rsid w:val="0013070D"/>
    <w:rsid w:val="001308BD"/>
    <w:rsid w:val="00130D27"/>
    <w:rsid w:val="00131118"/>
    <w:rsid w:val="001315BB"/>
    <w:rsid w:val="001316A3"/>
    <w:rsid w:val="001316D8"/>
    <w:rsid w:val="0013179E"/>
    <w:rsid w:val="0013181B"/>
    <w:rsid w:val="00131AA4"/>
    <w:rsid w:val="00131B39"/>
    <w:rsid w:val="00131C3F"/>
    <w:rsid w:val="00132104"/>
    <w:rsid w:val="0013212F"/>
    <w:rsid w:val="00132299"/>
    <w:rsid w:val="00132309"/>
    <w:rsid w:val="0013232C"/>
    <w:rsid w:val="001324D7"/>
    <w:rsid w:val="0013256E"/>
    <w:rsid w:val="00132EFE"/>
    <w:rsid w:val="0013327D"/>
    <w:rsid w:val="00133421"/>
    <w:rsid w:val="00133A6C"/>
    <w:rsid w:val="00133C11"/>
    <w:rsid w:val="00133C27"/>
    <w:rsid w:val="00133E92"/>
    <w:rsid w:val="0013407C"/>
    <w:rsid w:val="001340FD"/>
    <w:rsid w:val="001349AE"/>
    <w:rsid w:val="00134CD6"/>
    <w:rsid w:val="00134FD8"/>
    <w:rsid w:val="00135336"/>
    <w:rsid w:val="00135478"/>
    <w:rsid w:val="0013552A"/>
    <w:rsid w:val="00135780"/>
    <w:rsid w:val="00135AE5"/>
    <w:rsid w:val="00135D0E"/>
    <w:rsid w:val="00135F62"/>
    <w:rsid w:val="00135FD2"/>
    <w:rsid w:val="00136078"/>
    <w:rsid w:val="0013610E"/>
    <w:rsid w:val="00136204"/>
    <w:rsid w:val="0013620C"/>
    <w:rsid w:val="00136FBA"/>
    <w:rsid w:val="00136FFC"/>
    <w:rsid w:val="001370B6"/>
    <w:rsid w:val="00137272"/>
    <w:rsid w:val="00137824"/>
    <w:rsid w:val="001378F4"/>
    <w:rsid w:val="00137A78"/>
    <w:rsid w:val="00137FCD"/>
    <w:rsid w:val="0014010A"/>
    <w:rsid w:val="00140113"/>
    <w:rsid w:val="0014078A"/>
    <w:rsid w:val="00140877"/>
    <w:rsid w:val="00140ED0"/>
    <w:rsid w:val="0014103B"/>
    <w:rsid w:val="001414F9"/>
    <w:rsid w:val="001414FB"/>
    <w:rsid w:val="00141501"/>
    <w:rsid w:val="0014171F"/>
    <w:rsid w:val="00141876"/>
    <w:rsid w:val="00141B0F"/>
    <w:rsid w:val="00141C76"/>
    <w:rsid w:val="00141CDF"/>
    <w:rsid w:val="00141D48"/>
    <w:rsid w:val="00141E01"/>
    <w:rsid w:val="001421D4"/>
    <w:rsid w:val="00142402"/>
    <w:rsid w:val="00142875"/>
    <w:rsid w:val="0014293E"/>
    <w:rsid w:val="00142A65"/>
    <w:rsid w:val="0014315A"/>
    <w:rsid w:val="00143358"/>
    <w:rsid w:val="00143422"/>
    <w:rsid w:val="001434A2"/>
    <w:rsid w:val="001434EA"/>
    <w:rsid w:val="00143524"/>
    <w:rsid w:val="00143A8B"/>
    <w:rsid w:val="00143B79"/>
    <w:rsid w:val="00143E92"/>
    <w:rsid w:val="001441D0"/>
    <w:rsid w:val="00144898"/>
    <w:rsid w:val="00144953"/>
    <w:rsid w:val="00144B1E"/>
    <w:rsid w:val="00144DC0"/>
    <w:rsid w:val="00145804"/>
    <w:rsid w:val="00145BBD"/>
    <w:rsid w:val="00145CB0"/>
    <w:rsid w:val="00145D58"/>
    <w:rsid w:val="0014629F"/>
    <w:rsid w:val="001463D5"/>
    <w:rsid w:val="00146427"/>
    <w:rsid w:val="001466A1"/>
    <w:rsid w:val="001468D1"/>
    <w:rsid w:val="001469F3"/>
    <w:rsid w:val="00146A45"/>
    <w:rsid w:val="00146DF4"/>
    <w:rsid w:val="00146E90"/>
    <w:rsid w:val="001472EA"/>
    <w:rsid w:val="00147436"/>
    <w:rsid w:val="0014746E"/>
    <w:rsid w:val="001475B9"/>
    <w:rsid w:val="001478AA"/>
    <w:rsid w:val="00147A4E"/>
    <w:rsid w:val="00147D12"/>
    <w:rsid w:val="00150286"/>
    <w:rsid w:val="001506C8"/>
    <w:rsid w:val="0015073B"/>
    <w:rsid w:val="00150A25"/>
    <w:rsid w:val="00150CF4"/>
    <w:rsid w:val="00150D71"/>
    <w:rsid w:val="00150FB1"/>
    <w:rsid w:val="00151380"/>
    <w:rsid w:val="00151561"/>
    <w:rsid w:val="001515D1"/>
    <w:rsid w:val="0015164A"/>
    <w:rsid w:val="00151677"/>
    <w:rsid w:val="00151894"/>
    <w:rsid w:val="00151B69"/>
    <w:rsid w:val="0015254D"/>
    <w:rsid w:val="00152551"/>
    <w:rsid w:val="00152760"/>
    <w:rsid w:val="001528D6"/>
    <w:rsid w:val="00152AA8"/>
    <w:rsid w:val="00152CFB"/>
    <w:rsid w:val="00152E0C"/>
    <w:rsid w:val="00153311"/>
    <w:rsid w:val="0015354A"/>
    <w:rsid w:val="00153F2C"/>
    <w:rsid w:val="00154119"/>
    <w:rsid w:val="001546BD"/>
    <w:rsid w:val="00154874"/>
    <w:rsid w:val="00154ACB"/>
    <w:rsid w:val="00154B84"/>
    <w:rsid w:val="00154E29"/>
    <w:rsid w:val="00155082"/>
    <w:rsid w:val="00155311"/>
    <w:rsid w:val="0015552D"/>
    <w:rsid w:val="00155A65"/>
    <w:rsid w:val="00155A75"/>
    <w:rsid w:val="00155B71"/>
    <w:rsid w:val="00155C95"/>
    <w:rsid w:val="001565A5"/>
    <w:rsid w:val="0015691E"/>
    <w:rsid w:val="00156A67"/>
    <w:rsid w:val="00156FC5"/>
    <w:rsid w:val="001572AA"/>
    <w:rsid w:val="00157577"/>
    <w:rsid w:val="00157670"/>
    <w:rsid w:val="00157680"/>
    <w:rsid w:val="00157DEC"/>
    <w:rsid w:val="00157F41"/>
    <w:rsid w:val="00160300"/>
    <w:rsid w:val="00160410"/>
    <w:rsid w:val="001604CD"/>
    <w:rsid w:val="00160663"/>
    <w:rsid w:val="00160724"/>
    <w:rsid w:val="00160779"/>
    <w:rsid w:val="0016095C"/>
    <w:rsid w:val="001609E5"/>
    <w:rsid w:val="00160CCF"/>
    <w:rsid w:val="00160DFA"/>
    <w:rsid w:val="00160E94"/>
    <w:rsid w:val="00160F8D"/>
    <w:rsid w:val="0016105F"/>
    <w:rsid w:val="00161415"/>
    <w:rsid w:val="00161795"/>
    <w:rsid w:val="001621C7"/>
    <w:rsid w:val="00162481"/>
    <w:rsid w:val="001624FD"/>
    <w:rsid w:val="00162B5C"/>
    <w:rsid w:val="00162F1C"/>
    <w:rsid w:val="00162F6A"/>
    <w:rsid w:val="00163023"/>
    <w:rsid w:val="001633E1"/>
    <w:rsid w:val="00163620"/>
    <w:rsid w:val="0016370E"/>
    <w:rsid w:val="00163DBF"/>
    <w:rsid w:val="0016402B"/>
    <w:rsid w:val="001641A6"/>
    <w:rsid w:val="00164395"/>
    <w:rsid w:val="00164447"/>
    <w:rsid w:val="00164641"/>
    <w:rsid w:val="0016473F"/>
    <w:rsid w:val="0016486C"/>
    <w:rsid w:val="00164A08"/>
    <w:rsid w:val="00164C28"/>
    <w:rsid w:val="00164CEC"/>
    <w:rsid w:val="00164D5D"/>
    <w:rsid w:val="00164E09"/>
    <w:rsid w:val="00165012"/>
    <w:rsid w:val="00165036"/>
    <w:rsid w:val="001654C9"/>
    <w:rsid w:val="00165D26"/>
    <w:rsid w:val="00165D70"/>
    <w:rsid w:val="00165EA5"/>
    <w:rsid w:val="00165EFA"/>
    <w:rsid w:val="0016607D"/>
    <w:rsid w:val="0016609D"/>
    <w:rsid w:val="001661C3"/>
    <w:rsid w:val="001666EB"/>
    <w:rsid w:val="00166773"/>
    <w:rsid w:val="0016687E"/>
    <w:rsid w:val="00166A9B"/>
    <w:rsid w:val="00166D17"/>
    <w:rsid w:val="00166D42"/>
    <w:rsid w:val="00166DA7"/>
    <w:rsid w:val="00166F04"/>
    <w:rsid w:val="00166F92"/>
    <w:rsid w:val="001670F5"/>
    <w:rsid w:val="001671F1"/>
    <w:rsid w:val="00167606"/>
    <w:rsid w:val="00167692"/>
    <w:rsid w:val="00167882"/>
    <w:rsid w:val="00167D65"/>
    <w:rsid w:val="00170488"/>
    <w:rsid w:val="00170499"/>
    <w:rsid w:val="0017064C"/>
    <w:rsid w:val="00170686"/>
    <w:rsid w:val="001708DA"/>
    <w:rsid w:val="0017097F"/>
    <w:rsid w:val="00170AC7"/>
    <w:rsid w:val="00170F24"/>
    <w:rsid w:val="001710F0"/>
    <w:rsid w:val="0017169C"/>
    <w:rsid w:val="00171D35"/>
    <w:rsid w:val="00171F43"/>
    <w:rsid w:val="001720B1"/>
    <w:rsid w:val="00172265"/>
    <w:rsid w:val="0017227B"/>
    <w:rsid w:val="001723A5"/>
    <w:rsid w:val="00172729"/>
    <w:rsid w:val="001727CF"/>
    <w:rsid w:val="001729E3"/>
    <w:rsid w:val="0017314D"/>
    <w:rsid w:val="001735C4"/>
    <w:rsid w:val="001738E4"/>
    <w:rsid w:val="001738F3"/>
    <w:rsid w:val="00173A8B"/>
    <w:rsid w:val="00173B93"/>
    <w:rsid w:val="00173BC4"/>
    <w:rsid w:val="00173C3A"/>
    <w:rsid w:val="00173DA4"/>
    <w:rsid w:val="0017424B"/>
    <w:rsid w:val="001744F8"/>
    <w:rsid w:val="0017479A"/>
    <w:rsid w:val="00174870"/>
    <w:rsid w:val="00174BD3"/>
    <w:rsid w:val="001750F7"/>
    <w:rsid w:val="00175153"/>
    <w:rsid w:val="001751DE"/>
    <w:rsid w:val="00175493"/>
    <w:rsid w:val="0017568A"/>
    <w:rsid w:val="001758BE"/>
    <w:rsid w:val="00175A56"/>
    <w:rsid w:val="00175A88"/>
    <w:rsid w:val="00175AA0"/>
    <w:rsid w:val="00175DEE"/>
    <w:rsid w:val="00175DFB"/>
    <w:rsid w:val="00175FF0"/>
    <w:rsid w:val="0017620F"/>
    <w:rsid w:val="0017651E"/>
    <w:rsid w:val="0017657C"/>
    <w:rsid w:val="0017677E"/>
    <w:rsid w:val="00176780"/>
    <w:rsid w:val="0017684C"/>
    <w:rsid w:val="00176F9F"/>
    <w:rsid w:val="00177122"/>
    <w:rsid w:val="0017717E"/>
    <w:rsid w:val="00177756"/>
    <w:rsid w:val="0017784A"/>
    <w:rsid w:val="00177A0C"/>
    <w:rsid w:val="00177F0C"/>
    <w:rsid w:val="0018025B"/>
    <w:rsid w:val="00180340"/>
    <w:rsid w:val="00180384"/>
    <w:rsid w:val="001803F5"/>
    <w:rsid w:val="0018078D"/>
    <w:rsid w:val="001808B5"/>
    <w:rsid w:val="00180E08"/>
    <w:rsid w:val="00180FDE"/>
    <w:rsid w:val="0018118E"/>
    <w:rsid w:val="00181477"/>
    <w:rsid w:val="001815DA"/>
    <w:rsid w:val="00181754"/>
    <w:rsid w:val="00181B37"/>
    <w:rsid w:val="001821D1"/>
    <w:rsid w:val="0018228D"/>
    <w:rsid w:val="00182387"/>
    <w:rsid w:val="00182C2C"/>
    <w:rsid w:val="00183192"/>
    <w:rsid w:val="00183200"/>
    <w:rsid w:val="0018356F"/>
    <w:rsid w:val="001836E8"/>
    <w:rsid w:val="001839A9"/>
    <w:rsid w:val="00183AB1"/>
    <w:rsid w:val="00183B0A"/>
    <w:rsid w:val="00183C98"/>
    <w:rsid w:val="0018433A"/>
    <w:rsid w:val="001849A7"/>
    <w:rsid w:val="00184A6A"/>
    <w:rsid w:val="00184CCD"/>
    <w:rsid w:val="00184E40"/>
    <w:rsid w:val="00184E58"/>
    <w:rsid w:val="00185550"/>
    <w:rsid w:val="00185998"/>
    <w:rsid w:val="0018599D"/>
    <w:rsid w:val="001859CB"/>
    <w:rsid w:val="00185A14"/>
    <w:rsid w:val="00185B4E"/>
    <w:rsid w:val="00185CAF"/>
    <w:rsid w:val="00185DDA"/>
    <w:rsid w:val="00186474"/>
    <w:rsid w:val="001866AA"/>
    <w:rsid w:val="001867E9"/>
    <w:rsid w:val="001868D7"/>
    <w:rsid w:val="00186A83"/>
    <w:rsid w:val="00186B1D"/>
    <w:rsid w:val="00186EDC"/>
    <w:rsid w:val="00186FA5"/>
    <w:rsid w:val="00187010"/>
    <w:rsid w:val="00187064"/>
    <w:rsid w:val="001872F1"/>
    <w:rsid w:val="0018748F"/>
    <w:rsid w:val="00187953"/>
    <w:rsid w:val="00187A10"/>
    <w:rsid w:val="00187B01"/>
    <w:rsid w:val="00187D75"/>
    <w:rsid w:val="00190422"/>
    <w:rsid w:val="00190BE5"/>
    <w:rsid w:val="00190FE7"/>
    <w:rsid w:val="00191CAD"/>
    <w:rsid w:val="00191D1B"/>
    <w:rsid w:val="00191DC8"/>
    <w:rsid w:val="00191EAF"/>
    <w:rsid w:val="00192077"/>
    <w:rsid w:val="0019209F"/>
    <w:rsid w:val="00192783"/>
    <w:rsid w:val="00192CA6"/>
    <w:rsid w:val="00192DCB"/>
    <w:rsid w:val="00192E31"/>
    <w:rsid w:val="00193160"/>
    <w:rsid w:val="00193810"/>
    <w:rsid w:val="001938B6"/>
    <w:rsid w:val="00193A39"/>
    <w:rsid w:val="00193A76"/>
    <w:rsid w:val="00193B00"/>
    <w:rsid w:val="00193B21"/>
    <w:rsid w:val="00193FB2"/>
    <w:rsid w:val="001941E8"/>
    <w:rsid w:val="00194444"/>
    <w:rsid w:val="001944B8"/>
    <w:rsid w:val="001948A7"/>
    <w:rsid w:val="00194AC6"/>
    <w:rsid w:val="00194C73"/>
    <w:rsid w:val="00194D23"/>
    <w:rsid w:val="001950EF"/>
    <w:rsid w:val="0019526E"/>
    <w:rsid w:val="00195580"/>
    <w:rsid w:val="00195632"/>
    <w:rsid w:val="00195647"/>
    <w:rsid w:val="001961E8"/>
    <w:rsid w:val="00196327"/>
    <w:rsid w:val="001964F5"/>
    <w:rsid w:val="001969DD"/>
    <w:rsid w:val="00196BAC"/>
    <w:rsid w:val="0019723D"/>
    <w:rsid w:val="001972A8"/>
    <w:rsid w:val="001972C9"/>
    <w:rsid w:val="00197456"/>
    <w:rsid w:val="001976C0"/>
    <w:rsid w:val="00197AAB"/>
    <w:rsid w:val="00197D69"/>
    <w:rsid w:val="001A0115"/>
    <w:rsid w:val="001A057F"/>
    <w:rsid w:val="001A096E"/>
    <w:rsid w:val="001A0B18"/>
    <w:rsid w:val="001A1705"/>
    <w:rsid w:val="001A189C"/>
    <w:rsid w:val="001A1944"/>
    <w:rsid w:val="001A1A01"/>
    <w:rsid w:val="001A1AC9"/>
    <w:rsid w:val="001A1C9C"/>
    <w:rsid w:val="001A1D58"/>
    <w:rsid w:val="001A1FDA"/>
    <w:rsid w:val="001A200C"/>
    <w:rsid w:val="001A234B"/>
    <w:rsid w:val="001A2491"/>
    <w:rsid w:val="001A2511"/>
    <w:rsid w:val="001A259A"/>
    <w:rsid w:val="001A2625"/>
    <w:rsid w:val="001A2FC5"/>
    <w:rsid w:val="001A32C6"/>
    <w:rsid w:val="001A33F5"/>
    <w:rsid w:val="001A3A3D"/>
    <w:rsid w:val="001A3A6D"/>
    <w:rsid w:val="001A3F06"/>
    <w:rsid w:val="001A3F60"/>
    <w:rsid w:val="001A422A"/>
    <w:rsid w:val="001A4D08"/>
    <w:rsid w:val="001A5380"/>
    <w:rsid w:val="001A540D"/>
    <w:rsid w:val="001A547F"/>
    <w:rsid w:val="001A56B1"/>
    <w:rsid w:val="001A5774"/>
    <w:rsid w:val="001A578D"/>
    <w:rsid w:val="001A5F9E"/>
    <w:rsid w:val="001A5FCE"/>
    <w:rsid w:val="001A62A8"/>
    <w:rsid w:val="001A6342"/>
    <w:rsid w:val="001A6558"/>
    <w:rsid w:val="001A65EF"/>
    <w:rsid w:val="001A6681"/>
    <w:rsid w:val="001A68AD"/>
    <w:rsid w:val="001A6B34"/>
    <w:rsid w:val="001A6F91"/>
    <w:rsid w:val="001A72B2"/>
    <w:rsid w:val="001A7347"/>
    <w:rsid w:val="001A7436"/>
    <w:rsid w:val="001A7845"/>
    <w:rsid w:val="001A7A50"/>
    <w:rsid w:val="001A7ABB"/>
    <w:rsid w:val="001A7D85"/>
    <w:rsid w:val="001A7DE3"/>
    <w:rsid w:val="001B00AC"/>
    <w:rsid w:val="001B00CE"/>
    <w:rsid w:val="001B00F8"/>
    <w:rsid w:val="001B057D"/>
    <w:rsid w:val="001B09A8"/>
    <w:rsid w:val="001B0BDF"/>
    <w:rsid w:val="001B0C7E"/>
    <w:rsid w:val="001B0D4A"/>
    <w:rsid w:val="001B1233"/>
    <w:rsid w:val="001B14B2"/>
    <w:rsid w:val="001B1612"/>
    <w:rsid w:val="001B1928"/>
    <w:rsid w:val="001B19BF"/>
    <w:rsid w:val="001B1B50"/>
    <w:rsid w:val="001B1E37"/>
    <w:rsid w:val="001B231A"/>
    <w:rsid w:val="001B298A"/>
    <w:rsid w:val="001B2BC3"/>
    <w:rsid w:val="001B2EF1"/>
    <w:rsid w:val="001B362A"/>
    <w:rsid w:val="001B364F"/>
    <w:rsid w:val="001B37B0"/>
    <w:rsid w:val="001B3CDE"/>
    <w:rsid w:val="001B3CF7"/>
    <w:rsid w:val="001B404D"/>
    <w:rsid w:val="001B410E"/>
    <w:rsid w:val="001B440D"/>
    <w:rsid w:val="001B4666"/>
    <w:rsid w:val="001B49F6"/>
    <w:rsid w:val="001B4F54"/>
    <w:rsid w:val="001B5780"/>
    <w:rsid w:val="001B57FA"/>
    <w:rsid w:val="001B5DF0"/>
    <w:rsid w:val="001B5E77"/>
    <w:rsid w:val="001B5ED9"/>
    <w:rsid w:val="001B6161"/>
    <w:rsid w:val="001B68E6"/>
    <w:rsid w:val="001B6AF2"/>
    <w:rsid w:val="001B6BE3"/>
    <w:rsid w:val="001B6DC6"/>
    <w:rsid w:val="001B6DF3"/>
    <w:rsid w:val="001B70E1"/>
    <w:rsid w:val="001B76E6"/>
    <w:rsid w:val="001B7C6B"/>
    <w:rsid w:val="001B7D4F"/>
    <w:rsid w:val="001C02D0"/>
    <w:rsid w:val="001C05A7"/>
    <w:rsid w:val="001C0610"/>
    <w:rsid w:val="001C0B34"/>
    <w:rsid w:val="001C0F31"/>
    <w:rsid w:val="001C1177"/>
    <w:rsid w:val="001C11DE"/>
    <w:rsid w:val="001C122F"/>
    <w:rsid w:val="001C1632"/>
    <w:rsid w:val="001C1901"/>
    <w:rsid w:val="001C1E50"/>
    <w:rsid w:val="001C1F1A"/>
    <w:rsid w:val="001C1FAD"/>
    <w:rsid w:val="001C209A"/>
    <w:rsid w:val="001C3160"/>
    <w:rsid w:val="001C33D3"/>
    <w:rsid w:val="001C368B"/>
    <w:rsid w:val="001C3ADA"/>
    <w:rsid w:val="001C40C7"/>
    <w:rsid w:val="001C40D3"/>
    <w:rsid w:val="001C4138"/>
    <w:rsid w:val="001C4232"/>
    <w:rsid w:val="001C43D9"/>
    <w:rsid w:val="001C45B3"/>
    <w:rsid w:val="001C4671"/>
    <w:rsid w:val="001C497D"/>
    <w:rsid w:val="001C4B3C"/>
    <w:rsid w:val="001C4FA0"/>
    <w:rsid w:val="001C5027"/>
    <w:rsid w:val="001C5038"/>
    <w:rsid w:val="001C5244"/>
    <w:rsid w:val="001C55E6"/>
    <w:rsid w:val="001C5973"/>
    <w:rsid w:val="001C5DC9"/>
    <w:rsid w:val="001C65AB"/>
    <w:rsid w:val="001C65C8"/>
    <w:rsid w:val="001C68CB"/>
    <w:rsid w:val="001C6CC1"/>
    <w:rsid w:val="001C6E95"/>
    <w:rsid w:val="001C7038"/>
    <w:rsid w:val="001C7077"/>
    <w:rsid w:val="001C70FA"/>
    <w:rsid w:val="001C7448"/>
    <w:rsid w:val="001C7A57"/>
    <w:rsid w:val="001C7B57"/>
    <w:rsid w:val="001C7D3E"/>
    <w:rsid w:val="001C7D8E"/>
    <w:rsid w:val="001D0229"/>
    <w:rsid w:val="001D0293"/>
    <w:rsid w:val="001D02DF"/>
    <w:rsid w:val="001D0634"/>
    <w:rsid w:val="001D0869"/>
    <w:rsid w:val="001D092C"/>
    <w:rsid w:val="001D0990"/>
    <w:rsid w:val="001D0A89"/>
    <w:rsid w:val="001D0F22"/>
    <w:rsid w:val="001D0F2C"/>
    <w:rsid w:val="001D0F6A"/>
    <w:rsid w:val="001D105F"/>
    <w:rsid w:val="001D1777"/>
    <w:rsid w:val="001D17EB"/>
    <w:rsid w:val="001D17ED"/>
    <w:rsid w:val="001D1D53"/>
    <w:rsid w:val="001D2061"/>
    <w:rsid w:val="001D2249"/>
    <w:rsid w:val="001D2CE0"/>
    <w:rsid w:val="001D315D"/>
    <w:rsid w:val="001D3282"/>
    <w:rsid w:val="001D34BF"/>
    <w:rsid w:val="001D379D"/>
    <w:rsid w:val="001D3A0C"/>
    <w:rsid w:val="001D3E11"/>
    <w:rsid w:val="001D3F97"/>
    <w:rsid w:val="001D425B"/>
    <w:rsid w:val="001D4B3D"/>
    <w:rsid w:val="001D4B82"/>
    <w:rsid w:val="001D4C8B"/>
    <w:rsid w:val="001D4DD6"/>
    <w:rsid w:val="001D4E6D"/>
    <w:rsid w:val="001D542F"/>
    <w:rsid w:val="001D586B"/>
    <w:rsid w:val="001D5C63"/>
    <w:rsid w:val="001D5D28"/>
    <w:rsid w:val="001D5F2A"/>
    <w:rsid w:val="001D614B"/>
    <w:rsid w:val="001D623B"/>
    <w:rsid w:val="001D62E7"/>
    <w:rsid w:val="001D63EC"/>
    <w:rsid w:val="001D665F"/>
    <w:rsid w:val="001D686E"/>
    <w:rsid w:val="001D6957"/>
    <w:rsid w:val="001D6AC8"/>
    <w:rsid w:val="001D6AE5"/>
    <w:rsid w:val="001D7048"/>
    <w:rsid w:val="001D7258"/>
    <w:rsid w:val="001D730D"/>
    <w:rsid w:val="001D77E2"/>
    <w:rsid w:val="001D7A7B"/>
    <w:rsid w:val="001D7CDE"/>
    <w:rsid w:val="001D7D4C"/>
    <w:rsid w:val="001D7D55"/>
    <w:rsid w:val="001D7F75"/>
    <w:rsid w:val="001E0160"/>
    <w:rsid w:val="001E0527"/>
    <w:rsid w:val="001E08C9"/>
    <w:rsid w:val="001E0973"/>
    <w:rsid w:val="001E09DE"/>
    <w:rsid w:val="001E09EF"/>
    <w:rsid w:val="001E0A18"/>
    <w:rsid w:val="001E0C49"/>
    <w:rsid w:val="001E0EFC"/>
    <w:rsid w:val="001E0FE0"/>
    <w:rsid w:val="001E105D"/>
    <w:rsid w:val="001E1173"/>
    <w:rsid w:val="001E1549"/>
    <w:rsid w:val="001E1552"/>
    <w:rsid w:val="001E168F"/>
    <w:rsid w:val="001E171E"/>
    <w:rsid w:val="001E1845"/>
    <w:rsid w:val="001E1B57"/>
    <w:rsid w:val="001E1E90"/>
    <w:rsid w:val="001E2289"/>
    <w:rsid w:val="001E2320"/>
    <w:rsid w:val="001E2545"/>
    <w:rsid w:val="001E2DC4"/>
    <w:rsid w:val="001E2E18"/>
    <w:rsid w:val="001E3012"/>
    <w:rsid w:val="001E306F"/>
    <w:rsid w:val="001E315A"/>
    <w:rsid w:val="001E3440"/>
    <w:rsid w:val="001E3612"/>
    <w:rsid w:val="001E36F0"/>
    <w:rsid w:val="001E377E"/>
    <w:rsid w:val="001E3883"/>
    <w:rsid w:val="001E3946"/>
    <w:rsid w:val="001E3BCD"/>
    <w:rsid w:val="001E3E76"/>
    <w:rsid w:val="001E3ECF"/>
    <w:rsid w:val="001E3F9D"/>
    <w:rsid w:val="001E3FFE"/>
    <w:rsid w:val="001E43D4"/>
    <w:rsid w:val="001E4518"/>
    <w:rsid w:val="001E4754"/>
    <w:rsid w:val="001E48DE"/>
    <w:rsid w:val="001E4909"/>
    <w:rsid w:val="001E4A05"/>
    <w:rsid w:val="001E4CCE"/>
    <w:rsid w:val="001E51B9"/>
    <w:rsid w:val="001E5210"/>
    <w:rsid w:val="001E52C2"/>
    <w:rsid w:val="001E5472"/>
    <w:rsid w:val="001E5C6E"/>
    <w:rsid w:val="001E66BD"/>
    <w:rsid w:val="001E6CD7"/>
    <w:rsid w:val="001E6F18"/>
    <w:rsid w:val="001E7166"/>
    <w:rsid w:val="001E768F"/>
    <w:rsid w:val="001E7814"/>
    <w:rsid w:val="001E78E5"/>
    <w:rsid w:val="001E790A"/>
    <w:rsid w:val="001F0223"/>
    <w:rsid w:val="001F040B"/>
    <w:rsid w:val="001F0474"/>
    <w:rsid w:val="001F0727"/>
    <w:rsid w:val="001F0CDF"/>
    <w:rsid w:val="001F112E"/>
    <w:rsid w:val="001F12BF"/>
    <w:rsid w:val="001F12E2"/>
    <w:rsid w:val="001F13B1"/>
    <w:rsid w:val="001F165A"/>
    <w:rsid w:val="001F16F7"/>
    <w:rsid w:val="001F1733"/>
    <w:rsid w:val="001F17CE"/>
    <w:rsid w:val="001F1AFA"/>
    <w:rsid w:val="001F1F3F"/>
    <w:rsid w:val="001F20D9"/>
    <w:rsid w:val="001F20ED"/>
    <w:rsid w:val="001F248E"/>
    <w:rsid w:val="001F2506"/>
    <w:rsid w:val="001F2638"/>
    <w:rsid w:val="001F2675"/>
    <w:rsid w:val="001F26DF"/>
    <w:rsid w:val="001F27F1"/>
    <w:rsid w:val="001F2823"/>
    <w:rsid w:val="001F28F0"/>
    <w:rsid w:val="001F29E3"/>
    <w:rsid w:val="001F2CEE"/>
    <w:rsid w:val="001F311A"/>
    <w:rsid w:val="001F373C"/>
    <w:rsid w:val="001F3810"/>
    <w:rsid w:val="001F386E"/>
    <w:rsid w:val="001F3CF9"/>
    <w:rsid w:val="001F3E53"/>
    <w:rsid w:val="001F3FAB"/>
    <w:rsid w:val="001F3FAE"/>
    <w:rsid w:val="001F482F"/>
    <w:rsid w:val="001F4CD4"/>
    <w:rsid w:val="001F4D06"/>
    <w:rsid w:val="001F4D15"/>
    <w:rsid w:val="001F4DD2"/>
    <w:rsid w:val="001F508D"/>
    <w:rsid w:val="001F5136"/>
    <w:rsid w:val="001F583C"/>
    <w:rsid w:val="001F58AC"/>
    <w:rsid w:val="001F59F9"/>
    <w:rsid w:val="001F616E"/>
    <w:rsid w:val="001F682A"/>
    <w:rsid w:val="001F6ACB"/>
    <w:rsid w:val="001F6CD4"/>
    <w:rsid w:val="001F6E1F"/>
    <w:rsid w:val="001F738D"/>
    <w:rsid w:val="001F74CF"/>
    <w:rsid w:val="001F770E"/>
    <w:rsid w:val="001F7740"/>
    <w:rsid w:val="001F77BC"/>
    <w:rsid w:val="001F790D"/>
    <w:rsid w:val="001F7BFF"/>
    <w:rsid w:val="0020005B"/>
    <w:rsid w:val="0020033E"/>
    <w:rsid w:val="002007CF"/>
    <w:rsid w:val="00200D93"/>
    <w:rsid w:val="00200DD5"/>
    <w:rsid w:val="00200EB5"/>
    <w:rsid w:val="00200F9E"/>
    <w:rsid w:val="00201219"/>
    <w:rsid w:val="0020154C"/>
    <w:rsid w:val="002019EE"/>
    <w:rsid w:val="00201DAE"/>
    <w:rsid w:val="002025CD"/>
    <w:rsid w:val="00202A33"/>
    <w:rsid w:val="00203163"/>
    <w:rsid w:val="002032B6"/>
    <w:rsid w:val="00203464"/>
    <w:rsid w:val="002034AF"/>
    <w:rsid w:val="0020368F"/>
    <w:rsid w:val="002039A7"/>
    <w:rsid w:val="00203A42"/>
    <w:rsid w:val="00203A8A"/>
    <w:rsid w:val="00203BEB"/>
    <w:rsid w:val="00203C35"/>
    <w:rsid w:val="00204095"/>
    <w:rsid w:val="002040CE"/>
    <w:rsid w:val="0020417A"/>
    <w:rsid w:val="002042E8"/>
    <w:rsid w:val="002044FC"/>
    <w:rsid w:val="002045ED"/>
    <w:rsid w:val="00204B58"/>
    <w:rsid w:val="00204ED9"/>
    <w:rsid w:val="0020503A"/>
    <w:rsid w:val="002053B6"/>
    <w:rsid w:val="002054A7"/>
    <w:rsid w:val="0020583D"/>
    <w:rsid w:val="00206015"/>
    <w:rsid w:val="002060AE"/>
    <w:rsid w:val="002061A9"/>
    <w:rsid w:val="00206613"/>
    <w:rsid w:val="00206C2F"/>
    <w:rsid w:val="00206D4B"/>
    <w:rsid w:val="00206DF6"/>
    <w:rsid w:val="0020702F"/>
    <w:rsid w:val="0020711B"/>
    <w:rsid w:val="0020716C"/>
    <w:rsid w:val="00207199"/>
    <w:rsid w:val="0020723F"/>
    <w:rsid w:val="00207288"/>
    <w:rsid w:val="0020736B"/>
    <w:rsid w:val="00207384"/>
    <w:rsid w:val="00207487"/>
    <w:rsid w:val="002074E8"/>
    <w:rsid w:val="00207642"/>
    <w:rsid w:val="00207D58"/>
    <w:rsid w:val="00207D7C"/>
    <w:rsid w:val="0021098B"/>
    <w:rsid w:val="002109DF"/>
    <w:rsid w:val="00210BDC"/>
    <w:rsid w:val="00210C4F"/>
    <w:rsid w:val="0021106E"/>
    <w:rsid w:val="002110DE"/>
    <w:rsid w:val="00211468"/>
    <w:rsid w:val="00211604"/>
    <w:rsid w:val="002116CB"/>
    <w:rsid w:val="00211732"/>
    <w:rsid w:val="002119AF"/>
    <w:rsid w:val="00211AB5"/>
    <w:rsid w:val="00211CC7"/>
    <w:rsid w:val="00212180"/>
    <w:rsid w:val="00212235"/>
    <w:rsid w:val="0021256B"/>
    <w:rsid w:val="00212866"/>
    <w:rsid w:val="0021286A"/>
    <w:rsid w:val="00212AE3"/>
    <w:rsid w:val="00212ECD"/>
    <w:rsid w:val="00213857"/>
    <w:rsid w:val="00213A3F"/>
    <w:rsid w:val="00213A9C"/>
    <w:rsid w:val="00213AEA"/>
    <w:rsid w:val="00213B1D"/>
    <w:rsid w:val="00213BD4"/>
    <w:rsid w:val="00213D4E"/>
    <w:rsid w:val="00213F79"/>
    <w:rsid w:val="00213FDE"/>
    <w:rsid w:val="0021419E"/>
    <w:rsid w:val="0021499E"/>
    <w:rsid w:val="00214ABF"/>
    <w:rsid w:val="00214DBC"/>
    <w:rsid w:val="00214F88"/>
    <w:rsid w:val="0021545E"/>
    <w:rsid w:val="002155DF"/>
    <w:rsid w:val="00215C8A"/>
    <w:rsid w:val="00215D6D"/>
    <w:rsid w:val="00215DAE"/>
    <w:rsid w:val="0021619B"/>
    <w:rsid w:val="002161C5"/>
    <w:rsid w:val="00216429"/>
    <w:rsid w:val="00216E83"/>
    <w:rsid w:val="002178EA"/>
    <w:rsid w:val="00217905"/>
    <w:rsid w:val="00217D24"/>
    <w:rsid w:val="002201A4"/>
    <w:rsid w:val="0022022B"/>
    <w:rsid w:val="00220723"/>
    <w:rsid w:val="00220758"/>
    <w:rsid w:val="00220930"/>
    <w:rsid w:val="00220AD7"/>
    <w:rsid w:val="00220D0A"/>
    <w:rsid w:val="00221150"/>
    <w:rsid w:val="002212A9"/>
    <w:rsid w:val="00221544"/>
    <w:rsid w:val="002217C8"/>
    <w:rsid w:val="00221B15"/>
    <w:rsid w:val="00221BA8"/>
    <w:rsid w:val="002221D9"/>
    <w:rsid w:val="002222CB"/>
    <w:rsid w:val="0022239A"/>
    <w:rsid w:val="002226EF"/>
    <w:rsid w:val="00222987"/>
    <w:rsid w:val="00222B94"/>
    <w:rsid w:val="00222C10"/>
    <w:rsid w:val="00222D98"/>
    <w:rsid w:val="00222E54"/>
    <w:rsid w:val="00222EA6"/>
    <w:rsid w:val="002231E3"/>
    <w:rsid w:val="002231F8"/>
    <w:rsid w:val="002235F4"/>
    <w:rsid w:val="00223814"/>
    <w:rsid w:val="0022382F"/>
    <w:rsid w:val="002238FE"/>
    <w:rsid w:val="002239E1"/>
    <w:rsid w:val="00223BD6"/>
    <w:rsid w:val="00223DDA"/>
    <w:rsid w:val="00223FA2"/>
    <w:rsid w:val="002241EB"/>
    <w:rsid w:val="0022429B"/>
    <w:rsid w:val="0022497A"/>
    <w:rsid w:val="00224E5C"/>
    <w:rsid w:val="0022511D"/>
    <w:rsid w:val="002253A9"/>
    <w:rsid w:val="0022547C"/>
    <w:rsid w:val="00225929"/>
    <w:rsid w:val="00225A6A"/>
    <w:rsid w:val="002260FD"/>
    <w:rsid w:val="00226151"/>
    <w:rsid w:val="00226238"/>
    <w:rsid w:val="00226288"/>
    <w:rsid w:val="00226443"/>
    <w:rsid w:val="00226561"/>
    <w:rsid w:val="00226603"/>
    <w:rsid w:val="00226608"/>
    <w:rsid w:val="002266B8"/>
    <w:rsid w:val="00226840"/>
    <w:rsid w:val="002271E3"/>
    <w:rsid w:val="002272DF"/>
    <w:rsid w:val="002272F1"/>
    <w:rsid w:val="002273DD"/>
    <w:rsid w:val="00227982"/>
    <w:rsid w:val="00227A1D"/>
    <w:rsid w:val="00227DE4"/>
    <w:rsid w:val="00227E2A"/>
    <w:rsid w:val="00227FDA"/>
    <w:rsid w:val="002300C9"/>
    <w:rsid w:val="002302CA"/>
    <w:rsid w:val="002303BD"/>
    <w:rsid w:val="00230687"/>
    <w:rsid w:val="00230803"/>
    <w:rsid w:val="00230858"/>
    <w:rsid w:val="002308A8"/>
    <w:rsid w:val="00230ADB"/>
    <w:rsid w:val="00230B55"/>
    <w:rsid w:val="00230B74"/>
    <w:rsid w:val="00230E1D"/>
    <w:rsid w:val="002312FE"/>
    <w:rsid w:val="0023136D"/>
    <w:rsid w:val="002313DA"/>
    <w:rsid w:val="0023148C"/>
    <w:rsid w:val="00231518"/>
    <w:rsid w:val="00231926"/>
    <w:rsid w:val="002319EE"/>
    <w:rsid w:val="00231A9C"/>
    <w:rsid w:val="00231CE1"/>
    <w:rsid w:val="00231CF9"/>
    <w:rsid w:val="00232569"/>
    <w:rsid w:val="00232729"/>
    <w:rsid w:val="00232954"/>
    <w:rsid w:val="00232BDF"/>
    <w:rsid w:val="00232C5B"/>
    <w:rsid w:val="00232EB4"/>
    <w:rsid w:val="0023353C"/>
    <w:rsid w:val="00233570"/>
    <w:rsid w:val="002339C9"/>
    <w:rsid w:val="00233A30"/>
    <w:rsid w:val="00233B72"/>
    <w:rsid w:val="00233F7A"/>
    <w:rsid w:val="0023423D"/>
    <w:rsid w:val="0023475D"/>
    <w:rsid w:val="00234B39"/>
    <w:rsid w:val="00234D1D"/>
    <w:rsid w:val="00235092"/>
    <w:rsid w:val="002352DD"/>
    <w:rsid w:val="002354C4"/>
    <w:rsid w:val="0023584C"/>
    <w:rsid w:val="002358FB"/>
    <w:rsid w:val="00235F62"/>
    <w:rsid w:val="0023634C"/>
    <w:rsid w:val="0023644F"/>
    <w:rsid w:val="002366BB"/>
    <w:rsid w:val="00236896"/>
    <w:rsid w:val="00236B81"/>
    <w:rsid w:val="00236C98"/>
    <w:rsid w:val="002376AE"/>
    <w:rsid w:val="002378A2"/>
    <w:rsid w:val="00237A30"/>
    <w:rsid w:val="00237C2A"/>
    <w:rsid w:val="00237DDB"/>
    <w:rsid w:val="00237E6F"/>
    <w:rsid w:val="0024046A"/>
    <w:rsid w:val="0024072A"/>
    <w:rsid w:val="00240AA0"/>
    <w:rsid w:val="00240E18"/>
    <w:rsid w:val="00240E5A"/>
    <w:rsid w:val="00240EF4"/>
    <w:rsid w:val="0024157C"/>
    <w:rsid w:val="00241695"/>
    <w:rsid w:val="0024172F"/>
    <w:rsid w:val="0024174D"/>
    <w:rsid w:val="00241844"/>
    <w:rsid w:val="0024192E"/>
    <w:rsid w:val="00241A02"/>
    <w:rsid w:val="00241AE6"/>
    <w:rsid w:val="00242020"/>
    <w:rsid w:val="002421BA"/>
    <w:rsid w:val="0024221C"/>
    <w:rsid w:val="002422D1"/>
    <w:rsid w:val="002423B3"/>
    <w:rsid w:val="002426A8"/>
    <w:rsid w:val="00242803"/>
    <w:rsid w:val="00242ADC"/>
    <w:rsid w:val="00242D85"/>
    <w:rsid w:val="00243172"/>
    <w:rsid w:val="002435CF"/>
    <w:rsid w:val="002438F5"/>
    <w:rsid w:val="00243D30"/>
    <w:rsid w:val="00243E5C"/>
    <w:rsid w:val="00244153"/>
    <w:rsid w:val="0024493F"/>
    <w:rsid w:val="00244C33"/>
    <w:rsid w:val="00244C5E"/>
    <w:rsid w:val="00244FCD"/>
    <w:rsid w:val="00245090"/>
    <w:rsid w:val="002451C4"/>
    <w:rsid w:val="002453BE"/>
    <w:rsid w:val="00245665"/>
    <w:rsid w:val="002458DA"/>
    <w:rsid w:val="00245B24"/>
    <w:rsid w:val="00245C11"/>
    <w:rsid w:val="00245C1D"/>
    <w:rsid w:val="00245FEC"/>
    <w:rsid w:val="00246039"/>
    <w:rsid w:val="002462B6"/>
    <w:rsid w:val="002462FB"/>
    <w:rsid w:val="002463C6"/>
    <w:rsid w:val="00246508"/>
    <w:rsid w:val="00246839"/>
    <w:rsid w:val="00246B94"/>
    <w:rsid w:val="00246CD6"/>
    <w:rsid w:val="00246D65"/>
    <w:rsid w:val="00246FCF"/>
    <w:rsid w:val="00246FEB"/>
    <w:rsid w:val="00247192"/>
    <w:rsid w:val="00247224"/>
    <w:rsid w:val="002478B8"/>
    <w:rsid w:val="0024792F"/>
    <w:rsid w:val="00247D0B"/>
    <w:rsid w:val="00247E0F"/>
    <w:rsid w:val="00247FA5"/>
    <w:rsid w:val="002500A3"/>
    <w:rsid w:val="0025033E"/>
    <w:rsid w:val="0025069C"/>
    <w:rsid w:val="002506B2"/>
    <w:rsid w:val="0025093B"/>
    <w:rsid w:val="0025095B"/>
    <w:rsid w:val="00250A76"/>
    <w:rsid w:val="00250B41"/>
    <w:rsid w:val="00250BAD"/>
    <w:rsid w:val="002519E2"/>
    <w:rsid w:val="00251A14"/>
    <w:rsid w:val="00251A45"/>
    <w:rsid w:val="00251C7B"/>
    <w:rsid w:val="00251E55"/>
    <w:rsid w:val="002529A2"/>
    <w:rsid w:val="002531DA"/>
    <w:rsid w:val="002534A3"/>
    <w:rsid w:val="0025379A"/>
    <w:rsid w:val="002538D9"/>
    <w:rsid w:val="00253B8B"/>
    <w:rsid w:val="00253C8A"/>
    <w:rsid w:val="002540D2"/>
    <w:rsid w:val="002543A3"/>
    <w:rsid w:val="0025469B"/>
    <w:rsid w:val="0025495C"/>
    <w:rsid w:val="00254EC5"/>
    <w:rsid w:val="002551F6"/>
    <w:rsid w:val="002551FD"/>
    <w:rsid w:val="00255482"/>
    <w:rsid w:val="00255639"/>
    <w:rsid w:val="00255787"/>
    <w:rsid w:val="00255939"/>
    <w:rsid w:val="00255D45"/>
    <w:rsid w:val="00255F25"/>
    <w:rsid w:val="002562D0"/>
    <w:rsid w:val="00256584"/>
    <w:rsid w:val="00256A17"/>
    <w:rsid w:val="00256B17"/>
    <w:rsid w:val="00256B2D"/>
    <w:rsid w:val="00256FC9"/>
    <w:rsid w:val="00257215"/>
    <w:rsid w:val="002574F6"/>
    <w:rsid w:val="0025769B"/>
    <w:rsid w:val="00257701"/>
    <w:rsid w:val="00257A22"/>
    <w:rsid w:val="00257D02"/>
    <w:rsid w:val="00260131"/>
    <w:rsid w:val="0026034A"/>
    <w:rsid w:val="0026043C"/>
    <w:rsid w:val="00260462"/>
    <w:rsid w:val="0026066E"/>
    <w:rsid w:val="00260854"/>
    <w:rsid w:val="00260BCB"/>
    <w:rsid w:val="00260DF9"/>
    <w:rsid w:val="002610DF"/>
    <w:rsid w:val="002611F5"/>
    <w:rsid w:val="00261D83"/>
    <w:rsid w:val="00261DD2"/>
    <w:rsid w:val="002621B0"/>
    <w:rsid w:val="00262475"/>
    <w:rsid w:val="00262500"/>
    <w:rsid w:val="002628A5"/>
    <w:rsid w:val="00262B3B"/>
    <w:rsid w:val="00262D32"/>
    <w:rsid w:val="00262F91"/>
    <w:rsid w:val="002631F2"/>
    <w:rsid w:val="00263524"/>
    <w:rsid w:val="0026365E"/>
    <w:rsid w:val="00263668"/>
    <w:rsid w:val="0026368D"/>
    <w:rsid w:val="0026372C"/>
    <w:rsid w:val="002638E7"/>
    <w:rsid w:val="00263B74"/>
    <w:rsid w:val="00263B91"/>
    <w:rsid w:val="00264060"/>
    <w:rsid w:val="00264195"/>
    <w:rsid w:val="00265140"/>
    <w:rsid w:val="002652A0"/>
    <w:rsid w:val="002655C1"/>
    <w:rsid w:val="00265C23"/>
    <w:rsid w:val="00265DB8"/>
    <w:rsid w:val="00265FB0"/>
    <w:rsid w:val="00266340"/>
    <w:rsid w:val="002663EE"/>
    <w:rsid w:val="0026650B"/>
    <w:rsid w:val="002665F8"/>
    <w:rsid w:val="00266A96"/>
    <w:rsid w:val="00266BB3"/>
    <w:rsid w:val="00266E7D"/>
    <w:rsid w:val="00266EB5"/>
    <w:rsid w:val="00267073"/>
    <w:rsid w:val="00267267"/>
    <w:rsid w:val="00267442"/>
    <w:rsid w:val="002676D4"/>
    <w:rsid w:val="002676F8"/>
    <w:rsid w:val="00267A62"/>
    <w:rsid w:val="00267E58"/>
    <w:rsid w:val="002700A4"/>
    <w:rsid w:val="002700E9"/>
    <w:rsid w:val="00270382"/>
    <w:rsid w:val="0027056A"/>
    <w:rsid w:val="002705A6"/>
    <w:rsid w:val="00270984"/>
    <w:rsid w:val="00271081"/>
    <w:rsid w:val="002711E7"/>
    <w:rsid w:val="00271542"/>
    <w:rsid w:val="0027156D"/>
    <w:rsid w:val="00271644"/>
    <w:rsid w:val="00271752"/>
    <w:rsid w:val="00271DF6"/>
    <w:rsid w:val="00272154"/>
    <w:rsid w:val="002724CC"/>
    <w:rsid w:val="00272B83"/>
    <w:rsid w:val="00272D1C"/>
    <w:rsid w:val="00272D3D"/>
    <w:rsid w:val="00272E02"/>
    <w:rsid w:val="002732D3"/>
    <w:rsid w:val="00273455"/>
    <w:rsid w:val="002736FA"/>
    <w:rsid w:val="00273B88"/>
    <w:rsid w:val="00273EFE"/>
    <w:rsid w:val="002741EE"/>
    <w:rsid w:val="00274550"/>
    <w:rsid w:val="0027456B"/>
    <w:rsid w:val="002745CC"/>
    <w:rsid w:val="002748AD"/>
    <w:rsid w:val="00274A6C"/>
    <w:rsid w:val="00274AC5"/>
    <w:rsid w:val="00274AC6"/>
    <w:rsid w:val="00274DA8"/>
    <w:rsid w:val="00274DCD"/>
    <w:rsid w:val="00274E7E"/>
    <w:rsid w:val="002754F0"/>
    <w:rsid w:val="002756A9"/>
    <w:rsid w:val="002758AA"/>
    <w:rsid w:val="00275B02"/>
    <w:rsid w:val="00275D8C"/>
    <w:rsid w:val="00275E44"/>
    <w:rsid w:val="00276280"/>
    <w:rsid w:val="002766F9"/>
    <w:rsid w:val="00276861"/>
    <w:rsid w:val="00276A89"/>
    <w:rsid w:val="00276F32"/>
    <w:rsid w:val="00276F70"/>
    <w:rsid w:val="00276FAF"/>
    <w:rsid w:val="00277047"/>
    <w:rsid w:val="002771EF"/>
    <w:rsid w:val="00277554"/>
    <w:rsid w:val="00277B2D"/>
    <w:rsid w:val="002800E8"/>
    <w:rsid w:val="0028019C"/>
    <w:rsid w:val="002807B9"/>
    <w:rsid w:val="00280AAD"/>
    <w:rsid w:val="00280B4A"/>
    <w:rsid w:val="00280B54"/>
    <w:rsid w:val="00280DDE"/>
    <w:rsid w:val="00280E67"/>
    <w:rsid w:val="00280FDD"/>
    <w:rsid w:val="00281042"/>
    <w:rsid w:val="00281092"/>
    <w:rsid w:val="0028134A"/>
    <w:rsid w:val="0028163C"/>
    <w:rsid w:val="00281808"/>
    <w:rsid w:val="00281ABB"/>
    <w:rsid w:val="00282543"/>
    <w:rsid w:val="0028257D"/>
    <w:rsid w:val="00282729"/>
    <w:rsid w:val="00282915"/>
    <w:rsid w:val="002829B7"/>
    <w:rsid w:val="00282AF6"/>
    <w:rsid w:val="00282B21"/>
    <w:rsid w:val="00282B27"/>
    <w:rsid w:val="00282C1D"/>
    <w:rsid w:val="00282C61"/>
    <w:rsid w:val="00282E35"/>
    <w:rsid w:val="00283068"/>
    <w:rsid w:val="002831EA"/>
    <w:rsid w:val="00283215"/>
    <w:rsid w:val="002832B8"/>
    <w:rsid w:val="002833D8"/>
    <w:rsid w:val="002835E8"/>
    <w:rsid w:val="002836F9"/>
    <w:rsid w:val="00283859"/>
    <w:rsid w:val="002839B5"/>
    <w:rsid w:val="00283AC8"/>
    <w:rsid w:val="00284153"/>
    <w:rsid w:val="002843C9"/>
    <w:rsid w:val="002846BD"/>
    <w:rsid w:val="00284785"/>
    <w:rsid w:val="00284A34"/>
    <w:rsid w:val="00284EDE"/>
    <w:rsid w:val="0028566E"/>
    <w:rsid w:val="00285749"/>
    <w:rsid w:val="00285774"/>
    <w:rsid w:val="0028584C"/>
    <w:rsid w:val="00285D13"/>
    <w:rsid w:val="00285E66"/>
    <w:rsid w:val="0028602C"/>
    <w:rsid w:val="00286100"/>
    <w:rsid w:val="00286205"/>
    <w:rsid w:val="00286263"/>
    <w:rsid w:val="002864C0"/>
    <w:rsid w:val="00286746"/>
    <w:rsid w:val="00286748"/>
    <w:rsid w:val="00286905"/>
    <w:rsid w:val="00286A4B"/>
    <w:rsid w:val="00286B4D"/>
    <w:rsid w:val="00286CA1"/>
    <w:rsid w:val="00286FC1"/>
    <w:rsid w:val="00287108"/>
    <w:rsid w:val="002877CF"/>
    <w:rsid w:val="002878A0"/>
    <w:rsid w:val="002901B1"/>
    <w:rsid w:val="00290638"/>
    <w:rsid w:val="0029084C"/>
    <w:rsid w:val="002909DF"/>
    <w:rsid w:val="00290E7D"/>
    <w:rsid w:val="00290EA4"/>
    <w:rsid w:val="00290EAE"/>
    <w:rsid w:val="00290F81"/>
    <w:rsid w:val="0029102E"/>
    <w:rsid w:val="00291170"/>
    <w:rsid w:val="002912F1"/>
    <w:rsid w:val="00291446"/>
    <w:rsid w:val="00291857"/>
    <w:rsid w:val="002918FC"/>
    <w:rsid w:val="00291CE2"/>
    <w:rsid w:val="00291F0F"/>
    <w:rsid w:val="002920F0"/>
    <w:rsid w:val="002922ED"/>
    <w:rsid w:val="00292725"/>
    <w:rsid w:val="0029299C"/>
    <w:rsid w:val="00292D47"/>
    <w:rsid w:val="00292D64"/>
    <w:rsid w:val="00292F4B"/>
    <w:rsid w:val="00293279"/>
    <w:rsid w:val="002933F7"/>
    <w:rsid w:val="00293528"/>
    <w:rsid w:val="002937CA"/>
    <w:rsid w:val="002938F3"/>
    <w:rsid w:val="00293901"/>
    <w:rsid w:val="00293954"/>
    <w:rsid w:val="00293B6C"/>
    <w:rsid w:val="00293EEF"/>
    <w:rsid w:val="00293F08"/>
    <w:rsid w:val="00293FE1"/>
    <w:rsid w:val="0029418F"/>
    <w:rsid w:val="002941FE"/>
    <w:rsid w:val="00294533"/>
    <w:rsid w:val="00294680"/>
    <w:rsid w:val="0029485F"/>
    <w:rsid w:val="00294864"/>
    <w:rsid w:val="00294CE0"/>
    <w:rsid w:val="00294F91"/>
    <w:rsid w:val="00295288"/>
    <w:rsid w:val="002954FD"/>
    <w:rsid w:val="0029551B"/>
    <w:rsid w:val="00295753"/>
    <w:rsid w:val="002957DE"/>
    <w:rsid w:val="00295A44"/>
    <w:rsid w:val="00295C2C"/>
    <w:rsid w:val="00295F4D"/>
    <w:rsid w:val="00295FE1"/>
    <w:rsid w:val="0029629A"/>
    <w:rsid w:val="002962D7"/>
    <w:rsid w:val="0029640E"/>
    <w:rsid w:val="00296639"/>
    <w:rsid w:val="002967C4"/>
    <w:rsid w:val="002968A5"/>
    <w:rsid w:val="00296923"/>
    <w:rsid w:val="00296AD4"/>
    <w:rsid w:val="00296D1B"/>
    <w:rsid w:val="002976E4"/>
    <w:rsid w:val="00297706"/>
    <w:rsid w:val="002978C2"/>
    <w:rsid w:val="002979AC"/>
    <w:rsid w:val="002A017F"/>
    <w:rsid w:val="002A01D4"/>
    <w:rsid w:val="002A01EA"/>
    <w:rsid w:val="002A042C"/>
    <w:rsid w:val="002A05E4"/>
    <w:rsid w:val="002A06DA"/>
    <w:rsid w:val="002A0770"/>
    <w:rsid w:val="002A0791"/>
    <w:rsid w:val="002A0AD3"/>
    <w:rsid w:val="002A0F70"/>
    <w:rsid w:val="002A1067"/>
    <w:rsid w:val="002A1071"/>
    <w:rsid w:val="002A1074"/>
    <w:rsid w:val="002A10D0"/>
    <w:rsid w:val="002A132A"/>
    <w:rsid w:val="002A1352"/>
    <w:rsid w:val="002A1708"/>
    <w:rsid w:val="002A1C7B"/>
    <w:rsid w:val="002A1E70"/>
    <w:rsid w:val="002A2557"/>
    <w:rsid w:val="002A26A5"/>
    <w:rsid w:val="002A2A24"/>
    <w:rsid w:val="002A2BC3"/>
    <w:rsid w:val="002A2E6F"/>
    <w:rsid w:val="002A3087"/>
    <w:rsid w:val="002A30F7"/>
    <w:rsid w:val="002A33F8"/>
    <w:rsid w:val="002A3483"/>
    <w:rsid w:val="002A38D8"/>
    <w:rsid w:val="002A42C3"/>
    <w:rsid w:val="002A4524"/>
    <w:rsid w:val="002A453F"/>
    <w:rsid w:val="002A4693"/>
    <w:rsid w:val="002A4792"/>
    <w:rsid w:val="002A4FE3"/>
    <w:rsid w:val="002A52F5"/>
    <w:rsid w:val="002A58B3"/>
    <w:rsid w:val="002A5912"/>
    <w:rsid w:val="002A59EF"/>
    <w:rsid w:val="002A5C07"/>
    <w:rsid w:val="002A5C48"/>
    <w:rsid w:val="002A61F9"/>
    <w:rsid w:val="002A6285"/>
    <w:rsid w:val="002A653B"/>
    <w:rsid w:val="002A67D4"/>
    <w:rsid w:val="002A70EE"/>
    <w:rsid w:val="002A7172"/>
    <w:rsid w:val="002A73AA"/>
    <w:rsid w:val="002A7774"/>
    <w:rsid w:val="002B0099"/>
    <w:rsid w:val="002B020B"/>
    <w:rsid w:val="002B0211"/>
    <w:rsid w:val="002B0390"/>
    <w:rsid w:val="002B066D"/>
    <w:rsid w:val="002B0783"/>
    <w:rsid w:val="002B081A"/>
    <w:rsid w:val="002B09BD"/>
    <w:rsid w:val="002B0AA0"/>
    <w:rsid w:val="002B0CD3"/>
    <w:rsid w:val="002B0CED"/>
    <w:rsid w:val="002B0D38"/>
    <w:rsid w:val="002B0F94"/>
    <w:rsid w:val="002B1379"/>
    <w:rsid w:val="002B1C95"/>
    <w:rsid w:val="002B1E4D"/>
    <w:rsid w:val="002B2159"/>
    <w:rsid w:val="002B2329"/>
    <w:rsid w:val="002B2558"/>
    <w:rsid w:val="002B2730"/>
    <w:rsid w:val="002B2888"/>
    <w:rsid w:val="002B2B70"/>
    <w:rsid w:val="002B2C66"/>
    <w:rsid w:val="002B2F9C"/>
    <w:rsid w:val="002B36C8"/>
    <w:rsid w:val="002B3AC2"/>
    <w:rsid w:val="002B3AED"/>
    <w:rsid w:val="002B3B96"/>
    <w:rsid w:val="002B3CB0"/>
    <w:rsid w:val="002B3CE5"/>
    <w:rsid w:val="002B3EA2"/>
    <w:rsid w:val="002B400A"/>
    <w:rsid w:val="002B40AA"/>
    <w:rsid w:val="002B4133"/>
    <w:rsid w:val="002B42C8"/>
    <w:rsid w:val="002B4504"/>
    <w:rsid w:val="002B459E"/>
    <w:rsid w:val="002B492F"/>
    <w:rsid w:val="002B4F31"/>
    <w:rsid w:val="002B4F6B"/>
    <w:rsid w:val="002B5049"/>
    <w:rsid w:val="002B5574"/>
    <w:rsid w:val="002B577D"/>
    <w:rsid w:val="002B60A0"/>
    <w:rsid w:val="002B6164"/>
    <w:rsid w:val="002B61D6"/>
    <w:rsid w:val="002B61E1"/>
    <w:rsid w:val="002B6440"/>
    <w:rsid w:val="002B68AA"/>
    <w:rsid w:val="002B6B38"/>
    <w:rsid w:val="002B6BAD"/>
    <w:rsid w:val="002B6E12"/>
    <w:rsid w:val="002B7204"/>
    <w:rsid w:val="002B76FB"/>
    <w:rsid w:val="002B7BE2"/>
    <w:rsid w:val="002C03DA"/>
    <w:rsid w:val="002C0495"/>
    <w:rsid w:val="002C099D"/>
    <w:rsid w:val="002C0D32"/>
    <w:rsid w:val="002C0E98"/>
    <w:rsid w:val="002C1004"/>
    <w:rsid w:val="002C18C5"/>
    <w:rsid w:val="002C1D67"/>
    <w:rsid w:val="002C1E7D"/>
    <w:rsid w:val="002C2167"/>
    <w:rsid w:val="002C21A4"/>
    <w:rsid w:val="002C220D"/>
    <w:rsid w:val="002C22F8"/>
    <w:rsid w:val="002C2AEE"/>
    <w:rsid w:val="002C2B2B"/>
    <w:rsid w:val="002C2D55"/>
    <w:rsid w:val="002C3098"/>
    <w:rsid w:val="002C31F6"/>
    <w:rsid w:val="002C344B"/>
    <w:rsid w:val="002C3529"/>
    <w:rsid w:val="002C37DA"/>
    <w:rsid w:val="002C3881"/>
    <w:rsid w:val="002C3A96"/>
    <w:rsid w:val="002C3C2D"/>
    <w:rsid w:val="002C3DB7"/>
    <w:rsid w:val="002C3FDA"/>
    <w:rsid w:val="002C40A6"/>
    <w:rsid w:val="002C4328"/>
    <w:rsid w:val="002C4533"/>
    <w:rsid w:val="002C47D6"/>
    <w:rsid w:val="002C4A20"/>
    <w:rsid w:val="002C4AA8"/>
    <w:rsid w:val="002C4B62"/>
    <w:rsid w:val="002C4BE2"/>
    <w:rsid w:val="002C4FF4"/>
    <w:rsid w:val="002C52FD"/>
    <w:rsid w:val="002C546D"/>
    <w:rsid w:val="002C5609"/>
    <w:rsid w:val="002C56BC"/>
    <w:rsid w:val="002C5873"/>
    <w:rsid w:val="002C5A18"/>
    <w:rsid w:val="002C5C88"/>
    <w:rsid w:val="002C5D3C"/>
    <w:rsid w:val="002C617D"/>
    <w:rsid w:val="002C61B3"/>
    <w:rsid w:val="002C6398"/>
    <w:rsid w:val="002C6A5D"/>
    <w:rsid w:val="002C6A6B"/>
    <w:rsid w:val="002C6C9A"/>
    <w:rsid w:val="002C6D0F"/>
    <w:rsid w:val="002C6E6D"/>
    <w:rsid w:val="002C6ECA"/>
    <w:rsid w:val="002C7B28"/>
    <w:rsid w:val="002C7F92"/>
    <w:rsid w:val="002D01CD"/>
    <w:rsid w:val="002D0217"/>
    <w:rsid w:val="002D0430"/>
    <w:rsid w:val="002D04F7"/>
    <w:rsid w:val="002D063D"/>
    <w:rsid w:val="002D074A"/>
    <w:rsid w:val="002D0DCF"/>
    <w:rsid w:val="002D10C3"/>
    <w:rsid w:val="002D12CE"/>
    <w:rsid w:val="002D1380"/>
    <w:rsid w:val="002D1475"/>
    <w:rsid w:val="002D1AFE"/>
    <w:rsid w:val="002D1FD3"/>
    <w:rsid w:val="002D23D7"/>
    <w:rsid w:val="002D2485"/>
    <w:rsid w:val="002D25FB"/>
    <w:rsid w:val="002D276A"/>
    <w:rsid w:val="002D27B5"/>
    <w:rsid w:val="002D283C"/>
    <w:rsid w:val="002D28AA"/>
    <w:rsid w:val="002D28D1"/>
    <w:rsid w:val="002D28F0"/>
    <w:rsid w:val="002D296E"/>
    <w:rsid w:val="002D2A40"/>
    <w:rsid w:val="002D2AD0"/>
    <w:rsid w:val="002D2B53"/>
    <w:rsid w:val="002D326B"/>
    <w:rsid w:val="002D3517"/>
    <w:rsid w:val="002D3962"/>
    <w:rsid w:val="002D3A23"/>
    <w:rsid w:val="002D3BFF"/>
    <w:rsid w:val="002D3C11"/>
    <w:rsid w:val="002D3ED8"/>
    <w:rsid w:val="002D41A9"/>
    <w:rsid w:val="002D46A2"/>
    <w:rsid w:val="002D48D2"/>
    <w:rsid w:val="002D4E5C"/>
    <w:rsid w:val="002D515B"/>
    <w:rsid w:val="002D51AB"/>
    <w:rsid w:val="002D5431"/>
    <w:rsid w:val="002D555A"/>
    <w:rsid w:val="002D5663"/>
    <w:rsid w:val="002D56CB"/>
    <w:rsid w:val="002D5CA9"/>
    <w:rsid w:val="002D6030"/>
    <w:rsid w:val="002D60CA"/>
    <w:rsid w:val="002D61ED"/>
    <w:rsid w:val="002D655C"/>
    <w:rsid w:val="002D67B8"/>
    <w:rsid w:val="002D685E"/>
    <w:rsid w:val="002D6B73"/>
    <w:rsid w:val="002D6CB0"/>
    <w:rsid w:val="002D6CBC"/>
    <w:rsid w:val="002D6D6E"/>
    <w:rsid w:val="002D6F4D"/>
    <w:rsid w:val="002D6FDC"/>
    <w:rsid w:val="002D72BA"/>
    <w:rsid w:val="002D761B"/>
    <w:rsid w:val="002D769D"/>
    <w:rsid w:val="002D773E"/>
    <w:rsid w:val="002D79B0"/>
    <w:rsid w:val="002D7ED2"/>
    <w:rsid w:val="002E006C"/>
    <w:rsid w:val="002E0747"/>
    <w:rsid w:val="002E0BA4"/>
    <w:rsid w:val="002E0F39"/>
    <w:rsid w:val="002E0FE1"/>
    <w:rsid w:val="002E1370"/>
    <w:rsid w:val="002E144B"/>
    <w:rsid w:val="002E1501"/>
    <w:rsid w:val="002E19BD"/>
    <w:rsid w:val="002E1A10"/>
    <w:rsid w:val="002E1A50"/>
    <w:rsid w:val="002E1B76"/>
    <w:rsid w:val="002E1D8F"/>
    <w:rsid w:val="002E1E73"/>
    <w:rsid w:val="002E205E"/>
    <w:rsid w:val="002E239B"/>
    <w:rsid w:val="002E23B7"/>
    <w:rsid w:val="002E2702"/>
    <w:rsid w:val="002E281D"/>
    <w:rsid w:val="002E2CA5"/>
    <w:rsid w:val="002E2E53"/>
    <w:rsid w:val="002E2EE1"/>
    <w:rsid w:val="002E3135"/>
    <w:rsid w:val="002E340B"/>
    <w:rsid w:val="002E363D"/>
    <w:rsid w:val="002E3ABA"/>
    <w:rsid w:val="002E3B8D"/>
    <w:rsid w:val="002E3DA3"/>
    <w:rsid w:val="002E41E6"/>
    <w:rsid w:val="002E42C4"/>
    <w:rsid w:val="002E4946"/>
    <w:rsid w:val="002E49EB"/>
    <w:rsid w:val="002E51CB"/>
    <w:rsid w:val="002E5209"/>
    <w:rsid w:val="002E5354"/>
    <w:rsid w:val="002E55D4"/>
    <w:rsid w:val="002E5625"/>
    <w:rsid w:val="002E5757"/>
    <w:rsid w:val="002E5EF1"/>
    <w:rsid w:val="002E6716"/>
    <w:rsid w:val="002E6751"/>
    <w:rsid w:val="002E6A92"/>
    <w:rsid w:val="002E6CD9"/>
    <w:rsid w:val="002E6D57"/>
    <w:rsid w:val="002E6E97"/>
    <w:rsid w:val="002E72C2"/>
    <w:rsid w:val="002E74E1"/>
    <w:rsid w:val="002E75D7"/>
    <w:rsid w:val="002E76C3"/>
    <w:rsid w:val="002EC3D2"/>
    <w:rsid w:val="002F0289"/>
    <w:rsid w:val="002F03D4"/>
    <w:rsid w:val="002F04D5"/>
    <w:rsid w:val="002F04FF"/>
    <w:rsid w:val="002F06F8"/>
    <w:rsid w:val="002F0865"/>
    <w:rsid w:val="002F0BA3"/>
    <w:rsid w:val="002F0D38"/>
    <w:rsid w:val="002F0E24"/>
    <w:rsid w:val="002F12E2"/>
    <w:rsid w:val="002F161C"/>
    <w:rsid w:val="002F1779"/>
    <w:rsid w:val="002F18F1"/>
    <w:rsid w:val="002F1DF7"/>
    <w:rsid w:val="002F1E57"/>
    <w:rsid w:val="002F214C"/>
    <w:rsid w:val="002F25D6"/>
    <w:rsid w:val="002F2918"/>
    <w:rsid w:val="002F3019"/>
    <w:rsid w:val="002F30DF"/>
    <w:rsid w:val="002F3188"/>
    <w:rsid w:val="002F3223"/>
    <w:rsid w:val="002F32E0"/>
    <w:rsid w:val="002F36A1"/>
    <w:rsid w:val="002F36E6"/>
    <w:rsid w:val="002F376C"/>
    <w:rsid w:val="002F3A9F"/>
    <w:rsid w:val="002F3B6E"/>
    <w:rsid w:val="002F3C01"/>
    <w:rsid w:val="002F3D65"/>
    <w:rsid w:val="002F3FE6"/>
    <w:rsid w:val="002F3FFA"/>
    <w:rsid w:val="002F4190"/>
    <w:rsid w:val="002F41C5"/>
    <w:rsid w:val="002F42E9"/>
    <w:rsid w:val="002F473E"/>
    <w:rsid w:val="002F4B9C"/>
    <w:rsid w:val="002F4EC9"/>
    <w:rsid w:val="002F5010"/>
    <w:rsid w:val="002F519A"/>
    <w:rsid w:val="002F51E7"/>
    <w:rsid w:val="002F547B"/>
    <w:rsid w:val="002F57EB"/>
    <w:rsid w:val="002F5C3D"/>
    <w:rsid w:val="002F5E64"/>
    <w:rsid w:val="002F5F18"/>
    <w:rsid w:val="002F63B8"/>
    <w:rsid w:val="002F63BE"/>
    <w:rsid w:val="002F648D"/>
    <w:rsid w:val="002F6CA8"/>
    <w:rsid w:val="002F7097"/>
    <w:rsid w:val="002F7433"/>
    <w:rsid w:val="002F78D6"/>
    <w:rsid w:val="0030026C"/>
    <w:rsid w:val="00300325"/>
    <w:rsid w:val="00300726"/>
    <w:rsid w:val="003007B4"/>
    <w:rsid w:val="00300B7B"/>
    <w:rsid w:val="00300F57"/>
    <w:rsid w:val="003012E2"/>
    <w:rsid w:val="003015B0"/>
    <w:rsid w:val="003018BB"/>
    <w:rsid w:val="00301CE5"/>
    <w:rsid w:val="003020A5"/>
    <w:rsid w:val="003020CD"/>
    <w:rsid w:val="003022C0"/>
    <w:rsid w:val="003022F1"/>
    <w:rsid w:val="003026A1"/>
    <w:rsid w:val="00302784"/>
    <w:rsid w:val="0030285D"/>
    <w:rsid w:val="00302A5C"/>
    <w:rsid w:val="00302EE1"/>
    <w:rsid w:val="003031C3"/>
    <w:rsid w:val="003032A6"/>
    <w:rsid w:val="003032FA"/>
    <w:rsid w:val="00303544"/>
    <w:rsid w:val="00303D0B"/>
    <w:rsid w:val="00304167"/>
    <w:rsid w:val="00304746"/>
    <w:rsid w:val="003048DB"/>
    <w:rsid w:val="0030497A"/>
    <w:rsid w:val="00304F4B"/>
    <w:rsid w:val="0030531B"/>
    <w:rsid w:val="003054C5"/>
    <w:rsid w:val="0030567D"/>
    <w:rsid w:val="0030578C"/>
    <w:rsid w:val="003057DF"/>
    <w:rsid w:val="00305804"/>
    <w:rsid w:val="00305851"/>
    <w:rsid w:val="003059F0"/>
    <w:rsid w:val="003060CB"/>
    <w:rsid w:val="003064C4"/>
    <w:rsid w:val="00306CA1"/>
    <w:rsid w:val="00306F2A"/>
    <w:rsid w:val="00307082"/>
    <w:rsid w:val="00307620"/>
    <w:rsid w:val="00307A0F"/>
    <w:rsid w:val="00307B2A"/>
    <w:rsid w:val="00307F12"/>
    <w:rsid w:val="00310519"/>
    <w:rsid w:val="00310587"/>
    <w:rsid w:val="00310665"/>
    <w:rsid w:val="0031076F"/>
    <w:rsid w:val="00310A82"/>
    <w:rsid w:val="00310DC0"/>
    <w:rsid w:val="00310EB2"/>
    <w:rsid w:val="00310FE3"/>
    <w:rsid w:val="0031106D"/>
    <w:rsid w:val="00311163"/>
    <w:rsid w:val="0031121A"/>
    <w:rsid w:val="003114D0"/>
    <w:rsid w:val="0031191C"/>
    <w:rsid w:val="00311940"/>
    <w:rsid w:val="00311F61"/>
    <w:rsid w:val="00312C49"/>
    <w:rsid w:val="00313022"/>
    <w:rsid w:val="003136F4"/>
    <w:rsid w:val="0031381C"/>
    <w:rsid w:val="00313932"/>
    <w:rsid w:val="003141DA"/>
    <w:rsid w:val="003148AB"/>
    <w:rsid w:val="0031502A"/>
    <w:rsid w:val="0031509D"/>
    <w:rsid w:val="003151BD"/>
    <w:rsid w:val="003153B4"/>
    <w:rsid w:val="00315525"/>
    <w:rsid w:val="003156F5"/>
    <w:rsid w:val="00315F0D"/>
    <w:rsid w:val="00315FBE"/>
    <w:rsid w:val="00315FF4"/>
    <w:rsid w:val="003163F9"/>
    <w:rsid w:val="00316468"/>
    <w:rsid w:val="00316636"/>
    <w:rsid w:val="003167D8"/>
    <w:rsid w:val="00316B9A"/>
    <w:rsid w:val="00316DF3"/>
    <w:rsid w:val="00316F4A"/>
    <w:rsid w:val="00317404"/>
    <w:rsid w:val="0031748A"/>
    <w:rsid w:val="003174AE"/>
    <w:rsid w:val="0031772A"/>
    <w:rsid w:val="00320109"/>
    <w:rsid w:val="00320545"/>
    <w:rsid w:val="003207C9"/>
    <w:rsid w:val="00320CA7"/>
    <w:rsid w:val="00320E1C"/>
    <w:rsid w:val="00320FF5"/>
    <w:rsid w:val="0032100F"/>
    <w:rsid w:val="00321524"/>
    <w:rsid w:val="003215EF"/>
    <w:rsid w:val="0032178F"/>
    <w:rsid w:val="00321835"/>
    <w:rsid w:val="0032184A"/>
    <w:rsid w:val="003219AA"/>
    <w:rsid w:val="003219D0"/>
    <w:rsid w:val="00321CE2"/>
    <w:rsid w:val="00321D2D"/>
    <w:rsid w:val="00321F8C"/>
    <w:rsid w:val="00322370"/>
    <w:rsid w:val="00322587"/>
    <w:rsid w:val="0032266C"/>
    <w:rsid w:val="00322845"/>
    <w:rsid w:val="00322984"/>
    <w:rsid w:val="00322A57"/>
    <w:rsid w:val="00322AD1"/>
    <w:rsid w:val="00322B50"/>
    <w:rsid w:val="00322F2C"/>
    <w:rsid w:val="003230B6"/>
    <w:rsid w:val="0032310A"/>
    <w:rsid w:val="00323523"/>
    <w:rsid w:val="0032376F"/>
    <w:rsid w:val="00323770"/>
    <w:rsid w:val="00323817"/>
    <w:rsid w:val="00323A4B"/>
    <w:rsid w:val="00323B2C"/>
    <w:rsid w:val="00323C0F"/>
    <w:rsid w:val="00323CDA"/>
    <w:rsid w:val="00323D0F"/>
    <w:rsid w:val="0032417A"/>
    <w:rsid w:val="003242A5"/>
    <w:rsid w:val="0032496D"/>
    <w:rsid w:val="003249A7"/>
    <w:rsid w:val="00324B0D"/>
    <w:rsid w:val="00324B18"/>
    <w:rsid w:val="00324B4F"/>
    <w:rsid w:val="00324DBA"/>
    <w:rsid w:val="00324EAA"/>
    <w:rsid w:val="00324FDC"/>
    <w:rsid w:val="0032512A"/>
    <w:rsid w:val="003254F2"/>
    <w:rsid w:val="00325880"/>
    <w:rsid w:val="00325CC5"/>
    <w:rsid w:val="00325EC5"/>
    <w:rsid w:val="003261CC"/>
    <w:rsid w:val="003262B7"/>
    <w:rsid w:val="00326C33"/>
    <w:rsid w:val="00326D30"/>
    <w:rsid w:val="00326FBB"/>
    <w:rsid w:val="003271A1"/>
    <w:rsid w:val="003272D0"/>
    <w:rsid w:val="003275A8"/>
    <w:rsid w:val="0032796E"/>
    <w:rsid w:val="003279C8"/>
    <w:rsid w:val="00327B02"/>
    <w:rsid w:val="00330145"/>
    <w:rsid w:val="0033019B"/>
    <w:rsid w:val="0033023D"/>
    <w:rsid w:val="003302A7"/>
    <w:rsid w:val="00330380"/>
    <w:rsid w:val="003304F8"/>
    <w:rsid w:val="00330A93"/>
    <w:rsid w:val="00330B93"/>
    <w:rsid w:val="00330E58"/>
    <w:rsid w:val="003310D6"/>
    <w:rsid w:val="00331109"/>
    <w:rsid w:val="00331429"/>
    <w:rsid w:val="0033143E"/>
    <w:rsid w:val="00331B41"/>
    <w:rsid w:val="00331B7E"/>
    <w:rsid w:val="00331C50"/>
    <w:rsid w:val="00331C99"/>
    <w:rsid w:val="0033231D"/>
    <w:rsid w:val="003323CC"/>
    <w:rsid w:val="0033254F"/>
    <w:rsid w:val="00332AAC"/>
    <w:rsid w:val="00332B20"/>
    <w:rsid w:val="00332DDE"/>
    <w:rsid w:val="00332EF3"/>
    <w:rsid w:val="00333084"/>
    <w:rsid w:val="00333307"/>
    <w:rsid w:val="00333461"/>
    <w:rsid w:val="00333465"/>
    <w:rsid w:val="0033355C"/>
    <w:rsid w:val="00333936"/>
    <w:rsid w:val="00333B1D"/>
    <w:rsid w:val="00333E22"/>
    <w:rsid w:val="00333E38"/>
    <w:rsid w:val="00333FF8"/>
    <w:rsid w:val="0033414F"/>
    <w:rsid w:val="003341BB"/>
    <w:rsid w:val="00334394"/>
    <w:rsid w:val="003343AD"/>
    <w:rsid w:val="00334D1C"/>
    <w:rsid w:val="00334F11"/>
    <w:rsid w:val="00335324"/>
    <w:rsid w:val="00335572"/>
    <w:rsid w:val="00335A39"/>
    <w:rsid w:val="00336168"/>
    <w:rsid w:val="00336932"/>
    <w:rsid w:val="00336B43"/>
    <w:rsid w:val="00336F8F"/>
    <w:rsid w:val="003370AE"/>
    <w:rsid w:val="00337152"/>
    <w:rsid w:val="0033729D"/>
    <w:rsid w:val="00337347"/>
    <w:rsid w:val="003375A4"/>
    <w:rsid w:val="003377F7"/>
    <w:rsid w:val="00337982"/>
    <w:rsid w:val="00337A56"/>
    <w:rsid w:val="00337C6C"/>
    <w:rsid w:val="00337E0A"/>
    <w:rsid w:val="003400C5"/>
    <w:rsid w:val="00340295"/>
    <w:rsid w:val="00340724"/>
    <w:rsid w:val="00340CD8"/>
    <w:rsid w:val="00341103"/>
    <w:rsid w:val="003411D5"/>
    <w:rsid w:val="00341282"/>
    <w:rsid w:val="0034162B"/>
    <w:rsid w:val="00341747"/>
    <w:rsid w:val="00341942"/>
    <w:rsid w:val="00341B54"/>
    <w:rsid w:val="00341D22"/>
    <w:rsid w:val="00341D45"/>
    <w:rsid w:val="00341FAE"/>
    <w:rsid w:val="00342213"/>
    <w:rsid w:val="0034247D"/>
    <w:rsid w:val="00342606"/>
    <w:rsid w:val="00342711"/>
    <w:rsid w:val="00342804"/>
    <w:rsid w:val="00342CEF"/>
    <w:rsid w:val="00342E3D"/>
    <w:rsid w:val="00342F0F"/>
    <w:rsid w:val="0034304D"/>
    <w:rsid w:val="003431F5"/>
    <w:rsid w:val="0034365E"/>
    <w:rsid w:val="00344B15"/>
    <w:rsid w:val="00344D38"/>
    <w:rsid w:val="00344DEE"/>
    <w:rsid w:val="00344E92"/>
    <w:rsid w:val="00344EBE"/>
    <w:rsid w:val="00344F2C"/>
    <w:rsid w:val="0034525C"/>
    <w:rsid w:val="0034525D"/>
    <w:rsid w:val="0034547D"/>
    <w:rsid w:val="00345797"/>
    <w:rsid w:val="00345B13"/>
    <w:rsid w:val="00345CA5"/>
    <w:rsid w:val="00345D2F"/>
    <w:rsid w:val="00345D50"/>
    <w:rsid w:val="00345E08"/>
    <w:rsid w:val="00345F4F"/>
    <w:rsid w:val="0034625F"/>
    <w:rsid w:val="0034636B"/>
    <w:rsid w:val="003463E5"/>
    <w:rsid w:val="00346515"/>
    <w:rsid w:val="0034651C"/>
    <w:rsid w:val="003466DA"/>
    <w:rsid w:val="003467AA"/>
    <w:rsid w:val="00346889"/>
    <w:rsid w:val="00346BF2"/>
    <w:rsid w:val="00346CBF"/>
    <w:rsid w:val="00346E5D"/>
    <w:rsid w:val="00347072"/>
    <w:rsid w:val="00347A87"/>
    <w:rsid w:val="00347E8C"/>
    <w:rsid w:val="00347FBA"/>
    <w:rsid w:val="00347FD7"/>
    <w:rsid w:val="00347FEC"/>
    <w:rsid w:val="003502DE"/>
    <w:rsid w:val="003502F8"/>
    <w:rsid w:val="0035036A"/>
    <w:rsid w:val="00350393"/>
    <w:rsid w:val="00350563"/>
    <w:rsid w:val="003507F2"/>
    <w:rsid w:val="00350814"/>
    <w:rsid w:val="00350A2C"/>
    <w:rsid w:val="00350F50"/>
    <w:rsid w:val="00350F69"/>
    <w:rsid w:val="00350FCB"/>
    <w:rsid w:val="00350FFA"/>
    <w:rsid w:val="0035108A"/>
    <w:rsid w:val="003510D3"/>
    <w:rsid w:val="003511ED"/>
    <w:rsid w:val="003512C6"/>
    <w:rsid w:val="00351568"/>
    <w:rsid w:val="00351693"/>
    <w:rsid w:val="0035173D"/>
    <w:rsid w:val="00351777"/>
    <w:rsid w:val="0035190C"/>
    <w:rsid w:val="00351AC5"/>
    <w:rsid w:val="00351BD7"/>
    <w:rsid w:val="00351D0F"/>
    <w:rsid w:val="00352372"/>
    <w:rsid w:val="00352380"/>
    <w:rsid w:val="0035252D"/>
    <w:rsid w:val="00352AD3"/>
    <w:rsid w:val="00352C77"/>
    <w:rsid w:val="00352E42"/>
    <w:rsid w:val="003537B4"/>
    <w:rsid w:val="003538AA"/>
    <w:rsid w:val="003538F7"/>
    <w:rsid w:val="00353964"/>
    <w:rsid w:val="00353A03"/>
    <w:rsid w:val="00353A4E"/>
    <w:rsid w:val="00353C72"/>
    <w:rsid w:val="00353F76"/>
    <w:rsid w:val="003540F4"/>
    <w:rsid w:val="00354888"/>
    <w:rsid w:val="00354A66"/>
    <w:rsid w:val="00354AF0"/>
    <w:rsid w:val="00354C56"/>
    <w:rsid w:val="00354F74"/>
    <w:rsid w:val="00355690"/>
    <w:rsid w:val="003557DE"/>
    <w:rsid w:val="00355B90"/>
    <w:rsid w:val="00355CDD"/>
    <w:rsid w:val="00355D9B"/>
    <w:rsid w:val="00356595"/>
    <w:rsid w:val="003565B5"/>
    <w:rsid w:val="00356741"/>
    <w:rsid w:val="00356975"/>
    <w:rsid w:val="00356F86"/>
    <w:rsid w:val="00357AD7"/>
    <w:rsid w:val="00357CBB"/>
    <w:rsid w:val="00357D81"/>
    <w:rsid w:val="00360579"/>
    <w:rsid w:val="003609AC"/>
    <w:rsid w:val="00360BAD"/>
    <w:rsid w:val="00360E04"/>
    <w:rsid w:val="00360EAA"/>
    <w:rsid w:val="00360FA6"/>
    <w:rsid w:val="003611C7"/>
    <w:rsid w:val="00361B24"/>
    <w:rsid w:val="00361F88"/>
    <w:rsid w:val="0036216D"/>
    <w:rsid w:val="00362273"/>
    <w:rsid w:val="0036237F"/>
    <w:rsid w:val="003625F2"/>
    <w:rsid w:val="003626E6"/>
    <w:rsid w:val="00362999"/>
    <w:rsid w:val="00362C79"/>
    <w:rsid w:val="00362D8E"/>
    <w:rsid w:val="00362FAC"/>
    <w:rsid w:val="003631F1"/>
    <w:rsid w:val="00363374"/>
    <w:rsid w:val="00363939"/>
    <w:rsid w:val="00363B58"/>
    <w:rsid w:val="0036410E"/>
    <w:rsid w:val="003642EF"/>
    <w:rsid w:val="0036456D"/>
    <w:rsid w:val="00364A84"/>
    <w:rsid w:val="00364E50"/>
    <w:rsid w:val="00365147"/>
    <w:rsid w:val="0036541F"/>
    <w:rsid w:val="003657EC"/>
    <w:rsid w:val="00365BF3"/>
    <w:rsid w:val="003660A8"/>
    <w:rsid w:val="0036630B"/>
    <w:rsid w:val="003664E4"/>
    <w:rsid w:val="00366789"/>
    <w:rsid w:val="00366D02"/>
    <w:rsid w:val="00366D34"/>
    <w:rsid w:val="00366E72"/>
    <w:rsid w:val="00366F0F"/>
    <w:rsid w:val="00367222"/>
    <w:rsid w:val="003673A7"/>
    <w:rsid w:val="00367805"/>
    <w:rsid w:val="00367929"/>
    <w:rsid w:val="0036799E"/>
    <w:rsid w:val="00367C4A"/>
    <w:rsid w:val="00367D2C"/>
    <w:rsid w:val="00370116"/>
    <w:rsid w:val="0037068D"/>
    <w:rsid w:val="0037093A"/>
    <w:rsid w:val="00370F46"/>
    <w:rsid w:val="00371223"/>
    <w:rsid w:val="003713A9"/>
    <w:rsid w:val="003713E0"/>
    <w:rsid w:val="0037144A"/>
    <w:rsid w:val="00371538"/>
    <w:rsid w:val="00371875"/>
    <w:rsid w:val="00371950"/>
    <w:rsid w:val="00371D5C"/>
    <w:rsid w:val="00371D65"/>
    <w:rsid w:val="003720DE"/>
    <w:rsid w:val="003721D4"/>
    <w:rsid w:val="00372517"/>
    <w:rsid w:val="003725E3"/>
    <w:rsid w:val="003729DE"/>
    <w:rsid w:val="00372B4F"/>
    <w:rsid w:val="00373235"/>
    <w:rsid w:val="00373322"/>
    <w:rsid w:val="00373401"/>
    <w:rsid w:val="00373561"/>
    <w:rsid w:val="003735B2"/>
    <w:rsid w:val="00373D59"/>
    <w:rsid w:val="00373EA2"/>
    <w:rsid w:val="00374020"/>
    <w:rsid w:val="00374435"/>
    <w:rsid w:val="0037447B"/>
    <w:rsid w:val="00374856"/>
    <w:rsid w:val="00374D70"/>
    <w:rsid w:val="00375248"/>
    <w:rsid w:val="0037555E"/>
    <w:rsid w:val="003755FB"/>
    <w:rsid w:val="003757F4"/>
    <w:rsid w:val="0037588E"/>
    <w:rsid w:val="00375E1E"/>
    <w:rsid w:val="0037620A"/>
    <w:rsid w:val="003763C6"/>
    <w:rsid w:val="003767D8"/>
    <w:rsid w:val="00376866"/>
    <w:rsid w:val="00376BC9"/>
    <w:rsid w:val="00376C3E"/>
    <w:rsid w:val="00376CCE"/>
    <w:rsid w:val="00376D55"/>
    <w:rsid w:val="00377109"/>
    <w:rsid w:val="003771FA"/>
    <w:rsid w:val="00377603"/>
    <w:rsid w:val="0037773A"/>
    <w:rsid w:val="00377BDF"/>
    <w:rsid w:val="00377BF1"/>
    <w:rsid w:val="0038028E"/>
    <w:rsid w:val="0038039A"/>
    <w:rsid w:val="00380682"/>
    <w:rsid w:val="00380695"/>
    <w:rsid w:val="003808D3"/>
    <w:rsid w:val="00380902"/>
    <w:rsid w:val="0038095C"/>
    <w:rsid w:val="00380B2F"/>
    <w:rsid w:val="00380CE6"/>
    <w:rsid w:val="003810A7"/>
    <w:rsid w:val="0038110D"/>
    <w:rsid w:val="0038121F"/>
    <w:rsid w:val="0038163D"/>
    <w:rsid w:val="0038167B"/>
    <w:rsid w:val="00381F89"/>
    <w:rsid w:val="00382079"/>
    <w:rsid w:val="003820C8"/>
    <w:rsid w:val="003821EB"/>
    <w:rsid w:val="00382473"/>
    <w:rsid w:val="00382A37"/>
    <w:rsid w:val="00382ADD"/>
    <w:rsid w:val="00382EDA"/>
    <w:rsid w:val="00383388"/>
    <w:rsid w:val="003834E7"/>
    <w:rsid w:val="003836CB"/>
    <w:rsid w:val="0038377F"/>
    <w:rsid w:val="003839A2"/>
    <w:rsid w:val="00383C41"/>
    <w:rsid w:val="00383FC3"/>
    <w:rsid w:val="003843C9"/>
    <w:rsid w:val="003846CB"/>
    <w:rsid w:val="00384B90"/>
    <w:rsid w:val="0038583D"/>
    <w:rsid w:val="00385915"/>
    <w:rsid w:val="00385EA9"/>
    <w:rsid w:val="003862BC"/>
    <w:rsid w:val="0038631E"/>
    <w:rsid w:val="0038632E"/>
    <w:rsid w:val="00386471"/>
    <w:rsid w:val="003865EF"/>
    <w:rsid w:val="00386683"/>
    <w:rsid w:val="003868C2"/>
    <w:rsid w:val="00386B1C"/>
    <w:rsid w:val="00386B2C"/>
    <w:rsid w:val="0038703A"/>
    <w:rsid w:val="0038719F"/>
    <w:rsid w:val="003876DD"/>
    <w:rsid w:val="003879F4"/>
    <w:rsid w:val="00387A03"/>
    <w:rsid w:val="00387BC6"/>
    <w:rsid w:val="00387DCF"/>
    <w:rsid w:val="00387FC7"/>
    <w:rsid w:val="00390319"/>
    <w:rsid w:val="003904D5"/>
    <w:rsid w:val="003905CD"/>
    <w:rsid w:val="00390605"/>
    <w:rsid w:val="00390606"/>
    <w:rsid w:val="00390836"/>
    <w:rsid w:val="003909B8"/>
    <w:rsid w:val="00390D37"/>
    <w:rsid w:val="00390E05"/>
    <w:rsid w:val="00390F1F"/>
    <w:rsid w:val="003911B1"/>
    <w:rsid w:val="003911B6"/>
    <w:rsid w:val="0039157A"/>
    <w:rsid w:val="00391642"/>
    <w:rsid w:val="00391AF0"/>
    <w:rsid w:val="00391B63"/>
    <w:rsid w:val="00391CD1"/>
    <w:rsid w:val="00391E8E"/>
    <w:rsid w:val="00392030"/>
    <w:rsid w:val="00392280"/>
    <w:rsid w:val="0039241F"/>
    <w:rsid w:val="0039244A"/>
    <w:rsid w:val="00392532"/>
    <w:rsid w:val="003925AF"/>
    <w:rsid w:val="00392634"/>
    <w:rsid w:val="00392A38"/>
    <w:rsid w:val="00392CAE"/>
    <w:rsid w:val="00392EF8"/>
    <w:rsid w:val="003930BB"/>
    <w:rsid w:val="003939AB"/>
    <w:rsid w:val="00393A69"/>
    <w:rsid w:val="00393C33"/>
    <w:rsid w:val="003942CE"/>
    <w:rsid w:val="003943E2"/>
    <w:rsid w:val="003947DE"/>
    <w:rsid w:val="003947F3"/>
    <w:rsid w:val="00394864"/>
    <w:rsid w:val="00394AA8"/>
    <w:rsid w:val="00394B5C"/>
    <w:rsid w:val="00394C5D"/>
    <w:rsid w:val="00395233"/>
    <w:rsid w:val="00395454"/>
    <w:rsid w:val="00395CD6"/>
    <w:rsid w:val="0039654A"/>
    <w:rsid w:val="0039729C"/>
    <w:rsid w:val="003972DF"/>
    <w:rsid w:val="00397439"/>
    <w:rsid w:val="003974BB"/>
    <w:rsid w:val="00397A56"/>
    <w:rsid w:val="00397E1E"/>
    <w:rsid w:val="00397F7C"/>
    <w:rsid w:val="00397FC9"/>
    <w:rsid w:val="003A03D0"/>
    <w:rsid w:val="003A0939"/>
    <w:rsid w:val="003A109F"/>
    <w:rsid w:val="003A1294"/>
    <w:rsid w:val="003A135A"/>
    <w:rsid w:val="003A1638"/>
    <w:rsid w:val="003A16C7"/>
    <w:rsid w:val="003A17AB"/>
    <w:rsid w:val="003A180F"/>
    <w:rsid w:val="003A1830"/>
    <w:rsid w:val="003A1D92"/>
    <w:rsid w:val="003A228B"/>
    <w:rsid w:val="003A25FE"/>
    <w:rsid w:val="003A26BB"/>
    <w:rsid w:val="003A27AE"/>
    <w:rsid w:val="003A2B05"/>
    <w:rsid w:val="003A32A6"/>
    <w:rsid w:val="003A35EF"/>
    <w:rsid w:val="003A3886"/>
    <w:rsid w:val="003A38B8"/>
    <w:rsid w:val="003A38EB"/>
    <w:rsid w:val="003A39B9"/>
    <w:rsid w:val="003A403D"/>
    <w:rsid w:val="003A4060"/>
    <w:rsid w:val="003A43C3"/>
    <w:rsid w:val="003A49EE"/>
    <w:rsid w:val="003A4D5F"/>
    <w:rsid w:val="003A509B"/>
    <w:rsid w:val="003A514D"/>
    <w:rsid w:val="003A5157"/>
    <w:rsid w:val="003A525D"/>
    <w:rsid w:val="003A5299"/>
    <w:rsid w:val="003A536B"/>
    <w:rsid w:val="003A54C1"/>
    <w:rsid w:val="003A5695"/>
    <w:rsid w:val="003A62A8"/>
    <w:rsid w:val="003A62B4"/>
    <w:rsid w:val="003A6502"/>
    <w:rsid w:val="003A6A07"/>
    <w:rsid w:val="003A6B29"/>
    <w:rsid w:val="003A6EEA"/>
    <w:rsid w:val="003A709E"/>
    <w:rsid w:val="003A72A0"/>
    <w:rsid w:val="003A72A3"/>
    <w:rsid w:val="003A77F3"/>
    <w:rsid w:val="003AE7CA"/>
    <w:rsid w:val="003B004D"/>
    <w:rsid w:val="003B013F"/>
    <w:rsid w:val="003B023E"/>
    <w:rsid w:val="003B0456"/>
    <w:rsid w:val="003B04CB"/>
    <w:rsid w:val="003B0831"/>
    <w:rsid w:val="003B0CDB"/>
    <w:rsid w:val="003B0D09"/>
    <w:rsid w:val="003B1006"/>
    <w:rsid w:val="003B1081"/>
    <w:rsid w:val="003B16BB"/>
    <w:rsid w:val="003B16F2"/>
    <w:rsid w:val="003B19F4"/>
    <w:rsid w:val="003B1BC7"/>
    <w:rsid w:val="003B1E4E"/>
    <w:rsid w:val="003B1FF6"/>
    <w:rsid w:val="003B2929"/>
    <w:rsid w:val="003B29EE"/>
    <w:rsid w:val="003B2ADB"/>
    <w:rsid w:val="003B2F61"/>
    <w:rsid w:val="003B3049"/>
    <w:rsid w:val="003B30C3"/>
    <w:rsid w:val="003B3855"/>
    <w:rsid w:val="003B3B7F"/>
    <w:rsid w:val="003B3B94"/>
    <w:rsid w:val="003B3CCE"/>
    <w:rsid w:val="003B40CD"/>
    <w:rsid w:val="003B44D3"/>
    <w:rsid w:val="003B47F1"/>
    <w:rsid w:val="003B4A5B"/>
    <w:rsid w:val="003B4E51"/>
    <w:rsid w:val="003B4F26"/>
    <w:rsid w:val="003B5359"/>
    <w:rsid w:val="003B5595"/>
    <w:rsid w:val="003B576D"/>
    <w:rsid w:val="003B5898"/>
    <w:rsid w:val="003B5A4E"/>
    <w:rsid w:val="003B5A99"/>
    <w:rsid w:val="003B5D78"/>
    <w:rsid w:val="003B5FAE"/>
    <w:rsid w:val="003B61BE"/>
    <w:rsid w:val="003B6395"/>
    <w:rsid w:val="003B65FA"/>
    <w:rsid w:val="003B6679"/>
    <w:rsid w:val="003B66F5"/>
    <w:rsid w:val="003B679E"/>
    <w:rsid w:val="003B693B"/>
    <w:rsid w:val="003B6BAD"/>
    <w:rsid w:val="003B6D90"/>
    <w:rsid w:val="003B6EC8"/>
    <w:rsid w:val="003B6F96"/>
    <w:rsid w:val="003B70A6"/>
    <w:rsid w:val="003B70C1"/>
    <w:rsid w:val="003B712B"/>
    <w:rsid w:val="003B71AC"/>
    <w:rsid w:val="003B74B9"/>
    <w:rsid w:val="003B7638"/>
    <w:rsid w:val="003B765A"/>
    <w:rsid w:val="003B77BD"/>
    <w:rsid w:val="003B7C4C"/>
    <w:rsid w:val="003B7EC0"/>
    <w:rsid w:val="003B7F26"/>
    <w:rsid w:val="003C00C4"/>
    <w:rsid w:val="003C0C5E"/>
    <w:rsid w:val="003C0E17"/>
    <w:rsid w:val="003C10CC"/>
    <w:rsid w:val="003C10FC"/>
    <w:rsid w:val="003C1B9F"/>
    <w:rsid w:val="003C1BAD"/>
    <w:rsid w:val="003C1C4D"/>
    <w:rsid w:val="003C2121"/>
    <w:rsid w:val="003C2579"/>
    <w:rsid w:val="003C2600"/>
    <w:rsid w:val="003C26E8"/>
    <w:rsid w:val="003C2E03"/>
    <w:rsid w:val="003C2E17"/>
    <w:rsid w:val="003C2EF4"/>
    <w:rsid w:val="003C2F6F"/>
    <w:rsid w:val="003C316F"/>
    <w:rsid w:val="003C3462"/>
    <w:rsid w:val="003C3782"/>
    <w:rsid w:val="003C3C09"/>
    <w:rsid w:val="003C3F64"/>
    <w:rsid w:val="003C4184"/>
    <w:rsid w:val="003C4303"/>
    <w:rsid w:val="003C4673"/>
    <w:rsid w:val="003C4B9A"/>
    <w:rsid w:val="003C4BDF"/>
    <w:rsid w:val="003C4CBB"/>
    <w:rsid w:val="003C506F"/>
    <w:rsid w:val="003C5246"/>
    <w:rsid w:val="003C5827"/>
    <w:rsid w:val="003C5C3A"/>
    <w:rsid w:val="003C5EE5"/>
    <w:rsid w:val="003C62BD"/>
    <w:rsid w:val="003C65B8"/>
    <w:rsid w:val="003C68AE"/>
    <w:rsid w:val="003C6A7A"/>
    <w:rsid w:val="003C6C9E"/>
    <w:rsid w:val="003C6D2B"/>
    <w:rsid w:val="003C6EA0"/>
    <w:rsid w:val="003C6EA5"/>
    <w:rsid w:val="003C7019"/>
    <w:rsid w:val="003C7087"/>
    <w:rsid w:val="003C71A3"/>
    <w:rsid w:val="003C72C5"/>
    <w:rsid w:val="003C7422"/>
    <w:rsid w:val="003C75B0"/>
    <w:rsid w:val="003C75E3"/>
    <w:rsid w:val="003D041A"/>
    <w:rsid w:val="003D0664"/>
    <w:rsid w:val="003D09C4"/>
    <w:rsid w:val="003D09D0"/>
    <w:rsid w:val="003D1542"/>
    <w:rsid w:val="003D16BE"/>
    <w:rsid w:val="003D1CC4"/>
    <w:rsid w:val="003D1F53"/>
    <w:rsid w:val="003D2138"/>
    <w:rsid w:val="003D2141"/>
    <w:rsid w:val="003D2162"/>
    <w:rsid w:val="003D22F4"/>
    <w:rsid w:val="003D240A"/>
    <w:rsid w:val="003D2691"/>
    <w:rsid w:val="003D26BD"/>
    <w:rsid w:val="003D29A0"/>
    <w:rsid w:val="003D2CB7"/>
    <w:rsid w:val="003D363D"/>
    <w:rsid w:val="003D372C"/>
    <w:rsid w:val="003D3876"/>
    <w:rsid w:val="003D3A01"/>
    <w:rsid w:val="003D3F6E"/>
    <w:rsid w:val="003D411B"/>
    <w:rsid w:val="003D414B"/>
    <w:rsid w:val="003D41D9"/>
    <w:rsid w:val="003D42A9"/>
    <w:rsid w:val="003D434A"/>
    <w:rsid w:val="003D463A"/>
    <w:rsid w:val="003D471B"/>
    <w:rsid w:val="003D4B3C"/>
    <w:rsid w:val="003D4B92"/>
    <w:rsid w:val="003D4C55"/>
    <w:rsid w:val="003D4C5C"/>
    <w:rsid w:val="003D5059"/>
    <w:rsid w:val="003D5268"/>
    <w:rsid w:val="003D5539"/>
    <w:rsid w:val="003D56B7"/>
    <w:rsid w:val="003D571F"/>
    <w:rsid w:val="003D57C8"/>
    <w:rsid w:val="003D58C5"/>
    <w:rsid w:val="003D5CEC"/>
    <w:rsid w:val="003D6312"/>
    <w:rsid w:val="003D644C"/>
    <w:rsid w:val="003D66C6"/>
    <w:rsid w:val="003D6798"/>
    <w:rsid w:val="003D6916"/>
    <w:rsid w:val="003D6F52"/>
    <w:rsid w:val="003D6FC4"/>
    <w:rsid w:val="003D70D8"/>
    <w:rsid w:val="003D7162"/>
    <w:rsid w:val="003D71BB"/>
    <w:rsid w:val="003D71FC"/>
    <w:rsid w:val="003D77EF"/>
    <w:rsid w:val="003D78A7"/>
    <w:rsid w:val="003D7B3C"/>
    <w:rsid w:val="003D7FD2"/>
    <w:rsid w:val="003E030F"/>
    <w:rsid w:val="003E089C"/>
    <w:rsid w:val="003E08CF"/>
    <w:rsid w:val="003E0979"/>
    <w:rsid w:val="003E0DB8"/>
    <w:rsid w:val="003E0EFF"/>
    <w:rsid w:val="003E13D7"/>
    <w:rsid w:val="003E144D"/>
    <w:rsid w:val="003E16D3"/>
    <w:rsid w:val="003E17F7"/>
    <w:rsid w:val="003E1803"/>
    <w:rsid w:val="003E18B2"/>
    <w:rsid w:val="003E1981"/>
    <w:rsid w:val="003E1A74"/>
    <w:rsid w:val="003E2055"/>
    <w:rsid w:val="003E21F5"/>
    <w:rsid w:val="003E22D2"/>
    <w:rsid w:val="003E2AFD"/>
    <w:rsid w:val="003E2BD0"/>
    <w:rsid w:val="003E2C0D"/>
    <w:rsid w:val="003E348C"/>
    <w:rsid w:val="003E3491"/>
    <w:rsid w:val="003E3C44"/>
    <w:rsid w:val="003E42A2"/>
    <w:rsid w:val="003E48D4"/>
    <w:rsid w:val="003E4B8D"/>
    <w:rsid w:val="003E5173"/>
    <w:rsid w:val="003E51F9"/>
    <w:rsid w:val="003E5224"/>
    <w:rsid w:val="003E57BF"/>
    <w:rsid w:val="003E57D3"/>
    <w:rsid w:val="003E58BC"/>
    <w:rsid w:val="003E6203"/>
    <w:rsid w:val="003E6288"/>
    <w:rsid w:val="003E62CB"/>
    <w:rsid w:val="003E653D"/>
    <w:rsid w:val="003E6599"/>
    <w:rsid w:val="003E664C"/>
    <w:rsid w:val="003E67E4"/>
    <w:rsid w:val="003E6888"/>
    <w:rsid w:val="003E68A0"/>
    <w:rsid w:val="003E68A7"/>
    <w:rsid w:val="003E68CE"/>
    <w:rsid w:val="003E6933"/>
    <w:rsid w:val="003E6C99"/>
    <w:rsid w:val="003E6D14"/>
    <w:rsid w:val="003E6E2E"/>
    <w:rsid w:val="003E6EB5"/>
    <w:rsid w:val="003E70CD"/>
    <w:rsid w:val="003E71F2"/>
    <w:rsid w:val="003E7683"/>
    <w:rsid w:val="003E7A31"/>
    <w:rsid w:val="003E7A4E"/>
    <w:rsid w:val="003E7B9E"/>
    <w:rsid w:val="003E7BB0"/>
    <w:rsid w:val="003E7D86"/>
    <w:rsid w:val="003F0081"/>
    <w:rsid w:val="003F00B3"/>
    <w:rsid w:val="003F09ED"/>
    <w:rsid w:val="003F0BD9"/>
    <w:rsid w:val="003F0F87"/>
    <w:rsid w:val="003F1054"/>
    <w:rsid w:val="003F10B0"/>
    <w:rsid w:val="003F10F9"/>
    <w:rsid w:val="003F110C"/>
    <w:rsid w:val="003F1430"/>
    <w:rsid w:val="003F14E9"/>
    <w:rsid w:val="003F17C8"/>
    <w:rsid w:val="003F191F"/>
    <w:rsid w:val="003F1B15"/>
    <w:rsid w:val="003F1BE3"/>
    <w:rsid w:val="003F20E2"/>
    <w:rsid w:val="003F20E9"/>
    <w:rsid w:val="003F20F5"/>
    <w:rsid w:val="003F2222"/>
    <w:rsid w:val="003F22F7"/>
    <w:rsid w:val="003F23C1"/>
    <w:rsid w:val="003F252C"/>
    <w:rsid w:val="003F2A30"/>
    <w:rsid w:val="003F2D04"/>
    <w:rsid w:val="003F2E24"/>
    <w:rsid w:val="003F2F2D"/>
    <w:rsid w:val="003F2FC7"/>
    <w:rsid w:val="003F34F0"/>
    <w:rsid w:val="003F3B6B"/>
    <w:rsid w:val="003F3C87"/>
    <w:rsid w:val="003F4375"/>
    <w:rsid w:val="003F497C"/>
    <w:rsid w:val="003F4C17"/>
    <w:rsid w:val="003F51C4"/>
    <w:rsid w:val="003F52AF"/>
    <w:rsid w:val="003F53B4"/>
    <w:rsid w:val="003F5400"/>
    <w:rsid w:val="003F5613"/>
    <w:rsid w:val="003F561B"/>
    <w:rsid w:val="003F5A20"/>
    <w:rsid w:val="003F5C64"/>
    <w:rsid w:val="003F5D73"/>
    <w:rsid w:val="003F5E53"/>
    <w:rsid w:val="003F5E63"/>
    <w:rsid w:val="003F5F2E"/>
    <w:rsid w:val="003F6190"/>
    <w:rsid w:val="003F69B7"/>
    <w:rsid w:val="003F6A0A"/>
    <w:rsid w:val="003F6E28"/>
    <w:rsid w:val="003F703F"/>
    <w:rsid w:val="003F78DA"/>
    <w:rsid w:val="003F7C7F"/>
    <w:rsid w:val="003F7E42"/>
    <w:rsid w:val="003F7FA6"/>
    <w:rsid w:val="00400043"/>
    <w:rsid w:val="00400283"/>
    <w:rsid w:val="0040091C"/>
    <w:rsid w:val="00400A2D"/>
    <w:rsid w:val="00400A2F"/>
    <w:rsid w:val="00400E9E"/>
    <w:rsid w:val="004012D7"/>
    <w:rsid w:val="00401381"/>
    <w:rsid w:val="004016D5"/>
    <w:rsid w:val="00401A15"/>
    <w:rsid w:val="00401C2B"/>
    <w:rsid w:val="00401EA4"/>
    <w:rsid w:val="00402193"/>
    <w:rsid w:val="00402390"/>
    <w:rsid w:val="0040269A"/>
    <w:rsid w:val="00403257"/>
    <w:rsid w:val="00403283"/>
    <w:rsid w:val="004032CC"/>
    <w:rsid w:val="00403552"/>
    <w:rsid w:val="004037DB"/>
    <w:rsid w:val="00403B13"/>
    <w:rsid w:val="00403B8A"/>
    <w:rsid w:val="0040429A"/>
    <w:rsid w:val="00404636"/>
    <w:rsid w:val="004046EE"/>
    <w:rsid w:val="004047F0"/>
    <w:rsid w:val="00404A99"/>
    <w:rsid w:val="00404D7A"/>
    <w:rsid w:val="00404F96"/>
    <w:rsid w:val="004051F8"/>
    <w:rsid w:val="00405424"/>
    <w:rsid w:val="00405508"/>
    <w:rsid w:val="004057A7"/>
    <w:rsid w:val="004057AF"/>
    <w:rsid w:val="0040590D"/>
    <w:rsid w:val="00405B9F"/>
    <w:rsid w:val="00405E3D"/>
    <w:rsid w:val="0040626D"/>
    <w:rsid w:val="0040665F"/>
    <w:rsid w:val="00406754"/>
    <w:rsid w:val="00406852"/>
    <w:rsid w:val="00406A98"/>
    <w:rsid w:val="00406CDF"/>
    <w:rsid w:val="00406D0D"/>
    <w:rsid w:val="00406D12"/>
    <w:rsid w:val="00406D65"/>
    <w:rsid w:val="00406F3C"/>
    <w:rsid w:val="00407B9F"/>
    <w:rsid w:val="00407E31"/>
    <w:rsid w:val="00407E5E"/>
    <w:rsid w:val="00407F64"/>
    <w:rsid w:val="00410234"/>
    <w:rsid w:val="004103B2"/>
    <w:rsid w:val="004103DB"/>
    <w:rsid w:val="00410504"/>
    <w:rsid w:val="0041064C"/>
    <w:rsid w:val="004108A2"/>
    <w:rsid w:val="00410B30"/>
    <w:rsid w:val="00410BE9"/>
    <w:rsid w:val="00411656"/>
    <w:rsid w:val="00411683"/>
    <w:rsid w:val="00411D02"/>
    <w:rsid w:val="0041224D"/>
    <w:rsid w:val="0041241B"/>
    <w:rsid w:val="0041275A"/>
    <w:rsid w:val="004128E8"/>
    <w:rsid w:val="00412B78"/>
    <w:rsid w:val="00412C6E"/>
    <w:rsid w:val="00412D46"/>
    <w:rsid w:val="00412E4E"/>
    <w:rsid w:val="00412E88"/>
    <w:rsid w:val="00413035"/>
    <w:rsid w:val="004134F8"/>
    <w:rsid w:val="0041360E"/>
    <w:rsid w:val="00413804"/>
    <w:rsid w:val="00413927"/>
    <w:rsid w:val="00413B85"/>
    <w:rsid w:val="00413D99"/>
    <w:rsid w:val="00413DED"/>
    <w:rsid w:val="00413E2D"/>
    <w:rsid w:val="00414519"/>
    <w:rsid w:val="004146E0"/>
    <w:rsid w:val="004146EC"/>
    <w:rsid w:val="00414729"/>
    <w:rsid w:val="0041490A"/>
    <w:rsid w:val="004149DA"/>
    <w:rsid w:val="00414C0D"/>
    <w:rsid w:val="00414F7F"/>
    <w:rsid w:val="0041507B"/>
    <w:rsid w:val="0041556B"/>
    <w:rsid w:val="0041598F"/>
    <w:rsid w:val="004159FA"/>
    <w:rsid w:val="00415BB4"/>
    <w:rsid w:val="00415DEE"/>
    <w:rsid w:val="00415F77"/>
    <w:rsid w:val="004166C3"/>
    <w:rsid w:val="00416744"/>
    <w:rsid w:val="00416B0F"/>
    <w:rsid w:val="00416DF1"/>
    <w:rsid w:val="00416E4E"/>
    <w:rsid w:val="00417029"/>
    <w:rsid w:val="004172B4"/>
    <w:rsid w:val="00417501"/>
    <w:rsid w:val="0041789E"/>
    <w:rsid w:val="00417969"/>
    <w:rsid w:val="00417C52"/>
    <w:rsid w:val="00417D84"/>
    <w:rsid w:val="00417E94"/>
    <w:rsid w:val="00417FC3"/>
    <w:rsid w:val="0042011F"/>
    <w:rsid w:val="004203A7"/>
    <w:rsid w:val="004203DC"/>
    <w:rsid w:val="004204B8"/>
    <w:rsid w:val="00420816"/>
    <w:rsid w:val="00420A98"/>
    <w:rsid w:val="00420BA8"/>
    <w:rsid w:val="00420BB4"/>
    <w:rsid w:val="00420C06"/>
    <w:rsid w:val="00420CE4"/>
    <w:rsid w:val="00420E7F"/>
    <w:rsid w:val="00421202"/>
    <w:rsid w:val="00421505"/>
    <w:rsid w:val="0042179E"/>
    <w:rsid w:val="00421E07"/>
    <w:rsid w:val="004221BF"/>
    <w:rsid w:val="004221C0"/>
    <w:rsid w:val="004221F0"/>
    <w:rsid w:val="004224D3"/>
    <w:rsid w:val="00422507"/>
    <w:rsid w:val="0042287B"/>
    <w:rsid w:val="00422B03"/>
    <w:rsid w:val="00422B2C"/>
    <w:rsid w:val="00422DEE"/>
    <w:rsid w:val="004230F7"/>
    <w:rsid w:val="0042327B"/>
    <w:rsid w:val="004232D6"/>
    <w:rsid w:val="00423396"/>
    <w:rsid w:val="0042377E"/>
    <w:rsid w:val="00423904"/>
    <w:rsid w:val="00423936"/>
    <w:rsid w:val="0042399F"/>
    <w:rsid w:val="004239D3"/>
    <w:rsid w:val="00423AFE"/>
    <w:rsid w:val="00423FC2"/>
    <w:rsid w:val="0042415E"/>
    <w:rsid w:val="00424FF6"/>
    <w:rsid w:val="004250BB"/>
    <w:rsid w:val="0042597B"/>
    <w:rsid w:val="004259D1"/>
    <w:rsid w:val="00425E61"/>
    <w:rsid w:val="00426090"/>
    <w:rsid w:val="004261F5"/>
    <w:rsid w:val="00426456"/>
    <w:rsid w:val="00426543"/>
    <w:rsid w:val="00426B6F"/>
    <w:rsid w:val="00426E59"/>
    <w:rsid w:val="004272CF"/>
    <w:rsid w:val="0042738D"/>
    <w:rsid w:val="004273EA"/>
    <w:rsid w:val="0042747E"/>
    <w:rsid w:val="004274F1"/>
    <w:rsid w:val="004278B1"/>
    <w:rsid w:val="00427B17"/>
    <w:rsid w:val="00427B5B"/>
    <w:rsid w:val="00427C8D"/>
    <w:rsid w:val="00427FE2"/>
    <w:rsid w:val="00430049"/>
    <w:rsid w:val="004302B2"/>
    <w:rsid w:val="00430340"/>
    <w:rsid w:val="0043039F"/>
    <w:rsid w:val="004303D0"/>
    <w:rsid w:val="0043072D"/>
    <w:rsid w:val="00430ACB"/>
    <w:rsid w:val="00430EF4"/>
    <w:rsid w:val="00431425"/>
    <w:rsid w:val="0043149E"/>
    <w:rsid w:val="004314BA"/>
    <w:rsid w:val="004314FC"/>
    <w:rsid w:val="00431A32"/>
    <w:rsid w:val="00431D86"/>
    <w:rsid w:val="00431E89"/>
    <w:rsid w:val="004320E3"/>
    <w:rsid w:val="004322BA"/>
    <w:rsid w:val="004324F1"/>
    <w:rsid w:val="004330A4"/>
    <w:rsid w:val="004331E3"/>
    <w:rsid w:val="00433262"/>
    <w:rsid w:val="00433371"/>
    <w:rsid w:val="0043344E"/>
    <w:rsid w:val="00433544"/>
    <w:rsid w:val="0043370D"/>
    <w:rsid w:val="004337D5"/>
    <w:rsid w:val="00433D0E"/>
    <w:rsid w:val="00433D5E"/>
    <w:rsid w:val="00433EF6"/>
    <w:rsid w:val="00434067"/>
    <w:rsid w:val="004343E1"/>
    <w:rsid w:val="00434693"/>
    <w:rsid w:val="0043472C"/>
    <w:rsid w:val="00434D44"/>
    <w:rsid w:val="00435045"/>
    <w:rsid w:val="0043539B"/>
    <w:rsid w:val="004354BD"/>
    <w:rsid w:val="0043564C"/>
    <w:rsid w:val="00435B2D"/>
    <w:rsid w:val="00435BC3"/>
    <w:rsid w:val="00435FCE"/>
    <w:rsid w:val="0043618D"/>
    <w:rsid w:val="00436404"/>
    <w:rsid w:val="0043652E"/>
    <w:rsid w:val="0043668C"/>
    <w:rsid w:val="004366AB"/>
    <w:rsid w:val="004366B3"/>
    <w:rsid w:val="00436728"/>
    <w:rsid w:val="0043685C"/>
    <w:rsid w:val="00436953"/>
    <w:rsid w:val="00436D4A"/>
    <w:rsid w:val="00436E90"/>
    <w:rsid w:val="004371E0"/>
    <w:rsid w:val="004373D6"/>
    <w:rsid w:val="004373F4"/>
    <w:rsid w:val="0043743F"/>
    <w:rsid w:val="00437620"/>
    <w:rsid w:val="004378CB"/>
    <w:rsid w:val="00437A74"/>
    <w:rsid w:val="00440161"/>
    <w:rsid w:val="004401B0"/>
    <w:rsid w:val="004402E8"/>
    <w:rsid w:val="0044063F"/>
    <w:rsid w:val="0044085F"/>
    <w:rsid w:val="00440BA5"/>
    <w:rsid w:val="00440BFA"/>
    <w:rsid w:val="00440C2A"/>
    <w:rsid w:val="00440D43"/>
    <w:rsid w:val="0044131D"/>
    <w:rsid w:val="00441789"/>
    <w:rsid w:val="00441B55"/>
    <w:rsid w:val="00441BA0"/>
    <w:rsid w:val="00441EDE"/>
    <w:rsid w:val="00442353"/>
    <w:rsid w:val="004424D5"/>
    <w:rsid w:val="004426A7"/>
    <w:rsid w:val="00442A3D"/>
    <w:rsid w:val="004430B8"/>
    <w:rsid w:val="00443242"/>
    <w:rsid w:val="00443304"/>
    <w:rsid w:val="004433FB"/>
    <w:rsid w:val="00443612"/>
    <w:rsid w:val="0044363E"/>
    <w:rsid w:val="00443668"/>
    <w:rsid w:val="00443709"/>
    <w:rsid w:val="0044387F"/>
    <w:rsid w:val="00443D80"/>
    <w:rsid w:val="0044435F"/>
    <w:rsid w:val="00444535"/>
    <w:rsid w:val="00444630"/>
    <w:rsid w:val="00444ADC"/>
    <w:rsid w:val="00444ADD"/>
    <w:rsid w:val="00444AFB"/>
    <w:rsid w:val="00444CBC"/>
    <w:rsid w:val="00444D0F"/>
    <w:rsid w:val="00444F33"/>
    <w:rsid w:val="00445126"/>
    <w:rsid w:val="00445957"/>
    <w:rsid w:val="0044595E"/>
    <w:rsid w:val="00446384"/>
    <w:rsid w:val="00446508"/>
    <w:rsid w:val="0044658B"/>
    <w:rsid w:val="004465D1"/>
    <w:rsid w:val="004465DE"/>
    <w:rsid w:val="00447568"/>
    <w:rsid w:val="00447869"/>
    <w:rsid w:val="00447D1A"/>
    <w:rsid w:val="00450282"/>
    <w:rsid w:val="004505BA"/>
    <w:rsid w:val="00450800"/>
    <w:rsid w:val="00450806"/>
    <w:rsid w:val="00450816"/>
    <w:rsid w:val="0045096A"/>
    <w:rsid w:val="00450C8E"/>
    <w:rsid w:val="0045100A"/>
    <w:rsid w:val="004511F9"/>
    <w:rsid w:val="0045142A"/>
    <w:rsid w:val="00451514"/>
    <w:rsid w:val="00451578"/>
    <w:rsid w:val="0045163A"/>
    <w:rsid w:val="00451A87"/>
    <w:rsid w:val="00451F16"/>
    <w:rsid w:val="0045223E"/>
    <w:rsid w:val="00452B40"/>
    <w:rsid w:val="00452FB6"/>
    <w:rsid w:val="00453250"/>
    <w:rsid w:val="004532F3"/>
    <w:rsid w:val="0045339E"/>
    <w:rsid w:val="004539BE"/>
    <w:rsid w:val="00453FAA"/>
    <w:rsid w:val="00454065"/>
    <w:rsid w:val="00454614"/>
    <w:rsid w:val="004546C2"/>
    <w:rsid w:val="00454B6D"/>
    <w:rsid w:val="00455176"/>
    <w:rsid w:val="004551A1"/>
    <w:rsid w:val="004551BE"/>
    <w:rsid w:val="004552A4"/>
    <w:rsid w:val="004552D1"/>
    <w:rsid w:val="00455422"/>
    <w:rsid w:val="0045546E"/>
    <w:rsid w:val="004554FB"/>
    <w:rsid w:val="004555A2"/>
    <w:rsid w:val="004556DC"/>
    <w:rsid w:val="00455713"/>
    <w:rsid w:val="00455BA5"/>
    <w:rsid w:val="00455D47"/>
    <w:rsid w:val="00455E29"/>
    <w:rsid w:val="00455E50"/>
    <w:rsid w:val="004560CA"/>
    <w:rsid w:val="004561F1"/>
    <w:rsid w:val="00456846"/>
    <w:rsid w:val="00456997"/>
    <w:rsid w:val="004574DB"/>
    <w:rsid w:val="00457584"/>
    <w:rsid w:val="004575ED"/>
    <w:rsid w:val="00457A13"/>
    <w:rsid w:val="00457B81"/>
    <w:rsid w:val="00457CF8"/>
    <w:rsid w:val="00457E80"/>
    <w:rsid w:val="004603ED"/>
    <w:rsid w:val="00460451"/>
    <w:rsid w:val="00460585"/>
    <w:rsid w:val="004607D7"/>
    <w:rsid w:val="0046088D"/>
    <w:rsid w:val="00460A85"/>
    <w:rsid w:val="00460B65"/>
    <w:rsid w:val="00460EF0"/>
    <w:rsid w:val="0046117F"/>
    <w:rsid w:val="00461256"/>
    <w:rsid w:val="00461368"/>
    <w:rsid w:val="004613D0"/>
    <w:rsid w:val="00461516"/>
    <w:rsid w:val="0046190C"/>
    <w:rsid w:val="00461BAF"/>
    <w:rsid w:val="00461C07"/>
    <w:rsid w:val="00461E38"/>
    <w:rsid w:val="00461E5D"/>
    <w:rsid w:val="00461F88"/>
    <w:rsid w:val="004625CF"/>
    <w:rsid w:val="0046268A"/>
    <w:rsid w:val="004626E0"/>
    <w:rsid w:val="00462A22"/>
    <w:rsid w:val="00462B6F"/>
    <w:rsid w:val="00462C73"/>
    <w:rsid w:val="00463441"/>
    <w:rsid w:val="004634A5"/>
    <w:rsid w:val="00463502"/>
    <w:rsid w:val="0046372B"/>
    <w:rsid w:val="004637E2"/>
    <w:rsid w:val="004637FD"/>
    <w:rsid w:val="004638DF"/>
    <w:rsid w:val="00464242"/>
    <w:rsid w:val="0046436A"/>
    <w:rsid w:val="004644EB"/>
    <w:rsid w:val="00464540"/>
    <w:rsid w:val="004646AA"/>
    <w:rsid w:val="004647A6"/>
    <w:rsid w:val="004649E3"/>
    <w:rsid w:val="00464B5D"/>
    <w:rsid w:val="00464C94"/>
    <w:rsid w:val="00464F74"/>
    <w:rsid w:val="004653C8"/>
    <w:rsid w:val="004654BA"/>
    <w:rsid w:val="004656A5"/>
    <w:rsid w:val="00465804"/>
    <w:rsid w:val="004658C2"/>
    <w:rsid w:val="0046593C"/>
    <w:rsid w:val="00465B3A"/>
    <w:rsid w:val="00465B6A"/>
    <w:rsid w:val="00465C87"/>
    <w:rsid w:val="00465EFA"/>
    <w:rsid w:val="004661C4"/>
    <w:rsid w:val="004664AC"/>
    <w:rsid w:val="004664FE"/>
    <w:rsid w:val="0046661D"/>
    <w:rsid w:val="00466833"/>
    <w:rsid w:val="00466A39"/>
    <w:rsid w:val="00466ADE"/>
    <w:rsid w:val="00466CBB"/>
    <w:rsid w:val="00467710"/>
    <w:rsid w:val="00467823"/>
    <w:rsid w:val="00467A02"/>
    <w:rsid w:val="00467B14"/>
    <w:rsid w:val="0047005E"/>
    <w:rsid w:val="004704FE"/>
    <w:rsid w:val="00470515"/>
    <w:rsid w:val="0047061F"/>
    <w:rsid w:val="00470AB6"/>
    <w:rsid w:val="00471015"/>
    <w:rsid w:val="00471109"/>
    <w:rsid w:val="004719F3"/>
    <w:rsid w:val="00471AD3"/>
    <w:rsid w:val="0047207D"/>
    <w:rsid w:val="004720EC"/>
    <w:rsid w:val="004727BA"/>
    <w:rsid w:val="00472A98"/>
    <w:rsid w:val="00472C1C"/>
    <w:rsid w:val="00472E95"/>
    <w:rsid w:val="0047322D"/>
    <w:rsid w:val="004737D4"/>
    <w:rsid w:val="00473CBE"/>
    <w:rsid w:val="00473FA7"/>
    <w:rsid w:val="004740C4"/>
    <w:rsid w:val="00474169"/>
    <w:rsid w:val="004741A9"/>
    <w:rsid w:val="004741BF"/>
    <w:rsid w:val="00474200"/>
    <w:rsid w:val="0047437B"/>
    <w:rsid w:val="004745E2"/>
    <w:rsid w:val="00474704"/>
    <w:rsid w:val="004747A1"/>
    <w:rsid w:val="004749D8"/>
    <w:rsid w:val="00474EFC"/>
    <w:rsid w:val="00474F21"/>
    <w:rsid w:val="0047508E"/>
    <w:rsid w:val="00475DB3"/>
    <w:rsid w:val="00475F0C"/>
    <w:rsid w:val="00475FDE"/>
    <w:rsid w:val="00476288"/>
    <w:rsid w:val="0047628E"/>
    <w:rsid w:val="004769BD"/>
    <w:rsid w:val="00476D1B"/>
    <w:rsid w:val="00476D3D"/>
    <w:rsid w:val="00476D92"/>
    <w:rsid w:val="00476ED0"/>
    <w:rsid w:val="00476F06"/>
    <w:rsid w:val="0047714B"/>
    <w:rsid w:val="004775A3"/>
    <w:rsid w:val="00477673"/>
    <w:rsid w:val="00477A6A"/>
    <w:rsid w:val="00477BD9"/>
    <w:rsid w:val="00477DE8"/>
    <w:rsid w:val="00477FD3"/>
    <w:rsid w:val="0048052C"/>
    <w:rsid w:val="00480546"/>
    <w:rsid w:val="00480E21"/>
    <w:rsid w:val="004812FE"/>
    <w:rsid w:val="00481371"/>
    <w:rsid w:val="00481BD9"/>
    <w:rsid w:val="004821D3"/>
    <w:rsid w:val="0048284C"/>
    <w:rsid w:val="0048288C"/>
    <w:rsid w:val="00482B1A"/>
    <w:rsid w:val="00483487"/>
    <w:rsid w:val="00483B9B"/>
    <w:rsid w:val="00483C7F"/>
    <w:rsid w:val="0048462D"/>
    <w:rsid w:val="00484631"/>
    <w:rsid w:val="00484659"/>
    <w:rsid w:val="0048467B"/>
    <w:rsid w:val="00484895"/>
    <w:rsid w:val="004848B9"/>
    <w:rsid w:val="00484B57"/>
    <w:rsid w:val="00484CF6"/>
    <w:rsid w:val="00484E3D"/>
    <w:rsid w:val="00484EED"/>
    <w:rsid w:val="004850DD"/>
    <w:rsid w:val="00485188"/>
    <w:rsid w:val="004855BA"/>
    <w:rsid w:val="004857F8"/>
    <w:rsid w:val="00485875"/>
    <w:rsid w:val="00485893"/>
    <w:rsid w:val="00485967"/>
    <w:rsid w:val="00485B52"/>
    <w:rsid w:val="00485E1A"/>
    <w:rsid w:val="00486056"/>
    <w:rsid w:val="0048637E"/>
    <w:rsid w:val="0048679D"/>
    <w:rsid w:val="00486906"/>
    <w:rsid w:val="00486ABF"/>
    <w:rsid w:val="00486B5A"/>
    <w:rsid w:val="00486FF2"/>
    <w:rsid w:val="00487005"/>
    <w:rsid w:val="004873A0"/>
    <w:rsid w:val="004873D4"/>
    <w:rsid w:val="004875FA"/>
    <w:rsid w:val="0048762F"/>
    <w:rsid w:val="00487631"/>
    <w:rsid w:val="004879E4"/>
    <w:rsid w:val="00487EC9"/>
    <w:rsid w:val="00487ED1"/>
    <w:rsid w:val="00487F16"/>
    <w:rsid w:val="00487FE9"/>
    <w:rsid w:val="004900D6"/>
    <w:rsid w:val="0049013A"/>
    <w:rsid w:val="00490346"/>
    <w:rsid w:val="00490373"/>
    <w:rsid w:val="004903BF"/>
    <w:rsid w:val="00490787"/>
    <w:rsid w:val="004907A2"/>
    <w:rsid w:val="004907C2"/>
    <w:rsid w:val="004907F7"/>
    <w:rsid w:val="00490A64"/>
    <w:rsid w:val="00490DFA"/>
    <w:rsid w:val="00490FC9"/>
    <w:rsid w:val="0049101B"/>
    <w:rsid w:val="004911D5"/>
    <w:rsid w:val="00491364"/>
    <w:rsid w:val="00491434"/>
    <w:rsid w:val="00491444"/>
    <w:rsid w:val="00491586"/>
    <w:rsid w:val="0049161D"/>
    <w:rsid w:val="004918F4"/>
    <w:rsid w:val="00491FD9"/>
    <w:rsid w:val="004924E1"/>
    <w:rsid w:val="00492750"/>
    <w:rsid w:val="00492891"/>
    <w:rsid w:val="00492BE6"/>
    <w:rsid w:val="00492C51"/>
    <w:rsid w:val="00492CDB"/>
    <w:rsid w:val="00492DDF"/>
    <w:rsid w:val="00492EA7"/>
    <w:rsid w:val="00492F9F"/>
    <w:rsid w:val="00493098"/>
    <w:rsid w:val="0049340E"/>
    <w:rsid w:val="0049343B"/>
    <w:rsid w:val="0049386E"/>
    <w:rsid w:val="00493B32"/>
    <w:rsid w:val="00493B8C"/>
    <w:rsid w:val="00493C1F"/>
    <w:rsid w:val="00493C67"/>
    <w:rsid w:val="00493F21"/>
    <w:rsid w:val="00493F2B"/>
    <w:rsid w:val="00494280"/>
    <w:rsid w:val="00494888"/>
    <w:rsid w:val="00494925"/>
    <w:rsid w:val="00494B21"/>
    <w:rsid w:val="004951D2"/>
    <w:rsid w:val="00495809"/>
    <w:rsid w:val="00495AF5"/>
    <w:rsid w:val="00495B0A"/>
    <w:rsid w:val="00495B3F"/>
    <w:rsid w:val="00495EC4"/>
    <w:rsid w:val="0049637F"/>
    <w:rsid w:val="004963B1"/>
    <w:rsid w:val="0049672A"/>
    <w:rsid w:val="004968B8"/>
    <w:rsid w:val="004968C6"/>
    <w:rsid w:val="0049692F"/>
    <w:rsid w:val="00496D4E"/>
    <w:rsid w:val="00496DD8"/>
    <w:rsid w:val="00496DEB"/>
    <w:rsid w:val="00496EFB"/>
    <w:rsid w:val="004972F3"/>
    <w:rsid w:val="0049730F"/>
    <w:rsid w:val="0049751E"/>
    <w:rsid w:val="00497B62"/>
    <w:rsid w:val="00497C8D"/>
    <w:rsid w:val="00497E6A"/>
    <w:rsid w:val="004A00BC"/>
    <w:rsid w:val="004A02B8"/>
    <w:rsid w:val="004A03DC"/>
    <w:rsid w:val="004A03E6"/>
    <w:rsid w:val="004A05C4"/>
    <w:rsid w:val="004A05C9"/>
    <w:rsid w:val="004A068F"/>
    <w:rsid w:val="004A0844"/>
    <w:rsid w:val="004A0F20"/>
    <w:rsid w:val="004A0FEE"/>
    <w:rsid w:val="004A13FE"/>
    <w:rsid w:val="004A1534"/>
    <w:rsid w:val="004A1ACD"/>
    <w:rsid w:val="004A1D69"/>
    <w:rsid w:val="004A1EB9"/>
    <w:rsid w:val="004A20D5"/>
    <w:rsid w:val="004A2172"/>
    <w:rsid w:val="004A21B9"/>
    <w:rsid w:val="004A2470"/>
    <w:rsid w:val="004A2485"/>
    <w:rsid w:val="004A2534"/>
    <w:rsid w:val="004A285E"/>
    <w:rsid w:val="004A2869"/>
    <w:rsid w:val="004A2976"/>
    <w:rsid w:val="004A2DDC"/>
    <w:rsid w:val="004A2E9C"/>
    <w:rsid w:val="004A321E"/>
    <w:rsid w:val="004A362C"/>
    <w:rsid w:val="004A3933"/>
    <w:rsid w:val="004A3990"/>
    <w:rsid w:val="004A3B48"/>
    <w:rsid w:val="004A3E57"/>
    <w:rsid w:val="004A4267"/>
    <w:rsid w:val="004A4492"/>
    <w:rsid w:val="004A4A15"/>
    <w:rsid w:val="004A4AD2"/>
    <w:rsid w:val="004A4AEE"/>
    <w:rsid w:val="004A5035"/>
    <w:rsid w:val="004A5046"/>
    <w:rsid w:val="004A54CE"/>
    <w:rsid w:val="004A56F3"/>
    <w:rsid w:val="004A5867"/>
    <w:rsid w:val="004A5C5D"/>
    <w:rsid w:val="004A5D5D"/>
    <w:rsid w:val="004A5E1B"/>
    <w:rsid w:val="004A60BA"/>
    <w:rsid w:val="004A619E"/>
    <w:rsid w:val="004A6491"/>
    <w:rsid w:val="004A68C8"/>
    <w:rsid w:val="004A6902"/>
    <w:rsid w:val="004A6E3B"/>
    <w:rsid w:val="004A6E91"/>
    <w:rsid w:val="004A6F75"/>
    <w:rsid w:val="004A7281"/>
    <w:rsid w:val="004A7A70"/>
    <w:rsid w:val="004A7BA6"/>
    <w:rsid w:val="004B0079"/>
    <w:rsid w:val="004B03E1"/>
    <w:rsid w:val="004B0781"/>
    <w:rsid w:val="004B085A"/>
    <w:rsid w:val="004B0A0D"/>
    <w:rsid w:val="004B0A67"/>
    <w:rsid w:val="004B0DFE"/>
    <w:rsid w:val="004B0FFD"/>
    <w:rsid w:val="004B14C5"/>
    <w:rsid w:val="004B163D"/>
    <w:rsid w:val="004B17BB"/>
    <w:rsid w:val="004B1C49"/>
    <w:rsid w:val="004B1E06"/>
    <w:rsid w:val="004B239F"/>
    <w:rsid w:val="004B2529"/>
    <w:rsid w:val="004B2757"/>
    <w:rsid w:val="004B27E7"/>
    <w:rsid w:val="004B2FCF"/>
    <w:rsid w:val="004B3072"/>
    <w:rsid w:val="004B32EA"/>
    <w:rsid w:val="004B33E3"/>
    <w:rsid w:val="004B34EB"/>
    <w:rsid w:val="004B3FE9"/>
    <w:rsid w:val="004B42E4"/>
    <w:rsid w:val="004B459A"/>
    <w:rsid w:val="004B4B06"/>
    <w:rsid w:val="004B4C63"/>
    <w:rsid w:val="004B4CAA"/>
    <w:rsid w:val="004B4D87"/>
    <w:rsid w:val="004B4DAB"/>
    <w:rsid w:val="004B4EC7"/>
    <w:rsid w:val="004B53A1"/>
    <w:rsid w:val="004B5437"/>
    <w:rsid w:val="004B54B6"/>
    <w:rsid w:val="004B551B"/>
    <w:rsid w:val="004B5773"/>
    <w:rsid w:val="004B57B4"/>
    <w:rsid w:val="004B5B95"/>
    <w:rsid w:val="004B5D97"/>
    <w:rsid w:val="004B5DBA"/>
    <w:rsid w:val="004B5E47"/>
    <w:rsid w:val="004B60A8"/>
    <w:rsid w:val="004B640B"/>
    <w:rsid w:val="004B6726"/>
    <w:rsid w:val="004B6F19"/>
    <w:rsid w:val="004B72DD"/>
    <w:rsid w:val="004B7492"/>
    <w:rsid w:val="004B7507"/>
    <w:rsid w:val="004B753D"/>
    <w:rsid w:val="004B7BBE"/>
    <w:rsid w:val="004B7E75"/>
    <w:rsid w:val="004C05AF"/>
    <w:rsid w:val="004C09E6"/>
    <w:rsid w:val="004C0D24"/>
    <w:rsid w:val="004C0D8F"/>
    <w:rsid w:val="004C0E92"/>
    <w:rsid w:val="004C0F26"/>
    <w:rsid w:val="004C17CB"/>
    <w:rsid w:val="004C1C17"/>
    <w:rsid w:val="004C1E7E"/>
    <w:rsid w:val="004C1FD9"/>
    <w:rsid w:val="004C201C"/>
    <w:rsid w:val="004C2042"/>
    <w:rsid w:val="004C2430"/>
    <w:rsid w:val="004C2588"/>
    <w:rsid w:val="004C2687"/>
    <w:rsid w:val="004C2737"/>
    <w:rsid w:val="004C27E3"/>
    <w:rsid w:val="004C2B4D"/>
    <w:rsid w:val="004C2DC0"/>
    <w:rsid w:val="004C3876"/>
    <w:rsid w:val="004C39F0"/>
    <w:rsid w:val="004C3AEC"/>
    <w:rsid w:val="004C3CF7"/>
    <w:rsid w:val="004C3E53"/>
    <w:rsid w:val="004C4133"/>
    <w:rsid w:val="004C4735"/>
    <w:rsid w:val="004C4D8A"/>
    <w:rsid w:val="004C4E4A"/>
    <w:rsid w:val="004C527A"/>
    <w:rsid w:val="004C5478"/>
    <w:rsid w:val="004C5567"/>
    <w:rsid w:val="004C5DC6"/>
    <w:rsid w:val="004C5E19"/>
    <w:rsid w:val="004C5F10"/>
    <w:rsid w:val="004C614D"/>
    <w:rsid w:val="004C6385"/>
    <w:rsid w:val="004C64E4"/>
    <w:rsid w:val="004C66C7"/>
    <w:rsid w:val="004C6DA7"/>
    <w:rsid w:val="004C6E52"/>
    <w:rsid w:val="004C71C7"/>
    <w:rsid w:val="004C7525"/>
    <w:rsid w:val="004C76DF"/>
    <w:rsid w:val="004C78EF"/>
    <w:rsid w:val="004C7941"/>
    <w:rsid w:val="004D03C0"/>
    <w:rsid w:val="004D03C4"/>
    <w:rsid w:val="004D049E"/>
    <w:rsid w:val="004D04CD"/>
    <w:rsid w:val="004D0D0B"/>
    <w:rsid w:val="004D13B9"/>
    <w:rsid w:val="004D1465"/>
    <w:rsid w:val="004D1557"/>
    <w:rsid w:val="004D16BE"/>
    <w:rsid w:val="004D181E"/>
    <w:rsid w:val="004D1975"/>
    <w:rsid w:val="004D1AAE"/>
    <w:rsid w:val="004D1B34"/>
    <w:rsid w:val="004D1BDC"/>
    <w:rsid w:val="004D1E01"/>
    <w:rsid w:val="004D1E33"/>
    <w:rsid w:val="004D1E9C"/>
    <w:rsid w:val="004D2052"/>
    <w:rsid w:val="004D205C"/>
    <w:rsid w:val="004D217E"/>
    <w:rsid w:val="004D238D"/>
    <w:rsid w:val="004D246F"/>
    <w:rsid w:val="004D24E4"/>
    <w:rsid w:val="004D2781"/>
    <w:rsid w:val="004D3007"/>
    <w:rsid w:val="004D3062"/>
    <w:rsid w:val="004D307F"/>
    <w:rsid w:val="004D311D"/>
    <w:rsid w:val="004D3174"/>
    <w:rsid w:val="004D324B"/>
    <w:rsid w:val="004D326A"/>
    <w:rsid w:val="004D3737"/>
    <w:rsid w:val="004D37E3"/>
    <w:rsid w:val="004D3BBD"/>
    <w:rsid w:val="004D40A6"/>
    <w:rsid w:val="004D40CD"/>
    <w:rsid w:val="004D4104"/>
    <w:rsid w:val="004D45C7"/>
    <w:rsid w:val="004D49A0"/>
    <w:rsid w:val="004D4C65"/>
    <w:rsid w:val="004D56FC"/>
    <w:rsid w:val="004D58D4"/>
    <w:rsid w:val="004D5F11"/>
    <w:rsid w:val="004D5FBB"/>
    <w:rsid w:val="004D6091"/>
    <w:rsid w:val="004D661C"/>
    <w:rsid w:val="004D686B"/>
    <w:rsid w:val="004D69E8"/>
    <w:rsid w:val="004D6C18"/>
    <w:rsid w:val="004D6C8D"/>
    <w:rsid w:val="004D72D6"/>
    <w:rsid w:val="004D752B"/>
    <w:rsid w:val="004D7874"/>
    <w:rsid w:val="004D7A95"/>
    <w:rsid w:val="004D7AF4"/>
    <w:rsid w:val="004D7D81"/>
    <w:rsid w:val="004E00D2"/>
    <w:rsid w:val="004E011B"/>
    <w:rsid w:val="004E05CF"/>
    <w:rsid w:val="004E07F4"/>
    <w:rsid w:val="004E0A0F"/>
    <w:rsid w:val="004E0FCF"/>
    <w:rsid w:val="004E1730"/>
    <w:rsid w:val="004E18D4"/>
    <w:rsid w:val="004E1D53"/>
    <w:rsid w:val="004E1DE5"/>
    <w:rsid w:val="004E1E1E"/>
    <w:rsid w:val="004E1FC4"/>
    <w:rsid w:val="004E2A57"/>
    <w:rsid w:val="004E2B65"/>
    <w:rsid w:val="004E2D96"/>
    <w:rsid w:val="004E2FFE"/>
    <w:rsid w:val="004E3077"/>
    <w:rsid w:val="004E30F6"/>
    <w:rsid w:val="004E344F"/>
    <w:rsid w:val="004E34DE"/>
    <w:rsid w:val="004E365B"/>
    <w:rsid w:val="004E37ED"/>
    <w:rsid w:val="004E3AE5"/>
    <w:rsid w:val="004E3D2E"/>
    <w:rsid w:val="004E3F52"/>
    <w:rsid w:val="004E3FD1"/>
    <w:rsid w:val="004E402C"/>
    <w:rsid w:val="004E4092"/>
    <w:rsid w:val="004E40FA"/>
    <w:rsid w:val="004E42B4"/>
    <w:rsid w:val="004E4343"/>
    <w:rsid w:val="004E442E"/>
    <w:rsid w:val="004E4437"/>
    <w:rsid w:val="004E4453"/>
    <w:rsid w:val="004E47DB"/>
    <w:rsid w:val="004E4A60"/>
    <w:rsid w:val="004E4FCE"/>
    <w:rsid w:val="004E5378"/>
    <w:rsid w:val="004E569C"/>
    <w:rsid w:val="004E58B9"/>
    <w:rsid w:val="004E5A5E"/>
    <w:rsid w:val="004E668B"/>
    <w:rsid w:val="004E67C6"/>
    <w:rsid w:val="004E683F"/>
    <w:rsid w:val="004E6955"/>
    <w:rsid w:val="004E6E59"/>
    <w:rsid w:val="004E6FB7"/>
    <w:rsid w:val="004E6FF9"/>
    <w:rsid w:val="004E71BD"/>
    <w:rsid w:val="004E7296"/>
    <w:rsid w:val="004E72D0"/>
    <w:rsid w:val="004E7416"/>
    <w:rsid w:val="004E7474"/>
    <w:rsid w:val="004E75D7"/>
    <w:rsid w:val="004E76E9"/>
    <w:rsid w:val="004E784A"/>
    <w:rsid w:val="004E798F"/>
    <w:rsid w:val="004E7B85"/>
    <w:rsid w:val="004F00C4"/>
    <w:rsid w:val="004F04E1"/>
    <w:rsid w:val="004F0513"/>
    <w:rsid w:val="004F06D4"/>
    <w:rsid w:val="004F0838"/>
    <w:rsid w:val="004F08A8"/>
    <w:rsid w:val="004F098D"/>
    <w:rsid w:val="004F0A28"/>
    <w:rsid w:val="004F0E78"/>
    <w:rsid w:val="004F0F84"/>
    <w:rsid w:val="004F19E2"/>
    <w:rsid w:val="004F1C17"/>
    <w:rsid w:val="004F1CDC"/>
    <w:rsid w:val="004F1DDA"/>
    <w:rsid w:val="004F1DF2"/>
    <w:rsid w:val="004F1E7A"/>
    <w:rsid w:val="004F2473"/>
    <w:rsid w:val="004F2635"/>
    <w:rsid w:val="004F2729"/>
    <w:rsid w:val="004F2B37"/>
    <w:rsid w:val="004F2BD0"/>
    <w:rsid w:val="004F3352"/>
    <w:rsid w:val="004F3359"/>
    <w:rsid w:val="004F35E0"/>
    <w:rsid w:val="004F3608"/>
    <w:rsid w:val="004F38F7"/>
    <w:rsid w:val="004F395F"/>
    <w:rsid w:val="004F39B5"/>
    <w:rsid w:val="004F3BD9"/>
    <w:rsid w:val="004F3C06"/>
    <w:rsid w:val="004F3C2B"/>
    <w:rsid w:val="004F3C8B"/>
    <w:rsid w:val="004F4348"/>
    <w:rsid w:val="004F4796"/>
    <w:rsid w:val="004F489A"/>
    <w:rsid w:val="004F4B3D"/>
    <w:rsid w:val="004F4ED4"/>
    <w:rsid w:val="004F507E"/>
    <w:rsid w:val="004F5472"/>
    <w:rsid w:val="004F5996"/>
    <w:rsid w:val="004F5D6A"/>
    <w:rsid w:val="004F5D81"/>
    <w:rsid w:val="004F5E56"/>
    <w:rsid w:val="004F5FA2"/>
    <w:rsid w:val="004F6154"/>
    <w:rsid w:val="004F63A3"/>
    <w:rsid w:val="004F64A9"/>
    <w:rsid w:val="004F6D81"/>
    <w:rsid w:val="004F7084"/>
    <w:rsid w:val="004F7414"/>
    <w:rsid w:val="004F7546"/>
    <w:rsid w:val="004F762B"/>
    <w:rsid w:val="004F7773"/>
    <w:rsid w:val="004F7B84"/>
    <w:rsid w:val="00500659"/>
    <w:rsid w:val="005008CE"/>
    <w:rsid w:val="005008D3"/>
    <w:rsid w:val="00500BFA"/>
    <w:rsid w:val="00500FB5"/>
    <w:rsid w:val="005011CD"/>
    <w:rsid w:val="005013C2"/>
    <w:rsid w:val="0050162E"/>
    <w:rsid w:val="0050174D"/>
    <w:rsid w:val="005019AB"/>
    <w:rsid w:val="00501B24"/>
    <w:rsid w:val="00501C9B"/>
    <w:rsid w:val="00501D3C"/>
    <w:rsid w:val="00501E2F"/>
    <w:rsid w:val="00501FA4"/>
    <w:rsid w:val="00502194"/>
    <w:rsid w:val="005023E0"/>
    <w:rsid w:val="005027BE"/>
    <w:rsid w:val="005027DD"/>
    <w:rsid w:val="00502A94"/>
    <w:rsid w:val="00502FA5"/>
    <w:rsid w:val="0050330C"/>
    <w:rsid w:val="00503353"/>
    <w:rsid w:val="005036F2"/>
    <w:rsid w:val="00503CEF"/>
    <w:rsid w:val="00503D84"/>
    <w:rsid w:val="00503F27"/>
    <w:rsid w:val="0050433A"/>
    <w:rsid w:val="0050438E"/>
    <w:rsid w:val="00504ABD"/>
    <w:rsid w:val="00504E88"/>
    <w:rsid w:val="00504E96"/>
    <w:rsid w:val="00504FBE"/>
    <w:rsid w:val="005052B1"/>
    <w:rsid w:val="005053E0"/>
    <w:rsid w:val="00505593"/>
    <w:rsid w:val="00505650"/>
    <w:rsid w:val="0050569E"/>
    <w:rsid w:val="00505D2F"/>
    <w:rsid w:val="00505E2D"/>
    <w:rsid w:val="00506076"/>
    <w:rsid w:val="00506100"/>
    <w:rsid w:val="00506222"/>
    <w:rsid w:val="00506249"/>
    <w:rsid w:val="00506271"/>
    <w:rsid w:val="00506C88"/>
    <w:rsid w:val="00506CB4"/>
    <w:rsid w:val="005071A4"/>
    <w:rsid w:val="0050728C"/>
    <w:rsid w:val="005074AF"/>
    <w:rsid w:val="00507AE4"/>
    <w:rsid w:val="00507D78"/>
    <w:rsid w:val="00507DDF"/>
    <w:rsid w:val="00510043"/>
    <w:rsid w:val="005100FE"/>
    <w:rsid w:val="00510142"/>
    <w:rsid w:val="005101D7"/>
    <w:rsid w:val="005102CB"/>
    <w:rsid w:val="005102D3"/>
    <w:rsid w:val="00510388"/>
    <w:rsid w:val="0051038E"/>
    <w:rsid w:val="0051057F"/>
    <w:rsid w:val="005105BF"/>
    <w:rsid w:val="00510DB0"/>
    <w:rsid w:val="00510F34"/>
    <w:rsid w:val="00510F3B"/>
    <w:rsid w:val="00511848"/>
    <w:rsid w:val="00511875"/>
    <w:rsid w:val="005119F2"/>
    <w:rsid w:val="00511E7F"/>
    <w:rsid w:val="00511E8D"/>
    <w:rsid w:val="00512201"/>
    <w:rsid w:val="00512478"/>
    <w:rsid w:val="00512656"/>
    <w:rsid w:val="00512779"/>
    <w:rsid w:val="00512A7B"/>
    <w:rsid w:val="00512C47"/>
    <w:rsid w:val="00512CE0"/>
    <w:rsid w:val="00512D8A"/>
    <w:rsid w:val="00513284"/>
    <w:rsid w:val="005132B9"/>
    <w:rsid w:val="00513435"/>
    <w:rsid w:val="00513483"/>
    <w:rsid w:val="0051352C"/>
    <w:rsid w:val="00513545"/>
    <w:rsid w:val="00513B65"/>
    <w:rsid w:val="00513BFC"/>
    <w:rsid w:val="00513C09"/>
    <w:rsid w:val="005140B9"/>
    <w:rsid w:val="005140F4"/>
    <w:rsid w:val="00514132"/>
    <w:rsid w:val="0051438F"/>
    <w:rsid w:val="00514414"/>
    <w:rsid w:val="005145B1"/>
    <w:rsid w:val="00514F7E"/>
    <w:rsid w:val="00515745"/>
    <w:rsid w:val="00515A29"/>
    <w:rsid w:val="00515BCF"/>
    <w:rsid w:val="00515C0E"/>
    <w:rsid w:val="00515DC0"/>
    <w:rsid w:val="00515E9F"/>
    <w:rsid w:val="00516109"/>
    <w:rsid w:val="0051630E"/>
    <w:rsid w:val="00516615"/>
    <w:rsid w:val="00516A9C"/>
    <w:rsid w:val="00516B03"/>
    <w:rsid w:val="00516CC6"/>
    <w:rsid w:val="00517032"/>
    <w:rsid w:val="0051707E"/>
    <w:rsid w:val="0051726D"/>
    <w:rsid w:val="005174B7"/>
    <w:rsid w:val="00517634"/>
    <w:rsid w:val="005177E7"/>
    <w:rsid w:val="0051792A"/>
    <w:rsid w:val="00517A79"/>
    <w:rsid w:val="00517C45"/>
    <w:rsid w:val="00520241"/>
    <w:rsid w:val="00520393"/>
    <w:rsid w:val="005205CC"/>
    <w:rsid w:val="00520B26"/>
    <w:rsid w:val="00520C64"/>
    <w:rsid w:val="00520FB4"/>
    <w:rsid w:val="00520FCE"/>
    <w:rsid w:val="00520FE3"/>
    <w:rsid w:val="00521644"/>
    <w:rsid w:val="00521809"/>
    <w:rsid w:val="00521921"/>
    <w:rsid w:val="00521C2C"/>
    <w:rsid w:val="00521CA0"/>
    <w:rsid w:val="00521D5B"/>
    <w:rsid w:val="00522011"/>
    <w:rsid w:val="00522385"/>
    <w:rsid w:val="00522916"/>
    <w:rsid w:val="00522D6F"/>
    <w:rsid w:val="00522F79"/>
    <w:rsid w:val="00522FC7"/>
    <w:rsid w:val="005234CE"/>
    <w:rsid w:val="00523811"/>
    <w:rsid w:val="00523C7A"/>
    <w:rsid w:val="005240AF"/>
    <w:rsid w:val="0052416D"/>
    <w:rsid w:val="00524373"/>
    <w:rsid w:val="00524AF0"/>
    <w:rsid w:val="00524B9A"/>
    <w:rsid w:val="005250BC"/>
    <w:rsid w:val="005250FD"/>
    <w:rsid w:val="005251F7"/>
    <w:rsid w:val="00525237"/>
    <w:rsid w:val="005259F7"/>
    <w:rsid w:val="00525AF8"/>
    <w:rsid w:val="00525D18"/>
    <w:rsid w:val="00525E07"/>
    <w:rsid w:val="005268B2"/>
    <w:rsid w:val="00526FF9"/>
    <w:rsid w:val="00527168"/>
    <w:rsid w:val="005272D9"/>
    <w:rsid w:val="00527417"/>
    <w:rsid w:val="0052798F"/>
    <w:rsid w:val="00527C1F"/>
    <w:rsid w:val="00527D39"/>
    <w:rsid w:val="00527E2D"/>
    <w:rsid w:val="00530008"/>
    <w:rsid w:val="0053017E"/>
    <w:rsid w:val="00530DD1"/>
    <w:rsid w:val="00530FAF"/>
    <w:rsid w:val="0053111A"/>
    <w:rsid w:val="00531134"/>
    <w:rsid w:val="00531267"/>
    <w:rsid w:val="0053257B"/>
    <w:rsid w:val="005328D0"/>
    <w:rsid w:val="00532AAC"/>
    <w:rsid w:val="00532CE4"/>
    <w:rsid w:val="0053319A"/>
    <w:rsid w:val="0053355F"/>
    <w:rsid w:val="005336E7"/>
    <w:rsid w:val="00533D10"/>
    <w:rsid w:val="0053425E"/>
    <w:rsid w:val="005343EE"/>
    <w:rsid w:val="0053456B"/>
    <w:rsid w:val="00534BF8"/>
    <w:rsid w:val="00535496"/>
    <w:rsid w:val="005354FC"/>
    <w:rsid w:val="005355A1"/>
    <w:rsid w:val="00535621"/>
    <w:rsid w:val="00535638"/>
    <w:rsid w:val="00535702"/>
    <w:rsid w:val="0053587D"/>
    <w:rsid w:val="00535AEF"/>
    <w:rsid w:val="00535EAD"/>
    <w:rsid w:val="0053626F"/>
    <w:rsid w:val="005362E9"/>
    <w:rsid w:val="005363BB"/>
    <w:rsid w:val="005364D9"/>
    <w:rsid w:val="0053652F"/>
    <w:rsid w:val="005366B6"/>
    <w:rsid w:val="00536789"/>
    <w:rsid w:val="005367C2"/>
    <w:rsid w:val="00536A1C"/>
    <w:rsid w:val="00536A39"/>
    <w:rsid w:val="00536C1D"/>
    <w:rsid w:val="00536C73"/>
    <w:rsid w:val="00536EE4"/>
    <w:rsid w:val="00537363"/>
    <w:rsid w:val="005374BB"/>
    <w:rsid w:val="005376AC"/>
    <w:rsid w:val="00540310"/>
    <w:rsid w:val="00540367"/>
    <w:rsid w:val="00540B24"/>
    <w:rsid w:val="00540B41"/>
    <w:rsid w:val="00540DCE"/>
    <w:rsid w:val="00540EA5"/>
    <w:rsid w:val="00540FE6"/>
    <w:rsid w:val="00541267"/>
    <w:rsid w:val="005412C6"/>
    <w:rsid w:val="005416B9"/>
    <w:rsid w:val="00541895"/>
    <w:rsid w:val="00541AC4"/>
    <w:rsid w:val="00541BB2"/>
    <w:rsid w:val="00541CB9"/>
    <w:rsid w:val="00541D51"/>
    <w:rsid w:val="0054204E"/>
    <w:rsid w:val="0054206B"/>
    <w:rsid w:val="005421F6"/>
    <w:rsid w:val="00542389"/>
    <w:rsid w:val="005423B9"/>
    <w:rsid w:val="0054263A"/>
    <w:rsid w:val="0054274B"/>
    <w:rsid w:val="00542B42"/>
    <w:rsid w:val="00542C3E"/>
    <w:rsid w:val="00542C5C"/>
    <w:rsid w:val="005431A2"/>
    <w:rsid w:val="00543476"/>
    <w:rsid w:val="0054349F"/>
    <w:rsid w:val="005434DA"/>
    <w:rsid w:val="005436D1"/>
    <w:rsid w:val="00543D33"/>
    <w:rsid w:val="00543EAE"/>
    <w:rsid w:val="0054412F"/>
    <w:rsid w:val="00544642"/>
    <w:rsid w:val="00544643"/>
    <w:rsid w:val="00544712"/>
    <w:rsid w:val="00544ACC"/>
    <w:rsid w:val="00544D26"/>
    <w:rsid w:val="00544E8A"/>
    <w:rsid w:val="00545097"/>
    <w:rsid w:val="0054579E"/>
    <w:rsid w:val="00545811"/>
    <w:rsid w:val="00545920"/>
    <w:rsid w:val="00545AAE"/>
    <w:rsid w:val="00545B28"/>
    <w:rsid w:val="00545CA4"/>
    <w:rsid w:val="00545DC4"/>
    <w:rsid w:val="00545DD9"/>
    <w:rsid w:val="00546178"/>
    <w:rsid w:val="005468A2"/>
    <w:rsid w:val="00546B1D"/>
    <w:rsid w:val="00546F7A"/>
    <w:rsid w:val="00546FE7"/>
    <w:rsid w:val="005470FB"/>
    <w:rsid w:val="00547402"/>
    <w:rsid w:val="00547716"/>
    <w:rsid w:val="00547718"/>
    <w:rsid w:val="00547A12"/>
    <w:rsid w:val="00547B7E"/>
    <w:rsid w:val="00547E06"/>
    <w:rsid w:val="00550358"/>
    <w:rsid w:val="005503AA"/>
    <w:rsid w:val="0055051D"/>
    <w:rsid w:val="00550610"/>
    <w:rsid w:val="00550A16"/>
    <w:rsid w:val="00550AC6"/>
    <w:rsid w:val="00550B87"/>
    <w:rsid w:val="00550BDA"/>
    <w:rsid w:val="00550D9C"/>
    <w:rsid w:val="00550E43"/>
    <w:rsid w:val="00550F79"/>
    <w:rsid w:val="005517C2"/>
    <w:rsid w:val="0055180F"/>
    <w:rsid w:val="00551E54"/>
    <w:rsid w:val="00551EB0"/>
    <w:rsid w:val="0055224C"/>
    <w:rsid w:val="00552526"/>
    <w:rsid w:val="00552603"/>
    <w:rsid w:val="00552667"/>
    <w:rsid w:val="0055276B"/>
    <w:rsid w:val="00552B84"/>
    <w:rsid w:val="00552DEB"/>
    <w:rsid w:val="00552EBB"/>
    <w:rsid w:val="00553073"/>
    <w:rsid w:val="0055335B"/>
    <w:rsid w:val="0055364A"/>
    <w:rsid w:val="005536D2"/>
    <w:rsid w:val="005537AE"/>
    <w:rsid w:val="00553929"/>
    <w:rsid w:val="00553A40"/>
    <w:rsid w:val="00553A44"/>
    <w:rsid w:val="00553A68"/>
    <w:rsid w:val="00553CC9"/>
    <w:rsid w:val="00553D30"/>
    <w:rsid w:val="00553F0C"/>
    <w:rsid w:val="00553F37"/>
    <w:rsid w:val="00553F75"/>
    <w:rsid w:val="0055407F"/>
    <w:rsid w:val="00554130"/>
    <w:rsid w:val="00554155"/>
    <w:rsid w:val="0055427A"/>
    <w:rsid w:val="005542A3"/>
    <w:rsid w:val="005546FD"/>
    <w:rsid w:val="00554830"/>
    <w:rsid w:val="00554B76"/>
    <w:rsid w:val="00554BE8"/>
    <w:rsid w:val="00554C94"/>
    <w:rsid w:val="00554DB7"/>
    <w:rsid w:val="00554ECB"/>
    <w:rsid w:val="005551BE"/>
    <w:rsid w:val="00555B3A"/>
    <w:rsid w:val="00555B56"/>
    <w:rsid w:val="005560CE"/>
    <w:rsid w:val="005562DE"/>
    <w:rsid w:val="005563E4"/>
    <w:rsid w:val="005564F2"/>
    <w:rsid w:val="00556607"/>
    <w:rsid w:val="005568F2"/>
    <w:rsid w:val="0055695B"/>
    <w:rsid w:val="00556F9F"/>
    <w:rsid w:val="0055754E"/>
    <w:rsid w:val="00557720"/>
    <w:rsid w:val="00557CF7"/>
    <w:rsid w:val="00557DB5"/>
    <w:rsid w:val="00557DBE"/>
    <w:rsid w:val="00557F8B"/>
    <w:rsid w:val="0056011A"/>
    <w:rsid w:val="0056068D"/>
    <w:rsid w:val="00560DBF"/>
    <w:rsid w:val="00560F2E"/>
    <w:rsid w:val="00561376"/>
    <w:rsid w:val="005614AE"/>
    <w:rsid w:val="0056174D"/>
    <w:rsid w:val="0056187F"/>
    <w:rsid w:val="00561BA7"/>
    <w:rsid w:val="00561BE7"/>
    <w:rsid w:val="005625E7"/>
    <w:rsid w:val="00562A7F"/>
    <w:rsid w:val="00562AE7"/>
    <w:rsid w:val="00563047"/>
    <w:rsid w:val="00563716"/>
    <w:rsid w:val="005639F0"/>
    <w:rsid w:val="00563C38"/>
    <w:rsid w:val="00564308"/>
    <w:rsid w:val="005647A5"/>
    <w:rsid w:val="005647FD"/>
    <w:rsid w:val="00564890"/>
    <w:rsid w:val="00564B98"/>
    <w:rsid w:val="00564F41"/>
    <w:rsid w:val="00564FE7"/>
    <w:rsid w:val="0056522F"/>
    <w:rsid w:val="00565434"/>
    <w:rsid w:val="00565565"/>
    <w:rsid w:val="005657B7"/>
    <w:rsid w:val="00565C2A"/>
    <w:rsid w:val="00565CD2"/>
    <w:rsid w:val="00566484"/>
    <w:rsid w:val="00566789"/>
    <w:rsid w:val="0056693A"/>
    <w:rsid w:val="00566CF3"/>
    <w:rsid w:val="00566D76"/>
    <w:rsid w:val="00566F75"/>
    <w:rsid w:val="00567097"/>
    <w:rsid w:val="00567148"/>
    <w:rsid w:val="005671C4"/>
    <w:rsid w:val="005673D6"/>
    <w:rsid w:val="00567414"/>
    <w:rsid w:val="005676D2"/>
    <w:rsid w:val="0056777B"/>
    <w:rsid w:val="00567782"/>
    <w:rsid w:val="00567832"/>
    <w:rsid w:val="005678CF"/>
    <w:rsid w:val="00567BC7"/>
    <w:rsid w:val="00567E1D"/>
    <w:rsid w:val="00570029"/>
    <w:rsid w:val="00570157"/>
    <w:rsid w:val="0057081C"/>
    <w:rsid w:val="005709B6"/>
    <w:rsid w:val="00570B37"/>
    <w:rsid w:val="00570EDF"/>
    <w:rsid w:val="00570F2E"/>
    <w:rsid w:val="00570F6A"/>
    <w:rsid w:val="00570F6E"/>
    <w:rsid w:val="0057110B"/>
    <w:rsid w:val="005712DD"/>
    <w:rsid w:val="00571564"/>
    <w:rsid w:val="0057156E"/>
    <w:rsid w:val="0057191A"/>
    <w:rsid w:val="00571E49"/>
    <w:rsid w:val="00572595"/>
    <w:rsid w:val="00572676"/>
    <w:rsid w:val="005727B9"/>
    <w:rsid w:val="00572882"/>
    <w:rsid w:val="00572C49"/>
    <w:rsid w:val="005732E7"/>
    <w:rsid w:val="00573649"/>
    <w:rsid w:val="00573651"/>
    <w:rsid w:val="00573BC1"/>
    <w:rsid w:val="00573D86"/>
    <w:rsid w:val="00573DA8"/>
    <w:rsid w:val="00574560"/>
    <w:rsid w:val="0057480C"/>
    <w:rsid w:val="00574B66"/>
    <w:rsid w:val="005754F7"/>
    <w:rsid w:val="00575A97"/>
    <w:rsid w:val="00575C03"/>
    <w:rsid w:val="00575D8A"/>
    <w:rsid w:val="00575FA9"/>
    <w:rsid w:val="00576007"/>
    <w:rsid w:val="005763D3"/>
    <w:rsid w:val="005763EB"/>
    <w:rsid w:val="0057645E"/>
    <w:rsid w:val="005764F3"/>
    <w:rsid w:val="00576515"/>
    <w:rsid w:val="005769BC"/>
    <w:rsid w:val="00576C4F"/>
    <w:rsid w:val="00576D54"/>
    <w:rsid w:val="005773FB"/>
    <w:rsid w:val="00577793"/>
    <w:rsid w:val="00577F4B"/>
    <w:rsid w:val="0058053A"/>
    <w:rsid w:val="0058062F"/>
    <w:rsid w:val="005807A9"/>
    <w:rsid w:val="00580A5D"/>
    <w:rsid w:val="00580DD6"/>
    <w:rsid w:val="00580E38"/>
    <w:rsid w:val="00580FE4"/>
    <w:rsid w:val="00581035"/>
    <w:rsid w:val="00581094"/>
    <w:rsid w:val="00581A69"/>
    <w:rsid w:val="00581B69"/>
    <w:rsid w:val="00581FFC"/>
    <w:rsid w:val="005823FC"/>
    <w:rsid w:val="0058279B"/>
    <w:rsid w:val="00582A94"/>
    <w:rsid w:val="00582B39"/>
    <w:rsid w:val="00582D59"/>
    <w:rsid w:val="00582E17"/>
    <w:rsid w:val="00583326"/>
    <w:rsid w:val="005833E3"/>
    <w:rsid w:val="00583429"/>
    <w:rsid w:val="0058359B"/>
    <w:rsid w:val="005835BA"/>
    <w:rsid w:val="0058365D"/>
    <w:rsid w:val="00583792"/>
    <w:rsid w:val="00583882"/>
    <w:rsid w:val="00583928"/>
    <w:rsid w:val="005839C4"/>
    <w:rsid w:val="00583B4E"/>
    <w:rsid w:val="00584000"/>
    <w:rsid w:val="00584037"/>
    <w:rsid w:val="005840C9"/>
    <w:rsid w:val="005842C4"/>
    <w:rsid w:val="005846A5"/>
    <w:rsid w:val="00584BED"/>
    <w:rsid w:val="00584C0A"/>
    <w:rsid w:val="00585087"/>
    <w:rsid w:val="00585100"/>
    <w:rsid w:val="005853C4"/>
    <w:rsid w:val="005853DF"/>
    <w:rsid w:val="00585850"/>
    <w:rsid w:val="00585BA3"/>
    <w:rsid w:val="00585C34"/>
    <w:rsid w:val="00585DA3"/>
    <w:rsid w:val="00585EF4"/>
    <w:rsid w:val="00585FC4"/>
    <w:rsid w:val="005862A4"/>
    <w:rsid w:val="0058692C"/>
    <w:rsid w:val="00586AE3"/>
    <w:rsid w:val="005873F7"/>
    <w:rsid w:val="00587445"/>
    <w:rsid w:val="005874A2"/>
    <w:rsid w:val="005874A7"/>
    <w:rsid w:val="00587527"/>
    <w:rsid w:val="005877F9"/>
    <w:rsid w:val="00587858"/>
    <w:rsid w:val="00587878"/>
    <w:rsid w:val="005878FE"/>
    <w:rsid w:val="00587C0E"/>
    <w:rsid w:val="00587C42"/>
    <w:rsid w:val="0058E2ED"/>
    <w:rsid w:val="0059040A"/>
    <w:rsid w:val="00590D42"/>
    <w:rsid w:val="00590EC6"/>
    <w:rsid w:val="00590F34"/>
    <w:rsid w:val="005910E4"/>
    <w:rsid w:val="00591974"/>
    <w:rsid w:val="005920A6"/>
    <w:rsid w:val="005920E5"/>
    <w:rsid w:val="005922C4"/>
    <w:rsid w:val="0059255E"/>
    <w:rsid w:val="00592577"/>
    <w:rsid w:val="00592CF6"/>
    <w:rsid w:val="00592D28"/>
    <w:rsid w:val="005930F2"/>
    <w:rsid w:val="005933C6"/>
    <w:rsid w:val="0059353A"/>
    <w:rsid w:val="005936EF"/>
    <w:rsid w:val="00593AE0"/>
    <w:rsid w:val="00593BB5"/>
    <w:rsid w:val="00593D63"/>
    <w:rsid w:val="005943A5"/>
    <w:rsid w:val="00594618"/>
    <w:rsid w:val="00594784"/>
    <w:rsid w:val="0059499D"/>
    <w:rsid w:val="00594F97"/>
    <w:rsid w:val="005952A0"/>
    <w:rsid w:val="005956F4"/>
    <w:rsid w:val="00595727"/>
    <w:rsid w:val="00595829"/>
    <w:rsid w:val="00595CD1"/>
    <w:rsid w:val="00595E1B"/>
    <w:rsid w:val="00595EFD"/>
    <w:rsid w:val="0059606E"/>
    <w:rsid w:val="0059610F"/>
    <w:rsid w:val="005963DA"/>
    <w:rsid w:val="005964BE"/>
    <w:rsid w:val="00596747"/>
    <w:rsid w:val="005969DD"/>
    <w:rsid w:val="00596B8D"/>
    <w:rsid w:val="0059709D"/>
    <w:rsid w:val="00597276"/>
    <w:rsid w:val="005973D4"/>
    <w:rsid w:val="0059763D"/>
    <w:rsid w:val="00597924"/>
    <w:rsid w:val="00597934"/>
    <w:rsid w:val="00597D3A"/>
    <w:rsid w:val="005A00CB"/>
    <w:rsid w:val="005A0580"/>
    <w:rsid w:val="005A0B81"/>
    <w:rsid w:val="005A0FDA"/>
    <w:rsid w:val="005A1088"/>
    <w:rsid w:val="005A168A"/>
    <w:rsid w:val="005A1A63"/>
    <w:rsid w:val="005A1AA0"/>
    <w:rsid w:val="005A1B0E"/>
    <w:rsid w:val="005A1C92"/>
    <w:rsid w:val="005A21CB"/>
    <w:rsid w:val="005A23E9"/>
    <w:rsid w:val="005A241F"/>
    <w:rsid w:val="005A25A5"/>
    <w:rsid w:val="005A26CC"/>
    <w:rsid w:val="005A2D27"/>
    <w:rsid w:val="005A2F75"/>
    <w:rsid w:val="005A3481"/>
    <w:rsid w:val="005A34C6"/>
    <w:rsid w:val="005A35DE"/>
    <w:rsid w:val="005A3B4B"/>
    <w:rsid w:val="005A3BE8"/>
    <w:rsid w:val="005A3F29"/>
    <w:rsid w:val="005A3F50"/>
    <w:rsid w:val="005A4084"/>
    <w:rsid w:val="005A42AF"/>
    <w:rsid w:val="005A4324"/>
    <w:rsid w:val="005A46BB"/>
    <w:rsid w:val="005A4BA4"/>
    <w:rsid w:val="005A4BC2"/>
    <w:rsid w:val="005A4F4A"/>
    <w:rsid w:val="005A5030"/>
    <w:rsid w:val="005A50FD"/>
    <w:rsid w:val="005A5155"/>
    <w:rsid w:val="005A568B"/>
    <w:rsid w:val="005A5B9F"/>
    <w:rsid w:val="005A5D56"/>
    <w:rsid w:val="005A5D94"/>
    <w:rsid w:val="005A5D9F"/>
    <w:rsid w:val="005A5EBB"/>
    <w:rsid w:val="005A61BD"/>
    <w:rsid w:val="005A62A4"/>
    <w:rsid w:val="005A649F"/>
    <w:rsid w:val="005A64B6"/>
    <w:rsid w:val="005A6AEB"/>
    <w:rsid w:val="005A6AEE"/>
    <w:rsid w:val="005A6E99"/>
    <w:rsid w:val="005A6ED0"/>
    <w:rsid w:val="005A6F6E"/>
    <w:rsid w:val="005A70AA"/>
    <w:rsid w:val="005A73C1"/>
    <w:rsid w:val="005A74DD"/>
    <w:rsid w:val="005A79B2"/>
    <w:rsid w:val="005A79EB"/>
    <w:rsid w:val="005A7A39"/>
    <w:rsid w:val="005A7C8F"/>
    <w:rsid w:val="005A7D1B"/>
    <w:rsid w:val="005A7DF8"/>
    <w:rsid w:val="005A7EA2"/>
    <w:rsid w:val="005B0272"/>
    <w:rsid w:val="005B042F"/>
    <w:rsid w:val="005B056A"/>
    <w:rsid w:val="005B05BE"/>
    <w:rsid w:val="005B0973"/>
    <w:rsid w:val="005B0DEF"/>
    <w:rsid w:val="005B0E3E"/>
    <w:rsid w:val="005B0FD9"/>
    <w:rsid w:val="005B14B8"/>
    <w:rsid w:val="005B182F"/>
    <w:rsid w:val="005B1963"/>
    <w:rsid w:val="005B1F79"/>
    <w:rsid w:val="005B22B1"/>
    <w:rsid w:val="005B2341"/>
    <w:rsid w:val="005B282D"/>
    <w:rsid w:val="005B29D4"/>
    <w:rsid w:val="005B2A42"/>
    <w:rsid w:val="005B2B2E"/>
    <w:rsid w:val="005B2FC7"/>
    <w:rsid w:val="005B3723"/>
    <w:rsid w:val="005B3B45"/>
    <w:rsid w:val="005B3B48"/>
    <w:rsid w:val="005B4277"/>
    <w:rsid w:val="005B43F3"/>
    <w:rsid w:val="005B4BEC"/>
    <w:rsid w:val="005B4C1F"/>
    <w:rsid w:val="005B4C98"/>
    <w:rsid w:val="005B4D05"/>
    <w:rsid w:val="005B4FD4"/>
    <w:rsid w:val="005B5057"/>
    <w:rsid w:val="005B5294"/>
    <w:rsid w:val="005B530D"/>
    <w:rsid w:val="005B53A9"/>
    <w:rsid w:val="005B56A8"/>
    <w:rsid w:val="005B574D"/>
    <w:rsid w:val="005B5E2F"/>
    <w:rsid w:val="005B616D"/>
    <w:rsid w:val="005B6736"/>
    <w:rsid w:val="005B6E81"/>
    <w:rsid w:val="005B6E98"/>
    <w:rsid w:val="005B6F42"/>
    <w:rsid w:val="005B70FF"/>
    <w:rsid w:val="005B7321"/>
    <w:rsid w:val="005B735E"/>
    <w:rsid w:val="005B7389"/>
    <w:rsid w:val="005B7439"/>
    <w:rsid w:val="005B74E6"/>
    <w:rsid w:val="005B78CC"/>
    <w:rsid w:val="005B7902"/>
    <w:rsid w:val="005B7A2B"/>
    <w:rsid w:val="005B7D47"/>
    <w:rsid w:val="005C0004"/>
    <w:rsid w:val="005C014E"/>
    <w:rsid w:val="005C04B0"/>
    <w:rsid w:val="005C0576"/>
    <w:rsid w:val="005C07E7"/>
    <w:rsid w:val="005C0A13"/>
    <w:rsid w:val="005C0ADF"/>
    <w:rsid w:val="005C0E67"/>
    <w:rsid w:val="005C1044"/>
    <w:rsid w:val="005C1641"/>
    <w:rsid w:val="005C1660"/>
    <w:rsid w:val="005C1C05"/>
    <w:rsid w:val="005C1CFA"/>
    <w:rsid w:val="005C1E1B"/>
    <w:rsid w:val="005C1F18"/>
    <w:rsid w:val="005C2042"/>
    <w:rsid w:val="005C23A2"/>
    <w:rsid w:val="005C26E9"/>
    <w:rsid w:val="005C28DD"/>
    <w:rsid w:val="005C2ADF"/>
    <w:rsid w:val="005C2D17"/>
    <w:rsid w:val="005C30A1"/>
    <w:rsid w:val="005C344B"/>
    <w:rsid w:val="005C37EE"/>
    <w:rsid w:val="005C3876"/>
    <w:rsid w:val="005C3A08"/>
    <w:rsid w:val="005C3B1F"/>
    <w:rsid w:val="005C3B32"/>
    <w:rsid w:val="005C4156"/>
    <w:rsid w:val="005C4483"/>
    <w:rsid w:val="005C44D8"/>
    <w:rsid w:val="005C4D2E"/>
    <w:rsid w:val="005C5469"/>
    <w:rsid w:val="005C5619"/>
    <w:rsid w:val="005C5DCB"/>
    <w:rsid w:val="005C5E72"/>
    <w:rsid w:val="005C5EC7"/>
    <w:rsid w:val="005C6265"/>
    <w:rsid w:val="005C6734"/>
    <w:rsid w:val="005C6B18"/>
    <w:rsid w:val="005C6E17"/>
    <w:rsid w:val="005C6EF8"/>
    <w:rsid w:val="005C72BD"/>
    <w:rsid w:val="005C740E"/>
    <w:rsid w:val="005C75EA"/>
    <w:rsid w:val="005C76D6"/>
    <w:rsid w:val="005C788A"/>
    <w:rsid w:val="005D0156"/>
    <w:rsid w:val="005D03B1"/>
    <w:rsid w:val="005D043B"/>
    <w:rsid w:val="005D0941"/>
    <w:rsid w:val="005D0C30"/>
    <w:rsid w:val="005D0D49"/>
    <w:rsid w:val="005D0E93"/>
    <w:rsid w:val="005D19E9"/>
    <w:rsid w:val="005D1B0E"/>
    <w:rsid w:val="005D1B45"/>
    <w:rsid w:val="005D20F8"/>
    <w:rsid w:val="005D2316"/>
    <w:rsid w:val="005D2343"/>
    <w:rsid w:val="005D2345"/>
    <w:rsid w:val="005D26C4"/>
    <w:rsid w:val="005D2EA0"/>
    <w:rsid w:val="005D2F77"/>
    <w:rsid w:val="005D30D6"/>
    <w:rsid w:val="005D3A44"/>
    <w:rsid w:val="005D3A7B"/>
    <w:rsid w:val="005D3B3F"/>
    <w:rsid w:val="005D4345"/>
    <w:rsid w:val="005D49AA"/>
    <w:rsid w:val="005D49D3"/>
    <w:rsid w:val="005D4FEB"/>
    <w:rsid w:val="005D54D0"/>
    <w:rsid w:val="005D556D"/>
    <w:rsid w:val="005D55B2"/>
    <w:rsid w:val="005D56D2"/>
    <w:rsid w:val="005D571F"/>
    <w:rsid w:val="005D5A67"/>
    <w:rsid w:val="005D5C6C"/>
    <w:rsid w:val="005D5CC9"/>
    <w:rsid w:val="005D5E0D"/>
    <w:rsid w:val="005D621C"/>
    <w:rsid w:val="005D6653"/>
    <w:rsid w:val="005D66ED"/>
    <w:rsid w:val="005D677B"/>
    <w:rsid w:val="005D6AC9"/>
    <w:rsid w:val="005D723A"/>
    <w:rsid w:val="005D7377"/>
    <w:rsid w:val="005D742B"/>
    <w:rsid w:val="005D75B2"/>
    <w:rsid w:val="005D79AE"/>
    <w:rsid w:val="005D7C20"/>
    <w:rsid w:val="005D7D52"/>
    <w:rsid w:val="005E0059"/>
    <w:rsid w:val="005E0078"/>
    <w:rsid w:val="005E020D"/>
    <w:rsid w:val="005E0490"/>
    <w:rsid w:val="005E0523"/>
    <w:rsid w:val="005E056B"/>
    <w:rsid w:val="005E0A20"/>
    <w:rsid w:val="005E0A6E"/>
    <w:rsid w:val="005E0BE4"/>
    <w:rsid w:val="005E0C31"/>
    <w:rsid w:val="005E0C77"/>
    <w:rsid w:val="005E0CDD"/>
    <w:rsid w:val="005E0D68"/>
    <w:rsid w:val="005E0DD6"/>
    <w:rsid w:val="005E180C"/>
    <w:rsid w:val="005E19FA"/>
    <w:rsid w:val="005E1E1B"/>
    <w:rsid w:val="005E2085"/>
    <w:rsid w:val="005E23F9"/>
    <w:rsid w:val="005E24BA"/>
    <w:rsid w:val="005E283E"/>
    <w:rsid w:val="005E2B2E"/>
    <w:rsid w:val="005E2B66"/>
    <w:rsid w:val="005E318B"/>
    <w:rsid w:val="005E3BE7"/>
    <w:rsid w:val="005E3F69"/>
    <w:rsid w:val="005E402B"/>
    <w:rsid w:val="005E4546"/>
    <w:rsid w:val="005E46F4"/>
    <w:rsid w:val="005E4765"/>
    <w:rsid w:val="005E48AE"/>
    <w:rsid w:val="005E48B6"/>
    <w:rsid w:val="005E4B5A"/>
    <w:rsid w:val="005E4E70"/>
    <w:rsid w:val="005E4F04"/>
    <w:rsid w:val="005E50F2"/>
    <w:rsid w:val="005E517E"/>
    <w:rsid w:val="005E51F1"/>
    <w:rsid w:val="005E5296"/>
    <w:rsid w:val="005E52D2"/>
    <w:rsid w:val="005E5386"/>
    <w:rsid w:val="005E574A"/>
    <w:rsid w:val="005E574D"/>
    <w:rsid w:val="005E59F2"/>
    <w:rsid w:val="005E5B26"/>
    <w:rsid w:val="005E5D66"/>
    <w:rsid w:val="005E61BE"/>
    <w:rsid w:val="005E6334"/>
    <w:rsid w:val="005E63F8"/>
    <w:rsid w:val="005E66B2"/>
    <w:rsid w:val="005E7190"/>
    <w:rsid w:val="005E7739"/>
    <w:rsid w:val="005E78B0"/>
    <w:rsid w:val="005E7A1D"/>
    <w:rsid w:val="005E7B4C"/>
    <w:rsid w:val="005E7CD8"/>
    <w:rsid w:val="005E7DE2"/>
    <w:rsid w:val="005E7E8A"/>
    <w:rsid w:val="005E7F36"/>
    <w:rsid w:val="005F0597"/>
    <w:rsid w:val="005F076D"/>
    <w:rsid w:val="005F077E"/>
    <w:rsid w:val="005F093E"/>
    <w:rsid w:val="005F0B27"/>
    <w:rsid w:val="005F0DE7"/>
    <w:rsid w:val="005F0F6F"/>
    <w:rsid w:val="005F1197"/>
    <w:rsid w:val="005F129F"/>
    <w:rsid w:val="005F13AD"/>
    <w:rsid w:val="005F159B"/>
    <w:rsid w:val="005F164E"/>
    <w:rsid w:val="005F19B5"/>
    <w:rsid w:val="005F1C8C"/>
    <w:rsid w:val="005F1FEE"/>
    <w:rsid w:val="005F24FD"/>
    <w:rsid w:val="005F2586"/>
    <w:rsid w:val="005F2996"/>
    <w:rsid w:val="005F2A5A"/>
    <w:rsid w:val="005F2B91"/>
    <w:rsid w:val="005F2E06"/>
    <w:rsid w:val="005F3572"/>
    <w:rsid w:val="005F3874"/>
    <w:rsid w:val="005F410C"/>
    <w:rsid w:val="005F4494"/>
    <w:rsid w:val="005F45DF"/>
    <w:rsid w:val="005F4636"/>
    <w:rsid w:val="005F46AD"/>
    <w:rsid w:val="005F4AB8"/>
    <w:rsid w:val="005F4B6C"/>
    <w:rsid w:val="005F4B7A"/>
    <w:rsid w:val="005F5109"/>
    <w:rsid w:val="005F520E"/>
    <w:rsid w:val="005F555B"/>
    <w:rsid w:val="005F57DB"/>
    <w:rsid w:val="005F58E0"/>
    <w:rsid w:val="005F5AD3"/>
    <w:rsid w:val="005F5AF6"/>
    <w:rsid w:val="005F5C48"/>
    <w:rsid w:val="005F5E16"/>
    <w:rsid w:val="005F5F5B"/>
    <w:rsid w:val="005F6018"/>
    <w:rsid w:val="005F60DD"/>
    <w:rsid w:val="005F6253"/>
    <w:rsid w:val="005F63C2"/>
    <w:rsid w:val="005F6865"/>
    <w:rsid w:val="005F6A5A"/>
    <w:rsid w:val="005F6BD6"/>
    <w:rsid w:val="005F6D24"/>
    <w:rsid w:val="005F712E"/>
    <w:rsid w:val="005F71DA"/>
    <w:rsid w:val="005F7250"/>
    <w:rsid w:val="005F744B"/>
    <w:rsid w:val="005F75B0"/>
    <w:rsid w:val="005F7835"/>
    <w:rsid w:val="005F79E3"/>
    <w:rsid w:val="005F7AEC"/>
    <w:rsid w:val="005F7BC9"/>
    <w:rsid w:val="005F7CB3"/>
    <w:rsid w:val="005F7DBB"/>
    <w:rsid w:val="005F7FD0"/>
    <w:rsid w:val="00600137"/>
    <w:rsid w:val="006006C0"/>
    <w:rsid w:val="00600F3B"/>
    <w:rsid w:val="00600FD7"/>
    <w:rsid w:val="00601117"/>
    <w:rsid w:val="006013B4"/>
    <w:rsid w:val="00601462"/>
    <w:rsid w:val="00601786"/>
    <w:rsid w:val="00601A32"/>
    <w:rsid w:val="00601A6D"/>
    <w:rsid w:val="00601F2D"/>
    <w:rsid w:val="00601F48"/>
    <w:rsid w:val="0060225D"/>
    <w:rsid w:val="006025B2"/>
    <w:rsid w:val="00602669"/>
    <w:rsid w:val="0060273B"/>
    <w:rsid w:val="00602CA0"/>
    <w:rsid w:val="00602CED"/>
    <w:rsid w:val="006035BC"/>
    <w:rsid w:val="00603AF9"/>
    <w:rsid w:val="00603B80"/>
    <w:rsid w:val="00604201"/>
    <w:rsid w:val="0060420F"/>
    <w:rsid w:val="0060431E"/>
    <w:rsid w:val="00605032"/>
    <w:rsid w:val="006050DB"/>
    <w:rsid w:val="00605220"/>
    <w:rsid w:val="006053A5"/>
    <w:rsid w:val="00605453"/>
    <w:rsid w:val="00605673"/>
    <w:rsid w:val="00605A3A"/>
    <w:rsid w:val="00605A6E"/>
    <w:rsid w:val="00605DFA"/>
    <w:rsid w:val="0060623F"/>
    <w:rsid w:val="006068EB"/>
    <w:rsid w:val="00606AAB"/>
    <w:rsid w:val="00606B83"/>
    <w:rsid w:val="00606E3B"/>
    <w:rsid w:val="0060713A"/>
    <w:rsid w:val="0060757C"/>
    <w:rsid w:val="006075AE"/>
    <w:rsid w:val="0060768C"/>
    <w:rsid w:val="006076EE"/>
    <w:rsid w:val="0060772C"/>
    <w:rsid w:val="00607811"/>
    <w:rsid w:val="00607CB3"/>
    <w:rsid w:val="00607F20"/>
    <w:rsid w:val="00607FC0"/>
    <w:rsid w:val="00610361"/>
    <w:rsid w:val="00610551"/>
    <w:rsid w:val="006107FD"/>
    <w:rsid w:val="00610A88"/>
    <w:rsid w:val="00610B84"/>
    <w:rsid w:val="00610C18"/>
    <w:rsid w:val="00610F1A"/>
    <w:rsid w:val="0061124A"/>
    <w:rsid w:val="00611467"/>
    <w:rsid w:val="00611602"/>
    <w:rsid w:val="00611B0B"/>
    <w:rsid w:val="00612398"/>
    <w:rsid w:val="0061262D"/>
    <w:rsid w:val="0061294B"/>
    <w:rsid w:val="00612DB7"/>
    <w:rsid w:val="00613066"/>
    <w:rsid w:val="006131A6"/>
    <w:rsid w:val="006136B4"/>
    <w:rsid w:val="0061388D"/>
    <w:rsid w:val="006138A9"/>
    <w:rsid w:val="006138FB"/>
    <w:rsid w:val="00613A71"/>
    <w:rsid w:val="00613DD8"/>
    <w:rsid w:val="00613DF2"/>
    <w:rsid w:val="00613E74"/>
    <w:rsid w:val="0061409A"/>
    <w:rsid w:val="00614172"/>
    <w:rsid w:val="00614664"/>
    <w:rsid w:val="00614A81"/>
    <w:rsid w:val="00614BA3"/>
    <w:rsid w:val="00614C7A"/>
    <w:rsid w:val="00614D00"/>
    <w:rsid w:val="006151F8"/>
    <w:rsid w:val="00615406"/>
    <w:rsid w:val="00615822"/>
    <w:rsid w:val="00615A6D"/>
    <w:rsid w:val="00615C36"/>
    <w:rsid w:val="00615C6F"/>
    <w:rsid w:val="00615EF5"/>
    <w:rsid w:val="0061631A"/>
    <w:rsid w:val="00616464"/>
    <w:rsid w:val="0061665E"/>
    <w:rsid w:val="00616660"/>
    <w:rsid w:val="00616809"/>
    <w:rsid w:val="00616935"/>
    <w:rsid w:val="00616BA1"/>
    <w:rsid w:val="00616C8C"/>
    <w:rsid w:val="0061701F"/>
    <w:rsid w:val="0061707A"/>
    <w:rsid w:val="0061763F"/>
    <w:rsid w:val="00617643"/>
    <w:rsid w:val="00617975"/>
    <w:rsid w:val="00620077"/>
    <w:rsid w:val="00620105"/>
    <w:rsid w:val="00620287"/>
    <w:rsid w:val="0062040A"/>
    <w:rsid w:val="006204D7"/>
    <w:rsid w:val="00620944"/>
    <w:rsid w:val="00620A77"/>
    <w:rsid w:val="00620CC9"/>
    <w:rsid w:val="00620F47"/>
    <w:rsid w:val="00620F96"/>
    <w:rsid w:val="006211B6"/>
    <w:rsid w:val="00621401"/>
    <w:rsid w:val="00621654"/>
    <w:rsid w:val="006216AD"/>
    <w:rsid w:val="006216FC"/>
    <w:rsid w:val="00621902"/>
    <w:rsid w:val="0062190F"/>
    <w:rsid w:val="00621FE6"/>
    <w:rsid w:val="006225F6"/>
    <w:rsid w:val="006226E1"/>
    <w:rsid w:val="00622801"/>
    <w:rsid w:val="0062298E"/>
    <w:rsid w:val="00622C83"/>
    <w:rsid w:val="00622E85"/>
    <w:rsid w:val="00622FA9"/>
    <w:rsid w:val="00622FB0"/>
    <w:rsid w:val="006232EA"/>
    <w:rsid w:val="0062366D"/>
    <w:rsid w:val="006238F2"/>
    <w:rsid w:val="00623A28"/>
    <w:rsid w:val="00623AFD"/>
    <w:rsid w:val="00623B9D"/>
    <w:rsid w:val="00623E4C"/>
    <w:rsid w:val="00624145"/>
    <w:rsid w:val="006242A0"/>
    <w:rsid w:val="006242A1"/>
    <w:rsid w:val="00624590"/>
    <w:rsid w:val="0062464C"/>
    <w:rsid w:val="00624738"/>
    <w:rsid w:val="00624BA8"/>
    <w:rsid w:val="00625057"/>
    <w:rsid w:val="0062539B"/>
    <w:rsid w:val="006253E4"/>
    <w:rsid w:val="006254BE"/>
    <w:rsid w:val="0062556A"/>
    <w:rsid w:val="006256A7"/>
    <w:rsid w:val="00625950"/>
    <w:rsid w:val="00625BE6"/>
    <w:rsid w:val="00625C9C"/>
    <w:rsid w:val="006260F2"/>
    <w:rsid w:val="006262A5"/>
    <w:rsid w:val="0062652B"/>
    <w:rsid w:val="006265CF"/>
    <w:rsid w:val="006266A4"/>
    <w:rsid w:val="006268C7"/>
    <w:rsid w:val="00626BD8"/>
    <w:rsid w:val="00626ECA"/>
    <w:rsid w:val="00626F98"/>
    <w:rsid w:val="00627280"/>
    <w:rsid w:val="006274CE"/>
    <w:rsid w:val="0062760F"/>
    <w:rsid w:val="00627680"/>
    <w:rsid w:val="006276DE"/>
    <w:rsid w:val="006279D1"/>
    <w:rsid w:val="00627AB6"/>
    <w:rsid w:val="00627D57"/>
    <w:rsid w:val="00627DBA"/>
    <w:rsid w:val="006301B1"/>
    <w:rsid w:val="00630258"/>
    <w:rsid w:val="006305C6"/>
    <w:rsid w:val="006307E4"/>
    <w:rsid w:val="006309E9"/>
    <w:rsid w:val="00630B35"/>
    <w:rsid w:val="00630F16"/>
    <w:rsid w:val="00630FC5"/>
    <w:rsid w:val="00630FCB"/>
    <w:rsid w:val="006310C5"/>
    <w:rsid w:val="006311D7"/>
    <w:rsid w:val="0063121B"/>
    <w:rsid w:val="00631946"/>
    <w:rsid w:val="00631A50"/>
    <w:rsid w:val="00631B9B"/>
    <w:rsid w:val="00631C36"/>
    <w:rsid w:val="00631D5C"/>
    <w:rsid w:val="00632108"/>
    <w:rsid w:val="00632164"/>
    <w:rsid w:val="006321C1"/>
    <w:rsid w:val="00632394"/>
    <w:rsid w:val="0063291B"/>
    <w:rsid w:val="006329CA"/>
    <w:rsid w:val="00632BB8"/>
    <w:rsid w:val="0063300F"/>
    <w:rsid w:val="0063323F"/>
    <w:rsid w:val="0063360C"/>
    <w:rsid w:val="00633936"/>
    <w:rsid w:val="00633C90"/>
    <w:rsid w:val="00633C92"/>
    <w:rsid w:val="00633F0E"/>
    <w:rsid w:val="0063404D"/>
    <w:rsid w:val="0063420F"/>
    <w:rsid w:val="006342A9"/>
    <w:rsid w:val="006344EE"/>
    <w:rsid w:val="00634726"/>
    <w:rsid w:val="00634B18"/>
    <w:rsid w:val="00634BC2"/>
    <w:rsid w:val="00634C18"/>
    <w:rsid w:val="00634D19"/>
    <w:rsid w:val="00634F3A"/>
    <w:rsid w:val="006350F0"/>
    <w:rsid w:val="00635163"/>
    <w:rsid w:val="006355D0"/>
    <w:rsid w:val="006356D2"/>
    <w:rsid w:val="00635853"/>
    <w:rsid w:val="00635B0C"/>
    <w:rsid w:val="00635E24"/>
    <w:rsid w:val="00635F4E"/>
    <w:rsid w:val="00635F57"/>
    <w:rsid w:val="006360DD"/>
    <w:rsid w:val="00636292"/>
    <w:rsid w:val="0063679D"/>
    <w:rsid w:val="00636893"/>
    <w:rsid w:val="00636D18"/>
    <w:rsid w:val="00636DDA"/>
    <w:rsid w:val="00636E1F"/>
    <w:rsid w:val="00636F06"/>
    <w:rsid w:val="00637317"/>
    <w:rsid w:val="006373F3"/>
    <w:rsid w:val="00637B08"/>
    <w:rsid w:val="00637B25"/>
    <w:rsid w:val="00637EAF"/>
    <w:rsid w:val="006402DB"/>
    <w:rsid w:val="00640315"/>
    <w:rsid w:val="00640339"/>
    <w:rsid w:val="006404B1"/>
    <w:rsid w:val="00640656"/>
    <w:rsid w:val="00640743"/>
    <w:rsid w:val="00640CE9"/>
    <w:rsid w:val="00640D32"/>
    <w:rsid w:val="00640D3B"/>
    <w:rsid w:val="00640D97"/>
    <w:rsid w:val="006410C9"/>
    <w:rsid w:val="006411AB"/>
    <w:rsid w:val="006411D6"/>
    <w:rsid w:val="00641399"/>
    <w:rsid w:val="00641461"/>
    <w:rsid w:val="006417A7"/>
    <w:rsid w:val="0064180E"/>
    <w:rsid w:val="00641A79"/>
    <w:rsid w:val="00641B57"/>
    <w:rsid w:val="0064242A"/>
    <w:rsid w:val="006424E2"/>
    <w:rsid w:val="00642524"/>
    <w:rsid w:val="0064261F"/>
    <w:rsid w:val="006426B4"/>
    <w:rsid w:val="006427A4"/>
    <w:rsid w:val="0064283A"/>
    <w:rsid w:val="00642894"/>
    <w:rsid w:val="00642ACE"/>
    <w:rsid w:val="00642B4B"/>
    <w:rsid w:val="00642D4B"/>
    <w:rsid w:val="00642E71"/>
    <w:rsid w:val="006432E1"/>
    <w:rsid w:val="006433EC"/>
    <w:rsid w:val="00643654"/>
    <w:rsid w:val="006438AA"/>
    <w:rsid w:val="006438D1"/>
    <w:rsid w:val="0064392F"/>
    <w:rsid w:val="00643E6D"/>
    <w:rsid w:val="00643EFF"/>
    <w:rsid w:val="006441A2"/>
    <w:rsid w:val="006441A3"/>
    <w:rsid w:val="006441C0"/>
    <w:rsid w:val="00644323"/>
    <w:rsid w:val="00644E93"/>
    <w:rsid w:val="00645060"/>
    <w:rsid w:val="00645113"/>
    <w:rsid w:val="006453B5"/>
    <w:rsid w:val="00645689"/>
    <w:rsid w:val="006457C4"/>
    <w:rsid w:val="0064588C"/>
    <w:rsid w:val="00645DDD"/>
    <w:rsid w:val="0064613A"/>
    <w:rsid w:val="006464B1"/>
    <w:rsid w:val="00646655"/>
    <w:rsid w:val="00646785"/>
    <w:rsid w:val="006467D2"/>
    <w:rsid w:val="00646931"/>
    <w:rsid w:val="00646B94"/>
    <w:rsid w:val="00646E66"/>
    <w:rsid w:val="006472D3"/>
    <w:rsid w:val="00647491"/>
    <w:rsid w:val="0064762A"/>
    <w:rsid w:val="00647696"/>
    <w:rsid w:val="0064776A"/>
    <w:rsid w:val="00647954"/>
    <w:rsid w:val="0064798B"/>
    <w:rsid w:val="00647AF4"/>
    <w:rsid w:val="00647B06"/>
    <w:rsid w:val="00647DC8"/>
    <w:rsid w:val="006501CF"/>
    <w:rsid w:val="00650318"/>
    <w:rsid w:val="006506F7"/>
    <w:rsid w:val="00650801"/>
    <w:rsid w:val="00650818"/>
    <w:rsid w:val="00650986"/>
    <w:rsid w:val="00650EB4"/>
    <w:rsid w:val="00650FAD"/>
    <w:rsid w:val="00650FD0"/>
    <w:rsid w:val="006511E3"/>
    <w:rsid w:val="00651216"/>
    <w:rsid w:val="0065130A"/>
    <w:rsid w:val="0065131D"/>
    <w:rsid w:val="0065171C"/>
    <w:rsid w:val="00651785"/>
    <w:rsid w:val="0065178A"/>
    <w:rsid w:val="00651876"/>
    <w:rsid w:val="00651C00"/>
    <w:rsid w:val="00651D8E"/>
    <w:rsid w:val="00651E50"/>
    <w:rsid w:val="00651EDD"/>
    <w:rsid w:val="0065205E"/>
    <w:rsid w:val="00652075"/>
    <w:rsid w:val="0065213A"/>
    <w:rsid w:val="00652262"/>
    <w:rsid w:val="00652269"/>
    <w:rsid w:val="00652351"/>
    <w:rsid w:val="00652788"/>
    <w:rsid w:val="00652857"/>
    <w:rsid w:val="00652900"/>
    <w:rsid w:val="00652A29"/>
    <w:rsid w:val="00652BD3"/>
    <w:rsid w:val="00652CEA"/>
    <w:rsid w:val="00652F13"/>
    <w:rsid w:val="0065306B"/>
    <w:rsid w:val="006531D9"/>
    <w:rsid w:val="00653290"/>
    <w:rsid w:val="006532AC"/>
    <w:rsid w:val="00653379"/>
    <w:rsid w:val="00653396"/>
    <w:rsid w:val="00653C89"/>
    <w:rsid w:val="00653D1B"/>
    <w:rsid w:val="006540C4"/>
    <w:rsid w:val="00654B06"/>
    <w:rsid w:val="00654BE2"/>
    <w:rsid w:val="00654C80"/>
    <w:rsid w:val="006551EF"/>
    <w:rsid w:val="00655509"/>
    <w:rsid w:val="006555C1"/>
    <w:rsid w:val="006556ED"/>
    <w:rsid w:val="00655A67"/>
    <w:rsid w:val="00655F08"/>
    <w:rsid w:val="0065607F"/>
    <w:rsid w:val="006561D8"/>
    <w:rsid w:val="0065636C"/>
    <w:rsid w:val="006564D6"/>
    <w:rsid w:val="00656B56"/>
    <w:rsid w:val="00657203"/>
    <w:rsid w:val="00657432"/>
    <w:rsid w:val="00657857"/>
    <w:rsid w:val="00657B15"/>
    <w:rsid w:val="00657BB3"/>
    <w:rsid w:val="00657C35"/>
    <w:rsid w:val="00657CB4"/>
    <w:rsid w:val="00660075"/>
    <w:rsid w:val="006601E0"/>
    <w:rsid w:val="00660297"/>
    <w:rsid w:val="006604BD"/>
    <w:rsid w:val="006605E4"/>
    <w:rsid w:val="0066089E"/>
    <w:rsid w:val="00660AF3"/>
    <w:rsid w:val="00660DC8"/>
    <w:rsid w:val="00660F6A"/>
    <w:rsid w:val="0066130C"/>
    <w:rsid w:val="00661430"/>
    <w:rsid w:val="00661578"/>
    <w:rsid w:val="006616CB"/>
    <w:rsid w:val="006616DA"/>
    <w:rsid w:val="0066177E"/>
    <w:rsid w:val="006617A5"/>
    <w:rsid w:val="00661AB5"/>
    <w:rsid w:val="00661C5A"/>
    <w:rsid w:val="00661C97"/>
    <w:rsid w:val="00661DCD"/>
    <w:rsid w:val="00662132"/>
    <w:rsid w:val="00662230"/>
    <w:rsid w:val="0066252C"/>
    <w:rsid w:val="00662C13"/>
    <w:rsid w:val="00662E79"/>
    <w:rsid w:val="00662FEB"/>
    <w:rsid w:val="006632E8"/>
    <w:rsid w:val="0066335E"/>
    <w:rsid w:val="00663701"/>
    <w:rsid w:val="00663C48"/>
    <w:rsid w:val="00663DCE"/>
    <w:rsid w:val="00664176"/>
    <w:rsid w:val="0066455B"/>
    <w:rsid w:val="00664764"/>
    <w:rsid w:val="00664CF2"/>
    <w:rsid w:val="00665052"/>
    <w:rsid w:val="006651D7"/>
    <w:rsid w:val="00665262"/>
    <w:rsid w:val="0066558E"/>
    <w:rsid w:val="006655C2"/>
    <w:rsid w:val="0066572A"/>
    <w:rsid w:val="00665DC8"/>
    <w:rsid w:val="00665FDA"/>
    <w:rsid w:val="00666005"/>
    <w:rsid w:val="006667C6"/>
    <w:rsid w:val="006668AF"/>
    <w:rsid w:val="00666CDE"/>
    <w:rsid w:val="0066720D"/>
    <w:rsid w:val="00667245"/>
    <w:rsid w:val="0066746E"/>
    <w:rsid w:val="00667B5F"/>
    <w:rsid w:val="00667D70"/>
    <w:rsid w:val="00670017"/>
    <w:rsid w:val="00670434"/>
    <w:rsid w:val="006705F0"/>
    <w:rsid w:val="0067085B"/>
    <w:rsid w:val="006711EA"/>
    <w:rsid w:val="00671391"/>
    <w:rsid w:val="00671BA6"/>
    <w:rsid w:val="00671DCE"/>
    <w:rsid w:val="00671E50"/>
    <w:rsid w:val="00671E60"/>
    <w:rsid w:val="00671EF5"/>
    <w:rsid w:val="006723E9"/>
    <w:rsid w:val="00672488"/>
    <w:rsid w:val="006724AE"/>
    <w:rsid w:val="00672842"/>
    <w:rsid w:val="006729CA"/>
    <w:rsid w:val="00672A65"/>
    <w:rsid w:val="00673192"/>
    <w:rsid w:val="00673311"/>
    <w:rsid w:val="006734AA"/>
    <w:rsid w:val="006736F9"/>
    <w:rsid w:val="00673763"/>
    <w:rsid w:val="00673819"/>
    <w:rsid w:val="00673906"/>
    <w:rsid w:val="00673CFA"/>
    <w:rsid w:val="00673FF3"/>
    <w:rsid w:val="00674329"/>
    <w:rsid w:val="0067434A"/>
    <w:rsid w:val="0067470B"/>
    <w:rsid w:val="0067483F"/>
    <w:rsid w:val="00674B2F"/>
    <w:rsid w:val="00674D5D"/>
    <w:rsid w:val="00674E2F"/>
    <w:rsid w:val="006750A2"/>
    <w:rsid w:val="006750D9"/>
    <w:rsid w:val="006751DF"/>
    <w:rsid w:val="00675254"/>
    <w:rsid w:val="006755C5"/>
    <w:rsid w:val="006756CF"/>
    <w:rsid w:val="006756F3"/>
    <w:rsid w:val="00675768"/>
    <w:rsid w:val="006757FC"/>
    <w:rsid w:val="00675857"/>
    <w:rsid w:val="00675C41"/>
    <w:rsid w:val="00675C92"/>
    <w:rsid w:val="006760E4"/>
    <w:rsid w:val="00676422"/>
    <w:rsid w:val="00676746"/>
    <w:rsid w:val="00676DB0"/>
    <w:rsid w:val="00677167"/>
    <w:rsid w:val="006772B5"/>
    <w:rsid w:val="00677463"/>
    <w:rsid w:val="0067772D"/>
    <w:rsid w:val="00677C61"/>
    <w:rsid w:val="00677D22"/>
    <w:rsid w:val="00677F13"/>
    <w:rsid w:val="00680087"/>
    <w:rsid w:val="006801E8"/>
    <w:rsid w:val="006802BA"/>
    <w:rsid w:val="00680D66"/>
    <w:rsid w:val="00680E50"/>
    <w:rsid w:val="0068145C"/>
    <w:rsid w:val="00681543"/>
    <w:rsid w:val="0068160F"/>
    <w:rsid w:val="006819B0"/>
    <w:rsid w:val="00681EF1"/>
    <w:rsid w:val="00681F0F"/>
    <w:rsid w:val="00681F7C"/>
    <w:rsid w:val="0068251B"/>
    <w:rsid w:val="006827EC"/>
    <w:rsid w:val="00682924"/>
    <w:rsid w:val="00682BDD"/>
    <w:rsid w:val="00683127"/>
    <w:rsid w:val="0068313D"/>
    <w:rsid w:val="006831AE"/>
    <w:rsid w:val="00683332"/>
    <w:rsid w:val="00683408"/>
    <w:rsid w:val="0068343D"/>
    <w:rsid w:val="006835F9"/>
    <w:rsid w:val="0068377D"/>
    <w:rsid w:val="00683C1A"/>
    <w:rsid w:val="00683FAC"/>
    <w:rsid w:val="006841EA"/>
    <w:rsid w:val="0068436A"/>
    <w:rsid w:val="006844B2"/>
    <w:rsid w:val="00684744"/>
    <w:rsid w:val="00684B0C"/>
    <w:rsid w:val="00684ED0"/>
    <w:rsid w:val="00684F83"/>
    <w:rsid w:val="0068507F"/>
    <w:rsid w:val="0068521D"/>
    <w:rsid w:val="006853DA"/>
    <w:rsid w:val="006854E3"/>
    <w:rsid w:val="00685665"/>
    <w:rsid w:val="00685A23"/>
    <w:rsid w:val="00685E5D"/>
    <w:rsid w:val="00685F7F"/>
    <w:rsid w:val="006869E3"/>
    <w:rsid w:val="00686C2F"/>
    <w:rsid w:val="00686C32"/>
    <w:rsid w:val="00687015"/>
    <w:rsid w:val="006870E3"/>
    <w:rsid w:val="00687413"/>
    <w:rsid w:val="00687BB5"/>
    <w:rsid w:val="00687C72"/>
    <w:rsid w:val="00687D49"/>
    <w:rsid w:val="00687F4D"/>
    <w:rsid w:val="0069018B"/>
    <w:rsid w:val="0069066D"/>
    <w:rsid w:val="006907BC"/>
    <w:rsid w:val="0069082E"/>
    <w:rsid w:val="006909BE"/>
    <w:rsid w:val="006909CB"/>
    <w:rsid w:val="00690A43"/>
    <w:rsid w:val="00690D41"/>
    <w:rsid w:val="00691583"/>
    <w:rsid w:val="006916D9"/>
    <w:rsid w:val="00691727"/>
    <w:rsid w:val="00691A0C"/>
    <w:rsid w:val="00691AA6"/>
    <w:rsid w:val="00692112"/>
    <w:rsid w:val="006921A0"/>
    <w:rsid w:val="00692225"/>
    <w:rsid w:val="00692580"/>
    <w:rsid w:val="00692606"/>
    <w:rsid w:val="00692829"/>
    <w:rsid w:val="00692AAC"/>
    <w:rsid w:val="00692AC6"/>
    <w:rsid w:val="00692BA2"/>
    <w:rsid w:val="00692F68"/>
    <w:rsid w:val="00693267"/>
    <w:rsid w:val="006933D0"/>
    <w:rsid w:val="0069353B"/>
    <w:rsid w:val="006935B2"/>
    <w:rsid w:val="00693600"/>
    <w:rsid w:val="00693B1D"/>
    <w:rsid w:val="00693EF5"/>
    <w:rsid w:val="0069445E"/>
    <w:rsid w:val="00694522"/>
    <w:rsid w:val="006946E5"/>
    <w:rsid w:val="006946EF"/>
    <w:rsid w:val="0069471D"/>
    <w:rsid w:val="00694C14"/>
    <w:rsid w:val="00694E35"/>
    <w:rsid w:val="00694FDC"/>
    <w:rsid w:val="006954A4"/>
    <w:rsid w:val="006955D1"/>
    <w:rsid w:val="00695924"/>
    <w:rsid w:val="0069598A"/>
    <w:rsid w:val="0069627C"/>
    <w:rsid w:val="006965A5"/>
    <w:rsid w:val="00696BB0"/>
    <w:rsid w:val="00696BC2"/>
    <w:rsid w:val="00696CCE"/>
    <w:rsid w:val="00696DA5"/>
    <w:rsid w:val="00697687"/>
    <w:rsid w:val="006977DF"/>
    <w:rsid w:val="00697ABC"/>
    <w:rsid w:val="00697B5F"/>
    <w:rsid w:val="00697D46"/>
    <w:rsid w:val="006A00B8"/>
    <w:rsid w:val="006A06C7"/>
    <w:rsid w:val="006A0C79"/>
    <w:rsid w:val="006A0CA2"/>
    <w:rsid w:val="006A184E"/>
    <w:rsid w:val="006A1988"/>
    <w:rsid w:val="006A19C0"/>
    <w:rsid w:val="006A19C4"/>
    <w:rsid w:val="006A1C67"/>
    <w:rsid w:val="006A1E81"/>
    <w:rsid w:val="006A1EAC"/>
    <w:rsid w:val="006A20C1"/>
    <w:rsid w:val="006A21DF"/>
    <w:rsid w:val="006A22AC"/>
    <w:rsid w:val="006A267A"/>
    <w:rsid w:val="006A268F"/>
    <w:rsid w:val="006A27CD"/>
    <w:rsid w:val="006A2BA3"/>
    <w:rsid w:val="006A2FE6"/>
    <w:rsid w:val="006A3030"/>
    <w:rsid w:val="006A3670"/>
    <w:rsid w:val="006A36D6"/>
    <w:rsid w:val="006A3807"/>
    <w:rsid w:val="006A39A3"/>
    <w:rsid w:val="006A3A50"/>
    <w:rsid w:val="006A3FC8"/>
    <w:rsid w:val="006A43DC"/>
    <w:rsid w:val="006A4512"/>
    <w:rsid w:val="006A46FC"/>
    <w:rsid w:val="006A47D5"/>
    <w:rsid w:val="006A4836"/>
    <w:rsid w:val="006A4C49"/>
    <w:rsid w:val="006A4DF7"/>
    <w:rsid w:val="006A5208"/>
    <w:rsid w:val="006A53E4"/>
    <w:rsid w:val="006A5F5B"/>
    <w:rsid w:val="006A61AE"/>
    <w:rsid w:val="006A6251"/>
    <w:rsid w:val="006A62DA"/>
    <w:rsid w:val="006A6596"/>
    <w:rsid w:val="006A6872"/>
    <w:rsid w:val="006A6BC9"/>
    <w:rsid w:val="006A6D30"/>
    <w:rsid w:val="006A6ED1"/>
    <w:rsid w:val="006A70FF"/>
    <w:rsid w:val="006A76B2"/>
    <w:rsid w:val="006A7711"/>
    <w:rsid w:val="006A7C91"/>
    <w:rsid w:val="006B07AC"/>
    <w:rsid w:val="006B08F8"/>
    <w:rsid w:val="006B0CA8"/>
    <w:rsid w:val="006B0E90"/>
    <w:rsid w:val="006B0F1B"/>
    <w:rsid w:val="006B0FA1"/>
    <w:rsid w:val="006B183B"/>
    <w:rsid w:val="006B1BE8"/>
    <w:rsid w:val="006B1FFD"/>
    <w:rsid w:val="006B2062"/>
    <w:rsid w:val="006B260D"/>
    <w:rsid w:val="006B2925"/>
    <w:rsid w:val="006B2EFA"/>
    <w:rsid w:val="006B2F53"/>
    <w:rsid w:val="006B307D"/>
    <w:rsid w:val="006B3269"/>
    <w:rsid w:val="006B34E6"/>
    <w:rsid w:val="006B3518"/>
    <w:rsid w:val="006B35A0"/>
    <w:rsid w:val="006B3E65"/>
    <w:rsid w:val="006B401C"/>
    <w:rsid w:val="006B407B"/>
    <w:rsid w:val="006B4131"/>
    <w:rsid w:val="006B4176"/>
    <w:rsid w:val="006B439E"/>
    <w:rsid w:val="006B4800"/>
    <w:rsid w:val="006B4DC6"/>
    <w:rsid w:val="006B50F7"/>
    <w:rsid w:val="006B51EE"/>
    <w:rsid w:val="006B5614"/>
    <w:rsid w:val="006B56E4"/>
    <w:rsid w:val="006B5738"/>
    <w:rsid w:val="006B5B20"/>
    <w:rsid w:val="006B5E83"/>
    <w:rsid w:val="006B650E"/>
    <w:rsid w:val="006B65B5"/>
    <w:rsid w:val="006B661B"/>
    <w:rsid w:val="006B6680"/>
    <w:rsid w:val="006B6E9C"/>
    <w:rsid w:val="006B7264"/>
    <w:rsid w:val="006B7625"/>
    <w:rsid w:val="006B7922"/>
    <w:rsid w:val="006B799F"/>
    <w:rsid w:val="006B7FB0"/>
    <w:rsid w:val="006B7FB1"/>
    <w:rsid w:val="006C0869"/>
    <w:rsid w:val="006C0E37"/>
    <w:rsid w:val="006C117D"/>
    <w:rsid w:val="006C158E"/>
    <w:rsid w:val="006C16C4"/>
    <w:rsid w:val="006C197A"/>
    <w:rsid w:val="006C1CC0"/>
    <w:rsid w:val="006C2180"/>
    <w:rsid w:val="006C21CC"/>
    <w:rsid w:val="006C21F1"/>
    <w:rsid w:val="006C25EE"/>
    <w:rsid w:val="006C26B5"/>
    <w:rsid w:val="006C2F1E"/>
    <w:rsid w:val="006C2F23"/>
    <w:rsid w:val="006C3161"/>
    <w:rsid w:val="006C31D5"/>
    <w:rsid w:val="006C3286"/>
    <w:rsid w:val="006C3587"/>
    <w:rsid w:val="006C3677"/>
    <w:rsid w:val="006C3C24"/>
    <w:rsid w:val="006C3C45"/>
    <w:rsid w:val="006C4182"/>
    <w:rsid w:val="006C4259"/>
    <w:rsid w:val="006C44F7"/>
    <w:rsid w:val="006C45EE"/>
    <w:rsid w:val="006C476E"/>
    <w:rsid w:val="006C4B22"/>
    <w:rsid w:val="006C4F07"/>
    <w:rsid w:val="006C4FFB"/>
    <w:rsid w:val="006C5725"/>
    <w:rsid w:val="006C57F3"/>
    <w:rsid w:val="006C5B2B"/>
    <w:rsid w:val="006C5B65"/>
    <w:rsid w:val="006C5BE6"/>
    <w:rsid w:val="006C5DCD"/>
    <w:rsid w:val="006C61EE"/>
    <w:rsid w:val="006C66E8"/>
    <w:rsid w:val="006C675F"/>
    <w:rsid w:val="006C6783"/>
    <w:rsid w:val="006C6C4D"/>
    <w:rsid w:val="006C6CC0"/>
    <w:rsid w:val="006C6CE2"/>
    <w:rsid w:val="006C6E9D"/>
    <w:rsid w:val="006C6EB6"/>
    <w:rsid w:val="006C6F04"/>
    <w:rsid w:val="006C70F6"/>
    <w:rsid w:val="006C7318"/>
    <w:rsid w:val="006C7490"/>
    <w:rsid w:val="006C75BF"/>
    <w:rsid w:val="006C75DF"/>
    <w:rsid w:val="006C765A"/>
    <w:rsid w:val="006C7711"/>
    <w:rsid w:val="006C78BF"/>
    <w:rsid w:val="006C7BC1"/>
    <w:rsid w:val="006C7C96"/>
    <w:rsid w:val="006C7C9D"/>
    <w:rsid w:val="006C7CA3"/>
    <w:rsid w:val="006C7D99"/>
    <w:rsid w:val="006C7ECF"/>
    <w:rsid w:val="006D006C"/>
    <w:rsid w:val="006D0264"/>
    <w:rsid w:val="006D0A6A"/>
    <w:rsid w:val="006D0F22"/>
    <w:rsid w:val="006D107A"/>
    <w:rsid w:val="006D1123"/>
    <w:rsid w:val="006D1247"/>
    <w:rsid w:val="006D1475"/>
    <w:rsid w:val="006D1692"/>
    <w:rsid w:val="006D1774"/>
    <w:rsid w:val="006D1BCF"/>
    <w:rsid w:val="006D224B"/>
    <w:rsid w:val="006D22E0"/>
    <w:rsid w:val="006D24B7"/>
    <w:rsid w:val="006D2CB2"/>
    <w:rsid w:val="006D3059"/>
    <w:rsid w:val="006D38AA"/>
    <w:rsid w:val="006D38E4"/>
    <w:rsid w:val="006D38FA"/>
    <w:rsid w:val="006D3924"/>
    <w:rsid w:val="006D3C3F"/>
    <w:rsid w:val="006D3E01"/>
    <w:rsid w:val="006D3E3C"/>
    <w:rsid w:val="006D3EFC"/>
    <w:rsid w:val="006D406F"/>
    <w:rsid w:val="006D41BA"/>
    <w:rsid w:val="006D4231"/>
    <w:rsid w:val="006D445B"/>
    <w:rsid w:val="006D4806"/>
    <w:rsid w:val="006D48D2"/>
    <w:rsid w:val="006D4BDC"/>
    <w:rsid w:val="006D4DF2"/>
    <w:rsid w:val="006D4EE6"/>
    <w:rsid w:val="006D4EFA"/>
    <w:rsid w:val="006D4FCC"/>
    <w:rsid w:val="006D535A"/>
    <w:rsid w:val="006D5554"/>
    <w:rsid w:val="006D5630"/>
    <w:rsid w:val="006D589A"/>
    <w:rsid w:val="006D5959"/>
    <w:rsid w:val="006D5D4C"/>
    <w:rsid w:val="006D5E7D"/>
    <w:rsid w:val="006D5F15"/>
    <w:rsid w:val="006D5F68"/>
    <w:rsid w:val="006D67C0"/>
    <w:rsid w:val="006D6866"/>
    <w:rsid w:val="006D6B18"/>
    <w:rsid w:val="006D6E25"/>
    <w:rsid w:val="006D6E6F"/>
    <w:rsid w:val="006D705F"/>
    <w:rsid w:val="006D73B7"/>
    <w:rsid w:val="006D74CF"/>
    <w:rsid w:val="006D7568"/>
    <w:rsid w:val="006D75D2"/>
    <w:rsid w:val="006D796B"/>
    <w:rsid w:val="006D7BE1"/>
    <w:rsid w:val="006D7DAA"/>
    <w:rsid w:val="006E04D5"/>
    <w:rsid w:val="006E057C"/>
    <w:rsid w:val="006E0657"/>
    <w:rsid w:val="006E06BB"/>
    <w:rsid w:val="006E0776"/>
    <w:rsid w:val="006E0982"/>
    <w:rsid w:val="006E0C1E"/>
    <w:rsid w:val="006E0D44"/>
    <w:rsid w:val="006E0E22"/>
    <w:rsid w:val="006E0FE2"/>
    <w:rsid w:val="006E1004"/>
    <w:rsid w:val="006E13A7"/>
    <w:rsid w:val="006E1612"/>
    <w:rsid w:val="006E1C93"/>
    <w:rsid w:val="006E1EC7"/>
    <w:rsid w:val="006E1F08"/>
    <w:rsid w:val="006E1F7C"/>
    <w:rsid w:val="006E21B6"/>
    <w:rsid w:val="006E21DF"/>
    <w:rsid w:val="006E2AEF"/>
    <w:rsid w:val="006E2DD5"/>
    <w:rsid w:val="006E3208"/>
    <w:rsid w:val="006E389D"/>
    <w:rsid w:val="006E3B0A"/>
    <w:rsid w:val="006E3D26"/>
    <w:rsid w:val="006E404F"/>
    <w:rsid w:val="006E4056"/>
    <w:rsid w:val="006E4253"/>
    <w:rsid w:val="006E4297"/>
    <w:rsid w:val="006E46A8"/>
    <w:rsid w:val="006E4C0C"/>
    <w:rsid w:val="006E4D1D"/>
    <w:rsid w:val="006E507D"/>
    <w:rsid w:val="006E526A"/>
    <w:rsid w:val="006E53EB"/>
    <w:rsid w:val="006E5470"/>
    <w:rsid w:val="006E549C"/>
    <w:rsid w:val="006E59CC"/>
    <w:rsid w:val="006E5B4B"/>
    <w:rsid w:val="006E5EE7"/>
    <w:rsid w:val="006E6680"/>
    <w:rsid w:val="006E6730"/>
    <w:rsid w:val="006E6743"/>
    <w:rsid w:val="006E6909"/>
    <w:rsid w:val="006E6C07"/>
    <w:rsid w:val="006E6E5F"/>
    <w:rsid w:val="006E6EDD"/>
    <w:rsid w:val="006E7B22"/>
    <w:rsid w:val="006E7EA3"/>
    <w:rsid w:val="006E7EB9"/>
    <w:rsid w:val="006F01BD"/>
    <w:rsid w:val="006F02A6"/>
    <w:rsid w:val="006F046B"/>
    <w:rsid w:val="006F062E"/>
    <w:rsid w:val="006F0828"/>
    <w:rsid w:val="006F09E8"/>
    <w:rsid w:val="006F1046"/>
    <w:rsid w:val="006F1135"/>
    <w:rsid w:val="006F11AF"/>
    <w:rsid w:val="006F1248"/>
    <w:rsid w:val="006F14E0"/>
    <w:rsid w:val="006F152B"/>
    <w:rsid w:val="006F1771"/>
    <w:rsid w:val="006F1E1E"/>
    <w:rsid w:val="006F1E27"/>
    <w:rsid w:val="006F1EB6"/>
    <w:rsid w:val="006F201C"/>
    <w:rsid w:val="006F2288"/>
    <w:rsid w:val="006F22D5"/>
    <w:rsid w:val="006F283F"/>
    <w:rsid w:val="006F2887"/>
    <w:rsid w:val="006F2C32"/>
    <w:rsid w:val="006F2D6A"/>
    <w:rsid w:val="006F2F97"/>
    <w:rsid w:val="006F36C6"/>
    <w:rsid w:val="006F383B"/>
    <w:rsid w:val="006F384C"/>
    <w:rsid w:val="006F3AF2"/>
    <w:rsid w:val="006F3BF7"/>
    <w:rsid w:val="006F475F"/>
    <w:rsid w:val="006F4790"/>
    <w:rsid w:val="006F4FC8"/>
    <w:rsid w:val="006F5258"/>
    <w:rsid w:val="006F536F"/>
    <w:rsid w:val="006F550F"/>
    <w:rsid w:val="006F5590"/>
    <w:rsid w:val="006F56FA"/>
    <w:rsid w:val="006F5784"/>
    <w:rsid w:val="006F5BC9"/>
    <w:rsid w:val="006F5BCF"/>
    <w:rsid w:val="006F5D85"/>
    <w:rsid w:val="006F60C6"/>
    <w:rsid w:val="006F6184"/>
    <w:rsid w:val="006F63C1"/>
    <w:rsid w:val="006F667C"/>
    <w:rsid w:val="006F6769"/>
    <w:rsid w:val="006F6953"/>
    <w:rsid w:val="006F6C2A"/>
    <w:rsid w:val="006F711B"/>
    <w:rsid w:val="006F748C"/>
    <w:rsid w:val="006F76CC"/>
    <w:rsid w:val="006F7849"/>
    <w:rsid w:val="006F78B1"/>
    <w:rsid w:val="006F78BF"/>
    <w:rsid w:val="007002EC"/>
    <w:rsid w:val="00700448"/>
    <w:rsid w:val="007005E9"/>
    <w:rsid w:val="00700870"/>
    <w:rsid w:val="00700BE6"/>
    <w:rsid w:val="007010F4"/>
    <w:rsid w:val="00701415"/>
    <w:rsid w:val="00701471"/>
    <w:rsid w:val="007017E6"/>
    <w:rsid w:val="00701CD4"/>
    <w:rsid w:val="00701E71"/>
    <w:rsid w:val="00702218"/>
    <w:rsid w:val="007023C2"/>
    <w:rsid w:val="00702B93"/>
    <w:rsid w:val="00702CCA"/>
    <w:rsid w:val="00702E3C"/>
    <w:rsid w:val="00702F52"/>
    <w:rsid w:val="00702F91"/>
    <w:rsid w:val="00703003"/>
    <w:rsid w:val="00703526"/>
    <w:rsid w:val="0070367D"/>
    <w:rsid w:val="00703D90"/>
    <w:rsid w:val="0070406C"/>
    <w:rsid w:val="007047B2"/>
    <w:rsid w:val="00704972"/>
    <w:rsid w:val="00704CA5"/>
    <w:rsid w:val="00705565"/>
    <w:rsid w:val="0070569B"/>
    <w:rsid w:val="00705AC8"/>
    <w:rsid w:val="00705DFC"/>
    <w:rsid w:val="00706362"/>
    <w:rsid w:val="00706424"/>
    <w:rsid w:val="007066FC"/>
    <w:rsid w:val="0070677E"/>
    <w:rsid w:val="007067CB"/>
    <w:rsid w:val="00706B72"/>
    <w:rsid w:val="00706CB2"/>
    <w:rsid w:val="00706E89"/>
    <w:rsid w:val="007070BA"/>
    <w:rsid w:val="00707119"/>
    <w:rsid w:val="007073BE"/>
    <w:rsid w:val="00707482"/>
    <w:rsid w:val="00707CD7"/>
    <w:rsid w:val="00707D15"/>
    <w:rsid w:val="007101FE"/>
    <w:rsid w:val="00710315"/>
    <w:rsid w:val="007107B2"/>
    <w:rsid w:val="00710A3C"/>
    <w:rsid w:val="00710C78"/>
    <w:rsid w:val="00711C61"/>
    <w:rsid w:val="00712412"/>
    <w:rsid w:val="007126BE"/>
    <w:rsid w:val="007129B1"/>
    <w:rsid w:val="007129E9"/>
    <w:rsid w:val="00712DAC"/>
    <w:rsid w:val="00713212"/>
    <w:rsid w:val="0071366A"/>
    <w:rsid w:val="00713E20"/>
    <w:rsid w:val="007142B1"/>
    <w:rsid w:val="00714465"/>
    <w:rsid w:val="00714540"/>
    <w:rsid w:val="00714CB7"/>
    <w:rsid w:val="00714F14"/>
    <w:rsid w:val="00714FE2"/>
    <w:rsid w:val="0071507C"/>
    <w:rsid w:val="0071548A"/>
    <w:rsid w:val="00715688"/>
    <w:rsid w:val="0071574A"/>
    <w:rsid w:val="00715895"/>
    <w:rsid w:val="007159E7"/>
    <w:rsid w:val="00715C81"/>
    <w:rsid w:val="00715D34"/>
    <w:rsid w:val="0071605D"/>
    <w:rsid w:val="007167D2"/>
    <w:rsid w:val="00716F54"/>
    <w:rsid w:val="00716F5A"/>
    <w:rsid w:val="007176C5"/>
    <w:rsid w:val="0071777A"/>
    <w:rsid w:val="00717854"/>
    <w:rsid w:val="00717B5C"/>
    <w:rsid w:val="00717D7A"/>
    <w:rsid w:val="00717E9C"/>
    <w:rsid w:val="0072010A"/>
    <w:rsid w:val="0072011D"/>
    <w:rsid w:val="007201A4"/>
    <w:rsid w:val="00720695"/>
    <w:rsid w:val="00720A94"/>
    <w:rsid w:val="00720AD0"/>
    <w:rsid w:val="00720B17"/>
    <w:rsid w:val="007210A5"/>
    <w:rsid w:val="007213A7"/>
    <w:rsid w:val="00721580"/>
    <w:rsid w:val="007215D4"/>
    <w:rsid w:val="007216D6"/>
    <w:rsid w:val="007217D2"/>
    <w:rsid w:val="00721A52"/>
    <w:rsid w:val="00721A93"/>
    <w:rsid w:val="00721F26"/>
    <w:rsid w:val="00721FE3"/>
    <w:rsid w:val="0072225F"/>
    <w:rsid w:val="007225CA"/>
    <w:rsid w:val="00722636"/>
    <w:rsid w:val="0072283B"/>
    <w:rsid w:val="0072289E"/>
    <w:rsid w:val="007228F4"/>
    <w:rsid w:val="00722D76"/>
    <w:rsid w:val="00723045"/>
    <w:rsid w:val="00723048"/>
    <w:rsid w:val="007234CE"/>
    <w:rsid w:val="0072350C"/>
    <w:rsid w:val="00723A17"/>
    <w:rsid w:val="00723B2D"/>
    <w:rsid w:val="00723B89"/>
    <w:rsid w:val="00723C53"/>
    <w:rsid w:val="007241B8"/>
    <w:rsid w:val="00724755"/>
    <w:rsid w:val="007248F5"/>
    <w:rsid w:val="00724936"/>
    <w:rsid w:val="00724D16"/>
    <w:rsid w:val="00724D21"/>
    <w:rsid w:val="00724E5E"/>
    <w:rsid w:val="00725398"/>
    <w:rsid w:val="00725661"/>
    <w:rsid w:val="00725ACB"/>
    <w:rsid w:val="00725AD8"/>
    <w:rsid w:val="00725C8C"/>
    <w:rsid w:val="00725E71"/>
    <w:rsid w:val="0072621E"/>
    <w:rsid w:val="00726D3D"/>
    <w:rsid w:val="00726FE0"/>
    <w:rsid w:val="0072700D"/>
    <w:rsid w:val="00727150"/>
    <w:rsid w:val="00727151"/>
    <w:rsid w:val="00727187"/>
    <w:rsid w:val="007271C2"/>
    <w:rsid w:val="007274CD"/>
    <w:rsid w:val="0072763F"/>
    <w:rsid w:val="007278FD"/>
    <w:rsid w:val="00727926"/>
    <w:rsid w:val="00727A34"/>
    <w:rsid w:val="00727D26"/>
    <w:rsid w:val="00727FEF"/>
    <w:rsid w:val="0072D403"/>
    <w:rsid w:val="00730028"/>
    <w:rsid w:val="00730056"/>
    <w:rsid w:val="007300B8"/>
    <w:rsid w:val="00730196"/>
    <w:rsid w:val="007305AC"/>
    <w:rsid w:val="007308EB"/>
    <w:rsid w:val="00730A06"/>
    <w:rsid w:val="00730CDD"/>
    <w:rsid w:val="007311DC"/>
    <w:rsid w:val="00731539"/>
    <w:rsid w:val="00731644"/>
    <w:rsid w:val="00731824"/>
    <w:rsid w:val="00731A6D"/>
    <w:rsid w:val="00731E35"/>
    <w:rsid w:val="00731EA8"/>
    <w:rsid w:val="0073221F"/>
    <w:rsid w:val="0073277F"/>
    <w:rsid w:val="007328B6"/>
    <w:rsid w:val="00732CE5"/>
    <w:rsid w:val="00732DF4"/>
    <w:rsid w:val="007331EE"/>
    <w:rsid w:val="007332C8"/>
    <w:rsid w:val="0073393A"/>
    <w:rsid w:val="00733B14"/>
    <w:rsid w:val="00733D83"/>
    <w:rsid w:val="00733F9A"/>
    <w:rsid w:val="00734A98"/>
    <w:rsid w:val="00734D6B"/>
    <w:rsid w:val="0073556F"/>
    <w:rsid w:val="00735654"/>
    <w:rsid w:val="007356AA"/>
    <w:rsid w:val="007359CE"/>
    <w:rsid w:val="007359E3"/>
    <w:rsid w:val="00735AAF"/>
    <w:rsid w:val="00735EF2"/>
    <w:rsid w:val="007362DF"/>
    <w:rsid w:val="00736593"/>
    <w:rsid w:val="007365DD"/>
    <w:rsid w:val="007370B9"/>
    <w:rsid w:val="0073720E"/>
    <w:rsid w:val="00737462"/>
    <w:rsid w:val="00737CF8"/>
    <w:rsid w:val="007400CF"/>
    <w:rsid w:val="0074049E"/>
    <w:rsid w:val="0074051A"/>
    <w:rsid w:val="007405CB"/>
    <w:rsid w:val="007405D1"/>
    <w:rsid w:val="007405EF"/>
    <w:rsid w:val="00740724"/>
    <w:rsid w:val="0074081C"/>
    <w:rsid w:val="00740C0A"/>
    <w:rsid w:val="00740C8C"/>
    <w:rsid w:val="007416C4"/>
    <w:rsid w:val="0074193B"/>
    <w:rsid w:val="00741AC4"/>
    <w:rsid w:val="00741AF0"/>
    <w:rsid w:val="00741BD4"/>
    <w:rsid w:val="00741D4E"/>
    <w:rsid w:val="00741E84"/>
    <w:rsid w:val="00741E8E"/>
    <w:rsid w:val="007421D0"/>
    <w:rsid w:val="0074223D"/>
    <w:rsid w:val="00742298"/>
    <w:rsid w:val="007422AF"/>
    <w:rsid w:val="007422F4"/>
    <w:rsid w:val="00742A1E"/>
    <w:rsid w:val="00742CFB"/>
    <w:rsid w:val="00743363"/>
    <w:rsid w:val="007435E3"/>
    <w:rsid w:val="007439C9"/>
    <w:rsid w:val="00743F56"/>
    <w:rsid w:val="007440D1"/>
    <w:rsid w:val="007442DE"/>
    <w:rsid w:val="007443DE"/>
    <w:rsid w:val="00744531"/>
    <w:rsid w:val="0074453B"/>
    <w:rsid w:val="00744A9C"/>
    <w:rsid w:val="00744C3B"/>
    <w:rsid w:val="00744EE8"/>
    <w:rsid w:val="00745017"/>
    <w:rsid w:val="0074507E"/>
    <w:rsid w:val="00745215"/>
    <w:rsid w:val="00745296"/>
    <w:rsid w:val="007454D8"/>
    <w:rsid w:val="00745836"/>
    <w:rsid w:val="00745A19"/>
    <w:rsid w:val="00745BB0"/>
    <w:rsid w:val="00745D23"/>
    <w:rsid w:val="00745E45"/>
    <w:rsid w:val="00745F43"/>
    <w:rsid w:val="00746158"/>
    <w:rsid w:val="007462ED"/>
    <w:rsid w:val="00746849"/>
    <w:rsid w:val="007469A8"/>
    <w:rsid w:val="00746B2C"/>
    <w:rsid w:val="00746B48"/>
    <w:rsid w:val="00746F32"/>
    <w:rsid w:val="0074705E"/>
    <w:rsid w:val="00747158"/>
    <w:rsid w:val="00747245"/>
    <w:rsid w:val="00747254"/>
    <w:rsid w:val="00747894"/>
    <w:rsid w:val="007479E3"/>
    <w:rsid w:val="00747C38"/>
    <w:rsid w:val="00747F7B"/>
    <w:rsid w:val="0075003D"/>
    <w:rsid w:val="007503CC"/>
    <w:rsid w:val="00750404"/>
    <w:rsid w:val="007504FF"/>
    <w:rsid w:val="007505D6"/>
    <w:rsid w:val="007509FF"/>
    <w:rsid w:val="00750C94"/>
    <w:rsid w:val="00750CCA"/>
    <w:rsid w:val="00750E61"/>
    <w:rsid w:val="00750FC4"/>
    <w:rsid w:val="00751727"/>
    <w:rsid w:val="00751774"/>
    <w:rsid w:val="007517B6"/>
    <w:rsid w:val="00751E8B"/>
    <w:rsid w:val="00752252"/>
    <w:rsid w:val="0075225F"/>
    <w:rsid w:val="007522B5"/>
    <w:rsid w:val="00752324"/>
    <w:rsid w:val="00752345"/>
    <w:rsid w:val="007524EC"/>
    <w:rsid w:val="00752829"/>
    <w:rsid w:val="00752A35"/>
    <w:rsid w:val="00752BF6"/>
    <w:rsid w:val="00752DCA"/>
    <w:rsid w:val="00752E7F"/>
    <w:rsid w:val="007535A9"/>
    <w:rsid w:val="0075370B"/>
    <w:rsid w:val="00753BED"/>
    <w:rsid w:val="00753DC9"/>
    <w:rsid w:val="00753E0E"/>
    <w:rsid w:val="007540F5"/>
    <w:rsid w:val="0075426A"/>
    <w:rsid w:val="007547EB"/>
    <w:rsid w:val="007549E9"/>
    <w:rsid w:val="00754A78"/>
    <w:rsid w:val="00754B8D"/>
    <w:rsid w:val="00754C6A"/>
    <w:rsid w:val="00754D90"/>
    <w:rsid w:val="0075510A"/>
    <w:rsid w:val="0075515E"/>
    <w:rsid w:val="00755536"/>
    <w:rsid w:val="00755B63"/>
    <w:rsid w:val="00755DBF"/>
    <w:rsid w:val="007565CA"/>
    <w:rsid w:val="0075663F"/>
    <w:rsid w:val="0075669D"/>
    <w:rsid w:val="00756714"/>
    <w:rsid w:val="00757268"/>
    <w:rsid w:val="00757810"/>
    <w:rsid w:val="00757956"/>
    <w:rsid w:val="00757D0E"/>
    <w:rsid w:val="00757D3F"/>
    <w:rsid w:val="00757D7B"/>
    <w:rsid w:val="00760203"/>
    <w:rsid w:val="0076026E"/>
    <w:rsid w:val="00760A98"/>
    <w:rsid w:val="00760F31"/>
    <w:rsid w:val="00760FF9"/>
    <w:rsid w:val="0076117B"/>
    <w:rsid w:val="00761549"/>
    <w:rsid w:val="00761669"/>
    <w:rsid w:val="00761A7A"/>
    <w:rsid w:val="00761BFB"/>
    <w:rsid w:val="00761D07"/>
    <w:rsid w:val="00761D2D"/>
    <w:rsid w:val="007620F4"/>
    <w:rsid w:val="0076215E"/>
    <w:rsid w:val="007622C5"/>
    <w:rsid w:val="007624C5"/>
    <w:rsid w:val="0076250B"/>
    <w:rsid w:val="0076277E"/>
    <w:rsid w:val="00762802"/>
    <w:rsid w:val="00762898"/>
    <w:rsid w:val="00762F1F"/>
    <w:rsid w:val="007630CB"/>
    <w:rsid w:val="00763281"/>
    <w:rsid w:val="007635D6"/>
    <w:rsid w:val="00763652"/>
    <w:rsid w:val="0076374F"/>
    <w:rsid w:val="00763CAF"/>
    <w:rsid w:val="00763D14"/>
    <w:rsid w:val="00763D7B"/>
    <w:rsid w:val="0076402A"/>
    <w:rsid w:val="007643D6"/>
    <w:rsid w:val="007643E1"/>
    <w:rsid w:val="007645CF"/>
    <w:rsid w:val="00764691"/>
    <w:rsid w:val="00764A93"/>
    <w:rsid w:val="00765043"/>
    <w:rsid w:val="00765177"/>
    <w:rsid w:val="007651D8"/>
    <w:rsid w:val="007653A6"/>
    <w:rsid w:val="00765670"/>
    <w:rsid w:val="00765E4D"/>
    <w:rsid w:val="00765F1C"/>
    <w:rsid w:val="007660C2"/>
    <w:rsid w:val="0076658E"/>
    <w:rsid w:val="007665D1"/>
    <w:rsid w:val="00766705"/>
    <w:rsid w:val="0076680A"/>
    <w:rsid w:val="00766845"/>
    <w:rsid w:val="007668F1"/>
    <w:rsid w:val="00766D0D"/>
    <w:rsid w:val="00766D53"/>
    <w:rsid w:val="00766F8A"/>
    <w:rsid w:val="00767063"/>
    <w:rsid w:val="00767480"/>
    <w:rsid w:val="007674B7"/>
    <w:rsid w:val="007675F4"/>
    <w:rsid w:val="0076779C"/>
    <w:rsid w:val="0076793B"/>
    <w:rsid w:val="0076799D"/>
    <w:rsid w:val="00767D0A"/>
    <w:rsid w:val="007700A8"/>
    <w:rsid w:val="00770162"/>
    <w:rsid w:val="0077072A"/>
    <w:rsid w:val="0077083F"/>
    <w:rsid w:val="0077098E"/>
    <w:rsid w:val="00770AF5"/>
    <w:rsid w:val="00770CB5"/>
    <w:rsid w:val="00770EDA"/>
    <w:rsid w:val="00770F73"/>
    <w:rsid w:val="00770FDC"/>
    <w:rsid w:val="00771250"/>
    <w:rsid w:val="00771432"/>
    <w:rsid w:val="00771469"/>
    <w:rsid w:val="007714E8"/>
    <w:rsid w:val="00771642"/>
    <w:rsid w:val="00771673"/>
    <w:rsid w:val="00771EBA"/>
    <w:rsid w:val="0077208E"/>
    <w:rsid w:val="007726BB"/>
    <w:rsid w:val="00772717"/>
    <w:rsid w:val="007729BF"/>
    <w:rsid w:val="00773405"/>
    <w:rsid w:val="007734ED"/>
    <w:rsid w:val="0077359A"/>
    <w:rsid w:val="0077380B"/>
    <w:rsid w:val="00773EB4"/>
    <w:rsid w:val="00773FA2"/>
    <w:rsid w:val="007742C5"/>
    <w:rsid w:val="00774928"/>
    <w:rsid w:val="00774D83"/>
    <w:rsid w:val="00775272"/>
    <w:rsid w:val="007756FD"/>
    <w:rsid w:val="00775B88"/>
    <w:rsid w:val="00775BBE"/>
    <w:rsid w:val="00775E28"/>
    <w:rsid w:val="00775EC6"/>
    <w:rsid w:val="00776013"/>
    <w:rsid w:val="00776163"/>
    <w:rsid w:val="007763F2"/>
    <w:rsid w:val="007766B4"/>
    <w:rsid w:val="00776DC4"/>
    <w:rsid w:val="00776E84"/>
    <w:rsid w:val="00776F14"/>
    <w:rsid w:val="00776FA2"/>
    <w:rsid w:val="00777037"/>
    <w:rsid w:val="007771D9"/>
    <w:rsid w:val="00777308"/>
    <w:rsid w:val="0077759D"/>
    <w:rsid w:val="00777621"/>
    <w:rsid w:val="007777EB"/>
    <w:rsid w:val="00777966"/>
    <w:rsid w:val="00777CD5"/>
    <w:rsid w:val="00777FEA"/>
    <w:rsid w:val="0078008C"/>
    <w:rsid w:val="007802AA"/>
    <w:rsid w:val="007803A5"/>
    <w:rsid w:val="00780B93"/>
    <w:rsid w:val="00780D02"/>
    <w:rsid w:val="00780F33"/>
    <w:rsid w:val="00781079"/>
    <w:rsid w:val="007813EB"/>
    <w:rsid w:val="00781667"/>
    <w:rsid w:val="00781828"/>
    <w:rsid w:val="007818E9"/>
    <w:rsid w:val="00781A26"/>
    <w:rsid w:val="00782375"/>
    <w:rsid w:val="00782554"/>
    <w:rsid w:val="007827C8"/>
    <w:rsid w:val="0078290B"/>
    <w:rsid w:val="007829E6"/>
    <w:rsid w:val="00782AD5"/>
    <w:rsid w:val="00782B2E"/>
    <w:rsid w:val="00782B5E"/>
    <w:rsid w:val="00782D41"/>
    <w:rsid w:val="00782D44"/>
    <w:rsid w:val="00782E92"/>
    <w:rsid w:val="00782F78"/>
    <w:rsid w:val="00782FB4"/>
    <w:rsid w:val="00783116"/>
    <w:rsid w:val="00783347"/>
    <w:rsid w:val="007836EA"/>
    <w:rsid w:val="007837F2"/>
    <w:rsid w:val="00783822"/>
    <w:rsid w:val="00783886"/>
    <w:rsid w:val="00783A0E"/>
    <w:rsid w:val="00783A3E"/>
    <w:rsid w:val="007844CD"/>
    <w:rsid w:val="007849FE"/>
    <w:rsid w:val="00784B80"/>
    <w:rsid w:val="00784D5F"/>
    <w:rsid w:val="00784F43"/>
    <w:rsid w:val="007850CB"/>
    <w:rsid w:val="007852E5"/>
    <w:rsid w:val="00785867"/>
    <w:rsid w:val="007858B2"/>
    <w:rsid w:val="00785E97"/>
    <w:rsid w:val="00785F37"/>
    <w:rsid w:val="00785F38"/>
    <w:rsid w:val="00786077"/>
    <w:rsid w:val="00786391"/>
    <w:rsid w:val="00786480"/>
    <w:rsid w:val="007866C5"/>
    <w:rsid w:val="0078677B"/>
    <w:rsid w:val="007867C8"/>
    <w:rsid w:val="007868F1"/>
    <w:rsid w:val="007869A4"/>
    <w:rsid w:val="00786A36"/>
    <w:rsid w:val="00786A8A"/>
    <w:rsid w:val="00786CF2"/>
    <w:rsid w:val="00787197"/>
    <w:rsid w:val="00787362"/>
    <w:rsid w:val="00787372"/>
    <w:rsid w:val="007873AC"/>
    <w:rsid w:val="00787F0E"/>
    <w:rsid w:val="00790084"/>
    <w:rsid w:val="00790251"/>
    <w:rsid w:val="0079088D"/>
    <w:rsid w:val="00790DF8"/>
    <w:rsid w:val="00791097"/>
    <w:rsid w:val="0079133C"/>
    <w:rsid w:val="0079136B"/>
    <w:rsid w:val="00791386"/>
    <w:rsid w:val="00791B7A"/>
    <w:rsid w:val="00791EE9"/>
    <w:rsid w:val="007921A9"/>
    <w:rsid w:val="00792207"/>
    <w:rsid w:val="00792283"/>
    <w:rsid w:val="00792977"/>
    <w:rsid w:val="00792DEA"/>
    <w:rsid w:val="00792F24"/>
    <w:rsid w:val="00793270"/>
    <w:rsid w:val="007933D9"/>
    <w:rsid w:val="00793545"/>
    <w:rsid w:val="00793774"/>
    <w:rsid w:val="00793A2F"/>
    <w:rsid w:val="00793AD3"/>
    <w:rsid w:val="00793C24"/>
    <w:rsid w:val="00793C9B"/>
    <w:rsid w:val="00794825"/>
    <w:rsid w:val="007949CD"/>
    <w:rsid w:val="00794A6E"/>
    <w:rsid w:val="00794A90"/>
    <w:rsid w:val="0079511D"/>
    <w:rsid w:val="0079518C"/>
    <w:rsid w:val="0079545F"/>
    <w:rsid w:val="007956D3"/>
    <w:rsid w:val="00796190"/>
    <w:rsid w:val="00796C72"/>
    <w:rsid w:val="00797637"/>
    <w:rsid w:val="00797655"/>
    <w:rsid w:val="0079788C"/>
    <w:rsid w:val="007978EC"/>
    <w:rsid w:val="00797C69"/>
    <w:rsid w:val="007A007A"/>
    <w:rsid w:val="007A010D"/>
    <w:rsid w:val="007A0697"/>
    <w:rsid w:val="007A0C3D"/>
    <w:rsid w:val="007A0DB3"/>
    <w:rsid w:val="007A140A"/>
    <w:rsid w:val="007A15A1"/>
    <w:rsid w:val="007A19E0"/>
    <w:rsid w:val="007A1D9D"/>
    <w:rsid w:val="007A1ED2"/>
    <w:rsid w:val="007A20A0"/>
    <w:rsid w:val="007A232B"/>
    <w:rsid w:val="007A2429"/>
    <w:rsid w:val="007A246F"/>
    <w:rsid w:val="007A2540"/>
    <w:rsid w:val="007A2606"/>
    <w:rsid w:val="007A2C2D"/>
    <w:rsid w:val="007A2CCB"/>
    <w:rsid w:val="007A2F12"/>
    <w:rsid w:val="007A3282"/>
    <w:rsid w:val="007A32CB"/>
    <w:rsid w:val="007A33B4"/>
    <w:rsid w:val="007A3555"/>
    <w:rsid w:val="007A3653"/>
    <w:rsid w:val="007A3B87"/>
    <w:rsid w:val="007A3BD1"/>
    <w:rsid w:val="007A3C5B"/>
    <w:rsid w:val="007A3F81"/>
    <w:rsid w:val="007A48E6"/>
    <w:rsid w:val="007A49F2"/>
    <w:rsid w:val="007A4C0F"/>
    <w:rsid w:val="007A4EC5"/>
    <w:rsid w:val="007A5734"/>
    <w:rsid w:val="007A585B"/>
    <w:rsid w:val="007A5A24"/>
    <w:rsid w:val="007A5DFA"/>
    <w:rsid w:val="007A63B8"/>
    <w:rsid w:val="007A65EB"/>
    <w:rsid w:val="007A6D04"/>
    <w:rsid w:val="007A70FE"/>
    <w:rsid w:val="007A726D"/>
    <w:rsid w:val="007A74AD"/>
    <w:rsid w:val="007A7799"/>
    <w:rsid w:val="007A7BE0"/>
    <w:rsid w:val="007A7DF5"/>
    <w:rsid w:val="007A7FE9"/>
    <w:rsid w:val="007B041D"/>
    <w:rsid w:val="007B0638"/>
    <w:rsid w:val="007B065C"/>
    <w:rsid w:val="007B0E17"/>
    <w:rsid w:val="007B1565"/>
    <w:rsid w:val="007B1724"/>
    <w:rsid w:val="007B201B"/>
    <w:rsid w:val="007B2041"/>
    <w:rsid w:val="007B256D"/>
    <w:rsid w:val="007B2673"/>
    <w:rsid w:val="007B2738"/>
    <w:rsid w:val="007B2AD8"/>
    <w:rsid w:val="007B2AE9"/>
    <w:rsid w:val="007B2BAC"/>
    <w:rsid w:val="007B2C29"/>
    <w:rsid w:val="007B2C4E"/>
    <w:rsid w:val="007B2D5A"/>
    <w:rsid w:val="007B2D87"/>
    <w:rsid w:val="007B2F70"/>
    <w:rsid w:val="007B339A"/>
    <w:rsid w:val="007B3653"/>
    <w:rsid w:val="007B3DD8"/>
    <w:rsid w:val="007B41D0"/>
    <w:rsid w:val="007B43F5"/>
    <w:rsid w:val="007B44E8"/>
    <w:rsid w:val="007B47C5"/>
    <w:rsid w:val="007B47F6"/>
    <w:rsid w:val="007B49E9"/>
    <w:rsid w:val="007B4A74"/>
    <w:rsid w:val="007B4DB8"/>
    <w:rsid w:val="007B4F2E"/>
    <w:rsid w:val="007B50B6"/>
    <w:rsid w:val="007B5644"/>
    <w:rsid w:val="007B5909"/>
    <w:rsid w:val="007B5952"/>
    <w:rsid w:val="007B5A50"/>
    <w:rsid w:val="007B5A94"/>
    <w:rsid w:val="007B5B71"/>
    <w:rsid w:val="007B5ED7"/>
    <w:rsid w:val="007B5EFC"/>
    <w:rsid w:val="007B5FAF"/>
    <w:rsid w:val="007B5FBD"/>
    <w:rsid w:val="007B631A"/>
    <w:rsid w:val="007B66A7"/>
    <w:rsid w:val="007B6764"/>
    <w:rsid w:val="007B7838"/>
    <w:rsid w:val="007B7A27"/>
    <w:rsid w:val="007C0173"/>
    <w:rsid w:val="007C04E3"/>
    <w:rsid w:val="007C057A"/>
    <w:rsid w:val="007C0A87"/>
    <w:rsid w:val="007C0E9D"/>
    <w:rsid w:val="007C109D"/>
    <w:rsid w:val="007C1117"/>
    <w:rsid w:val="007C1357"/>
    <w:rsid w:val="007C1621"/>
    <w:rsid w:val="007C1702"/>
    <w:rsid w:val="007C1874"/>
    <w:rsid w:val="007C19E1"/>
    <w:rsid w:val="007C1B7D"/>
    <w:rsid w:val="007C1BB5"/>
    <w:rsid w:val="007C1C1A"/>
    <w:rsid w:val="007C24B4"/>
    <w:rsid w:val="007C2610"/>
    <w:rsid w:val="007C33C5"/>
    <w:rsid w:val="007C3441"/>
    <w:rsid w:val="007C3550"/>
    <w:rsid w:val="007C37B6"/>
    <w:rsid w:val="007C3CCD"/>
    <w:rsid w:val="007C40B9"/>
    <w:rsid w:val="007C41FE"/>
    <w:rsid w:val="007C42AD"/>
    <w:rsid w:val="007C44D2"/>
    <w:rsid w:val="007C46BF"/>
    <w:rsid w:val="007C46CA"/>
    <w:rsid w:val="007C4884"/>
    <w:rsid w:val="007C494B"/>
    <w:rsid w:val="007C4AD0"/>
    <w:rsid w:val="007C4CA2"/>
    <w:rsid w:val="007C4D84"/>
    <w:rsid w:val="007C4E48"/>
    <w:rsid w:val="007C524A"/>
    <w:rsid w:val="007C54B2"/>
    <w:rsid w:val="007C5782"/>
    <w:rsid w:val="007C5865"/>
    <w:rsid w:val="007C597E"/>
    <w:rsid w:val="007C5AC6"/>
    <w:rsid w:val="007C5E4F"/>
    <w:rsid w:val="007C612A"/>
    <w:rsid w:val="007C6184"/>
    <w:rsid w:val="007C6207"/>
    <w:rsid w:val="007C6571"/>
    <w:rsid w:val="007C6B44"/>
    <w:rsid w:val="007C6E44"/>
    <w:rsid w:val="007C773C"/>
    <w:rsid w:val="007C7798"/>
    <w:rsid w:val="007C78DF"/>
    <w:rsid w:val="007C7C6D"/>
    <w:rsid w:val="007C7D78"/>
    <w:rsid w:val="007D04C9"/>
    <w:rsid w:val="007D0715"/>
    <w:rsid w:val="007D0847"/>
    <w:rsid w:val="007D0A4B"/>
    <w:rsid w:val="007D10DA"/>
    <w:rsid w:val="007D12C6"/>
    <w:rsid w:val="007D14DF"/>
    <w:rsid w:val="007D1576"/>
    <w:rsid w:val="007D1792"/>
    <w:rsid w:val="007D1875"/>
    <w:rsid w:val="007D191E"/>
    <w:rsid w:val="007D1AA3"/>
    <w:rsid w:val="007D1BC2"/>
    <w:rsid w:val="007D2420"/>
    <w:rsid w:val="007D2496"/>
    <w:rsid w:val="007D2663"/>
    <w:rsid w:val="007D2901"/>
    <w:rsid w:val="007D29EA"/>
    <w:rsid w:val="007D2FDE"/>
    <w:rsid w:val="007D3320"/>
    <w:rsid w:val="007D3351"/>
    <w:rsid w:val="007D34CC"/>
    <w:rsid w:val="007D3675"/>
    <w:rsid w:val="007D38B5"/>
    <w:rsid w:val="007D3C1C"/>
    <w:rsid w:val="007D3D84"/>
    <w:rsid w:val="007D3E31"/>
    <w:rsid w:val="007D3F84"/>
    <w:rsid w:val="007D4263"/>
    <w:rsid w:val="007D4492"/>
    <w:rsid w:val="007D4515"/>
    <w:rsid w:val="007D4614"/>
    <w:rsid w:val="007D4841"/>
    <w:rsid w:val="007D4854"/>
    <w:rsid w:val="007D4D88"/>
    <w:rsid w:val="007D54D0"/>
    <w:rsid w:val="007D584D"/>
    <w:rsid w:val="007D5BD6"/>
    <w:rsid w:val="007D621D"/>
    <w:rsid w:val="007D64A2"/>
    <w:rsid w:val="007D66A1"/>
    <w:rsid w:val="007D66FE"/>
    <w:rsid w:val="007D6861"/>
    <w:rsid w:val="007D6BCD"/>
    <w:rsid w:val="007D6C21"/>
    <w:rsid w:val="007D7013"/>
    <w:rsid w:val="007D718F"/>
    <w:rsid w:val="007D7B14"/>
    <w:rsid w:val="007D7C03"/>
    <w:rsid w:val="007D7C79"/>
    <w:rsid w:val="007E0197"/>
    <w:rsid w:val="007E0C26"/>
    <w:rsid w:val="007E0E61"/>
    <w:rsid w:val="007E11A2"/>
    <w:rsid w:val="007E12C3"/>
    <w:rsid w:val="007E1513"/>
    <w:rsid w:val="007E1665"/>
    <w:rsid w:val="007E1692"/>
    <w:rsid w:val="007E186C"/>
    <w:rsid w:val="007E1AFC"/>
    <w:rsid w:val="007E1DD5"/>
    <w:rsid w:val="007E1F17"/>
    <w:rsid w:val="007E1FA9"/>
    <w:rsid w:val="007E2269"/>
    <w:rsid w:val="007E2317"/>
    <w:rsid w:val="007E243E"/>
    <w:rsid w:val="007E273C"/>
    <w:rsid w:val="007E2842"/>
    <w:rsid w:val="007E2B20"/>
    <w:rsid w:val="007E2ED3"/>
    <w:rsid w:val="007E3A92"/>
    <w:rsid w:val="007E3ADB"/>
    <w:rsid w:val="007E443D"/>
    <w:rsid w:val="007E47FB"/>
    <w:rsid w:val="007E48AB"/>
    <w:rsid w:val="007E4C71"/>
    <w:rsid w:val="007E4C80"/>
    <w:rsid w:val="007E4F08"/>
    <w:rsid w:val="007E4F69"/>
    <w:rsid w:val="007E5424"/>
    <w:rsid w:val="007E5C0A"/>
    <w:rsid w:val="007E5EA0"/>
    <w:rsid w:val="007E6425"/>
    <w:rsid w:val="007E64AC"/>
    <w:rsid w:val="007E65F6"/>
    <w:rsid w:val="007E669C"/>
    <w:rsid w:val="007E67B8"/>
    <w:rsid w:val="007E684D"/>
    <w:rsid w:val="007E6882"/>
    <w:rsid w:val="007E68E8"/>
    <w:rsid w:val="007E6AEC"/>
    <w:rsid w:val="007E6F29"/>
    <w:rsid w:val="007E70A1"/>
    <w:rsid w:val="007E7554"/>
    <w:rsid w:val="007E7716"/>
    <w:rsid w:val="007E7952"/>
    <w:rsid w:val="007E7AE9"/>
    <w:rsid w:val="007E7C33"/>
    <w:rsid w:val="007E7D3A"/>
    <w:rsid w:val="007E7DA3"/>
    <w:rsid w:val="007E7FA0"/>
    <w:rsid w:val="007F0C07"/>
    <w:rsid w:val="007F1183"/>
    <w:rsid w:val="007F128C"/>
    <w:rsid w:val="007F17E3"/>
    <w:rsid w:val="007F18A3"/>
    <w:rsid w:val="007F190A"/>
    <w:rsid w:val="007F19D1"/>
    <w:rsid w:val="007F1E43"/>
    <w:rsid w:val="007F21A1"/>
    <w:rsid w:val="007F21C1"/>
    <w:rsid w:val="007F24E5"/>
    <w:rsid w:val="007F2AB0"/>
    <w:rsid w:val="007F2E7C"/>
    <w:rsid w:val="007F2ED3"/>
    <w:rsid w:val="007F2F7B"/>
    <w:rsid w:val="007F3064"/>
    <w:rsid w:val="007F33CF"/>
    <w:rsid w:val="007F3438"/>
    <w:rsid w:val="007F37AD"/>
    <w:rsid w:val="007F3A35"/>
    <w:rsid w:val="007F3D66"/>
    <w:rsid w:val="007F3DDC"/>
    <w:rsid w:val="007F42E5"/>
    <w:rsid w:val="007F437D"/>
    <w:rsid w:val="007F45FB"/>
    <w:rsid w:val="007F49B0"/>
    <w:rsid w:val="007F4AAF"/>
    <w:rsid w:val="007F4DB8"/>
    <w:rsid w:val="007F4DDB"/>
    <w:rsid w:val="007F5583"/>
    <w:rsid w:val="007F58F5"/>
    <w:rsid w:val="007F5B55"/>
    <w:rsid w:val="007F5BBF"/>
    <w:rsid w:val="007F5C25"/>
    <w:rsid w:val="007F5E30"/>
    <w:rsid w:val="007F6351"/>
    <w:rsid w:val="007F664C"/>
    <w:rsid w:val="007F6879"/>
    <w:rsid w:val="007F6C5F"/>
    <w:rsid w:val="007F6DD6"/>
    <w:rsid w:val="007F7014"/>
    <w:rsid w:val="007F7250"/>
    <w:rsid w:val="007F740F"/>
    <w:rsid w:val="007F760A"/>
    <w:rsid w:val="007F7701"/>
    <w:rsid w:val="007F7793"/>
    <w:rsid w:val="007F7DB8"/>
    <w:rsid w:val="00800231"/>
    <w:rsid w:val="0080031B"/>
    <w:rsid w:val="0080081F"/>
    <w:rsid w:val="00800AC3"/>
    <w:rsid w:val="00800BB1"/>
    <w:rsid w:val="00800D8D"/>
    <w:rsid w:val="00800E9B"/>
    <w:rsid w:val="00801025"/>
    <w:rsid w:val="008014B8"/>
    <w:rsid w:val="00801514"/>
    <w:rsid w:val="00801AA8"/>
    <w:rsid w:val="00801BDB"/>
    <w:rsid w:val="00801D80"/>
    <w:rsid w:val="00802039"/>
    <w:rsid w:val="00802331"/>
    <w:rsid w:val="0080262A"/>
    <w:rsid w:val="00802805"/>
    <w:rsid w:val="00802BE6"/>
    <w:rsid w:val="00802CAE"/>
    <w:rsid w:val="00803362"/>
    <w:rsid w:val="008036CA"/>
    <w:rsid w:val="00803DE8"/>
    <w:rsid w:val="00803F08"/>
    <w:rsid w:val="0080433E"/>
    <w:rsid w:val="008046C1"/>
    <w:rsid w:val="00804C84"/>
    <w:rsid w:val="00804C97"/>
    <w:rsid w:val="00804CF3"/>
    <w:rsid w:val="00804F2D"/>
    <w:rsid w:val="00804F34"/>
    <w:rsid w:val="00804F71"/>
    <w:rsid w:val="00805092"/>
    <w:rsid w:val="008051B9"/>
    <w:rsid w:val="00805557"/>
    <w:rsid w:val="008057D9"/>
    <w:rsid w:val="00805990"/>
    <w:rsid w:val="00805BDA"/>
    <w:rsid w:val="00805DFB"/>
    <w:rsid w:val="00805E2D"/>
    <w:rsid w:val="00805EC5"/>
    <w:rsid w:val="00805FFE"/>
    <w:rsid w:val="0080611A"/>
    <w:rsid w:val="0080635D"/>
    <w:rsid w:val="00806B58"/>
    <w:rsid w:val="00806BA5"/>
    <w:rsid w:val="00806D1C"/>
    <w:rsid w:val="00806E8E"/>
    <w:rsid w:val="00807022"/>
    <w:rsid w:val="0080715C"/>
    <w:rsid w:val="0080725C"/>
    <w:rsid w:val="0080729C"/>
    <w:rsid w:val="008074EB"/>
    <w:rsid w:val="0080752C"/>
    <w:rsid w:val="00807535"/>
    <w:rsid w:val="00807E37"/>
    <w:rsid w:val="00807FAE"/>
    <w:rsid w:val="008100BD"/>
    <w:rsid w:val="0081010E"/>
    <w:rsid w:val="00810172"/>
    <w:rsid w:val="0081042E"/>
    <w:rsid w:val="008106BD"/>
    <w:rsid w:val="008107AA"/>
    <w:rsid w:val="0081082E"/>
    <w:rsid w:val="008108C7"/>
    <w:rsid w:val="00810B6A"/>
    <w:rsid w:val="00810B93"/>
    <w:rsid w:val="00810CDF"/>
    <w:rsid w:val="00810CF5"/>
    <w:rsid w:val="00811031"/>
    <w:rsid w:val="00811230"/>
    <w:rsid w:val="008112A0"/>
    <w:rsid w:val="008113CC"/>
    <w:rsid w:val="00811D03"/>
    <w:rsid w:val="00811F86"/>
    <w:rsid w:val="00812248"/>
    <w:rsid w:val="008127A7"/>
    <w:rsid w:val="00812AE5"/>
    <w:rsid w:val="00812F88"/>
    <w:rsid w:val="00813248"/>
    <w:rsid w:val="0081328E"/>
    <w:rsid w:val="008132F5"/>
    <w:rsid w:val="0081345C"/>
    <w:rsid w:val="008136DB"/>
    <w:rsid w:val="00813916"/>
    <w:rsid w:val="00813A8E"/>
    <w:rsid w:val="00813B67"/>
    <w:rsid w:val="00813C59"/>
    <w:rsid w:val="00813FA0"/>
    <w:rsid w:val="00814003"/>
    <w:rsid w:val="008140F2"/>
    <w:rsid w:val="00814140"/>
    <w:rsid w:val="0081436E"/>
    <w:rsid w:val="00814A32"/>
    <w:rsid w:val="00814CB9"/>
    <w:rsid w:val="00814D5A"/>
    <w:rsid w:val="00815037"/>
    <w:rsid w:val="008150A1"/>
    <w:rsid w:val="00815106"/>
    <w:rsid w:val="00815858"/>
    <w:rsid w:val="008158AF"/>
    <w:rsid w:val="00815955"/>
    <w:rsid w:val="00815C82"/>
    <w:rsid w:val="008160AA"/>
    <w:rsid w:val="008169BB"/>
    <w:rsid w:val="008169D6"/>
    <w:rsid w:val="00816A69"/>
    <w:rsid w:val="00816AA4"/>
    <w:rsid w:val="00816E24"/>
    <w:rsid w:val="00816FEC"/>
    <w:rsid w:val="008179E1"/>
    <w:rsid w:val="00817B70"/>
    <w:rsid w:val="00817D00"/>
    <w:rsid w:val="008200CA"/>
    <w:rsid w:val="0082074E"/>
    <w:rsid w:val="00820866"/>
    <w:rsid w:val="00820E22"/>
    <w:rsid w:val="00821B07"/>
    <w:rsid w:val="00821C75"/>
    <w:rsid w:val="00821DB3"/>
    <w:rsid w:val="00821E9A"/>
    <w:rsid w:val="00821F53"/>
    <w:rsid w:val="00822060"/>
    <w:rsid w:val="008226EB"/>
    <w:rsid w:val="008227A0"/>
    <w:rsid w:val="00822A26"/>
    <w:rsid w:val="00822ACA"/>
    <w:rsid w:val="00822B63"/>
    <w:rsid w:val="008230DB"/>
    <w:rsid w:val="008232E1"/>
    <w:rsid w:val="008234BD"/>
    <w:rsid w:val="00823846"/>
    <w:rsid w:val="00823A83"/>
    <w:rsid w:val="00823B5A"/>
    <w:rsid w:val="00823C4B"/>
    <w:rsid w:val="00824252"/>
    <w:rsid w:val="008242D6"/>
    <w:rsid w:val="008244ED"/>
    <w:rsid w:val="00824ACE"/>
    <w:rsid w:val="00825050"/>
    <w:rsid w:val="00825136"/>
    <w:rsid w:val="008252BB"/>
    <w:rsid w:val="008255D0"/>
    <w:rsid w:val="00825603"/>
    <w:rsid w:val="00826004"/>
    <w:rsid w:val="008260DD"/>
    <w:rsid w:val="00826230"/>
    <w:rsid w:val="00826258"/>
    <w:rsid w:val="00826390"/>
    <w:rsid w:val="008263EE"/>
    <w:rsid w:val="00826450"/>
    <w:rsid w:val="00826AE3"/>
    <w:rsid w:val="00826B02"/>
    <w:rsid w:val="00826D37"/>
    <w:rsid w:val="00826FC7"/>
    <w:rsid w:val="00826FCF"/>
    <w:rsid w:val="0082734B"/>
    <w:rsid w:val="00827404"/>
    <w:rsid w:val="008274A3"/>
    <w:rsid w:val="008276BA"/>
    <w:rsid w:val="00827714"/>
    <w:rsid w:val="00827EC0"/>
    <w:rsid w:val="00827F0E"/>
    <w:rsid w:val="00827F57"/>
    <w:rsid w:val="008303F6"/>
    <w:rsid w:val="00830482"/>
    <w:rsid w:val="00830DC8"/>
    <w:rsid w:val="00830FCC"/>
    <w:rsid w:val="00831440"/>
    <w:rsid w:val="008316A4"/>
    <w:rsid w:val="00832120"/>
    <w:rsid w:val="0083214C"/>
    <w:rsid w:val="0083216B"/>
    <w:rsid w:val="0083228A"/>
    <w:rsid w:val="00832447"/>
    <w:rsid w:val="00832673"/>
    <w:rsid w:val="00832919"/>
    <w:rsid w:val="00832A0D"/>
    <w:rsid w:val="00832A74"/>
    <w:rsid w:val="00832AD2"/>
    <w:rsid w:val="00832C3F"/>
    <w:rsid w:val="00832C5F"/>
    <w:rsid w:val="00832E8D"/>
    <w:rsid w:val="00832F2D"/>
    <w:rsid w:val="008339F0"/>
    <w:rsid w:val="00833C9C"/>
    <w:rsid w:val="008346A7"/>
    <w:rsid w:val="00834C83"/>
    <w:rsid w:val="00835239"/>
    <w:rsid w:val="0083542A"/>
    <w:rsid w:val="00835D63"/>
    <w:rsid w:val="00835F38"/>
    <w:rsid w:val="00836347"/>
    <w:rsid w:val="00836376"/>
    <w:rsid w:val="008363E8"/>
    <w:rsid w:val="0083672C"/>
    <w:rsid w:val="00836DA9"/>
    <w:rsid w:val="0083700C"/>
    <w:rsid w:val="00837175"/>
    <w:rsid w:val="00837380"/>
    <w:rsid w:val="00837508"/>
    <w:rsid w:val="008375E3"/>
    <w:rsid w:val="00837D28"/>
    <w:rsid w:val="00837E44"/>
    <w:rsid w:val="00840233"/>
    <w:rsid w:val="00840476"/>
    <w:rsid w:val="00840736"/>
    <w:rsid w:val="00840DD3"/>
    <w:rsid w:val="00841A7E"/>
    <w:rsid w:val="00841B0D"/>
    <w:rsid w:val="00841F42"/>
    <w:rsid w:val="0084204E"/>
    <w:rsid w:val="008421E1"/>
    <w:rsid w:val="008421F6"/>
    <w:rsid w:val="00842902"/>
    <w:rsid w:val="00842ABE"/>
    <w:rsid w:val="00842B97"/>
    <w:rsid w:val="00842BC8"/>
    <w:rsid w:val="0084319E"/>
    <w:rsid w:val="008431D8"/>
    <w:rsid w:val="008432E7"/>
    <w:rsid w:val="008436B8"/>
    <w:rsid w:val="00843BE4"/>
    <w:rsid w:val="008444B4"/>
    <w:rsid w:val="00844835"/>
    <w:rsid w:val="00844882"/>
    <w:rsid w:val="00844ECA"/>
    <w:rsid w:val="00844ED8"/>
    <w:rsid w:val="00844F0B"/>
    <w:rsid w:val="00844F85"/>
    <w:rsid w:val="0084521B"/>
    <w:rsid w:val="0084587E"/>
    <w:rsid w:val="00845F58"/>
    <w:rsid w:val="00846518"/>
    <w:rsid w:val="0084676E"/>
    <w:rsid w:val="008469A9"/>
    <w:rsid w:val="00846B24"/>
    <w:rsid w:val="00847137"/>
    <w:rsid w:val="00847393"/>
    <w:rsid w:val="008473C9"/>
    <w:rsid w:val="00847B7F"/>
    <w:rsid w:val="00847BCB"/>
    <w:rsid w:val="00850711"/>
    <w:rsid w:val="008508FB"/>
    <w:rsid w:val="0085095E"/>
    <w:rsid w:val="008509A7"/>
    <w:rsid w:val="00850AB7"/>
    <w:rsid w:val="00850E95"/>
    <w:rsid w:val="0085113D"/>
    <w:rsid w:val="00851577"/>
    <w:rsid w:val="00851767"/>
    <w:rsid w:val="00851833"/>
    <w:rsid w:val="00851BB3"/>
    <w:rsid w:val="00851EF1"/>
    <w:rsid w:val="00851FC0"/>
    <w:rsid w:val="00852224"/>
    <w:rsid w:val="00852E56"/>
    <w:rsid w:val="00852FEF"/>
    <w:rsid w:val="008531E1"/>
    <w:rsid w:val="00853415"/>
    <w:rsid w:val="00853438"/>
    <w:rsid w:val="0085365D"/>
    <w:rsid w:val="0085366A"/>
    <w:rsid w:val="00853AA6"/>
    <w:rsid w:val="00853ABC"/>
    <w:rsid w:val="00853D89"/>
    <w:rsid w:val="00853D99"/>
    <w:rsid w:val="0085400C"/>
    <w:rsid w:val="00854366"/>
    <w:rsid w:val="008544BE"/>
    <w:rsid w:val="00854AB1"/>
    <w:rsid w:val="00854CB3"/>
    <w:rsid w:val="00854E6B"/>
    <w:rsid w:val="00854F19"/>
    <w:rsid w:val="00854FA9"/>
    <w:rsid w:val="00854FE5"/>
    <w:rsid w:val="008550E6"/>
    <w:rsid w:val="00855903"/>
    <w:rsid w:val="00855987"/>
    <w:rsid w:val="00855B1B"/>
    <w:rsid w:val="00855B5D"/>
    <w:rsid w:val="00855B6C"/>
    <w:rsid w:val="00855FE0"/>
    <w:rsid w:val="00856071"/>
    <w:rsid w:val="00856449"/>
    <w:rsid w:val="00856709"/>
    <w:rsid w:val="0085698C"/>
    <w:rsid w:val="00856998"/>
    <w:rsid w:val="00856BD3"/>
    <w:rsid w:val="00856C19"/>
    <w:rsid w:val="00856C24"/>
    <w:rsid w:val="00856E94"/>
    <w:rsid w:val="00856F1E"/>
    <w:rsid w:val="00856F9A"/>
    <w:rsid w:val="008571DC"/>
    <w:rsid w:val="008573FC"/>
    <w:rsid w:val="00857452"/>
    <w:rsid w:val="00857E60"/>
    <w:rsid w:val="00857F35"/>
    <w:rsid w:val="0086011C"/>
    <w:rsid w:val="008601DE"/>
    <w:rsid w:val="0086029E"/>
    <w:rsid w:val="008607B1"/>
    <w:rsid w:val="00860808"/>
    <w:rsid w:val="008609A5"/>
    <w:rsid w:val="00860DB3"/>
    <w:rsid w:val="008615B9"/>
    <w:rsid w:val="008616E7"/>
    <w:rsid w:val="00861B79"/>
    <w:rsid w:val="00861C66"/>
    <w:rsid w:val="00861F3C"/>
    <w:rsid w:val="00862132"/>
    <w:rsid w:val="008623AD"/>
    <w:rsid w:val="008623BF"/>
    <w:rsid w:val="00862713"/>
    <w:rsid w:val="00862AAF"/>
    <w:rsid w:val="00862BFC"/>
    <w:rsid w:val="00862FF7"/>
    <w:rsid w:val="00863056"/>
    <w:rsid w:val="008633EE"/>
    <w:rsid w:val="00863663"/>
    <w:rsid w:val="0086372D"/>
    <w:rsid w:val="0086395F"/>
    <w:rsid w:val="00863ACA"/>
    <w:rsid w:val="00863CC2"/>
    <w:rsid w:val="00864357"/>
    <w:rsid w:val="008643E3"/>
    <w:rsid w:val="008645C2"/>
    <w:rsid w:val="008645CA"/>
    <w:rsid w:val="00864937"/>
    <w:rsid w:val="0086499B"/>
    <w:rsid w:val="00864A3F"/>
    <w:rsid w:val="0086546B"/>
    <w:rsid w:val="0086550C"/>
    <w:rsid w:val="00865614"/>
    <w:rsid w:val="0086566B"/>
    <w:rsid w:val="008656F0"/>
    <w:rsid w:val="008659D4"/>
    <w:rsid w:val="00865C65"/>
    <w:rsid w:val="00865CCC"/>
    <w:rsid w:val="00865DCA"/>
    <w:rsid w:val="00866190"/>
    <w:rsid w:val="0086633C"/>
    <w:rsid w:val="00866563"/>
    <w:rsid w:val="00866882"/>
    <w:rsid w:val="008669A0"/>
    <w:rsid w:val="00866BB0"/>
    <w:rsid w:val="00866C8E"/>
    <w:rsid w:val="0086701A"/>
    <w:rsid w:val="00867076"/>
    <w:rsid w:val="00867AC9"/>
    <w:rsid w:val="00867F2C"/>
    <w:rsid w:val="00870025"/>
    <w:rsid w:val="00870288"/>
    <w:rsid w:val="0087042F"/>
    <w:rsid w:val="008705A8"/>
    <w:rsid w:val="0087085D"/>
    <w:rsid w:val="00870D6F"/>
    <w:rsid w:val="00870EAB"/>
    <w:rsid w:val="008715D1"/>
    <w:rsid w:val="00871813"/>
    <w:rsid w:val="00871833"/>
    <w:rsid w:val="00871A39"/>
    <w:rsid w:val="00871A7F"/>
    <w:rsid w:val="00871C1D"/>
    <w:rsid w:val="00871E13"/>
    <w:rsid w:val="008720B2"/>
    <w:rsid w:val="008721D5"/>
    <w:rsid w:val="0087221F"/>
    <w:rsid w:val="00872474"/>
    <w:rsid w:val="00872504"/>
    <w:rsid w:val="008725CC"/>
    <w:rsid w:val="0087274B"/>
    <w:rsid w:val="008729F2"/>
    <w:rsid w:val="00872CE6"/>
    <w:rsid w:val="00872D11"/>
    <w:rsid w:val="00872EDF"/>
    <w:rsid w:val="00873136"/>
    <w:rsid w:val="00873457"/>
    <w:rsid w:val="00873564"/>
    <w:rsid w:val="00873805"/>
    <w:rsid w:val="0087392A"/>
    <w:rsid w:val="00873940"/>
    <w:rsid w:val="00874169"/>
    <w:rsid w:val="0087419D"/>
    <w:rsid w:val="0087490B"/>
    <w:rsid w:val="00874A0F"/>
    <w:rsid w:val="00874BA4"/>
    <w:rsid w:val="00874CDC"/>
    <w:rsid w:val="00874E59"/>
    <w:rsid w:val="00874E81"/>
    <w:rsid w:val="00874EA1"/>
    <w:rsid w:val="00874F5C"/>
    <w:rsid w:val="008750CD"/>
    <w:rsid w:val="008752AA"/>
    <w:rsid w:val="0087538B"/>
    <w:rsid w:val="0087598B"/>
    <w:rsid w:val="00875991"/>
    <w:rsid w:val="00875AA2"/>
    <w:rsid w:val="00875D8D"/>
    <w:rsid w:val="00875DAA"/>
    <w:rsid w:val="00875E4E"/>
    <w:rsid w:val="00875E6C"/>
    <w:rsid w:val="008762DA"/>
    <w:rsid w:val="008762EB"/>
    <w:rsid w:val="00876366"/>
    <w:rsid w:val="008765A1"/>
    <w:rsid w:val="00876896"/>
    <w:rsid w:val="0087689D"/>
    <w:rsid w:val="00876AA2"/>
    <w:rsid w:val="00876C10"/>
    <w:rsid w:val="00876E22"/>
    <w:rsid w:val="00876E30"/>
    <w:rsid w:val="00877114"/>
    <w:rsid w:val="0087727E"/>
    <w:rsid w:val="00877629"/>
    <w:rsid w:val="00877C64"/>
    <w:rsid w:val="00877CA9"/>
    <w:rsid w:val="0088005A"/>
    <w:rsid w:val="00880195"/>
    <w:rsid w:val="008804F2"/>
    <w:rsid w:val="008807E0"/>
    <w:rsid w:val="00880B21"/>
    <w:rsid w:val="00880B53"/>
    <w:rsid w:val="00880B8C"/>
    <w:rsid w:val="00880F9F"/>
    <w:rsid w:val="0088102A"/>
    <w:rsid w:val="0088140B"/>
    <w:rsid w:val="0088186C"/>
    <w:rsid w:val="0088198B"/>
    <w:rsid w:val="00881AB1"/>
    <w:rsid w:val="00881F61"/>
    <w:rsid w:val="00881F82"/>
    <w:rsid w:val="00882105"/>
    <w:rsid w:val="008821D7"/>
    <w:rsid w:val="0088232D"/>
    <w:rsid w:val="008825E1"/>
    <w:rsid w:val="00882C4D"/>
    <w:rsid w:val="00882D68"/>
    <w:rsid w:val="00882FE8"/>
    <w:rsid w:val="00883172"/>
    <w:rsid w:val="00883B7B"/>
    <w:rsid w:val="00883B9F"/>
    <w:rsid w:val="00883D77"/>
    <w:rsid w:val="00883E0C"/>
    <w:rsid w:val="00883FC2"/>
    <w:rsid w:val="00884208"/>
    <w:rsid w:val="00884563"/>
    <w:rsid w:val="0088493D"/>
    <w:rsid w:val="00884C85"/>
    <w:rsid w:val="00884DEA"/>
    <w:rsid w:val="00884E60"/>
    <w:rsid w:val="00884EF0"/>
    <w:rsid w:val="00885358"/>
    <w:rsid w:val="00885497"/>
    <w:rsid w:val="008855D5"/>
    <w:rsid w:val="0088599C"/>
    <w:rsid w:val="00886048"/>
    <w:rsid w:val="00886081"/>
    <w:rsid w:val="00886140"/>
    <w:rsid w:val="008864AB"/>
    <w:rsid w:val="00886555"/>
    <w:rsid w:val="0088667A"/>
    <w:rsid w:val="00886E50"/>
    <w:rsid w:val="00887366"/>
    <w:rsid w:val="00887BE4"/>
    <w:rsid w:val="00887D25"/>
    <w:rsid w:val="00887D75"/>
    <w:rsid w:val="00890143"/>
    <w:rsid w:val="00890234"/>
    <w:rsid w:val="0089056A"/>
    <w:rsid w:val="00890754"/>
    <w:rsid w:val="00890B49"/>
    <w:rsid w:val="00890B58"/>
    <w:rsid w:val="00890CDA"/>
    <w:rsid w:val="00891111"/>
    <w:rsid w:val="0089134D"/>
    <w:rsid w:val="00891359"/>
    <w:rsid w:val="0089161C"/>
    <w:rsid w:val="008920B4"/>
    <w:rsid w:val="00892269"/>
    <w:rsid w:val="00892293"/>
    <w:rsid w:val="008922E9"/>
    <w:rsid w:val="008926E5"/>
    <w:rsid w:val="00892740"/>
    <w:rsid w:val="008928C0"/>
    <w:rsid w:val="00892BC0"/>
    <w:rsid w:val="00892C78"/>
    <w:rsid w:val="00892C85"/>
    <w:rsid w:val="00892CFB"/>
    <w:rsid w:val="00893030"/>
    <w:rsid w:val="008935B4"/>
    <w:rsid w:val="00893621"/>
    <w:rsid w:val="0089390F"/>
    <w:rsid w:val="00893999"/>
    <w:rsid w:val="00893B1A"/>
    <w:rsid w:val="00893B8E"/>
    <w:rsid w:val="00893F87"/>
    <w:rsid w:val="00893FE2"/>
    <w:rsid w:val="00893FF0"/>
    <w:rsid w:val="008943FD"/>
    <w:rsid w:val="0089443A"/>
    <w:rsid w:val="0089492B"/>
    <w:rsid w:val="00894A30"/>
    <w:rsid w:val="00895482"/>
    <w:rsid w:val="008957E7"/>
    <w:rsid w:val="00895877"/>
    <w:rsid w:val="00896069"/>
    <w:rsid w:val="0089621C"/>
    <w:rsid w:val="008962BF"/>
    <w:rsid w:val="00896667"/>
    <w:rsid w:val="00896BAB"/>
    <w:rsid w:val="00896D0C"/>
    <w:rsid w:val="00896E6A"/>
    <w:rsid w:val="0089789A"/>
    <w:rsid w:val="008978BF"/>
    <w:rsid w:val="00897A7A"/>
    <w:rsid w:val="00897B39"/>
    <w:rsid w:val="00897C9D"/>
    <w:rsid w:val="00897EDE"/>
    <w:rsid w:val="00897FC5"/>
    <w:rsid w:val="00897FD6"/>
    <w:rsid w:val="0089C844"/>
    <w:rsid w:val="008A048E"/>
    <w:rsid w:val="008A0664"/>
    <w:rsid w:val="008A07B8"/>
    <w:rsid w:val="008A07D8"/>
    <w:rsid w:val="008A0881"/>
    <w:rsid w:val="008A0AE5"/>
    <w:rsid w:val="008A0D95"/>
    <w:rsid w:val="008A0E1D"/>
    <w:rsid w:val="008A0E5B"/>
    <w:rsid w:val="008A14BA"/>
    <w:rsid w:val="008A1599"/>
    <w:rsid w:val="008A1C6E"/>
    <w:rsid w:val="008A21C4"/>
    <w:rsid w:val="008A2284"/>
    <w:rsid w:val="008A233F"/>
    <w:rsid w:val="008A2986"/>
    <w:rsid w:val="008A2F3B"/>
    <w:rsid w:val="008A317D"/>
    <w:rsid w:val="008A3284"/>
    <w:rsid w:val="008A3357"/>
    <w:rsid w:val="008A341E"/>
    <w:rsid w:val="008A3908"/>
    <w:rsid w:val="008A3ACB"/>
    <w:rsid w:val="008A3CAA"/>
    <w:rsid w:val="008A4113"/>
    <w:rsid w:val="008A414A"/>
    <w:rsid w:val="008A43A2"/>
    <w:rsid w:val="008A4547"/>
    <w:rsid w:val="008A4654"/>
    <w:rsid w:val="008A48A6"/>
    <w:rsid w:val="008A4AB7"/>
    <w:rsid w:val="008A4B62"/>
    <w:rsid w:val="008A4B7C"/>
    <w:rsid w:val="008A4ECA"/>
    <w:rsid w:val="008A531D"/>
    <w:rsid w:val="008A5913"/>
    <w:rsid w:val="008A5BBD"/>
    <w:rsid w:val="008A5D1F"/>
    <w:rsid w:val="008A61AA"/>
    <w:rsid w:val="008A6269"/>
    <w:rsid w:val="008A6506"/>
    <w:rsid w:val="008A65AE"/>
    <w:rsid w:val="008A6667"/>
    <w:rsid w:val="008A66F2"/>
    <w:rsid w:val="008A6A0F"/>
    <w:rsid w:val="008A6B8E"/>
    <w:rsid w:val="008A6C80"/>
    <w:rsid w:val="008A7407"/>
    <w:rsid w:val="008A7422"/>
    <w:rsid w:val="008A7879"/>
    <w:rsid w:val="008A7B61"/>
    <w:rsid w:val="008A7B62"/>
    <w:rsid w:val="008A7EDB"/>
    <w:rsid w:val="008A7FDB"/>
    <w:rsid w:val="008B0019"/>
    <w:rsid w:val="008B04FE"/>
    <w:rsid w:val="008B0744"/>
    <w:rsid w:val="008B09D6"/>
    <w:rsid w:val="008B0A23"/>
    <w:rsid w:val="008B0BC0"/>
    <w:rsid w:val="008B0DF4"/>
    <w:rsid w:val="008B0E82"/>
    <w:rsid w:val="008B107B"/>
    <w:rsid w:val="008B1090"/>
    <w:rsid w:val="008B159F"/>
    <w:rsid w:val="008B177A"/>
    <w:rsid w:val="008B19AF"/>
    <w:rsid w:val="008B19B7"/>
    <w:rsid w:val="008B1C67"/>
    <w:rsid w:val="008B1D68"/>
    <w:rsid w:val="008B2038"/>
    <w:rsid w:val="008B20C7"/>
    <w:rsid w:val="008B21DF"/>
    <w:rsid w:val="008B2229"/>
    <w:rsid w:val="008B2437"/>
    <w:rsid w:val="008B2A8B"/>
    <w:rsid w:val="008B2C90"/>
    <w:rsid w:val="008B3019"/>
    <w:rsid w:val="008B3317"/>
    <w:rsid w:val="008B34AE"/>
    <w:rsid w:val="008B34E5"/>
    <w:rsid w:val="008B358D"/>
    <w:rsid w:val="008B35F6"/>
    <w:rsid w:val="008B379F"/>
    <w:rsid w:val="008B37A8"/>
    <w:rsid w:val="008B3C08"/>
    <w:rsid w:val="008B3CF8"/>
    <w:rsid w:val="008B43A6"/>
    <w:rsid w:val="008B4412"/>
    <w:rsid w:val="008B4B56"/>
    <w:rsid w:val="008B4FDB"/>
    <w:rsid w:val="008B5358"/>
    <w:rsid w:val="008B5462"/>
    <w:rsid w:val="008B5EB6"/>
    <w:rsid w:val="008B5EF0"/>
    <w:rsid w:val="008B6601"/>
    <w:rsid w:val="008B6CE0"/>
    <w:rsid w:val="008B6F26"/>
    <w:rsid w:val="008B6F42"/>
    <w:rsid w:val="008B7173"/>
    <w:rsid w:val="008B7547"/>
    <w:rsid w:val="008B7624"/>
    <w:rsid w:val="008B793D"/>
    <w:rsid w:val="008B7A9C"/>
    <w:rsid w:val="008B7E0C"/>
    <w:rsid w:val="008B7F4C"/>
    <w:rsid w:val="008C020D"/>
    <w:rsid w:val="008C037D"/>
    <w:rsid w:val="008C0381"/>
    <w:rsid w:val="008C0B30"/>
    <w:rsid w:val="008C0C93"/>
    <w:rsid w:val="008C0D04"/>
    <w:rsid w:val="008C0D13"/>
    <w:rsid w:val="008C0F92"/>
    <w:rsid w:val="008C1101"/>
    <w:rsid w:val="008C111A"/>
    <w:rsid w:val="008C1414"/>
    <w:rsid w:val="008C1568"/>
    <w:rsid w:val="008C15C8"/>
    <w:rsid w:val="008C1D05"/>
    <w:rsid w:val="008C1F0C"/>
    <w:rsid w:val="008C1FE7"/>
    <w:rsid w:val="008C211F"/>
    <w:rsid w:val="008C2218"/>
    <w:rsid w:val="008C23AB"/>
    <w:rsid w:val="008C2830"/>
    <w:rsid w:val="008C284A"/>
    <w:rsid w:val="008C2888"/>
    <w:rsid w:val="008C324C"/>
    <w:rsid w:val="008C357F"/>
    <w:rsid w:val="008C35FA"/>
    <w:rsid w:val="008C365E"/>
    <w:rsid w:val="008C36A1"/>
    <w:rsid w:val="008C3CEA"/>
    <w:rsid w:val="008C4245"/>
    <w:rsid w:val="008C462D"/>
    <w:rsid w:val="008C4713"/>
    <w:rsid w:val="008C472E"/>
    <w:rsid w:val="008C4769"/>
    <w:rsid w:val="008C49A6"/>
    <w:rsid w:val="008C5043"/>
    <w:rsid w:val="008C5059"/>
    <w:rsid w:val="008C50B0"/>
    <w:rsid w:val="008C56CA"/>
    <w:rsid w:val="008C5BAE"/>
    <w:rsid w:val="008C5C92"/>
    <w:rsid w:val="008C64B9"/>
    <w:rsid w:val="008C65D2"/>
    <w:rsid w:val="008C6649"/>
    <w:rsid w:val="008C66E1"/>
    <w:rsid w:val="008C6CC5"/>
    <w:rsid w:val="008C6DBF"/>
    <w:rsid w:val="008C7399"/>
    <w:rsid w:val="008C76A9"/>
    <w:rsid w:val="008C7832"/>
    <w:rsid w:val="008C7E90"/>
    <w:rsid w:val="008D062A"/>
    <w:rsid w:val="008D06EF"/>
    <w:rsid w:val="008D0887"/>
    <w:rsid w:val="008D0BE2"/>
    <w:rsid w:val="008D0C17"/>
    <w:rsid w:val="008D0D80"/>
    <w:rsid w:val="008D10B6"/>
    <w:rsid w:val="008D1153"/>
    <w:rsid w:val="008D1357"/>
    <w:rsid w:val="008D1442"/>
    <w:rsid w:val="008D1506"/>
    <w:rsid w:val="008D150B"/>
    <w:rsid w:val="008D15B9"/>
    <w:rsid w:val="008D1786"/>
    <w:rsid w:val="008D192A"/>
    <w:rsid w:val="008D1964"/>
    <w:rsid w:val="008D1D60"/>
    <w:rsid w:val="008D1F2C"/>
    <w:rsid w:val="008D1F8C"/>
    <w:rsid w:val="008D200D"/>
    <w:rsid w:val="008D2011"/>
    <w:rsid w:val="008D2208"/>
    <w:rsid w:val="008D2586"/>
    <w:rsid w:val="008D27B2"/>
    <w:rsid w:val="008D27C7"/>
    <w:rsid w:val="008D27CA"/>
    <w:rsid w:val="008D27F7"/>
    <w:rsid w:val="008D28A2"/>
    <w:rsid w:val="008D3701"/>
    <w:rsid w:val="008D39DD"/>
    <w:rsid w:val="008D3A48"/>
    <w:rsid w:val="008D3AA1"/>
    <w:rsid w:val="008D3AF4"/>
    <w:rsid w:val="008D3CD0"/>
    <w:rsid w:val="008D3D05"/>
    <w:rsid w:val="008D3E2D"/>
    <w:rsid w:val="008D41C1"/>
    <w:rsid w:val="008D4617"/>
    <w:rsid w:val="008D49B9"/>
    <w:rsid w:val="008D4A80"/>
    <w:rsid w:val="008D5290"/>
    <w:rsid w:val="008D5516"/>
    <w:rsid w:val="008D5ABA"/>
    <w:rsid w:val="008D5BFD"/>
    <w:rsid w:val="008D5DD8"/>
    <w:rsid w:val="008D5DEA"/>
    <w:rsid w:val="008D5E66"/>
    <w:rsid w:val="008D5EA6"/>
    <w:rsid w:val="008D6161"/>
    <w:rsid w:val="008D68D5"/>
    <w:rsid w:val="008D6B43"/>
    <w:rsid w:val="008D6C06"/>
    <w:rsid w:val="008D6CEB"/>
    <w:rsid w:val="008D6D9A"/>
    <w:rsid w:val="008D7206"/>
    <w:rsid w:val="008D72F3"/>
    <w:rsid w:val="008D7385"/>
    <w:rsid w:val="008D753E"/>
    <w:rsid w:val="008D786B"/>
    <w:rsid w:val="008D7915"/>
    <w:rsid w:val="008D7A1A"/>
    <w:rsid w:val="008D7D60"/>
    <w:rsid w:val="008D7F00"/>
    <w:rsid w:val="008D7F7A"/>
    <w:rsid w:val="008E0453"/>
    <w:rsid w:val="008E0597"/>
    <w:rsid w:val="008E0739"/>
    <w:rsid w:val="008E0B75"/>
    <w:rsid w:val="008E0DF8"/>
    <w:rsid w:val="008E11C6"/>
    <w:rsid w:val="008E11D5"/>
    <w:rsid w:val="008E13F6"/>
    <w:rsid w:val="008E14AB"/>
    <w:rsid w:val="008E15AD"/>
    <w:rsid w:val="008E162A"/>
    <w:rsid w:val="008E1E72"/>
    <w:rsid w:val="008E23F8"/>
    <w:rsid w:val="008E249F"/>
    <w:rsid w:val="008E2865"/>
    <w:rsid w:val="008E3316"/>
    <w:rsid w:val="008E349A"/>
    <w:rsid w:val="008E352D"/>
    <w:rsid w:val="008E368D"/>
    <w:rsid w:val="008E39FE"/>
    <w:rsid w:val="008E3A4B"/>
    <w:rsid w:val="008E3B68"/>
    <w:rsid w:val="008E3F05"/>
    <w:rsid w:val="008E4073"/>
    <w:rsid w:val="008E4224"/>
    <w:rsid w:val="008E453C"/>
    <w:rsid w:val="008E459F"/>
    <w:rsid w:val="008E4743"/>
    <w:rsid w:val="008E48FA"/>
    <w:rsid w:val="008E4CF0"/>
    <w:rsid w:val="008E4D0B"/>
    <w:rsid w:val="008E5378"/>
    <w:rsid w:val="008E548F"/>
    <w:rsid w:val="008E54B4"/>
    <w:rsid w:val="008E54CD"/>
    <w:rsid w:val="008E5838"/>
    <w:rsid w:val="008E5D16"/>
    <w:rsid w:val="008E5DFE"/>
    <w:rsid w:val="008E5FFA"/>
    <w:rsid w:val="008E60AE"/>
    <w:rsid w:val="008E633C"/>
    <w:rsid w:val="008E6499"/>
    <w:rsid w:val="008E6997"/>
    <w:rsid w:val="008E6C7B"/>
    <w:rsid w:val="008E708A"/>
    <w:rsid w:val="008E7210"/>
    <w:rsid w:val="008E7589"/>
    <w:rsid w:val="008E75C6"/>
    <w:rsid w:val="008E79A7"/>
    <w:rsid w:val="008E79BD"/>
    <w:rsid w:val="008E7B42"/>
    <w:rsid w:val="008E7B9C"/>
    <w:rsid w:val="008E7D78"/>
    <w:rsid w:val="008E7E5D"/>
    <w:rsid w:val="008E7FED"/>
    <w:rsid w:val="008F05F7"/>
    <w:rsid w:val="008F08CB"/>
    <w:rsid w:val="008F0A09"/>
    <w:rsid w:val="008F0D36"/>
    <w:rsid w:val="008F0D5D"/>
    <w:rsid w:val="008F102F"/>
    <w:rsid w:val="008F110E"/>
    <w:rsid w:val="008F12C1"/>
    <w:rsid w:val="008F1540"/>
    <w:rsid w:val="008F1638"/>
    <w:rsid w:val="008F17B9"/>
    <w:rsid w:val="008F1FC7"/>
    <w:rsid w:val="008F253F"/>
    <w:rsid w:val="008F2639"/>
    <w:rsid w:val="008F2728"/>
    <w:rsid w:val="008F2745"/>
    <w:rsid w:val="008F276D"/>
    <w:rsid w:val="008F2D33"/>
    <w:rsid w:val="008F2EA1"/>
    <w:rsid w:val="008F3048"/>
    <w:rsid w:val="008F3675"/>
    <w:rsid w:val="008F36BD"/>
    <w:rsid w:val="008F3781"/>
    <w:rsid w:val="008F38BA"/>
    <w:rsid w:val="008F3E2C"/>
    <w:rsid w:val="008F3ED5"/>
    <w:rsid w:val="008F3FA6"/>
    <w:rsid w:val="008F41DF"/>
    <w:rsid w:val="008F41EF"/>
    <w:rsid w:val="008F42C9"/>
    <w:rsid w:val="008F4461"/>
    <w:rsid w:val="008F4830"/>
    <w:rsid w:val="008F4988"/>
    <w:rsid w:val="008F4A50"/>
    <w:rsid w:val="008F4F25"/>
    <w:rsid w:val="008F5265"/>
    <w:rsid w:val="008F554A"/>
    <w:rsid w:val="008F5A09"/>
    <w:rsid w:val="008F5B3E"/>
    <w:rsid w:val="008F5E07"/>
    <w:rsid w:val="008F5F39"/>
    <w:rsid w:val="008F664C"/>
    <w:rsid w:val="008F68B4"/>
    <w:rsid w:val="008F6C5B"/>
    <w:rsid w:val="008F70A7"/>
    <w:rsid w:val="008F7212"/>
    <w:rsid w:val="008F7242"/>
    <w:rsid w:val="008F73AB"/>
    <w:rsid w:val="008F74DE"/>
    <w:rsid w:val="008F756D"/>
    <w:rsid w:val="00900036"/>
    <w:rsid w:val="0090017A"/>
    <w:rsid w:val="009006AA"/>
    <w:rsid w:val="009010CA"/>
    <w:rsid w:val="009013F4"/>
    <w:rsid w:val="0090147E"/>
    <w:rsid w:val="0090149E"/>
    <w:rsid w:val="00901593"/>
    <w:rsid w:val="0090180B"/>
    <w:rsid w:val="00901DA6"/>
    <w:rsid w:val="0090229F"/>
    <w:rsid w:val="009028F0"/>
    <w:rsid w:val="009029CB"/>
    <w:rsid w:val="00902A88"/>
    <w:rsid w:val="00903294"/>
    <w:rsid w:val="009033BB"/>
    <w:rsid w:val="00903550"/>
    <w:rsid w:val="00903652"/>
    <w:rsid w:val="00903682"/>
    <w:rsid w:val="00903699"/>
    <w:rsid w:val="009036D0"/>
    <w:rsid w:val="00903B33"/>
    <w:rsid w:val="00903FA2"/>
    <w:rsid w:val="00904139"/>
    <w:rsid w:val="009041D5"/>
    <w:rsid w:val="00904313"/>
    <w:rsid w:val="009043DC"/>
    <w:rsid w:val="00904469"/>
    <w:rsid w:val="00904593"/>
    <w:rsid w:val="009047C3"/>
    <w:rsid w:val="0090491D"/>
    <w:rsid w:val="0090500A"/>
    <w:rsid w:val="009053D8"/>
    <w:rsid w:val="009053FA"/>
    <w:rsid w:val="0090576A"/>
    <w:rsid w:val="0090593B"/>
    <w:rsid w:val="00905A3E"/>
    <w:rsid w:val="00905CCA"/>
    <w:rsid w:val="00905E58"/>
    <w:rsid w:val="0090693D"/>
    <w:rsid w:val="009069C6"/>
    <w:rsid w:val="009074C6"/>
    <w:rsid w:val="0090799B"/>
    <w:rsid w:val="00907A70"/>
    <w:rsid w:val="00907F4B"/>
    <w:rsid w:val="00910011"/>
    <w:rsid w:val="0091012B"/>
    <w:rsid w:val="00910190"/>
    <w:rsid w:val="009105DC"/>
    <w:rsid w:val="009108D9"/>
    <w:rsid w:val="00910C2E"/>
    <w:rsid w:val="00910C9E"/>
    <w:rsid w:val="00910D20"/>
    <w:rsid w:val="0091121C"/>
    <w:rsid w:val="00911AC9"/>
    <w:rsid w:val="00911B1A"/>
    <w:rsid w:val="00911E30"/>
    <w:rsid w:val="00911FB2"/>
    <w:rsid w:val="009121AA"/>
    <w:rsid w:val="00912696"/>
    <w:rsid w:val="009127F5"/>
    <w:rsid w:val="00912C0E"/>
    <w:rsid w:val="00912C8A"/>
    <w:rsid w:val="00912CB0"/>
    <w:rsid w:val="00912CB1"/>
    <w:rsid w:val="0091305A"/>
    <w:rsid w:val="009133F3"/>
    <w:rsid w:val="009138FA"/>
    <w:rsid w:val="0091396A"/>
    <w:rsid w:val="00914030"/>
    <w:rsid w:val="0091406B"/>
    <w:rsid w:val="0091448B"/>
    <w:rsid w:val="009144A5"/>
    <w:rsid w:val="00914766"/>
    <w:rsid w:val="009148BA"/>
    <w:rsid w:val="009149B5"/>
    <w:rsid w:val="00914A55"/>
    <w:rsid w:val="00914CF4"/>
    <w:rsid w:val="00914CF6"/>
    <w:rsid w:val="00914D21"/>
    <w:rsid w:val="009151C9"/>
    <w:rsid w:val="00915A0E"/>
    <w:rsid w:val="00915A92"/>
    <w:rsid w:val="00915AC7"/>
    <w:rsid w:val="00915ADB"/>
    <w:rsid w:val="00915B7B"/>
    <w:rsid w:val="00915CD0"/>
    <w:rsid w:val="009160CC"/>
    <w:rsid w:val="00916722"/>
    <w:rsid w:val="00916886"/>
    <w:rsid w:val="009168E8"/>
    <w:rsid w:val="009172F0"/>
    <w:rsid w:val="009173BF"/>
    <w:rsid w:val="0091750D"/>
    <w:rsid w:val="00917622"/>
    <w:rsid w:val="009177BF"/>
    <w:rsid w:val="009179AA"/>
    <w:rsid w:val="009179E1"/>
    <w:rsid w:val="00917B80"/>
    <w:rsid w:val="00917C44"/>
    <w:rsid w:val="00917D49"/>
    <w:rsid w:val="0092012A"/>
    <w:rsid w:val="00920143"/>
    <w:rsid w:val="009203A6"/>
    <w:rsid w:val="0092041C"/>
    <w:rsid w:val="00920491"/>
    <w:rsid w:val="0092060B"/>
    <w:rsid w:val="00920891"/>
    <w:rsid w:val="009208F5"/>
    <w:rsid w:val="00920A6F"/>
    <w:rsid w:val="00920CE8"/>
    <w:rsid w:val="00920EA9"/>
    <w:rsid w:val="00921107"/>
    <w:rsid w:val="009211BB"/>
    <w:rsid w:val="009211D9"/>
    <w:rsid w:val="009211E7"/>
    <w:rsid w:val="00921856"/>
    <w:rsid w:val="00921975"/>
    <w:rsid w:val="00921D21"/>
    <w:rsid w:val="00922199"/>
    <w:rsid w:val="0092223B"/>
    <w:rsid w:val="0092229D"/>
    <w:rsid w:val="009224F7"/>
    <w:rsid w:val="0092356D"/>
    <w:rsid w:val="00923A9E"/>
    <w:rsid w:val="00923B7E"/>
    <w:rsid w:val="00923FA0"/>
    <w:rsid w:val="00924443"/>
    <w:rsid w:val="009244FC"/>
    <w:rsid w:val="00924C26"/>
    <w:rsid w:val="00924C46"/>
    <w:rsid w:val="009250D5"/>
    <w:rsid w:val="009253E5"/>
    <w:rsid w:val="00925763"/>
    <w:rsid w:val="00925A03"/>
    <w:rsid w:val="00925BF9"/>
    <w:rsid w:val="00925C74"/>
    <w:rsid w:val="00925CA0"/>
    <w:rsid w:val="00925D23"/>
    <w:rsid w:val="00925E5A"/>
    <w:rsid w:val="00925FC6"/>
    <w:rsid w:val="009260F7"/>
    <w:rsid w:val="00926175"/>
    <w:rsid w:val="00926198"/>
    <w:rsid w:val="009262C8"/>
    <w:rsid w:val="00926311"/>
    <w:rsid w:val="00926324"/>
    <w:rsid w:val="00926A07"/>
    <w:rsid w:val="00926B16"/>
    <w:rsid w:val="00926D13"/>
    <w:rsid w:val="00926F13"/>
    <w:rsid w:val="0092718C"/>
    <w:rsid w:val="0092719E"/>
    <w:rsid w:val="0092763F"/>
    <w:rsid w:val="0092771F"/>
    <w:rsid w:val="00927902"/>
    <w:rsid w:val="00927943"/>
    <w:rsid w:val="009279C7"/>
    <w:rsid w:val="00927E1C"/>
    <w:rsid w:val="00927E4B"/>
    <w:rsid w:val="00927EEE"/>
    <w:rsid w:val="009301C5"/>
    <w:rsid w:val="00930251"/>
    <w:rsid w:val="0093055B"/>
    <w:rsid w:val="00930567"/>
    <w:rsid w:val="00930A22"/>
    <w:rsid w:val="00930DC6"/>
    <w:rsid w:val="00931292"/>
    <w:rsid w:val="009312AF"/>
    <w:rsid w:val="00931494"/>
    <w:rsid w:val="009315B1"/>
    <w:rsid w:val="0093196B"/>
    <w:rsid w:val="009319D7"/>
    <w:rsid w:val="009319FF"/>
    <w:rsid w:val="00931E01"/>
    <w:rsid w:val="009327E6"/>
    <w:rsid w:val="009329A5"/>
    <w:rsid w:val="009330A1"/>
    <w:rsid w:val="00933349"/>
    <w:rsid w:val="00933C26"/>
    <w:rsid w:val="00933D91"/>
    <w:rsid w:val="00934317"/>
    <w:rsid w:val="0093456E"/>
    <w:rsid w:val="00934818"/>
    <w:rsid w:val="00934BA2"/>
    <w:rsid w:val="00934C22"/>
    <w:rsid w:val="00934CAA"/>
    <w:rsid w:val="00934D10"/>
    <w:rsid w:val="0093512E"/>
    <w:rsid w:val="009356A2"/>
    <w:rsid w:val="00935876"/>
    <w:rsid w:val="009358F0"/>
    <w:rsid w:val="00935991"/>
    <w:rsid w:val="00935E78"/>
    <w:rsid w:val="00935EF3"/>
    <w:rsid w:val="00936836"/>
    <w:rsid w:val="00936969"/>
    <w:rsid w:val="00936A2C"/>
    <w:rsid w:val="00936A8C"/>
    <w:rsid w:val="009372A7"/>
    <w:rsid w:val="0093772E"/>
    <w:rsid w:val="009377B1"/>
    <w:rsid w:val="009378D3"/>
    <w:rsid w:val="0093794E"/>
    <w:rsid w:val="00940250"/>
    <w:rsid w:val="00940476"/>
    <w:rsid w:val="0094047E"/>
    <w:rsid w:val="00940684"/>
    <w:rsid w:val="00940B72"/>
    <w:rsid w:val="00941101"/>
    <w:rsid w:val="009413D4"/>
    <w:rsid w:val="00941631"/>
    <w:rsid w:val="00941B32"/>
    <w:rsid w:val="00941DF6"/>
    <w:rsid w:val="00941ECC"/>
    <w:rsid w:val="00941F6E"/>
    <w:rsid w:val="0094213C"/>
    <w:rsid w:val="00942313"/>
    <w:rsid w:val="0094244A"/>
    <w:rsid w:val="009425A5"/>
    <w:rsid w:val="0094267E"/>
    <w:rsid w:val="00942E1F"/>
    <w:rsid w:val="00943048"/>
    <w:rsid w:val="009430FE"/>
    <w:rsid w:val="00943164"/>
    <w:rsid w:val="00943166"/>
    <w:rsid w:val="00943293"/>
    <w:rsid w:val="0094371B"/>
    <w:rsid w:val="0094393E"/>
    <w:rsid w:val="00943B2E"/>
    <w:rsid w:val="00943B3E"/>
    <w:rsid w:val="00944086"/>
    <w:rsid w:val="00944740"/>
    <w:rsid w:val="00944903"/>
    <w:rsid w:val="00944E65"/>
    <w:rsid w:val="00944F3C"/>
    <w:rsid w:val="009454A3"/>
    <w:rsid w:val="00945692"/>
    <w:rsid w:val="00945AB5"/>
    <w:rsid w:val="00945B56"/>
    <w:rsid w:val="00945D9A"/>
    <w:rsid w:val="00946141"/>
    <w:rsid w:val="009463EF"/>
    <w:rsid w:val="0094652D"/>
    <w:rsid w:val="00946641"/>
    <w:rsid w:val="0094670F"/>
    <w:rsid w:val="0094679E"/>
    <w:rsid w:val="0094688E"/>
    <w:rsid w:val="00946987"/>
    <w:rsid w:val="00946EC9"/>
    <w:rsid w:val="0094713D"/>
    <w:rsid w:val="00947301"/>
    <w:rsid w:val="00947532"/>
    <w:rsid w:val="009478DF"/>
    <w:rsid w:val="00947A20"/>
    <w:rsid w:val="00950203"/>
    <w:rsid w:val="00950384"/>
    <w:rsid w:val="00950483"/>
    <w:rsid w:val="009506EA"/>
    <w:rsid w:val="009506F2"/>
    <w:rsid w:val="00950C1F"/>
    <w:rsid w:val="00950CD7"/>
    <w:rsid w:val="0095145E"/>
    <w:rsid w:val="009514F1"/>
    <w:rsid w:val="00951517"/>
    <w:rsid w:val="009515A0"/>
    <w:rsid w:val="00951632"/>
    <w:rsid w:val="00951690"/>
    <w:rsid w:val="009517FC"/>
    <w:rsid w:val="00951D4F"/>
    <w:rsid w:val="00951F7D"/>
    <w:rsid w:val="00951FEB"/>
    <w:rsid w:val="009521BA"/>
    <w:rsid w:val="009521CC"/>
    <w:rsid w:val="00952690"/>
    <w:rsid w:val="00952F57"/>
    <w:rsid w:val="00953166"/>
    <w:rsid w:val="0095317D"/>
    <w:rsid w:val="00953504"/>
    <w:rsid w:val="009538A3"/>
    <w:rsid w:val="00953D09"/>
    <w:rsid w:val="00953D1E"/>
    <w:rsid w:val="00953E66"/>
    <w:rsid w:val="009540B4"/>
    <w:rsid w:val="009541C0"/>
    <w:rsid w:val="009542AC"/>
    <w:rsid w:val="00954460"/>
    <w:rsid w:val="0095478A"/>
    <w:rsid w:val="00954904"/>
    <w:rsid w:val="00954A9A"/>
    <w:rsid w:val="0095521D"/>
    <w:rsid w:val="009554BF"/>
    <w:rsid w:val="00955698"/>
    <w:rsid w:val="0095576C"/>
    <w:rsid w:val="0095594A"/>
    <w:rsid w:val="00955984"/>
    <w:rsid w:val="009559E9"/>
    <w:rsid w:val="00955AD6"/>
    <w:rsid w:val="00955BA0"/>
    <w:rsid w:val="00955FD2"/>
    <w:rsid w:val="009561FC"/>
    <w:rsid w:val="00956233"/>
    <w:rsid w:val="00956312"/>
    <w:rsid w:val="00956358"/>
    <w:rsid w:val="00956AAA"/>
    <w:rsid w:val="00956F2A"/>
    <w:rsid w:val="009574F7"/>
    <w:rsid w:val="009576D8"/>
    <w:rsid w:val="00957822"/>
    <w:rsid w:val="009579A5"/>
    <w:rsid w:val="00957ACE"/>
    <w:rsid w:val="00957DDA"/>
    <w:rsid w:val="00957FA5"/>
    <w:rsid w:val="00960015"/>
    <w:rsid w:val="00960082"/>
    <w:rsid w:val="00960408"/>
    <w:rsid w:val="00960656"/>
    <w:rsid w:val="009608BE"/>
    <w:rsid w:val="00960912"/>
    <w:rsid w:val="00960B9A"/>
    <w:rsid w:val="0096130C"/>
    <w:rsid w:val="009617F3"/>
    <w:rsid w:val="00961C25"/>
    <w:rsid w:val="00961DA5"/>
    <w:rsid w:val="0096262E"/>
    <w:rsid w:val="00962869"/>
    <w:rsid w:val="00962AD3"/>
    <w:rsid w:val="00962B82"/>
    <w:rsid w:val="00963129"/>
    <w:rsid w:val="00963166"/>
    <w:rsid w:val="00963187"/>
    <w:rsid w:val="009634FA"/>
    <w:rsid w:val="009636C2"/>
    <w:rsid w:val="00963917"/>
    <w:rsid w:val="00963A37"/>
    <w:rsid w:val="00964152"/>
    <w:rsid w:val="0096428A"/>
    <w:rsid w:val="009643B9"/>
    <w:rsid w:val="009647D3"/>
    <w:rsid w:val="009647E6"/>
    <w:rsid w:val="00964801"/>
    <w:rsid w:val="0096480F"/>
    <w:rsid w:val="009648D2"/>
    <w:rsid w:val="00964CEF"/>
    <w:rsid w:val="00964D69"/>
    <w:rsid w:val="0096523E"/>
    <w:rsid w:val="00965333"/>
    <w:rsid w:val="0096534B"/>
    <w:rsid w:val="00965530"/>
    <w:rsid w:val="009655FF"/>
    <w:rsid w:val="00965732"/>
    <w:rsid w:val="00965B47"/>
    <w:rsid w:val="00965E16"/>
    <w:rsid w:val="00965ED8"/>
    <w:rsid w:val="00965F66"/>
    <w:rsid w:val="00965F77"/>
    <w:rsid w:val="009661AF"/>
    <w:rsid w:val="0096650C"/>
    <w:rsid w:val="00966557"/>
    <w:rsid w:val="00966580"/>
    <w:rsid w:val="0096672F"/>
    <w:rsid w:val="009668D3"/>
    <w:rsid w:val="0096694F"/>
    <w:rsid w:val="009669D4"/>
    <w:rsid w:val="009670E1"/>
    <w:rsid w:val="009675BB"/>
    <w:rsid w:val="00967754"/>
    <w:rsid w:val="0096777F"/>
    <w:rsid w:val="009708BC"/>
    <w:rsid w:val="00970956"/>
    <w:rsid w:val="00970D2B"/>
    <w:rsid w:val="00970F52"/>
    <w:rsid w:val="0097109F"/>
    <w:rsid w:val="00971331"/>
    <w:rsid w:val="00971337"/>
    <w:rsid w:val="00971B37"/>
    <w:rsid w:val="00971C17"/>
    <w:rsid w:val="00971EC5"/>
    <w:rsid w:val="00972102"/>
    <w:rsid w:val="00972867"/>
    <w:rsid w:val="00972ADA"/>
    <w:rsid w:val="00972C59"/>
    <w:rsid w:val="00972E8B"/>
    <w:rsid w:val="00972F0F"/>
    <w:rsid w:val="00973388"/>
    <w:rsid w:val="009733D4"/>
    <w:rsid w:val="009735AF"/>
    <w:rsid w:val="009735CE"/>
    <w:rsid w:val="0097394F"/>
    <w:rsid w:val="009739B0"/>
    <w:rsid w:val="00973A5C"/>
    <w:rsid w:val="00973B57"/>
    <w:rsid w:val="00973BE0"/>
    <w:rsid w:val="00974055"/>
    <w:rsid w:val="00974147"/>
    <w:rsid w:val="0097424E"/>
    <w:rsid w:val="00974456"/>
    <w:rsid w:val="0097446E"/>
    <w:rsid w:val="00974576"/>
    <w:rsid w:val="0097469D"/>
    <w:rsid w:val="00974923"/>
    <w:rsid w:val="00974A78"/>
    <w:rsid w:val="00974D73"/>
    <w:rsid w:val="00974E4B"/>
    <w:rsid w:val="00974EA2"/>
    <w:rsid w:val="00974FC9"/>
    <w:rsid w:val="0097541B"/>
    <w:rsid w:val="0097595E"/>
    <w:rsid w:val="00975C2C"/>
    <w:rsid w:val="00975CD4"/>
    <w:rsid w:val="00975F33"/>
    <w:rsid w:val="00975F9D"/>
    <w:rsid w:val="00976561"/>
    <w:rsid w:val="00976641"/>
    <w:rsid w:val="009767B6"/>
    <w:rsid w:val="00976809"/>
    <w:rsid w:val="00976DF7"/>
    <w:rsid w:val="00976E34"/>
    <w:rsid w:val="00977162"/>
    <w:rsid w:val="00977789"/>
    <w:rsid w:val="00977C46"/>
    <w:rsid w:val="00979949"/>
    <w:rsid w:val="00980571"/>
    <w:rsid w:val="0098092D"/>
    <w:rsid w:val="00980A7E"/>
    <w:rsid w:val="00980C2E"/>
    <w:rsid w:val="00980C84"/>
    <w:rsid w:val="00980DB8"/>
    <w:rsid w:val="00980E8A"/>
    <w:rsid w:val="00981639"/>
    <w:rsid w:val="00981889"/>
    <w:rsid w:val="009818F8"/>
    <w:rsid w:val="00981A59"/>
    <w:rsid w:val="00981DC5"/>
    <w:rsid w:val="00982308"/>
    <w:rsid w:val="0098265D"/>
    <w:rsid w:val="0098298D"/>
    <w:rsid w:val="00982A0C"/>
    <w:rsid w:val="00982F4E"/>
    <w:rsid w:val="009833A5"/>
    <w:rsid w:val="0098347D"/>
    <w:rsid w:val="009835E6"/>
    <w:rsid w:val="00983791"/>
    <w:rsid w:val="00983AAF"/>
    <w:rsid w:val="00983D71"/>
    <w:rsid w:val="00983D75"/>
    <w:rsid w:val="00983DDF"/>
    <w:rsid w:val="00984335"/>
    <w:rsid w:val="0098446B"/>
    <w:rsid w:val="00984BC6"/>
    <w:rsid w:val="00984D4D"/>
    <w:rsid w:val="009854BD"/>
    <w:rsid w:val="00985775"/>
    <w:rsid w:val="00985A0E"/>
    <w:rsid w:val="00986119"/>
    <w:rsid w:val="009861E5"/>
    <w:rsid w:val="009864E2"/>
    <w:rsid w:val="0098674F"/>
    <w:rsid w:val="0098685E"/>
    <w:rsid w:val="00986977"/>
    <w:rsid w:val="009869DE"/>
    <w:rsid w:val="00986F03"/>
    <w:rsid w:val="00987196"/>
    <w:rsid w:val="00987232"/>
    <w:rsid w:val="0098730E"/>
    <w:rsid w:val="00987373"/>
    <w:rsid w:val="009874B1"/>
    <w:rsid w:val="009876D6"/>
    <w:rsid w:val="009877DD"/>
    <w:rsid w:val="00987A2D"/>
    <w:rsid w:val="00987F74"/>
    <w:rsid w:val="00987FE1"/>
    <w:rsid w:val="00990345"/>
    <w:rsid w:val="00990432"/>
    <w:rsid w:val="009904E2"/>
    <w:rsid w:val="00990606"/>
    <w:rsid w:val="009907D3"/>
    <w:rsid w:val="009909B3"/>
    <w:rsid w:val="00990A3C"/>
    <w:rsid w:val="00990B04"/>
    <w:rsid w:val="0099115A"/>
    <w:rsid w:val="0099176B"/>
    <w:rsid w:val="009917C5"/>
    <w:rsid w:val="009917D4"/>
    <w:rsid w:val="00991948"/>
    <w:rsid w:val="00992007"/>
    <w:rsid w:val="0099201F"/>
    <w:rsid w:val="009920F4"/>
    <w:rsid w:val="00992105"/>
    <w:rsid w:val="009922EF"/>
    <w:rsid w:val="009923EC"/>
    <w:rsid w:val="009926C4"/>
    <w:rsid w:val="00992809"/>
    <w:rsid w:val="009928C6"/>
    <w:rsid w:val="009929FD"/>
    <w:rsid w:val="00993699"/>
    <w:rsid w:val="00993750"/>
    <w:rsid w:val="0099397E"/>
    <w:rsid w:val="00993B4A"/>
    <w:rsid w:val="0099403D"/>
    <w:rsid w:val="0099407B"/>
    <w:rsid w:val="009940DE"/>
    <w:rsid w:val="00994197"/>
    <w:rsid w:val="009941D8"/>
    <w:rsid w:val="009943EE"/>
    <w:rsid w:val="0099495B"/>
    <w:rsid w:val="00994B92"/>
    <w:rsid w:val="00994BCF"/>
    <w:rsid w:val="00994D8C"/>
    <w:rsid w:val="00994E22"/>
    <w:rsid w:val="00994E52"/>
    <w:rsid w:val="0099505A"/>
    <w:rsid w:val="00995163"/>
    <w:rsid w:val="0099536B"/>
    <w:rsid w:val="009954BB"/>
    <w:rsid w:val="00995516"/>
    <w:rsid w:val="0099557C"/>
    <w:rsid w:val="00995828"/>
    <w:rsid w:val="00995946"/>
    <w:rsid w:val="00995A0B"/>
    <w:rsid w:val="00995CE5"/>
    <w:rsid w:val="00995CF9"/>
    <w:rsid w:val="00995F1A"/>
    <w:rsid w:val="009960F7"/>
    <w:rsid w:val="0099622A"/>
    <w:rsid w:val="00996330"/>
    <w:rsid w:val="009965A0"/>
    <w:rsid w:val="009965F8"/>
    <w:rsid w:val="00996701"/>
    <w:rsid w:val="00996DE7"/>
    <w:rsid w:val="009970FA"/>
    <w:rsid w:val="00997682"/>
    <w:rsid w:val="009977EE"/>
    <w:rsid w:val="009979D3"/>
    <w:rsid w:val="00997D85"/>
    <w:rsid w:val="00997FC7"/>
    <w:rsid w:val="009A0227"/>
    <w:rsid w:val="009A02EC"/>
    <w:rsid w:val="009A0643"/>
    <w:rsid w:val="009A0662"/>
    <w:rsid w:val="009A06E9"/>
    <w:rsid w:val="009A072E"/>
    <w:rsid w:val="009A074C"/>
    <w:rsid w:val="009A07F8"/>
    <w:rsid w:val="009A0D7F"/>
    <w:rsid w:val="009A0FFA"/>
    <w:rsid w:val="009A10E9"/>
    <w:rsid w:val="009A10ED"/>
    <w:rsid w:val="009A144E"/>
    <w:rsid w:val="009A1877"/>
    <w:rsid w:val="009A19EE"/>
    <w:rsid w:val="009A1DB4"/>
    <w:rsid w:val="009A2277"/>
    <w:rsid w:val="009A2594"/>
    <w:rsid w:val="009A2861"/>
    <w:rsid w:val="009A3346"/>
    <w:rsid w:val="009A347C"/>
    <w:rsid w:val="009A3C56"/>
    <w:rsid w:val="009A3DFA"/>
    <w:rsid w:val="009A3EC0"/>
    <w:rsid w:val="009A40F4"/>
    <w:rsid w:val="009A44BB"/>
    <w:rsid w:val="009A462F"/>
    <w:rsid w:val="009A4C12"/>
    <w:rsid w:val="009A4FEA"/>
    <w:rsid w:val="009A54AC"/>
    <w:rsid w:val="009A55DB"/>
    <w:rsid w:val="009A568B"/>
    <w:rsid w:val="009A5695"/>
    <w:rsid w:val="009A576C"/>
    <w:rsid w:val="009A5D30"/>
    <w:rsid w:val="009A5F62"/>
    <w:rsid w:val="009A6202"/>
    <w:rsid w:val="009A623B"/>
    <w:rsid w:val="009A62F8"/>
    <w:rsid w:val="009A656D"/>
    <w:rsid w:val="009A6915"/>
    <w:rsid w:val="009A6950"/>
    <w:rsid w:val="009A6AFF"/>
    <w:rsid w:val="009A6C8E"/>
    <w:rsid w:val="009A6CFC"/>
    <w:rsid w:val="009A70FF"/>
    <w:rsid w:val="009A7889"/>
    <w:rsid w:val="009A7B42"/>
    <w:rsid w:val="009A7D51"/>
    <w:rsid w:val="009A7FBD"/>
    <w:rsid w:val="009A7FD1"/>
    <w:rsid w:val="009B0130"/>
    <w:rsid w:val="009B0652"/>
    <w:rsid w:val="009B06D8"/>
    <w:rsid w:val="009B0832"/>
    <w:rsid w:val="009B0AB7"/>
    <w:rsid w:val="009B0B82"/>
    <w:rsid w:val="009B0D33"/>
    <w:rsid w:val="009B1080"/>
    <w:rsid w:val="009B1088"/>
    <w:rsid w:val="009B12A0"/>
    <w:rsid w:val="009B157C"/>
    <w:rsid w:val="009B1686"/>
    <w:rsid w:val="009B1779"/>
    <w:rsid w:val="009B1A51"/>
    <w:rsid w:val="009B1D9D"/>
    <w:rsid w:val="009B203A"/>
    <w:rsid w:val="009B2928"/>
    <w:rsid w:val="009B2B9F"/>
    <w:rsid w:val="009B3043"/>
    <w:rsid w:val="009B31C0"/>
    <w:rsid w:val="009B34B6"/>
    <w:rsid w:val="009B3783"/>
    <w:rsid w:val="009B3ABC"/>
    <w:rsid w:val="009B3B15"/>
    <w:rsid w:val="009B3B9B"/>
    <w:rsid w:val="009B3C5F"/>
    <w:rsid w:val="009B3DE2"/>
    <w:rsid w:val="009B4163"/>
    <w:rsid w:val="009B424E"/>
    <w:rsid w:val="009B44FA"/>
    <w:rsid w:val="009B4502"/>
    <w:rsid w:val="009B498B"/>
    <w:rsid w:val="009B4DD3"/>
    <w:rsid w:val="009B4E9D"/>
    <w:rsid w:val="009B511C"/>
    <w:rsid w:val="009B522D"/>
    <w:rsid w:val="009B5232"/>
    <w:rsid w:val="009B54C0"/>
    <w:rsid w:val="009B56F7"/>
    <w:rsid w:val="009B573B"/>
    <w:rsid w:val="009B5EC8"/>
    <w:rsid w:val="009B6381"/>
    <w:rsid w:val="009B6705"/>
    <w:rsid w:val="009B69D3"/>
    <w:rsid w:val="009B6CC4"/>
    <w:rsid w:val="009B7310"/>
    <w:rsid w:val="009B758B"/>
    <w:rsid w:val="009B76BE"/>
    <w:rsid w:val="009B7952"/>
    <w:rsid w:val="009B7A4C"/>
    <w:rsid w:val="009B7A7C"/>
    <w:rsid w:val="009B7C31"/>
    <w:rsid w:val="009B7D06"/>
    <w:rsid w:val="009C015A"/>
    <w:rsid w:val="009C03B2"/>
    <w:rsid w:val="009C062C"/>
    <w:rsid w:val="009C0722"/>
    <w:rsid w:val="009C0B17"/>
    <w:rsid w:val="009C0D17"/>
    <w:rsid w:val="009C12B5"/>
    <w:rsid w:val="009C1518"/>
    <w:rsid w:val="009C172E"/>
    <w:rsid w:val="009C1CD3"/>
    <w:rsid w:val="009C1D77"/>
    <w:rsid w:val="009C1F28"/>
    <w:rsid w:val="009C1FAD"/>
    <w:rsid w:val="009C260A"/>
    <w:rsid w:val="009C275D"/>
    <w:rsid w:val="009C2AE5"/>
    <w:rsid w:val="009C2B1F"/>
    <w:rsid w:val="009C2D29"/>
    <w:rsid w:val="009C2EFC"/>
    <w:rsid w:val="009C3006"/>
    <w:rsid w:val="009C30B7"/>
    <w:rsid w:val="009C33D4"/>
    <w:rsid w:val="009C3F44"/>
    <w:rsid w:val="009C4390"/>
    <w:rsid w:val="009C44DB"/>
    <w:rsid w:val="009C476E"/>
    <w:rsid w:val="009C497B"/>
    <w:rsid w:val="009C4C09"/>
    <w:rsid w:val="009C4D9F"/>
    <w:rsid w:val="009C513A"/>
    <w:rsid w:val="009C5598"/>
    <w:rsid w:val="009C56A1"/>
    <w:rsid w:val="009C5D57"/>
    <w:rsid w:val="009C5E62"/>
    <w:rsid w:val="009C6070"/>
    <w:rsid w:val="009C6297"/>
    <w:rsid w:val="009C640B"/>
    <w:rsid w:val="009C66D6"/>
    <w:rsid w:val="009C695C"/>
    <w:rsid w:val="009C699C"/>
    <w:rsid w:val="009C69B1"/>
    <w:rsid w:val="009C6AEA"/>
    <w:rsid w:val="009C6E16"/>
    <w:rsid w:val="009C6E64"/>
    <w:rsid w:val="009C6F5E"/>
    <w:rsid w:val="009C74A6"/>
    <w:rsid w:val="009C74B5"/>
    <w:rsid w:val="009C776C"/>
    <w:rsid w:val="009C7E36"/>
    <w:rsid w:val="009C7F2A"/>
    <w:rsid w:val="009C7F5E"/>
    <w:rsid w:val="009D024D"/>
    <w:rsid w:val="009D082E"/>
    <w:rsid w:val="009D0848"/>
    <w:rsid w:val="009D099A"/>
    <w:rsid w:val="009D0A8A"/>
    <w:rsid w:val="009D0B74"/>
    <w:rsid w:val="009D0C11"/>
    <w:rsid w:val="009D0CAD"/>
    <w:rsid w:val="009D0DC8"/>
    <w:rsid w:val="009D0E2E"/>
    <w:rsid w:val="009D0F10"/>
    <w:rsid w:val="009D11B2"/>
    <w:rsid w:val="009D1276"/>
    <w:rsid w:val="009D15A7"/>
    <w:rsid w:val="009D17DB"/>
    <w:rsid w:val="009D1B07"/>
    <w:rsid w:val="009D1BCE"/>
    <w:rsid w:val="009D1E3D"/>
    <w:rsid w:val="009D2095"/>
    <w:rsid w:val="009D261E"/>
    <w:rsid w:val="009D2730"/>
    <w:rsid w:val="009D27F3"/>
    <w:rsid w:val="009D27FF"/>
    <w:rsid w:val="009D3097"/>
    <w:rsid w:val="009D3565"/>
    <w:rsid w:val="009D3BEB"/>
    <w:rsid w:val="009D3F0E"/>
    <w:rsid w:val="009D481F"/>
    <w:rsid w:val="009D4BC9"/>
    <w:rsid w:val="009D5765"/>
    <w:rsid w:val="009D5A9D"/>
    <w:rsid w:val="009D643A"/>
    <w:rsid w:val="009D64EE"/>
    <w:rsid w:val="009D674D"/>
    <w:rsid w:val="009D67AA"/>
    <w:rsid w:val="009D685F"/>
    <w:rsid w:val="009D6923"/>
    <w:rsid w:val="009D6AB1"/>
    <w:rsid w:val="009D6AFF"/>
    <w:rsid w:val="009D710F"/>
    <w:rsid w:val="009D74F3"/>
    <w:rsid w:val="009D75A1"/>
    <w:rsid w:val="009D7622"/>
    <w:rsid w:val="009D76B7"/>
    <w:rsid w:val="009D7729"/>
    <w:rsid w:val="009D774A"/>
    <w:rsid w:val="009D7862"/>
    <w:rsid w:val="009D7944"/>
    <w:rsid w:val="009D7DE8"/>
    <w:rsid w:val="009D7DEC"/>
    <w:rsid w:val="009D7E96"/>
    <w:rsid w:val="009E0122"/>
    <w:rsid w:val="009E0B6C"/>
    <w:rsid w:val="009E0C12"/>
    <w:rsid w:val="009E0C56"/>
    <w:rsid w:val="009E0D4E"/>
    <w:rsid w:val="009E0F7B"/>
    <w:rsid w:val="009E1186"/>
    <w:rsid w:val="009E14F8"/>
    <w:rsid w:val="009E1789"/>
    <w:rsid w:val="009E1FD1"/>
    <w:rsid w:val="009E2407"/>
    <w:rsid w:val="009E25A6"/>
    <w:rsid w:val="009E2988"/>
    <w:rsid w:val="009E2D55"/>
    <w:rsid w:val="009E2EFA"/>
    <w:rsid w:val="009E3302"/>
    <w:rsid w:val="009E3307"/>
    <w:rsid w:val="009E364B"/>
    <w:rsid w:val="009E36A0"/>
    <w:rsid w:val="009E3C01"/>
    <w:rsid w:val="009E463D"/>
    <w:rsid w:val="009E476B"/>
    <w:rsid w:val="009E4CDF"/>
    <w:rsid w:val="009E4D0C"/>
    <w:rsid w:val="009E4E20"/>
    <w:rsid w:val="009E4EEF"/>
    <w:rsid w:val="009E4EF6"/>
    <w:rsid w:val="009E4F22"/>
    <w:rsid w:val="009E5018"/>
    <w:rsid w:val="009E504B"/>
    <w:rsid w:val="009E547E"/>
    <w:rsid w:val="009E55DC"/>
    <w:rsid w:val="009E5D27"/>
    <w:rsid w:val="009E5D5B"/>
    <w:rsid w:val="009E5EFA"/>
    <w:rsid w:val="009E62D2"/>
    <w:rsid w:val="009E62FC"/>
    <w:rsid w:val="009E6853"/>
    <w:rsid w:val="009E6E1B"/>
    <w:rsid w:val="009E7198"/>
    <w:rsid w:val="009E72AE"/>
    <w:rsid w:val="009E777B"/>
    <w:rsid w:val="009E7909"/>
    <w:rsid w:val="009E7C14"/>
    <w:rsid w:val="009F022B"/>
    <w:rsid w:val="009F02DE"/>
    <w:rsid w:val="009F08E1"/>
    <w:rsid w:val="009F0CFB"/>
    <w:rsid w:val="009F0D30"/>
    <w:rsid w:val="009F0E22"/>
    <w:rsid w:val="009F13B9"/>
    <w:rsid w:val="009F1668"/>
    <w:rsid w:val="009F17D3"/>
    <w:rsid w:val="009F191C"/>
    <w:rsid w:val="009F1A01"/>
    <w:rsid w:val="009F1C19"/>
    <w:rsid w:val="009F2376"/>
    <w:rsid w:val="009F2768"/>
    <w:rsid w:val="009F2B17"/>
    <w:rsid w:val="009F2F60"/>
    <w:rsid w:val="009F3361"/>
    <w:rsid w:val="009F3479"/>
    <w:rsid w:val="009F3568"/>
    <w:rsid w:val="009F36B8"/>
    <w:rsid w:val="009F389A"/>
    <w:rsid w:val="009F39E1"/>
    <w:rsid w:val="009F3AA0"/>
    <w:rsid w:val="009F3ADA"/>
    <w:rsid w:val="009F3E83"/>
    <w:rsid w:val="009F3EBE"/>
    <w:rsid w:val="009F42E1"/>
    <w:rsid w:val="009F4541"/>
    <w:rsid w:val="009F4573"/>
    <w:rsid w:val="009F48A5"/>
    <w:rsid w:val="009F4946"/>
    <w:rsid w:val="009F4A2D"/>
    <w:rsid w:val="009F4B71"/>
    <w:rsid w:val="009F4C9B"/>
    <w:rsid w:val="009F4CD7"/>
    <w:rsid w:val="009F4D7C"/>
    <w:rsid w:val="009F4F95"/>
    <w:rsid w:val="009F51BF"/>
    <w:rsid w:val="009F51CB"/>
    <w:rsid w:val="009F5295"/>
    <w:rsid w:val="009F52A8"/>
    <w:rsid w:val="009F5424"/>
    <w:rsid w:val="009F54C6"/>
    <w:rsid w:val="009F55DC"/>
    <w:rsid w:val="009F5627"/>
    <w:rsid w:val="009F5884"/>
    <w:rsid w:val="009F58B8"/>
    <w:rsid w:val="009F5919"/>
    <w:rsid w:val="009F5D6D"/>
    <w:rsid w:val="009F5E49"/>
    <w:rsid w:val="009F6007"/>
    <w:rsid w:val="009F60D7"/>
    <w:rsid w:val="009F6486"/>
    <w:rsid w:val="009F6585"/>
    <w:rsid w:val="009F68C6"/>
    <w:rsid w:val="009F6920"/>
    <w:rsid w:val="009F6BD4"/>
    <w:rsid w:val="009F6C56"/>
    <w:rsid w:val="009F6C65"/>
    <w:rsid w:val="009F6F21"/>
    <w:rsid w:val="009F704A"/>
    <w:rsid w:val="009F7346"/>
    <w:rsid w:val="009F7BDB"/>
    <w:rsid w:val="00A0006C"/>
    <w:rsid w:val="00A000C5"/>
    <w:rsid w:val="00A0039A"/>
    <w:rsid w:val="00A0055D"/>
    <w:rsid w:val="00A007AD"/>
    <w:rsid w:val="00A0089C"/>
    <w:rsid w:val="00A00ECB"/>
    <w:rsid w:val="00A01211"/>
    <w:rsid w:val="00A01550"/>
    <w:rsid w:val="00A0170C"/>
    <w:rsid w:val="00A0175B"/>
    <w:rsid w:val="00A01C80"/>
    <w:rsid w:val="00A01EFF"/>
    <w:rsid w:val="00A02329"/>
    <w:rsid w:val="00A02B46"/>
    <w:rsid w:val="00A02B5D"/>
    <w:rsid w:val="00A02DA7"/>
    <w:rsid w:val="00A02F7A"/>
    <w:rsid w:val="00A0304A"/>
    <w:rsid w:val="00A03133"/>
    <w:rsid w:val="00A039EE"/>
    <w:rsid w:val="00A03FB6"/>
    <w:rsid w:val="00A04022"/>
    <w:rsid w:val="00A0429D"/>
    <w:rsid w:val="00A04510"/>
    <w:rsid w:val="00A047E3"/>
    <w:rsid w:val="00A04849"/>
    <w:rsid w:val="00A04A0D"/>
    <w:rsid w:val="00A04D52"/>
    <w:rsid w:val="00A04D73"/>
    <w:rsid w:val="00A04DB1"/>
    <w:rsid w:val="00A04E8E"/>
    <w:rsid w:val="00A04FE0"/>
    <w:rsid w:val="00A05295"/>
    <w:rsid w:val="00A05FCB"/>
    <w:rsid w:val="00A0663D"/>
    <w:rsid w:val="00A067D3"/>
    <w:rsid w:val="00A06A22"/>
    <w:rsid w:val="00A06A75"/>
    <w:rsid w:val="00A06C49"/>
    <w:rsid w:val="00A06DF9"/>
    <w:rsid w:val="00A07126"/>
    <w:rsid w:val="00A072D5"/>
    <w:rsid w:val="00A076A1"/>
    <w:rsid w:val="00A077C2"/>
    <w:rsid w:val="00A07876"/>
    <w:rsid w:val="00A079CC"/>
    <w:rsid w:val="00A07A17"/>
    <w:rsid w:val="00A10555"/>
    <w:rsid w:val="00A10791"/>
    <w:rsid w:val="00A10857"/>
    <w:rsid w:val="00A10F90"/>
    <w:rsid w:val="00A111D9"/>
    <w:rsid w:val="00A1140A"/>
    <w:rsid w:val="00A118AC"/>
    <w:rsid w:val="00A11BD5"/>
    <w:rsid w:val="00A11BEC"/>
    <w:rsid w:val="00A11BFE"/>
    <w:rsid w:val="00A11CBD"/>
    <w:rsid w:val="00A11E8B"/>
    <w:rsid w:val="00A122CD"/>
    <w:rsid w:val="00A12D5D"/>
    <w:rsid w:val="00A12FE9"/>
    <w:rsid w:val="00A13274"/>
    <w:rsid w:val="00A13588"/>
    <w:rsid w:val="00A13876"/>
    <w:rsid w:val="00A13D26"/>
    <w:rsid w:val="00A13F75"/>
    <w:rsid w:val="00A13F88"/>
    <w:rsid w:val="00A14114"/>
    <w:rsid w:val="00A1415F"/>
    <w:rsid w:val="00A141B9"/>
    <w:rsid w:val="00A142CB"/>
    <w:rsid w:val="00A144F4"/>
    <w:rsid w:val="00A148FB"/>
    <w:rsid w:val="00A14E9D"/>
    <w:rsid w:val="00A152A2"/>
    <w:rsid w:val="00A155B2"/>
    <w:rsid w:val="00A15828"/>
    <w:rsid w:val="00A15B24"/>
    <w:rsid w:val="00A16683"/>
    <w:rsid w:val="00A16815"/>
    <w:rsid w:val="00A16DE7"/>
    <w:rsid w:val="00A17149"/>
    <w:rsid w:val="00A17309"/>
    <w:rsid w:val="00A1737F"/>
    <w:rsid w:val="00A17433"/>
    <w:rsid w:val="00A17452"/>
    <w:rsid w:val="00A178A3"/>
    <w:rsid w:val="00A17F38"/>
    <w:rsid w:val="00A17FDA"/>
    <w:rsid w:val="00A2020D"/>
    <w:rsid w:val="00A20218"/>
    <w:rsid w:val="00A204E6"/>
    <w:rsid w:val="00A20F3A"/>
    <w:rsid w:val="00A21518"/>
    <w:rsid w:val="00A21568"/>
    <w:rsid w:val="00A21857"/>
    <w:rsid w:val="00A2211C"/>
    <w:rsid w:val="00A2212A"/>
    <w:rsid w:val="00A221C5"/>
    <w:rsid w:val="00A222D1"/>
    <w:rsid w:val="00A22378"/>
    <w:rsid w:val="00A224A2"/>
    <w:rsid w:val="00A22548"/>
    <w:rsid w:val="00A225DB"/>
    <w:rsid w:val="00A22664"/>
    <w:rsid w:val="00A229D1"/>
    <w:rsid w:val="00A22A2A"/>
    <w:rsid w:val="00A22B47"/>
    <w:rsid w:val="00A22C4D"/>
    <w:rsid w:val="00A22C7A"/>
    <w:rsid w:val="00A22CD9"/>
    <w:rsid w:val="00A22FD0"/>
    <w:rsid w:val="00A230E3"/>
    <w:rsid w:val="00A233C1"/>
    <w:rsid w:val="00A235D2"/>
    <w:rsid w:val="00A23798"/>
    <w:rsid w:val="00A23AF9"/>
    <w:rsid w:val="00A23B9B"/>
    <w:rsid w:val="00A23BCC"/>
    <w:rsid w:val="00A23CF1"/>
    <w:rsid w:val="00A23D06"/>
    <w:rsid w:val="00A23D4F"/>
    <w:rsid w:val="00A23E51"/>
    <w:rsid w:val="00A24804"/>
    <w:rsid w:val="00A24819"/>
    <w:rsid w:val="00A2492C"/>
    <w:rsid w:val="00A24AE6"/>
    <w:rsid w:val="00A24B14"/>
    <w:rsid w:val="00A2507C"/>
    <w:rsid w:val="00A25535"/>
    <w:rsid w:val="00A256B5"/>
    <w:rsid w:val="00A257C2"/>
    <w:rsid w:val="00A25AB1"/>
    <w:rsid w:val="00A25AC1"/>
    <w:rsid w:val="00A25AEC"/>
    <w:rsid w:val="00A25BB8"/>
    <w:rsid w:val="00A25BFD"/>
    <w:rsid w:val="00A25CE1"/>
    <w:rsid w:val="00A25E35"/>
    <w:rsid w:val="00A26099"/>
    <w:rsid w:val="00A262E1"/>
    <w:rsid w:val="00A2641F"/>
    <w:rsid w:val="00A26500"/>
    <w:rsid w:val="00A26597"/>
    <w:rsid w:val="00A267E3"/>
    <w:rsid w:val="00A269A3"/>
    <w:rsid w:val="00A26A12"/>
    <w:rsid w:val="00A26CAB"/>
    <w:rsid w:val="00A26FAA"/>
    <w:rsid w:val="00A27492"/>
    <w:rsid w:val="00A27977"/>
    <w:rsid w:val="00A27AD4"/>
    <w:rsid w:val="00A27D0C"/>
    <w:rsid w:val="00A27D90"/>
    <w:rsid w:val="00A27EF7"/>
    <w:rsid w:val="00A2E0F4"/>
    <w:rsid w:val="00A305B4"/>
    <w:rsid w:val="00A3079B"/>
    <w:rsid w:val="00A315D3"/>
    <w:rsid w:val="00A31643"/>
    <w:rsid w:val="00A31705"/>
    <w:rsid w:val="00A317C4"/>
    <w:rsid w:val="00A318DE"/>
    <w:rsid w:val="00A31926"/>
    <w:rsid w:val="00A319AB"/>
    <w:rsid w:val="00A31D55"/>
    <w:rsid w:val="00A321B2"/>
    <w:rsid w:val="00A321D3"/>
    <w:rsid w:val="00A32291"/>
    <w:rsid w:val="00A322B9"/>
    <w:rsid w:val="00A32CF5"/>
    <w:rsid w:val="00A33011"/>
    <w:rsid w:val="00A3315E"/>
    <w:rsid w:val="00A335D3"/>
    <w:rsid w:val="00A3364E"/>
    <w:rsid w:val="00A33AFA"/>
    <w:rsid w:val="00A33CD8"/>
    <w:rsid w:val="00A345EF"/>
    <w:rsid w:val="00A3460F"/>
    <w:rsid w:val="00A346E1"/>
    <w:rsid w:val="00A34931"/>
    <w:rsid w:val="00A34C49"/>
    <w:rsid w:val="00A34D11"/>
    <w:rsid w:val="00A34D18"/>
    <w:rsid w:val="00A3522D"/>
    <w:rsid w:val="00A357C2"/>
    <w:rsid w:val="00A360AC"/>
    <w:rsid w:val="00A36449"/>
    <w:rsid w:val="00A364BC"/>
    <w:rsid w:val="00A364D9"/>
    <w:rsid w:val="00A3650F"/>
    <w:rsid w:val="00A365C7"/>
    <w:rsid w:val="00A36627"/>
    <w:rsid w:val="00A36A95"/>
    <w:rsid w:val="00A36DA7"/>
    <w:rsid w:val="00A3721E"/>
    <w:rsid w:val="00A37307"/>
    <w:rsid w:val="00A3783A"/>
    <w:rsid w:val="00A3794F"/>
    <w:rsid w:val="00A37D78"/>
    <w:rsid w:val="00A37FFD"/>
    <w:rsid w:val="00A40112"/>
    <w:rsid w:val="00A40190"/>
    <w:rsid w:val="00A402B3"/>
    <w:rsid w:val="00A403EB"/>
    <w:rsid w:val="00A4049F"/>
    <w:rsid w:val="00A4051E"/>
    <w:rsid w:val="00A4055B"/>
    <w:rsid w:val="00A40AFB"/>
    <w:rsid w:val="00A40B42"/>
    <w:rsid w:val="00A40F83"/>
    <w:rsid w:val="00A4104F"/>
    <w:rsid w:val="00A413C4"/>
    <w:rsid w:val="00A41956"/>
    <w:rsid w:val="00A41A5D"/>
    <w:rsid w:val="00A41B4D"/>
    <w:rsid w:val="00A41BCF"/>
    <w:rsid w:val="00A41E3E"/>
    <w:rsid w:val="00A41F7C"/>
    <w:rsid w:val="00A420C0"/>
    <w:rsid w:val="00A432C0"/>
    <w:rsid w:val="00A43896"/>
    <w:rsid w:val="00A43B14"/>
    <w:rsid w:val="00A43C56"/>
    <w:rsid w:val="00A43E52"/>
    <w:rsid w:val="00A43F71"/>
    <w:rsid w:val="00A444EF"/>
    <w:rsid w:val="00A4481B"/>
    <w:rsid w:val="00A44891"/>
    <w:rsid w:val="00A4492F"/>
    <w:rsid w:val="00A44ADB"/>
    <w:rsid w:val="00A44F76"/>
    <w:rsid w:val="00A45023"/>
    <w:rsid w:val="00A4529C"/>
    <w:rsid w:val="00A453CD"/>
    <w:rsid w:val="00A457DD"/>
    <w:rsid w:val="00A45C69"/>
    <w:rsid w:val="00A460BA"/>
    <w:rsid w:val="00A4619B"/>
    <w:rsid w:val="00A461F7"/>
    <w:rsid w:val="00A46994"/>
    <w:rsid w:val="00A46F39"/>
    <w:rsid w:val="00A46FD2"/>
    <w:rsid w:val="00A47584"/>
    <w:rsid w:val="00A475BC"/>
    <w:rsid w:val="00A47984"/>
    <w:rsid w:val="00A47F6A"/>
    <w:rsid w:val="00A50050"/>
    <w:rsid w:val="00A50123"/>
    <w:rsid w:val="00A50193"/>
    <w:rsid w:val="00A50238"/>
    <w:rsid w:val="00A50670"/>
    <w:rsid w:val="00A506D4"/>
    <w:rsid w:val="00A509DA"/>
    <w:rsid w:val="00A50C23"/>
    <w:rsid w:val="00A5110A"/>
    <w:rsid w:val="00A51319"/>
    <w:rsid w:val="00A5136C"/>
    <w:rsid w:val="00A51901"/>
    <w:rsid w:val="00A519D4"/>
    <w:rsid w:val="00A51D4D"/>
    <w:rsid w:val="00A52142"/>
    <w:rsid w:val="00A5214D"/>
    <w:rsid w:val="00A522FB"/>
    <w:rsid w:val="00A529C7"/>
    <w:rsid w:val="00A52BE6"/>
    <w:rsid w:val="00A52D43"/>
    <w:rsid w:val="00A52F96"/>
    <w:rsid w:val="00A534ED"/>
    <w:rsid w:val="00A5351D"/>
    <w:rsid w:val="00A5391B"/>
    <w:rsid w:val="00A53F1A"/>
    <w:rsid w:val="00A53FF3"/>
    <w:rsid w:val="00A54370"/>
    <w:rsid w:val="00A54508"/>
    <w:rsid w:val="00A54559"/>
    <w:rsid w:val="00A5455F"/>
    <w:rsid w:val="00A5473E"/>
    <w:rsid w:val="00A54848"/>
    <w:rsid w:val="00A549C3"/>
    <w:rsid w:val="00A54A23"/>
    <w:rsid w:val="00A54BB9"/>
    <w:rsid w:val="00A54EB5"/>
    <w:rsid w:val="00A552DE"/>
    <w:rsid w:val="00A555A0"/>
    <w:rsid w:val="00A556C6"/>
    <w:rsid w:val="00A556CF"/>
    <w:rsid w:val="00A558BD"/>
    <w:rsid w:val="00A558E2"/>
    <w:rsid w:val="00A55AE4"/>
    <w:rsid w:val="00A55CF3"/>
    <w:rsid w:val="00A56010"/>
    <w:rsid w:val="00A560B7"/>
    <w:rsid w:val="00A561B2"/>
    <w:rsid w:val="00A5630F"/>
    <w:rsid w:val="00A564CF"/>
    <w:rsid w:val="00A56845"/>
    <w:rsid w:val="00A56D38"/>
    <w:rsid w:val="00A56EEE"/>
    <w:rsid w:val="00A57CB4"/>
    <w:rsid w:val="00A57D34"/>
    <w:rsid w:val="00A57D47"/>
    <w:rsid w:val="00A57E07"/>
    <w:rsid w:val="00A6077F"/>
    <w:rsid w:val="00A60864"/>
    <w:rsid w:val="00A60902"/>
    <w:rsid w:val="00A60939"/>
    <w:rsid w:val="00A60C91"/>
    <w:rsid w:val="00A60F58"/>
    <w:rsid w:val="00A60F74"/>
    <w:rsid w:val="00A61377"/>
    <w:rsid w:val="00A6165A"/>
    <w:rsid w:val="00A617F2"/>
    <w:rsid w:val="00A6186F"/>
    <w:rsid w:val="00A61A17"/>
    <w:rsid w:val="00A61FDE"/>
    <w:rsid w:val="00A62518"/>
    <w:rsid w:val="00A62751"/>
    <w:rsid w:val="00A628DC"/>
    <w:rsid w:val="00A62940"/>
    <w:rsid w:val="00A6295A"/>
    <w:rsid w:val="00A62BC3"/>
    <w:rsid w:val="00A62E0D"/>
    <w:rsid w:val="00A62FE3"/>
    <w:rsid w:val="00A63044"/>
    <w:rsid w:val="00A6324F"/>
    <w:rsid w:val="00A6349A"/>
    <w:rsid w:val="00A6349C"/>
    <w:rsid w:val="00A63657"/>
    <w:rsid w:val="00A63736"/>
    <w:rsid w:val="00A637C2"/>
    <w:rsid w:val="00A638CD"/>
    <w:rsid w:val="00A64394"/>
    <w:rsid w:val="00A645D0"/>
    <w:rsid w:val="00A647C7"/>
    <w:rsid w:val="00A6494E"/>
    <w:rsid w:val="00A64C13"/>
    <w:rsid w:val="00A6502A"/>
    <w:rsid w:val="00A650A2"/>
    <w:rsid w:val="00A6545B"/>
    <w:rsid w:val="00A655D2"/>
    <w:rsid w:val="00A65755"/>
    <w:rsid w:val="00A65964"/>
    <w:rsid w:val="00A65EB9"/>
    <w:rsid w:val="00A65FBB"/>
    <w:rsid w:val="00A6622C"/>
    <w:rsid w:val="00A6682C"/>
    <w:rsid w:val="00A668A6"/>
    <w:rsid w:val="00A66B77"/>
    <w:rsid w:val="00A66E33"/>
    <w:rsid w:val="00A673B2"/>
    <w:rsid w:val="00A675AC"/>
    <w:rsid w:val="00A679D5"/>
    <w:rsid w:val="00A67D8F"/>
    <w:rsid w:val="00A67E01"/>
    <w:rsid w:val="00A67F8B"/>
    <w:rsid w:val="00A703DE"/>
    <w:rsid w:val="00A7099F"/>
    <w:rsid w:val="00A70C31"/>
    <w:rsid w:val="00A71115"/>
    <w:rsid w:val="00A715B0"/>
    <w:rsid w:val="00A715D4"/>
    <w:rsid w:val="00A718D0"/>
    <w:rsid w:val="00A71DA0"/>
    <w:rsid w:val="00A72127"/>
    <w:rsid w:val="00A7212A"/>
    <w:rsid w:val="00A72416"/>
    <w:rsid w:val="00A725AF"/>
    <w:rsid w:val="00A72C76"/>
    <w:rsid w:val="00A72D1C"/>
    <w:rsid w:val="00A72F97"/>
    <w:rsid w:val="00A73057"/>
    <w:rsid w:val="00A73865"/>
    <w:rsid w:val="00A73E51"/>
    <w:rsid w:val="00A745CC"/>
    <w:rsid w:val="00A745DD"/>
    <w:rsid w:val="00A7464E"/>
    <w:rsid w:val="00A74705"/>
    <w:rsid w:val="00A7483E"/>
    <w:rsid w:val="00A74BFF"/>
    <w:rsid w:val="00A74CC1"/>
    <w:rsid w:val="00A74E5E"/>
    <w:rsid w:val="00A750B7"/>
    <w:rsid w:val="00A75103"/>
    <w:rsid w:val="00A75116"/>
    <w:rsid w:val="00A75903"/>
    <w:rsid w:val="00A75970"/>
    <w:rsid w:val="00A75D5E"/>
    <w:rsid w:val="00A75E88"/>
    <w:rsid w:val="00A76165"/>
    <w:rsid w:val="00A7659C"/>
    <w:rsid w:val="00A767B4"/>
    <w:rsid w:val="00A76E42"/>
    <w:rsid w:val="00A76F3C"/>
    <w:rsid w:val="00A76F42"/>
    <w:rsid w:val="00A76F7E"/>
    <w:rsid w:val="00A77037"/>
    <w:rsid w:val="00A771DB"/>
    <w:rsid w:val="00A772BB"/>
    <w:rsid w:val="00A7753C"/>
    <w:rsid w:val="00A775C9"/>
    <w:rsid w:val="00A7783E"/>
    <w:rsid w:val="00A77B68"/>
    <w:rsid w:val="00A77C24"/>
    <w:rsid w:val="00A77F3A"/>
    <w:rsid w:val="00A77F55"/>
    <w:rsid w:val="00A80074"/>
    <w:rsid w:val="00A80099"/>
    <w:rsid w:val="00A801A0"/>
    <w:rsid w:val="00A801EC"/>
    <w:rsid w:val="00A80702"/>
    <w:rsid w:val="00A807B3"/>
    <w:rsid w:val="00A80868"/>
    <w:rsid w:val="00A80B05"/>
    <w:rsid w:val="00A81392"/>
    <w:rsid w:val="00A81454"/>
    <w:rsid w:val="00A81499"/>
    <w:rsid w:val="00A81603"/>
    <w:rsid w:val="00A81A18"/>
    <w:rsid w:val="00A81A25"/>
    <w:rsid w:val="00A81A2F"/>
    <w:rsid w:val="00A81C24"/>
    <w:rsid w:val="00A81C71"/>
    <w:rsid w:val="00A81DA5"/>
    <w:rsid w:val="00A81DE0"/>
    <w:rsid w:val="00A81FE0"/>
    <w:rsid w:val="00A821F9"/>
    <w:rsid w:val="00A824D3"/>
    <w:rsid w:val="00A82585"/>
    <w:rsid w:val="00A82878"/>
    <w:rsid w:val="00A8325E"/>
    <w:rsid w:val="00A83558"/>
    <w:rsid w:val="00A83592"/>
    <w:rsid w:val="00A8375C"/>
    <w:rsid w:val="00A838F7"/>
    <w:rsid w:val="00A8398E"/>
    <w:rsid w:val="00A83AA9"/>
    <w:rsid w:val="00A83CE6"/>
    <w:rsid w:val="00A83F53"/>
    <w:rsid w:val="00A840FD"/>
    <w:rsid w:val="00A84275"/>
    <w:rsid w:val="00A84403"/>
    <w:rsid w:val="00A84450"/>
    <w:rsid w:val="00A845DD"/>
    <w:rsid w:val="00A845E1"/>
    <w:rsid w:val="00A84603"/>
    <w:rsid w:val="00A8460A"/>
    <w:rsid w:val="00A84CBC"/>
    <w:rsid w:val="00A84D4D"/>
    <w:rsid w:val="00A85065"/>
    <w:rsid w:val="00A8546D"/>
    <w:rsid w:val="00A855B6"/>
    <w:rsid w:val="00A859ED"/>
    <w:rsid w:val="00A86033"/>
    <w:rsid w:val="00A86240"/>
    <w:rsid w:val="00A867F0"/>
    <w:rsid w:val="00A8680A"/>
    <w:rsid w:val="00A86B36"/>
    <w:rsid w:val="00A87082"/>
    <w:rsid w:val="00A8726C"/>
    <w:rsid w:val="00A87386"/>
    <w:rsid w:val="00A8753D"/>
    <w:rsid w:val="00A87AE8"/>
    <w:rsid w:val="00A87BC7"/>
    <w:rsid w:val="00A87EFB"/>
    <w:rsid w:val="00A904A6"/>
    <w:rsid w:val="00A9062C"/>
    <w:rsid w:val="00A90675"/>
    <w:rsid w:val="00A9073D"/>
    <w:rsid w:val="00A908E4"/>
    <w:rsid w:val="00A909BB"/>
    <w:rsid w:val="00A909E8"/>
    <w:rsid w:val="00A90A84"/>
    <w:rsid w:val="00A90CB9"/>
    <w:rsid w:val="00A90F52"/>
    <w:rsid w:val="00A9115D"/>
    <w:rsid w:val="00A913F8"/>
    <w:rsid w:val="00A917B1"/>
    <w:rsid w:val="00A918E2"/>
    <w:rsid w:val="00A91ACA"/>
    <w:rsid w:val="00A91CE1"/>
    <w:rsid w:val="00A92295"/>
    <w:rsid w:val="00A92E14"/>
    <w:rsid w:val="00A92F8B"/>
    <w:rsid w:val="00A9314D"/>
    <w:rsid w:val="00A932F4"/>
    <w:rsid w:val="00A9352C"/>
    <w:rsid w:val="00A93672"/>
    <w:rsid w:val="00A9414C"/>
    <w:rsid w:val="00A9429F"/>
    <w:rsid w:val="00A943AF"/>
    <w:rsid w:val="00A94437"/>
    <w:rsid w:val="00A9464A"/>
    <w:rsid w:val="00A94687"/>
    <w:rsid w:val="00A94A4C"/>
    <w:rsid w:val="00A94A76"/>
    <w:rsid w:val="00A94CC4"/>
    <w:rsid w:val="00A94DBA"/>
    <w:rsid w:val="00A94DDF"/>
    <w:rsid w:val="00A9548A"/>
    <w:rsid w:val="00A957BA"/>
    <w:rsid w:val="00A95BA3"/>
    <w:rsid w:val="00A96056"/>
    <w:rsid w:val="00A969D4"/>
    <w:rsid w:val="00A96AA7"/>
    <w:rsid w:val="00A96C61"/>
    <w:rsid w:val="00A96C84"/>
    <w:rsid w:val="00A96EE6"/>
    <w:rsid w:val="00A97096"/>
    <w:rsid w:val="00A974F1"/>
    <w:rsid w:val="00A97550"/>
    <w:rsid w:val="00A97721"/>
    <w:rsid w:val="00A97F05"/>
    <w:rsid w:val="00A97FDD"/>
    <w:rsid w:val="00AA02B2"/>
    <w:rsid w:val="00AA0474"/>
    <w:rsid w:val="00AA05F9"/>
    <w:rsid w:val="00AA0AD2"/>
    <w:rsid w:val="00AA104C"/>
    <w:rsid w:val="00AA139A"/>
    <w:rsid w:val="00AA13CF"/>
    <w:rsid w:val="00AA1553"/>
    <w:rsid w:val="00AA15AE"/>
    <w:rsid w:val="00AA1848"/>
    <w:rsid w:val="00AA1E04"/>
    <w:rsid w:val="00AA2069"/>
    <w:rsid w:val="00AA22A3"/>
    <w:rsid w:val="00AA23E0"/>
    <w:rsid w:val="00AA23ED"/>
    <w:rsid w:val="00AA27CB"/>
    <w:rsid w:val="00AA2992"/>
    <w:rsid w:val="00AA3209"/>
    <w:rsid w:val="00AA3424"/>
    <w:rsid w:val="00AA3775"/>
    <w:rsid w:val="00AA3809"/>
    <w:rsid w:val="00AA38CF"/>
    <w:rsid w:val="00AA38E2"/>
    <w:rsid w:val="00AA3DE8"/>
    <w:rsid w:val="00AA3E25"/>
    <w:rsid w:val="00AA3F45"/>
    <w:rsid w:val="00AA3F73"/>
    <w:rsid w:val="00AA4250"/>
    <w:rsid w:val="00AA4272"/>
    <w:rsid w:val="00AA46FE"/>
    <w:rsid w:val="00AA4943"/>
    <w:rsid w:val="00AA4A08"/>
    <w:rsid w:val="00AA4B39"/>
    <w:rsid w:val="00AA4C14"/>
    <w:rsid w:val="00AA4D0A"/>
    <w:rsid w:val="00AA50BB"/>
    <w:rsid w:val="00AA518A"/>
    <w:rsid w:val="00AA53FB"/>
    <w:rsid w:val="00AA5484"/>
    <w:rsid w:val="00AA575B"/>
    <w:rsid w:val="00AA587C"/>
    <w:rsid w:val="00AA58E5"/>
    <w:rsid w:val="00AA5B62"/>
    <w:rsid w:val="00AA5BEA"/>
    <w:rsid w:val="00AA5FAB"/>
    <w:rsid w:val="00AA5FCE"/>
    <w:rsid w:val="00AA6234"/>
    <w:rsid w:val="00AA6282"/>
    <w:rsid w:val="00AA628A"/>
    <w:rsid w:val="00AA65B4"/>
    <w:rsid w:val="00AA662D"/>
    <w:rsid w:val="00AA6DF8"/>
    <w:rsid w:val="00AA6F65"/>
    <w:rsid w:val="00AA6FCF"/>
    <w:rsid w:val="00AA707A"/>
    <w:rsid w:val="00AA795A"/>
    <w:rsid w:val="00AA798F"/>
    <w:rsid w:val="00AA7B81"/>
    <w:rsid w:val="00AA7CF6"/>
    <w:rsid w:val="00AA7DDC"/>
    <w:rsid w:val="00AB03B9"/>
    <w:rsid w:val="00AB0527"/>
    <w:rsid w:val="00AB05FC"/>
    <w:rsid w:val="00AB0768"/>
    <w:rsid w:val="00AB0C3D"/>
    <w:rsid w:val="00AB0EC8"/>
    <w:rsid w:val="00AB1005"/>
    <w:rsid w:val="00AB10F1"/>
    <w:rsid w:val="00AB1171"/>
    <w:rsid w:val="00AB11E7"/>
    <w:rsid w:val="00AB12F4"/>
    <w:rsid w:val="00AB145F"/>
    <w:rsid w:val="00AB15A8"/>
    <w:rsid w:val="00AB1AEE"/>
    <w:rsid w:val="00AB202F"/>
    <w:rsid w:val="00AB2052"/>
    <w:rsid w:val="00AB22DB"/>
    <w:rsid w:val="00AB2301"/>
    <w:rsid w:val="00AB2CBA"/>
    <w:rsid w:val="00AB2CF0"/>
    <w:rsid w:val="00AB2ECD"/>
    <w:rsid w:val="00AB2EFF"/>
    <w:rsid w:val="00AB2F23"/>
    <w:rsid w:val="00AB3041"/>
    <w:rsid w:val="00AB3127"/>
    <w:rsid w:val="00AB3136"/>
    <w:rsid w:val="00AB35E0"/>
    <w:rsid w:val="00AB3667"/>
    <w:rsid w:val="00AB3747"/>
    <w:rsid w:val="00AB3CBB"/>
    <w:rsid w:val="00AB40F1"/>
    <w:rsid w:val="00AB4514"/>
    <w:rsid w:val="00AB4697"/>
    <w:rsid w:val="00AB4AD9"/>
    <w:rsid w:val="00AB4B25"/>
    <w:rsid w:val="00AB4ED2"/>
    <w:rsid w:val="00AB564D"/>
    <w:rsid w:val="00AB5674"/>
    <w:rsid w:val="00AB5C7B"/>
    <w:rsid w:val="00AB61B6"/>
    <w:rsid w:val="00AB63A2"/>
    <w:rsid w:val="00AB64AF"/>
    <w:rsid w:val="00AB66C3"/>
    <w:rsid w:val="00AB6711"/>
    <w:rsid w:val="00AB671A"/>
    <w:rsid w:val="00AB69A9"/>
    <w:rsid w:val="00AB6D7F"/>
    <w:rsid w:val="00AB6DD1"/>
    <w:rsid w:val="00AB6E80"/>
    <w:rsid w:val="00AB7ABE"/>
    <w:rsid w:val="00AB7C7C"/>
    <w:rsid w:val="00AB7DF4"/>
    <w:rsid w:val="00AB7E86"/>
    <w:rsid w:val="00AC038A"/>
    <w:rsid w:val="00AC085D"/>
    <w:rsid w:val="00AC089A"/>
    <w:rsid w:val="00AC0B2A"/>
    <w:rsid w:val="00AC0B78"/>
    <w:rsid w:val="00AC1040"/>
    <w:rsid w:val="00AC1092"/>
    <w:rsid w:val="00AC11A6"/>
    <w:rsid w:val="00AC14C5"/>
    <w:rsid w:val="00AC1542"/>
    <w:rsid w:val="00AC1567"/>
    <w:rsid w:val="00AC15F1"/>
    <w:rsid w:val="00AC1903"/>
    <w:rsid w:val="00AC1B11"/>
    <w:rsid w:val="00AC1FCB"/>
    <w:rsid w:val="00AC2434"/>
    <w:rsid w:val="00AC266B"/>
    <w:rsid w:val="00AC28A3"/>
    <w:rsid w:val="00AC28AB"/>
    <w:rsid w:val="00AC2B01"/>
    <w:rsid w:val="00AC2FF5"/>
    <w:rsid w:val="00AC3106"/>
    <w:rsid w:val="00AC314F"/>
    <w:rsid w:val="00AC3E93"/>
    <w:rsid w:val="00AC3FD2"/>
    <w:rsid w:val="00AC40D4"/>
    <w:rsid w:val="00AC4102"/>
    <w:rsid w:val="00AC4317"/>
    <w:rsid w:val="00AC478E"/>
    <w:rsid w:val="00AC4DBB"/>
    <w:rsid w:val="00AC55B4"/>
    <w:rsid w:val="00AC57B6"/>
    <w:rsid w:val="00AC57D5"/>
    <w:rsid w:val="00AC5809"/>
    <w:rsid w:val="00AC5918"/>
    <w:rsid w:val="00AC5CC8"/>
    <w:rsid w:val="00AC61F6"/>
    <w:rsid w:val="00AC6334"/>
    <w:rsid w:val="00AC649B"/>
    <w:rsid w:val="00AC65DB"/>
    <w:rsid w:val="00AC6680"/>
    <w:rsid w:val="00AC6A64"/>
    <w:rsid w:val="00AC6B69"/>
    <w:rsid w:val="00AC6D31"/>
    <w:rsid w:val="00AC6E61"/>
    <w:rsid w:val="00AC6F7E"/>
    <w:rsid w:val="00AC70DA"/>
    <w:rsid w:val="00AC71F6"/>
    <w:rsid w:val="00AC76FB"/>
    <w:rsid w:val="00AC79B0"/>
    <w:rsid w:val="00AC79C6"/>
    <w:rsid w:val="00AC7BCF"/>
    <w:rsid w:val="00AC7D41"/>
    <w:rsid w:val="00AC7FCE"/>
    <w:rsid w:val="00AD00C5"/>
    <w:rsid w:val="00AD0172"/>
    <w:rsid w:val="00AD017D"/>
    <w:rsid w:val="00AD02B4"/>
    <w:rsid w:val="00AD030A"/>
    <w:rsid w:val="00AD03B7"/>
    <w:rsid w:val="00AD0A3A"/>
    <w:rsid w:val="00AD0C78"/>
    <w:rsid w:val="00AD0CA9"/>
    <w:rsid w:val="00AD11C2"/>
    <w:rsid w:val="00AD1411"/>
    <w:rsid w:val="00AD1420"/>
    <w:rsid w:val="00AD14A0"/>
    <w:rsid w:val="00AD14BE"/>
    <w:rsid w:val="00AD1578"/>
    <w:rsid w:val="00AD1EA6"/>
    <w:rsid w:val="00AD1FFD"/>
    <w:rsid w:val="00AD21BB"/>
    <w:rsid w:val="00AD22E3"/>
    <w:rsid w:val="00AD2510"/>
    <w:rsid w:val="00AD2650"/>
    <w:rsid w:val="00AD29CD"/>
    <w:rsid w:val="00AD2C9B"/>
    <w:rsid w:val="00AD2EC5"/>
    <w:rsid w:val="00AD3074"/>
    <w:rsid w:val="00AD32ED"/>
    <w:rsid w:val="00AD33EC"/>
    <w:rsid w:val="00AD34EC"/>
    <w:rsid w:val="00AD35FC"/>
    <w:rsid w:val="00AD369F"/>
    <w:rsid w:val="00AD3826"/>
    <w:rsid w:val="00AD3B80"/>
    <w:rsid w:val="00AD3B88"/>
    <w:rsid w:val="00AD414B"/>
    <w:rsid w:val="00AD425C"/>
    <w:rsid w:val="00AD47D8"/>
    <w:rsid w:val="00AD4833"/>
    <w:rsid w:val="00AD4994"/>
    <w:rsid w:val="00AD5421"/>
    <w:rsid w:val="00AD5451"/>
    <w:rsid w:val="00AD54F2"/>
    <w:rsid w:val="00AD58AD"/>
    <w:rsid w:val="00AD5D91"/>
    <w:rsid w:val="00AD6082"/>
    <w:rsid w:val="00AD6354"/>
    <w:rsid w:val="00AD6A7F"/>
    <w:rsid w:val="00AD6B0B"/>
    <w:rsid w:val="00AD6DE7"/>
    <w:rsid w:val="00AD70A0"/>
    <w:rsid w:val="00AD73EF"/>
    <w:rsid w:val="00AD7935"/>
    <w:rsid w:val="00AD7BB0"/>
    <w:rsid w:val="00AE037B"/>
    <w:rsid w:val="00AE0932"/>
    <w:rsid w:val="00AE11D4"/>
    <w:rsid w:val="00AE133B"/>
    <w:rsid w:val="00AE19ED"/>
    <w:rsid w:val="00AE1A97"/>
    <w:rsid w:val="00AE1F04"/>
    <w:rsid w:val="00AE2355"/>
    <w:rsid w:val="00AE2B59"/>
    <w:rsid w:val="00AE2ECC"/>
    <w:rsid w:val="00AE32E6"/>
    <w:rsid w:val="00AE345B"/>
    <w:rsid w:val="00AE34A7"/>
    <w:rsid w:val="00AE3570"/>
    <w:rsid w:val="00AE3807"/>
    <w:rsid w:val="00AE38E6"/>
    <w:rsid w:val="00AE3C5F"/>
    <w:rsid w:val="00AE3C8D"/>
    <w:rsid w:val="00AE3E2F"/>
    <w:rsid w:val="00AE4168"/>
    <w:rsid w:val="00AE440B"/>
    <w:rsid w:val="00AE46FC"/>
    <w:rsid w:val="00AE4C7E"/>
    <w:rsid w:val="00AE5253"/>
    <w:rsid w:val="00AE5532"/>
    <w:rsid w:val="00AE5A16"/>
    <w:rsid w:val="00AE5BA3"/>
    <w:rsid w:val="00AE5C64"/>
    <w:rsid w:val="00AE5E44"/>
    <w:rsid w:val="00AE5EF1"/>
    <w:rsid w:val="00AE614B"/>
    <w:rsid w:val="00AE623E"/>
    <w:rsid w:val="00AE62B7"/>
    <w:rsid w:val="00AE62DE"/>
    <w:rsid w:val="00AE636C"/>
    <w:rsid w:val="00AE66B3"/>
    <w:rsid w:val="00AE68CE"/>
    <w:rsid w:val="00AE69A3"/>
    <w:rsid w:val="00AE6AA1"/>
    <w:rsid w:val="00AE6E23"/>
    <w:rsid w:val="00AE6E3E"/>
    <w:rsid w:val="00AE7544"/>
    <w:rsid w:val="00AE760F"/>
    <w:rsid w:val="00AE7636"/>
    <w:rsid w:val="00AE76DB"/>
    <w:rsid w:val="00AE7891"/>
    <w:rsid w:val="00AE7A91"/>
    <w:rsid w:val="00AF01AC"/>
    <w:rsid w:val="00AF02D2"/>
    <w:rsid w:val="00AF06CF"/>
    <w:rsid w:val="00AF0837"/>
    <w:rsid w:val="00AF08A8"/>
    <w:rsid w:val="00AF08B9"/>
    <w:rsid w:val="00AF0941"/>
    <w:rsid w:val="00AF0FBD"/>
    <w:rsid w:val="00AF105E"/>
    <w:rsid w:val="00AF12C3"/>
    <w:rsid w:val="00AF1BC3"/>
    <w:rsid w:val="00AF1D41"/>
    <w:rsid w:val="00AF1DE3"/>
    <w:rsid w:val="00AF1DF2"/>
    <w:rsid w:val="00AF1E7A"/>
    <w:rsid w:val="00AF215E"/>
    <w:rsid w:val="00AF2191"/>
    <w:rsid w:val="00AF2374"/>
    <w:rsid w:val="00AF23E5"/>
    <w:rsid w:val="00AF271C"/>
    <w:rsid w:val="00AF27E7"/>
    <w:rsid w:val="00AF288B"/>
    <w:rsid w:val="00AF2C40"/>
    <w:rsid w:val="00AF2C5C"/>
    <w:rsid w:val="00AF2CD5"/>
    <w:rsid w:val="00AF2D48"/>
    <w:rsid w:val="00AF2E70"/>
    <w:rsid w:val="00AF3104"/>
    <w:rsid w:val="00AF3505"/>
    <w:rsid w:val="00AF362E"/>
    <w:rsid w:val="00AF368C"/>
    <w:rsid w:val="00AF38C3"/>
    <w:rsid w:val="00AF39F0"/>
    <w:rsid w:val="00AF3DC5"/>
    <w:rsid w:val="00AF4092"/>
    <w:rsid w:val="00AF40A0"/>
    <w:rsid w:val="00AF410F"/>
    <w:rsid w:val="00AF43BF"/>
    <w:rsid w:val="00AF4757"/>
    <w:rsid w:val="00AF4A21"/>
    <w:rsid w:val="00AF4AF6"/>
    <w:rsid w:val="00AF50FC"/>
    <w:rsid w:val="00AF53E0"/>
    <w:rsid w:val="00AF54A2"/>
    <w:rsid w:val="00AF576C"/>
    <w:rsid w:val="00AF576D"/>
    <w:rsid w:val="00AF590B"/>
    <w:rsid w:val="00AF5C02"/>
    <w:rsid w:val="00AF62D1"/>
    <w:rsid w:val="00AF6512"/>
    <w:rsid w:val="00AF6516"/>
    <w:rsid w:val="00AF6EC1"/>
    <w:rsid w:val="00AF73E1"/>
    <w:rsid w:val="00AF742F"/>
    <w:rsid w:val="00AF7587"/>
    <w:rsid w:val="00AF7956"/>
    <w:rsid w:val="00AF7A96"/>
    <w:rsid w:val="00AF7AC5"/>
    <w:rsid w:val="00AF7ADA"/>
    <w:rsid w:val="00AF7B55"/>
    <w:rsid w:val="00AF7D3F"/>
    <w:rsid w:val="00B00199"/>
    <w:rsid w:val="00B00680"/>
    <w:rsid w:val="00B008E8"/>
    <w:rsid w:val="00B00F00"/>
    <w:rsid w:val="00B01032"/>
    <w:rsid w:val="00B01114"/>
    <w:rsid w:val="00B01157"/>
    <w:rsid w:val="00B0135E"/>
    <w:rsid w:val="00B013A9"/>
    <w:rsid w:val="00B01452"/>
    <w:rsid w:val="00B01CFE"/>
    <w:rsid w:val="00B0202C"/>
    <w:rsid w:val="00B02498"/>
    <w:rsid w:val="00B0268B"/>
    <w:rsid w:val="00B02840"/>
    <w:rsid w:val="00B02A09"/>
    <w:rsid w:val="00B02A28"/>
    <w:rsid w:val="00B02CD8"/>
    <w:rsid w:val="00B02D22"/>
    <w:rsid w:val="00B02E1F"/>
    <w:rsid w:val="00B030E7"/>
    <w:rsid w:val="00B03178"/>
    <w:rsid w:val="00B03695"/>
    <w:rsid w:val="00B037F8"/>
    <w:rsid w:val="00B039CF"/>
    <w:rsid w:val="00B03FE7"/>
    <w:rsid w:val="00B040FB"/>
    <w:rsid w:val="00B0463E"/>
    <w:rsid w:val="00B047FF"/>
    <w:rsid w:val="00B0489E"/>
    <w:rsid w:val="00B04A72"/>
    <w:rsid w:val="00B04B85"/>
    <w:rsid w:val="00B04EDE"/>
    <w:rsid w:val="00B04F42"/>
    <w:rsid w:val="00B04F94"/>
    <w:rsid w:val="00B0533B"/>
    <w:rsid w:val="00B0542E"/>
    <w:rsid w:val="00B0553B"/>
    <w:rsid w:val="00B0575B"/>
    <w:rsid w:val="00B05981"/>
    <w:rsid w:val="00B05C25"/>
    <w:rsid w:val="00B05C60"/>
    <w:rsid w:val="00B05D51"/>
    <w:rsid w:val="00B05EC3"/>
    <w:rsid w:val="00B061C3"/>
    <w:rsid w:val="00B063B9"/>
    <w:rsid w:val="00B064D6"/>
    <w:rsid w:val="00B064FE"/>
    <w:rsid w:val="00B0680F"/>
    <w:rsid w:val="00B06951"/>
    <w:rsid w:val="00B06C8B"/>
    <w:rsid w:val="00B07396"/>
    <w:rsid w:val="00B077B3"/>
    <w:rsid w:val="00B07AF7"/>
    <w:rsid w:val="00B07D3E"/>
    <w:rsid w:val="00B10200"/>
    <w:rsid w:val="00B103CF"/>
    <w:rsid w:val="00B103F7"/>
    <w:rsid w:val="00B10478"/>
    <w:rsid w:val="00B105E1"/>
    <w:rsid w:val="00B107B5"/>
    <w:rsid w:val="00B10844"/>
    <w:rsid w:val="00B11095"/>
    <w:rsid w:val="00B1110E"/>
    <w:rsid w:val="00B111AF"/>
    <w:rsid w:val="00B11206"/>
    <w:rsid w:val="00B11358"/>
    <w:rsid w:val="00B11ACC"/>
    <w:rsid w:val="00B11E4E"/>
    <w:rsid w:val="00B11F59"/>
    <w:rsid w:val="00B11F6E"/>
    <w:rsid w:val="00B11FF5"/>
    <w:rsid w:val="00B12613"/>
    <w:rsid w:val="00B1264E"/>
    <w:rsid w:val="00B12846"/>
    <w:rsid w:val="00B12B7C"/>
    <w:rsid w:val="00B12C10"/>
    <w:rsid w:val="00B12C2C"/>
    <w:rsid w:val="00B12C72"/>
    <w:rsid w:val="00B12C96"/>
    <w:rsid w:val="00B12D4F"/>
    <w:rsid w:val="00B12D89"/>
    <w:rsid w:val="00B130F3"/>
    <w:rsid w:val="00B131ED"/>
    <w:rsid w:val="00B13433"/>
    <w:rsid w:val="00B13700"/>
    <w:rsid w:val="00B138EF"/>
    <w:rsid w:val="00B13949"/>
    <w:rsid w:val="00B13B9B"/>
    <w:rsid w:val="00B13C17"/>
    <w:rsid w:val="00B13CD6"/>
    <w:rsid w:val="00B1405D"/>
    <w:rsid w:val="00B142E0"/>
    <w:rsid w:val="00B147C6"/>
    <w:rsid w:val="00B14AC0"/>
    <w:rsid w:val="00B14BA9"/>
    <w:rsid w:val="00B14D4D"/>
    <w:rsid w:val="00B14E58"/>
    <w:rsid w:val="00B15299"/>
    <w:rsid w:val="00B15707"/>
    <w:rsid w:val="00B1594A"/>
    <w:rsid w:val="00B15A87"/>
    <w:rsid w:val="00B15B8F"/>
    <w:rsid w:val="00B15C05"/>
    <w:rsid w:val="00B15E10"/>
    <w:rsid w:val="00B16294"/>
    <w:rsid w:val="00B16AC6"/>
    <w:rsid w:val="00B16C05"/>
    <w:rsid w:val="00B171EA"/>
    <w:rsid w:val="00B17976"/>
    <w:rsid w:val="00B17B32"/>
    <w:rsid w:val="00B20145"/>
    <w:rsid w:val="00B203B7"/>
    <w:rsid w:val="00B2066D"/>
    <w:rsid w:val="00B208BA"/>
    <w:rsid w:val="00B20A94"/>
    <w:rsid w:val="00B20D5B"/>
    <w:rsid w:val="00B20EE2"/>
    <w:rsid w:val="00B20F1B"/>
    <w:rsid w:val="00B21458"/>
    <w:rsid w:val="00B2164F"/>
    <w:rsid w:val="00B21659"/>
    <w:rsid w:val="00B2185B"/>
    <w:rsid w:val="00B21901"/>
    <w:rsid w:val="00B21971"/>
    <w:rsid w:val="00B21D83"/>
    <w:rsid w:val="00B21F74"/>
    <w:rsid w:val="00B22188"/>
    <w:rsid w:val="00B22335"/>
    <w:rsid w:val="00B224F8"/>
    <w:rsid w:val="00B2286E"/>
    <w:rsid w:val="00B22C0B"/>
    <w:rsid w:val="00B22CBE"/>
    <w:rsid w:val="00B22D5A"/>
    <w:rsid w:val="00B230AD"/>
    <w:rsid w:val="00B231C6"/>
    <w:rsid w:val="00B23687"/>
    <w:rsid w:val="00B23713"/>
    <w:rsid w:val="00B23773"/>
    <w:rsid w:val="00B239B2"/>
    <w:rsid w:val="00B23B23"/>
    <w:rsid w:val="00B23B39"/>
    <w:rsid w:val="00B23B9A"/>
    <w:rsid w:val="00B23C86"/>
    <w:rsid w:val="00B24126"/>
    <w:rsid w:val="00B2434F"/>
    <w:rsid w:val="00B244C7"/>
    <w:rsid w:val="00B245A5"/>
    <w:rsid w:val="00B24760"/>
    <w:rsid w:val="00B24929"/>
    <w:rsid w:val="00B251B5"/>
    <w:rsid w:val="00B2563D"/>
    <w:rsid w:val="00B258E8"/>
    <w:rsid w:val="00B25F2B"/>
    <w:rsid w:val="00B2603D"/>
    <w:rsid w:val="00B2611E"/>
    <w:rsid w:val="00B26330"/>
    <w:rsid w:val="00B266AB"/>
    <w:rsid w:val="00B26C50"/>
    <w:rsid w:val="00B26E67"/>
    <w:rsid w:val="00B26F9E"/>
    <w:rsid w:val="00B275B8"/>
    <w:rsid w:val="00B27AF8"/>
    <w:rsid w:val="00B27BAC"/>
    <w:rsid w:val="00B27F63"/>
    <w:rsid w:val="00B3031B"/>
    <w:rsid w:val="00B3067C"/>
    <w:rsid w:val="00B3082C"/>
    <w:rsid w:val="00B30A81"/>
    <w:rsid w:val="00B3104F"/>
    <w:rsid w:val="00B311AA"/>
    <w:rsid w:val="00B31455"/>
    <w:rsid w:val="00B31508"/>
    <w:rsid w:val="00B31832"/>
    <w:rsid w:val="00B320E7"/>
    <w:rsid w:val="00B32104"/>
    <w:rsid w:val="00B32744"/>
    <w:rsid w:val="00B32A99"/>
    <w:rsid w:val="00B32BAA"/>
    <w:rsid w:val="00B32E0D"/>
    <w:rsid w:val="00B32F41"/>
    <w:rsid w:val="00B32FD1"/>
    <w:rsid w:val="00B33073"/>
    <w:rsid w:val="00B332B1"/>
    <w:rsid w:val="00B332C3"/>
    <w:rsid w:val="00B33365"/>
    <w:rsid w:val="00B33CEC"/>
    <w:rsid w:val="00B33E3F"/>
    <w:rsid w:val="00B343A1"/>
    <w:rsid w:val="00B343B9"/>
    <w:rsid w:val="00B345D9"/>
    <w:rsid w:val="00B34652"/>
    <w:rsid w:val="00B3470E"/>
    <w:rsid w:val="00B348A2"/>
    <w:rsid w:val="00B34A03"/>
    <w:rsid w:val="00B34C03"/>
    <w:rsid w:val="00B34DF6"/>
    <w:rsid w:val="00B34FD8"/>
    <w:rsid w:val="00B35099"/>
    <w:rsid w:val="00B350CE"/>
    <w:rsid w:val="00B351D2"/>
    <w:rsid w:val="00B35601"/>
    <w:rsid w:val="00B3573A"/>
    <w:rsid w:val="00B35962"/>
    <w:rsid w:val="00B35BD6"/>
    <w:rsid w:val="00B35CA2"/>
    <w:rsid w:val="00B35CF5"/>
    <w:rsid w:val="00B35EE3"/>
    <w:rsid w:val="00B35F16"/>
    <w:rsid w:val="00B35F6B"/>
    <w:rsid w:val="00B363E7"/>
    <w:rsid w:val="00B36479"/>
    <w:rsid w:val="00B366AC"/>
    <w:rsid w:val="00B3696B"/>
    <w:rsid w:val="00B36C07"/>
    <w:rsid w:val="00B36EC1"/>
    <w:rsid w:val="00B36F3B"/>
    <w:rsid w:val="00B37249"/>
    <w:rsid w:val="00B37A34"/>
    <w:rsid w:val="00B400B7"/>
    <w:rsid w:val="00B40178"/>
    <w:rsid w:val="00B40257"/>
    <w:rsid w:val="00B4050D"/>
    <w:rsid w:val="00B40607"/>
    <w:rsid w:val="00B4062C"/>
    <w:rsid w:val="00B406A1"/>
    <w:rsid w:val="00B406EB"/>
    <w:rsid w:val="00B408D1"/>
    <w:rsid w:val="00B409FF"/>
    <w:rsid w:val="00B40AC0"/>
    <w:rsid w:val="00B40C56"/>
    <w:rsid w:val="00B414AA"/>
    <w:rsid w:val="00B4163B"/>
    <w:rsid w:val="00B41B5E"/>
    <w:rsid w:val="00B41DAB"/>
    <w:rsid w:val="00B41E06"/>
    <w:rsid w:val="00B41F63"/>
    <w:rsid w:val="00B42501"/>
    <w:rsid w:val="00B4272B"/>
    <w:rsid w:val="00B428D1"/>
    <w:rsid w:val="00B42A5A"/>
    <w:rsid w:val="00B42DEC"/>
    <w:rsid w:val="00B42E34"/>
    <w:rsid w:val="00B43053"/>
    <w:rsid w:val="00B4341F"/>
    <w:rsid w:val="00B43914"/>
    <w:rsid w:val="00B4397B"/>
    <w:rsid w:val="00B43F2C"/>
    <w:rsid w:val="00B441DF"/>
    <w:rsid w:val="00B443D0"/>
    <w:rsid w:val="00B4441B"/>
    <w:rsid w:val="00B44539"/>
    <w:rsid w:val="00B445B3"/>
    <w:rsid w:val="00B445FE"/>
    <w:rsid w:val="00B446A5"/>
    <w:rsid w:val="00B446F8"/>
    <w:rsid w:val="00B449A8"/>
    <w:rsid w:val="00B44B7B"/>
    <w:rsid w:val="00B44C6D"/>
    <w:rsid w:val="00B44D2D"/>
    <w:rsid w:val="00B45063"/>
    <w:rsid w:val="00B450E9"/>
    <w:rsid w:val="00B4535B"/>
    <w:rsid w:val="00B453A3"/>
    <w:rsid w:val="00B4579A"/>
    <w:rsid w:val="00B45B75"/>
    <w:rsid w:val="00B45D11"/>
    <w:rsid w:val="00B45FA1"/>
    <w:rsid w:val="00B45FF0"/>
    <w:rsid w:val="00B46275"/>
    <w:rsid w:val="00B462B8"/>
    <w:rsid w:val="00B4646C"/>
    <w:rsid w:val="00B46555"/>
    <w:rsid w:val="00B4665F"/>
    <w:rsid w:val="00B46838"/>
    <w:rsid w:val="00B468B3"/>
    <w:rsid w:val="00B47753"/>
    <w:rsid w:val="00B477FD"/>
    <w:rsid w:val="00B47B7B"/>
    <w:rsid w:val="00B47BBD"/>
    <w:rsid w:val="00B4983E"/>
    <w:rsid w:val="00B503BF"/>
    <w:rsid w:val="00B5079F"/>
    <w:rsid w:val="00B50BE6"/>
    <w:rsid w:val="00B50CA6"/>
    <w:rsid w:val="00B51A0A"/>
    <w:rsid w:val="00B51AE3"/>
    <w:rsid w:val="00B51DBD"/>
    <w:rsid w:val="00B520C2"/>
    <w:rsid w:val="00B529A7"/>
    <w:rsid w:val="00B52F22"/>
    <w:rsid w:val="00B52F9A"/>
    <w:rsid w:val="00B5304B"/>
    <w:rsid w:val="00B535CE"/>
    <w:rsid w:val="00B5363D"/>
    <w:rsid w:val="00B53BB4"/>
    <w:rsid w:val="00B53D1F"/>
    <w:rsid w:val="00B53DD2"/>
    <w:rsid w:val="00B5403C"/>
    <w:rsid w:val="00B54209"/>
    <w:rsid w:val="00B54325"/>
    <w:rsid w:val="00B54D66"/>
    <w:rsid w:val="00B54E6C"/>
    <w:rsid w:val="00B55081"/>
    <w:rsid w:val="00B550C6"/>
    <w:rsid w:val="00B550F4"/>
    <w:rsid w:val="00B551CC"/>
    <w:rsid w:val="00B5537E"/>
    <w:rsid w:val="00B5561A"/>
    <w:rsid w:val="00B55735"/>
    <w:rsid w:val="00B55757"/>
    <w:rsid w:val="00B55AFA"/>
    <w:rsid w:val="00B55B35"/>
    <w:rsid w:val="00B55C1A"/>
    <w:rsid w:val="00B55E00"/>
    <w:rsid w:val="00B569F9"/>
    <w:rsid w:val="00B56A88"/>
    <w:rsid w:val="00B56C6C"/>
    <w:rsid w:val="00B56DEC"/>
    <w:rsid w:val="00B57193"/>
    <w:rsid w:val="00B572CF"/>
    <w:rsid w:val="00B57501"/>
    <w:rsid w:val="00B575A1"/>
    <w:rsid w:val="00B57659"/>
    <w:rsid w:val="00B5765C"/>
    <w:rsid w:val="00B57748"/>
    <w:rsid w:val="00B57774"/>
    <w:rsid w:val="00B57BA5"/>
    <w:rsid w:val="00B57E2D"/>
    <w:rsid w:val="00B57FC7"/>
    <w:rsid w:val="00B600F4"/>
    <w:rsid w:val="00B605FA"/>
    <w:rsid w:val="00B60A50"/>
    <w:rsid w:val="00B60AE5"/>
    <w:rsid w:val="00B60B91"/>
    <w:rsid w:val="00B60D16"/>
    <w:rsid w:val="00B60E02"/>
    <w:rsid w:val="00B61306"/>
    <w:rsid w:val="00B613DE"/>
    <w:rsid w:val="00B61631"/>
    <w:rsid w:val="00B61920"/>
    <w:rsid w:val="00B61B00"/>
    <w:rsid w:val="00B61B3B"/>
    <w:rsid w:val="00B620FC"/>
    <w:rsid w:val="00B6215E"/>
    <w:rsid w:val="00B62495"/>
    <w:rsid w:val="00B627E4"/>
    <w:rsid w:val="00B628B9"/>
    <w:rsid w:val="00B629FF"/>
    <w:rsid w:val="00B62B11"/>
    <w:rsid w:val="00B62CEB"/>
    <w:rsid w:val="00B62F18"/>
    <w:rsid w:val="00B62F58"/>
    <w:rsid w:val="00B63156"/>
    <w:rsid w:val="00B632DB"/>
    <w:rsid w:val="00B63638"/>
    <w:rsid w:val="00B63C3A"/>
    <w:rsid w:val="00B63CE9"/>
    <w:rsid w:val="00B63E7C"/>
    <w:rsid w:val="00B63F70"/>
    <w:rsid w:val="00B640FB"/>
    <w:rsid w:val="00B646A3"/>
    <w:rsid w:val="00B646C1"/>
    <w:rsid w:val="00B649DA"/>
    <w:rsid w:val="00B64AAC"/>
    <w:rsid w:val="00B64EF6"/>
    <w:rsid w:val="00B6573E"/>
    <w:rsid w:val="00B65B84"/>
    <w:rsid w:val="00B65D6C"/>
    <w:rsid w:val="00B661DB"/>
    <w:rsid w:val="00B662ED"/>
    <w:rsid w:val="00B66708"/>
    <w:rsid w:val="00B667AD"/>
    <w:rsid w:val="00B66A34"/>
    <w:rsid w:val="00B66DD3"/>
    <w:rsid w:val="00B66E49"/>
    <w:rsid w:val="00B66F16"/>
    <w:rsid w:val="00B66F46"/>
    <w:rsid w:val="00B671E3"/>
    <w:rsid w:val="00B6733E"/>
    <w:rsid w:val="00B67484"/>
    <w:rsid w:val="00B674BA"/>
    <w:rsid w:val="00B674D7"/>
    <w:rsid w:val="00B67769"/>
    <w:rsid w:val="00B67773"/>
    <w:rsid w:val="00B679C8"/>
    <w:rsid w:val="00B67A1F"/>
    <w:rsid w:val="00B67D58"/>
    <w:rsid w:val="00B67D7F"/>
    <w:rsid w:val="00B7067F"/>
    <w:rsid w:val="00B7069D"/>
    <w:rsid w:val="00B7082D"/>
    <w:rsid w:val="00B70BB2"/>
    <w:rsid w:val="00B70BC8"/>
    <w:rsid w:val="00B7176B"/>
    <w:rsid w:val="00B71D30"/>
    <w:rsid w:val="00B71EDC"/>
    <w:rsid w:val="00B72124"/>
    <w:rsid w:val="00B722F0"/>
    <w:rsid w:val="00B72600"/>
    <w:rsid w:val="00B733D9"/>
    <w:rsid w:val="00B736A8"/>
    <w:rsid w:val="00B739AB"/>
    <w:rsid w:val="00B73B24"/>
    <w:rsid w:val="00B74117"/>
    <w:rsid w:val="00B74439"/>
    <w:rsid w:val="00B7469E"/>
    <w:rsid w:val="00B74818"/>
    <w:rsid w:val="00B74CB5"/>
    <w:rsid w:val="00B752CC"/>
    <w:rsid w:val="00B75543"/>
    <w:rsid w:val="00B7569E"/>
    <w:rsid w:val="00B759C4"/>
    <w:rsid w:val="00B75DF6"/>
    <w:rsid w:val="00B75E18"/>
    <w:rsid w:val="00B76BAB"/>
    <w:rsid w:val="00B76C0F"/>
    <w:rsid w:val="00B76E86"/>
    <w:rsid w:val="00B76F00"/>
    <w:rsid w:val="00B77405"/>
    <w:rsid w:val="00B7761F"/>
    <w:rsid w:val="00B77648"/>
    <w:rsid w:val="00B777CD"/>
    <w:rsid w:val="00B777EC"/>
    <w:rsid w:val="00B77833"/>
    <w:rsid w:val="00B77E1F"/>
    <w:rsid w:val="00B80155"/>
    <w:rsid w:val="00B80367"/>
    <w:rsid w:val="00B803B6"/>
    <w:rsid w:val="00B80495"/>
    <w:rsid w:val="00B80695"/>
    <w:rsid w:val="00B80932"/>
    <w:rsid w:val="00B80B81"/>
    <w:rsid w:val="00B80C59"/>
    <w:rsid w:val="00B80EBE"/>
    <w:rsid w:val="00B80ECE"/>
    <w:rsid w:val="00B812D3"/>
    <w:rsid w:val="00B814FD"/>
    <w:rsid w:val="00B81502"/>
    <w:rsid w:val="00B8179D"/>
    <w:rsid w:val="00B817F5"/>
    <w:rsid w:val="00B81A7A"/>
    <w:rsid w:val="00B81B71"/>
    <w:rsid w:val="00B81BFF"/>
    <w:rsid w:val="00B821DC"/>
    <w:rsid w:val="00B82602"/>
    <w:rsid w:val="00B82C6F"/>
    <w:rsid w:val="00B82CAA"/>
    <w:rsid w:val="00B82CF0"/>
    <w:rsid w:val="00B82E29"/>
    <w:rsid w:val="00B82FAA"/>
    <w:rsid w:val="00B83376"/>
    <w:rsid w:val="00B8363F"/>
    <w:rsid w:val="00B83A62"/>
    <w:rsid w:val="00B83C0A"/>
    <w:rsid w:val="00B84584"/>
    <w:rsid w:val="00B84764"/>
    <w:rsid w:val="00B84A01"/>
    <w:rsid w:val="00B84B0D"/>
    <w:rsid w:val="00B84BCE"/>
    <w:rsid w:val="00B84C08"/>
    <w:rsid w:val="00B84C5A"/>
    <w:rsid w:val="00B84DAF"/>
    <w:rsid w:val="00B84EA4"/>
    <w:rsid w:val="00B84FDE"/>
    <w:rsid w:val="00B8524A"/>
    <w:rsid w:val="00B8534E"/>
    <w:rsid w:val="00B85862"/>
    <w:rsid w:val="00B85983"/>
    <w:rsid w:val="00B85D6D"/>
    <w:rsid w:val="00B85EF4"/>
    <w:rsid w:val="00B86131"/>
    <w:rsid w:val="00B86194"/>
    <w:rsid w:val="00B863C6"/>
    <w:rsid w:val="00B868A1"/>
    <w:rsid w:val="00B87126"/>
    <w:rsid w:val="00B8760F"/>
    <w:rsid w:val="00B878DB"/>
    <w:rsid w:val="00B87AB8"/>
    <w:rsid w:val="00B87B90"/>
    <w:rsid w:val="00B87BEA"/>
    <w:rsid w:val="00B87E05"/>
    <w:rsid w:val="00B87FA5"/>
    <w:rsid w:val="00B87FC5"/>
    <w:rsid w:val="00B907DA"/>
    <w:rsid w:val="00B907E7"/>
    <w:rsid w:val="00B90855"/>
    <w:rsid w:val="00B90C0B"/>
    <w:rsid w:val="00B90C71"/>
    <w:rsid w:val="00B90DD2"/>
    <w:rsid w:val="00B91264"/>
    <w:rsid w:val="00B912D7"/>
    <w:rsid w:val="00B915A8"/>
    <w:rsid w:val="00B9184A"/>
    <w:rsid w:val="00B91A67"/>
    <w:rsid w:val="00B91E4F"/>
    <w:rsid w:val="00B91E9E"/>
    <w:rsid w:val="00B91EC1"/>
    <w:rsid w:val="00B920D1"/>
    <w:rsid w:val="00B92944"/>
    <w:rsid w:val="00B92946"/>
    <w:rsid w:val="00B92B5A"/>
    <w:rsid w:val="00B92B6C"/>
    <w:rsid w:val="00B92E30"/>
    <w:rsid w:val="00B930B6"/>
    <w:rsid w:val="00B93367"/>
    <w:rsid w:val="00B93555"/>
    <w:rsid w:val="00B93558"/>
    <w:rsid w:val="00B937C5"/>
    <w:rsid w:val="00B9389C"/>
    <w:rsid w:val="00B93FD3"/>
    <w:rsid w:val="00B94210"/>
    <w:rsid w:val="00B94861"/>
    <w:rsid w:val="00B94A18"/>
    <w:rsid w:val="00B94AD9"/>
    <w:rsid w:val="00B94DE6"/>
    <w:rsid w:val="00B95068"/>
    <w:rsid w:val="00B95313"/>
    <w:rsid w:val="00B95538"/>
    <w:rsid w:val="00B956CE"/>
    <w:rsid w:val="00B9600C"/>
    <w:rsid w:val="00B962CC"/>
    <w:rsid w:val="00B9636F"/>
    <w:rsid w:val="00B963E9"/>
    <w:rsid w:val="00B9641A"/>
    <w:rsid w:val="00B9686D"/>
    <w:rsid w:val="00B96943"/>
    <w:rsid w:val="00B96CCD"/>
    <w:rsid w:val="00B96FE0"/>
    <w:rsid w:val="00B978CC"/>
    <w:rsid w:val="00B97A13"/>
    <w:rsid w:val="00B97C13"/>
    <w:rsid w:val="00B97F44"/>
    <w:rsid w:val="00BA0037"/>
    <w:rsid w:val="00BA00AC"/>
    <w:rsid w:val="00BA0366"/>
    <w:rsid w:val="00BA03EA"/>
    <w:rsid w:val="00BA0540"/>
    <w:rsid w:val="00BA0915"/>
    <w:rsid w:val="00BA0F55"/>
    <w:rsid w:val="00BA10F8"/>
    <w:rsid w:val="00BA12BB"/>
    <w:rsid w:val="00BA169E"/>
    <w:rsid w:val="00BA16A6"/>
    <w:rsid w:val="00BA1739"/>
    <w:rsid w:val="00BA1B20"/>
    <w:rsid w:val="00BA1B2D"/>
    <w:rsid w:val="00BA1E68"/>
    <w:rsid w:val="00BA213A"/>
    <w:rsid w:val="00BA2177"/>
    <w:rsid w:val="00BA2322"/>
    <w:rsid w:val="00BA2537"/>
    <w:rsid w:val="00BA25C4"/>
    <w:rsid w:val="00BA2646"/>
    <w:rsid w:val="00BA27A3"/>
    <w:rsid w:val="00BA27F4"/>
    <w:rsid w:val="00BA2B62"/>
    <w:rsid w:val="00BA2BB2"/>
    <w:rsid w:val="00BA2F02"/>
    <w:rsid w:val="00BA2F22"/>
    <w:rsid w:val="00BA39F4"/>
    <w:rsid w:val="00BA403E"/>
    <w:rsid w:val="00BA43DD"/>
    <w:rsid w:val="00BA465E"/>
    <w:rsid w:val="00BA48DD"/>
    <w:rsid w:val="00BA4A7C"/>
    <w:rsid w:val="00BA4C73"/>
    <w:rsid w:val="00BA4D09"/>
    <w:rsid w:val="00BA4D34"/>
    <w:rsid w:val="00BA4EDD"/>
    <w:rsid w:val="00BA4FFB"/>
    <w:rsid w:val="00BA5125"/>
    <w:rsid w:val="00BA5224"/>
    <w:rsid w:val="00BA5473"/>
    <w:rsid w:val="00BA54F8"/>
    <w:rsid w:val="00BA5568"/>
    <w:rsid w:val="00BA588F"/>
    <w:rsid w:val="00BA6476"/>
    <w:rsid w:val="00BA6615"/>
    <w:rsid w:val="00BA666C"/>
    <w:rsid w:val="00BA6684"/>
    <w:rsid w:val="00BA69C2"/>
    <w:rsid w:val="00BA6B69"/>
    <w:rsid w:val="00BA6E0F"/>
    <w:rsid w:val="00BA731A"/>
    <w:rsid w:val="00BA73AE"/>
    <w:rsid w:val="00BA754F"/>
    <w:rsid w:val="00BA75DA"/>
    <w:rsid w:val="00BA781C"/>
    <w:rsid w:val="00BA7C71"/>
    <w:rsid w:val="00BB01A5"/>
    <w:rsid w:val="00BB0552"/>
    <w:rsid w:val="00BB0A2B"/>
    <w:rsid w:val="00BB0B49"/>
    <w:rsid w:val="00BB0DE4"/>
    <w:rsid w:val="00BB0EE7"/>
    <w:rsid w:val="00BB0EF3"/>
    <w:rsid w:val="00BB17D1"/>
    <w:rsid w:val="00BB192E"/>
    <w:rsid w:val="00BB1A0A"/>
    <w:rsid w:val="00BB1C17"/>
    <w:rsid w:val="00BB1C50"/>
    <w:rsid w:val="00BB1C5A"/>
    <w:rsid w:val="00BB1C72"/>
    <w:rsid w:val="00BB2337"/>
    <w:rsid w:val="00BB27BC"/>
    <w:rsid w:val="00BB2860"/>
    <w:rsid w:val="00BB28C2"/>
    <w:rsid w:val="00BB2A8A"/>
    <w:rsid w:val="00BB2AAA"/>
    <w:rsid w:val="00BB2CBB"/>
    <w:rsid w:val="00BB2E28"/>
    <w:rsid w:val="00BB3394"/>
    <w:rsid w:val="00BB3791"/>
    <w:rsid w:val="00BB39BB"/>
    <w:rsid w:val="00BB3AAB"/>
    <w:rsid w:val="00BB3B4B"/>
    <w:rsid w:val="00BB3C7E"/>
    <w:rsid w:val="00BB3CE5"/>
    <w:rsid w:val="00BB3D34"/>
    <w:rsid w:val="00BB3F69"/>
    <w:rsid w:val="00BB4355"/>
    <w:rsid w:val="00BB447A"/>
    <w:rsid w:val="00BB4580"/>
    <w:rsid w:val="00BB4942"/>
    <w:rsid w:val="00BB49A0"/>
    <w:rsid w:val="00BB49D9"/>
    <w:rsid w:val="00BB4D05"/>
    <w:rsid w:val="00BB4F77"/>
    <w:rsid w:val="00BB50FF"/>
    <w:rsid w:val="00BB5107"/>
    <w:rsid w:val="00BB5239"/>
    <w:rsid w:val="00BB57B6"/>
    <w:rsid w:val="00BB5C53"/>
    <w:rsid w:val="00BB5EF7"/>
    <w:rsid w:val="00BB6611"/>
    <w:rsid w:val="00BB679C"/>
    <w:rsid w:val="00BB7062"/>
    <w:rsid w:val="00BB7175"/>
    <w:rsid w:val="00BB7238"/>
    <w:rsid w:val="00BB7321"/>
    <w:rsid w:val="00BB744E"/>
    <w:rsid w:val="00BB7593"/>
    <w:rsid w:val="00BB762D"/>
    <w:rsid w:val="00BB78E6"/>
    <w:rsid w:val="00BB7ABF"/>
    <w:rsid w:val="00BB7F63"/>
    <w:rsid w:val="00BC0061"/>
    <w:rsid w:val="00BC04E0"/>
    <w:rsid w:val="00BC0766"/>
    <w:rsid w:val="00BC09BD"/>
    <w:rsid w:val="00BC0D3E"/>
    <w:rsid w:val="00BC0E87"/>
    <w:rsid w:val="00BC0EBE"/>
    <w:rsid w:val="00BC0EE1"/>
    <w:rsid w:val="00BC12DB"/>
    <w:rsid w:val="00BC1327"/>
    <w:rsid w:val="00BC1329"/>
    <w:rsid w:val="00BC142C"/>
    <w:rsid w:val="00BC1633"/>
    <w:rsid w:val="00BC1B9C"/>
    <w:rsid w:val="00BC1FF9"/>
    <w:rsid w:val="00BC20A7"/>
    <w:rsid w:val="00BC2573"/>
    <w:rsid w:val="00BC2AA4"/>
    <w:rsid w:val="00BC2B94"/>
    <w:rsid w:val="00BC2C3F"/>
    <w:rsid w:val="00BC2D28"/>
    <w:rsid w:val="00BC306C"/>
    <w:rsid w:val="00BC3137"/>
    <w:rsid w:val="00BC32C0"/>
    <w:rsid w:val="00BC3341"/>
    <w:rsid w:val="00BC3458"/>
    <w:rsid w:val="00BC3567"/>
    <w:rsid w:val="00BC360A"/>
    <w:rsid w:val="00BC3760"/>
    <w:rsid w:val="00BC3999"/>
    <w:rsid w:val="00BC3E0A"/>
    <w:rsid w:val="00BC3F5A"/>
    <w:rsid w:val="00BC3F95"/>
    <w:rsid w:val="00BC4014"/>
    <w:rsid w:val="00BC419F"/>
    <w:rsid w:val="00BC45F2"/>
    <w:rsid w:val="00BC50E8"/>
    <w:rsid w:val="00BC53F8"/>
    <w:rsid w:val="00BC5A1C"/>
    <w:rsid w:val="00BC5B0B"/>
    <w:rsid w:val="00BC5BA1"/>
    <w:rsid w:val="00BC5E9F"/>
    <w:rsid w:val="00BC6B8A"/>
    <w:rsid w:val="00BC7233"/>
    <w:rsid w:val="00BC7487"/>
    <w:rsid w:val="00BC7724"/>
    <w:rsid w:val="00BC77DB"/>
    <w:rsid w:val="00BC7904"/>
    <w:rsid w:val="00BC7DC1"/>
    <w:rsid w:val="00BC7E23"/>
    <w:rsid w:val="00BC7FD9"/>
    <w:rsid w:val="00BD0107"/>
    <w:rsid w:val="00BD05BC"/>
    <w:rsid w:val="00BD05D0"/>
    <w:rsid w:val="00BD072A"/>
    <w:rsid w:val="00BD09C0"/>
    <w:rsid w:val="00BD0A3B"/>
    <w:rsid w:val="00BD0B86"/>
    <w:rsid w:val="00BD0E3D"/>
    <w:rsid w:val="00BD1320"/>
    <w:rsid w:val="00BD1336"/>
    <w:rsid w:val="00BD144F"/>
    <w:rsid w:val="00BD182C"/>
    <w:rsid w:val="00BD1C9E"/>
    <w:rsid w:val="00BD1DB2"/>
    <w:rsid w:val="00BD1E48"/>
    <w:rsid w:val="00BD1F7C"/>
    <w:rsid w:val="00BD22A6"/>
    <w:rsid w:val="00BD260E"/>
    <w:rsid w:val="00BD2A44"/>
    <w:rsid w:val="00BD2B0C"/>
    <w:rsid w:val="00BD2B8A"/>
    <w:rsid w:val="00BD2CF9"/>
    <w:rsid w:val="00BD36FC"/>
    <w:rsid w:val="00BD3C66"/>
    <w:rsid w:val="00BD40E2"/>
    <w:rsid w:val="00BD41D6"/>
    <w:rsid w:val="00BD41D9"/>
    <w:rsid w:val="00BD43CF"/>
    <w:rsid w:val="00BD43DC"/>
    <w:rsid w:val="00BD4493"/>
    <w:rsid w:val="00BD4555"/>
    <w:rsid w:val="00BD4645"/>
    <w:rsid w:val="00BD49EF"/>
    <w:rsid w:val="00BD4AAE"/>
    <w:rsid w:val="00BD4B90"/>
    <w:rsid w:val="00BD4C54"/>
    <w:rsid w:val="00BD4E35"/>
    <w:rsid w:val="00BD4F29"/>
    <w:rsid w:val="00BD5132"/>
    <w:rsid w:val="00BD51D2"/>
    <w:rsid w:val="00BD5829"/>
    <w:rsid w:val="00BD59B5"/>
    <w:rsid w:val="00BD5A49"/>
    <w:rsid w:val="00BD5B43"/>
    <w:rsid w:val="00BD5CCD"/>
    <w:rsid w:val="00BD60F4"/>
    <w:rsid w:val="00BD68A5"/>
    <w:rsid w:val="00BD74B5"/>
    <w:rsid w:val="00BD7661"/>
    <w:rsid w:val="00BD76D1"/>
    <w:rsid w:val="00BD772C"/>
    <w:rsid w:val="00BD7786"/>
    <w:rsid w:val="00BD77DF"/>
    <w:rsid w:val="00BD77F1"/>
    <w:rsid w:val="00BD7A83"/>
    <w:rsid w:val="00BD7E59"/>
    <w:rsid w:val="00BE0141"/>
    <w:rsid w:val="00BE0593"/>
    <w:rsid w:val="00BE0BBD"/>
    <w:rsid w:val="00BE0D72"/>
    <w:rsid w:val="00BE1182"/>
    <w:rsid w:val="00BE1293"/>
    <w:rsid w:val="00BE1358"/>
    <w:rsid w:val="00BE1525"/>
    <w:rsid w:val="00BE1ABC"/>
    <w:rsid w:val="00BE1E4D"/>
    <w:rsid w:val="00BE2572"/>
    <w:rsid w:val="00BE26F7"/>
    <w:rsid w:val="00BE2DE5"/>
    <w:rsid w:val="00BE2DF5"/>
    <w:rsid w:val="00BE2F69"/>
    <w:rsid w:val="00BE2F76"/>
    <w:rsid w:val="00BE3352"/>
    <w:rsid w:val="00BE36FF"/>
    <w:rsid w:val="00BE3B54"/>
    <w:rsid w:val="00BE3CEB"/>
    <w:rsid w:val="00BE3ECE"/>
    <w:rsid w:val="00BE4213"/>
    <w:rsid w:val="00BE4537"/>
    <w:rsid w:val="00BE47A7"/>
    <w:rsid w:val="00BE4B38"/>
    <w:rsid w:val="00BE4BD5"/>
    <w:rsid w:val="00BE4F51"/>
    <w:rsid w:val="00BE50BA"/>
    <w:rsid w:val="00BE5238"/>
    <w:rsid w:val="00BE5479"/>
    <w:rsid w:val="00BE551A"/>
    <w:rsid w:val="00BE582D"/>
    <w:rsid w:val="00BE5833"/>
    <w:rsid w:val="00BE5880"/>
    <w:rsid w:val="00BE59D6"/>
    <w:rsid w:val="00BE5A2D"/>
    <w:rsid w:val="00BE5A78"/>
    <w:rsid w:val="00BE5E2D"/>
    <w:rsid w:val="00BE6388"/>
    <w:rsid w:val="00BE6657"/>
    <w:rsid w:val="00BE68EC"/>
    <w:rsid w:val="00BE7517"/>
    <w:rsid w:val="00BE784A"/>
    <w:rsid w:val="00BF002A"/>
    <w:rsid w:val="00BF0204"/>
    <w:rsid w:val="00BF058A"/>
    <w:rsid w:val="00BF0650"/>
    <w:rsid w:val="00BF07B7"/>
    <w:rsid w:val="00BF081A"/>
    <w:rsid w:val="00BF0AD9"/>
    <w:rsid w:val="00BF0BE3"/>
    <w:rsid w:val="00BF10DA"/>
    <w:rsid w:val="00BF11A3"/>
    <w:rsid w:val="00BF130D"/>
    <w:rsid w:val="00BF17E3"/>
    <w:rsid w:val="00BF19C2"/>
    <w:rsid w:val="00BF1BA7"/>
    <w:rsid w:val="00BF1D36"/>
    <w:rsid w:val="00BF1DB4"/>
    <w:rsid w:val="00BF1E5D"/>
    <w:rsid w:val="00BF1F65"/>
    <w:rsid w:val="00BF2031"/>
    <w:rsid w:val="00BF20F2"/>
    <w:rsid w:val="00BF22A8"/>
    <w:rsid w:val="00BF238E"/>
    <w:rsid w:val="00BF2659"/>
    <w:rsid w:val="00BF26A1"/>
    <w:rsid w:val="00BF27A0"/>
    <w:rsid w:val="00BF28BC"/>
    <w:rsid w:val="00BF28E4"/>
    <w:rsid w:val="00BF2A09"/>
    <w:rsid w:val="00BF2BB3"/>
    <w:rsid w:val="00BF2EE0"/>
    <w:rsid w:val="00BF304B"/>
    <w:rsid w:val="00BF3536"/>
    <w:rsid w:val="00BF3567"/>
    <w:rsid w:val="00BF3EFA"/>
    <w:rsid w:val="00BF3FBE"/>
    <w:rsid w:val="00BF408F"/>
    <w:rsid w:val="00BF43A1"/>
    <w:rsid w:val="00BF4472"/>
    <w:rsid w:val="00BF44F1"/>
    <w:rsid w:val="00BF4547"/>
    <w:rsid w:val="00BF518A"/>
    <w:rsid w:val="00BF5309"/>
    <w:rsid w:val="00BF549C"/>
    <w:rsid w:val="00BF56C0"/>
    <w:rsid w:val="00BF5862"/>
    <w:rsid w:val="00BF586F"/>
    <w:rsid w:val="00BF589C"/>
    <w:rsid w:val="00BF600A"/>
    <w:rsid w:val="00BF69AA"/>
    <w:rsid w:val="00BF6DC5"/>
    <w:rsid w:val="00BF6DF0"/>
    <w:rsid w:val="00BF6E5C"/>
    <w:rsid w:val="00BF78B9"/>
    <w:rsid w:val="00BF7BB8"/>
    <w:rsid w:val="00BF7E25"/>
    <w:rsid w:val="00C00006"/>
    <w:rsid w:val="00C0008C"/>
    <w:rsid w:val="00C000DF"/>
    <w:rsid w:val="00C0058A"/>
    <w:rsid w:val="00C00721"/>
    <w:rsid w:val="00C007D9"/>
    <w:rsid w:val="00C0091D"/>
    <w:rsid w:val="00C00C99"/>
    <w:rsid w:val="00C00CF2"/>
    <w:rsid w:val="00C00DC8"/>
    <w:rsid w:val="00C00EBA"/>
    <w:rsid w:val="00C016DB"/>
    <w:rsid w:val="00C0184B"/>
    <w:rsid w:val="00C018F3"/>
    <w:rsid w:val="00C01EAB"/>
    <w:rsid w:val="00C0210B"/>
    <w:rsid w:val="00C022DB"/>
    <w:rsid w:val="00C023C1"/>
    <w:rsid w:val="00C027CB"/>
    <w:rsid w:val="00C02A58"/>
    <w:rsid w:val="00C02CE2"/>
    <w:rsid w:val="00C02E84"/>
    <w:rsid w:val="00C02F1F"/>
    <w:rsid w:val="00C03079"/>
    <w:rsid w:val="00C03560"/>
    <w:rsid w:val="00C03E78"/>
    <w:rsid w:val="00C04144"/>
    <w:rsid w:val="00C0428C"/>
    <w:rsid w:val="00C042AD"/>
    <w:rsid w:val="00C04803"/>
    <w:rsid w:val="00C04844"/>
    <w:rsid w:val="00C04951"/>
    <w:rsid w:val="00C04CC7"/>
    <w:rsid w:val="00C056BF"/>
    <w:rsid w:val="00C05953"/>
    <w:rsid w:val="00C05D22"/>
    <w:rsid w:val="00C05E0D"/>
    <w:rsid w:val="00C06238"/>
    <w:rsid w:val="00C06655"/>
    <w:rsid w:val="00C06742"/>
    <w:rsid w:val="00C06878"/>
    <w:rsid w:val="00C068CF"/>
    <w:rsid w:val="00C06931"/>
    <w:rsid w:val="00C0693E"/>
    <w:rsid w:val="00C06A67"/>
    <w:rsid w:val="00C06A82"/>
    <w:rsid w:val="00C06FF6"/>
    <w:rsid w:val="00C071C1"/>
    <w:rsid w:val="00C074CE"/>
    <w:rsid w:val="00C07CFA"/>
    <w:rsid w:val="00C07D4F"/>
    <w:rsid w:val="00C07DE7"/>
    <w:rsid w:val="00C07DEE"/>
    <w:rsid w:val="00C07EAE"/>
    <w:rsid w:val="00C07EFC"/>
    <w:rsid w:val="00C10060"/>
    <w:rsid w:val="00C1022A"/>
    <w:rsid w:val="00C1092B"/>
    <w:rsid w:val="00C10A73"/>
    <w:rsid w:val="00C11066"/>
    <w:rsid w:val="00C110EA"/>
    <w:rsid w:val="00C11204"/>
    <w:rsid w:val="00C11419"/>
    <w:rsid w:val="00C11435"/>
    <w:rsid w:val="00C114D9"/>
    <w:rsid w:val="00C1151D"/>
    <w:rsid w:val="00C1167A"/>
    <w:rsid w:val="00C1172A"/>
    <w:rsid w:val="00C120EB"/>
    <w:rsid w:val="00C12180"/>
    <w:rsid w:val="00C126B5"/>
    <w:rsid w:val="00C128B3"/>
    <w:rsid w:val="00C12D79"/>
    <w:rsid w:val="00C13256"/>
    <w:rsid w:val="00C13386"/>
    <w:rsid w:val="00C13551"/>
    <w:rsid w:val="00C138EA"/>
    <w:rsid w:val="00C138FB"/>
    <w:rsid w:val="00C1448D"/>
    <w:rsid w:val="00C14539"/>
    <w:rsid w:val="00C14593"/>
    <w:rsid w:val="00C146A7"/>
    <w:rsid w:val="00C14B1C"/>
    <w:rsid w:val="00C14B85"/>
    <w:rsid w:val="00C14CBD"/>
    <w:rsid w:val="00C15167"/>
    <w:rsid w:val="00C1575C"/>
    <w:rsid w:val="00C15798"/>
    <w:rsid w:val="00C15F02"/>
    <w:rsid w:val="00C166D3"/>
    <w:rsid w:val="00C16860"/>
    <w:rsid w:val="00C16905"/>
    <w:rsid w:val="00C16956"/>
    <w:rsid w:val="00C16AD2"/>
    <w:rsid w:val="00C16AF5"/>
    <w:rsid w:val="00C16BFE"/>
    <w:rsid w:val="00C16CBC"/>
    <w:rsid w:val="00C16FF5"/>
    <w:rsid w:val="00C17469"/>
    <w:rsid w:val="00C1754D"/>
    <w:rsid w:val="00C1756B"/>
    <w:rsid w:val="00C17887"/>
    <w:rsid w:val="00C17F07"/>
    <w:rsid w:val="00C2051A"/>
    <w:rsid w:val="00C207A3"/>
    <w:rsid w:val="00C207F9"/>
    <w:rsid w:val="00C20881"/>
    <w:rsid w:val="00C2089B"/>
    <w:rsid w:val="00C2089F"/>
    <w:rsid w:val="00C20E5F"/>
    <w:rsid w:val="00C21073"/>
    <w:rsid w:val="00C21171"/>
    <w:rsid w:val="00C215A6"/>
    <w:rsid w:val="00C21F23"/>
    <w:rsid w:val="00C22022"/>
    <w:rsid w:val="00C2216A"/>
    <w:rsid w:val="00C223C2"/>
    <w:rsid w:val="00C2275D"/>
    <w:rsid w:val="00C2276C"/>
    <w:rsid w:val="00C22A3B"/>
    <w:rsid w:val="00C22C5D"/>
    <w:rsid w:val="00C22E69"/>
    <w:rsid w:val="00C2340D"/>
    <w:rsid w:val="00C2345A"/>
    <w:rsid w:val="00C23657"/>
    <w:rsid w:val="00C2369B"/>
    <w:rsid w:val="00C23A6A"/>
    <w:rsid w:val="00C23C52"/>
    <w:rsid w:val="00C23C5F"/>
    <w:rsid w:val="00C23C8B"/>
    <w:rsid w:val="00C23CF0"/>
    <w:rsid w:val="00C23E36"/>
    <w:rsid w:val="00C2405F"/>
    <w:rsid w:val="00C242A0"/>
    <w:rsid w:val="00C24327"/>
    <w:rsid w:val="00C2434B"/>
    <w:rsid w:val="00C24352"/>
    <w:rsid w:val="00C2451D"/>
    <w:rsid w:val="00C24650"/>
    <w:rsid w:val="00C249A2"/>
    <w:rsid w:val="00C24CEC"/>
    <w:rsid w:val="00C24FCB"/>
    <w:rsid w:val="00C25053"/>
    <w:rsid w:val="00C250D9"/>
    <w:rsid w:val="00C251A1"/>
    <w:rsid w:val="00C251AD"/>
    <w:rsid w:val="00C256CD"/>
    <w:rsid w:val="00C25CF7"/>
    <w:rsid w:val="00C25FD3"/>
    <w:rsid w:val="00C2629C"/>
    <w:rsid w:val="00C26686"/>
    <w:rsid w:val="00C26782"/>
    <w:rsid w:val="00C267B1"/>
    <w:rsid w:val="00C2692D"/>
    <w:rsid w:val="00C26B4E"/>
    <w:rsid w:val="00C27169"/>
    <w:rsid w:val="00C2734F"/>
    <w:rsid w:val="00C2746A"/>
    <w:rsid w:val="00C27551"/>
    <w:rsid w:val="00C27EBC"/>
    <w:rsid w:val="00C30083"/>
    <w:rsid w:val="00C304FC"/>
    <w:rsid w:val="00C30572"/>
    <w:rsid w:val="00C305FC"/>
    <w:rsid w:val="00C30901"/>
    <w:rsid w:val="00C30942"/>
    <w:rsid w:val="00C30B2C"/>
    <w:rsid w:val="00C30CB4"/>
    <w:rsid w:val="00C30F2C"/>
    <w:rsid w:val="00C30F59"/>
    <w:rsid w:val="00C30FC0"/>
    <w:rsid w:val="00C30FEB"/>
    <w:rsid w:val="00C318E8"/>
    <w:rsid w:val="00C31DC7"/>
    <w:rsid w:val="00C31DDB"/>
    <w:rsid w:val="00C32145"/>
    <w:rsid w:val="00C322D9"/>
    <w:rsid w:val="00C323DE"/>
    <w:rsid w:val="00C323FE"/>
    <w:rsid w:val="00C326CE"/>
    <w:rsid w:val="00C32716"/>
    <w:rsid w:val="00C32978"/>
    <w:rsid w:val="00C32D4B"/>
    <w:rsid w:val="00C32DDF"/>
    <w:rsid w:val="00C32F06"/>
    <w:rsid w:val="00C33707"/>
    <w:rsid w:val="00C34564"/>
    <w:rsid w:val="00C34657"/>
    <w:rsid w:val="00C34724"/>
    <w:rsid w:val="00C34954"/>
    <w:rsid w:val="00C350AD"/>
    <w:rsid w:val="00C35165"/>
    <w:rsid w:val="00C35425"/>
    <w:rsid w:val="00C35604"/>
    <w:rsid w:val="00C358A6"/>
    <w:rsid w:val="00C35934"/>
    <w:rsid w:val="00C35F7A"/>
    <w:rsid w:val="00C3613A"/>
    <w:rsid w:val="00C36148"/>
    <w:rsid w:val="00C3676B"/>
    <w:rsid w:val="00C367F0"/>
    <w:rsid w:val="00C36F31"/>
    <w:rsid w:val="00C370EF"/>
    <w:rsid w:val="00C37380"/>
    <w:rsid w:val="00C37642"/>
    <w:rsid w:val="00C3775C"/>
    <w:rsid w:val="00C3778D"/>
    <w:rsid w:val="00C377C3"/>
    <w:rsid w:val="00C37889"/>
    <w:rsid w:val="00C37E8D"/>
    <w:rsid w:val="00C37F0A"/>
    <w:rsid w:val="00C40068"/>
    <w:rsid w:val="00C40193"/>
    <w:rsid w:val="00C405E3"/>
    <w:rsid w:val="00C408B5"/>
    <w:rsid w:val="00C4104F"/>
    <w:rsid w:val="00C4146D"/>
    <w:rsid w:val="00C4147E"/>
    <w:rsid w:val="00C416B9"/>
    <w:rsid w:val="00C4170C"/>
    <w:rsid w:val="00C41759"/>
    <w:rsid w:val="00C41A59"/>
    <w:rsid w:val="00C41BA3"/>
    <w:rsid w:val="00C41E0F"/>
    <w:rsid w:val="00C41F7B"/>
    <w:rsid w:val="00C41FB8"/>
    <w:rsid w:val="00C42111"/>
    <w:rsid w:val="00C4212E"/>
    <w:rsid w:val="00C4219B"/>
    <w:rsid w:val="00C42281"/>
    <w:rsid w:val="00C42869"/>
    <w:rsid w:val="00C4288E"/>
    <w:rsid w:val="00C428E6"/>
    <w:rsid w:val="00C42974"/>
    <w:rsid w:val="00C429F8"/>
    <w:rsid w:val="00C42DE0"/>
    <w:rsid w:val="00C42F63"/>
    <w:rsid w:val="00C42F8B"/>
    <w:rsid w:val="00C42FD7"/>
    <w:rsid w:val="00C430B3"/>
    <w:rsid w:val="00C4324A"/>
    <w:rsid w:val="00C435B0"/>
    <w:rsid w:val="00C435E7"/>
    <w:rsid w:val="00C44762"/>
    <w:rsid w:val="00C44813"/>
    <w:rsid w:val="00C45110"/>
    <w:rsid w:val="00C452E1"/>
    <w:rsid w:val="00C455AB"/>
    <w:rsid w:val="00C457D3"/>
    <w:rsid w:val="00C459F1"/>
    <w:rsid w:val="00C45AC1"/>
    <w:rsid w:val="00C45DEE"/>
    <w:rsid w:val="00C461D4"/>
    <w:rsid w:val="00C46487"/>
    <w:rsid w:val="00C464DC"/>
    <w:rsid w:val="00C46706"/>
    <w:rsid w:val="00C468AB"/>
    <w:rsid w:val="00C46ADE"/>
    <w:rsid w:val="00C46BE6"/>
    <w:rsid w:val="00C46BFE"/>
    <w:rsid w:val="00C46E76"/>
    <w:rsid w:val="00C4714D"/>
    <w:rsid w:val="00C471C5"/>
    <w:rsid w:val="00C4730F"/>
    <w:rsid w:val="00C47396"/>
    <w:rsid w:val="00C4791E"/>
    <w:rsid w:val="00C47934"/>
    <w:rsid w:val="00C479D4"/>
    <w:rsid w:val="00C479D8"/>
    <w:rsid w:val="00C47B3F"/>
    <w:rsid w:val="00C47BA6"/>
    <w:rsid w:val="00C47BC1"/>
    <w:rsid w:val="00C47F37"/>
    <w:rsid w:val="00C50233"/>
    <w:rsid w:val="00C503A6"/>
    <w:rsid w:val="00C509EB"/>
    <w:rsid w:val="00C50BB6"/>
    <w:rsid w:val="00C50EE8"/>
    <w:rsid w:val="00C50F9F"/>
    <w:rsid w:val="00C51089"/>
    <w:rsid w:val="00C512F7"/>
    <w:rsid w:val="00C513B3"/>
    <w:rsid w:val="00C517FE"/>
    <w:rsid w:val="00C51873"/>
    <w:rsid w:val="00C51B28"/>
    <w:rsid w:val="00C51B4F"/>
    <w:rsid w:val="00C51BBB"/>
    <w:rsid w:val="00C51FCF"/>
    <w:rsid w:val="00C52053"/>
    <w:rsid w:val="00C52054"/>
    <w:rsid w:val="00C52119"/>
    <w:rsid w:val="00C5211C"/>
    <w:rsid w:val="00C52175"/>
    <w:rsid w:val="00C52570"/>
    <w:rsid w:val="00C52703"/>
    <w:rsid w:val="00C52970"/>
    <w:rsid w:val="00C52C3E"/>
    <w:rsid w:val="00C52C4F"/>
    <w:rsid w:val="00C52D6A"/>
    <w:rsid w:val="00C52DB4"/>
    <w:rsid w:val="00C52EF1"/>
    <w:rsid w:val="00C52FFF"/>
    <w:rsid w:val="00C531B9"/>
    <w:rsid w:val="00C534DC"/>
    <w:rsid w:val="00C5360F"/>
    <w:rsid w:val="00C5391C"/>
    <w:rsid w:val="00C53ADF"/>
    <w:rsid w:val="00C53C4D"/>
    <w:rsid w:val="00C53CAB"/>
    <w:rsid w:val="00C53FB0"/>
    <w:rsid w:val="00C541CC"/>
    <w:rsid w:val="00C543A5"/>
    <w:rsid w:val="00C54450"/>
    <w:rsid w:val="00C54556"/>
    <w:rsid w:val="00C548DC"/>
    <w:rsid w:val="00C54A84"/>
    <w:rsid w:val="00C54B2C"/>
    <w:rsid w:val="00C54DD7"/>
    <w:rsid w:val="00C54DE0"/>
    <w:rsid w:val="00C54EA3"/>
    <w:rsid w:val="00C55414"/>
    <w:rsid w:val="00C55551"/>
    <w:rsid w:val="00C55639"/>
    <w:rsid w:val="00C55690"/>
    <w:rsid w:val="00C55A4D"/>
    <w:rsid w:val="00C55B11"/>
    <w:rsid w:val="00C55E39"/>
    <w:rsid w:val="00C55E75"/>
    <w:rsid w:val="00C56263"/>
    <w:rsid w:val="00C56749"/>
    <w:rsid w:val="00C5689B"/>
    <w:rsid w:val="00C56C3B"/>
    <w:rsid w:val="00C56EFD"/>
    <w:rsid w:val="00C56FAE"/>
    <w:rsid w:val="00C56FFD"/>
    <w:rsid w:val="00C570A5"/>
    <w:rsid w:val="00C571D7"/>
    <w:rsid w:val="00C5731E"/>
    <w:rsid w:val="00C5759C"/>
    <w:rsid w:val="00C57637"/>
    <w:rsid w:val="00C5763F"/>
    <w:rsid w:val="00C57773"/>
    <w:rsid w:val="00C5782D"/>
    <w:rsid w:val="00C57A9E"/>
    <w:rsid w:val="00C57D5D"/>
    <w:rsid w:val="00C60020"/>
    <w:rsid w:val="00C600F4"/>
    <w:rsid w:val="00C60185"/>
    <w:rsid w:val="00C602F7"/>
    <w:rsid w:val="00C6074E"/>
    <w:rsid w:val="00C6084E"/>
    <w:rsid w:val="00C60BF0"/>
    <w:rsid w:val="00C60C66"/>
    <w:rsid w:val="00C60C93"/>
    <w:rsid w:val="00C60DF0"/>
    <w:rsid w:val="00C6105F"/>
    <w:rsid w:val="00C611EE"/>
    <w:rsid w:val="00C6124F"/>
    <w:rsid w:val="00C61638"/>
    <w:rsid w:val="00C61B1E"/>
    <w:rsid w:val="00C6217D"/>
    <w:rsid w:val="00C628A9"/>
    <w:rsid w:val="00C629B6"/>
    <w:rsid w:val="00C62A59"/>
    <w:rsid w:val="00C631BB"/>
    <w:rsid w:val="00C633FD"/>
    <w:rsid w:val="00C634F2"/>
    <w:rsid w:val="00C63B16"/>
    <w:rsid w:val="00C63CF9"/>
    <w:rsid w:val="00C63D4E"/>
    <w:rsid w:val="00C63FA3"/>
    <w:rsid w:val="00C64171"/>
    <w:rsid w:val="00C644CA"/>
    <w:rsid w:val="00C645DD"/>
    <w:rsid w:val="00C648F7"/>
    <w:rsid w:val="00C64C27"/>
    <w:rsid w:val="00C64EB5"/>
    <w:rsid w:val="00C65060"/>
    <w:rsid w:val="00C65222"/>
    <w:rsid w:val="00C658E6"/>
    <w:rsid w:val="00C6597E"/>
    <w:rsid w:val="00C65AFB"/>
    <w:rsid w:val="00C65E52"/>
    <w:rsid w:val="00C65EBE"/>
    <w:rsid w:val="00C65F89"/>
    <w:rsid w:val="00C65FB4"/>
    <w:rsid w:val="00C66380"/>
    <w:rsid w:val="00C663B3"/>
    <w:rsid w:val="00C6657B"/>
    <w:rsid w:val="00C665C2"/>
    <w:rsid w:val="00C6675D"/>
    <w:rsid w:val="00C667D0"/>
    <w:rsid w:val="00C668D5"/>
    <w:rsid w:val="00C66AFD"/>
    <w:rsid w:val="00C66D9E"/>
    <w:rsid w:val="00C66E1E"/>
    <w:rsid w:val="00C66E8D"/>
    <w:rsid w:val="00C66F81"/>
    <w:rsid w:val="00C66F90"/>
    <w:rsid w:val="00C670FA"/>
    <w:rsid w:val="00C672AD"/>
    <w:rsid w:val="00C67424"/>
    <w:rsid w:val="00C6779F"/>
    <w:rsid w:val="00C677A9"/>
    <w:rsid w:val="00C67C4A"/>
    <w:rsid w:val="00C67DE1"/>
    <w:rsid w:val="00C67F74"/>
    <w:rsid w:val="00C67FE9"/>
    <w:rsid w:val="00C70111"/>
    <w:rsid w:val="00C702AE"/>
    <w:rsid w:val="00C70A7E"/>
    <w:rsid w:val="00C70B02"/>
    <w:rsid w:val="00C70D2A"/>
    <w:rsid w:val="00C7107D"/>
    <w:rsid w:val="00C713E7"/>
    <w:rsid w:val="00C714EB"/>
    <w:rsid w:val="00C7155E"/>
    <w:rsid w:val="00C716B2"/>
    <w:rsid w:val="00C71C74"/>
    <w:rsid w:val="00C71D02"/>
    <w:rsid w:val="00C720A4"/>
    <w:rsid w:val="00C72115"/>
    <w:rsid w:val="00C727C9"/>
    <w:rsid w:val="00C7284D"/>
    <w:rsid w:val="00C72BAB"/>
    <w:rsid w:val="00C72CE9"/>
    <w:rsid w:val="00C73040"/>
    <w:rsid w:val="00C73244"/>
    <w:rsid w:val="00C734AB"/>
    <w:rsid w:val="00C73579"/>
    <w:rsid w:val="00C73880"/>
    <w:rsid w:val="00C73B65"/>
    <w:rsid w:val="00C73F19"/>
    <w:rsid w:val="00C7432A"/>
    <w:rsid w:val="00C743E6"/>
    <w:rsid w:val="00C743FB"/>
    <w:rsid w:val="00C744ED"/>
    <w:rsid w:val="00C74570"/>
    <w:rsid w:val="00C74609"/>
    <w:rsid w:val="00C7465C"/>
    <w:rsid w:val="00C746A6"/>
    <w:rsid w:val="00C7478C"/>
    <w:rsid w:val="00C748DF"/>
    <w:rsid w:val="00C74999"/>
    <w:rsid w:val="00C74B12"/>
    <w:rsid w:val="00C74B84"/>
    <w:rsid w:val="00C7510B"/>
    <w:rsid w:val="00C755C2"/>
    <w:rsid w:val="00C7566D"/>
    <w:rsid w:val="00C75783"/>
    <w:rsid w:val="00C7636F"/>
    <w:rsid w:val="00C769C9"/>
    <w:rsid w:val="00C76C2C"/>
    <w:rsid w:val="00C76DA8"/>
    <w:rsid w:val="00C76F7E"/>
    <w:rsid w:val="00C77109"/>
    <w:rsid w:val="00C773AF"/>
    <w:rsid w:val="00C7764D"/>
    <w:rsid w:val="00C776FB"/>
    <w:rsid w:val="00C77713"/>
    <w:rsid w:val="00C777EA"/>
    <w:rsid w:val="00C7799B"/>
    <w:rsid w:val="00C77A68"/>
    <w:rsid w:val="00C77AD5"/>
    <w:rsid w:val="00C77E00"/>
    <w:rsid w:val="00C77F7A"/>
    <w:rsid w:val="00C77FC4"/>
    <w:rsid w:val="00C77FD7"/>
    <w:rsid w:val="00C800B5"/>
    <w:rsid w:val="00C8061B"/>
    <w:rsid w:val="00C806C1"/>
    <w:rsid w:val="00C80D48"/>
    <w:rsid w:val="00C80E16"/>
    <w:rsid w:val="00C80F5C"/>
    <w:rsid w:val="00C8116F"/>
    <w:rsid w:val="00C81343"/>
    <w:rsid w:val="00C8173D"/>
    <w:rsid w:val="00C81835"/>
    <w:rsid w:val="00C823FD"/>
    <w:rsid w:val="00C828EA"/>
    <w:rsid w:val="00C82936"/>
    <w:rsid w:val="00C82A53"/>
    <w:rsid w:val="00C82C92"/>
    <w:rsid w:val="00C82CDC"/>
    <w:rsid w:val="00C8309C"/>
    <w:rsid w:val="00C830F3"/>
    <w:rsid w:val="00C832B5"/>
    <w:rsid w:val="00C833BF"/>
    <w:rsid w:val="00C834EC"/>
    <w:rsid w:val="00C83704"/>
    <w:rsid w:val="00C83A4B"/>
    <w:rsid w:val="00C84049"/>
    <w:rsid w:val="00C84186"/>
    <w:rsid w:val="00C84263"/>
    <w:rsid w:val="00C845D8"/>
    <w:rsid w:val="00C8473A"/>
    <w:rsid w:val="00C847A2"/>
    <w:rsid w:val="00C847B9"/>
    <w:rsid w:val="00C84CDB"/>
    <w:rsid w:val="00C85417"/>
    <w:rsid w:val="00C85A06"/>
    <w:rsid w:val="00C85CE1"/>
    <w:rsid w:val="00C85EA1"/>
    <w:rsid w:val="00C8620F"/>
    <w:rsid w:val="00C866D1"/>
    <w:rsid w:val="00C868A9"/>
    <w:rsid w:val="00C86B71"/>
    <w:rsid w:val="00C86B96"/>
    <w:rsid w:val="00C86EA4"/>
    <w:rsid w:val="00C873B7"/>
    <w:rsid w:val="00C87731"/>
    <w:rsid w:val="00C87779"/>
    <w:rsid w:val="00C878BF"/>
    <w:rsid w:val="00C902F6"/>
    <w:rsid w:val="00C90457"/>
    <w:rsid w:val="00C9047A"/>
    <w:rsid w:val="00C90BE4"/>
    <w:rsid w:val="00C90C3C"/>
    <w:rsid w:val="00C90C5A"/>
    <w:rsid w:val="00C9131A"/>
    <w:rsid w:val="00C91390"/>
    <w:rsid w:val="00C91522"/>
    <w:rsid w:val="00C91751"/>
    <w:rsid w:val="00C920AF"/>
    <w:rsid w:val="00C9287D"/>
    <w:rsid w:val="00C928AD"/>
    <w:rsid w:val="00C92974"/>
    <w:rsid w:val="00C92AA1"/>
    <w:rsid w:val="00C92F68"/>
    <w:rsid w:val="00C93606"/>
    <w:rsid w:val="00C93773"/>
    <w:rsid w:val="00C938E0"/>
    <w:rsid w:val="00C93FBD"/>
    <w:rsid w:val="00C944C1"/>
    <w:rsid w:val="00C94686"/>
    <w:rsid w:val="00C947F8"/>
    <w:rsid w:val="00C94820"/>
    <w:rsid w:val="00C94C1E"/>
    <w:rsid w:val="00C94D3F"/>
    <w:rsid w:val="00C94EBC"/>
    <w:rsid w:val="00C94EF2"/>
    <w:rsid w:val="00C9521B"/>
    <w:rsid w:val="00C952AA"/>
    <w:rsid w:val="00C956FE"/>
    <w:rsid w:val="00C9575C"/>
    <w:rsid w:val="00C95780"/>
    <w:rsid w:val="00C95B4A"/>
    <w:rsid w:val="00C95B64"/>
    <w:rsid w:val="00C95C35"/>
    <w:rsid w:val="00C95E5E"/>
    <w:rsid w:val="00C95ECB"/>
    <w:rsid w:val="00C960A9"/>
    <w:rsid w:val="00C9620F"/>
    <w:rsid w:val="00C9638D"/>
    <w:rsid w:val="00C96CE0"/>
    <w:rsid w:val="00C96D9A"/>
    <w:rsid w:val="00C96F52"/>
    <w:rsid w:val="00C96F54"/>
    <w:rsid w:val="00C970AE"/>
    <w:rsid w:val="00C97976"/>
    <w:rsid w:val="00C9799D"/>
    <w:rsid w:val="00C97CF4"/>
    <w:rsid w:val="00C97F42"/>
    <w:rsid w:val="00CA0065"/>
    <w:rsid w:val="00CA05B2"/>
    <w:rsid w:val="00CA0741"/>
    <w:rsid w:val="00CA0BEF"/>
    <w:rsid w:val="00CA0FF3"/>
    <w:rsid w:val="00CA1078"/>
    <w:rsid w:val="00CA1166"/>
    <w:rsid w:val="00CA138E"/>
    <w:rsid w:val="00CA1871"/>
    <w:rsid w:val="00CA1915"/>
    <w:rsid w:val="00CA19E0"/>
    <w:rsid w:val="00CA1CA7"/>
    <w:rsid w:val="00CA1CD5"/>
    <w:rsid w:val="00CA1E02"/>
    <w:rsid w:val="00CA1EE3"/>
    <w:rsid w:val="00CA2015"/>
    <w:rsid w:val="00CA22A0"/>
    <w:rsid w:val="00CA22B9"/>
    <w:rsid w:val="00CA32FF"/>
    <w:rsid w:val="00CA3309"/>
    <w:rsid w:val="00CA3E45"/>
    <w:rsid w:val="00CA4080"/>
    <w:rsid w:val="00CA4212"/>
    <w:rsid w:val="00CA453C"/>
    <w:rsid w:val="00CA46BD"/>
    <w:rsid w:val="00CA4815"/>
    <w:rsid w:val="00CA4903"/>
    <w:rsid w:val="00CA4EE4"/>
    <w:rsid w:val="00CA5164"/>
    <w:rsid w:val="00CA52B4"/>
    <w:rsid w:val="00CA545A"/>
    <w:rsid w:val="00CA5544"/>
    <w:rsid w:val="00CA57F6"/>
    <w:rsid w:val="00CA5A86"/>
    <w:rsid w:val="00CA5DA4"/>
    <w:rsid w:val="00CA5E15"/>
    <w:rsid w:val="00CA5E44"/>
    <w:rsid w:val="00CA648F"/>
    <w:rsid w:val="00CA64EE"/>
    <w:rsid w:val="00CA65DC"/>
    <w:rsid w:val="00CA679F"/>
    <w:rsid w:val="00CA698C"/>
    <w:rsid w:val="00CA6C86"/>
    <w:rsid w:val="00CA6E7E"/>
    <w:rsid w:val="00CA706D"/>
    <w:rsid w:val="00CA72D4"/>
    <w:rsid w:val="00CA7364"/>
    <w:rsid w:val="00CA7912"/>
    <w:rsid w:val="00CA7D25"/>
    <w:rsid w:val="00CB0447"/>
    <w:rsid w:val="00CB0500"/>
    <w:rsid w:val="00CB0A69"/>
    <w:rsid w:val="00CB0C22"/>
    <w:rsid w:val="00CB0C72"/>
    <w:rsid w:val="00CB0FD1"/>
    <w:rsid w:val="00CB100C"/>
    <w:rsid w:val="00CB1020"/>
    <w:rsid w:val="00CB11E0"/>
    <w:rsid w:val="00CB1459"/>
    <w:rsid w:val="00CB1B47"/>
    <w:rsid w:val="00CB1E76"/>
    <w:rsid w:val="00CB21DF"/>
    <w:rsid w:val="00CB252B"/>
    <w:rsid w:val="00CB2632"/>
    <w:rsid w:val="00CB290E"/>
    <w:rsid w:val="00CB2D8A"/>
    <w:rsid w:val="00CB2F13"/>
    <w:rsid w:val="00CB2F64"/>
    <w:rsid w:val="00CB2F8B"/>
    <w:rsid w:val="00CB3567"/>
    <w:rsid w:val="00CB3649"/>
    <w:rsid w:val="00CB397C"/>
    <w:rsid w:val="00CB3C09"/>
    <w:rsid w:val="00CB3E11"/>
    <w:rsid w:val="00CB4072"/>
    <w:rsid w:val="00CB40F7"/>
    <w:rsid w:val="00CB4122"/>
    <w:rsid w:val="00CB45A6"/>
    <w:rsid w:val="00CB4828"/>
    <w:rsid w:val="00CB496D"/>
    <w:rsid w:val="00CB4C42"/>
    <w:rsid w:val="00CB50B1"/>
    <w:rsid w:val="00CB523F"/>
    <w:rsid w:val="00CB525A"/>
    <w:rsid w:val="00CB525D"/>
    <w:rsid w:val="00CB5818"/>
    <w:rsid w:val="00CB5B97"/>
    <w:rsid w:val="00CB61D8"/>
    <w:rsid w:val="00CB63A6"/>
    <w:rsid w:val="00CB6663"/>
    <w:rsid w:val="00CB67F0"/>
    <w:rsid w:val="00CB69FD"/>
    <w:rsid w:val="00CB6A23"/>
    <w:rsid w:val="00CB6D54"/>
    <w:rsid w:val="00CB72F6"/>
    <w:rsid w:val="00CB73F4"/>
    <w:rsid w:val="00CB7728"/>
    <w:rsid w:val="00CB7C91"/>
    <w:rsid w:val="00CC0273"/>
    <w:rsid w:val="00CC0365"/>
    <w:rsid w:val="00CC065B"/>
    <w:rsid w:val="00CC0824"/>
    <w:rsid w:val="00CC099E"/>
    <w:rsid w:val="00CC0C37"/>
    <w:rsid w:val="00CC1013"/>
    <w:rsid w:val="00CC1349"/>
    <w:rsid w:val="00CC1480"/>
    <w:rsid w:val="00CC14ED"/>
    <w:rsid w:val="00CC14FC"/>
    <w:rsid w:val="00CC15D0"/>
    <w:rsid w:val="00CC15D1"/>
    <w:rsid w:val="00CC1620"/>
    <w:rsid w:val="00CC175C"/>
    <w:rsid w:val="00CC1A6C"/>
    <w:rsid w:val="00CC1AE8"/>
    <w:rsid w:val="00CC1D9F"/>
    <w:rsid w:val="00CC1EEB"/>
    <w:rsid w:val="00CC2258"/>
    <w:rsid w:val="00CC22A5"/>
    <w:rsid w:val="00CC2426"/>
    <w:rsid w:val="00CC2556"/>
    <w:rsid w:val="00CC27CD"/>
    <w:rsid w:val="00CC2802"/>
    <w:rsid w:val="00CC282E"/>
    <w:rsid w:val="00CC2B60"/>
    <w:rsid w:val="00CC30A4"/>
    <w:rsid w:val="00CC312B"/>
    <w:rsid w:val="00CC3B0F"/>
    <w:rsid w:val="00CC408C"/>
    <w:rsid w:val="00CC4207"/>
    <w:rsid w:val="00CC447A"/>
    <w:rsid w:val="00CC44CC"/>
    <w:rsid w:val="00CC4724"/>
    <w:rsid w:val="00CC4840"/>
    <w:rsid w:val="00CC4E2C"/>
    <w:rsid w:val="00CC4F8F"/>
    <w:rsid w:val="00CC5278"/>
    <w:rsid w:val="00CC5520"/>
    <w:rsid w:val="00CC55B1"/>
    <w:rsid w:val="00CC55DA"/>
    <w:rsid w:val="00CC5B30"/>
    <w:rsid w:val="00CC5CC7"/>
    <w:rsid w:val="00CC5F47"/>
    <w:rsid w:val="00CC5F9E"/>
    <w:rsid w:val="00CC60F2"/>
    <w:rsid w:val="00CC610D"/>
    <w:rsid w:val="00CC6180"/>
    <w:rsid w:val="00CC62B9"/>
    <w:rsid w:val="00CC68A3"/>
    <w:rsid w:val="00CC68B0"/>
    <w:rsid w:val="00CC6A2B"/>
    <w:rsid w:val="00CC6A86"/>
    <w:rsid w:val="00CC6B38"/>
    <w:rsid w:val="00CC6D21"/>
    <w:rsid w:val="00CC6F6A"/>
    <w:rsid w:val="00CC7442"/>
    <w:rsid w:val="00CC77F9"/>
    <w:rsid w:val="00CC7CB5"/>
    <w:rsid w:val="00CC7D17"/>
    <w:rsid w:val="00CD0036"/>
    <w:rsid w:val="00CD009C"/>
    <w:rsid w:val="00CD00B7"/>
    <w:rsid w:val="00CD03D0"/>
    <w:rsid w:val="00CD04BE"/>
    <w:rsid w:val="00CD060C"/>
    <w:rsid w:val="00CD0661"/>
    <w:rsid w:val="00CD07B0"/>
    <w:rsid w:val="00CD0E10"/>
    <w:rsid w:val="00CD0E41"/>
    <w:rsid w:val="00CD13D3"/>
    <w:rsid w:val="00CD1759"/>
    <w:rsid w:val="00CD1859"/>
    <w:rsid w:val="00CD1E8C"/>
    <w:rsid w:val="00CD1FB0"/>
    <w:rsid w:val="00CD2098"/>
    <w:rsid w:val="00CD21D4"/>
    <w:rsid w:val="00CD2A5E"/>
    <w:rsid w:val="00CD2B8F"/>
    <w:rsid w:val="00CD2F87"/>
    <w:rsid w:val="00CD3241"/>
    <w:rsid w:val="00CD3356"/>
    <w:rsid w:val="00CD3513"/>
    <w:rsid w:val="00CD375A"/>
    <w:rsid w:val="00CD377A"/>
    <w:rsid w:val="00CD3AF8"/>
    <w:rsid w:val="00CD3EEE"/>
    <w:rsid w:val="00CD40B2"/>
    <w:rsid w:val="00CD4471"/>
    <w:rsid w:val="00CD4569"/>
    <w:rsid w:val="00CD48D0"/>
    <w:rsid w:val="00CD4998"/>
    <w:rsid w:val="00CD5D52"/>
    <w:rsid w:val="00CD5F67"/>
    <w:rsid w:val="00CD619E"/>
    <w:rsid w:val="00CD644A"/>
    <w:rsid w:val="00CD64B2"/>
    <w:rsid w:val="00CD6C16"/>
    <w:rsid w:val="00CD6D86"/>
    <w:rsid w:val="00CD6F88"/>
    <w:rsid w:val="00CD7467"/>
    <w:rsid w:val="00CD7AD8"/>
    <w:rsid w:val="00CE0357"/>
    <w:rsid w:val="00CE0378"/>
    <w:rsid w:val="00CE0550"/>
    <w:rsid w:val="00CE0AB3"/>
    <w:rsid w:val="00CE0BCB"/>
    <w:rsid w:val="00CE0EE5"/>
    <w:rsid w:val="00CE0F24"/>
    <w:rsid w:val="00CE11D5"/>
    <w:rsid w:val="00CE12B8"/>
    <w:rsid w:val="00CE1415"/>
    <w:rsid w:val="00CE14A6"/>
    <w:rsid w:val="00CE16D5"/>
    <w:rsid w:val="00CE18BB"/>
    <w:rsid w:val="00CE193F"/>
    <w:rsid w:val="00CE1944"/>
    <w:rsid w:val="00CE19AC"/>
    <w:rsid w:val="00CE1D4D"/>
    <w:rsid w:val="00CE1D5A"/>
    <w:rsid w:val="00CE203F"/>
    <w:rsid w:val="00CE2375"/>
    <w:rsid w:val="00CE24A0"/>
    <w:rsid w:val="00CE24CA"/>
    <w:rsid w:val="00CE2820"/>
    <w:rsid w:val="00CE2AE5"/>
    <w:rsid w:val="00CE2E73"/>
    <w:rsid w:val="00CE2F35"/>
    <w:rsid w:val="00CE3012"/>
    <w:rsid w:val="00CE37CC"/>
    <w:rsid w:val="00CE3C80"/>
    <w:rsid w:val="00CE3F54"/>
    <w:rsid w:val="00CE40C2"/>
    <w:rsid w:val="00CE45BF"/>
    <w:rsid w:val="00CE47F3"/>
    <w:rsid w:val="00CE4825"/>
    <w:rsid w:val="00CE4D2B"/>
    <w:rsid w:val="00CE4D5E"/>
    <w:rsid w:val="00CE4F22"/>
    <w:rsid w:val="00CE573C"/>
    <w:rsid w:val="00CE58B2"/>
    <w:rsid w:val="00CE5AAC"/>
    <w:rsid w:val="00CE5C2D"/>
    <w:rsid w:val="00CE5D24"/>
    <w:rsid w:val="00CE66FD"/>
    <w:rsid w:val="00CE6792"/>
    <w:rsid w:val="00CE6C06"/>
    <w:rsid w:val="00CE6C5B"/>
    <w:rsid w:val="00CE6E41"/>
    <w:rsid w:val="00CE6F67"/>
    <w:rsid w:val="00CE734D"/>
    <w:rsid w:val="00CE73FF"/>
    <w:rsid w:val="00CE75B0"/>
    <w:rsid w:val="00CE75E5"/>
    <w:rsid w:val="00CE7687"/>
    <w:rsid w:val="00CE78E4"/>
    <w:rsid w:val="00CE78EE"/>
    <w:rsid w:val="00CE79A6"/>
    <w:rsid w:val="00CE7ABA"/>
    <w:rsid w:val="00CE7C59"/>
    <w:rsid w:val="00CE7F8B"/>
    <w:rsid w:val="00CF00FF"/>
    <w:rsid w:val="00CF0131"/>
    <w:rsid w:val="00CF019A"/>
    <w:rsid w:val="00CF023E"/>
    <w:rsid w:val="00CF037D"/>
    <w:rsid w:val="00CF04A8"/>
    <w:rsid w:val="00CF05A3"/>
    <w:rsid w:val="00CF078D"/>
    <w:rsid w:val="00CF0CD4"/>
    <w:rsid w:val="00CF0EDC"/>
    <w:rsid w:val="00CF13EB"/>
    <w:rsid w:val="00CF1435"/>
    <w:rsid w:val="00CF1638"/>
    <w:rsid w:val="00CF18C8"/>
    <w:rsid w:val="00CF2025"/>
    <w:rsid w:val="00CF22F2"/>
    <w:rsid w:val="00CF230C"/>
    <w:rsid w:val="00CF2404"/>
    <w:rsid w:val="00CF2498"/>
    <w:rsid w:val="00CF25BF"/>
    <w:rsid w:val="00CF297A"/>
    <w:rsid w:val="00CF2B79"/>
    <w:rsid w:val="00CF2C58"/>
    <w:rsid w:val="00CF2EC4"/>
    <w:rsid w:val="00CF2F31"/>
    <w:rsid w:val="00CF313C"/>
    <w:rsid w:val="00CF33E2"/>
    <w:rsid w:val="00CF349E"/>
    <w:rsid w:val="00CF34D9"/>
    <w:rsid w:val="00CF378E"/>
    <w:rsid w:val="00CF37E2"/>
    <w:rsid w:val="00CF37FA"/>
    <w:rsid w:val="00CF3D50"/>
    <w:rsid w:val="00CF3DCB"/>
    <w:rsid w:val="00CF42B5"/>
    <w:rsid w:val="00CF43D2"/>
    <w:rsid w:val="00CF460B"/>
    <w:rsid w:val="00CF4A02"/>
    <w:rsid w:val="00CF4E0C"/>
    <w:rsid w:val="00CF4F1D"/>
    <w:rsid w:val="00CF51BA"/>
    <w:rsid w:val="00CF53B2"/>
    <w:rsid w:val="00CF592A"/>
    <w:rsid w:val="00CF5A6E"/>
    <w:rsid w:val="00CF5B7E"/>
    <w:rsid w:val="00CF5CDC"/>
    <w:rsid w:val="00CF5D36"/>
    <w:rsid w:val="00CF5F97"/>
    <w:rsid w:val="00CF629A"/>
    <w:rsid w:val="00CF642D"/>
    <w:rsid w:val="00CF68C4"/>
    <w:rsid w:val="00CF6B00"/>
    <w:rsid w:val="00CF6BC3"/>
    <w:rsid w:val="00CF6DAC"/>
    <w:rsid w:val="00CF6E4B"/>
    <w:rsid w:val="00CF7014"/>
    <w:rsid w:val="00CF70C1"/>
    <w:rsid w:val="00CF7235"/>
    <w:rsid w:val="00CF7248"/>
    <w:rsid w:val="00CF7372"/>
    <w:rsid w:val="00CF7558"/>
    <w:rsid w:val="00CF7C4B"/>
    <w:rsid w:val="00CF7F0A"/>
    <w:rsid w:val="00CF7F90"/>
    <w:rsid w:val="00D0008E"/>
    <w:rsid w:val="00D002FE"/>
    <w:rsid w:val="00D0060C"/>
    <w:rsid w:val="00D00623"/>
    <w:rsid w:val="00D00F0C"/>
    <w:rsid w:val="00D00FF6"/>
    <w:rsid w:val="00D01094"/>
    <w:rsid w:val="00D011F3"/>
    <w:rsid w:val="00D0193C"/>
    <w:rsid w:val="00D02156"/>
    <w:rsid w:val="00D021E9"/>
    <w:rsid w:val="00D02379"/>
    <w:rsid w:val="00D02641"/>
    <w:rsid w:val="00D029C4"/>
    <w:rsid w:val="00D029E5"/>
    <w:rsid w:val="00D03302"/>
    <w:rsid w:val="00D033AB"/>
    <w:rsid w:val="00D03778"/>
    <w:rsid w:val="00D03A20"/>
    <w:rsid w:val="00D03A92"/>
    <w:rsid w:val="00D03CE8"/>
    <w:rsid w:val="00D03F91"/>
    <w:rsid w:val="00D0415B"/>
    <w:rsid w:val="00D041E6"/>
    <w:rsid w:val="00D041EF"/>
    <w:rsid w:val="00D043BF"/>
    <w:rsid w:val="00D044D7"/>
    <w:rsid w:val="00D04668"/>
    <w:rsid w:val="00D04B16"/>
    <w:rsid w:val="00D04D3E"/>
    <w:rsid w:val="00D04E92"/>
    <w:rsid w:val="00D04F55"/>
    <w:rsid w:val="00D05374"/>
    <w:rsid w:val="00D05445"/>
    <w:rsid w:val="00D054B6"/>
    <w:rsid w:val="00D05684"/>
    <w:rsid w:val="00D0572A"/>
    <w:rsid w:val="00D05BDC"/>
    <w:rsid w:val="00D05CE7"/>
    <w:rsid w:val="00D05E72"/>
    <w:rsid w:val="00D06138"/>
    <w:rsid w:val="00D06302"/>
    <w:rsid w:val="00D0632C"/>
    <w:rsid w:val="00D06614"/>
    <w:rsid w:val="00D06BBD"/>
    <w:rsid w:val="00D06E3F"/>
    <w:rsid w:val="00D07179"/>
    <w:rsid w:val="00D072E2"/>
    <w:rsid w:val="00D073C5"/>
    <w:rsid w:val="00D07676"/>
    <w:rsid w:val="00D0776E"/>
    <w:rsid w:val="00D078D0"/>
    <w:rsid w:val="00D079F5"/>
    <w:rsid w:val="00D07A30"/>
    <w:rsid w:val="00D07DEA"/>
    <w:rsid w:val="00D07F12"/>
    <w:rsid w:val="00D100E1"/>
    <w:rsid w:val="00D10130"/>
    <w:rsid w:val="00D101F7"/>
    <w:rsid w:val="00D1030E"/>
    <w:rsid w:val="00D10456"/>
    <w:rsid w:val="00D106C6"/>
    <w:rsid w:val="00D106F0"/>
    <w:rsid w:val="00D10853"/>
    <w:rsid w:val="00D10F38"/>
    <w:rsid w:val="00D12336"/>
    <w:rsid w:val="00D123FD"/>
    <w:rsid w:val="00D1250E"/>
    <w:rsid w:val="00D12AAB"/>
    <w:rsid w:val="00D12B97"/>
    <w:rsid w:val="00D12D23"/>
    <w:rsid w:val="00D12E72"/>
    <w:rsid w:val="00D1300A"/>
    <w:rsid w:val="00D13473"/>
    <w:rsid w:val="00D13475"/>
    <w:rsid w:val="00D1398E"/>
    <w:rsid w:val="00D13C12"/>
    <w:rsid w:val="00D13D6F"/>
    <w:rsid w:val="00D13F37"/>
    <w:rsid w:val="00D141B9"/>
    <w:rsid w:val="00D14249"/>
    <w:rsid w:val="00D144E3"/>
    <w:rsid w:val="00D14D99"/>
    <w:rsid w:val="00D15479"/>
    <w:rsid w:val="00D1560D"/>
    <w:rsid w:val="00D15789"/>
    <w:rsid w:val="00D15AC2"/>
    <w:rsid w:val="00D15DCF"/>
    <w:rsid w:val="00D15E32"/>
    <w:rsid w:val="00D15EC0"/>
    <w:rsid w:val="00D15FAA"/>
    <w:rsid w:val="00D16120"/>
    <w:rsid w:val="00D1616B"/>
    <w:rsid w:val="00D1617D"/>
    <w:rsid w:val="00D1627F"/>
    <w:rsid w:val="00D1653E"/>
    <w:rsid w:val="00D16593"/>
    <w:rsid w:val="00D16ADE"/>
    <w:rsid w:val="00D16D00"/>
    <w:rsid w:val="00D16E17"/>
    <w:rsid w:val="00D16F1D"/>
    <w:rsid w:val="00D170AD"/>
    <w:rsid w:val="00D17100"/>
    <w:rsid w:val="00D171B6"/>
    <w:rsid w:val="00D171E5"/>
    <w:rsid w:val="00D1755B"/>
    <w:rsid w:val="00D17659"/>
    <w:rsid w:val="00D176BC"/>
    <w:rsid w:val="00D177AF"/>
    <w:rsid w:val="00D17809"/>
    <w:rsid w:val="00D17A27"/>
    <w:rsid w:val="00D17E81"/>
    <w:rsid w:val="00D20334"/>
    <w:rsid w:val="00D209E3"/>
    <w:rsid w:val="00D20C19"/>
    <w:rsid w:val="00D20D36"/>
    <w:rsid w:val="00D20D55"/>
    <w:rsid w:val="00D20D71"/>
    <w:rsid w:val="00D2125B"/>
    <w:rsid w:val="00D212A5"/>
    <w:rsid w:val="00D216CA"/>
    <w:rsid w:val="00D21804"/>
    <w:rsid w:val="00D21852"/>
    <w:rsid w:val="00D2198E"/>
    <w:rsid w:val="00D21A2F"/>
    <w:rsid w:val="00D21CFF"/>
    <w:rsid w:val="00D22272"/>
    <w:rsid w:val="00D2241F"/>
    <w:rsid w:val="00D22581"/>
    <w:rsid w:val="00D2274C"/>
    <w:rsid w:val="00D229A4"/>
    <w:rsid w:val="00D229C1"/>
    <w:rsid w:val="00D22A91"/>
    <w:rsid w:val="00D22DCA"/>
    <w:rsid w:val="00D230F0"/>
    <w:rsid w:val="00D231A5"/>
    <w:rsid w:val="00D231F0"/>
    <w:rsid w:val="00D2374E"/>
    <w:rsid w:val="00D2379F"/>
    <w:rsid w:val="00D23A2A"/>
    <w:rsid w:val="00D23E0E"/>
    <w:rsid w:val="00D23E0F"/>
    <w:rsid w:val="00D24157"/>
    <w:rsid w:val="00D244BB"/>
    <w:rsid w:val="00D248E2"/>
    <w:rsid w:val="00D24EF7"/>
    <w:rsid w:val="00D24FEE"/>
    <w:rsid w:val="00D25252"/>
    <w:rsid w:val="00D255F9"/>
    <w:rsid w:val="00D256D9"/>
    <w:rsid w:val="00D25A02"/>
    <w:rsid w:val="00D25A19"/>
    <w:rsid w:val="00D25C31"/>
    <w:rsid w:val="00D25C94"/>
    <w:rsid w:val="00D25CB8"/>
    <w:rsid w:val="00D264B7"/>
    <w:rsid w:val="00D26BA0"/>
    <w:rsid w:val="00D26D93"/>
    <w:rsid w:val="00D26DD4"/>
    <w:rsid w:val="00D26E78"/>
    <w:rsid w:val="00D271B7"/>
    <w:rsid w:val="00D27275"/>
    <w:rsid w:val="00D273B5"/>
    <w:rsid w:val="00D27514"/>
    <w:rsid w:val="00D2761D"/>
    <w:rsid w:val="00D27935"/>
    <w:rsid w:val="00D27C6D"/>
    <w:rsid w:val="00D302C9"/>
    <w:rsid w:val="00D30385"/>
    <w:rsid w:val="00D3093A"/>
    <w:rsid w:val="00D30B21"/>
    <w:rsid w:val="00D30BBB"/>
    <w:rsid w:val="00D30C58"/>
    <w:rsid w:val="00D3104D"/>
    <w:rsid w:val="00D31645"/>
    <w:rsid w:val="00D31934"/>
    <w:rsid w:val="00D31A31"/>
    <w:rsid w:val="00D31BD3"/>
    <w:rsid w:val="00D31D13"/>
    <w:rsid w:val="00D320DE"/>
    <w:rsid w:val="00D320F6"/>
    <w:rsid w:val="00D32164"/>
    <w:rsid w:val="00D323BA"/>
    <w:rsid w:val="00D32915"/>
    <w:rsid w:val="00D3298A"/>
    <w:rsid w:val="00D32ABE"/>
    <w:rsid w:val="00D32B71"/>
    <w:rsid w:val="00D33154"/>
    <w:rsid w:val="00D33427"/>
    <w:rsid w:val="00D33741"/>
    <w:rsid w:val="00D33779"/>
    <w:rsid w:val="00D3407E"/>
    <w:rsid w:val="00D3411D"/>
    <w:rsid w:val="00D3417E"/>
    <w:rsid w:val="00D3418D"/>
    <w:rsid w:val="00D343A8"/>
    <w:rsid w:val="00D3450C"/>
    <w:rsid w:val="00D3479C"/>
    <w:rsid w:val="00D347D1"/>
    <w:rsid w:val="00D34A0B"/>
    <w:rsid w:val="00D354DF"/>
    <w:rsid w:val="00D358E9"/>
    <w:rsid w:val="00D35A10"/>
    <w:rsid w:val="00D35A23"/>
    <w:rsid w:val="00D35C6D"/>
    <w:rsid w:val="00D35C92"/>
    <w:rsid w:val="00D35CFC"/>
    <w:rsid w:val="00D35D9A"/>
    <w:rsid w:val="00D35F2E"/>
    <w:rsid w:val="00D35F72"/>
    <w:rsid w:val="00D36224"/>
    <w:rsid w:val="00D364E0"/>
    <w:rsid w:val="00D36841"/>
    <w:rsid w:val="00D36A2D"/>
    <w:rsid w:val="00D36D9B"/>
    <w:rsid w:val="00D372C7"/>
    <w:rsid w:val="00D37469"/>
    <w:rsid w:val="00D37527"/>
    <w:rsid w:val="00D376B7"/>
    <w:rsid w:val="00D379A8"/>
    <w:rsid w:val="00D37D9C"/>
    <w:rsid w:val="00D37FEF"/>
    <w:rsid w:val="00D4006A"/>
    <w:rsid w:val="00D404D7"/>
    <w:rsid w:val="00D40704"/>
    <w:rsid w:val="00D40885"/>
    <w:rsid w:val="00D409F3"/>
    <w:rsid w:val="00D40EE7"/>
    <w:rsid w:val="00D41027"/>
    <w:rsid w:val="00D41050"/>
    <w:rsid w:val="00D410E7"/>
    <w:rsid w:val="00D412BB"/>
    <w:rsid w:val="00D41323"/>
    <w:rsid w:val="00D41551"/>
    <w:rsid w:val="00D41843"/>
    <w:rsid w:val="00D4196E"/>
    <w:rsid w:val="00D41CCA"/>
    <w:rsid w:val="00D41D23"/>
    <w:rsid w:val="00D41DA9"/>
    <w:rsid w:val="00D41FAE"/>
    <w:rsid w:val="00D42624"/>
    <w:rsid w:val="00D428FB"/>
    <w:rsid w:val="00D42FDA"/>
    <w:rsid w:val="00D43FEA"/>
    <w:rsid w:val="00D4484C"/>
    <w:rsid w:val="00D44A23"/>
    <w:rsid w:val="00D44AD1"/>
    <w:rsid w:val="00D44BE9"/>
    <w:rsid w:val="00D44FE0"/>
    <w:rsid w:val="00D4519E"/>
    <w:rsid w:val="00D457EC"/>
    <w:rsid w:val="00D45998"/>
    <w:rsid w:val="00D45A1D"/>
    <w:rsid w:val="00D45A2A"/>
    <w:rsid w:val="00D45A36"/>
    <w:rsid w:val="00D45AA1"/>
    <w:rsid w:val="00D45C79"/>
    <w:rsid w:val="00D45FE6"/>
    <w:rsid w:val="00D46176"/>
    <w:rsid w:val="00D464C7"/>
    <w:rsid w:val="00D46CD7"/>
    <w:rsid w:val="00D46D1D"/>
    <w:rsid w:val="00D46F46"/>
    <w:rsid w:val="00D4701C"/>
    <w:rsid w:val="00D471D9"/>
    <w:rsid w:val="00D47328"/>
    <w:rsid w:val="00D478CE"/>
    <w:rsid w:val="00D47DE5"/>
    <w:rsid w:val="00D47F2D"/>
    <w:rsid w:val="00D509F3"/>
    <w:rsid w:val="00D50F31"/>
    <w:rsid w:val="00D510CD"/>
    <w:rsid w:val="00D51BB1"/>
    <w:rsid w:val="00D51CBE"/>
    <w:rsid w:val="00D51D45"/>
    <w:rsid w:val="00D521BE"/>
    <w:rsid w:val="00D52438"/>
    <w:rsid w:val="00D52691"/>
    <w:rsid w:val="00D526FA"/>
    <w:rsid w:val="00D52984"/>
    <w:rsid w:val="00D529B1"/>
    <w:rsid w:val="00D52B5B"/>
    <w:rsid w:val="00D52C8F"/>
    <w:rsid w:val="00D52EA7"/>
    <w:rsid w:val="00D52FA0"/>
    <w:rsid w:val="00D530E5"/>
    <w:rsid w:val="00D5388B"/>
    <w:rsid w:val="00D53CA9"/>
    <w:rsid w:val="00D53F29"/>
    <w:rsid w:val="00D54107"/>
    <w:rsid w:val="00D54787"/>
    <w:rsid w:val="00D548D5"/>
    <w:rsid w:val="00D54C75"/>
    <w:rsid w:val="00D54DAD"/>
    <w:rsid w:val="00D54E4A"/>
    <w:rsid w:val="00D54F9D"/>
    <w:rsid w:val="00D55A31"/>
    <w:rsid w:val="00D55A40"/>
    <w:rsid w:val="00D55A4E"/>
    <w:rsid w:val="00D55B5A"/>
    <w:rsid w:val="00D55BA2"/>
    <w:rsid w:val="00D560CF"/>
    <w:rsid w:val="00D5616F"/>
    <w:rsid w:val="00D56272"/>
    <w:rsid w:val="00D566C4"/>
    <w:rsid w:val="00D569BC"/>
    <w:rsid w:val="00D56C89"/>
    <w:rsid w:val="00D5705F"/>
    <w:rsid w:val="00D57096"/>
    <w:rsid w:val="00D57192"/>
    <w:rsid w:val="00D573CC"/>
    <w:rsid w:val="00D57583"/>
    <w:rsid w:val="00D5792D"/>
    <w:rsid w:val="00D57948"/>
    <w:rsid w:val="00D57C87"/>
    <w:rsid w:val="00D6044B"/>
    <w:rsid w:val="00D605D6"/>
    <w:rsid w:val="00D60C3F"/>
    <w:rsid w:val="00D61002"/>
    <w:rsid w:val="00D610E9"/>
    <w:rsid w:val="00D6117D"/>
    <w:rsid w:val="00D612E0"/>
    <w:rsid w:val="00D61D95"/>
    <w:rsid w:val="00D6225C"/>
    <w:rsid w:val="00D62492"/>
    <w:rsid w:val="00D62758"/>
    <w:rsid w:val="00D62874"/>
    <w:rsid w:val="00D6287D"/>
    <w:rsid w:val="00D62E2B"/>
    <w:rsid w:val="00D62EBA"/>
    <w:rsid w:val="00D634CE"/>
    <w:rsid w:val="00D63AAB"/>
    <w:rsid w:val="00D63B23"/>
    <w:rsid w:val="00D63B6C"/>
    <w:rsid w:val="00D63BA8"/>
    <w:rsid w:val="00D63C33"/>
    <w:rsid w:val="00D63CF9"/>
    <w:rsid w:val="00D63EEC"/>
    <w:rsid w:val="00D64441"/>
    <w:rsid w:val="00D64463"/>
    <w:rsid w:val="00D649BB"/>
    <w:rsid w:val="00D64A9B"/>
    <w:rsid w:val="00D64DDC"/>
    <w:rsid w:val="00D65736"/>
    <w:rsid w:val="00D65781"/>
    <w:rsid w:val="00D65CD5"/>
    <w:rsid w:val="00D65EFB"/>
    <w:rsid w:val="00D66096"/>
    <w:rsid w:val="00D66106"/>
    <w:rsid w:val="00D661B3"/>
    <w:rsid w:val="00D665FF"/>
    <w:rsid w:val="00D66943"/>
    <w:rsid w:val="00D669F4"/>
    <w:rsid w:val="00D66C5B"/>
    <w:rsid w:val="00D66EEE"/>
    <w:rsid w:val="00D67322"/>
    <w:rsid w:val="00D673B9"/>
    <w:rsid w:val="00D675D8"/>
    <w:rsid w:val="00D67911"/>
    <w:rsid w:val="00D67E73"/>
    <w:rsid w:val="00D67FE2"/>
    <w:rsid w:val="00D7005C"/>
    <w:rsid w:val="00D701DC"/>
    <w:rsid w:val="00D706D1"/>
    <w:rsid w:val="00D70744"/>
    <w:rsid w:val="00D70AAA"/>
    <w:rsid w:val="00D70B96"/>
    <w:rsid w:val="00D70D65"/>
    <w:rsid w:val="00D70E90"/>
    <w:rsid w:val="00D71049"/>
    <w:rsid w:val="00D711DA"/>
    <w:rsid w:val="00D7149B"/>
    <w:rsid w:val="00D71982"/>
    <w:rsid w:val="00D719C1"/>
    <w:rsid w:val="00D71A50"/>
    <w:rsid w:val="00D72172"/>
    <w:rsid w:val="00D722A6"/>
    <w:rsid w:val="00D72684"/>
    <w:rsid w:val="00D72B83"/>
    <w:rsid w:val="00D73152"/>
    <w:rsid w:val="00D73192"/>
    <w:rsid w:val="00D73964"/>
    <w:rsid w:val="00D73B1A"/>
    <w:rsid w:val="00D73EE5"/>
    <w:rsid w:val="00D73F01"/>
    <w:rsid w:val="00D73FC7"/>
    <w:rsid w:val="00D742CF"/>
    <w:rsid w:val="00D743B6"/>
    <w:rsid w:val="00D74730"/>
    <w:rsid w:val="00D74735"/>
    <w:rsid w:val="00D74D93"/>
    <w:rsid w:val="00D75664"/>
    <w:rsid w:val="00D757A7"/>
    <w:rsid w:val="00D757CE"/>
    <w:rsid w:val="00D75A6F"/>
    <w:rsid w:val="00D75CAD"/>
    <w:rsid w:val="00D75CFF"/>
    <w:rsid w:val="00D75E87"/>
    <w:rsid w:val="00D75EFF"/>
    <w:rsid w:val="00D760FE"/>
    <w:rsid w:val="00D76327"/>
    <w:rsid w:val="00D765FB"/>
    <w:rsid w:val="00D76953"/>
    <w:rsid w:val="00D76A88"/>
    <w:rsid w:val="00D76AF9"/>
    <w:rsid w:val="00D76C44"/>
    <w:rsid w:val="00D76CF6"/>
    <w:rsid w:val="00D76F45"/>
    <w:rsid w:val="00D7723F"/>
    <w:rsid w:val="00D77471"/>
    <w:rsid w:val="00D77713"/>
    <w:rsid w:val="00D777AD"/>
    <w:rsid w:val="00D778C2"/>
    <w:rsid w:val="00D779BF"/>
    <w:rsid w:val="00D77B79"/>
    <w:rsid w:val="00D77BAE"/>
    <w:rsid w:val="00D77BE0"/>
    <w:rsid w:val="00D77CDE"/>
    <w:rsid w:val="00D77E51"/>
    <w:rsid w:val="00D803AE"/>
    <w:rsid w:val="00D8055C"/>
    <w:rsid w:val="00D80857"/>
    <w:rsid w:val="00D80937"/>
    <w:rsid w:val="00D809D4"/>
    <w:rsid w:val="00D80C19"/>
    <w:rsid w:val="00D80C9F"/>
    <w:rsid w:val="00D80F29"/>
    <w:rsid w:val="00D81291"/>
    <w:rsid w:val="00D817F2"/>
    <w:rsid w:val="00D81953"/>
    <w:rsid w:val="00D81A5D"/>
    <w:rsid w:val="00D81AA0"/>
    <w:rsid w:val="00D81B68"/>
    <w:rsid w:val="00D81E43"/>
    <w:rsid w:val="00D820C8"/>
    <w:rsid w:val="00D8218C"/>
    <w:rsid w:val="00D82292"/>
    <w:rsid w:val="00D82307"/>
    <w:rsid w:val="00D82312"/>
    <w:rsid w:val="00D82371"/>
    <w:rsid w:val="00D826E5"/>
    <w:rsid w:val="00D827CB"/>
    <w:rsid w:val="00D83234"/>
    <w:rsid w:val="00D835EE"/>
    <w:rsid w:val="00D83681"/>
    <w:rsid w:val="00D8368A"/>
    <w:rsid w:val="00D8370A"/>
    <w:rsid w:val="00D8375E"/>
    <w:rsid w:val="00D837E9"/>
    <w:rsid w:val="00D83937"/>
    <w:rsid w:val="00D83CD8"/>
    <w:rsid w:val="00D84047"/>
    <w:rsid w:val="00D84138"/>
    <w:rsid w:val="00D843BA"/>
    <w:rsid w:val="00D84666"/>
    <w:rsid w:val="00D84866"/>
    <w:rsid w:val="00D84B25"/>
    <w:rsid w:val="00D84DCD"/>
    <w:rsid w:val="00D84E3A"/>
    <w:rsid w:val="00D84EFA"/>
    <w:rsid w:val="00D84F34"/>
    <w:rsid w:val="00D8534F"/>
    <w:rsid w:val="00D8553E"/>
    <w:rsid w:val="00D856F1"/>
    <w:rsid w:val="00D85728"/>
    <w:rsid w:val="00D85809"/>
    <w:rsid w:val="00D85B56"/>
    <w:rsid w:val="00D85C86"/>
    <w:rsid w:val="00D85C96"/>
    <w:rsid w:val="00D8613D"/>
    <w:rsid w:val="00D862FD"/>
    <w:rsid w:val="00D86646"/>
    <w:rsid w:val="00D867AB"/>
    <w:rsid w:val="00D86DD2"/>
    <w:rsid w:val="00D86F23"/>
    <w:rsid w:val="00D86FC4"/>
    <w:rsid w:val="00D86FD9"/>
    <w:rsid w:val="00D87286"/>
    <w:rsid w:val="00D87598"/>
    <w:rsid w:val="00D87798"/>
    <w:rsid w:val="00D87814"/>
    <w:rsid w:val="00D87907"/>
    <w:rsid w:val="00D87B51"/>
    <w:rsid w:val="00D87DC7"/>
    <w:rsid w:val="00D87F33"/>
    <w:rsid w:val="00D90107"/>
    <w:rsid w:val="00D906FD"/>
    <w:rsid w:val="00D90969"/>
    <w:rsid w:val="00D90A2E"/>
    <w:rsid w:val="00D915DA"/>
    <w:rsid w:val="00D91692"/>
    <w:rsid w:val="00D91899"/>
    <w:rsid w:val="00D91952"/>
    <w:rsid w:val="00D91989"/>
    <w:rsid w:val="00D919A8"/>
    <w:rsid w:val="00D919B6"/>
    <w:rsid w:val="00D91E9A"/>
    <w:rsid w:val="00D92016"/>
    <w:rsid w:val="00D92306"/>
    <w:rsid w:val="00D92863"/>
    <w:rsid w:val="00D92A06"/>
    <w:rsid w:val="00D92ACF"/>
    <w:rsid w:val="00D92DB1"/>
    <w:rsid w:val="00D92E7D"/>
    <w:rsid w:val="00D934E4"/>
    <w:rsid w:val="00D93796"/>
    <w:rsid w:val="00D94545"/>
    <w:rsid w:val="00D9468C"/>
    <w:rsid w:val="00D9473D"/>
    <w:rsid w:val="00D947AD"/>
    <w:rsid w:val="00D949D6"/>
    <w:rsid w:val="00D94FAF"/>
    <w:rsid w:val="00D95410"/>
    <w:rsid w:val="00D95F88"/>
    <w:rsid w:val="00D961CF"/>
    <w:rsid w:val="00D966AF"/>
    <w:rsid w:val="00D96AFD"/>
    <w:rsid w:val="00D970B1"/>
    <w:rsid w:val="00D97167"/>
    <w:rsid w:val="00D971A5"/>
    <w:rsid w:val="00D97419"/>
    <w:rsid w:val="00D978D7"/>
    <w:rsid w:val="00DA01E2"/>
    <w:rsid w:val="00DA02D3"/>
    <w:rsid w:val="00DA0538"/>
    <w:rsid w:val="00DA0AB2"/>
    <w:rsid w:val="00DA0FE6"/>
    <w:rsid w:val="00DA1391"/>
    <w:rsid w:val="00DA1418"/>
    <w:rsid w:val="00DA1940"/>
    <w:rsid w:val="00DA1D8E"/>
    <w:rsid w:val="00DA2061"/>
    <w:rsid w:val="00DA210C"/>
    <w:rsid w:val="00DA24CC"/>
    <w:rsid w:val="00DA274D"/>
    <w:rsid w:val="00DA27B8"/>
    <w:rsid w:val="00DA27D0"/>
    <w:rsid w:val="00DA2C1F"/>
    <w:rsid w:val="00DA34FE"/>
    <w:rsid w:val="00DA35D7"/>
    <w:rsid w:val="00DA3787"/>
    <w:rsid w:val="00DA3BB3"/>
    <w:rsid w:val="00DA3FBD"/>
    <w:rsid w:val="00DA4429"/>
    <w:rsid w:val="00DA4735"/>
    <w:rsid w:val="00DA4937"/>
    <w:rsid w:val="00DA4A95"/>
    <w:rsid w:val="00DA5101"/>
    <w:rsid w:val="00DA51D4"/>
    <w:rsid w:val="00DA537D"/>
    <w:rsid w:val="00DA5748"/>
    <w:rsid w:val="00DA598C"/>
    <w:rsid w:val="00DA5FDA"/>
    <w:rsid w:val="00DA6274"/>
    <w:rsid w:val="00DA63B3"/>
    <w:rsid w:val="00DA66FE"/>
    <w:rsid w:val="00DA690A"/>
    <w:rsid w:val="00DA7127"/>
    <w:rsid w:val="00DA7788"/>
    <w:rsid w:val="00DA7CB4"/>
    <w:rsid w:val="00DB01E6"/>
    <w:rsid w:val="00DB0562"/>
    <w:rsid w:val="00DB084D"/>
    <w:rsid w:val="00DB0995"/>
    <w:rsid w:val="00DB09E6"/>
    <w:rsid w:val="00DB0B15"/>
    <w:rsid w:val="00DB0BB8"/>
    <w:rsid w:val="00DB0DE8"/>
    <w:rsid w:val="00DB17D2"/>
    <w:rsid w:val="00DB1932"/>
    <w:rsid w:val="00DB1A61"/>
    <w:rsid w:val="00DB1AB3"/>
    <w:rsid w:val="00DB1ACB"/>
    <w:rsid w:val="00DB1BE3"/>
    <w:rsid w:val="00DB1C42"/>
    <w:rsid w:val="00DB1D0B"/>
    <w:rsid w:val="00DB1FB5"/>
    <w:rsid w:val="00DB202F"/>
    <w:rsid w:val="00DB211E"/>
    <w:rsid w:val="00DB2320"/>
    <w:rsid w:val="00DB24D3"/>
    <w:rsid w:val="00DB2737"/>
    <w:rsid w:val="00DB2B08"/>
    <w:rsid w:val="00DB2C23"/>
    <w:rsid w:val="00DB2D30"/>
    <w:rsid w:val="00DB3786"/>
    <w:rsid w:val="00DB37A3"/>
    <w:rsid w:val="00DB384A"/>
    <w:rsid w:val="00DB395A"/>
    <w:rsid w:val="00DB4022"/>
    <w:rsid w:val="00DB40FA"/>
    <w:rsid w:val="00DB42B7"/>
    <w:rsid w:val="00DB4917"/>
    <w:rsid w:val="00DB4ADF"/>
    <w:rsid w:val="00DB4C13"/>
    <w:rsid w:val="00DB50C6"/>
    <w:rsid w:val="00DB50F1"/>
    <w:rsid w:val="00DB538F"/>
    <w:rsid w:val="00DB53F0"/>
    <w:rsid w:val="00DB58F3"/>
    <w:rsid w:val="00DB5B38"/>
    <w:rsid w:val="00DB5F47"/>
    <w:rsid w:val="00DB5FF4"/>
    <w:rsid w:val="00DB61E2"/>
    <w:rsid w:val="00DB642F"/>
    <w:rsid w:val="00DB67CA"/>
    <w:rsid w:val="00DB68AF"/>
    <w:rsid w:val="00DB6943"/>
    <w:rsid w:val="00DB6BE8"/>
    <w:rsid w:val="00DB6D07"/>
    <w:rsid w:val="00DB6E85"/>
    <w:rsid w:val="00DB6FBE"/>
    <w:rsid w:val="00DB7033"/>
    <w:rsid w:val="00DB713B"/>
    <w:rsid w:val="00DB7152"/>
    <w:rsid w:val="00DB7249"/>
    <w:rsid w:val="00DB7462"/>
    <w:rsid w:val="00DB754B"/>
    <w:rsid w:val="00DB76FA"/>
    <w:rsid w:val="00DB772F"/>
    <w:rsid w:val="00DB7808"/>
    <w:rsid w:val="00DB7F99"/>
    <w:rsid w:val="00DC0184"/>
    <w:rsid w:val="00DC022B"/>
    <w:rsid w:val="00DC0254"/>
    <w:rsid w:val="00DC0388"/>
    <w:rsid w:val="00DC058D"/>
    <w:rsid w:val="00DC0A6A"/>
    <w:rsid w:val="00DC0D56"/>
    <w:rsid w:val="00DC0E41"/>
    <w:rsid w:val="00DC0EF5"/>
    <w:rsid w:val="00DC1828"/>
    <w:rsid w:val="00DC1867"/>
    <w:rsid w:val="00DC1920"/>
    <w:rsid w:val="00DC19C4"/>
    <w:rsid w:val="00DC1A5A"/>
    <w:rsid w:val="00DC1F73"/>
    <w:rsid w:val="00DC20D3"/>
    <w:rsid w:val="00DC21E1"/>
    <w:rsid w:val="00DC23CE"/>
    <w:rsid w:val="00DC23FF"/>
    <w:rsid w:val="00DC2620"/>
    <w:rsid w:val="00DC26BA"/>
    <w:rsid w:val="00DC2E77"/>
    <w:rsid w:val="00DC30BB"/>
    <w:rsid w:val="00DC36D0"/>
    <w:rsid w:val="00DC391E"/>
    <w:rsid w:val="00DC3A7A"/>
    <w:rsid w:val="00DC3D55"/>
    <w:rsid w:val="00DC41F7"/>
    <w:rsid w:val="00DC421E"/>
    <w:rsid w:val="00DC4265"/>
    <w:rsid w:val="00DC44A2"/>
    <w:rsid w:val="00DC4503"/>
    <w:rsid w:val="00DC4615"/>
    <w:rsid w:val="00DC4984"/>
    <w:rsid w:val="00DC4A3F"/>
    <w:rsid w:val="00DC5049"/>
    <w:rsid w:val="00DC51ED"/>
    <w:rsid w:val="00DC52C0"/>
    <w:rsid w:val="00DC531F"/>
    <w:rsid w:val="00DC537B"/>
    <w:rsid w:val="00DC5B2B"/>
    <w:rsid w:val="00DC5B82"/>
    <w:rsid w:val="00DC5E36"/>
    <w:rsid w:val="00DC65C7"/>
    <w:rsid w:val="00DC679C"/>
    <w:rsid w:val="00DC6ABE"/>
    <w:rsid w:val="00DC6DA1"/>
    <w:rsid w:val="00DC6FD1"/>
    <w:rsid w:val="00DC7273"/>
    <w:rsid w:val="00DC7338"/>
    <w:rsid w:val="00DC7A4D"/>
    <w:rsid w:val="00DC7A7B"/>
    <w:rsid w:val="00DC7B77"/>
    <w:rsid w:val="00DC7BAB"/>
    <w:rsid w:val="00DC7D1F"/>
    <w:rsid w:val="00DC7D84"/>
    <w:rsid w:val="00DC7F17"/>
    <w:rsid w:val="00DD0437"/>
    <w:rsid w:val="00DD0797"/>
    <w:rsid w:val="00DD0EE3"/>
    <w:rsid w:val="00DD0F82"/>
    <w:rsid w:val="00DD1299"/>
    <w:rsid w:val="00DD143B"/>
    <w:rsid w:val="00DD1521"/>
    <w:rsid w:val="00DD1950"/>
    <w:rsid w:val="00DD1A5E"/>
    <w:rsid w:val="00DD1BB1"/>
    <w:rsid w:val="00DD22DA"/>
    <w:rsid w:val="00DD285B"/>
    <w:rsid w:val="00DD2880"/>
    <w:rsid w:val="00DD2A24"/>
    <w:rsid w:val="00DD2C90"/>
    <w:rsid w:val="00DD2F69"/>
    <w:rsid w:val="00DD3147"/>
    <w:rsid w:val="00DD37BC"/>
    <w:rsid w:val="00DD37D1"/>
    <w:rsid w:val="00DD3D46"/>
    <w:rsid w:val="00DD3DE0"/>
    <w:rsid w:val="00DD3F56"/>
    <w:rsid w:val="00DD46E2"/>
    <w:rsid w:val="00DD4736"/>
    <w:rsid w:val="00DD4943"/>
    <w:rsid w:val="00DD4A91"/>
    <w:rsid w:val="00DD4AF9"/>
    <w:rsid w:val="00DD4CAA"/>
    <w:rsid w:val="00DD4EAC"/>
    <w:rsid w:val="00DD4F86"/>
    <w:rsid w:val="00DD5041"/>
    <w:rsid w:val="00DD52AF"/>
    <w:rsid w:val="00DD54CB"/>
    <w:rsid w:val="00DD5AAB"/>
    <w:rsid w:val="00DD5AC8"/>
    <w:rsid w:val="00DD5D9F"/>
    <w:rsid w:val="00DD634F"/>
    <w:rsid w:val="00DD64AB"/>
    <w:rsid w:val="00DD6510"/>
    <w:rsid w:val="00DD6885"/>
    <w:rsid w:val="00DD6A72"/>
    <w:rsid w:val="00DD705D"/>
    <w:rsid w:val="00DD7078"/>
    <w:rsid w:val="00DD7262"/>
    <w:rsid w:val="00DD72BB"/>
    <w:rsid w:val="00DD7426"/>
    <w:rsid w:val="00DD768E"/>
    <w:rsid w:val="00DD775A"/>
    <w:rsid w:val="00DD778F"/>
    <w:rsid w:val="00DD7850"/>
    <w:rsid w:val="00DD7C4A"/>
    <w:rsid w:val="00DD7E52"/>
    <w:rsid w:val="00DD7F3F"/>
    <w:rsid w:val="00DE0575"/>
    <w:rsid w:val="00DE0B4A"/>
    <w:rsid w:val="00DE12B5"/>
    <w:rsid w:val="00DE1325"/>
    <w:rsid w:val="00DE1F28"/>
    <w:rsid w:val="00DE2123"/>
    <w:rsid w:val="00DE226A"/>
    <w:rsid w:val="00DE2702"/>
    <w:rsid w:val="00DE2831"/>
    <w:rsid w:val="00DE28DD"/>
    <w:rsid w:val="00DE2B80"/>
    <w:rsid w:val="00DE2C0E"/>
    <w:rsid w:val="00DE30A7"/>
    <w:rsid w:val="00DE31E7"/>
    <w:rsid w:val="00DE37E2"/>
    <w:rsid w:val="00DE3C24"/>
    <w:rsid w:val="00DE3CAB"/>
    <w:rsid w:val="00DE3DCA"/>
    <w:rsid w:val="00DE41DF"/>
    <w:rsid w:val="00DE4F49"/>
    <w:rsid w:val="00DE53A2"/>
    <w:rsid w:val="00DE5552"/>
    <w:rsid w:val="00DE5560"/>
    <w:rsid w:val="00DE5727"/>
    <w:rsid w:val="00DE5B84"/>
    <w:rsid w:val="00DE5C96"/>
    <w:rsid w:val="00DE5F4C"/>
    <w:rsid w:val="00DE627D"/>
    <w:rsid w:val="00DE62ED"/>
    <w:rsid w:val="00DE64D7"/>
    <w:rsid w:val="00DE65FB"/>
    <w:rsid w:val="00DE6629"/>
    <w:rsid w:val="00DE6955"/>
    <w:rsid w:val="00DE6957"/>
    <w:rsid w:val="00DE69CE"/>
    <w:rsid w:val="00DE6A96"/>
    <w:rsid w:val="00DE6F24"/>
    <w:rsid w:val="00DE71E3"/>
    <w:rsid w:val="00DE7467"/>
    <w:rsid w:val="00DE7790"/>
    <w:rsid w:val="00DE782C"/>
    <w:rsid w:val="00DE78DF"/>
    <w:rsid w:val="00DF01FE"/>
    <w:rsid w:val="00DF026B"/>
    <w:rsid w:val="00DF02B6"/>
    <w:rsid w:val="00DF0573"/>
    <w:rsid w:val="00DF08DA"/>
    <w:rsid w:val="00DF0A99"/>
    <w:rsid w:val="00DF0B2B"/>
    <w:rsid w:val="00DF0BB5"/>
    <w:rsid w:val="00DF0EAA"/>
    <w:rsid w:val="00DF0F2E"/>
    <w:rsid w:val="00DF1028"/>
    <w:rsid w:val="00DF108B"/>
    <w:rsid w:val="00DF1AA4"/>
    <w:rsid w:val="00DF1DE1"/>
    <w:rsid w:val="00DF1EF9"/>
    <w:rsid w:val="00DF240D"/>
    <w:rsid w:val="00DF287E"/>
    <w:rsid w:val="00DF2C1C"/>
    <w:rsid w:val="00DF2C4B"/>
    <w:rsid w:val="00DF3045"/>
    <w:rsid w:val="00DF315B"/>
    <w:rsid w:val="00DF317A"/>
    <w:rsid w:val="00DF388A"/>
    <w:rsid w:val="00DF3A97"/>
    <w:rsid w:val="00DF3AD3"/>
    <w:rsid w:val="00DF3C03"/>
    <w:rsid w:val="00DF3D20"/>
    <w:rsid w:val="00DF3DEE"/>
    <w:rsid w:val="00DF40C6"/>
    <w:rsid w:val="00DF426E"/>
    <w:rsid w:val="00DF42C7"/>
    <w:rsid w:val="00DF45C7"/>
    <w:rsid w:val="00DF47B0"/>
    <w:rsid w:val="00DF49B6"/>
    <w:rsid w:val="00DF4E12"/>
    <w:rsid w:val="00DF52D6"/>
    <w:rsid w:val="00DF533C"/>
    <w:rsid w:val="00DF5665"/>
    <w:rsid w:val="00DF5720"/>
    <w:rsid w:val="00DF59DA"/>
    <w:rsid w:val="00DF5A05"/>
    <w:rsid w:val="00DF5DBB"/>
    <w:rsid w:val="00DF5F8A"/>
    <w:rsid w:val="00DF62BC"/>
    <w:rsid w:val="00DF69A6"/>
    <w:rsid w:val="00DF701C"/>
    <w:rsid w:val="00DF7197"/>
    <w:rsid w:val="00DF7AE2"/>
    <w:rsid w:val="00DF7B44"/>
    <w:rsid w:val="00E0005C"/>
    <w:rsid w:val="00E002DC"/>
    <w:rsid w:val="00E00520"/>
    <w:rsid w:val="00E0056D"/>
    <w:rsid w:val="00E006F6"/>
    <w:rsid w:val="00E006FF"/>
    <w:rsid w:val="00E008ED"/>
    <w:rsid w:val="00E00903"/>
    <w:rsid w:val="00E0095A"/>
    <w:rsid w:val="00E01128"/>
    <w:rsid w:val="00E01CCA"/>
    <w:rsid w:val="00E01E12"/>
    <w:rsid w:val="00E0203B"/>
    <w:rsid w:val="00E020D2"/>
    <w:rsid w:val="00E024BE"/>
    <w:rsid w:val="00E0258A"/>
    <w:rsid w:val="00E02B6C"/>
    <w:rsid w:val="00E02B9E"/>
    <w:rsid w:val="00E02BAF"/>
    <w:rsid w:val="00E02D41"/>
    <w:rsid w:val="00E02D63"/>
    <w:rsid w:val="00E02E6F"/>
    <w:rsid w:val="00E02F93"/>
    <w:rsid w:val="00E03038"/>
    <w:rsid w:val="00E03346"/>
    <w:rsid w:val="00E0336C"/>
    <w:rsid w:val="00E03476"/>
    <w:rsid w:val="00E03522"/>
    <w:rsid w:val="00E03619"/>
    <w:rsid w:val="00E03713"/>
    <w:rsid w:val="00E0374B"/>
    <w:rsid w:val="00E0394C"/>
    <w:rsid w:val="00E03BF4"/>
    <w:rsid w:val="00E03C07"/>
    <w:rsid w:val="00E03C19"/>
    <w:rsid w:val="00E03CC5"/>
    <w:rsid w:val="00E03D4C"/>
    <w:rsid w:val="00E04479"/>
    <w:rsid w:val="00E0499C"/>
    <w:rsid w:val="00E052FC"/>
    <w:rsid w:val="00E058B6"/>
    <w:rsid w:val="00E05AE5"/>
    <w:rsid w:val="00E05B52"/>
    <w:rsid w:val="00E05BEB"/>
    <w:rsid w:val="00E05D2C"/>
    <w:rsid w:val="00E05D5D"/>
    <w:rsid w:val="00E062E0"/>
    <w:rsid w:val="00E0661F"/>
    <w:rsid w:val="00E0674E"/>
    <w:rsid w:val="00E06A89"/>
    <w:rsid w:val="00E072CC"/>
    <w:rsid w:val="00E073CE"/>
    <w:rsid w:val="00E074EB"/>
    <w:rsid w:val="00E07B56"/>
    <w:rsid w:val="00E07BF9"/>
    <w:rsid w:val="00E07C44"/>
    <w:rsid w:val="00E10098"/>
    <w:rsid w:val="00E10416"/>
    <w:rsid w:val="00E10841"/>
    <w:rsid w:val="00E10B64"/>
    <w:rsid w:val="00E10F03"/>
    <w:rsid w:val="00E10F26"/>
    <w:rsid w:val="00E11194"/>
    <w:rsid w:val="00E11337"/>
    <w:rsid w:val="00E11672"/>
    <w:rsid w:val="00E11695"/>
    <w:rsid w:val="00E1175C"/>
    <w:rsid w:val="00E11949"/>
    <w:rsid w:val="00E119B8"/>
    <w:rsid w:val="00E11ED4"/>
    <w:rsid w:val="00E120F4"/>
    <w:rsid w:val="00E126CB"/>
    <w:rsid w:val="00E129BC"/>
    <w:rsid w:val="00E12C0B"/>
    <w:rsid w:val="00E12E82"/>
    <w:rsid w:val="00E12F5B"/>
    <w:rsid w:val="00E13061"/>
    <w:rsid w:val="00E13858"/>
    <w:rsid w:val="00E139A6"/>
    <w:rsid w:val="00E14168"/>
    <w:rsid w:val="00E14534"/>
    <w:rsid w:val="00E1483E"/>
    <w:rsid w:val="00E14919"/>
    <w:rsid w:val="00E14B2C"/>
    <w:rsid w:val="00E14D02"/>
    <w:rsid w:val="00E14FAD"/>
    <w:rsid w:val="00E1556C"/>
    <w:rsid w:val="00E15A6D"/>
    <w:rsid w:val="00E15BBC"/>
    <w:rsid w:val="00E15D2A"/>
    <w:rsid w:val="00E15E60"/>
    <w:rsid w:val="00E15F85"/>
    <w:rsid w:val="00E1662B"/>
    <w:rsid w:val="00E16786"/>
    <w:rsid w:val="00E16B1D"/>
    <w:rsid w:val="00E16C0E"/>
    <w:rsid w:val="00E16DB1"/>
    <w:rsid w:val="00E17633"/>
    <w:rsid w:val="00E17675"/>
    <w:rsid w:val="00E1785F"/>
    <w:rsid w:val="00E17BC2"/>
    <w:rsid w:val="00E17CA0"/>
    <w:rsid w:val="00E17D71"/>
    <w:rsid w:val="00E2000C"/>
    <w:rsid w:val="00E2008A"/>
    <w:rsid w:val="00E20261"/>
    <w:rsid w:val="00E204FC"/>
    <w:rsid w:val="00E20A3A"/>
    <w:rsid w:val="00E20E91"/>
    <w:rsid w:val="00E21089"/>
    <w:rsid w:val="00E2119F"/>
    <w:rsid w:val="00E215AB"/>
    <w:rsid w:val="00E21661"/>
    <w:rsid w:val="00E22451"/>
    <w:rsid w:val="00E2256F"/>
    <w:rsid w:val="00E226B2"/>
    <w:rsid w:val="00E228E8"/>
    <w:rsid w:val="00E22CE3"/>
    <w:rsid w:val="00E22F81"/>
    <w:rsid w:val="00E231D4"/>
    <w:rsid w:val="00E23211"/>
    <w:rsid w:val="00E234E4"/>
    <w:rsid w:val="00E2376C"/>
    <w:rsid w:val="00E2382A"/>
    <w:rsid w:val="00E23830"/>
    <w:rsid w:val="00E23871"/>
    <w:rsid w:val="00E239FF"/>
    <w:rsid w:val="00E23BE2"/>
    <w:rsid w:val="00E23DBB"/>
    <w:rsid w:val="00E23FEA"/>
    <w:rsid w:val="00E2407A"/>
    <w:rsid w:val="00E243AC"/>
    <w:rsid w:val="00E246E3"/>
    <w:rsid w:val="00E24AD0"/>
    <w:rsid w:val="00E24F9A"/>
    <w:rsid w:val="00E24FD1"/>
    <w:rsid w:val="00E25024"/>
    <w:rsid w:val="00E251C6"/>
    <w:rsid w:val="00E251F5"/>
    <w:rsid w:val="00E25238"/>
    <w:rsid w:val="00E25260"/>
    <w:rsid w:val="00E25282"/>
    <w:rsid w:val="00E25308"/>
    <w:rsid w:val="00E25857"/>
    <w:rsid w:val="00E25C9F"/>
    <w:rsid w:val="00E26068"/>
    <w:rsid w:val="00E26198"/>
    <w:rsid w:val="00E26263"/>
    <w:rsid w:val="00E265A6"/>
    <w:rsid w:val="00E26661"/>
    <w:rsid w:val="00E26710"/>
    <w:rsid w:val="00E2674E"/>
    <w:rsid w:val="00E267E6"/>
    <w:rsid w:val="00E26B48"/>
    <w:rsid w:val="00E26C7C"/>
    <w:rsid w:val="00E26DF8"/>
    <w:rsid w:val="00E27027"/>
    <w:rsid w:val="00E27041"/>
    <w:rsid w:val="00E2707C"/>
    <w:rsid w:val="00E27523"/>
    <w:rsid w:val="00E279E6"/>
    <w:rsid w:val="00E27C1A"/>
    <w:rsid w:val="00E3002E"/>
    <w:rsid w:val="00E3055B"/>
    <w:rsid w:val="00E307D2"/>
    <w:rsid w:val="00E30C19"/>
    <w:rsid w:val="00E30FCD"/>
    <w:rsid w:val="00E311A1"/>
    <w:rsid w:val="00E313E7"/>
    <w:rsid w:val="00E3148C"/>
    <w:rsid w:val="00E314F5"/>
    <w:rsid w:val="00E319C8"/>
    <w:rsid w:val="00E319E6"/>
    <w:rsid w:val="00E319FF"/>
    <w:rsid w:val="00E31CD5"/>
    <w:rsid w:val="00E31D26"/>
    <w:rsid w:val="00E32049"/>
    <w:rsid w:val="00E32255"/>
    <w:rsid w:val="00E32498"/>
    <w:rsid w:val="00E32579"/>
    <w:rsid w:val="00E3269C"/>
    <w:rsid w:val="00E32820"/>
    <w:rsid w:val="00E32E19"/>
    <w:rsid w:val="00E32E9A"/>
    <w:rsid w:val="00E33270"/>
    <w:rsid w:val="00E332BC"/>
    <w:rsid w:val="00E33463"/>
    <w:rsid w:val="00E33536"/>
    <w:rsid w:val="00E3353F"/>
    <w:rsid w:val="00E335C1"/>
    <w:rsid w:val="00E3378D"/>
    <w:rsid w:val="00E3393D"/>
    <w:rsid w:val="00E33ACF"/>
    <w:rsid w:val="00E33AE5"/>
    <w:rsid w:val="00E33B79"/>
    <w:rsid w:val="00E33BB5"/>
    <w:rsid w:val="00E33CC2"/>
    <w:rsid w:val="00E3402D"/>
    <w:rsid w:val="00E3402F"/>
    <w:rsid w:val="00E343E6"/>
    <w:rsid w:val="00E34596"/>
    <w:rsid w:val="00E345F4"/>
    <w:rsid w:val="00E34848"/>
    <w:rsid w:val="00E3489F"/>
    <w:rsid w:val="00E34B1F"/>
    <w:rsid w:val="00E353BA"/>
    <w:rsid w:val="00E356B5"/>
    <w:rsid w:val="00E35A2F"/>
    <w:rsid w:val="00E35B41"/>
    <w:rsid w:val="00E35BFC"/>
    <w:rsid w:val="00E35EE9"/>
    <w:rsid w:val="00E36072"/>
    <w:rsid w:val="00E360D6"/>
    <w:rsid w:val="00E363A3"/>
    <w:rsid w:val="00E36566"/>
    <w:rsid w:val="00E3661D"/>
    <w:rsid w:val="00E36B34"/>
    <w:rsid w:val="00E36BB4"/>
    <w:rsid w:val="00E36D7B"/>
    <w:rsid w:val="00E37145"/>
    <w:rsid w:val="00E37485"/>
    <w:rsid w:val="00E376D5"/>
    <w:rsid w:val="00E378CA"/>
    <w:rsid w:val="00E37A4C"/>
    <w:rsid w:val="00E40348"/>
    <w:rsid w:val="00E4039E"/>
    <w:rsid w:val="00E404AE"/>
    <w:rsid w:val="00E404AF"/>
    <w:rsid w:val="00E4052E"/>
    <w:rsid w:val="00E4069E"/>
    <w:rsid w:val="00E4078F"/>
    <w:rsid w:val="00E40AEB"/>
    <w:rsid w:val="00E4104C"/>
    <w:rsid w:val="00E41735"/>
    <w:rsid w:val="00E41AFC"/>
    <w:rsid w:val="00E41BC8"/>
    <w:rsid w:val="00E41C02"/>
    <w:rsid w:val="00E41C29"/>
    <w:rsid w:val="00E4203B"/>
    <w:rsid w:val="00E42491"/>
    <w:rsid w:val="00E43AC7"/>
    <w:rsid w:val="00E43B0A"/>
    <w:rsid w:val="00E43C96"/>
    <w:rsid w:val="00E440C2"/>
    <w:rsid w:val="00E44439"/>
    <w:rsid w:val="00E44691"/>
    <w:rsid w:val="00E44A88"/>
    <w:rsid w:val="00E44B44"/>
    <w:rsid w:val="00E4533A"/>
    <w:rsid w:val="00E4572F"/>
    <w:rsid w:val="00E45AAE"/>
    <w:rsid w:val="00E45B45"/>
    <w:rsid w:val="00E45CFA"/>
    <w:rsid w:val="00E45DDA"/>
    <w:rsid w:val="00E462AF"/>
    <w:rsid w:val="00E46322"/>
    <w:rsid w:val="00E463BF"/>
    <w:rsid w:val="00E4674E"/>
    <w:rsid w:val="00E46841"/>
    <w:rsid w:val="00E46A4E"/>
    <w:rsid w:val="00E47101"/>
    <w:rsid w:val="00E472B0"/>
    <w:rsid w:val="00E47732"/>
    <w:rsid w:val="00E479F3"/>
    <w:rsid w:val="00E47A25"/>
    <w:rsid w:val="00E47BAE"/>
    <w:rsid w:val="00E47C97"/>
    <w:rsid w:val="00E50029"/>
    <w:rsid w:val="00E50123"/>
    <w:rsid w:val="00E50472"/>
    <w:rsid w:val="00E505B2"/>
    <w:rsid w:val="00E5083A"/>
    <w:rsid w:val="00E509B1"/>
    <w:rsid w:val="00E50B1D"/>
    <w:rsid w:val="00E50C43"/>
    <w:rsid w:val="00E50C5C"/>
    <w:rsid w:val="00E50CA2"/>
    <w:rsid w:val="00E50DCB"/>
    <w:rsid w:val="00E5121C"/>
    <w:rsid w:val="00E514CB"/>
    <w:rsid w:val="00E516CF"/>
    <w:rsid w:val="00E5170F"/>
    <w:rsid w:val="00E51C36"/>
    <w:rsid w:val="00E51D9F"/>
    <w:rsid w:val="00E51F6B"/>
    <w:rsid w:val="00E521C1"/>
    <w:rsid w:val="00E521F3"/>
    <w:rsid w:val="00E52489"/>
    <w:rsid w:val="00E52A04"/>
    <w:rsid w:val="00E53342"/>
    <w:rsid w:val="00E53384"/>
    <w:rsid w:val="00E53778"/>
    <w:rsid w:val="00E538E5"/>
    <w:rsid w:val="00E53923"/>
    <w:rsid w:val="00E53A16"/>
    <w:rsid w:val="00E53BB1"/>
    <w:rsid w:val="00E53E58"/>
    <w:rsid w:val="00E53EBD"/>
    <w:rsid w:val="00E54144"/>
    <w:rsid w:val="00E54223"/>
    <w:rsid w:val="00E546A6"/>
    <w:rsid w:val="00E54BFD"/>
    <w:rsid w:val="00E54E0D"/>
    <w:rsid w:val="00E54E52"/>
    <w:rsid w:val="00E54F07"/>
    <w:rsid w:val="00E551CB"/>
    <w:rsid w:val="00E551E8"/>
    <w:rsid w:val="00E5533F"/>
    <w:rsid w:val="00E55840"/>
    <w:rsid w:val="00E55899"/>
    <w:rsid w:val="00E55957"/>
    <w:rsid w:val="00E55979"/>
    <w:rsid w:val="00E559F6"/>
    <w:rsid w:val="00E55A55"/>
    <w:rsid w:val="00E55D82"/>
    <w:rsid w:val="00E562F3"/>
    <w:rsid w:val="00E5667C"/>
    <w:rsid w:val="00E56DFD"/>
    <w:rsid w:val="00E56F5D"/>
    <w:rsid w:val="00E5702C"/>
    <w:rsid w:val="00E570E0"/>
    <w:rsid w:val="00E5716D"/>
    <w:rsid w:val="00E5726C"/>
    <w:rsid w:val="00E57342"/>
    <w:rsid w:val="00E5786D"/>
    <w:rsid w:val="00E5791A"/>
    <w:rsid w:val="00E57B84"/>
    <w:rsid w:val="00E57D0B"/>
    <w:rsid w:val="00E57E7B"/>
    <w:rsid w:val="00E57FAF"/>
    <w:rsid w:val="00E60971"/>
    <w:rsid w:val="00E60BBC"/>
    <w:rsid w:val="00E60DA1"/>
    <w:rsid w:val="00E60DAC"/>
    <w:rsid w:val="00E60DBE"/>
    <w:rsid w:val="00E60E59"/>
    <w:rsid w:val="00E611DB"/>
    <w:rsid w:val="00E61299"/>
    <w:rsid w:val="00E61480"/>
    <w:rsid w:val="00E61A02"/>
    <w:rsid w:val="00E6221D"/>
    <w:rsid w:val="00E6241B"/>
    <w:rsid w:val="00E626F9"/>
    <w:rsid w:val="00E6287E"/>
    <w:rsid w:val="00E62A51"/>
    <w:rsid w:val="00E62B63"/>
    <w:rsid w:val="00E62C2C"/>
    <w:rsid w:val="00E62CC6"/>
    <w:rsid w:val="00E62F68"/>
    <w:rsid w:val="00E62FD6"/>
    <w:rsid w:val="00E63004"/>
    <w:rsid w:val="00E63748"/>
    <w:rsid w:val="00E63854"/>
    <w:rsid w:val="00E63AF5"/>
    <w:rsid w:val="00E63CB7"/>
    <w:rsid w:val="00E63D36"/>
    <w:rsid w:val="00E63D98"/>
    <w:rsid w:val="00E63DEB"/>
    <w:rsid w:val="00E645F0"/>
    <w:rsid w:val="00E64605"/>
    <w:rsid w:val="00E64678"/>
    <w:rsid w:val="00E649D6"/>
    <w:rsid w:val="00E652E9"/>
    <w:rsid w:val="00E653BE"/>
    <w:rsid w:val="00E65964"/>
    <w:rsid w:val="00E6599F"/>
    <w:rsid w:val="00E65F94"/>
    <w:rsid w:val="00E66066"/>
    <w:rsid w:val="00E6617C"/>
    <w:rsid w:val="00E6619B"/>
    <w:rsid w:val="00E6659D"/>
    <w:rsid w:val="00E669EA"/>
    <w:rsid w:val="00E66C3E"/>
    <w:rsid w:val="00E66D7F"/>
    <w:rsid w:val="00E66E5B"/>
    <w:rsid w:val="00E67477"/>
    <w:rsid w:val="00E6772D"/>
    <w:rsid w:val="00E67827"/>
    <w:rsid w:val="00E679F8"/>
    <w:rsid w:val="00E67C03"/>
    <w:rsid w:val="00E67C24"/>
    <w:rsid w:val="00E67C2A"/>
    <w:rsid w:val="00E67C91"/>
    <w:rsid w:val="00E67F01"/>
    <w:rsid w:val="00E70115"/>
    <w:rsid w:val="00E701B3"/>
    <w:rsid w:val="00E703B5"/>
    <w:rsid w:val="00E708BE"/>
    <w:rsid w:val="00E70FA0"/>
    <w:rsid w:val="00E7107F"/>
    <w:rsid w:val="00E715F9"/>
    <w:rsid w:val="00E71617"/>
    <w:rsid w:val="00E717F0"/>
    <w:rsid w:val="00E71D27"/>
    <w:rsid w:val="00E72874"/>
    <w:rsid w:val="00E72909"/>
    <w:rsid w:val="00E72D42"/>
    <w:rsid w:val="00E72DE7"/>
    <w:rsid w:val="00E73036"/>
    <w:rsid w:val="00E73207"/>
    <w:rsid w:val="00E73256"/>
    <w:rsid w:val="00E733FD"/>
    <w:rsid w:val="00E73522"/>
    <w:rsid w:val="00E735BA"/>
    <w:rsid w:val="00E735E7"/>
    <w:rsid w:val="00E737EA"/>
    <w:rsid w:val="00E73FF1"/>
    <w:rsid w:val="00E74667"/>
    <w:rsid w:val="00E748B0"/>
    <w:rsid w:val="00E74A7D"/>
    <w:rsid w:val="00E74B52"/>
    <w:rsid w:val="00E74F7A"/>
    <w:rsid w:val="00E75544"/>
    <w:rsid w:val="00E755A2"/>
    <w:rsid w:val="00E7568C"/>
    <w:rsid w:val="00E75E00"/>
    <w:rsid w:val="00E75EAA"/>
    <w:rsid w:val="00E762A2"/>
    <w:rsid w:val="00E762B5"/>
    <w:rsid w:val="00E767D4"/>
    <w:rsid w:val="00E767DC"/>
    <w:rsid w:val="00E768FF"/>
    <w:rsid w:val="00E76D41"/>
    <w:rsid w:val="00E76D9E"/>
    <w:rsid w:val="00E76DF6"/>
    <w:rsid w:val="00E76EB1"/>
    <w:rsid w:val="00E77455"/>
    <w:rsid w:val="00E7752E"/>
    <w:rsid w:val="00E776C8"/>
    <w:rsid w:val="00E777BB"/>
    <w:rsid w:val="00E778F1"/>
    <w:rsid w:val="00E77991"/>
    <w:rsid w:val="00E779BF"/>
    <w:rsid w:val="00E80520"/>
    <w:rsid w:val="00E80569"/>
    <w:rsid w:val="00E80891"/>
    <w:rsid w:val="00E8090F"/>
    <w:rsid w:val="00E80A99"/>
    <w:rsid w:val="00E80D30"/>
    <w:rsid w:val="00E81041"/>
    <w:rsid w:val="00E8111E"/>
    <w:rsid w:val="00E813A2"/>
    <w:rsid w:val="00E81626"/>
    <w:rsid w:val="00E81C4A"/>
    <w:rsid w:val="00E81DF6"/>
    <w:rsid w:val="00E81F74"/>
    <w:rsid w:val="00E82837"/>
    <w:rsid w:val="00E82F60"/>
    <w:rsid w:val="00E82F9A"/>
    <w:rsid w:val="00E830FF"/>
    <w:rsid w:val="00E833DF"/>
    <w:rsid w:val="00E835A3"/>
    <w:rsid w:val="00E837AB"/>
    <w:rsid w:val="00E837B0"/>
    <w:rsid w:val="00E838A7"/>
    <w:rsid w:val="00E838B2"/>
    <w:rsid w:val="00E838CF"/>
    <w:rsid w:val="00E83A84"/>
    <w:rsid w:val="00E83DB6"/>
    <w:rsid w:val="00E83ED2"/>
    <w:rsid w:val="00E84179"/>
    <w:rsid w:val="00E843A5"/>
    <w:rsid w:val="00E84902"/>
    <w:rsid w:val="00E8492C"/>
    <w:rsid w:val="00E84ABA"/>
    <w:rsid w:val="00E84E7C"/>
    <w:rsid w:val="00E851F2"/>
    <w:rsid w:val="00E856C7"/>
    <w:rsid w:val="00E8576A"/>
    <w:rsid w:val="00E85841"/>
    <w:rsid w:val="00E8591D"/>
    <w:rsid w:val="00E85AD5"/>
    <w:rsid w:val="00E85BC8"/>
    <w:rsid w:val="00E85DDE"/>
    <w:rsid w:val="00E85E16"/>
    <w:rsid w:val="00E85E7A"/>
    <w:rsid w:val="00E860F6"/>
    <w:rsid w:val="00E86288"/>
    <w:rsid w:val="00E8656C"/>
    <w:rsid w:val="00E86839"/>
    <w:rsid w:val="00E86DDC"/>
    <w:rsid w:val="00E86F0D"/>
    <w:rsid w:val="00E86FFC"/>
    <w:rsid w:val="00E872A1"/>
    <w:rsid w:val="00E874B8"/>
    <w:rsid w:val="00E87A95"/>
    <w:rsid w:val="00E9004A"/>
    <w:rsid w:val="00E90064"/>
    <w:rsid w:val="00E90475"/>
    <w:rsid w:val="00E90976"/>
    <w:rsid w:val="00E90B5B"/>
    <w:rsid w:val="00E90DA4"/>
    <w:rsid w:val="00E90F0A"/>
    <w:rsid w:val="00E90FA4"/>
    <w:rsid w:val="00E9104C"/>
    <w:rsid w:val="00E911B4"/>
    <w:rsid w:val="00E915BD"/>
    <w:rsid w:val="00E91921"/>
    <w:rsid w:val="00E91D58"/>
    <w:rsid w:val="00E91D82"/>
    <w:rsid w:val="00E92176"/>
    <w:rsid w:val="00E9248A"/>
    <w:rsid w:val="00E92F6A"/>
    <w:rsid w:val="00E93C3B"/>
    <w:rsid w:val="00E94199"/>
    <w:rsid w:val="00E9434F"/>
    <w:rsid w:val="00E9444C"/>
    <w:rsid w:val="00E94CD2"/>
    <w:rsid w:val="00E94CFC"/>
    <w:rsid w:val="00E94FE4"/>
    <w:rsid w:val="00E9519B"/>
    <w:rsid w:val="00E95245"/>
    <w:rsid w:val="00E95302"/>
    <w:rsid w:val="00E95409"/>
    <w:rsid w:val="00E955E8"/>
    <w:rsid w:val="00E9589C"/>
    <w:rsid w:val="00E9592F"/>
    <w:rsid w:val="00E96327"/>
    <w:rsid w:val="00E96730"/>
    <w:rsid w:val="00E968F1"/>
    <w:rsid w:val="00E96B68"/>
    <w:rsid w:val="00E96E14"/>
    <w:rsid w:val="00E96F93"/>
    <w:rsid w:val="00E9754C"/>
    <w:rsid w:val="00E97865"/>
    <w:rsid w:val="00E9791F"/>
    <w:rsid w:val="00E97A09"/>
    <w:rsid w:val="00E97E50"/>
    <w:rsid w:val="00E97EBD"/>
    <w:rsid w:val="00E97FF8"/>
    <w:rsid w:val="00EA024D"/>
    <w:rsid w:val="00EA04AF"/>
    <w:rsid w:val="00EA0652"/>
    <w:rsid w:val="00EA06E6"/>
    <w:rsid w:val="00EA0B18"/>
    <w:rsid w:val="00EA0BD7"/>
    <w:rsid w:val="00EA0D77"/>
    <w:rsid w:val="00EA0E4D"/>
    <w:rsid w:val="00EA0FBF"/>
    <w:rsid w:val="00EA112B"/>
    <w:rsid w:val="00EA1251"/>
    <w:rsid w:val="00EA127B"/>
    <w:rsid w:val="00EA1428"/>
    <w:rsid w:val="00EA14E2"/>
    <w:rsid w:val="00EA1524"/>
    <w:rsid w:val="00EA15A4"/>
    <w:rsid w:val="00EA160A"/>
    <w:rsid w:val="00EA1A88"/>
    <w:rsid w:val="00EA1C88"/>
    <w:rsid w:val="00EA2082"/>
    <w:rsid w:val="00EA2084"/>
    <w:rsid w:val="00EA215F"/>
    <w:rsid w:val="00EA2197"/>
    <w:rsid w:val="00EA278E"/>
    <w:rsid w:val="00EA2A29"/>
    <w:rsid w:val="00EA309A"/>
    <w:rsid w:val="00EA30F1"/>
    <w:rsid w:val="00EA31A4"/>
    <w:rsid w:val="00EA31C4"/>
    <w:rsid w:val="00EA341E"/>
    <w:rsid w:val="00EA354E"/>
    <w:rsid w:val="00EA35DA"/>
    <w:rsid w:val="00EA36D8"/>
    <w:rsid w:val="00EA379F"/>
    <w:rsid w:val="00EA3A09"/>
    <w:rsid w:val="00EA3D2B"/>
    <w:rsid w:val="00EA3FA2"/>
    <w:rsid w:val="00EA485C"/>
    <w:rsid w:val="00EA4CC1"/>
    <w:rsid w:val="00EA4E10"/>
    <w:rsid w:val="00EA56DD"/>
    <w:rsid w:val="00EA56F8"/>
    <w:rsid w:val="00EA5754"/>
    <w:rsid w:val="00EA5CAF"/>
    <w:rsid w:val="00EA632C"/>
    <w:rsid w:val="00EA63E7"/>
    <w:rsid w:val="00EA6450"/>
    <w:rsid w:val="00EA64FF"/>
    <w:rsid w:val="00EA6749"/>
    <w:rsid w:val="00EA67A2"/>
    <w:rsid w:val="00EA67CF"/>
    <w:rsid w:val="00EA6B4D"/>
    <w:rsid w:val="00EA6C62"/>
    <w:rsid w:val="00EA6D8E"/>
    <w:rsid w:val="00EA7016"/>
    <w:rsid w:val="00EA7377"/>
    <w:rsid w:val="00EA74E9"/>
    <w:rsid w:val="00EA75F0"/>
    <w:rsid w:val="00EA772C"/>
    <w:rsid w:val="00EA7982"/>
    <w:rsid w:val="00EA7A4B"/>
    <w:rsid w:val="00EB01AB"/>
    <w:rsid w:val="00EB0536"/>
    <w:rsid w:val="00EB086E"/>
    <w:rsid w:val="00EB0C70"/>
    <w:rsid w:val="00EB138C"/>
    <w:rsid w:val="00EB13DC"/>
    <w:rsid w:val="00EB14C6"/>
    <w:rsid w:val="00EB1733"/>
    <w:rsid w:val="00EB1A43"/>
    <w:rsid w:val="00EB1AE1"/>
    <w:rsid w:val="00EB1BF0"/>
    <w:rsid w:val="00EB1C26"/>
    <w:rsid w:val="00EB1F88"/>
    <w:rsid w:val="00EB202B"/>
    <w:rsid w:val="00EB21A4"/>
    <w:rsid w:val="00EB21BC"/>
    <w:rsid w:val="00EB2245"/>
    <w:rsid w:val="00EB24F7"/>
    <w:rsid w:val="00EB251C"/>
    <w:rsid w:val="00EB2A6B"/>
    <w:rsid w:val="00EB2BC9"/>
    <w:rsid w:val="00EB2EB6"/>
    <w:rsid w:val="00EB2F88"/>
    <w:rsid w:val="00EB2FA5"/>
    <w:rsid w:val="00EB33E6"/>
    <w:rsid w:val="00EB33E9"/>
    <w:rsid w:val="00EB3426"/>
    <w:rsid w:val="00EB3514"/>
    <w:rsid w:val="00EB3521"/>
    <w:rsid w:val="00EB3576"/>
    <w:rsid w:val="00EB3788"/>
    <w:rsid w:val="00EB3A36"/>
    <w:rsid w:val="00EB3B1B"/>
    <w:rsid w:val="00EB3B38"/>
    <w:rsid w:val="00EB3D47"/>
    <w:rsid w:val="00EB4391"/>
    <w:rsid w:val="00EB4617"/>
    <w:rsid w:val="00EB475A"/>
    <w:rsid w:val="00EB47D9"/>
    <w:rsid w:val="00EB4A5B"/>
    <w:rsid w:val="00EB4AB6"/>
    <w:rsid w:val="00EB4AF0"/>
    <w:rsid w:val="00EB4E0E"/>
    <w:rsid w:val="00EB4EB2"/>
    <w:rsid w:val="00EB54C5"/>
    <w:rsid w:val="00EB55D6"/>
    <w:rsid w:val="00EB59DB"/>
    <w:rsid w:val="00EB5C4D"/>
    <w:rsid w:val="00EB5D7B"/>
    <w:rsid w:val="00EB612E"/>
    <w:rsid w:val="00EB6384"/>
    <w:rsid w:val="00EB64B4"/>
    <w:rsid w:val="00EB651E"/>
    <w:rsid w:val="00EB6570"/>
    <w:rsid w:val="00EB6576"/>
    <w:rsid w:val="00EB65FC"/>
    <w:rsid w:val="00EB6905"/>
    <w:rsid w:val="00EB69D2"/>
    <w:rsid w:val="00EB6D2D"/>
    <w:rsid w:val="00EB714D"/>
    <w:rsid w:val="00EB71E4"/>
    <w:rsid w:val="00EB7705"/>
    <w:rsid w:val="00EC00DF"/>
    <w:rsid w:val="00EC033F"/>
    <w:rsid w:val="00EC0587"/>
    <w:rsid w:val="00EC061D"/>
    <w:rsid w:val="00EC06A8"/>
    <w:rsid w:val="00EC07A0"/>
    <w:rsid w:val="00EC0AA4"/>
    <w:rsid w:val="00EC0BBB"/>
    <w:rsid w:val="00EC1395"/>
    <w:rsid w:val="00EC14DA"/>
    <w:rsid w:val="00EC15C7"/>
    <w:rsid w:val="00EC169E"/>
    <w:rsid w:val="00EC16F3"/>
    <w:rsid w:val="00EC19E6"/>
    <w:rsid w:val="00EC24EC"/>
    <w:rsid w:val="00EC2740"/>
    <w:rsid w:val="00EC2A08"/>
    <w:rsid w:val="00EC2A4C"/>
    <w:rsid w:val="00EC2AB8"/>
    <w:rsid w:val="00EC2D08"/>
    <w:rsid w:val="00EC2DF7"/>
    <w:rsid w:val="00EC3061"/>
    <w:rsid w:val="00EC35F8"/>
    <w:rsid w:val="00EC3702"/>
    <w:rsid w:val="00EC3A05"/>
    <w:rsid w:val="00EC3BD2"/>
    <w:rsid w:val="00EC3F75"/>
    <w:rsid w:val="00EC4373"/>
    <w:rsid w:val="00EC4BD8"/>
    <w:rsid w:val="00EC4F28"/>
    <w:rsid w:val="00EC4F66"/>
    <w:rsid w:val="00EC5121"/>
    <w:rsid w:val="00EC5257"/>
    <w:rsid w:val="00EC52F6"/>
    <w:rsid w:val="00EC574D"/>
    <w:rsid w:val="00EC5F7A"/>
    <w:rsid w:val="00EC611D"/>
    <w:rsid w:val="00EC6378"/>
    <w:rsid w:val="00EC6490"/>
    <w:rsid w:val="00EC690C"/>
    <w:rsid w:val="00EC7494"/>
    <w:rsid w:val="00EC7660"/>
    <w:rsid w:val="00EC770F"/>
    <w:rsid w:val="00EC787C"/>
    <w:rsid w:val="00EC78D3"/>
    <w:rsid w:val="00EC7ADB"/>
    <w:rsid w:val="00EC7C1D"/>
    <w:rsid w:val="00EC7FA6"/>
    <w:rsid w:val="00ED003A"/>
    <w:rsid w:val="00ED0351"/>
    <w:rsid w:val="00ED0440"/>
    <w:rsid w:val="00ED04BF"/>
    <w:rsid w:val="00ED0C0F"/>
    <w:rsid w:val="00ED0DB8"/>
    <w:rsid w:val="00ED0F9C"/>
    <w:rsid w:val="00ED104E"/>
    <w:rsid w:val="00ED130D"/>
    <w:rsid w:val="00ED141F"/>
    <w:rsid w:val="00ED1939"/>
    <w:rsid w:val="00ED1AC3"/>
    <w:rsid w:val="00ED1B17"/>
    <w:rsid w:val="00ED1F73"/>
    <w:rsid w:val="00ED210E"/>
    <w:rsid w:val="00ED2380"/>
    <w:rsid w:val="00ED239E"/>
    <w:rsid w:val="00ED2C04"/>
    <w:rsid w:val="00ED2DD7"/>
    <w:rsid w:val="00ED2E28"/>
    <w:rsid w:val="00ED3585"/>
    <w:rsid w:val="00ED3745"/>
    <w:rsid w:val="00ED3779"/>
    <w:rsid w:val="00ED3B09"/>
    <w:rsid w:val="00ED4646"/>
    <w:rsid w:val="00ED4886"/>
    <w:rsid w:val="00ED488D"/>
    <w:rsid w:val="00ED4F34"/>
    <w:rsid w:val="00ED50EB"/>
    <w:rsid w:val="00ED56B0"/>
    <w:rsid w:val="00ED584F"/>
    <w:rsid w:val="00ED5895"/>
    <w:rsid w:val="00ED58D0"/>
    <w:rsid w:val="00ED5CF4"/>
    <w:rsid w:val="00ED5D01"/>
    <w:rsid w:val="00ED5E2B"/>
    <w:rsid w:val="00ED65C1"/>
    <w:rsid w:val="00ED69CD"/>
    <w:rsid w:val="00ED71BD"/>
    <w:rsid w:val="00ED7324"/>
    <w:rsid w:val="00ED7412"/>
    <w:rsid w:val="00ED74F4"/>
    <w:rsid w:val="00ED7CBC"/>
    <w:rsid w:val="00EE024E"/>
    <w:rsid w:val="00EE03EA"/>
    <w:rsid w:val="00EE0652"/>
    <w:rsid w:val="00EE0696"/>
    <w:rsid w:val="00EE076D"/>
    <w:rsid w:val="00EE0AB7"/>
    <w:rsid w:val="00EE0B63"/>
    <w:rsid w:val="00EE0D67"/>
    <w:rsid w:val="00EE0DC6"/>
    <w:rsid w:val="00EE1340"/>
    <w:rsid w:val="00EE14A8"/>
    <w:rsid w:val="00EE16F7"/>
    <w:rsid w:val="00EE1869"/>
    <w:rsid w:val="00EE18AC"/>
    <w:rsid w:val="00EE220C"/>
    <w:rsid w:val="00EE228E"/>
    <w:rsid w:val="00EE2A3C"/>
    <w:rsid w:val="00EE2BD6"/>
    <w:rsid w:val="00EE2E09"/>
    <w:rsid w:val="00EE3468"/>
    <w:rsid w:val="00EE3D33"/>
    <w:rsid w:val="00EE4056"/>
    <w:rsid w:val="00EE416C"/>
    <w:rsid w:val="00EE42DE"/>
    <w:rsid w:val="00EE4633"/>
    <w:rsid w:val="00EE46E5"/>
    <w:rsid w:val="00EE498B"/>
    <w:rsid w:val="00EE49DC"/>
    <w:rsid w:val="00EE4C17"/>
    <w:rsid w:val="00EE4EF9"/>
    <w:rsid w:val="00EE5017"/>
    <w:rsid w:val="00EE5123"/>
    <w:rsid w:val="00EE51E4"/>
    <w:rsid w:val="00EE5293"/>
    <w:rsid w:val="00EE5311"/>
    <w:rsid w:val="00EE5660"/>
    <w:rsid w:val="00EE5789"/>
    <w:rsid w:val="00EE5ABB"/>
    <w:rsid w:val="00EE5B8D"/>
    <w:rsid w:val="00EE6338"/>
    <w:rsid w:val="00EE67D2"/>
    <w:rsid w:val="00EE68F3"/>
    <w:rsid w:val="00EE6B0B"/>
    <w:rsid w:val="00EE6C8A"/>
    <w:rsid w:val="00EE6CCC"/>
    <w:rsid w:val="00EE6DCE"/>
    <w:rsid w:val="00EE7186"/>
    <w:rsid w:val="00EE730B"/>
    <w:rsid w:val="00EE7374"/>
    <w:rsid w:val="00EE7670"/>
    <w:rsid w:val="00EE7944"/>
    <w:rsid w:val="00EE7AEA"/>
    <w:rsid w:val="00EE7C90"/>
    <w:rsid w:val="00EE7D48"/>
    <w:rsid w:val="00EF0056"/>
    <w:rsid w:val="00EF011D"/>
    <w:rsid w:val="00EF04E1"/>
    <w:rsid w:val="00EF06E0"/>
    <w:rsid w:val="00EF0881"/>
    <w:rsid w:val="00EF0A00"/>
    <w:rsid w:val="00EF0EDD"/>
    <w:rsid w:val="00EF1773"/>
    <w:rsid w:val="00EF18EB"/>
    <w:rsid w:val="00EF197F"/>
    <w:rsid w:val="00EF19C7"/>
    <w:rsid w:val="00EF1B1E"/>
    <w:rsid w:val="00EF1C6F"/>
    <w:rsid w:val="00EF1CEF"/>
    <w:rsid w:val="00EF1D60"/>
    <w:rsid w:val="00EF1E61"/>
    <w:rsid w:val="00EF1F18"/>
    <w:rsid w:val="00EF246F"/>
    <w:rsid w:val="00EF25B6"/>
    <w:rsid w:val="00EF2824"/>
    <w:rsid w:val="00EF2866"/>
    <w:rsid w:val="00EF2AE3"/>
    <w:rsid w:val="00EF2C1F"/>
    <w:rsid w:val="00EF2DDB"/>
    <w:rsid w:val="00EF2E26"/>
    <w:rsid w:val="00EF2E6E"/>
    <w:rsid w:val="00EF2F9B"/>
    <w:rsid w:val="00EF3127"/>
    <w:rsid w:val="00EF319C"/>
    <w:rsid w:val="00EF32D9"/>
    <w:rsid w:val="00EF363B"/>
    <w:rsid w:val="00EF3794"/>
    <w:rsid w:val="00EF3901"/>
    <w:rsid w:val="00EF39E0"/>
    <w:rsid w:val="00EF3A28"/>
    <w:rsid w:val="00EF3F12"/>
    <w:rsid w:val="00EF4032"/>
    <w:rsid w:val="00EF456D"/>
    <w:rsid w:val="00EF4796"/>
    <w:rsid w:val="00EF47E6"/>
    <w:rsid w:val="00EF487E"/>
    <w:rsid w:val="00EF4891"/>
    <w:rsid w:val="00EF4CC6"/>
    <w:rsid w:val="00EF4E29"/>
    <w:rsid w:val="00EF515A"/>
    <w:rsid w:val="00EF5286"/>
    <w:rsid w:val="00EF55BF"/>
    <w:rsid w:val="00EF56BF"/>
    <w:rsid w:val="00EF5A60"/>
    <w:rsid w:val="00EF5BA0"/>
    <w:rsid w:val="00EF5F3F"/>
    <w:rsid w:val="00EF620B"/>
    <w:rsid w:val="00EF628B"/>
    <w:rsid w:val="00EF68A2"/>
    <w:rsid w:val="00EF6973"/>
    <w:rsid w:val="00EF6CB6"/>
    <w:rsid w:val="00EF6F8A"/>
    <w:rsid w:val="00EF7182"/>
    <w:rsid w:val="00EF721B"/>
    <w:rsid w:val="00EF75F4"/>
    <w:rsid w:val="00EF79C2"/>
    <w:rsid w:val="00EF7AB5"/>
    <w:rsid w:val="00F000D6"/>
    <w:rsid w:val="00F00690"/>
    <w:rsid w:val="00F0072B"/>
    <w:rsid w:val="00F0090D"/>
    <w:rsid w:val="00F009EE"/>
    <w:rsid w:val="00F00BFC"/>
    <w:rsid w:val="00F00D6A"/>
    <w:rsid w:val="00F0104F"/>
    <w:rsid w:val="00F0111E"/>
    <w:rsid w:val="00F013EF"/>
    <w:rsid w:val="00F018C6"/>
    <w:rsid w:val="00F01CD7"/>
    <w:rsid w:val="00F01FF2"/>
    <w:rsid w:val="00F0245A"/>
    <w:rsid w:val="00F025B8"/>
    <w:rsid w:val="00F0287F"/>
    <w:rsid w:val="00F029F9"/>
    <w:rsid w:val="00F02A40"/>
    <w:rsid w:val="00F02AC4"/>
    <w:rsid w:val="00F02DB1"/>
    <w:rsid w:val="00F02F19"/>
    <w:rsid w:val="00F02F82"/>
    <w:rsid w:val="00F03064"/>
    <w:rsid w:val="00F033E1"/>
    <w:rsid w:val="00F04062"/>
    <w:rsid w:val="00F04231"/>
    <w:rsid w:val="00F0428D"/>
    <w:rsid w:val="00F049D4"/>
    <w:rsid w:val="00F049F8"/>
    <w:rsid w:val="00F04FE9"/>
    <w:rsid w:val="00F051C6"/>
    <w:rsid w:val="00F05340"/>
    <w:rsid w:val="00F0548F"/>
    <w:rsid w:val="00F0554A"/>
    <w:rsid w:val="00F05872"/>
    <w:rsid w:val="00F05879"/>
    <w:rsid w:val="00F05BF8"/>
    <w:rsid w:val="00F05C9B"/>
    <w:rsid w:val="00F05FDE"/>
    <w:rsid w:val="00F064AA"/>
    <w:rsid w:val="00F0677F"/>
    <w:rsid w:val="00F067D8"/>
    <w:rsid w:val="00F06890"/>
    <w:rsid w:val="00F06E1E"/>
    <w:rsid w:val="00F07510"/>
    <w:rsid w:val="00F07911"/>
    <w:rsid w:val="00F07A82"/>
    <w:rsid w:val="00F07C89"/>
    <w:rsid w:val="00F07C97"/>
    <w:rsid w:val="00F07CFA"/>
    <w:rsid w:val="00F07EA1"/>
    <w:rsid w:val="00F1001B"/>
    <w:rsid w:val="00F101EC"/>
    <w:rsid w:val="00F103E9"/>
    <w:rsid w:val="00F10544"/>
    <w:rsid w:val="00F10855"/>
    <w:rsid w:val="00F1096A"/>
    <w:rsid w:val="00F10CCB"/>
    <w:rsid w:val="00F1122F"/>
    <w:rsid w:val="00F11372"/>
    <w:rsid w:val="00F11831"/>
    <w:rsid w:val="00F11B8A"/>
    <w:rsid w:val="00F11C62"/>
    <w:rsid w:val="00F11EEE"/>
    <w:rsid w:val="00F120EE"/>
    <w:rsid w:val="00F122D8"/>
    <w:rsid w:val="00F12387"/>
    <w:rsid w:val="00F12430"/>
    <w:rsid w:val="00F126B7"/>
    <w:rsid w:val="00F12811"/>
    <w:rsid w:val="00F128D8"/>
    <w:rsid w:val="00F12F5C"/>
    <w:rsid w:val="00F12FC1"/>
    <w:rsid w:val="00F12FE1"/>
    <w:rsid w:val="00F1303A"/>
    <w:rsid w:val="00F13048"/>
    <w:rsid w:val="00F1309D"/>
    <w:rsid w:val="00F131CB"/>
    <w:rsid w:val="00F13445"/>
    <w:rsid w:val="00F134DD"/>
    <w:rsid w:val="00F136F0"/>
    <w:rsid w:val="00F138F0"/>
    <w:rsid w:val="00F138F8"/>
    <w:rsid w:val="00F13A99"/>
    <w:rsid w:val="00F140BF"/>
    <w:rsid w:val="00F14260"/>
    <w:rsid w:val="00F1440C"/>
    <w:rsid w:val="00F14470"/>
    <w:rsid w:val="00F147B6"/>
    <w:rsid w:val="00F14F81"/>
    <w:rsid w:val="00F150A9"/>
    <w:rsid w:val="00F15376"/>
    <w:rsid w:val="00F1599B"/>
    <w:rsid w:val="00F15C65"/>
    <w:rsid w:val="00F15CF8"/>
    <w:rsid w:val="00F15E0B"/>
    <w:rsid w:val="00F166FF"/>
    <w:rsid w:val="00F16708"/>
    <w:rsid w:val="00F1675A"/>
    <w:rsid w:val="00F16B9E"/>
    <w:rsid w:val="00F170F8"/>
    <w:rsid w:val="00F1730E"/>
    <w:rsid w:val="00F176DB"/>
    <w:rsid w:val="00F17A75"/>
    <w:rsid w:val="00F17BBB"/>
    <w:rsid w:val="00F17C9A"/>
    <w:rsid w:val="00F17E4F"/>
    <w:rsid w:val="00F17E85"/>
    <w:rsid w:val="00F20275"/>
    <w:rsid w:val="00F20352"/>
    <w:rsid w:val="00F2069C"/>
    <w:rsid w:val="00F20853"/>
    <w:rsid w:val="00F20BE7"/>
    <w:rsid w:val="00F20BF6"/>
    <w:rsid w:val="00F20C25"/>
    <w:rsid w:val="00F2145B"/>
    <w:rsid w:val="00F2178F"/>
    <w:rsid w:val="00F21919"/>
    <w:rsid w:val="00F21B14"/>
    <w:rsid w:val="00F21C0E"/>
    <w:rsid w:val="00F21CCA"/>
    <w:rsid w:val="00F2202F"/>
    <w:rsid w:val="00F22290"/>
    <w:rsid w:val="00F22ACC"/>
    <w:rsid w:val="00F22EC2"/>
    <w:rsid w:val="00F23020"/>
    <w:rsid w:val="00F230B5"/>
    <w:rsid w:val="00F2313B"/>
    <w:rsid w:val="00F23507"/>
    <w:rsid w:val="00F239A6"/>
    <w:rsid w:val="00F23D43"/>
    <w:rsid w:val="00F23E69"/>
    <w:rsid w:val="00F240C2"/>
    <w:rsid w:val="00F24462"/>
    <w:rsid w:val="00F245E8"/>
    <w:rsid w:val="00F246FA"/>
    <w:rsid w:val="00F24733"/>
    <w:rsid w:val="00F24859"/>
    <w:rsid w:val="00F24C7A"/>
    <w:rsid w:val="00F250DE"/>
    <w:rsid w:val="00F2520E"/>
    <w:rsid w:val="00F254B8"/>
    <w:rsid w:val="00F254FE"/>
    <w:rsid w:val="00F2563D"/>
    <w:rsid w:val="00F25890"/>
    <w:rsid w:val="00F25902"/>
    <w:rsid w:val="00F25B18"/>
    <w:rsid w:val="00F25C71"/>
    <w:rsid w:val="00F261F5"/>
    <w:rsid w:val="00F263C5"/>
    <w:rsid w:val="00F26A0A"/>
    <w:rsid w:val="00F26BA6"/>
    <w:rsid w:val="00F26CBC"/>
    <w:rsid w:val="00F26D8E"/>
    <w:rsid w:val="00F277B6"/>
    <w:rsid w:val="00F279A6"/>
    <w:rsid w:val="00F27D1F"/>
    <w:rsid w:val="00F27DD8"/>
    <w:rsid w:val="00F2FF12"/>
    <w:rsid w:val="00F300ED"/>
    <w:rsid w:val="00F30260"/>
    <w:rsid w:val="00F30278"/>
    <w:rsid w:val="00F30305"/>
    <w:rsid w:val="00F306D1"/>
    <w:rsid w:val="00F30721"/>
    <w:rsid w:val="00F30DAB"/>
    <w:rsid w:val="00F30DF9"/>
    <w:rsid w:val="00F3109D"/>
    <w:rsid w:val="00F310D5"/>
    <w:rsid w:val="00F310DE"/>
    <w:rsid w:val="00F31373"/>
    <w:rsid w:val="00F31620"/>
    <w:rsid w:val="00F31B5F"/>
    <w:rsid w:val="00F31D40"/>
    <w:rsid w:val="00F31F03"/>
    <w:rsid w:val="00F31F59"/>
    <w:rsid w:val="00F31FC6"/>
    <w:rsid w:val="00F32039"/>
    <w:rsid w:val="00F32087"/>
    <w:rsid w:val="00F32BF7"/>
    <w:rsid w:val="00F32E0B"/>
    <w:rsid w:val="00F33039"/>
    <w:rsid w:val="00F3357F"/>
    <w:rsid w:val="00F3367B"/>
    <w:rsid w:val="00F33751"/>
    <w:rsid w:val="00F338BE"/>
    <w:rsid w:val="00F339DF"/>
    <w:rsid w:val="00F33A4F"/>
    <w:rsid w:val="00F33AC7"/>
    <w:rsid w:val="00F33C05"/>
    <w:rsid w:val="00F3404E"/>
    <w:rsid w:val="00F34361"/>
    <w:rsid w:val="00F3439F"/>
    <w:rsid w:val="00F34FD6"/>
    <w:rsid w:val="00F35001"/>
    <w:rsid w:val="00F35321"/>
    <w:rsid w:val="00F3532E"/>
    <w:rsid w:val="00F35416"/>
    <w:rsid w:val="00F35536"/>
    <w:rsid w:val="00F35F9F"/>
    <w:rsid w:val="00F362EC"/>
    <w:rsid w:val="00F36896"/>
    <w:rsid w:val="00F36D40"/>
    <w:rsid w:val="00F36D73"/>
    <w:rsid w:val="00F36D76"/>
    <w:rsid w:val="00F37064"/>
    <w:rsid w:val="00F37536"/>
    <w:rsid w:val="00F37CB8"/>
    <w:rsid w:val="00F4002E"/>
    <w:rsid w:val="00F400A5"/>
    <w:rsid w:val="00F40AC6"/>
    <w:rsid w:val="00F40D6B"/>
    <w:rsid w:val="00F40EE9"/>
    <w:rsid w:val="00F40F19"/>
    <w:rsid w:val="00F4113F"/>
    <w:rsid w:val="00F41679"/>
    <w:rsid w:val="00F4171F"/>
    <w:rsid w:val="00F4196A"/>
    <w:rsid w:val="00F41B8A"/>
    <w:rsid w:val="00F41C6C"/>
    <w:rsid w:val="00F41D9E"/>
    <w:rsid w:val="00F41E21"/>
    <w:rsid w:val="00F41EDA"/>
    <w:rsid w:val="00F42266"/>
    <w:rsid w:val="00F42795"/>
    <w:rsid w:val="00F428E8"/>
    <w:rsid w:val="00F42B25"/>
    <w:rsid w:val="00F43073"/>
    <w:rsid w:val="00F4315B"/>
    <w:rsid w:val="00F432B3"/>
    <w:rsid w:val="00F432EC"/>
    <w:rsid w:val="00F438CC"/>
    <w:rsid w:val="00F43A9B"/>
    <w:rsid w:val="00F43AF1"/>
    <w:rsid w:val="00F43E8C"/>
    <w:rsid w:val="00F43F0D"/>
    <w:rsid w:val="00F43F59"/>
    <w:rsid w:val="00F442FD"/>
    <w:rsid w:val="00F44626"/>
    <w:rsid w:val="00F44899"/>
    <w:rsid w:val="00F44BF4"/>
    <w:rsid w:val="00F44C07"/>
    <w:rsid w:val="00F44DB2"/>
    <w:rsid w:val="00F44DE8"/>
    <w:rsid w:val="00F44ECF"/>
    <w:rsid w:val="00F452B5"/>
    <w:rsid w:val="00F45586"/>
    <w:rsid w:val="00F455CC"/>
    <w:rsid w:val="00F455EE"/>
    <w:rsid w:val="00F45DFF"/>
    <w:rsid w:val="00F4639D"/>
    <w:rsid w:val="00F468A6"/>
    <w:rsid w:val="00F47058"/>
    <w:rsid w:val="00F4708B"/>
    <w:rsid w:val="00F473B5"/>
    <w:rsid w:val="00F47892"/>
    <w:rsid w:val="00F478F8"/>
    <w:rsid w:val="00F479E3"/>
    <w:rsid w:val="00F47A4A"/>
    <w:rsid w:val="00F50073"/>
    <w:rsid w:val="00F50128"/>
    <w:rsid w:val="00F5025C"/>
    <w:rsid w:val="00F503FF"/>
    <w:rsid w:val="00F50EFC"/>
    <w:rsid w:val="00F51044"/>
    <w:rsid w:val="00F515C3"/>
    <w:rsid w:val="00F51F25"/>
    <w:rsid w:val="00F52022"/>
    <w:rsid w:val="00F52167"/>
    <w:rsid w:val="00F5254B"/>
    <w:rsid w:val="00F5295A"/>
    <w:rsid w:val="00F52AAC"/>
    <w:rsid w:val="00F52CA0"/>
    <w:rsid w:val="00F52E1F"/>
    <w:rsid w:val="00F531DC"/>
    <w:rsid w:val="00F53586"/>
    <w:rsid w:val="00F5385A"/>
    <w:rsid w:val="00F542F1"/>
    <w:rsid w:val="00F5464C"/>
    <w:rsid w:val="00F54A20"/>
    <w:rsid w:val="00F54B38"/>
    <w:rsid w:val="00F54D72"/>
    <w:rsid w:val="00F54DF4"/>
    <w:rsid w:val="00F553D1"/>
    <w:rsid w:val="00F55421"/>
    <w:rsid w:val="00F55462"/>
    <w:rsid w:val="00F55C0A"/>
    <w:rsid w:val="00F55C9E"/>
    <w:rsid w:val="00F55CE5"/>
    <w:rsid w:val="00F55FA4"/>
    <w:rsid w:val="00F56137"/>
    <w:rsid w:val="00F566B6"/>
    <w:rsid w:val="00F566B8"/>
    <w:rsid w:val="00F56768"/>
    <w:rsid w:val="00F56786"/>
    <w:rsid w:val="00F56ECF"/>
    <w:rsid w:val="00F5714F"/>
    <w:rsid w:val="00F57303"/>
    <w:rsid w:val="00F57470"/>
    <w:rsid w:val="00F57688"/>
    <w:rsid w:val="00F576B0"/>
    <w:rsid w:val="00F578FD"/>
    <w:rsid w:val="00F57B3D"/>
    <w:rsid w:val="00F57B53"/>
    <w:rsid w:val="00F60212"/>
    <w:rsid w:val="00F6023B"/>
    <w:rsid w:val="00F60CEF"/>
    <w:rsid w:val="00F60DA8"/>
    <w:rsid w:val="00F60DE8"/>
    <w:rsid w:val="00F60F1C"/>
    <w:rsid w:val="00F6167E"/>
    <w:rsid w:val="00F6169C"/>
    <w:rsid w:val="00F6185E"/>
    <w:rsid w:val="00F618E1"/>
    <w:rsid w:val="00F62063"/>
    <w:rsid w:val="00F624F1"/>
    <w:rsid w:val="00F6296F"/>
    <w:rsid w:val="00F62B11"/>
    <w:rsid w:val="00F62E09"/>
    <w:rsid w:val="00F62E44"/>
    <w:rsid w:val="00F62F11"/>
    <w:rsid w:val="00F62FCC"/>
    <w:rsid w:val="00F6307F"/>
    <w:rsid w:val="00F6338A"/>
    <w:rsid w:val="00F6353B"/>
    <w:rsid w:val="00F6357E"/>
    <w:rsid w:val="00F637D6"/>
    <w:rsid w:val="00F63869"/>
    <w:rsid w:val="00F638F8"/>
    <w:rsid w:val="00F639AE"/>
    <w:rsid w:val="00F63AE1"/>
    <w:rsid w:val="00F63B8B"/>
    <w:rsid w:val="00F63E14"/>
    <w:rsid w:val="00F640CB"/>
    <w:rsid w:val="00F64240"/>
    <w:rsid w:val="00F647DE"/>
    <w:rsid w:val="00F6488C"/>
    <w:rsid w:val="00F64C9F"/>
    <w:rsid w:val="00F650B9"/>
    <w:rsid w:val="00F65329"/>
    <w:rsid w:val="00F65CA6"/>
    <w:rsid w:val="00F65D3A"/>
    <w:rsid w:val="00F65FF7"/>
    <w:rsid w:val="00F661EA"/>
    <w:rsid w:val="00F66482"/>
    <w:rsid w:val="00F6665B"/>
    <w:rsid w:val="00F6684E"/>
    <w:rsid w:val="00F6692D"/>
    <w:rsid w:val="00F66AEC"/>
    <w:rsid w:val="00F66EB0"/>
    <w:rsid w:val="00F6717F"/>
    <w:rsid w:val="00F67719"/>
    <w:rsid w:val="00F678CE"/>
    <w:rsid w:val="00F67A9F"/>
    <w:rsid w:val="00F67C38"/>
    <w:rsid w:val="00F67C48"/>
    <w:rsid w:val="00F67C70"/>
    <w:rsid w:val="00F67D1B"/>
    <w:rsid w:val="00F67F0B"/>
    <w:rsid w:val="00F7069C"/>
    <w:rsid w:val="00F70809"/>
    <w:rsid w:val="00F7080C"/>
    <w:rsid w:val="00F7094F"/>
    <w:rsid w:val="00F70B06"/>
    <w:rsid w:val="00F70B56"/>
    <w:rsid w:val="00F7103E"/>
    <w:rsid w:val="00F7106C"/>
    <w:rsid w:val="00F711BA"/>
    <w:rsid w:val="00F716CA"/>
    <w:rsid w:val="00F7180A"/>
    <w:rsid w:val="00F71937"/>
    <w:rsid w:val="00F71963"/>
    <w:rsid w:val="00F71AE1"/>
    <w:rsid w:val="00F71DAD"/>
    <w:rsid w:val="00F71EFE"/>
    <w:rsid w:val="00F720E2"/>
    <w:rsid w:val="00F7297E"/>
    <w:rsid w:val="00F72B1B"/>
    <w:rsid w:val="00F72B77"/>
    <w:rsid w:val="00F730BD"/>
    <w:rsid w:val="00F7315F"/>
    <w:rsid w:val="00F73315"/>
    <w:rsid w:val="00F7361E"/>
    <w:rsid w:val="00F7378B"/>
    <w:rsid w:val="00F7394B"/>
    <w:rsid w:val="00F739B4"/>
    <w:rsid w:val="00F73A72"/>
    <w:rsid w:val="00F73C27"/>
    <w:rsid w:val="00F74099"/>
    <w:rsid w:val="00F74314"/>
    <w:rsid w:val="00F749B2"/>
    <w:rsid w:val="00F74AF6"/>
    <w:rsid w:val="00F74B48"/>
    <w:rsid w:val="00F75238"/>
    <w:rsid w:val="00F75538"/>
    <w:rsid w:val="00F75816"/>
    <w:rsid w:val="00F75A8E"/>
    <w:rsid w:val="00F75C14"/>
    <w:rsid w:val="00F75F49"/>
    <w:rsid w:val="00F76084"/>
    <w:rsid w:val="00F7616A"/>
    <w:rsid w:val="00F7691B"/>
    <w:rsid w:val="00F76965"/>
    <w:rsid w:val="00F76A3C"/>
    <w:rsid w:val="00F76D6C"/>
    <w:rsid w:val="00F76D90"/>
    <w:rsid w:val="00F76E96"/>
    <w:rsid w:val="00F7764C"/>
    <w:rsid w:val="00F7765E"/>
    <w:rsid w:val="00F77A65"/>
    <w:rsid w:val="00F77EDE"/>
    <w:rsid w:val="00F77F9E"/>
    <w:rsid w:val="00F77FAC"/>
    <w:rsid w:val="00F800AE"/>
    <w:rsid w:val="00F801BA"/>
    <w:rsid w:val="00F80A78"/>
    <w:rsid w:val="00F80C1C"/>
    <w:rsid w:val="00F80CBA"/>
    <w:rsid w:val="00F80D72"/>
    <w:rsid w:val="00F80E0E"/>
    <w:rsid w:val="00F80F04"/>
    <w:rsid w:val="00F81377"/>
    <w:rsid w:val="00F81412"/>
    <w:rsid w:val="00F814DD"/>
    <w:rsid w:val="00F81691"/>
    <w:rsid w:val="00F8179E"/>
    <w:rsid w:val="00F81EB2"/>
    <w:rsid w:val="00F81EBA"/>
    <w:rsid w:val="00F81FB1"/>
    <w:rsid w:val="00F820D6"/>
    <w:rsid w:val="00F8232A"/>
    <w:rsid w:val="00F825DD"/>
    <w:rsid w:val="00F828FA"/>
    <w:rsid w:val="00F82BB7"/>
    <w:rsid w:val="00F82CBA"/>
    <w:rsid w:val="00F82D90"/>
    <w:rsid w:val="00F82EFC"/>
    <w:rsid w:val="00F8316A"/>
    <w:rsid w:val="00F8316E"/>
    <w:rsid w:val="00F83174"/>
    <w:rsid w:val="00F832F8"/>
    <w:rsid w:val="00F8343C"/>
    <w:rsid w:val="00F83921"/>
    <w:rsid w:val="00F844EF"/>
    <w:rsid w:val="00F84893"/>
    <w:rsid w:val="00F84B7D"/>
    <w:rsid w:val="00F84CA9"/>
    <w:rsid w:val="00F84EF9"/>
    <w:rsid w:val="00F84FAD"/>
    <w:rsid w:val="00F85286"/>
    <w:rsid w:val="00F853BF"/>
    <w:rsid w:val="00F853E3"/>
    <w:rsid w:val="00F85403"/>
    <w:rsid w:val="00F85633"/>
    <w:rsid w:val="00F8566E"/>
    <w:rsid w:val="00F85C43"/>
    <w:rsid w:val="00F85D2A"/>
    <w:rsid w:val="00F85ED2"/>
    <w:rsid w:val="00F85F2E"/>
    <w:rsid w:val="00F860E2"/>
    <w:rsid w:val="00F861E9"/>
    <w:rsid w:val="00F86889"/>
    <w:rsid w:val="00F86A88"/>
    <w:rsid w:val="00F86C9C"/>
    <w:rsid w:val="00F86D02"/>
    <w:rsid w:val="00F86D0F"/>
    <w:rsid w:val="00F87469"/>
    <w:rsid w:val="00F874E2"/>
    <w:rsid w:val="00F87568"/>
    <w:rsid w:val="00F87BBE"/>
    <w:rsid w:val="00F900CB"/>
    <w:rsid w:val="00F905B2"/>
    <w:rsid w:val="00F90739"/>
    <w:rsid w:val="00F90B0B"/>
    <w:rsid w:val="00F90FFE"/>
    <w:rsid w:val="00F91027"/>
    <w:rsid w:val="00F91117"/>
    <w:rsid w:val="00F916A1"/>
    <w:rsid w:val="00F91B50"/>
    <w:rsid w:val="00F91F0D"/>
    <w:rsid w:val="00F925FF"/>
    <w:rsid w:val="00F92A70"/>
    <w:rsid w:val="00F930E6"/>
    <w:rsid w:val="00F931DF"/>
    <w:rsid w:val="00F93463"/>
    <w:rsid w:val="00F937C2"/>
    <w:rsid w:val="00F93899"/>
    <w:rsid w:val="00F93A47"/>
    <w:rsid w:val="00F93A98"/>
    <w:rsid w:val="00F93BC6"/>
    <w:rsid w:val="00F93DF2"/>
    <w:rsid w:val="00F9450B"/>
    <w:rsid w:val="00F946F8"/>
    <w:rsid w:val="00F949A7"/>
    <w:rsid w:val="00F94A31"/>
    <w:rsid w:val="00F94AB7"/>
    <w:rsid w:val="00F95021"/>
    <w:rsid w:val="00F95591"/>
    <w:rsid w:val="00F9567B"/>
    <w:rsid w:val="00F957EB"/>
    <w:rsid w:val="00F9588D"/>
    <w:rsid w:val="00F958BC"/>
    <w:rsid w:val="00F95A39"/>
    <w:rsid w:val="00F95E40"/>
    <w:rsid w:val="00F95E42"/>
    <w:rsid w:val="00F95E64"/>
    <w:rsid w:val="00F96098"/>
    <w:rsid w:val="00F961B3"/>
    <w:rsid w:val="00F962A1"/>
    <w:rsid w:val="00F963A4"/>
    <w:rsid w:val="00F963E4"/>
    <w:rsid w:val="00F9662B"/>
    <w:rsid w:val="00F9687F"/>
    <w:rsid w:val="00F968A4"/>
    <w:rsid w:val="00F9693F"/>
    <w:rsid w:val="00F96C6D"/>
    <w:rsid w:val="00F97078"/>
    <w:rsid w:val="00F970C6"/>
    <w:rsid w:val="00F977A7"/>
    <w:rsid w:val="00F979E4"/>
    <w:rsid w:val="00F97AE6"/>
    <w:rsid w:val="00FA00E5"/>
    <w:rsid w:val="00FA0181"/>
    <w:rsid w:val="00FA01E3"/>
    <w:rsid w:val="00FA05EB"/>
    <w:rsid w:val="00FA05F3"/>
    <w:rsid w:val="00FA089F"/>
    <w:rsid w:val="00FA0B64"/>
    <w:rsid w:val="00FA0C61"/>
    <w:rsid w:val="00FA0F2D"/>
    <w:rsid w:val="00FA0F79"/>
    <w:rsid w:val="00FA166D"/>
    <w:rsid w:val="00FA1A1D"/>
    <w:rsid w:val="00FA1A87"/>
    <w:rsid w:val="00FA1C39"/>
    <w:rsid w:val="00FA1FB3"/>
    <w:rsid w:val="00FA2276"/>
    <w:rsid w:val="00FA228C"/>
    <w:rsid w:val="00FA250C"/>
    <w:rsid w:val="00FA2B76"/>
    <w:rsid w:val="00FA2E60"/>
    <w:rsid w:val="00FA307D"/>
    <w:rsid w:val="00FA34BD"/>
    <w:rsid w:val="00FA37F6"/>
    <w:rsid w:val="00FA3904"/>
    <w:rsid w:val="00FA39D8"/>
    <w:rsid w:val="00FA3D0C"/>
    <w:rsid w:val="00FA4309"/>
    <w:rsid w:val="00FA4445"/>
    <w:rsid w:val="00FA4AE8"/>
    <w:rsid w:val="00FA4EB8"/>
    <w:rsid w:val="00FA5423"/>
    <w:rsid w:val="00FA5823"/>
    <w:rsid w:val="00FA5895"/>
    <w:rsid w:val="00FA58E9"/>
    <w:rsid w:val="00FA5ABA"/>
    <w:rsid w:val="00FA5B9C"/>
    <w:rsid w:val="00FA5C38"/>
    <w:rsid w:val="00FA5CA6"/>
    <w:rsid w:val="00FA5E0E"/>
    <w:rsid w:val="00FA62B0"/>
    <w:rsid w:val="00FA63EB"/>
    <w:rsid w:val="00FA6823"/>
    <w:rsid w:val="00FA6916"/>
    <w:rsid w:val="00FA6F73"/>
    <w:rsid w:val="00FA7175"/>
    <w:rsid w:val="00FA774E"/>
    <w:rsid w:val="00FA78B1"/>
    <w:rsid w:val="00FA7C0F"/>
    <w:rsid w:val="00FA7D44"/>
    <w:rsid w:val="00FA7E98"/>
    <w:rsid w:val="00FA7F9A"/>
    <w:rsid w:val="00FB01BB"/>
    <w:rsid w:val="00FB038C"/>
    <w:rsid w:val="00FB0824"/>
    <w:rsid w:val="00FB0E8C"/>
    <w:rsid w:val="00FB1125"/>
    <w:rsid w:val="00FB12C9"/>
    <w:rsid w:val="00FB1646"/>
    <w:rsid w:val="00FB182E"/>
    <w:rsid w:val="00FB18F2"/>
    <w:rsid w:val="00FB1AE3"/>
    <w:rsid w:val="00FB1B02"/>
    <w:rsid w:val="00FB2261"/>
    <w:rsid w:val="00FB23E0"/>
    <w:rsid w:val="00FB2524"/>
    <w:rsid w:val="00FB2884"/>
    <w:rsid w:val="00FB2AFA"/>
    <w:rsid w:val="00FB2CA5"/>
    <w:rsid w:val="00FB337A"/>
    <w:rsid w:val="00FB3716"/>
    <w:rsid w:val="00FB380A"/>
    <w:rsid w:val="00FB38CE"/>
    <w:rsid w:val="00FB3AC0"/>
    <w:rsid w:val="00FB3EFB"/>
    <w:rsid w:val="00FB41F9"/>
    <w:rsid w:val="00FB4216"/>
    <w:rsid w:val="00FB42C3"/>
    <w:rsid w:val="00FB4480"/>
    <w:rsid w:val="00FB4531"/>
    <w:rsid w:val="00FB45A3"/>
    <w:rsid w:val="00FB461B"/>
    <w:rsid w:val="00FB473C"/>
    <w:rsid w:val="00FB49EA"/>
    <w:rsid w:val="00FB4B48"/>
    <w:rsid w:val="00FB4BFF"/>
    <w:rsid w:val="00FB4DCA"/>
    <w:rsid w:val="00FB5017"/>
    <w:rsid w:val="00FB554B"/>
    <w:rsid w:val="00FB5831"/>
    <w:rsid w:val="00FB5C31"/>
    <w:rsid w:val="00FB5D31"/>
    <w:rsid w:val="00FB5F07"/>
    <w:rsid w:val="00FB60C2"/>
    <w:rsid w:val="00FB6259"/>
    <w:rsid w:val="00FB62DE"/>
    <w:rsid w:val="00FB6A7A"/>
    <w:rsid w:val="00FB6C50"/>
    <w:rsid w:val="00FB6CA3"/>
    <w:rsid w:val="00FB6CD8"/>
    <w:rsid w:val="00FB6DA8"/>
    <w:rsid w:val="00FB72F4"/>
    <w:rsid w:val="00FB76A4"/>
    <w:rsid w:val="00FB774D"/>
    <w:rsid w:val="00FB7B55"/>
    <w:rsid w:val="00FB7C28"/>
    <w:rsid w:val="00FB7C7F"/>
    <w:rsid w:val="00FB7E07"/>
    <w:rsid w:val="00FC02CD"/>
    <w:rsid w:val="00FC04A5"/>
    <w:rsid w:val="00FC0541"/>
    <w:rsid w:val="00FC09B8"/>
    <w:rsid w:val="00FC0BD3"/>
    <w:rsid w:val="00FC0FD2"/>
    <w:rsid w:val="00FC1021"/>
    <w:rsid w:val="00FC11F7"/>
    <w:rsid w:val="00FC15A4"/>
    <w:rsid w:val="00FC1721"/>
    <w:rsid w:val="00FC1C42"/>
    <w:rsid w:val="00FC1F6C"/>
    <w:rsid w:val="00FC2974"/>
    <w:rsid w:val="00FC2980"/>
    <w:rsid w:val="00FC2C8E"/>
    <w:rsid w:val="00FC2F17"/>
    <w:rsid w:val="00FC2F27"/>
    <w:rsid w:val="00FC3282"/>
    <w:rsid w:val="00FC332A"/>
    <w:rsid w:val="00FC3424"/>
    <w:rsid w:val="00FC349A"/>
    <w:rsid w:val="00FC34BF"/>
    <w:rsid w:val="00FC390E"/>
    <w:rsid w:val="00FC3BA8"/>
    <w:rsid w:val="00FC3BEA"/>
    <w:rsid w:val="00FC43F7"/>
    <w:rsid w:val="00FC45CD"/>
    <w:rsid w:val="00FC4645"/>
    <w:rsid w:val="00FC49AF"/>
    <w:rsid w:val="00FC4E87"/>
    <w:rsid w:val="00FC5049"/>
    <w:rsid w:val="00FC50B6"/>
    <w:rsid w:val="00FC5136"/>
    <w:rsid w:val="00FC55A2"/>
    <w:rsid w:val="00FC5613"/>
    <w:rsid w:val="00FC58E9"/>
    <w:rsid w:val="00FC590D"/>
    <w:rsid w:val="00FC5B66"/>
    <w:rsid w:val="00FC5BC9"/>
    <w:rsid w:val="00FC642F"/>
    <w:rsid w:val="00FC6528"/>
    <w:rsid w:val="00FC692C"/>
    <w:rsid w:val="00FC6C61"/>
    <w:rsid w:val="00FC6F31"/>
    <w:rsid w:val="00FC7276"/>
    <w:rsid w:val="00FC74EC"/>
    <w:rsid w:val="00FC761B"/>
    <w:rsid w:val="00FC7763"/>
    <w:rsid w:val="00FC7C47"/>
    <w:rsid w:val="00FC7D5E"/>
    <w:rsid w:val="00FD0524"/>
    <w:rsid w:val="00FD0611"/>
    <w:rsid w:val="00FD0929"/>
    <w:rsid w:val="00FD0C8E"/>
    <w:rsid w:val="00FD1952"/>
    <w:rsid w:val="00FD1AE1"/>
    <w:rsid w:val="00FD1C37"/>
    <w:rsid w:val="00FD1FFB"/>
    <w:rsid w:val="00FD2037"/>
    <w:rsid w:val="00FD20B6"/>
    <w:rsid w:val="00FD20FE"/>
    <w:rsid w:val="00FD2365"/>
    <w:rsid w:val="00FD25A4"/>
    <w:rsid w:val="00FD2739"/>
    <w:rsid w:val="00FD2AA2"/>
    <w:rsid w:val="00FD2C1F"/>
    <w:rsid w:val="00FD2CC8"/>
    <w:rsid w:val="00FD2CCA"/>
    <w:rsid w:val="00FD2CFC"/>
    <w:rsid w:val="00FD33D5"/>
    <w:rsid w:val="00FD355E"/>
    <w:rsid w:val="00FD3652"/>
    <w:rsid w:val="00FD38BE"/>
    <w:rsid w:val="00FD3928"/>
    <w:rsid w:val="00FD39CE"/>
    <w:rsid w:val="00FD3DE2"/>
    <w:rsid w:val="00FD4094"/>
    <w:rsid w:val="00FD4619"/>
    <w:rsid w:val="00FD468C"/>
    <w:rsid w:val="00FD46B4"/>
    <w:rsid w:val="00FD4ABC"/>
    <w:rsid w:val="00FD4E0A"/>
    <w:rsid w:val="00FD4E4E"/>
    <w:rsid w:val="00FD52AD"/>
    <w:rsid w:val="00FD53AF"/>
    <w:rsid w:val="00FD54D6"/>
    <w:rsid w:val="00FD5741"/>
    <w:rsid w:val="00FD57B7"/>
    <w:rsid w:val="00FD5AF1"/>
    <w:rsid w:val="00FD5DE5"/>
    <w:rsid w:val="00FD5F79"/>
    <w:rsid w:val="00FD6007"/>
    <w:rsid w:val="00FD60A2"/>
    <w:rsid w:val="00FD68D2"/>
    <w:rsid w:val="00FD69C1"/>
    <w:rsid w:val="00FD6AFD"/>
    <w:rsid w:val="00FD6E1F"/>
    <w:rsid w:val="00FD6EB6"/>
    <w:rsid w:val="00FD6ED4"/>
    <w:rsid w:val="00FD7042"/>
    <w:rsid w:val="00FD724C"/>
    <w:rsid w:val="00FD7394"/>
    <w:rsid w:val="00FD7428"/>
    <w:rsid w:val="00FD7719"/>
    <w:rsid w:val="00FD77F0"/>
    <w:rsid w:val="00FD78AC"/>
    <w:rsid w:val="00FD7A89"/>
    <w:rsid w:val="00FD7D2F"/>
    <w:rsid w:val="00FD7E40"/>
    <w:rsid w:val="00FD7EC8"/>
    <w:rsid w:val="00FE00B4"/>
    <w:rsid w:val="00FE0256"/>
    <w:rsid w:val="00FE036E"/>
    <w:rsid w:val="00FE03B7"/>
    <w:rsid w:val="00FE048F"/>
    <w:rsid w:val="00FE075B"/>
    <w:rsid w:val="00FE0B88"/>
    <w:rsid w:val="00FE0BD2"/>
    <w:rsid w:val="00FE0DA1"/>
    <w:rsid w:val="00FE1140"/>
    <w:rsid w:val="00FE12B1"/>
    <w:rsid w:val="00FE178F"/>
    <w:rsid w:val="00FE1943"/>
    <w:rsid w:val="00FE1D16"/>
    <w:rsid w:val="00FE1D5D"/>
    <w:rsid w:val="00FE2815"/>
    <w:rsid w:val="00FE28D7"/>
    <w:rsid w:val="00FE2A7A"/>
    <w:rsid w:val="00FE2EA1"/>
    <w:rsid w:val="00FE2FBE"/>
    <w:rsid w:val="00FE3074"/>
    <w:rsid w:val="00FE321A"/>
    <w:rsid w:val="00FE33EB"/>
    <w:rsid w:val="00FE367C"/>
    <w:rsid w:val="00FE38A6"/>
    <w:rsid w:val="00FE3C68"/>
    <w:rsid w:val="00FE4CD7"/>
    <w:rsid w:val="00FE4E56"/>
    <w:rsid w:val="00FE4EE3"/>
    <w:rsid w:val="00FE4F2B"/>
    <w:rsid w:val="00FE505E"/>
    <w:rsid w:val="00FE525B"/>
    <w:rsid w:val="00FE5297"/>
    <w:rsid w:val="00FE53DB"/>
    <w:rsid w:val="00FE53F0"/>
    <w:rsid w:val="00FE5509"/>
    <w:rsid w:val="00FE57C0"/>
    <w:rsid w:val="00FE5802"/>
    <w:rsid w:val="00FE5ECA"/>
    <w:rsid w:val="00FE6254"/>
    <w:rsid w:val="00FE6829"/>
    <w:rsid w:val="00FE6860"/>
    <w:rsid w:val="00FE68B0"/>
    <w:rsid w:val="00FE6A5E"/>
    <w:rsid w:val="00FE6B58"/>
    <w:rsid w:val="00FE6D45"/>
    <w:rsid w:val="00FE6F78"/>
    <w:rsid w:val="00FE70C4"/>
    <w:rsid w:val="00FE7243"/>
    <w:rsid w:val="00FE767A"/>
    <w:rsid w:val="00FE7741"/>
    <w:rsid w:val="00FE7AFD"/>
    <w:rsid w:val="00FE7B75"/>
    <w:rsid w:val="00FE7CA6"/>
    <w:rsid w:val="00FE7E6E"/>
    <w:rsid w:val="00FE7FE8"/>
    <w:rsid w:val="00FF0386"/>
    <w:rsid w:val="00FF03C3"/>
    <w:rsid w:val="00FF03D2"/>
    <w:rsid w:val="00FF0787"/>
    <w:rsid w:val="00FF0D52"/>
    <w:rsid w:val="00FF10E0"/>
    <w:rsid w:val="00FF1284"/>
    <w:rsid w:val="00FF17C2"/>
    <w:rsid w:val="00FF1C72"/>
    <w:rsid w:val="00FF2047"/>
    <w:rsid w:val="00FF236E"/>
    <w:rsid w:val="00FF2A9E"/>
    <w:rsid w:val="00FF30C8"/>
    <w:rsid w:val="00FF3445"/>
    <w:rsid w:val="00FF35F4"/>
    <w:rsid w:val="00FF3A01"/>
    <w:rsid w:val="00FF3EA7"/>
    <w:rsid w:val="00FF3F86"/>
    <w:rsid w:val="00FF40BA"/>
    <w:rsid w:val="00FF4128"/>
    <w:rsid w:val="00FF453B"/>
    <w:rsid w:val="00FF49DF"/>
    <w:rsid w:val="00FF4C10"/>
    <w:rsid w:val="00FF4EED"/>
    <w:rsid w:val="00FF529B"/>
    <w:rsid w:val="00FF546B"/>
    <w:rsid w:val="00FF5485"/>
    <w:rsid w:val="00FF54B7"/>
    <w:rsid w:val="00FF5552"/>
    <w:rsid w:val="00FF579A"/>
    <w:rsid w:val="00FF5964"/>
    <w:rsid w:val="00FF5E96"/>
    <w:rsid w:val="00FF5FF3"/>
    <w:rsid w:val="00FF61F9"/>
    <w:rsid w:val="00FF62E3"/>
    <w:rsid w:val="00FF6575"/>
    <w:rsid w:val="00FF66D0"/>
    <w:rsid w:val="00FF6BDB"/>
    <w:rsid w:val="00FF6E1F"/>
    <w:rsid w:val="00FF6F01"/>
    <w:rsid w:val="00FF70D6"/>
    <w:rsid w:val="00FF72DD"/>
    <w:rsid w:val="00FF72FB"/>
    <w:rsid w:val="00FF734C"/>
    <w:rsid w:val="00FF740A"/>
    <w:rsid w:val="00FF77C5"/>
    <w:rsid w:val="00FF78BA"/>
    <w:rsid w:val="00FF79CC"/>
    <w:rsid w:val="00FF7ACB"/>
    <w:rsid w:val="00FF7E45"/>
    <w:rsid w:val="0102D297"/>
    <w:rsid w:val="012B538C"/>
    <w:rsid w:val="012BA2DB"/>
    <w:rsid w:val="01477012"/>
    <w:rsid w:val="0154E9FB"/>
    <w:rsid w:val="015C650A"/>
    <w:rsid w:val="015DD1DB"/>
    <w:rsid w:val="0166CDE7"/>
    <w:rsid w:val="016F5D14"/>
    <w:rsid w:val="017D265E"/>
    <w:rsid w:val="017F86F4"/>
    <w:rsid w:val="01814034"/>
    <w:rsid w:val="018942E4"/>
    <w:rsid w:val="01A6F1BE"/>
    <w:rsid w:val="01A7D511"/>
    <w:rsid w:val="01A83FB2"/>
    <w:rsid w:val="01AA8F3C"/>
    <w:rsid w:val="01AEB73F"/>
    <w:rsid w:val="01B017EF"/>
    <w:rsid w:val="01B6F42B"/>
    <w:rsid w:val="01D1B15F"/>
    <w:rsid w:val="01EECAC0"/>
    <w:rsid w:val="01F33237"/>
    <w:rsid w:val="01F8A142"/>
    <w:rsid w:val="01F8B279"/>
    <w:rsid w:val="02114EC1"/>
    <w:rsid w:val="021A0E2B"/>
    <w:rsid w:val="0243053C"/>
    <w:rsid w:val="024B592B"/>
    <w:rsid w:val="025A6ECF"/>
    <w:rsid w:val="028D8D23"/>
    <w:rsid w:val="02A5B227"/>
    <w:rsid w:val="02C123F9"/>
    <w:rsid w:val="02FDD015"/>
    <w:rsid w:val="02FDEA93"/>
    <w:rsid w:val="03001E83"/>
    <w:rsid w:val="030F7676"/>
    <w:rsid w:val="0318E6F4"/>
    <w:rsid w:val="031C7969"/>
    <w:rsid w:val="0320A237"/>
    <w:rsid w:val="035E9DC9"/>
    <w:rsid w:val="03668445"/>
    <w:rsid w:val="036F6E82"/>
    <w:rsid w:val="0379B3D5"/>
    <w:rsid w:val="03800EDB"/>
    <w:rsid w:val="0382A0CF"/>
    <w:rsid w:val="03883EE1"/>
    <w:rsid w:val="039042BE"/>
    <w:rsid w:val="03967AA1"/>
    <w:rsid w:val="039FDF64"/>
    <w:rsid w:val="03A1D992"/>
    <w:rsid w:val="03A79753"/>
    <w:rsid w:val="03B19FAB"/>
    <w:rsid w:val="03B4E79C"/>
    <w:rsid w:val="03D61FC1"/>
    <w:rsid w:val="03F91075"/>
    <w:rsid w:val="03FD7719"/>
    <w:rsid w:val="04219BC1"/>
    <w:rsid w:val="042456DA"/>
    <w:rsid w:val="043AEE84"/>
    <w:rsid w:val="043B8F62"/>
    <w:rsid w:val="046089B3"/>
    <w:rsid w:val="046B08DD"/>
    <w:rsid w:val="048296A6"/>
    <w:rsid w:val="04891E9B"/>
    <w:rsid w:val="04A1A51E"/>
    <w:rsid w:val="04A41FDC"/>
    <w:rsid w:val="04AB586D"/>
    <w:rsid w:val="04B9D649"/>
    <w:rsid w:val="04BA4660"/>
    <w:rsid w:val="04C13FD2"/>
    <w:rsid w:val="04C99C4D"/>
    <w:rsid w:val="04CCD04B"/>
    <w:rsid w:val="04E15A99"/>
    <w:rsid w:val="04F6C38D"/>
    <w:rsid w:val="04FD0A62"/>
    <w:rsid w:val="050A1439"/>
    <w:rsid w:val="0530DA0B"/>
    <w:rsid w:val="055446D2"/>
    <w:rsid w:val="058586F2"/>
    <w:rsid w:val="058F85C6"/>
    <w:rsid w:val="059D6BF6"/>
    <w:rsid w:val="05A5C048"/>
    <w:rsid w:val="05B4F3CC"/>
    <w:rsid w:val="05BC99AE"/>
    <w:rsid w:val="05BD81BC"/>
    <w:rsid w:val="05CC48DE"/>
    <w:rsid w:val="05CF7AE4"/>
    <w:rsid w:val="05DB5827"/>
    <w:rsid w:val="05E5AB80"/>
    <w:rsid w:val="05F7DF1D"/>
    <w:rsid w:val="05F84DF4"/>
    <w:rsid w:val="060B06BB"/>
    <w:rsid w:val="060BBC8F"/>
    <w:rsid w:val="0611D4E9"/>
    <w:rsid w:val="062D6A82"/>
    <w:rsid w:val="062F9CFE"/>
    <w:rsid w:val="065CF9CD"/>
    <w:rsid w:val="0668DB7C"/>
    <w:rsid w:val="067CC1CE"/>
    <w:rsid w:val="06897BBB"/>
    <w:rsid w:val="06A1DC67"/>
    <w:rsid w:val="06A65D9E"/>
    <w:rsid w:val="06C5AA0F"/>
    <w:rsid w:val="06CD99BC"/>
    <w:rsid w:val="06D03EF4"/>
    <w:rsid w:val="06E48DE3"/>
    <w:rsid w:val="06E95B2E"/>
    <w:rsid w:val="06EE3E9A"/>
    <w:rsid w:val="070E0F39"/>
    <w:rsid w:val="07158261"/>
    <w:rsid w:val="074DF6B1"/>
    <w:rsid w:val="075483FB"/>
    <w:rsid w:val="07550894"/>
    <w:rsid w:val="07563592"/>
    <w:rsid w:val="076359EF"/>
    <w:rsid w:val="079F23FA"/>
    <w:rsid w:val="07AC229B"/>
    <w:rsid w:val="07B14912"/>
    <w:rsid w:val="07BDAC12"/>
    <w:rsid w:val="07C06659"/>
    <w:rsid w:val="07C5DAB7"/>
    <w:rsid w:val="07C7F86E"/>
    <w:rsid w:val="07D00DF1"/>
    <w:rsid w:val="07E49DBC"/>
    <w:rsid w:val="07F33CD6"/>
    <w:rsid w:val="07F6D54B"/>
    <w:rsid w:val="07F90FD7"/>
    <w:rsid w:val="07FB4857"/>
    <w:rsid w:val="07FFE785"/>
    <w:rsid w:val="0805F446"/>
    <w:rsid w:val="08096730"/>
    <w:rsid w:val="080F61DA"/>
    <w:rsid w:val="08173119"/>
    <w:rsid w:val="083256A2"/>
    <w:rsid w:val="0897C990"/>
    <w:rsid w:val="08A65FAA"/>
    <w:rsid w:val="08B0B8E2"/>
    <w:rsid w:val="08B441FB"/>
    <w:rsid w:val="08C0B651"/>
    <w:rsid w:val="08D4A2EF"/>
    <w:rsid w:val="08EEEF55"/>
    <w:rsid w:val="090CA09D"/>
    <w:rsid w:val="091803F9"/>
    <w:rsid w:val="0920FEDB"/>
    <w:rsid w:val="09232E64"/>
    <w:rsid w:val="092CC472"/>
    <w:rsid w:val="092E446B"/>
    <w:rsid w:val="0934CB3E"/>
    <w:rsid w:val="0938F845"/>
    <w:rsid w:val="09442C74"/>
    <w:rsid w:val="094B95E0"/>
    <w:rsid w:val="095957E4"/>
    <w:rsid w:val="095F0BDC"/>
    <w:rsid w:val="0968B286"/>
    <w:rsid w:val="0970D15A"/>
    <w:rsid w:val="0977FEEA"/>
    <w:rsid w:val="097AE742"/>
    <w:rsid w:val="09922313"/>
    <w:rsid w:val="09953776"/>
    <w:rsid w:val="09985F1F"/>
    <w:rsid w:val="09AD4140"/>
    <w:rsid w:val="09B4738E"/>
    <w:rsid w:val="09B72EFE"/>
    <w:rsid w:val="09B73337"/>
    <w:rsid w:val="09E1210C"/>
    <w:rsid w:val="09FF4DCC"/>
    <w:rsid w:val="0A02F9B9"/>
    <w:rsid w:val="0A07FADB"/>
    <w:rsid w:val="0A120222"/>
    <w:rsid w:val="0A1615F2"/>
    <w:rsid w:val="0A1F83B9"/>
    <w:rsid w:val="0A3D7B50"/>
    <w:rsid w:val="0A3DD856"/>
    <w:rsid w:val="0A46A741"/>
    <w:rsid w:val="0A485520"/>
    <w:rsid w:val="0A505990"/>
    <w:rsid w:val="0A58EB61"/>
    <w:rsid w:val="0A6652C0"/>
    <w:rsid w:val="0A6A6B6E"/>
    <w:rsid w:val="0A6CAEA3"/>
    <w:rsid w:val="0A8DB16D"/>
    <w:rsid w:val="0A9D9B53"/>
    <w:rsid w:val="0ABA07E4"/>
    <w:rsid w:val="0AC45F3A"/>
    <w:rsid w:val="0ACBB056"/>
    <w:rsid w:val="0ACC68B2"/>
    <w:rsid w:val="0AD4195A"/>
    <w:rsid w:val="0AE4FBAC"/>
    <w:rsid w:val="0AE91387"/>
    <w:rsid w:val="0AFB8F3A"/>
    <w:rsid w:val="0B0FBB77"/>
    <w:rsid w:val="0B112E31"/>
    <w:rsid w:val="0B1359A2"/>
    <w:rsid w:val="0B20BA63"/>
    <w:rsid w:val="0B29EFFB"/>
    <w:rsid w:val="0B34F9C6"/>
    <w:rsid w:val="0B396082"/>
    <w:rsid w:val="0B3CA325"/>
    <w:rsid w:val="0B590545"/>
    <w:rsid w:val="0B7B98B7"/>
    <w:rsid w:val="0B8F56F8"/>
    <w:rsid w:val="0BA87A6A"/>
    <w:rsid w:val="0BA9E908"/>
    <w:rsid w:val="0BB9049F"/>
    <w:rsid w:val="0BBF7EB1"/>
    <w:rsid w:val="0BC79688"/>
    <w:rsid w:val="0BC98072"/>
    <w:rsid w:val="0BCCA20C"/>
    <w:rsid w:val="0BDFFF39"/>
    <w:rsid w:val="0BF4B7F0"/>
    <w:rsid w:val="0C0CE032"/>
    <w:rsid w:val="0C329B53"/>
    <w:rsid w:val="0C3C594B"/>
    <w:rsid w:val="0C4634A9"/>
    <w:rsid w:val="0C4876DE"/>
    <w:rsid w:val="0C5A4E3D"/>
    <w:rsid w:val="0C638818"/>
    <w:rsid w:val="0C72E0F8"/>
    <w:rsid w:val="0C74CDE9"/>
    <w:rsid w:val="0C7C10A4"/>
    <w:rsid w:val="0C7C4499"/>
    <w:rsid w:val="0C8254AD"/>
    <w:rsid w:val="0C8EBA2D"/>
    <w:rsid w:val="0C9DB047"/>
    <w:rsid w:val="0CAB63E9"/>
    <w:rsid w:val="0CB7EB29"/>
    <w:rsid w:val="0CB97452"/>
    <w:rsid w:val="0CBBBA43"/>
    <w:rsid w:val="0CBD09AC"/>
    <w:rsid w:val="0CC22EBE"/>
    <w:rsid w:val="0CCFBCA9"/>
    <w:rsid w:val="0CD57650"/>
    <w:rsid w:val="0CDB9ABF"/>
    <w:rsid w:val="0CDE15F7"/>
    <w:rsid w:val="0CE6B064"/>
    <w:rsid w:val="0CEB8277"/>
    <w:rsid w:val="0CF18AD4"/>
    <w:rsid w:val="0CF396EF"/>
    <w:rsid w:val="0CF7F604"/>
    <w:rsid w:val="0CF97293"/>
    <w:rsid w:val="0CFEFC4F"/>
    <w:rsid w:val="0D07D640"/>
    <w:rsid w:val="0D0D7EFC"/>
    <w:rsid w:val="0D8A5E04"/>
    <w:rsid w:val="0D91C903"/>
    <w:rsid w:val="0D957B54"/>
    <w:rsid w:val="0DA2EA75"/>
    <w:rsid w:val="0DA7832C"/>
    <w:rsid w:val="0DB44AE5"/>
    <w:rsid w:val="0DBD0784"/>
    <w:rsid w:val="0DD8D2DD"/>
    <w:rsid w:val="0DDE2EDE"/>
    <w:rsid w:val="0DDF60AD"/>
    <w:rsid w:val="0DE34617"/>
    <w:rsid w:val="0DE59305"/>
    <w:rsid w:val="0DE710BB"/>
    <w:rsid w:val="0DF0A044"/>
    <w:rsid w:val="0DF1F418"/>
    <w:rsid w:val="0DF31148"/>
    <w:rsid w:val="0E056C46"/>
    <w:rsid w:val="0E21050B"/>
    <w:rsid w:val="0E2F79FE"/>
    <w:rsid w:val="0E41CBCB"/>
    <w:rsid w:val="0E521C5C"/>
    <w:rsid w:val="0E5FE2B5"/>
    <w:rsid w:val="0E619F37"/>
    <w:rsid w:val="0E6A7A6D"/>
    <w:rsid w:val="0E6CF7E8"/>
    <w:rsid w:val="0E70170F"/>
    <w:rsid w:val="0E7977F0"/>
    <w:rsid w:val="0E8D3F17"/>
    <w:rsid w:val="0E9306C0"/>
    <w:rsid w:val="0EB1BB96"/>
    <w:rsid w:val="0EDD0C70"/>
    <w:rsid w:val="0EDE4162"/>
    <w:rsid w:val="0EDE534D"/>
    <w:rsid w:val="0EE1AE59"/>
    <w:rsid w:val="0EE64066"/>
    <w:rsid w:val="0EEE8FF9"/>
    <w:rsid w:val="0EEFF4B0"/>
    <w:rsid w:val="0EF6E224"/>
    <w:rsid w:val="0EFF316E"/>
    <w:rsid w:val="0F00BC50"/>
    <w:rsid w:val="0F0AA663"/>
    <w:rsid w:val="0F1AAD79"/>
    <w:rsid w:val="0F1E1101"/>
    <w:rsid w:val="0F227169"/>
    <w:rsid w:val="0F246D5F"/>
    <w:rsid w:val="0F37BC6C"/>
    <w:rsid w:val="0F5BB683"/>
    <w:rsid w:val="0F6F4CBA"/>
    <w:rsid w:val="0F7986FC"/>
    <w:rsid w:val="0F7B65D3"/>
    <w:rsid w:val="0FAC7C5E"/>
    <w:rsid w:val="0FB8F48F"/>
    <w:rsid w:val="0FC3791E"/>
    <w:rsid w:val="0FE341EC"/>
    <w:rsid w:val="0FF88DC1"/>
    <w:rsid w:val="100377BA"/>
    <w:rsid w:val="1015030C"/>
    <w:rsid w:val="1025FC0C"/>
    <w:rsid w:val="1033C36B"/>
    <w:rsid w:val="103614CC"/>
    <w:rsid w:val="1044C216"/>
    <w:rsid w:val="10476762"/>
    <w:rsid w:val="1048D302"/>
    <w:rsid w:val="10526DDE"/>
    <w:rsid w:val="10856948"/>
    <w:rsid w:val="1085F7D3"/>
    <w:rsid w:val="108612D8"/>
    <w:rsid w:val="10938E72"/>
    <w:rsid w:val="1094E0EB"/>
    <w:rsid w:val="10AFDE8C"/>
    <w:rsid w:val="10BAF0B1"/>
    <w:rsid w:val="10C06FB6"/>
    <w:rsid w:val="10C536A5"/>
    <w:rsid w:val="10CA42BB"/>
    <w:rsid w:val="10CD0B86"/>
    <w:rsid w:val="10F46373"/>
    <w:rsid w:val="10FB12E0"/>
    <w:rsid w:val="10FB5B35"/>
    <w:rsid w:val="1108B7FB"/>
    <w:rsid w:val="112C94D8"/>
    <w:rsid w:val="112CA37E"/>
    <w:rsid w:val="1150936A"/>
    <w:rsid w:val="115AD221"/>
    <w:rsid w:val="1176BDA1"/>
    <w:rsid w:val="11776283"/>
    <w:rsid w:val="118D3967"/>
    <w:rsid w:val="118F5F7F"/>
    <w:rsid w:val="11A4168B"/>
    <w:rsid w:val="11AA012C"/>
    <w:rsid w:val="11B0547D"/>
    <w:rsid w:val="11B39FDC"/>
    <w:rsid w:val="11BA9393"/>
    <w:rsid w:val="11BF2EFB"/>
    <w:rsid w:val="11C7C55C"/>
    <w:rsid w:val="11CC313F"/>
    <w:rsid w:val="11CDA845"/>
    <w:rsid w:val="11D1F78E"/>
    <w:rsid w:val="11D2D85B"/>
    <w:rsid w:val="11D411CD"/>
    <w:rsid w:val="11D4991E"/>
    <w:rsid w:val="11FF64B7"/>
    <w:rsid w:val="123E4DBF"/>
    <w:rsid w:val="12495B4E"/>
    <w:rsid w:val="12697AF4"/>
    <w:rsid w:val="12756EF0"/>
    <w:rsid w:val="12932510"/>
    <w:rsid w:val="129D3AB0"/>
    <w:rsid w:val="12A1EF13"/>
    <w:rsid w:val="12B4944C"/>
    <w:rsid w:val="12C70A08"/>
    <w:rsid w:val="12D0BF69"/>
    <w:rsid w:val="12D70644"/>
    <w:rsid w:val="12E480CD"/>
    <w:rsid w:val="12ECD1A4"/>
    <w:rsid w:val="12F36F88"/>
    <w:rsid w:val="130714E0"/>
    <w:rsid w:val="131344B0"/>
    <w:rsid w:val="1323B12F"/>
    <w:rsid w:val="1335ACD0"/>
    <w:rsid w:val="1336CBB4"/>
    <w:rsid w:val="133E7A21"/>
    <w:rsid w:val="1351E1D5"/>
    <w:rsid w:val="136444FF"/>
    <w:rsid w:val="13730DE5"/>
    <w:rsid w:val="13822EF2"/>
    <w:rsid w:val="1393CDFA"/>
    <w:rsid w:val="1396D750"/>
    <w:rsid w:val="139F2CC9"/>
    <w:rsid w:val="13A2F0A6"/>
    <w:rsid w:val="13AE1E2E"/>
    <w:rsid w:val="13B6A6F0"/>
    <w:rsid w:val="13D1BF4D"/>
    <w:rsid w:val="13D1CE4F"/>
    <w:rsid w:val="13DA223A"/>
    <w:rsid w:val="1413C697"/>
    <w:rsid w:val="142300A9"/>
    <w:rsid w:val="142F21C0"/>
    <w:rsid w:val="14302D75"/>
    <w:rsid w:val="1436D81F"/>
    <w:rsid w:val="143CBC56"/>
    <w:rsid w:val="145034B0"/>
    <w:rsid w:val="1453071A"/>
    <w:rsid w:val="1456E33F"/>
    <w:rsid w:val="1458FE2E"/>
    <w:rsid w:val="145AC921"/>
    <w:rsid w:val="147AAE6C"/>
    <w:rsid w:val="1481BE8B"/>
    <w:rsid w:val="14834A04"/>
    <w:rsid w:val="14927C36"/>
    <w:rsid w:val="1493F003"/>
    <w:rsid w:val="149A34A7"/>
    <w:rsid w:val="149E4679"/>
    <w:rsid w:val="14A97196"/>
    <w:rsid w:val="14B1F3E2"/>
    <w:rsid w:val="14B7D060"/>
    <w:rsid w:val="14BDE09D"/>
    <w:rsid w:val="14F1F8A9"/>
    <w:rsid w:val="14FEF8A4"/>
    <w:rsid w:val="150ABC4D"/>
    <w:rsid w:val="151EB5C4"/>
    <w:rsid w:val="15326F2C"/>
    <w:rsid w:val="15387FBA"/>
    <w:rsid w:val="153A9B99"/>
    <w:rsid w:val="154D375B"/>
    <w:rsid w:val="157888F7"/>
    <w:rsid w:val="1590AE7A"/>
    <w:rsid w:val="15B58201"/>
    <w:rsid w:val="15B72DE9"/>
    <w:rsid w:val="15BB09B6"/>
    <w:rsid w:val="15C37600"/>
    <w:rsid w:val="15C93C2A"/>
    <w:rsid w:val="15CA5492"/>
    <w:rsid w:val="15CD8A99"/>
    <w:rsid w:val="15D1F03E"/>
    <w:rsid w:val="15D8B4AD"/>
    <w:rsid w:val="15DF690E"/>
    <w:rsid w:val="15E04BFC"/>
    <w:rsid w:val="15E5CD3F"/>
    <w:rsid w:val="15EADDD0"/>
    <w:rsid w:val="15F82F61"/>
    <w:rsid w:val="16032B83"/>
    <w:rsid w:val="160ED166"/>
    <w:rsid w:val="161F3B10"/>
    <w:rsid w:val="162114E1"/>
    <w:rsid w:val="162A3D5A"/>
    <w:rsid w:val="1644D8D5"/>
    <w:rsid w:val="164A8EB3"/>
    <w:rsid w:val="16576B43"/>
    <w:rsid w:val="1673D63F"/>
    <w:rsid w:val="1678D005"/>
    <w:rsid w:val="1679DF3E"/>
    <w:rsid w:val="167B5D6C"/>
    <w:rsid w:val="16A31627"/>
    <w:rsid w:val="16A33310"/>
    <w:rsid w:val="16A7914A"/>
    <w:rsid w:val="16A9837F"/>
    <w:rsid w:val="16ADAFE3"/>
    <w:rsid w:val="16B8D366"/>
    <w:rsid w:val="16C0E569"/>
    <w:rsid w:val="16CE832A"/>
    <w:rsid w:val="16D53225"/>
    <w:rsid w:val="16F9AD92"/>
    <w:rsid w:val="170D8AB0"/>
    <w:rsid w:val="172589F6"/>
    <w:rsid w:val="1732BA64"/>
    <w:rsid w:val="17338501"/>
    <w:rsid w:val="173EEB68"/>
    <w:rsid w:val="1753B7E6"/>
    <w:rsid w:val="1774F89B"/>
    <w:rsid w:val="17752F54"/>
    <w:rsid w:val="17822983"/>
    <w:rsid w:val="1791879C"/>
    <w:rsid w:val="17981C8D"/>
    <w:rsid w:val="179F00A0"/>
    <w:rsid w:val="17A083E0"/>
    <w:rsid w:val="17A418FA"/>
    <w:rsid w:val="17DF230A"/>
    <w:rsid w:val="17E08CD6"/>
    <w:rsid w:val="17E5ED8B"/>
    <w:rsid w:val="17F560F4"/>
    <w:rsid w:val="17F9C6A5"/>
    <w:rsid w:val="17FCFB5C"/>
    <w:rsid w:val="180297E9"/>
    <w:rsid w:val="1802C9D0"/>
    <w:rsid w:val="1804D58F"/>
    <w:rsid w:val="181224D8"/>
    <w:rsid w:val="18259BEC"/>
    <w:rsid w:val="182DF866"/>
    <w:rsid w:val="183139BE"/>
    <w:rsid w:val="1835558B"/>
    <w:rsid w:val="18374785"/>
    <w:rsid w:val="183B1A9F"/>
    <w:rsid w:val="184A7429"/>
    <w:rsid w:val="1851B63B"/>
    <w:rsid w:val="18583B1B"/>
    <w:rsid w:val="185D7CB6"/>
    <w:rsid w:val="1879FD4D"/>
    <w:rsid w:val="18AE6DDF"/>
    <w:rsid w:val="18B2308D"/>
    <w:rsid w:val="18C74265"/>
    <w:rsid w:val="18D54450"/>
    <w:rsid w:val="18E380CB"/>
    <w:rsid w:val="18E5FEFF"/>
    <w:rsid w:val="18EA27B5"/>
    <w:rsid w:val="18EB1E5C"/>
    <w:rsid w:val="18F40964"/>
    <w:rsid w:val="18F468EA"/>
    <w:rsid w:val="18FE7238"/>
    <w:rsid w:val="19108DD4"/>
    <w:rsid w:val="19377B72"/>
    <w:rsid w:val="196BC28B"/>
    <w:rsid w:val="19723FE2"/>
    <w:rsid w:val="1988D47E"/>
    <w:rsid w:val="1988DB23"/>
    <w:rsid w:val="198940FB"/>
    <w:rsid w:val="19C1A856"/>
    <w:rsid w:val="19F0F8F6"/>
    <w:rsid w:val="19F89C32"/>
    <w:rsid w:val="1A1B9CCE"/>
    <w:rsid w:val="1A362CB5"/>
    <w:rsid w:val="1A3A0613"/>
    <w:rsid w:val="1A3BEA04"/>
    <w:rsid w:val="1A466889"/>
    <w:rsid w:val="1A508770"/>
    <w:rsid w:val="1A67B705"/>
    <w:rsid w:val="1A699545"/>
    <w:rsid w:val="1A71E50D"/>
    <w:rsid w:val="1A74140D"/>
    <w:rsid w:val="1A8AAC7E"/>
    <w:rsid w:val="1A9724DD"/>
    <w:rsid w:val="1ABA749C"/>
    <w:rsid w:val="1AC0C56E"/>
    <w:rsid w:val="1AD79505"/>
    <w:rsid w:val="1AE40D70"/>
    <w:rsid w:val="1B0BCFCC"/>
    <w:rsid w:val="1B142434"/>
    <w:rsid w:val="1B160E1E"/>
    <w:rsid w:val="1B1DCCCF"/>
    <w:rsid w:val="1B1DD1F4"/>
    <w:rsid w:val="1B2F3449"/>
    <w:rsid w:val="1B4A7959"/>
    <w:rsid w:val="1B51A0F7"/>
    <w:rsid w:val="1B51F36D"/>
    <w:rsid w:val="1B55FCE4"/>
    <w:rsid w:val="1B5B94F2"/>
    <w:rsid w:val="1B5E9F3A"/>
    <w:rsid w:val="1B6670C2"/>
    <w:rsid w:val="1B6FA96C"/>
    <w:rsid w:val="1B74765E"/>
    <w:rsid w:val="1B9A6EB4"/>
    <w:rsid w:val="1BA74F89"/>
    <w:rsid w:val="1BEB80F2"/>
    <w:rsid w:val="1C1DD766"/>
    <w:rsid w:val="1C304DBE"/>
    <w:rsid w:val="1C507C28"/>
    <w:rsid w:val="1C55282B"/>
    <w:rsid w:val="1C6B3588"/>
    <w:rsid w:val="1C9AAC74"/>
    <w:rsid w:val="1CAF902E"/>
    <w:rsid w:val="1CBB2981"/>
    <w:rsid w:val="1CC4393A"/>
    <w:rsid w:val="1CC701EE"/>
    <w:rsid w:val="1CC91042"/>
    <w:rsid w:val="1CDF4387"/>
    <w:rsid w:val="1CE6F4E3"/>
    <w:rsid w:val="1CF4B6F9"/>
    <w:rsid w:val="1CFC372E"/>
    <w:rsid w:val="1D0611D4"/>
    <w:rsid w:val="1D06C0DA"/>
    <w:rsid w:val="1D249617"/>
    <w:rsid w:val="1D275902"/>
    <w:rsid w:val="1D28ED54"/>
    <w:rsid w:val="1D41E431"/>
    <w:rsid w:val="1D4744FA"/>
    <w:rsid w:val="1D4D3D83"/>
    <w:rsid w:val="1D5987A2"/>
    <w:rsid w:val="1D5BCA74"/>
    <w:rsid w:val="1D5D837D"/>
    <w:rsid w:val="1D7E71EB"/>
    <w:rsid w:val="1D846025"/>
    <w:rsid w:val="1D955677"/>
    <w:rsid w:val="1D967BEB"/>
    <w:rsid w:val="1D9CEFF4"/>
    <w:rsid w:val="1DBD0C49"/>
    <w:rsid w:val="1DE4D91E"/>
    <w:rsid w:val="1DE9C9D8"/>
    <w:rsid w:val="1DF383E6"/>
    <w:rsid w:val="1DFD1FFA"/>
    <w:rsid w:val="1DFF2024"/>
    <w:rsid w:val="1DFF8BD5"/>
    <w:rsid w:val="1E07DEDF"/>
    <w:rsid w:val="1E232DB9"/>
    <w:rsid w:val="1E2F4D62"/>
    <w:rsid w:val="1E377BAF"/>
    <w:rsid w:val="1E74834F"/>
    <w:rsid w:val="1E7BEEE1"/>
    <w:rsid w:val="1EB43ADC"/>
    <w:rsid w:val="1EBEAA06"/>
    <w:rsid w:val="1ECF5404"/>
    <w:rsid w:val="1EE7A78A"/>
    <w:rsid w:val="1F0B6A21"/>
    <w:rsid w:val="1F1625C2"/>
    <w:rsid w:val="1F29629C"/>
    <w:rsid w:val="1F2A346E"/>
    <w:rsid w:val="1F3E328D"/>
    <w:rsid w:val="1F452B5A"/>
    <w:rsid w:val="1F5BDC78"/>
    <w:rsid w:val="1F8A1C7F"/>
    <w:rsid w:val="1F8DD527"/>
    <w:rsid w:val="1FA05FFE"/>
    <w:rsid w:val="1FA23C44"/>
    <w:rsid w:val="1FB47EEC"/>
    <w:rsid w:val="1FB6B174"/>
    <w:rsid w:val="1FC3D3B1"/>
    <w:rsid w:val="1FD03265"/>
    <w:rsid w:val="1FD16E28"/>
    <w:rsid w:val="1FD73CEC"/>
    <w:rsid w:val="1FE58459"/>
    <w:rsid w:val="2015C059"/>
    <w:rsid w:val="20200254"/>
    <w:rsid w:val="20326C90"/>
    <w:rsid w:val="2033B808"/>
    <w:rsid w:val="20502B05"/>
    <w:rsid w:val="2066D77D"/>
    <w:rsid w:val="206F6C34"/>
    <w:rsid w:val="207C0757"/>
    <w:rsid w:val="207D4354"/>
    <w:rsid w:val="209415F2"/>
    <w:rsid w:val="20949301"/>
    <w:rsid w:val="20A3AB11"/>
    <w:rsid w:val="20A9A93A"/>
    <w:rsid w:val="20B56001"/>
    <w:rsid w:val="20C27CEA"/>
    <w:rsid w:val="20C6CCB2"/>
    <w:rsid w:val="20CDB6CD"/>
    <w:rsid w:val="20E21539"/>
    <w:rsid w:val="20EAB838"/>
    <w:rsid w:val="20EAC326"/>
    <w:rsid w:val="20F6609F"/>
    <w:rsid w:val="2102F1AE"/>
    <w:rsid w:val="21142A7B"/>
    <w:rsid w:val="21168364"/>
    <w:rsid w:val="211E3A7A"/>
    <w:rsid w:val="21387C32"/>
    <w:rsid w:val="2141D50A"/>
    <w:rsid w:val="21457853"/>
    <w:rsid w:val="214EFB19"/>
    <w:rsid w:val="21500F22"/>
    <w:rsid w:val="2151D879"/>
    <w:rsid w:val="217205FA"/>
    <w:rsid w:val="21759EEC"/>
    <w:rsid w:val="21A76C3E"/>
    <w:rsid w:val="21BDEC97"/>
    <w:rsid w:val="21CA73D6"/>
    <w:rsid w:val="21E06D10"/>
    <w:rsid w:val="21F7ACD7"/>
    <w:rsid w:val="21F852ED"/>
    <w:rsid w:val="21FBEA20"/>
    <w:rsid w:val="2203E880"/>
    <w:rsid w:val="220B9CA3"/>
    <w:rsid w:val="22113F03"/>
    <w:rsid w:val="2215AD22"/>
    <w:rsid w:val="2225E364"/>
    <w:rsid w:val="22419E9D"/>
    <w:rsid w:val="2241A677"/>
    <w:rsid w:val="224C17BD"/>
    <w:rsid w:val="224C2663"/>
    <w:rsid w:val="227C1757"/>
    <w:rsid w:val="22A4769F"/>
    <w:rsid w:val="22AA0826"/>
    <w:rsid w:val="22AFACDC"/>
    <w:rsid w:val="22B1E408"/>
    <w:rsid w:val="22B49609"/>
    <w:rsid w:val="22BB3840"/>
    <w:rsid w:val="22C246C7"/>
    <w:rsid w:val="22DD46D2"/>
    <w:rsid w:val="22E92F4E"/>
    <w:rsid w:val="22EB90DA"/>
    <w:rsid w:val="22FBA7B3"/>
    <w:rsid w:val="22FE4493"/>
    <w:rsid w:val="2314136D"/>
    <w:rsid w:val="23228B68"/>
    <w:rsid w:val="23243233"/>
    <w:rsid w:val="234599E1"/>
    <w:rsid w:val="23496D49"/>
    <w:rsid w:val="235A719F"/>
    <w:rsid w:val="235EB347"/>
    <w:rsid w:val="2366523D"/>
    <w:rsid w:val="2377F807"/>
    <w:rsid w:val="2378F494"/>
    <w:rsid w:val="238765C9"/>
    <w:rsid w:val="23A0AE82"/>
    <w:rsid w:val="23A40BEC"/>
    <w:rsid w:val="23A700BB"/>
    <w:rsid w:val="23AA7B58"/>
    <w:rsid w:val="23B35C87"/>
    <w:rsid w:val="23B96EB9"/>
    <w:rsid w:val="23BC0774"/>
    <w:rsid w:val="23C93D64"/>
    <w:rsid w:val="23CC0578"/>
    <w:rsid w:val="23E4C73E"/>
    <w:rsid w:val="23ECD7A3"/>
    <w:rsid w:val="23F6C999"/>
    <w:rsid w:val="23F7C1DF"/>
    <w:rsid w:val="23F92B83"/>
    <w:rsid w:val="23FD6F78"/>
    <w:rsid w:val="24138398"/>
    <w:rsid w:val="24205A3A"/>
    <w:rsid w:val="242914AE"/>
    <w:rsid w:val="242C46C3"/>
    <w:rsid w:val="2436E16C"/>
    <w:rsid w:val="243E510D"/>
    <w:rsid w:val="24504056"/>
    <w:rsid w:val="2450639A"/>
    <w:rsid w:val="2450AAD7"/>
    <w:rsid w:val="24558CC8"/>
    <w:rsid w:val="245867F1"/>
    <w:rsid w:val="245BE350"/>
    <w:rsid w:val="248E357C"/>
    <w:rsid w:val="249210E6"/>
    <w:rsid w:val="24932D9F"/>
    <w:rsid w:val="24AC3BFA"/>
    <w:rsid w:val="24C4B135"/>
    <w:rsid w:val="24E1463B"/>
    <w:rsid w:val="24E768EE"/>
    <w:rsid w:val="24E76CB8"/>
    <w:rsid w:val="24E87D62"/>
    <w:rsid w:val="24EE6161"/>
    <w:rsid w:val="24FBA738"/>
    <w:rsid w:val="250A5FCC"/>
    <w:rsid w:val="250C5A3E"/>
    <w:rsid w:val="251733B4"/>
    <w:rsid w:val="251CC6FB"/>
    <w:rsid w:val="251EE3A5"/>
    <w:rsid w:val="2541993D"/>
    <w:rsid w:val="254ABCB1"/>
    <w:rsid w:val="255CF800"/>
    <w:rsid w:val="25646E9C"/>
    <w:rsid w:val="2567D10F"/>
    <w:rsid w:val="2571B668"/>
    <w:rsid w:val="2574CC2F"/>
    <w:rsid w:val="257D90FA"/>
    <w:rsid w:val="25B0563E"/>
    <w:rsid w:val="25B0B5CC"/>
    <w:rsid w:val="25BA4FF7"/>
    <w:rsid w:val="25BDA984"/>
    <w:rsid w:val="25BDB0E0"/>
    <w:rsid w:val="25C87258"/>
    <w:rsid w:val="25D81601"/>
    <w:rsid w:val="25EA3052"/>
    <w:rsid w:val="25EA908A"/>
    <w:rsid w:val="25F41652"/>
    <w:rsid w:val="25F86DAF"/>
    <w:rsid w:val="25FA5CF8"/>
    <w:rsid w:val="2619531E"/>
    <w:rsid w:val="2625EB61"/>
    <w:rsid w:val="265C6A4D"/>
    <w:rsid w:val="26612CCD"/>
    <w:rsid w:val="26669CFD"/>
    <w:rsid w:val="2671669A"/>
    <w:rsid w:val="26793271"/>
    <w:rsid w:val="267A862A"/>
    <w:rsid w:val="267D1661"/>
    <w:rsid w:val="268DB1EB"/>
    <w:rsid w:val="26A6F3A9"/>
    <w:rsid w:val="26B2472A"/>
    <w:rsid w:val="26B56056"/>
    <w:rsid w:val="26BCF9F3"/>
    <w:rsid w:val="26CE7BDF"/>
    <w:rsid w:val="26D6CF52"/>
    <w:rsid w:val="26DA9AAB"/>
    <w:rsid w:val="26E4552C"/>
    <w:rsid w:val="26F40EC4"/>
    <w:rsid w:val="2714C561"/>
    <w:rsid w:val="2716A16E"/>
    <w:rsid w:val="271D7CB7"/>
    <w:rsid w:val="273685E5"/>
    <w:rsid w:val="2749AEA2"/>
    <w:rsid w:val="27512C85"/>
    <w:rsid w:val="27608F78"/>
    <w:rsid w:val="27689E8D"/>
    <w:rsid w:val="276A0315"/>
    <w:rsid w:val="276FE2B8"/>
    <w:rsid w:val="2770D262"/>
    <w:rsid w:val="27714CD2"/>
    <w:rsid w:val="27774723"/>
    <w:rsid w:val="277E6438"/>
    <w:rsid w:val="27844BBC"/>
    <w:rsid w:val="2788AB93"/>
    <w:rsid w:val="278CF041"/>
    <w:rsid w:val="278EFFEC"/>
    <w:rsid w:val="27A64973"/>
    <w:rsid w:val="27C29BC8"/>
    <w:rsid w:val="27C356AE"/>
    <w:rsid w:val="27C43F92"/>
    <w:rsid w:val="27C55AC0"/>
    <w:rsid w:val="27DA7654"/>
    <w:rsid w:val="280841B4"/>
    <w:rsid w:val="2809BD3D"/>
    <w:rsid w:val="282D269A"/>
    <w:rsid w:val="2836E892"/>
    <w:rsid w:val="284A5629"/>
    <w:rsid w:val="285FC8FE"/>
    <w:rsid w:val="2864B451"/>
    <w:rsid w:val="28671706"/>
    <w:rsid w:val="28970D81"/>
    <w:rsid w:val="28A69D03"/>
    <w:rsid w:val="28A9733A"/>
    <w:rsid w:val="28AD7B62"/>
    <w:rsid w:val="28B051CF"/>
    <w:rsid w:val="28BD91B2"/>
    <w:rsid w:val="28C09DA2"/>
    <w:rsid w:val="28CB4A87"/>
    <w:rsid w:val="28D0C6F3"/>
    <w:rsid w:val="28D8B69D"/>
    <w:rsid w:val="28E816A1"/>
    <w:rsid w:val="28F5FE62"/>
    <w:rsid w:val="2907E62F"/>
    <w:rsid w:val="2919D3E5"/>
    <w:rsid w:val="29268B33"/>
    <w:rsid w:val="2932566F"/>
    <w:rsid w:val="2934CF30"/>
    <w:rsid w:val="293BB91A"/>
    <w:rsid w:val="2948148D"/>
    <w:rsid w:val="295E2DD4"/>
    <w:rsid w:val="29625594"/>
    <w:rsid w:val="296AB581"/>
    <w:rsid w:val="2978B218"/>
    <w:rsid w:val="297F45E3"/>
    <w:rsid w:val="2985436D"/>
    <w:rsid w:val="298B3377"/>
    <w:rsid w:val="299DEB2E"/>
    <w:rsid w:val="29A85724"/>
    <w:rsid w:val="29AEB875"/>
    <w:rsid w:val="29B03177"/>
    <w:rsid w:val="29BB2A6E"/>
    <w:rsid w:val="29BDB053"/>
    <w:rsid w:val="29C498D4"/>
    <w:rsid w:val="29E9536C"/>
    <w:rsid w:val="29EFB664"/>
    <w:rsid w:val="29F33588"/>
    <w:rsid w:val="29F5F4BB"/>
    <w:rsid w:val="29F7E15E"/>
    <w:rsid w:val="2A0CE60F"/>
    <w:rsid w:val="2A1F87B0"/>
    <w:rsid w:val="2A25925D"/>
    <w:rsid w:val="2A2D0880"/>
    <w:rsid w:val="2A2D122F"/>
    <w:rsid w:val="2A30A5EF"/>
    <w:rsid w:val="2A3647DB"/>
    <w:rsid w:val="2A366EE6"/>
    <w:rsid w:val="2A38CE11"/>
    <w:rsid w:val="2A3B466C"/>
    <w:rsid w:val="2A3BC496"/>
    <w:rsid w:val="2A432948"/>
    <w:rsid w:val="2A4F4F3D"/>
    <w:rsid w:val="2A5568EA"/>
    <w:rsid w:val="2A5B3272"/>
    <w:rsid w:val="2A63075F"/>
    <w:rsid w:val="2A77F820"/>
    <w:rsid w:val="2A7806D9"/>
    <w:rsid w:val="2A8162DF"/>
    <w:rsid w:val="2A8851D3"/>
    <w:rsid w:val="2A8B78D1"/>
    <w:rsid w:val="2A8C384D"/>
    <w:rsid w:val="2A8DA2E5"/>
    <w:rsid w:val="2A97CD2A"/>
    <w:rsid w:val="2A987911"/>
    <w:rsid w:val="2A98D589"/>
    <w:rsid w:val="2AA526AC"/>
    <w:rsid w:val="2AAD06CA"/>
    <w:rsid w:val="2AB2669A"/>
    <w:rsid w:val="2ABDCCA9"/>
    <w:rsid w:val="2AC3C1A0"/>
    <w:rsid w:val="2AC54DF5"/>
    <w:rsid w:val="2AD7144D"/>
    <w:rsid w:val="2AD71B9C"/>
    <w:rsid w:val="2ADA55F4"/>
    <w:rsid w:val="2AE5BACB"/>
    <w:rsid w:val="2AEFB641"/>
    <w:rsid w:val="2AF28F14"/>
    <w:rsid w:val="2AF34876"/>
    <w:rsid w:val="2AF770F6"/>
    <w:rsid w:val="2B1212E7"/>
    <w:rsid w:val="2B1AB594"/>
    <w:rsid w:val="2B1F3207"/>
    <w:rsid w:val="2B308B59"/>
    <w:rsid w:val="2B329CDF"/>
    <w:rsid w:val="2B34EF92"/>
    <w:rsid w:val="2B35C2B3"/>
    <w:rsid w:val="2B399B84"/>
    <w:rsid w:val="2B452AC5"/>
    <w:rsid w:val="2B4A2BEF"/>
    <w:rsid w:val="2B4DC105"/>
    <w:rsid w:val="2B4F61FB"/>
    <w:rsid w:val="2B61E862"/>
    <w:rsid w:val="2B64DB7C"/>
    <w:rsid w:val="2BA6BB86"/>
    <w:rsid w:val="2BB5CA63"/>
    <w:rsid w:val="2BC1F43C"/>
    <w:rsid w:val="2BD7A969"/>
    <w:rsid w:val="2BDE6EE2"/>
    <w:rsid w:val="2BFD9E07"/>
    <w:rsid w:val="2C17D734"/>
    <w:rsid w:val="2C2F1F06"/>
    <w:rsid w:val="2C35C785"/>
    <w:rsid w:val="2C3B5189"/>
    <w:rsid w:val="2C607BDF"/>
    <w:rsid w:val="2C641690"/>
    <w:rsid w:val="2C81A48B"/>
    <w:rsid w:val="2C82020D"/>
    <w:rsid w:val="2C855E44"/>
    <w:rsid w:val="2C864FAE"/>
    <w:rsid w:val="2C92064B"/>
    <w:rsid w:val="2C953B70"/>
    <w:rsid w:val="2C983C74"/>
    <w:rsid w:val="2C9A1A1C"/>
    <w:rsid w:val="2CA0A3A0"/>
    <w:rsid w:val="2CAD5C70"/>
    <w:rsid w:val="2CB5D0F8"/>
    <w:rsid w:val="2CBD98F7"/>
    <w:rsid w:val="2CC7DF65"/>
    <w:rsid w:val="2CCBB21D"/>
    <w:rsid w:val="2CD2A8EE"/>
    <w:rsid w:val="2CEB418D"/>
    <w:rsid w:val="2CECFDFA"/>
    <w:rsid w:val="2CF1C5F4"/>
    <w:rsid w:val="2CFA0577"/>
    <w:rsid w:val="2CFA85C0"/>
    <w:rsid w:val="2D05F210"/>
    <w:rsid w:val="2D0713D3"/>
    <w:rsid w:val="2D0E1D14"/>
    <w:rsid w:val="2D260F2E"/>
    <w:rsid w:val="2D36332A"/>
    <w:rsid w:val="2D504636"/>
    <w:rsid w:val="2D52878F"/>
    <w:rsid w:val="2D759CCE"/>
    <w:rsid w:val="2D812E28"/>
    <w:rsid w:val="2D85A94E"/>
    <w:rsid w:val="2D8D0246"/>
    <w:rsid w:val="2DA43778"/>
    <w:rsid w:val="2DA5BB5F"/>
    <w:rsid w:val="2DC9BAFC"/>
    <w:rsid w:val="2DCA0C75"/>
    <w:rsid w:val="2DD522AD"/>
    <w:rsid w:val="2DD6F417"/>
    <w:rsid w:val="2DE71E86"/>
    <w:rsid w:val="2E01C04B"/>
    <w:rsid w:val="2E02C35F"/>
    <w:rsid w:val="2E0C47E8"/>
    <w:rsid w:val="2E18866C"/>
    <w:rsid w:val="2E2022B6"/>
    <w:rsid w:val="2E23209B"/>
    <w:rsid w:val="2E29D53C"/>
    <w:rsid w:val="2E2AB1BB"/>
    <w:rsid w:val="2E39B667"/>
    <w:rsid w:val="2E3CE078"/>
    <w:rsid w:val="2E3EE952"/>
    <w:rsid w:val="2E3F139C"/>
    <w:rsid w:val="2E41103A"/>
    <w:rsid w:val="2E46C0BE"/>
    <w:rsid w:val="2E67F7C1"/>
    <w:rsid w:val="2E701844"/>
    <w:rsid w:val="2EB15988"/>
    <w:rsid w:val="2EB929B2"/>
    <w:rsid w:val="2EC6F469"/>
    <w:rsid w:val="2EDE66CE"/>
    <w:rsid w:val="2EE6E7FD"/>
    <w:rsid w:val="2EECB988"/>
    <w:rsid w:val="2F30DB72"/>
    <w:rsid w:val="2F32BF14"/>
    <w:rsid w:val="2F398139"/>
    <w:rsid w:val="2F3A3E61"/>
    <w:rsid w:val="2F44DBDE"/>
    <w:rsid w:val="2F5700F0"/>
    <w:rsid w:val="2F5D458F"/>
    <w:rsid w:val="2F769A36"/>
    <w:rsid w:val="2F837003"/>
    <w:rsid w:val="2F880476"/>
    <w:rsid w:val="2FB2AEDE"/>
    <w:rsid w:val="2FB473FB"/>
    <w:rsid w:val="2FB4B014"/>
    <w:rsid w:val="2FB5DE9B"/>
    <w:rsid w:val="2FBF799E"/>
    <w:rsid w:val="2FC4D3D9"/>
    <w:rsid w:val="2FCCF043"/>
    <w:rsid w:val="2FD403F3"/>
    <w:rsid w:val="2FE64B42"/>
    <w:rsid w:val="2FE67F0A"/>
    <w:rsid w:val="2FEEC9F4"/>
    <w:rsid w:val="2FF7C1B3"/>
    <w:rsid w:val="3004C495"/>
    <w:rsid w:val="300676F5"/>
    <w:rsid w:val="300A6251"/>
    <w:rsid w:val="300F7226"/>
    <w:rsid w:val="3011E23B"/>
    <w:rsid w:val="303322E4"/>
    <w:rsid w:val="303439C1"/>
    <w:rsid w:val="30356C6C"/>
    <w:rsid w:val="30396B74"/>
    <w:rsid w:val="303A72D6"/>
    <w:rsid w:val="303E09AC"/>
    <w:rsid w:val="305C1935"/>
    <w:rsid w:val="30604F1F"/>
    <w:rsid w:val="3066CBEC"/>
    <w:rsid w:val="30828210"/>
    <w:rsid w:val="3083AE10"/>
    <w:rsid w:val="30886D6A"/>
    <w:rsid w:val="308A441D"/>
    <w:rsid w:val="308BAC0E"/>
    <w:rsid w:val="3094996B"/>
    <w:rsid w:val="309D733D"/>
    <w:rsid w:val="30A82D99"/>
    <w:rsid w:val="30AE9037"/>
    <w:rsid w:val="30B2B0E0"/>
    <w:rsid w:val="30B4F099"/>
    <w:rsid w:val="30C8A3D6"/>
    <w:rsid w:val="30D3D763"/>
    <w:rsid w:val="30D84734"/>
    <w:rsid w:val="30F4E130"/>
    <w:rsid w:val="3109CD1C"/>
    <w:rsid w:val="3115D8A4"/>
    <w:rsid w:val="311ACB6B"/>
    <w:rsid w:val="31243A63"/>
    <w:rsid w:val="31283A6E"/>
    <w:rsid w:val="312973D3"/>
    <w:rsid w:val="3145B81C"/>
    <w:rsid w:val="314EDA28"/>
    <w:rsid w:val="31615519"/>
    <w:rsid w:val="3161E9CF"/>
    <w:rsid w:val="316C0687"/>
    <w:rsid w:val="316F3084"/>
    <w:rsid w:val="31782CCB"/>
    <w:rsid w:val="3198E50B"/>
    <w:rsid w:val="31BCFA02"/>
    <w:rsid w:val="31BF0A2D"/>
    <w:rsid w:val="31C21868"/>
    <w:rsid w:val="31D83ECE"/>
    <w:rsid w:val="31D88F2F"/>
    <w:rsid w:val="31DC71A7"/>
    <w:rsid w:val="31DC733B"/>
    <w:rsid w:val="31DFDE1D"/>
    <w:rsid w:val="31E429D2"/>
    <w:rsid w:val="31E534BB"/>
    <w:rsid w:val="320132B5"/>
    <w:rsid w:val="3203AFE2"/>
    <w:rsid w:val="32088A96"/>
    <w:rsid w:val="32161EA7"/>
    <w:rsid w:val="3216FC35"/>
    <w:rsid w:val="3218CF33"/>
    <w:rsid w:val="3220FA37"/>
    <w:rsid w:val="32369AEA"/>
    <w:rsid w:val="3238D7A6"/>
    <w:rsid w:val="323C0679"/>
    <w:rsid w:val="32408BF1"/>
    <w:rsid w:val="3242ABEB"/>
    <w:rsid w:val="3258E6EC"/>
    <w:rsid w:val="326FFCD3"/>
    <w:rsid w:val="327B8EA9"/>
    <w:rsid w:val="327DF8B6"/>
    <w:rsid w:val="3280B85A"/>
    <w:rsid w:val="32861578"/>
    <w:rsid w:val="328C79C8"/>
    <w:rsid w:val="3297CAFC"/>
    <w:rsid w:val="32A3E2A8"/>
    <w:rsid w:val="32AA2CFD"/>
    <w:rsid w:val="32CE3FED"/>
    <w:rsid w:val="32ECDD12"/>
    <w:rsid w:val="32F6801E"/>
    <w:rsid w:val="3312EC46"/>
    <w:rsid w:val="3314FFBA"/>
    <w:rsid w:val="3328335B"/>
    <w:rsid w:val="332D20B1"/>
    <w:rsid w:val="3343CC7C"/>
    <w:rsid w:val="3358CE63"/>
    <w:rsid w:val="3364D9C4"/>
    <w:rsid w:val="336DE831"/>
    <w:rsid w:val="3373AF0D"/>
    <w:rsid w:val="3379068C"/>
    <w:rsid w:val="337991BE"/>
    <w:rsid w:val="338843C6"/>
    <w:rsid w:val="3390245D"/>
    <w:rsid w:val="33987382"/>
    <w:rsid w:val="339D5CBA"/>
    <w:rsid w:val="33A89D96"/>
    <w:rsid w:val="33AC17C6"/>
    <w:rsid w:val="33CE67D0"/>
    <w:rsid w:val="33D2BFBF"/>
    <w:rsid w:val="33F1EFB0"/>
    <w:rsid w:val="33FF695E"/>
    <w:rsid w:val="34042935"/>
    <w:rsid w:val="34046E42"/>
    <w:rsid w:val="3409ABC2"/>
    <w:rsid w:val="340E8157"/>
    <w:rsid w:val="34148B1A"/>
    <w:rsid w:val="3414B1EC"/>
    <w:rsid w:val="341F464B"/>
    <w:rsid w:val="342D491A"/>
    <w:rsid w:val="342EABC2"/>
    <w:rsid w:val="3467C0DE"/>
    <w:rsid w:val="3481AEA1"/>
    <w:rsid w:val="348832DE"/>
    <w:rsid w:val="34A8F01A"/>
    <w:rsid w:val="34CD9883"/>
    <w:rsid w:val="34DDE2F1"/>
    <w:rsid w:val="3503634B"/>
    <w:rsid w:val="352C2712"/>
    <w:rsid w:val="353947F1"/>
    <w:rsid w:val="353FD26E"/>
    <w:rsid w:val="3543F4EE"/>
    <w:rsid w:val="355AAE18"/>
    <w:rsid w:val="35734C9A"/>
    <w:rsid w:val="35790F3D"/>
    <w:rsid w:val="359708E4"/>
    <w:rsid w:val="359F19A1"/>
    <w:rsid w:val="35A35D49"/>
    <w:rsid w:val="35A58974"/>
    <w:rsid w:val="35A608DD"/>
    <w:rsid w:val="35AAB094"/>
    <w:rsid w:val="35AD6779"/>
    <w:rsid w:val="35B4EA73"/>
    <w:rsid w:val="35C300AC"/>
    <w:rsid w:val="35C39DE7"/>
    <w:rsid w:val="35C57841"/>
    <w:rsid w:val="35C5FA6D"/>
    <w:rsid w:val="35CA8059"/>
    <w:rsid w:val="35DC95D8"/>
    <w:rsid w:val="35EF0FA2"/>
    <w:rsid w:val="360FC70B"/>
    <w:rsid w:val="36162907"/>
    <w:rsid w:val="364D3106"/>
    <w:rsid w:val="366DAA7D"/>
    <w:rsid w:val="36804C87"/>
    <w:rsid w:val="368338C3"/>
    <w:rsid w:val="3683FDF9"/>
    <w:rsid w:val="368C3822"/>
    <w:rsid w:val="369943FD"/>
    <w:rsid w:val="3699F95A"/>
    <w:rsid w:val="36A69707"/>
    <w:rsid w:val="36A9124C"/>
    <w:rsid w:val="36AA993E"/>
    <w:rsid w:val="36C656B9"/>
    <w:rsid w:val="36D4FBFF"/>
    <w:rsid w:val="36ECFCA5"/>
    <w:rsid w:val="36F34593"/>
    <w:rsid w:val="37062A88"/>
    <w:rsid w:val="370C48D9"/>
    <w:rsid w:val="370F7245"/>
    <w:rsid w:val="3718DC6D"/>
    <w:rsid w:val="371BE64F"/>
    <w:rsid w:val="372BC6B1"/>
    <w:rsid w:val="372CC952"/>
    <w:rsid w:val="373F0624"/>
    <w:rsid w:val="3740654A"/>
    <w:rsid w:val="37451766"/>
    <w:rsid w:val="375E3E5E"/>
    <w:rsid w:val="376B1594"/>
    <w:rsid w:val="37720B48"/>
    <w:rsid w:val="3774BCFA"/>
    <w:rsid w:val="377F70D7"/>
    <w:rsid w:val="37913D72"/>
    <w:rsid w:val="3796457D"/>
    <w:rsid w:val="37A5F0BE"/>
    <w:rsid w:val="37A906E8"/>
    <w:rsid w:val="37AF02B9"/>
    <w:rsid w:val="37BB1669"/>
    <w:rsid w:val="37BB1F49"/>
    <w:rsid w:val="37C3F445"/>
    <w:rsid w:val="37C58EC6"/>
    <w:rsid w:val="37CC97F2"/>
    <w:rsid w:val="37DF2381"/>
    <w:rsid w:val="37E37EB2"/>
    <w:rsid w:val="37E555E2"/>
    <w:rsid w:val="37F277E0"/>
    <w:rsid w:val="38150123"/>
    <w:rsid w:val="381AC015"/>
    <w:rsid w:val="3831D017"/>
    <w:rsid w:val="384AB9FB"/>
    <w:rsid w:val="3851D191"/>
    <w:rsid w:val="38558AA3"/>
    <w:rsid w:val="386BFC4C"/>
    <w:rsid w:val="38709CCF"/>
    <w:rsid w:val="38AC2EBF"/>
    <w:rsid w:val="38B85385"/>
    <w:rsid w:val="38BBF235"/>
    <w:rsid w:val="38C48719"/>
    <w:rsid w:val="38C834AC"/>
    <w:rsid w:val="38CB324D"/>
    <w:rsid w:val="38CBD3F6"/>
    <w:rsid w:val="38DD60CE"/>
    <w:rsid w:val="3901E455"/>
    <w:rsid w:val="390C0EA4"/>
    <w:rsid w:val="391541E3"/>
    <w:rsid w:val="391C2809"/>
    <w:rsid w:val="391E44D7"/>
    <w:rsid w:val="392B1767"/>
    <w:rsid w:val="393646AF"/>
    <w:rsid w:val="3939FE4B"/>
    <w:rsid w:val="39440F8C"/>
    <w:rsid w:val="3954AEE6"/>
    <w:rsid w:val="39559E56"/>
    <w:rsid w:val="395A9D3D"/>
    <w:rsid w:val="395C95F7"/>
    <w:rsid w:val="395C9E2C"/>
    <w:rsid w:val="395CF533"/>
    <w:rsid w:val="396311B9"/>
    <w:rsid w:val="396564B8"/>
    <w:rsid w:val="396788B9"/>
    <w:rsid w:val="3973D89F"/>
    <w:rsid w:val="397B92AA"/>
    <w:rsid w:val="39801574"/>
    <w:rsid w:val="398EC103"/>
    <w:rsid w:val="399A1B70"/>
    <w:rsid w:val="399BD56A"/>
    <w:rsid w:val="39A4F9A4"/>
    <w:rsid w:val="39A6936C"/>
    <w:rsid w:val="39A86997"/>
    <w:rsid w:val="39AB0CB9"/>
    <w:rsid w:val="39B6E54F"/>
    <w:rsid w:val="39BB70C1"/>
    <w:rsid w:val="39BC5ED9"/>
    <w:rsid w:val="39CEABB7"/>
    <w:rsid w:val="39F8F3C8"/>
    <w:rsid w:val="3A0602FB"/>
    <w:rsid w:val="3A082D07"/>
    <w:rsid w:val="3A0E4F39"/>
    <w:rsid w:val="3A0F3329"/>
    <w:rsid w:val="3A10B7FA"/>
    <w:rsid w:val="3A168C6D"/>
    <w:rsid w:val="3A217086"/>
    <w:rsid w:val="3A38C38A"/>
    <w:rsid w:val="3A3B8D5F"/>
    <w:rsid w:val="3A415228"/>
    <w:rsid w:val="3A457DD2"/>
    <w:rsid w:val="3A50853B"/>
    <w:rsid w:val="3A5F9EF3"/>
    <w:rsid w:val="3A68E0AF"/>
    <w:rsid w:val="3A7026B2"/>
    <w:rsid w:val="3A7D8335"/>
    <w:rsid w:val="3A7E490D"/>
    <w:rsid w:val="3A845C2B"/>
    <w:rsid w:val="3A8ECFE6"/>
    <w:rsid w:val="3A95E365"/>
    <w:rsid w:val="3A9BCFCB"/>
    <w:rsid w:val="3A9C4D01"/>
    <w:rsid w:val="3AAAC094"/>
    <w:rsid w:val="3AB0A518"/>
    <w:rsid w:val="3AC3CD23"/>
    <w:rsid w:val="3AC59D9D"/>
    <w:rsid w:val="3ACC4F66"/>
    <w:rsid w:val="3AD042A6"/>
    <w:rsid w:val="3AD1272B"/>
    <w:rsid w:val="3AD75737"/>
    <w:rsid w:val="3AE51AE8"/>
    <w:rsid w:val="3AEC6969"/>
    <w:rsid w:val="3B00058D"/>
    <w:rsid w:val="3B37908F"/>
    <w:rsid w:val="3B3B7C2A"/>
    <w:rsid w:val="3B3E8960"/>
    <w:rsid w:val="3B46A024"/>
    <w:rsid w:val="3B4DDCED"/>
    <w:rsid w:val="3B8E63A7"/>
    <w:rsid w:val="3B9BEC69"/>
    <w:rsid w:val="3BAC33AB"/>
    <w:rsid w:val="3BC9215D"/>
    <w:rsid w:val="3BFF9ACC"/>
    <w:rsid w:val="3C0684ED"/>
    <w:rsid w:val="3C2A4BD0"/>
    <w:rsid w:val="3C3AAB23"/>
    <w:rsid w:val="3C41C958"/>
    <w:rsid w:val="3C50A042"/>
    <w:rsid w:val="3C5FC9CC"/>
    <w:rsid w:val="3C78FA4B"/>
    <w:rsid w:val="3C8BCCDE"/>
    <w:rsid w:val="3C932C96"/>
    <w:rsid w:val="3CAF0EDC"/>
    <w:rsid w:val="3CBE621E"/>
    <w:rsid w:val="3CDF65A8"/>
    <w:rsid w:val="3CE8B2EC"/>
    <w:rsid w:val="3D0183A8"/>
    <w:rsid w:val="3D2BF1DB"/>
    <w:rsid w:val="3D4188DC"/>
    <w:rsid w:val="3D41DE03"/>
    <w:rsid w:val="3D527601"/>
    <w:rsid w:val="3D55FF49"/>
    <w:rsid w:val="3D66DBF9"/>
    <w:rsid w:val="3D6DFC97"/>
    <w:rsid w:val="3D7E83F7"/>
    <w:rsid w:val="3D8635AF"/>
    <w:rsid w:val="3D921FD4"/>
    <w:rsid w:val="3DA2D623"/>
    <w:rsid w:val="3DB9ACA4"/>
    <w:rsid w:val="3DBA5B19"/>
    <w:rsid w:val="3DBAB02C"/>
    <w:rsid w:val="3DD95FEA"/>
    <w:rsid w:val="3DE8287A"/>
    <w:rsid w:val="3DFE9594"/>
    <w:rsid w:val="3E013643"/>
    <w:rsid w:val="3E1E99E2"/>
    <w:rsid w:val="3E332BA9"/>
    <w:rsid w:val="3E343473"/>
    <w:rsid w:val="3E443061"/>
    <w:rsid w:val="3E475F7E"/>
    <w:rsid w:val="3E502CED"/>
    <w:rsid w:val="3E6663CC"/>
    <w:rsid w:val="3E6ACF29"/>
    <w:rsid w:val="3E771620"/>
    <w:rsid w:val="3E7B393B"/>
    <w:rsid w:val="3E814595"/>
    <w:rsid w:val="3E84958E"/>
    <w:rsid w:val="3E85649D"/>
    <w:rsid w:val="3EB426F3"/>
    <w:rsid w:val="3EB844A0"/>
    <w:rsid w:val="3EBDCE3D"/>
    <w:rsid w:val="3EC09605"/>
    <w:rsid w:val="3EC70045"/>
    <w:rsid w:val="3ED40683"/>
    <w:rsid w:val="3EE43B60"/>
    <w:rsid w:val="3EFC6879"/>
    <w:rsid w:val="3F059D32"/>
    <w:rsid w:val="3F075A5D"/>
    <w:rsid w:val="3F09B7AA"/>
    <w:rsid w:val="3F0E6C28"/>
    <w:rsid w:val="3F202850"/>
    <w:rsid w:val="3F2180F6"/>
    <w:rsid w:val="3F22F4CF"/>
    <w:rsid w:val="3F25DF0A"/>
    <w:rsid w:val="3F28EAA1"/>
    <w:rsid w:val="3F3A8F68"/>
    <w:rsid w:val="3F3BC6B5"/>
    <w:rsid w:val="3F3E6600"/>
    <w:rsid w:val="3F4C55D3"/>
    <w:rsid w:val="3F602DA5"/>
    <w:rsid w:val="3F69DBAB"/>
    <w:rsid w:val="3F6E60CB"/>
    <w:rsid w:val="3F70A0CF"/>
    <w:rsid w:val="3F7E76D6"/>
    <w:rsid w:val="3F7F20E9"/>
    <w:rsid w:val="3F85E5E0"/>
    <w:rsid w:val="3F9172B7"/>
    <w:rsid w:val="3F9F634F"/>
    <w:rsid w:val="3FA396D8"/>
    <w:rsid w:val="3FA67D4F"/>
    <w:rsid w:val="3FB1CA96"/>
    <w:rsid w:val="3FBCB2B6"/>
    <w:rsid w:val="3FD7B303"/>
    <w:rsid w:val="3FDE6B3F"/>
    <w:rsid w:val="3FE00B01"/>
    <w:rsid w:val="3FEB287F"/>
    <w:rsid w:val="3FF34B9D"/>
    <w:rsid w:val="40312F4C"/>
    <w:rsid w:val="4067329F"/>
    <w:rsid w:val="4086FA3C"/>
    <w:rsid w:val="408A0659"/>
    <w:rsid w:val="4093657C"/>
    <w:rsid w:val="409BFBD6"/>
    <w:rsid w:val="40C681BB"/>
    <w:rsid w:val="40FE62DE"/>
    <w:rsid w:val="410775DF"/>
    <w:rsid w:val="41198AF1"/>
    <w:rsid w:val="411AC5C9"/>
    <w:rsid w:val="4125EFEC"/>
    <w:rsid w:val="4158CAFF"/>
    <w:rsid w:val="415EA39D"/>
    <w:rsid w:val="415FADEC"/>
    <w:rsid w:val="415FD40C"/>
    <w:rsid w:val="4174138E"/>
    <w:rsid w:val="418485C3"/>
    <w:rsid w:val="4185EF6F"/>
    <w:rsid w:val="418C1F3E"/>
    <w:rsid w:val="419CD79B"/>
    <w:rsid w:val="41A4A3A3"/>
    <w:rsid w:val="41C5EFB0"/>
    <w:rsid w:val="41D3B899"/>
    <w:rsid w:val="41E8DA70"/>
    <w:rsid w:val="41EED7D8"/>
    <w:rsid w:val="4208F92F"/>
    <w:rsid w:val="42348043"/>
    <w:rsid w:val="423A7AA5"/>
    <w:rsid w:val="4248E4BB"/>
    <w:rsid w:val="42498F37"/>
    <w:rsid w:val="424FB2D6"/>
    <w:rsid w:val="4256A36D"/>
    <w:rsid w:val="4270EF89"/>
    <w:rsid w:val="427EBFBA"/>
    <w:rsid w:val="428BC71F"/>
    <w:rsid w:val="428DCD3A"/>
    <w:rsid w:val="42945974"/>
    <w:rsid w:val="429A9A02"/>
    <w:rsid w:val="42A8F201"/>
    <w:rsid w:val="42AC7185"/>
    <w:rsid w:val="42C2F6B8"/>
    <w:rsid w:val="42C3A87B"/>
    <w:rsid w:val="42C84230"/>
    <w:rsid w:val="42C8F09A"/>
    <w:rsid w:val="42FA84A9"/>
    <w:rsid w:val="4303D914"/>
    <w:rsid w:val="4307B3DB"/>
    <w:rsid w:val="4340B304"/>
    <w:rsid w:val="43478981"/>
    <w:rsid w:val="434B7C13"/>
    <w:rsid w:val="435B74A9"/>
    <w:rsid w:val="4369B2A0"/>
    <w:rsid w:val="436FC182"/>
    <w:rsid w:val="437DB2B5"/>
    <w:rsid w:val="4388405D"/>
    <w:rsid w:val="438EBEAF"/>
    <w:rsid w:val="4390E949"/>
    <w:rsid w:val="43A836A8"/>
    <w:rsid w:val="43B57E1F"/>
    <w:rsid w:val="43BB68A4"/>
    <w:rsid w:val="43CFB7FF"/>
    <w:rsid w:val="43E68E0D"/>
    <w:rsid w:val="4406FC8D"/>
    <w:rsid w:val="442333F1"/>
    <w:rsid w:val="4424E0DB"/>
    <w:rsid w:val="44272A7B"/>
    <w:rsid w:val="442DCB2E"/>
    <w:rsid w:val="44354A4B"/>
    <w:rsid w:val="443CDFAA"/>
    <w:rsid w:val="444B7427"/>
    <w:rsid w:val="444E49A2"/>
    <w:rsid w:val="44512DB4"/>
    <w:rsid w:val="445436A5"/>
    <w:rsid w:val="4483E85B"/>
    <w:rsid w:val="449676D8"/>
    <w:rsid w:val="44967EE7"/>
    <w:rsid w:val="44A1E753"/>
    <w:rsid w:val="44B313F6"/>
    <w:rsid w:val="44B53029"/>
    <w:rsid w:val="44BB6876"/>
    <w:rsid w:val="44BE36D6"/>
    <w:rsid w:val="44D85D88"/>
    <w:rsid w:val="44DFC94A"/>
    <w:rsid w:val="44E79DFA"/>
    <w:rsid w:val="44FA1339"/>
    <w:rsid w:val="4502ED6C"/>
    <w:rsid w:val="4522288F"/>
    <w:rsid w:val="4524954D"/>
    <w:rsid w:val="457AEE66"/>
    <w:rsid w:val="458D1260"/>
    <w:rsid w:val="45914220"/>
    <w:rsid w:val="45B00990"/>
    <w:rsid w:val="45CBA23E"/>
    <w:rsid w:val="45D3DAD0"/>
    <w:rsid w:val="45D5F81C"/>
    <w:rsid w:val="45DE4EB7"/>
    <w:rsid w:val="45F3A47D"/>
    <w:rsid w:val="4602436D"/>
    <w:rsid w:val="460FAC80"/>
    <w:rsid w:val="46122021"/>
    <w:rsid w:val="4633E0E9"/>
    <w:rsid w:val="4634424C"/>
    <w:rsid w:val="4659FDAF"/>
    <w:rsid w:val="46635C0E"/>
    <w:rsid w:val="4670205A"/>
    <w:rsid w:val="467E1F0F"/>
    <w:rsid w:val="46812656"/>
    <w:rsid w:val="468221AA"/>
    <w:rsid w:val="46896169"/>
    <w:rsid w:val="46B8351E"/>
    <w:rsid w:val="46C60CAD"/>
    <w:rsid w:val="46C76C8E"/>
    <w:rsid w:val="46DBF079"/>
    <w:rsid w:val="46F6E6D6"/>
    <w:rsid w:val="46F93CE4"/>
    <w:rsid w:val="46FBCC24"/>
    <w:rsid w:val="4709E93B"/>
    <w:rsid w:val="470A875A"/>
    <w:rsid w:val="471050B6"/>
    <w:rsid w:val="471C3D88"/>
    <w:rsid w:val="471C4338"/>
    <w:rsid w:val="4727EB62"/>
    <w:rsid w:val="473E85A2"/>
    <w:rsid w:val="473F8A93"/>
    <w:rsid w:val="4747EBD9"/>
    <w:rsid w:val="474B2132"/>
    <w:rsid w:val="47572CEE"/>
    <w:rsid w:val="47639AF0"/>
    <w:rsid w:val="4763AAAC"/>
    <w:rsid w:val="4764A59D"/>
    <w:rsid w:val="476F2301"/>
    <w:rsid w:val="477F1EF7"/>
    <w:rsid w:val="479702B7"/>
    <w:rsid w:val="47C3DE7D"/>
    <w:rsid w:val="47D155C4"/>
    <w:rsid w:val="47EDA3FD"/>
    <w:rsid w:val="47FB1099"/>
    <w:rsid w:val="481069A4"/>
    <w:rsid w:val="4817F937"/>
    <w:rsid w:val="4825F70E"/>
    <w:rsid w:val="482E6548"/>
    <w:rsid w:val="483AE944"/>
    <w:rsid w:val="484E1CEE"/>
    <w:rsid w:val="48517483"/>
    <w:rsid w:val="485C622F"/>
    <w:rsid w:val="48652E8F"/>
    <w:rsid w:val="486BAB36"/>
    <w:rsid w:val="487C8463"/>
    <w:rsid w:val="4881D924"/>
    <w:rsid w:val="48A77C15"/>
    <w:rsid w:val="48AB3387"/>
    <w:rsid w:val="48AE1BEC"/>
    <w:rsid w:val="48BA82E3"/>
    <w:rsid w:val="48BF258C"/>
    <w:rsid w:val="48D4B6AF"/>
    <w:rsid w:val="48E77713"/>
    <w:rsid w:val="48F0297F"/>
    <w:rsid w:val="48F3A820"/>
    <w:rsid w:val="48FEE088"/>
    <w:rsid w:val="49029C85"/>
    <w:rsid w:val="4902DDFA"/>
    <w:rsid w:val="490E6FDA"/>
    <w:rsid w:val="4915CFA4"/>
    <w:rsid w:val="491CA2F7"/>
    <w:rsid w:val="49213091"/>
    <w:rsid w:val="49250B14"/>
    <w:rsid w:val="492A2C08"/>
    <w:rsid w:val="4940A3B5"/>
    <w:rsid w:val="495653D8"/>
    <w:rsid w:val="495AF4B6"/>
    <w:rsid w:val="495EE5B7"/>
    <w:rsid w:val="49659420"/>
    <w:rsid w:val="497CB93F"/>
    <w:rsid w:val="49835B2F"/>
    <w:rsid w:val="498C3258"/>
    <w:rsid w:val="4991C0CF"/>
    <w:rsid w:val="49992F8E"/>
    <w:rsid w:val="499AEBB2"/>
    <w:rsid w:val="49B1356F"/>
    <w:rsid w:val="49B555D0"/>
    <w:rsid w:val="49B967AF"/>
    <w:rsid w:val="49BBC215"/>
    <w:rsid w:val="49BE5516"/>
    <w:rsid w:val="49CB304E"/>
    <w:rsid w:val="49ED205A"/>
    <w:rsid w:val="49F408BD"/>
    <w:rsid w:val="49FC1711"/>
    <w:rsid w:val="4A001F48"/>
    <w:rsid w:val="4A0D3908"/>
    <w:rsid w:val="4A16314A"/>
    <w:rsid w:val="4A1BA625"/>
    <w:rsid w:val="4A1D1030"/>
    <w:rsid w:val="4A22B6C9"/>
    <w:rsid w:val="4A270447"/>
    <w:rsid w:val="4A28F94F"/>
    <w:rsid w:val="4A2D97B7"/>
    <w:rsid w:val="4A35A92D"/>
    <w:rsid w:val="4A4A08F1"/>
    <w:rsid w:val="4A715C6E"/>
    <w:rsid w:val="4A9ED007"/>
    <w:rsid w:val="4AA837C8"/>
    <w:rsid w:val="4ABDE98F"/>
    <w:rsid w:val="4AC1082E"/>
    <w:rsid w:val="4AC289B9"/>
    <w:rsid w:val="4AE3253E"/>
    <w:rsid w:val="4AE3810F"/>
    <w:rsid w:val="4AFFF7C7"/>
    <w:rsid w:val="4B097EF2"/>
    <w:rsid w:val="4B0CA34B"/>
    <w:rsid w:val="4B11CA1B"/>
    <w:rsid w:val="4B1F7B39"/>
    <w:rsid w:val="4B35CAD3"/>
    <w:rsid w:val="4B3CCB89"/>
    <w:rsid w:val="4B4556B6"/>
    <w:rsid w:val="4B58F106"/>
    <w:rsid w:val="4B615273"/>
    <w:rsid w:val="4B6F3815"/>
    <w:rsid w:val="4B7ECDCB"/>
    <w:rsid w:val="4B90B7A2"/>
    <w:rsid w:val="4B94DABB"/>
    <w:rsid w:val="4BA600D0"/>
    <w:rsid w:val="4BC37AB5"/>
    <w:rsid w:val="4BC49812"/>
    <w:rsid w:val="4BE88CE6"/>
    <w:rsid w:val="4BEE879E"/>
    <w:rsid w:val="4BF15754"/>
    <w:rsid w:val="4C056EBB"/>
    <w:rsid w:val="4C060F9B"/>
    <w:rsid w:val="4C105969"/>
    <w:rsid w:val="4C15A6E9"/>
    <w:rsid w:val="4C1919AC"/>
    <w:rsid w:val="4C2CF2D0"/>
    <w:rsid w:val="4C3816C8"/>
    <w:rsid w:val="4C5E9C1B"/>
    <w:rsid w:val="4C664B62"/>
    <w:rsid w:val="4C784F6A"/>
    <w:rsid w:val="4C7F9B1B"/>
    <w:rsid w:val="4C98800D"/>
    <w:rsid w:val="4C9ADACA"/>
    <w:rsid w:val="4C9B2199"/>
    <w:rsid w:val="4C9E7C41"/>
    <w:rsid w:val="4CAC22BA"/>
    <w:rsid w:val="4CB97F2D"/>
    <w:rsid w:val="4CBC7FE6"/>
    <w:rsid w:val="4CC65982"/>
    <w:rsid w:val="4CCC0E0A"/>
    <w:rsid w:val="4D059D18"/>
    <w:rsid w:val="4D10E965"/>
    <w:rsid w:val="4D13EB52"/>
    <w:rsid w:val="4D19DDA4"/>
    <w:rsid w:val="4D3C2DA7"/>
    <w:rsid w:val="4D401D09"/>
    <w:rsid w:val="4D454FD3"/>
    <w:rsid w:val="4D4806B3"/>
    <w:rsid w:val="4D48AD77"/>
    <w:rsid w:val="4D525D22"/>
    <w:rsid w:val="4D67334C"/>
    <w:rsid w:val="4D7C8A18"/>
    <w:rsid w:val="4D9DBBDC"/>
    <w:rsid w:val="4D9E0103"/>
    <w:rsid w:val="4DA35DBD"/>
    <w:rsid w:val="4DA8AB01"/>
    <w:rsid w:val="4DAE5689"/>
    <w:rsid w:val="4DB6AC38"/>
    <w:rsid w:val="4DC41D77"/>
    <w:rsid w:val="4DCA1905"/>
    <w:rsid w:val="4DCFEC23"/>
    <w:rsid w:val="4DD5AA53"/>
    <w:rsid w:val="4DDC3309"/>
    <w:rsid w:val="4DDC9EAF"/>
    <w:rsid w:val="4DF31DAC"/>
    <w:rsid w:val="4E00DDE1"/>
    <w:rsid w:val="4E084B87"/>
    <w:rsid w:val="4E38BC1D"/>
    <w:rsid w:val="4E4C0526"/>
    <w:rsid w:val="4E4EFF28"/>
    <w:rsid w:val="4E5CAF9C"/>
    <w:rsid w:val="4E63E7E1"/>
    <w:rsid w:val="4E7796A9"/>
    <w:rsid w:val="4E7B90CF"/>
    <w:rsid w:val="4E841FD6"/>
    <w:rsid w:val="4E8B46A5"/>
    <w:rsid w:val="4E8E84CD"/>
    <w:rsid w:val="4E932BA2"/>
    <w:rsid w:val="4E972D53"/>
    <w:rsid w:val="4EB5D30E"/>
    <w:rsid w:val="4ED9BA4E"/>
    <w:rsid w:val="4EE5361A"/>
    <w:rsid w:val="4F00B623"/>
    <w:rsid w:val="4F022BE8"/>
    <w:rsid w:val="4F02372E"/>
    <w:rsid w:val="4F03985F"/>
    <w:rsid w:val="4F04F27E"/>
    <w:rsid w:val="4F109299"/>
    <w:rsid w:val="4F178E64"/>
    <w:rsid w:val="4F21C24E"/>
    <w:rsid w:val="4F2A2559"/>
    <w:rsid w:val="4F2A4A34"/>
    <w:rsid w:val="4F37C412"/>
    <w:rsid w:val="4F391CBD"/>
    <w:rsid w:val="4F3C96B4"/>
    <w:rsid w:val="4F40ED93"/>
    <w:rsid w:val="4F46CC9B"/>
    <w:rsid w:val="4F5D4E16"/>
    <w:rsid w:val="4F659B09"/>
    <w:rsid w:val="4F74D518"/>
    <w:rsid w:val="4F864F84"/>
    <w:rsid w:val="4F8D25EB"/>
    <w:rsid w:val="4F91462E"/>
    <w:rsid w:val="4FB15CA2"/>
    <w:rsid w:val="4FB27953"/>
    <w:rsid w:val="4FBB80FF"/>
    <w:rsid w:val="4FC5C1FD"/>
    <w:rsid w:val="4FC693AF"/>
    <w:rsid w:val="4FDE4FDA"/>
    <w:rsid w:val="50021950"/>
    <w:rsid w:val="501B10D0"/>
    <w:rsid w:val="50262676"/>
    <w:rsid w:val="502762B4"/>
    <w:rsid w:val="502DEDE3"/>
    <w:rsid w:val="503257F9"/>
    <w:rsid w:val="50427CB6"/>
    <w:rsid w:val="50436371"/>
    <w:rsid w:val="504A748B"/>
    <w:rsid w:val="5054306B"/>
    <w:rsid w:val="505B2203"/>
    <w:rsid w:val="5063FFC6"/>
    <w:rsid w:val="5064F18F"/>
    <w:rsid w:val="506A8800"/>
    <w:rsid w:val="506E9DE9"/>
    <w:rsid w:val="506FC60A"/>
    <w:rsid w:val="508C616B"/>
    <w:rsid w:val="50922C90"/>
    <w:rsid w:val="50987EA2"/>
    <w:rsid w:val="50A1CFC1"/>
    <w:rsid w:val="50ABC44E"/>
    <w:rsid w:val="50B0299A"/>
    <w:rsid w:val="50BA3E1F"/>
    <w:rsid w:val="50CFCA11"/>
    <w:rsid w:val="50DE9D47"/>
    <w:rsid w:val="5111DCBF"/>
    <w:rsid w:val="5119F4F7"/>
    <w:rsid w:val="512499D4"/>
    <w:rsid w:val="51285239"/>
    <w:rsid w:val="513A70CB"/>
    <w:rsid w:val="514FD693"/>
    <w:rsid w:val="51567AEA"/>
    <w:rsid w:val="5156C8A2"/>
    <w:rsid w:val="51609FC2"/>
    <w:rsid w:val="518EF99E"/>
    <w:rsid w:val="519AEF5C"/>
    <w:rsid w:val="51A04E91"/>
    <w:rsid w:val="51A1381A"/>
    <w:rsid w:val="51A27124"/>
    <w:rsid w:val="51AA1AE3"/>
    <w:rsid w:val="51B93DE5"/>
    <w:rsid w:val="51C2DB1F"/>
    <w:rsid w:val="51CDE5A9"/>
    <w:rsid w:val="51D80C5B"/>
    <w:rsid w:val="51DC199D"/>
    <w:rsid w:val="51E70C69"/>
    <w:rsid w:val="51F4AC90"/>
    <w:rsid w:val="52014223"/>
    <w:rsid w:val="5205F33C"/>
    <w:rsid w:val="520875EE"/>
    <w:rsid w:val="52111262"/>
    <w:rsid w:val="52247C28"/>
    <w:rsid w:val="52438FB4"/>
    <w:rsid w:val="524D94A6"/>
    <w:rsid w:val="52578C67"/>
    <w:rsid w:val="526787C0"/>
    <w:rsid w:val="52736FB7"/>
    <w:rsid w:val="527F19A3"/>
    <w:rsid w:val="528AF5BB"/>
    <w:rsid w:val="528BA430"/>
    <w:rsid w:val="52910658"/>
    <w:rsid w:val="5294BF98"/>
    <w:rsid w:val="529A8D2B"/>
    <w:rsid w:val="52A3CC62"/>
    <w:rsid w:val="52B5FAAD"/>
    <w:rsid w:val="52C0E5B3"/>
    <w:rsid w:val="52D4D9B1"/>
    <w:rsid w:val="52D72E4C"/>
    <w:rsid w:val="52DC232F"/>
    <w:rsid w:val="52F7132F"/>
    <w:rsid w:val="52F97035"/>
    <w:rsid w:val="5301B46D"/>
    <w:rsid w:val="530F6A3F"/>
    <w:rsid w:val="5314DB25"/>
    <w:rsid w:val="5322BDA0"/>
    <w:rsid w:val="532BEE39"/>
    <w:rsid w:val="533BBACA"/>
    <w:rsid w:val="53502E99"/>
    <w:rsid w:val="536D5364"/>
    <w:rsid w:val="53823546"/>
    <w:rsid w:val="539A9EA3"/>
    <w:rsid w:val="539FC9EC"/>
    <w:rsid w:val="53A795B5"/>
    <w:rsid w:val="53AF71CB"/>
    <w:rsid w:val="53B34681"/>
    <w:rsid w:val="53C68340"/>
    <w:rsid w:val="53C6C005"/>
    <w:rsid w:val="53C83ABB"/>
    <w:rsid w:val="53DB1AE9"/>
    <w:rsid w:val="53DF67F9"/>
    <w:rsid w:val="53DFE8D4"/>
    <w:rsid w:val="53E0E3A8"/>
    <w:rsid w:val="53E2D022"/>
    <w:rsid w:val="53E93BAC"/>
    <w:rsid w:val="53F09135"/>
    <w:rsid w:val="53F3BA75"/>
    <w:rsid w:val="53FD56A5"/>
    <w:rsid w:val="5412EEDC"/>
    <w:rsid w:val="541F1F9D"/>
    <w:rsid w:val="542194DE"/>
    <w:rsid w:val="5421B98F"/>
    <w:rsid w:val="544B2B21"/>
    <w:rsid w:val="544EAE2E"/>
    <w:rsid w:val="54566EAE"/>
    <w:rsid w:val="545B9C0F"/>
    <w:rsid w:val="54714C9A"/>
    <w:rsid w:val="547606C9"/>
    <w:rsid w:val="547E5F7B"/>
    <w:rsid w:val="548FCFB1"/>
    <w:rsid w:val="54A67FCE"/>
    <w:rsid w:val="54AABDE5"/>
    <w:rsid w:val="54B0EB95"/>
    <w:rsid w:val="54C202BD"/>
    <w:rsid w:val="5507E1A2"/>
    <w:rsid w:val="551012C9"/>
    <w:rsid w:val="5512C31C"/>
    <w:rsid w:val="55159D97"/>
    <w:rsid w:val="556F5BB1"/>
    <w:rsid w:val="55852F66"/>
    <w:rsid w:val="559E200D"/>
    <w:rsid w:val="55B42AB9"/>
    <w:rsid w:val="55B43533"/>
    <w:rsid w:val="55B64F37"/>
    <w:rsid w:val="55B70694"/>
    <w:rsid w:val="55B7F3A3"/>
    <w:rsid w:val="55C4AEEA"/>
    <w:rsid w:val="55D0E399"/>
    <w:rsid w:val="55D61A92"/>
    <w:rsid w:val="55D62913"/>
    <w:rsid w:val="55D67EC5"/>
    <w:rsid w:val="561104EB"/>
    <w:rsid w:val="56153FE0"/>
    <w:rsid w:val="561A5B9D"/>
    <w:rsid w:val="562C11AE"/>
    <w:rsid w:val="5651A58A"/>
    <w:rsid w:val="5651E0B1"/>
    <w:rsid w:val="56548440"/>
    <w:rsid w:val="565E3F90"/>
    <w:rsid w:val="565F3FE7"/>
    <w:rsid w:val="566443DC"/>
    <w:rsid w:val="566F74B2"/>
    <w:rsid w:val="567385A1"/>
    <w:rsid w:val="5679D768"/>
    <w:rsid w:val="568FD683"/>
    <w:rsid w:val="56975F41"/>
    <w:rsid w:val="569BFE8A"/>
    <w:rsid w:val="56A31367"/>
    <w:rsid w:val="56AB4C53"/>
    <w:rsid w:val="56B2FB8A"/>
    <w:rsid w:val="56B92823"/>
    <w:rsid w:val="56D31EB3"/>
    <w:rsid w:val="56D321AC"/>
    <w:rsid w:val="56DCE13B"/>
    <w:rsid w:val="56E04297"/>
    <w:rsid w:val="57140EEC"/>
    <w:rsid w:val="571CEFDB"/>
    <w:rsid w:val="57263865"/>
    <w:rsid w:val="57455D45"/>
    <w:rsid w:val="57648359"/>
    <w:rsid w:val="57858787"/>
    <w:rsid w:val="579F7FF2"/>
    <w:rsid w:val="57B51A96"/>
    <w:rsid w:val="57C02F88"/>
    <w:rsid w:val="57CDDB82"/>
    <w:rsid w:val="57D3C4A8"/>
    <w:rsid w:val="57EA6C18"/>
    <w:rsid w:val="57F3E475"/>
    <w:rsid w:val="57F7CA70"/>
    <w:rsid w:val="57FBD371"/>
    <w:rsid w:val="58021784"/>
    <w:rsid w:val="580683B7"/>
    <w:rsid w:val="582155B0"/>
    <w:rsid w:val="583BF227"/>
    <w:rsid w:val="58408C7D"/>
    <w:rsid w:val="584D257B"/>
    <w:rsid w:val="5853666A"/>
    <w:rsid w:val="587FC4E0"/>
    <w:rsid w:val="588C656F"/>
    <w:rsid w:val="58917DD6"/>
    <w:rsid w:val="58A1FF14"/>
    <w:rsid w:val="58AB8342"/>
    <w:rsid w:val="58AE6E19"/>
    <w:rsid w:val="58B1255C"/>
    <w:rsid w:val="58C5861D"/>
    <w:rsid w:val="58C76C63"/>
    <w:rsid w:val="58CED19F"/>
    <w:rsid w:val="58D2553A"/>
    <w:rsid w:val="58E2DF8A"/>
    <w:rsid w:val="58F42D4D"/>
    <w:rsid w:val="58FC1733"/>
    <w:rsid w:val="5906CB4A"/>
    <w:rsid w:val="590AAF25"/>
    <w:rsid w:val="591F3CF0"/>
    <w:rsid w:val="59355104"/>
    <w:rsid w:val="59429F03"/>
    <w:rsid w:val="594AAE72"/>
    <w:rsid w:val="594FF4EE"/>
    <w:rsid w:val="5953C229"/>
    <w:rsid w:val="595A9529"/>
    <w:rsid w:val="595D0988"/>
    <w:rsid w:val="5964E8D5"/>
    <w:rsid w:val="59715089"/>
    <w:rsid w:val="5975F213"/>
    <w:rsid w:val="597CAB1B"/>
    <w:rsid w:val="59856CE0"/>
    <w:rsid w:val="59873AD3"/>
    <w:rsid w:val="598C10AA"/>
    <w:rsid w:val="5993C88C"/>
    <w:rsid w:val="599A5BD3"/>
    <w:rsid w:val="599B94FE"/>
    <w:rsid w:val="599DCBF7"/>
    <w:rsid w:val="59B10EDC"/>
    <w:rsid w:val="59D2EEC3"/>
    <w:rsid w:val="59DBF5A0"/>
    <w:rsid w:val="59F004F5"/>
    <w:rsid w:val="59F5A4F9"/>
    <w:rsid w:val="59FE5C65"/>
    <w:rsid w:val="5A32DB9A"/>
    <w:rsid w:val="5A4C45D2"/>
    <w:rsid w:val="5A555FD7"/>
    <w:rsid w:val="5A57D48D"/>
    <w:rsid w:val="5A6A78E5"/>
    <w:rsid w:val="5A6B76B9"/>
    <w:rsid w:val="5A6CAAEA"/>
    <w:rsid w:val="5A7B7515"/>
    <w:rsid w:val="5A7DF6F3"/>
    <w:rsid w:val="5A8191AA"/>
    <w:rsid w:val="5A939210"/>
    <w:rsid w:val="5A9F4703"/>
    <w:rsid w:val="5AA4CFD1"/>
    <w:rsid w:val="5ADA1C1D"/>
    <w:rsid w:val="5AE0DB76"/>
    <w:rsid w:val="5AE5F239"/>
    <w:rsid w:val="5AE8AF2F"/>
    <w:rsid w:val="5AE92A22"/>
    <w:rsid w:val="5AF8C830"/>
    <w:rsid w:val="5AFE5142"/>
    <w:rsid w:val="5B01E83B"/>
    <w:rsid w:val="5B03DA18"/>
    <w:rsid w:val="5B24209C"/>
    <w:rsid w:val="5B2FDA34"/>
    <w:rsid w:val="5B36B99A"/>
    <w:rsid w:val="5B53B387"/>
    <w:rsid w:val="5B5692A2"/>
    <w:rsid w:val="5B56C964"/>
    <w:rsid w:val="5B5AF169"/>
    <w:rsid w:val="5B6080C9"/>
    <w:rsid w:val="5B6111C3"/>
    <w:rsid w:val="5BA17AAC"/>
    <w:rsid w:val="5BA35A33"/>
    <w:rsid w:val="5BB39C84"/>
    <w:rsid w:val="5BC6B488"/>
    <w:rsid w:val="5BDF2B15"/>
    <w:rsid w:val="5BE6AF1F"/>
    <w:rsid w:val="5BE8E167"/>
    <w:rsid w:val="5BF81914"/>
    <w:rsid w:val="5BFCCADD"/>
    <w:rsid w:val="5C0233C3"/>
    <w:rsid w:val="5C0655C0"/>
    <w:rsid w:val="5C0FBA16"/>
    <w:rsid w:val="5C1DDA29"/>
    <w:rsid w:val="5C258F25"/>
    <w:rsid w:val="5C27742C"/>
    <w:rsid w:val="5C2D4279"/>
    <w:rsid w:val="5C3047E1"/>
    <w:rsid w:val="5C3DEE53"/>
    <w:rsid w:val="5C40357A"/>
    <w:rsid w:val="5C49CDD7"/>
    <w:rsid w:val="5C4A610B"/>
    <w:rsid w:val="5C6E4C70"/>
    <w:rsid w:val="5C70F4CE"/>
    <w:rsid w:val="5C8F8483"/>
    <w:rsid w:val="5C9021E9"/>
    <w:rsid w:val="5CA6ACD3"/>
    <w:rsid w:val="5CAC0995"/>
    <w:rsid w:val="5CBBB138"/>
    <w:rsid w:val="5CC3F6B0"/>
    <w:rsid w:val="5CC58575"/>
    <w:rsid w:val="5CCB6CA7"/>
    <w:rsid w:val="5CD170F9"/>
    <w:rsid w:val="5CD8B7A9"/>
    <w:rsid w:val="5CDB9FB3"/>
    <w:rsid w:val="5CE1FCC0"/>
    <w:rsid w:val="5CE6D7B3"/>
    <w:rsid w:val="5CEA5144"/>
    <w:rsid w:val="5CEE3B3D"/>
    <w:rsid w:val="5CFB8C59"/>
    <w:rsid w:val="5D03208B"/>
    <w:rsid w:val="5D045FE5"/>
    <w:rsid w:val="5D0CDF8D"/>
    <w:rsid w:val="5D23DE0B"/>
    <w:rsid w:val="5D506292"/>
    <w:rsid w:val="5D759ECD"/>
    <w:rsid w:val="5D873D6B"/>
    <w:rsid w:val="5D8CE359"/>
    <w:rsid w:val="5D95E19B"/>
    <w:rsid w:val="5DA1B49F"/>
    <w:rsid w:val="5DAC123B"/>
    <w:rsid w:val="5DBA79A9"/>
    <w:rsid w:val="5DC728DE"/>
    <w:rsid w:val="5DD052B3"/>
    <w:rsid w:val="5DD43AAB"/>
    <w:rsid w:val="5DEEDACE"/>
    <w:rsid w:val="5DF2AFCA"/>
    <w:rsid w:val="5DF9FC3F"/>
    <w:rsid w:val="5E0E272B"/>
    <w:rsid w:val="5E1490AE"/>
    <w:rsid w:val="5E2B1056"/>
    <w:rsid w:val="5E31D583"/>
    <w:rsid w:val="5E341333"/>
    <w:rsid w:val="5E3B97BA"/>
    <w:rsid w:val="5E509000"/>
    <w:rsid w:val="5E69E9FE"/>
    <w:rsid w:val="5E6C9E06"/>
    <w:rsid w:val="5E926975"/>
    <w:rsid w:val="5EC428B0"/>
    <w:rsid w:val="5ED5D17B"/>
    <w:rsid w:val="5EE40933"/>
    <w:rsid w:val="5EFFA130"/>
    <w:rsid w:val="5F18C318"/>
    <w:rsid w:val="5F217593"/>
    <w:rsid w:val="5F27ABBA"/>
    <w:rsid w:val="5F27B64D"/>
    <w:rsid w:val="5F28DC27"/>
    <w:rsid w:val="5F5BB207"/>
    <w:rsid w:val="5F6A14D5"/>
    <w:rsid w:val="5F89DD73"/>
    <w:rsid w:val="5F9A1139"/>
    <w:rsid w:val="5FADB71F"/>
    <w:rsid w:val="5FBB1825"/>
    <w:rsid w:val="5FBD7DA2"/>
    <w:rsid w:val="5FC91F01"/>
    <w:rsid w:val="5FDD00F7"/>
    <w:rsid w:val="5FEE71D2"/>
    <w:rsid w:val="5FFD7F65"/>
    <w:rsid w:val="6001DEC5"/>
    <w:rsid w:val="6010E538"/>
    <w:rsid w:val="60126B4D"/>
    <w:rsid w:val="6023CE71"/>
    <w:rsid w:val="60267EED"/>
    <w:rsid w:val="6041B96D"/>
    <w:rsid w:val="604308E9"/>
    <w:rsid w:val="604756DE"/>
    <w:rsid w:val="6059729B"/>
    <w:rsid w:val="6072BCB3"/>
    <w:rsid w:val="60922E4A"/>
    <w:rsid w:val="60A3110D"/>
    <w:rsid w:val="60A44B9F"/>
    <w:rsid w:val="60AD432F"/>
    <w:rsid w:val="60B561DE"/>
    <w:rsid w:val="60BFA3BC"/>
    <w:rsid w:val="60C651F9"/>
    <w:rsid w:val="60C927EC"/>
    <w:rsid w:val="60CC613A"/>
    <w:rsid w:val="60D8FC30"/>
    <w:rsid w:val="60E182C9"/>
    <w:rsid w:val="60E83D78"/>
    <w:rsid w:val="61060674"/>
    <w:rsid w:val="6119876C"/>
    <w:rsid w:val="613305CD"/>
    <w:rsid w:val="61356E77"/>
    <w:rsid w:val="613E1361"/>
    <w:rsid w:val="613F29A1"/>
    <w:rsid w:val="616C3404"/>
    <w:rsid w:val="617DDE62"/>
    <w:rsid w:val="6183B58C"/>
    <w:rsid w:val="61BC6526"/>
    <w:rsid w:val="61C2B2E7"/>
    <w:rsid w:val="61DB9F64"/>
    <w:rsid w:val="61DDFDE9"/>
    <w:rsid w:val="61E6761E"/>
    <w:rsid w:val="61EE62E7"/>
    <w:rsid w:val="6201A5E9"/>
    <w:rsid w:val="62049F64"/>
    <w:rsid w:val="620FC544"/>
    <w:rsid w:val="620FC6FC"/>
    <w:rsid w:val="6210950D"/>
    <w:rsid w:val="62320824"/>
    <w:rsid w:val="623F0448"/>
    <w:rsid w:val="625B4BD8"/>
    <w:rsid w:val="6272F8D2"/>
    <w:rsid w:val="6279296C"/>
    <w:rsid w:val="62836BFF"/>
    <w:rsid w:val="628D25CC"/>
    <w:rsid w:val="628F99C6"/>
    <w:rsid w:val="6290A76D"/>
    <w:rsid w:val="629753F4"/>
    <w:rsid w:val="62A362A7"/>
    <w:rsid w:val="62B5F014"/>
    <w:rsid w:val="62CE99DD"/>
    <w:rsid w:val="62D54AE3"/>
    <w:rsid w:val="62DF8F60"/>
    <w:rsid w:val="62E62FB9"/>
    <w:rsid w:val="62EF6DE5"/>
    <w:rsid w:val="6333241E"/>
    <w:rsid w:val="633F5C08"/>
    <w:rsid w:val="633FA394"/>
    <w:rsid w:val="63538A2E"/>
    <w:rsid w:val="6354B51F"/>
    <w:rsid w:val="63596BF4"/>
    <w:rsid w:val="635D41C9"/>
    <w:rsid w:val="637F7394"/>
    <w:rsid w:val="638C1938"/>
    <w:rsid w:val="638DBF97"/>
    <w:rsid w:val="638E6BD2"/>
    <w:rsid w:val="6398E210"/>
    <w:rsid w:val="63992597"/>
    <w:rsid w:val="63A31EF7"/>
    <w:rsid w:val="63AF29B4"/>
    <w:rsid w:val="63B716A7"/>
    <w:rsid w:val="63BE512E"/>
    <w:rsid w:val="63CB0007"/>
    <w:rsid w:val="63CFEC76"/>
    <w:rsid w:val="63D5F1C6"/>
    <w:rsid w:val="63DB9559"/>
    <w:rsid w:val="63F4859E"/>
    <w:rsid w:val="64011F2D"/>
    <w:rsid w:val="6424CE58"/>
    <w:rsid w:val="6428D4A4"/>
    <w:rsid w:val="642DE3CD"/>
    <w:rsid w:val="64386143"/>
    <w:rsid w:val="644503ED"/>
    <w:rsid w:val="644526B1"/>
    <w:rsid w:val="64482DE0"/>
    <w:rsid w:val="64564497"/>
    <w:rsid w:val="6457B60A"/>
    <w:rsid w:val="646D220D"/>
    <w:rsid w:val="64795720"/>
    <w:rsid w:val="648D84DE"/>
    <w:rsid w:val="6490C8D8"/>
    <w:rsid w:val="6491836B"/>
    <w:rsid w:val="64945DDC"/>
    <w:rsid w:val="64A00386"/>
    <w:rsid w:val="64A329C0"/>
    <w:rsid w:val="64D10B50"/>
    <w:rsid w:val="64D7EC59"/>
    <w:rsid w:val="64DD3E6E"/>
    <w:rsid w:val="64E03FCF"/>
    <w:rsid w:val="64F5A707"/>
    <w:rsid w:val="64F91928"/>
    <w:rsid w:val="6506E211"/>
    <w:rsid w:val="6508F773"/>
    <w:rsid w:val="65149163"/>
    <w:rsid w:val="653A990A"/>
    <w:rsid w:val="6540CD0D"/>
    <w:rsid w:val="65421DF7"/>
    <w:rsid w:val="65448CCB"/>
    <w:rsid w:val="6558C6C7"/>
    <w:rsid w:val="6568632B"/>
    <w:rsid w:val="656A0C13"/>
    <w:rsid w:val="65726200"/>
    <w:rsid w:val="657609EB"/>
    <w:rsid w:val="657BB40F"/>
    <w:rsid w:val="657F754B"/>
    <w:rsid w:val="6582CCC7"/>
    <w:rsid w:val="6586DCAF"/>
    <w:rsid w:val="6587505F"/>
    <w:rsid w:val="658EE35F"/>
    <w:rsid w:val="659FAD34"/>
    <w:rsid w:val="65A1560B"/>
    <w:rsid w:val="65B5A79B"/>
    <w:rsid w:val="65BAC04A"/>
    <w:rsid w:val="65BCDBAD"/>
    <w:rsid w:val="65D3B8A3"/>
    <w:rsid w:val="65F03284"/>
    <w:rsid w:val="65F3F913"/>
    <w:rsid w:val="65F611C1"/>
    <w:rsid w:val="65F643A6"/>
    <w:rsid w:val="65F6904A"/>
    <w:rsid w:val="66079075"/>
    <w:rsid w:val="660B7FD4"/>
    <w:rsid w:val="6627329C"/>
    <w:rsid w:val="663CDAE3"/>
    <w:rsid w:val="664823A8"/>
    <w:rsid w:val="66487795"/>
    <w:rsid w:val="665151B8"/>
    <w:rsid w:val="665C1265"/>
    <w:rsid w:val="668477BE"/>
    <w:rsid w:val="668C6B43"/>
    <w:rsid w:val="66A64641"/>
    <w:rsid w:val="66A7F01E"/>
    <w:rsid w:val="66C94AD4"/>
    <w:rsid w:val="66CD5CD9"/>
    <w:rsid w:val="66D784CF"/>
    <w:rsid w:val="66DCC675"/>
    <w:rsid w:val="670D03F7"/>
    <w:rsid w:val="67159238"/>
    <w:rsid w:val="673F8738"/>
    <w:rsid w:val="6754C2A3"/>
    <w:rsid w:val="67566B69"/>
    <w:rsid w:val="6757AC14"/>
    <w:rsid w:val="675B9FE1"/>
    <w:rsid w:val="676C49CB"/>
    <w:rsid w:val="6777A70D"/>
    <w:rsid w:val="6784981E"/>
    <w:rsid w:val="678C1EA3"/>
    <w:rsid w:val="67966148"/>
    <w:rsid w:val="67AD5357"/>
    <w:rsid w:val="67DABEBC"/>
    <w:rsid w:val="67DF4520"/>
    <w:rsid w:val="67ECEAED"/>
    <w:rsid w:val="67F9469F"/>
    <w:rsid w:val="67FE5DE7"/>
    <w:rsid w:val="680C9B89"/>
    <w:rsid w:val="6826B1A1"/>
    <w:rsid w:val="683118F6"/>
    <w:rsid w:val="6845D3EA"/>
    <w:rsid w:val="685017EE"/>
    <w:rsid w:val="68510309"/>
    <w:rsid w:val="685480F5"/>
    <w:rsid w:val="68569626"/>
    <w:rsid w:val="6859760C"/>
    <w:rsid w:val="685BCB42"/>
    <w:rsid w:val="685FDCC8"/>
    <w:rsid w:val="68736117"/>
    <w:rsid w:val="6875F127"/>
    <w:rsid w:val="6881D56A"/>
    <w:rsid w:val="688E5E1B"/>
    <w:rsid w:val="68996550"/>
    <w:rsid w:val="68A6796E"/>
    <w:rsid w:val="68B9E6FB"/>
    <w:rsid w:val="68C26DC8"/>
    <w:rsid w:val="68C465EA"/>
    <w:rsid w:val="68FB825C"/>
    <w:rsid w:val="6907B289"/>
    <w:rsid w:val="690A3088"/>
    <w:rsid w:val="691087CD"/>
    <w:rsid w:val="69270C9E"/>
    <w:rsid w:val="69472156"/>
    <w:rsid w:val="694A6B65"/>
    <w:rsid w:val="6968C5DF"/>
    <w:rsid w:val="696E7DDF"/>
    <w:rsid w:val="69714F5C"/>
    <w:rsid w:val="697E7B09"/>
    <w:rsid w:val="69806DCB"/>
    <w:rsid w:val="699E0BF4"/>
    <w:rsid w:val="69A03CA9"/>
    <w:rsid w:val="69AC404C"/>
    <w:rsid w:val="69CD5842"/>
    <w:rsid w:val="69CF0254"/>
    <w:rsid w:val="69DA2B89"/>
    <w:rsid w:val="69F376E7"/>
    <w:rsid w:val="69FBD9A1"/>
    <w:rsid w:val="69FC8D86"/>
    <w:rsid w:val="6A0D6443"/>
    <w:rsid w:val="6A0FACC9"/>
    <w:rsid w:val="6A16501C"/>
    <w:rsid w:val="6A1B3567"/>
    <w:rsid w:val="6A33B385"/>
    <w:rsid w:val="6A3FA6CB"/>
    <w:rsid w:val="6A4165BE"/>
    <w:rsid w:val="6A4750E6"/>
    <w:rsid w:val="6A47F6D0"/>
    <w:rsid w:val="6A60252A"/>
    <w:rsid w:val="6A634CB8"/>
    <w:rsid w:val="6A7A0B77"/>
    <w:rsid w:val="6A8CCCB4"/>
    <w:rsid w:val="6A91FC57"/>
    <w:rsid w:val="6A921CC3"/>
    <w:rsid w:val="6A9517AF"/>
    <w:rsid w:val="6AA82953"/>
    <w:rsid w:val="6AC07FDE"/>
    <w:rsid w:val="6ACA0B9A"/>
    <w:rsid w:val="6AE85AFC"/>
    <w:rsid w:val="6AE9E01C"/>
    <w:rsid w:val="6AF048AB"/>
    <w:rsid w:val="6B1B3CF3"/>
    <w:rsid w:val="6B22DC48"/>
    <w:rsid w:val="6B2EF740"/>
    <w:rsid w:val="6B2F0505"/>
    <w:rsid w:val="6B47247C"/>
    <w:rsid w:val="6B4822DB"/>
    <w:rsid w:val="6B5C684C"/>
    <w:rsid w:val="6B659385"/>
    <w:rsid w:val="6B82C923"/>
    <w:rsid w:val="6B998555"/>
    <w:rsid w:val="6B9A2AE6"/>
    <w:rsid w:val="6BD5656F"/>
    <w:rsid w:val="6BED811A"/>
    <w:rsid w:val="6BEED879"/>
    <w:rsid w:val="6C0C98EA"/>
    <w:rsid w:val="6C1E7E3B"/>
    <w:rsid w:val="6C391A16"/>
    <w:rsid w:val="6C39EB3F"/>
    <w:rsid w:val="6C3A2561"/>
    <w:rsid w:val="6C56CA14"/>
    <w:rsid w:val="6C6AEBA8"/>
    <w:rsid w:val="6C6D85FF"/>
    <w:rsid w:val="6C856DC6"/>
    <w:rsid w:val="6C8E1A19"/>
    <w:rsid w:val="6C9C0E77"/>
    <w:rsid w:val="6C9F7C58"/>
    <w:rsid w:val="6CA897D8"/>
    <w:rsid w:val="6CB15784"/>
    <w:rsid w:val="6CB3FF59"/>
    <w:rsid w:val="6CC05C10"/>
    <w:rsid w:val="6CD782BC"/>
    <w:rsid w:val="6CE1B091"/>
    <w:rsid w:val="6CE4FD58"/>
    <w:rsid w:val="6CEEBC56"/>
    <w:rsid w:val="6D0A79A7"/>
    <w:rsid w:val="6D0EDCF7"/>
    <w:rsid w:val="6D25E70E"/>
    <w:rsid w:val="6D2CBD46"/>
    <w:rsid w:val="6D4A42D5"/>
    <w:rsid w:val="6D5C150A"/>
    <w:rsid w:val="6D69428A"/>
    <w:rsid w:val="6D6B22AC"/>
    <w:rsid w:val="6D6BBCAF"/>
    <w:rsid w:val="6D70E3D0"/>
    <w:rsid w:val="6D8ABE3E"/>
    <w:rsid w:val="6D92F265"/>
    <w:rsid w:val="6DA2CEF3"/>
    <w:rsid w:val="6DAC60C8"/>
    <w:rsid w:val="6DADD937"/>
    <w:rsid w:val="6DBAD996"/>
    <w:rsid w:val="6DC32AEB"/>
    <w:rsid w:val="6DDC1CA5"/>
    <w:rsid w:val="6DF53FD4"/>
    <w:rsid w:val="6E0861A4"/>
    <w:rsid w:val="6E0BA760"/>
    <w:rsid w:val="6E16EF75"/>
    <w:rsid w:val="6E257C0E"/>
    <w:rsid w:val="6E36D419"/>
    <w:rsid w:val="6E48BDC1"/>
    <w:rsid w:val="6E591C1C"/>
    <w:rsid w:val="6E596CAE"/>
    <w:rsid w:val="6E5DD206"/>
    <w:rsid w:val="6E6229FD"/>
    <w:rsid w:val="6E778A65"/>
    <w:rsid w:val="6E858D19"/>
    <w:rsid w:val="6E96A796"/>
    <w:rsid w:val="6E9A41D2"/>
    <w:rsid w:val="6ECB74E7"/>
    <w:rsid w:val="6ED1B76F"/>
    <w:rsid w:val="6EE07D1A"/>
    <w:rsid w:val="6EE5872F"/>
    <w:rsid w:val="6F04B4C8"/>
    <w:rsid w:val="6F06F50F"/>
    <w:rsid w:val="6F103448"/>
    <w:rsid w:val="6F1461AB"/>
    <w:rsid w:val="6F15E28D"/>
    <w:rsid w:val="6F226565"/>
    <w:rsid w:val="6F238CB7"/>
    <w:rsid w:val="6F324FBD"/>
    <w:rsid w:val="6F4E420B"/>
    <w:rsid w:val="6F63ED87"/>
    <w:rsid w:val="6F65C5AA"/>
    <w:rsid w:val="6F68A3FE"/>
    <w:rsid w:val="6F6B2FB3"/>
    <w:rsid w:val="6F8A0E2E"/>
    <w:rsid w:val="6F991E19"/>
    <w:rsid w:val="6FAEDE84"/>
    <w:rsid w:val="6FB0A882"/>
    <w:rsid w:val="6FB25052"/>
    <w:rsid w:val="6FB54787"/>
    <w:rsid w:val="6FB6F2D9"/>
    <w:rsid w:val="6FCA9273"/>
    <w:rsid w:val="6FCF08AF"/>
    <w:rsid w:val="6FDFEB3A"/>
    <w:rsid w:val="6FE2C9DF"/>
    <w:rsid w:val="6FE6C2E9"/>
    <w:rsid w:val="6FE83076"/>
    <w:rsid w:val="702EC579"/>
    <w:rsid w:val="7043B1FD"/>
    <w:rsid w:val="705C28B4"/>
    <w:rsid w:val="706A4D02"/>
    <w:rsid w:val="70818715"/>
    <w:rsid w:val="708FFF90"/>
    <w:rsid w:val="70954D84"/>
    <w:rsid w:val="709B3FD3"/>
    <w:rsid w:val="70C2BFD1"/>
    <w:rsid w:val="70CC1A12"/>
    <w:rsid w:val="70E413B9"/>
    <w:rsid w:val="70FCB090"/>
    <w:rsid w:val="713774FC"/>
    <w:rsid w:val="713797E3"/>
    <w:rsid w:val="713C106F"/>
    <w:rsid w:val="713C2CC1"/>
    <w:rsid w:val="71444FC9"/>
    <w:rsid w:val="71499FC1"/>
    <w:rsid w:val="71593970"/>
    <w:rsid w:val="715C8468"/>
    <w:rsid w:val="717A65DB"/>
    <w:rsid w:val="71856FB0"/>
    <w:rsid w:val="7185F846"/>
    <w:rsid w:val="71894DF8"/>
    <w:rsid w:val="718B86DE"/>
    <w:rsid w:val="718CBE8C"/>
    <w:rsid w:val="718D1AD8"/>
    <w:rsid w:val="7192D204"/>
    <w:rsid w:val="71964909"/>
    <w:rsid w:val="71A87B85"/>
    <w:rsid w:val="71A8FEF3"/>
    <w:rsid w:val="71BA3564"/>
    <w:rsid w:val="71CF6D22"/>
    <w:rsid w:val="71D6F932"/>
    <w:rsid w:val="71DC0774"/>
    <w:rsid w:val="71E20235"/>
    <w:rsid w:val="71EBFD78"/>
    <w:rsid w:val="71EDF084"/>
    <w:rsid w:val="71F6A37C"/>
    <w:rsid w:val="71F77CAD"/>
    <w:rsid w:val="71FE991C"/>
    <w:rsid w:val="7215F03C"/>
    <w:rsid w:val="72177DB7"/>
    <w:rsid w:val="722DBE5A"/>
    <w:rsid w:val="72430F99"/>
    <w:rsid w:val="7251B308"/>
    <w:rsid w:val="725500BE"/>
    <w:rsid w:val="72566BF3"/>
    <w:rsid w:val="7259EC3D"/>
    <w:rsid w:val="725DAF60"/>
    <w:rsid w:val="7275E244"/>
    <w:rsid w:val="72819A3D"/>
    <w:rsid w:val="729684E2"/>
    <w:rsid w:val="72995113"/>
    <w:rsid w:val="72A3D405"/>
    <w:rsid w:val="72A5718B"/>
    <w:rsid w:val="72D38339"/>
    <w:rsid w:val="72DAFF24"/>
    <w:rsid w:val="72EAD40C"/>
    <w:rsid w:val="72F7E75A"/>
    <w:rsid w:val="73059830"/>
    <w:rsid w:val="731DC26C"/>
    <w:rsid w:val="732323BA"/>
    <w:rsid w:val="73258776"/>
    <w:rsid w:val="73295A7A"/>
    <w:rsid w:val="732C775C"/>
    <w:rsid w:val="7355B44A"/>
    <w:rsid w:val="73625994"/>
    <w:rsid w:val="7391639C"/>
    <w:rsid w:val="73B04F18"/>
    <w:rsid w:val="73C0D674"/>
    <w:rsid w:val="73CC5928"/>
    <w:rsid w:val="73D985B6"/>
    <w:rsid w:val="73DBBEE0"/>
    <w:rsid w:val="73DD227C"/>
    <w:rsid w:val="73F153A5"/>
    <w:rsid w:val="73FDC66C"/>
    <w:rsid w:val="7403EE9A"/>
    <w:rsid w:val="740716C7"/>
    <w:rsid w:val="7411B791"/>
    <w:rsid w:val="74150358"/>
    <w:rsid w:val="741A62F8"/>
    <w:rsid w:val="741AF9A9"/>
    <w:rsid w:val="741FD0B5"/>
    <w:rsid w:val="74236087"/>
    <w:rsid w:val="745B0D39"/>
    <w:rsid w:val="746B0DFD"/>
    <w:rsid w:val="747152EC"/>
    <w:rsid w:val="7476AC1C"/>
    <w:rsid w:val="74817E73"/>
    <w:rsid w:val="74A268FC"/>
    <w:rsid w:val="74A89523"/>
    <w:rsid w:val="74B38AA5"/>
    <w:rsid w:val="74B60BF7"/>
    <w:rsid w:val="74B729EB"/>
    <w:rsid w:val="74BFCAB4"/>
    <w:rsid w:val="74C80A91"/>
    <w:rsid w:val="74C81381"/>
    <w:rsid w:val="74CC5E9E"/>
    <w:rsid w:val="74D386C6"/>
    <w:rsid w:val="74DDA47B"/>
    <w:rsid w:val="74E22DCC"/>
    <w:rsid w:val="74E6E5BD"/>
    <w:rsid w:val="7508751F"/>
    <w:rsid w:val="7541C31C"/>
    <w:rsid w:val="75434D0F"/>
    <w:rsid w:val="754D7B59"/>
    <w:rsid w:val="75603EA0"/>
    <w:rsid w:val="75CD95F7"/>
    <w:rsid w:val="75D12996"/>
    <w:rsid w:val="75D443D7"/>
    <w:rsid w:val="75E32480"/>
    <w:rsid w:val="75ED159F"/>
    <w:rsid w:val="75F429BC"/>
    <w:rsid w:val="7608EAA9"/>
    <w:rsid w:val="761FBF33"/>
    <w:rsid w:val="762BD2D6"/>
    <w:rsid w:val="762F0A4E"/>
    <w:rsid w:val="76302722"/>
    <w:rsid w:val="763B53E0"/>
    <w:rsid w:val="76465689"/>
    <w:rsid w:val="7647DC91"/>
    <w:rsid w:val="764D37AB"/>
    <w:rsid w:val="764DCCB6"/>
    <w:rsid w:val="765500A1"/>
    <w:rsid w:val="765980EA"/>
    <w:rsid w:val="766CF59A"/>
    <w:rsid w:val="766F4D2B"/>
    <w:rsid w:val="767153B4"/>
    <w:rsid w:val="767275A5"/>
    <w:rsid w:val="767E5A8E"/>
    <w:rsid w:val="769480AC"/>
    <w:rsid w:val="76A0592A"/>
    <w:rsid w:val="76B07576"/>
    <w:rsid w:val="76B40063"/>
    <w:rsid w:val="76EC0324"/>
    <w:rsid w:val="76F81111"/>
    <w:rsid w:val="77034C9F"/>
    <w:rsid w:val="7706099C"/>
    <w:rsid w:val="770C0B79"/>
    <w:rsid w:val="770CB99A"/>
    <w:rsid w:val="7715A812"/>
    <w:rsid w:val="772AF8C3"/>
    <w:rsid w:val="772B8959"/>
    <w:rsid w:val="772D9143"/>
    <w:rsid w:val="773AF03B"/>
    <w:rsid w:val="773C8BF1"/>
    <w:rsid w:val="773F3479"/>
    <w:rsid w:val="7741CEE5"/>
    <w:rsid w:val="774EDAE5"/>
    <w:rsid w:val="7769273B"/>
    <w:rsid w:val="776982CB"/>
    <w:rsid w:val="777BF26A"/>
    <w:rsid w:val="77848EC8"/>
    <w:rsid w:val="7788ABD5"/>
    <w:rsid w:val="77A8BFFB"/>
    <w:rsid w:val="77BDF0B7"/>
    <w:rsid w:val="77D4CF55"/>
    <w:rsid w:val="77EBEBD7"/>
    <w:rsid w:val="77EFDF2A"/>
    <w:rsid w:val="77F1F869"/>
    <w:rsid w:val="77F53FCE"/>
    <w:rsid w:val="77F59DDD"/>
    <w:rsid w:val="78105DDF"/>
    <w:rsid w:val="78111FD5"/>
    <w:rsid w:val="78123BFA"/>
    <w:rsid w:val="78152201"/>
    <w:rsid w:val="782AB4CD"/>
    <w:rsid w:val="783BD819"/>
    <w:rsid w:val="784AB445"/>
    <w:rsid w:val="784BA1AB"/>
    <w:rsid w:val="7851C18C"/>
    <w:rsid w:val="78584C47"/>
    <w:rsid w:val="7859DD60"/>
    <w:rsid w:val="785CBA52"/>
    <w:rsid w:val="785FB895"/>
    <w:rsid w:val="787A7494"/>
    <w:rsid w:val="7882C02E"/>
    <w:rsid w:val="78A65863"/>
    <w:rsid w:val="78AA1B0D"/>
    <w:rsid w:val="78C6773A"/>
    <w:rsid w:val="78C94057"/>
    <w:rsid w:val="78CE0352"/>
    <w:rsid w:val="78DD5794"/>
    <w:rsid w:val="78EA9C46"/>
    <w:rsid w:val="78ED4E02"/>
    <w:rsid w:val="79062632"/>
    <w:rsid w:val="7908A3E5"/>
    <w:rsid w:val="792D9E0E"/>
    <w:rsid w:val="79303686"/>
    <w:rsid w:val="793672BD"/>
    <w:rsid w:val="794209A3"/>
    <w:rsid w:val="794941C3"/>
    <w:rsid w:val="7977036B"/>
    <w:rsid w:val="7982877F"/>
    <w:rsid w:val="7986F0AC"/>
    <w:rsid w:val="79886BFA"/>
    <w:rsid w:val="798B3FB4"/>
    <w:rsid w:val="79902D25"/>
    <w:rsid w:val="7993257F"/>
    <w:rsid w:val="79B0B5E5"/>
    <w:rsid w:val="79BFB821"/>
    <w:rsid w:val="79C1C3A7"/>
    <w:rsid w:val="79CA2342"/>
    <w:rsid w:val="79DA0497"/>
    <w:rsid w:val="79F949CD"/>
    <w:rsid w:val="79FA3298"/>
    <w:rsid w:val="7A044439"/>
    <w:rsid w:val="7A30A607"/>
    <w:rsid w:val="7A3397AF"/>
    <w:rsid w:val="7A33C94F"/>
    <w:rsid w:val="7A561900"/>
    <w:rsid w:val="7A5D4902"/>
    <w:rsid w:val="7A6768F0"/>
    <w:rsid w:val="7A75DEA8"/>
    <w:rsid w:val="7A7AA613"/>
    <w:rsid w:val="7A7C66FF"/>
    <w:rsid w:val="7A8165FD"/>
    <w:rsid w:val="7A832934"/>
    <w:rsid w:val="7A83EF9E"/>
    <w:rsid w:val="7A87E6D0"/>
    <w:rsid w:val="7A983123"/>
    <w:rsid w:val="7AA96F97"/>
    <w:rsid w:val="7AC4B006"/>
    <w:rsid w:val="7AD65152"/>
    <w:rsid w:val="7AE3434F"/>
    <w:rsid w:val="7AE7504E"/>
    <w:rsid w:val="7B01759D"/>
    <w:rsid w:val="7B07DD5E"/>
    <w:rsid w:val="7B28F511"/>
    <w:rsid w:val="7B2EF464"/>
    <w:rsid w:val="7B3E032A"/>
    <w:rsid w:val="7B3E345F"/>
    <w:rsid w:val="7B48F3DD"/>
    <w:rsid w:val="7B625BA0"/>
    <w:rsid w:val="7BA988FC"/>
    <w:rsid w:val="7BB4E860"/>
    <w:rsid w:val="7BBFF771"/>
    <w:rsid w:val="7BE445E7"/>
    <w:rsid w:val="7BE90D86"/>
    <w:rsid w:val="7C08DFB8"/>
    <w:rsid w:val="7C0AF618"/>
    <w:rsid w:val="7C0C564B"/>
    <w:rsid w:val="7C0C9303"/>
    <w:rsid w:val="7C2C6DCA"/>
    <w:rsid w:val="7C4D18FF"/>
    <w:rsid w:val="7C4D3CFE"/>
    <w:rsid w:val="7C4FDB36"/>
    <w:rsid w:val="7C54A770"/>
    <w:rsid w:val="7C55BDF2"/>
    <w:rsid w:val="7C5CCAD2"/>
    <w:rsid w:val="7C6556E3"/>
    <w:rsid w:val="7C666305"/>
    <w:rsid w:val="7C6B33CF"/>
    <w:rsid w:val="7C7AEAC0"/>
    <w:rsid w:val="7C937B4B"/>
    <w:rsid w:val="7CD32994"/>
    <w:rsid w:val="7CEB8164"/>
    <w:rsid w:val="7CECDF65"/>
    <w:rsid w:val="7D046042"/>
    <w:rsid w:val="7D0F642A"/>
    <w:rsid w:val="7D1409E7"/>
    <w:rsid w:val="7D1D6C7C"/>
    <w:rsid w:val="7D2BADAF"/>
    <w:rsid w:val="7D33C15A"/>
    <w:rsid w:val="7D3562AA"/>
    <w:rsid w:val="7D47E04F"/>
    <w:rsid w:val="7D50109D"/>
    <w:rsid w:val="7D604430"/>
    <w:rsid w:val="7D6960A9"/>
    <w:rsid w:val="7D6F3FA7"/>
    <w:rsid w:val="7D8C8F33"/>
    <w:rsid w:val="7D966A1F"/>
    <w:rsid w:val="7DA37DCA"/>
    <w:rsid w:val="7DA76882"/>
    <w:rsid w:val="7DA7D844"/>
    <w:rsid w:val="7DC670F4"/>
    <w:rsid w:val="7DE846DF"/>
    <w:rsid w:val="7DECA80E"/>
    <w:rsid w:val="7DF1BDA2"/>
    <w:rsid w:val="7E009E8B"/>
    <w:rsid w:val="7E01E0DB"/>
    <w:rsid w:val="7E0B2777"/>
    <w:rsid w:val="7E0BC66D"/>
    <w:rsid w:val="7E39DA4A"/>
    <w:rsid w:val="7E3A3103"/>
    <w:rsid w:val="7E3AAB1B"/>
    <w:rsid w:val="7E45FBC2"/>
    <w:rsid w:val="7E5A0CB1"/>
    <w:rsid w:val="7E65B315"/>
    <w:rsid w:val="7E6EB1B2"/>
    <w:rsid w:val="7E78939B"/>
    <w:rsid w:val="7E91A862"/>
    <w:rsid w:val="7E970FE9"/>
    <w:rsid w:val="7EA09552"/>
    <w:rsid w:val="7EAF8852"/>
    <w:rsid w:val="7EC76326"/>
    <w:rsid w:val="7ED28371"/>
    <w:rsid w:val="7ED589DF"/>
    <w:rsid w:val="7F030C30"/>
    <w:rsid w:val="7F0334AA"/>
    <w:rsid w:val="7F27262F"/>
    <w:rsid w:val="7F330C0B"/>
    <w:rsid w:val="7F362D6B"/>
    <w:rsid w:val="7F3A7F7A"/>
    <w:rsid w:val="7F4640A0"/>
    <w:rsid w:val="7F4FCB7F"/>
    <w:rsid w:val="7F5314CF"/>
    <w:rsid w:val="7F534CCD"/>
    <w:rsid w:val="7F6F9711"/>
    <w:rsid w:val="7F72CA7E"/>
    <w:rsid w:val="7F78ED91"/>
    <w:rsid w:val="7F7D64E1"/>
    <w:rsid w:val="7FB91EA1"/>
    <w:rsid w:val="7FC2C517"/>
    <w:rsid w:val="7FCDA5C1"/>
    <w:rsid w:val="7FE191B6"/>
    <w:rsid w:val="7FE22B3F"/>
    <w:rsid w:val="7FED3EC5"/>
    <w:rsid w:val="7FFFE156"/>
  </w:rsids>
  <m:mathPr>
    <m:mathFont m:val="Cambria Math"/>
    <m:brkBin m:val="before"/>
    <m:brkBinSub m:val="--"/>
    <m:smallFrac m:val="0"/>
    <m:dispDef/>
    <m:lMargin m:val="0"/>
    <m:rMargin m:val="0"/>
    <m:defJc m:val="centerGroup"/>
    <m:wrapIndent m:val="1440"/>
    <m:intLim m:val="subSup"/>
    <m:naryLim m:val="undOvr"/>
  </m:mathPr>
  <w:themeFontLang w:val="en-NZ"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3370E"/>
  <w15:chartTrackingRefBased/>
  <w15:docId w15:val="{A753B5D6-69F2-4FB0-ADEF-585037EEE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91446"/>
    <w:pPr>
      <w:keepNext/>
      <w:keepLines/>
      <w:spacing w:before="240" w:after="0"/>
      <w:outlineLvl w:val="0"/>
    </w:pPr>
    <w:rPr>
      <w:rFonts w:asciiTheme="majorHAnsi" w:eastAsiaTheme="majorEastAsia" w:hAnsiTheme="majorHAnsi" w:cstheme="majorBidi"/>
      <w:b/>
      <w:bCs/>
      <w:color w:val="2F5496" w:themeColor="accent1" w:themeShade="BF"/>
      <w:sz w:val="32"/>
      <w:szCs w:val="32"/>
    </w:rPr>
  </w:style>
  <w:style w:type="paragraph" w:styleId="Heading2">
    <w:name w:val="heading 2"/>
    <w:basedOn w:val="Heading3"/>
    <w:next w:val="Normal"/>
    <w:link w:val="Heading2Char"/>
    <w:uiPriority w:val="9"/>
    <w:unhideWhenUsed/>
    <w:qFormat/>
    <w:rsid w:val="003972DF"/>
    <w:pPr>
      <w:spacing w:before="120" w:after="120"/>
      <w:outlineLvl w:val="1"/>
    </w:pPr>
    <w:rPr>
      <w:b/>
      <w:bCs/>
      <w:sz w:val="26"/>
      <w:szCs w:val="26"/>
    </w:rPr>
  </w:style>
  <w:style w:type="paragraph" w:styleId="Heading3">
    <w:name w:val="heading 3"/>
    <w:basedOn w:val="Normal"/>
    <w:next w:val="Normal"/>
    <w:link w:val="Heading3Char"/>
    <w:uiPriority w:val="9"/>
    <w:unhideWhenUsed/>
    <w:qFormat/>
    <w:rsid w:val="003972DF"/>
    <w:pPr>
      <w:keepNext/>
      <w:keepLines/>
      <w:spacing w:before="40" w:after="2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F61B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278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278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B2785"/>
    <w:rPr>
      <w:rFonts w:asciiTheme="majorHAnsi" w:eastAsiaTheme="majorEastAsia" w:hAnsiTheme="majorHAnsi" w:cstheme="majorBidi"/>
      <w:b/>
      <w:bCs/>
      <w:color w:val="2F5496" w:themeColor="accent1" w:themeShade="BF"/>
      <w:sz w:val="32"/>
      <w:szCs w:val="32"/>
    </w:rPr>
  </w:style>
  <w:style w:type="character" w:customStyle="1" w:styleId="Heading2Char">
    <w:name w:val="Heading 2 Char"/>
    <w:basedOn w:val="DefaultParagraphFont"/>
    <w:link w:val="Heading2"/>
    <w:uiPriority w:val="9"/>
    <w:rsid w:val="00A07A17"/>
    <w:rPr>
      <w:rFonts w:asciiTheme="majorHAnsi" w:eastAsiaTheme="majorEastAsia" w:hAnsiTheme="majorHAnsi" w:cstheme="majorBidi"/>
      <w:b/>
      <w:bCs/>
      <w:color w:val="1F3763" w:themeColor="accent1" w:themeShade="7F"/>
      <w:sz w:val="26"/>
      <w:szCs w:val="26"/>
    </w:rPr>
  </w:style>
  <w:style w:type="paragraph" w:styleId="ListParagraph">
    <w:name w:val="List Paragraph"/>
    <w:aliases w:val="List Paragraph1,List Paragraph11,Recommendation,First level bullet point,Level 3,List Paragraph numbered,List Bullet indent"/>
    <w:basedOn w:val="Normal"/>
    <w:link w:val="ListParagraphChar"/>
    <w:uiPriority w:val="34"/>
    <w:qFormat/>
    <w:rsid w:val="00AC2B01"/>
    <w:pPr>
      <w:ind w:left="720"/>
      <w:contextualSpacing/>
    </w:pPr>
  </w:style>
  <w:style w:type="paragraph" w:customStyle="1" w:styleId="H23G">
    <w:name w:val="_ H_2/3_G"/>
    <w:basedOn w:val="Normal"/>
    <w:next w:val="Normal"/>
    <w:qFormat/>
    <w:rsid w:val="00EE6338"/>
    <w:pPr>
      <w:keepNext/>
      <w:keepLines/>
      <w:tabs>
        <w:tab w:val="right" w:pos="851"/>
      </w:tabs>
      <w:spacing w:before="240" w:after="120" w:line="240" w:lineRule="exact"/>
      <w:ind w:left="1134" w:right="1134" w:hanging="1134"/>
    </w:pPr>
    <w:rPr>
      <w:rFonts w:ascii="Times New Roman" w:eastAsia="SimSun" w:hAnsi="Times New Roman" w:cs="Times New Roman"/>
      <w:b/>
      <w:sz w:val="20"/>
      <w:szCs w:val="20"/>
      <w:lang w:val="en-GB" w:eastAsia="zh-CN"/>
    </w:rPr>
  </w:style>
  <w:style w:type="table" w:styleId="TableGrid">
    <w:name w:val="Table Grid"/>
    <w:basedOn w:val="TableNormal"/>
    <w:uiPriority w:val="39"/>
    <w:rsid w:val="00EE6338"/>
    <w:pPr>
      <w:suppressAutoHyphens/>
      <w:spacing w:after="0" w:line="240" w:lineRule="atLeast"/>
    </w:pPr>
    <w:rPr>
      <w:rFonts w:ascii="Times New Roman" w:eastAsia="Times New Roman" w:hAnsi="Times New Roman" w:cs="Times New Roman"/>
      <w:sz w:val="20"/>
      <w:szCs w:val="20"/>
      <w:lang w:val="en-GB"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D03CE8"/>
    <w:pPr>
      <w:spacing w:line="240" w:lineRule="auto"/>
    </w:pPr>
    <w:rPr>
      <w:sz w:val="20"/>
      <w:szCs w:val="20"/>
    </w:rPr>
  </w:style>
  <w:style w:type="character" w:customStyle="1" w:styleId="CommentTextChar">
    <w:name w:val="Comment Text Char"/>
    <w:basedOn w:val="DefaultParagraphFont"/>
    <w:link w:val="CommentText"/>
    <w:uiPriority w:val="99"/>
    <w:rsid w:val="00D03CE8"/>
    <w:rPr>
      <w:sz w:val="20"/>
      <w:szCs w:val="20"/>
    </w:rPr>
  </w:style>
  <w:style w:type="character" w:styleId="CommentReference">
    <w:name w:val="annotation reference"/>
    <w:basedOn w:val="DefaultParagraphFont"/>
    <w:uiPriority w:val="99"/>
    <w:semiHidden/>
    <w:unhideWhenUsed/>
    <w:rsid w:val="00D03CE8"/>
    <w:rPr>
      <w:sz w:val="16"/>
      <w:szCs w:val="16"/>
    </w:rPr>
  </w:style>
  <w:style w:type="character" w:styleId="Hyperlink">
    <w:name w:val="Hyperlink"/>
    <w:basedOn w:val="DefaultParagraphFont"/>
    <w:uiPriority w:val="99"/>
    <w:unhideWhenUsed/>
    <w:rsid w:val="00D86DD2"/>
    <w:rPr>
      <w:color w:val="0563C1" w:themeColor="hyperlink"/>
      <w:u w:val="single"/>
    </w:rPr>
  </w:style>
  <w:style w:type="character" w:customStyle="1" w:styleId="UnresolvedMention">
    <w:name w:val="Unresolved Mention"/>
    <w:basedOn w:val="DefaultParagraphFont"/>
    <w:uiPriority w:val="99"/>
    <w:unhideWhenUsed/>
    <w:rsid w:val="00D86DD2"/>
    <w:rPr>
      <w:color w:val="605E5C"/>
      <w:shd w:val="clear" w:color="auto" w:fill="E1DFDD"/>
    </w:rPr>
  </w:style>
  <w:style w:type="paragraph" w:styleId="FootnoteText">
    <w:name w:val="footnote text"/>
    <w:aliases w:val="5_G,Char,Note de bas de page2,Текст сноски Знак,Footnote Text Char1 Char,Footnote Text Char Char Char,Footnote Text Char Char Char Char Char Char Char Char Char Char Char,Footnote Text Char Char Char Char Char Char Char Char, Char,FA Fu,5_"/>
    <w:basedOn w:val="Normal"/>
    <w:link w:val="FootnoteTextChar"/>
    <w:unhideWhenUsed/>
    <w:qFormat/>
    <w:rsid w:val="00146427"/>
    <w:pPr>
      <w:spacing w:after="0" w:line="240" w:lineRule="auto"/>
      <w:ind w:left="357" w:hanging="357"/>
      <w:jc w:val="both"/>
    </w:pPr>
    <w:rPr>
      <w:rFonts w:ascii="Calibri" w:hAnsi="Calibri" w:cs="Calibri"/>
      <w:sz w:val="20"/>
      <w:szCs w:val="20"/>
    </w:rPr>
  </w:style>
  <w:style w:type="character" w:customStyle="1" w:styleId="FootnoteTextChar">
    <w:name w:val="Footnote Text Char"/>
    <w:aliases w:val="5_G Char,Char Char,Note de bas de page2 Char,Текст сноски Знак Char,Footnote Text Char1 Char Char,Footnote Text Char Char Char Char,Footnote Text Char Char Char Char Char Char Char Char Char Char Char Char, Char Char,FA Fu Char"/>
    <w:basedOn w:val="DefaultParagraphFont"/>
    <w:link w:val="FootnoteText"/>
    <w:rsid w:val="00146427"/>
    <w:rPr>
      <w:rFonts w:ascii="Calibri" w:hAnsi="Calibri" w:cs="Calibri"/>
      <w:sz w:val="20"/>
      <w:szCs w:val="20"/>
    </w:rPr>
  </w:style>
  <w:style w:type="character" w:styleId="FootnoteReference">
    <w:name w:val="footnote reference"/>
    <w:aliases w:val="4_G,Footnote Refernece,Footnote number,Footnotes refss,16 Point,Superscript 6 Point,ftref,referencia nota al pie,BVI fnr,4_Footnote text,Footnote text,Appel note de bas de p.,callout,nota pié di pagina,Fußnotenzeichen DISS,Footnote,Re"/>
    <w:basedOn w:val="DefaultParagraphFont"/>
    <w:link w:val="4GCharCharChar"/>
    <w:uiPriority w:val="99"/>
    <w:unhideWhenUsed/>
    <w:qFormat/>
    <w:rsid w:val="00146427"/>
    <w:rPr>
      <w:vertAlign w:val="superscript"/>
    </w:rPr>
  </w:style>
  <w:style w:type="character" w:customStyle="1" w:styleId="ListParagraphChar">
    <w:name w:val="List Paragraph Char"/>
    <w:aliases w:val="List Paragraph1 Char,List Paragraph11 Char,Recommendation Char,First level bullet point Char,Level 3 Char,List Paragraph numbered Char,List Bullet indent Char"/>
    <w:link w:val="ListParagraph"/>
    <w:uiPriority w:val="34"/>
    <w:locked/>
    <w:rsid w:val="00146427"/>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146427"/>
    <w:pPr>
      <w:spacing w:line="240" w:lineRule="exact"/>
      <w:jc w:val="both"/>
    </w:pPr>
    <w:rPr>
      <w:vertAlign w:val="superscript"/>
    </w:rPr>
  </w:style>
  <w:style w:type="paragraph" w:customStyle="1" w:styleId="Default">
    <w:name w:val="Default"/>
    <w:rsid w:val="00C86EA4"/>
    <w:pPr>
      <w:autoSpaceDE w:val="0"/>
      <w:autoSpaceDN w:val="0"/>
      <w:adjustRightInd w:val="0"/>
      <w:spacing w:after="0" w:line="240" w:lineRule="auto"/>
    </w:pPr>
    <w:rPr>
      <w:rFonts w:ascii="Times New Roman" w:hAnsi="Times New Roman" w:cs="Times New Roman"/>
      <w:color w:val="000000"/>
      <w:sz w:val="24"/>
      <w:szCs w:val="24"/>
    </w:rPr>
  </w:style>
  <w:style w:type="paragraph" w:styleId="CommentSubject">
    <w:name w:val="annotation subject"/>
    <w:basedOn w:val="CommentText"/>
    <w:next w:val="CommentText"/>
    <w:link w:val="CommentSubjectChar"/>
    <w:uiPriority w:val="99"/>
    <w:semiHidden/>
    <w:unhideWhenUsed/>
    <w:rsid w:val="00F432EC"/>
    <w:rPr>
      <w:b/>
      <w:bCs/>
    </w:rPr>
  </w:style>
  <w:style w:type="character" w:customStyle="1" w:styleId="CommentSubjectChar">
    <w:name w:val="Comment Subject Char"/>
    <w:basedOn w:val="CommentTextChar"/>
    <w:link w:val="CommentSubject"/>
    <w:uiPriority w:val="99"/>
    <w:semiHidden/>
    <w:rsid w:val="00F432EC"/>
    <w:rPr>
      <w:b/>
      <w:bCs/>
      <w:sz w:val="20"/>
      <w:szCs w:val="20"/>
    </w:rPr>
  </w:style>
  <w:style w:type="paragraph" w:styleId="Revision">
    <w:name w:val="Revision"/>
    <w:hidden/>
    <w:uiPriority w:val="99"/>
    <w:semiHidden/>
    <w:rsid w:val="003F2FC7"/>
    <w:pPr>
      <w:spacing w:after="0" w:line="240" w:lineRule="auto"/>
    </w:pPr>
  </w:style>
  <w:style w:type="paragraph" w:styleId="Header">
    <w:name w:val="header"/>
    <w:basedOn w:val="Normal"/>
    <w:link w:val="HeaderChar"/>
    <w:uiPriority w:val="99"/>
    <w:unhideWhenUsed/>
    <w:rsid w:val="000B0B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4B1"/>
  </w:style>
  <w:style w:type="paragraph" w:styleId="Footer">
    <w:name w:val="footer"/>
    <w:basedOn w:val="Normal"/>
    <w:link w:val="FooterChar"/>
    <w:uiPriority w:val="99"/>
    <w:unhideWhenUsed/>
    <w:rsid w:val="000B0B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4B1"/>
  </w:style>
  <w:style w:type="character" w:customStyle="1" w:styleId="Heading3Char">
    <w:name w:val="Heading 3 Char"/>
    <w:basedOn w:val="DefaultParagraphFont"/>
    <w:link w:val="Heading3"/>
    <w:uiPriority w:val="9"/>
    <w:rsid w:val="00A07A1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F61BD"/>
    <w:rPr>
      <w:rFonts w:asciiTheme="majorHAnsi" w:eastAsiaTheme="majorEastAsia" w:hAnsiTheme="majorHAnsi" w:cstheme="majorBidi"/>
      <w:i/>
      <w:iCs/>
      <w:color w:val="2F5496" w:themeColor="accent1" w:themeShade="BF"/>
    </w:rPr>
  </w:style>
  <w:style w:type="paragraph" w:customStyle="1" w:styleId="paragraph">
    <w:name w:val="paragraph"/>
    <w:basedOn w:val="Normal"/>
    <w:rsid w:val="000F61BD"/>
    <w:pPr>
      <w:spacing w:before="100" w:beforeAutospacing="1" w:after="100" w:afterAutospacing="1" w:line="240" w:lineRule="auto"/>
    </w:pPr>
    <w:rPr>
      <w:rFonts w:ascii="Times New Roman" w:eastAsia="Times New Roman" w:hAnsi="Times New Roman" w:cs="Times New Roman"/>
      <w:sz w:val="24"/>
      <w:szCs w:val="24"/>
      <w:lang w:eastAsia="en-NZ"/>
    </w:rPr>
  </w:style>
  <w:style w:type="character" w:customStyle="1" w:styleId="normaltextrun">
    <w:name w:val="normaltextrun"/>
    <w:basedOn w:val="DefaultParagraphFont"/>
    <w:rsid w:val="000F61BD"/>
  </w:style>
  <w:style w:type="character" w:customStyle="1" w:styleId="eop">
    <w:name w:val="eop"/>
    <w:basedOn w:val="DefaultParagraphFont"/>
    <w:rsid w:val="000F61BD"/>
  </w:style>
  <w:style w:type="character" w:styleId="FollowedHyperlink">
    <w:name w:val="FollowedHyperlink"/>
    <w:basedOn w:val="DefaultParagraphFont"/>
    <w:uiPriority w:val="99"/>
    <w:semiHidden/>
    <w:unhideWhenUsed/>
    <w:rsid w:val="000F61BD"/>
    <w:rPr>
      <w:color w:val="954F72" w:themeColor="followedHyperlink"/>
      <w:u w:val="single"/>
    </w:rPr>
  </w:style>
  <w:style w:type="character" w:customStyle="1" w:styleId="Mention">
    <w:name w:val="Mention"/>
    <w:basedOn w:val="DefaultParagraphFont"/>
    <w:uiPriority w:val="99"/>
    <w:unhideWhenUsed/>
    <w:rsid w:val="000F61BD"/>
    <w:rPr>
      <w:color w:val="2B579A"/>
      <w:shd w:val="clear" w:color="auto" w:fill="E1DFDD"/>
    </w:rPr>
  </w:style>
  <w:style w:type="character" w:customStyle="1" w:styleId="tabchar">
    <w:name w:val="tabchar"/>
    <w:basedOn w:val="DefaultParagraphFont"/>
    <w:rsid w:val="001D7D4C"/>
  </w:style>
  <w:style w:type="character" w:customStyle="1" w:styleId="superscript">
    <w:name w:val="superscript"/>
    <w:basedOn w:val="DefaultParagraphFont"/>
    <w:rsid w:val="001D7D4C"/>
  </w:style>
  <w:style w:type="paragraph" w:styleId="BodyText">
    <w:name w:val="Body Text"/>
    <w:basedOn w:val="Normal"/>
    <w:link w:val="BodyTextChar"/>
    <w:uiPriority w:val="99"/>
    <w:unhideWhenUsed/>
    <w:rsid w:val="00855B5D"/>
    <w:pPr>
      <w:numPr>
        <w:numId w:val="1"/>
      </w:numPr>
      <w:spacing w:after="120" w:line="240" w:lineRule="auto"/>
    </w:pPr>
    <w:rPr>
      <w:rFonts w:ascii="Calibri" w:hAnsi="Calibri" w:cs="Calibri"/>
    </w:rPr>
  </w:style>
  <w:style w:type="character" w:customStyle="1" w:styleId="BodyTextChar">
    <w:name w:val="Body Text Char"/>
    <w:basedOn w:val="DefaultParagraphFont"/>
    <w:link w:val="BodyText"/>
    <w:uiPriority w:val="99"/>
    <w:rsid w:val="00855B5D"/>
    <w:rPr>
      <w:rFonts w:ascii="Calibri" w:hAnsi="Calibri" w:cs="Calibri"/>
    </w:rPr>
  </w:style>
  <w:style w:type="paragraph" w:customStyle="1" w:styleId="SingleTxtG">
    <w:name w:val="_ Single Txt_G"/>
    <w:basedOn w:val="Normal"/>
    <w:link w:val="SingleTxtGChar"/>
    <w:rsid w:val="00855B5D"/>
    <w:pPr>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locked/>
    <w:rsid w:val="00855B5D"/>
    <w:rPr>
      <w:rFonts w:ascii="Times New Roman" w:eastAsia="SimSun" w:hAnsi="Times New Roman" w:cs="Times New Roman"/>
      <w:sz w:val="20"/>
      <w:szCs w:val="20"/>
      <w:lang w:val="en-GB" w:eastAsia="zh-CN"/>
    </w:rPr>
  </w:style>
  <w:style w:type="character" w:customStyle="1" w:styleId="A7">
    <w:name w:val="A7"/>
    <w:uiPriority w:val="99"/>
    <w:rsid w:val="00FA05F3"/>
    <w:rPr>
      <w:rFonts w:cs="Open Sans"/>
      <w:color w:val="000000"/>
      <w:sz w:val="11"/>
      <w:szCs w:val="11"/>
    </w:rPr>
  </w:style>
  <w:style w:type="character" w:customStyle="1" w:styleId="A9">
    <w:name w:val="A9"/>
    <w:uiPriority w:val="99"/>
    <w:rsid w:val="00FA05F3"/>
    <w:rPr>
      <w:rFonts w:cs="Open Sans"/>
      <w:color w:val="000000"/>
      <w:sz w:val="18"/>
      <w:szCs w:val="18"/>
      <w:u w:val="single"/>
    </w:rPr>
  </w:style>
  <w:style w:type="character" w:customStyle="1" w:styleId="findhit">
    <w:name w:val="findhit"/>
    <w:basedOn w:val="DefaultParagraphFont"/>
    <w:rsid w:val="00FA05F3"/>
  </w:style>
  <w:style w:type="character" w:styleId="Emphasis">
    <w:name w:val="Emphasis"/>
    <w:basedOn w:val="DefaultParagraphFont"/>
    <w:uiPriority w:val="20"/>
    <w:qFormat/>
    <w:rsid w:val="00FA05F3"/>
    <w:rPr>
      <w:i/>
      <w:iCs/>
    </w:rPr>
  </w:style>
  <w:style w:type="paragraph" w:customStyle="1" w:styleId="pf1">
    <w:name w:val="pf1"/>
    <w:basedOn w:val="Normal"/>
    <w:rsid w:val="005B05BE"/>
    <w:pPr>
      <w:spacing w:before="100" w:beforeAutospacing="1" w:after="100" w:afterAutospacing="1" w:line="240" w:lineRule="auto"/>
    </w:pPr>
    <w:rPr>
      <w:rFonts w:ascii="Times New Roman" w:eastAsia="Times New Roman" w:hAnsi="Times New Roman" w:cs="Times New Roman"/>
      <w:sz w:val="24"/>
      <w:szCs w:val="24"/>
      <w:lang w:eastAsia="en-NZ"/>
    </w:rPr>
  </w:style>
  <w:style w:type="paragraph" w:customStyle="1" w:styleId="pf0">
    <w:name w:val="pf0"/>
    <w:basedOn w:val="Normal"/>
    <w:rsid w:val="005B05BE"/>
    <w:pPr>
      <w:spacing w:before="100" w:beforeAutospacing="1" w:after="100" w:afterAutospacing="1" w:line="240" w:lineRule="auto"/>
    </w:pPr>
    <w:rPr>
      <w:rFonts w:ascii="Times New Roman" w:eastAsia="Times New Roman" w:hAnsi="Times New Roman" w:cs="Times New Roman"/>
      <w:sz w:val="24"/>
      <w:szCs w:val="24"/>
      <w:lang w:eastAsia="en-NZ"/>
    </w:rPr>
  </w:style>
  <w:style w:type="character" w:customStyle="1" w:styleId="cf01">
    <w:name w:val="cf01"/>
    <w:basedOn w:val="DefaultParagraphFont"/>
    <w:rsid w:val="005B05BE"/>
    <w:rPr>
      <w:rFonts w:ascii="Segoe UI" w:hAnsi="Segoe UI" w:cs="Segoe UI" w:hint="default"/>
      <w:sz w:val="18"/>
      <w:szCs w:val="18"/>
    </w:rPr>
  </w:style>
  <w:style w:type="paragraph" w:styleId="NormalWeb">
    <w:name w:val="Normal (Web)"/>
    <w:basedOn w:val="Normal"/>
    <w:uiPriority w:val="99"/>
    <w:semiHidden/>
    <w:unhideWhenUsed/>
    <w:rsid w:val="005B05BE"/>
    <w:pPr>
      <w:spacing w:before="100" w:beforeAutospacing="1" w:after="100" w:afterAutospacing="1" w:line="240" w:lineRule="auto"/>
    </w:pPr>
    <w:rPr>
      <w:rFonts w:ascii="Times New Roman" w:eastAsia="Times New Roman" w:hAnsi="Times New Roman" w:cs="Times New Roman"/>
      <w:sz w:val="24"/>
      <w:szCs w:val="24"/>
      <w:lang w:eastAsia="en-NZ"/>
    </w:rPr>
  </w:style>
  <w:style w:type="paragraph" w:styleId="TOCHeading">
    <w:name w:val="TOC Heading"/>
    <w:basedOn w:val="Heading1"/>
    <w:next w:val="Normal"/>
    <w:uiPriority w:val="39"/>
    <w:unhideWhenUsed/>
    <w:qFormat/>
    <w:rsid w:val="005B05BE"/>
    <w:pPr>
      <w:outlineLvl w:val="9"/>
    </w:pPr>
    <w:rPr>
      <w:b w:val="0"/>
      <w:bCs w:val="0"/>
      <w:lang w:val="en-US"/>
    </w:rPr>
  </w:style>
  <w:style w:type="paragraph" w:styleId="TOC1">
    <w:name w:val="toc 1"/>
    <w:basedOn w:val="Normal"/>
    <w:next w:val="Normal"/>
    <w:autoRedefine/>
    <w:uiPriority w:val="39"/>
    <w:unhideWhenUsed/>
    <w:rsid w:val="00F5025C"/>
    <w:pPr>
      <w:tabs>
        <w:tab w:val="left" w:pos="440"/>
        <w:tab w:val="right" w:leader="dot" w:pos="9016"/>
      </w:tabs>
      <w:spacing w:before="120" w:after="120"/>
    </w:pPr>
    <w:rPr>
      <w:rFonts w:cstheme="minorHAnsi"/>
      <w:b/>
      <w:bCs/>
      <w:caps/>
      <w:sz w:val="20"/>
      <w:szCs w:val="20"/>
    </w:rPr>
  </w:style>
  <w:style w:type="paragraph" w:styleId="TOC2">
    <w:name w:val="toc 2"/>
    <w:basedOn w:val="Normal"/>
    <w:next w:val="Normal"/>
    <w:autoRedefine/>
    <w:uiPriority w:val="39"/>
    <w:unhideWhenUsed/>
    <w:rsid w:val="00622C83"/>
    <w:pPr>
      <w:spacing w:after="0"/>
      <w:ind w:left="220"/>
    </w:pPr>
    <w:rPr>
      <w:rFonts w:cstheme="minorHAnsi"/>
      <w:smallCaps/>
      <w:sz w:val="20"/>
      <w:szCs w:val="20"/>
    </w:rPr>
  </w:style>
  <w:style w:type="paragraph" w:styleId="TOC3">
    <w:name w:val="toc 3"/>
    <w:basedOn w:val="Normal"/>
    <w:next w:val="Normal"/>
    <w:autoRedefine/>
    <w:uiPriority w:val="39"/>
    <w:unhideWhenUsed/>
    <w:rsid w:val="00A06A22"/>
    <w:pPr>
      <w:spacing w:after="0"/>
      <w:ind w:left="440"/>
    </w:pPr>
    <w:rPr>
      <w:rFonts w:cstheme="minorHAnsi"/>
      <w:i/>
      <w:iCs/>
      <w:sz w:val="20"/>
      <w:szCs w:val="20"/>
    </w:rPr>
  </w:style>
  <w:style w:type="paragraph" w:customStyle="1" w:styleId="pf2">
    <w:name w:val="pf2"/>
    <w:basedOn w:val="Normal"/>
    <w:rsid w:val="00290E7D"/>
    <w:pPr>
      <w:spacing w:before="100" w:beforeAutospacing="1" w:after="100" w:afterAutospacing="1" w:line="240" w:lineRule="auto"/>
      <w:ind w:left="1080"/>
    </w:pPr>
    <w:rPr>
      <w:rFonts w:ascii="Times New Roman" w:eastAsia="Times New Roman" w:hAnsi="Times New Roman" w:cs="Times New Roman"/>
      <w:sz w:val="24"/>
      <w:szCs w:val="24"/>
      <w:lang w:eastAsia="en-NZ"/>
    </w:rPr>
  </w:style>
  <w:style w:type="paragraph" w:customStyle="1" w:styleId="pf4">
    <w:name w:val="pf4"/>
    <w:basedOn w:val="Normal"/>
    <w:rsid w:val="00290E7D"/>
    <w:pPr>
      <w:spacing w:before="100" w:beforeAutospacing="1" w:after="100" w:afterAutospacing="1" w:line="240" w:lineRule="auto"/>
      <w:ind w:left="360"/>
    </w:pPr>
    <w:rPr>
      <w:rFonts w:ascii="Times New Roman" w:eastAsia="Times New Roman" w:hAnsi="Times New Roman" w:cs="Times New Roman"/>
      <w:sz w:val="24"/>
      <w:szCs w:val="24"/>
      <w:lang w:eastAsia="en-NZ"/>
    </w:rPr>
  </w:style>
  <w:style w:type="character" w:customStyle="1" w:styleId="cf21">
    <w:name w:val="cf21"/>
    <w:basedOn w:val="DefaultParagraphFont"/>
    <w:rsid w:val="00290E7D"/>
    <w:rPr>
      <w:rFonts w:ascii="Segoe UI" w:hAnsi="Segoe UI" w:cs="Segoe UI" w:hint="default"/>
      <w:b/>
      <w:bCs/>
      <w:sz w:val="18"/>
      <w:szCs w:val="18"/>
    </w:rPr>
  </w:style>
  <w:style w:type="paragraph" w:customStyle="1" w:styleId="pf5">
    <w:name w:val="pf5"/>
    <w:basedOn w:val="Normal"/>
    <w:rsid w:val="00290E7D"/>
    <w:pPr>
      <w:spacing w:before="100" w:beforeAutospacing="1" w:after="100" w:afterAutospacing="1" w:line="240" w:lineRule="auto"/>
    </w:pPr>
    <w:rPr>
      <w:rFonts w:ascii="Times New Roman" w:eastAsia="Times New Roman" w:hAnsi="Times New Roman" w:cs="Times New Roman"/>
      <w:sz w:val="24"/>
      <w:szCs w:val="24"/>
      <w:lang w:eastAsia="en-NZ"/>
    </w:rPr>
  </w:style>
  <w:style w:type="paragraph" w:styleId="NoSpacing">
    <w:name w:val="No Spacing"/>
    <w:uiPriority w:val="1"/>
    <w:qFormat/>
    <w:rsid w:val="003972DF"/>
    <w:pPr>
      <w:spacing w:after="0" w:line="240" w:lineRule="auto"/>
    </w:pPr>
    <w:rPr>
      <w:sz w:val="24"/>
      <w:szCs w:val="24"/>
    </w:rPr>
  </w:style>
  <w:style w:type="paragraph" w:styleId="HTMLPreformatted">
    <w:name w:val="HTML Preformatted"/>
    <w:basedOn w:val="Normal"/>
    <w:link w:val="HTMLPreformattedChar"/>
    <w:uiPriority w:val="99"/>
    <w:semiHidden/>
    <w:unhideWhenUsed/>
    <w:rsid w:val="004A0F20"/>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A0F20"/>
    <w:rPr>
      <w:rFonts w:ascii="Consolas" w:hAnsi="Consolas"/>
      <w:sz w:val="20"/>
      <w:szCs w:val="20"/>
    </w:rPr>
  </w:style>
  <w:style w:type="paragraph" w:styleId="TOC4">
    <w:name w:val="toc 4"/>
    <w:basedOn w:val="Normal"/>
    <w:next w:val="Normal"/>
    <w:autoRedefine/>
    <w:uiPriority w:val="39"/>
    <w:unhideWhenUsed/>
    <w:rsid w:val="008B7F4C"/>
    <w:pPr>
      <w:spacing w:after="0"/>
      <w:ind w:left="660"/>
    </w:pPr>
    <w:rPr>
      <w:rFonts w:cstheme="minorHAnsi"/>
      <w:sz w:val="18"/>
      <w:szCs w:val="18"/>
    </w:rPr>
  </w:style>
  <w:style w:type="paragraph" w:styleId="TOC5">
    <w:name w:val="toc 5"/>
    <w:basedOn w:val="Normal"/>
    <w:next w:val="Normal"/>
    <w:autoRedefine/>
    <w:uiPriority w:val="39"/>
    <w:unhideWhenUsed/>
    <w:rsid w:val="009D6923"/>
    <w:pPr>
      <w:spacing w:after="0"/>
      <w:ind w:left="880"/>
    </w:pPr>
    <w:rPr>
      <w:rFonts w:cstheme="minorHAnsi"/>
      <w:sz w:val="18"/>
      <w:szCs w:val="18"/>
    </w:rPr>
  </w:style>
  <w:style w:type="paragraph" w:styleId="TOC6">
    <w:name w:val="toc 6"/>
    <w:basedOn w:val="Normal"/>
    <w:next w:val="Normal"/>
    <w:autoRedefine/>
    <w:uiPriority w:val="39"/>
    <w:unhideWhenUsed/>
    <w:rsid w:val="009D6923"/>
    <w:pPr>
      <w:spacing w:after="0"/>
      <w:ind w:left="1100"/>
    </w:pPr>
    <w:rPr>
      <w:rFonts w:cstheme="minorHAnsi"/>
      <w:sz w:val="18"/>
      <w:szCs w:val="18"/>
    </w:rPr>
  </w:style>
  <w:style w:type="paragraph" w:styleId="TOC7">
    <w:name w:val="toc 7"/>
    <w:basedOn w:val="Normal"/>
    <w:next w:val="Normal"/>
    <w:autoRedefine/>
    <w:uiPriority w:val="39"/>
    <w:unhideWhenUsed/>
    <w:rsid w:val="009D6923"/>
    <w:pPr>
      <w:spacing w:after="0"/>
      <w:ind w:left="1320"/>
    </w:pPr>
    <w:rPr>
      <w:rFonts w:cstheme="minorHAnsi"/>
      <w:sz w:val="18"/>
      <w:szCs w:val="18"/>
    </w:rPr>
  </w:style>
  <w:style w:type="paragraph" w:styleId="TOC8">
    <w:name w:val="toc 8"/>
    <w:basedOn w:val="Normal"/>
    <w:next w:val="Normal"/>
    <w:autoRedefine/>
    <w:uiPriority w:val="39"/>
    <w:unhideWhenUsed/>
    <w:rsid w:val="009D6923"/>
    <w:pPr>
      <w:spacing w:after="0"/>
      <w:ind w:left="1540"/>
    </w:pPr>
    <w:rPr>
      <w:rFonts w:cstheme="minorHAnsi"/>
      <w:sz w:val="18"/>
      <w:szCs w:val="18"/>
    </w:rPr>
  </w:style>
  <w:style w:type="paragraph" w:styleId="TOC9">
    <w:name w:val="toc 9"/>
    <w:basedOn w:val="Normal"/>
    <w:next w:val="Normal"/>
    <w:autoRedefine/>
    <w:uiPriority w:val="39"/>
    <w:unhideWhenUsed/>
    <w:rsid w:val="009D6923"/>
    <w:pPr>
      <w:spacing w:after="0"/>
      <w:ind w:left="1760"/>
    </w:pPr>
    <w:rPr>
      <w:rFonts w:cstheme="minorHAnsi"/>
      <w:sz w:val="18"/>
      <w:szCs w:val="18"/>
    </w:rPr>
  </w:style>
  <w:style w:type="character" w:customStyle="1" w:styleId="cf11">
    <w:name w:val="cf11"/>
    <w:basedOn w:val="DefaultParagraphFont"/>
    <w:rsid w:val="00AD7BB0"/>
    <w:rPr>
      <w:rFonts w:ascii="Segoe UI" w:hAnsi="Segoe UI" w:cs="Segoe UI" w:hint="default"/>
      <w:sz w:val="18"/>
      <w:szCs w:val="18"/>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66991">
      <w:bodyDiv w:val="1"/>
      <w:marLeft w:val="0"/>
      <w:marRight w:val="0"/>
      <w:marTop w:val="0"/>
      <w:marBottom w:val="0"/>
      <w:divBdr>
        <w:top w:val="none" w:sz="0" w:space="0" w:color="auto"/>
        <w:left w:val="none" w:sz="0" w:space="0" w:color="auto"/>
        <w:bottom w:val="none" w:sz="0" w:space="0" w:color="auto"/>
        <w:right w:val="none" w:sz="0" w:space="0" w:color="auto"/>
      </w:divBdr>
    </w:div>
    <w:div w:id="73209633">
      <w:bodyDiv w:val="1"/>
      <w:marLeft w:val="0"/>
      <w:marRight w:val="0"/>
      <w:marTop w:val="0"/>
      <w:marBottom w:val="0"/>
      <w:divBdr>
        <w:top w:val="none" w:sz="0" w:space="0" w:color="auto"/>
        <w:left w:val="none" w:sz="0" w:space="0" w:color="auto"/>
        <w:bottom w:val="none" w:sz="0" w:space="0" w:color="auto"/>
        <w:right w:val="none" w:sz="0" w:space="0" w:color="auto"/>
      </w:divBdr>
    </w:div>
    <w:div w:id="146675417">
      <w:bodyDiv w:val="1"/>
      <w:marLeft w:val="0"/>
      <w:marRight w:val="0"/>
      <w:marTop w:val="0"/>
      <w:marBottom w:val="0"/>
      <w:divBdr>
        <w:top w:val="none" w:sz="0" w:space="0" w:color="auto"/>
        <w:left w:val="none" w:sz="0" w:space="0" w:color="auto"/>
        <w:bottom w:val="none" w:sz="0" w:space="0" w:color="auto"/>
        <w:right w:val="none" w:sz="0" w:space="0" w:color="auto"/>
      </w:divBdr>
    </w:div>
    <w:div w:id="170218954">
      <w:bodyDiv w:val="1"/>
      <w:marLeft w:val="0"/>
      <w:marRight w:val="0"/>
      <w:marTop w:val="0"/>
      <w:marBottom w:val="0"/>
      <w:divBdr>
        <w:top w:val="none" w:sz="0" w:space="0" w:color="auto"/>
        <w:left w:val="none" w:sz="0" w:space="0" w:color="auto"/>
        <w:bottom w:val="none" w:sz="0" w:space="0" w:color="auto"/>
        <w:right w:val="none" w:sz="0" w:space="0" w:color="auto"/>
      </w:divBdr>
    </w:div>
    <w:div w:id="266935784">
      <w:bodyDiv w:val="1"/>
      <w:marLeft w:val="0"/>
      <w:marRight w:val="0"/>
      <w:marTop w:val="0"/>
      <w:marBottom w:val="0"/>
      <w:divBdr>
        <w:top w:val="none" w:sz="0" w:space="0" w:color="auto"/>
        <w:left w:val="none" w:sz="0" w:space="0" w:color="auto"/>
        <w:bottom w:val="none" w:sz="0" w:space="0" w:color="auto"/>
        <w:right w:val="none" w:sz="0" w:space="0" w:color="auto"/>
      </w:divBdr>
    </w:div>
    <w:div w:id="279579114">
      <w:bodyDiv w:val="1"/>
      <w:marLeft w:val="0"/>
      <w:marRight w:val="0"/>
      <w:marTop w:val="0"/>
      <w:marBottom w:val="0"/>
      <w:divBdr>
        <w:top w:val="none" w:sz="0" w:space="0" w:color="auto"/>
        <w:left w:val="none" w:sz="0" w:space="0" w:color="auto"/>
        <w:bottom w:val="none" w:sz="0" w:space="0" w:color="auto"/>
        <w:right w:val="none" w:sz="0" w:space="0" w:color="auto"/>
      </w:divBdr>
    </w:div>
    <w:div w:id="301036701">
      <w:bodyDiv w:val="1"/>
      <w:marLeft w:val="0"/>
      <w:marRight w:val="0"/>
      <w:marTop w:val="0"/>
      <w:marBottom w:val="0"/>
      <w:divBdr>
        <w:top w:val="none" w:sz="0" w:space="0" w:color="auto"/>
        <w:left w:val="none" w:sz="0" w:space="0" w:color="auto"/>
        <w:bottom w:val="none" w:sz="0" w:space="0" w:color="auto"/>
        <w:right w:val="none" w:sz="0" w:space="0" w:color="auto"/>
      </w:divBdr>
    </w:div>
    <w:div w:id="350885723">
      <w:bodyDiv w:val="1"/>
      <w:marLeft w:val="0"/>
      <w:marRight w:val="0"/>
      <w:marTop w:val="0"/>
      <w:marBottom w:val="0"/>
      <w:divBdr>
        <w:top w:val="none" w:sz="0" w:space="0" w:color="auto"/>
        <w:left w:val="none" w:sz="0" w:space="0" w:color="auto"/>
        <w:bottom w:val="none" w:sz="0" w:space="0" w:color="auto"/>
        <w:right w:val="none" w:sz="0" w:space="0" w:color="auto"/>
      </w:divBdr>
    </w:div>
    <w:div w:id="371148602">
      <w:bodyDiv w:val="1"/>
      <w:marLeft w:val="0"/>
      <w:marRight w:val="0"/>
      <w:marTop w:val="0"/>
      <w:marBottom w:val="0"/>
      <w:divBdr>
        <w:top w:val="none" w:sz="0" w:space="0" w:color="auto"/>
        <w:left w:val="none" w:sz="0" w:space="0" w:color="auto"/>
        <w:bottom w:val="none" w:sz="0" w:space="0" w:color="auto"/>
        <w:right w:val="none" w:sz="0" w:space="0" w:color="auto"/>
      </w:divBdr>
    </w:div>
    <w:div w:id="378671162">
      <w:bodyDiv w:val="1"/>
      <w:marLeft w:val="0"/>
      <w:marRight w:val="0"/>
      <w:marTop w:val="0"/>
      <w:marBottom w:val="0"/>
      <w:divBdr>
        <w:top w:val="none" w:sz="0" w:space="0" w:color="auto"/>
        <w:left w:val="none" w:sz="0" w:space="0" w:color="auto"/>
        <w:bottom w:val="none" w:sz="0" w:space="0" w:color="auto"/>
        <w:right w:val="none" w:sz="0" w:space="0" w:color="auto"/>
      </w:divBdr>
    </w:div>
    <w:div w:id="407582065">
      <w:bodyDiv w:val="1"/>
      <w:marLeft w:val="0"/>
      <w:marRight w:val="0"/>
      <w:marTop w:val="0"/>
      <w:marBottom w:val="0"/>
      <w:divBdr>
        <w:top w:val="none" w:sz="0" w:space="0" w:color="auto"/>
        <w:left w:val="none" w:sz="0" w:space="0" w:color="auto"/>
        <w:bottom w:val="none" w:sz="0" w:space="0" w:color="auto"/>
        <w:right w:val="none" w:sz="0" w:space="0" w:color="auto"/>
      </w:divBdr>
    </w:div>
    <w:div w:id="478766789">
      <w:bodyDiv w:val="1"/>
      <w:marLeft w:val="0"/>
      <w:marRight w:val="0"/>
      <w:marTop w:val="0"/>
      <w:marBottom w:val="0"/>
      <w:divBdr>
        <w:top w:val="none" w:sz="0" w:space="0" w:color="auto"/>
        <w:left w:val="none" w:sz="0" w:space="0" w:color="auto"/>
        <w:bottom w:val="none" w:sz="0" w:space="0" w:color="auto"/>
        <w:right w:val="none" w:sz="0" w:space="0" w:color="auto"/>
      </w:divBdr>
    </w:div>
    <w:div w:id="511185635">
      <w:bodyDiv w:val="1"/>
      <w:marLeft w:val="0"/>
      <w:marRight w:val="0"/>
      <w:marTop w:val="0"/>
      <w:marBottom w:val="0"/>
      <w:divBdr>
        <w:top w:val="none" w:sz="0" w:space="0" w:color="auto"/>
        <w:left w:val="none" w:sz="0" w:space="0" w:color="auto"/>
        <w:bottom w:val="none" w:sz="0" w:space="0" w:color="auto"/>
        <w:right w:val="none" w:sz="0" w:space="0" w:color="auto"/>
      </w:divBdr>
    </w:div>
    <w:div w:id="519667342">
      <w:bodyDiv w:val="1"/>
      <w:marLeft w:val="0"/>
      <w:marRight w:val="0"/>
      <w:marTop w:val="0"/>
      <w:marBottom w:val="0"/>
      <w:divBdr>
        <w:top w:val="none" w:sz="0" w:space="0" w:color="auto"/>
        <w:left w:val="none" w:sz="0" w:space="0" w:color="auto"/>
        <w:bottom w:val="none" w:sz="0" w:space="0" w:color="auto"/>
        <w:right w:val="none" w:sz="0" w:space="0" w:color="auto"/>
      </w:divBdr>
    </w:div>
    <w:div w:id="525216630">
      <w:bodyDiv w:val="1"/>
      <w:marLeft w:val="0"/>
      <w:marRight w:val="0"/>
      <w:marTop w:val="0"/>
      <w:marBottom w:val="0"/>
      <w:divBdr>
        <w:top w:val="none" w:sz="0" w:space="0" w:color="auto"/>
        <w:left w:val="none" w:sz="0" w:space="0" w:color="auto"/>
        <w:bottom w:val="none" w:sz="0" w:space="0" w:color="auto"/>
        <w:right w:val="none" w:sz="0" w:space="0" w:color="auto"/>
      </w:divBdr>
    </w:div>
    <w:div w:id="578368093">
      <w:bodyDiv w:val="1"/>
      <w:marLeft w:val="0"/>
      <w:marRight w:val="0"/>
      <w:marTop w:val="0"/>
      <w:marBottom w:val="0"/>
      <w:divBdr>
        <w:top w:val="none" w:sz="0" w:space="0" w:color="auto"/>
        <w:left w:val="none" w:sz="0" w:space="0" w:color="auto"/>
        <w:bottom w:val="none" w:sz="0" w:space="0" w:color="auto"/>
        <w:right w:val="none" w:sz="0" w:space="0" w:color="auto"/>
      </w:divBdr>
    </w:div>
    <w:div w:id="593822224">
      <w:bodyDiv w:val="1"/>
      <w:marLeft w:val="0"/>
      <w:marRight w:val="0"/>
      <w:marTop w:val="0"/>
      <w:marBottom w:val="0"/>
      <w:divBdr>
        <w:top w:val="none" w:sz="0" w:space="0" w:color="auto"/>
        <w:left w:val="none" w:sz="0" w:space="0" w:color="auto"/>
        <w:bottom w:val="none" w:sz="0" w:space="0" w:color="auto"/>
        <w:right w:val="none" w:sz="0" w:space="0" w:color="auto"/>
      </w:divBdr>
    </w:div>
    <w:div w:id="612638504">
      <w:bodyDiv w:val="1"/>
      <w:marLeft w:val="0"/>
      <w:marRight w:val="0"/>
      <w:marTop w:val="0"/>
      <w:marBottom w:val="0"/>
      <w:divBdr>
        <w:top w:val="none" w:sz="0" w:space="0" w:color="auto"/>
        <w:left w:val="none" w:sz="0" w:space="0" w:color="auto"/>
        <w:bottom w:val="none" w:sz="0" w:space="0" w:color="auto"/>
        <w:right w:val="none" w:sz="0" w:space="0" w:color="auto"/>
      </w:divBdr>
    </w:div>
    <w:div w:id="650213610">
      <w:bodyDiv w:val="1"/>
      <w:marLeft w:val="0"/>
      <w:marRight w:val="0"/>
      <w:marTop w:val="0"/>
      <w:marBottom w:val="0"/>
      <w:divBdr>
        <w:top w:val="none" w:sz="0" w:space="0" w:color="auto"/>
        <w:left w:val="none" w:sz="0" w:space="0" w:color="auto"/>
        <w:bottom w:val="none" w:sz="0" w:space="0" w:color="auto"/>
        <w:right w:val="none" w:sz="0" w:space="0" w:color="auto"/>
      </w:divBdr>
    </w:div>
    <w:div w:id="661783671">
      <w:bodyDiv w:val="1"/>
      <w:marLeft w:val="0"/>
      <w:marRight w:val="0"/>
      <w:marTop w:val="0"/>
      <w:marBottom w:val="0"/>
      <w:divBdr>
        <w:top w:val="none" w:sz="0" w:space="0" w:color="auto"/>
        <w:left w:val="none" w:sz="0" w:space="0" w:color="auto"/>
        <w:bottom w:val="none" w:sz="0" w:space="0" w:color="auto"/>
        <w:right w:val="none" w:sz="0" w:space="0" w:color="auto"/>
      </w:divBdr>
    </w:div>
    <w:div w:id="687215516">
      <w:bodyDiv w:val="1"/>
      <w:marLeft w:val="0"/>
      <w:marRight w:val="0"/>
      <w:marTop w:val="0"/>
      <w:marBottom w:val="0"/>
      <w:divBdr>
        <w:top w:val="none" w:sz="0" w:space="0" w:color="auto"/>
        <w:left w:val="none" w:sz="0" w:space="0" w:color="auto"/>
        <w:bottom w:val="none" w:sz="0" w:space="0" w:color="auto"/>
        <w:right w:val="none" w:sz="0" w:space="0" w:color="auto"/>
      </w:divBdr>
    </w:div>
    <w:div w:id="809714910">
      <w:bodyDiv w:val="1"/>
      <w:marLeft w:val="0"/>
      <w:marRight w:val="0"/>
      <w:marTop w:val="0"/>
      <w:marBottom w:val="0"/>
      <w:divBdr>
        <w:top w:val="none" w:sz="0" w:space="0" w:color="auto"/>
        <w:left w:val="none" w:sz="0" w:space="0" w:color="auto"/>
        <w:bottom w:val="none" w:sz="0" w:space="0" w:color="auto"/>
        <w:right w:val="none" w:sz="0" w:space="0" w:color="auto"/>
      </w:divBdr>
    </w:div>
    <w:div w:id="894395291">
      <w:bodyDiv w:val="1"/>
      <w:marLeft w:val="0"/>
      <w:marRight w:val="0"/>
      <w:marTop w:val="0"/>
      <w:marBottom w:val="0"/>
      <w:divBdr>
        <w:top w:val="none" w:sz="0" w:space="0" w:color="auto"/>
        <w:left w:val="none" w:sz="0" w:space="0" w:color="auto"/>
        <w:bottom w:val="none" w:sz="0" w:space="0" w:color="auto"/>
        <w:right w:val="none" w:sz="0" w:space="0" w:color="auto"/>
      </w:divBdr>
    </w:div>
    <w:div w:id="913585606">
      <w:bodyDiv w:val="1"/>
      <w:marLeft w:val="0"/>
      <w:marRight w:val="0"/>
      <w:marTop w:val="0"/>
      <w:marBottom w:val="0"/>
      <w:divBdr>
        <w:top w:val="none" w:sz="0" w:space="0" w:color="auto"/>
        <w:left w:val="none" w:sz="0" w:space="0" w:color="auto"/>
        <w:bottom w:val="none" w:sz="0" w:space="0" w:color="auto"/>
        <w:right w:val="none" w:sz="0" w:space="0" w:color="auto"/>
      </w:divBdr>
    </w:div>
    <w:div w:id="928123451">
      <w:bodyDiv w:val="1"/>
      <w:marLeft w:val="0"/>
      <w:marRight w:val="0"/>
      <w:marTop w:val="0"/>
      <w:marBottom w:val="0"/>
      <w:divBdr>
        <w:top w:val="none" w:sz="0" w:space="0" w:color="auto"/>
        <w:left w:val="none" w:sz="0" w:space="0" w:color="auto"/>
        <w:bottom w:val="none" w:sz="0" w:space="0" w:color="auto"/>
        <w:right w:val="none" w:sz="0" w:space="0" w:color="auto"/>
      </w:divBdr>
    </w:div>
    <w:div w:id="972908293">
      <w:bodyDiv w:val="1"/>
      <w:marLeft w:val="0"/>
      <w:marRight w:val="0"/>
      <w:marTop w:val="0"/>
      <w:marBottom w:val="0"/>
      <w:divBdr>
        <w:top w:val="none" w:sz="0" w:space="0" w:color="auto"/>
        <w:left w:val="none" w:sz="0" w:space="0" w:color="auto"/>
        <w:bottom w:val="none" w:sz="0" w:space="0" w:color="auto"/>
        <w:right w:val="none" w:sz="0" w:space="0" w:color="auto"/>
      </w:divBdr>
    </w:div>
    <w:div w:id="1017731935">
      <w:bodyDiv w:val="1"/>
      <w:marLeft w:val="0"/>
      <w:marRight w:val="0"/>
      <w:marTop w:val="0"/>
      <w:marBottom w:val="0"/>
      <w:divBdr>
        <w:top w:val="none" w:sz="0" w:space="0" w:color="auto"/>
        <w:left w:val="none" w:sz="0" w:space="0" w:color="auto"/>
        <w:bottom w:val="none" w:sz="0" w:space="0" w:color="auto"/>
        <w:right w:val="none" w:sz="0" w:space="0" w:color="auto"/>
      </w:divBdr>
    </w:div>
    <w:div w:id="1021277248">
      <w:bodyDiv w:val="1"/>
      <w:marLeft w:val="0"/>
      <w:marRight w:val="0"/>
      <w:marTop w:val="0"/>
      <w:marBottom w:val="0"/>
      <w:divBdr>
        <w:top w:val="none" w:sz="0" w:space="0" w:color="auto"/>
        <w:left w:val="none" w:sz="0" w:space="0" w:color="auto"/>
        <w:bottom w:val="none" w:sz="0" w:space="0" w:color="auto"/>
        <w:right w:val="none" w:sz="0" w:space="0" w:color="auto"/>
      </w:divBdr>
    </w:div>
    <w:div w:id="1061445037">
      <w:bodyDiv w:val="1"/>
      <w:marLeft w:val="0"/>
      <w:marRight w:val="0"/>
      <w:marTop w:val="0"/>
      <w:marBottom w:val="0"/>
      <w:divBdr>
        <w:top w:val="none" w:sz="0" w:space="0" w:color="auto"/>
        <w:left w:val="none" w:sz="0" w:space="0" w:color="auto"/>
        <w:bottom w:val="none" w:sz="0" w:space="0" w:color="auto"/>
        <w:right w:val="none" w:sz="0" w:space="0" w:color="auto"/>
      </w:divBdr>
    </w:div>
    <w:div w:id="1128859648">
      <w:bodyDiv w:val="1"/>
      <w:marLeft w:val="0"/>
      <w:marRight w:val="0"/>
      <w:marTop w:val="0"/>
      <w:marBottom w:val="0"/>
      <w:divBdr>
        <w:top w:val="none" w:sz="0" w:space="0" w:color="auto"/>
        <w:left w:val="none" w:sz="0" w:space="0" w:color="auto"/>
        <w:bottom w:val="none" w:sz="0" w:space="0" w:color="auto"/>
        <w:right w:val="none" w:sz="0" w:space="0" w:color="auto"/>
      </w:divBdr>
    </w:div>
    <w:div w:id="1149440327">
      <w:bodyDiv w:val="1"/>
      <w:marLeft w:val="0"/>
      <w:marRight w:val="0"/>
      <w:marTop w:val="0"/>
      <w:marBottom w:val="0"/>
      <w:divBdr>
        <w:top w:val="none" w:sz="0" w:space="0" w:color="auto"/>
        <w:left w:val="none" w:sz="0" w:space="0" w:color="auto"/>
        <w:bottom w:val="none" w:sz="0" w:space="0" w:color="auto"/>
        <w:right w:val="none" w:sz="0" w:space="0" w:color="auto"/>
      </w:divBdr>
    </w:div>
    <w:div w:id="1195269197">
      <w:bodyDiv w:val="1"/>
      <w:marLeft w:val="0"/>
      <w:marRight w:val="0"/>
      <w:marTop w:val="0"/>
      <w:marBottom w:val="0"/>
      <w:divBdr>
        <w:top w:val="none" w:sz="0" w:space="0" w:color="auto"/>
        <w:left w:val="none" w:sz="0" w:space="0" w:color="auto"/>
        <w:bottom w:val="none" w:sz="0" w:space="0" w:color="auto"/>
        <w:right w:val="none" w:sz="0" w:space="0" w:color="auto"/>
      </w:divBdr>
    </w:div>
    <w:div w:id="1200045943">
      <w:bodyDiv w:val="1"/>
      <w:marLeft w:val="0"/>
      <w:marRight w:val="0"/>
      <w:marTop w:val="0"/>
      <w:marBottom w:val="0"/>
      <w:divBdr>
        <w:top w:val="none" w:sz="0" w:space="0" w:color="auto"/>
        <w:left w:val="none" w:sz="0" w:space="0" w:color="auto"/>
        <w:bottom w:val="none" w:sz="0" w:space="0" w:color="auto"/>
        <w:right w:val="none" w:sz="0" w:space="0" w:color="auto"/>
      </w:divBdr>
    </w:div>
    <w:div w:id="1269848873">
      <w:bodyDiv w:val="1"/>
      <w:marLeft w:val="0"/>
      <w:marRight w:val="0"/>
      <w:marTop w:val="0"/>
      <w:marBottom w:val="0"/>
      <w:divBdr>
        <w:top w:val="none" w:sz="0" w:space="0" w:color="auto"/>
        <w:left w:val="none" w:sz="0" w:space="0" w:color="auto"/>
        <w:bottom w:val="none" w:sz="0" w:space="0" w:color="auto"/>
        <w:right w:val="none" w:sz="0" w:space="0" w:color="auto"/>
      </w:divBdr>
    </w:div>
    <w:div w:id="1323700073">
      <w:bodyDiv w:val="1"/>
      <w:marLeft w:val="0"/>
      <w:marRight w:val="0"/>
      <w:marTop w:val="0"/>
      <w:marBottom w:val="0"/>
      <w:divBdr>
        <w:top w:val="none" w:sz="0" w:space="0" w:color="auto"/>
        <w:left w:val="none" w:sz="0" w:space="0" w:color="auto"/>
        <w:bottom w:val="none" w:sz="0" w:space="0" w:color="auto"/>
        <w:right w:val="none" w:sz="0" w:space="0" w:color="auto"/>
      </w:divBdr>
    </w:div>
    <w:div w:id="1390180130">
      <w:bodyDiv w:val="1"/>
      <w:marLeft w:val="0"/>
      <w:marRight w:val="0"/>
      <w:marTop w:val="0"/>
      <w:marBottom w:val="0"/>
      <w:divBdr>
        <w:top w:val="none" w:sz="0" w:space="0" w:color="auto"/>
        <w:left w:val="none" w:sz="0" w:space="0" w:color="auto"/>
        <w:bottom w:val="none" w:sz="0" w:space="0" w:color="auto"/>
        <w:right w:val="none" w:sz="0" w:space="0" w:color="auto"/>
      </w:divBdr>
    </w:div>
    <w:div w:id="1390691654">
      <w:bodyDiv w:val="1"/>
      <w:marLeft w:val="0"/>
      <w:marRight w:val="0"/>
      <w:marTop w:val="0"/>
      <w:marBottom w:val="0"/>
      <w:divBdr>
        <w:top w:val="none" w:sz="0" w:space="0" w:color="auto"/>
        <w:left w:val="none" w:sz="0" w:space="0" w:color="auto"/>
        <w:bottom w:val="none" w:sz="0" w:space="0" w:color="auto"/>
        <w:right w:val="none" w:sz="0" w:space="0" w:color="auto"/>
      </w:divBdr>
    </w:div>
    <w:div w:id="1408066347">
      <w:bodyDiv w:val="1"/>
      <w:marLeft w:val="0"/>
      <w:marRight w:val="0"/>
      <w:marTop w:val="0"/>
      <w:marBottom w:val="0"/>
      <w:divBdr>
        <w:top w:val="none" w:sz="0" w:space="0" w:color="auto"/>
        <w:left w:val="none" w:sz="0" w:space="0" w:color="auto"/>
        <w:bottom w:val="none" w:sz="0" w:space="0" w:color="auto"/>
        <w:right w:val="none" w:sz="0" w:space="0" w:color="auto"/>
      </w:divBdr>
    </w:div>
    <w:div w:id="1421292240">
      <w:bodyDiv w:val="1"/>
      <w:marLeft w:val="0"/>
      <w:marRight w:val="0"/>
      <w:marTop w:val="0"/>
      <w:marBottom w:val="0"/>
      <w:divBdr>
        <w:top w:val="none" w:sz="0" w:space="0" w:color="auto"/>
        <w:left w:val="none" w:sz="0" w:space="0" w:color="auto"/>
        <w:bottom w:val="none" w:sz="0" w:space="0" w:color="auto"/>
        <w:right w:val="none" w:sz="0" w:space="0" w:color="auto"/>
      </w:divBdr>
    </w:div>
    <w:div w:id="1487865478">
      <w:bodyDiv w:val="1"/>
      <w:marLeft w:val="0"/>
      <w:marRight w:val="0"/>
      <w:marTop w:val="0"/>
      <w:marBottom w:val="0"/>
      <w:divBdr>
        <w:top w:val="none" w:sz="0" w:space="0" w:color="auto"/>
        <w:left w:val="none" w:sz="0" w:space="0" w:color="auto"/>
        <w:bottom w:val="none" w:sz="0" w:space="0" w:color="auto"/>
        <w:right w:val="none" w:sz="0" w:space="0" w:color="auto"/>
      </w:divBdr>
    </w:div>
    <w:div w:id="1509950749">
      <w:bodyDiv w:val="1"/>
      <w:marLeft w:val="0"/>
      <w:marRight w:val="0"/>
      <w:marTop w:val="0"/>
      <w:marBottom w:val="0"/>
      <w:divBdr>
        <w:top w:val="none" w:sz="0" w:space="0" w:color="auto"/>
        <w:left w:val="none" w:sz="0" w:space="0" w:color="auto"/>
        <w:bottom w:val="none" w:sz="0" w:space="0" w:color="auto"/>
        <w:right w:val="none" w:sz="0" w:space="0" w:color="auto"/>
      </w:divBdr>
    </w:div>
    <w:div w:id="1523669172">
      <w:bodyDiv w:val="1"/>
      <w:marLeft w:val="0"/>
      <w:marRight w:val="0"/>
      <w:marTop w:val="0"/>
      <w:marBottom w:val="0"/>
      <w:divBdr>
        <w:top w:val="none" w:sz="0" w:space="0" w:color="auto"/>
        <w:left w:val="none" w:sz="0" w:space="0" w:color="auto"/>
        <w:bottom w:val="none" w:sz="0" w:space="0" w:color="auto"/>
        <w:right w:val="none" w:sz="0" w:space="0" w:color="auto"/>
      </w:divBdr>
    </w:div>
    <w:div w:id="1563297717">
      <w:bodyDiv w:val="1"/>
      <w:marLeft w:val="0"/>
      <w:marRight w:val="0"/>
      <w:marTop w:val="0"/>
      <w:marBottom w:val="0"/>
      <w:divBdr>
        <w:top w:val="none" w:sz="0" w:space="0" w:color="auto"/>
        <w:left w:val="none" w:sz="0" w:space="0" w:color="auto"/>
        <w:bottom w:val="none" w:sz="0" w:space="0" w:color="auto"/>
        <w:right w:val="none" w:sz="0" w:space="0" w:color="auto"/>
      </w:divBdr>
    </w:div>
    <w:div w:id="1600525810">
      <w:bodyDiv w:val="1"/>
      <w:marLeft w:val="0"/>
      <w:marRight w:val="0"/>
      <w:marTop w:val="0"/>
      <w:marBottom w:val="0"/>
      <w:divBdr>
        <w:top w:val="none" w:sz="0" w:space="0" w:color="auto"/>
        <w:left w:val="none" w:sz="0" w:space="0" w:color="auto"/>
        <w:bottom w:val="none" w:sz="0" w:space="0" w:color="auto"/>
        <w:right w:val="none" w:sz="0" w:space="0" w:color="auto"/>
      </w:divBdr>
    </w:div>
    <w:div w:id="1635403725">
      <w:bodyDiv w:val="1"/>
      <w:marLeft w:val="0"/>
      <w:marRight w:val="0"/>
      <w:marTop w:val="0"/>
      <w:marBottom w:val="0"/>
      <w:divBdr>
        <w:top w:val="none" w:sz="0" w:space="0" w:color="auto"/>
        <w:left w:val="none" w:sz="0" w:space="0" w:color="auto"/>
        <w:bottom w:val="none" w:sz="0" w:space="0" w:color="auto"/>
        <w:right w:val="none" w:sz="0" w:space="0" w:color="auto"/>
      </w:divBdr>
    </w:div>
    <w:div w:id="1674408866">
      <w:bodyDiv w:val="1"/>
      <w:marLeft w:val="0"/>
      <w:marRight w:val="0"/>
      <w:marTop w:val="0"/>
      <w:marBottom w:val="0"/>
      <w:divBdr>
        <w:top w:val="none" w:sz="0" w:space="0" w:color="auto"/>
        <w:left w:val="none" w:sz="0" w:space="0" w:color="auto"/>
        <w:bottom w:val="none" w:sz="0" w:space="0" w:color="auto"/>
        <w:right w:val="none" w:sz="0" w:space="0" w:color="auto"/>
      </w:divBdr>
    </w:div>
    <w:div w:id="1714575767">
      <w:bodyDiv w:val="1"/>
      <w:marLeft w:val="0"/>
      <w:marRight w:val="0"/>
      <w:marTop w:val="0"/>
      <w:marBottom w:val="0"/>
      <w:divBdr>
        <w:top w:val="none" w:sz="0" w:space="0" w:color="auto"/>
        <w:left w:val="none" w:sz="0" w:space="0" w:color="auto"/>
        <w:bottom w:val="none" w:sz="0" w:space="0" w:color="auto"/>
        <w:right w:val="none" w:sz="0" w:space="0" w:color="auto"/>
      </w:divBdr>
    </w:div>
    <w:div w:id="1734541495">
      <w:bodyDiv w:val="1"/>
      <w:marLeft w:val="0"/>
      <w:marRight w:val="0"/>
      <w:marTop w:val="0"/>
      <w:marBottom w:val="0"/>
      <w:divBdr>
        <w:top w:val="none" w:sz="0" w:space="0" w:color="auto"/>
        <w:left w:val="none" w:sz="0" w:space="0" w:color="auto"/>
        <w:bottom w:val="none" w:sz="0" w:space="0" w:color="auto"/>
        <w:right w:val="none" w:sz="0" w:space="0" w:color="auto"/>
      </w:divBdr>
    </w:div>
    <w:div w:id="1812401752">
      <w:bodyDiv w:val="1"/>
      <w:marLeft w:val="0"/>
      <w:marRight w:val="0"/>
      <w:marTop w:val="0"/>
      <w:marBottom w:val="0"/>
      <w:divBdr>
        <w:top w:val="none" w:sz="0" w:space="0" w:color="auto"/>
        <w:left w:val="none" w:sz="0" w:space="0" w:color="auto"/>
        <w:bottom w:val="none" w:sz="0" w:space="0" w:color="auto"/>
        <w:right w:val="none" w:sz="0" w:space="0" w:color="auto"/>
      </w:divBdr>
    </w:div>
    <w:div w:id="1823042436">
      <w:bodyDiv w:val="1"/>
      <w:marLeft w:val="0"/>
      <w:marRight w:val="0"/>
      <w:marTop w:val="0"/>
      <w:marBottom w:val="0"/>
      <w:divBdr>
        <w:top w:val="none" w:sz="0" w:space="0" w:color="auto"/>
        <w:left w:val="none" w:sz="0" w:space="0" w:color="auto"/>
        <w:bottom w:val="none" w:sz="0" w:space="0" w:color="auto"/>
        <w:right w:val="none" w:sz="0" w:space="0" w:color="auto"/>
      </w:divBdr>
      <w:divsChild>
        <w:div w:id="1346010420">
          <w:marLeft w:val="0"/>
          <w:marRight w:val="0"/>
          <w:marTop w:val="0"/>
          <w:marBottom w:val="0"/>
          <w:divBdr>
            <w:top w:val="none" w:sz="0" w:space="0" w:color="auto"/>
            <w:left w:val="none" w:sz="0" w:space="0" w:color="auto"/>
            <w:bottom w:val="none" w:sz="0" w:space="0" w:color="auto"/>
            <w:right w:val="none" w:sz="0" w:space="0" w:color="auto"/>
          </w:divBdr>
        </w:div>
        <w:div w:id="1722825587">
          <w:marLeft w:val="0"/>
          <w:marRight w:val="0"/>
          <w:marTop w:val="0"/>
          <w:marBottom w:val="0"/>
          <w:divBdr>
            <w:top w:val="none" w:sz="0" w:space="0" w:color="auto"/>
            <w:left w:val="none" w:sz="0" w:space="0" w:color="auto"/>
            <w:bottom w:val="none" w:sz="0" w:space="0" w:color="auto"/>
            <w:right w:val="none" w:sz="0" w:space="0" w:color="auto"/>
          </w:divBdr>
        </w:div>
      </w:divsChild>
    </w:div>
    <w:div w:id="1842500627">
      <w:bodyDiv w:val="1"/>
      <w:marLeft w:val="0"/>
      <w:marRight w:val="0"/>
      <w:marTop w:val="0"/>
      <w:marBottom w:val="0"/>
      <w:divBdr>
        <w:top w:val="none" w:sz="0" w:space="0" w:color="auto"/>
        <w:left w:val="none" w:sz="0" w:space="0" w:color="auto"/>
        <w:bottom w:val="none" w:sz="0" w:space="0" w:color="auto"/>
        <w:right w:val="none" w:sz="0" w:space="0" w:color="auto"/>
      </w:divBdr>
    </w:div>
    <w:div w:id="1847984385">
      <w:bodyDiv w:val="1"/>
      <w:marLeft w:val="0"/>
      <w:marRight w:val="0"/>
      <w:marTop w:val="0"/>
      <w:marBottom w:val="0"/>
      <w:divBdr>
        <w:top w:val="none" w:sz="0" w:space="0" w:color="auto"/>
        <w:left w:val="none" w:sz="0" w:space="0" w:color="auto"/>
        <w:bottom w:val="none" w:sz="0" w:space="0" w:color="auto"/>
        <w:right w:val="none" w:sz="0" w:space="0" w:color="auto"/>
      </w:divBdr>
    </w:div>
    <w:div w:id="1907304634">
      <w:bodyDiv w:val="1"/>
      <w:marLeft w:val="0"/>
      <w:marRight w:val="0"/>
      <w:marTop w:val="0"/>
      <w:marBottom w:val="0"/>
      <w:divBdr>
        <w:top w:val="none" w:sz="0" w:space="0" w:color="auto"/>
        <w:left w:val="none" w:sz="0" w:space="0" w:color="auto"/>
        <w:bottom w:val="none" w:sz="0" w:space="0" w:color="auto"/>
        <w:right w:val="none" w:sz="0" w:space="0" w:color="auto"/>
      </w:divBdr>
    </w:div>
    <w:div w:id="1947157356">
      <w:bodyDiv w:val="1"/>
      <w:marLeft w:val="0"/>
      <w:marRight w:val="0"/>
      <w:marTop w:val="0"/>
      <w:marBottom w:val="0"/>
      <w:divBdr>
        <w:top w:val="none" w:sz="0" w:space="0" w:color="auto"/>
        <w:left w:val="none" w:sz="0" w:space="0" w:color="auto"/>
        <w:bottom w:val="none" w:sz="0" w:space="0" w:color="auto"/>
        <w:right w:val="none" w:sz="0" w:space="0" w:color="auto"/>
      </w:divBdr>
    </w:div>
    <w:div w:id="1973054317">
      <w:bodyDiv w:val="1"/>
      <w:marLeft w:val="0"/>
      <w:marRight w:val="0"/>
      <w:marTop w:val="0"/>
      <w:marBottom w:val="0"/>
      <w:divBdr>
        <w:top w:val="none" w:sz="0" w:space="0" w:color="auto"/>
        <w:left w:val="none" w:sz="0" w:space="0" w:color="auto"/>
        <w:bottom w:val="none" w:sz="0" w:space="0" w:color="auto"/>
        <w:right w:val="none" w:sz="0" w:space="0" w:color="auto"/>
      </w:divBdr>
    </w:div>
    <w:div w:id="1987009399">
      <w:bodyDiv w:val="1"/>
      <w:marLeft w:val="0"/>
      <w:marRight w:val="0"/>
      <w:marTop w:val="0"/>
      <w:marBottom w:val="0"/>
      <w:divBdr>
        <w:top w:val="none" w:sz="0" w:space="0" w:color="auto"/>
        <w:left w:val="none" w:sz="0" w:space="0" w:color="auto"/>
        <w:bottom w:val="none" w:sz="0" w:space="0" w:color="auto"/>
        <w:right w:val="none" w:sz="0" w:space="0" w:color="auto"/>
      </w:divBdr>
    </w:div>
    <w:div w:id="2016417976">
      <w:bodyDiv w:val="1"/>
      <w:marLeft w:val="0"/>
      <w:marRight w:val="0"/>
      <w:marTop w:val="0"/>
      <w:marBottom w:val="0"/>
      <w:divBdr>
        <w:top w:val="none" w:sz="0" w:space="0" w:color="auto"/>
        <w:left w:val="none" w:sz="0" w:space="0" w:color="auto"/>
        <w:bottom w:val="none" w:sz="0" w:space="0" w:color="auto"/>
        <w:right w:val="none" w:sz="0" w:space="0" w:color="auto"/>
      </w:divBdr>
    </w:div>
    <w:div w:id="2039315223">
      <w:bodyDiv w:val="1"/>
      <w:marLeft w:val="0"/>
      <w:marRight w:val="0"/>
      <w:marTop w:val="0"/>
      <w:marBottom w:val="0"/>
      <w:divBdr>
        <w:top w:val="none" w:sz="0" w:space="0" w:color="auto"/>
        <w:left w:val="none" w:sz="0" w:space="0" w:color="auto"/>
        <w:bottom w:val="none" w:sz="0" w:space="0" w:color="auto"/>
        <w:right w:val="none" w:sz="0" w:space="0" w:color="auto"/>
      </w:divBdr>
      <w:divsChild>
        <w:div w:id="1155992536">
          <w:marLeft w:val="0"/>
          <w:marRight w:val="0"/>
          <w:marTop w:val="0"/>
          <w:marBottom w:val="0"/>
          <w:divBdr>
            <w:top w:val="none" w:sz="0" w:space="0" w:color="auto"/>
            <w:left w:val="none" w:sz="0" w:space="0" w:color="auto"/>
            <w:bottom w:val="none" w:sz="0" w:space="0" w:color="auto"/>
            <w:right w:val="none" w:sz="0" w:space="0" w:color="auto"/>
          </w:divBdr>
        </w:div>
        <w:div w:id="1538659322">
          <w:marLeft w:val="0"/>
          <w:marRight w:val="0"/>
          <w:marTop w:val="0"/>
          <w:marBottom w:val="0"/>
          <w:divBdr>
            <w:top w:val="none" w:sz="0" w:space="0" w:color="auto"/>
            <w:left w:val="none" w:sz="0" w:space="0" w:color="auto"/>
            <w:bottom w:val="none" w:sz="0" w:space="0" w:color="auto"/>
            <w:right w:val="none" w:sz="0" w:space="0" w:color="auto"/>
          </w:divBdr>
        </w:div>
        <w:div w:id="2013292136">
          <w:marLeft w:val="0"/>
          <w:marRight w:val="0"/>
          <w:marTop w:val="0"/>
          <w:marBottom w:val="0"/>
          <w:divBdr>
            <w:top w:val="none" w:sz="0" w:space="0" w:color="auto"/>
            <w:left w:val="none" w:sz="0" w:space="0" w:color="auto"/>
            <w:bottom w:val="none" w:sz="0" w:space="0" w:color="auto"/>
            <w:right w:val="none" w:sz="0" w:space="0" w:color="auto"/>
          </w:divBdr>
        </w:div>
        <w:div w:id="2127502291">
          <w:marLeft w:val="0"/>
          <w:marRight w:val="0"/>
          <w:marTop w:val="0"/>
          <w:marBottom w:val="0"/>
          <w:divBdr>
            <w:top w:val="none" w:sz="0" w:space="0" w:color="auto"/>
            <w:left w:val="none" w:sz="0" w:space="0" w:color="auto"/>
            <w:bottom w:val="none" w:sz="0" w:space="0" w:color="auto"/>
            <w:right w:val="none" w:sz="0" w:space="0" w:color="auto"/>
          </w:divBdr>
        </w:div>
      </w:divsChild>
    </w:div>
    <w:div w:id="2060325663">
      <w:bodyDiv w:val="1"/>
      <w:marLeft w:val="0"/>
      <w:marRight w:val="0"/>
      <w:marTop w:val="0"/>
      <w:marBottom w:val="0"/>
      <w:divBdr>
        <w:top w:val="none" w:sz="0" w:space="0" w:color="auto"/>
        <w:left w:val="none" w:sz="0" w:space="0" w:color="auto"/>
        <w:bottom w:val="none" w:sz="0" w:space="0" w:color="auto"/>
        <w:right w:val="none" w:sz="0" w:space="0" w:color="auto"/>
      </w:divBdr>
    </w:div>
    <w:div w:id="2071924989">
      <w:bodyDiv w:val="1"/>
      <w:marLeft w:val="0"/>
      <w:marRight w:val="0"/>
      <w:marTop w:val="0"/>
      <w:marBottom w:val="0"/>
      <w:divBdr>
        <w:top w:val="none" w:sz="0" w:space="0" w:color="auto"/>
        <w:left w:val="none" w:sz="0" w:space="0" w:color="auto"/>
        <w:bottom w:val="none" w:sz="0" w:space="0" w:color="auto"/>
        <w:right w:val="none" w:sz="0" w:space="0" w:color="auto"/>
      </w:divBdr>
    </w:div>
    <w:div w:id="2082286131">
      <w:bodyDiv w:val="1"/>
      <w:marLeft w:val="0"/>
      <w:marRight w:val="0"/>
      <w:marTop w:val="0"/>
      <w:marBottom w:val="0"/>
      <w:divBdr>
        <w:top w:val="none" w:sz="0" w:space="0" w:color="auto"/>
        <w:left w:val="none" w:sz="0" w:space="0" w:color="auto"/>
        <w:bottom w:val="none" w:sz="0" w:space="0" w:color="auto"/>
        <w:right w:val="none" w:sz="0" w:space="0" w:color="auto"/>
      </w:divBdr>
    </w:div>
    <w:div w:id="2085448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26" Type="http://schemas.openxmlformats.org/officeDocument/2006/relationships/hyperlink" Target="https://www.ohchr.org/sites/default/files/2022-01/new-zealand-nhrc.pdf" TargetMode="External"/><Relationship Id="rId117" Type="http://schemas.openxmlformats.org/officeDocument/2006/relationships/hyperlink" Target="https://www.abuseinquiryresponse.govt.nz/documents/key-themes-from-research-report-on-maori-involvement-in-state-care/" TargetMode="External"/><Relationship Id="rId21" Type="http://schemas.openxmlformats.org/officeDocument/2006/relationships/hyperlink" Target="https://tbinternet.ohchr.org/_layouts/15/treatybodyexternal/Download.aspx?symbolno=INT%2FCRC%2FIFN%2FNZL%2F42168&amp;Lang=en" TargetMode="External"/><Relationship Id="rId42" Type="http://schemas.openxmlformats.org/officeDocument/2006/relationships/hyperlink" Target="https://www.newsroom.co.nz/ideasroom/a-crisis-we-just-cant-seem-to-fix" TargetMode="External"/><Relationship Id="rId47" Type="http://schemas.openxmlformats.org/officeDocument/2006/relationships/hyperlink" Target="https://natlib.govt.nz/records/42302710?search%5Bi%5D%5Bsubject_text%5D=P%C5%ABnaha+ture+taihara.&amp;search%5Bpath%5D=items" TargetMode="External"/><Relationship Id="rId63" Type="http://schemas.openxmlformats.org/officeDocument/2006/relationships/hyperlink" Target="https://www.redcross.org.nz/about-us/what-we-do/in-new-zealand/supporting-refugees/" TargetMode="External"/><Relationship Id="rId68" Type="http://schemas.openxmlformats.org/officeDocument/2006/relationships/hyperlink" Target="https://www.corrections.govt.nz/resources/strategic_reports/disability_action_plan_2023_2027" TargetMode="External"/><Relationship Id="rId84" Type="http://schemas.openxmlformats.org/officeDocument/2006/relationships/hyperlink" Target="https://tikatangata.org.nz/our-work/first-do-no-harm-segregation-restraint-and-pepper-spray-use-in-womens-prisons-in-new-zealand" TargetMode="External"/><Relationship Id="rId89" Type="http://schemas.openxmlformats.org/officeDocument/2006/relationships/hyperlink" Target="https://www.nzherald.co.nz/nz/otago-man-in-extreme-risk-unit-with-mosque-shooter/PEGPIM67PUL77QPS6YMXB62PQY/" TargetMode="External"/><Relationship Id="rId112" Type="http://schemas.openxmlformats.org/officeDocument/2006/relationships/hyperlink" Target="https://www.abuseincare.org.nz/our-progress/reports/inquiry-into-the-lake-alice-child-and-adolescent-unit/" TargetMode="External"/><Relationship Id="rId133" Type="http://schemas.openxmlformats.org/officeDocument/2006/relationships/hyperlink" Target="https://www.ipca.govt.nz/Site/publications-and-media/2013-Reports-on-Investigations/" TargetMode="External"/><Relationship Id="rId138" Type="http://schemas.openxmlformats.org/officeDocument/2006/relationships/hyperlink" Target="https://www.hrc.co.nz/files/5016/3771/7865/Background_Briefing.pdf" TargetMode="External"/><Relationship Id="rId16" Type="http://schemas.openxmlformats.org/officeDocument/2006/relationships/hyperlink" Target="https://www.justice.govt.nz/justice-sector-policy/key-initiatives/key-initiatives-archive/hapaitia-te-oranga-tangata/the-hapaitia-legacy/" TargetMode="External"/><Relationship Id="rId107" Type="http://schemas.openxmlformats.org/officeDocument/2006/relationships/hyperlink" Target="https://igis.govt.nz/assets/Inquiries/Inquiry-into-events-in-Afghanistan.pdf" TargetMode="External"/><Relationship Id="rId11" Type="http://schemas.openxmlformats.org/officeDocument/2006/relationships/hyperlink" Target="https://www.ohchr.org/sites/default/files/Documents/Issues/IPeoples/EMRIP/Session12/EMRIPAdvisroyNoteNZ2019.docx" TargetMode="External"/><Relationship Id="rId32" Type="http://schemas.openxmlformats.org/officeDocument/2006/relationships/hyperlink" Target="https://www.rnz.co.nz/news/political/471711/te-aorerekura-aiming-for-high-trust-funding-model" TargetMode="External"/><Relationship Id="rId37" Type="http://schemas.openxmlformats.org/officeDocument/2006/relationships/hyperlink" Target="https://www.legislation.govt.nz/act/public/2018/0046/latest/whole.html" TargetMode="External"/><Relationship Id="rId53" Type="http://schemas.openxmlformats.org/officeDocument/2006/relationships/hyperlink" Target="https://www.mbie.govt.nz/dmsdocument/13568-combatting-modern-forms-of-slavery-plan-of-%20action-against-forced-labour-people-trafficking-slavery" TargetMode="External"/><Relationship Id="rId58" Type="http://schemas.openxmlformats.org/officeDocument/2006/relationships/hyperlink" Target="https://www.parliament.nz/en/pb/bills-and-laws/bills-proposed-laws/document/BILL_113484/crimes-child-exploitation-offences-amendment-bill" TargetMode="External"/><Relationship Id="rId74" Type="http://schemas.openxmlformats.org/officeDocument/2006/relationships/hyperlink" Target="https://www.rnz.co.nz/news/national/415563/covid-19-prisoners-confined-to-cells-for-up-to-29-hours-diary-shows" TargetMode="External"/><Relationship Id="rId79" Type="http://schemas.openxmlformats.org/officeDocument/2006/relationships/hyperlink" Target="https://forms.justice.govt.nz/search/Documents/WT/wt_DOC_171464737/Wai%203030%2C%201.1.1.pdf" TargetMode="External"/><Relationship Id="rId102" Type="http://schemas.openxmlformats.org/officeDocument/2006/relationships/hyperlink" Target="https://mentalhealth.inquiry.govt.nz/inquiry-report/he-ara-oranga/" TargetMode="External"/><Relationship Id="rId123" Type="http://schemas.openxmlformats.org/officeDocument/2006/relationships/hyperlink" Target="https://www.stuff.co.nz/pou-tiaki/131283038/gangs-come-together-for-royal-commission-abuse-in-care-hui" TargetMode="External"/><Relationship Id="rId128" Type="http://schemas.openxmlformats.org/officeDocument/2006/relationships/hyperlink" Target="https://hrcnz-my.sharepoint.com/personal/francese_hrc_co_nz/Documents/Desktop/Authy%20Desktop.lnk" TargetMode="External"/><Relationship Id="rId5" Type="http://schemas.openxmlformats.org/officeDocument/2006/relationships/hyperlink" Target="https://christchurchattack.royalcommission.nz/" TargetMode="External"/><Relationship Id="rId90" Type="http://schemas.openxmlformats.org/officeDocument/2006/relationships/hyperlink" Target="https://tikatangata.org.nz/our-work/first-do-no-harm-segregation-restraint-and-pepper-spray-use-in-womens-prisons-in-new-zealand" TargetMode="External"/><Relationship Id="rId95" Type="http://schemas.openxmlformats.org/officeDocument/2006/relationships/hyperlink" Target="https://tbinternet.ohchr.org/_layouts/15/treatybodyexternal/Download.aspx?symbolno=CRPD%2FC%2FNZL%2FCO%2F2-3&amp;Lang=en" TargetMode="External"/><Relationship Id="rId22" Type="http://schemas.openxmlformats.org/officeDocument/2006/relationships/hyperlink" Target="https://www.privacy.org.nz/publications/commissioner-inquiries/ipcaopc-joint-inquiry-into-police-conduct-when-photographing-members-of-the-public/" TargetMode="External"/><Relationship Id="rId27" Type="http://schemas.openxmlformats.org/officeDocument/2006/relationships/hyperlink" Target="https://www.2shine.org.nz/resources/colonisation-and-family-violence/" TargetMode="External"/><Relationship Id="rId43" Type="http://schemas.openxmlformats.org/officeDocument/2006/relationships/hyperlink" Target="https://www.parliament.nz/resource/en-NZ/52SCJU_EVI_93010_JU68907/117961fff2395fd6a550b3a896ab56fddeb59388" TargetMode="External"/><Relationship Id="rId48" Type="http://schemas.openxmlformats.org/officeDocument/2006/relationships/hyperlink" Target="https://hrc-nz-resources.s3.ap-southeast-2.amazonaws.com/files/6016/3822/4741/Honour_the_Treaty_Protect_the_person_Violence_and_abuse_of_tangata_whaikaha_Maori_FINAL_English.pdf" TargetMode="External"/><Relationship Id="rId64" Type="http://schemas.openxmlformats.org/officeDocument/2006/relationships/hyperlink" Target="https://cdn.auckland.ac.nz/assets/education/hattie/docs/Safe%20Start,%20Fair%20Future%20Report.pdf" TargetMode="External"/><Relationship Id="rId69" Type="http://schemas.openxmlformats.org/officeDocument/2006/relationships/hyperlink" Target="https://www.corrections.govt.nz/resources/statistics/quarterly_prison_statistics/prison_stats_march_2023" TargetMode="External"/><Relationship Id="rId113" Type="http://schemas.openxmlformats.org/officeDocument/2006/relationships/hyperlink" Target="https://www.beehive.govt.nz/release/royal-commission-lake-alice-report" TargetMode="External"/><Relationship Id="rId118" Type="http://schemas.openxmlformats.org/officeDocument/2006/relationships/hyperlink" Target="https://www.abuseincare.org.nz/our-progress/library/v/306/haha-uri-haha-tea-maori-involvement-in-state-care-1950-1999" TargetMode="External"/><Relationship Id="rId134" Type="http://schemas.openxmlformats.org/officeDocument/2006/relationships/hyperlink" Target="https://tikatangata.org.nz/our-work/briefings-on-the-covid-19-protection-framework" TargetMode="External"/><Relationship Id="rId139" Type="http://schemas.openxmlformats.org/officeDocument/2006/relationships/hyperlink" Target="https://www.waitangitribunal.govt.nz/news/tribunal-releases-priority-report-on-covid-19-response/" TargetMode="External"/><Relationship Id="rId8" Type="http://schemas.openxmlformats.org/officeDocument/2006/relationships/hyperlink" Target="https://www.tpk.govt.nz/en/a-matou-whakaarotau/te-ao-maori/un-declaration-on-the-rights-of-indigenous-peoples" TargetMode="External"/><Relationship Id="rId51" Type="http://schemas.openxmlformats.org/officeDocument/2006/relationships/hyperlink" Target="https://tepunaaonui.govt.nz/assets/Resources/Budget/2023/Budget-2023-Summary-of-Initiatives_FINAL_20230512_WEB.pdf" TargetMode="External"/><Relationship Id="rId72" Type="http://schemas.openxmlformats.org/officeDocument/2006/relationships/hyperlink" Target="https://www.stuff.co.nz/national/crime/104355347/christchurch-mens-prison-illegal-spying-a-can-of-worms" TargetMode="External"/><Relationship Id="rId80" Type="http://schemas.openxmlformats.org/officeDocument/2006/relationships/hyperlink" Target="https://www.corrections.govt.nz/resources/statistics/quarterly_prison_statistics" TargetMode="External"/><Relationship Id="rId85" Type="http://schemas.openxmlformats.org/officeDocument/2006/relationships/hyperlink" Target="https://tikatangata.org.nz/our-work/thinking-outside-the-box" TargetMode="External"/><Relationship Id="rId93" Type="http://schemas.openxmlformats.org/officeDocument/2006/relationships/hyperlink" Target="https://www.health.govt.nz/publication/office-director-mental-health-and-addiction-services-regulatory-report-1-july-2020-30-june-2021" TargetMode="External"/><Relationship Id="rId98" Type="http://schemas.openxmlformats.org/officeDocument/2006/relationships/hyperlink" Target="https://www.mbie.govt.nz/dmsdocument/20130-report-to-deputy-chief-executive-immigration-of-the-ministry-of-business-innovation-and-employment-restriction-of-movement-of-asylum-claimants" TargetMode="External"/><Relationship Id="rId121" Type="http://schemas.openxmlformats.org/officeDocument/2006/relationships/hyperlink" Target="https://www.abuseincare.org.nz/our-progress/library/v/500/care-to-custody-incarceration-rates-research-report" TargetMode="External"/><Relationship Id="rId3" Type="http://schemas.openxmlformats.org/officeDocument/2006/relationships/hyperlink" Target="https://www.mentalhealth.inquiry.govt.nz/" TargetMode="External"/><Relationship Id="rId12" Type="http://schemas.openxmlformats.org/officeDocument/2006/relationships/hyperlink" Target="https://www.justice.govt.nz/assets/he-waka-roimata.pdf" TargetMode="External"/><Relationship Id="rId17" Type="http://schemas.openxmlformats.org/officeDocument/2006/relationships/hyperlink" Target="https://www.corrections.govt.nz/resources/strategic_reports/corrections_strategic_plans/hokai_rangi" TargetMode="External"/><Relationship Id="rId25" Type="http://schemas.openxmlformats.org/officeDocument/2006/relationships/hyperlink" Target="https://www.justice.govt.nz/about/news-and-media/news/how-sexual-violence-cases-progress-through-the-justice-system/" TargetMode="External"/><Relationship Id="rId33" Type="http://schemas.openxmlformats.org/officeDocument/2006/relationships/hyperlink" Target="https://tepunaaonui.govt.nz/assets/National-strategy/Finals-translations-alt-formats/Te-Aorerekura-National-Strategy-final.pdf" TargetMode="External"/><Relationship Id="rId38" Type="http://schemas.openxmlformats.org/officeDocument/2006/relationships/hyperlink" Target="https://www.beehive.govt.nz/release/new-laws-address-family-violence-and-keep-victims-safe-1-july" TargetMode="External"/><Relationship Id="rId46" Type="http://schemas.openxmlformats.org/officeDocument/2006/relationships/hyperlink" Target="https://www.parliament.nz/resource/en-NZ/52SCJU_EVI_93010_JU68892/066f464f3cc92c1355680612045da5b244753a8a" TargetMode="External"/><Relationship Id="rId59" Type="http://schemas.openxmlformats.org/officeDocument/2006/relationships/hyperlink" Target="https://sexhum.org/sexhum-new-zealand/" TargetMode="External"/><Relationship Id="rId67" Type="http://schemas.openxmlformats.org/officeDocument/2006/relationships/hyperlink" Target="https://www.courtsofnz.govt.nz/assets/cases/2021/2021-NZSC-57.pdf" TargetMode="External"/><Relationship Id="rId103" Type="http://schemas.openxmlformats.org/officeDocument/2006/relationships/hyperlink" Target="https://www.health.govt.nz/our-work/mental-health-and-addiction/mental-health-legislation/repealing-and-replacing-mental-health-act" TargetMode="External"/><Relationship Id="rId108" Type="http://schemas.openxmlformats.org/officeDocument/2006/relationships/hyperlink" Target="https://www.gcsb.govt.nz/news/response-to-the-office-of-the-inspector-general-of-intelligence-and-security-report-on-certain-events-in-afghanistan-between-2009-and-2013/" TargetMode="External"/><Relationship Id="rId116" Type="http://schemas.openxmlformats.org/officeDocument/2006/relationships/hyperlink" Target="https://www.abuseincare.org.nz/our-inquiries/maori-experience-of-abuse-in-care/" TargetMode="External"/><Relationship Id="rId124" Type="http://schemas.openxmlformats.org/officeDocument/2006/relationships/hyperlink" Target="https://www.abuseincare.org.nz/our-progress/news/gangs-first-ever-joint-hui-to-discuss-states-role-in-their-formation-royal-commission-invited/" TargetMode="External"/><Relationship Id="rId129" Type="http://schemas.openxmlformats.org/officeDocument/2006/relationships/hyperlink" Target="https://tikatangata.org.nz/our-work/prism-human-rights-issues-relating-to-sexual-orientation-gender-identity-and-expression-and-sex-characteristics-sogiesc-in-aotearoa-new-zealand" TargetMode="External"/><Relationship Id="rId137" Type="http://schemas.openxmlformats.org/officeDocument/2006/relationships/hyperlink" Target="https://www.parliament.nz/en/pb/sc/submissions-and-advice/document/53SCRR_EVI_118276_RR1583/human-rights-commission" TargetMode="External"/><Relationship Id="rId20" Type="http://schemas.openxmlformats.org/officeDocument/2006/relationships/hyperlink" Target="https://iwgia.org/en/aotearoa-new-zealand/4685-iw-2022-aotearoa-new-zealand.html" TargetMode="External"/><Relationship Id="rId41" Type="http://schemas.openxmlformats.org/officeDocument/2006/relationships/hyperlink" Target="https://www.equaljusticeproject.co.nz/articles/a-step-in-the-right-direction-but-not-there-yet-a-critical-look-at-the-sexual-violence-legislation-bill2021" TargetMode="External"/><Relationship Id="rId54" Type="http://schemas.openxmlformats.org/officeDocument/2006/relationships/hyperlink" Target="https://www.mbie.govt.nz/business-and-employment/employment-and-skills/plan-of-action-against-forced-labour-people-trafficking-and-slavery/implementation-report/" TargetMode="External"/><Relationship Id="rId62" Type="http://schemas.openxmlformats.org/officeDocument/2006/relationships/hyperlink" Target="https://www.1news.co.nz/2019/10/03/new-zealands-racist-and-discriminatory-africa-and-middle-east-refugee-policy-scrapped/" TargetMode="External"/><Relationship Id="rId70" Type="http://schemas.openxmlformats.org/officeDocument/2006/relationships/hyperlink" Target="https://inspectorate.corrections.govt.nz/__data/assets/pdf_file/0019/44605/Inspectorate_ARWCF_investigation_report_FINAL_Redacted_new.pdf" TargetMode="External"/><Relationship Id="rId75" Type="http://schemas.openxmlformats.org/officeDocument/2006/relationships/hyperlink" Target="https://www.newshub.co.nz/home/new-zealand/2022/03/auckland-prison-inmates-confined-to-cells-for-44-hours-straight-due-to-covid-19-worker-shortage.html" TargetMode="External"/><Relationship Id="rId83" Type="http://schemas.openxmlformats.org/officeDocument/2006/relationships/hyperlink" Target="https://www.stuff.co.nz/national/crime/111554199/women-prisoners-get-apology-and-375k-payout-for-intrusive-searches" TargetMode="External"/><Relationship Id="rId88" Type="http://schemas.openxmlformats.org/officeDocument/2006/relationships/hyperlink" Target="https://www.newstalkzb.co.nz/news/crime/christchurch-mosque-shooter-brenton-tarrant-and-two-dangerous-criminals-in-special-prison-within-a-prison/" TargetMode="External"/><Relationship Id="rId91" Type="http://schemas.openxmlformats.org/officeDocument/2006/relationships/hyperlink" Target="https://www.hqsc.govt.nz/our-work/mental-health-and-addiction-quality-improvement/projects/zero-seclusion-safety-and-dignity-for-all/" TargetMode="External"/><Relationship Id="rId96" Type="http://schemas.openxmlformats.org/officeDocument/2006/relationships/hyperlink" Target="https://tbinternet.ohchr.org/_layouts/15/treatybodyexternal/Download.aspx?symbolno=CRC%2FC%2FNZL%2FCO%2F6&amp;Lang=en" TargetMode="External"/><Relationship Id="rId111" Type="http://schemas.openxmlformats.org/officeDocument/2006/relationships/hyperlink" Target="https://www.abuseincare.org.nz/" TargetMode="External"/><Relationship Id="rId132" Type="http://schemas.openxmlformats.org/officeDocument/2006/relationships/hyperlink" Target="https://www.rnz.co.nz/news/political/451933/anti-terror-law-back-before-parliament-today-but-faces-opposition" TargetMode="External"/><Relationship Id="rId140" Type="http://schemas.openxmlformats.org/officeDocument/2006/relationships/hyperlink" Target="https://www.parliament.nz/resource/en-NZ/52SCEN_EVI_99143_EN22483/4f2317ec2ab736b299e706da942399b0171ba2f8" TargetMode="External"/><Relationship Id="rId1" Type="http://schemas.openxmlformats.org/officeDocument/2006/relationships/hyperlink" Target="https://teara.govt.nz/en/papatuanuku-the-land/page-4" TargetMode="External"/><Relationship Id="rId6" Type="http://schemas.openxmlformats.org/officeDocument/2006/relationships/hyperlink" Target="https://www.abuseincare.org.nz/" TargetMode="External"/><Relationship Id="rId15" Type="http://schemas.openxmlformats.org/officeDocument/2006/relationships/hyperlink" Target="https://static1.squarespace.com/static/60d12cb5a665b46504ad8b32/t/60fe31b1735d6f7990bf3f5a/1627271661386/d8s653-Inaia-Tonu-Nei-Hui-Maori-English-version.pdf" TargetMode="External"/><Relationship Id="rId23" Type="http://schemas.openxmlformats.org/officeDocument/2006/relationships/hyperlink" Target="https://www.abuseincare.org.nz/our-inquiries/maori-experience-of-abuse-in-care/" TargetMode="External"/><Relationship Id="rId28" Type="http://schemas.openxmlformats.org/officeDocument/2006/relationships/hyperlink" Target="https://nzfvc.org.nz/sites/nzfvc.org.nz/files/issues-paper-6-2014_0.pdf" TargetMode="External"/><Relationship Id="rId36" Type="http://schemas.openxmlformats.org/officeDocument/2006/relationships/hyperlink" Target="https://www.justice.govt.nz/justice-sector-policy/key-initiatives/addressing-family-violence-and-sexual-violence/a-new-family-violence-act/" TargetMode="External"/><Relationship Id="rId49" Type="http://schemas.openxmlformats.org/officeDocument/2006/relationships/hyperlink" Target="https://hrc-nz-resources.s3.ap-southeast-2.amazonaws.com/files/9316/3822/4755/Acting_now_for_a_violence_and_abuse_free_future_FINAL.pdf" TargetMode="External"/><Relationship Id="rId57" Type="http://schemas.openxmlformats.org/officeDocument/2006/relationships/hyperlink" Target="https://www.state.gov/reports/2022-trafficking-in-persons-report/new-zealand/" TargetMode="External"/><Relationship Id="rId106" Type="http://schemas.openxmlformats.org/officeDocument/2006/relationships/hyperlink" Target="https://operationburnham.inquiry.govt.nz/inquiry-report" TargetMode="External"/><Relationship Id="rId114" Type="http://schemas.openxmlformats.org/officeDocument/2006/relationships/hyperlink" Target="https://www.abuseincare.org.nz/our-progress/reports/from-redress-to-puretumu/from-redress-to-puretumu-4/he-karakia-3/" TargetMode="External"/><Relationship Id="rId119" Type="http://schemas.openxmlformats.org/officeDocument/2006/relationships/hyperlink" Target="https://www.abuseinquiryresponse.govt.nz/assets/Uploads/Maori-research-report/2021-10-21-A3-overview-Haha-uri-haha-tea-Desolate-Darkness-desolate-light.pdf" TargetMode="External"/><Relationship Id="rId127" Type="http://schemas.openxmlformats.org/officeDocument/2006/relationships/hyperlink" Target="https://www.newsroom.co.nz/msd-offers-abuse-victims-full-and-final-settlement-despite-royal-commission-report" TargetMode="External"/><Relationship Id="rId10" Type="http://schemas.openxmlformats.org/officeDocument/2006/relationships/hyperlink" Target="https://www.tpk.govt.nz/docs/tpk-undrip-append2-en.pdf" TargetMode="External"/><Relationship Id="rId31" Type="http://schemas.openxmlformats.org/officeDocument/2006/relationships/hyperlink" Target="https://tepunaaonui.govt.nz/assets/National-strategy/Finals-translations-alt-formats/Te-Aorerekura-National-Strategy-final.pdf" TargetMode="External"/><Relationship Id="rId44" Type="http://schemas.openxmlformats.org/officeDocument/2006/relationships/hyperlink" Target="https://www.1news.co.nz/2022/08/05/its-2022-and-nz-law-still-doesnt-define-what-consent-is/" TargetMode="External"/><Relationship Id="rId52" Type="http://schemas.openxmlformats.org/officeDocument/2006/relationships/hyperlink" Target="https://www.odi.govt.nz/disability-action-plan-2/" TargetMode="External"/><Relationship Id="rId60" Type="http://schemas.openxmlformats.org/officeDocument/2006/relationships/hyperlink" Target="https://tbinternet.ohchr.org/_layouts/15/treatybodyexternal/Download.aspx?symbolno=CEDAW%2FC%2FNZL%2FCO%2F8&amp;Lang=en" TargetMode="External"/><Relationship Id="rId65" Type="http://schemas.openxmlformats.org/officeDocument/2006/relationships/hyperlink" Target="https://rasnz.co.nz/wp-content/uploads/2017/09/ESC_Rights_Discussion_ONLINE.pdf" TargetMode="External"/><Relationship Id="rId73" Type="http://schemas.openxmlformats.org/officeDocument/2006/relationships/hyperlink" Target="https://archive.hrc.co.nz/news/concerns-about-rights-people-detention-during-response-covid-19/" TargetMode="External"/><Relationship Id="rId78" Type="http://schemas.openxmlformats.org/officeDocument/2006/relationships/hyperlink" Target="https://www.ombudsman.parliament.nz/resources/investigation-terms-reference-ara-poutama-aotearoa-department-corrections-actions-andor" TargetMode="External"/><Relationship Id="rId81" Type="http://schemas.openxmlformats.org/officeDocument/2006/relationships/hyperlink" Target="https://www.corrections.govt.nz/__data/assets/pdf_file/0004/44644/Corrections_Wahine_-_E_rere_ana_ki_te_pae_hou_2021_-_2025.pdf" TargetMode="External"/><Relationship Id="rId86" Type="http://schemas.openxmlformats.org/officeDocument/2006/relationships/hyperlink" Target="https://tikatangata.org.nz/our-work/time-for-a-paradigm-shift" TargetMode="External"/><Relationship Id="rId94" Type="http://schemas.openxmlformats.org/officeDocument/2006/relationships/hyperlink" Target="https://www.whaikaha.govt.nz/about-us/who-we-are/finding-our-names/" TargetMode="External"/><Relationship Id="rId99" Type="http://schemas.openxmlformats.org/officeDocument/2006/relationships/hyperlink" Target="https://www.mbie.govt.nz/about/news/inz-accepts-review-recommendations-relating-to-the-detention-of-asylum-seekers/" TargetMode="External"/><Relationship Id="rId101" Type="http://schemas.openxmlformats.org/officeDocument/2006/relationships/hyperlink" Target="https://www.beehive.govt.nz/release/amendments-mass-arrivals-legislation" TargetMode="External"/><Relationship Id="rId122" Type="http://schemas.openxmlformats.org/officeDocument/2006/relationships/hyperlink" Target="https://www.abuseincare.org.nz/our-progress/news/gangs-first-ever-joint-hui-to-discuss-states-role-in-their-formation-royal-commission-invited/" TargetMode="External"/><Relationship Id="rId130" Type="http://schemas.openxmlformats.org/officeDocument/2006/relationships/hyperlink" Target="https://www.legislation.govt.nz/regulation/public/2019/0072/latest/LMS183988.html" TargetMode="External"/><Relationship Id="rId135" Type="http://schemas.openxmlformats.org/officeDocument/2006/relationships/hyperlink" Target="https://covid19.govt.nz/about-our-covid-19-response/history-of-the-covid-19-alert-system/" TargetMode="External"/><Relationship Id="rId4" Type="http://schemas.openxmlformats.org/officeDocument/2006/relationships/hyperlink" Target="https://www.operationburnham.inquiry.govt.nz/" TargetMode="External"/><Relationship Id="rId9" Type="http://schemas.openxmlformats.org/officeDocument/2006/relationships/hyperlink" Target="https://www.tpk.govt.nz/documents/download/documents-1732-A/Proactive%20release%20He%20Puapua.pdf" TargetMode="External"/><Relationship Id="rId13" Type="http://schemas.openxmlformats.org/officeDocument/2006/relationships/hyperlink" Target="https://www.justice.govt.nz/assets/turuki-turuki.pdf" TargetMode="External"/><Relationship Id="rId18" Type="http://schemas.openxmlformats.org/officeDocument/2006/relationships/hyperlink" Target="https://tikatangata.org.nz/our-work/maranga-mai" TargetMode="External"/><Relationship Id="rId39" Type="http://schemas.openxmlformats.org/officeDocument/2006/relationships/hyperlink" Target="https://www.legislation.govt.nz/bill/government/2019/0185/3.0/d30191459e2.html" TargetMode="External"/><Relationship Id="rId109" Type="http://schemas.openxmlformats.org/officeDocument/2006/relationships/hyperlink" Target="https://igis.govt.nz/assets/Uploads/Work-Programme-2022-23.pdf" TargetMode="External"/><Relationship Id="rId34" Type="http://schemas.openxmlformats.org/officeDocument/2006/relationships/hyperlink" Target="https://www.newsroom.co.nz/family-violence-laws-modernised" TargetMode="External"/><Relationship Id="rId50" Type="http://schemas.openxmlformats.org/officeDocument/2006/relationships/hyperlink" Target="https://www.odi.govt.nz/nz-disability-strategy/outcome-4-rights-protection-and-justice/" TargetMode="External"/><Relationship Id="rId55" Type="http://schemas.openxmlformats.org/officeDocument/2006/relationships/hyperlink" Target="https://www.mbie.govt.nz/have-your-say/modern-slavery/" TargetMode="External"/><Relationship Id="rId76" Type="http://schemas.openxmlformats.org/officeDocument/2006/relationships/hyperlink" Target="https://www.theguardian.com/world/2023/jan/19/people-dont-want-to-spend-money-on-law-breakers-staff-shortages-send-new-zealands-prisons-to-crisis-point" TargetMode="External"/><Relationship Id="rId97" Type="http://schemas.openxmlformats.org/officeDocument/2006/relationships/hyperlink" Target="https://www.amnesty.org/en/documents/asa32/4113/2021/en/" TargetMode="External"/><Relationship Id="rId104" Type="http://schemas.openxmlformats.org/officeDocument/2006/relationships/hyperlink" Target="https://www.health.govt.nz/system/files/documents/publications/odmhas-regulatory-report-sep22.pdf" TargetMode="External"/><Relationship Id="rId120" Type="http://schemas.openxmlformats.org/officeDocument/2006/relationships/hyperlink" Target="https://www.abuseincare.org.nz/our-progress/news/racism-in-government-organisations-responsible-for-maori-in-care-independent-research-reveals/" TargetMode="External"/><Relationship Id="rId125" Type="http://schemas.openxmlformats.org/officeDocument/2006/relationships/hyperlink" Target="https://www.abuseincare.org.nz/our-progress/library/v/194/tawharautia-purongo-o-te-wa-interim-report" TargetMode="External"/><Relationship Id="rId141" Type="http://schemas.openxmlformats.org/officeDocument/2006/relationships/hyperlink" Target="https://www.dia.govt.nz/Inquiry-into-COVID-19-Lessons" TargetMode="External"/><Relationship Id="rId7" Type="http://schemas.openxmlformats.org/officeDocument/2006/relationships/hyperlink" Target="https://www.dia.govt.nz/Inquiry-into-COVID-19-Lessons" TargetMode="External"/><Relationship Id="rId71" Type="http://schemas.openxmlformats.org/officeDocument/2006/relationships/hyperlink" Target="https://www.unodc.org/e4j/zh/crime-prevention-criminal-justice/module-4/key-issues/5--the-use-of-less-lethal-weapons.html" TargetMode="External"/><Relationship Id="rId92" Type="http://schemas.openxmlformats.org/officeDocument/2006/relationships/hyperlink" Target="https://www.health.govt.nz/publication/guidelines-reducing-and-eliminating-seclusion-and-restraint-under-mental-health-compulsory" TargetMode="External"/><Relationship Id="rId2" Type="http://schemas.openxmlformats.org/officeDocument/2006/relationships/hyperlink" Target="https://www.dia.govt.nz/Public-and-Government-Inquiries" TargetMode="External"/><Relationship Id="rId29" Type="http://schemas.openxmlformats.org/officeDocument/2006/relationships/hyperlink" Target="https://www.odi.govt.nz/whats-happening/violence-against-disabled-people-in-new-zealand-new-research/" TargetMode="External"/><Relationship Id="rId24" Type="http://schemas.openxmlformats.org/officeDocument/2006/relationships/hyperlink" Target="https://www.justice.govt.nz/justice-sector-policy/justice-system-kaupapa-inquiry/" TargetMode="External"/><Relationship Id="rId40" Type="http://schemas.openxmlformats.org/officeDocument/2006/relationships/hyperlink" Target="https://www.parliament.nz/en/pb/sc/submissions-and-advice/document/52SCJU_EVI_93010_JU68874/community-law-centres-o-aotearoa" TargetMode="External"/><Relationship Id="rId45" Type="http://schemas.openxmlformats.org/officeDocument/2006/relationships/hyperlink" Target="https://www.parliament.nz/resource/en-NZ/52SCJU_EVI_93010_JU68885/80025ecb16bb85d7fbf1472625a7988e9829845b" TargetMode="External"/><Relationship Id="rId66" Type="http://schemas.openxmlformats.org/officeDocument/2006/relationships/hyperlink" Target="https://www.immigration.govt.nz/about-us/what-we-do/our-strategies-and-projects/refugee-resettlement-strategy" TargetMode="External"/><Relationship Id="rId87" Type="http://schemas.openxmlformats.org/officeDocument/2006/relationships/hyperlink" Target="https://www.stuff.co.nz/national/crime/123404448/prisoners-of-extreme-risk-directorate-set-up-after-christchurch-terror-attack" TargetMode="External"/><Relationship Id="rId110" Type="http://schemas.openxmlformats.org/officeDocument/2006/relationships/hyperlink" Target="https://www.abuseincare.org.nz/our-progress/library/v/53/statement-of-judge-carolyn-henwood" TargetMode="External"/><Relationship Id="rId115" Type="http://schemas.openxmlformats.org/officeDocument/2006/relationships/hyperlink" Target="https://www.abuseincare.org.nz/our-progress/library/v/129/scope-of-investigation-into-maori-experiences-of-abuse-in-care" TargetMode="External"/><Relationship Id="rId131" Type="http://schemas.openxmlformats.org/officeDocument/2006/relationships/hyperlink" Target="https://www.parliament.nz/resource/en-NZ/SCR_115859/0d4d3a1581e75ccf1c20eea0aa8b4fe293f5b3f" TargetMode="External"/><Relationship Id="rId136" Type="http://schemas.openxmlformats.org/officeDocument/2006/relationships/hyperlink" Target="https://archive.hrc.co.nz/news/human-rights-commission-deeply-concerned-about-covid-19-public-health-response-bill/" TargetMode="External"/><Relationship Id="rId61" Type="http://schemas.openxmlformats.org/officeDocument/2006/relationships/hyperlink" Target="https://www.parliament.nz/media/7269/new-zealand-refugee-quota-august-2020.pdf" TargetMode="External"/><Relationship Id="rId82" Type="http://schemas.openxmlformats.org/officeDocument/2006/relationships/hyperlink" Target="https://www.hrc.co.nz/files/5214/2550/8357/Stanley_2011_-_Human_Rights_and_Prisons.pdf" TargetMode="External"/><Relationship Id="rId19" Type="http://schemas.openxmlformats.org/officeDocument/2006/relationships/hyperlink" Target="https://www.justice.govt.nz/justice-sector-policy/key-initiatives/hapaitia-te-oranga-tangata/" TargetMode="External"/><Relationship Id="rId14" Type="http://schemas.openxmlformats.org/officeDocument/2006/relationships/hyperlink" Target="https://www.justice.govt.nz/assets/d8s653-Inaia-Tonu-Nei-Hui-Maori-English-version.pdf" TargetMode="External"/><Relationship Id="rId30" Type="http://schemas.openxmlformats.org/officeDocument/2006/relationships/hyperlink" Target="https://www.nzdoctor.co.nz/article/covid-19-restrictions-impact-family-violence-and-wellbeing-empowered-communities-key" TargetMode="External"/><Relationship Id="rId35" Type="http://schemas.openxmlformats.org/officeDocument/2006/relationships/hyperlink" Target="https://www.dvfree.org.nz/news/domestic-violence-victims-protection-act-two-years-on/" TargetMode="External"/><Relationship Id="rId56" Type="http://schemas.openxmlformats.org/officeDocument/2006/relationships/hyperlink" Target="https://www.mbie.govt.nz/assets/consultation-on-legislation-to-address-modern-slavery-and-worker-exploitation-summary-of-feedback.pdf" TargetMode="External"/><Relationship Id="rId77" Type="http://schemas.openxmlformats.org/officeDocument/2006/relationships/hyperlink" Target="https://www.corrections.govt.nz/our_work/in_prison/staying_connected_with_people_in_prison/visits/prison_visit_updates" TargetMode="External"/><Relationship Id="rId100" Type="http://schemas.openxmlformats.org/officeDocument/2006/relationships/hyperlink" Target="https://www.rnz.co.nz/news/political/486890/government-announces-plan-to-electronically-tag-asylum-seekers-who-may-pose-risk" TargetMode="External"/><Relationship Id="rId105" Type="http://schemas.openxmlformats.org/officeDocument/2006/relationships/hyperlink" Target="https://mentalhealth.org.nz/resources/resource/tangata-whaiora-experiences-of-compulsory-treatment" TargetMode="External"/><Relationship Id="rId126" Type="http://schemas.openxmlformats.org/officeDocument/2006/relationships/hyperlink" Target="https://www.abuseinquiryresponse.govt.nz/a-matou-mahi-our-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4bf6e64-41b1-4008-8b31-81e768f35d2f">
      <Value>340</Value>
    </TaxCatchAll>
    <i0f84bba906045b4af568ee102a52dcb xmlns="14bf6e64-41b1-4008-8b31-81e768f35d2f">
      <Terms xmlns="http://schemas.microsoft.com/office/infopath/2007/PartnerControls">
        <TermInfo xmlns="http://schemas.microsoft.com/office/infopath/2007/PartnerControls">
          <TermName xmlns="http://schemas.microsoft.com/office/infopath/2007/PartnerControls">International Monitoring ＆ Submissions</TermName>
          <TermId xmlns="http://schemas.microsoft.com/office/infopath/2007/PartnerControls">2a22f43d-b086-4b03-9efa-1cfb9a62dde0</TermId>
        </TermInfo>
      </Terms>
    </i0f84bba906045b4af568ee102a52dcb>
    <FinancialYear xmlns="14bf6e64-41b1-4008-8b31-81e768f35d2f" xsi:nil="true"/>
    <lcf76f155ced4ddcb4097134ff3c332f xmlns="7fa524cd-5488-4231-a774-088743c0689c">
      <Terms xmlns="http://schemas.microsoft.com/office/infopath/2007/PartnerControls"/>
    </lcf76f155ced4ddcb4097134ff3c332f>
    <_dlc_DocId xmlns="14bf6e64-41b1-4008-8b31-81e768f35d2f">WVJMT6KT2DMM-2137168152-13007</_dlc_DocId>
    <_dlc_DocIdUrl xmlns="14bf6e64-41b1-4008-8b31-81e768f35d2f">
      <Url>https://hrcnz.sharepoint.com/sites/t/PromotionAdvocacyMonitoring/_layouts/15/DocIdRedir.aspx?ID=WVJMT6KT2DMM-2137168152-13007</Url>
      <Description>WVJMT6KT2DMM-2137168152-13007</Description>
    </_dlc_DocIdUrl>
    <SharedWithUsers xmlns="0a28ad9b-b50f-45c7-9909-b90a4cda4617">
      <UserInfo>
        <DisplayName>Waimihia Maniapoto-Love</DisplayName>
        <AccountId>11810</AccountId>
        <AccountType/>
      </UserInfo>
      <UserInfo>
        <DisplayName>Jessica Ngatai</DisplayName>
        <AccountId>83</AccountId>
        <AccountType/>
      </UserInfo>
      <UserInfo>
        <DisplayName>Philippa Moran</DisplayName>
        <AccountId>13082</AccountId>
        <AccountType/>
      </UserInfo>
      <UserInfo>
        <DisplayName>Eleanor Vermunt</DisplayName>
        <AccountId>2168</AccountId>
        <AccountType/>
      </UserInfo>
      <UserInfo>
        <DisplayName>Frances Everard</DisplayName>
        <AccountId>9833</AccountId>
        <AccountType/>
      </UserInfo>
      <UserInfo>
        <DisplayName>Claire Charters</DisplayName>
        <AccountId>15848</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6A6F5F0E5872D4FBC99FF82404852FC" ma:contentTypeVersion="44" ma:contentTypeDescription="Create a new document." ma:contentTypeScope="" ma:versionID="241b04f81498c48d22a62c9ea3cc2719">
  <xsd:schema xmlns:xsd="http://www.w3.org/2001/XMLSchema" xmlns:xs="http://www.w3.org/2001/XMLSchema" xmlns:p="http://schemas.microsoft.com/office/2006/metadata/properties" xmlns:ns2="14bf6e64-41b1-4008-8b31-81e768f35d2f" xmlns:ns3="0a28ad9b-b50f-45c7-9909-b90a4cda4617" xmlns:ns4="7fa524cd-5488-4231-a774-088743c0689c" targetNamespace="http://schemas.microsoft.com/office/2006/metadata/properties" ma:root="true" ma:fieldsID="d02a2ff4566b0327123ef943af0419d6" ns2:_="" ns3:_="" ns4:_="">
    <xsd:import namespace="14bf6e64-41b1-4008-8b31-81e768f35d2f"/>
    <xsd:import namespace="0a28ad9b-b50f-45c7-9909-b90a4cda4617"/>
    <xsd:import namespace="7fa524cd-5488-4231-a774-088743c0689c"/>
    <xsd:element name="properties">
      <xsd:complexType>
        <xsd:sequence>
          <xsd:element name="documentManagement">
            <xsd:complexType>
              <xsd:all>
                <xsd:element ref="ns2:_dlc_DocId" minOccurs="0"/>
                <xsd:element ref="ns2:_dlc_DocIdUrl" minOccurs="0"/>
                <xsd:element ref="ns2:_dlc_DocIdPersistId" minOccurs="0"/>
                <xsd:element ref="ns2:FinancialYear" minOccurs="0"/>
                <xsd:element ref="ns3:SharedWithUsers" minOccurs="0"/>
                <xsd:element ref="ns3:SharedWithDetails" minOccurs="0"/>
                <xsd:element ref="ns2:i0f84bba906045b4af568ee102a52dcb" minOccurs="0"/>
                <xsd:element ref="ns2:TaxCatchAll" minOccurs="0"/>
                <xsd:element ref="ns4:MediaServiceMetadata" minOccurs="0"/>
                <xsd:element ref="ns4:MediaServiceFastMetadata" minOccurs="0"/>
                <xsd:element ref="ns4:MediaServiceAutoTags" minOccurs="0"/>
                <xsd:element ref="ns4:MediaServiceEventHashCode" minOccurs="0"/>
                <xsd:element ref="ns4:MediaServiceGenerationTime" minOccurs="0"/>
                <xsd:element ref="ns4:MediaServiceDateTaken" minOccurs="0"/>
                <xsd:element ref="ns4:MediaServiceAutoKeyPoints" minOccurs="0"/>
                <xsd:element ref="ns4:MediaServiceKeyPoints" minOccurs="0"/>
                <xsd:element ref="ns4:MediaServiceOCR" minOccurs="0"/>
                <xsd:element ref="ns4:MediaServiceLocation" minOccurs="0"/>
                <xsd:element ref="ns4:MediaLengthInSeconds"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bf6e64-41b1-4008-8b31-81e768f35d2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FinancialYear" ma:index="11" nillable="true" ma:displayName="Financial Year" ma:description="Financial Year" ma:format="Dropdown" ma:internalName="FinancialYear">
      <xsd:simpleType>
        <xsd:restriction base="dms:Choice">
          <xsd:enumeration value="2000-01"/>
          <xsd:enumeration value="2001-02"/>
          <xsd:enumeration value="2002-03"/>
          <xsd:enumeration value="2003-04"/>
          <xsd:enumeration value="2004-05"/>
          <xsd:enumeration value="2005-06"/>
          <xsd:enumeration value="2006-07"/>
          <xsd:enumeration value="2007-08"/>
          <xsd:enumeration value="2008-09"/>
          <xsd:enumeration value="2009-10"/>
          <xsd:enumeration value="2010-11"/>
          <xsd:enumeration value="2011-12"/>
          <xsd:enumeration value="2012-13"/>
          <xsd:enumeration value="2013-14"/>
          <xsd:enumeration value="2014-15"/>
          <xsd:enumeration value="2015-16"/>
          <xsd:enumeration value="2016-17"/>
          <xsd:enumeration value="2017-18"/>
          <xsd:enumeration value="2018-19"/>
          <xsd:enumeration value="2019-20"/>
          <xsd:enumeration value="2020-21"/>
          <xsd:enumeration value="2021-22"/>
          <xsd:enumeration value="2022-23"/>
          <xsd:enumeration value="2023-24"/>
          <xsd:enumeration value="2024-25"/>
        </xsd:restriction>
      </xsd:simpleType>
    </xsd:element>
    <xsd:element name="i0f84bba906045b4af568ee102a52dcb" ma:index="15" nillable="true" ma:taxonomy="true" ma:internalName="i0f84bba906045b4af568ee102a52dcb" ma:taxonomyFieldName="RevIMBCS" ma:displayName="HRC Taxonomy" ma:indexed="true" ma:readOnly="false" ma:default="340;#International Monitoring ＆ Submissions|2a22f43d-b086-4b03-9efa-1cfb9a62dde0" ma:fieldId="{20f84bba-9060-45b4-af56-8ee102a52dcb}" ma:sspId="b81e6a3b-7119-479f-a0a1-d1ace2e3d91a" ma:termSetId="b5c58978-aacf-4d49-9597-114f1244351d" ma:anchorId="95e39927-8a8a-49bd-969d-d6280031797e" ma:open="false" ma:isKeyword="false">
      <xsd:complexType>
        <xsd:sequence>
          <xsd:element ref="pc:Terms" minOccurs="0" maxOccurs="1"/>
        </xsd:sequence>
      </xsd:complexType>
    </xsd:element>
    <xsd:element name="TaxCatchAll" ma:index="16" nillable="true" ma:displayName="Taxonomy Catch All Column" ma:description="" ma:hidden="true" ma:list="{e98d8594-ac13-4827-9ccc-f6e688be706a}" ma:internalName="TaxCatchAll" ma:showField="CatchAllData" ma:web="14bf6e64-41b1-4008-8b31-81e768f35d2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28ad9b-b50f-45c7-9909-b90a4cda4617"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a524cd-5488-4231-a774-088743c0689c" elementFormDefault="qualified">
    <xsd:import namespace="http://schemas.microsoft.com/office/2006/documentManagement/types"/>
    <xsd:import namespace="http://schemas.microsoft.com/office/infopath/2007/PartnerControls"/>
    <xsd:element name="MediaServiceMetadata" ma:index="17" nillable="true" ma:displayName="MediaServiceMetadata" ma:description="" ma:hidden="true" ma:internalName="MediaServiceMetadata" ma:readOnly="true">
      <xsd:simpleType>
        <xsd:restriction base="dms:Note"/>
      </xsd:simpleType>
    </xsd:element>
    <xsd:element name="MediaServiceFastMetadata" ma:index="18" nillable="true" ma:displayName="MediaServiceFastMetadata" ma:description="" ma:hidden="true" ma:internalName="MediaServiceFastMetadata" ma:readOnly="true">
      <xsd:simpleType>
        <xsd:restriction base="dms:Note"/>
      </xsd:simpleType>
    </xsd:element>
    <xsd:element name="MediaServiceAutoTags" ma:index="19" nillable="true" ma:displayName="MediaServiceAutoTags" ma:internalName="MediaServiceAutoTags"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DateTaken" ma:index="22" nillable="true" ma:displayName="MediaServiceDateTaken" ma:hidden="true" ma:internalName="MediaServiceDateTake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Location" ma:index="26" nillable="true" ma:displayName="Location"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b81e6a3b-7119-479f-a0a1-d1ace2e3d91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01B1E-F1DB-46D8-BDED-62F922D49D23}">
  <ds:schemaRefs>
    <ds:schemaRef ds:uri="http://schemas.microsoft.com/sharepoint/events"/>
  </ds:schemaRefs>
</ds:datastoreItem>
</file>

<file path=customXml/itemProps2.xml><?xml version="1.0" encoding="utf-8"?>
<ds:datastoreItem xmlns:ds="http://schemas.openxmlformats.org/officeDocument/2006/customXml" ds:itemID="{4BB10A79-BA17-451E-8675-BC97B6C6F556}">
  <ds:schemaRefs>
    <ds:schemaRef ds:uri="http://schemas.microsoft.com/sharepoint/v3/contenttype/forms"/>
  </ds:schemaRefs>
</ds:datastoreItem>
</file>

<file path=customXml/itemProps3.xml><?xml version="1.0" encoding="utf-8"?>
<ds:datastoreItem xmlns:ds="http://schemas.openxmlformats.org/officeDocument/2006/customXml" ds:itemID="{FB93CB69-7250-4E42-9551-45B4EE62410D}">
  <ds:schemaRefs>
    <ds:schemaRef ds:uri="http://purl.org/dc/elements/1.1/"/>
    <ds:schemaRef ds:uri="http://schemas.microsoft.com/office/2006/metadata/properties"/>
    <ds:schemaRef ds:uri="14bf6e64-41b1-4008-8b31-81e768f35d2f"/>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7fa524cd-5488-4231-a774-088743c0689c"/>
    <ds:schemaRef ds:uri="0a28ad9b-b50f-45c7-9909-b90a4cda4617"/>
    <ds:schemaRef ds:uri="http://www.w3.org/XML/1998/namespace"/>
    <ds:schemaRef ds:uri="http://purl.org/dc/dcmitype/"/>
  </ds:schemaRefs>
</ds:datastoreItem>
</file>

<file path=customXml/itemProps4.xml><?xml version="1.0" encoding="utf-8"?>
<ds:datastoreItem xmlns:ds="http://schemas.openxmlformats.org/officeDocument/2006/customXml" ds:itemID="{914343E5-98C4-49AD-ABEE-5F6834B663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bf6e64-41b1-4008-8b31-81e768f35d2f"/>
    <ds:schemaRef ds:uri="0a28ad9b-b50f-45c7-9909-b90a4cda4617"/>
    <ds:schemaRef ds:uri="7fa524cd-5488-4231-a774-088743c068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782453B-F7BC-4C2A-81E4-B6B637D05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50</Pages>
  <Words>17775</Words>
  <Characters>101321</Characters>
  <Application>Microsoft Office Word</Application>
  <DocSecurity>4</DocSecurity>
  <Lines>844</Lines>
  <Paragraphs>237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Jaimee Paenga</dc:creator>
  <cp:keywords/>
  <dc:description/>
  <cp:lastModifiedBy>Youssef Hamdan</cp:lastModifiedBy>
  <cp:revision>2</cp:revision>
  <dcterms:created xsi:type="dcterms:W3CDTF">2023-06-13T10:37:00Z</dcterms:created>
  <dcterms:modified xsi:type="dcterms:W3CDTF">2023-06-13T10:37:00Z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0x01010096A6F5F0E5872D4FBC99FF82404852FC</vt:lpwstr>
  </property>
  <property fmtid="{D5CDD505-2E9C-101B-9397-08002B2CF9AE}" pid="3" name="MediaServiceImageTags">
    <vt:lpwstr/>
  </property>
  <property fmtid="{D5CDD505-2E9C-101B-9397-08002B2CF9AE}" pid="4" name="RevIMBCS">
    <vt:lpwstr>340;#International Monitoring ＆ Submissions|2a22f43d-b086-4b03-9efa-1cfb9a62dde0</vt:lpwstr>
  </property>
  <property fmtid="{D5CDD505-2E9C-101B-9397-08002B2CF9AE}" pid="5" name="_dlc_DocIdItemGuid">
    <vt:lpwstr>17c7092d-225c-4097-ab55-cdfc5aeab6cc</vt:lpwstr>
  </property>
</Properties>
</file>