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7DB69" w14:textId="77777777" w:rsidR="00AB66E3" w:rsidRPr="00AB66E3" w:rsidRDefault="00F01541" w:rsidP="00AB66E3">
      <w:pPr>
        <w:spacing w:after="0" w:line="276" w:lineRule="auto"/>
        <w:rPr>
          <w:rFonts w:ascii="Times New Roman" w:hAnsi="Times New Roman" w:cs="Times New Roman"/>
          <w:b/>
          <w:bCs/>
        </w:rPr>
      </w:pPr>
      <w:r w:rsidRPr="00F33158">
        <w:rPr>
          <w:rFonts w:ascii="Times New Roman" w:hAnsi="Times New Roman" w:cs="Times New Roman"/>
        </w:rPr>
        <w:br/>
      </w:r>
      <w:r w:rsidR="00AB66E3" w:rsidRPr="00AB66E3">
        <w:rPr>
          <w:rFonts w:ascii="Times New Roman" w:hAnsi="Times New Roman" w:cs="Times New Roman"/>
          <w:b/>
          <w:bCs/>
        </w:rPr>
        <w:t>Comité de Derechos Humanos</w:t>
      </w:r>
    </w:p>
    <w:p w14:paraId="019933D3" w14:textId="77777777" w:rsidR="00AB66E3" w:rsidRPr="00AB66E3" w:rsidRDefault="00AB66E3" w:rsidP="00AB66E3">
      <w:pPr>
        <w:spacing w:after="0" w:line="276" w:lineRule="auto"/>
        <w:rPr>
          <w:rFonts w:ascii="Times New Roman" w:hAnsi="Times New Roman" w:cs="Times New Roman"/>
          <w:b/>
          <w:bCs/>
        </w:rPr>
      </w:pPr>
      <w:r w:rsidRPr="00AB66E3">
        <w:rPr>
          <w:rFonts w:ascii="Times New Roman" w:hAnsi="Times New Roman" w:cs="Times New Roman"/>
          <w:b/>
          <w:bCs/>
        </w:rPr>
        <w:t>Oficina del Alto Comisionado para los Derechos Humanos</w:t>
      </w:r>
    </w:p>
    <w:p w14:paraId="6D65CF9C" w14:textId="77777777" w:rsidR="00AB66E3" w:rsidRPr="00AB66E3" w:rsidRDefault="00AB66E3" w:rsidP="00AB66E3">
      <w:pPr>
        <w:spacing w:after="0" w:line="276" w:lineRule="auto"/>
        <w:rPr>
          <w:rFonts w:ascii="Times New Roman" w:hAnsi="Times New Roman" w:cs="Times New Roman"/>
          <w:b/>
          <w:bCs/>
          <w:lang w:val="fr-FR"/>
        </w:rPr>
      </w:pPr>
      <w:r w:rsidRPr="00AB66E3">
        <w:rPr>
          <w:rFonts w:ascii="Times New Roman" w:hAnsi="Times New Roman" w:cs="Times New Roman"/>
          <w:b/>
          <w:bCs/>
          <w:lang w:val="fr-FR"/>
        </w:rPr>
        <w:t>Palais Wilson</w:t>
      </w:r>
    </w:p>
    <w:p w14:paraId="170F3A5D" w14:textId="77777777" w:rsidR="00AB66E3" w:rsidRDefault="00AB66E3" w:rsidP="00AB66E3">
      <w:pPr>
        <w:spacing w:after="0" w:line="276" w:lineRule="auto"/>
        <w:rPr>
          <w:rFonts w:ascii="Times New Roman" w:hAnsi="Times New Roman" w:cs="Times New Roman"/>
          <w:b/>
          <w:bCs/>
          <w:lang w:val="fr-FR"/>
        </w:rPr>
      </w:pPr>
      <w:r w:rsidRPr="00AB66E3">
        <w:rPr>
          <w:rFonts w:ascii="Times New Roman" w:hAnsi="Times New Roman" w:cs="Times New Roman"/>
          <w:b/>
          <w:bCs/>
          <w:lang w:val="fr-FR"/>
        </w:rPr>
        <w:t xml:space="preserve">52, rue des Pâquis, </w:t>
      </w:r>
    </w:p>
    <w:p w14:paraId="75DA8915" w14:textId="648D2D49" w:rsidR="00AB66E3" w:rsidRPr="00AB66E3" w:rsidRDefault="00AB66E3" w:rsidP="00AB66E3">
      <w:pPr>
        <w:spacing w:after="0" w:line="276" w:lineRule="auto"/>
        <w:rPr>
          <w:rFonts w:ascii="Times New Roman" w:hAnsi="Times New Roman" w:cs="Times New Roman"/>
          <w:b/>
          <w:bCs/>
          <w:lang w:val="fr-FR"/>
        </w:rPr>
      </w:pPr>
      <w:proofErr w:type="spellStart"/>
      <w:r w:rsidRPr="00AB66E3">
        <w:rPr>
          <w:rFonts w:ascii="Times New Roman" w:hAnsi="Times New Roman" w:cs="Times New Roman"/>
          <w:b/>
          <w:bCs/>
          <w:lang w:val="fr-FR"/>
        </w:rPr>
        <w:t>Ginebra</w:t>
      </w:r>
      <w:proofErr w:type="spellEnd"/>
      <w:r w:rsidRPr="00AB66E3">
        <w:rPr>
          <w:rFonts w:ascii="Times New Roman" w:hAnsi="Times New Roman" w:cs="Times New Roman"/>
          <w:b/>
          <w:bCs/>
          <w:lang w:val="fr-FR"/>
        </w:rPr>
        <w:t xml:space="preserve">, </w:t>
      </w:r>
      <w:proofErr w:type="spellStart"/>
      <w:r w:rsidRPr="00AB66E3">
        <w:rPr>
          <w:rFonts w:ascii="Times New Roman" w:hAnsi="Times New Roman" w:cs="Times New Roman"/>
          <w:b/>
          <w:bCs/>
          <w:lang w:val="fr-FR"/>
        </w:rPr>
        <w:t>Suiza</w:t>
      </w:r>
      <w:proofErr w:type="spellEnd"/>
    </w:p>
    <w:p w14:paraId="09E7388C" w14:textId="77777777" w:rsidR="00AB66E3" w:rsidRDefault="00AB66E3" w:rsidP="00AB66E3">
      <w:pPr>
        <w:spacing w:line="276" w:lineRule="auto"/>
        <w:ind w:left="1440" w:firstLine="720"/>
        <w:rPr>
          <w:rFonts w:ascii="Times New Roman" w:hAnsi="Times New Roman" w:cs="Times New Roman"/>
          <w:b/>
          <w:bCs/>
        </w:rPr>
      </w:pPr>
    </w:p>
    <w:p w14:paraId="5BC9E848" w14:textId="6375325B" w:rsidR="00AB66E3" w:rsidRPr="00AB66E3" w:rsidRDefault="00AB66E3" w:rsidP="00AB66E3">
      <w:pPr>
        <w:spacing w:line="276" w:lineRule="auto"/>
        <w:ind w:left="1440" w:firstLine="720"/>
        <w:rPr>
          <w:rFonts w:ascii="Times New Roman" w:hAnsi="Times New Roman" w:cs="Times New Roman"/>
          <w:b/>
          <w:bCs/>
        </w:rPr>
      </w:pPr>
      <w:r w:rsidRPr="00AB66E3">
        <w:rPr>
          <w:rFonts w:ascii="Times New Roman" w:hAnsi="Times New Roman" w:cs="Times New Roman"/>
          <w:b/>
          <w:bCs/>
        </w:rPr>
        <w:t xml:space="preserve">Ref.: Información independiente para la lista de cuestiones sobre </w:t>
      </w:r>
      <w:r>
        <w:rPr>
          <w:rFonts w:ascii="Times New Roman" w:hAnsi="Times New Roman" w:cs="Times New Roman"/>
          <w:b/>
          <w:bCs/>
        </w:rPr>
        <w:t xml:space="preserve">Costa Rica </w:t>
      </w:r>
      <w:r w:rsidRPr="00AB66E3">
        <w:rPr>
          <w:rFonts w:ascii="Times New Roman" w:hAnsi="Times New Roman" w:cs="Times New Roman"/>
          <w:b/>
          <w:bCs/>
        </w:rPr>
        <w:t xml:space="preserve">en el </w:t>
      </w:r>
      <w:r>
        <w:rPr>
          <w:rFonts w:ascii="Times New Roman" w:hAnsi="Times New Roman" w:cs="Times New Roman"/>
          <w:b/>
          <w:bCs/>
        </w:rPr>
        <w:t xml:space="preserve">141 </w:t>
      </w:r>
      <w:r w:rsidRPr="00AB66E3">
        <w:rPr>
          <w:rFonts w:ascii="Times New Roman" w:hAnsi="Times New Roman" w:cs="Times New Roman"/>
          <w:b/>
          <w:bCs/>
        </w:rPr>
        <w:t>periodo de sesiones</w:t>
      </w:r>
    </w:p>
    <w:p w14:paraId="4BB57F90" w14:textId="77777777" w:rsidR="00AB66E3" w:rsidRDefault="00AB66E3" w:rsidP="00F33158">
      <w:pPr>
        <w:spacing w:line="276" w:lineRule="auto"/>
        <w:rPr>
          <w:rFonts w:ascii="Times New Roman" w:hAnsi="Times New Roman" w:cs="Times New Roman"/>
          <w:b/>
          <w:bCs/>
        </w:rPr>
      </w:pPr>
    </w:p>
    <w:p w14:paraId="4FE05634" w14:textId="77777777" w:rsidR="00462F87" w:rsidRDefault="00462F87" w:rsidP="00462F87">
      <w:pPr>
        <w:spacing w:line="276" w:lineRule="auto"/>
        <w:jc w:val="both"/>
        <w:rPr>
          <w:rFonts w:ascii="Times New Roman" w:eastAsia="Times New Roman" w:hAnsi="Times New Roman" w:cs="Times New Roman"/>
          <w:kern w:val="0"/>
          <w:lang w:val="es-ES"/>
          <w14:ligatures w14:val="none"/>
        </w:rPr>
      </w:pPr>
      <w:r w:rsidRPr="00F33158">
        <w:rPr>
          <w:rFonts w:ascii="Times New Roman" w:eastAsia="Times New Roman" w:hAnsi="Times New Roman" w:cs="Times New Roman"/>
          <w:kern w:val="0"/>
          <w:lang w:val="es-ES"/>
          <w14:ligatures w14:val="none"/>
        </w:rPr>
        <w:t>El Centro de Derechos Reproductivos ("</w:t>
      </w:r>
      <w:r w:rsidRPr="00F33158">
        <w:rPr>
          <w:rFonts w:ascii="Times New Roman" w:eastAsia="Times New Roman" w:hAnsi="Times New Roman" w:cs="Times New Roman"/>
          <w:b/>
          <w:bCs/>
          <w:kern w:val="0"/>
          <w:lang w:val="es-ES"/>
          <w14:ligatures w14:val="none"/>
        </w:rPr>
        <w:t>CRR</w:t>
      </w:r>
      <w:r w:rsidRPr="00F33158">
        <w:rPr>
          <w:rFonts w:ascii="Times New Roman" w:eastAsia="Times New Roman" w:hAnsi="Times New Roman" w:cs="Times New Roman"/>
          <w:kern w:val="0"/>
          <w:lang w:val="es-ES"/>
          <w14:ligatures w14:val="none"/>
        </w:rPr>
        <w:t xml:space="preserve">") es una organización global con estatus ECOSOC de Naciones Unidas, que promueve el cumplimiento de los derechos sexuales y reproductivos desde el litigio, la incidencia y las comunicaciones. En esta ocasión, actúa desde el programa para América Latina y el Caribe. </w:t>
      </w:r>
    </w:p>
    <w:p w14:paraId="7C6DB422" w14:textId="18ED439D" w:rsidR="00462F87" w:rsidRPr="00F33158" w:rsidRDefault="00462F87" w:rsidP="5C1D1E31">
      <w:pPr>
        <w:spacing w:line="276" w:lineRule="auto"/>
        <w:jc w:val="both"/>
        <w:rPr>
          <w:rFonts w:ascii="Times New Roman" w:eastAsia="Times New Roman" w:hAnsi="Times New Roman" w:cs="Times New Roman"/>
          <w:b/>
          <w:bCs/>
          <w:u w:val="single"/>
          <w:lang w:val="es-ES"/>
        </w:rPr>
      </w:pPr>
      <w:r w:rsidRPr="00F33158">
        <w:rPr>
          <w:rFonts w:ascii="Times New Roman" w:eastAsia="Times New Roman" w:hAnsi="Times New Roman" w:cs="Times New Roman"/>
          <w:kern w:val="0"/>
          <w:lang w:val="es-ES"/>
          <w14:ligatures w14:val="none"/>
        </w:rPr>
        <w:t xml:space="preserve">A lo largo de este informe se presentan insumos en relación con el estado del acceso a los servicios de salud sexual y reproductiva en Costa Rica. En primer lugar, se hará referencia a la situación de acceso al </w:t>
      </w:r>
      <w:r w:rsidR="150FA861" w:rsidRPr="00F33158">
        <w:rPr>
          <w:rFonts w:ascii="Times New Roman" w:eastAsia="Times New Roman" w:hAnsi="Times New Roman" w:cs="Times New Roman"/>
          <w:kern w:val="0"/>
          <w:lang w:val="es-ES"/>
          <w14:ligatures w14:val="none"/>
        </w:rPr>
        <w:t xml:space="preserve">servicio de </w:t>
      </w:r>
      <w:r w:rsidRPr="00F33158">
        <w:rPr>
          <w:rFonts w:ascii="Times New Roman" w:eastAsia="Times New Roman" w:hAnsi="Times New Roman" w:cs="Times New Roman"/>
          <w:kern w:val="0"/>
          <w:lang w:val="es-ES"/>
          <w14:ligatures w14:val="none"/>
        </w:rPr>
        <w:t xml:space="preserve">aborto en Costa Rica, incluyendo: i) </w:t>
      </w:r>
      <w:r w:rsidR="5DBCCFDD" w:rsidRPr="00F33158">
        <w:rPr>
          <w:rFonts w:ascii="Times New Roman" w:eastAsia="Times New Roman" w:hAnsi="Times New Roman" w:cs="Times New Roman"/>
          <w:kern w:val="0"/>
          <w:lang w:val="es-ES"/>
          <w14:ligatures w14:val="none"/>
        </w:rPr>
        <w:t xml:space="preserve">falta de acceso al </w:t>
      </w:r>
      <w:r w:rsidR="137B9DD2" w:rsidRPr="00F33158">
        <w:rPr>
          <w:rFonts w:ascii="Times New Roman" w:eastAsia="Times New Roman" w:hAnsi="Times New Roman" w:cs="Times New Roman"/>
          <w:kern w:val="0"/>
          <w:lang w:val="es-ES"/>
          <w14:ligatures w14:val="none"/>
        </w:rPr>
        <w:t xml:space="preserve">servicio de </w:t>
      </w:r>
      <w:r w:rsidR="5DBCCFDD" w:rsidRPr="00F33158">
        <w:rPr>
          <w:rFonts w:ascii="Times New Roman" w:eastAsia="Times New Roman" w:hAnsi="Times New Roman" w:cs="Times New Roman"/>
          <w:kern w:val="0"/>
          <w:lang w:val="es-ES"/>
          <w14:ligatures w14:val="none"/>
        </w:rPr>
        <w:t xml:space="preserve">aborto en Costa Rica. </w:t>
      </w:r>
      <w:r w:rsidRPr="00F33158">
        <w:rPr>
          <w:rFonts w:ascii="Times New Roman" w:eastAsia="Times New Roman" w:hAnsi="Times New Roman" w:cs="Times New Roman"/>
          <w:kern w:val="0"/>
          <w:lang w:val="es-ES"/>
          <w14:ligatures w14:val="none"/>
        </w:rPr>
        <w:t xml:space="preserve"> </w:t>
      </w:r>
      <w:proofErr w:type="spellStart"/>
      <w:r w:rsidRPr="00F33158">
        <w:rPr>
          <w:rFonts w:ascii="Times New Roman" w:eastAsia="Times New Roman" w:hAnsi="Times New Roman" w:cs="Times New Roman"/>
          <w:kern w:val="0"/>
          <w:lang w:val="es-ES"/>
          <w14:ligatures w14:val="none"/>
        </w:rPr>
        <w:t>ii</w:t>
      </w:r>
      <w:proofErr w:type="spellEnd"/>
      <w:r w:rsidRPr="00F33158">
        <w:rPr>
          <w:rFonts w:ascii="Times New Roman" w:eastAsia="Times New Roman" w:hAnsi="Times New Roman" w:cs="Times New Roman"/>
          <w:kern w:val="0"/>
          <w:lang w:val="es-ES"/>
          <w14:ligatures w14:val="none"/>
        </w:rPr>
        <w:t xml:space="preserve">) </w:t>
      </w:r>
      <w:r w:rsidR="1594CCDB" w:rsidRPr="00F33158">
        <w:rPr>
          <w:rFonts w:ascii="Times New Roman" w:eastAsia="Times New Roman" w:hAnsi="Times New Roman" w:cs="Times New Roman"/>
          <w:kern w:val="0"/>
          <w:lang w:val="es-ES"/>
          <w14:ligatures w14:val="none"/>
        </w:rPr>
        <w:t>falta</w:t>
      </w:r>
      <w:r w:rsidR="19C51BA0" w:rsidRPr="00F33158">
        <w:rPr>
          <w:rFonts w:ascii="Times New Roman" w:eastAsia="Times New Roman" w:hAnsi="Times New Roman" w:cs="Times New Roman"/>
          <w:kern w:val="0"/>
          <w:lang w:val="es-ES"/>
          <w14:ligatures w14:val="none"/>
        </w:rPr>
        <w:t xml:space="preserve"> de acceso a anticoncepción.</w:t>
      </w:r>
      <w:r w:rsidRPr="00F33158">
        <w:rPr>
          <w:rFonts w:ascii="Times New Roman" w:eastAsia="Times New Roman" w:hAnsi="Times New Roman" w:cs="Times New Roman"/>
          <w:kern w:val="0"/>
          <w:lang w:val="es-ES"/>
          <w14:ligatures w14:val="none"/>
        </w:rPr>
        <w:t xml:space="preserve"> </w:t>
      </w:r>
      <w:proofErr w:type="spellStart"/>
      <w:r w:rsidRPr="00F33158">
        <w:rPr>
          <w:rFonts w:ascii="Times New Roman" w:eastAsia="Times New Roman" w:hAnsi="Times New Roman" w:cs="Times New Roman"/>
          <w:kern w:val="0"/>
          <w:lang w:val="es-ES"/>
          <w14:ligatures w14:val="none"/>
        </w:rPr>
        <w:t>iii</w:t>
      </w:r>
      <w:proofErr w:type="spellEnd"/>
      <w:r w:rsidRPr="00F33158">
        <w:rPr>
          <w:rFonts w:ascii="Times New Roman" w:eastAsia="Times New Roman" w:hAnsi="Times New Roman" w:cs="Times New Roman"/>
          <w:kern w:val="0"/>
          <w:lang w:val="es-ES"/>
          <w14:ligatures w14:val="none"/>
        </w:rPr>
        <w:t xml:space="preserve">) </w:t>
      </w:r>
      <w:r w:rsidR="798656E2" w:rsidRPr="00F33158">
        <w:rPr>
          <w:rFonts w:ascii="Times New Roman" w:eastAsia="Times New Roman" w:hAnsi="Times New Roman" w:cs="Times New Roman"/>
          <w:lang w:val="es-ES"/>
        </w:rPr>
        <w:t>La ausencia de medidas jurídicas para proteger a las mujeres embarazadas</w:t>
      </w:r>
      <w:r w:rsidR="725483DD" w:rsidRPr="00F33158">
        <w:rPr>
          <w:rFonts w:ascii="Times New Roman" w:eastAsia="Times New Roman" w:hAnsi="Times New Roman" w:cs="Times New Roman"/>
          <w:lang w:val="es-ES"/>
        </w:rPr>
        <w:t>.</w:t>
      </w:r>
      <w:r w:rsidR="798656E2" w:rsidRPr="00F33158">
        <w:rPr>
          <w:rFonts w:ascii="Times New Roman" w:eastAsia="Times New Roman" w:hAnsi="Times New Roman" w:cs="Times New Roman"/>
          <w:lang w:val="es-ES"/>
        </w:rPr>
        <w:t xml:space="preserve"> </w:t>
      </w:r>
    </w:p>
    <w:p w14:paraId="033A4AC1" w14:textId="78E11A7D" w:rsidR="00462F87" w:rsidRDefault="00462F87" w:rsidP="00462F87">
      <w:pPr>
        <w:spacing w:line="276" w:lineRule="auto"/>
        <w:jc w:val="both"/>
        <w:rPr>
          <w:rFonts w:ascii="Times New Roman" w:eastAsia="Times New Roman" w:hAnsi="Times New Roman" w:cs="Times New Roman"/>
          <w:lang w:val="es-ES"/>
        </w:rPr>
      </w:pPr>
      <w:r w:rsidRPr="00F33158">
        <w:rPr>
          <w:rFonts w:ascii="Times New Roman" w:eastAsia="Times New Roman" w:hAnsi="Times New Roman" w:cs="Times New Roman"/>
          <w:kern w:val="0"/>
          <w:lang w:val="es-ES"/>
          <w14:ligatures w14:val="none"/>
        </w:rPr>
        <w:t xml:space="preserve">Finalmente, incluimos una lista de </w:t>
      </w:r>
      <w:r w:rsidR="0057365E" w:rsidRPr="00F33158">
        <w:rPr>
          <w:rFonts w:ascii="Times New Roman" w:eastAsia="Times New Roman" w:hAnsi="Times New Roman" w:cs="Times New Roman"/>
          <w:kern w:val="0"/>
          <w:lang w:val="es-ES"/>
          <w14:ligatures w14:val="none"/>
        </w:rPr>
        <w:t xml:space="preserve">preguntas </w:t>
      </w:r>
      <w:r w:rsidRPr="00F33158">
        <w:rPr>
          <w:rFonts w:ascii="Times New Roman" w:eastAsia="Times New Roman" w:hAnsi="Times New Roman" w:cs="Times New Roman"/>
          <w:kern w:val="0"/>
          <w:lang w:val="es-ES"/>
          <w14:ligatures w14:val="none"/>
        </w:rPr>
        <w:t xml:space="preserve">que </w:t>
      </w:r>
      <w:r w:rsidRPr="00F33158">
        <w:rPr>
          <w:rFonts w:ascii="Times New Roman" w:eastAsia="Times New Roman" w:hAnsi="Times New Roman" w:cs="Times New Roman"/>
          <w:lang w:val="es-ES"/>
        </w:rPr>
        <w:t xml:space="preserve">sugerimos </w:t>
      </w:r>
      <w:r w:rsidR="00A96E58" w:rsidRPr="00F33158">
        <w:rPr>
          <w:rFonts w:ascii="Times New Roman" w:eastAsia="Times New Roman" w:hAnsi="Times New Roman" w:cs="Times New Roman"/>
          <w:lang w:val="es-ES"/>
        </w:rPr>
        <w:t>respetuosamente a</w:t>
      </w:r>
      <w:r w:rsidR="0057365E" w:rsidRPr="00F33158">
        <w:rPr>
          <w:rFonts w:ascii="Times New Roman" w:eastAsia="Times New Roman" w:hAnsi="Times New Roman" w:cs="Times New Roman"/>
          <w:lang w:val="es-ES"/>
        </w:rPr>
        <w:t xml:space="preserve"> este Comité elevar </w:t>
      </w:r>
      <w:r w:rsidRPr="00F33158">
        <w:rPr>
          <w:rFonts w:ascii="Times New Roman" w:eastAsia="Times New Roman" w:hAnsi="Times New Roman" w:cs="Times New Roman"/>
          <w:lang w:val="es-ES"/>
        </w:rPr>
        <w:t>a</w:t>
      </w:r>
      <w:r w:rsidR="00AE05C7" w:rsidRPr="00F33158">
        <w:rPr>
          <w:rFonts w:ascii="Times New Roman" w:eastAsia="Times New Roman" w:hAnsi="Times New Roman" w:cs="Times New Roman"/>
          <w:lang w:val="es-ES"/>
        </w:rPr>
        <w:t>l Estado de</w:t>
      </w:r>
      <w:r w:rsidRPr="00F33158">
        <w:rPr>
          <w:rFonts w:ascii="Times New Roman" w:eastAsia="Times New Roman" w:hAnsi="Times New Roman" w:cs="Times New Roman"/>
          <w:lang w:val="es-ES"/>
        </w:rPr>
        <w:t xml:space="preserve"> Costa Rica en el marco de su </w:t>
      </w:r>
      <w:r w:rsidR="00AE05C7" w:rsidRPr="00F33158">
        <w:rPr>
          <w:rFonts w:ascii="Times New Roman" w:eastAsia="Times New Roman" w:hAnsi="Times New Roman" w:cs="Times New Roman"/>
          <w:lang w:val="es-ES"/>
        </w:rPr>
        <w:t>141</w:t>
      </w:r>
      <w:r w:rsidRPr="00F33158">
        <w:rPr>
          <w:rFonts w:ascii="Times New Roman" w:eastAsia="Times New Roman" w:hAnsi="Times New Roman" w:cs="Times New Roman"/>
          <w:lang w:val="es-ES"/>
        </w:rPr>
        <w:t xml:space="preserve"> </w:t>
      </w:r>
      <w:r w:rsidR="00AE05C7" w:rsidRPr="00F33158">
        <w:rPr>
          <w:rFonts w:ascii="Times New Roman" w:eastAsia="Times New Roman" w:hAnsi="Times New Roman" w:cs="Times New Roman"/>
          <w:lang w:val="es-ES"/>
        </w:rPr>
        <w:t>periodo de sesiones.</w:t>
      </w:r>
    </w:p>
    <w:p w14:paraId="66000366" w14:textId="77777777" w:rsidR="000B4DCC" w:rsidRPr="00F33158" w:rsidRDefault="000B4DCC" w:rsidP="00462F87">
      <w:pPr>
        <w:spacing w:line="276" w:lineRule="auto"/>
        <w:jc w:val="both"/>
        <w:rPr>
          <w:rFonts w:ascii="Times New Roman" w:eastAsia="Times New Roman" w:hAnsi="Times New Roman" w:cs="Times New Roman"/>
          <w:kern w:val="0"/>
          <w:lang w:val="es-ES"/>
          <w14:ligatures w14:val="none"/>
        </w:rPr>
      </w:pPr>
    </w:p>
    <w:p w14:paraId="6E528CFA" w14:textId="26C9000D" w:rsidR="00462F87" w:rsidRPr="00F33158" w:rsidRDefault="58B458F3" w:rsidP="00462F87">
      <w:pPr>
        <w:pStyle w:val="ListParagraph"/>
        <w:numPr>
          <w:ilvl w:val="0"/>
          <w:numId w:val="1"/>
        </w:numPr>
        <w:spacing w:line="276" w:lineRule="auto"/>
        <w:jc w:val="both"/>
        <w:rPr>
          <w:rFonts w:ascii="Times New Roman" w:eastAsia="Times New Roman" w:hAnsi="Times New Roman" w:cs="Times New Roman"/>
          <w:b/>
          <w:bCs/>
          <w:kern w:val="0"/>
          <w:lang w:val="es-ES"/>
          <w14:ligatures w14:val="none"/>
        </w:rPr>
      </w:pPr>
      <w:r w:rsidRPr="00F33158">
        <w:rPr>
          <w:rFonts w:ascii="Times New Roman" w:eastAsia="Times New Roman" w:hAnsi="Times New Roman" w:cs="Times New Roman"/>
          <w:b/>
          <w:bCs/>
          <w:kern w:val="0"/>
          <w:lang w:val="es-ES"/>
          <w14:ligatures w14:val="none"/>
        </w:rPr>
        <w:t>A</w:t>
      </w:r>
      <w:r w:rsidR="00462F87" w:rsidRPr="00F33158">
        <w:rPr>
          <w:rFonts w:ascii="Times New Roman" w:eastAsia="Times New Roman" w:hAnsi="Times New Roman" w:cs="Times New Roman"/>
          <w:b/>
          <w:bCs/>
          <w:kern w:val="0"/>
          <w:lang w:val="es-ES"/>
          <w14:ligatures w14:val="none"/>
        </w:rPr>
        <w:t>cceso a servicios de salud sexual y reproductiva en Costa Rica</w:t>
      </w:r>
    </w:p>
    <w:p w14:paraId="6FF73BDF" w14:textId="77777777" w:rsidR="00462F87" w:rsidRPr="00F33158" w:rsidRDefault="00462F87" w:rsidP="00462F87">
      <w:pPr>
        <w:pStyle w:val="ListParagraph"/>
        <w:spacing w:line="276" w:lineRule="auto"/>
        <w:ind w:left="1080"/>
        <w:jc w:val="both"/>
        <w:rPr>
          <w:rFonts w:ascii="Times New Roman" w:eastAsia="Times New Roman" w:hAnsi="Times New Roman" w:cs="Times New Roman"/>
          <w:b/>
          <w:bCs/>
          <w:kern w:val="0"/>
          <w:lang w:val="es-ES"/>
          <w14:ligatures w14:val="none"/>
        </w:rPr>
      </w:pPr>
    </w:p>
    <w:p w14:paraId="7AC0BDE3" w14:textId="341AFCA1" w:rsidR="00462F87" w:rsidRPr="00F33158" w:rsidRDefault="00462F87" w:rsidP="00462F87">
      <w:pPr>
        <w:pStyle w:val="ListParagraph"/>
        <w:numPr>
          <w:ilvl w:val="0"/>
          <w:numId w:val="25"/>
        </w:numPr>
        <w:spacing w:line="276" w:lineRule="auto"/>
        <w:jc w:val="both"/>
        <w:rPr>
          <w:rFonts w:ascii="Times New Roman" w:eastAsia="Times New Roman" w:hAnsi="Times New Roman" w:cs="Times New Roman"/>
          <w:b/>
          <w:bCs/>
          <w:kern w:val="0"/>
          <w:u w:val="single"/>
          <w:lang w:val="es-ES"/>
          <w14:ligatures w14:val="none"/>
        </w:rPr>
      </w:pPr>
      <w:r w:rsidRPr="00F33158">
        <w:rPr>
          <w:rFonts w:ascii="Times New Roman" w:eastAsia="Times New Roman" w:hAnsi="Times New Roman" w:cs="Times New Roman"/>
          <w:b/>
          <w:bCs/>
          <w:kern w:val="0"/>
          <w:u w:val="single"/>
          <w:lang w:val="es-ES"/>
          <w14:ligatures w14:val="none"/>
        </w:rPr>
        <w:t xml:space="preserve">La falta de acceso al </w:t>
      </w:r>
      <w:r w:rsidR="6A909847" w:rsidRPr="00F33158">
        <w:rPr>
          <w:rFonts w:ascii="Times New Roman" w:eastAsia="Times New Roman" w:hAnsi="Times New Roman" w:cs="Times New Roman"/>
          <w:b/>
          <w:bCs/>
          <w:kern w:val="0"/>
          <w:u w:val="single"/>
          <w:lang w:val="es-ES"/>
          <w14:ligatures w14:val="none"/>
        </w:rPr>
        <w:t xml:space="preserve">servicio de </w:t>
      </w:r>
      <w:r w:rsidRPr="00F33158">
        <w:rPr>
          <w:rFonts w:ascii="Times New Roman" w:eastAsia="Times New Roman" w:hAnsi="Times New Roman" w:cs="Times New Roman"/>
          <w:b/>
          <w:bCs/>
          <w:kern w:val="0"/>
          <w:u w:val="single"/>
          <w:lang w:val="es-ES"/>
          <w14:ligatures w14:val="none"/>
        </w:rPr>
        <w:t>aborto en Costa Rica</w:t>
      </w:r>
    </w:p>
    <w:p w14:paraId="4F41B29D" w14:textId="77777777" w:rsidR="00462F87" w:rsidRPr="00F33158" w:rsidRDefault="00462F87" w:rsidP="00462F87">
      <w:pPr>
        <w:pStyle w:val="ListParagraph"/>
        <w:spacing w:line="276" w:lineRule="auto"/>
        <w:jc w:val="both"/>
        <w:rPr>
          <w:rFonts w:ascii="Times New Roman" w:eastAsia="Times New Roman" w:hAnsi="Times New Roman" w:cs="Times New Roman"/>
          <w:b/>
          <w:bCs/>
          <w:kern w:val="0"/>
          <w:u w:val="single"/>
          <w:lang w:val="es-ES"/>
          <w14:ligatures w14:val="none"/>
        </w:rPr>
      </w:pPr>
    </w:p>
    <w:p w14:paraId="266E0256" w14:textId="77777777" w:rsidR="00462F87" w:rsidRPr="00F33158" w:rsidRDefault="00462F87" w:rsidP="00462F87">
      <w:pPr>
        <w:pStyle w:val="ListParagraph"/>
        <w:numPr>
          <w:ilvl w:val="0"/>
          <w:numId w:val="31"/>
        </w:numPr>
        <w:spacing w:line="276" w:lineRule="auto"/>
        <w:jc w:val="both"/>
        <w:rPr>
          <w:rFonts w:ascii="Times New Roman" w:eastAsia="Times New Roman" w:hAnsi="Times New Roman" w:cs="Times New Roman"/>
          <w:b/>
          <w:bCs/>
          <w:i/>
          <w:iCs/>
          <w:kern w:val="0"/>
          <w:lang w:val="es-ES"/>
          <w14:ligatures w14:val="none"/>
        </w:rPr>
      </w:pPr>
      <w:r w:rsidRPr="00F33158">
        <w:rPr>
          <w:rFonts w:ascii="Times New Roman" w:eastAsia="Times New Roman" w:hAnsi="Times New Roman" w:cs="Times New Roman"/>
          <w:b/>
          <w:bCs/>
          <w:i/>
          <w:iCs/>
          <w:kern w:val="0"/>
          <w:lang w:val="es-ES"/>
          <w14:ligatures w14:val="none"/>
        </w:rPr>
        <w:t>La persistencia de barreras a pesar de la norma técnica de aborto terapéutico</w:t>
      </w:r>
    </w:p>
    <w:p w14:paraId="655C53CA" w14:textId="77777777" w:rsidR="00462F87" w:rsidRPr="00F33158" w:rsidRDefault="00462F87" w:rsidP="00462F87">
      <w:pPr>
        <w:spacing w:line="276" w:lineRule="auto"/>
        <w:jc w:val="both"/>
        <w:rPr>
          <w:rFonts w:ascii="Times New Roman" w:hAnsi="Times New Roman" w:cs="Times New Roman"/>
          <w:lang w:val="es-ES"/>
        </w:rPr>
      </w:pPr>
      <w:r w:rsidRPr="00F33158">
        <w:rPr>
          <w:rFonts w:ascii="Times New Roman" w:hAnsi="Times New Roman" w:cs="Times New Roman"/>
          <w:lang w:val="es-ES"/>
        </w:rPr>
        <w:t>En Costa Rica, el Código Penal de 1970 reconoce la legalidad del aborto “impune” (comúnmente conocido como “aborto terapéutico”) en su artículo 121, el cual dispone que:</w:t>
      </w:r>
      <w:bookmarkStart w:id="0" w:name="_Hlk92323647"/>
      <w:r w:rsidRPr="00F33158">
        <w:rPr>
          <w:rFonts w:ascii="Times New Roman" w:hAnsi="Times New Roman" w:cs="Times New Roman"/>
          <w:lang w:val="es-ES"/>
        </w:rPr>
        <w:t xml:space="preserve"> </w:t>
      </w:r>
      <w:r w:rsidRPr="00F33158">
        <w:rPr>
          <w:rFonts w:ascii="Times New Roman" w:hAnsi="Times New Roman" w:cs="Times New Roman"/>
          <w:i/>
          <w:iCs/>
          <w:lang w:val="es-ES"/>
        </w:rPr>
        <w:t>“</w:t>
      </w:r>
      <w:r w:rsidRPr="00F33158">
        <w:rPr>
          <w:rFonts w:ascii="Times New Roman" w:hAnsi="Times New Roman" w:cs="Times New Roman"/>
          <w:i/>
          <w:iCs/>
          <w:lang w:val="es-ES" w:eastAsia="es-ES"/>
        </w:rPr>
        <w:t>No es punible el aborto practicado con consentimiento de la mujer por un médico o por una obstétrica autorizada, cuando no hubiere sido posible la intervención del primero, si se ha hecho con el fin de evitar un peligro para la vida o la salud de la madre y éste no ha podido ser evitado por otros medios</w:t>
      </w:r>
      <w:r w:rsidRPr="00F33158">
        <w:rPr>
          <w:rFonts w:ascii="Times New Roman" w:hAnsi="Times New Roman" w:cs="Times New Roman"/>
          <w:lang w:val="es-ES" w:eastAsia="es-ES"/>
        </w:rPr>
        <w:t>”.</w:t>
      </w:r>
      <w:r w:rsidRPr="00F33158">
        <w:rPr>
          <w:rStyle w:val="EndnoteReference"/>
          <w:rFonts w:ascii="Times New Roman" w:hAnsi="Times New Roman" w:cs="Times New Roman"/>
          <w:lang w:val="es-ES" w:eastAsia="es-ES"/>
        </w:rPr>
        <w:endnoteReference w:id="1"/>
      </w:r>
      <w:bookmarkEnd w:id="0"/>
      <w:r w:rsidRPr="00F33158">
        <w:rPr>
          <w:rFonts w:ascii="Times New Roman" w:hAnsi="Times New Roman" w:cs="Times New Roman"/>
          <w:lang w:val="es-ES" w:eastAsia="es-ES"/>
        </w:rPr>
        <w:t xml:space="preserve"> </w:t>
      </w:r>
      <w:r w:rsidRPr="00F33158">
        <w:rPr>
          <w:rFonts w:ascii="Times New Roman" w:hAnsi="Times New Roman" w:cs="Times New Roman"/>
          <w:lang w:val="es-ES"/>
        </w:rPr>
        <w:t xml:space="preserve">Salvo esta excepción, el aborto se encuentra prohibido y criminalizado en Costa Rica. </w:t>
      </w:r>
    </w:p>
    <w:p w14:paraId="22074F37" w14:textId="7A878011" w:rsidR="00462F87" w:rsidRPr="00F33158" w:rsidRDefault="00462F87" w:rsidP="5C1D1E31">
      <w:pPr>
        <w:spacing w:line="276" w:lineRule="auto"/>
        <w:jc w:val="both"/>
        <w:rPr>
          <w:rFonts w:ascii="Times New Roman" w:eastAsiaTheme="minorEastAsia" w:hAnsi="Times New Roman" w:cs="Times New Roman"/>
        </w:rPr>
      </w:pPr>
      <w:r w:rsidRPr="00F33158">
        <w:rPr>
          <w:rFonts w:ascii="Times New Roman" w:hAnsi="Times New Roman" w:cs="Times New Roman"/>
        </w:rPr>
        <w:t xml:space="preserve">El Comité CEDAW ha venido insistiendo en la necesidad de modificar la legislación sobre aborto en el país, con el fin de hacer este procedimiento </w:t>
      </w:r>
      <w:r w:rsidR="440674A7" w:rsidRPr="00F33158">
        <w:rPr>
          <w:rFonts w:ascii="Times New Roman" w:hAnsi="Times New Roman" w:cs="Times New Roman"/>
        </w:rPr>
        <w:t xml:space="preserve">realmente </w:t>
      </w:r>
      <w:r w:rsidRPr="00F33158">
        <w:rPr>
          <w:rFonts w:ascii="Times New Roman" w:hAnsi="Times New Roman" w:cs="Times New Roman"/>
        </w:rPr>
        <w:t>accesible. En el año 2011, este Comité expresó en sus observaciones finales respecto de Costa Rica su preocupación por que “las mujeres no tengan acceso al aborto legal, debido a la falta de directrices médicas claras en que se esboce cuándo y cómo puede hacerse un aborto legal”</w:t>
      </w:r>
      <w:r w:rsidRPr="00F33158">
        <w:rPr>
          <w:rStyle w:val="EndnoteReference"/>
          <w:rFonts w:ascii="Times New Roman" w:hAnsi="Times New Roman" w:cs="Times New Roman"/>
        </w:rPr>
        <w:endnoteReference w:id="2"/>
      </w:r>
      <w:r w:rsidRPr="00F33158">
        <w:rPr>
          <w:rFonts w:ascii="Times New Roman" w:hAnsi="Times New Roman" w:cs="Times New Roman"/>
        </w:rPr>
        <w:t>. Por su parte, el Comité de Derechos Económicos Sociales y Culturales</w:t>
      </w:r>
      <w:r w:rsidR="0A0A1256" w:rsidRPr="00F33158">
        <w:rPr>
          <w:rFonts w:ascii="Times New Roman" w:hAnsi="Times New Roman" w:cs="Times New Roman"/>
        </w:rPr>
        <w:t xml:space="preserve"> (Comité DESC)</w:t>
      </w:r>
      <w:r w:rsidRPr="00F33158">
        <w:rPr>
          <w:rFonts w:ascii="Times New Roman" w:hAnsi="Times New Roman" w:cs="Times New Roman"/>
        </w:rPr>
        <w:t xml:space="preserve"> </w:t>
      </w:r>
      <w:r w:rsidRPr="00F33158">
        <w:rPr>
          <w:rFonts w:ascii="Times New Roman" w:hAnsi="Times New Roman" w:cs="Times New Roman"/>
        </w:rPr>
        <w:lastRenderedPageBreak/>
        <w:t>se ha pronunciado en sentido similar, en sus observaciones finales de 2008</w:t>
      </w:r>
      <w:r w:rsidRPr="00F33158">
        <w:rPr>
          <w:rFonts w:ascii="Times New Roman" w:hAnsi="Times New Roman" w:cs="Times New Roman"/>
          <w:vertAlign w:val="superscript"/>
        </w:rPr>
        <w:t xml:space="preserve"> </w:t>
      </w:r>
      <w:r w:rsidRPr="00F33158">
        <w:rPr>
          <w:rStyle w:val="EndnoteReference"/>
          <w:rFonts w:ascii="Times New Roman" w:hAnsi="Times New Roman" w:cs="Times New Roman"/>
        </w:rPr>
        <w:endnoteReference w:id="3"/>
      </w:r>
      <w:r w:rsidRPr="00F33158">
        <w:rPr>
          <w:rFonts w:ascii="Times New Roman" w:hAnsi="Times New Roman" w:cs="Times New Roman"/>
        </w:rPr>
        <w:t>y 2016</w:t>
      </w:r>
      <w:r w:rsidRPr="00F33158">
        <w:rPr>
          <w:rStyle w:val="EndnoteReference"/>
          <w:rFonts w:ascii="Times New Roman" w:hAnsi="Times New Roman" w:cs="Times New Roman"/>
        </w:rPr>
        <w:endnoteReference w:id="4"/>
      </w:r>
      <w:r w:rsidRPr="00F33158">
        <w:rPr>
          <w:rFonts w:ascii="Times New Roman" w:hAnsi="Times New Roman" w:cs="Times New Roman"/>
        </w:rPr>
        <w:t xml:space="preserve">. Ninguna de estas recomendaciones ha sido acogida de manera integral. </w:t>
      </w:r>
    </w:p>
    <w:p w14:paraId="0D76BADD" w14:textId="77777777" w:rsidR="00462F87" w:rsidRPr="00F33158" w:rsidRDefault="00462F87" w:rsidP="00462F87">
      <w:pPr>
        <w:spacing w:line="276" w:lineRule="auto"/>
        <w:jc w:val="both"/>
        <w:rPr>
          <w:rFonts w:ascii="Times New Roman" w:hAnsi="Times New Roman" w:cs="Times New Roman"/>
          <w:lang w:val="es-ES"/>
        </w:rPr>
      </w:pPr>
      <w:r w:rsidRPr="00F33158">
        <w:rPr>
          <w:rFonts w:ascii="Times New Roman" w:hAnsi="Times New Roman" w:cs="Times New Roman"/>
          <w:lang w:val="es-ES"/>
        </w:rPr>
        <w:t>Hasta la fecha, la única medida adoptada ha sido la expedición del Decreto Ejecutivo No. 42113-S del 12 de diciembre de 2019</w:t>
      </w:r>
      <w:r w:rsidRPr="00F33158">
        <w:rPr>
          <w:rStyle w:val="EndnoteReference"/>
          <w:rFonts w:ascii="Times New Roman" w:hAnsi="Times New Roman" w:cs="Times New Roman"/>
          <w:lang w:val="es-ES"/>
        </w:rPr>
        <w:endnoteReference w:id="5"/>
      </w:r>
      <w:r w:rsidRPr="00F33158">
        <w:rPr>
          <w:rFonts w:ascii="Times New Roman" w:hAnsi="Times New Roman" w:cs="Times New Roman"/>
          <w:lang w:val="es-ES"/>
        </w:rPr>
        <w:t xml:space="preserve"> para la oficialización de la Norma Técnica para el Procedimiento Médico Vinculado con el artículo 121 del Código Penal (en adelante “la Norma Técnica” o “la Norma”). En ella, se reconoce que: </w:t>
      </w:r>
      <w:r w:rsidRPr="00F33158">
        <w:rPr>
          <w:rFonts w:ascii="Times New Roman" w:hAnsi="Times New Roman" w:cs="Times New Roman"/>
          <w:i/>
          <w:iCs/>
          <w:lang w:val="es-ES"/>
        </w:rPr>
        <w:t>“</w:t>
      </w:r>
      <w:r w:rsidRPr="00F33158">
        <w:rPr>
          <w:rFonts w:ascii="Times New Roman" w:eastAsia="Times New Roman" w:hAnsi="Times New Roman" w:cs="Times New Roman"/>
          <w:i/>
          <w:iCs/>
          <w:color w:val="000000"/>
          <w:lang w:val="es-ES" w:eastAsia="es-ES"/>
        </w:rPr>
        <w:t xml:space="preserve">[…] a pesar de la antigua data de la excepción penal, </w:t>
      </w:r>
      <w:r w:rsidRPr="00F33158">
        <w:rPr>
          <w:rFonts w:ascii="Times New Roman" w:eastAsia="Times New Roman" w:hAnsi="Times New Roman" w:cs="Times New Roman"/>
          <w:b/>
          <w:bCs/>
          <w:i/>
          <w:iCs/>
          <w:color w:val="000000"/>
          <w:lang w:val="es-ES" w:eastAsia="es-ES"/>
        </w:rPr>
        <w:t xml:space="preserve">no existe una estandarización en los servicios de salud público y privado para abordar los casos vinculados con el numeral </w:t>
      </w:r>
      <w:r w:rsidRPr="00F33158">
        <w:rPr>
          <w:rFonts w:ascii="Times New Roman" w:hAnsi="Times New Roman" w:cs="Times New Roman"/>
          <w:b/>
          <w:bCs/>
          <w:i/>
          <w:iCs/>
          <w:lang w:val="es-ES" w:eastAsia="es-ES"/>
        </w:rPr>
        <w:t>121</w:t>
      </w:r>
      <w:r w:rsidRPr="00F33158">
        <w:rPr>
          <w:rFonts w:ascii="Times New Roman" w:eastAsia="Times New Roman" w:hAnsi="Times New Roman" w:cs="Times New Roman"/>
          <w:b/>
          <w:bCs/>
          <w:i/>
          <w:iCs/>
          <w:color w:val="000000"/>
          <w:lang w:val="es-ES" w:eastAsia="es-ES"/>
        </w:rPr>
        <w:t xml:space="preserve"> del Código Penal, lo cual se deja estas situaciones médicas en un estado incierto tanto para las personas profesionales en salud vinculadas, como para la paciente</w:t>
      </w:r>
      <w:r w:rsidRPr="00F33158">
        <w:rPr>
          <w:rFonts w:ascii="Times New Roman" w:eastAsia="Times New Roman" w:hAnsi="Times New Roman" w:cs="Times New Roman"/>
          <w:i/>
          <w:iCs/>
          <w:color w:val="000000"/>
          <w:lang w:val="es-ES" w:eastAsia="es-ES"/>
        </w:rPr>
        <w:t>. Se une a la falta de una regulación técnica estándar, el desconocimiento de la normativa, lo cual deriva en ocasiones en la negación de la valoración médica para evitar un peligro para la vida o la salud de la mujer</w:t>
      </w:r>
      <w:r w:rsidRPr="00F33158">
        <w:rPr>
          <w:rFonts w:ascii="Times New Roman" w:eastAsia="Times New Roman" w:hAnsi="Times New Roman" w:cs="Times New Roman"/>
          <w:color w:val="000000"/>
          <w:lang w:val="es-ES" w:eastAsia="es-ES"/>
        </w:rPr>
        <w:t>”</w:t>
      </w:r>
      <w:r w:rsidRPr="00F33158">
        <w:rPr>
          <w:rStyle w:val="EndnoteReference"/>
          <w:rFonts w:ascii="Times New Roman" w:eastAsia="Times New Roman" w:hAnsi="Times New Roman" w:cs="Times New Roman"/>
          <w:color w:val="000000"/>
          <w:lang w:val="es-ES" w:eastAsia="es-ES"/>
        </w:rPr>
        <w:endnoteReference w:id="6"/>
      </w:r>
      <w:r w:rsidRPr="00F33158">
        <w:rPr>
          <w:rFonts w:ascii="Times New Roman" w:eastAsia="Times New Roman" w:hAnsi="Times New Roman" w:cs="Times New Roman"/>
          <w:color w:val="000000"/>
          <w:lang w:val="es-ES" w:eastAsia="es-ES"/>
        </w:rPr>
        <w:t xml:space="preserve"> (énfasis añadido). </w:t>
      </w:r>
    </w:p>
    <w:p w14:paraId="1EEB6782" w14:textId="77777777" w:rsidR="00462F87" w:rsidRPr="00F33158" w:rsidRDefault="00462F87" w:rsidP="00462F87">
      <w:pPr>
        <w:spacing w:line="276" w:lineRule="auto"/>
        <w:jc w:val="both"/>
        <w:rPr>
          <w:rFonts w:ascii="Times New Roman" w:hAnsi="Times New Roman" w:cs="Times New Roman"/>
        </w:rPr>
      </w:pPr>
      <w:r w:rsidRPr="00F33158">
        <w:rPr>
          <w:rFonts w:ascii="Times New Roman" w:hAnsi="Times New Roman" w:cs="Times New Roman"/>
        </w:rPr>
        <w:t xml:space="preserve">Posteriormente, en diciembre de 2019, el </w:t>
      </w:r>
      <w:proofErr w:type="gramStart"/>
      <w:r w:rsidRPr="00F33158">
        <w:rPr>
          <w:rFonts w:ascii="Times New Roman" w:hAnsi="Times New Roman" w:cs="Times New Roman"/>
        </w:rPr>
        <w:t>Presidente</w:t>
      </w:r>
      <w:proofErr w:type="gramEnd"/>
      <w:r w:rsidRPr="00F33158">
        <w:rPr>
          <w:rFonts w:ascii="Times New Roman" w:hAnsi="Times New Roman" w:cs="Times New Roman"/>
        </w:rPr>
        <w:t xml:space="preserve"> de la República y el Ministro de Salud emitieron la Norma Técnica para el Procedimiento Médico Vinculado con el artículo 121 del Código Penal y, un año más tarde, el Ministerio de Salud aprobó el Protocolo de Atención Clínica para el procedimiento médico vinculado con el artículo 121 del Código Penal: Interrupción Terapéutica del Embarazo</w:t>
      </w:r>
      <w:r w:rsidRPr="00F33158">
        <w:rPr>
          <w:rFonts w:ascii="Times New Roman" w:hAnsi="Times New Roman" w:cs="Times New Roman"/>
          <w:i/>
          <w:iCs/>
        </w:rPr>
        <w:t xml:space="preserve">. </w:t>
      </w:r>
    </w:p>
    <w:p w14:paraId="0BE8B82B" w14:textId="77777777" w:rsidR="00462F87" w:rsidRPr="00F33158" w:rsidRDefault="00462F87" w:rsidP="00462F87">
      <w:pPr>
        <w:spacing w:line="276" w:lineRule="auto"/>
        <w:jc w:val="both"/>
        <w:rPr>
          <w:rFonts w:ascii="Times New Roman" w:hAnsi="Times New Roman" w:cs="Times New Roman"/>
        </w:rPr>
      </w:pPr>
      <w:r w:rsidRPr="00F33158">
        <w:rPr>
          <w:rFonts w:ascii="Times New Roman" w:hAnsi="Times New Roman" w:cs="Times New Roman"/>
        </w:rPr>
        <w:t>Además, se ha constatado que cuando existen normas restrictivas frente al aborto los proveedores de salud y las personas embarazadas que requieren este servicio experimentan miedo e incertidumbre</w:t>
      </w:r>
      <w:r w:rsidRPr="00F33158">
        <w:rPr>
          <w:rStyle w:val="EndnoteReference"/>
          <w:rFonts w:ascii="Times New Roman" w:hAnsi="Times New Roman" w:cs="Times New Roman"/>
        </w:rPr>
        <w:endnoteReference w:id="7"/>
      </w:r>
      <w:r w:rsidRPr="00F33158">
        <w:rPr>
          <w:rFonts w:ascii="Times New Roman" w:hAnsi="Times New Roman" w:cs="Times New Roman"/>
        </w:rPr>
        <w:t>. La persistencia de la criminalización obstruye su prestación adecuada debido a que el tipo penal es, por sí mismo, una pieza central del estigma hacia la interrupción del embarazo que repercute negativamente sobre la vida, la salud y los derechos reproductivos de las mujeres</w:t>
      </w:r>
      <w:r w:rsidRPr="00F33158">
        <w:rPr>
          <w:rStyle w:val="EndnoteReference"/>
          <w:rFonts w:ascii="Times New Roman" w:hAnsi="Times New Roman" w:cs="Times New Roman"/>
        </w:rPr>
        <w:endnoteReference w:id="8"/>
      </w:r>
      <w:r w:rsidRPr="00F33158">
        <w:rPr>
          <w:rFonts w:ascii="Times New Roman" w:hAnsi="Times New Roman" w:cs="Times New Roman"/>
        </w:rPr>
        <w:t xml:space="preserve">. </w:t>
      </w:r>
    </w:p>
    <w:p w14:paraId="3C4CA026" w14:textId="77777777" w:rsidR="00462F87" w:rsidRPr="00F33158" w:rsidRDefault="00462F87" w:rsidP="00462F87">
      <w:pPr>
        <w:spacing w:line="276" w:lineRule="auto"/>
        <w:jc w:val="both"/>
        <w:rPr>
          <w:rFonts w:ascii="Times New Roman" w:hAnsi="Times New Roman" w:cs="Times New Roman"/>
          <w:lang w:val="es-ES"/>
        </w:rPr>
      </w:pPr>
      <w:r w:rsidRPr="00F33158">
        <w:rPr>
          <w:rFonts w:ascii="Times New Roman" w:hAnsi="Times New Roman" w:cs="Times New Roman"/>
        </w:rPr>
        <w:t>Por</w:t>
      </w:r>
      <w:r w:rsidRPr="00F33158">
        <w:rPr>
          <w:rFonts w:ascii="Times New Roman" w:hAnsi="Times New Roman" w:cs="Times New Roman"/>
          <w:lang w:val="es-ES"/>
        </w:rPr>
        <w:t xml:space="preserve"> otra parte, aunque el Sistema Centralizado de Recaudación Costarricense (SICERE)</w:t>
      </w:r>
      <w:r w:rsidRPr="00F33158">
        <w:rPr>
          <w:rFonts w:ascii="Times New Roman" w:hAnsi="Times New Roman" w:cs="Times New Roman"/>
          <w:vertAlign w:val="superscript"/>
        </w:rPr>
        <w:endnoteReference w:id="9"/>
      </w:r>
      <w:r w:rsidRPr="00F33158">
        <w:rPr>
          <w:rFonts w:ascii="Times New Roman" w:hAnsi="Times New Roman" w:cs="Times New Roman"/>
          <w:lang w:val="es-ES"/>
        </w:rPr>
        <w:t>, ha registrado algunas interrupciones legales del embarazo bajo la figura de “aborto terapéutico”, no hay suficiente información que permita contrastar la cantidad de interrupciones solicitadas frente a las que efectivamente terminaron siendo aprobadas y practicadas. Por ejemplo, aunque el INEC (Instituto Nacional de Estadística y Censos) indicó que entre los años 2009 y 2015 existieron 24 egresos hospitalarios por interrupciones terapéuticas del embarazo, incluyendo solamente 7 en 2012, y una sola intervención en 2015</w:t>
      </w:r>
      <w:r w:rsidRPr="00F33158">
        <w:rPr>
          <w:rFonts w:ascii="Times New Roman" w:hAnsi="Times New Roman" w:cs="Times New Roman"/>
          <w:vertAlign w:val="superscript"/>
        </w:rPr>
        <w:endnoteReference w:id="10"/>
      </w:r>
      <w:r w:rsidRPr="00F33158">
        <w:rPr>
          <w:rFonts w:ascii="Times New Roman" w:hAnsi="Times New Roman" w:cs="Times New Roman"/>
          <w:lang w:val="es-ES"/>
        </w:rPr>
        <w:t xml:space="preserve">, la Asociación Demográfica Costarricense (ADC), bajo una metodología validada y empleada en varias ocasiones por el Allan </w:t>
      </w:r>
      <w:proofErr w:type="spellStart"/>
      <w:r w:rsidRPr="00F33158">
        <w:rPr>
          <w:rFonts w:ascii="Times New Roman" w:hAnsi="Times New Roman" w:cs="Times New Roman"/>
          <w:lang w:val="es-ES"/>
        </w:rPr>
        <w:t>Guttmacher</w:t>
      </w:r>
      <w:proofErr w:type="spellEnd"/>
      <w:r w:rsidRPr="00F33158">
        <w:rPr>
          <w:rFonts w:ascii="Times New Roman" w:hAnsi="Times New Roman" w:cs="Times New Roman"/>
          <w:lang w:val="es-ES"/>
        </w:rPr>
        <w:t xml:space="preserve"> </w:t>
      </w:r>
      <w:proofErr w:type="spellStart"/>
      <w:r w:rsidRPr="00F33158">
        <w:rPr>
          <w:rFonts w:ascii="Times New Roman" w:hAnsi="Times New Roman" w:cs="Times New Roman"/>
          <w:lang w:val="es-ES"/>
        </w:rPr>
        <w:t>Institute</w:t>
      </w:r>
      <w:proofErr w:type="spellEnd"/>
      <w:r w:rsidRPr="00F33158">
        <w:rPr>
          <w:rFonts w:ascii="Times New Roman" w:hAnsi="Times New Roman" w:cs="Times New Roman"/>
          <w:lang w:val="es-ES"/>
        </w:rPr>
        <w:t xml:space="preserve"> (AGI), estimó que en Costa Rica ocurren unos 27.000 mil abortos inducidos por año</w:t>
      </w:r>
      <w:r w:rsidRPr="00F33158">
        <w:rPr>
          <w:rFonts w:ascii="Times New Roman" w:hAnsi="Times New Roman" w:cs="Times New Roman"/>
          <w:vertAlign w:val="superscript"/>
        </w:rPr>
        <w:endnoteReference w:id="11"/>
      </w:r>
      <w:r w:rsidRPr="00F33158">
        <w:rPr>
          <w:rFonts w:ascii="Times New Roman" w:hAnsi="Times New Roman" w:cs="Times New Roman"/>
          <w:lang w:val="es-ES"/>
        </w:rPr>
        <w:t xml:space="preserve">. Según estas cifras, en Costa Rica habría una tasa de 22,3 abortos por cada mil mujeres, en edades de entre 15 y 49 años, así como un promedio de 38 abortos por cada cien nacidos vivos. </w:t>
      </w:r>
    </w:p>
    <w:p w14:paraId="62A8A0DA" w14:textId="77777777" w:rsidR="00462F87" w:rsidRPr="00F33158" w:rsidRDefault="00462F87" w:rsidP="00462F87">
      <w:pPr>
        <w:spacing w:line="276" w:lineRule="auto"/>
        <w:jc w:val="both"/>
        <w:rPr>
          <w:rFonts w:ascii="Times New Roman" w:hAnsi="Times New Roman" w:cs="Times New Roman"/>
          <w:lang w:val="es-ES"/>
        </w:rPr>
      </w:pPr>
      <w:r w:rsidRPr="00F33158">
        <w:rPr>
          <w:rFonts w:ascii="Times New Roman" w:hAnsi="Times New Roman" w:cs="Times New Roman"/>
          <w:lang w:val="es-ES"/>
        </w:rPr>
        <w:t>La enorme brecha entre los datos oficiales y las estimaciones señaladas da cuenta de una</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 xml:space="preserve">alarmante falta de estadísticas confiables, desagregadas y actualizadas que permitan al Estado </w:t>
      </w:r>
      <w:r w:rsidRPr="00F33158">
        <w:rPr>
          <w:rFonts w:ascii="Times New Roman" w:hAnsi="Times New Roman" w:cs="Times New Roman"/>
          <w:spacing w:val="-1"/>
          <w:lang w:val="es-ES"/>
        </w:rPr>
        <w:t>y</w:t>
      </w:r>
      <w:r w:rsidRPr="00F33158">
        <w:rPr>
          <w:rFonts w:ascii="Times New Roman" w:hAnsi="Times New Roman" w:cs="Times New Roman"/>
          <w:spacing w:val="-15"/>
          <w:lang w:val="es-ES"/>
        </w:rPr>
        <w:t xml:space="preserve"> </w:t>
      </w:r>
      <w:r w:rsidRPr="00F33158">
        <w:rPr>
          <w:rFonts w:ascii="Times New Roman" w:hAnsi="Times New Roman" w:cs="Times New Roman"/>
          <w:spacing w:val="-1"/>
          <w:lang w:val="es-ES"/>
        </w:rPr>
        <w:t>a</w:t>
      </w:r>
      <w:r w:rsidRPr="00F33158">
        <w:rPr>
          <w:rFonts w:ascii="Times New Roman" w:hAnsi="Times New Roman" w:cs="Times New Roman"/>
          <w:spacing w:val="-11"/>
          <w:lang w:val="es-ES"/>
        </w:rPr>
        <w:t xml:space="preserve"> </w:t>
      </w:r>
      <w:r w:rsidRPr="00F33158">
        <w:rPr>
          <w:rFonts w:ascii="Times New Roman" w:hAnsi="Times New Roman" w:cs="Times New Roman"/>
          <w:spacing w:val="-1"/>
          <w:lang w:val="es-ES"/>
        </w:rPr>
        <w:t>la</w:t>
      </w:r>
      <w:r w:rsidRPr="00F33158">
        <w:rPr>
          <w:rFonts w:ascii="Times New Roman" w:hAnsi="Times New Roman" w:cs="Times New Roman"/>
          <w:spacing w:val="-11"/>
          <w:lang w:val="es-ES"/>
        </w:rPr>
        <w:t xml:space="preserve"> </w:t>
      </w:r>
      <w:r w:rsidRPr="00F33158">
        <w:rPr>
          <w:rFonts w:ascii="Times New Roman" w:hAnsi="Times New Roman" w:cs="Times New Roman"/>
          <w:spacing w:val="-1"/>
          <w:lang w:val="es-ES"/>
        </w:rPr>
        <w:t>sociedad</w:t>
      </w:r>
      <w:r w:rsidRPr="00F33158">
        <w:rPr>
          <w:rFonts w:ascii="Times New Roman" w:hAnsi="Times New Roman" w:cs="Times New Roman"/>
          <w:spacing w:val="-13"/>
          <w:lang w:val="es-ES"/>
        </w:rPr>
        <w:t xml:space="preserve"> </w:t>
      </w:r>
      <w:r w:rsidRPr="00F33158">
        <w:rPr>
          <w:rFonts w:ascii="Times New Roman" w:hAnsi="Times New Roman" w:cs="Times New Roman"/>
          <w:spacing w:val="-1"/>
          <w:lang w:val="es-ES"/>
        </w:rPr>
        <w:t>civil</w:t>
      </w:r>
      <w:r w:rsidRPr="00F33158">
        <w:rPr>
          <w:rFonts w:ascii="Times New Roman" w:hAnsi="Times New Roman" w:cs="Times New Roman"/>
          <w:spacing w:val="-12"/>
          <w:lang w:val="es-ES"/>
        </w:rPr>
        <w:t xml:space="preserve"> </w:t>
      </w:r>
      <w:r w:rsidRPr="00F33158">
        <w:rPr>
          <w:rFonts w:ascii="Times New Roman" w:hAnsi="Times New Roman" w:cs="Times New Roman"/>
          <w:spacing w:val="-1"/>
          <w:lang w:val="es-ES"/>
        </w:rPr>
        <w:t>medir</w:t>
      </w:r>
      <w:r w:rsidRPr="00F33158">
        <w:rPr>
          <w:rFonts w:ascii="Times New Roman" w:hAnsi="Times New Roman" w:cs="Times New Roman"/>
          <w:spacing w:val="-11"/>
          <w:lang w:val="es-ES"/>
        </w:rPr>
        <w:t xml:space="preserve"> </w:t>
      </w:r>
      <w:r w:rsidRPr="00F33158">
        <w:rPr>
          <w:rFonts w:ascii="Times New Roman" w:hAnsi="Times New Roman" w:cs="Times New Roman"/>
          <w:spacing w:val="-1"/>
          <w:lang w:val="es-ES"/>
        </w:rPr>
        <w:t>la</w:t>
      </w:r>
      <w:r w:rsidRPr="00F33158">
        <w:rPr>
          <w:rFonts w:ascii="Times New Roman" w:hAnsi="Times New Roman" w:cs="Times New Roman"/>
          <w:spacing w:val="-11"/>
          <w:lang w:val="es-ES"/>
        </w:rPr>
        <w:t xml:space="preserve"> </w:t>
      </w:r>
      <w:r w:rsidRPr="00F33158">
        <w:rPr>
          <w:rFonts w:ascii="Times New Roman" w:hAnsi="Times New Roman" w:cs="Times New Roman"/>
          <w:lang w:val="es-ES"/>
        </w:rPr>
        <w:t>efectividad</w:t>
      </w:r>
      <w:r w:rsidRPr="00F33158">
        <w:rPr>
          <w:rFonts w:ascii="Times New Roman" w:hAnsi="Times New Roman" w:cs="Times New Roman"/>
          <w:spacing w:val="-12"/>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12"/>
          <w:lang w:val="es-ES"/>
        </w:rPr>
        <w:t xml:space="preserve"> </w:t>
      </w:r>
      <w:r w:rsidRPr="00F33158">
        <w:rPr>
          <w:rFonts w:ascii="Times New Roman" w:hAnsi="Times New Roman" w:cs="Times New Roman"/>
          <w:lang w:val="es-ES"/>
        </w:rPr>
        <w:t>las</w:t>
      </w:r>
      <w:r w:rsidRPr="00F33158">
        <w:rPr>
          <w:rFonts w:ascii="Times New Roman" w:hAnsi="Times New Roman" w:cs="Times New Roman"/>
          <w:spacing w:val="-11"/>
          <w:lang w:val="es-ES"/>
        </w:rPr>
        <w:t xml:space="preserve"> </w:t>
      </w:r>
      <w:r w:rsidRPr="00F33158">
        <w:rPr>
          <w:rFonts w:ascii="Times New Roman" w:hAnsi="Times New Roman" w:cs="Times New Roman"/>
          <w:lang w:val="es-ES"/>
        </w:rPr>
        <w:t>leyes</w:t>
      </w:r>
      <w:r w:rsidRPr="00F33158">
        <w:rPr>
          <w:rFonts w:ascii="Times New Roman" w:hAnsi="Times New Roman" w:cs="Times New Roman"/>
          <w:spacing w:val="-11"/>
          <w:lang w:val="es-ES"/>
        </w:rPr>
        <w:t xml:space="preserve"> </w:t>
      </w:r>
      <w:r w:rsidRPr="00F33158">
        <w:rPr>
          <w:rFonts w:ascii="Times New Roman" w:hAnsi="Times New Roman" w:cs="Times New Roman"/>
          <w:lang w:val="es-ES"/>
        </w:rPr>
        <w:t>y</w:t>
      </w:r>
      <w:r w:rsidRPr="00F33158">
        <w:rPr>
          <w:rFonts w:ascii="Times New Roman" w:hAnsi="Times New Roman" w:cs="Times New Roman"/>
          <w:spacing w:val="-15"/>
          <w:lang w:val="es-ES"/>
        </w:rPr>
        <w:t xml:space="preserve"> </w:t>
      </w:r>
      <w:r w:rsidRPr="00F33158">
        <w:rPr>
          <w:rFonts w:ascii="Times New Roman" w:hAnsi="Times New Roman" w:cs="Times New Roman"/>
          <w:lang w:val="es-ES"/>
        </w:rPr>
        <w:t>políticas</w:t>
      </w:r>
      <w:r w:rsidRPr="00F33158">
        <w:rPr>
          <w:rFonts w:ascii="Times New Roman" w:hAnsi="Times New Roman" w:cs="Times New Roman"/>
          <w:spacing w:val="-11"/>
          <w:lang w:val="es-ES"/>
        </w:rPr>
        <w:t xml:space="preserve"> </w:t>
      </w:r>
      <w:r w:rsidRPr="00F33158">
        <w:rPr>
          <w:rFonts w:ascii="Times New Roman" w:hAnsi="Times New Roman" w:cs="Times New Roman"/>
          <w:lang w:val="es-ES"/>
        </w:rPr>
        <w:t>públicas</w:t>
      </w:r>
      <w:r w:rsidRPr="00F33158">
        <w:rPr>
          <w:rFonts w:ascii="Times New Roman" w:hAnsi="Times New Roman" w:cs="Times New Roman"/>
          <w:spacing w:val="-11"/>
          <w:lang w:val="es-ES"/>
        </w:rPr>
        <w:t xml:space="preserve"> </w:t>
      </w:r>
      <w:r w:rsidRPr="00F33158">
        <w:rPr>
          <w:rFonts w:ascii="Times New Roman" w:hAnsi="Times New Roman" w:cs="Times New Roman"/>
          <w:lang w:val="es-ES"/>
        </w:rPr>
        <w:t>implementadas,</w:t>
      </w:r>
      <w:r w:rsidRPr="00F33158">
        <w:rPr>
          <w:rFonts w:ascii="Times New Roman" w:hAnsi="Times New Roman" w:cs="Times New Roman"/>
          <w:spacing w:val="-10"/>
          <w:lang w:val="es-ES"/>
        </w:rPr>
        <w:t xml:space="preserve"> </w:t>
      </w:r>
      <w:r w:rsidRPr="00F33158">
        <w:rPr>
          <w:rFonts w:ascii="Times New Roman" w:hAnsi="Times New Roman" w:cs="Times New Roman"/>
          <w:lang w:val="es-ES"/>
        </w:rPr>
        <w:t>así como evaluar el</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cumplimiento</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las</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obligaciones</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estatales</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en la</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materia</w:t>
      </w:r>
      <w:r w:rsidRPr="00F33158">
        <w:rPr>
          <w:rStyle w:val="EndnoteReference"/>
          <w:rFonts w:ascii="Times New Roman" w:hAnsi="Times New Roman" w:cs="Times New Roman"/>
          <w:lang w:val="es-ES"/>
        </w:rPr>
        <w:endnoteReference w:id="12"/>
      </w:r>
      <w:r w:rsidRPr="00F33158">
        <w:rPr>
          <w:rFonts w:ascii="Times New Roman" w:hAnsi="Times New Roman" w:cs="Times New Roman"/>
          <w:lang w:val="es-ES"/>
        </w:rPr>
        <w:t>.</w:t>
      </w:r>
    </w:p>
    <w:p w14:paraId="147B922C" w14:textId="42CD1DB8" w:rsidR="00462F87" w:rsidRPr="00F33158" w:rsidRDefault="00462F87" w:rsidP="00462F87">
      <w:pPr>
        <w:spacing w:line="276" w:lineRule="auto"/>
        <w:jc w:val="both"/>
        <w:rPr>
          <w:rFonts w:ascii="Times New Roman" w:hAnsi="Times New Roman" w:cs="Times New Roman"/>
        </w:rPr>
      </w:pPr>
      <w:r w:rsidRPr="00F33158">
        <w:rPr>
          <w:rFonts w:ascii="Times New Roman" w:hAnsi="Times New Roman" w:cs="Times New Roman"/>
          <w:lang w:val="es-ES"/>
        </w:rPr>
        <w:t>Un</w:t>
      </w:r>
      <w:r w:rsidRPr="00F33158">
        <w:rPr>
          <w:rFonts w:ascii="Times New Roman" w:hAnsi="Times New Roman" w:cs="Times New Roman"/>
          <w:spacing w:val="-3"/>
        </w:rPr>
        <w:t xml:space="preserve"> </w:t>
      </w:r>
      <w:r w:rsidRPr="00F33158">
        <w:rPr>
          <w:rFonts w:ascii="Times New Roman" w:hAnsi="Times New Roman" w:cs="Times New Roman"/>
        </w:rPr>
        <w:t>ejemplo</w:t>
      </w:r>
      <w:r w:rsidRPr="00F33158">
        <w:rPr>
          <w:rFonts w:ascii="Times New Roman" w:hAnsi="Times New Roman" w:cs="Times New Roman"/>
          <w:spacing w:val="-2"/>
        </w:rPr>
        <w:t xml:space="preserve"> </w:t>
      </w:r>
      <w:r w:rsidRPr="00F33158">
        <w:rPr>
          <w:rFonts w:ascii="Times New Roman" w:hAnsi="Times New Roman" w:cs="Times New Roman"/>
        </w:rPr>
        <w:t>claro</w:t>
      </w:r>
      <w:r w:rsidRPr="00F33158">
        <w:rPr>
          <w:rFonts w:ascii="Times New Roman" w:hAnsi="Times New Roman" w:cs="Times New Roman"/>
          <w:spacing w:val="-4"/>
        </w:rPr>
        <w:t xml:space="preserve"> </w:t>
      </w:r>
      <w:r w:rsidRPr="00F33158">
        <w:rPr>
          <w:rFonts w:ascii="Times New Roman" w:hAnsi="Times New Roman" w:cs="Times New Roman"/>
        </w:rPr>
        <w:t>de</w:t>
      </w:r>
      <w:r w:rsidRPr="00F33158">
        <w:rPr>
          <w:rFonts w:ascii="Times New Roman" w:hAnsi="Times New Roman" w:cs="Times New Roman"/>
          <w:spacing w:val="-4"/>
        </w:rPr>
        <w:t xml:space="preserve"> </w:t>
      </w:r>
      <w:r w:rsidRPr="00F33158">
        <w:rPr>
          <w:rFonts w:ascii="Times New Roman" w:hAnsi="Times New Roman" w:cs="Times New Roman"/>
        </w:rPr>
        <w:t>ello</w:t>
      </w:r>
      <w:r w:rsidRPr="00F33158">
        <w:rPr>
          <w:rFonts w:ascii="Times New Roman" w:hAnsi="Times New Roman" w:cs="Times New Roman"/>
          <w:spacing w:val="-4"/>
        </w:rPr>
        <w:t xml:space="preserve"> </w:t>
      </w:r>
      <w:r w:rsidRPr="00F33158">
        <w:rPr>
          <w:rFonts w:ascii="Times New Roman" w:hAnsi="Times New Roman" w:cs="Times New Roman"/>
        </w:rPr>
        <w:t>es</w:t>
      </w:r>
      <w:r w:rsidRPr="00F33158">
        <w:rPr>
          <w:rFonts w:ascii="Times New Roman" w:hAnsi="Times New Roman" w:cs="Times New Roman"/>
          <w:spacing w:val="-2"/>
        </w:rPr>
        <w:t xml:space="preserve"> </w:t>
      </w:r>
      <w:r w:rsidRPr="00F33158">
        <w:rPr>
          <w:rFonts w:ascii="Times New Roman" w:hAnsi="Times New Roman" w:cs="Times New Roman"/>
        </w:rPr>
        <w:t>el</w:t>
      </w:r>
      <w:r w:rsidRPr="00F33158">
        <w:rPr>
          <w:rFonts w:ascii="Times New Roman" w:hAnsi="Times New Roman" w:cs="Times New Roman"/>
          <w:spacing w:val="-4"/>
        </w:rPr>
        <w:t xml:space="preserve"> </w:t>
      </w:r>
      <w:r w:rsidRPr="00F33158">
        <w:rPr>
          <w:rFonts w:ascii="Times New Roman" w:hAnsi="Times New Roman" w:cs="Times New Roman"/>
        </w:rPr>
        <w:t>caso</w:t>
      </w:r>
      <w:r w:rsidRPr="00F33158">
        <w:rPr>
          <w:rFonts w:ascii="Times New Roman" w:hAnsi="Times New Roman" w:cs="Times New Roman"/>
          <w:spacing w:val="-2"/>
        </w:rPr>
        <w:t xml:space="preserve"> </w:t>
      </w:r>
      <w:r w:rsidRPr="00F33158">
        <w:rPr>
          <w:rFonts w:ascii="Times New Roman" w:hAnsi="Times New Roman" w:cs="Times New Roman"/>
        </w:rPr>
        <w:t>de</w:t>
      </w:r>
      <w:r w:rsidRPr="00F33158">
        <w:rPr>
          <w:rFonts w:ascii="Times New Roman" w:hAnsi="Times New Roman" w:cs="Times New Roman"/>
          <w:spacing w:val="-5"/>
        </w:rPr>
        <w:t xml:space="preserve"> </w:t>
      </w:r>
      <w:r w:rsidRPr="00F33158">
        <w:rPr>
          <w:rFonts w:ascii="Times New Roman" w:hAnsi="Times New Roman" w:cs="Times New Roman"/>
        </w:rPr>
        <w:t>una</w:t>
      </w:r>
      <w:r w:rsidRPr="00F33158">
        <w:rPr>
          <w:rFonts w:ascii="Times New Roman" w:hAnsi="Times New Roman" w:cs="Times New Roman"/>
          <w:spacing w:val="-4"/>
        </w:rPr>
        <w:t xml:space="preserve"> </w:t>
      </w:r>
      <w:r w:rsidRPr="00F33158">
        <w:rPr>
          <w:rFonts w:ascii="Times New Roman" w:hAnsi="Times New Roman" w:cs="Times New Roman"/>
        </w:rPr>
        <w:t>niña</w:t>
      </w:r>
      <w:r w:rsidRPr="00F33158">
        <w:rPr>
          <w:rFonts w:ascii="Times New Roman" w:hAnsi="Times New Roman" w:cs="Times New Roman"/>
          <w:spacing w:val="-2"/>
        </w:rPr>
        <w:t xml:space="preserve"> </w:t>
      </w:r>
      <w:r w:rsidRPr="00F33158">
        <w:rPr>
          <w:rFonts w:ascii="Times New Roman" w:hAnsi="Times New Roman" w:cs="Times New Roman"/>
        </w:rPr>
        <w:t>de</w:t>
      </w:r>
      <w:r w:rsidRPr="00F33158">
        <w:rPr>
          <w:rFonts w:ascii="Times New Roman" w:hAnsi="Times New Roman" w:cs="Times New Roman"/>
          <w:spacing w:val="-2"/>
        </w:rPr>
        <w:t xml:space="preserve"> </w:t>
      </w:r>
      <w:r w:rsidRPr="00F33158">
        <w:rPr>
          <w:rFonts w:ascii="Times New Roman" w:hAnsi="Times New Roman" w:cs="Times New Roman"/>
        </w:rPr>
        <w:t>12</w:t>
      </w:r>
      <w:r w:rsidRPr="00F33158">
        <w:rPr>
          <w:rFonts w:ascii="Times New Roman" w:hAnsi="Times New Roman" w:cs="Times New Roman"/>
          <w:spacing w:val="-3"/>
        </w:rPr>
        <w:t xml:space="preserve"> </w:t>
      </w:r>
      <w:r w:rsidRPr="00F33158">
        <w:rPr>
          <w:rFonts w:ascii="Times New Roman" w:hAnsi="Times New Roman" w:cs="Times New Roman"/>
        </w:rPr>
        <w:t>años</w:t>
      </w:r>
      <w:r w:rsidRPr="00F33158">
        <w:rPr>
          <w:rFonts w:ascii="Times New Roman" w:hAnsi="Times New Roman" w:cs="Times New Roman"/>
          <w:spacing w:val="-4"/>
        </w:rPr>
        <w:t xml:space="preserve"> </w:t>
      </w:r>
      <w:r w:rsidRPr="00F33158">
        <w:rPr>
          <w:rFonts w:ascii="Times New Roman" w:hAnsi="Times New Roman" w:cs="Times New Roman"/>
        </w:rPr>
        <w:t>que</w:t>
      </w:r>
      <w:r w:rsidRPr="00F33158">
        <w:rPr>
          <w:rFonts w:ascii="Times New Roman" w:hAnsi="Times New Roman" w:cs="Times New Roman"/>
          <w:spacing w:val="-5"/>
        </w:rPr>
        <w:t xml:space="preserve"> </w:t>
      </w:r>
      <w:r w:rsidRPr="00F33158">
        <w:rPr>
          <w:rFonts w:ascii="Times New Roman" w:hAnsi="Times New Roman" w:cs="Times New Roman"/>
        </w:rPr>
        <w:t>en</w:t>
      </w:r>
      <w:r w:rsidRPr="00F33158">
        <w:rPr>
          <w:rFonts w:ascii="Times New Roman" w:hAnsi="Times New Roman" w:cs="Times New Roman"/>
          <w:spacing w:val="-5"/>
        </w:rPr>
        <w:t xml:space="preserve"> </w:t>
      </w:r>
      <w:r w:rsidRPr="00F33158">
        <w:rPr>
          <w:rFonts w:ascii="Times New Roman" w:hAnsi="Times New Roman" w:cs="Times New Roman"/>
        </w:rPr>
        <w:t>el</w:t>
      </w:r>
      <w:r w:rsidRPr="00F33158">
        <w:rPr>
          <w:rFonts w:ascii="Times New Roman" w:hAnsi="Times New Roman" w:cs="Times New Roman"/>
          <w:spacing w:val="-3"/>
        </w:rPr>
        <w:t xml:space="preserve"> </w:t>
      </w:r>
      <w:r w:rsidRPr="00F33158">
        <w:rPr>
          <w:rFonts w:ascii="Times New Roman" w:hAnsi="Times New Roman" w:cs="Times New Roman"/>
        </w:rPr>
        <w:t>año</w:t>
      </w:r>
      <w:r w:rsidRPr="00F33158">
        <w:rPr>
          <w:rFonts w:ascii="Times New Roman" w:hAnsi="Times New Roman" w:cs="Times New Roman"/>
          <w:spacing w:val="-7"/>
        </w:rPr>
        <w:t xml:space="preserve"> </w:t>
      </w:r>
      <w:r w:rsidRPr="00F33158">
        <w:rPr>
          <w:rFonts w:ascii="Times New Roman" w:hAnsi="Times New Roman" w:cs="Times New Roman"/>
        </w:rPr>
        <w:t>2017</w:t>
      </w:r>
      <w:r w:rsidRPr="00F33158">
        <w:rPr>
          <w:rFonts w:ascii="Times New Roman" w:hAnsi="Times New Roman" w:cs="Times New Roman"/>
          <w:spacing w:val="-6"/>
        </w:rPr>
        <w:t xml:space="preserve"> resultó embarazada como consecuencia de </w:t>
      </w:r>
      <w:r w:rsidRPr="00F33158">
        <w:rPr>
          <w:rFonts w:ascii="Times New Roman" w:hAnsi="Times New Roman" w:cs="Times New Roman"/>
        </w:rPr>
        <w:t>las</w:t>
      </w:r>
      <w:r w:rsidRPr="00F33158">
        <w:rPr>
          <w:rFonts w:ascii="Times New Roman" w:hAnsi="Times New Roman" w:cs="Times New Roman"/>
          <w:spacing w:val="-5"/>
        </w:rPr>
        <w:t xml:space="preserve"> </w:t>
      </w:r>
      <w:r w:rsidRPr="00F33158">
        <w:rPr>
          <w:rFonts w:ascii="Times New Roman" w:hAnsi="Times New Roman" w:cs="Times New Roman"/>
        </w:rPr>
        <w:t>violaciones</w:t>
      </w:r>
      <w:r w:rsidRPr="00F33158">
        <w:rPr>
          <w:rFonts w:ascii="Times New Roman" w:hAnsi="Times New Roman" w:cs="Times New Roman"/>
          <w:spacing w:val="-6"/>
        </w:rPr>
        <w:t xml:space="preserve"> </w:t>
      </w:r>
      <w:r w:rsidRPr="00F33158">
        <w:rPr>
          <w:rFonts w:ascii="Times New Roman" w:hAnsi="Times New Roman" w:cs="Times New Roman"/>
        </w:rPr>
        <w:t>sexuales</w:t>
      </w:r>
      <w:r w:rsidRPr="00F33158">
        <w:rPr>
          <w:rFonts w:ascii="Times New Roman" w:hAnsi="Times New Roman" w:cs="Times New Roman"/>
          <w:spacing w:val="-5"/>
        </w:rPr>
        <w:t xml:space="preserve"> </w:t>
      </w:r>
      <w:r w:rsidRPr="00F33158">
        <w:rPr>
          <w:rFonts w:ascii="Times New Roman" w:hAnsi="Times New Roman" w:cs="Times New Roman"/>
        </w:rPr>
        <w:t>que</w:t>
      </w:r>
      <w:r w:rsidRPr="00F33158">
        <w:rPr>
          <w:rFonts w:ascii="Times New Roman" w:hAnsi="Times New Roman" w:cs="Times New Roman"/>
          <w:spacing w:val="-6"/>
        </w:rPr>
        <w:t xml:space="preserve"> </w:t>
      </w:r>
      <w:r w:rsidRPr="00F33158">
        <w:rPr>
          <w:rFonts w:ascii="Times New Roman" w:hAnsi="Times New Roman" w:cs="Times New Roman"/>
        </w:rPr>
        <w:t>sufrió por</w:t>
      </w:r>
      <w:r w:rsidRPr="00F33158">
        <w:rPr>
          <w:rFonts w:ascii="Times New Roman" w:hAnsi="Times New Roman" w:cs="Times New Roman"/>
          <w:spacing w:val="-4"/>
        </w:rPr>
        <w:t xml:space="preserve"> </w:t>
      </w:r>
      <w:r w:rsidRPr="00F33158">
        <w:rPr>
          <w:rFonts w:ascii="Times New Roman" w:hAnsi="Times New Roman" w:cs="Times New Roman"/>
        </w:rPr>
        <w:t>parte</w:t>
      </w:r>
      <w:r w:rsidRPr="00F33158">
        <w:rPr>
          <w:rFonts w:ascii="Times New Roman" w:hAnsi="Times New Roman" w:cs="Times New Roman"/>
          <w:spacing w:val="-5"/>
        </w:rPr>
        <w:t xml:space="preserve"> </w:t>
      </w:r>
      <w:r w:rsidRPr="00F33158">
        <w:rPr>
          <w:rFonts w:ascii="Times New Roman" w:hAnsi="Times New Roman" w:cs="Times New Roman"/>
        </w:rPr>
        <w:t>de</w:t>
      </w:r>
      <w:r w:rsidRPr="00F33158">
        <w:rPr>
          <w:rFonts w:ascii="Times New Roman" w:hAnsi="Times New Roman" w:cs="Times New Roman"/>
          <w:spacing w:val="-7"/>
        </w:rPr>
        <w:t xml:space="preserve"> </w:t>
      </w:r>
      <w:r w:rsidRPr="00F33158">
        <w:rPr>
          <w:rFonts w:ascii="Times New Roman" w:hAnsi="Times New Roman" w:cs="Times New Roman"/>
        </w:rPr>
        <w:t>su</w:t>
      </w:r>
      <w:r w:rsidRPr="00F33158">
        <w:rPr>
          <w:rFonts w:ascii="Times New Roman" w:hAnsi="Times New Roman" w:cs="Times New Roman"/>
          <w:spacing w:val="-8"/>
        </w:rPr>
        <w:t xml:space="preserve"> </w:t>
      </w:r>
      <w:r w:rsidRPr="00F33158">
        <w:rPr>
          <w:rFonts w:ascii="Times New Roman" w:hAnsi="Times New Roman" w:cs="Times New Roman"/>
        </w:rPr>
        <w:t>padre</w:t>
      </w:r>
      <w:r w:rsidRPr="00F33158">
        <w:rPr>
          <w:rFonts w:ascii="Times New Roman" w:hAnsi="Times New Roman" w:cs="Times New Roman"/>
          <w:spacing w:val="-7"/>
        </w:rPr>
        <w:t xml:space="preserve"> </w:t>
      </w:r>
      <w:r w:rsidRPr="00F33158">
        <w:rPr>
          <w:rFonts w:ascii="Times New Roman" w:hAnsi="Times New Roman" w:cs="Times New Roman"/>
        </w:rPr>
        <w:t>biológico</w:t>
      </w:r>
      <w:r w:rsidRPr="00F33158">
        <w:rPr>
          <w:rFonts w:ascii="Times New Roman" w:hAnsi="Times New Roman" w:cs="Times New Roman"/>
          <w:spacing w:val="-59"/>
        </w:rPr>
        <w:t xml:space="preserve"> </w:t>
      </w:r>
      <w:r w:rsidR="2C145A40" w:rsidRPr="00F33158">
        <w:rPr>
          <w:rFonts w:ascii="Times New Roman" w:hAnsi="Times New Roman" w:cs="Times New Roman"/>
        </w:rPr>
        <w:t xml:space="preserve">durante </w:t>
      </w:r>
      <w:r w:rsidRPr="00F33158">
        <w:rPr>
          <w:rFonts w:ascii="Times New Roman" w:hAnsi="Times New Roman" w:cs="Times New Roman"/>
        </w:rPr>
        <w:t>más de 10 años. Aunque la niña manifestó estar deprimida y no querer continuar con el</w:t>
      </w:r>
      <w:r w:rsidRPr="00F33158">
        <w:rPr>
          <w:rFonts w:ascii="Times New Roman" w:hAnsi="Times New Roman" w:cs="Times New Roman"/>
          <w:spacing w:val="1"/>
        </w:rPr>
        <w:t xml:space="preserve"> </w:t>
      </w:r>
      <w:r w:rsidRPr="00F33158">
        <w:rPr>
          <w:rFonts w:ascii="Times New Roman" w:hAnsi="Times New Roman" w:cs="Times New Roman"/>
        </w:rPr>
        <w:t>embarazo, su familia recibió presiones por parte de sectores conservadores y fundamentalistas</w:t>
      </w:r>
      <w:r w:rsidRPr="00F33158">
        <w:rPr>
          <w:rFonts w:ascii="Times New Roman" w:hAnsi="Times New Roman" w:cs="Times New Roman"/>
          <w:spacing w:val="1"/>
        </w:rPr>
        <w:t xml:space="preserve"> </w:t>
      </w:r>
      <w:r w:rsidRPr="00F33158">
        <w:rPr>
          <w:rFonts w:ascii="Times New Roman" w:hAnsi="Times New Roman" w:cs="Times New Roman"/>
        </w:rPr>
        <w:t>de</w:t>
      </w:r>
      <w:r w:rsidRPr="00F33158">
        <w:rPr>
          <w:rFonts w:ascii="Times New Roman" w:hAnsi="Times New Roman" w:cs="Times New Roman"/>
          <w:spacing w:val="-1"/>
        </w:rPr>
        <w:t xml:space="preserve"> </w:t>
      </w:r>
      <w:r w:rsidRPr="00F33158">
        <w:rPr>
          <w:rFonts w:ascii="Times New Roman" w:hAnsi="Times New Roman" w:cs="Times New Roman"/>
        </w:rPr>
        <w:t>la zona para</w:t>
      </w:r>
      <w:r w:rsidRPr="00F33158">
        <w:rPr>
          <w:rFonts w:ascii="Times New Roman" w:hAnsi="Times New Roman" w:cs="Times New Roman"/>
          <w:spacing w:val="-4"/>
        </w:rPr>
        <w:t xml:space="preserve"> </w:t>
      </w:r>
      <w:r w:rsidRPr="00F33158">
        <w:rPr>
          <w:rFonts w:ascii="Times New Roman" w:hAnsi="Times New Roman" w:cs="Times New Roman"/>
        </w:rPr>
        <w:t xml:space="preserve">que </w:t>
      </w:r>
      <w:r w:rsidRPr="00F33158">
        <w:rPr>
          <w:rFonts w:ascii="Times New Roman" w:hAnsi="Times New Roman" w:cs="Times New Roman"/>
          <w:spacing w:val="-2"/>
        </w:rPr>
        <w:t>desistiera de su decisión de acceder a la interrupción d</w:t>
      </w:r>
      <w:r w:rsidRPr="00F33158">
        <w:rPr>
          <w:rFonts w:ascii="Times New Roman" w:hAnsi="Times New Roman" w:cs="Times New Roman"/>
        </w:rPr>
        <w:t>e su</w:t>
      </w:r>
      <w:r w:rsidRPr="00F33158">
        <w:rPr>
          <w:rFonts w:ascii="Times New Roman" w:hAnsi="Times New Roman" w:cs="Times New Roman"/>
          <w:spacing w:val="-1"/>
        </w:rPr>
        <w:t xml:space="preserve"> </w:t>
      </w:r>
      <w:r w:rsidRPr="00F33158">
        <w:rPr>
          <w:rFonts w:ascii="Times New Roman" w:hAnsi="Times New Roman" w:cs="Times New Roman"/>
        </w:rPr>
        <w:t>embarazo</w:t>
      </w:r>
      <w:r w:rsidRPr="00F33158">
        <w:rPr>
          <w:rStyle w:val="EndnoteReference"/>
          <w:rFonts w:ascii="Times New Roman" w:hAnsi="Times New Roman" w:cs="Times New Roman"/>
        </w:rPr>
        <w:endnoteReference w:id="13"/>
      </w:r>
      <w:r w:rsidRPr="00F33158">
        <w:rPr>
          <w:rFonts w:ascii="Times New Roman" w:hAnsi="Times New Roman" w:cs="Times New Roman"/>
        </w:rPr>
        <w:t>.</w:t>
      </w:r>
    </w:p>
    <w:p w14:paraId="63A360B3" w14:textId="77777777" w:rsidR="00462F87" w:rsidRPr="00F33158" w:rsidRDefault="00462F87" w:rsidP="00462F87">
      <w:pPr>
        <w:spacing w:line="276" w:lineRule="auto"/>
        <w:jc w:val="both"/>
        <w:rPr>
          <w:rFonts w:ascii="Times New Roman" w:hAnsi="Times New Roman" w:cs="Times New Roman"/>
        </w:rPr>
      </w:pPr>
      <w:r w:rsidRPr="00F33158">
        <w:rPr>
          <w:rFonts w:ascii="Times New Roman" w:hAnsi="Times New Roman" w:cs="Times New Roman"/>
        </w:rPr>
        <w:lastRenderedPageBreak/>
        <w:t>La existencia del delito de aborto es la principal barrera que impide que las mujeres y adolescentes, sobre todo aquéllas en situaciones de vulnerabilidad, opten por un aborto terapéutico, incluso estando en la causal autorizada. Esto ocurre porque el hecho de que el aborto sea un delito es generador de estigma que no distingue entre lo que está permitido o no por la ley, sino que lo permea todo, afectando de muchas formas la prestación de aquello que es legal y un derecho fundamental. En concreto, la norma dificulta en gran medida que se cumpla plenamente con el deber de información, de disponibilidad y de confidencialidad a favor de quienes necesitan acceder al servicio, y genera un contexto propicio para que existan presiones -incluso violentas- y dilaciones indebidas. Así, el estigma generado por la norma que penaliza el aborto obstaculiza el acceso al aborto terapéutico a pesar de que este sea legal, teniendo además un impacto discriminatorio sobre mujeres, especialmente, aquellas que viven en situaciones exacerbadas de vulnerabilidad.</w:t>
      </w:r>
    </w:p>
    <w:p w14:paraId="0DC18E25" w14:textId="77777777" w:rsidR="00462F87" w:rsidRPr="00F33158" w:rsidRDefault="00462F87" w:rsidP="00462F87">
      <w:pPr>
        <w:spacing w:line="276" w:lineRule="auto"/>
        <w:jc w:val="both"/>
        <w:rPr>
          <w:rFonts w:ascii="Times New Roman" w:hAnsi="Times New Roman" w:cs="Times New Roman"/>
          <w:lang w:val="es-419"/>
        </w:rPr>
      </w:pPr>
      <w:r w:rsidRPr="00F33158">
        <w:rPr>
          <w:rFonts w:ascii="Times New Roman" w:hAnsi="Times New Roman" w:cs="Times New Roman"/>
        </w:rPr>
        <w:t>La Organización Mundial de la Salud (OMS) emitió en marzo de 2022 sus nuevas directrices sobre la atención del aborto</w:t>
      </w:r>
      <w:r w:rsidRPr="00F33158">
        <w:rPr>
          <w:rStyle w:val="EndnoteReference"/>
          <w:rFonts w:ascii="Times New Roman" w:hAnsi="Times New Roman" w:cs="Times New Roman"/>
        </w:rPr>
        <w:endnoteReference w:id="14"/>
      </w:r>
      <w:r w:rsidRPr="00F33158">
        <w:rPr>
          <w:rFonts w:ascii="Times New Roman" w:hAnsi="Times New Roman" w:cs="Times New Roman"/>
        </w:rPr>
        <w:t>. Dichas directrices tienen como objetivo “</w:t>
      </w:r>
      <w:r w:rsidRPr="00F33158">
        <w:rPr>
          <w:rFonts w:ascii="Times New Roman" w:hAnsi="Times New Roman" w:cs="Times New Roman"/>
          <w:lang w:val="es-419"/>
        </w:rPr>
        <w:t>presentar el conjunto completo de todas las recomendaciones y declaraciones de prácticas óptimas de la OMS relativas al aborto. Si bien el marco legal, reglamentario, político y de prestación de servicios puede variar de un país a otro, las recomendaciones y las prácticas óptimas que se describen en este documento tienen como objetivo permitir la toma de decisiones con base científica con respecto a la atención para el aborto de calidad”. Este documento</w:t>
      </w:r>
      <w:r w:rsidRPr="00F33158" w:rsidDel="00FE781E">
        <w:rPr>
          <w:rFonts w:ascii="Times New Roman" w:hAnsi="Times New Roman" w:cs="Times New Roman"/>
          <w:lang w:val="es-419"/>
        </w:rPr>
        <w:t xml:space="preserve"> </w:t>
      </w:r>
      <w:r w:rsidRPr="00F33158">
        <w:rPr>
          <w:rFonts w:ascii="Times New Roman" w:hAnsi="Times New Roman" w:cs="Times New Roman"/>
          <w:lang w:val="es-419"/>
        </w:rPr>
        <w:t>actualizó todas aquellas recomendaciones que en el pasado hubiese emitido la OMS en la materia</w:t>
      </w:r>
      <w:r w:rsidRPr="00F33158">
        <w:rPr>
          <w:rStyle w:val="EndnoteReference"/>
          <w:rFonts w:ascii="Times New Roman" w:hAnsi="Times New Roman" w:cs="Times New Roman"/>
          <w:lang w:val="es-419"/>
        </w:rPr>
        <w:endnoteReference w:id="15"/>
      </w:r>
      <w:r w:rsidRPr="00F33158">
        <w:rPr>
          <w:rFonts w:ascii="Times New Roman" w:hAnsi="Times New Roman" w:cs="Times New Roman"/>
          <w:lang w:val="es-419"/>
        </w:rPr>
        <w:t>.</w:t>
      </w:r>
    </w:p>
    <w:p w14:paraId="5576D01F" w14:textId="77777777" w:rsidR="00462F87" w:rsidRPr="00F33158" w:rsidRDefault="00462F87" w:rsidP="00462F87">
      <w:pPr>
        <w:spacing w:line="276" w:lineRule="auto"/>
        <w:jc w:val="both"/>
        <w:rPr>
          <w:rFonts w:ascii="Times New Roman" w:hAnsi="Times New Roman" w:cs="Times New Roman"/>
          <w:lang w:val="es-419"/>
        </w:rPr>
      </w:pPr>
      <w:r w:rsidRPr="00F33158">
        <w:rPr>
          <w:rFonts w:ascii="Times New Roman" w:hAnsi="Times New Roman" w:cs="Times New Roman"/>
          <w:lang w:val="es-419"/>
        </w:rPr>
        <w:t>En dicho documento, la OMS identificó tres pilares para la atención del aborto: "(1) el respeto de los derechos humanos, incluido un marco legal y político de apoyo, (2) la disponibilidad de información y su accesibilidad, y (3) un sistema de salud de apoyo, accesible universalmente, asequible y que funcione adecuadamente”</w:t>
      </w:r>
      <w:r w:rsidRPr="00F33158">
        <w:rPr>
          <w:rStyle w:val="EndnoteReference"/>
          <w:rFonts w:ascii="Times New Roman" w:hAnsi="Times New Roman" w:cs="Times New Roman"/>
          <w:lang w:val="es-419"/>
        </w:rPr>
        <w:endnoteReference w:id="16"/>
      </w:r>
      <w:r w:rsidRPr="00F33158">
        <w:rPr>
          <w:rFonts w:ascii="Times New Roman" w:hAnsi="Times New Roman" w:cs="Times New Roman"/>
          <w:lang w:val="es-419"/>
        </w:rPr>
        <w:t>. Las directrices sostienen que “un enfoque de salud basado en los derechos humanos, todas las normas, estándares y prácticas clínicas relacionadas con el aborto deben promover y proteger: la salud y los derechos humanos de las personas; la toma de decisiones informada y voluntaria; la autonomía en la toma de decisiones; la no discriminación (incluida la discriminación interseccional) y la igualdad; la confidencialidad y la privacidad; los mecanismos adecuados de remisión; la continuidad en la atención”</w:t>
      </w:r>
      <w:r w:rsidRPr="00F33158">
        <w:rPr>
          <w:rStyle w:val="EndnoteReference"/>
          <w:rFonts w:ascii="Times New Roman" w:hAnsi="Times New Roman" w:cs="Times New Roman"/>
          <w:lang w:val="es-419"/>
        </w:rPr>
        <w:t xml:space="preserve"> </w:t>
      </w:r>
      <w:r w:rsidRPr="00F33158">
        <w:rPr>
          <w:rStyle w:val="EndnoteReference"/>
          <w:rFonts w:ascii="Times New Roman" w:hAnsi="Times New Roman" w:cs="Times New Roman"/>
          <w:lang w:val="es-419"/>
        </w:rPr>
        <w:endnoteReference w:id="17"/>
      </w:r>
      <w:r w:rsidRPr="00F33158">
        <w:rPr>
          <w:rFonts w:ascii="Times New Roman" w:hAnsi="Times New Roman" w:cs="Times New Roman"/>
          <w:lang w:val="es-419"/>
        </w:rPr>
        <w:t>.</w:t>
      </w:r>
    </w:p>
    <w:p w14:paraId="0C0DBF63" w14:textId="77777777" w:rsidR="00462F87" w:rsidRPr="00F33158" w:rsidRDefault="00462F87" w:rsidP="00462F87">
      <w:pPr>
        <w:spacing w:line="276" w:lineRule="auto"/>
        <w:jc w:val="both"/>
        <w:rPr>
          <w:rFonts w:ascii="Times New Roman" w:hAnsi="Times New Roman" w:cs="Times New Roman"/>
          <w:lang w:val="es-419"/>
        </w:rPr>
      </w:pPr>
      <w:r w:rsidRPr="00F33158">
        <w:rPr>
          <w:rFonts w:ascii="Times New Roman" w:hAnsi="Times New Roman" w:cs="Times New Roman"/>
          <w:lang w:val="es-419"/>
        </w:rPr>
        <w:t xml:space="preserve">La penalización, según la directriz, directamente genera un obstáculo al acceso al aborto, pero también genera impactos indirectos, los cuales disminuyen las posibilidades de acceder a servicios de salud reproductiva, y a su vez, favorece vulneraciones a derechos en los términos que se describirán más adelante en el presente escrito. </w:t>
      </w:r>
    </w:p>
    <w:p w14:paraId="60226569" w14:textId="77777777" w:rsidR="00462F87" w:rsidRPr="00F33158" w:rsidRDefault="00462F87" w:rsidP="00462F87">
      <w:pPr>
        <w:spacing w:line="276" w:lineRule="auto"/>
        <w:jc w:val="both"/>
        <w:rPr>
          <w:rFonts w:ascii="Times New Roman" w:hAnsi="Times New Roman" w:cs="Times New Roman"/>
          <w:lang w:val="es-419"/>
        </w:rPr>
      </w:pPr>
      <w:r w:rsidRPr="00F33158">
        <w:rPr>
          <w:rFonts w:ascii="Times New Roman" w:hAnsi="Times New Roman" w:cs="Times New Roman"/>
          <w:lang w:val="es-419"/>
        </w:rPr>
        <w:t xml:space="preserve">Aunado a lo anterior, </w:t>
      </w:r>
      <w:r w:rsidRPr="00F33158">
        <w:rPr>
          <w:rFonts w:ascii="Times New Roman" w:hAnsi="Times New Roman" w:cs="Times New Roman"/>
          <w:b/>
          <w:bCs/>
          <w:lang w:val="es-419"/>
        </w:rPr>
        <w:t>las directrices de la OMS de forma expresa recomiendan no adoptar un modelo de causales dentro de las legislaciones de los distintos Estados.</w:t>
      </w:r>
      <w:r w:rsidRPr="00F33158">
        <w:rPr>
          <w:rFonts w:ascii="Times New Roman" w:hAnsi="Times New Roman" w:cs="Times New Roman"/>
          <w:lang w:val="es-419"/>
        </w:rPr>
        <w:t xml:space="preserve"> “Los enfoques basados en casuales para restringir el acceso al aborto deberían revisarse en favor de que el aborto esté accesible a demanda de la mujer, niña u otra persona embarazada”</w:t>
      </w:r>
      <w:r w:rsidRPr="00F33158">
        <w:rPr>
          <w:rStyle w:val="EndnoteReference"/>
          <w:rFonts w:ascii="Times New Roman" w:hAnsi="Times New Roman" w:cs="Times New Roman"/>
          <w:lang w:val="es-419"/>
        </w:rPr>
        <w:endnoteReference w:id="18"/>
      </w:r>
      <w:r w:rsidRPr="00F33158">
        <w:rPr>
          <w:rFonts w:ascii="Times New Roman" w:hAnsi="Times New Roman" w:cs="Times New Roman"/>
          <w:lang w:val="es-419"/>
        </w:rPr>
        <w:t xml:space="preserve">. Este punto se fundamenta, tal como se desarrollará a lo largo de este escrito, en que </w:t>
      </w:r>
      <w:r w:rsidRPr="00F33158">
        <w:rPr>
          <w:rFonts w:ascii="Times New Roman" w:hAnsi="Times New Roman" w:cs="Times New Roman"/>
          <w:b/>
          <w:bCs/>
          <w:lang w:val="es-419"/>
        </w:rPr>
        <w:t>el modelo de causales continúa generando barreras desproporcionadas en perjuicio de los derechos de las mujeres, negando su autonomía, generando tensiones con el principio de legalidad, favoreciendo la mortalidad materna, y profundizando la discriminación</w:t>
      </w:r>
      <w:r w:rsidRPr="00F33158">
        <w:rPr>
          <w:rFonts w:ascii="Times New Roman" w:hAnsi="Times New Roman" w:cs="Times New Roman"/>
          <w:lang w:val="es-419"/>
        </w:rPr>
        <w:t xml:space="preserve">. </w:t>
      </w:r>
    </w:p>
    <w:p w14:paraId="69CED25D" w14:textId="77777777" w:rsidR="00462F87" w:rsidRPr="00F33158" w:rsidRDefault="00462F87" w:rsidP="00462F87">
      <w:pPr>
        <w:spacing w:line="276" w:lineRule="auto"/>
        <w:jc w:val="both"/>
        <w:rPr>
          <w:rFonts w:ascii="Times New Roman" w:hAnsi="Times New Roman" w:cs="Times New Roman"/>
          <w:kern w:val="0"/>
          <w14:ligatures w14:val="none"/>
        </w:rPr>
      </w:pPr>
      <w:r w:rsidRPr="00F33158">
        <w:rPr>
          <w:rStyle w:val="normaltextrun"/>
          <w:rFonts w:ascii="Times New Roman" w:hAnsi="Times New Roman" w:cs="Times New Roman"/>
          <w:lang w:val="es-419"/>
        </w:rPr>
        <w:t xml:space="preserve">En la misma línea, en sus más recientes observaciones sobre Costa Rica, el </w:t>
      </w:r>
      <w:r w:rsidRPr="00F33158">
        <w:rPr>
          <w:rStyle w:val="findhit"/>
          <w:rFonts w:ascii="Times New Roman" w:hAnsi="Times New Roman" w:cs="Times New Roman"/>
          <w:lang w:val="es-419"/>
        </w:rPr>
        <w:t>Comité CEDAW</w:t>
      </w:r>
      <w:r w:rsidRPr="00F33158">
        <w:rPr>
          <w:rStyle w:val="normaltextrun"/>
          <w:rFonts w:ascii="Times New Roman" w:hAnsi="Times New Roman" w:cs="Times New Roman"/>
          <w:lang w:val="es-419"/>
        </w:rPr>
        <w:t xml:space="preserve"> recomendó al Estado que modifique sin demora el Código Penal a fin de legalizar el aborto como mínimo en casos de </w:t>
      </w:r>
      <w:r w:rsidRPr="00F33158">
        <w:rPr>
          <w:rStyle w:val="normaltextrun"/>
          <w:rFonts w:ascii="Times New Roman" w:hAnsi="Times New Roman" w:cs="Times New Roman"/>
          <w:lang w:val="es-419"/>
        </w:rPr>
        <w:lastRenderedPageBreak/>
        <w:t xml:space="preserve">violación, incesto, riesgo para la vida o la salud de la mujer embarazada y malformaciones graves del feto, </w:t>
      </w:r>
      <w:r w:rsidRPr="00F33158">
        <w:rPr>
          <w:rStyle w:val="normaltextrun"/>
          <w:rFonts w:ascii="Times New Roman" w:hAnsi="Times New Roman" w:cs="Times New Roman"/>
          <w:b/>
          <w:bCs/>
          <w:lang w:val="es-419"/>
        </w:rPr>
        <w:t>lo despenalice en todos los demás casos y garantice que las mujeres tengan un acceso adecuado al aborto y a servicios de atención posterior al aborto en condiciones de seguridad</w:t>
      </w:r>
      <w:r w:rsidRPr="00F33158">
        <w:rPr>
          <w:rStyle w:val="superscript"/>
          <w:rFonts w:ascii="Times New Roman" w:hAnsi="Times New Roman" w:cs="Times New Roman"/>
          <w:vertAlign w:val="superscript"/>
          <w:lang w:val="es-419"/>
        </w:rPr>
        <w:t>13</w:t>
      </w:r>
      <w:r w:rsidRPr="00F33158">
        <w:rPr>
          <w:rStyle w:val="normaltextrun"/>
          <w:rFonts w:ascii="Times New Roman" w:hAnsi="Times New Roman" w:cs="Times New Roman"/>
          <w:lang w:val="es-419"/>
        </w:rPr>
        <w:t>.</w:t>
      </w:r>
      <w:r w:rsidRPr="00F33158">
        <w:rPr>
          <w:rStyle w:val="eop"/>
          <w:rFonts w:ascii="Times New Roman" w:hAnsi="Times New Roman" w:cs="Times New Roman"/>
        </w:rPr>
        <w:t> </w:t>
      </w:r>
    </w:p>
    <w:p w14:paraId="3E6920AA" w14:textId="77777777" w:rsidR="00462F87" w:rsidRPr="00F33158" w:rsidRDefault="00462F87" w:rsidP="00462F87">
      <w:pPr>
        <w:spacing w:line="276" w:lineRule="auto"/>
        <w:jc w:val="both"/>
        <w:rPr>
          <w:rFonts w:ascii="Times New Roman" w:hAnsi="Times New Roman" w:cs="Times New Roman"/>
        </w:rPr>
      </w:pPr>
      <w:r w:rsidRPr="00F33158">
        <w:rPr>
          <w:rStyle w:val="normaltextrun"/>
          <w:rFonts w:ascii="Times New Roman" w:hAnsi="Times New Roman" w:cs="Times New Roman"/>
          <w:lang w:val="es-419"/>
        </w:rPr>
        <w:t xml:space="preserve">Aunado a lo anterior, recientemente la Relatora Especial sobre el derecho a la salud, </w:t>
      </w:r>
      <w:proofErr w:type="spellStart"/>
      <w:r w:rsidRPr="00F33158">
        <w:rPr>
          <w:rStyle w:val="normaltextrun"/>
          <w:rFonts w:ascii="Times New Roman" w:hAnsi="Times New Roman" w:cs="Times New Roman"/>
          <w:lang w:val="es-419"/>
        </w:rPr>
        <w:t>Tlaleng</w:t>
      </w:r>
      <w:proofErr w:type="spellEnd"/>
      <w:r w:rsidRPr="00F33158">
        <w:rPr>
          <w:rStyle w:val="normaltextrun"/>
          <w:rFonts w:ascii="Times New Roman" w:hAnsi="Times New Roman" w:cs="Times New Roman"/>
          <w:lang w:val="es-419"/>
        </w:rPr>
        <w:t xml:space="preserve"> </w:t>
      </w:r>
      <w:proofErr w:type="spellStart"/>
      <w:r w:rsidRPr="00F33158">
        <w:rPr>
          <w:rStyle w:val="normaltextrun"/>
          <w:rFonts w:ascii="Times New Roman" w:hAnsi="Times New Roman" w:cs="Times New Roman"/>
          <w:lang w:val="es-419"/>
        </w:rPr>
        <w:t>Mokofeng</w:t>
      </w:r>
      <w:proofErr w:type="spellEnd"/>
      <w:r w:rsidRPr="00F33158">
        <w:rPr>
          <w:rStyle w:val="normaltextrun"/>
          <w:rFonts w:ascii="Times New Roman" w:hAnsi="Times New Roman" w:cs="Times New Roman"/>
          <w:lang w:val="es-419"/>
        </w:rPr>
        <w:t>, emitió sus observaciones preliminares tras su visita al país en julio de 2023. En dichas observaciones, la Relatora se refirió al servicio de salud de aborto y destacó con preocupación que las restricciones penales y legales al aborto poseen un carácter discriminatorio, restringen la autonomía e interfieren en la relación médico-paciente, afectando el acceso a los servicios de salud e información</w:t>
      </w:r>
      <w:r w:rsidRPr="00F33158">
        <w:rPr>
          <w:rStyle w:val="superscript"/>
          <w:rFonts w:ascii="Times New Roman" w:hAnsi="Times New Roman" w:cs="Times New Roman"/>
          <w:vertAlign w:val="superscript"/>
          <w:lang w:val="es-419"/>
        </w:rPr>
        <w:t>14</w:t>
      </w:r>
      <w:r w:rsidRPr="00F33158">
        <w:rPr>
          <w:rStyle w:val="normaltextrun"/>
          <w:rFonts w:ascii="Times New Roman" w:hAnsi="Times New Roman" w:cs="Times New Roman"/>
          <w:lang w:val="es-419"/>
        </w:rPr>
        <w:t>. </w:t>
      </w:r>
      <w:r w:rsidRPr="00F33158">
        <w:rPr>
          <w:rStyle w:val="eop"/>
          <w:rFonts w:ascii="Times New Roman" w:hAnsi="Times New Roman" w:cs="Times New Roman"/>
        </w:rPr>
        <w:t> </w:t>
      </w:r>
    </w:p>
    <w:p w14:paraId="6216DC4B" w14:textId="77777777" w:rsidR="00462F87" w:rsidRPr="00F33158" w:rsidRDefault="00462F87" w:rsidP="00462F87">
      <w:pPr>
        <w:spacing w:line="276" w:lineRule="auto"/>
        <w:jc w:val="both"/>
        <w:rPr>
          <w:rFonts w:ascii="Times New Roman" w:hAnsi="Times New Roman" w:cs="Times New Roman"/>
        </w:rPr>
      </w:pPr>
      <w:r w:rsidRPr="00F33158">
        <w:rPr>
          <w:rStyle w:val="normaltextrun"/>
          <w:rFonts w:ascii="Times New Roman" w:hAnsi="Times New Roman" w:cs="Times New Roman"/>
          <w:lang w:val="es-419"/>
        </w:rPr>
        <w:t xml:space="preserve">La Relatora indicó además que estas restricciones en el acceso al aborto constituyen una forma de discriminación por motivos de género. Al respecto, señaló que la moral pública y las creencias religiosas no pueden servir de justificación para la promulgación de leyes que violan los derechos humanos. Por tanto, recomendó al Estado costarricense </w:t>
      </w:r>
      <w:r w:rsidRPr="00F33158">
        <w:rPr>
          <w:rStyle w:val="normaltextrun"/>
          <w:rFonts w:ascii="Times New Roman" w:hAnsi="Times New Roman" w:cs="Times New Roman"/>
          <w:b/>
          <w:bCs/>
          <w:lang w:val="es-419"/>
        </w:rPr>
        <w:t>imponer una moratoria a la aplicación de las normas penales relacionadas con el aborto</w:t>
      </w:r>
      <w:r w:rsidRPr="00F33158">
        <w:rPr>
          <w:rStyle w:val="normaltextrun"/>
          <w:rFonts w:ascii="Times New Roman" w:hAnsi="Times New Roman" w:cs="Times New Roman"/>
          <w:lang w:val="es-419"/>
        </w:rPr>
        <w:t>, incluyendo aquellas relacionadas con la obligación de los profesionales de salud de denunciar a las personas embarazadas que deseen abortar</w:t>
      </w:r>
      <w:r w:rsidRPr="00F33158">
        <w:rPr>
          <w:rStyle w:val="superscript"/>
          <w:rFonts w:ascii="Times New Roman" w:hAnsi="Times New Roman" w:cs="Times New Roman"/>
          <w:vertAlign w:val="superscript"/>
          <w:lang w:val="es-419"/>
        </w:rPr>
        <w:t>15</w:t>
      </w:r>
      <w:r w:rsidRPr="00F33158">
        <w:rPr>
          <w:rStyle w:val="normaltextrun"/>
          <w:rFonts w:ascii="Times New Roman" w:hAnsi="Times New Roman" w:cs="Times New Roman"/>
          <w:lang w:val="es-419"/>
        </w:rPr>
        <w:t>.</w:t>
      </w:r>
      <w:r w:rsidRPr="00F33158">
        <w:rPr>
          <w:rStyle w:val="eop"/>
          <w:rFonts w:ascii="Times New Roman" w:hAnsi="Times New Roman" w:cs="Times New Roman"/>
        </w:rPr>
        <w:t> </w:t>
      </w:r>
    </w:p>
    <w:p w14:paraId="220E0E7A" w14:textId="33611059" w:rsidR="00462F87" w:rsidRPr="00F33158" w:rsidRDefault="00462F87" w:rsidP="5C1D1E31">
      <w:pPr>
        <w:spacing w:line="276" w:lineRule="auto"/>
        <w:jc w:val="both"/>
        <w:rPr>
          <w:rStyle w:val="eop"/>
          <w:rFonts w:ascii="Times New Roman" w:hAnsi="Times New Roman" w:cs="Times New Roman"/>
        </w:rPr>
      </w:pPr>
      <w:r w:rsidRPr="00F33158">
        <w:rPr>
          <w:rStyle w:val="eop"/>
          <w:rFonts w:ascii="Times New Roman" w:hAnsi="Times New Roman" w:cs="Times New Roman"/>
        </w:rPr>
        <w:t> L</w:t>
      </w:r>
      <w:r w:rsidRPr="00F33158">
        <w:rPr>
          <w:rStyle w:val="normaltextrun"/>
          <w:rFonts w:ascii="Times New Roman" w:hAnsi="Times New Roman" w:cs="Times New Roman"/>
          <w:lang w:val="es-419"/>
        </w:rPr>
        <w:t xml:space="preserve">os más recientes criterios de los órganos y mecanismos de promoción y protección de los derechos humanos coinciden en que la criminalización del aborto obstaculiza el acceso a este servicio </w:t>
      </w:r>
      <w:r w:rsidR="1EAEDD1F" w:rsidRPr="00F33158">
        <w:rPr>
          <w:rStyle w:val="normaltextrun"/>
          <w:rFonts w:ascii="Times New Roman" w:hAnsi="Times New Roman" w:cs="Times New Roman"/>
          <w:lang w:val="es-419"/>
        </w:rPr>
        <w:t xml:space="preserve">de salud </w:t>
      </w:r>
      <w:r w:rsidRPr="00F33158">
        <w:rPr>
          <w:rStyle w:val="normaltextrun"/>
          <w:rFonts w:ascii="Times New Roman" w:hAnsi="Times New Roman" w:cs="Times New Roman"/>
          <w:lang w:val="es-419"/>
        </w:rPr>
        <w:t>y, por tanto, genera una vulneración del derecho a la salud de quienes requieren acceder a él</w:t>
      </w:r>
      <w:r w:rsidR="4C31B92B" w:rsidRPr="00F33158">
        <w:rPr>
          <w:rStyle w:val="normaltextrun"/>
          <w:rFonts w:ascii="Times New Roman" w:hAnsi="Times New Roman" w:cs="Times New Roman"/>
          <w:lang w:val="es-419"/>
        </w:rPr>
        <w:t>.</w:t>
      </w:r>
    </w:p>
    <w:p w14:paraId="5007EF7E" w14:textId="50E0D92B" w:rsidR="5C1D1E31" w:rsidRPr="00F33158" w:rsidRDefault="5C1D1E31" w:rsidP="5C1D1E31">
      <w:pPr>
        <w:spacing w:line="276" w:lineRule="auto"/>
        <w:jc w:val="both"/>
        <w:rPr>
          <w:rStyle w:val="eop"/>
          <w:rFonts w:ascii="Times New Roman" w:hAnsi="Times New Roman" w:cs="Times New Roman"/>
        </w:rPr>
      </w:pPr>
    </w:p>
    <w:p w14:paraId="104E2102" w14:textId="77777777" w:rsidR="00462F87" w:rsidRPr="00F33158" w:rsidRDefault="00462F87" w:rsidP="00462F87">
      <w:pPr>
        <w:pStyle w:val="ListParagraph"/>
        <w:numPr>
          <w:ilvl w:val="0"/>
          <w:numId w:val="31"/>
        </w:numPr>
        <w:spacing w:line="276" w:lineRule="auto"/>
        <w:jc w:val="both"/>
        <w:rPr>
          <w:rFonts w:ascii="Times New Roman" w:eastAsia="Times New Roman" w:hAnsi="Times New Roman" w:cs="Times New Roman"/>
          <w:b/>
          <w:bCs/>
          <w:i/>
          <w:iCs/>
          <w:kern w:val="0"/>
          <w:lang w:val="es-ES"/>
          <w14:ligatures w14:val="none"/>
        </w:rPr>
      </w:pPr>
      <w:r w:rsidRPr="00F33158">
        <w:rPr>
          <w:rFonts w:ascii="Times New Roman" w:eastAsia="Times New Roman" w:hAnsi="Times New Roman" w:cs="Times New Roman"/>
          <w:b/>
          <w:bCs/>
          <w:i/>
          <w:iCs/>
          <w:kern w:val="0"/>
          <w14:ligatures w14:val="none"/>
        </w:rPr>
        <w:t>La intención del actual gobierno de sustituir la normativa actual por una más restrictiva</w:t>
      </w:r>
    </w:p>
    <w:p w14:paraId="20551688" w14:textId="77777777" w:rsidR="00462F87" w:rsidRPr="00F33158" w:rsidRDefault="00462F87" w:rsidP="00462F87">
      <w:pPr>
        <w:spacing w:line="276" w:lineRule="auto"/>
        <w:jc w:val="both"/>
        <w:rPr>
          <w:rFonts w:ascii="Times New Roman" w:hAnsi="Times New Roman" w:cs="Times New Roman"/>
          <w:kern w:val="0"/>
          <w14:ligatures w14:val="none"/>
        </w:rPr>
      </w:pPr>
      <w:r w:rsidRPr="00F33158">
        <w:rPr>
          <w:rStyle w:val="normaltextrun"/>
          <w:rFonts w:ascii="Times New Roman" w:hAnsi="Times New Roman" w:cs="Times New Roman"/>
        </w:rPr>
        <w:t>Desde el 2023, ha circulado información sobre la voluntad del gobierno de emitir un decreto ejecutivo que derogaría la Norma Técnica mencionada anteriormente, con el fin de reemplazarla por una que impondría aún más barreras. Esta reglamentación implicaría una interpretación aún más restrictiva del derecho a la salud y establecería requisitos adicionales para acceder al procedimiento, en contra de los estándares internacionales en la materia. Si bien la Norma Técnica vigente ya crea obstáculos para el acceso efectivo al aborto, su reemplazo por una regulación aún más restrictiva sería una grave limitación adicional a los derechos reproductivos y un claro retroceso para los derechos de las personas gestantes en Costa Rica.</w:t>
      </w:r>
      <w:r w:rsidRPr="00F33158">
        <w:rPr>
          <w:rStyle w:val="eop"/>
          <w:rFonts w:ascii="Times New Roman" w:hAnsi="Times New Roman" w:cs="Times New Roman"/>
        </w:rPr>
        <w:t> </w:t>
      </w:r>
    </w:p>
    <w:p w14:paraId="7B4E19D9" w14:textId="77777777" w:rsidR="00462F87" w:rsidRPr="00F33158" w:rsidRDefault="00462F87" w:rsidP="00462F87">
      <w:pPr>
        <w:spacing w:line="276" w:lineRule="auto"/>
        <w:jc w:val="both"/>
        <w:rPr>
          <w:rStyle w:val="eop"/>
          <w:rFonts w:ascii="Times New Roman" w:hAnsi="Times New Roman" w:cs="Times New Roman"/>
        </w:rPr>
      </w:pPr>
      <w:r w:rsidRPr="00F33158">
        <w:rPr>
          <w:rStyle w:val="normaltextrun"/>
          <w:rFonts w:ascii="Times New Roman" w:hAnsi="Times New Roman" w:cs="Times New Roman"/>
          <w:lang w:val="es-419"/>
        </w:rPr>
        <w:t>Esto ha creado alerta para los órganos de protección de derechos humanos y organizaciones de la sociedad civil</w:t>
      </w:r>
      <w:r w:rsidRPr="00F33158">
        <w:rPr>
          <w:rStyle w:val="superscript"/>
          <w:rFonts w:ascii="Times New Roman" w:hAnsi="Times New Roman" w:cs="Times New Roman"/>
          <w:vertAlign w:val="superscript"/>
        </w:rPr>
        <w:t>25</w:t>
      </w:r>
      <w:r w:rsidRPr="00F33158">
        <w:rPr>
          <w:rStyle w:val="normaltextrun"/>
          <w:rFonts w:ascii="Times New Roman" w:hAnsi="Times New Roman" w:cs="Times New Roman"/>
          <w:lang w:val="es-419"/>
        </w:rPr>
        <w:t>. En sus más recientes observaciones sobre Costa Rica, el Comité CEDAW manifestó su preocupación respecto a “las amenazas de derogar la norma técnica para la interrupción terapéutica del embarazo y la falta de capacitación del personal médico sobre esta” y recomendó al Estado que “desista de sus esfuerzos por derogar la norma técnica para la interrupción terapéutica del embarazo y dé amplia difusión y formación obligatoria a los profesionales de la salud sobre esta, con miras a reducir el número de abortos peligrosos en el Estado parte”</w:t>
      </w:r>
      <w:r w:rsidRPr="00F33158">
        <w:rPr>
          <w:rStyle w:val="superscript"/>
          <w:rFonts w:ascii="Times New Roman" w:hAnsi="Times New Roman" w:cs="Times New Roman"/>
          <w:vertAlign w:val="superscript"/>
          <w:lang w:val="es-419"/>
        </w:rPr>
        <w:t>26</w:t>
      </w:r>
      <w:r w:rsidRPr="00F33158">
        <w:rPr>
          <w:rStyle w:val="normaltextrun"/>
          <w:rFonts w:ascii="Times New Roman" w:hAnsi="Times New Roman" w:cs="Times New Roman"/>
          <w:lang w:val="es-419"/>
        </w:rPr>
        <w:t>.</w:t>
      </w:r>
      <w:r w:rsidRPr="00F33158">
        <w:rPr>
          <w:rStyle w:val="eop"/>
          <w:rFonts w:ascii="Times New Roman" w:hAnsi="Times New Roman" w:cs="Times New Roman"/>
        </w:rPr>
        <w:t> </w:t>
      </w:r>
    </w:p>
    <w:p w14:paraId="7E428DBE" w14:textId="08044D40" w:rsidR="00462F87" w:rsidRPr="00F33158" w:rsidRDefault="00462F87" w:rsidP="00462F87">
      <w:pPr>
        <w:spacing w:line="276" w:lineRule="auto"/>
        <w:jc w:val="both"/>
        <w:rPr>
          <w:rFonts w:ascii="Times New Roman" w:hAnsi="Times New Roman" w:cs="Times New Roman"/>
          <w:kern w:val="0"/>
          <w14:ligatures w14:val="none"/>
        </w:rPr>
      </w:pPr>
      <w:r w:rsidRPr="00F33158">
        <w:rPr>
          <w:rStyle w:val="normaltextrun"/>
          <w:rFonts w:ascii="Times New Roman" w:hAnsi="Times New Roman" w:cs="Times New Roman"/>
        </w:rPr>
        <w:t xml:space="preserve">A pesar de que esta reforma aún no ha ocurrido, a finales del 2023 el </w:t>
      </w:r>
      <w:proofErr w:type="gramStart"/>
      <w:r w:rsidRPr="00F33158">
        <w:rPr>
          <w:rStyle w:val="findhit"/>
          <w:rFonts w:ascii="Times New Roman" w:hAnsi="Times New Roman" w:cs="Times New Roman"/>
        </w:rPr>
        <w:t>Presidente</w:t>
      </w:r>
      <w:proofErr w:type="gramEnd"/>
      <w:r w:rsidRPr="00F33158">
        <w:rPr>
          <w:rStyle w:val="normaltextrun"/>
          <w:rFonts w:ascii="Times New Roman" w:hAnsi="Times New Roman" w:cs="Times New Roman"/>
        </w:rPr>
        <w:t xml:space="preserve"> de la República se refirió a una acción de inconstitucionalidad presentada en contra de la Norma y al respecto manifestó una vez más que “si la Sala (Constitucional) no resuelve pronto y no se disipan esas dudas, es conceptualmente posible que el Gobierno trate de modificar el decreto de la norma técnica”</w:t>
      </w:r>
      <w:r w:rsidRPr="00F33158">
        <w:rPr>
          <w:rStyle w:val="superscript"/>
          <w:rFonts w:ascii="Times New Roman" w:hAnsi="Times New Roman" w:cs="Times New Roman"/>
          <w:vertAlign w:val="superscript"/>
        </w:rPr>
        <w:t>81</w:t>
      </w:r>
      <w:r w:rsidRPr="00F33158">
        <w:rPr>
          <w:rStyle w:val="normaltextrun"/>
          <w:rFonts w:ascii="Times New Roman" w:hAnsi="Times New Roman" w:cs="Times New Roman"/>
        </w:rPr>
        <w:t xml:space="preserve">. </w:t>
      </w:r>
      <w:r w:rsidRPr="00F33158">
        <w:rPr>
          <w:rStyle w:val="eop"/>
          <w:rFonts w:ascii="Times New Roman" w:hAnsi="Times New Roman" w:cs="Times New Roman"/>
        </w:rPr>
        <w:t>L</w:t>
      </w:r>
      <w:r w:rsidRPr="00F33158">
        <w:rPr>
          <w:rStyle w:val="normaltextrun"/>
          <w:rFonts w:ascii="Times New Roman" w:hAnsi="Times New Roman" w:cs="Times New Roman"/>
        </w:rPr>
        <w:t xml:space="preserve">a referida acción de </w:t>
      </w:r>
      <w:r w:rsidRPr="00F33158">
        <w:rPr>
          <w:rStyle w:val="normaltextrun"/>
          <w:rFonts w:ascii="Times New Roman" w:hAnsi="Times New Roman" w:cs="Times New Roman"/>
        </w:rPr>
        <w:lastRenderedPageBreak/>
        <w:t>inconstitucionalidad fue interpuesta por parte de cinco integrantes de la Asamblea Legislativa ante la Sala Constitucional de la Corte Suprema de Justicia de Costa Rica</w:t>
      </w:r>
      <w:r w:rsidRPr="00F33158">
        <w:rPr>
          <w:rStyle w:val="superscript"/>
          <w:rFonts w:ascii="Times New Roman" w:hAnsi="Times New Roman" w:cs="Times New Roman"/>
          <w:vertAlign w:val="superscript"/>
        </w:rPr>
        <w:t>82</w:t>
      </w:r>
      <w:r w:rsidRPr="00F33158">
        <w:rPr>
          <w:rStyle w:val="normaltextrun"/>
          <w:rFonts w:ascii="Times New Roman" w:hAnsi="Times New Roman" w:cs="Times New Roman"/>
        </w:rPr>
        <w:t xml:space="preserve">. </w:t>
      </w:r>
    </w:p>
    <w:p w14:paraId="5A44B239" w14:textId="77777777" w:rsidR="00462F87" w:rsidRPr="00F33158" w:rsidRDefault="00462F87" w:rsidP="00462F87">
      <w:pPr>
        <w:pStyle w:val="paragraph"/>
        <w:spacing w:before="0" w:beforeAutospacing="0" w:after="0" w:afterAutospacing="0" w:line="276" w:lineRule="auto"/>
        <w:jc w:val="both"/>
        <w:textAlignment w:val="baseline"/>
        <w:rPr>
          <w:sz w:val="22"/>
          <w:szCs w:val="22"/>
          <w:lang w:val="es-CO"/>
        </w:rPr>
      </w:pPr>
      <w:r w:rsidRPr="00F33158">
        <w:rPr>
          <w:rStyle w:val="eop"/>
          <w:rFonts w:eastAsiaTheme="majorEastAsia"/>
          <w:sz w:val="22"/>
          <w:szCs w:val="22"/>
          <w:lang w:val="es-CO"/>
        </w:rPr>
        <w:t> </w:t>
      </w:r>
      <w:r w:rsidRPr="00F33158">
        <w:rPr>
          <w:rStyle w:val="normaltextrun"/>
          <w:sz w:val="22"/>
          <w:szCs w:val="22"/>
          <w:lang w:val="es-CO"/>
        </w:rPr>
        <w:t>Es decir, tanto la acción de inconstitucionalidad como las iniciativas del actual gobierno están encaminadas a derogar la Norma, al promover una interpretación aún más restrictiva del derecho a la salud y vida de las personas gestantes, lo cual implicaría un grave retroceso para sus derechos, tal y como fue advertido por el Comité CEDAW en sus más recientes recomendaciones al país</w:t>
      </w:r>
      <w:r w:rsidRPr="00F33158">
        <w:rPr>
          <w:rStyle w:val="superscript"/>
          <w:sz w:val="22"/>
          <w:szCs w:val="22"/>
          <w:vertAlign w:val="superscript"/>
          <w:lang w:val="es-419"/>
        </w:rPr>
        <w:t>85</w:t>
      </w:r>
      <w:r w:rsidRPr="00F33158">
        <w:rPr>
          <w:rStyle w:val="normaltextrun"/>
          <w:sz w:val="22"/>
          <w:szCs w:val="22"/>
          <w:lang w:val="es-CO"/>
        </w:rPr>
        <w:t>.</w:t>
      </w:r>
      <w:r w:rsidRPr="00F33158">
        <w:rPr>
          <w:rStyle w:val="eop"/>
          <w:rFonts w:eastAsiaTheme="majorEastAsia"/>
          <w:sz w:val="22"/>
          <w:szCs w:val="22"/>
          <w:lang w:val="es-CO"/>
        </w:rPr>
        <w:t> </w:t>
      </w:r>
    </w:p>
    <w:p w14:paraId="18762CD2" w14:textId="77777777" w:rsidR="00462F87" w:rsidRPr="00F33158" w:rsidRDefault="00462F87" w:rsidP="00462F87">
      <w:pPr>
        <w:pStyle w:val="paragraph"/>
        <w:spacing w:before="0" w:beforeAutospacing="0" w:after="0" w:afterAutospacing="0" w:line="276" w:lineRule="auto"/>
        <w:jc w:val="both"/>
        <w:textAlignment w:val="baseline"/>
        <w:rPr>
          <w:sz w:val="22"/>
          <w:szCs w:val="22"/>
          <w:lang w:val="es-CO"/>
        </w:rPr>
      </w:pPr>
      <w:r w:rsidRPr="00F33158">
        <w:rPr>
          <w:rStyle w:val="eop"/>
          <w:rFonts w:eastAsiaTheme="majorEastAsia"/>
          <w:sz w:val="22"/>
          <w:szCs w:val="22"/>
          <w:lang w:val="es-CO"/>
        </w:rPr>
        <w:t> </w:t>
      </w:r>
    </w:p>
    <w:p w14:paraId="08A22E4A" w14:textId="77777777" w:rsidR="00462F87" w:rsidRPr="00F33158" w:rsidRDefault="00462F87" w:rsidP="00462F87">
      <w:pPr>
        <w:pStyle w:val="ListParagraph"/>
        <w:numPr>
          <w:ilvl w:val="0"/>
          <w:numId w:val="31"/>
        </w:numPr>
        <w:spacing w:line="276" w:lineRule="auto"/>
        <w:jc w:val="both"/>
        <w:rPr>
          <w:rFonts w:ascii="Times New Roman" w:eastAsia="Times New Roman" w:hAnsi="Times New Roman" w:cs="Times New Roman"/>
          <w:b/>
          <w:bCs/>
          <w:i/>
          <w:iCs/>
          <w:kern w:val="0"/>
          <w:lang w:val="es-ES"/>
          <w14:ligatures w14:val="none"/>
        </w:rPr>
      </w:pPr>
      <w:r w:rsidRPr="00F33158">
        <w:rPr>
          <w:rFonts w:ascii="Times New Roman" w:eastAsia="Times New Roman" w:hAnsi="Times New Roman" w:cs="Times New Roman"/>
          <w:b/>
          <w:bCs/>
          <w:i/>
          <w:iCs/>
          <w:kern w:val="0"/>
          <w:lang w:val="es-ES"/>
          <w14:ligatures w14:val="none"/>
        </w:rPr>
        <w:t>Los casos de Ana y Aurora como ejemplos representativos de las barreras en el acceso a este servicio de salud</w:t>
      </w:r>
    </w:p>
    <w:p w14:paraId="50D6709F" w14:textId="0C4C31D1" w:rsidR="00462F87" w:rsidRPr="00F33158" w:rsidRDefault="00462F87" w:rsidP="00462F87">
      <w:pPr>
        <w:spacing w:line="276" w:lineRule="auto"/>
        <w:jc w:val="both"/>
        <w:rPr>
          <w:rFonts w:ascii="Times New Roman" w:hAnsi="Times New Roman" w:cs="Times New Roman"/>
        </w:rPr>
      </w:pPr>
      <w:r w:rsidRPr="00F33158">
        <w:rPr>
          <w:rFonts w:ascii="Times New Roman" w:hAnsi="Times New Roman" w:cs="Times New Roman"/>
        </w:rPr>
        <w:t xml:space="preserve">Los casos de Ana y Aurora </w:t>
      </w:r>
      <w:r w:rsidRPr="00F33158">
        <w:rPr>
          <w:rStyle w:val="EndnoteReference"/>
          <w:rFonts w:ascii="Times New Roman" w:hAnsi="Times New Roman" w:cs="Times New Roman"/>
        </w:rPr>
        <w:endnoteReference w:id="19"/>
      </w:r>
      <w:r w:rsidRPr="00F33158">
        <w:rPr>
          <w:rFonts w:ascii="Times New Roman" w:hAnsi="Times New Roman" w:cs="Times New Roman"/>
        </w:rPr>
        <w:t xml:space="preserve">son representativos de las graves violaciones a los derechos humanos que la existencia del delito de aborto causa en la vida de las mujeres, inclusive en contextos en los que existen causales para acceder a la interrupción legal del embarazo. Estos casos también demuestran cómo tanto el uso del derecho penal para regular este procedimiento como la ambigüedad de la norma que contempla el aborto impune en Costa Rica, generan obstáculos y estigmas que impiden en la práctica una verdadera garantía de acceso a este servicio de salud. </w:t>
      </w:r>
    </w:p>
    <w:p w14:paraId="4DAB7640" w14:textId="77777777" w:rsidR="00462F87" w:rsidRPr="00F33158" w:rsidRDefault="00462F87" w:rsidP="00462F87">
      <w:pPr>
        <w:jc w:val="both"/>
        <w:rPr>
          <w:rFonts w:ascii="Times New Roman" w:hAnsi="Times New Roman" w:cs="Times New Roman"/>
        </w:rPr>
      </w:pPr>
      <w:r w:rsidRPr="00F33158">
        <w:rPr>
          <w:rFonts w:ascii="Times New Roman" w:hAnsi="Times New Roman" w:cs="Times New Roman"/>
        </w:rPr>
        <w:t xml:space="preserve">Ana y Aurora son dos mujeres costarricenses que en 2007 y 2012, respectivamente, tuvieron embarazos cuyos productos eran incompatibles con la vida extrauterina. A pesar de que ambas solicitaron la interrupción terapéutica del embarazo en diversas oportunidades, todas ellas fueron negadas producto de una interpretación restrictiva del artículo 121 del Código Penal. Esto les generó a ambas una serie de afectaciones en su salud física y mental, lo cual fue acreditado por los profesionales de la salud que las atendieron. </w:t>
      </w:r>
    </w:p>
    <w:p w14:paraId="45E46412" w14:textId="12321EB9" w:rsidR="00462F87" w:rsidRPr="00F33158" w:rsidRDefault="00462F87" w:rsidP="00462F87">
      <w:pPr>
        <w:spacing w:line="276" w:lineRule="auto"/>
        <w:jc w:val="both"/>
        <w:rPr>
          <w:rFonts w:ascii="Times New Roman" w:hAnsi="Times New Roman" w:cs="Times New Roman"/>
        </w:rPr>
      </w:pPr>
      <w:r w:rsidRPr="00F33158">
        <w:rPr>
          <w:rFonts w:ascii="Times New Roman" w:hAnsi="Times New Roman" w:cs="Times New Roman"/>
        </w:rPr>
        <w:t>El personal médico, administrativo y judicial que atendi</w:t>
      </w:r>
      <w:r w:rsidR="19AB4E81" w:rsidRPr="00F33158">
        <w:rPr>
          <w:rFonts w:ascii="Times New Roman" w:hAnsi="Times New Roman" w:cs="Times New Roman"/>
        </w:rPr>
        <w:t xml:space="preserve">eron </w:t>
      </w:r>
      <w:r w:rsidRPr="00F33158">
        <w:rPr>
          <w:rFonts w:ascii="Times New Roman" w:hAnsi="Times New Roman" w:cs="Times New Roman"/>
        </w:rPr>
        <w:t>a Ana y Aurora les negó su derecho a acceder a una interrupción voluntaria del embarazo, a pesar de que ambas cursaban embarazos inviables que ponían en grave riesgo su vida y su salud física y psicológica y, por tanto, estaban cubiertas por la causal. El estigma resultante de la amplia criminalización del aborto, así como la ambigüedad de la norma que establece la excepción del aborto terapéutico en Costa Rica, hicieron que quienes atendieron a Ana y Aurora aplicaran una interpretación restrictiva, desconociendo que se encontraban ante casos que cumplían con los requisitos necesarios para acceder a ese procedimiento médico, en total desconocimiento de sus derechos a la salud, a la vida, a la autonomía, a la vida privada y a estar libres de tortura, tratos crueles, inhumanos y degradantes.</w:t>
      </w:r>
    </w:p>
    <w:p w14:paraId="65DFD2D0" w14:textId="77777777" w:rsidR="00462F87" w:rsidRPr="00F33158" w:rsidRDefault="00462F87" w:rsidP="00462F87">
      <w:pPr>
        <w:spacing w:line="276" w:lineRule="auto"/>
        <w:jc w:val="both"/>
        <w:rPr>
          <w:rFonts w:ascii="Times New Roman" w:hAnsi="Times New Roman" w:cs="Times New Roman"/>
          <w:u w:val="single"/>
        </w:rPr>
      </w:pPr>
      <w:r w:rsidRPr="00F33158">
        <w:rPr>
          <w:rFonts w:ascii="Times New Roman" w:hAnsi="Times New Roman" w:cs="Times New Roman"/>
        </w:rPr>
        <w:t>Tanto Ana como Aurora sufrieron diferentes afectaciones a su salud física y mental ocasionadas por el diagnóstico de su embarazo -particularmente la inviabilidad fetal y sus consecuencias- y la negación de sus solicitudes de interrupción terapéutica de este. El artículo 121 del Código Penal admite la interrupción del embarazo en aquellos casos en los que se identifique que pueda existir un riesgo o esté consumándose una afectación a la salud, en términos extremadamente ambiguos. No obstante, y a pesar de los exámenes psicológicos y psiquiátricos que se llevaron a cabo que reflejaban el riesgo en el que se encontraban Ana y Aurora, estas afectaciones no fueron consideradas al momento de negarles el acceso al aborto.</w:t>
      </w:r>
    </w:p>
    <w:p w14:paraId="09097C9D" w14:textId="77777777" w:rsidR="00462F87" w:rsidRPr="00F33158" w:rsidRDefault="00462F87" w:rsidP="00462F87">
      <w:pPr>
        <w:spacing w:line="276" w:lineRule="auto"/>
        <w:jc w:val="both"/>
        <w:rPr>
          <w:rFonts w:ascii="Times New Roman" w:hAnsi="Times New Roman" w:cs="Times New Roman"/>
          <w:u w:val="single"/>
        </w:rPr>
      </w:pPr>
      <w:r w:rsidRPr="00F33158">
        <w:rPr>
          <w:rFonts w:ascii="Times New Roman" w:hAnsi="Times New Roman" w:cs="Times New Roman"/>
        </w:rPr>
        <w:t xml:space="preserve">En el caso de </w:t>
      </w:r>
      <w:r w:rsidRPr="00F33158">
        <w:rPr>
          <w:rFonts w:ascii="Times New Roman" w:hAnsi="Times New Roman" w:cs="Times New Roman"/>
          <w:b/>
          <w:bCs/>
          <w:i/>
          <w:iCs/>
        </w:rPr>
        <w:t>Ana</w:t>
      </w:r>
      <w:r w:rsidRPr="00F33158">
        <w:rPr>
          <w:rFonts w:ascii="Times New Roman" w:hAnsi="Times New Roman" w:cs="Times New Roman"/>
        </w:rPr>
        <w:t xml:space="preserve">, se obstaculizó y denegó el acceso al aborto en su favor porque no atentaba “contra la vida de la madre”, rechazando los demás padecimientos físicos y mentales que sufría como causal de aborto. En particular, desde que el producto de su embarazo fue diagnosticado como inviable para la vida </w:t>
      </w:r>
      <w:r w:rsidRPr="00F33158">
        <w:rPr>
          <w:rFonts w:ascii="Times New Roman" w:hAnsi="Times New Roman" w:cs="Times New Roman"/>
        </w:rPr>
        <w:lastRenderedPageBreak/>
        <w:t>extrauterina y empezó insatisfactoriamente a solicitar el aborto terapéutico, su salud mental empezó a decaer. En marzo del 2007 fue diagnosticada con depresión, asociada con la negativa a la interrupción del embarazo, iniciando un tratamiento con medicación de manera inmediata</w:t>
      </w:r>
      <w:r w:rsidRPr="00F33158">
        <w:rPr>
          <w:rStyle w:val="EndnoteReference"/>
          <w:rFonts w:ascii="Times New Roman" w:eastAsiaTheme="minorEastAsia" w:hAnsi="Times New Roman" w:cs="Times New Roman"/>
        </w:rPr>
        <w:endnoteReference w:id="20"/>
      </w:r>
      <w:r w:rsidRPr="00F33158">
        <w:rPr>
          <w:rFonts w:ascii="Times New Roman" w:hAnsi="Times New Roman" w:cs="Times New Roman"/>
        </w:rPr>
        <w:t>. En mayo del mismo año, el diagnóstico psiquiátrico realizado por el médico Warren Jiménez</w:t>
      </w:r>
      <w:r w:rsidRPr="00F33158">
        <w:rPr>
          <w:rStyle w:val="EndnoteReference"/>
          <w:rFonts w:ascii="Times New Roman" w:eastAsiaTheme="minorEastAsia" w:hAnsi="Times New Roman" w:cs="Times New Roman"/>
        </w:rPr>
        <w:endnoteReference w:id="21"/>
      </w:r>
      <w:r w:rsidRPr="00F33158">
        <w:rPr>
          <w:rFonts w:ascii="Times New Roman" w:hAnsi="Times New Roman" w:cs="Times New Roman"/>
        </w:rPr>
        <w:t>, indicó que Ana ya estaba refiriendo ideas suicidas y que ya ni siquiera tenía la voluntad de continuar con el tratamiento médico y farmacológico para combatir la mencionada enfermedad. En días posteriores, los mismos profesionales de la salud alertaron sobre estas mismas ideas suicidas y el peligro que estas representaban conforme avanzaba el tiempo y evolucionaba el embarazo inviable, para la vida de Ana</w:t>
      </w:r>
      <w:r w:rsidRPr="00F33158">
        <w:rPr>
          <w:rStyle w:val="EndnoteReference"/>
          <w:rFonts w:ascii="Times New Roman" w:eastAsiaTheme="minorEastAsia" w:hAnsi="Times New Roman" w:cs="Times New Roman"/>
        </w:rPr>
        <w:endnoteReference w:id="22"/>
      </w:r>
      <w:r w:rsidRPr="00F33158">
        <w:rPr>
          <w:rFonts w:ascii="Times New Roman" w:hAnsi="Times New Roman" w:cs="Times New Roman"/>
        </w:rPr>
        <w:t xml:space="preserve">.  </w:t>
      </w:r>
    </w:p>
    <w:p w14:paraId="4BFE4FA7" w14:textId="77777777" w:rsidR="00462F87" w:rsidRPr="00F33158" w:rsidRDefault="00462F87" w:rsidP="00462F87">
      <w:pPr>
        <w:spacing w:line="276" w:lineRule="auto"/>
        <w:jc w:val="both"/>
        <w:rPr>
          <w:rFonts w:ascii="Times New Roman" w:hAnsi="Times New Roman" w:cs="Times New Roman"/>
          <w:u w:val="single"/>
        </w:rPr>
      </w:pPr>
      <w:r w:rsidRPr="00F33158">
        <w:rPr>
          <w:rFonts w:ascii="Times New Roman" w:hAnsi="Times New Roman" w:cs="Times New Roman"/>
        </w:rPr>
        <w:t xml:space="preserve">Por su parte, en el caso de </w:t>
      </w:r>
      <w:r w:rsidRPr="00F33158">
        <w:rPr>
          <w:rFonts w:ascii="Times New Roman" w:hAnsi="Times New Roman" w:cs="Times New Roman"/>
          <w:b/>
          <w:bCs/>
          <w:i/>
          <w:iCs/>
        </w:rPr>
        <w:t xml:space="preserve">Aurora </w:t>
      </w:r>
      <w:r w:rsidRPr="00F33158">
        <w:rPr>
          <w:rFonts w:ascii="Times New Roman" w:hAnsi="Times New Roman" w:cs="Times New Roman"/>
        </w:rPr>
        <w:t>igualmente se obstaculizó y denegó el acceso al aborto a pesar de los constantes dolores y demás padecimientos que sufría asociados al Síndrome Abdomen Pared del feto, y que fueron incrementando a lo largo del embarazo. Ella manifestó, en todas las solicitudes de interrupción terapéutica del embarazo</w:t>
      </w:r>
      <w:r w:rsidRPr="00F33158">
        <w:rPr>
          <w:rStyle w:val="EndnoteReference"/>
          <w:rFonts w:ascii="Times New Roman" w:eastAsiaTheme="minorEastAsia" w:hAnsi="Times New Roman" w:cs="Times New Roman"/>
        </w:rPr>
        <w:endnoteReference w:id="23"/>
      </w:r>
      <w:r w:rsidRPr="00F33158">
        <w:rPr>
          <w:rFonts w:ascii="Times New Roman" w:hAnsi="Times New Roman" w:cs="Times New Roman"/>
        </w:rPr>
        <w:t>, que desde la semana 8 de gestación había tenido sentimientos de tristeza, depresión, pesadillas e insomnio como consecuencia del diagnóstico desfavorable en el que el personal médico determinó que el producto de su embarazo sería incompatible con la vida extrauterina. En estas solicitudes, los sentimientos y afectaciones negativas ya eran lo suficientemente fuertes para afectar la tranquilidad de Aurora, su capacidad laboral, e inclusive sus relaciones familiares</w:t>
      </w:r>
      <w:r w:rsidRPr="00F33158">
        <w:rPr>
          <w:rStyle w:val="EndnoteReference"/>
          <w:rFonts w:ascii="Times New Roman" w:eastAsiaTheme="minorEastAsia" w:hAnsi="Times New Roman" w:cs="Times New Roman"/>
        </w:rPr>
        <w:endnoteReference w:id="24"/>
      </w:r>
      <w:r w:rsidRPr="00F33158">
        <w:rPr>
          <w:rFonts w:ascii="Times New Roman" w:hAnsi="Times New Roman" w:cs="Times New Roman"/>
        </w:rPr>
        <w:t xml:space="preserve">. Como fue indicado por la psicóloga Sylvia Meza </w:t>
      </w:r>
      <w:proofErr w:type="spellStart"/>
      <w:r w:rsidRPr="00F33158">
        <w:rPr>
          <w:rFonts w:ascii="Times New Roman" w:hAnsi="Times New Roman" w:cs="Times New Roman"/>
        </w:rPr>
        <w:t>Peluffo</w:t>
      </w:r>
      <w:proofErr w:type="spellEnd"/>
      <w:r w:rsidRPr="00F33158">
        <w:rPr>
          <w:rFonts w:ascii="Times New Roman" w:hAnsi="Times New Roman" w:cs="Times New Roman"/>
        </w:rPr>
        <w:t>, Aurora era una mujer joven y dinámica, que trabajaba y disfrutaba de pasatiempos como la lectura y el deporte, pero que a raíz de la angustia generada por la idea de “estar embarazada con un feto sin ninguna posibilidad de vida fuera del útero y que se le obligue a llevar el embarazo a término”, limitó su salud mental al punto de no poder continuar con su vida laboral ni social</w:t>
      </w:r>
      <w:r w:rsidRPr="00F33158">
        <w:rPr>
          <w:rStyle w:val="EndnoteReference"/>
          <w:rFonts w:ascii="Times New Roman" w:eastAsiaTheme="minorEastAsia" w:hAnsi="Times New Roman" w:cs="Times New Roman"/>
        </w:rPr>
        <w:endnoteReference w:id="25"/>
      </w:r>
      <w:r w:rsidRPr="00F33158">
        <w:rPr>
          <w:rFonts w:ascii="Times New Roman" w:hAnsi="Times New Roman" w:cs="Times New Roman"/>
        </w:rPr>
        <w:t>. Resulta importante resaltar que, desde una etapa temprana del diagnóstico, la psicóloga alertó sobre la posibilidad de que estos sentimientos de angustia y estrés pudieran agravarse a tal punto de llegar a una ideación suicida, como en efecto lo hicieron, en los meses que restaban para que el embarazo llegara a término</w:t>
      </w:r>
      <w:r w:rsidRPr="00F33158">
        <w:rPr>
          <w:rStyle w:val="EndnoteReference"/>
          <w:rFonts w:ascii="Times New Roman" w:eastAsiaTheme="minorEastAsia" w:hAnsi="Times New Roman" w:cs="Times New Roman"/>
        </w:rPr>
        <w:endnoteReference w:id="26"/>
      </w:r>
      <w:r w:rsidRPr="00F33158">
        <w:rPr>
          <w:rFonts w:ascii="Times New Roman" w:hAnsi="Times New Roman" w:cs="Times New Roman"/>
        </w:rPr>
        <w:t>.</w:t>
      </w:r>
    </w:p>
    <w:p w14:paraId="72D41763" w14:textId="48CE5A73" w:rsidR="00462F87" w:rsidRPr="00F33158" w:rsidRDefault="00462F87" w:rsidP="00462F87">
      <w:pPr>
        <w:spacing w:line="276" w:lineRule="auto"/>
        <w:jc w:val="both"/>
        <w:rPr>
          <w:rFonts w:ascii="Times New Roman" w:hAnsi="Times New Roman" w:cs="Times New Roman"/>
          <w:u w:val="single"/>
        </w:rPr>
      </w:pPr>
      <w:r w:rsidRPr="00F33158">
        <w:rPr>
          <w:rFonts w:ascii="Times New Roman" w:hAnsi="Times New Roman" w:cs="Times New Roman"/>
        </w:rPr>
        <w:t xml:space="preserve">A pesar de estar acreditada la afectación a su salud, en ambos casos se negó el acceso a la interrupción del embarazo. En el caso de </w:t>
      </w:r>
      <w:r w:rsidRPr="00F33158">
        <w:rPr>
          <w:rFonts w:ascii="Times New Roman" w:hAnsi="Times New Roman" w:cs="Times New Roman"/>
          <w:b/>
          <w:bCs/>
          <w:i/>
          <w:iCs/>
        </w:rPr>
        <w:t>Ana</w:t>
      </w:r>
      <w:r w:rsidRPr="00F33158">
        <w:rPr>
          <w:rFonts w:ascii="Times New Roman" w:hAnsi="Times New Roman" w:cs="Times New Roman"/>
        </w:rPr>
        <w:t xml:space="preserve">, los funcionarios </w:t>
      </w:r>
      <w:r w:rsidR="54B454DE" w:rsidRPr="00F33158">
        <w:rPr>
          <w:rFonts w:ascii="Times New Roman" w:hAnsi="Times New Roman" w:cs="Times New Roman"/>
        </w:rPr>
        <w:t xml:space="preserve">de salud </w:t>
      </w:r>
      <w:r w:rsidRPr="00F33158">
        <w:rPr>
          <w:rFonts w:ascii="Times New Roman" w:hAnsi="Times New Roman" w:cs="Times New Roman"/>
        </w:rPr>
        <w:t>y administrativos consideraron que “[la paciente] no tiene ninguna indicación obstétrica para interrumpir su embarazo. El manejo de sus problemas psiquiátricos es de resorte del servicio de psiquiatría quienes deben decidir su control posterior”</w:t>
      </w:r>
      <w:r w:rsidRPr="00F33158">
        <w:rPr>
          <w:rStyle w:val="EndnoteReference"/>
          <w:rFonts w:ascii="Times New Roman" w:eastAsiaTheme="minorEastAsia" w:hAnsi="Times New Roman" w:cs="Times New Roman"/>
        </w:rPr>
        <w:endnoteReference w:id="27"/>
      </w:r>
      <w:r w:rsidRPr="00F33158">
        <w:rPr>
          <w:rFonts w:ascii="Times New Roman" w:hAnsi="Times New Roman" w:cs="Times New Roman"/>
        </w:rPr>
        <w:t xml:space="preserve">. Esta opinión médica fue adoptada por la Sala Constitucional al resolver el recurso de amparo en donde señaló que, </w:t>
      </w:r>
      <w:r w:rsidRPr="00F33158">
        <w:rPr>
          <w:rFonts w:ascii="Times New Roman" w:hAnsi="Times New Roman" w:cs="Times New Roman"/>
          <w:b/>
          <w:bCs/>
        </w:rPr>
        <w:t>aunque la vida de Ana sí corría peligro por sus ideas suicidas, esto no se relacionaba con el embarazo</w:t>
      </w:r>
      <w:r w:rsidRPr="00F33158">
        <w:rPr>
          <w:rStyle w:val="EndnoteReference"/>
          <w:rFonts w:ascii="Times New Roman" w:eastAsiaTheme="minorEastAsia" w:hAnsi="Times New Roman" w:cs="Times New Roman"/>
        </w:rPr>
        <w:endnoteReference w:id="28"/>
      </w:r>
      <w:r w:rsidRPr="00F33158">
        <w:rPr>
          <w:rFonts w:ascii="Times New Roman" w:hAnsi="Times New Roman" w:cs="Times New Roman"/>
        </w:rPr>
        <w:t xml:space="preserve">, desconociendo el nexo causal corroborado a nivel médico. De forma similar, en el caso de </w:t>
      </w:r>
      <w:r w:rsidRPr="00F33158">
        <w:rPr>
          <w:rFonts w:ascii="Times New Roman" w:hAnsi="Times New Roman" w:cs="Times New Roman"/>
          <w:b/>
          <w:bCs/>
          <w:i/>
          <w:iCs/>
        </w:rPr>
        <w:t>Aurora</w:t>
      </w:r>
      <w:r w:rsidRPr="00F33158">
        <w:rPr>
          <w:rFonts w:ascii="Times New Roman" w:hAnsi="Times New Roman" w:cs="Times New Roman"/>
        </w:rPr>
        <w:t xml:space="preserve"> el personal médico y administrativo determinó que a pesar de las diversas afectaciones que se expusieron con anterioridad, “no existe riesgo desde el punto de vista médico-obstétrico de alguna patología que complique su salud comparativamente con embarazos de curso normal”</w:t>
      </w:r>
      <w:r w:rsidRPr="00F33158">
        <w:rPr>
          <w:rFonts w:ascii="Times New Roman" w:hAnsi="Times New Roman" w:cs="Times New Roman"/>
          <w:vertAlign w:val="superscript"/>
        </w:rPr>
        <w:endnoteReference w:id="29"/>
      </w:r>
      <w:r w:rsidRPr="00F33158">
        <w:rPr>
          <w:rFonts w:ascii="Times New Roman" w:hAnsi="Times New Roman" w:cs="Times New Roman"/>
        </w:rPr>
        <w:t xml:space="preserve"> opinión que fue acogida por la Sala Constitucional en su sentencia</w:t>
      </w:r>
      <w:r w:rsidRPr="00F33158">
        <w:rPr>
          <w:rStyle w:val="EndnoteReference"/>
          <w:rFonts w:ascii="Times New Roman" w:eastAsiaTheme="minorEastAsia" w:hAnsi="Times New Roman" w:cs="Times New Roman"/>
        </w:rPr>
        <w:endnoteReference w:id="30"/>
      </w:r>
      <w:r w:rsidRPr="00F33158">
        <w:rPr>
          <w:rFonts w:ascii="Times New Roman" w:hAnsi="Times New Roman" w:cs="Times New Roman"/>
        </w:rPr>
        <w:t>.</w:t>
      </w:r>
    </w:p>
    <w:p w14:paraId="129A9CA2" w14:textId="77777777" w:rsidR="00462F87" w:rsidRPr="00F33158" w:rsidRDefault="00462F87" w:rsidP="00462F87">
      <w:pPr>
        <w:spacing w:line="276" w:lineRule="auto"/>
        <w:jc w:val="both"/>
        <w:rPr>
          <w:rFonts w:ascii="Times New Roman" w:hAnsi="Times New Roman" w:cs="Times New Roman"/>
          <w:u w:val="single"/>
        </w:rPr>
      </w:pPr>
      <w:r w:rsidRPr="00F33158">
        <w:rPr>
          <w:rFonts w:ascii="Times New Roman" w:hAnsi="Times New Roman" w:cs="Times New Roman"/>
        </w:rPr>
        <w:t xml:space="preserve">A pesar de ello, el carácter limitante con el que se interpretó el derecho a la salud conllevó a las autoridades a una interpretación restrictiva de las circunstancias de no punibilidad. Por el contrario, se limitaron a alegar que no se presentaba un riesgo a la vida de ambas mujeres, desconociendo los riesgos que esos embarazos generaban en su salud y excluyendo el riesgo a la vida asociado a padecimientos de la salud mental. Estos padecimientos debieron ser suficientes para permitirles acceder a la interrupción legal del embarazo prevista </w:t>
      </w:r>
      <w:r w:rsidRPr="00F33158">
        <w:rPr>
          <w:rFonts w:ascii="Times New Roman" w:hAnsi="Times New Roman" w:cs="Times New Roman"/>
        </w:rPr>
        <w:lastRenderedPageBreak/>
        <w:t xml:space="preserve">en el artículo 121 del Código Penal. Esto tuvo el efecto de que </w:t>
      </w:r>
      <w:r w:rsidRPr="00F33158">
        <w:rPr>
          <w:rFonts w:ascii="Times New Roman" w:hAnsi="Times New Roman" w:cs="Times New Roman"/>
          <w:b/>
          <w:bCs/>
        </w:rPr>
        <w:t>Ana y Aurora</w:t>
      </w:r>
      <w:r w:rsidRPr="00F33158">
        <w:rPr>
          <w:rFonts w:ascii="Times New Roman" w:hAnsi="Times New Roman" w:cs="Times New Roman"/>
        </w:rPr>
        <w:t xml:space="preserve"> fueron forzadas a llevar a término embarazos, aunque sus respectivos fetos no tuviesen ningún tipo de viabilidad y la salud de ambas se encontraba claramente en riesgo.</w:t>
      </w:r>
    </w:p>
    <w:p w14:paraId="6906C444" w14:textId="594A0B72" w:rsidR="781615E9" w:rsidRPr="00F33158" w:rsidRDefault="781615E9" w:rsidP="5C1D1E31">
      <w:pPr>
        <w:spacing w:line="276" w:lineRule="auto"/>
        <w:jc w:val="both"/>
        <w:rPr>
          <w:rFonts w:ascii="Times New Roman" w:hAnsi="Times New Roman" w:cs="Times New Roman"/>
        </w:rPr>
      </w:pPr>
      <w:r w:rsidRPr="00F33158">
        <w:rPr>
          <w:rFonts w:ascii="Times New Roman" w:hAnsi="Times New Roman" w:cs="Times New Roman"/>
        </w:rPr>
        <w:t xml:space="preserve">El caso de Ana y Aurora se encuentra actualmente ante el sistema interamericano de Derechos, en estudio ante la Comisión Interamericana de Derechos Humanos (CIDH). </w:t>
      </w:r>
    </w:p>
    <w:p w14:paraId="5CE2C13C" w14:textId="286B6486" w:rsidR="5C1D1E31" w:rsidRPr="00F33158" w:rsidRDefault="5C1D1E31" w:rsidP="5C1D1E31">
      <w:pPr>
        <w:spacing w:line="276" w:lineRule="auto"/>
        <w:jc w:val="both"/>
        <w:rPr>
          <w:rFonts w:ascii="Times New Roman" w:hAnsi="Times New Roman" w:cs="Times New Roman"/>
        </w:rPr>
      </w:pPr>
    </w:p>
    <w:p w14:paraId="3A434D6D" w14:textId="49E74BAD" w:rsidR="5C1D1E31" w:rsidRPr="00F33158" w:rsidRDefault="5C1D1E31" w:rsidP="5C1D1E31">
      <w:pPr>
        <w:spacing w:line="276" w:lineRule="auto"/>
        <w:jc w:val="both"/>
        <w:rPr>
          <w:rFonts w:ascii="Times New Roman" w:hAnsi="Times New Roman" w:cs="Times New Roman"/>
        </w:rPr>
      </w:pPr>
    </w:p>
    <w:p w14:paraId="6CD81633" w14:textId="77777777" w:rsidR="00462F87" w:rsidRPr="00F33158" w:rsidRDefault="00462F87" w:rsidP="00462F87">
      <w:pPr>
        <w:pStyle w:val="ListParagraph"/>
        <w:numPr>
          <w:ilvl w:val="0"/>
          <w:numId w:val="31"/>
        </w:numPr>
        <w:snapToGrid w:val="0"/>
        <w:spacing w:line="276" w:lineRule="auto"/>
        <w:jc w:val="both"/>
        <w:rPr>
          <w:rFonts w:ascii="Times New Roman" w:hAnsi="Times New Roman" w:cs="Times New Roman"/>
          <w:b/>
          <w:bCs/>
          <w:lang w:val="es-ES"/>
        </w:rPr>
      </w:pPr>
      <w:r w:rsidRPr="00F33158">
        <w:rPr>
          <w:rFonts w:ascii="Times New Roman" w:hAnsi="Times New Roman" w:cs="Times New Roman"/>
          <w:b/>
          <w:bCs/>
        </w:rPr>
        <w:t>La</w:t>
      </w:r>
      <w:r w:rsidRPr="00F33158">
        <w:rPr>
          <w:rFonts w:ascii="Times New Roman" w:hAnsi="Times New Roman" w:cs="Times New Roman"/>
          <w:b/>
          <w:bCs/>
          <w:lang w:val="es-ES"/>
        </w:rPr>
        <w:t xml:space="preserve"> falta de datos sobre el acceso al aborto terapéutico y casos de morbilidad y mortalidad materna en Costa Rica</w:t>
      </w:r>
    </w:p>
    <w:p w14:paraId="69831621" w14:textId="77777777" w:rsidR="00462F87" w:rsidRPr="00F33158" w:rsidRDefault="00462F87" w:rsidP="00462F87">
      <w:pPr>
        <w:spacing w:line="276" w:lineRule="auto"/>
        <w:jc w:val="both"/>
        <w:rPr>
          <w:rStyle w:val="eop"/>
          <w:rFonts w:ascii="Times New Roman" w:hAnsi="Times New Roman" w:cs="Times New Roman"/>
          <w:lang w:val="es-ES"/>
        </w:rPr>
      </w:pPr>
      <w:r w:rsidRPr="00F33158">
        <w:rPr>
          <w:rStyle w:val="normaltextrun"/>
          <w:rFonts w:ascii="Times New Roman" w:hAnsi="Times New Roman" w:cs="Times New Roman"/>
          <w:lang w:val="es-ES"/>
        </w:rPr>
        <w:t>En Costa Rica, ni el Ministerio de Salud</w:t>
      </w:r>
      <w:r w:rsidRPr="00F33158">
        <w:rPr>
          <w:rStyle w:val="EndnoteReference"/>
          <w:rFonts w:ascii="Times New Roman" w:eastAsiaTheme="minorEastAsia" w:hAnsi="Times New Roman" w:cs="Times New Roman"/>
          <w:lang w:val="es-ES"/>
        </w:rPr>
        <w:endnoteReference w:id="31"/>
      </w:r>
      <w:r w:rsidRPr="00F33158">
        <w:rPr>
          <w:rStyle w:val="normaltextrun"/>
          <w:rFonts w:ascii="Times New Roman" w:hAnsi="Times New Roman" w:cs="Times New Roman"/>
          <w:lang w:val="es-ES"/>
        </w:rPr>
        <w:t>, ni la Caja Costarricense, ni el Instituto Nacional de Estadística y Censos (INEC)</w:t>
      </w:r>
      <w:r w:rsidRPr="00F33158">
        <w:rPr>
          <w:rStyle w:val="EndnoteReference"/>
          <w:rFonts w:ascii="Times New Roman" w:eastAsiaTheme="minorEastAsia" w:hAnsi="Times New Roman" w:cs="Times New Roman"/>
          <w:lang w:val="es-ES"/>
        </w:rPr>
        <w:endnoteReference w:id="32"/>
      </w:r>
      <w:r w:rsidRPr="00F33158">
        <w:rPr>
          <w:rStyle w:val="normaltextrun"/>
          <w:rFonts w:ascii="Times New Roman" w:hAnsi="Times New Roman" w:cs="Times New Roman"/>
          <w:lang w:val="es-ES"/>
        </w:rPr>
        <w:t xml:space="preserve"> poseen datos disponibles, desagregados y actualizados sobre la accesibilidad y disponibilidad del acceso al aborto terapéutico en Costa Rica, ni de la tasa de mortalidad y morbilidad materna en el país. Lo anterior fue advertido por el Asesor Regional en Salud Sexual y Reproductiva de la Organización Panamericana de la Salud (OPS-PAHO), quien señaló que Costa Rica no ha medido la morbilidad materna extremadamente grave ni en 2010 ni en 2015</w:t>
      </w:r>
      <w:r w:rsidRPr="00F33158">
        <w:rPr>
          <w:rStyle w:val="EndnoteReference"/>
          <w:rFonts w:ascii="Times New Roman" w:eastAsiaTheme="minorEastAsia" w:hAnsi="Times New Roman" w:cs="Times New Roman"/>
          <w:lang w:val="es-ES"/>
        </w:rPr>
        <w:endnoteReference w:id="33"/>
      </w:r>
      <w:r w:rsidRPr="00F33158">
        <w:rPr>
          <w:rStyle w:val="normaltextrun"/>
          <w:rFonts w:ascii="Times New Roman" w:hAnsi="Times New Roman" w:cs="Times New Roman"/>
          <w:lang w:val="es-ES"/>
        </w:rPr>
        <w:t>.</w:t>
      </w:r>
      <w:r w:rsidRPr="00F33158">
        <w:rPr>
          <w:rStyle w:val="eop"/>
          <w:rFonts w:ascii="Times New Roman" w:hAnsi="Times New Roman" w:cs="Times New Roman"/>
          <w:lang w:val="es-ES"/>
        </w:rPr>
        <w:t>  Ante el MESECVI, (Mecanismo de seguimiento a la Convención Belem do Pará) el Estado sólo reportó información sobre mortalidad materna adolescente (8 casos de 15 años cada uno), y manifestó expresamente no contar con información sobre aborto</w:t>
      </w:r>
      <w:r w:rsidRPr="00F33158">
        <w:rPr>
          <w:rStyle w:val="eop"/>
          <w:rFonts w:ascii="Times New Roman" w:hAnsi="Times New Roman" w:cs="Times New Roman"/>
          <w:vertAlign w:val="superscript"/>
          <w:lang w:val="es-ES"/>
        </w:rPr>
        <w:endnoteReference w:id="34"/>
      </w:r>
      <w:r w:rsidRPr="00F33158">
        <w:rPr>
          <w:rStyle w:val="eop"/>
          <w:rFonts w:ascii="Times New Roman" w:hAnsi="Times New Roman" w:cs="Times New Roman"/>
          <w:lang w:val="es-ES"/>
        </w:rPr>
        <w:t>. El Estado no ha remitido información estadística ni sobre aborto terapéutico ni sobre casos de morbilidad y mortalidad materna ante los órganos de tratado de Naciones Unidas.</w:t>
      </w:r>
    </w:p>
    <w:p w14:paraId="4F82DF70" w14:textId="702C6491" w:rsidR="00462F87" w:rsidRPr="00F33158" w:rsidRDefault="00462F87" w:rsidP="5C1D1E31">
      <w:pPr>
        <w:spacing w:line="276" w:lineRule="auto"/>
        <w:jc w:val="both"/>
        <w:rPr>
          <w:rFonts w:ascii="Times New Roman" w:hAnsi="Times New Roman" w:cs="Times New Roman"/>
          <w:lang w:val="es-ES"/>
        </w:rPr>
      </w:pPr>
      <w:r w:rsidRPr="00F33158">
        <w:rPr>
          <w:rStyle w:val="normaltextrun"/>
          <w:rFonts w:ascii="Times New Roman" w:hAnsi="Times New Roman" w:cs="Times New Roman"/>
          <w:lang w:val="es-ES"/>
        </w:rPr>
        <w:t>Por</w:t>
      </w:r>
      <w:r w:rsidRPr="00F33158">
        <w:rPr>
          <w:rFonts w:ascii="Times New Roman" w:hAnsi="Times New Roman" w:cs="Times New Roman"/>
          <w:lang w:val="es-ES"/>
        </w:rPr>
        <w:t xml:space="preserve"> lo tanto, se desconoce si la Norma Técnica y su Protocolo realmente están constituyendo las disposiciones legales internas necesarias y efectivas para garantizar el acceso al servicio de aborto impune. Por el contrario, se ha identificado que el texto de la Norma Técnica contiene disposiciones que pueden constituir barreras para el acceso a este procedimiento médico, tal y como se describió. Por ello, resulta preocupante que el Estado no disponga u ofrezca información pública que permita verificar la accesibilidad y disponibilidad de este servicio de salud en el país.</w:t>
      </w:r>
    </w:p>
    <w:p w14:paraId="08EAAD18" w14:textId="1D899231" w:rsidR="5C1D1E31" w:rsidRPr="00F33158" w:rsidRDefault="5C1D1E31" w:rsidP="5C1D1E31">
      <w:pPr>
        <w:spacing w:line="276" w:lineRule="auto"/>
        <w:jc w:val="both"/>
        <w:rPr>
          <w:rFonts w:ascii="Times New Roman" w:hAnsi="Times New Roman" w:cs="Times New Roman"/>
          <w:lang w:val="es-ES"/>
        </w:rPr>
      </w:pPr>
    </w:p>
    <w:p w14:paraId="223C8A28" w14:textId="77777777" w:rsidR="00462F87" w:rsidRPr="00F33158" w:rsidRDefault="00462F87" w:rsidP="00462F87">
      <w:pPr>
        <w:pStyle w:val="ListParagraph"/>
        <w:numPr>
          <w:ilvl w:val="0"/>
          <w:numId w:val="25"/>
        </w:numPr>
        <w:spacing w:line="276" w:lineRule="auto"/>
        <w:jc w:val="both"/>
        <w:rPr>
          <w:rFonts w:ascii="Times New Roman" w:eastAsia="Times New Roman" w:hAnsi="Times New Roman" w:cs="Times New Roman"/>
          <w:b/>
          <w:bCs/>
          <w:kern w:val="0"/>
          <w:u w:val="single"/>
          <w:lang w:val="es-ES"/>
          <w14:ligatures w14:val="none"/>
        </w:rPr>
      </w:pPr>
      <w:r w:rsidRPr="00F33158">
        <w:rPr>
          <w:rFonts w:ascii="Times New Roman" w:eastAsia="Times New Roman" w:hAnsi="Times New Roman" w:cs="Times New Roman"/>
          <w:b/>
          <w:bCs/>
          <w:u w:val="single"/>
          <w:lang w:val="es-ES"/>
        </w:rPr>
        <w:t>La falta de acceso a la información sobre anticoncepción</w:t>
      </w:r>
    </w:p>
    <w:p w14:paraId="3E985B5D" w14:textId="0DD01C4F" w:rsidR="00462F87" w:rsidRPr="00F33158" w:rsidRDefault="00462F87" w:rsidP="5C1D1E31">
      <w:pPr>
        <w:spacing w:line="276" w:lineRule="auto"/>
        <w:jc w:val="both"/>
        <w:rPr>
          <w:rFonts w:ascii="Times New Roman" w:hAnsi="Times New Roman" w:cs="Times New Roman"/>
        </w:rPr>
      </w:pPr>
      <w:r w:rsidRPr="00F33158">
        <w:rPr>
          <w:rFonts w:ascii="Times New Roman" w:hAnsi="Times New Roman" w:cs="Times New Roman"/>
        </w:rPr>
        <w:t xml:space="preserve">Los obstáculos al acceso a servicios de salud reproductiva en Costa Rica no se encuentran limitados al caso de la interrupción voluntaria del embarazo, otros servicios importantes para la planificación familiar y la toma de decisiones frente a la sexualidad y la reproducción también son de difícil acceso para muchas personas en el país, particularmente, mujeres y niñas. </w:t>
      </w:r>
    </w:p>
    <w:p w14:paraId="078CF474" w14:textId="1592E87B" w:rsidR="00462F87" w:rsidRPr="00F33158" w:rsidRDefault="00462F87" w:rsidP="00462F87">
      <w:pPr>
        <w:spacing w:line="276" w:lineRule="auto"/>
        <w:jc w:val="both"/>
        <w:rPr>
          <w:rFonts w:ascii="Times New Roman" w:hAnsi="Times New Roman" w:cs="Times New Roman"/>
        </w:rPr>
      </w:pPr>
      <w:r w:rsidRPr="00F33158">
        <w:rPr>
          <w:rFonts w:ascii="Times New Roman" w:hAnsi="Times New Roman" w:cs="Times New Roman"/>
        </w:rPr>
        <w:t xml:space="preserve">En ese sentido, resaltamos </w:t>
      </w:r>
      <w:r w:rsidR="28FFB7F6" w:rsidRPr="00F33158">
        <w:rPr>
          <w:rFonts w:ascii="Times New Roman" w:hAnsi="Times New Roman" w:cs="Times New Roman"/>
        </w:rPr>
        <w:t>que,</w:t>
      </w:r>
      <w:r w:rsidRPr="00F33158">
        <w:rPr>
          <w:rFonts w:ascii="Times New Roman" w:hAnsi="Times New Roman" w:cs="Times New Roman"/>
        </w:rPr>
        <w:t xml:space="preserve"> pese</w:t>
      </w:r>
      <w:r w:rsidRPr="00F33158">
        <w:rPr>
          <w:rFonts w:ascii="Times New Roman" w:hAnsi="Times New Roman" w:cs="Times New Roman"/>
          <w:spacing w:val="1"/>
        </w:rPr>
        <w:t xml:space="preserve"> </w:t>
      </w:r>
      <w:r w:rsidRPr="00F33158">
        <w:rPr>
          <w:rFonts w:ascii="Times New Roman" w:hAnsi="Times New Roman" w:cs="Times New Roman"/>
        </w:rPr>
        <w:t>a que</w:t>
      </w:r>
      <w:r w:rsidRPr="00F33158">
        <w:rPr>
          <w:rFonts w:ascii="Times New Roman" w:hAnsi="Times New Roman" w:cs="Times New Roman"/>
          <w:spacing w:val="1"/>
        </w:rPr>
        <w:t xml:space="preserve"> </w:t>
      </w:r>
      <w:r w:rsidRPr="00F33158">
        <w:rPr>
          <w:rFonts w:ascii="Times New Roman" w:hAnsi="Times New Roman" w:cs="Times New Roman"/>
        </w:rPr>
        <w:t>el Comité de Derechos del Niño</w:t>
      </w:r>
      <w:r w:rsidRPr="00F33158">
        <w:rPr>
          <w:rFonts w:ascii="Times New Roman" w:hAnsi="Times New Roman" w:cs="Times New Roman"/>
          <w:spacing w:val="1"/>
        </w:rPr>
        <w:t xml:space="preserve"> </w:t>
      </w:r>
      <w:r w:rsidRPr="00F33158">
        <w:rPr>
          <w:rFonts w:ascii="Times New Roman" w:hAnsi="Times New Roman" w:cs="Times New Roman"/>
        </w:rPr>
        <w:t>ha</w:t>
      </w:r>
      <w:r w:rsidRPr="00F33158">
        <w:rPr>
          <w:rFonts w:ascii="Times New Roman" w:hAnsi="Times New Roman" w:cs="Times New Roman"/>
          <w:spacing w:val="1"/>
        </w:rPr>
        <w:t xml:space="preserve"> </w:t>
      </w:r>
      <w:r w:rsidRPr="00F33158">
        <w:rPr>
          <w:rFonts w:ascii="Times New Roman" w:hAnsi="Times New Roman" w:cs="Times New Roman"/>
        </w:rPr>
        <w:t>recomendado</w:t>
      </w:r>
      <w:r w:rsidRPr="00F33158">
        <w:rPr>
          <w:rStyle w:val="EndnoteReference"/>
          <w:rFonts w:ascii="Times New Roman" w:hAnsi="Times New Roman" w:cs="Times New Roman"/>
        </w:rPr>
        <w:endnoteReference w:id="35"/>
      </w:r>
      <w:r w:rsidRPr="00F33158">
        <w:rPr>
          <w:rFonts w:ascii="Times New Roman" w:hAnsi="Times New Roman" w:cs="Times New Roman"/>
        </w:rPr>
        <w:t>, a Costa Rica, garantizar “</w:t>
      </w:r>
      <w:r w:rsidRPr="00F33158">
        <w:rPr>
          <w:rFonts w:ascii="Times New Roman" w:hAnsi="Times New Roman" w:cs="Times New Roman"/>
          <w:i/>
          <w:iCs/>
        </w:rPr>
        <w:t>que las niñas y adolescentes tengan acceso libre y</w:t>
      </w:r>
      <w:r w:rsidRPr="00F33158">
        <w:rPr>
          <w:rFonts w:ascii="Times New Roman" w:hAnsi="Times New Roman" w:cs="Times New Roman"/>
          <w:i/>
          <w:iCs/>
          <w:spacing w:val="1"/>
        </w:rPr>
        <w:t xml:space="preserve"> </w:t>
      </w:r>
      <w:r w:rsidRPr="00F33158">
        <w:rPr>
          <w:rFonts w:ascii="Times New Roman" w:hAnsi="Times New Roman" w:cs="Times New Roman"/>
          <w:i/>
          <w:iCs/>
        </w:rPr>
        <w:t>oportuno</w:t>
      </w:r>
      <w:r w:rsidRPr="00F33158">
        <w:rPr>
          <w:rFonts w:ascii="Times New Roman" w:hAnsi="Times New Roman" w:cs="Times New Roman"/>
          <w:i/>
          <w:iCs/>
          <w:spacing w:val="-11"/>
        </w:rPr>
        <w:t xml:space="preserve"> </w:t>
      </w:r>
      <w:r w:rsidRPr="00F33158">
        <w:rPr>
          <w:rFonts w:ascii="Times New Roman" w:hAnsi="Times New Roman" w:cs="Times New Roman"/>
          <w:i/>
          <w:iCs/>
        </w:rPr>
        <w:t>a</w:t>
      </w:r>
      <w:r w:rsidRPr="00F33158">
        <w:rPr>
          <w:rFonts w:ascii="Times New Roman" w:hAnsi="Times New Roman" w:cs="Times New Roman"/>
          <w:i/>
          <w:iCs/>
          <w:spacing w:val="-8"/>
        </w:rPr>
        <w:t xml:space="preserve"> </w:t>
      </w:r>
      <w:r w:rsidRPr="00F33158">
        <w:rPr>
          <w:rFonts w:ascii="Times New Roman" w:hAnsi="Times New Roman" w:cs="Times New Roman"/>
          <w:i/>
          <w:iCs/>
        </w:rPr>
        <w:t>los</w:t>
      </w:r>
      <w:r w:rsidRPr="00F33158">
        <w:rPr>
          <w:rFonts w:ascii="Times New Roman" w:hAnsi="Times New Roman" w:cs="Times New Roman"/>
          <w:i/>
          <w:iCs/>
          <w:spacing w:val="-9"/>
        </w:rPr>
        <w:t xml:space="preserve"> </w:t>
      </w:r>
      <w:r w:rsidRPr="00F33158">
        <w:rPr>
          <w:rFonts w:ascii="Times New Roman" w:hAnsi="Times New Roman" w:cs="Times New Roman"/>
          <w:i/>
          <w:iCs/>
        </w:rPr>
        <w:t>anticonceptivos</w:t>
      </w:r>
      <w:r w:rsidRPr="00F33158">
        <w:rPr>
          <w:rFonts w:ascii="Times New Roman" w:hAnsi="Times New Roman" w:cs="Times New Roman"/>
          <w:i/>
          <w:iCs/>
          <w:spacing w:val="-8"/>
        </w:rPr>
        <w:t xml:space="preserve"> </w:t>
      </w:r>
      <w:r w:rsidRPr="00F33158">
        <w:rPr>
          <w:rFonts w:ascii="Times New Roman" w:hAnsi="Times New Roman" w:cs="Times New Roman"/>
          <w:i/>
          <w:iCs/>
        </w:rPr>
        <w:t>de</w:t>
      </w:r>
      <w:r w:rsidRPr="00F33158">
        <w:rPr>
          <w:rFonts w:ascii="Times New Roman" w:hAnsi="Times New Roman" w:cs="Times New Roman"/>
          <w:i/>
          <w:iCs/>
          <w:spacing w:val="-8"/>
        </w:rPr>
        <w:t xml:space="preserve"> </w:t>
      </w:r>
      <w:r w:rsidRPr="00F33158">
        <w:rPr>
          <w:rFonts w:ascii="Times New Roman" w:hAnsi="Times New Roman" w:cs="Times New Roman"/>
          <w:i/>
          <w:iCs/>
        </w:rPr>
        <w:t>urgencia</w:t>
      </w:r>
      <w:r w:rsidRPr="00F33158">
        <w:rPr>
          <w:rFonts w:ascii="Times New Roman" w:hAnsi="Times New Roman" w:cs="Times New Roman"/>
          <w:i/>
          <w:iCs/>
          <w:spacing w:val="-9"/>
        </w:rPr>
        <w:t xml:space="preserve"> </w:t>
      </w:r>
      <w:r w:rsidRPr="00F33158">
        <w:rPr>
          <w:rFonts w:ascii="Times New Roman" w:hAnsi="Times New Roman" w:cs="Times New Roman"/>
          <w:i/>
          <w:iCs/>
        </w:rPr>
        <w:t>y</w:t>
      </w:r>
      <w:r w:rsidRPr="00F33158">
        <w:rPr>
          <w:rFonts w:ascii="Times New Roman" w:hAnsi="Times New Roman" w:cs="Times New Roman"/>
          <w:i/>
          <w:iCs/>
          <w:spacing w:val="-10"/>
        </w:rPr>
        <w:t xml:space="preserve"> </w:t>
      </w:r>
      <w:r w:rsidRPr="00F33158">
        <w:rPr>
          <w:rFonts w:ascii="Times New Roman" w:hAnsi="Times New Roman" w:cs="Times New Roman"/>
          <w:i/>
          <w:iCs/>
        </w:rPr>
        <w:t>cree</w:t>
      </w:r>
      <w:r w:rsidRPr="00F33158">
        <w:rPr>
          <w:rFonts w:ascii="Times New Roman" w:hAnsi="Times New Roman" w:cs="Times New Roman"/>
          <w:i/>
          <w:iCs/>
          <w:spacing w:val="-11"/>
        </w:rPr>
        <w:t xml:space="preserve"> </w:t>
      </w:r>
      <w:r w:rsidRPr="00F33158">
        <w:rPr>
          <w:rFonts w:ascii="Times New Roman" w:hAnsi="Times New Roman" w:cs="Times New Roman"/>
          <w:i/>
          <w:iCs/>
        </w:rPr>
        <w:t>mayor</w:t>
      </w:r>
      <w:r w:rsidRPr="00F33158">
        <w:rPr>
          <w:rFonts w:ascii="Times New Roman" w:hAnsi="Times New Roman" w:cs="Times New Roman"/>
          <w:i/>
          <w:iCs/>
          <w:spacing w:val="-8"/>
        </w:rPr>
        <w:t xml:space="preserve"> </w:t>
      </w:r>
      <w:r w:rsidRPr="00F33158">
        <w:rPr>
          <w:rFonts w:ascii="Times New Roman" w:hAnsi="Times New Roman" w:cs="Times New Roman"/>
          <w:i/>
          <w:iCs/>
        </w:rPr>
        <w:t>conciencia</w:t>
      </w:r>
      <w:r w:rsidRPr="00F33158">
        <w:rPr>
          <w:rFonts w:ascii="Times New Roman" w:hAnsi="Times New Roman" w:cs="Times New Roman"/>
          <w:i/>
          <w:iCs/>
          <w:spacing w:val="-8"/>
        </w:rPr>
        <w:t xml:space="preserve"> </w:t>
      </w:r>
      <w:r w:rsidRPr="00F33158">
        <w:rPr>
          <w:rFonts w:ascii="Times New Roman" w:hAnsi="Times New Roman" w:cs="Times New Roman"/>
          <w:i/>
          <w:iCs/>
        </w:rPr>
        <w:t>entre</w:t>
      </w:r>
      <w:r w:rsidRPr="00F33158">
        <w:rPr>
          <w:rFonts w:ascii="Times New Roman" w:hAnsi="Times New Roman" w:cs="Times New Roman"/>
          <w:i/>
          <w:iCs/>
          <w:spacing w:val="-9"/>
        </w:rPr>
        <w:t xml:space="preserve"> </w:t>
      </w:r>
      <w:r w:rsidRPr="00F33158">
        <w:rPr>
          <w:rFonts w:ascii="Times New Roman" w:hAnsi="Times New Roman" w:cs="Times New Roman"/>
          <w:i/>
          <w:iCs/>
        </w:rPr>
        <w:t>las</w:t>
      </w:r>
      <w:r w:rsidRPr="00F33158">
        <w:rPr>
          <w:rFonts w:ascii="Times New Roman" w:hAnsi="Times New Roman" w:cs="Times New Roman"/>
          <w:i/>
          <w:iCs/>
          <w:spacing w:val="-8"/>
        </w:rPr>
        <w:t xml:space="preserve"> </w:t>
      </w:r>
      <w:r w:rsidRPr="00F33158">
        <w:rPr>
          <w:rFonts w:ascii="Times New Roman" w:hAnsi="Times New Roman" w:cs="Times New Roman"/>
          <w:i/>
          <w:iCs/>
        </w:rPr>
        <w:t>mujeres</w:t>
      </w:r>
      <w:r w:rsidRPr="00F33158">
        <w:rPr>
          <w:rFonts w:ascii="Times New Roman" w:hAnsi="Times New Roman" w:cs="Times New Roman"/>
          <w:i/>
          <w:iCs/>
          <w:spacing w:val="-7"/>
        </w:rPr>
        <w:t xml:space="preserve"> </w:t>
      </w:r>
      <w:r w:rsidRPr="00F33158">
        <w:rPr>
          <w:rFonts w:ascii="Times New Roman" w:hAnsi="Times New Roman" w:cs="Times New Roman"/>
          <w:i/>
          <w:iCs/>
        </w:rPr>
        <w:t>y</w:t>
      </w:r>
      <w:r w:rsidRPr="00F33158">
        <w:rPr>
          <w:rFonts w:ascii="Times New Roman" w:hAnsi="Times New Roman" w:cs="Times New Roman"/>
          <w:i/>
          <w:iCs/>
          <w:spacing w:val="-11"/>
        </w:rPr>
        <w:t xml:space="preserve"> </w:t>
      </w:r>
      <w:r w:rsidRPr="00F33158">
        <w:rPr>
          <w:rFonts w:ascii="Times New Roman" w:hAnsi="Times New Roman" w:cs="Times New Roman"/>
          <w:i/>
          <w:iCs/>
        </w:rPr>
        <w:t>las</w:t>
      </w:r>
      <w:r w:rsidRPr="00F33158">
        <w:rPr>
          <w:rFonts w:ascii="Times New Roman" w:hAnsi="Times New Roman" w:cs="Times New Roman"/>
          <w:i/>
          <w:iCs/>
          <w:spacing w:val="-8"/>
        </w:rPr>
        <w:t xml:space="preserve"> </w:t>
      </w:r>
      <w:r w:rsidRPr="00F33158">
        <w:rPr>
          <w:rFonts w:ascii="Times New Roman" w:hAnsi="Times New Roman" w:cs="Times New Roman"/>
          <w:i/>
          <w:iCs/>
        </w:rPr>
        <w:t>niñas sobre</w:t>
      </w:r>
      <w:r w:rsidRPr="00F33158">
        <w:rPr>
          <w:rFonts w:ascii="Times New Roman" w:hAnsi="Times New Roman" w:cs="Times New Roman"/>
          <w:i/>
          <w:iCs/>
          <w:spacing w:val="-4"/>
        </w:rPr>
        <w:t xml:space="preserve"> </w:t>
      </w:r>
      <w:r w:rsidRPr="00F33158">
        <w:rPr>
          <w:rFonts w:ascii="Times New Roman" w:hAnsi="Times New Roman" w:cs="Times New Roman"/>
          <w:i/>
          <w:iCs/>
        </w:rPr>
        <w:t>su</w:t>
      </w:r>
      <w:r w:rsidRPr="00F33158">
        <w:rPr>
          <w:rFonts w:ascii="Times New Roman" w:hAnsi="Times New Roman" w:cs="Times New Roman"/>
          <w:i/>
          <w:iCs/>
          <w:spacing w:val="-3"/>
        </w:rPr>
        <w:t xml:space="preserve"> </w:t>
      </w:r>
      <w:r w:rsidRPr="00F33158">
        <w:rPr>
          <w:rFonts w:ascii="Times New Roman" w:hAnsi="Times New Roman" w:cs="Times New Roman"/>
          <w:i/>
          <w:iCs/>
        </w:rPr>
        <w:t>derecho</w:t>
      </w:r>
      <w:r w:rsidRPr="00F33158">
        <w:rPr>
          <w:rFonts w:ascii="Times New Roman" w:hAnsi="Times New Roman" w:cs="Times New Roman"/>
          <w:i/>
          <w:iCs/>
          <w:spacing w:val="-4"/>
        </w:rPr>
        <w:t xml:space="preserve"> </w:t>
      </w:r>
      <w:r w:rsidRPr="00F33158">
        <w:rPr>
          <w:rFonts w:ascii="Times New Roman" w:hAnsi="Times New Roman" w:cs="Times New Roman"/>
          <w:i/>
          <w:iCs/>
        </w:rPr>
        <w:t>a</w:t>
      </w:r>
      <w:r w:rsidRPr="00F33158">
        <w:rPr>
          <w:rFonts w:ascii="Times New Roman" w:hAnsi="Times New Roman" w:cs="Times New Roman"/>
          <w:i/>
          <w:iCs/>
          <w:spacing w:val="-5"/>
        </w:rPr>
        <w:t xml:space="preserve"> </w:t>
      </w:r>
      <w:r w:rsidRPr="00F33158">
        <w:rPr>
          <w:rFonts w:ascii="Times New Roman" w:hAnsi="Times New Roman" w:cs="Times New Roman"/>
          <w:i/>
          <w:iCs/>
        </w:rPr>
        <w:t>estos</w:t>
      </w:r>
      <w:r w:rsidRPr="00F33158">
        <w:rPr>
          <w:rFonts w:ascii="Times New Roman" w:hAnsi="Times New Roman" w:cs="Times New Roman"/>
          <w:i/>
          <w:iCs/>
          <w:spacing w:val="-4"/>
        </w:rPr>
        <w:t xml:space="preserve"> </w:t>
      </w:r>
      <w:r w:rsidRPr="00F33158">
        <w:rPr>
          <w:rFonts w:ascii="Times New Roman" w:hAnsi="Times New Roman" w:cs="Times New Roman"/>
          <w:i/>
          <w:iCs/>
        </w:rPr>
        <w:t>anticonceptivos,</w:t>
      </w:r>
      <w:r w:rsidRPr="00F33158">
        <w:rPr>
          <w:rFonts w:ascii="Times New Roman" w:hAnsi="Times New Roman" w:cs="Times New Roman"/>
          <w:i/>
          <w:iCs/>
          <w:spacing w:val="-2"/>
        </w:rPr>
        <w:t xml:space="preserve"> </w:t>
      </w:r>
      <w:r w:rsidRPr="00F33158">
        <w:rPr>
          <w:rFonts w:ascii="Times New Roman" w:hAnsi="Times New Roman" w:cs="Times New Roman"/>
          <w:i/>
          <w:iCs/>
        </w:rPr>
        <w:t>particularmente</w:t>
      </w:r>
      <w:r w:rsidRPr="00F33158">
        <w:rPr>
          <w:rFonts w:ascii="Times New Roman" w:hAnsi="Times New Roman" w:cs="Times New Roman"/>
          <w:i/>
          <w:iCs/>
          <w:spacing w:val="-6"/>
        </w:rPr>
        <w:t xml:space="preserve"> </w:t>
      </w:r>
      <w:r w:rsidRPr="00F33158">
        <w:rPr>
          <w:rFonts w:ascii="Times New Roman" w:hAnsi="Times New Roman" w:cs="Times New Roman"/>
          <w:i/>
          <w:iCs/>
        </w:rPr>
        <w:t>en</w:t>
      </w:r>
      <w:r w:rsidRPr="00F33158">
        <w:rPr>
          <w:rFonts w:ascii="Times New Roman" w:hAnsi="Times New Roman" w:cs="Times New Roman"/>
          <w:i/>
          <w:iCs/>
          <w:spacing w:val="-3"/>
        </w:rPr>
        <w:t xml:space="preserve"> </w:t>
      </w:r>
      <w:r w:rsidRPr="00F33158">
        <w:rPr>
          <w:rFonts w:ascii="Times New Roman" w:hAnsi="Times New Roman" w:cs="Times New Roman"/>
          <w:i/>
          <w:iCs/>
        </w:rPr>
        <w:t>los</w:t>
      </w:r>
      <w:r w:rsidRPr="00F33158">
        <w:rPr>
          <w:rFonts w:ascii="Times New Roman" w:hAnsi="Times New Roman" w:cs="Times New Roman"/>
          <w:i/>
          <w:iCs/>
          <w:spacing w:val="-4"/>
        </w:rPr>
        <w:t xml:space="preserve"> </w:t>
      </w:r>
      <w:r w:rsidRPr="00F33158">
        <w:rPr>
          <w:rFonts w:ascii="Times New Roman" w:hAnsi="Times New Roman" w:cs="Times New Roman"/>
          <w:i/>
          <w:iCs/>
        </w:rPr>
        <w:t>casos</w:t>
      </w:r>
      <w:r w:rsidRPr="00F33158">
        <w:rPr>
          <w:rFonts w:ascii="Times New Roman" w:hAnsi="Times New Roman" w:cs="Times New Roman"/>
          <w:i/>
          <w:iCs/>
          <w:spacing w:val="-3"/>
        </w:rPr>
        <w:t xml:space="preserve"> </w:t>
      </w:r>
      <w:r w:rsidRPr="00F33158">
        <w:rPr>
          <w:rFonts w:ascii="Times New Roman" w:hAnsi="Times New Roman" w:cs="Times New Roman"/>
          <w:i/>
          <w:iCs/>
        </w:rPr>
        <w:t>de</w:t>
      </w:r>
      <w:r w:rsidRPr="00F33158">
        <w:rPr>
          <w:rFonts w:ascii="Times New Roman" w:hAnsi="Times New Roman" w:cs="Times New Roman"/>
          <w:i/>
          <w:iCs/>
          <w:spacing w:val="-4"/>
        </w:rPr>
        <w:t xml:space="preserve"> </w:t>
      </w:r>
      <w:r w:rsidRPr="00F33158">
        <w:rPr>
          <w:rFonts w:ascii="Times New Roman" w:hAnsi="Times New Roman" w:cs="Times New Roman"/>
          <w:i/>
          <w:iCs/>
        </w:rPr>
        <w:t>violación</w:t>
      </w:r>
      <w:r w:rsidRPr="00F33158">
        <w:rPr>
          <w:rFonts w:ascii="Times New Roman" w:hAnsi="Times New Roman" w:cs="Times New Roman"/>
        </w:rPr>
        <w:t>”</w:t>
      </w:r>
      <w:r w:rsidRPr="00F33158">
        <w:rPr>
          <w:rStyle w:val="EndnoteReference"/>
          <w:rFonts w:ascii="Times New Roman" w:hAnsi="Times New Roman" w:cs="Times New Roman"/>
        </w:rPr>
        <w:endnoteReference w:id="36"/>
      </w:r>
      <w:r w:rsidRPr="00F33158">
        <w:rPr>
          <w:rFonts w:ascii="Times New Roman" w:hAnsi="Times New Roman" w:cs="Times New Roman"/>
        </w:rPr>
        <w:t>,</w:t>
      </w:r>
      <w:r w:rsidRPr="00F33158">
        <w:rPr>
          <w:rFonts w:ascii="Times New Roman" w:hAnsi="Times New Roman" w:cs="Times New Roman"/>
          <w:spacing w:val="-2"/>
        </w:rPr>
        <w:t xml:space="preserve"> </w:t>
      </w:r>
      <w:r w:rsidRPr="00F33158">
        <w:rPr>
          <w:rFonts w:ascii="Times New Roman" w:hAnsi="Times New Roman" w:cs="Times New Roman"/>
        </w:rPr>
        <w:t>el</w:t>
      </w:r>
      <w:r w:rsidRPr="00F33158">
        <w:rPr>
          <w:rFonts w:ascii="Times New Roman" w:hAnsi="Times New Roman" w:cs="Times New Roman"/>
          <w:spacing w:val="-5"/>
        </w:rPr>
        <w:t xml:space="preserve"> </w:t>
      </w:r>
      <w:r w:rsidR="2657BB73" w:rsidRPr="00F33158">
        <w:rPr>
          <w:rFonts w:ascii="Times New Roman" w:hAnsi="Times New Roman" w:cs="Times New Roman"/>
        </w:rPr>
        <w:t>Estado ha</w:t>
      </w:r>
      <w:r w:rsidRPr="00F33158">
        <w:rPr>
          <w:rFonts w:ascii="Times New Roman" w:hAnsi="Times New Roman" w:cs="Times New Roman"/>
          <w:spacing w:val="-1"/>
        </w:rPr>
        <w:t xml:space="preserve"> </w:t>
      </w:r>
      <w:r w:rsidRPr="00F33158">
        <w:rPr>
          <w:rFonts w:ascii="Times New Roman" w:hAnsi="Times New Roman" w:cs="Times New Roman"/>
        </w:rPr>
        <w:t>omitido</w:t>
      </w:r>
      <w:r w:rsidRPr="00F33158">
        <w:rPr>
          <w:rFonts w:ascii="Times New Roman" w:hAnsi="Times New Roman" w:cs="Times New Roman"/>
          <w:spacing w:val="-3"/>
        </w:rPr>
        <w:t xml:space="preserve"> </w:t>
      </w:r>
      <w:r w:rsidRPr="00F33158">
        <w:rPr>
          <w:rFonts w:ascii="Times New Roman" w:hAnsi="Times New Roman" w:cs="Times New Roman"/>
        </w:rPr>
        <w:t>referirse</w:t>
      </w:r>
      <w:r w:rsidRPr="00F33158">
        <w:rPr>
          <w:rFonts w:ascii="Times New Roman" w:hAnsi="Times New Roman" w:cs="Times New Roman"/>
          <w:spacing w:val="-2"/>
        </w:rPr>
        <w:t xml:space="preserve"> </w:t>
      </w:r>
      <w:r w:rsidRPr="00F33158">
        <w:rPr>
          <w:rFonts w:ascii="Times New Roman" w:hAnsi="Times New Roman" w:cs="Times New Roman"/>
        </w:rPr>
        <w:t>a</w:t>
      </w:r>
      <w:r w:rsidRPr="00F33158">
        <w:rPr>
          <w:rFonts w:ascii="Times New Roman" w:hAnsi="Times New Roman" w:cs="Times New Roman"/>
          <w:spacing w:val="-1"/>
        </w:rPr>
        <w:t xml:space="preserve"> </w:t>
      </w:r>
      <w:r w:rsidRPr="00F33158">
        <w:rPr>
          <w:rFonts w:ascii="Times New Roman" w:hAnsi="Times New Roman" w:cs="Times New Roman"/>
        </w:rPr>
        <w:t>este asunto</w:t>
      </w:r>
      <w:r w:rsidRPr="00F33158">
        <w:rPr>
          <w:rFonts w:ascii="Times New Roman" w:hAnsi="Times New Roman" w:cs="Times New Roman"/>
          <w:spacing w:val="-1"/>
        </w:rPr>
        <w:t xml:space="preserve"> </w:t>
      </w:r>
      <w:r w:rsidRPr="00F33158">
        <w:rPr>
          <w:rFonts w:ascii="Times New Roman" w:hAnsi="Times New Roman" w:cs="Times New Roman"/>
        </w:rPr>
        <w:t>dentro de</w:t>
      </w:r>
      <w:r w:rsidRPr="00F33158">
        <w:rPr>
          <w:rFonts w:ascii="Times New Roman" w:hAnsi="Times New Roman" w:cs="Times New Roman"/>
          <w:spacing w:val="-3"/>
        </w:rPr>
        <w:t xml:space="preserve"> </w:t>
      </w:r>
      <w:r w:rsidRPr="00F33158">
        <w:rPr>
          <w:rFonts w:ascii="Times New Roman" w:hAnsi="Times New Roman" w:cs="Times New Roman"/>
        </w:rPr>
        <w:t>su</w:t>
      </w:r>
      <w:r w:rsidRPr="00F33158">
        <w:rPr>
          <w:rFonts w:ascii="Times New Roman" w:hAnsi="Times New Roman" w:cs="Times New Roman"/>
          <w:spacing w:val="-2"/>
        </w:rPr>
        <w:t xml:space="preserve"> </w:t>
      </w:r>
      <w:r w:rsidRPr="00F33158">
        <w:rPr>
          <w:rFonts w:ascii="Times New Roman" w:hAnsi="Times New Roman" w:cs="Times New Roman"/>
        </w:rPr>
        <w:t>último informe</w:t>
      </w:r>
      <w:r w:rsidRPr="00F33158">
        <w:rPr>
          <w:rFonts w:ascii="Times New Roman" w:hAnsi="Times New Roman" w:cs="Times New Roman"/>
          <w:spacing w:val="-2"/>
        </w:rPr>
        <w:t xml:space="preserve"> </w:t>
      </w:r>
      <w:r w:rsidRPr="00F33158">
        <w:rPr>
          <w:rFonts w:ascii="Times New Roman" w:hAnsi="Times New Roman" w:cs="Times New Roman"/>
        </w:rPr>
        <w:t>enviado a dicho</w:t>
      </w:r>
      <w:r w:rsidRPr="00F33158">
        <w:rPr>
          <w:rFonts w:ascii="Times New Roman" w:hAnsi="Times New Roman" w:cs="Times New Roman"/>
          <w:spacing w:val="1"/>
        </w:rPr>
        <w:t xml:space="preserve"> </w:t>
      </w:r>
      <w:r w:rsidRPr="00F33158">
        <w:rPr>
          <w:rFonts w:ascii="Times New Roman" w:hAnsi="Times New Roman" w:cs="Times New Roman"/>
        </w:rPr>
        <w:t>Comité</w:t>
      </w:r>
      <w:r w:rsidRPr="00F33158">
        <w:rPr>
          <w:rStyle w:val="EndnoteReference"/>
          <w:rFonts w:ascii="Times New Roman" w:hAnsi="Times New Roman" w:cs="Times New Roman"/>
        </w:rPr>
        <w:endnoteReference w:id="37"/>
      </w:r>
      <w:r w:rsidRPr="00F33158">
        <w:rPr>
          <w:rFonts w:ascii="Times New Roman" w:hAnsi="Times New Roman" w:cs="Times New Roman"/>
        </w:rPr>
        <w:t>.</w:t>
      </w:r>
    </w:p>
    <w:p w14:paraId="458ACA66" w14:textId="77777777" w:rsidR="00462F87" w:rsidRPr="00F33158" w:rsidRDefault="00462F87" w:rsidP="00462F87">
      <w:pPr>
        <w:spacing w:line="276" w:lineRule="auto"/>
        <w:jc w:val="both"/>
        <w:rPr>
          <w:rFonts w:ascii="Times New Roman" w:hAnsi="Times New Roman" w:cs="Times New Roman"/>
          <w:lang w:val="es-ES"/>
        </w:rPr>
      </w:pPr>
      <w:r w:rsidRPr="00F33158">
        <w:rPr>
          <w:rFonts w:ascii="Times New Roman" w:hAnsi="Times New Roman" w:cs="Times New Roman"/>
          <w:lang w:val="es-ES"/>
        </w:rPr>
        <w:lastRenderedPageBreak/>
        <w:t>Aunque en la actualidad la AOE (anticoncepción oral de emergencia) se encuentra permitida en Costa Rica</w:t>
      </w:r>
      <w:r w:rsidRPr="00F33158">
        <w:rPr>
          <w:rStyle w:val="EndnoteReference"/>
          <w:rFonts w:ascii="Times New Roman" w:hAnsi="Times New Roman" w:cs="Times New Roman"/>
          <w:lang w:val="es-ES"/>
        </w:rPr>
        <w:endnoteReference w:id="38"/>
      </w:r>
      <w:r w:rsidRPr="00F33158">
        <w:rPr>
          <w:rFonts w:ascii="Times New Roman" w:hAnsi="Times New Roman" w:cs="Times New Roman"/>
          <w:lang w:val="es-ES"/>
        </w:rPr>
        <w:t>, existe una alta desinformación en</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torno</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a</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su</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uso</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en</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el</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sector</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público</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y</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privado</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salud,</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lo</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cual</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constituye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una</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barrera</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preponderante para su acceso. A ello se le unen la falta de referencia expresa a la misma en el</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marco legal interno. Además, la AOE, a pesar de ser considerada como un medicamento esencial por</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parte</w:t>
      </w:r>
      <w:r w:rsidRPr="00F33158">
        <w:rPr>
          <w:rFonts w:ascii="Times New Roman" w:hAnsi="Times New Roman" w:cs="Times New Roman"/>
          <w:spacing w:val="-13"/>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13"/>
          <w:lang w:val="es-ES"/>
        </w:rPr>
        <w:t xml:space="preserve"> </w:t>
      </w:r>
      <w:r w:rsidRPr="00F33158">
        <w:rPr>
          <w:rFonts w:ascii="Times New Roman" w:hAnsi="Times New Roman" w:cs="Times New Roman"/>
          <w:lang w:val="es-ES"/>
        </w:rPr>
        <w:t>la</w:t>
      </w:r>
      <w:r w:rsidRPr="00F33158">
        <w:rPr>
          <w:rFonts w:ascii="Times New Roman" w:hAnsi="Times New Roman" w:cs="Times New Roman"/>
          <w:spacing w:val="-15"/>
          <w:lang w:val="es-ES"/>
        </w:rPr>
        <w:t xml:space="preserve"> </w:t>
      </w:r>
      <w:r w:rsidRPr="00F33158">
        <w:rPr>
          <w:rFonts w:ascii="Times New Roman" w:hAnsi="Times New Roman" w:cs="Times New Roman"/>
          <w:lang w:val="es-ES"/>
        </w:rPr>
        <w:t>Organización</w:t>
      </w:r>
      <w:r w:rsidRPr="00F33158">
        <w:rPr>
          <w:rFonts w:ascii="Times New Roman" w:hAnsi="Times New Roman" w:cs="Times New Roman"/>
          <w:spacing w:val="-13"/>
          <w:lang w:val="es-ES"/>
        </w:rPr>
        <w:t xml:space="preserve"> </w:t>
      </w:r>
      <w:r w:rsidRPr="00F33158">
        <w:rPr>
          <w:rFonts w:ascii="Times New Roman" w:hAnsi="Times New Roman" w:cs="Times New Roman"/>
          <w:lang w:val="es-ES"/>
        </w:rPr>
        <w:t>Mundial</w:t>
      </w:r>
      <w:r w:rsidRPr="00F33158">
        <w:rPr>
          <w:rFonts w:ascii="Times New Roman" w:hAnsi="Times New Roman" w:cs="Times New Roman"/>
          <w:spacing w:val="-14"/>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13"/>
          <w:lang w:val="es-ES"/>
        </w:rPr>
        <w:t xml:space="preserve"> </w:t>
      </w:r>
      <w:r w:rsidRPr="00F33158">
        <w:rPr>
          <w:rFonts w:ascii="Times New Roman" w:hAnsi="Times New Roman" w:cs="Times New Roman"/>
          <w:lang w:val="es-ES"/>
        </w:rPr>
        <w:t>la</w:t>
      </w:r>
      <w:r w:rsidRPr="00F33158">
        <w:rPr>
          <w:rFonts w:ascii="Times New Roman" w:hAnsi="Times New Roman" w:cs="Times New Roman"/>
          <w:spacing w:val="-13"/>
          <w:lang w:val="es-ES"/>
        </w:rPr>
        <w:t xml:space="preserve"> </w:t>
      </w:r>
      <w:r w:rsidRPr="00F33158">
        <w:rPr>
          <w:rFonts w:ascii="Times New Roman" w:hAnsi="Times New Roman" w:cs="Times New Roman"/>
          <w:lang w:val="es-ES"/>
        </w:rPr>
        <w:t>Salud (OMS),</w:t>
      </w:r>
      <w:r w:rsidRPr="00F33158">
        <w:rPr>
          <w:rFonts w:ascii="Times New Roman" w:hAnsi="Times New Roman" w:cs="Times New Roman"/>
          <w:spacing w:val="-11"/>
          <w:lang w:val="es-ES"/>
        </w:rPr>
        <w:t xml:space="preserve"> </w:t>
      </w:r>
      <w:r w:rsidRPr="00F33158">
        <w:rPr>
          <w:rFonts w:ascii="Times New Roman" w:hAnsi="Times New Roman" w:cs="Times New Roman"/>
          <w:lang w:val="es-ES"/>
        </w:rPr>
        <w:t>no</w:t>
      </w:r>
      <w:r w:rsidRPr="00F33158">
        <w:rPr>
          <w:rFonts w:ascii="Times New Roman" w:hAnsi="Times New Roman" w:cs="Times New Roman"/>
          <w:spacing w:val="-13"/>
          <w:lang w:val="es-ES"/>
        </w:rPr>
        <w:t xml:space="preserve"> </w:t>
      </w:r>
      <w:r w:rsidRPr="00F33158">
        <w:rPr>
          <w:rFonts w:ascii="Times New Roman" w:hAnsi="Times New Roman" w:cs="Times New Roman"/>
          <w:lang w:val="es-ES"/>
        </w:rPr>
        <w:t>está</w:t>
      </w:r>
      <w:r w:rsidRPr="00F33158">
        <w:rPr>
          <w:rFonts w:ascii="Times New Roman" w:hAnsi="Times New Roman" w:cs="Times New Roman"/>
          <w:spacing w:val="-12"/>
          <w:lang w:val="es-ES"/>
        </w:rPr>
        <w:t xml:space="preserve"> </w:t>
      </w:r>
      <w:r w:rsidRPr="00F33158">
        <w:rPr>
          <w:rFonts w:ascii="Times New Roman" w:hAnsi="Times New Roman" w:cs="Times New Roman"/>
          <w:lang w:val="es-ES"/>
        </w:rPr>
        <w:t>incluida</w:t>
      </w:r>
      <w:r w:rsidRPr="00F33158">
        <w:rPr>
          <w:rFonts w:ascii="Times New Roman" w:hAnsi="Times New Roman" w:cs="Times New Roman"/>
          <w:spacing w:val="-13"/>
          <w:lang w:val="es-ES"/>
        </w:rPr>
        <w:t xml:space="preserve"> </w:t>
      </w:r>
      <w:r w:rsidRPr="00F33158">
        <w:rPr>
          <w:rFonts w:ascii="Times New Roman" w:hAnsi="Times New Roman" w:cs="Times New Roman"/>
          <w:lang w:val="es-ES"/>
        </w:rPr>
        <w:t>en</w:t>
      </w:r>
      <w:r w:rsidRPr="00F33158">
        <w:rPr>
          <w:rFonts w:ascii="Times New Roman" w:hAnsi="Times New Roman" w:cs="Times New Roman"/>
          <w:spacing w:val="-14"/>
          <w:lang w:val="es-ES"/>
        </w:rPr>
        <w:t xml:space="preserve"> </w:t>
      </w:r>
      <w:r w:rsidRPr="00F33158">
        <w:rPr>
          <w:rFonts w:ascii="Times New Roman" w:hAnsi="Times New Roman" w:cs="Times New Roman"/>
          <w:lang w:val="es-ES"/>
        </w:rPr>
        <w:t>la</w:t>
      </w:r>
      <w:r w:rsidRPr="00F33158">
        <w:rPr>
          <w:rFonts w:ascii="Times New Roman" w:hAnsi="Times New Roman" w:cs="Times New Roman"/>
          <w:spacing w:val="-12"/>
          <w:lang w:val="es-ES"/>
        </w:rPr>
        <w:t xml:space="preserve"> </w:t>
      </w:r>
      <w:r w:rsidRPr="00F33158">
        <w:rPr>
          <w:rFonts w:ascii="Times New Roman" w:hAnsi="Times New Roman" w:cs="Times New Roman"/>
          <w:lang w:val="es-ES"/>
        </w:rPr>
        <w:t>lista</w:t>
      </w:r>
      <w:r w:rsidRPr="00F33158">
        <w:rPr>
          <w:rFonts w:ascii="Times New Roman" w:hAnsi="Times New Roman" w:cs="Times New Roman"/>
          <w:spacing w:val="-12"/>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12"/>
          <w:lang w:val="es-ES"/>
        </w:rPr>
        <w:t xml:space="preserve"> </w:t>
      </w:r>
      <w:proofErr w:type="gramStart"/>
      <w:r w:rsidRPr="00F33158">
        <w:rPr>
          <w:rFonts w:ascii="Times New Roman" w:hAnsi="Times New Roman" w:cs="Times New Roman"/>
          <w:lang w:val="es-ES"/>
        </w:rPr>
        <w:t xml:space="preserve">medicamentos </w:t>
      </w:r>
      <w:r w:rsidRPr="00F33158">
        <w:rPr>
          <w:rFonts w:ascii="Times New Roman" w:hAnsi="Times New Roman" w:cs="Times New Roman"/>
          <w:spacing w:val="-59"/>
          <w:lang w:val="es-ES"/>
        </w:rPr>
        <w:t xml:space="preserve"> </w:t>
      </w:r>
      <w:r w:rsidRPr="00F33158">
        <w:rPr>
          <w:rFonts w:ascii="Times New Roman" w:hAnsi="Times New Roman" w:cs="Times New Roman"/>
          <w:lang w:val="es-ES"/>
        </w:rPr>
        <w:t>esenciales</w:t>
      </w:r>
      <w:proofErr w:type="gramEnd"/>
      <w:r w:rsidRPr="00F33158">
        <w:rPr>
          <w:rFonts w:ascii="Times New Roman" w:hAnsi="Times New Roman" w:cs="Times New Roman"/>
          <w:lang w:val="es-ES"/>
        </w:rPr>
        <w:t xml:space="preserve"> del sistema de salud costarricense</w:t>
      </w:r>
      <w:r w:rsidRPr="00F33158">
        <w:rPr>
          <w:rStyle w:val="EndnoteReference"/>
          <w:rFonts w:ascii="Times New Roman" w:hAnsi="Times New Roman" w:cs="Times New Roman"/>
          <w:lang w:val="es-ES"/>
        </w:rPr>
        <w:endnoteReference w:id="39"/>
      </w:r>
      <w:r w:rsidRPr="00F33158">
        <w:rPr>
          <w:rFonts w:ascii="Times New Roman" w:hAnsi="Times New Roman" w:cs="Times New Roman"/>
          <w:lang w:val="es-ES"/>
        </w:rPr>
        <w:t>, tal y como ha reconocido el</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presidente de</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la Caja Costarricense del Seguro Social</w:t>
      </w:r>
      <w:r w:rsidRPr="00F33158">
        <w:rPr>
          <w:rStyle w:val="EndnoteReference"/>
          <w:rFonts w:ascii="Times New Roman" w:hAnsi="Times New Roman" w:cs="Times New Roman"/>
          <w:lang w:val="es-ES"/>
        </w:rPr>
        <w:endnoteReference w:id="40"/>
      </w:r>
      <w:r w:rsidRPr="00F33158">
        <w:rPr>
          <w:rFonts w:ascii="Times New Roman" w:hAnsi="Times New Roman" w:cs="Times New Roman"/>
          <w:lang w:val="es-ES"/>
        </w:rPr>
        <w:t xml:space="preserve">. De este modo, sólo las mujeres informadas y con recursos económicos pueden acceder a este medicamento en caso de necesitarlo. </w:t>
      </w:r>
    </w:p>
    <w:p w14:paraId="28B72B13" w14:textId="77777777" w:rsidR="00462F87" w:rsidRPr="00F33158" w:rsidRDefault="00462F87" w:rsidP="00462F87">
      <w:pPr>
        <w:spacing w:line="276" w:lineRule="auto"/>
        <w:jc w:val="both"/>
        <w:rPr>
          <w:rFonts w:ascii="Times New Roman" w:hAnsi="Times New Roman" w:cs="Times New Roman"/>
        </w:rPr>
      </w:pPr>
      <w:r w:rsidRPr="00F33158">
        <w:rPr>
          <w:rFonts w:ascii="Times New Roman" w:hAnsi="Times New Roman" w:cs="Times New Roman"/>
        </w:rPr>
        <w:t>Si bien diversos órganos de monitoreo de tratados de Naciones Unidas han llamado la atención al Estado de Costa Rica respecto del acceso y distribución de la AOE</w:t>
      </w:r>
      <w:r w:rsidRPr="00F33158">
        <w:rPr>
          <w:rStyle w:val="EndnoteReference"/>
          <w:rFonts w:ascii="Times New Roman" w:hAnsi="Times New Roman" w:cs="Times New Roman"/>
        </w:rPr>
        <w:endnoteReference w:id="41"/>
      </w:r>
      <w:r w:rsidRPr="00F33158">
        <w:rPr>
          <w:rFonts w:ascii="Times New Roman" w:hAnsi="Times New Roman" w:cs="Times New Roman"/>
        </w:rPr>
        <w:t xml:space="preserve">, Costa Rica sigue sin garantizar </w:t>
      </w:r>
      <w:r w:rsidRPr="00F33158">
        <w:rPr>
          <w:rFonts w:ascii="Times New Roman" w:hAnsi="Times New Roman" w:cs="Times New Roman"/>
          <w:spacing w:val="-59"/>
        </w:rPr>
        <w:t xml:space="preserve">      </w:t>
      </w:r>
      <w:r w:rsidRPr="00F33158">
        <w:rPr>
          <w:rFonts w:ascii="Times New Roman" w:hAnsi="Times New Roman" w:cs="Times New Roman"/>
        </w:rPr>
        <w:t>el</w:t>
      </w:r>
      <w:r w:rsidRPr="00F33158">
        <w:rPr>
          <w:rFonts w:ascii="Times New Roman" w:hAnsi="Times New Roman" w:cs="Times New Roman"/>
          <w:spacing w:val="-9"/>
        </w:rPr>
        <w:t xml:space="preserve"> </w:t>
      </w:r>
      <w:r w:rsidRPr="00F33158">
        <w:rPr>
          <w:rFonts w:ascii="Times New Roman" w:hAnsi="Times New Roman" w:cs="Times New Roman"/>
        </w:rPr>
        <w:t>acceso</w:t>
      </w:r>
      <w:r w:rsidRPr="00F33158">
        <w:rPr>
          <w:rFonts w:ascii="Times New Roman" w:hAnsi="Times New Roman" w:cs="Times New Roman"/>
          <w:spacing w:val="-8"/>
        </w:rPr>
        <w:t xml:space="preserve"> </w:t>
      </w:r>
      <w:r w:rsidRPr="00F33158">
        <w:rPr>
          <w:rFonts w:ascii="Times New Roman" w:hAnsi="Times New Roman" w:cs="Times New Roman"/>
        </w:rPr>
        <w:t>libre</w:t>
      </w:r>
      <w:r w:rsidRPr="00F33158">
        <w:rPr>
          <w:rFonts w:ascii="Times New Roman" w:hAnsi="Times New Roman" w:cs="Times New Roman"/>
          <w:spacing w:val="-9"/>
        </w:rPr>
        <w:t xml:space="preserve"> </w:t>
      </w:r>
      <w:r w:rsidRPr="00F33158">
        <w:rPr>
          <w:rFonts w:ascii="Times New Roman" w:hAnsi="Times New Roman" w:cs="Times New Roman"/>
        </w:rPr>
        <w:t>y</w:t>
      </w:r>
      <w:r w:rsidRPr="00F33158">
        <w:rPr>
          <w:rFonts w:ascii="Times New Roman" w:hAnsi="Times New Roman" w:cs="Times New Roman"/>
          <w:spacing w:val="-10"/>
        </w:rPr>
        <w:t xml:space="preserve"> </w:t>
      </w:r>
      <w:r w:rsidRPr="00F33158">
        <w:rPr>
          <w:rFonts w:ascii="Times New Roman" w:hAnsi="Times New Roman" w:cs="Times New Roman"/>
        </w:rPr>
        <w:t>oportuno</w:t>
      </w:r>
      <w:r w:rsidRPr="00F33158">
        <w:rPr>
          <w:rFonts w:ascii="Times New Roman" w:hAnsi="Times New Roman" w:cs="Times New Roman"/>
          <w:spacing w:val="-7"/>
        </w:rPr>
        <w:t xml:space="preserve"> </w:t>
      </w:r>
      <w:r w:rsidRPr="00F33158">
        <w:rPr>
          <w:rFonts w:ascii="Times New Roman" w:hAnsi="Times New Roman" w:cs="Times New Roman"/>
        </w:rPr>
        <w:t>a</w:t>
      </w:r>
      <w:r w:rsidRPr="00F33158">
        <w:rPr>
          <w:rFonts w:ascii="Times New Roman" w:hAnsi="Times New Roman" w:cs="Times New Roman"/>
          <w:spacing w:val="-7"/>
        </w:rPr>
        <w:t xml:space="preserve"> </w:t>
      </w:r>
      <w:r w:rsidRPr="00F33158">
        <w:rPr>
          <w:rFonts w:ascii="Times New Roman" w:hAnsi="Times New Roman" w:cs="Times New Roman"/>
        </w:rPr>
        <w:t>dicho</w:t>
      </w:r>
      <w:r w:rsidRPr="00F33158">
        <w:rPr>
          <w:rFonts w:ascii="Times New Roman" w:hAnsi="Times New Roman" w:cs="Times New Roman"/>
          <w:spacing w:val="-10"/>
        </w:rPr>
        <w:t xml:space="preserve"> </w:t>
      </w:r>
      <w:r w:rsidRPr="00F33158">
        <w:rPr>
          <w:rFonts w:ascii="Times New Roman" w:hAnsi="Times New Roman" w:cs="Times New Roman"/>
        </w:rPr>
        <w:t>medicamento</w:t>
      </w:r>
      <w:r w:rsidRPr="00F33158">
        <w:rPr>
          <w:rFonts w:ascii="Times New Roman" w:hAnsi="Times New Roman" w:cs="Times New Roman"/>
          <w:spacing w:val="-10"/>
        </w:rPr>
        <w:t xml:space="preserve"> </w:t>
      </w:r>
      <w:r w:rsidRPr="00F33158">
        <w:rPr>
          <w:rFonts w:ascii="Times New Roman" w:hAnsi="Times New Roman" w:cs="Times New Roman"/>
        </w:rPr>
        <w:t>a</w:t>
      </w:r>
      <w:r w:rsidRPr="00F33158">
        <w:rPr>
          <w:rFonts w:ascii="Times New Roman" w:hAnsi="Times New Roman" w:cs="Times New Roman"/>
          <w:spacing w:val="-9"/>
        </w:rPr>
        <w:t xml:space="preserve"> </w:t>
      </w:r>
      <w:r w:rsidRPr="00F33158">
        <w:rPr>
          <w:rFonts w:ascii="Times New Roman" w:hAnsi="Times New Roman" w:cs="Times New Roman"/>
        </w:rPr>
        <w:t>las</w:t>
      </w:r>
      <w:r w:rsidRPr="00F33158">
        <w:rPr>
          <w:rFonts w:ascii="Times New Roman" w:hAnsi="Times New Roman" w:cs="Times New Roman"/>
          <w:spacing w:val="-7"/>
        </w:rPr>
        <w:t xml:space="preserve"> </w:t>
      </w:r>
      <w:r w:rsidRPr="00F33158">
        <w:rPr>
          <w:rFonts w:ascii="Times New Roman" w:hAnsi="Times New Roman" w:cs="Times New Roman"/>
        </w:rPr>
        <w:t>niñas</w:t>
      </w:r>
      <w:r w:rsidRPr="00F33158">
        <w:rPr>
          <w:rFonts w:ascii="Times New Roman" w:hAnsi="Times New Roman" w:cs="Times New Roman"/>
          <w:spacing w:val="-6"/>
        </w:rPr>
        <w:t xml:space="preserve"> </w:t>
      </w:r>
      <w:r w:rsidRPr="00F33158">
        <w:rPr>
          <w:rFonts w:ascii="Times New Roman" w:hAnsi="Times New Roman" w:cs="Times New Roman"/>
        </w:rPr>
        <w:t>y</w:t>
      </w:r>
      <w:r w:rsidRPr="00F33158">
        <w:rPr>
          <w:rFonts w:ascii="Times New Roman" w:hAnsi="Times New Roman" w:cs="Times New Roman"/>
          <w:spacing w:val="-10"/>
        </w:rPr>
        <w:t xml:space="preserve"> </w:t>
      </w:r>
      <w:r w:rsidRPr="00F33158">
        <w:rPr>
          <w:rFonts w:ascii="Times New Roman" w:hAnsi="Times New Roman" w:cs="Times New Roman"/>
        </w:rPr>
        <w:t>adolescentes</w:t>
      </w:r>
      <w:r w:rsidRPr="00F33158">
        <w:rPr>
          <w:rFonts w:ascii="Times New Roman" w:hAnsi="Times New Roman" w:cs="Times New Roman"/>
          <w:spacing w:val="-10"/>
        </w:rPr>
        <w:t xml:space="preserve"> </w:t>
      </w:r>
      <w:r w:rsidRPr="00F33158">
        <w:rPr>
          <w:rFonts w:ascii="Times New Roman" w:hAnsi="Times New Roman" w:cs="Times New Roman"/>
        </w:rPr>
        <w:t>en</w:t>
      </w:r>
      <w:r w:rsidRPr="00F33158">
        <w:rPr>
          <w:rFonts w:ascii="Times New Roman" w:hAnsi="Times New Roman" w:cs="Times New Roman"/>
          <w:spacing w:val="-7"/>
        </w:rPr>
        <w:t xml:space="preserve"> </w:t>
      </w:r>
      <w:r w:rsidRPr="00F33158">
        <w:rPr>
          <w:rFonts w:ascii="Times New Roman" w:hAnsi="Times New Roman" w:cs="Times New Roman"/>
        </w:rPr>
        <w:t>el</w:t>
      </w:r>
      <w:r w:rsidRPr="00F33158">
        <w:rPr>
          <w:rFonts w:ascii="Times New Roman" w:hAnsi="Times New Roman" w:cs="Times New Roman"/>
          <w:spacing w:val="-9"/>
        </w:rPr>
        <w:t xml:space="preserve"> </w:t>
      </w:r>
      <w:r w:rsidRPr="00F33158">
        <w:rPr>
          <w:rFonts w:ascii="Times New Roman" w:hAnsi="Times New Roman" w:cs="Times New Roman"/>
        </w:rPr>
        <w:t>país.</w:t>
      </w:r>
      <w:r w:rsidRPr="00F33158">
        <w:rPr>
          <w:rFonts w:ascii="Times New Roman" w:hAnsi="Times New Roman" w:cs="Times New Roman"/>
          <w:spacing w:val="-6"/>
        </w:rPr>
        <w:t xml:space="preserve"> </w:t>
      </w:r>
      <w:r w:rsidRPr="00F33158">
        <w:rPr>
          <w:rFonts w:ascii="Times New Roman" w:hAnsi="Times New Roman" w:cs="Times New Roman"/>
        </w:rPr>
        <w:t>Al</w:t>
      </w:r>
      <w:r w:rsidRPr="00F33158">
        <w:rPr>
          <w:rFonts w:ascii="Times New Roman" w:hAnsi="Times New Roman" w:cs="Times New Roman"/>
          <w:spacing w:val="-10"/>
        </w:rPr>
        <w:t xml:space="preserve"> </w:t>
      </w:r>
      <w:r w:rsidRPr="00F33158">
        <w:rPr>
          <w:rFonts w:ascii="Times New Roman" w:hAnsi="Times New Roman" w:cs="Times New Roman"/>
        </w:rPr>
        <w:t xml:space="preserve">mismo </w:t>
      </w:r>
      <w:r w:rsidRPr="00F33158">
        <w:rPr>
          <w:rFonts w:ascii="Times New Roman" w:hAnsi="Times New Roman" w:cs="Times New Roman"/>
          <w:spacing w:val="-59"/>
        </w:rPr>
        <w:t xml:space="preserve">          </w:t>
      </w:r>
      <w:r w:rsidRPr="00F33158">
        <w:rPr>
          <w:rFonts w:ascii="Times New Roman" w:hAnsi="Times New Roman" w:cs="Times New Roman"/>
        </w:rPr>
        <w:t>tiempo,</w:t>
      </w:r>
      <w:r w:rsidRPr="00F33158">
        <w:rPr>
          <w:rFonts w:ascii="Times New Roman" w:hAnsi="Times New Roman" w:cs="Times New Roman"/>
          <w:spacing w:val="-4"/>
        </w:rPr>
        <w:t xml:space="preserve"> </w:t>
      </w:r>
      <w:r w:rsidRPr="00F33158">
        <w:rPr>
          <w:rFonts w:ascii="Times New Roman" w:hAnsi="Times New Roman" w:cs="Times New Roman"/>
        </w:rPr>
        <w:t>no</w:t>
      </w:r>
      <w:r w:rsidRPr="00F33158">
        <w:rPr>
          <w:rFonts w:ascii="Times New Roman" w:hAnsi="Times New Roman" w:cs="Times New Roman"/>
          <w:spacing w:val="-3"/>
        </w:rPr>
        <w:t xml:space="preserve"> </w:t>
      </w:r>
      <w:r w:rsidRPr="00F33158">
        <w:rPr>
          <w:rFonts w:ascii="Times New Roman" w:hAnsi="Times New Roman" w:cs="Times New Roman"/>
        </w:rPr>
        <w:t>ha</w:t>
      </w:r>
      <w:r w:rsidRPr="00F33158">
        <w:rPr>
          <w:rFonts w:ascii="Times New Roman" w:hAnsi="Times New Roman" w:cs="Times New Roman"/>
          <w:spacing w:val="-3"/>
        </w:rPr>
        <w:t xml:space="preserve"> </w:t>
      </w:r>
      <w:r w:rsidRPr="00F33158">
        <w:rPr>
          <w:rFonts w:ascii="Times New Roman" w:hAnsi="Times New Roman" w:cs="Times New Roman"/>
        </w:rPr>
        <w:t>adoptado</w:t>
      </w:r>
      <w:r w:rsidRPr="00F33158">
        <w:rPr>
          <w:rFonts w:ascii="Times New Roman" w:hAnsi="Times New Roman" w:cs="Times New Roman"/>
          <w:spacing w:val="-3"/>
        </w:rPr>
        <w:t xml:space="preserve"> </w:t>
      </w:r>
      <w:r w:rsidRPr="00F33158">
        <w:rPr>
          <w:rFonts w:ascii="Times New Roman" w:hAnsi="Times New Roman" w:cs="Times New Roman"/>
        </w:rPr>
        <w:t>las</w:t>
      </w:r>
      <w:r w:rsidRPr="00F33158">
        <w:rPr>
          <w:rFonts w:ascii="Times New Roman" w:hAnsi="Times New Roman" w:cs="Times New Roman"/>
          <w:spacing w:val="-3"/>
        </w:rPr>
        <w:t xml:space="preserve"> </w:t>
      </w:r>
      <w:r w:rsidRPr="00F33158">
        <w:rPr>
          <w:rFonts w:ascii="Times New Roman" w:hAnsi="Times New Roman" w:cs="Times New Roman"/>
        </w:rPr>
        <w:t>medidas</w:t>
      </w:r>
      <w:r w:rsidRPr="00F33158">
        <w:rPr>
          <w:rFonts w:ascii="Times New Roman" w:hAnsi="Times New Roman" w:cs="Times New Roman"/>
          <w:spacing w:val="-3"/>
        </w:rPr>
        <w:t xml:space="preserve"> </w:t>
      </w:r>
      <w:r w:rsidRPr="00F33158">
        <w:rPr>
          <w:rFonts w:ascii="Times New Roman" w:hAnsi="Times New Roman" w:cs="Times New Roman"/>
        </w:rPr>
        <w:t>necesarias</w:t>
      </w:r>
      <w:r w:rsidRPr="00F33158">
        <w:rPr>
          <w:rFonts w:ascii="Times New Roman" w:hAnsi="Times New Roman" w:cs="Times New Roman"/>
          <w:spacing w:val="-3"/>
        </w:rPr>
        <w:t xml:space="preserve"> </w:t>
      </w:r>
      <w:r w:rsidRPr="00F33158">
        <w:rPr>
          <w:rFonts w:ascii="Times New Roman" w:hAnsi="Times New Roman" w:cs="Times New Roman"/>
        </w:rPr>
        <w:t>para</w:t>
      </w:r>
      <w:r w:rsidRPr="00F33158">
        <w:rPr>
          <w:rFonts w:ascii="Times New Roman" w:hAnsi="Times New Roman" w:cs="Times New Roman"/>
          <w:spacing w:val="-3"/>
        </w:rPr>
        <w:t xml:space="preserve"> </w:t>
      </w:r>
      <w:r w:rsidRPr="00F33158">
        <w:rPr>
          <w:rFonts w:ascii="Times New Roman" w:hAnsi="Times New Roman" w:cs="Times New Roman"/>
        </w:rPr>
        <w:t>asegurar</w:t>
      </w:r>
      <w:r w:rsidRPr="00F33158">
        <w:rPr>
          <w:rFonts w:ascii="Times New Roman" w:hAnsi="Times New Roman" w:cs="Times New Roman"/>
          <w:spacing w:val="-3"/>
        </w:rPr>
        <w:t xml:space="preserve"> </w:t>
      </w:r>
      <w:r w:rsidRPr="00F33158">
        <w:rPr>
          <w:rFonts w:ascii="Times New Roman" w:hAnsi="Times New Roman" w:cs="Times New Roman"/>
        </w:rPr>
        <w:t>que</w:t>
      </w:r>
      <w:r w:rsidRPr="00F33158">
        <w:rPr>
          <w:rFonts w:ascii="Times New Roman" w:hAnsi="Times New Roman" w:cs="Times New Roman"/>
          <w:spacing w:val="-3"/>
        </w:rPr>
        <w:t xml:space="preserve"> </w:t>
      </w:r>
      <w:r w:rsidRPr="00F33158">
        <w:rPr>
          <w:rFonts w:ascii="Times New Roman" w:hAnsi="Times New Roman" w:cs="Times New Roman"/>
        </w:rPr>
        <w:t>esta</w:t>
      </w:r>
      <w:r w:rsidRPr="00F33158">
        <w:rPr>
          <w:rFonts w:ascii="Times New Roman" w:hAnsi="Times New Roman" w:cs="Times New Roman"/>
          <w:spacing w:val="-3"/>
        </w:rPr>
        <w:t xml:space="preserve"> </w:t>
      </w:r>
      <w:r w:rsidRPr="00F33158">
        <w:rPr>
          <w:rFonts w:ascii="Times New Roman" w:hAnsi="Times New Roman" w:cs="Times New Roman"/>
        </w:rPr>
        <w:t>población</w:t>
      </w:r>
      <w:r w:rsidRPr="00F33158">
        <w:rPr>
          <w:rFonts w:ascii="Times New Roman" w:hAnsi="Times New Roman" w:cs="Times New Roman"/>
          <w:spacing w:val="-3"/>
        </w:rPr>
        <w:t xml:space="preserve"> </w:t>
      </w:r>
      <w:r w:rsidRPr="00F33158">
        <w:rPr>
          <w:rFonts w:ascii="Times New Roman" w:hAnsi="Times New Roman" w:cs="Times New Roman"/>
        </w:rPr>
        <w:t>tenga</w:t>
      </w:r>
      <w:r w:rsidRPr="00F33158">
        <w:rPr>
          <w:rFonts w:ascii="Times New Roman" w:hAnsi="Times New Roman" w:cs="Times New Roman"/>
          <w:spacing w:val="-3"/>
        </w:rPr>
        <w:t xml:space="preserve"> </w:t>
      </w:r>
      <w:r w:rsidRPr="00F33158">
        <w:rPr>
          <w:rFonts w:ascii="Times New Roman" w:hAnsi="Times New Roman" w:cs="Times New Roman"/>
        </w:rPr>
        <w:t>acceso</w:t>
      </w:r>
      <w:r w:rsidRPr="00F33158">
        <w:rPr>
          <w:rFonts w:ascii="Times New Roman" w:hAnsi="Times New Roman" w:cs="Times New Roman"/>
          <w:spacing w:val="-58"/>
        </w:rPr>
        <w:t xml:space="preserve"> </w:t>
      </w:r>
      <w:r w:rsidRPr="00F33158">
        <w:rPr>
          <w:rFonts w:ascii="Times New Roman" w:hAnsi="Times New Roman" w:cs="Times New Roman"/>
        </w:rPr>
        <w:t>a</w:t>
      </w:r>
      <w:r w:rsidRPr="00F33158">
        <w:rPr>
          <w:rFonts w:ascii="Times New Roman" w:hAnsi="Times New Roman" w:cs="Times New Roman"/>
          <w:spacing w:val="17"/>
        </w:rPr>
        <w:t xml:space="preserve"> </w:t>
      </w:r>
      <w:r w:rsidRPr="00F33158">
        <w:rPr>
          <w:rFonts w:ascii="Times New Roman" w:hAnsi="Times New Roman" w:cs="Times New Roman"/>
        </w:rPr>
        <w:t>información</w:t>
      </w:r>
      <w:r w:rsidRPr="00F33158">
        <w:rPr>
          <w:rFonts w:ascii="Times New Roman" w:hAnsi="Times New Roman" w:cs="Times New Roman"/>
          <w:spacing w:val="16"/>
        </w:rPr>
        <w:t xml:space="preserve"> </w:t>
      </w:r>
      <w:r w:rsidRPr="00F33158">
        <w:rPr>
          <w:rFonts w:ascii="Times New Roman" w:hAnsi="Times New Roman" w:cs="Times New Roman"/>
        </w:rPr>
        <w:t>oportuna,</w:t>
      </w:r>
      <w:r w:rsidRPr="00F33158">
        <w:rPr>
          <w:rFonts w:ascii="Times New Roman" w:hAnsi="Times New Roman" w:cs="Times New Roman"/>
          <w:spacing w:val="15"/>
        </w:rPr>
        <w:t xml:space="preserve"> </w:t>
      </w:r>
      <w:r w:rsidRPr="00F33158">
        <w:rPr>
          <w:rFonts w:ascii="Times New Roman" w:hAnsi="Times New Roman" w:cs="Times New Roman"/>
        </w:rPr>
        <w:t>fiable, imparcial</w:t>
      </w:r>
      <w:r w:rsidRPr="00F33158">
        <w:rPr>
          <w:rFonts w:ascii="Times New Roman" w:hAnsi="Times New Roman" w:cs="Times New Roman"/>
          <w:spacing w:val="16"/>
        </w:rPr>
        <w:t xml:space="preserve"> </w:t>
      </w:r>
      <w:r w:rsidRPr="00F33158">
        <w:rPr>
          <w:rFonts w:ascii="Times New Roman" w:hAnsi="Times New Roman" w:cs="Times New Roman"/>
        </w:rPr>
        <w:t>y</w:t>
      </w:r>
      <w:r w:rsidRPr="00F33158">
        <w:rPr>
          <w:rFonts w:ascii="Times New Roman" w:hAnsi="Times New Roman" w:cs="Times New Roman"/>
          <w:spacing w:val="16"/>
        </w:rPr>
        <w:t xml:space="preserve"> </w:t>
      </w:r>
      <w:r w:rsidRPr="00F33158">
        <w:rPr>
          <w:rFonts w:ascii="Times New Roman" w:hAnsi="Times New Roman" w:cs="Times New Roman"/>
        </w:rPr>
        <w:t>científica</w:t>
      </w:r>
      <w:r w:rsidRPr="00F33158">
        <w:rPr>
          <w:rFonts w:ascii="Times New Roman" w:hAnsi="Times New Roman" w:cs="Times New Roman"/>
          <w:spacing w:val="20"/>
        </w:rPr>
        <w:t xml:space="preserve"> </w:t>
      </w:r>
      <w:r w:rsidRPr="00F33158">
        <w:rPr>
          <w:rFonts w:ascii="Times New Roman" w:hAnsi="Times New Roman" w:cs="Times New Roman"/>
        </w:rPr>
        <w:t>sobre</w:t>
      </w:r>
      <w:r w:rsidRPr="00F33158">
        <w:rPr>
          <w:rFonts w:ascii="Times New Roman" w:hAnsi="Times New Roman" w:cs="Times New Roman"/>
          <w:spacing w:val="16"/>
        </w:rPr>
        <w:t xml:space="preserve"> </w:t>
      </w:r>
      <w:r w:rsidRPr="00F33158">
        <w:rPr>
          <w:rFonts w:ascii="Times New Roman" w:hAnsi="Times New Roman" w:cs="Times New Roman"/>
        </w:rPr>
        <w:t>la</w:t>
      </w:r>
      <w:r w:rsidRPr="00F33158">
        <w:rPr>
          <w:rFonts w:ascii="Times New Roman" w:hAnsi="Times New Roman" w:cs="Times New Roman"/>
          <w:spacing w:val="17"/>
        </w:rPr>
        <w:t xml:space="preserve"> </w:t>
      </w:r>
      <w:r w:rsidRPr="00F33158">
        <w:rPr>
          <w:rFonts w:ascii="Times New Roman" w:hAnsi="Times New Roman" w:cs="Times New Roman"/>
        </w:rPr>
        <w:t>AOE,</w:t>
      </w:r>
      <w:r w:rsidRPr="00F33158">
        <w:rPr>
          <w:rFonts w:ascii="Times New Roman" w:hAnsi="Times New Roman" w:cs="Times New Roman"/>
          <w:spacing w:val="18"/>
        </w:rPr>
        <w:t xml:space="preserve"> </w:t>
      </w:r>
      <w:r w:rsidRPr="00F33158">
        <w:rPr>
          <w:rFonts w:ascii="Times New Roman" w:hAnsi="Times New Roman" w:cs="Times New Roman"/>
        </w:rPr>
        <w:t>de</w:t>
      </w:r>
      <w:r w:rsidRPr="00F33158">
        <w:rPr>
          <w:rFonts w:ascii="Times New Roman" w:hAnsi="Times New Roman" w:cs="Times New Roman"/>
          <w:spacing w:val="16"/>
        </w:rPr>
        <w:t xml:space="preserve"> </w:t>
      </w:r>
      <w:r w:rsidRPr="00F33158">
        <w:rPr>
          <w:rFonts w:ascii="Times New Roman" w:hAnsi="Times New Roman" w:cs="Times New Roman"/>
        </w:rPr>
        <w:t>manera</w:t>
      </w:r>
      <w:r w:rsidRPr="00F33158">
        <w:rPr>
          <w:rFonts w:ascii="Times New Roman" w:hAnsi="Times New Roman" w:cs="Times New Roman"/>
          <w:spacing w:val="14"/>
        </w:rPr>
        <w:t xml:space="preserve"> </w:t>
      </w:r>
      <w:r w:rsidRPr="00F33158">
        <w:rPr>
          <w:rFonts w:ascii="Times New Roman" w:hAnsi="Times New Roman" w:cs="Times New Roman"/>
        </w:rPr>
        <w:t>que</w:t>
      </w:r>
      <w:r w:rsidRPr="00F33158">
        <w:rPr>
          <w:rFonts w:ascii="Times New Roman" w:hAnsi="Times New Roman" w:cs="Times New Roman"/>
          <w:spacing w:val="13"/>
        </w:rPr>
        <w:t xml:space="preserve"> niñas y adolescentes </w:t>
      </w:r>
      <w:r w:rsidRPr="00F33158">
        <w:rPr>
          <w:rFonts w:ascii="Times New Roman" w:hAnsi="Times New Roman" w:cs="Times New Roman"/>
        </w:rPr>
        <w:t>puedan</w:t>
      </w:r>
      <w:r w:rsidRPr="00F33158">
        <w:rPr>
          <w:rFonts w:ascii="Times New Roman" w:hAnsi="Times New Roman" w:cs="Times New Roman"/>
          <w:spacing w:val="18"/>
        </w:rPr>
        <w:t xml:space="preserve"> </w:t>
      </w:r>
      <w:r w:rsidRPr="00F33158">
        <w:rPr>
          <w:rFonts w:ascii="Times New Roman" w:hAnsi="Times New Roman" w:cs="Times New Roman"/>
        </w:rPr>
        <w:t>empoderarse sobre</w:t>
      </w:r>
      <w:r w:rsidRPr="00F33158">
        <w:rPr>
          <w:rFonts w:ascii="Times New Roman" w:hAnsi="Times New Roman" w:cs="Times New Roman"/>
          <w:spacing w:val="-10"/>
        </w:rPr>
        <w:t xml:space="preserve"> </w:t>
      </w:r>
      <w:r w:rsidRPr="00F33158">
        <w:rPr>
          <w:rFonts w:ascii="Times New Roman" w:hAnsi="Times New Roman" w:cs="Times New Roman"/>
        </w:rPr>
        <w:t>el</w:t>
      </w:r>
      <w:r w:rsidRPr="00F33158">
        <w:rPr>
          <w:rFonts w:ascii="Times New Roman" w:hAnsi="Times New Roman" w:cs="Times New Roman"/>
          <w:spacing w:val="-14"/>
        </w:rPr>
        <w:t xml:space="preserve"> </w:t>
      </w:r>
      <w:r w:rsidRPr="00F33158">
        <w:rPr>
          <w:rFonts w:ascii="Times New Roman" w:hAnsi="Times New Roman" w:cs="Times New Roman"/>
        </w:rPr>
        <w:t>reclamo</w:t>
      </w:r>
      <w:r w:rsidRPr="00F33158">
        <w:rPr>
          <w:rFonts w:ascii="Times New Roman" w:hAnsi="Times New Roman" w:cs="Times New Roman"/>
          <w:spacing w:val="-10"/>
        </w:rPr>
        <w:t xml:space="preserve"> </w:t>
      </w:r>
      <w:r w:rsidRPr="00F33158">
        <w:rPr>
          <w:rFonts w:ascii="Times New Roman" w:hAnsi="Times New Roman" w:cs="Times New Roman"/>
        </w:rPr>
        <w:t>de</w:t>
      </w:r>
      <w:r w:rsidRPr="00F33158">
        <w:rPr>
          <w:rFonts w:ascii="Times New Roman" w:hAnsi="Times New Roman" w:cs="Times New Roman"/>
          <w:spacing w:val="-13"/>
        </w:rPr>
        <w:t xml:space="preserve"> </w:t>
      </w:r>
      <w:r w:rsidRPr="00F33158">
        <w:rPr>
          <w:rFonts w:ascii="Times New Roman" w:hAnsi="Times New Roman" w:cs="Times New Roman"/>
        </w:rPr>
        <w:t>sus</w:t>
      </w:r>
      <w:r w:rsidRPr="00F33158">
        <w:rPr>
          <w:rFonts w:ascii="Times New Roman" w:hAnsi="Times New Roman" w:cs="Times New Roman"/>
          <w:spacing w:val="-15"/>
        </w:rPr>
        <w:t xml:space="preserve"> </w:t>
      </w:r>
      <w:r w:rsidRPr="00F33158">
        <w:rPr>
          <w:rFonts w:ascii="Times New Roman" w:hAnsi="Times New Roman" w:cs="Times New Roman"/>
        </w:rPr>
        <w:t>derechos</w:t>
      </w:r>
      <w:r w:rsidRPr="00F33158">
        <w:rPr>
          <w:rFonts w:ascii="Times New Roman" w:hAnsi="Times New Roman" w:cs="Times New Roman"/>
          <w:spacing w:val="-13"/>
        </w:rPr>
        <w:t xml:space="preserve"> </w:t>
      </w:r>
      <w:r w:rsidRPr="00F33158">
        <w:rPr>
          <w:rFonts w:ascii="Times New Roman" w:hAnsi="Times New Roman" w:cs="Times New Roman"/>
        </w:rPr>
        <w:t>sexuales</w:t>
      </w:r>
      <w:r w:rsidRPr="00F33158">
        <w:rPr>
          <w:rFonts w:ascii="Times New Roman" w:hAnsi="Times New Roman" w:cs="Times New Roman"/>
          <w:spacing w:val="-10"/>
        </w:rPr>
        <w:t xml:space="preserve"> </w:t>
      </w:r>
      <w:r w:rsidRPr="00F33158">
        <w:rPr>
          <w:rFonts w:ascii="Times New Roman" w:hAnsi="Times New Roman" w:cs="Times New Roman"/>
        </w:rPr>
        <w:t>y</w:t>
      </w:r>
      <w:r w:rsidRPr="00F33158">
        <w:rPr>
          <w:rFonts w:ascii="Times New Roman" w:hAnsi="Times New Roman" w:cs="Times New Roman"/>
          <w:spacing w:val="-12"/>
        </w:rPr>
        <w:t xml:space="preserve"> </w:t>
      </w:r>
      <w:r w:rsidRPr="00F33158">
        <w:rPr>
          <w:rFonts w:ascii="Times New Roman" w:hAnsi="Times New Roman" w:cs="Times New Roman"/>
        </w:rPr>
        <w:t>reproductivos,</w:t>
      </w:r>
      <w:r w:rsidRPr="00F33158">
        <w:rPr>
          <w:rFonts w:ascii="Times New Roman" w:hAnsi="Times New Roman" w:cs="Times New Roman"/>
          <w:spacing w:val="-9"/>
        </w:rPr>
        <w:t xml:space="preserve"> </w:t>
      </w:r>
      <w:r w:rsidRPr="00F33158">
        <w:rPr>
          <w:rFonts w:ascii="Times New Roman" w:hAnsi="Times New Roman" w:cs="Times New Roman"/>
        </w:rPr>
        <w:t>especialmente</w:t>
      </w:r>
      <w:r w:rsidRPr="00F33158">
        <w:rPr>
          <w:rFonts w:ascii="Times New Roman" w:hAnsi="Times New Roman" w:cs="Times New Roman"/>
          <w:spacing w:val="-8"/>
        </w:rPr>
        <w:t xml:space="preserve"> </w:t>
      </w:r>
      <w:r w:rsidRPr="00F33158">
        <w:rPr>
          <w:rFonts w:ascii="Times New Roman" w:hAnsi="Times New Roman" w:cs="Times New Roman"/>
        </w:rPr>
        <w:t>en</w:t>
      </w:r>
      <w:r w:rsidRPr="00F33158">
        <w:rPr>
          <w:rFonts w:ascii="Times New Roman" w:hAnsi="Times New Roman" w:cs="Times New Roman"/>
          <w:spacing w:val="-13"/>
        </w:rPr>
        <w:t xml:space="preserve"> </w:t>
      </w:r>
      <w:r w:rsidRPr="00F33158">
        <w:rPr>
          <w:rFonts w:ascii="Times New Roman" w:hAnsi="Times New Roman" w:cs="Times New Roman"/>
        </w:rPr>
        <w:t>casos</w:t>
      </w:r>
      <w:r w:rsidRPr="00F33158">
        <w:rPr>
          <w:rFonts w:ascii="Times New Roman" w:hAnsi="Times New Roman" w:cs="Times New Roman"/>
          <w:spacing w:val="-12"/>
        </w:rPr>
        <w:t xml:space="preserve"> </w:t>
      </w:r>
      <w:r w:rsidRPr="00F33158">
        <w:rPr>
          <w:rFonts w:ascii="Times New Roman" w:hAnsi="Times New Roman" w:cs="Times New Roman"/>
        </w:rPr>
        <w:t>de</w:t>
      </w:r>
      <w:r w:rsidRPr="00F33158">
        <w:rPr>
          <w:rFonts w:ascii="Times New Roman" w:hAnsi="Times New Roman" w:cs="Times New Roman"/>
          <w:spacing w:val="-10"/>
        </w:rPr>
        <w:t xml:space="preserve"> </w:t>
      </w:r>
      <w:r w:rsidRPr="00F33158">
        <w:rPr>
          <w:rFonts w:ascii="Times New Roman" w:hAnsi="Times New Roman" w:cs="Times New Roman"/>
        </w:rPr>
        <w:t>violencia sexual</w:t>
      </w:r>
      <w:r w:rsidRPr="00F33158">
        <w:rPr>
          <w:rFonts w:ascii="Times New Roman" w:hAnsi="Times New Roman" w:cs="Times New Roman"/>
          <w:vertAlign w:val="superscript"/>
        </w:rPr>
        <w:endnoteReference w:id="42"/>
      </w:r>
      <w:r w:rsidRPr="00F33158">
        <w:rPr>
          <w:rFonts w:ascii="Times New Roman" w:hAnsi="Times New Roman" w:cs="Times New Roman"/>
        </w:rPr>
        <w:t>.</w:t>
      </w:r>
    </w:p>
    <w:p w14:paraId="5AE6792E" w14:textId="77777777" w:rsidR="00462F87" w:rsidRPr="00F33158" w:rsidRDefault="00462F87" w:rsidP="00462F87">
      <w:pPr>
        <w:spacing w:line="276" w:lineRule="auto"/>
        <w:jc w:val="both"/>
        <w:rPr>
          <w:rFonts w:ascii="Times New Roman" w:hAnsi="Times New Roman" w:cs="Times New Roman"/>
          <w:lang w:val="es-ES"/>
        </w:rPr>
      </w:pPr>
      <w:r w:rsidRPr="00F33158">
        <w:rPr>
          <w:rFonts w:ascii="Times New Roman" w:hAnsi="Times New Roman" w:cs="Times New Roman"/>
          <w:lang w:val="es-ES"/>
        </w:rPr>
        <w:t>Por ello, la OMS ha reiterado que todos los adolescentes, independientemente de su estado civil, tienen derecho a la intimidad y la confidencialidad en cuestiones de salud, incluida la atención de la salud reproductiva. Los servicios apropiados de salud sexual y reproductiva, incluida la anticoncepción, deben estar disponibles y ser accesibles para todos los adolescentes sin que la ley, la política o la práctica exijan necesariamente la autorización de los padres o tutores</w:t>
      </w:r>
      <w:r w:rsidRPr="00F33158">
        <w:rPr>
          <w:rStyle w:val="EndnoteReference"/>
          <w:rFonts w:ascii="Times New Roman" w:hAnsi="Times New Roman" w:cs="Times New Roman"/>
          <w:lang w:val="es-ES"/>
        </w:rPr>
        <w:endnoteReference w:id="43"/>
      </w:r>
      <w:r w:rsidRPr="00F33158">
        <w:rPr>
          <w:rFonts w:ascii="Times New Roman" w:hAnsi="Times New Roman" w:cs="Times New Roman"/>
          <w:lang w:val="es-ES"/>
        </w:rPr>
        <w:t>.</w:t>
      </w:r>
    </w:p>
    <w:p w14:paraId="62A3DA8D" w14:textId="77777777" w:rsidR="00462F87" w:rsidRPr="00F33158" w:rsidRDefault="00462F87" w:rsidP="00462F87">
      <w:pPr>
        <w:spacing w:line="276" w:lineRule="auto"/>
        <w:jc w:val="both"/>
        <w:rPr>
          <w:rFonts w:ascii="Times New Roman" w:hAnsi="Times New Roman" w:cs="Times New Roman"/>
          <w:lang w:val="es-ES"/>
        </w:rPr>
      </w:pPr>
      <w:r w:rsidRPr="00F33158">
        <w:rPr>
          <w:rFonts w:ascii="Times New Roman" w:hAnsi="Times New Roman" w:cs="Times New Roman"/>
          <w:lang w:val="es-ES"/>
        </w:rPr>
        <w:t>Adicionalmente, la ausencia casi absoluta de datos oficiales sobre el número de víctimas de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violencia</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sexual,</w:t>
      </w:r>
      <w:r w:rsidRPr="00F33158">
        <w:rPr>
          <w:rFonts w:ascii="Times New Roman" w:hAnsi="Times New Roman" w:cs="Times New Roman"/>
          <w:spacing w:val="-3"/>
          <w:lang w:val="es-ES"/>
        </w:rPr>
        <w:t xml:space="preserve"> </w:t>
      </w:r>
      <w:r w:rsidRPr="00F33158">
        <w:rPr>
          <w:rFonts w:ascii="Times New Roman" w:hAnsi="Times New Roman" w:cs="Times New Roman"/>
          <w:lang w:val="es-ES"/>
        </w:rPr>
        <w:t>incluyendo</w:t>
      </w:r>
      <w:r w:rsidRPr="00F33158">
        <w:rPr>
          <w:rFonts w:ascii="Times New Roman" w:hAnsi="Times New Roman" w:cs="Times New Roman"/>
          <w:spacing w:val="-3"/>
          <w:lang w:val="es-ES"/>
        </w:rPr>
        <w:t xml:space="preserve"> </w:t>
      </w:r>
      <w:r w:rsidRPr="00F33158">
        <w:rPr>
          <w:rFonts w:ascii="Times New Roman" w:hAnsi="Times New Roman" w:cs="Times New Roman"/>
          <w:lang w:val="es-ES"/>
        </w:rPr>
        <w:t>niñas</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y</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adolescentes</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que</w:t>
      </w:r>
      <w:r w:rsidRPr="00F33158">
        <w:rPr>
          <w:rFonts w:ascii="Times New Roman" w:hAnsi="Times New Roman" w:cs="Times New Roman"/>
          <w:spacing w:val="-7"/>
          <w:lang w:val="es-ES"/>
        </w:rPr>
        <w:t xml:space="preserve"> </w:t>
      </w:r>
      <w:r w:rsidRPr="00F33158">
        <w:rPr>
          <w:rFonts w:ascii="Times New Roman" w:hAnsi="Times New Roman" w:cs="Times New Roman"/>
          <w:lang w:val="es-ES"/>
        </w:rPr>
        <w:t>han</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solicitado</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o</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se</w:t>
      </w:r>
      <w:r w:rsidRPr="00F33158">
        <w:rPr>
          <w:rFonts w:ascii="Times New Roman" w:hAnsi="Times New Roman" w:cs="Times New Roman"/>
          <w:spacing w:val="-6"/>
          <w:lang w:val="es-ES"/>
        </w:rPr>
        <w:t xml:space="preserve"> </w:t>
      </w:r>
      <w:r w:rsidRPr="00F33158">
        <w:rPr>
          <w:rFonts w:ascii="Times New Roman" w:hAnsi="Times New Roman" w:cs="Times New Roman"/>
          <w:lang w:val="es-ES"/>
        </w:rPr>
        <w:t>les</w:t>
      </w:r>
      <w:r w:rsidRPr="00F33158">
        <w:rPr>
          <w:rFonts w:ascii="Times New Roman" w:hAnsi="Times New Roman" w:cs="Times New Roman"/>
          <w:spacing w:val="-3"/>
          <w:lang w:val="es-ES"/>
        </w:rPr>
        <w:t xml:space="preserve"> </w:t>
      </w:r>
      <w:r w:rsidRPr="00F33158">
        <w:rPr>
          <w:rFonts w:ascii="Times New Roman" w:hAnsi="Times New Roman" w:cs="Times New Roman"/>
          <w:lang w:val="es-ES"/>
        </w:rPr>
        <w:t>ha</w:t>
      </w:r>
      <w:r w:rsidRPr="00F33158">
        <w:rPr>
          <w:rFonts w:ascii="Times New Roman" w:hAnsi="Times New Roman" w:cs="Times New Roman"/>
          <w:spacing w:val="-7"/>
          <w:lang w:val="es-ES"/>
        </w:rPr>
        <w:t xml:space="preserve"> </w:t>
      </w:r>
      <w:r w:rsidRPr="00F33158">
        <w:rPr>
          <w:rFonts w:ascii="Times New Roman" w:hAnsi="Times New Roman" w:cs="Times New Roman"/>
          <w:lang w:val="es-ES"/>
        </w:rPr>
        <w:t>ofrecido</w:t>
      </w:r>
      <w:r w:rsidRPr="00F33158">
        <w:rPr>
          <w:rFonts w:ascii="Times New Roman" w:hAnsi="Times New Roman" w:cs="Times New Roman"/>
          <w:spacing w:val="-6"/>
          <w:lang w:val="es-ES"/>
        </w:rPr>
        <w:t xml:space="preserve"> </w:t>
      </w:r>
      <w:r w:rsidRPr="00F33158">
        <w:rPr>
          <w:rFonts w:ascii="Times New Roman" w:hAnsi="Times New Roman" w:cs="Times New Roman"/>
          <w:lang w:val="es-ES"/>
        </w:rPr>
        <w:t>la</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AOE</w:t>
      </w:r>
      <w:r w:rsidRPr="00F33158">
        <w:rPr>
          <w:rFonts w:ascii="Times New Roman" w:hAnsi="Times New Roman" w:cs="Times New Roman"/>
          <w:spacing w:val="-58"/>
          <w:lang w:val="es-ES"/>
        </w:rPr>
        <w:t xml:space="preserve"> </w:t>
      </w:r>
      <w:r w:rsidRPr="00F33158">
        <w:rPr>
          <w:rFonts w:ascii="Times New Roman" w:hAnsi="Times New Roman" w:cs="Times New Roman"/>
          <w:lang w:val="es-ES"/>
        </w:rPr>
        <w:t>tras una agresión sexual,</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dificulta conocer con certeza si efectivamente los protocolos de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atención en salud a víctimas de violencia sexual se están cumpliendo a cabalidad. A pesar de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que estos datos no se encuentran disponibles, puede interpretarse que el contexto actual de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acceso a la AOE por parte de esta población no es alentador, ya que, según datos oficiales de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la Segunda Encuesta sobre Salud Sexual y Reproductiva de 2015, alrededor de un 73% de las</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mujeres de entre 15 y 47 años en Costa Rica desconocen este método anticonceptivo</w:t>
      </w:r>
      <w:r w:rsidRPr="00F33158">
        <w:rPr>
          <w:rStyle w:val="EndnoteReference"/>
          <w:rFonts w:ascii="Times New Roman" w:hAnsi="Times New Roman" w:cs="Times New Roman"/>
          <w:lang w:val="es-ES"/>
        </w:rPr>
        <w:endnoteReference w:id="44"/>
      </w:r>
      <w:r w:rsidRPr="00F33158">
        <w:rPr>
          <w:rFonts w:ascii="Times New Roman" w:hAnsi="Times New Roman" w:cs="Times New Roman"/>
          <w:lang w:val="es-ES"/>
        </w:rPr>
        <w:t>, lo que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refleja</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que no</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existe</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una</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apropiada difusión</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sobre dicho</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medicamento,</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su</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función y</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acceso.</w:t>
      </w:r>
    </w:p>
    <w:p w14:paraId="2E41A915" w14:textId="77777777" w:rsidR="00462F87" w:rsidRPr="00F33158" w:rsidRDefault="00462F87" w:rsidP="00462F87">
      <w:pPr>
        <w:pStyle w:val="ListParagraph"/>
        <w:numPr>
          <w:ilvl w:val="0"/>
          <w:numId w:val="25"/>
        </w:numPr>
        <w:spacing w:line="276" w:lineRule="auto"/>
        <w:jc w:val="both"/>
        <w:rPr>
          <w:rFonts w:ascii="Times New Roman" w:eastAsia="Times New Roman" w:hAnsi="Times New Roman" w:cs="Times New Roman"/>
          <w:b/>
          <w:bCs/>
          <w:kern w:val="0"/>
          <w:u w:val="single"/>
          <w:lang w:val="es-ES"/>
          <w14:ligatures w14:val="none"/>
        </w:rPr>
      </w:pPr>
      <w:r w:rsidRPr="00F33158">
        <w:rPr>
          <w:rFonts w:ascii="Times New Roman" w:eastAsia="Times New Roman" w:hAnsi="Times New Roman" w:cs="Times New Roman"/>
          <w:b/>
          <w:bCs/>
          <w:kern w:val="0"/>
          <w:u w:val="single"/>
          <w:lang w:val="es-ES"/>
          <w14:ligatures w14:val="none"/>
        </w:rPr>
        <w:t>La ausencia de medidas jurídicas para proteger a las mujeres embarazadas</w:t>
      </w:r>
    </w:p>
    <w:p w14:paraId="2800655E" w14:textId="77777777" w:rsidR="00462F87" w:rsidRPr="00F33158" w:rsidRDefault="00462F87" w:rsidP="00462F87">
      <w:pPr>
        <w:spacing w:line="276" w:lineRule="auto"/>
        <w:jc w:val="both"/>
        <w:rPr>
          <w:rFonts w:ascii="Times New Roman" w:hAnsi="Times New Roman" w:cs="Times New Roman"/>
          <w:lang w:val="es-ES"/>
        </w:rPr>
      </w:pPr>
      <w:r w:rsidRPr="00F33158">
        <w:rPr>
          <w:rFonts w:ascii="Times New Roman" w:hAnsi="Times New Roman" w:cs="Times New Roman"/>
          <w:lang w:val="es-ES"/>
        </w:rPr>
        <w:t>El</w:t>
      </w:r>
      <w:r w:rsidRPr="00F33158">
        <w:rPr>
          <w:rFonts w:ascii="Times New Roman" w:hAnsi="Times New Roman" w:cs="Times New Roman"/>
          <w:spacing w:val="-9"/>
          <w:lang w:val="es-ES"/>
        </w:rPr>
        <w:t xml:space="preserve"> </w:t>
      </w:r>
      <w:r w:rsidRPr="00F33158">
        <w:rPr>
          <w:rFonts w:ascii="Times New Roman" w:hAnsi="Times New Roman" w:cs="Times New Roman"/>
          <w:lang w:val="es-ES"/>
        </w:rPr>
        <w:t>Comité de derechos del Niño</w:t>
      </w:r>
      <w:r w:rsidRPr="00F33158">
        <w:rPr>
          <w:rFonts w:ascii="Times New Roman" w:hAnsi="Times New Roman" w:cs="Times New Roman"/>
          <w:spacing w:val="-10"/>
          <w:lang w:val="es-ES"/>
        </w:rPr>
        <w:t xml:space="preserve"> </w:t>
      </w:r>
      <w:r w:rsidRPr="00F33158">
        <w:rPr>
          <w:rFonts w:ascii="Times New Roman" w:hAnsi="Times New Roman" w:cs="Times New Roman"/>
          <w:lang w:val="es-ES"/>
        </w:rPr>
        <w:t>ha</w:t>
      </w:r>
      <w:r w:rsidRPr="00F33158">
        <w:rPr>
          <w:rFonts w:ascii="Times New Roman" w:hAnsi="Times New Roman" w:cs="Times New Roman"/>
          <w:spacing w:val="-7"/>
          <w:lang w:val="es-ES"/>
        </w:rPr>
        <w:t xml:space="preserve"> </w:t>
      </w:r>
      <w:r w:rsidRPr="00F33158">
        <w:rPr>
          <w:rFonts w:ascii="Times New Roman" w:hAnsi="Times New Roman" w:cs="Times New Roman"/>
          <w:lang w:val="es-ES"/>
        </w:rPr>
        <w:t>llamado</w:t>
      </w:r>
      <w:r w:rsidRPr="00F33158">
        <w:rPr>
          <w:rFonts w:ascii="Times New Roman" w:hAnsi="Times New Roman" w:cs="Times New Roman"/>
          <w:spacing w:val="-11"/>
          <w:lang w:val="es-ES"/>
        </w:rPr>
        <w:t xml:space="preserve"> </w:t>
      </w:r>
      <w:r w:rsidRPr="00F33158">
        <w:rPr>
          <w:rFonts w:ascii="Times New Roman" w:hAnsi="Times New Roman" w:cs="Times New Roman"/>
          <w:lang w:val="es-ES"/>
        </w:rPr>
        <w:t>la</w:t>
      </w:r>
      <w:r w:rsidRPr="00F33158">
        <w:rPr>
          <w:rFonts w:ascii="Times New Roman" w:hAnsi="Times New Roman" w:cs="Times New Roman"/>
          <w:spacing w:val="-8"/>
          <w:lang w:val="es-ES"/>
        </w:rPr>
        <w:t xml:space="preserve"> </w:t>
      </w:r>
      <w:r w:rsidRPr="00F33158">
        <w:rPr>
          <w:rFonts w:ascii="Times New Roman" w:hAnsi="Times New Roman" w:cs="Times New Roman"/>
          <w:lang w:val="es-ES"/>
        </w:rPr>
        <w:t>atención</w:t>
      </w:r>
      <w:r w:rsidRPr="00F33158">
        <w:rPr>
          <w:rFonts w:ascii="Times New Roman" w:hAnsi="Times New Roman" w:cs="Times New Roman"/>
          <w:spacing w:val="-11"/>
          <w:lang w:val="es-ES"/>
        </w:rPr>
        <w:t xml:space="preserve"> </w:t>
      </w:r>
      <w:r w:rsidRPr="00F33158">
        <w:rPr>
          <w:rFonts w:ascii="Times New Roman" w:hAnsi="Times New Roman" w:cs="Times New Roman"/>
          <w:lang w:val="es-ES"/>
        </w:rPr>
        <w:t>al</w:t>
      </w:r>
      <w:r w:rsidRPr="00F33158">
        <w:rPr>
          <w:rFonts w:ascii="Times New Roman" w:hAnsi="Times New Roman" w:cs="Times New Roman"/>
          <w:spacing w:val="-9"/>
          <w:lang w:val="es-ES"/>
        </w:rPr>
        <w:t xml:space="preserve"> </w:t>
      </w:r>
      <w:r w:rsidRPr="00F33158">
        <w:rPr>
          <w:rFonts w:ascii="Times New Roman" w:hAnsi="Times New Roman" w:cs="Times New Roman"/>
          <w:lang w:val="es-ES"/>
        </w:rPr>
        <w:t>Estado</w:t>
      </w:r>
      <w:r w:rsidRPr="00F33158">
        <w:rPr>
          <w:rFonts w:ascii="Times New Roman" w:hAnsi="Times New Roman" w:cs="Times New Roman"/>
          <w:spacing w:val="-9"/>
          <w:lang w:val="es-ES"/>
        </w:rPr>
        <w:t xml:space="preserve"> </w:t>
      </w:r>
      <w:r w:rsidRPr="00F33158">
        <w:rPr>
          <w:rFonts w:ascii="Times New Roman" w:hAnsi="Times New Roman" w:cs="Times New Roman"/>
          <w:lang w:val="es-ES"/>
        </w:rPr>
        <w:t>costarricense</w:t>
      </w:r>
      <w:r w:rsidRPr="00F33158">
        <w:rPr>
          <w:rFonts w:ascii="Times New Roman" w:hAnsi="Times New Roman" w:cs="Times New Roman"/>
          <w:spacing w:val="-9"/>
          <w:lang w:val="es-ES"/>
        </w:rPr>
        <w:t xml:space="preserve"> </w:t>
      </w:r>
      <w:r w:rsidRPr="00F33158">
        <w:rPr>
          <w:rFonts w:ascii="Times New Roman" w:hAnsi="Times New Roman" w:cs="Times New Roman"/>
          <w:lang w:val="es-ES"/>
        </w:rPr>
        <w:t>sobre</w:t>
      </w:r>
      <w:r w:rsidRPr="00F33158">
        <w:rPr>
          <w:rFonts w:ascii="Times New Roman" w:hAnsi="Times New Roman" w:cs="Times New Roman"/>
          <w:spacing w:val="-10"/>
          <w:lang w:val="es-ES"/>
        </w:rPr>
        <w:t xml:space="preserve"> </w:t>
      </w:r>
      <w:r w:rsidRPr="00F33158">
        <w:rPr>
          <w:rFonts w:ascii="Times New Roman" w:hAnsi="Times New Roman" w:cs="Times New Roman"/>
          <w:lang w:val="es-ES"/>
        </w:rPr>
        <w:t>el</w:t>
      </w:r>
      <w:r w:rsidRPr="00F33158">
        <w:rPr>
          <w:rFonts w:ascii="Times New Roman" w:hAnsi="Times New Roman" w:cs="Times New Roman"/>
          <w:spacing w:val="-9"/>
          <w:lang w:val="es-ES"/>
        </w:rPr>
        <w:t xml:space="preserve"> </w:t>
      </w:r>
      <w:r w:rsidRPr="00F33158">
        <w:rPr>
          <w:rFonts w:ascii="Times New Roman" w:hAnsi="Times New Roman" w:cs="Times New Roman"/>
          <w:lang w:val="es-ES"/>
        </w:rPr>
        <w:t>elevado</w:t>
      </w:r>
      <w:r w:rsidRPr="00F33158">
        <w:rPr>
          <w:rFonts w:ascii="Times New Roman" w:hAnsi="Times New Roman" w:cs="Times New Roman"/>
          <w:spacing w:val="-8"/>
          <w:lang w:val="es-ES"/>
        </w:rPr>
        <w:t xml:space="preserve"> </w:t>
      </w:r>
      <w:r w:rsidRPr="00F33158">
        <w:rPr>
          <w:rFonts w:ascii="Times New Roman" w:hAnsi="Times New Roman" w:cs="Times New Roman"/>
          <w:lang w:val="es-ES"/>
        </w:rPr>
        <w:t>riesgo</w:t>
      </w:r>
      <w:r w:rsidRPr="00F33158">
        <w:rPr>
          <w:rFonts w:ascii="Times New Roman" w:hAnsi="Times New Roman" w:cs="Times New Roman"/>
          <w:spacing w:val="-10"/>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7"/>
          <w:lang w:val="es-ES"/>
        </w:rPr>
        <w:t xml:space="preserve"> </w:t>
      </w:r>
      <w:r w:rsidRPr="00F33158">
        <w:rPr>
          <w:rFonts w:ascii="Times New Roman" w:hAnsi="Times New Roman" w:cs="Times New Roman"/>
          <w:lang w:val="es-ES"/>
        </w:rPr>
        <w:t>mortalidad materna entre adolescentes</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en Costa Rica</w:t>
      </w:r>
      <w:r w:rsidRPr="00F33158">
        <w:rPr>
          <w:rStyle w:val="EndnoteReference"/>
          <w:rFonts w:ascii="Times New Roman" w:hAnsi="Times New Roman" w:cs="Times New Roman"/>
          <w:lang w:val="es-ES"/>
        </w:rPr>
        <w:endnoteReference w:id="45"/>
      </w:r>
      <w:r w:rsidRPr="00F33158">
        <w:rPr>
          <w:rFonts w:ascii="Times New Roman" w:hAnsi="Times New Roman" w:cs="Times New Roman"/>
          <w:lang w:val="es-ES"/>
        </w:rPr>
        <w:t>,</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y sobre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la</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necesidad</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de proporcionar datos</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desglosados</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por</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edad,</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sexo,</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ubicación</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geográfica,</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nacionalidad,</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educación</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y</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condición</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socioeconómica respecto del disfrute de derechos de los NNA, especialmente de aquello/as en</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situación</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mayor</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riesgo</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(niño/as</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con</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discapacidad,</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migrantes,</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entre otros</w:t>
      </w:r>
      <w:r w:rsidRPr="00F33158">
        <w:rPr>
          <w:rStyle w:val="EndnoteReference"/>
          <w:rFonts w:ascii="Times New Roman" w:hAnsi="Times New Roman" w:cs="Times New Roman"/>
          <w:lang w:val="es-ES"/>
        </w:rPr>
        <w:endnoteReference w:id="46"/>
      </w:r>
      <w:r w:rsidRPr="00F33158">
        <w:rPr>
          <w:rFonts w:ascii="Times New Roman" w:hAnsi="Times New Roman" w:cs="Times New Roman"/>
          <w:lang w:val="es-ES"/>
        </w:rPr>
        <w:t>).</w:t>
      </w:r>
    </w:p>
    <w:p w14:paraId="323D9FB7" w14:textId="77777777" w:rsidR="00462F87" w:rsidRPr="00F33158" w:rsidRDefault="00462F87" w:rsidP="00462F87">
      <w:pPr>
        <w:spacing w:line="276" w:lineRule="auto"/>
        <w:jc w:val="both"/>
        <w:rPr>
          <w:rFonts w:ascii="Times New Roman" w:hAnsi="Times New Roman" w:cs="Times New Roman"/>
          <w:lang w:val="es-ES"/>
        </w:rPr>
      </w:pPr>
      <w:r w:rsidRPr="00F33158">
        <w:rPr>
          <w:rFonts w:ascii="Times New Roman" w:hAnsi="Times New Roman" w:cs="Times New Roman"/>
          <w:lang w:val="es-ES"/>
        </w:rPr>
        <w:t>Según datos del INEC, las tasas de mortalidad materna en el país se han incrementado en los</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últimos 10 años, pasando de 1,91 a 2,86 muertes por cada cien mil nacimientos entre 2007 y</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2016</w:t>
      </w:r>
      <w:r w:rsidRPr="00F33158">
        <w:rPr>
          <w:rStyle w:val="EndnoteReference"/>
          <w:rFonts w:ascii="Times New Roman" w:hAnsi="Times New Roman" w:cs="Times New Roman"/>
          <w:lang w:val="es-ES"/>
        </w:rPr>
        <w:endnoteReference w:id="47"/>
      </w:r>
      <w:r w:rsidRPr="00F33158">
        <w:rPr>
          <w:rFonts w:ascii="Times New Roman" w:hAnsi="Times New Roman" w:cs="Times New Roman"/>
          <w:lang w:val="es-ES"/>
        </w:rPr>
        <w:t>. Ante esta situación, las autoridades del Estado han reconocido que se trata de “un</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problema</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3"/>
          <w:lang w:val="es-ES"/>
        </w:rPr>
        <w:t xml:space="preserve"> </w:t>
      </w:r>
      <w:r w:rsidRPr="00F33158">
        <w:rPr>
          <w:rFonts w:ascii="Times New Roman" w:hAnsi="Times New Roman" w:cs="Times New Roman"/>
          <w:lang w:val="es-ES"/>
        </w:rPr>
        <w:t>salud</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pública”,</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ya</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que</w:t>
      </w:r>
      <w:r w:rsidRPr="00F33158">
        <w:rPr>
          <w:rFonts w:ascii="Times New Roman" w:hAnsi="Times New Roman" w:cs="Times New Roman"/>
          <w:spacing w:val="-3"/>
          <w:lang w:val="es-ES"/>
        </w:rPr>
        <w:t xml:space="preserve"> </w:t>
      </w:r>
      <w:r w:rsidRPr="00F33158">
        <w:rPr>
          <w:rFonts w:ascii="Times New Roman" w:hAnsi="Times New Roman" w:cs="Times New Roman"/>
          <w:lang w:val="es-ES"/>
        </w:rPr>
        <w:t>cerca</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del</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60%</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estas</w:t>
      </w:r>
      <w:r w:rsidRPr="00F33158">
        <w:rPr>
          <w:rFonts w:ascii="Times New Roman" w:hAnsi="Times New Roman" w:cs="Times New Roman"/>
          <w:spacing w:val="-3"/>
          <w:lang w:val="es-ES"/>
        </w:rPr>
        <w:t xml:space="preserve"> </w:t>
      </w:r>
      <w:r w:rsidRPr="00F33158">
        <w:rPr>
          <w:rFonts w:ascii="Times New Roman" w:hAnsi="Times New Roman" w:cs="Times New Roman"/>
          <w:lang w:val="es-ES"/>
        </w:rPr>
        <w:t>muertes</w:t>
      </w:r>
      <w:r w:rsidRPr="00F33158">
        <w:rPr>
          <w:rFonts w:ascii="Times New Roman" w:hAnsi="Times New Roman" w:cs="Times New Roman"/>
          <w:spacing w:val="-3"/>
          <w:lang w:val="es-ES"/>
        </w:rPr>
        <w:t xml:space="preserve"> </w:t>
      </w:r>
      <w:r w:rsidRPr="00F33158">
        <w:rPr>
          <w:rFonts w:ascii="Times New Roman" w:hAnsi="Times New Roman" w:cs="Times New Roman"/>
          <w:lang w:val="es-ES"/>
        </w:rPr>
        <w:t>son</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prevenibles</w:t>
      </w:r>
      <w:r w:rsidRPr="00F33158">
        <w:rPr>
          <w:rStyle w:val="EndnoteReference"/>
          <w:rFonts w:ascii="Times New Roman" w:hAnsi="Times New Roman" w:cs="Times New Roman"/>
          <w:lang w:val="es-ES"/>
        </w:rPr>
        <w:endnoteReference w:id="48"/>
      </w:r>
      <w:r w:rsidRPr="00F33158">
        <w:rPr>
          <w:rFonts w:ascii="Times New Roman" w:hAnsi="Times New Roman" w:cs="Times New Roman"/>
          <w:lang w:val="es-ES"/>
        </w:rPr>
        <w:t>.</w:t>
      </w:r>
    </w:p>
    <w:p w14:paraId="0124FDC9" w14:textId="77777777" w:rsidR="00462F87" w:rsidRPr="00F33158" w:rsidRDefault="00462F87" w:rsidP="00462F87">
      <w:pPr>
        <w:spacing w:line="276" w:lineRule="auto"/>
        <w:jc w:val="both"/>
        <w:rPr>
          <w:rFonts w:ascii="Times New Roman" w:hAnsi="Times New Roman" w:cs="Times New Roman"/>
          <w:lang w:val="es-ES"/>
        </w:rPr>
      </w:pPr>
      <w:r w:rsidRPr="00F33158">
        <w:rPr>
          <w:rFonts w:ascii="Times New Roman" w:hAnsi="Times New Roman" w:cs="Times New Roman"/>
          <w:lang w:val="es-ES"/>
        </w:rPr>
        <w:lastRenderedPageBreak/>
        <w:t>Para el año 2017, el INEC mostró que las causas obstétricas indirectas</w:t>
      </w:r>
      <w:r w:rsidRPr="00F33158">
        <w:rPr>
          <w:rStyle w:val="EndnoteReference"/>
          <w:rFonts w:ascii="Times New Roman" w:hAnsi="Times New Roman" w:cs="Times New Roman"/>
          <w:lang w:val="es-ES"/>
        </w:rPr>
        <w:endnoteReference w:id="49"/>
      </w:r>
      <w:r w:rsidRPr="00F33158">
        <w:rPr>
          <w:rFonts w:ascii="Times New Roman" w:hAnsi="Times New Roman" w:cs="Times New Roman"/>
          <w:vertAlign w:val="superscript"/>
          <w:lang w:val="es-ES"/>
        </w:rPr>
        <w:t xml:space="preserve"> </w:t>
      </w:r>
      <w:r w:rsidRPr="00F33158">
        <w:rPr>
          <w:rFonts w:ascii="Times New Roman" w:hAnsi="Times New Roman" w:cs="Times New Roman"/>
          <w:lang w:val="es-ES"/>
        </w:rPr>
        <w:t>representan el 52,6%</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del total de muertes maternas, dentro de las cuales, el 40 % y el 30%, respectivamente,</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corresponden, o bien a otras enfermedades especificadas y afecciones, o bien a enfermedades del sistema circulatorio,</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las cuales</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complican el</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embarazo,</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el</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parto y</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el</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puerperio</w:t>
      </w:r>
      <w:r w:rsidRPr="00F33158">
        <w:rPr>
          <w:rStyle w:val="EndnoteReference"/>
          <w:rFonts w:ascii="Times New Roman" w:hAnsi="Times New Roman" w:cs="Times New Roman"/>
          <w:lang w:val="es-ES"/>
        </w:rPr>
        <w:endnoteReference w:id="50"/>
      </w:r>
      <w:r w:rsidRPr="00F33158">
        <w:rPr>
          <w:rFonts w:ascii="Times New Roman" w:hAnsi="Times New Roman" w:cs="Times New Roman"/>
          <w:lang w:val="es-ES"/>
        </w:rPr>
        <w:t xml:space="preserve">. </w:t>
      </w:r>
    </w:p>
    <w:p w14:paraId="55D47104" w14:textId="2D1FAC55" w:rsidR="5C1D1E31" w:rsidRPr="00F33158" w:rsidRDefault="5C1D1E31" w:rsidP="5C1D1E31">
      <w:pPr>
        <w:spacing w:line="276" w:lineRule="auto"/>
        <w:jc w:val="both"/>
        <w:rPr>
          <w:rFonts w:ascii="Times New Roman" w:hAnsi="Times New Roman" w:cs="Times New Roman"/>
          <w:lang w:val="es-ES"/>
        </w:rPr>
      </w:pPr>
    </w:p>
    <w:p w14:paraId="60718D94" w14:textId="4A74A9D2" w:rsidR="5C1D1E31" w:rsidRPr="00F33158" w:rsidRDefault="5C1D1E31" w:rsidP="5C1D1E31">
      <w:pPr>
        <w:spacing w:line="276" w:lineRule="auto"/>
        <w:jc w:val="both"/>
        <w:rPr>
          <w:rFonts w:ascii="Times New Roman" w:hAnsi="Times New Roman" w:cs="Times New Roman"/>
          <w:lang w:val="es-ES"/>
        </w:rPr>
      </w:pPr>
    </w:p>
    <w:p w14:paraId="6F569123" w14:textId="128C3A60" w:rsidR="00462F87" w:rsidRPr="00F33158" w:rsidRDefault="00462F87" w:rsidP="5C1D1E31">
      <w:pPr>
        <w:spacing w:line="276" w:lineRule="auto"/>
        <w:jc w:val="both"/>
        <w:rPr>
          <w:rFonts w:ascii="Times New Roman" w:hAnsi="Times New Roman" w:cs="Times New Roman"/>
          <w:lang w:val="es-ES"/>
        </w:rPr>
      </w:pPr>
      <w:r w:rsidRPr="00F33158">
        <w:rPr>
          <w:rFonts w:ascii="Times New Roman" w:hAnsi="Times New Roman" w:cs="Times New Roman"/>
          <w:lang w:val="es-ES"/>
        </w:rPr>
        <w:t>Aunque las cifras ilustran la magnitud del problema, a grandes rasgos, de éstas no se puede identificar cuáles son las causas concretas que subyacen a las mismas, por ejemplo, si algunas de las causas obstétricas indirectas se debieron a abortos inseguros, o cuales fueron las causas físicas o mentales que las provocaron.</w:t>
      </w:r>
    </w:p>
    <w:p w14:paraId="4B9CB518" w14:textId="77777777" w:rsidR="00462F87" w:rsidRPr="00F33158" w:rsidRDefault="00462F87" w:rsidP="00462F87">
      <w:pPr>
        <w:spacing w:line="276" w:lineRule="auto"/>
        <w:jc w:val="both"/>
        <w:rPr>
          <w:rFonts w:ascii="Times New Roman" w:hAnsi="Times New Roman" w:cs="Times New Roman"/>
        </w:rPr>
      </w:pPr>
      <w:r w:rsidRPr="00F33158">
        <w:rPr>
          <w:rFonts w:ascii="Times New Roman" w:hAnsi="Times New Roman" w:cs="Times New Roman"/>
        </w:rPr>
        <w:t xml:space="preserve">La producción, acceso y registro de información adecuada, actualizada y desagregada en materia </w:t>
      </w:r>
      <w:r w:rsidRPr="00F33158">
        <w:rPr>
          <w:rFonts w:ascii="Times New Roman" w:hAnsi="Times New Roman" w:cs="Times New Roman"/>
          <w:spacing w:val="-59"/>
        </w:rPr>
        <w:t xml:space="preserve">      </w:t>
      </w:r>
      <w:r w:rsidRPr="00F33158">
        <w:rPr>
          <w:rFonts w:ascii="Times New Roman" w:hAnsi="Times New Roman" w:cs="Times New Roman"/>
        </w:rPr>
        <w:t>de</w:t>
      </w:r>
      <w:r w:rsidRPr="00F33158">
        <w:rPr>
          <w:rFonts w:ascii="Times New Roman" w:hAnsi="Times New Roman" w:cs="Times New Roman"/>
          <w:spacing w:val="-11"/>
        </w:rPr>
        <w:t xml:space="preserve"> </w:t>
      </w:r>
      <w:r w:rsidRPr="00F33158">
        <w:rPr>
          <w:rFonts w:ascii="Times New Roman" w:hAnsi="Times New Roman" w:cs="Times New Roman"/>
        </w:rPr>
        <w:t>salud</w:t>
      </w:r>
      <w:r w:rsidRPr="00F33158">
        <w:rPr>
          <w:rFonts w:ascii="Times New Roman" w:hAnsi="Times New Roman" w:cs="Times New Roman"/>
          <w:spacing w:val="-10"/>
        </w:rPr>
        <w:t xml:space="preserve"> </w:t>
      </w:r>
      <w:r w:rsidRPr="00F33158">
        <w:rPr>
          <w:rFonts w:ascii="Times New Roman" w:hAnsi="Times New Roman" w:cs="Times New Roman"/>
        </w:rPr>
        <w:t>sexual</w:t>
      </w:r>
      <w:r w:rsidRPr="00F33158">
        <w:rPr>
          <w:rFonts w:ascii="Times New Roman" w:hAnsi="Times New Roman" w:cs="Times New Roman"/>
          <w:spacing w:val="-9"/>
        </w:rPr>
        <w:t xml:space="preserve"> </w:t>
      </w:r>
      <w:r w:rsidRPr="00F33158">
        <w:rPr>
          <w:rFonts w:ascii="Times New Roman" w:hAnsi="Times New Roman" w:cs="Times New Roman"/>
        </w:rPr>
        <w:t>y</w:t>
      </w:r>
      <w:r w:rsidRPr="00F33158">
        <w:rPr>
          <w:rFonts w:ascii="Times New Roman" w:hAnsi="Times New Roman" w:cs="Times New Roman"/>
          <w:spacing w:val="-11"/>
        </w:rPr>
        <w:t xml:space="preserve"> </w:t>
      </w:r>
      <w:r w:rsidRPr="00F33158">
        <w:rPr>
          <w:rFonts w:ascii="Times New Roman" w:hAnsi="Times New Roman" w:cs="Times New Roman"/>
        </w:rPr>
        <w:t>reproductiva</w:t>
      </w:r>
      <w:r w:rsidRPr="00F33158">
        <w:rPr>
          <w:rFonts w:ascii="Times New Roman" w:hAnsi="Times New Roman" w:cs="Times New Roman"/>
          <w:spacing w:val="-9"/>
        </w:rPr>
        <w:t xml:space="preserve"> </w:t>
      </w:r>
      <w:r w:rsidRPr="00F33158">
        <w:rPr>
          <w:rFonts w:ascii="Times New Roman" w:hAnsi="Times New Roman" w:cs="Times New Roman"/>
        </w:rPr>
        <w:t>por</w:t>
      </w:r>
      <w:r w:rsidRPr="00F33158">
        <w:rPr>
          <w:rFonts w:ascii="Times New Roman" w:hAnsi="Times New Roman" w:cs="Times New Roman"/>
          <w:spacing w:val="-9"/>
        </w:rPr>
        <w:t xml:space="preserve"> </w:t>
      </w:r>
      <w:r w:rsidRPr="00F33158">
        <w:rPr>
          <w:rFonts w:ascii="Times New Roman" w:hAnsi="Times New Roman" w:cs="Times New Roman"/>
        </w:rPr>
        <w:t>parte</w:t>
      </w:r>
      <w:r w:rsidRPr="00F33158">
        <w:rPr>
          <w:rFonts w:ascii="Times New Roman" w:hAnsi="Times New Roman" w:cs="Times New Roman"/>
          <w:spacing w:val="-12"/>
        </w:rPr>
        <w:t xml:space="preserve"> </w:t>
      </w:r>
      <w:r w:rsidRPr="00F33158">
        <w:rPr>
          <w:rFonts w:ascii="Times New Roman" w:hAnsi="Times New Roman" w:cs="Times New Roman"/>
        </w:rPr>
        <w:t>del</w:t>
      </w:r>
      <w:r w:rsidRPr="00F33158">
        <w:rPr>
          <w:rFonts w:ascii="Times New Roman" w:hAnsi="Times New Roman" w:cs="Times New Roman"/>
          <w:spacing w:val="-10"/>
        </w:rPr>
        <w:t xml:space="preserve"> </w:t>
      </w:r>
      <w:r w:rsidRPr="00F33158">
        <w:rPr>
          <w:rFonts w:ascii="Times New Roman" w:hAnsi="Times New Roman" w:cs="Times New Roman"/>
        </w:rPr>
        <w:t>Estado</w:t>
      </w:r>
      <w:r w:rsidRPr="00F33158">
        <w:rPr>
          <w:rFonts w:ascii="Times New Roman" w:hAnsi="Times New Roman" w:cs="Times New Roman"/>
          <w:spacing w:val="-11"/>
        </w:rPr>
        <w:t xml:space="preserve"> </w:t>
      </w:r>
      <w:r w:rsidRPr="00F33158">
        <w:rPr>
          <w:rFonts w:ascii="Times New Roman" w:hAnsi="Times New Roman" w:cs="Times New Roman"/>
        </w:rPr>
        <w:t>costarricense</w:t>
      </w:r>
      <w:r w:rsidRPr="00F33158">
        <w:rPr>
          <w:rFonts w:ascii="Times New Roman" w:hAnsi="Times New Roman" w:cs="Times New Roman"/>
          <w:spacing w:val="-10"/>
        </w:rPr>
        <w:t xml:space="preserve"> </w:t>
      </w:r>
      <w:r w:rsidRPr="00F33158">
        <w:rPr>
          <w:rFonts w:ascii="Times New Roman" w:hAnsi="Times New Roman" w:cs="Times New Roman"/>
        </w:rPr>
        <w:t>se</w:t>
      </w:r>
      <w:r w:rsidRPr="00F33158">
        <w:rPr>
          <w:rFonts w:ascii="Times New Roman" w:hAnsi="Times New Roman" w:cs="Times New Roman"/>
          <w:spacing w:val="-10"/>
        </w:rPr>
        <w:t xml:space="preserve"> </w:t>
      </w:r>
      <w:r w:rsidRPr="00F33158">
        <w:rPr>
          <w:rFonts w:ascii="Times New Roman" w:hAnsi="Times New Roman" w:cs="Times New Roman"/>
        </w:rPr>
        <w:t>hace</w:t>
      </w:r>
      <w:r w:rsidRPr="00F33158">
        <w:rPr>
          <w:rFonts w:ascii="Times New Roman" w:hAnsi="Times New Roman" w:cs="Times New Roman"/>
          <w:spacing w:val="-12"/>
        </w:rPr>
        <w:t xml:space="preserve"> </w:t>
      </w:r>
      <w:r w:rsidRPr="00F33158">
        <w:rPr>
          <w:rFonts w:ascii="Times New Roman" w:hAnsi="Times New Roman" w:cs="Times New Roman"/>
        </w:rPr>
        <w:t>inminente,</w:t>
      </w:r>
      <w:r w:rsidRPr="00F33158">
        <w:rPr>
          <w:rFonts w:ascii="Times New Roman" w:hAnsi="Times New Roman" w:cs="Times New Roman"/>
          <w:spacing w:val="-9"/>
        </w:rPr>
        <w:t xml:space="preserve"> </w:t>
      </w:r>
      <w:r w:rsidRPr="00F33158">
        <w:rPr>
          <w:rFonts w:ascii="Times New Roman" w:hAnsi="Times New Roman" w:cs="Times New Roman"/>
        </w:rPr>
        <w:t>ya</w:t>
      </w:r>
      <w:r w:rsidRPr="00F33158">
        <w:rPr>
          <w:rFonts w:ascii="Times New Roman" w:hAnsi="Times New Roman" w:cs="Times New Roman"/>
          <w:spacing w:val="-12"/>
        </w:rPr>
        <w:t xml:space="preserve"> </w:t>
      </w:r>
      <w:r w:rsidRPr="00F33158">
        <w:rPr>
          <w:rFonts w:ascii="Times New Roman" w:hAnsi="Times New Roman" w:cs="Times New Roman"/>
        </w:rPr>
        <w:t>que</w:t>
      </w:r>
      <w:r w:rsidRPr="00F33158">
        <w:rPr>
          <w:rFonts w:ascii="Times New Roman" w:hAnsi="Times New Roman" w:cs="Times New Roman"/>
          <w:spacing w:val="-10"/>
        </w:rPr>
        <w:t xml:space="preserve"> </w:t>
      </w:r>
      <w:r w:rsidRPr="00F33158">
        <w:rPr>
          <w:rFonts w:ascii="Times New Roman" w:hAnsi="Times New Roman" w:cs="Times New Roman"/>
        </w:rPr>
        <w:t xml:space="preserve">esta </w:t>
      </w:r>
      <w:r w:rsidRPr="00F33158">
        <w:rPr>
          <w:rFonts w:ascii="Times New Roman" w:hAnsi="Times New Roman" w:cs="Times New Roman"/>
          <w:spacing w:val="-59"/>
        </w:rPr>
        <w:t xml:space="preserve"> </w:t>
      </w:r>
      <w:r w:rsidRPr="00F33158">
        <w:rPr>
          <w:rFonts w:ascii="Times New Roman" w:hAnsi="Times New Roman" w:cs="Times New Roman"/>
        </w:rPr>
        <w:t>permitiría, entre otras cosas, i) identificar y dimensionar la incidencia de las problemáticas</w:t>
      </w:r>
      <w:r w:rsidRPr="00F33158">
        <w:rPr>
          <w:rFonts w:ascii="Times New Roman" w:hAnsi="Times New Roman" w:cs="Times New Roman"/>
          <w:spacing w:val="1"/>
        </w:rPr>
        <w:t xml:space="preserve"> </w:t>
      </w:r>
      <w:r w:rsidRPr="00F33158">
        <w:rPr>
          <w:rFonts w:ascii="Times New Roman" w:hAnsi="Times New Roman" w:cs="Times New Roman"/>
        </w:rPr>
        <w:t>expuestas en este documento (p.ej. mortalidad materna adolescente, barreras a la práctica del</w:t>
      </w:r>
      <w:r w:rsidRPr="00F33158">
        <w:rPr>
          <w:rFonts w:ascii="Times New Roman" w:hAnsi="Times New Roman" w:cs="Times New Roman"/>
          <w:spacing w:val="1"/>
        </w:rPr>
        <w:t xml:space="preserve"> </w:t>
      </w:r>
      <w:r w:rsidRPr="00F33158">
        <w:rPr>
          <w:rFonts w:ascii="Times New Roman" w:hAnsi="Times New Roman" w:cs="Times New Roman"/>
        </w:rPr>
        <w:t>aborto</w:t>
      </w:r>
      <w:r w:rsidRPr="00F33158">
        <w:rPr>
          <w:rFonts w:ascii="Times New Roman" w:hAnsi="Times New Roman" w:cs="Times New Roman"/>
          <w:spacing w:val="1"/>
        </w:rPr>
        <w:t xml:space="preserve"> </w:t>
      </w:r>
      <w:r w:rsidRPr="00F33158">
        <w:rPr>
          <w:rFonts w:ascii="Times New Roman" w:hAnsi="Times New Roman" w:cs="Times New Roman"/>
        </w:rPr>
        <w:t>impune,</w:t>
      </w:r>
      <w:r w:rsidRPr="00F33158">
        <w:rPr>
          <w:rFonts w:ascii="Times New Roman" w:hAnsi="Times New Roman" w:cs="Times New Roman"/>
          <w:spacing w:val="1"/>
        </w:rPr>
        <w:t xml:space="preserve"> </w:t>
      </w:r>
      <w:r w:rsidRPr="00F33158">
        <w:rPr>
          <w:rFonts w:ascii="Times New Roman" w:hAnsi="Times New Roman" w:cs="Times New Roman"/>
        </w:rPr>
        <w:t>etc.);</w:t>
      </w:r>
      <w:r w:rsidRPr="00F33158">
        <w:rPr>
          <w:rFonts w:ascii="Times New Roman" w:hAnsi="Times New Roman" w:cs="Times New Roman"/>
          <w:spacing w:val="1"/>
        </w:rPr>
        <w:t xml:space="preserve"> </w:t>
      </w:r>
      <w:proofErr w:type="spellStart"/>
      <w:r w:rsidRPr="00F33158">
        <w:rPr>
          <w:rFonts w:ascii="Times New Roman" w:hAnsi="Times New Roman" w:cs="Times New Roman"/>
        </w:rPr>
        <w:t>ii</w:t>
      </w:r>
      <w:proofErr w:type="spellEnd"/>
      <w:r w:rsidRPr="00F33158">
        <w:rPr>
          <w:rFonts w:ascii="Times New Roman" w:hAnsi="Times New Roman" w:cs="Times New Roman"/>
        </w:rPr>
        <w:t>)</w:t>
      </w:r>
      <w:r w:rsidRPr="00F33158">
        <w:rPr>
          <w:rFonts w:ascii="Times New Roman" w:hAnsi="Times New Roman" w:cs="Times New Roman"/>
          <w:spacing w:val="1"/>
        </w:rPr>
        <w:t xml:space="preserve"> </w:t>
      </w:r>
      <w:r w:rsidRPr="00F33158">
        <w:rPr>
          <w:rFonts w:ascii="Times New Roman" w:hAnsi="Times New Roman" w:cs="Times New Roman"/>
        </w:rPr>
        <w:t>proporcionar</w:t>
      </w:r>
      <w:r w:rsidRPr="00F33158">
        <w:rPr>
          <w:rFonts w:ascii="Times New Roman" w:hAnsi="Times New Roman" w:cs="Times New Roman"/>
          <w:spacing w:val="1"/>
        </w:rPr>
        <w:t xml:space="preserve"> </w:t>
      </w:r>
      <w:r w:rsidRPr="00F33158">
        <w:rPr>
          <w:rFonts w:ascii="Times New Roman" w:hAnsi="Times New Roman" w:cs="Times New Roman"/>
        </w:rPr>
        <w:t>insumos</w:t>
      </w:r>
      <w:r w:rsidRPr="00F33158">
        <w:rPr>
          <w:rFonts w:ascii="Times New Roman" w:hAnsi="Times New Roman" w:cs="Times New Roman"/>
          <w:spacing w:val="1"/>
        </w:rPr>
        <w:t xml:space="preserve"> </w:t>
      </w:r>
      <w:r w:rsidRPr="00F33158">
        <w:rPr>
          <w:rFonts w:ascii="Times New Roman" w:hAnsi="Times New Roman" w:cs="Times New Roman"/>
        </w:rPr>
        <w:t>fundamentales</w:t>
      </w:r>
      <w:r w:rsidRPr="00F33158">
        <w:rPr>
          <w:rFonts w:ascii="Times New Roman" w:hAnsi="Times New Roman" w:cs="Times New Roman"/>
          <w:spacing w:val="1"/>
        </w:rPr>
        <w:t xml:space="preserve"> </w:t>
      </w:r>
      <w:r w:rsidRPr="00F33158">
        <w:rPr>
          <w:rFonts w:ascii="Times New Roman" w:hAnsi="Times New Roman" w:cs="Times New Roman"/>
        </w:rPr>
        <w:t>para</w:t>
      </w:r>
      <w:r w:rsidRPr="00F33158">
        <w:rPr>
          <w:rFonts w:ascii="Times New Roman" w:hAnsi="Times New Roman" w:cs="Times New Roman"/>
          <w:spacing w:val="1"/>
        </w:rPr>
        <w:t xml:space="preserve"> </w:t>
      </w:r>
      <w:r w:rsidRPr="00F33158">
        <w:rPr>
          <w:rFonts w:ascii="Times New Roman" w:hAnsi="Times New Roman" w:cs="Times New Roman"/>
        </w:rPr>
        <w:t>evaluar</w:t>
      </w:r>
      <w:r w:rsidRPr="00F33158">
        <w:rPr>
          <w:rFonts w:ascii="Times New Roman" w:hAnsi="Times New Roman" w:cs="Times New Roman"/>
          <w:spacing w:val="1"/>
        </w:rPr>
        <w:t xml:space="preserve"> </w:t>
      </w:r>
      <w:r w:rsidRPr="00F33158">
        <w:rPr>
          <w:rFonts w:ascii="Times New Roman" w:hAnsi="Times New Roman" w:cs="Times New Roman"/>
        </w:rPr>
        <w:t>el</w:t>
      </w:r>
      <w:r w:rsidRPr="00F33158">
        <w:rPr>
          <w:rFonts w:ascii="Times New Roman" w:hAnsi="Times New Roman" w:cs="Times New Roman"/>
          <w:spacing w:val="1"/>
        </w:rPr>
        <w:t xml:space="preserve"> </w:t>
      </w:r>
      <w:r w:rsidRPr="00F33158">
        <w:rPr>
          <w:rFonts w:ascii="Times New Roman" w:hAnsi="Times New Roman" w:cs="Times New Roman"/>
        </w:rPr>
        <w:t>diseño</w:t>
      </w:r>
      <w:r w:rsidRPr="00F33158">
        <w:rPr>
          <w:rFonts w:ascii="Times New Roman" w:hAnsi="Times New Roman" w:cs="Times New Roman"/>
          <w:spacing w:val="1"/>
        </w:rPr>
        <w:t xml:space="preserve"> </w:t>
      </w:r>
      <w:r w:rsidRPr="00F33158">
        <w:rPr>
          <w:rFonts w:ascii="Times New Roman" w:hAnsi="Times New Roman" w:cs="Times New Roman"/>
        </w:rPr>
        <w:t>y</w:t>
      </w:r>
      <w:r w:rsidRPr="00F33158">
        <w:rPr>
          <w:rFonts w:ascii="Times New Roman" w:hAnsi="Times New Roman" w:cs="Times New Roman"/>
          <w:spacing w:val="1"/>
        </w:rPr>
        <w:t xml:space="preserve"> </w:t>
      </w:r>
      <w:r w:rsidRPr="00F33158">
        <w:rPr>
          <w:rFonts w:ascii="Times New Roman" w:hAnsi="Times New Roman" w:cs="Times New Roman"/>
        </w:rPr>
        <w:t>la</w:t>
      </w:r>
      <w:r w:rsidRPr="00F33158">
        <w:rPr>
          <w:rFonts w:ascii="Times New Roman" w:hAnsi="Times New Roman" w:cs="Times New Roman"/>
          <w:spacing w:val="1"/>
        </w:rPr>
        <w:t xml:space="preserve"> </w:t>
      </w:r>
      <w:r w:rsidRPr="00F33158">
        <w:rPr>
          <w:rFonts w:ascii="Times New Roman" w:hAnsi="Times New Roman" w:cs="Times New Roman"/>
        </w:rPr>
        <w:t>implementación de las políticas públicas dirigidas a la protección de los derechos sexuales y</w:t>
      </w:r>
      <w:r w:rsidRPr="00F33158">
        <w:rPr>
          <w:rFonts w:ascii="Times New Roman" w:hAnsi="Times New Roman" w:cs="Times New Roman"/>
          <w:spacing w:val="1"/>
        </w:rPr>
        <w:t xml:space="preserve"> </w:t>
      </w:r>
      <w:r w:rsidRPr="00F33158">
        <w:rPr>
          <w:rFonts w:ascii="Times New Roman" w:hAnsi="Times New Roman" w:cs="Times New Roman"/>
        </w:rPr>
        <w:t xml:space="preserve">reproductivos de niñas y adolescentes; y </w:t>
      </w:r>
      <w:proofErr w:type="spellStart"/>
      <w:r w:rsidRPr="00F33158">
        <w:rPr>
          <w:rFonts w:ascii="Times New Roman" w:hAnsi="Times New Roman" w:cs="Times New Roman"/>
        </w:rPr>
        <w:t>iii</w:t>
      </w:r>
      <w:proofErr w:type="spellEnd"/>
      <w:r w:rsidRPr="00F33158">
        <w:rPr>
          <w:rFonts w:ascii="Times New Roman" w:hAnsi="Times New Roman" w:cs="Times New Roman"/>
        </w:rPr>
        <w:t>) analizar dichos insumos para revisar y mejorar las</w:t>
      </w:r>
      <w:r w:rsidRPr="00F33158">
        <w:rPr>
          <w:rFonts w:ascii="Times New Roman" w:hAnsi="Times New Roman" w:cs="Times New Roman"/>
          <w:spacing w:val="1"/>
        </w:rPr>
        <w:t xml:space="preserve"> </w:t>
      </w:r>
      <w:r w:rsidRPr="00F33158">
        <w:rPr>
          <w:rFonts w:ascii="Times New Roman" w:hAnsi="Times New Roman" w:cs="Times New Roman"/>
        </w:rPr>
        <w:t>acciones</w:t>
      </w:r>
      <w:r w:rsidRPr="00F33158">
        <w:rPr>
          <w:rFonts w:ascii="Times New Roman" w:hAnsi="Times New Roman" w:cs="Times New Roman"/>
          <w:spacing w:val="-1"/>
        </w:rPr>
        <w:t xml:space="preserve"> </w:t>
      </w:r>
      <w:r w:rsidRPr="00F33158">
        <w:rPr>
          <w:rFonts w:ascii="Times New Roman" w:hAnsi="Times New Roman" w:cs="Times New Roman"/>
        </w:rPr>
        <w:t>estatales</w:t>
      </w:r>
      <w:r w:rsidRPr="00F33158">
        <w:rPr>
          <w:rStyle w:val="EndnoteReference"/>
          <w:rFonts w:ascii="Times New Roman" w:hAnsi="Times New Roman" w:cs="Times New Roman"/>
        </w:rPr>
        <w:endnoteReference w:id="51"/>
      </w:r>
      <w:r w:rsidRPr="00F33158">
        <w:rPr>
          <w:rFonts w:ascii="Times New Roman" w:hAnsi="Times New Roman" w:cs="Times New Roman"/>
        </w:rPr>
        <w:t>.</w:t>
      </w:r>
    </w:p>
    <w:p w14:paraId="0B810706" w14:textId="77777777" w:rsidR="00462F87" w:rsidRPr="00F33158" w:rsidRDefault="00462F87" w:rsidP="00462F87">
      <w:pPr>
        <w:spacing w:line="276" w:lineRule="auto"/>
        <w:jc w:val="both"/>
        <w:rPr>
          <w:rFonts w:ascii="Times New Roman" w:eastAsia="Times New Roman" w:hAnsi="Times New Roman" w:cs="Times New Roman"/>
          <w:b/>
          <w:bCs/>
          <w:kern w:val="0"/>
          <w:u w:val="single"/>
          <w:lang w:val="es-ES"/>
          <w14:ligatures w14:val="none"/>
        </w:rPr>
      </w:pPr>
      <w:r w:rsidRPr="00F33158">
        <w:rPr>
          <w:rFonts w:ascii="Times New Roman" w:hAnsi="Times New Roman" w:cs="Times New Roman"/>
          <w:lang w:val="es-ES"/>
        </w:rPr>
        <w:t>Aunque el Estado afirma que el INEC ha avanzado en la generación de datos sobre niñez y</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adolescencia</w:t>
      </w:r>
      <w:r w:rsidRPr="00F33158">
        <w:rPr>
          <w:rStyle w:val="EndnoteReference"/>
          <w:rFonts w:ascii="Times New Roman" w:hAnsi="Times New Roman" w:cs="Times New Roman"/>
          <w:lang w:val="es-ES"/>
        </w:rPr>
        <w:endnoteReference w:id="52"/>
      </w:r>
      <w:r w:rsidRPr="00F33158">
        <w:rPr>
          <w:rFonts w:ascii="Times New Roman" w:hAnsi="Times New Roman" w:cs="Times New Roman"/>
          <w:lang w:val="es-ES"/>
        </w:rPr>
        <w:t>, en su informe, por ejemplo, Costa Rica: i) no</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proporciona información acerca del número de abortos terapéuticos a los que tuvieron acceso</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las</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niñas</w:t>
      </w:r>
      <w:r w:rsidRPr="00F33158">
        <w:rPr>
          <w:rFonts w:ascii="Times New Roman" w:hAnsi="Times New Roman" w:cs="Times New Roman"/>
          <w:spacing w:val="-6"/>
          <w:lang w:val="es-ES"/>
        </w:rPr>
        <w:t xml:space="preserve"> </w:t>
      </w:r>
      <w:r w:rsidRPr="00F33158">
        <w:rPr>
          <w:rFonts w:ascii="Times New Roman" w:hAnsi="Times New Roman" w:cs="Times New Roman"/>
          <w:lang w:val="es-ES"/>
        </w:rPr>
        <w:t>y</w:t>
      </w:r>
      <w:r w:rsidRPr="00F33158">
        <w:rPr>
          <w:rFonts w:ascii="Times New Roman" w:hAnsi="Times New Roman" w:cs="Times New Roman"/>
          <w:spacing w:val="-6"/>
          <w:lang w:val="es-ES"/>
        </w:rPr>
        <w:t xml:space="preserve"> </w:t>
      </w:r>
      <w:r w:rsidRPr="00F33158">
        <w:rPr>
          <w:rFonts w:ascii="Times New Roman" w:hAnsi="Times New Roman" w:cs="Times New Roman"/>
          <w:lang w:val="es-ES"/>
        </w:rPr>
        <w:t>las</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adolescentes</w:t>
      </w:r>
      <w:r w:rsidRPr="00F33158">
        <w:rPr>
          <w:rFonts w:ascii="Times New Roman" w:hAnsi="Times New Roman" w:cs="Times New Roman"/>
          <w:spacing w:val="-6"/>
          <w:lang w:val="es-ES"/>
        </w:rPr>
        <w:t xml:space="preserve"> </w:t>
      </w:r>
      <w:r w:rsidRPr="00F33158">
        <w:rPr>
          <w:rFonts w:ascii="Times New Roman" w:hAnsi="Times New Roman" w:cs="Times New Roman"/>
          <w:lang w:val="es-ES"/>
        </w:rPr>
        <w:t>en</w:t>
      </w:r>
      <w:r w:rsidRPr="00F33158">
        <w:rPr>
          <w:rFonts w:ascii="Times New Roman" w:hAnsi="Times New Roman" w:cs="Times New Roman"/>
          <w:spacing w:val="-6"/>
          <w:lang w:val="es-ES"/>
        </w:rPr>
        <w:t xml:space="preserve"> </w:t>
      </w:r>
      <w:r w:rsidRPr="00F33158">
        <w:rPr>
          <w:rFonts w:ascii="Times New Roman" w:hAnsi="Times New Roman" w:cs="Times New Roman"/>
          <w:lang w:val="es-ES"/>
        </w:rPr>
        <w:t>aplicación</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del</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artículo</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121</w:t>
      </w:r>
      <w:r w:rsidRPr="00F33158">
        <w:rPr>
          <w:rFonts w:ascii="Times New Roman" w:hAnsi="Times New Roman" w:cs="Times New Roman"/>
          <w:spacing w:val="-6"/>
          <w:lang w:val="es-ES"/>
        </w:rPr>
        <w:t xml:space="preserve"> </w:t>
      </w:r>
      <w:r w:rsidRPr="00F33158">
        <w:rPr>
          <w:rFonts w:ascii="Times New Roman" w:hAnsi="Times New Roman" w:cs="Times New Roman"/>
          <w:lang w:val="es-ES"/>
        </w:rPr>
        <w:t>del</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Código</w:t>
      </w:r>
      <w:r w:rsidRPr="00F33158">
        <w:rPr>
          <w:rFonts w:ascii="Times New Roman" w:hAnsi="Times New Roman" w:cs="Times New Roman"/>
          <w:spacing w:val="-6"/>
          <w:lang w:val="es-ES"/>
        </w:rPr>
        <w:t xml:space="preserve"> </w:t>
      </w:r>
      <w:r w:rsidRPr="00F33158">
        <w:rPr>
          <w:rFonts w:ascii="Times New Roman" w:hAnsi="Times New Roman" w:cs="Times New Roman"/>
          <w:lang w:val="es-ES"/>
        </w:rPr>
        <w:t>Penal</w:t>
      </w:r>
      <w:r w:rsidRPr="00F33158">
        <w:rPr>
          <w:rStyle w:val="EndnoteReference"/>
          <w:rFonts w:ascii="Times New Roman" w:hAnsi="Times New Roman" w:cs="Times New Roman"/>
          <w:lang w:val="es-ES"/>
        </w:rPr>
        <w:endnoteReference w:id="53"/>
      </w:r>
      <w:r w:rsidRPr="00F33158">
        <w:rPr>
          <w:rFonts w:ascii="Times New Roman" w:hAnsi="Times New Roman" w:cs="Times New Roman"/>
          <w:lang w:val="es-ES"/>
        </w:rPr>
        <w:t>;</w:t>
      </w:r>
      <w:r w:rsidRPr="00F33158">
        <w:rPr>
          <w:rFonts w:ascii="Times New Roman" w:hAnsi="Times New Roman" w:cs="Times New Roman"/>
          <w:spacing w:val="-3"/>
          <w:lang w:val="es-ES"/>
        </w:rPr>
        <w:t xml:space="preserve"> </w:t>
      </w:r>
      <w:r w:rsidRPr="00F33158">
        <w:rPr>
          <w:rFonts w:ascii="Times New Roman" w:hAnsi="Times New Roman" w:cs="Times New Roman"/>
          <w:lang w:val="es-ES"/>
        </w:rPr>
        <w:t>y</w:t>
      </w:r>
      <w:r w:rsidRPr="00F33158">
        <w:rPr>
          <w:rFonts w:ascii="Times New Roman" w:hAnsi="Times New Roman" w:cs="Times New Roman"/>
          <w:spacing w:val="-4"/>
          <w:lang w:val="es-ES"/>
        </w:rPr>
        <w:t xml:space="preserve"> </w:t>
      </w:r>
      <w:proofErr w:type="spellStart"/>
      <w:r w:rsidRPr="00F33158">
        <w:rPr>
          <w:rFonts w:ascii="Times New Roman" w:hAnsi="Times New Roman" w:cs="Times New Roman"/>
          <w:lang w:val="es-ES"/>
        </w:rPr>
        <w:t>ii</w:t>
      </w:r>
      <w:proofErr w:type="spellEnd"/>
      <w:r w:rsidRPr="00F33158">
        <w:rPr>
          <w:rFonts w:ascii="Times New Roman" w:hAnsi="Times New Roman" w:cs="Times New Roman"/>
          <w:lang w:val="es-ES"/>
        </w:rPr>
        <w:t>)</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no</w:t>
      </w:r>
      <w:r w:rsidRPr="00F33158">
        <w:rPr>
          <w:rFonts w:ascii="Times New Roman" w:hAnsi="Times New Roman" w:cs="Times New Roman"/>
          <w:spacing w:val="-7"/>
          <w:lang w:val="es-ES"/>
        </w:rPr>
        <w:t xml:space="preserve"> </w:t>
      </w:r>
      <w:r w:rsidRPr="00F33158">
        <w:rPr>
          <w:rFonts w:ascii="Times New Roman" w:hAnsi="Times New Roman" w:cs="Times New Roman"/>
          <w:lang w:val="es-ES"/>
        </w:rPr>
        <w:t>desagrega las</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causas</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8"/>
          <w:lang w:val="es-ES"/>
        </w:rPr>
        <w:t xml:space="preserve"> </w:t>
      </w:r>
      <w:r w:rsidRPr="00F33158">
        <w:rPr>
          <w:rFonts w:ascii="Times New Roman" w:hAnsi="Times New Roman" w:cs="Times New Roman"/>
          <w:lang w:val="es-ES"/>
        </w:rPr>
        <w:t>mortalidad</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materna</w:t>
      </w:r>
      <w:r w:rsidRPr="00F33158">
        <w:rPr>
          <w:rFonts w:ascii="Times New Roman" w:hAnsi="Times New Roman" w:cs="Times New Roman"/>
          <w:spacing w:val="-6"/>
          <w:lang w:val="es-ES"/>
        </w:rPr>
        <w:t xml:space="preserve"> </w:t>
      </w:r>
      <w:r w:rsidRPr="00F33158">
        <w:rPr>
          <w:rFonts w:ascii="Times New Roman" w:hAnsi="Times New Roman" w:cs="Times New Roman"/>
          <w:lang w:val="es-ES"/>
        </w:rPr>
        <w:t>para</w:t>
      </w:r>
      <w:r w:rsidRPr="00F33158">
        <w:rPr>
          <w:rFonts w:ascii="Times New Roman" w:hAnsi="Times New Roman" w:cs="Times New Roman"/>
          <w:spacing w:val="-8"/>
          <w:lang w:val="es-ES"/>
        </w:rPr>
        <w:t xml:space="preserve"> </w:t>
      </w:r>
      <w:r w:rsidRPr="00F33158">
        <w:rPr>
          <w:rFonts w:ascii="Times New Roman" w:hAnsi="Times New Roman" w:cs="Times New Roman"/>
          <w:lang w:val="es-ES"/>
        </w:rPr>
        <w:t>mostrar</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las</w:t>
      </w:r>
      <w:r w:rsidRPr="00F33158">
        <w:rPr>
          <w:rFonts w:ascii="Times New Roman" w:hAnsi="Times New Roman" w:cs="Times New Roman"/>
          <w:spacing w:val="-3"/>
          <w:lang w:val="es-ES"/>
        </w:rPr>
        <w:t xml:space="preserve"> </w:t>
      </w:r>
      <w:r w:rsidRPr="00F33158">
        <w:rPr>
          <w:rFonts w:ascii="Times New Roman" w:hAnsi="Times New Roman" w:cs="Times New Roman"/>
          <w:lang w:val="es-ES"/>
        </w:rPr>
        <w:t>defunciones</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producto</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de</w:t>
      </w:r>
      <w:r w:rsidRPr="00F33158">
        <w:rPr>
          <w:rFonts w:ascii="Times New Roman" w:hAnsi="Times New Roman" w:cs="Times New Roman"/>
          <w:spacing w:val="-3"/>
          <w:lang w:val="es-ES"/>
        </w:rPr>
        <w:t xml:space="preserve"> </w:t>
      </w:r>
      <w:r w:rsidRPr="00F33158">
        <w:rPr>
          <w:rFonts w:ascii="Times New Roman" w:hAnsi="Times New Roman" w:cs="Times New Roman"/>
          <w:lang w:val="es-ES"/>
        </w:rPr>
        <w:t>abortos</w:t>
      </w:r>
      <w:r w:rsidRPr="00F33158">
        <w:rPr>
          <w:rFonts w:ascii="Times New Roman" w:hAnsi="Times New Roman" w:cs="Times New Roman"/>
          <w:spacing w:val="-5"/>
          <w:lang w:val="es-ES"/>
        </w:rPr>
        <w:t xml:space="preserve"> </w:t>
      </w:r>
      <w:r w:rsidRPr="00F33158">
        <w:rPr>
          <w:rFonts w:ascii="Times New Roman" w:hAnsi="Times New Roman" w:cs="Times New Roman"/>
          <w:lang w:val="es-ES"/>
        </w:rPr>
        <w:t>inseguros</w:t>
      </w:r>
      <w:r w:rsidRPr="00F33158">
        <w:rPr>
          <w:rFonts w:ascii="Times New Roman" w:hAnsi="Times New Roman" w:cs="Times New Roman"/>
          <w:spacing w:val="-4"/>
          <w:lang w:val="es-ES"/>
        </w:rPr>
        <w:t xml:space="preserve"> </w:t>
      </w:r>
      <w:r w:rsidRPr="00F33158">
        <w:rPr>
          <w:rFonts w:ascii="Times New Roman" w:hAnsi="Times New Roman" w:cs="Times New Roman"/>
          <w:lang w:val="es-ES"/>
        </w:rPr>
        <w:t>y los efectos en</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la salud</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mental</w:t>
      </w:r>
      <w:r w:rsidRPr="00F33158">
        <w:rPr>
          <w:rFonts w:ascii="Times New Roman" w:hAnsi="Times New Roman" w:cs="Times New Roman"/>
          <w:spacing w:val="-1"/>
          <w:lang w:val="es-ES"/>
        </w:rPr>
        <w:t xml:space="preserve"> </w:t>
      </w:r>
      <w:r w:rsidRPr="00F33158">
        <w:rPr>
          <w:rFonts w:ascii="Times New Roman" w:hAnsi="Times New Roman" w:cs="Times New Roman"/>
          <w:lang w:val="es-ES"/>
        </w:rPr>
        <w:t>de las</w:t>
      </w:r>
      <w:r w:rsidRPr="00F33158">
        <w:rPr>
          <w:rFonts w:ascii="Times New Roman" w:hAnsi="Times New Roman" w:cs="Times New Roman"/>
          <w:spacing w:val="-2"/>
          <w:lang w:val="es-ES"/>
        </w:rPr>
        <w:t xml:space="preserve"> </w:t>
      </w:r>
      <w:r w:rsidRPr="00F33158">
        <w:rPr>
          <w:rFonts w:ascii="Times New Roman" w:hAnsi="Times New Roman" w:cs="Times New Roman"/>
          <w:lang w:val="es-ES"/>
        </w:rPr>
        <w:t>niñas. En este sentido, debe considerarse que despenalizar el aborto es una forma efectiva de disminuir la mortalidad materna.</w:t>
      </w:r>
      <w:r w:rsidRPr="00F33158">
        <w:rPr>
          <w:rFonts w:ascii="Times New Roman" w:eastAsia="Times New Roman" w:hAnsi="Times New Roman" w:cs="Times New Roman"/>
          <w:b/>
          <w:bCs/>
          <w:kern w:val="0"/>
          <w:u w:val="single"/>
          <w:lang w:val="es-ES"/>
          <w14:ligatures w14:val="none"/>
        </w:rPr>
        <w:t xml:space="preserve"> </w:t>
      </w:r>
    </w:p>
    <w:p w14:paraId="7AA8603F" w14:textId="7BCC9FC9" w:rsidR="00462F87" w:rsidRPr="00F33158" w:rsidRDefault="00462F87" w:rsidP="00462F87">
      <w:pPr>
        <w:pStyle w:val="ListParagraph"/>
        <w:numPr>
          <w:ilvl w:val="0"/>
          <w:numId w:val="25"/>
        </w:numPr>
        <w:spacing w:line="276" w:lineRule="auto"/>
        <w:jc w:val="both"/>
        <w:rPr>
          <w:rFonts w:ascii="Times New Roman" w:eastAsia="Times New Roman" w:hAnsi="Times New Roman" w:cs="Times New Roman"/>
          <w:b/>
          <w:bCs/>
          <w:kern w:val="0"/>
          <w:u w:val="single"/>
          <w:lang w:val="es-ES"/>
          <w14:ligatures w14:val="none"/>
        </w:rPr>
      </w:pPr>
      <w:r w:rsidRPr="00F33158">
        <w:rPr>
          <w:rFonts w:ascii="Times New Roman" w:eastAsia="Times New Roman" w:hAnsi="Times New Roman" w:cs="Times New Roman"/>
          <w:b/>
          <w:bCs/>
          <w:u w:val="single"/>
          <w:lang w:val="es-ES"/>
        </w:rPr>
        <w:t>Recomendaci</w:t>
      </w:r>
      <w:r w:rsidR="2AD03B7E" w:rsidRPr="00F33158">
        <w:rPr>
          <w:rFonts w:ascii="Times New Roman" w:eastAsia="Times New Roman" w:hAnsi="Times New Roman" w:cs="Times New Roman"/>
          <w:b/>
          <w:bCs/>
          <w:u w:val="single"/>
          <w:lang w:val="es-ES"/>
        </w:rPr>
        <w:t>ón de cuestiones</w:t>
      </w:r>
      <w:r w:rsidRPr="00F33158">
        <w:rPr>
          <w:rFonts w:ascii="Times New Roman" w:eastAsia="Times New Roman" w:hAnsi="Times New Roman" w:cs="Times New Roman"/>
          <w:b/>
          <w:bCs/>
          <w:u w:val="single"/>
          <w:lang w:val="es-ES"/>
        </w:rPr>
        <w:t xml:space="preserve"> </w:t>
      </w:r>
    </w:p>
    <w:p w14:paraId="28813B5D" w14:textId="1B28F96F" w:rsidR="00462F87" w:rsidRPr="00F33158" w:rsidRDefault="00462F87" w:rsidP="00462F87">
      <w:pPr>
        <w:spacing w:line="276" w:lineRule="auto"/>
        <w:jc w:val="both"/>
        <w:rPr>
          <w:rFonts w:ascii="Times New Roman" w:eastAsia="Times New Roman" w:hAnsi="Times New Roman" w:cs="Times New Roman"/>
          <w:lang w:val="es-ES"/>
        </w:rPr>
      </w:pPr>
      <w:r w:rsidRPr="00F33158">
        <w:rPr>
          <w:rFonts w:ascii="Times New Roman" w:eastAsia="Times New Roman" w:hAnsi="Times New Roman" w:cs="Times New Roman"/>
          <w:lang w:val="es-ES"/>
        </w:rPr>
        <w:t xml:space="preserve">Teniendo en cuenta todo lo anteriormente mencionado, sugerimos respetuosamente a </w:t>
      </w:r>
      <w:r w:rsidR="00973411" w:rsidRPr="00F33158">
        <w:rPr>
          <w:rFonts w:ascii="Times New Roman" w:eastAsia="Times New Roman" w:hAnsi="Times New Roman" w:cs="Times New Roman"/>
          <w:lang w:val="es-ES"/>
        </w:rPr>
        <w:t xml:space="preserve">este Comité incluir en su listado de cuestiones para Costa Rica </w:t>
      </w:r>
      <w:r w:rsidRPr="00F33158">
        <w:rPr>
          <w:rFonts w:ascii="Times New Roman" w:eastAsia="Times New Roman" w:hAnsi="Times New Roman" w:cs="Times New Roman"/>
          <w:lang w:val="es-ES"/>
        </w:rPr>
        <w:t>l</w:t>
      </w:r>
      <w:r w:rsidR="00A96E58" w:rsidRPr="00F33158">
        <w:rPr>
          <w:rFonts w:ascii="Times New Roman" w:eastAsia="Times New Roman" w:hAnsi="Times New Roman" w:cs="Times New Roman"/>
          <w:lang w:val="es-ES"/>
        </w:rPr>
        <w:t>as</w:t>
      </w:r>
      <w:r w:rsidRPr="00F33158">
        <w:rPr>
          <w:rFonts w:ascii="Times New Roman" w:eastAsia="Times New Roman" w:hAnsi="Times New Roman" w:cs="Times New Roman"/>
          <w:lang w:val="es-ES"/>
        </w:rPr>
        <w:t xml:space="preserve"> siguiente</w:t>
      </w:r>
      <w:r w:rsidR="00A96E58" w:rsidRPr="00F33158">
        <w:rPr>
          <w:rFonts w:ascii="Times New Roman" w:eastAsia="Times New Roman" w:hAnsi="Times New Roman" w:cs="Times New Roman"/>
          <w:lang w:val="es-ES"/>
        </w:rPr>
        <w:t>s preguntas</w:t>
      </w:r>
      <w:r w:rsidRPr="00F33158">
        <w:rPr>
          <w:rFonts w:ascii="Times New Roman" w:eastAsia="Times New Roman" w:hAnsi="Times New Roman" w:cs="Times New Roman"/>
          <w:lang w:val="es-ES"/>
        </w:rPr>
        <w:t xml:space="preserve">: </w:t>
      </w:r>
    </w:p>
    <w:p w14:paraId="00CF169C" w14:textId="471A7503" w:rsidR="00462F87" w:rsidRPr="00F33158" w:rsidRDefault="00973411" w:rsidP="00462F87">
      <w:pPr>
        <w:pStyle w:val="BodyText"/>
        <w:numPr>
          <w:ilvl w:val="0"/>
          <w:numId w:val="32"/>
        </w:numPr>
        <w:snapToGrid w:val="0"/>
        <w:spacing w:line="276" w:lineRule="auto"/>
        <w:jc w:val="both"/>
        <w:rPr>
          <w:rFonts w:ascii="Times New Roman" w:hAnsi="Times New Roman" w:cs="Times New Roman"/>
        </w:rPr>
      </w:pPr>
      <w:r w:rsidRPr="00F33158">
        <w:rPr>
          <w:rFonts w:ascii="Times New Roman" w:hAnsi="Times New Roman" w:cs="Times New Roman"/>
          <w:spacing w:val="1"/>
        </w:rPr>
        <w:t>¿Qué acciones se han adelantado para r</w:t>
      </w:r>
      <w:r w:rsidR="00462F87" w:rsidRPr="00F33158">
        <w:rPr>
          <w:rFonts w:ascii="Times New Roman" w:hAnsi="Times New Roman" w:cs="Times New Roman"/>
          <w:spacing w:val="1"/>
        </w:rPr>
        <w:t>egular el acceso al servicio médico de aborto fuera del derecho penal, a través de la normativa de salud y sus respectivas instituciones, en compatibilidad con las más recientes guías de la OMS</w:t>
      </w:r>
      <w:r w:rsidRPr="00F33158">
        <w:rPr>
          <w:rFonts w:ascii="Times New Roman" w:hAnsi="Times New Roman" w:cs="Times New Roman"/>
          <w:spacing w:val="1"/>
        </w:rPr>
        <w:t>?</w:t>
      </w:r>
    </w:p>
    <w:p w14:paraId="23A31E83" w14:textId="023C4E73" w:rsidR="00462F87" w:rsidRPr="00F33158" w:rsidRDefault="00973411" w:rsidP="00462F87">
      <w:pPr>
        <w:pStyle w:val="BodyText"/>
        <w:numPr>
          <w:ilvl w:val="0"/>
          <w:numId w:val="32"/>
        </w:numPr>
        <w:snapToGrid w:val="0"/>
        <w:spacing w:line="276" w:lineRule="auto"/>
        <w:jc w:val="both"/>
        <w:rPr>
          <w:rFonts w:ascii="Times New Roman" w:hAnsi="Times New Roman" w:cs="Times New Roman"/>
        </w:rPr>
      </w:pPr>
      <w:r w:rsidRPr="00F33158">
        <w:rPr>
          <w:rFonts w:ascii="Times New Roman" w:hAnsi="Times New Roman" w:cs="Times New Roman"/>
          <w:spacing w:val="1"/>
        </w:rPr>
        <w:t>¿Qué</w:t>
      </w:r>
      <w:r w:rsidR="00462F87" w:rsidRPr="00F33158">
        <w:rPr>
          <w:rFonts w:ascii="Times New Roman" w:hAnsi="Times New Roman" w:cs="Times New Roman"/>
          <w:spacing w:val="1"/>
        </w:rPr>
        <w:t xml:space="preserve"> medidas</w:t>
      </w:r>
      <w:r w:rsidRPr="00F33158">
        <w:rPr>
          <w:rFonts w:ascii="Times New Roman" w:hAnsi="Times New Roman" w:cs="Times New Roman"/>
          <w:spacing w:val="1"/>
        </w:rPr>
        <w:t xml:space="preserve"> se han </w:t>
      </w:r>
      <w:r w:rsidR="00A96E58" w:rsidRPr="00F33158">
        <w:rPr>
          <w:rFonts w:ascii="Times New Roman" w:hAnsi="Times New Roman" w:cs="Times New Roman"/>
          <w:spacing w:val="1"/>
        </w:rPr>
        <w:t>desplegado</w:t>
      </w:r>
      <w:r w:rsidR="00462F87" w:rsidRPr="00F33158">
        <w:rPr>
          <w:rFonts w:ascii="Times New Roman" w:hAnsi="Times New Roman" w:cs="Times New Roman"/>
          <w:spacing w:val="1"/>
        </w:rPr>
        <w:t xml:space="preserve"> para que el acceso al aborto se garantice sin barrera</w:t>
      </w:r>
      <w:r w:rsidR="00D92FF4" w:rsidRPr="00F33158">
        <w:rPr>
          <w:rFonts w:ascii="Times New Roman" w:hAnsi="Times New Roman" w:cs="Times New Roman"/>
          <w:spacing w:val="1"/>
        </w:rPr>
        <w:t>s</w:t>
      </w:r>
      <w:r w:rsidR="00A96E58" w:rsidRPr="00F33158">
        <w:rPr>
          <w:rFonts w:ascii="Times New Roman" w:hAnsi="Times New Roman" w:cs="Times New Roman"/>
          <w:spacing w:val="1"/>
        </w:rPr>
        <w:t xml:space="preserve"> en Costa Rica</w:t>
      </w:r>
      <w:r w:rsidR="00D92FF4" w:rsidRPr="00F33158">
        <w:rPr>
          <w:rFonts w:ascii="Times New Roman" w:hAnsi="Times New Roman" w:cs="Times New Roman"/>
          <w:spacing w:val="1"/>
        </w:rPr>
        <w:t>?</w:t>
      </w:r>
    </w:p>
    <w:p w14:paraId="35B53EEB" w14:textId="3B90DC98" w:rsidR="00D92FF4" w:rsidRPr="00F33158" w:rsidRDefault="00D92FF4" w:rsidP="00462F87">
      <w:pPr>
        <w:pStyle w:val="ListParagraph"/>
        <w:widowControl w:val="0"/>
        <w:numPr>
          <w:ilvl w:val="0"/>
          <w:numId w:val="32"/>
        </w:numPr>
        <w:tabs>
          <w:tab w:val="left" w:pos="821"/>
        </w:tabs>
        <w:autoSpaceDE w:val="0"/>
        <w:autoSpaceDN w:val="0"/>
        <w:snapToGrid w:val="0"/>
        <w:spacing w:after="0" w:line="276" w:lineRule="auto"/>
        <w:ind w:right="116"/>
        <w:jc w:val="both"/>
        <w:rPr>
          <w:rFonts w:ascii="Times New Roman" w:hAnsi="Times New Roman" w:cs="Times New Roman"/>
          <w:spacing w:val="-1"/>
          <w:lang w:val="es-ES"/>
        </w:rPr>
      </w:pPr>
      <w:r w:rsidRPr="00F33158">
        <w:rPr>
          <w:rFonts w:ascii="Times New Roman" w:hAnsi="Times New Roman" w:cs="Times New Roman"/>
          <w:spacing w:val="-1"/>
          <w:lang w:val="es-ES"/>
        </w:rPr>
        <w:t xml:space="preserve">¿Qué acciones se han </w:t>
      </w:r>
      <w:r w:rsidR="00A96E58" w:rsidRPr="00F33158">
        <w:rPr>
          <w:rFonts w:ascii="Times New Roman" w:hAnsi="Times New Roman" w:cs="Times New Roman"/>
          <w:spacing w:val="-1"/>
          <w:lang w:val="es-ES"/>
        </w:rPr>
        <w:t>adelantado</w:t>
      </w:r>
      <w:r w:rsidRPr="00F33158">
        <w:rPr>
          <w:rFonts w:ascii="Times New Roman" w:hAnsi="Times New Roman" w:cs="Times New Roman"/>
          <w:spacing w:val="-1"/>
          <w:lang w:val="es-ES"/>
        </w:rPr>
        <w:t xml:space="preserve"> para p</w:t>
      </w:r>
      <w:r w:rsidR="00462F87" w:rsidRPr="00F33158">
        <w:rPr>
          <w:rFonts w:ascii="Times New Roman" w:hAnsi="Times New Roman" w:cs="Times New Roman"/>
          <w:spacing w:val="-1"/>
          <w:lang w:val="es-ES"/>
        </w:rPr>
        <w:t>roducir y mantener disponible y actualizada información estadística completa, detallada y desagregada sobre los temas abordados en este documento</w:t>
      </w:r>
      <w:r w:rsidRPr="00F33158">
        <w:rPr>
          <w:rFonts w:ascii="Times New Roman" w:hAnsi="Times New Roman" w:cs="Times New Roman"/>
          <w:spacing w:val="-1"/>
          <w:lang w:val="es-ES"/>
        </w:rPr>
        <w:t xml:space="preserve">? </w:t>
      </w:r>
    </w:p>
    <w:p w14:paraId="43D65824" w14:textId="4649449C" w:rsidR="00462F87" w:rsidRPr="00F33158" w:rsidRDefault="00D92FF4" w:rsidP="00462F87">
      <w:pPr>
        <w:pStyle w:val="ListParagraph"/>
        <w:widowControl w:val="0"/>
        <w:numPr>
          <w:ilvl w:val="0"/>
          <w:numId w:val="32"/>
        </w:numPr>
        <w:tabs>
          <w:tab w:val="left" w:pos="821"/>
        </w:tabs>
        <w:autoSpaceDE w:val="0"/>
        <w:autoSpaceDN w:val="0"/>
        <w:snapToGrid w:val="0"/>
        <w:spacing w:after="0" w:line="276" w:lineRule="auto"/>
        <w:ind w:right="116"/>
        <w:jc w:val="both"/>
        <w:rPr>
          <w:rFonts w:ascii="Times New Roman" w:hAnsi="Times New Roman" w:cs="Times New Roman"/>
          <w:spacing w:val="-1"/>
          <w:lang w:val="es-ES"/>
        </w:rPr>
      </w:pPr>
      <w:r w:rsidRPr="00F33158">
        <w:rPr>
          <w:rFonts w:ascii="Times New Roman" w:hAnsi="Times New Roman" w:cs="Times New Roman"/>
          <w:spacing w:val="-1"/>
          <w:lang w:val="es-ES"/>
        </w:rPr>
        <w:t xml:space="preserve">¿Qué mecanismos se han </w:t>
      </w:r>
      <w:r w:rsidR="006841EF" w:rsidRPr="00F33158">
        <w:rPr>
          <w:rFonts w:ascii="Times New Roman" w:hAnsi="Times New Roman" w:cs="Times New Roman"/>
          <w:spacing w:val="-1"/>
          <w:lang w:val="es-ES"/>
        </w:rPr>
        <w:t>desplegado por parte del Estado de forma que</w:t>
      </w:r>
      <w:r w:rsidR="00462F87" w:rsidRPr="00F33158">
        <w:rPr>
          <w:rFonts w:ascii="Times New Roman" w:hAnsi="Times New Roman" w:cs="Times New Roman"/>
          <w:spacing w:val="-1"/>
          <w:lang w:val="es-ES"/>
        </w:rPr>
        <w:t xml:space="preserve">, la sociedad civil </w:t>
      </w:r>
      <w:r w:rsidR="008D3CEB" w:rsidRPr="00F33158">
        <w:rPr>
          <w:rFonts w:ascii="Times New Roman" w:hAnsi="Times New Roman" w:cs="Times New Roman"/>
          <w:spacing w:val="-1"/>
          <w:lang w:val="es-ES"/>
        </w:rPr>
        <w:t xml:space="preserve">pueda </w:t>
      </w:r>
      <w:r w:rsidR="00462F87" w:rsidRPr="00F33158">
        <w:rPr>
          <w:rFonts w:ascii="Times New Roman" w:hAnsi="Times New Roman" w:cs="Times New Roman"/>
          <w:spacing w:val="-1"/>
          <w:lang w:val="es-ES"/>
        </w:rPr>
        <w:t>evaluar la efectividad de las leyes y políticas públicas adoptadas para la protección y garantía de los derechos reproductivos de mujeres, niñas y adolescentes en el país</w:t>
      </w:r>
      <w:r w:rsidR="008D3CEB" w:rsidRPr="00F33158">
        <w:rPr>
          <w:rFonts w:ascii="Times New Roman" w:hAnsi="Times New Roman" w:cs="Times New Roman"/>
          <w:spacing w:val="-1"/>
          <w:lang w:val="es-ES"/>
        </w:rPr>
        <w:t>?</w:t>
      </w:r>
    </w:p>
    <w:p w14:paraId="1100262D" w14:textId="6B180819" w:rsidR="00462F87" w:rsidRPr="00F33158" w:rsidRDefault="00C72881" w:rsidP="00462F87">
      <w:pPr>
        <w:pStyle w:val="BodyText"/>
        <w:numPr>
          <w:ilvl w:val="0"/>
          <w:numId w:val="32"/>
        </w:numPr>
        <w:snapToGrid w:val="0"/>
        <w:spacing w:line="276" w:lineRule="auto"/>
        <w:jc w:val="both"/>
        <w:rPr>
          <w:rFonts w:ascii="Times New Roman" w:hAnsi="Times New Roman" w:cs="Times New Roman"/>
        </w:rPr>
      </w:pPr>
      <w:r w:rsidRPr="00F33158">
        <w:rPr>
          <w:rFonts w:ascii="Times New Roman" w:hAnsi="Times New Roman" w:cs="Times New Roman"/>
        </w:rPr>
        <w:t xml:space="preserve">¿Qué acciones se han </w:t>
      </w:r>
      <w:r w:rsidR="00A96E58" w:rsidRPr="00F33158">
        <w:rPr>
          <w:rFonts w:ascii="Times New Roman" w:hAnsi="Times New Roman" w:cs="Times New Roman"/>
        </w:rPr>
        <w:t>ejecutado</w:t>
      </w:r>
      <w:r w:rsidR="0024493F" w:rsidRPr="00F33158">
        <w:rPr>
          <w:rFonts w:ascii="Times New Roman" w:hAnsi="Times New Roman" w:cs="Times New Roman"/>
        </w:rPr>
        <w:t xml:space="preserve"> para a</w:t>
      </w:r>
      <w:r w:rsidR="00462F87" w:rsidRPr="00F33158">
        <w:rPr>
          <w:rFonts w:ascii="Times New Roman" w:hAnsi="Times New Roman" w:cs="Times New Roman"/>
        </w:rPr>
        <w:t xml:space="preserve">segurar el acceso a información sobre anticoncepción, consultas médicas y la libre distribución de AOE en redes de salud tanto públicas como privadas, así como la garantía de gratuidad y oportunidad en su acceso para todas las personas y en particular </w:t>
      </w:r>
      <w:r w:rsidR="00462F87" w:rsidRPr="00F33158">
        <w:rPr>
          <w:rFonts w:ascii="Times New Roman" w:hAnsi="Times New Roman" w:cs="Times New Roman"/>
        </w:rPr>
        <w:lastRenderedPageBreak/>
        <w:t>víctimas de violencia sexual</w:t>
      </w:r>
      <w:r w:rsidR="0024493F" w:rsidRPr="00F33158">
        <w:rPr>
          <w:rFonts w:ascii="Times New Roman" w:hAnsi="Times New Roman" w:cs="Times New Roman"/>
        </w:rPr>
        <w:t>?</w:t>
      </w:r>
    </w:p>
    <w:p w14:paraId="1B8CD263" w14:textId="77777777" w:rsidR="00A96E58" w:rsidRPr="00F33158" w:rsidRDefault="0024493F" w:rsidP="00462F87">
      <w:pPr>
        <w:pStyle w:val="BodyText"/>
        <w:numPr>
          <w:ilvl w:val="0"/>
          <w:numId w:val="32"/>
        </w:numPr>
        <w:snapToGrid w:val="0"/>
        <w:spacing w:line="276" w:lineRule="auto"/>
        <w:jc w:val="both"/>
        <w:rPr>
          <w:rFonts w:ascii="Times New Roman" w:hAnsi="Times New Roman" w:cs="Times New Roman"/>
        </w:rPr>
      </w:pPr>
      <w:r w:rsidRPr="00F33158">
        <w:rPr>
          <w:rFonts w:ascii="Times New Roman" w:hAnsi="Times New Roman" w:cs="Times New Roman"/>
          <w:spacing w:val="-1"/>
        </w:rPr>
        <w:t>¿</w:t>
      </w:r>
      <w:r w:rsidR="00277303" w:rsidRPr="00F33158">
        <w:rPr>
          <w:rFonts w:ascii="Times New Roman" w:hAnsi="Times New Roman" w:cs="Times New Roman"/>
          <w:spacing w:val="-1"/>
        </w:rPr>
        <w:t xml:space="preserve">Cuál es la política pública estatal que </w:t>
      </w:r>
      <w:r w:rsidR="0000715F" w:rsidRPr="00F33158">
        <w:rPr>
          <w:rFonts w:ascii="Times New Roman" w:hAnsi="Times New Roman" w:cs="Times New Roman"/>
          <w:spacing w:val="-1"/>
        </w:rPr>
        <w:t>g</w:t>
      </w:r>
      <w:r w:rsidR="00462F87" w:rsidRPr="00F33158">
        <w:rPr>
          <w:rFonts w:ascii="Times New Roman" w:hAnsi="Times New Roman" w:cs="Times New Roman"/>
          <w:spacing w:val="-1"/>
        </w:rPr>
        <w:t>arantiza la distribución de la AOE en todos los servicios de salud pública y privada, para todas las mujeres y niñas</w:t>
      </w:r>
      <w:r w:rsidR="00A96E58" w:rsidRPr="00F33158">
        <w:rPr>
          <w:rFonts w:ascii="Times New Roman" w:hAnsi="Times New Roman" w:cs="Times New Roman"/>
          <w:spacing w:val="-1"/>
        </w:rPr>
        <w:t>?</w:t>
      </w:r>
    </w:p>
    <w:p w14:paraId="71974FD8" w14:textId="2E271E81" w:rsidR="0000715F" w:rsidRPr="00F33158" w:rsidRDefault="00A96E58" w:rsidP="00462F87">
      <w:pPr>
        <w:pStyle w:val="BodyText"/>
        <w:numPr>
          <w:ilvl w:val="0"/>
          <w:numId w:val="32"/>
        </w:numPr>
        <w:snapToGrid w:val="0"/>
        <w:spacing w:line="276" w:lineRule="auto"/>
        <w:jc w:val="both"/>
        <w:rPr>
          <w:rFonts w:ascii="Times New Roman" w:hAnsi="Times New Roman" w:cs="Times New Roman"/>
        </w:rPr>
      </w:pPr>
      <w:r w:rsidRPr="00F33158">
        <w:rPr>
          <w:rFonts w:ascii="Times New Roman" w:hAnsi="Times New Roman" w:cs="Times New Roman"/>
          <w:spacing w:val="-1"/>
        </w:rPr>
        <w:t xml:space="preserve">¿Qué </w:t>
      </w:r>
      <w:r w:rsidR="00462F87" w:rsidRPr="00F33158">
        <w:rPr>
          <w:rFonts w:ascii="Times New Roman" w:hAnsi="Times New Roman" w:cs="Times New Roman"/>
          <w:spacing w:val="-1"/>
        </w:rPr>
        <w:t xml:space="preserve">campañas </w:t>
      </w:r>
      <w:r w:rsidRPr="00F33158">
        <w:rPr>
          <w:rFonts w:ascii="Times New Roman" w:hAnsi="Times New Roman" w:cs="Times New Roman"/>
          <w:spacing w:val="-1"/>
        </w:rPr>
        <w:t xml:space="preserve">de </w:t>
      </w:r>
      <w:r w:rsidR="00462F87" w:rsidRPr="00F33158">
        <w:rPr>
          <w:rFonts w:ascii="Times New Roman" w:hAnsi="Times New Roman" w:cs="Times New Roman"/>
          <w:spacing w:val="-1"/>
        </w:rPr>
        <w:t>difusión</w:t>
      </w:r>
      <w:r w:rsidRPr="00F33158">
        <w:rPr>
          <w:rFonts w:ascii="Times New Roman" w:hAnsi="Times New Roman" w:cs="Times New Roman"/>
          <w:spacing w:val="-1"/>
        </w:rPr>
        <w:t xml:space="preserve"> de </w:t>
      </w:r>
      <w:r w:rsidR="002A103E" w:rsidRPr="00F33158">
        <w:rPr>
          <w:rFonts w:ascii="Times New Roman" w:hAnsi="Times New Roman" w:cs="Times New Roman"/>
          <w:spacing w:val="-1"/>
        </w:rPr>
        <w:t>información sobre</w:t>
      </w:r>
      <w:r w:rsidRPr="00F33158">
        <w:rPr>
          <w:rFonts w:ascii="Times New Roman" w:hAnsi="Times New Roman" w:cs="Times New Roman"/>
          <w:spacing w:val="-1"/>
        </w:rPr>
        <w:t xml:space="preserve"> anticoncepción </w:t>
      </w:r>
      <w:r w:rsidR="00462F87" w:rsidRPr="00F33158">
        <w:rPr>
          <w:rFonts w:ascii="Times New Roman" w:hAnsi="Times New Roman" w:cs="Times New Roman"/>
          <w:spacing w:val="-1"/>
        </w:rPr>
        <w:t>con base en información confiable, cierta y veraz</w:t>
      </w:r>
      <w:r w:rsidR="002A103E" w:rsidRPr="00F33158">
        <w:rPr>
          <w:rFonts w:ascii="Times New Roman" w:hAnsi="Times New Roman" w:cs="Times New Roman"/>
          <w:spacing w:val="-1"/>
        </w:rPr>
        <w:t xml:space="preserve"> se han implementado en el país</w:t>
      </w:r>
      <w:r w:rsidR="0000715F" w:rsidRPr="00F33158">
        <w:rPr>
          <w:rFonts w:ascii="Times New Roman" w:hAnsi="Times New Roman" w:cs="Times New Roman"/>
          <w:spacing w:val="-1"/>
        </w:rPr>
        <w:t>?</w:t>
      </w:r>
    </w:p>
    <w:p w14:paraId="4DC533E9" w14:textId="46710316" w:rsidR="00462F87" w:rsidRPr="00F33158" w:rsidRDefault="00880DEB" w:rsidP="00462F87">
      <w:pPr>
        <w:pStyle w:val="BodyText"/>
        <w:numPr>
          <w:ilvl w:val="0"/>
          <w:numId w:val="32"/>
        </w:numPr>
        <w:snapToGrid w:val="0"/>
        <w:spacing w:line="276" w:lineRule="auto"/>
        <w:jc w:val="both"/>
        <w:rPr>
          <w:rFonts w:ascii="Times New Roman" w:hAnsi="Times New Roman" w:cs="Times New Roman"/>
        </w:rPr>
      </w:pPr>
      <w:r w:rsidRPr="00F33158">
        <w:rPr>
          <w:rFonts w:ascii="Times New Roman" w:hAnsi="Times New Roman" w:cs="Times New Roman"/>
          <w:spacing w:val="-1"/>
        </w:rPr>
        <w:t>¿Se ha logrado</w:t>
      </w:r>
      <w:r w:rsidR="00462F87" w:rsidRPr="00F33158">
        <w:rPr>
          <w:rFonts w:ascii="Times New Roman" w:hAnsi="Times New Roman" w:cs="Times New Roman"/>
          <w:spacing w:val="-1"/>
        </w:rPr>
        <w:t xml:space="preserve"> eliminar el requisito de aprobación de los padres en el caso de las adolescentes que requieran acceder a</w:t>
      </w:r>
      <w:r w:rsidR="00F92390" w:rsidRPr="00F33158">
        <w:rPr>
          <w:rFonts w:ascii="Times New Roman" w:hAnsi="Times New Roman" w:cs="Times New Roman"/>
          <w:spacing w:val="-1"/>
        </w:rPr>
        <w:t xml:space="preserve"> medicamentos necesarios para la interrupción del </w:t>
      </w:r>
      <w:r w:rsidR="00B47C76" w:rsidRPr="00F33158">
        <w:rPr>
          <w:rFonts w:ascii="Times New Roman" w:hAnsi="Times New Roman" w:cs="Times New Roman"/>
          <w:spacing w:val="-1"/>
        </w:rPr>
        <w:t>embarazo?</w:t>
      </w:r>
      <w:r w:rsidR="00F92390" w:rsidRPr="00F33158">
        <w:rPr>
          <w:rFonts w:ascii="Times New Roman" w:hAnsi="Times New Roman" w:cs="Times New Roman"/>
          <w:spacing w:val="-1"/>
        </w:rPr>
        <w:t xml:space="preserve"> </w:t>
      </w:r>
    </w:p>
    <w:p w14:paraId="216547E4" w14:textId="1A79C4D4" w:rsidR="00462F87" w:rsidRPr="00F33158" w:rsidRDefault="00F92390" w:rsidP="00462F87">
      <w:pPr>
        <w:pStyle w:val="BodyText"/>
        <w:numPr>
          <w:ilvl w:val="0"/>
          <w:numId w:val="32"/>
        </w:numPr>
        <w:snapToGrid w:val="0"/>
        <w:spacing w:line="276" w:lineRule="auto"/>
        <w:jc w:val="both"/>
        <w:rPr>
          <w:rFonts w:ascii="Times New Roman" w:hAnsi="Times New Roman" w:cs="Times New Roman"/>
        </w:rPr>
      </w:pPr>
      <w:r w:rsidRPr="00F33158">
        <w:rPr>
          <w:rFonts w:ascii="Times New Roman" w:hAnsi="Times New Roman" w:cs="Times New Roman"/>
          <w:spacing w:val="-1"/>
        </w:rPr>
        <w:t xml:space="preserve">¿Qué </w:t>
      </w:r>
      <w:r w:rsidR="00B47C76" w:rsidRPr="00F33158">
        <w:rPr>
          <w:rFonts w:ascii="Times New Roman" w:hAnsi="Times New Roman" w:cs="Times New Roman"/>
          <w:spacing w:val="-1"/>
        </w:rPr>
        <w:t xml:space="preserve">medidas se han adoptado </w:t>
      </w:r>
      <w:r w:rsidR="00462F87" w:rsidRPr="00F33158">
        <w:rPr>
          <w:rFonts w:ascii="Times New Roman" w:hAnsi="Times New Roman" w:cs="Times New Roman"/>
          <w:spacing w:val="-1"/>
        </w:rPr>
        <w:t xml:space="preserve">para proveer salud materna integral y libre de violencia obstétrica y disminuir la mortalidad materna, incluyendo la despenalización del </w:t>
      </w:r>
      <w:r w:rsidR="002A103E" w:rsidRPr="00F33158">
        <w:rPr>
          <w:rFonts w:ascii="Times New Roman" w:hAnsi="Times New Roman" w:cs="Times New Roman"/>
          <w:spacing w:val="-1"/>
        </w:rPr>
        <w:t>aborto?</w:t>
      </w:r>
    </w:p>
    <w:p w14:paraId="4583ABED" w14:textId="3EFC3794" w:rsidR="00462F87" w:rsidRPr="00F33158" w:rsidRDefault="00B47C76" w:rsidP="00462F87">
      <w:pPr>
        <w:pStyle w:val="BodyText"/>
        <w:numPr>
          <w:ilvl w:val="0"/>
          <w:numId w:val="32"/>
        </w:numPr>
        <w:snapToGrid w:val="0"/>
        <w:spacing w:line="276" w:lineRule="auto"/>
        <w:jc w:val="both"/>
        <w:rPr>
          <w:rFonts w:ascii="Times New Roman" w:hAnsi="Times New Roman" w:cs="Times New Roman"/>
        </w:rPr>
      </w:pPr>
      <w:r w:rsidRPr="00F33158">
        <w:rPr>
          <w:rFonts w:ascii="Times New Roman" w:eastAsia="Times New Roman" w:hAnsi="Times New Roman" w:cs="Times New Roman"/>
          <w:kern w:val="14"/>
        </w:rPr>
        <w:t>¿Cómo ha procurado el Estado p</w:t>
      </w:r>
      <w:r w:rsidR="00462F87" w:rsidRPr="00F33158">
        <w:rPr>
          <w:rFonts w:ascii="Times New Roman" w:eastAsia="Times New Roman" w:hAnsi="Times New Roman" w:cs="Times New Roman"/>
          <w:kern w:val="14"/>
        </w:rPr>
        <w:t xml:space="preserve">roveer información adecuada sobre la FIV </w:t>
      </w:r>
      <w:r w:rsidRPr="00F33158">
        <w:rPr>
          <w:rFonts w:ascii="Times New Roman" w:eastAsia="Times New Roman" w:hAnsi="Times New Roman" w:cs="Times New Roman"/>
          <w:kern w:val="14"/>
        </w:rPr>
        <w:t xml:space="preserve">y la disponibilidad del servicio </w:t>
      </w:r>
      <w:r w:rsidR="00462F87" w:rsidRPr="00F33158">
        <w:rPr>
          <w:rFonts w:ascii="Times New Roman" w:eastAsia="Times New Roman" w:hAnsi="Times New Roman" w:cs="Times New Roman"/>
          <w:kern w:val="14"/>
        </w:rPr>
        <w:t>para todas las personas que requieran acceso a ella</w:t>
      </w:r>
      <w:r w:rsidRPr="00F33158">
        <w:rPr>
          <w:rFonts w:ascii="Times New Roman" w:eastAsia="Times New Roman" w:hAnsi="Times New Roman" w:cs="Times New Roman"/>
          <w:kern w:val="14"/>
        </w:rPr>
        <w:t>?</w:t>
      </w:r>
    </w:p>
    <w:p w14:paraId="6767827B" w14:textId="77777777" w:rsidR="00462F87" w:rsidRPr="00F33158" w:rsidRDefault="00462F87" w:rsidP="00462F87">
      <w:pPr>
        <w:pStyle w:val="BodyText"/>
        <w:snapToGrid w:val="0"/>
        <w:spacing w:line="276" w:lineRule="auto"/>
        <w:ind w:left="720"/>
        <w:jc w:val="both"/>
        <w:rPr>
          <w:rFonts w:ascii="Times New Roman" w:hAnsi="Times New Roman" w:cs="Times New Roman"/>
        </w:rPr>
      </w:pPr>
    </w:p>
    <w:p w14:paraId="09058B4B" w14:textId="77777777" w:rsidR="00462F87" w:rsidRPr="00F33158" w:rsidRDefault="00462F87" w:rsidP="00462F87">
      <w:pPr>
        <w:spacing w:line="276" w:lineRule="auto"/>
        <w:rPr>
          <w:rFonts w:ascii="Times New Roman" w:eastAsia="Times New Roman" w:hAnsi="Times New Roman" w:cs="Times New Roman"/>
          <w:kern w:val="0"/>
          <w:lang w:val="es-ES"/>
          <w14:ligatures w14:val="none"/>
        </w:rPr>
      </w:pPr>
      <w:r w:rsidRPr="00F33158">
        <w:rPr>
          <w:rFonts w:ascii="Times New Roman" w:eastAsia="Times New Roman" w:hAnsi="Times New Roman" w:cs="Times New Roman"/>
          <w:kern w:val="0"/>
          <w:lang w:val="es-ES"/>
          <w14:ligatures w14:val="none"/>
        </w:rPr>
        <w:t xml:space="preserve">Agradecemos la atención prestada y quedamos a disposición para presentar información adicional que se pueda requerir. </w:t>
      </w:r>
    </w:p>
    <w:p w14:paraId="34BD7139" w14:textId="77777777" w:rsidR="00462F87" w:rsidRPr="00F33158" w:rsidRDefault="00462F87" w:rsidP="00462F87">
      <w:pPr>
        <w:spacing w:line="276" w:lineRule="auto"/>
        <w:rPr>
          <w:rFonts w:ascii="Times New Roman" w:eastAsia="Times New Roman" w:hAnsi="Times New Roman" w:cs="Times New Roman"/>
          <w:kern w:val="0"/>
          <w:lang w:val="es-ES"/>
          <w14:ligatures w14:val="none"/>
        </w:rPr>
      </w:pPr>
      <w:r w:rsidRPr="00F33158">
        <w:rPr>
          <w:rFonts w:ascii="Times New Roman" w:eastAsia="Times New Roman" w:hAnsi="Times New Roman" w:cs="Times New Roman"/>
          <w:kern w:val="0"/>
          <w:lang w:val="es-ES"/>
          <w14:ligatures w14:val="none"/>
        </w:rPr>
        <w:t>Cordialmente,</w:t>
      </w:r>
    </w:p>
    <w:p w14:paraId="62AD5B4A" w14:textId="77777777" w:rsidR="00462F87" w:rsidRPr="00F33158" w:rsidRDefault="00462F87" w:rsidP="00462F87">
      <w:pPr>
        <w:spacing w:line="276" w:lineRule="auto"/>
        <w:rPr>
          <w:rFonts w:ascii="Times New Roman" w:eastAsia="Times New Roman" w:hAnsi="Times New Roman" w:cs="Times New Roman"/>
          <w:b/>
          <w:bCs/>
          <w:lang w:val="es-ES"/>
        </w:rPr>
      </w:pPr>
      <w:r w:rsidRPr="00F33158">
        <w:rPr>
          <w:rFonts w:ascii="Times New Roman" w:eastAsia="Times New Roman" w:hAnsi="Times New Roman" w:cs="Times New Roman"/>
          <w:b/>
          <w:bCs/>
          <w:lang w:val="es-ES"/>
        </w:rPr>
        <w:t>CENTRO DE DERECHOS REPRODUCTIVOS</w:t>
      </w:r>
    </w:p>
    <w:p w14:paraId="2F941FF1" w14:textId="77777777" w:rsidR="00462F87" w:rsidRDefault="00462F87" w:rsidP="00462F87">
      <w:pPr>
        <w:spacing w:line="276" w:lineRule="auto"/>
        <w:rPr>
          <w:rFonts w:ascii="Times New Roman" w:eastAsia="Times New Roman" w:hAnsi="Times New Roman" w:cs="Times New Roman"/>
          <w:b/>
          <w:bCs/>
          <w:lang w:val="es-ES"/>
        </w:rPr>
      </w:pPr>
      <w:r w:rsidRPr="00F33158">
        <w:rPr>
          <w:rFonts w:ascii="Times New Roman" w:eastAsia="Times New Roman" w:hAnsi="Times New Roman" w:cs="Times New Roman"/>
          <w:b/>
          <w:bCs/>
          <w:lang w:val="es-ES"/>
        </w:rPr>
        <w:t>Programa para América Latina y el Caribe</w:t>
      </w:r>
    </w:p>
    <w:p w14:paraId="6B56C21E" w14:textId="0A98D7F2" w:rsidR="00F33158" w:rsidRPr="00F33158" w:rsidRDefault="00F33158" w:rsidP="00F33158">
      <w:pPr>
        <w:spacing w:line="276" w:lineRule="auto"/>
        <w:rPr>
          <w:rFonts w:ascii="Times New Roman" w:hAnsi="Times New Roman" w:cs="Times New Roman"/>
        </w:rPr>
      </w:pPr>
      <w:r w:rsidRPr="00F33158">
        <w:rPr>
          <w:rFonts w:ascii="Times New Roman" w:hAnsi="Times New Roman" w:cs="Times New Roman"/>
        </w:rPr>
        <w:t>Contacto:</w:t>
      </w:r>
      <w:r>
        <w:rPr>
          <w:rFonts w:ascii="Times New Roman" w:hAnsi="Times New Roman" w:cs="Times New Roman"/>
        </w:rPr>
        <w:t xml:space="preserve"> </w:t>
      </w:r>
      <w:r w:rsidRPr="00F33158">
        <w:rPr>
          <w:rFonts w:ascii="Times New Roman" w:hAnsi="Times New Roman" w:cs="Times New Roman"/>
        </w:rPr>
        <w:t>Alejandra Coll Agudelo acoll@reprorights.org</w:t>
      </w:r>
    </w:p>
    <w:p w14:paraId="3D9641EC" w14:textId="77777777" w:rsidR="00F33158" w:rsidRPr="00F33158" w:rsidRDefault="00F33158" w:rsidP="00462F87">
      <w:pPr>
        <w:spacing w:line="276" w:lineRule="auto"/>
        <w:rPr>
          <w:rFonts w:ascii="Times New Roman" w:eastAsia="Times New Roman" w:hAnsi="Times New Roman" w:cs="Times New Roman"/>
          <w:b/>
          <w:bCs/>
        </w:rPr>
      </w:pPr>
    </w:p>
    <w:p w14:paraId="1F735769" w14:textId="77777777" w:rsidR="00462F87" w:rsidRPr="00F33158" w:rsidRDefault="00462F87">
      <w:pPr>
        <w:rPr>
          <w:rFonts w:ascii="Times New Roman" w:hAnsi="Times New Roman" w:cs="Times New Roman"/>
          <w:lang w:val="es-ES"/>
        </w:rPr>
      </w:pPr>
    </w:p>
    <w:sectPr w:rsidR="00462F87" w:rsidRPr="00F33158" w:rsidSect="009B041D">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9218BC" w14:textId="77777777" w:rsidR="009B041D" w:rsidRDefault="009B041D" w:rsidP="00462F87">
      <w:pPr>
        <w:spacing w:after="0" w:line="240" w:lineRule="auto"/>
      </w:pPr>
      <w:r>
        <w:separator/>
      </w:r>
    </w:p>
  </w:endnote>
  <w:endnote w:type="continuationSeparator" w:id="0">
    <w:p w14:paraId="501C43F7" w14:textId="77777777" w:rsidR="009B041D" w:rsidRDefault="009B041D" w:rsidP="00462F87">
      <w:pPr>
        <w:spacing w:after="0" w:line="240" w:lineRule="auto"/>
      </w:pPr>
      <w:r>
        <w:continuationSeparator/>
      </w:r>
    </w:p>
  </w:endnote>
  <w:endnote w:id="1">
    <w:p w14:paraId="609A3644"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w:t>
      </w:r>
      <w:r w:rsidRPr="00A724E3">
        <w:rPr>
          <w:rFonts w:ascii="Arial" w:eastAsia="Arial" w:hAnsi="Arial" w:cs="Arial"/>
          <w:sz w:val="16"/>
          <w:szCs w:val="16"/>
        </w:rPr>
        <w:t xml:space="preserve">Asamblea Legislativa de Costa Rica, Ley No. 4573, Código Penal de 1970. Disponible en: </w:t>
      </w:r>
      <w:hyperlink r:id="rId1" w:history="1">
        <w:r w:rsidRPr="00A724E3">
          <w:rPr>
            <w:rStyle w:val="Hyperlink"/>
            <w:rFonts w:ascii="Arial" w:hAnsi="Arial" w:cs="Arial"/>
            <w:sz w:val="16"/>
            <w:szCs w:val="16"/>
          </w:rPr>
          <w:t>http://www.pgrweb.go.cr/scij/Busqueda/Normativa/Normas/nrm_texto_completo.aspx?nValor1=1&amp;nValor2=5027</w:t>
        </w:r>
      </w:hyperlink>
    </w:p>
  </w:endnote>
  <w:endnote w:id="2">
    <w:p w14:paraId="1720C71E"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w:t>
      </w:r>
      <w:r w:rsidRPr="00A724E3">
        <w:rPr>
          <w:rFonts w:ascii="Arial" w:eastAsia="Arial" w:hAnsi="Arial" w:cs="Arial"/>
          <w:sz w:val="16"/>
          <w:szCs w:val="16"/>
        </w:rPr>
        <w:t>Comité CEDAW, Observaciones finales del Comité para la Eliminación de la Discriminación contra la Mujer: Costa Rica. Doc. ONU CEDAW/C/CRI/CO/5-6 párr. 32.</w:t>
      </w:r>
    </w:p>
  </w:endnote>
  <w:endnote w:id="3">
    <w:p w14:paraId="5F837967"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w:t>
      </w:r>
      <w:r w:rsidRPr="00A724E3">
        <w:rPr>
          <w:rFonts w:ascii="Arial" w:eastAsia="Arial" w:hAnsi="Arial" w:cs="Arial"/>
          <w:sz w:val="16"/>
          <w:szCs w:val="16"/>
        </w:rPr>
        <w:t>Comité DESC. Observaciones finales del Comité de Derechos Económicos, Sociales y Culturales: Costa Rica, 4 de enero de 2008. Doc. ONU E/C.12/CRI/CO/4, Párr. 46.</w:t>
      </w:r>
    </w:p>
  </w:endnote>
  <w:endnote w:id="4">
    <w:p w14:paraId="51D54466"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w:t>
      </w:r>
      <w:r w:rsidRPr="00A724E3">
        <w:rPr>
          <w:rFonts w:ascii="Arial" w:hAnsi="Arial" w:cs="Arial"/>
          <w:i/>
          <w:sz w:val="16"/>
          <w:szCs w:val="16"/>
        </w:rPr>
        <w:t>Observaciones finales 2011.</w:t>
      </w:r>
      <w:r w:rsidRPr="00A724E3">
        <w:rPr>
          <w:rFonts w:ascii="Arial" w:hAnsi="Arial" w:cs="Arial"/>
          <w:sz w:val="16"/>
          <w:szCs w:val="16"/>
        </w:rPr>
        <w:t xml:space="preserve"> (“[El Comité recomienda al estado parte que] adopte directrices en</w:t>
      </w:r>
      <w:r w:rsidRPr="00A724E3">
        <w:rPr>
          <w:rFonts w:ascii="Arial" w:hAnsi="Arial" w:cs="Arial"/>
          <w:spacing w:val="1"/>
          <w:sz w:val="16"/>
          <w:szCs w:val="16"/>
        </w:rPr>
        <w:t xml:space="preserve"> </w:t>
      </w:r>
      <w:r w:rsidRPr="00A724E3">
        <w:rPr>
          <w:rFonts w:ascii="Arial" w:hAnsi="Arial" w:cs="Arial"/>
          <w:sz w:val="16"/>
          <w:szCs w:val="16"/>
        </w:rPr>
        <w:t>que</w:t>
      </w:r>
      <w:r w:rsidRPr="00A724E3">
        <w:rPr>
          <w:rFonts w:ascii="Arial" w:hAnsi="Arial" w:cs="Arial"/>
          <w:spacing w:val="-4"/>
          <w:sz w:val="16"/>
          <w:szCs w:val="16"/>
        </w:rPr>
        <w:t xml:space="preserve"> </w:t>
      </w:r>
      <w:r w:rsidRPr="00A724E3">
        <w:rPr>
          <w:rFonts w:ascii="Arial" w:hAnsi="Arial" w:cs="Arial"/>
          <w:sz w:val="16"/>
          <w:szCs w:val="16"/>
        </w:rPr>
        <w:t>se</w:t>
      </w:r>
      <w:r w:rsidRPr="00A724E3">
        <w:rPr>
          <w:rFonts w:ascii="Arial" w:hAnsi="Arial" w:cs="Arial"/>
          <w:spacing w:val="-4"/>
          <w:sz w:val="16"/>
          <w:szCs w:val="16"/>
        </w:rPr>
        <w:t xml:space="preserve"> </w:t>
      </w:r>
      <w:r w:rsidRPr="00A724E3">
        <w:rPr>
          <w:rFonts w:ascii="Arial" w:hAnsi="Arial" w:cs="Arial"/>
          <w:sz w:val="16"/>
          <w:szCs w:val="16"/>
        </w:rPr>
        <w:t>informe</w:t>
      </w:r>
      <w:r w:rsidRPr="00A724E3">
        <w:rPr>
          <w:rFonts w:ascii="Arial" w:hAnsi="Arial" w:cs="Arial"/>
          <w:spacing w:val="-3"/>
          <w:sz w:val="16"/>
          <w:szCs w:val="16"/>
        </w:rPr>
        <w:t xml:space="preserve"> </w:t>
      </w:r>
      <w:r w:rsidRPr="00A724E3">
        <w:rPr>
          <w:rFonts w:ascii="Arial" w:hAnsi="Arial" w:cs="Arial"/>
          <w:sz w:val="16"/>
          <w:szCs w:val="16"/>
        </w:rPr>
        <w:t>a</w:t>
      </w:r>
      <w:r w:rsidRPr="00A724E3">
        <w:rPr>
          <w:rFonts w:ascii="Arial" w:hAnsi="Arial" w:cs="Arial"/>
          <w:spacing w:val="-4"/>
          <w:sz w:val="16"/>
          <w:szCs w:val="16"/>
        </w:rPr>
        <w:t xml:space="preserve"> </w:t>
      </w:r>
      <w:r w:rsidRPr="00A724E3">
        <w:rPr>
          <w:rFonts w:ascii="Arial" w:hAnsi="Arial" w:cs="Arial"/>
          <w:sz w:val="16"/>
          <w:szCs w:val="16"/>
        </w:rPr>
        <w:t>los</w:t>
      </w:r>
      <w:r w:rsidRPr="00A724E3">
        <w:rPr>
          <w:rFonts w:ascii="Arial" w:hAnsi="Arial" w:cs="Arial"/>
          <w:spacing w:val="-2"/>
          <w:sz w:val="16"/>
          <w:szCs w:val="16"/>
        </w:rPr>
        <w:t xml:space="preserve"> </w:t>
      </w:r>
      <w:r w:rsidRPr="00A724E3">
        <w:rPr>
          <w:rFonts w:ascii="Arial" w:hAnsi="Arial" w:cs="Arial"/>
          <w:sz w:val="16"/>
          <w:szCs w:val="16"/>
        </w:rPr>
        <w:t>médicos</w:t>
      </w:r>
      <w:r w:rsidRPr="00A724E3">
        <w:rPr>
          <w:rFonts w:ascii="Arial" w:hAnsi="Arial" w:cs="Arial"/>
          <w:spacing w:val="-3"/>
          <w:sz w:val="16"/>
          <w:szCs w:val="16"/>
        </w:rPr>
        <w:t xml:space="preserve"> </w:t>
      </w:r>
      <w:r w:rsidRPr="00A724E3">
        <w:rPr>
          <w:rFonts w:ascii="Arial" w:hAnsi="Arial" w:cs="Arial"/>
          <w:sz w:val="16"/>
          <w:szCs w:val="16"/>
        </w:rPr>
        <w:t>cuándo</w:t>
      </w:r>
      <w:r w:rsidRPr="00A724E3">
        <w:rPr>
          <w:rFonts w:ascii="Arial" w:hAnsi="Arial" w:cs="Arial"/>
          <w:spacing w:val="-3"/>
          <w:sz w:val="16"/>
          <w:szCs w:val="16"/>
        </w:rPr>
        <w:t xml:space="preserve"> </w:t>
      </w:r>
      <w:r w:rsidRPr="00A724E3">
        <w:rPr>
          <w:rFonts w:ascii="Arial" w:hAnsi="Arial" w:cs="Arial"/>
          <w:sz w:val="16"/>
          <w:szCs w:val="16"/>
        </w:rPr>
        <w:t>pueden</w:t>
      </w:r>
      <w:r w:rsidRPr="00A724E3">
        <w:rPr>
          <w:rFonts w:ascii="Arial" w:hAnsi="Arial" w:cs="Arial"/>
          <w:spacing w:val="-4"/>
          <w:sz w:val="16"/>
          <w:szCs w:val="16"/>
        </w:rPr>
        <w:t xml:space="preserve"> </w:t>
      </w:r>
      <w:r w:rsidRPr="00A724E3">
        <w:rPr>
          <w:rFonts w:ascii="Arial" w:hAnsi="Arial" w:cs="Arial"/>
          <w:sz w:val="16"/>
          <w:szCs w:val="16"/>
        </w:rPr>
        <w:t>practicar</w:t>
      </w:r>
      <w:r w:rsidRPr="00A724E3">
        <w:rPr>
          <w:rFonts w:ascii="Arial" w:hAnsi="Arial" w:cs="Arial"/>
          <w:spacing w:val="-3"/>
          <w:sz w:val="16"/>
          <w:szCs w:val="16"/>
        </w:rPr>
        <w:t xml:space="preserve"> </w:t>
      </w:r>
      <w:r w:rsidRPr="00A724E3">
        <w:rPr>
          <w:rFonts w:ascii="Arial" w:hAnsi="Arial" w:cs="Arial"/>
          <w:sz w:val="16"/>
          <w:szCs w:val="16"/>
        </w:rPr>
        <w:t>legalmente</w:t>
      </w:r>
      <w:r w:rsidRPr="00A724E3">
        <w:rPr>
          <w:rFonts w:ascii="Arial" w:hAnsi="Arial" w:cs="Arial"/>
          <w:spacing w:val="-2"/>
          <w:sz w:val="16"/>
          <w:szCs w:val="16"/>
        </w:rPr>
        <w:t xml:space="preserve"> </w:t>
      </w:r>
      <w:r w:rsidRPr="00A724E3">
        <w:rPr>
          <w:rFonts w:ascii="Arial" w:hAnsi="Arial" w:cs="Arial"/>
          <w:sz w:val="16"/>
          <w:szCs w:val="16"/>
        </w:rPr>
        <w:t>un</w:t>
      </w:r>
      <w:r w:rsidRPr="00A724E3">
        <w:rPr>
          <w:rFonts w:ascii="Arial" w:hAnsi="Arial" w:cs="Arial"/>
          <w:spacing w:val="-1"/>
          <w:sz w:val="16"/>
          <w:szCs w:val="16"/>
        </w:rPr>
        <w:t xml:space="preserve"> </w:t>
      </w:r>
      <w:r w:rsidRPr="00A724E3">
        <w:rPr>
          <w:rFonts w:ascii="Arial" w:hAnsi="Arial" w:cs="Arial"/>
          <w:sz w:val="16"/>
          <w:szCs w:val="16"/>
        </w:rPr>
        <w:t>aborto</w:t>
      </w:r>
      <w:r w:rsidRPr="00A724E3">
        <w:rPr>
          <w:rFonts w:ascii="Arial" w:hAnsi="Arial" w:cs="Arial"/>
          <w:spacing w:val="-4"/>
          <w:sz w:val="16"/>
          <w:szCs w:val="16"/>
        </w:rPr>
        <w:t xml:space="preserve"> </w:t>
      </w:r>
      <w:r w:rsidRPr="00A724E3">
        <w:rPr>
          <w:rFonts w:ascii="Arial" w:hAnsi="Arial" w:cs="Arial"/>
          <w:sz w:val="16"/>
          <w:szCs w:val="16"/>
        </w:rPr>
        <w:t>en</w:t>
      </w:r>
      <w:r w:rsidRPr="00A724E3">
        <w:rPr>
          <w:rFonts w:ascii="Arial" w:hAnsi="Arial" w:cs="Arial"/>
          <w:spacing w:val="-3"/>
          <w:sz w:val="16"/>
          <w:szCs w:val="16"/>
        </w:rPr>
        <w:t xml:space="preserve"> </w:t>
      </w:r>
      <w:r w:rsidRPr="00A724E3">
        <w:rPr>
          <w:rFonts w:ascii="Arial" w:hAnsi="Arial" w:cs="Arial"/>
          <w:sz w:val="16"/>
          <w:szCs w:val="16"/>
        </w:rPr>
        <w:t>caso</w:t>
      </w:r>
      <w:r w:rsidRPr="00A724E3">
        <w:rPr>
          <w:rFonts w:ascii="Arial" w:hAnsi="Arial" w:cs="Arial"/>
          <w:spacing w:val="-4"/>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riesgo</w:t>
      </w:r>
      <w:r w:rsidRPr="00A724E3">
        <w:rPr>
          <w:rFonts w:ascii="Arial" w:hAnsi="Arial" w:cs="Arial"/>
          <w:spacing w:val="-4"/>
          <w:sz w:val="16"/>
          <w:szCs w:val="16"/>
        </w:rPr>
        <w:t xml:space="preserve"> </w:t>
      </w:r>
      <w:r w:rsidRPr="00A724E3">
        <w:rPr>
          <w:rFonts w:ascii="Arial" w:hAnsi="Arial" w:cs="Arial"/>
          <w:sz w:val="16"/>
          <w:szCs w:val="16"/>
        </w:rPr>
        <w:t>para</w:t>
      </w:r>
      <w:r w:rsidRPr="00A724E3">
        <w:rPr>
          <w:rFonts w:ascii="Arial" w:hAnsi="Arial" w:cs="Arial"/>
          <w:spacing w:val="-3"/>
          <w:sz w:val="16"/>
          <w:szCs w:val="16"/>
        </w:rPr>
        <w:t xml:space="preserve"> </w:t>
      </w:r>
      <w:r w:rsidRPr="00A724E3">
        <w:rPr>
          <w:rFonts w:ascii="Arial" w:hAnsi="Arial" w:cs="Arial"/>
          <w:sz w:val="16"/>
          <w:szCs w:val="16"/>
        </w:rPr>
        <w:t>la</w:t>
      </w:r>
      <w:r w:rsidRPr="00A724E3">
        <w:rPr>
          <w:rFonts w:ascii="Arial" w:hAnsi="Arial" w:cs="Arial"/>
          <w:spacing w:val="7"/>
          <w:sz w:val="16"/>
          <w:szCs w:val="16"/>
        </w:rPr>
        <w:t xml:space="preserve"> </w:t>
      </w:r>
      <w:r w:rsidRPr="00A724E3">
        <w:rPr>
          <w:rFonts w:ascii="Arial" w:hAnsi="Arial" w:cs="Arial"/>
          <w:sz w:val="16"/>
          <w:szCs w:val="16"/>
        </w:rPr>
        <w:t>vida</w:t>
      </w:r>
      <w:r w:rsidRPr="00A724E3">
        <w:rPr>
          <w:rFonts w:ascii="Arial" w:hAnsi="Arial" w:cs="Arial"/>
          <w:spacing w:val="-2"/>
          <w:sz w:val="16"/>
          <w:szCs w:val="16"/>
        </w:rPr>
        <w:t xml:space="preserve"> </w:t>
      </w:r>
      <w:r w:rsidRPr="00A724E3">
        <w:rPr>
          <w:rFonts w:ascii="Arial" w:hAnsi="Arial" w:cs="Arial"/>
          <w:sz w:val="16"/>
          <w:szCs w:val="16"/>
        </w:rPr>
        <w:t>y</w:t>
      </w:r>
      <w:r w:rsidRPr="00A724E3">
        <w:rPr>
          <w:rFonts w:ascii="Arial" w:hAnsi="Arial" w:cs="Arial"/>
          <w:spacing w:val="-2"/>
          <w:sz w:val="16"/>
          <w:szCs w:val="16"/>
        </w:rPr>
        <w:t xml:space="preserve"> </w:t>
      </w:r>
      <w:r w:rsidRPr="00A724E3">
        <w:rPr>
          <w:rFonts w:ascii="Arial" w:hAnsi="Arial" w:cs="Arial"/>
          <w:sz w:val="16"/>
          <w:szCs w:val="16"/>
        </w:rPr>
        <w:t>la</w:t>
      </w:r>
      <w:r w:rsidRPr="00A724E3">
        <w:rPr>
          <w:rFonts w:ascii="Arial" w:hAnsi="Arial" w:cs="Arial"/>
          <w:spacing w:val="-4"/>
          <w:sz w:val="16"/>
          <w:szCs w:val="16"/>
        </w:rPr>
        <w:t xml:space="preserve"> </w:t>
      </w:r>
      <w:r w:rsidRPr="00A724E3">
        <w:rPr>
          <w:rFonts w:ascii="Arial" w:hAnsi="Arial" w:cs="Arial"/>
          <w:sz w:val="16"/>
          <w:szCs w:val="16"/>
        </w:rPr>
        <w:t>salud</w:t>
      </w:r>
      <w:r w:rsidRPr="00A724E3">
        <w:rPr>
          <w:rFonts w:ascii="Arial" w:hAnsi="Arial" w:cs="Arial"/>
          <w:spacing w:val="-48"/>
          <w:sz w:val="16"/>
          <w:szCs w:val="16"/>
        </w:rPr>
        <w:t xml:space="preserve"> </w:t>
      </w:r>
      <w:r w:rsidRPr="00A724E3">
        <w:rPr>
          <w:rFonts w:ascii="Arial" w:hAnsi="Arial" w:cs="Arial"/>
          <w:sz w:val="16"/>
          <w:szCs w:val="16"/>
        </w:rPr>
        <w:t>de la madre y se les aclare que la excepción al artículo 121 del Código Penal relativa a la salud se aplica, entre otras</w:t>
      </w:r>
      <w:r w:rsidRPr="00A724E3">
        <w:rPr>
          <w:rFonts w:ascii="Arial" w:hAnsi="Arial" w:cs="Arial"/>
          <w:spacing w:val="-47"/>
          <w:sz w:val="16"/>
          <w:szCs w:val="16"/>
        </w:rPr>
        <w:t xml:space="preserve"> </w:t>
      </w:r>
      <w:r w:rsidRPr="00A724E3">
        <w:rPr>
          <w:rFonts w:ascii="Arial" w:hAnsi="Arial" w:cs="Arial"/>
          <w:sz w:val="16"/>
          <w:szCs w:val="16"/>
        </w:rPr>
        <w:t>cosas,</w:t>
      </w:r>
      <w:r w:rsidRPr="00A724E3">
        <w:rPr>
          <w:rFonts w:ascii="Arial" w:hAnsi="Arial" w:cs="Arial"/>
          <w:spacing w:val="-3"/>
          <w:sz w:val="16"/>
          <w:szCs w:val="16"/>
        </w:rPr>
        <w:t xml:space="preserve"> </w:t>
      </w:r>
      <w:r w:rsidRPr="00A724E3">
        <w:rPr>
          <w:rFonts w:ascii="Arial" w:hAnsi="Arial" w:cs="Arial"/>
          <w:sz w:val="16"/>
          <w:szCs w:val="16"/>
        </w:rPr>
        <w:t>a los</w:t>
      </w:r>
      <w:r w:rsidRPr="00A724E3">
        <w:rPr>
          <w:rFonts w:ascii="Arial" w:hAnsi="Arial" w:cs="Arial"/>
          <w:spacing w:val="1"/>
          <w:sz w:val="16"/>
          <w:szCs w:val="16"/>
        </w:rPr>
        <w:t xml:space="preserve"> </w:t>
      </w:r>
      <w:r w:rsidRPr="00A724E3">
        <w:rPr>
          <w:rFonts w:ascii="Arial" w:hAnsi="Arial" w:cs="Arial"/>
          <w:sz w:val="16"/>
          <w:szCs w:val="16"/>
        </w:rPr>
        <w:t>embarazos</w:t>
      </w:r>
      <w:r w:rsidRPr="00A724E3">
        <w:rPr>
          <w:rFonts w:ascii="Arial" w:hAnsi="Arial" w:cs="Arial"/>
          <w:spacing w:val="1"/>
          <w:sz w:val="16"/>
          <w:szCs w:val="16"/>
        </w:rPr>
        <w:t xml:space="preserve"> </w:t>
      </w:r>
      <w:r w:rsidRPr="00A724E3">
        <w:rPr>
          <w:rFonts w:ascii="Arial" w:hAnsi="Arial" w:cs="Arial"/>
          <w:sz w:val="16"/>
          <w:szCs w:val="16"/>
        </w:rPr>
        <w:t>resultantes</w:t>
      </w:r>
      <w:r w:rsidRPr="00A724E3">
        <w:rPr>
          <w:rFonts w:ascii="Arial" w:hAnsi="Arial" w:cs="Arial"/>
          <w:spacing w:val="1"/>
          <w:sz w:val="16"/>
          <w:szCs w:val="16"/>
        </w:rPr>
        <w:t xml:space="preserve"> </w:t>
      </w:r>
      <w:r w:rsidRPr="00A724E3">
        <w:rPr>
          <w:rFonts w:ascii="Arial" w:hAnsi="Arial" w:cs="Arial"/>
          <w:sz w:val="16"/>
          <w:szCs w:val="16"/>
        </w:rPr>
        <w:t>de</w:t>
      </w:r>
      <w:r w:rsidRPr="00A724E3">
        <w:rPr>
          <w:rFonts w:ascii="Arial" w:hAnsi="Arial" w:cs="Arial"/>
          <w:spacing w:val="-3"/>
          <w:sz w:val="16"/>
          <w:szCs w:val="16"/>
        </w:rPr>
        <w:t xml:space="preserve"> </w:t>
      </w:r>
      <w:r w:rsidRPr="00A724E3">
        <w:rPr>
          <w:rFonts w:ascii="Arial" w:hAnsi="Arial" w:cs="Arial"/>
          <w:sz w:val="16"/>
          <w:szCs w:val="16"/>
        </w:rPr>
        <w:t>la violencia</w:t>
      </w:r>
      <w:r w:rsidRPr="00A724E3">
        <w:rPr>
          <w:rFonts w:ascii="Arial" w:hAnsi="Arial" w:cs="Arial"/>
          <w:spacing w:val="-2"/>
          <w:sz w:val="16"/>
          <w:szCs w:val="16"/>
        </w:rPr>
        <w:t xml:space="preserve"> </w:t>
      </w:r>
      <w:r w:rsidRPr="00A724E3">
        <w:rPr>
          <w:rFonts w:ascii="Arial" w:hAnsi="Arial" w:cs="Arial"/>
          <w:sz w:val="16"/>
          <w:szCs w:val="16"/>
        </w:rPr>
        <w:t>sexual”).</w:t>
      </w:r>
    </w:p>
  </w:endnote>
  <w:endnote w:id="5">
    <w:p w14:paraId="7DADF10A"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w:t>
      </w:r>
      <w:hyperlink r:id="rId2" w:history="1">
        <w:r w:rsidRPr="00A724E3">
          <w:rPr>
            <w:rStyle w:val="Hyperlink"/>
            <w:rFonts w:ascii="Arial" w:hAnsi="Arial" w:cs="Arial"/>
            <w:sz w:val="16"/>
            <w:szCs w:val="16"/>
          </w:rPr>
          <w:t>Sistema Costarricense de Información Jurídica (pgrweb.go.cr)</w:t>
        </w:r>
      </w:hyperlink>
    </w:p>
  </w:endnote>
  <w:endnote w:id="6">
    <w:p w14:paraId="150513BB"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w:t>
      </w:r>
      <w:hyperlink r:id="rId3" w:history="1">
        <w:r w:rsidRPr="00A724E3">
          <w:rPr>
            <w:rStyle w:val="Hyperlink"/>
            <w:rFonts w:ascii="Arial" w:hAnsi="Arial" w:cs="Arial"/>
            <w:sz w:val="16"/>
            <w:szCs w:val="16"/>
          </w:rPr>
          <w:t>Sistema Costarricense de Información Jurídica (pgrweb.go.cr)</w:t>
        </w:r>
      </w:hyperlink>
    </w:p>
  </w:endnote>
  <w:endnote w:id="7">
    <w:p w14:paraId="7ED2B396"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Asamblea General de las Naciones Unidas. </w:t>
      </w:r>
      <w:r w:rsidRPr="00A724E3">
        <w:rPr>
          <w:rFonts w:ascii="Arial" w:hAnsi="Arial" w:cs="Arial"/>
          <w:i/>
          <w:iCs/>
          <w:sz w:val="16"/>
          <w:szCs w:val="16"/>
        </w:rPr>
        <w:t>Informe provisional del Relator Especial sobre el derecho de toda persona al disfrute del más alto nivel posible de salud física y mental</w:t>
      </w:r>
      <w:r w:rsidRPr="00A724E3">
        <w:rPr>
          <w:rFonts w:ascii="Arial" w:hAnsi="Arial" w:cs="Arial"/>
          <w:sz w:val="16"/>
          <w:szCs w:val="16"/>
        </w:rPr>
        <w:t>. A/66/254. 2011. Párr.14.</w:t>
      </w:r>
    </w:p>
  </w:endnote>
  <w:endnote w:id="8">
    <w:p w14:paraId="74408CB5"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Id. Párr. 17.</w:t>
      </w:r>
    </w:p>
  </w:endnote>
  <w:endnote w:id="9">
    <w:p w14:paraId="6B62E879"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w:t>
      </w:r>
      <w:r w:rsidRPr="00A724E3">
        <w:rPr>
          <w:rFonts w:ascii="Arial" w:hAnsi="Arial" w:cs="Arial"/>
          <w:spacing w:val="-1"/>
          <w:sz w:val="16"/>
          <w:szCs w:val="16"/>
        </w:rPr>
        <w:t>El</w:t>
      </w:r>
      <w:r w:rsidRPr="00A724E3">
        <w:rPr>
          <w:rFonts w:ascii="Arial" w:hAnsi="Arial" w:cs="Arial"/>
          <w:spacing w:val="-12"/>
          <w:sz w:val="16"/>
          <w:szCs w:val="16"/>
        </w:rPr>
        <w:t xml:space="preserve"> </w:t>
      </w:r>
      <w:r w:rsidRPr="00A724E3">
        <w:rPr>
          <w:rFonts w:ascii="Arial" w:hAnsi="Arial" w:cs="Arial"/>
          <w:spacing w:val="-1"/>
          <w:sz w:val="16"/>
          <w:szCs w:val="16"/>
        </w:rPr>
        <w:t>SICERE</w:t>
      </w:r>
      <w:r w:rsidRPr="00A724E3">
        <w:rPr>
          <w:rFonts w:ascii="Arial" w:hAnsi="Arial" w:cs="Arial"/>
          <w:spacing w:val="-13"/>
          <w:sz w:val="16"/>
          <w:szCs w:val="16"/>
        </w:rPr>
        <w:t xml:space="preserve"> </w:t>
      </w:r>
      <w:r w:rsidRPr="00A724E3">
        <w:rPr>
          <w:rFonts w:ascii="Arial" w:hAnsi="Arial" w:cs="Arial"/>
          <w:spacing w:val="-1"/>
          <w:sz w:val="16"/>
          <w:szCs w:val="16"/>
        </w:rPr>
        <w:t>provee</w:t>
      </w:r>
      <w:r w:rsidRPr="00A724E3">
        <w:rPr>
          <w:rFonts w:ascii="Arial" w:hAnsi="Arial" w:cs="Arial"/>
          <w:spacing w:val="-11"/>
          <w:sz w:val="16"/>
          <w:szCs w:val="16"/>
        </w:rPr>
        <w:t xml:space="preserve"> </w:t>
      </w:r>
      <w:r w:rsidRPr="00A724E3">
        <w:rPr>
          <w:rFonts w:ascii="Arial" w:hAnsi="Arial" w:cs="Arial"/>
          <w:spacing w:val="-1"/>
          <w:sz w:val="16"/>
          <w:szCs w:val="16"/>
        </w:rPr>
        <w:t>datos</w:t>
      </w:r>
      <w:r w:rsidRPr="00A724E3">
        <w:rPr>
          <w:rFonts w:ascii="Arial" w:hAnsi="Arial" w:cs="Arial"/>
          <w:spacing w:val="-13"/>
          <w:sz w:val="16"/>
          <w:szCs w:val="16"/>
        </w:rPr>
        <w:t xml:space="preserve"> </w:t>
      </w:r>
      <w:r w:rsidRPr="00A724E3">
        <w:rPr>
          <w:rFonts w:ascii="Arial" w:hAnsi="Arial" w:cs="Arial"/>
          <w:spacing w:val="-1"/>
          <w:sz w:val="16"/>
          <w:szCs w:val="16"/>
        </w:rPr>
        <w:t>anuales</w:t>
      </w:r>
      <w:r w:rsidRPr="00A724E3">
        <w:rPr>
          <w:rFonts w:ascii="Arial" w:hAnsi="Arial" w:cs="Arial"/>
          <w:spacing w:val="-11"/>
          <w:sz w:val="16"/>
          <w:szCs w:val="16"/>
        </w:rPr>
        <w:t xml:space="preserve"> </w:t>
      </w:r>
      <w:r w:rsidRPr="00A724E3">
        <w:rPr>
          <w:rFonts w:ascii="Arial" w:hAnsi="Arial" w:cs="Arial"/>
          <w:spacing w:val="-1"/>
          <w:sz w:val="16"/>
          <w:szCs w:val="16"/>
        </w:rPr>
        <w:t>sobre</w:t>
      </w:r>
      <w:r w:rsidRPr="00A724E3">
        <w:rPr>
          <w:rFonts w:ascii="Arial" w:hAnsi="Arial" w:cs="Arial"/>
          <w:spacing w:val="-14"/>
          <w:sz w:val="16"/>
          <w:szCs w:val="16"/>
        </w:rPr>
        <w:t xml:space="preserve"> </w:t>
      </w:r>
      <w:r w:rsidRPr="00A724E3">
        <w:rPr>
          <w:rFonts w:ascii="Arial" w:hAnsi="Arial" w:cs="Arial"/>
          <w:spacing w:val="-1"/>
          <w:sz w:val="16"/>
          <w:szCs w:val="16"/>
        </w:rPr>
        <w:t>los</w:t>
      </w:r>
      <w:r w:rsidRPr="00A724E3">
        <w:rPr>
          <w:rFonts w:ascii="Arial" w:hAnsi="Arial" w:cs="Arial"/>
          <w:spacing w:val="-13"/>
          <w:sz w:val="16"/>
          <w:szCs w:val="16"/>
        </w:rPr>
        <w:t xml:space="preserve"> </w:t>
      </w:r>
      <w:r w:rsidRPr="00A724E3">
        <w:rPr>
          <w:rFonts w:ascii="Arial" w:hAnsi="Arial" w:cs="Arial"/>
          <w:spacing w:val="-1"/>
          <w:sz w:val="16"/>
          <w:szCs w:val="16"/>
        </w:rPr>
        <w:t>partos,</w:t>
      </w:r>
      <w:r w:rsidRPr="00A724E3">
        <w:rPr>
          <w:rFonts w:ascii="Arial" w:hAnsi="Arial" w:cs="Arial"/>
          <w:spacing w:val="-11"/>
          <w:sz w:val="16"/>
          <w:szCs w:val="16"/>
        </w:rPr>
        <w:t xml:space="preserve"> </w:t>
      </w:r>
      <w:r w:rsidRPr="00A724E3">
        <w:rPr>
          <w:rFonts w:ascii="Arial" w:hAnsi="Arial" w:cs="Arial"/>
          <w:sz w:val="16"/>
          <w:szCs w:val="16"/>
        </w:rPr>
        <w:t>abortos,</w:t>
      </w:r>
      <w:r w:rsidRPr="00A724E3">
        <w:rPr>
          <w:rFonts w:ascii="Arial" w:hAnsi="Arial" w:cs="Arial"/>
          <w:spacing w:val="-12"/>
          <w:sz w:val="16"/>
          <w:szCs w:val="16"/>
        </w:rPr>
        <w:t xml:space="preserve"> </w:t>
      </w:r>
      <w:r w:rsidRPr="00A724E3">
        <w:rPr>
          <w:rFonts w:ascii="Arial" w:hAnsi="Arial" w:cs="Arial"/>
          <w:sz w:val="16"/>
          <w:szCs w:val="16"/>
        </w:rPr>
        <w:t>nacimientos</w:t>
      </w:r>
      <w:r w:rsidRPr="00A724E3">
        <w:rPr>
          <w:rFonts w:ascii="Arial" w:hAnsi="Arial" w:cs="Arial"/>
          <w:spacing w:val="-13"/>
          <w:sz w:val="16"/>
          <w:szCs w:val="16"/>
        </w:rPr>
        <w:t xml:space="preserve"> </w:t>
      </w:r>
      <w:r w:rsidRPr="00A724E3">
        <w:rPr>
          <w:rFonts w:ascii="Arial" w:hAnsi="Arial" w:cs="Arial"/>
          <w:sz w:val="16"/>
          <w:szCs w:val="16"/>
        </w:rPr>
        <w:t>y</w:t>
      </w:r>
      <w:r w:rsidRPr="00A724E3">
        <w:rPr>
          <w:rFonts w:ascii="Arial" w:hAnsi="Arial" w:cs="Arial"/>
          <w:spacing w:val="-13"/>
          <w:sz w:val="16"/>
          <w:szCs w:val="16"/>
        </w:rPr>
        <w:t xml:space="preserve"> </w:t>
      </w:r>
      <w:r w:rsidRPr="00A724E3">
        <w:rPr>
          <w:rFonts w:ascii="Arial" w:hAnsi="Arial" w:cs="Arial"/>
          <w:sz w:val="16"/>
          <w:szCs w:val="16"/>
        </w:rPr>
        <w:t>otros</w:t>
      </w:r>
      <w:r w:rsidRPr="00A724E3">
        <w:rPr>
          <w:rFonts w:ascii="Arial" w:hAnsi="Arial" w:cs="Arial"/>
          <w:spacing w:val="-12"/>
          <w:sz w:val="16"/>
          <w:szCs w:val="16"/>
        </w:rPr>
        <w:t xml:space="preserve"> </w:t>
      </w:r>
      <w:r w:rsidRPr="00A724E3">
        <w:rPr>
          <w:rFonts w:ascii="Arial" w:hAnsi="Arial" w:cs="Arial"/>
          <w:sz w:val="16"/>
          <w:szCs w:val="16"/>
        </w:rPr>
        <w:t>eventos</w:t>
      </w:r>
      <w:r w:rsidRPr="00A724E3">
        <w:rPr>
          <w:rFonts w:ascii="Arial" w:hAnsi="Arial" w:cs="Arial"/>
          <w:spacing w:val="-3"/>
          <w:sz w:val="16"/>
          <w:szCs w:val="16"/>
        </w:rPr>
        <w:t xml:space="preserve"> </w:t>
      </w:r>
      <w:r w:rsidRPr="00A724E3">
        <w:rPr>
          <w:rFonts w:ascii="Arial" w:hAnsi="Arial" w:cs="Arial"/>
          <w:sz w:val="16"/>
          <w:szCs w:val="16"/>
        </w:rPr>
        <w:t>relacionados</w:t>
      </w:r>
      <w:r w:rsidRPr="00A724E3">
        <w:rPr>
          <w:rFonts w:ascii="Arial" w:hAnsi="Arial" w:cs="Arial"/>
          <w:spacing w:val="-11"/>
          <w:sz w:val="16"/>
          <w:szCs w:val="16"/>
        </w:rPr>
        <w:t xml:space="preserve"> </w:t>
      </w:r>
      <w:r w:rsidRPr="00A724E3">
        <w:rPr>
          <w:rFonts w:ascii="Arial" w:hAnsi="Arial" w:cs="Arial"/>
          <w:sz w:val="16"/>
          <w:szCs w:val="16"/>
        </w:rPr>
        <w:t>a</w:t>
      </w:r>
      <w:r w:rsidRPr="00A724E3">
        <w:rPr>
          <w:rFonts w:ascii="Arial" w:hAnsi="Arial" w:cs="Arial"/>
          <w:spacing w:val="-11"/>
          <w:sz w:val="16"/>
          <w:szCs w:val="16"/>
        </w:rPr>
        <w:t xml:space="preserve"> </w:t>
      </w:r>
      <w:r w:rsidRPr="00A724E3">
        <w:rPr>
          <w:rFonts w:ascii="Arial" w:hAnsi="Arial" w:cs="Arial"/>
          <w:sz w:val="16"/>
          <w:szCs w:val="16"/>
        </w:rPr>
        <w:t>la</w:t>
      </w:r>
      <w:r w:rsidRPr="00A724E3">
        <w:rPr>
          <w:rFonts w:ascii="Arial" w:hAnsi="Arial" w:cs="Arial"/>
          <w:spacing w:val="-12"/>
          <w:sz w:val="16"/>
          <w:szCs w:val="16"/>
        </w:rPr>
        <w:t xml:space="preserve"> </w:t>
      </w:r>
      <w:r w:rsidRPr="00A724E3">
        <w:rPr>
          <w:rFonts w:ascii="Arial" w:hAnsi="Arial" w:cs="Arial"/>
          <w:sz w:val="16"/>
          <w:szCs w:val="16"/>
        </w:rPr>
        <w:t>maternidad</w:t>
      </w:r>
      <w:r w:rsidRPr="00A724E3">
        <w:rPr>
          <w:rFonts w:ascii="Arial" w:hAnsi="Arial" w:cs="Arial"/>
          <w:spacing w:val="-48"/>
          <w:sz w:val="16"/>
          <w:szCs w:val="16"/>
        </w:rPr>
        <w:t xml:space="preserve"> </w:t>
      </w:r>
      <w:r w:rsidRPr="00A724E3">
        <w:rPr>
          <w:rFonts w:ascii="Arial" w:hAnsi="Arial" w:cs="Arial"/>
          <w:sz w:val="16"/>
          <w:szCs w:val="16"/>
        </w:rPr>
        <w:t>y</w:t>
      </w:r>
      <w:r w:rsidRPr="00A724E3">
        <w:rPr>
          <w:rFonts w:ascii="Arial" w:hAnsi="Arial" w:cs="Arial"/>
          <w:spacing w:val="-6"/>
          <w:sz w:val="16"/>
          <w:szCs w:val="16"/>
        </w:rPr>
        <w:t xml:space="preserve"> </w:t>
      </w:r>
      <w:r w:rsidRPr="00A724E3">
        <w:rPr>
          <w:rFonts w:ascii="Arial" w:hAnsi="Arial" w:cs="Arial"/>
          <w:sz w:val="16"/>
          <w:szCs w:val="16"/>
        </w:rPr>
        <w:t>el</w:t>
      </w:r>
      <w:r w:rsidRPr="00A724E3">
        <w:rPr>
          <w:rFonts w:ascii="Arial" w:hAnsi="Arial" w:cs="Arial"/>
          <w:spacing w:val="-4"/>
          <w:sz w:val="16"/>
          <w:szCs w:val="16"/>
        </w:rPr>
        <w:t xml:space="preserve"> </w:t>
      </w:r>
      <w:r w:rsidRPr="00A724E3">
        <w:rPr>
          <w:rFonts w:ascii="Arial" w:hAnsi="Arial" w:cs="Arial"/>
          <w:sz w:val="16"/>
          <w:szCs w:val="16"/>
        </w:rPr>
        <w:t>embarazo</w:t>
      </w:r>
      <w:r w:rsidRPr="00A724E3">
        <w:rPr>
          <w:rFonts w:ascii="Arial" w:hAnsi="Arial" w:cs="Arial"/>
          <w:spacing w:val="-4"/>
          <w:sz w:val="16"/>
          <w:szCs w:val="16"/>
        </w:rPr>
        <w:t xml:space="preserve"> </w:t>
      </w:r>
      <w:r w:rsidRPr="00A724E3">
        <w:rPr>
          <w:rFonts w:ascii="Arial" w:hAnsi="Arial" w:cs="Arial"/>
          <w:sz w:val="16"/>
          <w:szCs w:val="16"/>
        </w:rPr>
        <w:t>que</w:t>
      </w:r>
      <w:r w:rsidRPr="00A724E3">
        <w:rPr>
          <w:rFonts w:ascii="Arial" w:hAnsi="Arial" w:cs="Arial"/>
          <w:spacing w:val="-6"/>
          <w:sz w:val="16"/>
          <w:szCs w:val="16"/>
        </w:rPr>
        <w:t xml:space="preserve"> </w:t>
      </w:r>
      <w:r w:rsidRPr="00A724E3">
        <w:rPr>
          <w:rFonts w:ascii="Arial" w:hAnsi="Arial" w:cs="Arial"/>
          <w:sz w:val="16"/>
          <w:szCs w:val="16"/>
        </w:rPr>
        <w:t>ocurren</w:t>
      </w:r>
      <w:r w:rsidRPr="00A724E3">
        <w:rPr>
          <w:rFonts w:ascii="Arial" w:hAnsi="Arial" w:cs="Arial"/>
          <w:spacing w:val="-6"/>
          <w:sz w:val="16"/>
          <w:szCs w:val="16"/>
        </w:rPr>
        <w:t xml:space="preserve"> </w:t>
      </w:r>
      <w:r w:rsidRPr="00A724E3">
        <w:rPr>
          <w:rFonts w:ascii="Arial" w:hAnsi="Arial" w:cs="Arial"/>
          <w:sz w:val="16"/>
          <w:szCs w:val="16"/>
        </w:rPr>
        <w:t>en</w:t>
      </w:r>
      <w:r w:rsidRPr="00A724E3">
        <w:rPr>
          <w:rFonts w:ascii="Arial" w:hAnsi="Arial" w:cs="Arial"/>
          <w:spacing w:val="-9"/>
          <w:sz w:val="16"/>
          <w:szCs w:val="16"/>
        </w:rPr>
        <w:t xml:space="preserve"> </w:t>
      </w:r>
      <w:r w:rsidRPr="00A724E3">
        <w:rPr>
          <w:rFonts w:ascii="Arial" w:hAnsi="Arial" w:cs="Arial"/>
          <w:sz w:val="16"/>
          <w:szCs w:val="16"/>
        </w:rPr>
        <w:t>el</w:t>
      </w:r>
      <w:r w:rsidRPr="00A724E3">
        <w:rPr>
          <w:rFonts w:ascii="Arial" w:hAnsi="Arial" w:cs="Arial"/>
          <w:spacing w:val="-4"/>
          <w:sz w:val="16"/>
          <w:szCs w:val="16"/>
        </w:rPr>
        <w:t xml:space="preserve"> </w:t>
      </w:r>
      <w:r w:rsidRPr="00A724E3">
        <w:rPr>
          <w:rFonts w:ascii="Arial" w:hAnsi="Arial" w:cs="Arial"/>
          <w:sz w:val="16"/>
          <w:szCs w:val="16"/>
        </w:rPr>
        <w:t>país.</w:t>
      </w:r>
      <w:r w:rsidRPr="00A724E3">
        <w:rPr>
          <w:rFonts w:ascii="Arial" w:hAnsi="Arial" w:cs="Arial"/>
          <w:spacing w:val="-4"/>
          <w:sz w:val="16"/>
          <w:szCs w:val="16"/>
        </w:rPr>
        <w:t xml:space="preserve"> </w:t>
      </w:r>
      <w:r w:rsidRPr="00A724E3">
        <w:rPr>
          <w:rFonts w:ascii="Arial" w:hAnsi="Arial" w:cs="Arial"/>
          <w:sz w:val="16"/>
          <w:szCs w:val="16"/>
        </w:rPr>
        <w:t>SICERE,</w:t>
      </w:r>
      <w:r w:rsidRPr="00A724E3">
        <w:rPr>
          <w:rFonts w:ascii="Arial" w:hAnsi="Arial" w:cs="Arial"/>
          <w:spacing w:val="-1"/>
          <w:sz w:val="16"/>
          <w:szCs w:val="16"/>
        </w:rPr>
        <w:t xml:space="preserve"> </w:t>
      </w:r>
      <w:r w:rsidRPr="00A724E3">
        <w:rPr>
          <w:rFonts w:ascii="Arial" w:hAnsi="Arial" w:cs="Arial"/>
          <w:i/>
          <w:sz w:val="16"/>
          <w:szCs w:val="16"/>
        </w:rPr>
        <w:t>Cuadro</w:t>
      </w:r>
      <w:r w:rsidRPr="00A724E3">
        <w:rPr>
          <w:rFonts w:ascii="Arial" w:hAnsi="Arial" w:cs="Arial"/>
          <w:i/>
          <w:spacing w:val="-6"/>
          <w:sz w:val="16"/>
          <w:szCs w:val="16"/>
        </w:rPr>
        <w:t xml:space="preserve"> </w:t>
      </w:r>
      <w:r w:rsidRPr="00A724E3">
        <w:rPr>
          <w:rFonts w:ascii="Arial" w:hAnsi="Arial" w:cs="Arial"/>
          <w:i/>
          <w:sz w:val="16"/>
          <w:szCs w:val="16"/>
        </w:rPr>
        <w:t>No.</w:t>
      </w:r>
      <w:r w:rsidRPr="00A724E3">
        <w:rPr>
          <w:rFonts w:ascii="Arial" w:hAnsi="Arial" w:cs="Arial"/>
          <w:i/>
          <w:spacing w:val="-6"/>
          <w:sz w:val="16"/>
          <w:szCs w:val="16"/>
        </w:rPr>
        <w:t xml:space="preserve"> </w:t>
      </w:r>
      <w:r w:rsidRPr="00A724E3">
        <w:rPr>
          <w:rFonts w:ascii="Arial" w:hAnsi="Arial" w:cs="Arial"/>
          <w:i/>
          <w:sz w:val="16"/>
          <w:szCs w:val="16"/>
        </w:rPr>
        <w:t>43:</w:t>
      </w:r>
      <w:r w:rsidRPr="00A724E3">
        <w:rPr>
          <w:rFonts w:ascii="Arial" w:hAnsi="Arial" w:cs="Arial"/>
          <w:i/>
          <w:spacing w:val="-4"/>
          <w:sz w:val="16"/>
          <w:szCs w:val="16"/>
        </w:rPr>
        <w:t xml:space="preserve"> </w:t>
      </w:r>
      <w:r w:rsidRPr="00A724E3">
        <w:rPr>
          <w:rFonts w:ascii="Arial" w:hAnsi="Arial" w:cs="Arial"/>
          <w:i/>
          <w:sz w:val="16"/>
          <w:szCs w:val="16"/>
        </w:rPr>
        <w:t>Partos,</w:t>
      </w:r>
      <w:r w:rsidRPr="00A724E3">
        <w:rPr>
          <w:rFonts w:ascii="Arial" w:hAnsi="Arial" w:cs="Arial"/>
          <w:i/>
          <w:spacing w:val="-5"/>
          <w:sz w:val="16"/>
          <w:szCs w:val="16"/>
        </w:rPr>
        <w:t xml:space="preserve"> </w:t>
      </w:r>
      <w:r w:rsidRPr="00A724E3">
        <w:rPr>
          <w:rFonts w:ascii="Arial" w:hAnsi="Arial" w:cs="Arial"/>
          <w:i/>
          <w:sz w:val="16"/>
          <w:szCs w:val="16"/>
        </w:rPr>
        <w:t>porcentaje</w:t>
      </w:r>
      <w:r w:rsidRPr="00A724E3">
        <w:rPr>
          <w:rFonts w:ascii="Arial" w:hAnsi="Arial" w:cs="Arial"/>
          <w:i/>
          <w:spacing w:val="-6"/>
          <w:sz w:val="16"/>
          <w:szCs w:val="16"/>
        </w:rPr>
        <w:t xml:space="preserve"> </w:t>
      </w:r>
      <w:r w:rsidRPr="00A724E3">
        <w:rPr>
          <w:rFonts w:ascii="Arial" w:hAnsi="Arial" w:cs="Arial"/>
          <w:i/>
          <w:sz w:val="16"/>
          <w:szCs w:val="16"/>
        </w:rPr>
        <w:t>con</w:t>
      </w:r>
      <w:r w:rsidRPr="00A724E3">
        <w:rPr>
          <w:rFonts w:ascii="Arial" w:hAnsi="Arial" w:cs="Arial"/>
          <w:i/>
          <w:spacing w:val="-6"/>
          <w:sz w:val="16"/>
          <w:szCs w:val="16"/>
        </w:rPr>
        <w:t xml:space="preserve"> </w:t>
      </w:r>
      <w:r w:rsidRPr="00A724E3">
        <w:rPr>
          <w:rFonts w:ascii="Arial" w:hAnsi="Arial" w:cs="Arial"/>
          <w:i/>
          <w:sz w:val="16"/>
          <w:szCs w:val="16"/>
        </w:rPr>
        <w:t>cesárea,</w:t>
      </w:r>
      <w:r w:rsidRPr="00A724E3">
        <w:rPr>
          <w:rFonts w:ascii="Arial" w:hAnsi="Arial" w:cs="Arial"/>
          <w:i/>
          <w:spacing w:val="-7"/>
          <w:sz w:val="16"/>
          <w:szCs w:val="16"/>
        </w:rPr>
        <w:t xml:space="preserve"> </w:t>
      </w:r>
      <w:r w:rsidRPr="00A724E3">
        <w:rPr>
          <w:rFonts w:ascii="Arial" w:hAnsi="Arial" w:cs="Arial"/>
          <w:i/>
          <w:sz w:val="16"/>
          <w:szCs w:val="16"/>
        </w:rPr>
        <w:t>abortos,</w:t>
      </w:r>
      <w:r w:rsidRPr="00A724E3">
        <w:rPr>
          <w:rFonts w:ascii="Arial" w:hAnsi="Arial" w:cs="Arial"/>
          <w:i/>
          <w:spacing w:val="-6"/>
          <w:sz w:val="16"/>
          <w:szCs w:val="16"/>
        </w:rPr>
        <w:t xml:space="preserve"> </w:t>
      </w:r>
      <w:r w:rsidRPr="00A724E3">
        <w:rPr>
          <w:rFonts w:ascii="Arial" w:hAnsi="Arial" w:cs="Arial"/>
          <w:i/>
          <w:sz w:val="16"/>
          <w:szCs w:val="16"/>
        </w:rPr>
        <w:t>nacimientos,</w:t>
      </w:r>
      <w:r w:rsidRPr="00A724E3">
        <w:rPr>
          <w:rFonts w:ascii="Arial" w:hAnsi="Arial" w:cs="Arial"/>
          <w:i/>
          <w:spacing w:val="-47"/>
          <w:sz w:val="16"/>
          <w:szCs w:val="16"/>
        </w:rPr>
        <w:t xml:space="preserve"> </w:t>
      </w:r>
      <w:r w:rsidRPr="00A724E3">
        <w:rPr>
          <w:rFonts w:ascii="Arial" w:hAnsi="Arial" w:cs="Arial"/>
          <w:i/>
          <w:sz w:val="16"/>
          <w:szCs w:val="16"/>
        </w:rPr>
        <w:t>porcentaje de defunciones fetales y defunciones maternas, según red de servicios y establecimiento de salud 2016</w:t>
      </w:r>
      <w:r w:rsidRPr="00A724E3">
        <w:rPr>
          <w:rFonts w:ascii="Arial" w:hAnsi="Arial" w:cs="Arial"/>
          <w:sz w:val="16"/>
          <w:szCs w:val="16"/>
        </w:rPr>
        <w:t>,</w:t>
      </w:r>
      <w:r w:rsidRPr="00A724E3">
        <w:rPr>
          <w:rFonts w:ascii="Arial" w:hAnsi="Arial" w:cs="Arial"/>
          <w:spacing w:val="1"/>
          <w:sz w:val="16"/>
          <w:szCs w:val="16"/>
        </w:rPr>
        <w:t xml:space="preserve"> </w:t>
      </w:r>
      <w:hyperlink r:id="rId4">
        <w:r w:rsidRPr="00A724E3">
          <w:rPr>
            <w:rFonts w:ascii="Arial" w:hAnsi="Arial" w:cs="Arial"/>
            <w:sz w:val="16"/>
            <w:szCs w:val="16"/>
          </w:rPr>
          <w:t>http://www.inec.go.cr/.</w:t>
        </w:r>
      </w:hyperlink>
    </w:p>
  </w:endnote>
  <w:endnote w:id="10">
    <w:p w14:paraId="4C7D5960"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Fuente:</w:t>
      </w:r>
      <w:r w:rsidRPr="00A724E3">
        <w:rPr>
          <w:rFonts w:ascii="Arial" w:hAnsi="Arial" w:cs="Arial"/>
          <w:spacing w:val="-3"/>
          <w:sz w:val="16"/>
          <w:szCs w:val="16"/>
        </w:rPr>
        <w:t xml:space="preserve"> </w:t>
      </w:r>
      <w:r w:rsidRPr="00A724E3">
        <w:rPr>
          <w:rFonts w:ascii="Arial" w:hAnsi="Arial" w:cs="Arial"/>
          <w:sz w:val="16"/>
          <w:szCs w:val="16"/>
        </w:rPr>
        <w:t>Caja</w:t>
      </w:r>
      <w:r w:rsidRPr="00A724E3">
        <w:rPr>
          <w:rFonts w:ascii="Arial" w:hAnsi="Arial" w:cs="Arial"/>
          <w:spacing w:val="-2"/>
          <w:sz w:val="16"/>
          <w:szCs w:val="16"/>
        </w:rPr>
        <w:t xml:space="preserve"> </w:t>
      </w:r>
      <w:r w:rsidRPr="00A724E3">
        <w:rPr>
          <w:rFonts w:ascii="Arial" w:hAnsi="Arial" w:cs="Arial"/>
          <w:sz w:val="16"/>
          <w:szCs w:val="16"/>
        </w:rPr>
        <w:t>Costarricense</w:t>
      </w:r>
      <w:r w:rsidRPr="00A724E3">
        <w:rPr>
          <w:rFonts w:ascii="Arial" w:hAnsi="Arial" w:cs="Arial"/>
          <w:spacing w:val="-4"/>
          <w:sz w:val="16"/>
          <w:szCs w:val="16"/>
        </w:rPr>
        <w:t xml:space="preserve"> </w:t>
      </w:r>
      <w:r w:rsidRPr="00A724E3">
        <w:rPr>
          <w:rFonts w:ascii="Arial" w:hAnsi="Arial" w:cs="Arial"/>
          <w:sz w:val="16"/>
          <w:szCs w:val="16"/>
        </w:rPr>
        <w:t>de</w:t>
      </w:r>
      <w:r w:rsidRPr="00A724E3">
        <w:rPr>
          <w:rFonts w:ascii="Arial" w:hAnsi="Arial" w:cs="Arial"/>
          <w:spacing w:val="-2"/>
          <w:sz w:val="16"/>
          <w:szCs w:val="16"/>
        </w:rPr>
        <w:t xml:space="preserve"> </w:t>
      </w:r>
      <w:r w:rsidRPr="00A724E3">
        <w:rPr>
          <w:rFonts w:ascii="Arial" w:hAnsi="Arial" w:cs="Arial"/>
          <w:sz w:val="16"/>
          <w:szCs w:val="16"/>
        </w:rPr>
        <w:t>Seguro</w:t>
      </w:r>
      <w:r w:rsidRPr="00A724E3">
        <w:rPr>
          <w:rFonts w:ascii="Arial" w:hAnsi="Arial" w:cs="Arial"/>
          <w:spacing w:val="-2"/>
          <w:sz w:val="16"/>
          <w:szCs w:val="16"/>
        </w:rPr>
        <w:t xml:space="preserve"> </w:t>
      </w:r>
      <w:r w:rsidRPr="00A724E3">
        <w:rPr>
          <w:rFonts w:ascii="Arial" w:hAnsi="Arial" w:cs="Arial"/>
          <w:sz w:val="16"/>
          <w:szCs w:val="16"/>
        </w:rPr>
        <w:t>Social.</w:t>
      </w:r>
      <w:r w:rsidRPr="00A724E3">
        <w:rPr>
          <w:rFonts w:ascii="Arial" w:hAnsi="Arial" w:cs="Arial"/>
          <w:spacing w:val="-2"/>
          <w:sz w:val="16"/>
          <w:szCs w:val="16"/>
        </w:rPr>
        <w:t xml:space="preserve"> </w:t>
      </w:r>
      <w:r w:rsidRPr="00A724E3">
        <w:rPr>
          <w:rFonts w:ascii="Arial" w:hAnsi="Arial" w:cs="Arial"/>
          <w:sz w:val="16"/>
          <w:szCs w:val="16"/>
        </w:rPr>
        <w:t>Área</w:t>
      </w:r>
      <w:r w:rsidRPr="00A724E3">
        <w:rPr>
          <w:rFonts w:ascii="Arial" w:hAnsi="Arial" w:cs="Arial"/>
          <w:spacing w:val="-5"/>
          <w:sz w:val="16"/>
          <w:szCs w:val="16"/>
        </w:rPr>
        <w:t xml:space="preserve"> </w:t>
      </w:r>
      <w:r w:rsidRPr="00A724E3">
        <w:rPr>
          <w:rFonts w:ascii="Arial" w:hAnsi="Arial" w:cs="Arial"/>
          <w:sz w:val="16"/>
          <w:szCs w:val="16"/>
        </w:rPr>
        <w:t>de</w:t>
      </w:r>
      <w:r w:rsidRPr="00A724E3">
        <w:rPr>
          <w:rFonts w:ascii="Arial" w:hAnsi="Arial" w:cs="Arial"/>
          <w:spacing w:val="-2"/>
          <w:sz w:val="16"/>
          <w:szCs w:val="16"/>
        </w:rPr>
        <w:t xml:space="preserve"> </w:t>
      </w:r>
      <w:r w:rsidRPr="00A724E3">
        <w:rPr>
          <w:rFonts w:ascii="Arial" w:hAnsi="Arial" w:cs="Arial"/>
          <w:sz w:val="16"/>
          <w:szCs w:val="16"/>
        </w:rPr>
        <w:t>Estadísticas</w:t>
      </w:r>
      <w:r w:rsidRPr="00A724E3">
        <w:rPr>
          <w:rFonts w:ascii="Arial" w:hAnsi="Arial" w:cs="Arial"/>
          <w:spacing w:val="-1"/>
          <w:sz w:val="16"/>
          <w:szCs w:val="16"/>
        </w:rPr>
        <w:t xml:space="preserve"> </w:t>
      </w:r>
      <w:r w:rsidRPr="00A724E3">
        <w:rPr>
          <w:rFonts w:ascii="Arial" w:hAnsi="Arial" w:cs="Arial"/>
          <w:sz w:val="16"/>
          <w:szCs w:val="16"/>
        </w:rPr>
        <w:t>de</w:t>
      </w:r>
      <w:r w:rsidRPr="00A724E3">
        <w:rPr>
          <w:rFonts w:ascii="Arial" w:hAnsi="Arial" w:cs="Arial"/>
          <w:spacing w:val="-4"/>
          <w:sz w:val="16"/>
          <w:szCs w:val="16"/>
        </w:rPr>
        <w:t xml:space="preserve"> </w:t>
      </w:r>
      <w:r w:rsidRPr="00A724E3">
        <w:rPr>
          <w:rFonts w:ascii="Arial" w:hAnsi="Arial" w:cs="Arial"/>
          <w:sz w:val="16"/>
          <w:szCs w:val="16"/>
        </w:rPr>
        <w:t>la</w:t>
      </w:r>
      <w:r w:rsidRPr="00A724E3">
        <w:rPr>
          <w:rFonts w:ascii="Arial" w:hAnsi="Arial" w:cs="Arial"/>
          <w:spacing w:val="-2"/>
          <w:sz w:val="16"/>
          <w:szCs w:val="16"/>
        </w:rPr>
        <w:t xml:space="preserve"> </w:t>
      </w:r>
      <w:r w:rsidRPr="00A724E3">
        <w:rPr>
          <w:rFonts w:ascii="Arial" w:hAnsi="Arial" w:cs="Arial"/>
          <w:sz w:val="16"/>
          <w:szCs w:val="16"/>
        </w:rPr>
        <w:t>Salud.</w:t>
      </w:r>
    </w:p>
  </w:endnote>
  <w:endnote w:id="11">
    <w:p w14:paraId="7FDA959B"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Style w:val="EndnoteReference"/>
          <w:rFonts w:ascii="Arial" w:hAnsi="Arial" w:cs="Arial"/>
          <w:sz w:val="16"/>
          <w:szCs w:val="16"/>
        </w:rPr>
        <w:endnoteRef/>
      </w:r>
      <w:r w:rsidRPr="00A724E3">
        <w:rPr>
          <w:rFonts w:ascii="Arial" w:hAnsi="Arial" w:cs="Arial"/>
          <w:sz w:val="16"/>
          <w:szCs w:val="16"/>
        </w:rPr>
        <w:t xml:space="preserve"> </w:t>
      </w:r>
      <w:hyperlink r:id="rId5" w:history="1">
        <w:r w:rsidRPr="00A724E3">
          <w:rPr>
            <w:rStyle w:val="Hyperlink"/>
            <w:rFonts w:ascii="Arial" w:hAnsi="Arial" w:cs="Arial"/>
            <w:sz w:val="16"/>
            <w:szCs w:val="16"/>
          </w:rPr>
          <w:t>Las estadísticas en la legalización del aborto | aDiarioCR.com</w:t>
        </w:r>
      </w:hyperlink>
      <w:r w:rsidRPr="00A724E3">
        <w:rPr>
          <w:rFonts w:ascii="Arial" w:hAnsi="Arial" w:cs="Arial"/>
          <w:sz w:val="16"/>
          <w:szCs w:val="16"/>
        </w:rPr>
        <w:t xml:space="preserve"> </w:t>
      </w:r>
    </w:p>
  </w:endnote>
  <w:endnote w:id="12">
    <w:p w14:paraId="7FAA646C" w14:textId="77777777" w:rsidR="00462F87" w:rsidRPr="00F33158" w:rsidRDefault="00462F87" w:rsidP="00462F87">
      <w:pPr>
        <w:spacing w:after="0" w:line="206" w:lineRule="exact"/>
        <w:jc w:val="both"/>
        <w:rPr>
          <w:rFonts w:ascii="Arial" w:hAnsi="Arial" w:cs="Arial"/>
          <w:sz w:val="16"/>
          <w:szCs w:val="16"/>
          <w:lang w:val="fr-FR"/>
        </w:rPr>
      </w:pPr>
      <w:r w:rsidRPr="00A724E3">
        <w:rPr>
          <w:rStyle w:val="EndnoteReference"/>
          <w:rFonts w:ascii="Arial" w:hAnsi="Arial" w:cs="Arial"/>
          <w:sz w:val="16"/>
          <w:szCs w:val="16"/>
        </w:rPr>
        <w:endnoteRef/>
      </w:r>
      <w:r w:rsidRPr="00A724E3">
        <w:rPr>
          <w:rFonts w:ascii="Arial" w:hAnsi="Arial" w:cs="Arial"/>
          <w:sz w:val="16"/>
          <w:szCs w:val="16"/>
        </w:rPr>
        <w:t xml:space="preserve"> </w:t>
      </w:r>
      <w:r w:rsidRPr="00A724E3">
        <w:rPr>
          <w:rFonts w:ascii="Arial" w:hAnsi="Arial" w:cs="Arial"/>
          <w:i/>
          <w:sz w:val="16"/>
          <w:szCs w:val="16"/>
        </w:rPr>
        <w:t>Observaciones</w:t>
      </w:r>
      <w:r w:rsidRPr="00A724E3">
        <w:rPr>
          <w:rFonts w:ascii="Arial" w:hAnsi="Arial" w:cs="Arial"/>
          <w:i/>
          <w:spacing w:val="-1"/>
          <w:sz w:val="16"/>
          <w:szCs w:val="16"/>
        </w:rPr>
        <w:t xml:space="preserve"> </w:t>
      </w:r>
      <w:r w:rsidRPr="00A724E3">
        <w:rPr>
          <w:rFonts w:ascii="Arial" w:hAnsi="Arial" w:cs="Arial"/>
          <w:i/>
          <w:sz w:val="16"/>
          <w:szCs w:val="16"/>
        </w:rPr>
        <w:t>finales</w:t>
      </w:r>
      <w:r w:rsidRPr="00A724E3">
        <w:rPr>
          <w:rFonts w:ascii="Arial" w:hAnsi="Arial" w:cs="Arial"/>
          <w:i/>
          <w:spacing w:val="-3"/>
          <w:sz w:val="16"/>
          <w:szCs w:val="16"/>
        </w:rPr>
        <w:t xml:space="preserve"> sobre Costa Rica </w:t>
      </w:r>
      <w:r w:rsidRPr="00A724E3">
        <w:rPr>
          <w:rFonts w:ascii="Arial" w:hAnsi="Arial" w:cs="Arial"/>
          <w:i/>
          <w:sz w:val="16"/>
          <w:szCs w:val="16"/>
        </w:rPr>
        <w:t>2011,</w:t>
      </w:r>
      <w:r w:rsidRPr="00A724E3">
        <w:rPr>
          <w:rFonts w:ascii="Arial" w:hAnsi="Arial" w:cs="Arial"/>
          <w:i/>
          <w:spacing w:val="-4"/>
          <w:sz w:val="16"/>
          <w:szCs w:val="16"/>
        </w:rPr>
        <w:t xml:space="preserve"> </w:t>
      </w:r>
      <w:r w:rsidRPr="00A724E3">
        <w:rPr>
          <w:rFonts w:ascii="Arial" w:hAnsi="Arial" w:cs="Arial"/>
          <w:i/>
          <w:sz w:val="16"/>
          <w:szCs w:val="16"/>
        </w:rPr>
        <w:t xml:space="preserve">Comité CEDAW. </w:t>
      </w:r>
      <w:r w:rsidRPr="00F33158">
        <w:rPr>
          <w:rFonts w:ascii="Arial" w:hAnsi="Arial" w:cs="Arial"/>
          <w:i/>
          <w:sz w:val="16"/>
          <w:szCs w:val="16"/>
          <w:lang w:val="fr-FR"/>
        </w:rPr>
        <w:t xml:space="preserve">Disponibles en. </w:t>
      </w:r>
      <w:r w:rsidR="000B4DCC">
        <w:fldChar w:fldCharType="begin"/>
      </w:r>
      <w:r w:rsidR="000B4DCC" w:rsidRPr="00F33158">
        <w:rPr>
          <w:lang w:val="fr-FR"/>
        </w:rPr>
        <w:instrText>HYPERLINK "https://reproductiverights.org/wp-content/uploads/2020/12/Observaciones-finales-Costa-Rica_CEDAW_2011_Espanol.pdf"</w:instrText>
      </w:r>
      <w:r w:rsidR="000B4DCC">
        <w:fldChar w:fldCharType="separate"/>
      </w:r>
      <w:r w:rsidRPr="00F33158">
        <w:rPr>
          <w:rStyle w:val="Hyperlink"/>
          <w:rFonts w:ascii="Arial" w:hAnsi="Arial" w:cs="Arial"/>
          <w:sz w:val="16"/>
          <w:szCs w:val="16"/>
          <w:lang w:val="fr-FR"/>
        </w:rPr>
        <w:t>Stpu (reproductiverights.org)</w:t>
      </w:r>
      <w:r w:rsidR="000B4DCC">
        <w:rPr>
          <w:rStyle w:val="Hyperlink"/>
          <w:rFonts w:ascii="Arial" w:hAnsi="Arial" w:cs="Arial"/>
          <w:sz w:val="16"/>
          <w:szCs w:val="16"/>
        </w:rPr>
        <w:fldChar w:fldCharType="end"/>
      </w:r>
    </w:p>
  </w:endnote>
  <w:endnote w:id="13">
    <w:p w14:paraId="68BDE100" w14:textId="77777777" w:rsidR="00462F87" w:rsidRPr="00A724E3" w:rsidRDefault="00462F87" w:rsidP="00462F87">
      <w:pPr>
        <w:tabs>
          <w:tab w:val="left" w:pos="896"/>
          <w:tab w:val="left" w:pos="1752"/>
          <w:tab w:val="left" w:pos="2296"/>
          <w:tab w:val="left" w:pos="3112"/>
          <w:tab w:val="left" w:pos="3868"/>
          <w:tab w:val="left" w:pos="4415"/>
          <w:tab w:val="left" w:pos="4957"/>
          <w:tab w:val="left" w:pos="5873"/>
          <w:tab w:val="left" w:pos="6418"/>
          <w:tab w:val="left" w:pos="7163"/>
          <w:tab w:val="left" w:pos="7657"/>
          <w:tab w:val="left" w:pos="8108"/>
          <w:tab w:val="left" w:pos="9263"/>
        </w:tabs>
        <w:spacing w:after="0"/>
        <w:ind w:right="113"/>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w:t>
      </w:r>
      <w:proofErr w:type="spellStart"/>
      <w:r w:rsidRPr="00A724E3">
        <w:rPr>
          <w:rFonts w:ascii="Arial" w:hAnsi="Arial" w:cs="Arial"/>
          <w:sz w:val="16"/>
          <w:szCs w:val="16"/>
        </w:rPr>
        <w:t>Huffingtonpost</w:t>
      </w:r>
      <w:proofErr w:type="spellEnd"/>
      <w:r w:rsidRPr="00A724E3">
        <w:rPr>
          <w:rFonts w:ascii="Arial" w:hAnsi="Arial" w:cs="Arial"/>
          <w:sz w:val="16"/>
          <w:szCs w:val="16"/>
        </w:rPr>
        <w:t>.</w:t>
      </w:r>
      <w:r w:rsidRPr="00A724E3">
        <w:rPr>
          <w:rFonts w:ascii="Arial" w:hAnsi="Arial" w:cs="Arial"/>
          <w:spacing w:val="-8"/>
          <w:sz w:val="16"/>
          <w:szCs w:val="16"/>
        </w:rPr>
        <w:t xml:space="preserve"> </w:t>
      </w:r>
      <w:r w:rsidRPr="00A724E3">
        <w:rPr>
          <w:rFonts w:ascii="Arial" w:hAnsi="Arial" w:cs="Arial"/>
          <w:sz w:val="16"/>
          <w:szCs w:val="16"/>
        </w:rPr>
        <w:t>Un</w:t>
      </w:r>
      <w:r w:rsidRPr="00A724E3">
        <w:rPr>
          <w:rFonts w:ascii="Arial" w:hAnsi="Arial" w:cs="Arial"/>
          <w:spacing w:val="-11"/>
          <w:sz w:val="16"/>
          <w:szCs w:val="16"/>
        </w:rPr>
        <w:t xml:space="preserve"> </w:t>
      </w:r>
      <w:r w:rsidRPr="00A724E3">
        <w:rPr>
          <w:rFonts w:ascii="Arial" w:hAnsi="Arial" w:cs="Arial"/>
          <w:sz w:val="16"/>
          <w:szCs w:val="16"/>
        </w:rPr>
        <w:t>caso</w:t>
      </w:r>
      <w:r w:rsidRPr="00A724E3">
        <w:rPr>
          <w:rFonts w:ascii="Arial" w:hAnsi="Arial" w:cs="Arial"/>
          <w:spacing w:val="-9"/>
          <w:sz w:val="16"/>
          <w:szCs w:val="16"/>
        </w:rPr>
        <w:t xml:space="preserve"> </w:t>
      </w:r>
      <w:r w:rsidRPr="00A724E3">
        <w:rPr>
          <w:rFonts w:ascii="Arial" w:hAnsi="Arial" w:cs="Arial"/>
          <w:sz w:val="16"/>
          <w:szCs w:val="16"/>
        </w:rPr>
        <w:t>de</w:t>
      </w:r>
      <w:r w:rsidRPr="00A724E3">
        <w:rPr>
          <w:rFonts w:ascii="Arial" w:hAnsi="Arial" w:cs="Arial"/>
          <w:spacing w:val="-11"/>
          <w:sz w:val="16"/>
          <w:szCs w:val="16"/>
        </w:rPr>
        <w:t xml:space="preserve"> </w:t>
      </w:r>
      <w:r w:rsidRPr="00A724E3">
        <w:rPr>
          <w:rFonts w:ascii="Arial" w:hAnsi="Arial" w:cs="Arial"/>
          <w:sz w:val="16"/>
          <w:szCs w:val="16"/>
        </w:rPr>
        <w:t>incesto</w:t>
      </w:r>
      <w:r w:rsidRPr="00A724E3">
        <w:rPr>
          <w:rFonts w:ascii="Arial" w:hAnsi="Arial" w:cs="Arial"/>
          <w:spacing w:val="-11"/>
          <w:sz w:val="16"/>
          <w:szCs w:val="16"/>
        </w:rPr>
        <w:t xml:space="preserve"> </w:t>
      </w:r>
      <w:r w:rsidRPr="00A724E3">
        <w:rPr>
          <w:rFonts w:ascii="Arial" w:hAnsi="Arial" w:cs="Arial"/>
          <w:sz w:val="16"/>
          <w:szCs w:val="16"/>
        </w:rPr>
        <w:t>en</w:t>
      </w:r>
      <w:r w:rsidRPr="00A724E3">
        <w:rPr>
          <w:rFonts w:ascii="Arial" w:hAnsi="Arial" w:cs="Arial"/>
          <w:spacing w:val="-9"/>
          <w:sz w:val="16"/>
          <w:szCs w:val="16"/>
        </w:rPr>
        <w:t xml:space="preserve"> </w:t>
      </w:r>
      <w:r w:rsidRPr="00A724E3">
        <w:rPr>
          <w:rFonts w:ascii="Arial" w:hAnsi="Arial" w:cs="Arial"/>
          <w:sz w:val="16"/>
          <w:szCs w:val="16"/>
        </w:rPr>
        <w:t>Costa</w:t>
      </w:r>
      <w:r w:rsidRPr="00A724E3">
        <w:rPr>
          <w:rFonts w:ascii="Arial" w:hAnsi="Arial" w:cs="Arial"/>
          <w:spacing w:val="-11"/>
          <w:sz w:val="16"/>
          <w:szCs w:val="16"/>
        </w:rPr>
        <w:t xml:space="preserve"> </w:t>
      </w:r>
      <w:r w:rsidRPr="00A724E3">
        <w:rPr>
          <w:rFonts w:ascii="Arial" w:hAnsi="Arial" w:cs="Arial"/>
          <w:sz w:val="16"/>
          <w:szCs w:val="16"/>
        </w:rPr>
        <w:t>Rica</w:t>
      </w:r>
      <w:r w:rsidRPr="00A724E3">
        <w:rPr>
          <w:rFonts w:ascii="Arial" w:hAnsi="Arial" w:cs="Arial"/>
          <w:spacing w:val="-11"/>
          <w:sz w:val="16"/>
          <w:szCs w:val="16"/>
        </w:rPr>
        <w:t xml:space="preserve"> </w:t>
      </w:r>
      <w:r w:rsidRPr="00A724E3">
        <w:rPr>
          <w:rFonts w:ascii="Arial" w:hAnsi="Arial" w:cs="Arial"/>
          <w:sz w:val="16"/>
          <w:szCs w:val="16"/>
        </w:rPr>
        <w:t>demuestra</w:t>
      </w:r>
      <w:r w:rsidRPr="00A724E3">
        <w:rPr>
          <w:rFonts w:ascii="Arial" w:hAnsi="Arial" w:cs="Arial"/>
          <w:spacing w:val="-9"/>
          <w:sz w:val="16"/>
          <w:szCs w:val="16"/>
        </w:rPr>
        <w:t xml:space="preserve"> </w:t>
      </w:r>
      <w:r w:rsidRPr="00A724E3">
        <w:rPr>
          <w:rFonts w:ascii="Arial" w:hAnsi="Arial" w:cs="Arial"/>
          <w:sz w:val="16"/>
          <w:szCs w:val="16"/>
        </w:rPr>
        <w:t>que</w:t>
      </w:r>
      <w:r w:rsidRPr="00A724E3">
        <w:rPr>
          <w:rFonts w:ascii="Arial" w:hAnsi="Arial" w:cs="Arial"/>
          <w:spacing w:val="-9"/>
          <w:sz w:val="16"/>
          <w:szCs w:val="16"/>
        </w:rPr>
        <w:t xml:space="preserve"> </w:t>
      </w:r>
      <w:r w:rsidRPr="00A724E3">
        <w:rPr>
          <w:rFonts w:ascii="Arial" w:hAnsi="Arial" w:cs="Arial"/>
          <w:sz w:val="16"/>
          <w:szCs w:val="16"/>
        </w:rPr>
        <w:t>el</w:t>
      </w:r>
      <w:r w:rsidRPr="00A724E3">
        <w:rPr>
          <w:rFonts w:ascii="Arial" w:hAnsi="Arial" w:cs="Arial"/>
          <w:spacing w:val="-11"/>
          <w:sz w:val="16"/>
          <w:szCs w:val="16"/>
        </w:rPr>
        <w:t xml:space="preserve"> </w:t>
      </w:r>
      <w:r w:rsidRPr="00A724E3">
        <w:rPr>
          <w:rFonts w:ascii="Arial" w:hAnsi="Arial" w:cs="Arial"/>
          <w:sz w:val="16"/>
          <w:szCs w:val="16"/>
        </w:rPr>
        <w:t>aborto</w:t>
      </w:r>
      <w:r w:rsidRPr="00A724E3">
        <w:rPr>
          <w:rFonts w:ascii="Arial" w:hAnsi="Arial" w:cs="Arial"/>
          <w:spacing w:val="-9"/>
          <w:sz w:val="16"/>
          <w:szCs w:val="16"/>
        </w:rPr>
        <w:t xml:space="preserve"> </w:t>
      </w:r>
      <w:r w:rsidRPr="00A724E3">
        <w:rPr>
          <w:rFonts w:ascii="Arial" w:hAnsi="Arial" w:cs="Arial"/>
          <w:sz w:val="16"/>
          <w:szCs w:val="16"/>
        </w:rPr>
        <w:t>legal</w:t>
      </w:r>
      <w:r w:rsidRPr="00A724E3">
        <w:rPr>
          <w:rFonts w:ascii="Arial" w:hAnsi="Arial" w:cs="Arial"/>
          <w:spacing w:val="-8"/>
          <w:sz w:val="16"/>
          <w:szCs w:val="16"/>
        </w:rPr>
        <w:t xml:space="preserve"> </w:t>
      </w:r>
      <w:r w:rsidRPr="00A724E3">
        <w:rPr>
          <w:rFonts w:ascii="Arial" w:hAnsi="Arial" w:cs="Arial"/>
          <w:sz w:val="16"/>
          <w:szCs w:val="16"/>
        </w:rPr>
        <w:t>es</w:t>
      </w:r>
      <w:r w:rsidRPr="00A724E3">
        <w:rPr>
          <w:rFonts w:ascii="Arial" w:hAnsi="Arial" w:cs="Arial"/>
          <w:spacing w:val="-11"/>
          <w:sz w:val="16"/>
          <w:szCs w:val="16"/>
        </w:rPr>
        <w:t xml:space="preserve"> </w:t>
      </w:r>
      <w:r w:rsidRPr="00A724E3">
        <w:rPr>
          <w:rFonts w:ascii="Arial" w:hAnsi="Arial" w:cs="Arial"/>
          <w:sz w:val="16"/>
          <w:szCs w:val="16"/>
        </w:rPr>
        <w:t>letra</w:t>
      </w:r>
      <w:r w:rsidRPr="00A724E3">
        <w:rPr>
          <w:rFonts w:ascii="Arial" w:hAnsi="Arial" w:cs="Arial"/>
          <w:spacing w:val="-11"/>
          <w:sz w:val="16"/>
          <w:szCs w:val="16"/>
        </w:rPr>
        <w:t xml:space="preserve"> </w:t>
      </w:r>
      <w:r w:rsidRPr="00A724E3">
        <w:rPr>
          <w:rFonts w:ascii="Arial" w:hAnsi="Arial" w:cs="Arial"/>
          <w:sz w:val="16"/>
          <w:szCs w:val="16"/>
        </w:rPr>
        <w:t>muerta.</w:t>
      </w:r>
      <w:r w:rsidRPr="00A724E3">
        <w:rPr>
          <w:rFonts w:ascii="Arial" w:hAnsi="Arial" w:cs="Arial"/>
          <w:spacing w:val="-11"/>
          <w:sz w:val="16"/>
          <w:szCs w:val="16"/>
        </w:rPr>
        <w:t xml:space="preserve"> </w:t>
      </w:r>
      <w:r w:rsidRPr="00A724E3">
        <w:rPr>
          <w:rFonts w:ascii="Arial" w:hAnsi="Arial" w:cs="Arial"/>
          <w:sz w:val="16"/>
          <w:szCs w:val="16"/>
        </w:rPr>
        <w:t>11</w:t>
      </w:r>
      <w:r w:rsidRPr="00A724E3">
        <w:rPr>
          <w:rFonts w:ascii="Arial" w:hAnsi="Arial" w:cs="Arial"/>
          <w:spacing w:val="-11"/>
          <w:sz w:val="16"/>
          <w:szCs w:val="16"/>
        </w:rPr>
        <w:t xml:space="preserve"> </w:t>
      </w:r>
      <w:r w:rsidRPr="00A724E3">
        <w:rPr>
          <w:rFonts w:ascii="Arial" w:hAnsi="Arial" w:cs="Arial"/>
          <w:sz w:val="16"/>
          <w:szCs w:val="16"/>
        </w:rPr>
        <w:t>de</w:t>
      </w:r>
      <w:r w:rsidRPr="00A724E3">
        <w:rPr>
          <w:rFonts w:ascii="Arial" w:hAnsi="Arial" w:cs="Arial"/>
          <w:spacing w:val="-11"/>
          <w:sz w:val="16"/>
          <w:szCs w:val="16"/>
        </w:rPr>
        <w:t xml:space="preserve"> </w:t>
      </w:r>
      <w:r w:rsidRPr="00A724E3">
        <w:rPr>
          <w:rFonts w:ascii="Arial" w:hAnsi="Arial" w:cs="Arial"/>
          <w:sz w:val="16"/>
          <w:szCs w:val="16"/>
        </w:rPr>
        <w:t>abril</w:t>
      </w:r>
      <w:r w:rsidRPr="00A724E3">
        <w:rPr>
          <w:rFonts w:ascii="Arial" w:hAnsi="Arial" w:cs="Arial"/>
          <w:spacing w:val="-11"/>
          <w:sz w:val="16"/>
          <w:szCs w:val="16"/>
        </w:rPr>
        <w:t xml:space="preserve"> </w:t>
      </w:r>
      <w:r w:rsidRPr="00A724E3">
        <w:rPr>
          <w:rFonts w:ascii="Arial" w:hAnsi="Arial" w:cs="Arial"/>
          <w:sz w:val="16"/>
          <w:szCs w:val="16"/>
        </w:rPr>
        <w:t>de</w:t>
      </w:r>
      <w:r w:rsidRPr="00A724E3">
        <w:rPr>
          <w:rFonts w:ascii="Arial" w:hAnsi="Arial" w:cs="Arial"/>
          <w:spacing w:val="-11"/>
          <w:sz w:val="16"/>
          <w:szCs w:val="16"/>
        </w:rPr>
        <w:t xml:space="preserve"> </w:t>
      </w:r>
      <w:r w:rsidRPr="00A724E3">
        <w:rPr>
          <w:rFonts w:ascii="Arial" w:hAnsi="Arial" w:cs="Arial"/>
          <w:sz w:val="16"/>
          <w:szCs w:val="16"/>
        </w:rPr>
        <w:t>2017.</w:t>
      </w:r>
      <w:r w:rsidRPr="00A724E3">
        <w:rPr>
          <w:rFonts w:ascii="Arial" w:hAnsi="Arial" w:cs="Arial"/>
          <w:spacing w:val="1"/>
          <w:sz w:val="16"/>
          <w:szCs w:val="16"/>
        </w:rPr>
        <w:t xml:space="preserve"> </w:t>
      </w:r>
      <w:hyperlink r:id="rId6">
        <w:r w:rsidRPr="00A724E3">
          <w:rPr>
            <w:rFonts w:ascii="Arial" w:hAnsi="Arial" w:cs="Arial"/>
            <w:color w:val="0000FF"/>
            <w:sz w:val="16"/>
            <w:szCs w:val="16"/>
            <w:u w:val="single" w:color="0000FF"/>
          </w:rPr>
          <w:t>https://www.huffingtonpost.com.mx/the-conversation/un-caso-de-incesto-en-costa-rica-demuestra-que-el-aborto-</w:t>
        </w:r>
      </w:hyperlink>
      <w:r w:rsidRPr="00A724E3">
        <w:rPr>
          <w:rFonts w:ascii="Arial" w:hAnsi="Arial" w:cs="Arial"/>
          <w:color w:val="0000FF"/>
          <w:spacing w:val="1"/>
          <w:sz w:val="16"/>
          <w:szCs w:val="16"/>
        </w:rPr>
        <w:t xml:space="preserve"> </w:t>
      </w:r>
      <w:hyperlink r:id="rId7">
        <w:r w:rsidRPr="00A724E3">
          <w:rPr>
            <w:rFonts w:ascii="Arial" w:hAnsi="Arial" w:cs="Arial"/>
            <w:color w:val="0000FF"/>
            <w:sz w:val="16"/>
            <w:szCs w:val="16"/>
          </w:rPr>
          <w:t xml:space="preserve">legal- e_a_22033987/ </w:t>
        </w:r>
      </w:hyperlink>
      <w:r w:rsidRPr="00A724E3">
        <w:rPr>
          <w:rFonts w:ascii="Arial" w:hAnsi="Arial" w:cs="Arial"/>
          <w:i/>
          <w:sz w:val="16"/>
          <w:szCs w:val="16"/>
        </w:rPr>
        <w:t>ver también</w:t>
      </w:r>
      <w:r w:rsidRPr="00A724E3">
        <w:rPr>
          <w:rFonts w:ascii="Arial" w:hAnsi="Arial" w:cs="Arial"/>
          <w:sz w:val="16"/>
          <w:szCs w:val="16"/>
        </w:rPr>
        <w:t>. Repretel La Iglesia se opone al aborto en caso de niña embarazada tras violación</w:t>
      </w:r>
      <w:r w:rsidRPr="00A724E3">
        <w:rPr>
          <w:rFonts w:ascii="Arial" w:hAnsi="Arial" w:cs="Arial"/>
          <w:spacing w:val="-47"/>
          <w:sz w:val="16"/>
          <w:szCs w:val="16"/>
        </w:rPr>
        <w:t xml:space="preserve"> </w:t>
      </w:r>
      <w:r w:rsidRPr="00A724E3">
        <w:rPr>
          <w:rFonts w:ascii="Arial" w:hAnsi="Arial" w:cs="Arial"/>
          <w:sz w:val="16"/>
          <w:szCs w:val="16"/>
        </w:rPr>
        <w:t>de</w:t>
      </w:r>
      <w:r w:rsidRPr="00A724E3">
        <w:rPr>
          <w:rFonts w:ascii="Arial" w:hAnsi="Arial" w:cs="Arial"/>
          <w:spacing w:val="-8"/>
          <w:sz w:val="16"/>
          <w:szCs w:val="16"/>
        </w:rPr>
        <w:t xml:space="preserve"> </w:t>
      </w:r>
      <w:r w:rsidRPr="00A724E3">
        <w:rPr>
          <w:rFonts w:ascii="Arial" w:hAnsi="Arial" w:cs="Arial"/>
          <w:sz w:val="16"/>
          <w:szCs w:val="16"/>
        </w:rPr>
        <w:t>su</w:t>
      </w:r>
      <w:r w:rsidRPr="00A724E3">
        <w:rPr>
          <w:rFonts w:ascii="Arial" w:hAnsi="Arial" w:cs="Arial"/>
          <w:spacing w:val="-7"/>
          <w:sz w:val="16"/>
          <w:szCs w:val="16"/>
        </w:rPr>
        <w:t xml:space="preserve"> </w:t>
      </w:r>
      <w:r w:rsidRPr="00A724E3">
        <w:rPr>
          <w:rFonts w:ascii="Arial" w:hAnsi="Arial" w:cs="Arial"/>
          <w:sz w:val="16"/>
          <w:szCs w:val="16"/>
        </w:rPr>
        <w:t>padre,</w:t>
      </w:r>
      <w:r w:rsidRPr="00A724E3">
        <w:rPr>
          <w:rFonts w:ascii="Arial" w:hAnsi="Arial" w:cs="Arial"/>
          <w:spacing w:val="-7"/>
          <w:sz w:val="16"/>
          <w:szCs w:val="16"/>
        </w:rPr>
        <w:t xml:space="preserve"> </w:t>
      </w:r>
      <w:r w:rsidRPr="00A724E3">
        <w:rPr>
          <w:rFonts w:ascii="Arial" w:hAnsi="Arial" w:cs="Arial"/>
          <w:sz w:val="16"/>
          <w:szCs w:val="16"/>
        </w:rPr>
        <w:t>22</w:t>
      </w:r>
      <w:r w:rsidRPr="00A724E3">
        <w:rPr>
          <w:rFonts w:ascii="Arial" w:hAnsi="Arial" w:cs="Arial"/>
          <w:spacing w:val="-7"/>
          <w:sz w:val="16"/>
          <w:szCs w:val="16"/>
        </w:rPr>
        <w:t xml:space="preserve"> </w:t>
      </w:r>
      <w:r w:rsidRPr="00A724E3">
        <w:rPr>
          <w:rFonts w:ascii="Arial" w:hAnsi="Arial" w:cs="Arial"/>
          <w:sz w:val="16"/>
          <w:szCs w:val="16"/>
        </w:rPr>
        <w:t>de</w:t>
      </w:r>
      <w:r w:rsidRPr="00A724E3">
        <w:rPr>
          <w:rFonts w:ascii="Arial" w:hAnsi="Arial" w:cs="Arial"/>
          <w:spacing w:val="-7"/>
          <w:sz w:val="16"/>
          <w:szCs w:val="16"/>
        </w:rPr>
        <w:t xml:space="preserve"> </w:t>
      </w:r>
      <w:r w:rsidRPr="00A724E3">
        <w:rPr>
          <w:rFonts w:ascii="Arial" w:hAnsi="Arial" w:cs="Arial"/>
          <w:sz w:val="16"/>
          <w:szCs w:val="16"/>
        </w:rPr>
        <w:t>febrero</w:t>
      </w:r>
      <w:r w:rsidRPr="00A724E3">
        <w:rPr>
          <w:rFonts w:ascii="Arial" w:hAnsi="Arial" w:cs="Arial"/>
          <w:spacing w:val="-7"/>
          <w:sz w:val="16"/>
          <w:szCs w:val="16"/>
        </w:rPr>
        <w:t xml:space="preserve"> </w:t>
      </w:r>
      <w:r w:rsidRPr="00A724E3">
        <w:rPr>
          <w:rFonts w:ascii="Arial" w:hAnsi="Arial" w:cs="Arial"/>
          <w:sz w:val="16"/>
          <w:szCs w:val="16"/>
        </w:rPr>
        <w:t>de</w:t>
      </w:r>
      <w:r w:rsidRPr="00A724E3">
        <w:rPr>
          <w:rFonts w:ascii="Arial" w:hAnsi="Arial" w:cs="Arial"/>
          <w:spacing w:val="-8"/>
          <w:sz w:val="16"/>
          <w:szCs w:val="16"/>
        </w:rPr>
        <w:t xml:space="preserve"> </w:t>
      </w:r>
      <w:r w:rsidRPr="00A724E3">
        <w:rPr>
          <w:rFonts w:ascii="Arial" w:hAnsi="Arial" w:cs="Arial"/>
          <w:sz w:val="16"/>
          <w:szCs w:val="16"/>
        </w:rPr>
        <w:t>2017</w:t>
      </w:r>
      <w:r w:rsidRPr="00A724E3">
        <w:rPr>
          <w:rFonts w:ascii="Arial" w:hAnsi="Arial" w:cs="Arial"/>
          <w:spacing w:val="-4"/>
          <w:sz w:val="16"/>
          <w:szCs w:val="16"/>
        </w:rPr>
        <w:t xml:space="preserve"> </w:t>
      </w:r>
      <w:r w:rsidRPr="00A724E3">
        <w:rPr>
          <w:rFonts w:ascii="Arial" w:hAnsi="Arial" w:cs="Arial"/>
          <w:i/>
          <w:sz w:val="16"/>
          <w:szCs w:val="16"/>
        </w:rPr>
        <w:t>disponible</w:t>
      </w:r>
      <w:r w:rsidRPr="00A724E3">
        <w:rPr>
          <w:rFonts w:ascii="Arial" w:hAnsi="Arial" w:cs="Arial"/>
          <w:i/>
          <w:spacing w:val="-7"/>
          <w:sz w:val="16"/>
          <w:szCs w:val="16"/>
        </w:rPr>
        <w:t xml:space="preserve"> </w:t>
      </w:r>
      <w:r w:rsidRPr="00A724E3">
        <w:rPr>
          <w:rFonts w:ascii="Arial" w:hAnsi="Arial" w:cs="Arial"/>
          <w:i/>
          <w:sz w:val="16"/>
          <w:szCs w:val="16"/>
        </w:rPr>
        <w:t>en</w:t>
      </w:r>
      <w:r w:rsidRPr="00A724E3">
        <w:rPr>
          <w:rFonts w:ascii="Arial" w:hAnsi="Arial" w:cs="Arial"/>
          <w:i/>
          <w:spacing w:val="-6"/>
          <w:sz w:val="16"/>
          <w:szCs w:val="16"/>
        </w:rPr>
        <w:t xml:space="preserve"> </w:t>
      </w:r>
      <w:hyperlink r:id="rId8">
        <w:r w:rsidRPr="00A724E3">
          <w:rPr>
            <w:rFonts w:ascii="Arial" w:hAnsi="Arial" w:cs="Arial"/>
            <w:color w:val="0000FF"/>
            <w:sz w:val="16"/>
            <w:szCs w:val="16"/>
            <w:u w:val="single" w:color="0000FF"/>
          </w:rPr>
          <w:t>http://www.repretel.com/actualidad/-iglesia-opone-aborto-caso-nina-</w:t>
        </w:r>
      </w:hyperlink>
      <w:r w:rsidRPr="00A724E3">
        <w:rPr>
          <w:rFonts w:ascii="Arial" w:hAnsi="Arial" w:cs="Arial"/>
          <w:color w:val="0000FF"/>
          <w:spacing w:val="-47"/>
          <w:sz w:val="16"/>
          <w:szCs w:val="16"/>
        </w:rPr>
        <w:t xml:space="preserve"> </w:t>
      </w:r>
      <w:hyperlink r:id="rId9">
        <w:r w:rsidRPr="00A724E3">
          <w:rPr>
            <w:rFonts w:ascii="Arial" w:hAnsi="Arial" w:cs="Arial"/>
            <w:color w:val="0000FF"/>
            <w:sz w:val="16"/>
            <w:szCs w:val="16"/>
            <w:u w:val="single" w:color="0000FF"/>
          </w:rPr>
          <w:t>embarazada-violacion-padre-66646</w:t>
        </w:r>
        <w:r w:rsidRPr="00A724E3">
          <w:rPr>
            <w:rFonts w:ascii="Arial" w:hAnsi="Arial" w:cs="Arial"/>
            <w:sz w:val="16"/>
            <w:szCs w:val="16"/>
          </w:rPr>
          <w:t>.</w:t>
        </w:r>
        <w:r w:rsidRPr="00A724E3">
          <w:rPr>
            <w:rFonts w:ascii="Arial" w:hAnsi="Arial" w:cs="Arial"/>
            <w:spacing w:val="20"/>
            <w:sz w:val="16"/>
            <w:szCs w:val="16"/>
          </w:rPr>
          <w:t xml:space="preserve"> </w:t>
        </w:r>
      </w:hyperlink>
      <w:r w:rsidRPr="00A724E3">
        <w:rPr>
          <w:rFonts w:ascii="Arial" w:hAnsi="Arial" w:cs="Arial"/>
          <w:sz w:val="16"/>
          <w:szCs w:val="16"/>
        </w:rPr>
        <w:t>En</w:t>
      </w:r>
      <w:r w:rsidRPr="00A724E3">
        <w:rPr>
          <w:rFonts w:ascii="Arial" w:hAnsi="Arial" w:cs="Arial"/>
          <w:spacing w:val="21"/>
          <w:sz w:val="16"/>
          <w:szCs w:val="16"/>
        </w:rPr>
        <w:t xml:space="preserve"> </w:t>
      </w:r>
      <w:r w:rsidRPr="00A724E3">
        <w:rPr>
          <w:rFonts w:ascii="Arial" w:hAnsi="Arial" w:cs="Arial"/>
          <w:sz w:val="16"/>
          <w:szCs w:val="16"/>
        </w:rPr>
        <w:t>otro</w:t>
      </w:r>
      <w:r w:rsidRPr="00A724E3">
        <w:rPr>
          <w:rFonts w:ascii="Arial" w:hAnsi="Arial" w:cs="Arial"/>
          <w:spacing w:val="21"/>
          <w:sz w:val="16"/>
          <w:szCs w:val="16"/>
        </w:rPr>
        <w:t xml:space="preserve"> </w:t>
      </w:r>
      <w:r w:rsidRPr="00A724E3">
        <w:rPr>
          <w:rFonts w:ascii="Arial" w:hAnsi="Arial" w:cs="Arial"/>
          <w:sz w:val="16"/>
          <w:szCs w:val="16"/>
        </w:rPr>
        <w:t>caso,</w:t>
      </w:r>
      <w:r w:rsidRPr="00A724E3">
        <w:rPr>
          <w:rFonts w:ascii="Arial" w:hAnsi="Arial" w:cs="Arial"/>
          <w:spacing w:val="22"/>
          <w:sz w:val="16"/>
          <w:szCs w:val="16"/>
        </w:rPr>
        <w:t xml:space="preserve"> </w:t>
      </w:r>
      <w:r w:rsidRPr="00A724E3">
        <w:rPr>
          <w:rFonts w:ascii="Arial" w:hAnsi="Arial" w:cs="Arial"/>
          <w:sz w:val="16"/>
          <w:szCs w:val="16"/>
        </w:rPr>
        <w:t>algunas</w:t>
      </w:r>
      <w:r w:rsidRPr="00A724E3">
        <w:rPr>
          <w:rFonts w:ascii="Arial" w:hAnsi="Arial" w:cs="Arial"/>
          <w:spacing w:val="22"/>
          <w:sz w:val="16"/>
          <w:szCs w:val="16"/>
        </w:rPr>
        <w:t xml:space="preserve"> </w:t>
      </w:r>
      <w:r w:rsidRPr="00A724E3">
        <w:rPr>
          <w:rFonts w:ascii="Arial" w:hAnsi="Arial" w:cs="Arial"/>
          <w:sz w:val="16"/>
          <w:szCs w:val="16"/>
        </w:rPr>
        <w:t>autoridades</w:t>
      </w:r>
      <w:r w:rsidRPr="00A724E3">
        <w:rPr>
          <w:rFonts w:ascii="Arial" w:hAnsi="Arial" w:cs="Arial"/>
          <w:spacing w:val="22"/>
          <w:sz w:val="16"/>
          <w:szCs w:val="16"/>
        </w:rPr>
        <w:t xml:space="preserve"> </w:t>
      </w:r>
      <w:r w:rsidRPr="00A724E3">
        <w:rPr>
          <w:rFonts w:ascii="Arial" w:hAnsi="Arial" w:cs="Arial"/>
          <w:sz w:val="16"/>
          <w:szCs w:val="16"/>
        </w:rPr>
        <w:t>religiosas,</w:t>
      </w:r>
      <w:r w:rsidRPr="00A724E3">
        <w:rPr>
          <w:rFonts w:ascii="Arial" w:hAnsi="Arial" w:cs="Arial"/>
          <w:spacing w:val="21"/>
          <w:sz w:val="16"/>
          <w:szCs w:val="16"/>
        </w:rPr>
        <w:t xml:space="preserve"> </w:t>
      </w:r>
      <w:r w:rsidRPr="00A724E3">
        <w:rPr>
          <w:rFonts w:ascii="Arial" w:hAnsi="Arial" w:cs="Arial"/>
          <w:sz w:val="16"/>
          <w:szCs w:val="16"/>
        </w:rPr>
        <w:t>señalaron</w:t>
      </w:r>
      <w:r w:rsidRPr="00A724E3">
        <w:rPr>
          <w:rFonts w:ascii="Arial" w:hAnsi="Arial" w:cs="Arial"/>
          <w:spacing w:val="23"/>
          <w:sz w:val="16"/>
          <w:szCs w:val="16"/>
        </w:rPr>
        <w:t xml:space="preserve"> </w:t>
      </w:r>
      <w:r w:rsidRPr="00A724E3">
        <w:rPr>
          <w:rFonts w:ascii="Arial" w:hAnsi="Arial" w:cs="Arial"/>
          <w:sz w:val="16"/>
          <w:szCs w:val="16"/>
        </w:rPr>
        <w:t>que</w:t>
      </w:r>
      <w:r w:rsidRPr="00A724E3">
        <w:rPr>
          <w:rFonts w:ascii="Arial" w:hAnsi="Arial" w:cs="Arial"/>
          <w:spacing w:val="22"/>
          <w:sz w:val="16"/>
          <w:szCs w:val="16"/>
        </w:rPr>
        <w:t xml:space="preserve"> </w:t>
      </w:r>
      <w:r w:rsidRPr="00A724E3">
        <w:rPr>
          <w:rFonts w:ascii="Arial" w:hAnsi="Arial" w:cs="Arial"/>
          <w:sz w:val="16"/>
          <w:szCs w:val="16"/>
        </w:rPr>
        <w:t>la</w:t>
      </w:r>
      <w:r w:rsidRPr="00A724E3">
        <w:rPr>
          <w:rFonts w:ascii="Arial" w:hAnsi="Arial" w:cs="Arial"/>
          <w:spacing w:val="22"/>
          <w:sz w:val="16"/>
          <w:szCs w:val="16"/>
        </w:rPr>
        <w:t xml:space="preserve"> </w:t>
      </w:r>
      <w:r w:rsidRPr="00A724E3">
        <w:rPr>
          <w:rFonts w:ascii="Arial" w:hAnsi="Arial" w:cs="Arial"/>
          <w:sz w:val="16"/>
          <w:szCs w:val="16"/>
        </w:rPr>
        <w:t>niña</w:t>
      </w:r>
      <w:r w:rsidRPr="00A724E3">
        <w:rPr>
          <w:rFonts w:ascii="Arial" w:hAnsi="Arial" w:cs="Arial"/>
          <w:spacing w:val="21"/>
          <w:sz w:val="16"/>
          <w:szCs w:val="16"/>
        </w:rPr>
        <w:t xml:space="preserve"> </w:t>
      </w:r>
      <w:r w:rsidRPr="00A724E3">
        <w:rPr>
          <w:rFonts w:ascii="Arial" w:hAnsi="Arial" w:cs="Arial"/>
          <w:sz w:val="16"/>
          <w:szCs w:val="16"/>
        </w:rPr>
        <w:t>debía</w:t>
      </w:r>
      <w:r w:rsidRPr="00A724E3">
        <w:rPr>
          <w:rFonts w:ascii="Arial" w:hAnsi="Arial" w:cs="Arial"/>
          <w:spacing w:val="22"/>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“agradecer a</w:t>
      </w:r>
      <w:r w:rsidRPr="00A724E3">
        <w:rPr>
          <w:rFonts w:ascii="Arial" w:hAnsi="Arial" w:cs="Arial"/>
          <w:spacing w:val="3"/>
          <w:sz w:val="16"/>
          <w:szCs w:val="16"/>
        </w:rPr>
        <w:t xml:space="preserve"> </w:t>
      </w:r>
      <w:r w:rsidRPr="00A724E3">
        <w:rPr>
          <w:rFonts w:ascii="Arial" w:hAnsi="Arial" w:cs="Arial"/>
          <w:sz w:val="16"/>
          <w:szCs w:val="16"/>
        </w:rPr>
        <w:t>Dios</w:t>
      </w:r>
      <w:r w:rsidRPr="00A724E3">
        <w:rPr>
          <w:rFonts w:ascii="Arial" w:hAnsi="Arial" w:cs="Arial"/>
          <w:spacing w:val="1"/>
          <w:sz w:val="16"/>
          <w:szCs w:val="16"/>
        </w:rPr>
        <w:t xml:space="preserve"> </w:t>
      </w:r>
      <w:r w:rsidRPr="00A724E3">
        <w:rPr>
          <w:rFonts w:ascii="Arial" w:hAnsi="Arial" w:cs="Arial"/>
          <w:sz w:val="16"/>
          <w:szCs w:val="16"/>
        </w:rPr>
        <w:t>este</w:t>
      </w:r>
      <w:r w:rsidRPr="00A724E3">
        <w:rPr>
          <w:rFonts w:ascii="Arial" w:hAnsi="Arial" w:cs="Arial"/>
          <w:spacing w:val="4"/>
          <w:sz w:val="16"/>
          <w:szCs w:val="16"/>
        </w:rPr>
        <w:t xml:space="preserve"> </w:t>
      </w:r>
      <w:r w:rsidRPr="00A724E3">
        <w:rPr>
          <w:rFonts w:ascii="Arial" w:hAnsi="Arial" w:cs="Arial"/>
          <w:sz w:val="16"/>
          <w:szCs w:val="16"/>
        </w:rPr>
        <w:t>regalo</w:t>
      </w:r>
      <w:r w:rsidRPr="00A724E3">
        <w:rPr>
          <w:rFonts w:ascii="Arial" w:hAnsi="Arial" w:cs="Arial"/>
          <w:spacing w:val="1"/>
          <w:sz w:val="16"/>
          <w:szCs w:val="16"/>
        </w:rPr>
        <w:t xml:space="preserve"> </w:t>
      </w:r>
      <w:r w:rsidRPr="00A724E3">
        <w:rPr>
          <w:rFonts w:ascii="Arial" w:hAnsi="Arial" w:cs="Arial"/>
          <w:sz w:val="16"/>
          <w:szCs w:val="16"/>
        </w:rPr>
        <w:t>y</w:t>
      </w:r>
      <w:r w:rsidRPr="00A724E3">
        <w:rPr>
          <w:rFonts w:ascii="Arial" w:hAnsi="Arial" w:cs="Arial"/>
          <w:spacing w:val="1"/>
          <w:sz w:val="16"/>
          <w:szCs w:val="16"/>
        </w:rPr>
        <w:t xml:space="preserve"> </w:t>
      </w:r>
      <w:r w:rsidRPr="00A724E3">
        <w:rPr>
          <w:rFonts w:ascii="Arial" w:hAnsi="Arial" w:cs="Arial"/>
          <w:sz w:val="16"/>
          <w:szCs w:val="16"/>
        </w:rPr>
        <w:t>no</w:t>
      </w:r>
      <w:r w:rsidRPr="00A724E3">
        <w:rPr>
          <w:rFonts w:ascii="Arial" w:hAnsi="Arial" w:cs="Arial"/>
          <w:spacing w:val="3"/>
          <w:sz w:val="16"/>
          <w:szCs w:val="16"/>
        </w:rPr>
        <w:t xml:space="preserve"> </w:t>
      </w:r>
      <w:r w:rsidRPr="00A724E3">
        <w:rPr>
          <w:rFonts w:ascii="Arial" w:hAnsi="Arial" w:cs="Arial"/>
          <w:sz w:val="16"/>
          <w:szCs w:val="16"/>
        </w:rPr>
        <w:t>sentirse</w:t>
      </w:r>
      <w:r w:rsidRPr="00A724E3">
        <w:rPr>
          <w:rFonts w:ascii="Arial" w:hAnsi="Arial" w:cs="Arial"/>
          <w:spacing w:val="2"/>
          <w:sz w:val="16"/>
          <w:szCs w:val="16"/>
        </w:rPr>
        <w:t xml:space="preserve"> </w:t>
      </w:r>
      <w:r w:rsidRPr="00A724E3">
        <w:rPr>
          <w:rFonts w:ascii="Arial" w:hAnsi="Arial" w:cs="Arial"/>
          <w:sz w:val="16"/>
          <w:szCs w:val="16"/>
        </w:rPr>
        <w:t>culpable</w:t>
      </w:r>
      <w:proofErr w:type="gramStart"/>
      <w:r w:rsidRPr="00A724E3">
        <w:rPr>
          <w:rFonts w:ascii="Arial" w:hAnsi="Arial" w:cs="Arial"/>
          <w:sz w:val="16"/>
          <w:szCs w:val="16"/>
        </w:rPr>
        <w:t>”.</w:t>
      </w:r>
      <w:proofErr w:type="spellStart"/>
      <w:r w:rsidRPr="00A724E3">
        <w:rPr>
          <w:rFonts w:ascii="Arial" w:hAnsi="Arial" w:cs="Arial"/>
          <w:i/>
          <w:sz w:val="16"/>
          <w:szCs w:val="16"/>
        </w:rPr>
        <w:t>Cfr</w:t>
      </w:r>
      <w:proofErr w:type="spellEnd"/>
      <w:r w:rsidRPr="00A724E3">
        <w:rPr>
          <w:rFonts w:ascii="Arial" w:hAnsi="Arial" w:cs="Arial"/>
          <w:i/>
          <w:sz w:val="16"/>
          <w:szCs w:val="16"/>
        </w:rPr>
        <w:t>.</w:t>
      </w:r>
      <w:proofErr w:type="gramEnd"/>
      <w:r w:rsidRPr="00A724E3">
        <w:rPr>
          <w:rFonts w:ascii="Arial" w:hAnsi="Arial" w:cs="Arial"/>
          <w:i/>
          <w:spacing w:val="1"/>
          <w:sz w:val="16"/>
          <w:szCs w:val="16"/>
        </w:rPr>
        <w:t xml:space="preserve"> </w:t>
      </w:r>
      <w:proofErr w:type="spellStart"/>
      <w:r w:rsidRPr="00A724E3">
        <w:rPr>
          <w:rFonts w:ascii="Arial" w:hAnsi="Arial" w:cs="Arial"/>
          <w:sz w:val="16"/>
          <w:szCs w:val="16"/>
        </w:rPr>
        <w:t>Elmostrador</w:t>
      </w:r>
      <w:proofErr w:type="spellEnd"/>
      <w:r w:rsidRPr="00A724E3">
        <w:rPr>
          <w:rFonts w:ascii="Arial" w:hAnsi="Arial" w:cs="Arial"/>
          <w:sz w:val="16"/>
          <w:szCs w:val="16"/>
        </w:rPr>
        <w:t>.</w:t>
      </w:r>
      <w:r w:rsidRPr="00A724E3">
        <w:rPr>
          <w:rFonts w:ascii="Arial" w:hAnsi="Arial" w:cs="Arial"/>
          <w:spacing w:val="4"/>
          <w:sz w:val="16"/>
          <w:szCs w:val="16"/>
        </w:rPr>
        <w:t xml:space="preserve"> </w:t>
      </w:r>
      <w:r w:rsidRPr="00A724E3">
        <w:rPr>
          <w:rFonts w:ascii="Arial" w:hAnsi="Arial" w:cs="Arial"/>
          <w:sz w:val="16"/>
          <w:szCs w:val="16"/>
        </w:rPr>
        <w:t>Violación</w:t>
      </w:r>
      <w:r w:rsidRPr="00A724E3">
        <w:rPr>
          <w:rFonts w:ascii="Arial" w:hAnsi="Arial" w:cs="Arial"/>
          <w:spacing w:val="2"/>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niña</w:t>
      </w:r>
      <w:r w:rsidRPr="00A724E3">
        <w:rPr>
          <w:rFonts w:ascii="Arial" w:hAnsi="Arial" w:cs="Arial"/>
          <w:spacing w:val="3"/>
          <w:sz w:val="16"/>
          <w:szCs w:val="16"/>
        </w:rPr>
        <w:t xml:space="preserve"> </w:t>
      </w:r>
      <w:r w:rsidRPr="00A724E3">
        <w:rPr>
          <w:rFonts w:ascii="Arial" w:hAnsi="Arial" w:cs="Arial"/>
          <w:sz w:val="16"/>
          <w:szCs w:val="16"/>
        </w:rPr>
        <w:t>por</w:t>
      </w:r>
      <w:r w:rsidRPr="00A724E3">
        <w:rPr>
          <w:rFonts w:ascii="Arial" w:hAnsi="Arial" w:cs="Arial"/>
          <w:spacing w:val="3"/>
          <w:sz w:val="16"/>
          <w:szCs w:val="16"/>
        </w:rPr>
        <w:t xml:space="preserve"> </w:t>
      </w:r>
      <w:r w:rsidRPr="00A724E3">
        <w:rPr>
          <w:rFonts w:ascii="Arial" w:hAnsi="Arial" w:cs="Arial"/>
          <w:sz w:val="16"/>
          <w:szCs w:val="16"/>
        </w:rPr>
        <w:t>su</w:t>
      </w:r>
      <w:r w:rsidRPr="00A724E3">
        <w:rPr>
          <w:rFonts w:ascii="Arial" w:hAnsi="Arial" w:cs="Arial"/>
          <w:spacing w:val="2"/>
          <w:sz w:val="16"/>
          <w:szCs w:val="16"/>
        </w:rPr>
        <w:t xml:space="preserve"> </w:t>
      </w:r>
      <w:r w:rsidRPr="00A724E3">
        <w:rPr>
          <w:rFonts w:ascii="Arial" w:hAnsi="Arial" w:cs="Arial"/>
          <w:sz w:val="16"/>
          <w:szCs w:val="16"/>
        </w:rPr>
        <w:t>padre</w:t>
      </w:r>
      <w:r w:rsidRPr="00A724E3">
        <w:rPr>
          <w:rFonts w:ascii="Arial" w:hAnsi="Arial" w:cs="Arial"/>
          <w:spacing w:val="3"/>
          <w:sz w:val="16"/>
          <w:szCs w:val="16"/>
        </w:rPr>
        <w:t xml:space="preserve"> </w:t>
      </w:r>
      <w:r w:rsidRPr="00A724E3">
        <w:rPr>
          <w:rFonts w:ascii="Arial" w:hAnsi="Arial" w:cs="Arial"/>
          <w:sz w:val="16"/>
          <w:szCs w:val="16"/>
        </w:rPr>
        <w:t>reabre</w:t>
      </w:r>
      <w:r w:rsidRPr="00A724E3">
        <w:rPr>
          <w:rFonts w:ascii="Arial" w:hAnsi="Arial" w:cs="Arial"/>
          <w:spacing w:val="1"/>
          <w:sz w:val="16"/>
          <w:szCs w:val="16"/>
        </w:rPr>
        <w:t xml:space="preserve"> </w:t>
      </w:r>
      <w:r w:rsidRPr="00A724E3">
        <w:rPr>
          <w:rFonts w:ascii="Arial" w:hAnsi="Arial" w:cs="Arial"/>
          <w:sz w:val="16"/>
          <w:szCs w:val="16"/>
        </w:rPr>
        <w:t>debate</w:t>
      </w:r>
      <w:r w:rsidRPr="00A724E3">
        <w:rPr>
          <w:rFonts w:ascii="Arial" w:hAnsi="Arial" w:cs="Arial"/>
          <w:spacing w:val="-47"/>
          <w:sz w:val="16"/>
          <w:szCs w:val="16"/>
        </w:rPr>
        <w:t xml:space="preserve"> </w:t>
      </w:r>
      <w:r w:rsidRPr="00A724E3">
        <w:rPr>
          <w:rFonts w:ascii="Arial" w:hAnsi="Arial" w:cs="Arial"/>
          <w:sz w:val="16"/>
          <w:szCs w:val="16"/>
        </w:rPr>
        <w:t>sobre</w:t>
      </w:r>
      <w:r w:rsidRPr="00A724E3">
        <w:rPr>
          <w:rFonts w:ascii="Arial" w:hAnsi="Arial" w:cs="Arial"/>
          <w:sz w:val="16"/>
          <w:szCs w:val="16"/>
        </w:rPr>
        <w:tab/>
        <w:t>aborto</w:t>
      </w:r>
      <w:r w:rsidRPr="00A724E3">
        <w:rPr>
          <w:rFonts w:ascii="Arial" w:hAnsi="Arial" w:cs="Arial"/>
          <w:sz w:val="16"/>
          <w:szCs w:val="16"/>
        </w:rPr>
        <w:tab/>
        <w:t>en</w:t>
      </w:r>
      <w:r w:rsidRPr="00A724E3">
        <w:rPr>
          <w:rFonts w:ascii="Arial" w:hAnsi="Arial" w:cs="Arial"/>
          <w:sz w:val="16"/>
          <w:szCs w:val="16"/>
        </w:rPr>
        <w:tab/>
        <w:t>Costa</w:t>
      </w:r>
      <w:r w:rsidRPr="00A724E3">
        <w:rPr>
          <w:rFonts w:ascii="Arial" w:hAnsi="Arial" w:cs="Arial"/>
          <w:sz w:val="16"/>
          <w:szCs w:val="16"/>
        </w:rPr>
        <w:tab/>
        <w:t>Rica,</w:t>
      </w:r>
      <w:r w:rsidRPr="00A724E3">
        <w:rPr>
          <w:rFonts w:ascii="Arial" w:hAnsi="Arial" w:cs="Arial"/>
          <w:sz w:val="16"/>
          <w:szCs w:val="16"/>
        </w:rPr>
        <w:tab/>
        <w:t>28</w:t>
      </w:r>
      <w:r w:rsidRPr="00A724E3">
        <w:rPr>
          <w:rFonts w:ascii="Arial" w:hAnsi="Arial" w:cs="Arial"/>
          <w:sz w:val="16"/>
          <w:szCs w:val="16"/>
        </w:rPr>
        <w:tab/>
        <w:t>de</w:t>
      </w:r>
      <w:r w:rsidRPr="00A724E3">
        <w:rPr>
          <w:rFonts w:ascii="Arial" w:hAnsi="Arial" w:cs="Arial"/>
          <w:sz w:val="16"/>
          <w:szCs w:val="16"/>
        </w:rPr>
        <w:tab/>
        <w:t>febrero</w:t>
      </w:r>
      <w:r w:rsidRPr="00A724E3">
        <w:rPr>
          <w:rFonts w:ascii="Arial" w:hAnsi="Arial" w:cs="Arial"/>
          <w:sz w:val="16"/>
          <w:szCs w:val="16"/>
        </w:rPr>
        <w:tab/>
        <w:t>de</w:t>
      </w:r>
      <w:r w:rsidRPr="00A724E3">
        <w:rPr>
          <w:rFonts w:ascii="Arial" w:hAnsi="Arial" w:cs="Arial"/>
          <w:sz w:val="16"/>
          <w:szCs w:val="16"/>
        </w:rPr>
        <w:tab/>
        <w:t>2017</w:t>
      </w:r>
      <w:r w:rsidRPr="00A724E3">
        <w:rPr>
          <w:rFonts w:ascii="Arial" w:hAnsi="Arial" w:cs="Arial"/>
          <w:sz w:val="16"/>
          <w:szCs w:val="16"/>
        </w:rPr>
        <w:tab/>
        <w:t>p.</w:t>
      </w:r>
      <w:r w:rsidRPr="00A724E3">
        <w:rPr>
          <w:rFonts w:ascii="Arial" w:hAnsi="Arial" w:cs="Arial"/>
          <w:sz w:val="16"/>
          <w:szCs w:val="16"/>
        </w:rPr>
        <w:tab/>
        <w:t>7</w:t>
      </w:r>
      <w:r w:rsidRPr="00A724E3">
        <w:rPr>
          <w:rFonts w:ascii="Arial" w:hAnsi="Arial" w:cs="Arial"/>
          <w:sz w:val="16"/>
          <w:szCs w:val="16"/>
        </w:rPr>
        <w:tab/>
      </w:r>
      <w:r w:rsidRPr="00A724E3">
        <w:rPr>
          <w:rFonts w:ascii="Arial" w:hAnsi="Arial" w:cs="Arial"/>
          <w:i/>
          <w:sz w:val="16"/>
          <w:szCs w:val="16"/>
        </w:rPr>
        <w:t>disponible</w:t>
      </w:r>
      <w:r w:rsidRPr="00A724E3">
        <w:rPr>
          <w:rFonts w:ascii="Arial" w:hAnsi="Arial" w:cs="Arial"/>
          <w:i/>
          <w:sz w:val="16"/>
          <w:szCs w:val="16"/>
        </w:rPr>
        <w:tab/>
      </w:r>
      <w:r w:rsidRPr="00A724E3">
        <w:rPr>
          <w:rFonts w:ascii="Arial" w:hAnsi="Arial" w:cs="Arial"/>
          <w:i/>
          <w:spacing w:val="-2"/>
          <w:sz w:val="16"/>
          <w:szCs w:val="16"/>
        </w:rPr>
        <w:t>en</w:t>
      </w:r>
      <w:r w:rsidRPr="00A724E3">
        <w:rPr>
          <w:rFonts w:ascii="Arial" w:hAnsi="Arial" w:cs="Arial"/>
          <w:i/>
          <w:spacing w:val="-47"/>
          <w:sz w:val="16"/>
          <w:szCs w:val="16"/>
        </w:rPr>
        <w:t xml:space="preserve"> </w:t>
      </w:r>
      <w:hyperlink r:id="rId10">
        <w:r w:rsidRPr="00A724E3">
          <w:rPr>
            <w:rFonts w:ascii="Arial" w:hAnsi="Arial" w:cs="Arial"/>
            <w:color w:val="0000FF"/>
            <w:sz w:val="16"/>
            <w:szCs w:val="16"/>
            <w:u w:val="single" w:color="0000FF"/>
          </w:rPr>
          <w:t>http://www.elmostrador.cl/braga/2017/02/28/violacion-de-nina-por-su-padre-reabre-debate-sobre-aborto-en-costa-</w:t>
        </w:r>
      </w:hyperlink>
      <w:r w:rsidRPr="00A724E3">
        <w:rPr>
          <w:rFonts w:ascii="Arial" w:hAnsi="Arial" w:cs="Arial"/>
          <w:color w:val="0000FF"/>
          <w:spacing w:val="1"/>
          <w:sz w:val="16"/>
          <w:szCs w:val="16"/>
        </w:rPr>
        <w:t xml:space="preserve"> </w:t>
      </w:r>
      <w:hyperlink r:id="rId11">
        <w:r w:rsidRPr="00A724E3">
          <w:rPr>
            <w:rFonts w:ascii="Arial" w:hAnsi="Arial" w:cs="Arial"/>
            <w:color w:val="0000FF"/>
            <w:sz w:val="16"/>
            <w:szCs w:val="16"/>
            <w:u w:val="single" w:color="0000FF"/>
          </w:rPr>
          <w:t>rica/</w:t>
        </w:r>
        <w:r w:rsidRPr="00A724E3">
          <w:rPr>
            <w:rFonts w:ascii="Arial" w:hAnsi="Arial" w:cs="Arial"/>
            <w:sz w:val="16"/>
            <w:szCs w:val="16"/>
          </w:rPr>
          <w:t>.</w:t>
        </w:r>
      </w:hyperlink>
    </w:p>
  </w:endnote>
  <w:endnote w:id="14">
    <w:p w14:paraId="576DB9D4"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F33158">
        <w:rPr>
          <w:rFonts w:ascii="Arial" w:hAnsi="Arial" w:cs="Arial"/>
          <w:sz w:val="16"/>
          <w:szCs w:val="16"/>
          <w:lang w:val="fr-FR"/>
        </w:rPr>
        <w:t xml:space="preserve"> </w:t>
      </w:r>
      <w:r w:rsidRPr="00F33158">
        <w:rPr>
          <w:rFonts w:ascii="Arial" w:hAnsi="Arial" w:cs="Arial"/>
          <w:sz w:val="16"/>
          <w:szCs w:val="16"/>
          <w:lang w:val="fr-FR"/>
        </w:rPr>
        <w:t xml:space="preserve">OMS. </w:t>
      </w:r>
      <w:r w:rsidRPr="00F33158">
        <w:rPr>
          <w:rFonts w:ascii="Arial" w:hAnsi="Arial" w:cs="Arial"/>
          <w:i/>
          <w:iCs/>
          <w:sz w:val="16"/>
          <w:szCs w:val="16"/>
          <w:lang w:val="fr-FR"/>
        </w:rPr>
        <w:t xml:space="preserve">Abortion Care Guideline. </w:t>
      </w:r>
      <w:r w:rsidRPr="00F33158">
        <w:rPr>
          <w:rFonts w:ascii="Arial" w:hAnsi="Arial" w:cs="Arial"/>
          <w:sz w:val="16"/>
          <w:szCs w:val="16"/>
          <w:lang w:val="fr-FR"/>
        </w:rPr>
        <w:t xml:space="preserve">2022. Disponible </w:t>
      </w:r>
      <w:proofErr w:type="gramStart"/>
      <w:r w:rsidRPr="00F33158">
        <w:rPr>
          <w:rFonts w:ascii="Arial" w:hAnsi="Arial" w:cs="Arial"/>
          <w:sz w:val="16"/>
          <w:szCs w:val="16"/>
          <w:lang w:val="fr-FR"/>
        </w:rPr>
        <w:t>en:</w:t>
      </w:r>
      <w:proofErr w:type="gramEnd"/>
      <w:r w:rsidRPr="00F33158">
        <w:rPr>
          <w:rFonts w:ascii="Arial" w:hAnsi="Arial" w:cs="Arial"/>
          <w:sz w:val="16"/>
          <w:szCs w:val="16"/>
          <w:lang w:val="fr-FR"/>
        </w:rPr>
        <w:t xml:space="preserve"> </w:t>
      </w:r>
      <w:hyperlink r:id="rId12" w:history="1">
        <w:r w:rsidRPr="00F33158">
          <w:rPr>
            <w:rStyle w:val="Hyperlink"/>
            <w:rFonts w:ascii="Arial" w:hAnsi="Arial" w:cs="Arial"/>
            <w:sz w:val="16"/>
            <w:szCs w:val="16"/>
            <w:lang w:val="fr-FR"/>
          </w:rPr>
          <w:t>https://apps.who.int/iris/bitstream/handle/10665/349316/9789240039483-eng.pdf?sequence=1&amp;isAllowed=y</w:t>
        </w:r>
      </w:hyperlink>
      <w:r w:rsidRPr="00F33158">
        <w:rPr>
          <w:rFonts w:ascii="Arial" w:hAnsi="Arial" w:cs="Arial"/>
          <w:sz w:val="16"/>
          <w:szCs w:val="16"/>
          <w:lang w:val="fr-FR"/>
        </w:rPr>
        <w:t xml:space="preserve">;  y OMS. </w:t>
      </w:r>
      <w:r w:rsidRPr="00A724E3">
        <w:rPr>
          <w:rFonts w:ascii="Arial" w:hAnsi="Arial" w:cs="Arial"/>
          <w:i/>
          <w:iCs/>
          <w:sz w:val="16"/>
          <w:szCs w:val="16"/>
        </w:rPr>
        <w:t>Directrices sobre la atención para el aborto. Resumen Ejecutivo</w:t>
      </w:r>
      <w:r w:rsidRPr="00A724E3">
        <w:rPr>
          <w:rFonts w:ascii="Arial" w:hAnsi="Arial" w:cs="Arial"/>
          <w:sz w:val="16"/>
          <w:szCs w:val="16"/>
        </w:rPr>
        <w:t xml:space="preserve">. 2022. Disponible en: </w:t>
      </w:r>
      <w:hyperlink r:id="rId13" w:history="1">
        <w:r w:rsidRPr="00A724E3">
          <w:rPr>
            <w:rStyle w:val="Hyperlink"/>
            <w:rFonts w:ascii="Arial" w:hAnsi="Arial" w:cs="Arial"/>
            <w:sz w:val="16"/>
            <w:szCs w:val="16"/>
          </w:rPr>
          <w:t>https://apps.who.int/iris/bitstream/handle/10665/352351/9789240045767-spa.pdf</w:t>
        </w:r>
      </w:hyperlink>
      <w:r w:rsidRPr="00A724E3">
        <w:rPr>
          <w:rFonts w:ascii="Arial" w:hAnsi="Arial" w:cs="Arial"/>
          <w:sz w:val="16"/>
          <w:szCs w:val="16"/>
        </w:rPr>
        <w:t xml:space="preserve"> </w:t>
      </w:r>
    </w:p>
  </w:endnote>
  <w:endnote w:id="15">
    <w:p w14:paraId="277EEB62"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OMS. </w:t>
      </w:r>
      <w:r w:rsidRPr="00A724E3">
        <w:rPr>
          <w:rFonts w:ascii="Arial" w:hAnsi="Arial" w:cs="Arial"/>
          <w:i/>
          <w:iCs/>
          <w:sz w:val="16"/>
          <w:szCs w:val="16"/>
        </w:rPr>
        <w:t>Directrices sobre la atención para el aborto. Resumen Ejecutivo</w:t>
      </w:r>
      <w:r w:rsidRPr="00A724E3">
        <w:rPr>
          <w:rFonts w:ascii="Arial" w:hAnsi="Arial" w:cs="Arial"/>
          <w:sz w:val="16"/>
          <w:szCs w:val="16"/>
        </w:rPr>
        <w:t xml:space="preserve">. 2022, pág. 3. Disponible en: </w:t>
      </w:r>
      <w:hyperlink r:id="rId14" w:history="1">
        <w:r w:rsidRPr="00A724E3">
          <w:rPr>
            <w:rStyle w:val="Hyperlink"/>
            <w:rFonts w:ascii="Arial" w:hAnsi="Arial" w:cs="Arial"/>
            <w:sz w:val="16"/>
            <w:szCs w:val="16"/>
          </w:rPr>
          <w:t>https://apps.who.int/iris/bitstream/handle/10665/352351/9789240045767-spa.pdf</w:t>
        </w:r>
      </w:hyperlink>
      <w:r w:rsidRPr="00A724E3">
        <w:rPr>
          <w:rFonts w:ascii="Arial" w:hAnsi="Arial" w:cs="Arial"/>
          <w:sz w:val="16"/>
          <w:szCs w:val="16"/>
        </w:rPr>
        <w:t xml:space="preserve">. </w:t>
      </w:r>
    </w:p>
  </w:endnote>
  <w:endnote w:id="16">
    <w:p w14:paraId="4B18E19F"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OMS. </w:t>
      </w:r>
      <w:r w:rsidRPr="00A724E3">
        <w:rPr>
          <w:rFonts w:ascii="Arial" w:hAnsi="Arial" w:cs="Arial"/>
          <w:i/>
          <w:iCs/>
          <w:sz w:val="16"/>
          <w:szCs w:val="16"/>
        </w:rPr>
        <w:t>Directrices sobre la atención para el aborto. Resumen Ejecutivo</w:t>
      </w:r>
      <w:r w:rsidRPr="00A724E3">
        <w:rPr>
          <w:rFonts w:ascii="Arial" w:hAnsi="Arial" w:cs="Arial"/>
          <w:sz w:val="16"/>
          <w:szCs w:val="16"/>
        </w:rPr>
        <w:t xml:space="preserve">. 2022, pág. 31. Disponible en: </w:t>
      </w:r>
      <w:hyperlink r:id="rId15" w:history="1">
        <w:r w:rsidRPr="00A724E3">
          <w:rPr>
            <w:rStyle w:val="Hyperlink"/>
            <w:rFonts w:ascii="Arial" w:hAnsi="Arial" w:cs="Arial"/>
            <w:sz w:val="16"/>
            <w:szCs w:val="16"/>
          </w:rPr>
          <w:t>https://apps.who.int/iris/bitstream/handle/10665/352351/9789240045767-spa.pdf</w:t>
        </w:r>
      </w:hyperlink>
      <w:r w:rsidRPr="00A724E3">
        <w:rPr>
          <w:rFonts w:ascii="Arial" w:hAnsi="Arial" w:cs="Arial"/>
          <w:sz w:val="16"/>
          <w:szCs w:val="16"/>
        </w:rPr>
        <w:t>, pág. 2.</w:t>
      </w:r>
    </w:p>
  </w:endnote>
  <w:endnote w:id="17">
    <w:p w14:paraId="1494747F" w14:textId="77777777" w:rsidR="00462F87" w:rsidRPr="00F33158"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F33158">
        <w:rPr>
          <w:rFonts w:ascii="Arial" w:hAnsi="Arial" w:cs="Arial"/>
          <w:sz w:val="16"/>
          <w:szCs w:val="16"/>
        </w:rPr>
        <w:t xml:space="preserve"> </w:t>
      </w:r>
      <w:r w:rsidRPr="00F33158">
        <w:rPr>
          <w:rFonts w:ascii="Arial" w:hAnsi="Arial" w:cs="Arial"/>
          <w:sz w:val="16"/>
          <w:szCs w:val="16"/>
        </w:rPr>
        <w:t xml:space="preserve">OMS. </w:t>
      </w:r>
      <w:r w:rsidRPr="00F33158">
        <w:rPr>
          <w:rFonts w:ascii="Arial" w:hAnsi="Arial" w:cs="Arial"/>
          <w:i/>
          <w:iCs/>
          <w:sz w:val="16"/>
          <w:szCs w:val="16"/>
        </w:rPr>
        <w:t xml:space="preserve">Abortion Care Guideline. </w:t>
      </w:r>
      <w:r w:rsidRPr="00F33158">
        <w:rPr>
          <w:rFonts w:ascii="Arial" w:hAnsi="Arial" w:cs="Arial"/>
          <w:sz w:val="16"/>
          <w:szCs w:val="16"/>
        </w:rPr>
        <w:t xml:space="preserve">2022. Disponible en: </w:t>
      </w:r>
      <w:hyperlink r:id="rId16" w:history="1">
        <w:r w:rsidRPr="00F33158">
          <w:rPr>
            <w:rStyle w:val="Hyperlink"/>
            <w:rFonts w:ascii="Arial" w:hAnsi="Arial" w:cs="Arial"/>
            <w:sz w:val="16"/>
            <w:szCs w:val="16"/>
          </w:rPr>
          <w:t>https://apps.who.int/iris/bitstream/handle/10665/349316/9789240039483-eng.pdf?sequence=1&amp;isAllowed=y</w:t>
        </w:r>
      </w:hyperlink>
      <w:r w:rsidRPr="00F33158">
        <w:rPr>
          <w:rFonts w:ascii="Arial" w:hAnsi="Arial" w:cs="Arial"/>
          <w:sz w:val="16"/>
          <w:szCs w:val="16"/>
        </w:rPr>
        <w:t>,.</w:t>
      </w:r>
    </w:p>
  </w:endnote>
  <w:endnote w:id="18">
    <w:p w14:paraId="55A6858B" w14:textId="77777777" w:rsidR="00462F87" w:rsidRPr="00A724E3" w:rsidRDefault="00462F87" w:rsidP="00462F87">
      <w:pPr>
        <w:pStyle w:val="EndnoteText"/>
        <w:jc w:val="both"/>
        <w:rPr>
          <w:rFonts w:ascii="Arial" w:hAnsi="Arial" w:cs="Arial"/>
          <w:sz w:val="16"/>
          <w:szCs w:val="16"/>
          <w:lang w:val="es-419"/>
        </w:rPr>
      </w:pPr>
      <w:r w:rsidRPr="00A724E3">
        <w:rPr>
          <w:rStyle w:val="EndnoteReference"/>
          <w:rFonts w:ascii="Arial" w:hAnsi="Arial" w:cs="Arial"/>
          <w:sz w:val="16"/>
          <w:szCs w:val="16"/>
        </w:rPr>
        <w:endnoteRef/>
      </w:r>
      <w:r w:rsidRPr="00A724E3">
        <w:rPr>
          <w:rFonts w:ascii="Arial" w:hAnsi="Arial" w:cs="Arial"/>
          <w:sz w:val="16"/>
          <w:szCs w:val="16"/>
          <w:lang w:val="es-419"/>
        </w:rPr>
        <w:t xml:space="preserve"> </w:t>
      </w:r>
      <w:r w:rsidRPr="00A724E3">
        <w:rPr>
          <w:rFonts w:ascii="Arial" w:hAnsi="Arial" w:cs="Arial"/>
          <w:sz w:val="16"/>
          <w:szCs w:val="16"/>
        </w:rPr>
        <w:t xml:space="preserve">OMS. </w:t>
      </w:r>
      <w:r w:rsidRPr="00A724E3">
        <w:rPr>
          <w:rFonts w:ascii="Arial" w:hAnsi="Arial" w:cs="Arial"/>
          <w:i/>
          <w:iCs/>
          <w:sz w:val="16"/>
          <w:szCs w:val="16"/>
        </w:rPr>
        <w:t>Directrices sobre la atención para el aborto. Resumen Ejecutivo</w:t>
      </w:r>
      <w:r w:rsidRPr="00A724E3">
        <w:rPr>
          <w:rFonts w:ascii="Arial" w:hAnsi="Arial" w:cs="Arial"/>
          <w:sz w:val="16"/>
          <w:szCs w:val="16"/>
        </w:rPr>
        <w:t xml:space="preserve">. 2022. Disponible en: </w:t>
      </w:r>
      <w:hyperlink r:id="rId17" w:history="1">
        <w:r w:rsidRPr="00A724E3">
          <w:rPr>
            <w:rStyle w:val="Hyperlink"/>
            <w:rFonts w:ascii="Arial" w:hAnsi="Arial" w:cs="Arial"/>
            <w:sz w:val="16"/>
            <w:szCs w:val="16"/>
          </w:rPr>
          <w:t>https://apps.who.int/iris/bitstream/handle/10665/352351/9789240045767-spa.pdf</w:t>
        </w:r>
      </w:hyperlink>
      <w:r w:rsidRPr="00A724E3">
        <w:rPr>
          <w:rFonts w:ascii="Arial" w:hAnsi="Arial" w:cs="Arial"/>
          <w:sz w:val="16"/>
          <w:szCs w:val="16"/>
        </w:rPr>
        <w:t>.</w:t>
      </w:r>
    </w:p>
  </w:endnote>
  <w:endnote w:id="19">
    <w:p w14:paraId="3583E53E" w14:textId="60E4E744" w:rsidR="5C1D1E31" w:rsidRDefault="5C1D1E31" w:rsidP="5C1D1E31">
      <w:pPr>
        <w:pStyle w:val="EndnoteText"/>
      </w:pPr>
      <w:r w:rsidRPr="5C1D1E31">
        <w:rPr>
          <w:rStyle w:val="EndnoteReference"/>
        </w:rPr>
        <w:endnoteRef/>
      </w:r>
      <w:r>
        <w:t xml:space="preserve"> Estos son nombres ficticios para proteger su identidad</w:t>
      </w:r>
    </w:p>
  </w:endnote>
  <w:endnote w:id="20">
    <w:p w14:paraId="3BB5C0D9" w14:textId="77777777" w:rsidR="00462F87" w:rsidRPr="00A724E3" w:rsidRDefault="00462F87" w:rsidP="00462F87">
      <w:pPr>
        <w:pStyle w:val="EndnoteText"/>
        <w:jc w:val="both"/>
        <w:rPr>
          <w:rFonts w:ascii="Arial" w:hAnsi="Arial" w:cs="Arial"/>
          <w:color w:val="000000" w:themeColor="text1"/>
          <w:sz w:val="16"/>
          <w:szCs w:val="16"/>
        </w:rPr>
      </w:pPr>
      <w:r w:rsidRPr="00A724E3">
        <w:rPr>
          <w:rStyle w:val="EndnoteReference"/>
          <w:rFonts w:ascii="Arial" w:eastAsia="Arial" w:hAnsi="Arial" w:cs="Arial"/>
          <w:color w:val="000000" w:themeColor="text1"/>
          <w:sz w:val="16"/>
          <w:szCs w:val="16"/>
        </w:rPr>
        <w:endnoteRef/>
      </w:r>
      <w:r w:rsidRPr="00A724E3">
        <w:rPr>
          <w:rFonts w:ascii="Arial" w:eastAsia="Arial" w:hAnsi="Arial" w:cs="Arial"/>
          <w:color w:val="000000" w:themeColor="text1"/>
          <w:sz w:val="16"/>
          <w:szCs w:val="16"/>
        </w:rPr>
        <w:t xml:space="preserve"> Anexo 1. Expediente Médico No. 1-1094-0108 de Ana emitido por la Jefatura del archivo clínico del Hospital México, folios 44-47.</w:t>
      </w:r>
    </w:p>
  </w:endnote>
  <w:endnote w:id="21">
    <w:p w14:paraId="46B41C20" w14:textId="77777777" w:rsidR="00462F87" w:rsidRPr="00A724E3" w:rsidRDefault="00462F87" w:rsidP="00462F87">
      <w:pPr>
        <w:pStyle w:val="EndnoteText"/>
        <w:jc w:val="both"/>
        <w:rPr>
          <w:rFonts w:ascii="Arial" w:hAnsi="Arial" w:cs="Arial"/>
          <w:color w:val="000000" w:themeColor="text1"/>
          <w:sz w:val="16"/>
          <w:szCs w:val="16"/>
        </w:rPr>
      </w:pPr>
      <w:r w:rsidRPr="00A724E3">
        <w:rPr>
          <w:rStyle w:val="EndnoteReference"/>
          <w:rFonts w:ascii="Arial" w:eastAsia="Arial" w:hAnsi="Arial" w:cs="Arial"/>
          <w:color w:val="000000" w:themeColor="text1"/>
          <w:sz w:val="16"/>
          <w:szCs w:val="16"/>
        </w:rPr>
        <w:endnoteRef/>
      </w:r>
      <w:r w:rsidRPr="00A724E3">
        <w:rPr>
          <w:rFonts w:ascii="Arial" w:eastAsia="Arial" w:hAnsi="Arial" w:cs="Arial"/>
          <w:color w:val="000000" w:themeColor="text1"/>
          <w:sz w:val="16"/>
          <w:szCs w:val="16"/>
        </w:rPr>
        <w:t xml:space="preserve"> Anexo 1. Expediente Médico No. 1-1094-0108 de Ana emitido por la Jefatura del archivo clínico del Hospital México, folios 62-64.</w:t>
      </w:r>
    </w:p>
  </w:endnote>
  <w:endnote w:id="22">
    <w:p w14:paraId="06A7C28F" w14:textId="77777777" w:rsidR="00462F87" w:rsidRPr="00A724E3" w:rsidRDefault="00462F87" w:rsidP="00462F87">
      <w:pPr>
        <w:pStyle w:val="EndnoteText"/>
        <w:jc w:val="both"/>
        <w:rPr>
          <w:rFonts w:ascii="Arial" w:hAnsi="Arial" w:cs="Arial"/>
          <w:color w:val="000000" w:themeColor="text1"/>
          <w:sz w:val="16"/>
          <w:szCs w:val="16"/>
        </w:rPr>
      </w:pPr>
      <w:r w:rsidRPr="00A724E3">
        <w:rPr>
          <w:rStyle w:val="EndnoteReference"/>
          <w:rFonts w:ascii="Arial" w:eastAsia="Arial" w:hAnsi="Arial" w:cs="Arial"/>
          <w:color w:val="000000" w:themeColor="text1"/>
          <w:sz w:val="16"/>
          <w:szCs w:val="16"/>
        </w:rPr>
        <w:endnoteRef/>
      </w:r>
      <w:r w:rsidRPr="00A724E3">
        <w:rPr>
          <w:rFonts w:ascii="Arial" w:eastAsia="Arial" w:hAnsi="Arial" w:cs="Arial"/>
          <w:color w:val="000000" w:themeColor="text1"/>
          <w:sz w:val="16"/>
          <w:szCs w:val="16"/>
        </w:rPr>
        <w:t xml:space="preserve"> Anexo 1. Expediente Médico No. 1-1094-0108 de Ana emitido por la Jefatura del archivo clínico del Hospital México, folios 65-66 y 76-83.</w:t>
      </w:r>
    </w:p>
  </w:endnote>
  <w:endnote w:id="23">
    <w:p w14:paraId="6CDF8DA3" w14:textId="77777777" w:rsidR="00462F87" w:rsidRPr="00A724E3" w:rsidRDefault="00462F87" w:rsidP="00462F87">
      <w:pPr>
        <w:pStyle w:val="EndnoteText"/>
        <w:jc w:val="both"/>
        <w:rPr>
          <w:rFonts w:ascii="Arial" w:hAnsi="Arial" w:cs="Arial"/>
          <w:color w:val="000000" w:themeColor="text1"/>
          <w:sz w:val="16"/>
          <w:szCs w:val="16"/>
        </w:rPr>
      </w:pPr>
      <w:r w:rsidRPr="00A724E3">
        <w:rPr>
          <w:rStyle w:val="EndnoteReference"/>
          <w:rFonts w:ascii="Arial" w:eastAsia="Arial" w:hAnsi="Arial" w:cs="Arial"/>
          <w:color w:val="000000" w:themeColor="text1"/>
          <w:sz w:val="16"/>
          <w:szCs w:val="16"/>
        </w:rPr>
        <w:endnoteRef/>
      </w:r>
      <w:r w:rsidRPr="00A724E3">
        <w:rPr>
          <w:rFonts w:ascii="Arial" w:eastAsia="Arial" w:hAnsi="Arial" w:cs="Arial"/>
          <w:color w:val="000000" w:themeColor="text1"/>
          <w:sz w:val="16"/>
          <w:szCs w:val="16"/>
        </w:rPr>
        <w:t xml:space="preserve"> Anexo 18. Proceso de Amparo ante la Sala Constitucional de la Corte Suprema de Justicia de Costa Rica, folio 1-8; Anexo 13. Solicitudes de interrupción del embarazo realizadas el 2 y 14 de noviembre de 2012 por parte de Aurora a la Unidad Clínica de Obstetricia, Contraloría de Servicios y Ginecología y Obstetricia del Hospital Rafael Calderón; Anexo 16 Proceso No. 113940-2012-SI ante la Defensoría de los Habitantes, folio 2. </w:t>
      </w:r>
    </w:p>
  </w:endnote>
  <w:endnote w:id="24">
    <w:p w14:paraId="57498E10" w14:textId="77777777" w:rsidR="00462F87" w:rsidRPr="00A724E3" w:rsidRDefault="00462F87" w:rsidP="00462F87">
      <w:pPr>
        <w:pStyle w:val="EndnoteText"/>
        <w:jc w:val="both"/>
        <w:rPr>
          <w:rFonts w:ascii="Arial" w:hAnsi="Arial" w:cs="Arial"/>
          <w:color w:val="000000" w:themeColor="text1"/>
          <w:sz w:val="16"/>
          <w:szCs w:val="16"/>
        </w:rPr>
      </w:pPr>
      <w:r w:rsidRPr="00A724E3">
        <w:rPr>
          <w:rStyle w:val="EndnoteReference"/>
          <w:rFonts w:ascii="Arial" w:eastAsia="Arial" w:hAnsi="Arial" w:cs="Arial"/>
          <w:color w:val="000000" w:themeColor="text1"/>
          <w:sz w:val="16"/>
          <w:szCs w:val="16"/>
        </w:rPr>
        <w:endnoteRef/>
      </w:r>
      <w:r w:rsidRPr="00A724E3">
        <w:rPr>
          <w:rFonts w:ascii="Arial" w:eastAsia="Arial" w:hAnsi="Arial" w:cs="Arial"/>
          <w:color w:val="000000" w:themeColor="text1"/>
          <w:sz w:val="16"/>
          <w:szCs w:val="16"/>
        </w:rPr>
        <w:t xml:space="preserve"> </w:t>
      </w:r>
      <w:r w:rsidRPr="00A724E3">
        <w:rPr>
          <w:rFonts w:ascii="Arial" w:eastAsia="Arial" w:hAnsi="Arial" w:cs="Arial"/>
          <w:i/>
          <w:iCs/>
          <w:color w:val="000000" w:themeColor="text1"/>
          <w:sz w:val="16"/>
          <w:szCs w:val="16"/>
        </w:rPr>
        <w:t xml:space="preserve">Certifica que AURORA se le realizó evaluación psiquiátrica y del estado mental encontrando síntomas afectivos depresivos desencadenados por el trauma psicológico que le genera un embarazo con feto no viable para la vida. Se le diagnostica </w:t>
      </w:r>
      <w:r w:rsidRPr="00A724E3">
        <w:rPr>
          <w:rFonts w:ascii="Arial" w:eastAsia="Arial" w:hAnsi="Arial" w:cs="Arial"/>
          <w:i/>
          <w:iCs/>
          <w:color w:val="000000" w:themeColor="text1"/>
          <w:sz w:val="16"/>
          <w:szCs w:val="16"/>
          <w:u w:val="single"/>
        </w:rPr>
        <w:t>1. Trastorno de adaptación con reacción depresiva con potencial riesgo de progresar a trastorno de estrés postraumático, secundario a un embarazo</w:t>
      </w:r>
      <w:r w:rsidRPr="00A724E3">
        <w:rPr>
          <w:rFonts w:ascii="Arial" w:eastAsia="Arial" w:hAnsi="Arial" w:cs="Arial"/>
          <w:color w:val="000000" w:themeColor="text1"/>
          <w:sz w:val="16"/>
          <w:szCs w:val="16"/>
          <w:u w:val="single"/>
        </w:rPr>
        <w:t xml:space="preserve">. Ver: </w:t>
      </w:r>
      <w:r w:rsidRPr="00A724E3">
        <w:rPr>
          <w:rFonts w:ascii="Arial" w:eastAsia="Arial" w:hAnsi="Arial" w:cs="Arial"/>
          <w:color w:val="000000" w:themeColor="text1"/>
          <w:sz w:val="16"/>
          <w:szCs w:val="16"/>
        </w:rPr>
        <w:t xml:space="preserve">Anexo 18. Proceso de Amparo ante la Sala Constitucional de la Corte Suprema de Justicia de Costa Rica, folio 38; y Anexo 8. Certificado Médico No. 880870 del 1 de diciembre de 2012, firmado por Dr. </w:t>
      </w:r>
      <w:proofErr w:type="spellStart"/>
      <w:r w:rsidRPr="00A724E3">
        <w:rPr>
          <w:rFonts w:ascii="Arial" w:eastAsia="Arial" w:hAnsi="Arial" w:cs="Arial"/>
          <w:color w:val="000000" w:themeColor="text1"/>
          <w:sz w:val="16"/>
          <w:szCs w:val="16"/>
        </w:rPr>
        <w:t>Kennet</w:t>
      </w:r>
      <w:proofErr w:type="spellEnd"/>
      <w:r w:rsidRPr="00A724E3">
        <w:rPr>
          <w:rFonts w:ascii="Arial" w:eastAsia="Arial" w:hAnsi="Arial" w:cs="Arial"/>
          <w:color w:val="000000" w:themeColor="text1"/>
          <w:sz w:val="16"/>
          <w:szCs w:val="16"/>
        </w:rPr>
        <w:t xml:space="preserve"> Sanabria Jiménez, Médico psiquiatra adscrito a la Cruz Roja Costarricense, folio 1.</w:t>
      </w:r>
    </w:p>
  </w:endnote>
  <w:endnote w:id="25">
    <w:p w14:paraId="3BDBF2B9" w14:textId="77777777" w:rsidR="00462F87" w:rsidRPr="00A724E3" w:rsidRDefault="00462F87" w:rsidP="00462F87">
      <w:pPr>
        <w:pStyle w:val="EndnoteText"/>
        <w:jc w:val="both"/>
        <w:rPr>
          <w:rFonts w:ascii="Arial" w:hAnsi="Arial" w:cs="Arial"/>
          <w:color w:val="000000" w:themeColor="text1"/>
          <w:sz w:val="16"/>
          <w:szCs w:val="16"/>
        </w:rPr>
      </w:pPr>
      <w:r w:rsidRPr="00A724E3">
        <w:rPr>
          <w:rStyle w:val="EndnoteReference"/>
          <w:rFonts w:ascii="Arial" w:eastAsia="Arial" w:hAnsi="Arial" w:cs="Arial"/>
          <w:color w:val="000000" w:themeColor="text1"/>
          <w:sz w:val="16"/>
          <w:szCs w:val="16"/>
        </w:rPr>
        <w:endnoteRef/>
      </w:r>
      <w:r w:rsidRPr="00A724E3">
        <w:rPr>
          <w:rFonts w:ascii="Arial" w:eastAsia="Arial" w:hAnsi="Arial" w:cs="Arial"/>
          <w:color w:val="000000" w:themeColor="text1"/>
          <w:sz w:val="16"/>
          <w:szCs w:val="16"/>
        </w:rPr>
        <w:t xml:space="preserve"> Anexo 18. Proceso de Amparo ante la Sala Constitucional de la Corte Suprema de Justicia de Costa Rica, folio 42 y Anexo 10. Informe psicológico realizado por la Licenciada Sylvia Mesa </w:t>
      </w:r>
      <w:proofErr w:type="spellStart"/>
      <w:r w:rsidRPr="00A724E3">
        <w:rPr>
          <w:rFonts w:ascii="Arial" w:eastAsia="Arial" w:hAnsi="Arial" w:cs="Arial"/>
          <w:color w:val="000000" w:themeColor="text1"/>
          <w:sz w:val="16"/>
          <w:szCs w:val="16"/>
        </w:rPr>
        <w:t>Peluffo</w:t>
      </w:r>
      <w:proofErr w:type="spellEnd"/>
      <w:r w:rsidRPr="00A724E3">
        <w:rPr>
          <w:rFonts w:ascii="Arial" w:eastAsia="Arial" w:hAnsi="Arial" w:cs="Arial"/>
          <w:color w:val="000000" w:themeColor="text1"/>
          <w:sz w:val="16"/>
          <w:szCs w:val="16"/>
        </w:rPr>
        <w:t>, 29 de diciembre de 2012, folio 2 y 3.</w:t>
      </w:r>
    </w:p>
  </w:endnote>
  <w:endnote w:id="26">
    <w:p w14:paraId="7FFB8728" w14:textId="77777777" w:rsidR="00462F87" w:rsidRPr="00A724E3" w:rsidRDefault="00462F87" w:rsidP="00462F87">
      <w:pPr>
        <w:pStyle w:val="EndnoteText"/>
        <w:jc w:val="both"/>
        <w:rPr>
          <w:rFonts w:ascii="Arial" w:hAnsi="Arial" w:cs="Arial"/>
          <w:color w:val="000000" w:themeColor="text1"/>
          <w:sz w:val="16"/>
          <w:szCs w:val="16"/>
        </w:rPr>
      </w:pPr>
      <w:r w:rsidRPr="00A724E3">
        <w:rPr>
          <w:rStyle w:val="EndnoteReference"/>
          <w:rFonts w:ascii="Arial" w:eastAsia="Arial" w:hAnsi="Arial" w:cs="Arial"/>
          <w:color w:val="000000" w:themeColor="text1"/>
          <w:sz w:val="16"/>
          <w:szCs w:val="16"/>
        </w:rPr>
        <w:endnoteRef/>
      </w:r>
      <w:r w:rsidRPr="00A724E3">
        <w:rPr>
          <w:rFonts w:ascii="Arial" w:eastAsia="Arial" w:hAnsi="Arial" w:cs="Arial"/>
          <w:color w:val="000000" w:themeColor="text1"/>
          <w:sz w:val="16"/>
          <w:szCs w:val="16"/>
        </w:rPr>
        <w:t xml:space="preserve"> Anexo 18. Proceso de Amparo ante la Sala Constitucional de la Corte Suprema de Justicia de Costa Rica, folio 43; y Anexo 10. Informe psicológico realizado por la Licenciada Sylvia Mesa </w:t>
      </w:r>
      <w:proofErr w:type="spellStart"/>
      <w:r w:rsidRPr="00A724E3">
        <w:rPr>
          <w:rFonts w:ascii="Arial" w:eastAsia="Arial" w:hAnsi="Arial" w:cs="Arial"/>
          <w:color w:val="000000" w:themeColor="text1"/>
          <w:sz w:val="16"/>
          <w:szCs w:val="16"/>
        </w:rPr>
        <w:t>Peluffo</w:t>
      </w:r>
      <w:proofErr w:type="spellEnd"/>
      <w:r w:rsidRPr="00A724E3">
        <w:rPr>
          <w:rFonts w:ascii="Arial" w:eastAsia="Arial" w:hAnsi="Arial" w:cs="Arial"/>
          <w:color w:val="000000" w:themeColor="text1"/>
          <w:sz w:val="16"/>
          <w:szCs w:val="16"/>
        </w:rPr>
        <w:t>, 29 de diciembre de 2012 folio 3.</w:t>
      </w:r>
    </w:p>
  </w:endnote>
  <w:endnote w:id="27">
    <w:p w14:paraId="6F7D1592" w14:textId="77777777" w:rsidR="00462F87" w:rsidRPr="00A724E3" w:rsidRDefault="00462F87" w:rsidP="00462F87">
      <w:pPr>
        <w:pStyle w:val="EndnoteText"/>
        <w:jc w:val="both"/>
        <w:rPr>
          <w:rFonts w:ascii="Arial" w:hAnsi="Arial" w:cs="Arial"/>
          <w:color w:val="000000" w:themeColor="text1"/>
          <w:sz w:val="16"/>
          <w:szCs w:val="16"/>
        </w:rPr>
      </w:pPr>
      <w:r w:rsidRPr="00A724E3">
        <w:rPr>
          <w:rStyle w:val="EndnoteReference"/>
          <w:rFonts w:ascii="Arial" w:eastAsia="Arial" w:hAnsi="Arial" w:cs="Arial"/>
          <w:color w:val="000000" w:themeColor="text1"/>
          <w:sz w:val="16"/>
          <w:szCs w:val="16"/>
        </w:rPr>
        <w:endnoteRef/>
      </w:r>
      <w:r w:rsidRPr="00A724E3">
        <w:rPr>
          <w:rFonts w:ascii="Arial" w:eastAsia="Arial" w:hAnsi="Arial" w:cs="Arial"/>
          <w:color w:val="000000" w:themeColor="text1"/>
          <w:sz w:val="16"/>
          <w:szCs w:val="16"/>
        </w:rPr>
        <w:t xml:space="preserve"> Anexo 1. Expediente Médico No. 1-1094-0108 emitido por la Jefatura del archivo clínico del Hospital México, folio 80.</w:t>
      </w:r>
    </w:p>
  </w:endnote>
  <w:endnote w:id="28">
    <w:p w14:paraId="2CB16E9D" w14:textId="77777777" w:rsidR="00462F87" w:rsidRPr="00A724E3" w:rsidRDefault="00462F87" w:rsidP="00462F87">
      <w:pPr>
        <w:pStyle w:val="EndnoteText"/>
        <w:jc w:val="both"/>
        <w:rPr>
          <w:rFonts w:ascii="Arial" w:eastAsia="Calibri" w:hAnsi="Arial" w:cs="Arial"/>
          <w:sz w:val="16"/>
          <w:szCs w:val="16"/>
        </w:rPr>
      </w:pPr>
      <w:r w:rsidRPr="00A724E3">
        <w:rPr>
          <w:rStyle w:val="EndnoteReference"/>
          <w:rFonts w:ascii="Arial" w:eastAsia="Arial" w:hAnsi="Arial" w:cs="Arial"/>
          <w:color w:val="000000" w:themeColor="text1"/>
          <w:sz w:val="16"/>
          <w:szCs w:val="16"/>
        </w:rPr>
        <w:endnoteRef/>
      </w:r>
      <w:r w:rsidRPr="00A724E3">
        <w:rPr>
          <w:rFonts w:ascii="Arial" w:eastAsia="Arial" w:hAnsi="Arial" w:cs="Arial"/>
          <w:color w:val="000000" w:themeColor="text1"/>
          <w:sz w:val="16"/>
          <w:szCs w:val="16"/>
        </w:rPr>
        <w:t xml:space="preserve"> Anexo 2. </w:t>
      </w:r>
      <w:r w:rsidRPr="00A724E3">
        <w:rPr>
          <w:rFonts w:ascii="Arial" w:eastAsia="Arial" w:hAnsi="Arial" w:cs="Arial"/>
          <w:sz w:val="16"/>
          <w:szCs w:val="16"/>
        </w:rPr>
        <w:t>Recurso de Amparo presentado por Ana ante la Sala Constitucional de la Corte Suprema de Justicia de Costa Rica, 5 de junio de 2007, folio 34.</w:t>
      </w:r>
    </w:p>
  </w:endnote>
  <w:endnote w:id="29">
    <w:p w14:paraId="2DED3828" w14:textId="77777777" w:rsidR="00462F87" w:rsidRPr="00A724E3" w:rsidRDefault="00462F87" w:rsidP="00462F87">
      <w:pPr>
        <w:pStyle w:val="EndnoteText"/>
        <w:jc w:val="both"/>
        <w:rPr>
          <w:rFonts w:ascii="Arial" w:hAnsi="Arial" w:cs="Arial"/>
          <w:color w:val="000000" w:themeColor="text1"/>
          <w:sz w:val="16"/>
          <w:szCs w:val="16"/>
        </w:rPr>
      </w:pPr>
      <w:r w:rsidRPr="00A724E3">
        <w:rPr>
          <w:rStyle w:val="EndnoteReference"/>
          <w:rFonts w:ascii="Arial" w:eastAsia="Arial" w:hAnsi="Arial" w:cs="Arial"/>
          <w:color w:val="000000" w:themeColor="text1"/>
          <w:sz w:val="16"/>
          <w:szCs w:val="16"/>
        </w:rPr>
        <w:endnoteRef/>
      </w:r>
      <w:r w:rsidRPr="00A724E3">
        <w:rPr>
          <w:rFonts w:ascii="Arial" w:eastAsia="Arial" w:hAnsi="Arial" w:cs="Arial"/>
          <w:color w:val="000000" w:themeColor="text1"/>
          <w:sz w:val="16"/>
          <w:szCs w:val="16"/>
        </w:rPr>
        <w:t xml:space="preserve"> Anexo 13. Primera respuesta del Hospital Dr. Rafael Ángel Calderón Guardia, JSO-218-11-12, 6 de noviembre de 2012, folio 1.</w:t>
      </w:r>
    </w:p>
  </w:endnote>
  <w:endnote w:id="30">
    <w:p w14:paraId="00901613" w14:textId="77777777" w:rsidR="00462F87" w:rsidRPr="00A724E3" w:rsidRDefault="00462F87" w:rsidP="00462F87">
      <w:pPr>
        <w:pStyle w:val="EndnoteText"/>
        <w:jc w:val="both"/>
        <w:rPr>
          <w:rFonts w:ascii="Arial" w:hAnsi="Arial" w:cs="Arial"/>
          <w:color w:val="000000" w:themeColor="text1"/>
          <w:sz w:val="16"/>
          <w:szCs w:val="16"/>
        </w:rPr>
      </w:pPr>
      <w:r w:rsidRPr="00A724E3">
        <w:rPr>
          <w:rStyle w:val="EndnoteReference"/>
          <w:rFonts w:ascii="Arial" w:eastAsia="Arial" w:hAnsi="Arial" w:cs="Arial"/>
          <w:color w:val="000000" w:themeColor="text1"/>
          <w:sz w:val="16"/>
          <w:szCs w:val="16"/>
        </w:rPr>
        <w:endnoteRef/>
      </w:r>
      <w:r w:rsidRPr="00A724E3">
        <w:rPr>
          <w:rFonts w:ascii="Arial" w:eastAsia="Arial" w:hAnsi="Arial" w:cs="Arial"/>
          <w:color w:val="000000" w:themeColor="text1"/>
          <w:sz w:val="16"/>
          <w:szCs w:val="16"/>
        </w:rPr>
        <w:t xml:space="preserve"> Anexo 18. Proceso de Amparo ante la Sala Constitucional de la Corte Suprema de Justicia de Costa Rica, folio 133.</w:t>
      </w:r>
    </w:p>
  </w:endnote>
  <w:endnote w:id="31">
    <w:p w14:paraId="2813F700" w14:textId="77777777" w:rsidR="00462F87" w:rsidRPr="00A724E3" w:rsidRDefault="00462F87" w:rsidP="00462F87">
      <w:pPr>
        <w:pStyle w:val="EndnoteText"/>
        <w:spacing w:line="276" w:lineRule="auto"/>
        <w:jc w:val="both"/>
        <w:rPr>
          <w:rFonts w:ascii="Arial" w:hAnsi="Arial" w:cs="Arial"/>
          <w:sz w:val="16"/>
          <w:szCs w:val="16"/>
        </w:rPr>
      </w:pPr>
      <w:r w:rsidRPr="00A724E3">
        <w:rPr>
          <w:rStyle w:val="EndnoteReference"/>
          <w:rFonts w:ascii="Arial" w:eastAsia="Arial" w:hAnsi="Arial" w:cs="Arial"/>
          <w:sz w:val="16"/>
          <w:szCs w:val="16"/>
        </w:rPr>
        <w:endnoteRef/>
      </w:r>
      <w:r w:rsidRPr="00A724E3">
        <w:rPr>
          <w:rFonts w:ascii="Arial" w:eastAsia="Arial" w:hAnsi="Arial" w:cs="Arial"/>
          <w:sz w:val="16"/>
          <w:szCs w:val="16"/>
        </w:rPr>
        <w:t xml:space="preserve"> Ministerio de Salud de Costa Rica. Indicadores básicos. Disponible en: </w:t>
      </w:r>
      <w:hyperlink r:id="rId18" w:history="1">
        <w:r w:rsidRPr="00A724E3">
          <w:rPr>
            <w:rStyle w:val="Hyperlink"/>
            <w:rFonts w:ascii="Arial" w:hAnsi="Arial" w:cs="Arial"/>
            <w:sz w:val="16"/>
            <w:szCs w:val="16"/>
          </w:rPr>
          <w:t>https://www.ministeriodesalud.go.cr/index.php/vigilancia-de-la-salud/indicadores-de-salud-boletines/indicadores-basicos</w:t>
        </w:r>
      </w:hyperlink>
      <w:r w:rsidRPr="00A724E3">
        <w:rPr>
          <w:rFonts w:ascii="Arial" w:eastAsia="Arial" w:hAnsi="Arial" w:cs="Arial"/>
          <w:sz w:val="16"/>
          <w:szCs w:val="16"/>
        </w:rPr>
        <w:t xml:space="preserve"> ; Ministerio de Salud de Costa Rica. 2013. Indicadores básicos. Disponible en: </w:t>
      </w:r>
      <w:hyperlink r:id="rId19" w:history="1">
        <w:r w:rsidRPr="00A724E3">
          <w:rPr>
            <w:rStyle w:val="Hyperlink"/>
            <w:rFonts w:ascii="Arial" w:hAnsi="Arial" w:cs="Arial"/>
            <w:sz w:val="16"/>
            <w:szCs w:val="16"/>
          </w:rPr>
          <w:t>https://www.ministeriodesalud.go.cr/index.php/vigilancia-de-la-salud/indicadores-de-salud-boletines/indicadores-basicos/indicadores-basicos-2013/2834-indicadores-basicos-2013/file</w:t>
        </w:r>
      </w:hyperlink>
      <w:r w:rsidRPr="00A724E3">
        <w:rPr>
          <w:rFonts w:ascii="Arial" w:eastAsia="Arial" w:hAnsi="Arial" w:cs="Arial"/>
          <w:sz w:val="16"/>
          <w:szCs w:val="16"/>
        </w:rPr>
        <w:t xml:space="preserve"> y Ministerio de Salud de Costa Rica. Boletín de morbilidad. Disponible en: https://www.ministeriodesalud.go.cr/index.php/vigilancia-de-la-salud/indicadores-de-salud-boletines/boletin-de-morbilidad</w:t>
      </w:r>
    </w:p>
  </w:endnote>
  <w:endnote w:id="32">
    <w:p w14:paraId="20F792D1"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eastAsia="Arial" w:hAnsi="Arial" w:cs="Arial"/>
          <w:sz w:val="16"/>
          <w:szCs w:val="16"/>
        </w:rPr>
        <w:endnoteRef/>
      </w:r>
      <w:r w:rsidRPr="00A724E3">
        <w:rPr>
          <w:rFonts w:ascii="Arial" w:eastAsia="Arial" w:hAnsi="Arial" w:cs="Arial"/>
          <w:sz w:val="16"/>
          <w:szCs w:val="16"/>
        </w:rPr>
        <w:t xml:space="preserve"> INEC. 2018. Mortalidad materna y su </w:t>
      </w:r>
      <w:proofErr w:type="spellStart"/>
      <w:r w:rsidRPr="00A724E3">
        <w:rPr>
          <w:rFonts w:ascii="Arial" w:eastAsia="Arial" w:hAnsi="Arial" w:cs="Arial"/>
          <w:sz w:val="16"/>
          <w:szCs w:val="16"/>
        </w:rPr>
        <w:t>evolución</w:t>
      </w:r>
      <w:proofErr w:type="spellEnd"/>
      <w:r w:rsidRPr="00A724E3">
        <w:rPr>
          <w:rFonts w:ascii="Arial" w:eastAsia="Arial" w:hAnsi="Arial" w:cs="Arial"/>
          <w:sz w:val="16"/>
          <w:szCs w:val="16"/>
        </w:rPr>
        <w:t xml:space="preserve"> reciente 2017. Disponible en: https://www.inec.cr/sites/default/files/documetos-biblioteca-virtual/repoblacevbmm2017.pdf</w:t>
      </w:r>
    </w:p>
  </w:endnote>
  <w:endnote w:id="33">
    <w:p w14:paraId="54C83145"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eastAsia="Arial" w:hAnsi="Arial" w:cs="Arial"/>
          <w:sz w:val="16"/>
          <w:szCs w:val="16"/>
        </w:rPr>
        <w:endnoteRef/>
      </w:r>
      <w:r w:rsidRPr="00A724E3">
        <w:rPr>
          <w:rFonts w:ascii="Arial" w:eastAsia="Arial" w:hAnsi="Arial" w:cs="Arial"/>
          <w:sz w:val="16"/>
          <w:szCs w:val="16"/>
        </w:rPr>
        <w:t xml:space="preserve"> PAHO. 2018. Morbilidad Materna Extrema. Disponible en: https://www.paho.org/relacsis/index.php/en/docs/recursos/reuniones</w:t>
      </w:r>
    </w:p>
  </w:endnote>
  <w:endnote w:id="34">
    <w:p w14:paraId="1F16F9A3" w14:textId="77777777" w:rsidR="00462F87" w:rsidRPr="00A724E3" w:rsidRDefault="00462F87" w:rsidP="00462F87">
      <w:pPr>
        <w:spacing w:after="0"/>
        <w:jc w:val="both"/>
        <w:rPr>
          <w:rFonts w:ascii="Arial" w:hAnsi="Arial" w:cs="Arial"/>
          <w:sz w:val="16"/>
          <w:szCs w:val="16"/>
        </w:rPr>
      </w:pPr>
      <w:r w:rsidRPr="00A724E3">
        <w:rPr>
          <w:rFonts w:ascii="Arial" w:eastAsia="Arial" w:hAnsi="Arial" w:cs="Arial"/>
          <w:sz w:val="16"/>
          <w:szCs w:val="16"/>
        </w:rPr>
        <w:endnoteRef/>
      </w:r>
      <w:r w:rsidRPr="00A724E3">
        <w:rPr>
          <w:rFonts w:ascii="Arial" w:eastAsia="Arial" w:hAnsi="Arial" w:cs="Arial"/>
          <w:sz w:val="16"/>
          <w:szCs w:val="16"/>
        </w:rPr>
        <w:t xml:space="preserve"> MESECVI, Sistema de indicadores. Tercera ronda de evaluación multilateral, pág. 7. Disponible en: https://www.oas.org/es/mesecvi/docs/Questionnaire3-CostaRicaResponse.pdf</w:t>
      </w:r>
    </w:p>
  </w:endnote>
  <w:endnote w:id="35">
    <w:p w14:paraId="4F73A653" w14:textId="77777777" w:rsidR="00462F87" w:rsidRPr="00A724E3" w:rsidRDefault="00462F87" w:rsidP="00462F87">
      <w:pPr>
        <w:spacing w:after="0"/>
        <w:ind w:right="111"/>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Comité de los Derechos del Niño y la Niña, </w:t>
      </w:r>
      <w:r w:rsidRPr="00A724E3">
        <w:rPr>
          <w:rFonts w:ascii="Arial" w:hAnsi="Arial" w:cs="Arial"/>
          <w:i/>
          <w:sz w:val="16"/>
          <w:szCs w:val="16"/>
        </w:rPr>
        <w:t>Observaciones finales sobre el cuarto informe periódico de Costa Rica</w:t>
      </w:r>
      <w:r w:rsidRPr="00A724E3">
        <w:rPr>
          <w:rFonts w:ascii="Arial" w:hAnsi="Arial" w:cs="Arial"/>
          <w:sz w:val="16"/>
          <w:szCs w:val="16"/>
        </w:rPr>
        <w:t>,</w:t>
      </w:r>
      <w:r w:rsidRPr="00A724E3">
        <w:rPr>
          <w:rFonts w:ascii="Arial" w:hAnsi="Arial" w:cs="Arial"/>
          <w:spacing w:val="1"/>
          <w:sz w:val="16"/>
          <w:szCs w:val="16"/>
        </w:rPr>
        <w:t xml:space="preserve"> </w:t>
      </w:r>
      <w:r w:rsidRPr="00A724E3">
        <w:rPr>
          <w:rFonts w:ascii="Arial" w:hAnsi="Arial" w:cs="Arial"/>
          <w:sz w:val="16"/>
          <w:szCs w:val="16"/>
        </w:rPr>
        <w:t>párr.</w:t>
      </w:r>
      <w:r w:rsidRPr="00A724E3">
        <w:rPr>
          <w:rFonts w:ascii="Arial" w:hAnsi="Arial" w:cs="Arial"/>
          <w:spacing w:val="-1"/>
          <w:sz w:val="16"/>
          <w:szCs w:val="16"/>
        </w:rPr>
        <w:t xml:space="preserve"> </w:t>
      </w:r>
      <w:r w:rsidRPr="00A724E3">
        <w:rPr>
          <w:rFonts w:ascii="Arial" w:hAnsi="Arial" w:cs="Arial"/>
          <w:sz w:val="16"/>
          <w:szCs w:val="16"/>
        </w:rPr>
        <w:t>62</w:t>
      </w:r>
      <w:r w:rsidRPr="00A724E3">
        <w:rPr>
          <w:rFonts w:ascii="Arial" w:hAnsi="Arial" w:cs="Arial"/>
          <w:spacing w:val="-1"/>
          <w:sz w:val="16"/>
          <w:szCs w:val="16"/>
        </w:rPr>
        <w:t xml:space="preserve"> </w:t>
      </w:r>
      <w:r w:rsidRPr="00A724E3">
        <w:rPr>
          <w:rFonts w:ascii="Arial" w:hAnsi="Arial" w:cs="Arial"/>
          <w:sz w:val="16"/>
          <w:szCs w:val="16"/>
        </w:rPr>
        <w:t>d)</w:t>
      </w:r>
      <w:r w:rsidRPr="00A724E3">
        <w:rPr>
          <w:rFonts w:ascii="Arial" w:hAnsi="Arial" w:cs="Arial"/>
          <w:spacing w:val="-1"/>
          <w:sz w:val="16"/>
          <w:szCs w:val="16"/>
        </w:rPr>
        <w:t xml:space="preserve"> </w:t>
      </w:r>
      <w:r w:rsidRPr="00A724E3">
        <w:rPr>
          <w:rFonts w:ascii="Arial" w:hAnsi="Arial" w:cs="Arial"/>
          <w:sz w:val="16"/>
          <w:szCs w:val="16"/>
        </w:rPr>
        <w:t>CRC/C/CRI/CO/4</w:t>
      </w:r>
      <w:r w:rsidRPr="00A724E3">
        <w:rPr>
          <w:rFonts w:ascii="Arial" w:hAnsi="Arial" w:cs="Arial"/>
          <w:spacing w:val="-1"/>
          <w:sz w:val="16"/>
          <w:szCs w:val="16"/>
        </w:rPr>
        <w:t xml:space="preserve"> </w:t>
      </w:r>
      <w:r w:rsidRPr="00A724E3">
        <w:rPr>
          <w:rFonts w:ascii="Arial" w:hAnsi="Arial" w:cs="Arial"/>
          <w:sz w:val="16"/>
          <w:szCs w:val="16"/>
        </w:rPr>
        <w:t>(3 de</w:t>
      </w:r>
      <w:r w:rsidRPr="00A724E3">
        <w:rPr>
          <w:rFonts w:ascii="Arial" w:hAnsi="Arial" w:cs="Arial"/>
          <w:spacing w:val="-1"/>
          <w:sz w:val="16"/>
          <w:szCs w:val="16"/>
        </w:rPr>
        <w:t xml:space="preserve"> </w:t>
      </w:r>
      <w:r w:rsidRPr="00A724E3">
        <w:rPr>
          <w:rFonts w:ascii="Arial" w:hAnsi="Arial" w:cs="Arial"/>
          <w:sz w:val="16"/>
          <w:szCs w:val="16"/>
        </w:rPr>
        <w:t>agosto</w:t>
      </w:r>
      <w:r w:rsidRPr="00A724E3">
        <w:rPr>
          <w:rFonts w:ascii="Arial" w:hAnsi="Arial" w:cs="Arial"/>
          <w:spacing w:val="-1"/>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2011) [en</w:t>
      </w:r>
      <w:r w:rsidRPr="00A724E3">
        <w:rPr>
          <w:rFonts w:ascii="Arial" w:hAnsi="Arial" w:cs="Arial"/>
          <w:spacing w:val="-1"/>
          <w:sz w:val="16"/>
          <w:szCs w:val="16"/>
        </w:rPr>
        <w:t xml:space="preserve"> </w:t>
      </w:r>
      <w:r w:rsidRPr="00A724E3">
        <w:rPr>
          <w:rFonts w:ascii="Arial" w:hAnsi="Arial" w:cs="Arial"/>
          <w:sz w:val="16"/>
          <w:szCs w:val="16"/>
        </w:rPr>
        <w:t>adelante</w:t>
      </w:r>
      <w:r w:rsidRPr="00A724E3">
        <w:rPr>
          <w:rFonts w:ascii="Arial" w:hAnsi="Arial" w:cs="Arial"/>
          <w:spacing w:val="-1"/>
          <w:sz w:val="16"/>
          <w:szCs w:val="16"/>
        </w:rPr>
        <w:t xml:space="preserve"> </w:t>
      </w:r>
      <w:r w:rsidRPr="00A724E3">
        <w:rPr>
          <w:rFonts w:ascii="Arial" w:hAnsi="Arial" w:cs="Arial"/>
          <w:sz w:val="16"/>
          <w:szCs w:val="16"/>
        </w:rPr>
        <w:t>CDN.</w:t>
      </w:r>
      <w:r w:rsidRPr="00A724E3">
        <w:rPr>
          <w:rFonts w:ascii="Arial" w:hAnsi="Arial" w:cs="Arial"/>
          <w:spacing w:val="4"/>
          <w:sz w:val="16"/>
          <w:szCs w:val="16"/>
        </w:rPr>
        <w:t xml:space="preserve"> </w:t>
      </w:r>
      <w:r w:rsidRPr="00A724E3">
        <w:rPr>
          <w:rFonts w:ascii="Arial" w:hAnsi="Arial" w:cs="Arial"/>
          <w:i/>
          <w:sz w:val="16"/>
          <w:szCs w:val="16"/>
        </w:rPr>
        <w:t>Observaciones</w:t>
      </w:r>
      <w:r w:rsidRPr="00A724E3">
        <w:rPr>
          <w:rFonts w:ascii="Arial" w:hAnsi="Arial" w:cs="Arial"/>
          <w:i/>
          <w:spacing w:val="1"/>
          <w:sz w:val="16"/>
          <w:szCs w:val="16"/>
        </w:rPr>
        <w:t xml:space="preserve"> </w:t>
      </w:r>
      <w:r w:rsidRPr="00A724E3">
        <w:rPr>
          <w:rFonts w:ascii="Arial" w:hAnsi="Arial" w:cs="Arial"/>
          <w:i/>
          <w:sz w:val="16"/>
          <w:szCs w:val="16"/>
        </w:rPr>
        <w:t>finales</w:t>
      </w:r>
      <w:r w:rsidRPr="00A724E3">
        <w:rPr>
          <w:rFonts w:ascii="Arial" w:hAnsi="Arial" w:cs="Arial"/>
          <w:i/>
          <w:spacing w:val="-2"/>
          <w:sz w:val="16"/>
          <w:szCs w:val="16"/>
        </w:rPr>
        <w:t xml:space="preserve"> </w:t>
      </w:r>
      <w:r w:rsidRPr="00A724E3">
        <w:rPr>
          <w:rFonts w:ascii="Arial" w:hAnsi="Arial" w:cs="Arial"/>
          <w:i/>
          <w:sz w:val="16"/>
          <w:szCs w:val="16"/>
        </w:rPr>
        <w:t>2011</w:t>
      </w:r>
      <w:r w:rsidRPr="00A724E3">
        <w:rPr>
          <w:rFonts w:ascii="Arial" w:hAnsi="Arial" w:cs="Arial"/>
          <w:sz w:val="16"/>
          <w:szCs w:val="16"/>
        </w:rPr>
        <w:t>].</w:t>
      </w:r>
    </w:p>
  </w:endnote>
  <w:endnote w:id="36">
    <w:p w14:paraId="22C09C44" w14:textId="77777777" w:rsidR="00462F87" w:rsidRPr="00A724E3" w:rsidRDefault="00462F87" w:rsidP="00462F87">
      <w:pPr>
        <w:spacing w:after="0"/>
        <w:ind w:right="111"/>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Comité de los Derechos del Niño y la Niña, </w:t>
      </w:r>
      <w:r w:rsidRPr="00A724E3">
        <w:rPr>
          <w:rFonts w:ascii="Arial" w:hAnsi="Arial" w:cs="Arial"/>
          <w:i/>
          <w:sz w:val="16"/>
          <w:szCs w:val="16"/>
        </w:rPr>
        <w:t>Observaciones finales sobre el cuarto informe periódico de Costa Rica</w:t>
      </w:r>
      <w:r w:rsidRPr="00A724E3">
        <w:rPr>
          <w:rFonts w:ascii="Arial" w:hAnsi="Arial" w:cs="Arial"/>
          <w:sz w:val="16"/>
          <w:szCs w:val="16"/>
        </w:rPr>
        <w:t>,</w:t>
      </w:r>
      <w:r w:rsidRPr="00A724E3">
        <w:rPr>
          <w:rFonts w:ascii="Arial" w:hAnsi="Arial" w:cs="Arial"/>
          <w:spacing w:val="1"/>
          <w:sz w:val="16"/>
          <w:szCs w:val="16"/>
        </w:rPr>
        <w:t xml:space="preserve"> </w:t>
      </w:r>
      <w:r w:rsidRPr="00A724E3">
        <w:rPr>
          <w:rFonts w:ascii="Arial" w:hAnsi="Arial" w:cs="Arial"/>
          <w:sz w:val="16"/>
          <w:szCs w:val="16"/>
        </w:rPr>
        <w:t>párr.</w:t>
      </w:r>
      <w:r w:rsidRPr="00A724E3">
        <w:rPr>
          <w:rFonts w:ascii="Arial" w:hAnsi="Arial" w:cs="Arial"/>
          <w:spacing w:val="-1"/>
          <w:sz w:val="16"/>
          <w:szCs w:val="16"/>
        </w:rPr>
        <w:t xml:space="preserve"> </w:t>
      </w:r>
      <w:r w:rsidRPr="00A724E3">
        <w:rPr>
          <w:rFonts w:ascii="Arial" w:hAnsi="Arial" w:cs="Arial"/>
          <w:sz w:val="16"/>
          <w:szCs w:val="16"/>
        </w:rPr>
        <w:t>62</w:t>
      </w:r>
      <w:r w:rsidRPr="00A724E3">
        <w:rPr>
          <w:rFonts w:ascii="Arial" w:hAnsi="Arial" w:cs="Arial"/>
          <w:spacing w:val="-1"/>
          <w:sz w:val="16"/>
          <w:szCs w:val="16"/>
        </w:rPr>
        <w:t xml:space="preserve"> </w:t>
      </w:r>
      <w:r w:rsidRPr="00A724E3">
        <w:rPr>
          <w:rFonts w:ascii="Arial" w:hAnsi="Arial" w:cs="Arial"/>
          <w:sz w:val="16"/>
          <w:szCs w:val="16"/>
        </w:rPr>
        <w:t>e)</w:t>
      </w:r>
      <w:r w:rsidRPr="00A724E3">
        <w:rPr>
          <w:rFonts w:ascii="Arial" w:hAnsi="Arial" w:cs="Arial"/>
          <w:spacing w:val="-1"/>
          <w:sz w:val="16"/>
          <w:szCs w:val="16"/>
        </w:rPr>
        <w:t xml:space="preserve"> </w:t>
      </w:r>
      <w:r w:rsidRPr="00A724E3">
        <w:rPr>
          <w:rFonts w:ascii="Arial" w:hAnsi="Arial" w:cs="Arial"/>
          <w:sz w:val="16"/>
          <w:szCs w:val="16"/>
        </w:rPr>
        <w:t>CRC/C/CRI/CO/4</w:t>
      </w:r>
      <w:r w:rsidRPr="00A724E3">
        <w:rPr>
          <w:rFonts w:ascii="Arial" w:hAnsi="Arial" w:cs="Arial"/>
          <w:spacing w:val="-1"/>
          <w:sz w:val="16"/>
          <w:szCs w:val="16"/>
        </w:rPr>
        <w:t xml:space="preserve"> </w:t>
      </w:r>
      <w:r w:rsidRPr="00A724E3">
        <w:rPr>
          <w:rFonts w:ascii="Arial" w:hAnsi="Arial" w:cs="Arial"/>
          <w:sz w:val="16"/>
          <w:szCs w:val="16"/>
        </w:rPr>
        <w:t>(3 de</w:t>
      </w:r>
      <w:r w:rsidRPr="00A724E3">
        <w:rPr>
          <w:rFonts w:ascii="Arial" w:hAnsi="Arial" w:cs="Arial"/>
          <w:spacing w:val="-1"/>
          <w:sz w:val="16"/>
          <w:szCs w:val="16"/>
        </w:rPr>
        <w:t xml:space="preserve"> </w:t>
      </w:r>
      <w:r w:rsidRPr="00A724E3">
        <w:rPr>
          <w:rFonts w:ascii="Arial" w:hAnsi="Arial" w:cs="Arial"/>
          <w:sz w:val="16"/>
          <w:szCs w:val="16"/>
        </w:rPr>
        <w:t>agosto</w:t>
      </w:r>
      <w:r w:rsidRPr="00A724E3">
        <w:rPr>
          <w:rFonts w:ascii="Arial" w:hAnsi="Arial" w:cs="Arial"/>
          <w:spacing w:val="-1"/>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2011) [en</w:t>
      </w:r>
      <w:r w:rsidRPr="00A724E3">
        <w:rPr>
          <w:rFonts w:ascii="Arial" w:hAnsi="Arial" w:cs="Arial"/>
          <w:spacing w:val="-1"/>
          <w:sz w:val="16"/>
          <w:szCs w:val="16"/>
        </w:rPr>
        <w:t xml:space="preserve"> </w:t>
      </w:r>
      <w:r w:rsidRPr="00A724E3">
        <w:rPr>
          <w:rFonts w:ascii="Arial" w:hAnsi="Arial" w:cs="Arial"/>
          <w:sz w:val="16"/>
          <w:szCs w:val="16"/>
        </w:rPr>
        <w:t>adelante</w:t>
      </w:r>
      <w:r w:rsidRPr="00A724E3">
        <w:rPr>
          <w:rFonts w:ascii="Arial" w:hAnsi="Arial" w:cs="Arial"/>
          <w:spacing w:val="-1"/>
          <w:sz w:val="16"/>
          <w:szCs w:val="16"/>
        </w:rPr>
        <w:t xml:space="preserve"> </w:t>
      </w:r>
      <w:r w:rsidRPr="00A724E3">
        <w:rPr>
          <w:rFonts w:ascii="Arial" w:hAnsi="Arial" w:cs="Arial"/>
          <w:sz w:val="16"/>
          <w:szCs w:val="16"/>
        </w:rPr>
        <w:t>CDN.</w:t>
      </w:r>
      <w:r w:rsidRPr="00A724E3">
        <w:rPr>
          <w:rFonts w:ascii="Arial" w:hAnsi="Arial" w:cs="Arial"/>
          <w:spacing w:val="4"/>
          <w:sz w:val="16"/>
          <w:szCs w:val="16"/>
        </w:rPr>
        <w:t xml:space="preserve"> </w:t>
      </w:r>
      <w:r w:rsidRPr="00A724E3">
        <w:rPr>
          <w:rFonts w:ascii="Arial" w:hAnsi="Arial" w:cs="Arial"/>
          <w:i/>
          <w:sz w:val="16"/>
          <w:szCs w:val="16"/>
        </w:rPr>
        <w:t>Observaciones</w:t>
      </w:r>
      <w:r w:rsidRPr="00A724E3">
        <w:rPr>
          <w:rFonts w:ascii="Arial" w:hAnsi="Arial" w:cs="Arial"/>
          <w:i/>
          <w:spacing w:val="1"/>
          <w:sz w:val="16"/>
          <w:szCs w:val="16"/>
        </w:rPr>
        <w:t xml:space="preserve"> </w:t>
      </w:r>
      <w:r w:rsidRPr="00A724E3">
        <w:rPr>
          <w:rFonts w:ascii="Arial" w:hAnsi="Arial" w:cs="Arial"/>
          <w:i/>
          <w:sz w:val="16"/>
          <w:szCs w:val="16"/>
        </w:rPr>
        <w:t>finales</w:t>
      </w:r>
      <w:r w:rsidRPr="00A724E3">
        <w:rPr>
          <w:rFonts w:ascii="Arial" w:hAnsi="Arial" w:cs="Arial"/>
          <w:i/>
          <w:spacing w:val="-2"/>
          <w:sz w:val="16"/>
          <w:szCs w:val="16"/>
        </w:rPr>
        <w:t xml:space="preserve"> </w:t>
      </w:r>
      <w:r w:rsidRPr="00A724E3">
        <w:rPr>
          <w:rFonts w:ascii="Arial" w:hAnsi="Arial" w:cs="Arial"/>
          <w:i/>
          <w:sz w:val="16"/>
          <w:szCs w:val="16"/>
        </w:rPr>
        <w:t>2011</w:t>
      </w:r>
      <w:r w:rsidRPr="00A724E3">
        <w:rPr>
          <w:rFonts w:ascii="Arial" w:hAnsi="Arial" w:cs="Arial"/>
          <w:sz w:val="16"/>
          <w:szCs w:val="16"/>
        </w:rPr>
        <w:t>].</w:t>
      </w:r>
    </w:p>
  </w:endnote>
  <w:endnote w:id="37">
    <w:p w14:paraId="52379593"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Informes Periódicos V y VI del Estado de Costa Rica respecto de la Convención sobre los Derechos del Niño</w:t>
      </w:r>
      <w:r w:rsidRPr="00A724E3">
        <w:rPr>
          <w:rFonts w:ascii="Arial" w:hAnsi="Arial" w:cs="Arial"/>
          <w:spacing w:val="1"/>
          <w:sz w:val="16"/>
          <w:szCs w:val="16"/>
        </w:rPr>
        <w:t xml:space="preserve"> </w:t>
      </w:r>
      <w:r w:rsidRPr="00A724E3">
        <w:rPr>
          <w:rFonts w:ascii="Arial" w:hAnsi="Arial" w:cs="Arial"/>
          <w:sz w:val="16"/>
          <w:szCs w:val="16"/>
        </w:rPr>
        <w:t>elaborado</w:t>
      </w:r>
      <w:r w:rsidRPr="00A724E3">
        <w:rPr>
          <w:rFonts w:ascii="Arial" w:hAnsi="Arial" w:cs="Arial"/>
          <w:spacing w:val="-3"/>
          <w:sz w:val="16"/>
          <w:szCs w:val="16"/>
        </w:rPr>
        <w:t xml:space="preserve"> </w:t>
      </w:r>
      <w:r w:rsidRPr="00A724E3">
        <w:rPr>
          <w:rFonts w:ascii="Arial" w:hAnsi="Arial" w:cs="Arial"/>
          <w:sz w:val="16"/>
          <w:szCs w:val="16"/>
        </w:rPr>
        <w:t>en</w:t>
      </w:r>
      <w:r w:rsidRPr="00A724E3">
        <w:rPr>
          <w:rFonts w:ascii="Arial" w:hAnsi="Arial" w:cs="Arial"/>
          <w:spacing w:val="-2"/>
          <w:sz w:val="16"/>
          <w:szCs w:val="16"/>
        </w:rPr>
        <w:t xml:space="preserve"> </w:t>
      </w:r>
      <w:r w:rsidRPr="00A724E3">
        <w:rPr>
          <w:rFonts w:ascii="Arial" w:hAnsi="Arial" w:cs="Arial"/>
          <w:sz w:val="16"/>
          <w:szCs w:val="16"/>
        </w:rPr>
        <w:t>el año 2016.</w:t>
      </w:r>
    </w:p>
  </w:endnote>
  <w:endnote w:id="38">
    <w:p w14:paraId="3971FD12" w14:textId="77777777" w:rsidR="00462F87" w:rsidRPr="00A724E3" w:rsidRDefault="00462F87" w:rsidP="00462F87">
      <w:pPr>
        <w:pStyle w:val="EndnoteText"/>
        <w:jc w:val="both"/>
        <w:rPr>
          <w:rFonts w:ascii="Arial" w:hAnsi="Arial" w:cs="Arial"/>
          <w:sz w:val="16"/>
          <w:szCs w:val="16"/>
          <w:lang w:val="en-US"/>
        </w:rPr>
      </w:pPr>
      <w:r w:rsidRPr="00A724E3">
        <w:rPr>
          <w:rStyle w:val="EndnoteReference"/>
          <w:rFonts w:ascii="Arial" w:hAnsi="Arial" w:cs="Arial"/>
          <w:sz w:val="16"/>
          <w:szCs w:val="16"/>
        </w:rPr>
        <w:endnoteRef/>
      </w:r>
      <w:r w:rsidRPr="00A724E3">
        <w:rPr>
          <w:rFonts w:ascii="Arial" w:hAnsi="Arial" w:cs="Arial"/>
          <w:sz w:val="16"/>
          <w:szCs w:val="16"/>
          <w:lang w:val="en-US"/>
        </w:rPr>
        <w:t xml:space="preserve"> UN</w:t>
      </w:r>
      <w:r w:rsidRPr="00A724E3">
        <w:rPr>
          <w:rFonts w:ascii="Arial" w:hAnsi="Arial" w:cs="Arial"/>
          <w:spacing w:val="-6"/>
          <w:sz w:val="16"/>
          <w:szCs w:val="16"/>
          <w:lang w:val="en-US"/>
        </w:rPr>
        <w:t xml:space="preserve"> </w:t>
      </w:r>
      <w:r w:rsidRPr="00A724E3">
        <w:rPr>
          <w:rFonts w:ascii="Arial" w:hAnsi="Arial" w:cs="Arial"/>
          <w:sz w:val="16"/>
          <w:szCs w:val="16"/>
          <w:lang w:val="en-US"/>
        </w:rPr>
        <w:t>WHO</w:t>
      </w:r>
      <w:r w:rsidRPr="00A724E3">
        <w:rPr>
          <w:rFonts w:ascii="Arial" w:hAnsi="Arial" w:cs="Arial"/>
          <w:spacing w:val="-2"/>
          <w:sz w:val="16"/>
          <w:szCs w:val="16"/>
          <w:lang w:val="en-US"/>
        </w:rPr>
        <w:t xml:space="preserve"> </w:t>
      </w:r>
      <w:r w:rsidRPr="00A724E3">
        <w:rPr>
          <w:rFonts w:ascii="Arial" w:hAnsi="Arial" w:cs="Arial"/>
          <w:sz w:val="16"/>
          <w:szCs w:val="16"/>
          <w:lang w:val="en-US"/>
        </w:rPr>
        <w:t>IAP, Annual Report,</w:t>
      </w:r>
      <w:r w:rsidRPr="00A724E3">
        <w:rPr>
          <w:rFonts w:ascii="Arial" w:hAnsi="Arial" w:cs="Arial"/>
          <w:spacing w:val="-2"/>
          <w:sz w:val="16"/>
          <w:szCs w:val="16"/>
          <w:lang w:val="en-US"/>
        </w:rPr>
        <w:t xml:space="preserve"> </w:t>
      </w:r>
      <w:r w:rsidRPr="00A724E3">
        <w:rPr>
          <w:rFonts w:ascii="Arial" w:hAnsi="Arial" w:cs="Arial"/>
          <w:sz w:val="16"/>
          <w:szCs w:val="16"/>
          <w:lang w:val="en-US"/>
        </w:rPr>
        <w:t>2017,</w:t>
      </w:r>
      <w:r w:rsidRPr="00A724E3">
        <w:rPr>
          <w:rFonts w:ascii="Arial" w:hAnsi="Arial" w:cs="Arial"/>
          <w:spacing w:val="-2"/>
          <w:sz w:val="16"/>
          <w:szCs w:val="16"/>
          <w:lang w:val="en-US"/>
        </w:rPr>
        <w:t xml:space="preserve"> </w:t>
      </w:r>
      <w:r w:rsidRPr="00A724E3">
        <w:rPr>
          <w:rFonts w:ascii="Arial" w:hAnsi="Arial" w:cs="Arial"/>
          <w:sz w:val="16"/>
          <w:szCs w:val="16"/>
          <w:lang w:val="en-US"/>
        </w:rPr>
        <w:t>p.</w:t>
      </w:r>
      <w:r w:rsidRPr="00A724E3">
        <w:rPr>
          <w:rFonts w:ascii="Arial" w:hAnsi="Arial" w:cs="Arial"/>
          <w:spacing w:val="-2"/>
          <w:sz w:val="16"/>
          <w:szCs w:val="16"/>
          <w:lang w:val="en-US"/>
        </w:rPr>
        <w:t xml:space="preserve"> </w:t>
      </w:r>
      <w:r w:rsidRPr="00A724E3">
        <w:rPr>
          <w:rFonts w:ascii="Arial" w:hAnsi="Arial" w:cs="Arial"/>
          <w:sz w:val="16"/>
          <w:szCs w:val="16"/>
          <w:lang w:val="en-US"/>
        </w:rPr>
        <w:t>33</w:t>
      </w:r>
    </w:p>
  </w:endnote>
  <w:endnote w:id="39">
    <w:p w14:paraId="65067F1E"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UNFPA,</w:t>
      </w:r>
      <w:r w:rsidRPr="00A724E3">
        <w:rPr>
          <w:rFonts w:ascii="Arial" w:hAnsi="Arial" w:cs="Arial"/>
          <w:spacing w:val="-1"/>
          <w:sz w:val="16"/>
          <w:szCs w:val="16"/>
        </w:rPr>
        <w:t xml:space="preserve"> </w:t>
      </w:r>
      <w:r w:rsidRPr="00A724E3">
        <w:rPr>
          <w:rFonts w:ascii="Arial" w:hAnsi="Arial" w:cs="Arial"/>
          <w:sz w:val="16"/>
          <w:szCs w:val="16"/>
        </w:rPr>
        <w:t>ONUSIDA,</w:t>
      </w:r>
      <w:r w:rsidRPr="00A724E3">
        <w:rPr>
          <w:rFonts w:ascii="Arial" w:hAnsi="Arial" w:cs="Arial"/>
          <w:spacing w:val="-2"/>
          <w:sz w:val="16"/>
          <w:szCs w:val="16"/>
        </w:rPr>
        <w:t xml:space="preserve"> </w:t>
      </w:r>
      <w:r w:rsidRPr="00A724E3">
        <w:rPr>
          <w:rFonts w:ascii="Arial" w:hAnsi="Arial" w:cs="Arial"/>
          <w:sz w:val="16"/>
          <w:szCs w:val="16"/>
        </w:rPr>
        <w:t>UNICEF,</w:t>
      </w:r>
      <w:r w:rsidRPr="00A724E3">
        <w:rPr>
          <w:rFonts w:ascii="Arial" w:hAnsi="Arial" w:cs="Arial"/>
          <w:spacing w:val="-2"/>
          <w:sz w:val="16"/>
          <w:szCs w:val="16"/>
        </w:rPr>
        <w:t xml:space="preserve"> </w:t>
      </w:r>
      <w:r w:rsidRPr="00A724E3">
        <w:rPr>
          <w:rFonts w:ascii="Arial" w:hAnsi="Arial" w:cs="Arial"/>
          <w:sz w:val="16"/>
          <w:szCs w:val="16"/>
        </w:rPr>
        <w:t>Análisis legislaciones</w:t>
      </w:r>
      <w:r w:rsidRPr="00A724E3">
        <w:rPr>
          <w:rFonts w:ascii="Arial" w:hAnsi="Arial" w:cs="Arial"/>
          <w:spacing w:val="-3"/>
          <w:sz w:val="16"/>
          <w:szCs w:val="16"/>
        </w:rPr>
        <w:t xml:space="preserve"> </w:t>
      </w:r>
      <w:r w:rsidRPr="00A724E3">
        <w:rPr>
          <w:rFonts w:ascii="Arial" w:hAnsi="Arial" w:cs="Arial"/>
          <w:sz w:val="16"/>
          <w:szCs w:val="16"/>
        </w:rPr>
        <w:t>2015,</w:t>
      </w:r>
      <w:r w:rsidRPr="00A724E3">
        <w:rPr>
          <w:rFonts w:ascii="Arial" w:hAnsi="Arial" w:cs="Arial"/>
          <w:spacing w:val="-2"/>
          <w:sz w:val="16"/>
          <w:szCs w:val="16"/>
        </w:rPr>
        <w:t xml:space="preserve"> </w:t>
      </w:r>
      <w:r w:rsidRPr="00A724E3">
        <w:rPr>
          <w:rFonts w:ascii="Arial" w:hAnsi="Arial" w:cs="Arial"/>
          <w:sz w:val="16"/>
          <w:szCs w:val="16"/>
        </w:rPr>
        <w:t>p.</w:t>
      </w:r>
      <w:r w:rsidRPr="00A724E3">
        <w:rPr>
          <w:rFonts w:ascii="Arial" w:hAnsi="Arial" w:cs="Arial"/>
          <w:spacing w:val="-3"/>
          <w:sz w:val="16"/>
          <w:szCs w:val="16"/>
        </w:rPr>
        <w:t xml:space="preserve"> </w:t>
      </w:r>
      <w:r w:rsidRPr="00A724E3">
        <w:rPr>
          <w:rFonts w:ascii="Arial" w:hAnsi="Arial" w:cs="Arial"/>
          <w:sz w:val="16"/>
          <w:szCs w:val="16"/>
        </w:rPr>
        <w:t>9.</w:t>
      </w:r>
    </w:p>
  </w:endnote>
  <w:endnote w:id="40">
    <w:p w14:paraId="45478B19"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La</w:t>
      </w:r>
      <w:r w:rsidRPr="00A724E3">
        <w:rPr>
          <w:rFonts w:ascii="Arial" w:hAnsi="Arial" w:cs="Arial"/>
          <w:spacing w:val="-3"/>
          <w:sz w:val="16"/>
          <w:szCs w:val="16"/>
        </w:rPr>
        <w:t xml:space="preserve"> </w:t>
      </w:r>
      <w:r w:rsidRPr="00A724E3">
        <w:rPr>
          <w:rFonts w:ascii="Arial" w:hAnsi="Arial" w:cs="Arial"/>
          <w:sz w:val="16"/>
          <w:szCs w:val="16"/>
        </w:rPr>
        <w:t>falta</w:t>
      </w:r>
      <w:r w:rsidRPr="00A724E3">
        <w:rPr>
          <w:rFonts w:ascii="Arial" w:hAnsi="Arial" w:cs="Arial"/>
          <w:spacing w:val="-4"/>
          <w:sz w:val="16"/>
          <w:szCs w:val="16"/>
        </w:rPr>
        <w:t xml:space="preserve"> </w:t>
      </w:r>
      <w:r w:rsidRPr="00A724E3">
        <w:rPr>
          <w:rFonts w:ascii="Arial" w:hAnsi="Arial" w:cs="Arial"/>
          <w:sz w:val="16"/>
          <w:szCs w:val="16"/>
        </w:rPr>
        <w:t>de</w:t>
      </w:r>
      <w:r w:rsidRPr="00A724E3">
        <w:rPr>
          <w:rFonts w:ascii="Arial" w:hAnsi="Arial" w:cs="Arial"/>
          <w:spacing w:val="-3"/>
          <w:sz w:val="16"/>
          <w:szCs w:val="16"/>
        </w:rPr>
        <w:t xml:space="preserve"> </w:t>
      </w:r>
      <w:r w:rsidRPr="00A724E3">
        <w:rPr>
          <w:rFonts w:ascii="Arial" w:hAnsi="Arial" w:cs="Arial"/>
          <w:sz w:val="16"/>
          <w:szCs w:val="16"/>
        </w:rPr>
        <w:t>una</w:t>
      </w:r>
      <w:r w:rsidRPr="00A724E3">
        <w:rPr>
          <w:rFonts w:ascii="Arial" w:hAnsi="Arial" w:cs="Arial"/>
          <w:spacing w:val="-6"/>
          <w:sz w:val="16"/>
          <w:szCs w:val="16"/>
        </w:rPr>
        <w:t xml:space="preserve"> </w:t>
      </w:r>
      <w:r w:rsidRPr="00A724E3">
        <w:rPr>
          <w:rFonts w:ascii="Arial" w:hAnsi="Arial" w:cs="Arial"/>
          <w:sz w:val="16"/>
          <w:szCs w:val="16"/>
        </w:rPr>
        <w:t>normativa</w:t>
      </w:r>
      <w:r w:rsidRPr="00A724E3">
        <w:rPr>
          <w:rFonts w:ascii="Arial" w:hAnsi="Arial" w:cs="Arial"/>
          <w:spacing w:val="-3"/>
          <w:sz w:val="16"/>
          <w:szCs w:val="16"/>
        </w:rPr>
        <w:t xml:space="preserve"> </w:t>
      </w:r>
      <w:r w:rsidRPr="00A724E3">
        <w:rPr>
          <w:rFonts w:ascii="Arial" w:hAnsi="Arial" w:cs="Arial"/>
          <w:sz w:val="16"/>
          <w:szCs w:val="16"/>
        </w:rPr>
        <w:t>interna,</w:t>
      </w:r>
      <w:r w:rsidRPr="00A724E3">
        <w:rPr>
          <w:rFonts w:ascii="Arial" w:hAnsi="Arial" w:cs="Arial"/>
          <w:spacing w:val="-3"/>
          <w:sz w:val="16"/>
          <w:szCs w:val="16"/>
        </w:rPr>
        <w:t xml:space="preserve"> </w:t>
      </w:r>
      <w:r w:rsidRPr="00A724E3">
        <w:rPr>
          <w:rFonts w:ascii="Arial" w:hAnsi="Arial" w:cs="Arial"/>
          <w:sz w:val="16"/>
          <w:szCs w:val="16"/>
        </w:rPr>
        <w:t>expresa</w:t>
      </w:r>
      <w:r w:rsidRPr="00A724E3">
        <w:rPr>
          <w:rFonts w:ascii="Arial" w:hAnsi="Arial" w:cs="Arial"/>
          <w:spacing w:val="-4"/>
          <w:sz w:val="16"/>
          <w:szCs w:val="16"/>
        </w:rPr>
        <w:t xml:space="preserve"> </w:t>
      </w:r>
      <w:r w:rsidRPr="00A724E3">
        <w:rPr>
          <w:rFonts w:ascii="Arial" w:hAnsi="Arial" w:cs="Arial"/>
          <w:sz w:val="16"/>
          <w:szCs w:val="16"/>
        </w:rPr>
        <w:t>y</w:t>
      </w:r>
      <w:r w:rsidRPr="00A724E3">
        <w:rPr>
          <w:rFonts w:ascii="Arial" w:hAnsi="Arial" w:cs="Arial"/>
          <w:spacing w:val="-5"/>
          <w:sz w:val="16"/>
          <w:szCs w:val="16"/>
        </w:rPr>
        <w:t xml:space="preserve"> </w:t>
      </w:r>
      <w:r w:rsidRPr="00A724E3">
        <w:rPr>
          <w:rFonts w:ascii="Arial" w:hAnsi="Arial" w:cs="Arial"/>
          <w:sz w:val="16"/>
          <w:szCs w:val="16"/>
        </w:rPr>
        <w:t>clara,</w:t>
      </w:r>
      <w:r w:rsidRPr="00A724E3">
        <w:rPr>
          <w:rFonts w:ascii="Arial" w:hAnsi="Arial" w:cs="Arial"/>
          <w:spacing w:val="-4"/>
          <w:sz w:val="16"/>
          <w:szCs w:val="16"/>
        </w:rPr>
        <w:t xml:space="preserve"> </w:t>
      </w:r>
      <w:r w:rsidRPr="00A724E3">
        <w:rPr>
          <w:rFonts w:ascii="Arial" w:hAnsi="Arial" w:cs="Arial"/>
          <w:sz w:val="16"/>
          <w:szCs w:val="16"/>
        </w:rPr>
        <w:t>respecto</w:t>
      </w:r>
      <w:r w:rsidRPr="00A724E3">
        <w:rPr>
          <w:rFonts w:ascii="Arial" w:hAnsi="Arial" w:cs="Arial"/>
          <w:spacing w:val="-3"/>
          <w:sz w:val="16"/>
          <w:szCs w:val="16"/>
        </w:rPr>
        <w:t xml:space="preserve"> </w:t>
      </w:r>
      <w:r w:rsidRPr="00A724E3">
        <w:rPr>
          <w:rFonts w:ascii="Arial" w:hAnsi="Arial" w:cs="Arial"/>
          <w:sz w:val="16"/>
          <w:szCs w:val="16"/>
        </w:rPr>
        <w:t>de</w:t>
      </w:r>
      <w:r w:rsidRPr="00A724E3">
        <w:rPr>
          <w:rFonts w:ascii="Arial" w:hAnsi="Arial" w:cs="Arial"/>
          <w:spacing w:val="-4"/>
          <w:sz w:val="16"/>
          <w:szCs w:val="16"/>
        </w:rPr>
        <w:t xml:space="preserve"> </w:t>
      </w:r>
      <w:r w:rsidRPr="00A724E3">
        <w:rPr>
          <w:rFonts w:ascii="Arial" w:hAnsi="Arial" w:cs="Arial"/>
          <w:sz w:val="16"/>
          <w:szCs w:val="16"/>
        </w:rPr>
        <w:t>la</w:t>
      </w:r>
      <w:r w:rsidRPr="00A724E3">
        <w:rPr>
          <w:rFonts w:ascii="Arial" w:hAnsi="Arial" w:cs="Arial"/>
          <w:spacing w:val="-3"/>
          <w:sz w:val="16"/>
          <w:szCs w:val="16"/>
        </w:rPr>
        <w:t xml:space="preserve"> </w:t>
      </w:r>
      <w:r w:rsidRPr="00A724E3">
        <w:rPr>
          <w:rFonts w:ascii="Arial" w:hAnsi="Arial" w:cs="Arial"/>
          <w:sz w:val="16"/>
          <w:szCs w:val="16"/>
        </w:rPr>
        <w:t>AOE</w:t>
      </w:r>
      <w:r w:rsidRPr="00A724E3">
        <w:rPr>
          <w:rFonts w:ascii="Arial" w:hAnsi="Arial" w:cs="Arial"/>
          <w:spacing w:val="-4"/>
          <w:sz w:val="16"/>
          <w:szCs w:val="16"/>
        </w:rPr>
        <w:t xml:space="preserve"> </w:t>
      </w:r>
      <w:r w:rsidRPr="00A724E3">
        <w:rPr>
          <w:rFonts w:ascii="Arial" w:hAnsi="Arial" w:cs="Arial"/>
          <w:sz w:val="16"/>
          <w:szCs w:val="16"/>
        </w:rPr>
        <w:t>es</w:t>
      </w:r>
      <w:r w:rsidRPr="00A724E3">
        <w:rPr>
          <w:rFonts w:ascii="Arial" w:hAnsi="Arial" w:cs="Arial"/>
          <w:spacing w:val="-3"/>
          <w:sz w:val="16"/>
          <w:szCs w:val="16"/>
        </w:rPr>
        <w:t xml:space="preserve"> </w:t>
      </w:r>
      <w:r w:rsidRPr="00A724E3">
        <w:rPr>
          <w:rFonts w:ascii="Arial" w:hAnsi="Arial" w:cs="Arial"/>
          <w:sz w:val="16"/>
          <w:szCs w:val="16"/>
        </w:rPr>
        <w:t>tan</w:t>
      </w:r>
      <w:r w:rsidRPr="00A724E3">
        <w:rPr>
          <w:rFonts w:ascii="Arial" w:hAnsi="Arial" w:cs="Arial"/>
          <w:spacing w:val="-3"/>
          <w:sz w:val="16"/>
          <w:szCs w:val="16"/>
        </w:rPr>
        <w:t xml:space="preserve"> </w:t>
      </w:r>
      <w:r w:rsidRPr="00A724E3">
        <w:rPr>
          <w:rFonts w:ascii="Arial" w:hAnsi="Arial" w:cs="Arial"/>
          <w:sz w:val="16"/>
          <w:szCs w:val="16"/>
        </w:rPr>
        <w:t>inminente</w:t>
      </w:r>
      <w:r w:rsidRPr="00A724E3">
        <w:rPr>
          <w:rFonts w:ascii="Arial" w:hAnsi="Arial" w:cs="Arial"/>
          <w:spacing w:val="-4"/>
          <w:sz w:val="16"/>
          <w:szCs w:val="16"/>
        </w:rPr>
        <w:t xml:space="preserve"> </w:t>
      </w:r>
      <w:r w:rsidRPr="00A724E3">
        <w:rPr>
          <w:rFonts w:ascii="Arial" w:hAnsi="Arial" w:cs="Arial"/>
          <w:sz w:val="16"/>
          <w:szCs w:val="16"/>
        </w:rPr>
        <w:t>que,</w:t>
      </w:r>
      <w:r w:rsidRPr="00A724E3">
        <w:rPr>
          <w:rFonts w:ascii="Arial" w:hAnsi="Arial" w:cs="Arial"/>
          <w:spacing w:val="-3"/>
          <w:sz w:val="16"/>
          <w:szCs w:val="16"/>
        </w:rPr>
        <w:t xml:space="preserve"> </w:t>
      </w:r>
      <w:r w:rsidRPr="00A724E3">
        <w:rPr>
          <w:rFonts w:ascii="Arial" w:hAnsi="Arial" w:cs="Arial"/>
          <w:sz w:val="16"/>
          <w:szCs w:val="16"/>
        </w:rPr>
        <w:t>en</w:t>
      </w:r>
      <w:r w:rsidRPr="00A724E3">
        <w:rPr>
          <w:rFonts w:ascii="Arial" w:hAnsi="Arial" w:cs="Arial"/>
          <w:spacing w:val="-4"/>
          <w:sz w:val="16"/>
          <w:szCs w:val="16"/>
        </w:rPr>
        <w:t xml:space="preserve"> </w:t>
      </w:r>
      <w:r w:rsidRPr="00A724E3">
        <w:rPr>
          <w:rFonts w:ascii="Arial" w:hAnsi="Arial" w:cs="Arial"/>
          <w:sz w:val="16"/>
          <w:szCs w:val="16"/>
        </w:rPr>
        <w:t>noviembre</w:t>
      </w:r>
      <w:r w:rsidRPr="00A724E3">
        <w:rPr>
          <w:rFonts w:ascii="Arial" w:hAnsi="Arial" w:cs="Arial"/>
          <w:spacing w:val="-5"/>
          <w:sz w:val="16"/>
          <w:szCs w:val="16"/>
        </w:rPr>
        <w:t xml:space="preserve"> </w:t>
      </w:r>
      <w:r w:rsidRPr="00A724E3">
        <w:rPr>
          <w:rFonts w:ascii="Arial" w:hAnsi="Arial" w:cs="Arial"/>
          <w:sz w:val="16"/>
          <w:szCs w:val="16"/>
        </w:rPr>
        <w:t>de</w:t>
      </w:r>
      <w:r w:rsidRPr="00A724E3">
        <w:rPr>
          <w:rFonts w:ascii="Arial" w:hAnsi="Arial" w:cs="Arial"/>
          <w:spacing w:val="-3"/>
          <w:sz w:val="16"/>
          <w:szCs w:val="16"/>
        </w:rPr>
        <w:t xml:space="preserve"> </w:t>
      </w:r>
      <w:r w:rsidRPr="00A724E3">
        <w:rPr>
          <w:rFonts w:ascii="Arial" w:hAnsi="Arial" w:cs="Arial"/>
          <w:sz w:val="16"/>
          <w:szCs w:val="16"/>
        </w:rPr>
        <w:t>2018,</w:t>
      </w:r>
      <w:r w:rsidRPr="00A724E3">
        <w:rPr>
          <w:rFonts w:ascii="Arial" w:hAnsi="Arial" w:cs="Arial"/>
          <w:spacing w:val="-48"/>
          <w:sz w:val="16"/>
          <w:szCs w:val="16"/>
        </w:rPr>
        <w:t xml:space="preserve"> </w:t>
      </w:r>
      <w:r w:rsidRPr="00A724E3">
        <w:rPr>
          <w:rFonts w:ascii="Arial" w:hAnsi="Arial" w:cs="Arial"/>
          <w:sz w:val="16"/>
          <w:szCs w:val="16"/>
        </w:rPr>
        <w:t>el presidente ejecutivo de la Caja Costarricense del Seguro Social reconoció que es necesario que “el Ministerio de</w:t>
      </w:r>
      <w:r w:rsidRPr="00A724E3">
        <w:rPr>
          <w:rFonts w:ascii="Arial" w:hAnsi="Arial" w:cs="Arial"/>
          <w:spacing w:val="1"/>
          <w:sz w:val="16"/>
          <w:szCs w:val="16"/>
        </w:rPr>
        <w:t xml:space="preserve"> </w:t>
      </w:r>
      <w:r w:rsidRPr="00A724E3">
        <w:rPr>
          <w:rFonts w:ascii="Arial" w:hAnsi="Arial" w:cs="Arial"/>
          <w:sz w:val="16"/>
          <w:szCs w:val="16"/>
        </w:rPr>
        <w:t>Salud se pronuncie con una normativa nacional relacionada con la anticoncepción de emergencia”, ya que “no existe</w:t>
      </w:r>
      <w:r w:rsidRPr="00A724E3">
        <w:rPr>
          <w:rFonts w:ascii="Arial" w:hAnsi="Arial" w:cs="Arial"/>
          <w:spacing w:val="-47"/>
          <w:sz w:val="16"/>
          <w:szCs w:val="16"/>
        </w:rPr>
        <w:t xml:space="preserve"> </w:t>
      </w:r>
      <w:r w:rsidRPr="00A724E3">
        <w:rPr>
          <w:rFonts w:ascii="Arial" w:hAnsi="Arial" w:cs="Arial"/>
          <w:sz w:val="16"/>
          <w:szCs w:val="16"/>
        </w:rPr>
        <w:t>registrada y autorizada para su uso lo que se denomina ‘la píldora del día siguiente’”, lo cual, “se constituye en un</w:t>
      </w:r>
      <w:r w:rsidRPr="00A724E3">
        <w:rPr>
          <w:rFonts w:ascii="Arial" w:hAnsi="Arial" w:cs="Arial"/>
          <w:spacing w:val="1"/>
          <w:sz w:val="16"/>
          <w:szCs w:val="16"/>
        </w:rPr>
        <w:t xml:space="preserve"> </w:t>
      </w:r>
      <w:r w:rsidRPr="00A724E3">
        <w:rPr>
          <w:rFonts w:ascii="Arial" w:hAnsi="Arial" w:cs="Arial"/>
          <w:sz w:val="16"/>
          <w:szCs w:val="16"/>
        </w:rPr>
        <w:t>obstáculo</w:t>
      </w:r>
      <w:r w:rsidRPr="00A724E3">
        <w:rPr>
          <w:rFonts w:ascii="Arial" w:hAnsi="Arial" w:cs="Arial"/>
          <w:spacing w:val="-6"/>
          <w:sz w:val="16"/>
          <w:szCs w:val="16"/>
        </w:rPr>
        <w:t xml:space="preserve"> </w:t>
      </w:r>
      <w:r w:rsidRPr="00A724E3">
        <w:rPr>
          <w:rFonts w:ascii="Arial" w:hAnsi="Arial" w:cs="Arial"/>
          <w:sz w:val="16"/>
          <w:szCs w:val="16"/>
        </w:rPr>
        <w:t>para</w:t>
      </w:r>
      <w:r w:rsidRPr="00A724E3">
        <w:rPr>
          <w:rFonts w:ascii="Arial" w:hAnsi="Arial" w:cs="Arial"/>
          <w:spacing w:val="-6"/>
          <w:sz w:val="16"/>
          <w:szCs w:val="16"/>
        </w:rPr>
        <w:t xml:space="preserve"> </w:t>
      </w:r>
      <w:r w:rsidRPr="00A724E3">
        <w:rPr>
          <w:rFonts w:ascii="Arial" w:hAnsi="Arial" w:cs="Arial"/>
          <w:sz w:val="16"/>
          <w:szCs w:val="16"/>
        </w:rPr>
        <w:t>estandarizar</w:t>
      </w:r>
      <w:r w:rsidRPr="00A724E3">
        <w:rPr>
          <w:rFonts w:ascii="Arial" w:hAnsi="Arial" w:cs="Arial"/>
          <w:spacing w:val="-7"/>
          <w:sz w:val="16"/>
          <w:szCs w:val="16"/>
        </w:rPr>
        <w:t xml:space="preserve"> </w:t>
      </w:r>
      <w:r w:rsidRPr="00A724E3">
        <w:rPr>
          <w:rFonts w:ascii="Arial" w:hAnsi="Arial" w:cs="Arial"/>
          <w:sz w:val="16"/>
          <w:szCs w:val="16"/>
        </w:rPr>
        <w:t>el</w:t>
      </w:r>
      <w:r w:rsidRPr="00A724E3">
        <w:rPr>
          <w:rFonts w:ascii="Arial" w:hAnsi="Arial" w:cs="Arial"/>
          <w:spacing w:val="-8"/>
          <w:sz w:val="16"/>
          <w:szCs w:val="16"/>
        </w:rPr>
        <w:t xml:space="preserve"> </w:t>
      </w:r>
      <w:r w:rsidRPr="00A724E3">
        <w:rPr>
          <w:rFonts w:ascii="Arial" w:hAnsi="Arial" w:cs="Arial"/>
          <w:sz w:val="16"/>
          <w:szCs w:val="16"/>
        </w:rPr>
        <w:t>proceder</w:t>
      </w:r>
      <w:r w:rsidRPr="00A724E3">
        <w:rPr>
          <w:rFonts w:ascii="Arial" w:hAnsi="Arial" w:cs="Arial"/>
          <w:spacing w:val="-7"/>
          <w:sz w:val="16"/>
          <w:szCs w:val="16"/>
        </w:rPr>
        <w:t xml:space="preserve"> </w:t>
      </w:r>
      <w:r w:rsidRPr="00A724E3">
        <w:rPr>
          <w:rFonts w:ascii="Arial" w:hAnsi="Arial" w:cs="Arial"/>
          <w:sz w:val="16"/>
          <w:szCs w:val="16"/>
        </w:rPr>
        <w:t>en</w:t>
      </w:r>
      <w:r w:rsidRPr="00A724E3">
        <w:rPr>
          <w:rFonts w:ascii="Arial" w:hAnsi="Arial" w:cs="Arial"/>
          <w:spacing w:val="-6"/>
          <w:sz w:val="16"/>
          <w:szCs w:val="16"/>
        </w:rPr>
        <w:t xml:space="preserve"> </w:t>
      </w:r>
      <w:r w:rsidRPr="00A724E3">
        <w:rPr>
          <w:rFonts w:ascii="Arial" w:hAnsi="Arial" w:cs="Arial"/>
          <w:sz w:val="16"/>
          <w:szCs w:val="16"/>
        </w:rPr>
        <w:t>caso</w:t>
      </w:r>
      <w:r w:rsidRPr="00A724E3">
        <w:rPr>
          <w:rFonts w:ascii="Arial" w:hAnsi="Arial" w:cs="Arial"/>
          <w:spacing w:val="-8"/>
          <w:sz w:val="16"/>
          <w:szCs w:val="16"/>
        </w:rPr>
        <w:t xml:space="preserve"> </w:t>
      </w:r>
      <w:r w:rsidRPr="00A724E3">
        <w:rPr>
          <w:rFonts w:ascii="Arial" w:hAnsi="Arial" w:cs="Arial"/>
          <w:sz w:val="16"/>
          <w:szCs w:val="16"/>
        </w:rPr>
        <w:t>de</w:t>
      </w:r>
      <w:r w:rsidRPr="00A724E3">
        <w:rPr>
          <w:rFonts w:ascii="Arial" w:hAnsi="Arial" w:cs="Arial"/>
          <w:spacing w:val="-9"/>
          <w:sz w:val="16"/>
          <w:szCs w:val="16"/>
        </w:rPr>
        <w:t xml:space="preserve"> </w:t>
      </w:r>
      <w:r w:rsidRPr="00A724E3">
        <w:rPr>
          <w:rFonts w:ascii="Arial" w:hAnsi="Arial" w:cs="Arial"/>
          <w:sz w:val="16"/>
          <w:szCs w:val="16"/>
        </w:rPr>
        <w:t>menores</w:t>
      </w:r>
      <w:r w:rsidRPr="00A724E3">
        <w:rPr>
          <w:rFonts w:ascii="Arial" w:hAnsi="Arial" w:cs="Arial"/>
          <w:spacing w:val="-10"/>
          <w:sz w:val="16"/>
          <w:szCs w:val="16"/>
        </w:rPr>
        <w:t xml:space="preserve"> </w:t>
      </w:r>
      <w:r w:rsidRPr="00A724E3">
        <w:rPr>
          <w:rFonts w:ascii="Arial" w:hAnsi="Arial" w:cs="Arial"/>
          <w:sz w:val="16"/>
          <w:szCs w:val="16"/>
        </w:rPr>
        <w:t>de</w:t>
      </w:r>
      <w:r w:rsidRPr="00A724E3">
        <w:rPr>
          <w:rFonts w:ascii="Arial" w:hAnsi="Arial" w:cs="Arial"/>
          <w:spacing w:val="-6"/>
          <w:sz w:val="16"/>
          <w:szCs w:val="16"/>
        </w:rPr>
        <w:t xml:space="preserve"> </w:t>
      </w:r>
      <w:r w:rsidRPr="00A724E3">
        <w:rPr>
          <w:rFonts w:ascii="Arial" w:hAnsi="Arial" w:cs="Arial"/>
          <w:sz w:val="16"/>
          <w:szCs w:val="16"/>
        </w:rPr>
        <w:t>15</w:t>
      </w:r>
      <w:r w:rsidRPr="00A724E3">
        <w:rPr>
          <w:rFonts w:ascii="Arial" w:hAnsi="Arial" w:cs="Arial"/>
          <w:spacing w:val="-9"/>
          <w:sz w:val="16"/>
          <w:szCs w:val="16"/>
        </w:rPr>
        <w:t xml:space="preserve"> </w:t>
      </w:r>
      <w:r w:rsidRPr="00A724E3">
        <w:rPr>
          <w:rFonts w:ascii="Arial" w:hAnsi="Arial" w:cs="Arial"/>
          <w:sz w:val="16"/>
          <w:szCs w:val="16"/>
        </w:rPr>
        <w:t>años”.</w:t>
      </w:r>
      <w:r w:rsidRPr="00A724E3">
        <w:rPr>
          <w:rFonts w:ascii="Arial" w:hAnsi="Arial" w:cs="Arial"/>
          <w:spacing w:val="-5"/>
          <w:sz w:val="16"/>
          <w:szCs w:val="16"/>
        </w:rPr>
        <w:t xml:space="preserve"> </w:t>
      </w:r>
      <w:r w:rsidRPr="00A724E3">
        <w:rPr>
          <w:rFonts w:ascii="Arial" w:hAnsi="Arial" w:cs="Arial"/>
          <w:i/>
          <w:sz w:val="16"/>
          <w:szCs w:val="16"/>
        </w:rPr>
        <w:t>Cfr.</w:t>
      </w:r>
      <w:r w:rsidRPr="00A724E3">
        <w:rPr>
          <w:rFonts w:ascii="Arial" w:hAnsi="Arial" w:cs="Arial"/>
          <w:i/>
          <w:spacing w:val="-6"/>
          <w:sz w:val="16"/>
          <w:szCs w:val="16"/>
        </w:rPr>
        <w:t xml:space="preserve"> </w:t>
      </w:r>
      <w:r w:rsidRPr="00A724E3">
        <w:rPr>
          <w:rFonts w:ascii="Arial" w:hAnsi="Arial" w:cs="Arial"/>
          <w:sz w:val="16"/>
          <w:szCs w:val="16"/>
        </w:rPr>
        <w:t>Anexo</w:t>
      </w:r>
      <w:r w:rsidRPr="00A724E3">
        <w:rPr>
          <w:rFonts w:ascii="Arial" w:hAnsi="Arial" w:cs="Arial"/>
          <w:spacing w:val="-6"/>
          <w:sz w:val="16"/>
          <w:szCs w:val="16"/>
        </w:rPr>
        <w:t xml:space="preserve"> </w:t>
      </w:r>
      <w:r w:rsidRPr="00A724E3">
        <w:rPr>
          <w:rFonts w:ascii="Arial" w:hAnsi="Arial" w:cs="Arial"/>
          <w:sz w:val="16"/>
          <w:szCs w:val="16"/>
        </w:rPr>
        <w:t>I.</w:t>
      </w:r>
      <w:r w:rsidRPr="00A724E3">
        <w:rPr>
          <w:rFonts w:ascii="Arial" w:hAnsi="Arial" w:cs="Arial"/>
          <w:spacing w:val="-6"/>
          <w:sz w:val="16"/>
          <w:szCs w:val="16"/>
        </w:rPr>
        <w:t xml:space="preserve"> </w:t>
      </w:r>
      <w:r w:rsidRPr="00A724E3">
        <w:rPr>
          <w:rFonts w:ascii="Arial" w:hAnsi="Arial" w:cs="Arial"/>
          <w:sz w:val="16"/>
          <w:szCs w:val="16"/>
        </w:rPr>
        <w:t>Oficio</w:t>
      </w:r>
      <w:r w:rsidRPr="00A724E3">
        <w:rPr>
          <w:rFonts w:ascii="Arial" w:hAnsi="Arial" w:cs="Arial"/>
          <w:spacing w:val="-6"/>
          <w:sz w:val="16"/>
          <w:szCs w:val="16"/>
        </w:rPr>
        <w:t xml:space="preserve"> </w:t>
      </w:r>
      <w:r w:rsidRPr="00A724E3">
        <w:rPr>
          <w:rFonts w:ascii="Arial" w:hAnsi="Arial" w:cs="Arial"/>
          <w:sz w:val="16"/>
          <w:szCs w:val="16"/>
        </w:rPr>
        <w:t>del</w:t>
      </w:r>
      <w:r w:rsidRPr="00A724E3">
        <w:rPr>
          <w:rFonts w:ascii="Arial" w:hAnsi="Arial" w:cs="Arial"/>
          <w:spacing w:val="-6"/>
          <w:sz w:val="16"/>
          <w:szCs w:val="16"/>
        </w:rPr>
        <w:t xml:space="preserve"> </w:t>
      </w:r>
      <w:proofErr w:type="gramStart"/>
      <w:r w:rsidRPr="00A724E3">
        <w:rPr>
          <w:rFonts w:ascii="Arial" w:hAnsi="Arial" w:cs="Arial"/>
          <w:sz w:val="16"/>
          <w:szCs w:val="16"/>
        </w:rPr>
        <w:t>Presidente</w:t>
      </w:r>
      <w:r w:rsidRPr="00A724E3">
        <w:rPr>
          <w:rFonts w:ascii="Arial" w:hAnsi="Arial" w:cs="Arial"/>
          <w:spacing w:val="-5"/>
          <w:sz w:val="16"/>
          <w:szCs w:val="16"/>
        </w:rPr>
        <w:t xml:space="preserve"> </w:t>
      </w:r>
      <w:r w:rsidRPr="00A724E3">
        <w:rPr>
          <w:rFonts w:ascii="Arial" w:hAnsi="Arial" w:cs="Arial"/>
          <w:sz w:val="16"/>
          <w:szCs w:val="16"/>
        </w:rPr>
        <w:t>Ejecutivo</w:t>
      </w:r>
      <w:proofErr w:type="gramEnd"/>
      <w:r w:rsidRPr="00A724E3">
        <w:rPr>
          <w:rFonts w:ascii="Arial" w:hAnsi="Arial" w:cs="Arial"/>
          <w:spacing w:val="-48"/>
          <w:sz w:val="16"/>
          <w:szCs w:val="16"/>
        </w:rPr>
        <w:t xml:space="preserve"> </w:t>
      </w:r>
      <w:r w:rsidRPr="00A724E3">
        <w:rPr>
          <w:rFonts w:ascii="Arial" w:hAnsi="Arial" w:cs="Arial"/>
          <w:sz w:val="16"/>
          <w:szCs w:val="16"/>
        </w:rPr>
        <w:t>de la Caja Costarricense del Seguro Social de 13 de noviembre de 2018, página 2. Cabe señalar que la Caja</w:t>
      </w:r>
      <w:r w:rsidRPr="00A724E3">
        <w:rPr>
          <w:rFonts w:ascii="Arial" w:hAnsi="Arial" w:cs="Arial"/>
          <w:spacing w:val="1"/>
          <w:sz w:val="16"/>
          <w:szCs w:val="16"/>
        </w:rPr>
        <w:t xml:space="preserve"> </w:t>
      </w:r>
      <w:r w:rsidRPr="00A724E3">
        <w:rPr>
          <w:rFonts w:ascii="Arial" w:hAnsi="Arial" w:cs="Arial"/>
          <w:sz w:val="16"/>
          <w:szCs w:val="16"/>
        </w:rPr>
        <w:t>Costarricense</w:t>
      </w:r>
      <w:r w:rsidRPr="00A724E3">
        <w:rPr>
          <w:rFonts w:ascii="Arial" w:hAnsi="Arial" w:cs="Arial"/>
          <w:spacing w:val="1"/>
          <w:sz w:val="16"/>
          <w:szCs w:val="16"/>
        </w:rPr>
        <w:t xml:space="preserve"> </w:t>
      </w:r>
      <w:r w:rsidRPr="00A724E3">
        <w:rPr>
          <w:rFonts w:ascii="Arial" w:hAnsi="Arial" w:cs="Arial"/>
          <w:sz w:val="16"/>
          <w:szCs w:val="16"/>
        </w:rPr>
        <w:t>del</w:t>
      </w:r>
      <w:r w:rsidRPr="00A724E3">
        <w:rPr>
          <w:rFonts w:ascii="Arial" w:hAnsi="Arial" w:cs="Arial"/>
          <w:spacing w:val="1"/>
          <w:sz w:val="16"/>
          <w:szCs w:val="16"/>
        </w:rPr>
        <w:t xml:space="preserve"> </w:t>
      </w:r>
      <w:r w:rsidRPr="00A724E3">
        <w:rPr>
          <w:rFonts w:ascii="Arial" w:hAnsi="Arial" w:cs="Arial"/>
          <w:sz w:val="16"/>
          <w:szCs w:val="16"/>
        </w:rPr>
        <w:t>Seguro</w:t>
      </w:r>
      <w:r w:rsidRPr="00A724E3">
        <w:rPr>
          <w:rFonts w:ascii="Arial" w:hAnsi="Arial" w:cs="Arial"/>
          <w:spacing w:val="1"/>
          <w:sz w:val="16"/>
          <w:szCs w:val="16"/>
        </w:rPr>
        <w:t xml:space="preserve"> </w:t>
      </w:r>
      <w:r w:rsidRPr="00A724E3">
        <w:rPr>
          <w:rFonts w:ascii="Arial" w:hAnsi="Arial" w:cs="Arial"/>
          <w:sz w:val="16"/>
          <w:szCs w:val="16"/>
        </w:rPr>
        <w:t>Social</w:t>
      </w:r>
      <w:r w:rsidRPr="00A724E3">
        <w:rPr>
          <w:rFonts w:ascii="Arial" w:hAnsi="Arial" w:cs="Arial"/>
          <w:spacing w:val="1"/>
          <w:sz w:val="16"/>
          <w:szCs w:val="16"/>
        </w:rPr>
        <w:t xml:space="preserve"> </w:t>
      </w:r>
      <w:r w:rsidRPr="00A724E3">
        <w:rPr>
          <w:rFonts w:ascii="Arial" w:hAnsi="Arial" w:cs="Arial"/>
          <w:sz w:val="16"/>
          <w:szCs w:val="16"/>
        </w:rPr>
        <w:t>es</w:t>
      </w:r>
      <w:r w:rsidRPr="00A724E3">
        <w:rPr>
          <w:rFonts w:ascii="Arial" w:hAnsi="Arial" w:cs="Arial"/>
          <w:spacing w:val="1"/>
          <w:sz w:val="16"/>
          <w:szCs w:val="16"/>
        </w:rPr>
        <w:t xml:space="preserve"> </w:t>
      </w:r>
      <w:r w:rsidRPr="00A724E3">
        <w:rPr>
          <w:rFonts w:ascii="Arial" w:hAnsi="Arial" w:cs="Arial"/>
          <w:sz w:val="16"/>
          <w:szCs w:val="16"/>
        </w:rPr>
        <w:t>el</w:t>
      </w:r>
      <w:r w:rsidRPr="00A724E3">
        <w:rPr>
          <w:rFonts w:ascii="Arial" w:hAnsi="Arial" w:cs="Arial"/>
          <w:spacing w:val="1"/>
          <w:sz w:val="16"/>
          <w:szCs w:val="16"/>
        </w:rPr>
        <w:t xml:space="preserve"> </w:t>
      </w:r>
      <w:r w:rsidRPr="00A724E3">
        <w:rPr>
          <w:rFonts w:ascii="Arial" w:hAnsi="Arial" w:cs="Arial"/>
          <w:sz w:val="16"/>
          <w:szCs w:val="16"/>
        </w:rPr>
        <w:t>ente</w:t>
      </w:r>
      <w:r w:rsidRPr="00A724E3">
        <w:rPr>
          <w:rFonts w:ascii="Arial" w:hAnsi="Arial" w:cs="Arial"/>
          <w:spacing w:val="1"/>
          <w:sz w:val="16"/>
          <w:szCs w:val="16"/>
        </w:rPr>
        <w:t xml:space="preserve"> </w:t>
      </w:r>
      <w:r w:rsidRPr="00A724E3">
        <w:rPr>
          <w:rFonts w:ascii="Arial" w:hAnsi="Arial" w:cs="Arial"/>
          <w:sz w:val="16"/>
          <w:szCs w:val="16"/>
        </w:rPr>
        <w:t>rector</w:t>
      </w:r>
      <w:r w:rsidRPr="00A724E3">
        <w:rPr>
          <w:rFonts w:ascii="Arial" w:hAnsi="Arial" w:cs="Arial"/>
          <w:spacing w:val="1"/>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prestación</w:t>
      </w:r>
      <w:r w:rsidRPr="00A724E3">
        <w:rPr>
          <w:rFonts w:ascii="Arial" w:hAnsi="Arial" w:cs="Arial"/>
          <w:spacing w:val="1"/>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servicios</w:t>
      </w:r>
      <w:r w:rsidRPr="00A724E3">
        <w:rPr>
          <w:rFonts w:ascii="Arial" w:hAnsi="Arial" w:cs="Arial"/>
          <w:spacing w:val="1"/>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salud</w:t>
      </w:r>
      <w:r w:rsidRPr="00A724E3">
        <w:rPr>
          <w:rFonts w:ascii="Arial" w:hAnsi="Arial" w:cs="Arial"/>
          <w:spacing w:val="1"/>
          <w:sz w:val="16"/>
          <w:szCs w:val="16"/>
        </w:rPr>
        <w:t xml:space="preserve"> </w:t>
      </w:r>
      <w:r w:rsidRPr="00A724E3">
        <w:rPr>
          <w:rFonts w:ascii="Arial" w:hAnsi="Arial" w:cs="Arial"/>
          <w:sz w:val="16"/>
          <w:szCs w:val="16"/>
        </w:rPr>
        <w:t>en</w:t>
      </w:r>
      <w:r w:rsidRPr="00A724E3">
        <w:rPr>
          <w:rFonts w:ascii="Arial" w:hAnsi="Arial" w:cs="Arial"/>
          <w:spacing w:val="1"/>
          <w:sz w:val="16"/>
          <w:szCs w:val="16"/>
        </w:rPr>
        <w:t xml:space="preserve"> </w:t>
      </w:r>
      <w:r w:rsidRPr="00A724E3">
        <w:rPr>
          <w:rFonts w:ascii="Arial" w:hAnsi="Arial" w:cs="Arial"/>
          <w:sz w:val="16"/>
          <w:szCs w:val="16"/>
        </w:rPr>
        <w:t>el</w:t>
      </w:r>
      <w:r w:rsidRPr="00A724E3">
        <w:rPr>
          <w:rFonts w:ascii="Arial" w:hAnsi="Arial" w:cs="Arial"/>
          <w:spacing w:val="1"/>
          <w:sz w:val="16"/>
          <w:szCs w:val="16"/>
        </w:rPr>
        <w:t xml:space="preserve"> </w:t>
      </w:r>
      <w:r w:rsidRPr="00A724E3">
        <w:rPr>
          <w:rFonts w:ascii="Arial" w:hAnsi="Arial" w:cs="Arial"/>
          <w:sz w:val="16"/>
          <w:szCs w:val="16"/>
        </w:rPr>
        <w:t>país,</w:t>
      </w:r>
      <w:r w:rsidRPr="00A724E3">
        <w:rPr>
          <w:rFonts w:ascii="Arial" w:hAnsi="Arial" w:cs="Arial"/>
          <w:spacing w:val="1"/>
          <w:sz w:val="16"/>
          <w:szCs w:val="16"/>
        </w:rPr>
        <w:t xml:space="preserve"> </w:t>
      </w:r>
      <w:r w:rsidRPr="00A724E3">
        <w:rPr>
          <w:rFonts w:ascii="Arial" w:hAnsi="Arial" w:cs="Arial"/>
          <w:sz w:val="16"/>
          <w:szCs w:val="16"/>
        </w:rPr>
        <w:t>consultar:</w:t>
      </w:r>
      <w:r w:rsidRPr="00A724E3">
        <w:rPr>
          <w:rFonts w:ascii="Arial" w:hAnsi="Arial" w:cs="Arial"/>
          <w:spacing w:val="-47"/>
          <w:sz w:val="16"/>
          <w:szCs w:val="16"/>
        </w:rPr>
        <w:t xml:space="preserve"> </w:t>
      </w:r>
      <w:hyperlink r:id="rId20">
        <w:r w:rsidRPr="00A724E3">
          <w:rPr>
            <w:rFonts w:ascii="Arial" w:hAnsi="Arial" w:cs="Arial"/>
            <w:color w:val="0000FF"/>
            <w:sz w:val="16"/>
            <w:szCs w:val="16"/>
            <w:u w:val="single" w:color="0000FF"/>
          </w:rPr>
          <w:t>https://www.ccss.sa.cr/</w:t>
        </w:r>
      </w:hyperlink>
    </w:p>
  </w:endnote>
  <w:endnote w:id="41">
    <w:p w14:paraId="64B018D1"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Comité para la Eliminación de la Discriminación contra la Mujer, </w:t>
      </w:r>
      <w:r w:rsidRPr="00A724E3">
        <w:rPr>
          <w:rFonts w:ascii="Arial" w:hAnsi="Arial" w:cs="Arial"/>
          <w:i/>
          <w:sz w:val="16"/>
          <w:szCs w:val="16"/>
        </w:rPr>
        <w:t>Observaciones finales sobre el séptimo informe</w:t>
      </w:r>
      <w:r w:rsidRPr="00A724E3">
        <w:rPr>
          <w:rFonts w:ascii="Arial" w:hAnsi="Arial" w:cs="Arial"/>
          <w:i/>
          <w:spacing w:val="1"/>
          <w:sz w:val="16"/>
          <w:szCs w:val="16"/>
        </w:rPr>
        <w:t xml:space="preserve"> </w:t>
      </w:r>
      <w:r w:rsidRPr="00A724E3">
        <w:rPr>
          <w:rFonts w:ascii="Arial" w:hAnsi="Arial" w:cs="Arial"/>
          <w:i/>
          <w:sz w:val="16"/>
          <w:szCs w:val="16"/>
        </w:rPr>
        <w:t>periódico de Costa Rica</w:t>
      </w:r>
      <w:r w:rsidRPr="00A724E3">
        <w:rPr>
          <w:rFonts w:ascii="Arial" w:hAnsi="Arial" w:cs="Arial"/>
          <w:sz w:val="16"/>
          <w:szCs w:val="16"/>
        </w:rPr>
        <w:t xml:space="preserve">, párr. 30 y 31 CEDAW/C/CRI/CO/7 (21 de julio de 2017) </w:t>
      </w:r>
      <w:r w:rsidRPr="00A724E3">
        <w:rPr>
          <w:rFonts w:ascii="Arial" w:hAnsi="Arial" w:cs="Arial"/>
          <w:i/>
          <w:sz w:val="16"/>
          <w:szCs w:val="16"/>
        </w:rPr>
        <w:t xml:space="preserve">ver también </w:t>
      </w:r>
      <w:r w:rsidRPr="00A724E3">
        <w:rPr>
          <w:rFonts w:ascii="Arial" w:hAnsi="Arial" w:cs="Arial"/>
          <w:sz w:val="16"/>
          <w:szCs w:val="16"/>
        </w:rPr>
        <w:t>Comité para la</w:t>
      </w:r>
      <w:r w:rsidRPr="00A724E3">
        <w:rPr>
          <w:rFonts w:ascii="Arial" w:hAnsi="Arial" w:cs="Arial"/>
          <w:spacing w:val="1"/>
          <w:sz w:val="16"/>
          <w:szCs w:val="16"/>
        </w:rPr>
        <w:t xml:space="preserve"> </w:t>
      </w:r>
      <w:r w:rsidRPr="00A724E3">
        <w:rPr>
          <w:rFonts w:ascii="Arial" w:hAnsi="Arial" w:cs="Arial"/>
          <w:sz w:val="16"/>
          <w:szCs w:val="16"/>
        </w:rPr>
        <w:t xml:space="preserve">Eliminación de la Discriminación contra la Mujer, </w:t>
      </w:r>
      <w:r w:rsidRPr="00A724E3">
        <w:rPr>
          <w:rFonts w:ascii="Arial" w:hAnsi="Arial" w:cs="Arial"/>
          <w:i/>
          <w:sz w:val="16"/>
          <w:szCs w:val="16"/>
        </w:rPr>
        <w:t>Observaciones finales sobre los informes periódicos quinto y sexto</w:t>
      </w:r>
      <w:r w:rsidRPr="00A724E3">
        <w:rPr>
          <w:rFonts w:ascii="Arial" w:hAnsi="Arial" w:cs="Arial"/>
          <w:i/>
          <w:spacing w:val="1"/>
          <w:sz w:val="16"/>
          <w:szCs w:val="16"/>
        </w:rPr>
        <w:t xml:space="preserve"> </w:t>
      </w:r>
      <w:r w:rsidRPr="00A724E3">
        <w:rPr>
          <w:rFonts w:ascii="Arial" w:hAnsi="Arial" w:cs="Arial"/>
          <w:i/>
          <w:sz w:val="16"/>
          <w:szCs w:val="16"/>
        </w:rPr>
        <w:t>combinados de Costa</w:t>
      </w:r>
      <w:r w:rsidRPr="00A724E3">
        <w:rPr>
          <w:rFonts w:ascii="Arial" w:hAnsi="Arial" w:cs="Arial"/>
          <w:i/>
          <w:spacing w:val="-1"/>
          <w:sz w:val="16"/>
          <w:szCs w:val="16"/>
        </w:rPr>
        <w:t xml:space="preserve"> </w:t>
      </w:r>
      <w:r w:rsidRPr="00A724E3">
        <w:rPr>
          <w:rFonts w:ascii="Arial" w:hAnsi="Arial" w:cs="Arial"/>
          <w:i/>
          <w:sz w:val="16"/>
          <w:szCs w:val="16"/>
        </w:rPr>
        <w:t>Rica</w:t>
      </w:r>
      <w:r w:rsidRPr="00A724E3">
        <w:rPr>
          <w:rFonts w:ascii="Arial" w:hAnsi="Arial" w:cs="Arial"/>
          <w:sz w:val="16"/>
          <w:szCs w:val="16"/>
        </w:rPr>
        <w:t>, párr. 32</w:t>
      </w:r>
      <w:r w:rsidRPr="00A724E3">
        <w:rPr>
          <w:rFonts w:ascii="Arial" w:hAnsi="Arial" w:cs="Arial"/>
          <w:spacing w:val="-1"/>
          <w:sz w:val="16"/>
          <w:szCs w:val="16"/>
        </w:rPr>
        <w:t xml:space="preserve"> </w:t>
      </w:r>
      <w:r w:rsidRPr="00A724E3">
        <w:rPr>
          <w:rFonts w:ascii="Arial" w:hAnsi="Arial" w:cs="Arial"/>
          <w:sz w:val="16"/>
          <w:szCs w:val="16"/>
        </w:rPr>
        <w:t>y</w:t>
      </w:r>
      <w:r w:rsidRPr="00A724E3">
        <w:rPr>
          <w:rFonts w:ascii="Arial" w:hAnsi="Arial" w:cs="Arial"/>
          <w:spacing w:val="-1"/>
          <w:sz w:val="16"/>
          <w:szCs w:val="16"/>
        </w:rPr>
        <w:t xml:space="preserve"> </w:t>
      </w:r>
      <w:r w:rsidRPr="00A724E3">
        <w:rPr>
          <w:rFonts w:ascii="Arial" w:hAnsi="Arial" w:cs="Arial"/>
          <w:sz w:val="16"/>
          <w:szCs w:val="16"/>
        </w:rPr>
        <w:t>33 CEDAW/C/CRI/CO/5-6</w:t>
      </w:r>
      <w:r w:rsidRPr="00A724E3">
        <w:rPr>
          <w:rFonts w:ascii="Arial" w:hAnsi="Arial" w:cs="Arial"/>
          <w:spacing w:val="-1"/>
          <w:sz w:val="16"/>
          <w:szCs w:val="16"/>
        </w:rPr>
        <w:t xml:space="preserve"> </w:t>
      </w:r>
      <w:r w:rsidRPr="00A724E3">
        <w:rPr>
          <w:rFonts w:ascii="Arial" w:hAnsi="Arial" w:cs="Arial"/>
          <w:sz w:val="16"/>
          <w:szCs w:val="16"/>
        </w:rPr>
        <w:t>(2</w:t>
      </w:r>
      <w:r w:rsidRPr="00A724E3">
        <w:rPr>
          <w:rFonts w:ascii="Arial" w:hAnsi="Arial" w:cs="Arial"/>
          <w:spacing w:val="-2"/>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agosto de</w:t>
      </w:r>
      <w:r w:rsidRPr="00A724E3">
        <w:rPr>
          <w:rFonts w:ascii="Arial" w:hAnsi="Arial" w:cs="Arial"/>
          <w:spacing w:val="-2"/>
          <w:sz w:val="16"/>
          <w:szCs w:val="16"/>
        </w:rPr>
        <w:t xml:space="preserve"> </w:t>
      </w:r>
      <w:r w:rsidRPr="00A724E3">
        <w:rPr>
          <w:rFonts w:ascii="Arial" w:hAnsi="Arial" w:cs="Arial"/>
          <w:sz w:val="16"/>
          <w:szCs w:val="16"/>
        </w:rPr>
        <w:t>2011)</w:t>
      </w:r>
    </w:p>
  </w:endnote>
  <w:endnote w:id="42">
    <w:p w14:paraId="52B508DA" w14:textId="77777777" w:rsidR="00462F87" w:rsidRPr="00A724E3" w:rsidRDefault="00462F87" w:rsidP="00462F87">
      <w:pPr>
        <w:spacing w:after="0"/>
        <w:ind w:right="111"/>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Comité de los Derechos del Niño y la Niña, </w:t>
      </w:r>
      <w:r w:rsidRPr="00A724E3">
        <w:rPr>
          <w:rFonts w:ascii="Arial" w:hAnsi="Arial" w:cs="Arial"/>
          <w:i/>
          <w:sz w:val="16"/>
          <w:szCs w:val="16"/>
        </w:rPr>
        <w:t>Observaciones finales sobre el cuarto informe periódico de Costa Rica</w:t>
      </w:r>
      <w:r w:rsidRPr="00A724E3">
        <w:rPr>
          <w:rFonts w:ascii="Arial" w:hAnsi="Arial" w:cs="Arial"/>
          <w:sz w:val="16"/>
          <w:szCs w:val="16"/>
        </w:rPr>
        <w:t>,</w:t>
      </w:r>
      <w:r w:rsidRPr="00A724E3">
        <w:rPr>
          <w:rFonts w:ascii="Arial" w:hAnsi="Arial" w:cs="Arial"/>
          <w:spacing w:val="1"/>
          <w:sz w:val="16"/>
          <w:szCs w:val="16"/>
        </w:rPr>
        <w:t xml:space="preserve"> </w:t>
      </w:r>
      <w:r w:rsidRPr="00A724E3">
        <w:rPr>
          <w:rFonts w:ascii="Arial" w:hAnsi="Arial" w:cs="Arial"/>
          <w:sz w:val="16"/>
          <w:szCs w:val="16"/>
        </w:rPr>
        <w:t>párr.</w:t>
      </w:r>
      <w:r w:rsidRPr="00A724E3">
        <w:rPr>
          <w:rFonts w:ascii="Arial" w:hAnsi="Arial" w:cs="Arial"/>
          <w:spacing w:val="-1"/>
          <w:sz w:val="16"/>
          <w:szCs w:val="16"/>
        </w:rPr>
        <w:t xml:space="preserve"> </w:t>
      </w:r>
      <w:r w:rsidRPr="00A724E3">
        <w:rPr>
          <w:rFonts w:ascii="Arial" w:hAnsi="Arial" w:cs="Arial"/>
          <w:sz w:val="16"/>
          <w:szCs w:val="16"/>
        </w:rPr>
        <w:t>62</w:t>
      </w:r>
      <w:r w:rsidRPr="00A724E3">
        <w:rPr>
          <w:rFonts w:ascii="Arial" w:hAnsi="Arial" w:cs="Arial"/>
          <w:spacing w:val="-1"/>
          <w:sz w:val="16"/>
          <w:szCs w:val="16"/>
        </w:rPr>
        <w:t xml:space="preserve"> </w:t>
      </w:r>
      <w:r w:rsidRPr="00A724E3">
        <w:rPr>
          <w:rFonts w:ascii="Arial" w:hAnsi="Arial" w:cs="Arial"/>
          <w:sz w:val="16"/>
          <w:szCs w:val="16"/>
        </w:rPr>
        <w:t>e)</w:t>
      </w:r>
      <w:r w:rsidRPr="00A724E3">
        <w:rPr>
          <w:rFonts w:ascii="Arial" w:hAnsi="Arial" w:cs="Arial"/>
          <w:spacing w:val="-1"/>
          <w:sz w:val="16"/>
          <w:szCs w:val="16"/>
        </w:rPr>
        <w:t xml:space="preserve"> </w:t>
      </w:r>
      <w:r w:rsidRPr="00A724E3">
        <w:rPr>
          <w:rFonts w:ascii="Arial" w:hAnsi="Arial" w:cs="Arial"/>
          <w:sz w:val="16"/>
          <w:szCs w:val="16"/>
        </w:rPr>
        <w:t>CRC/C/CRI/CO/4</w:t>
      </w:r>
      <w:r w:rsidRPr="00A724E3">
        <w:rPr>
          <w:rFonts w:ascii="Arial" w:hAnsi="Arial" w:cs="Arial"/>
          <w:spacing w:val="-1"/>
          <w:sz w:val="16"/>
          <w:szCs w:val="16"/>
        </w:rPr>
        <w:t xml:space="preserve"> </w:t>
      </w:r>
      <w:r w:rsidRPr="00A724E3">
        <w:rPr>
          <w:rFonts w:ascii="Arial" w:hAnsi="Arial" w:cs="Arial"/>
          <w:sz w:val="16"/>
          <w:szCs w:val="16"/>
        </w:rPr>
        <w:t>(3 de</w:t>
      </w:r>
      <w:r w:rsidRPr="00A724E3">
        <w:rPr>
          <w:rFonts w:ascii="Arial" w:hAnsi="Arial" w:cs="Arial"/>
          <w:spacing w:val="-1"/>
          <w:sz w:val="16"/>
          <w:szCs w:val="16"/>
        </w:rPr>
        <w:t xml:space="preserve"> </w:t>
      </w:r>
      <w:r w:rsidRPr="00A724E3">
        <w:rPr>
          <w:rFonts w:ascii="Arial" w:hAnsi="Arial" w:cs="Arial"/>
          <w:sz w:val="16"/>
          <w:szCs w:val="16"/>
        </w:rPr>
        <w:t>agosto</w:t>
      </w:r>
      <w:r w:rsidRPr="00A724E3">
        <w:rPr>
          <w:rFonts w:ascii="Arial" w:hAnsi="Arial" w:cs="Arial"/>
          <w:spacing w:val="-1"/>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2011) [en</w:t>
      </w:r>
      <w:r w:rsidRPr="00A724E3">
        <w:rPr>
          <w:rFonts w:ascii="Arial" w:hAnsi="Arial" w:cs="Arial"/>
          <w:spacing w:val="-1"/>
          <w:sz w:val="16"/>
          <w:szCs w:val="16"/>
        </w:rPr>
        <w:t xml:space="preserve"> </w:t>
      </w:r>
      <w:r w:rsidRPr="00A724E3">
        <w:rPr>
          <w:rFonts w:ascii="Arial" w:hAnsi="Arial" w:cs="Arial"/>
          <w:sz w:val="16"/>
          <w:szCs w:val="16"/>
        </w:rPr>
        <w:t>adelante</w:t>
      </w:r>
      <w:r w:rsidRPr="00A724E3">
        <w:rPr>
          <w:rFonts w:ascii="Arial" w:hAnsi="Arial" w:cs="Arial"/>
          <w:spacing w:val="-1"/>
          <w:sz w:val="16"/>
          <w:szCs w:val="16"/>
        </w:rPr>
        <w:t xml:space="preserve"> </w:t>
      </w:r>
      <w:r w:rsidRPr="00A724E3">
        <w:rPr>
          <w:rFonts w:ascii="Arial" w:hAnsi="Arial" w:cs="Arial"/>
          <w:sz w:val="16"/>
          <w:szCs w:val="16"/>
        </w:rPr>
        <w:t>CDN.</w:t>
      </w:r>
      <w:r w:rsidRPr="00A724E3">
        <w:rPr>
          <w:rFonts w:ascii="Arial" w:hAnsi="Arial" w:cs="Arial"/>
          <w:spacing w:val="4"/>
          <w:sz w:val="16"/>
          <w:szCs w:val="16"/>
        </w:rPr>
        <w:t xml:space="preserve"> </w:t>
      </w:r>
      <w:r w:rsidRPr="00A724E3">
        <w:rPr>
          <w:rFonts w:ascii="Arial" w:hAnsi="Arial" w:cs="Arial"/>
          <w:i/>
          <w:sz w:val="16"/>
          <w:szCs w:val="16"/>
        </w:rPr>
        <w:t>Observaciones</w:t>
      </w:r>
      <w:r w:rsidRPr="00A724E3">
        <w:rPr>
          <w:rFonts w:ascii="Arial" w:hAnsi="Arial" w:cs="Arial"/>
          <w:i/>
          <w:spacing w:val="1"/>
          <w:sz w:val="16"/>
          <w:szCs w:val="16"/>
        </w:rPr>
        <w:t xml:space="preserve"> </w:t>
      </w:r>
      <w:r w:rsidRPr="00A724E3">
        <w:rPr>
          <w:rFonts w:ascii="Arial" w:hAnsi="Arial" w:cs="Arial"/>
          <w:i/>
          <w:sz w:val="16"/>
          <w:szCs w:val="16"/>
        </w:rPr>
        <w:t>finales</w:t>
      </w:r>
      <w:r w:rsidRPr="00A724E3">
        <w:rPr>
          <w:rFonts w:ascii="Arial" w:hAnsi="Arial" w:cs="Arial"/>
          <w:i/>
          <w:spacing w:val="-2"/>
          <w:sz w:val="16"/>
          <w:szCs w:val="16"/>
        </w:rPr>
        <w:t xml:space="preserve"> </w:t>
      </w:r>
      <w:r w:rsidRPr="00A724E3">
        <w:rPr>
          <w:rFonts w:ascii="Arial" w:hAnsi="Arial" w:cs="Arial"/>
          <w:i/>
          <w:sz w:val="16"/>
          <w:szCs w:val="16"/>
        </w:rPr>
        <w:t>2011</w:t>
      </w:r>
      <w:r w:rsidRPr="00A724E3">
        <w:rPr>
          <w:rFonts w:ascii="Arial" w:hAnsi="Arial" w:cs="Arial"/>
          <w:sz w:val="16"/>
          <w:szCs w:val="16"/>
        </w:rPr>
        <w:t>].</w:t>
      </w:r>
    </w:p>
  </w:endnote>
  <w:endnote w:id="43">
    <w:p w14:paraId="10C1E2CD" w14:textId="77777777" w:rsidR="00462F87" w:rsidRPr="00A724E3" w:rsidRDefault="00462F87" w:rsidP="00462F87">
      <w:pPr>
        <w:pStyle w:val="EndnoteText"/>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Ibid.</w:t>
      </w:r>
    </w:p>
  </w:endnote>
  <w:endnote w:id="44">
    <w:p w14:paraId="79268D5D" w14:textId="77777777" w:rsidR="00462F87" w:rsidRPr="00A724E3" w:rsidRDefault="00462F87" w:rsidP="00462F87">
      <w:pPr>
        <w:spacing w:after="0" w:line="242" w:lineRule="auto"/>
        <w:ind w:right="123"/>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II</w:t>
      </w:r>
      <w:r w:rsidRPr="00A724E3">
        <w:rPr>
          <w:rFonts w:ascii="Arial" w:hAnsi="Arial" w:cs="Arial"/>
          <w:spacing w:val="1"/>
          <w:sz w:val="16"/>
          <w:szCs w:val="16"/>
        </w:rPr>
        <w:t xml:space="preserve"> </w:t>
      </w:r>
      <w:r w:rsidRPr="00A724E3">
        <w:rPr>
          <w:rFonts w:ascii="Arial" w:hAnsi="Arial" w:cs="Arial"/>
          <w:sz w:val="16"/>
          <w:szCs w:val="16"/>
        </w:rPr>
        <w:t>Encuesta</w:t>
      </w:r>
      <w:r w:rsidRPr="00A724E3">
        <w:rPr>
          <w:rFonts w:ascii="Arial" w:hAnsi="Arial" w:cs="Arial"/>
          <w:spacing w:val="1"/>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Salud</w:t>
      </w:r>
      <w:r w:rsidRPr="00A724E3">
        <w:rPr>
          <w:rFonts w:ascii="Arial" w:hAnsi="Arial" w:cs="Arial"/>
          <w:spacing w:val="1"/>
          <w:sz w:val="16"/>
          <w:szCs w:val="16"/>
        </w:rPr>
        <w:t xml:space="preserve"> </w:t>
      </w:r>
      <w:r w:rsidRPr="00A724E3">
        <w:rPr>
          <w:rFonts w:ascii="Arial" w:hAnsi="Arial" w:cs="Arial"/>
          <w:sz w:val="16"/>
          <w:szCs w:val="16"/>
        </w:rPr>
        <w:t>Sexual</w:t>
      </w:r>
      <w:r w:rsidRPr="00A724E3">
        <w:rPr>
          <w:rFonts w:ascii="Arial" w:hAnsi="Arial" w:cs="Arial"/>
          <w:spacing w:val="1"/>
          <w:sz w:val="16"/>
          <w:szCs w:val="16"/>
        </w:rPr>
        <w:t xml:space="preserve"> </w:t>
      </w:r>
      <w:r w:rsidRPr="00A724E3">
        <w:rPr>
          <w:rFonts w:ascii="Arial" w:hAnsi="Arial" w:cs="Arial"/>
          <w:sz w:val="16"/>
          <w:szCs w:val="16"/>
        </w:rPr>
        <w:t>y</w:t>
      </w:r>
      <w:r w:rsidRPr="00A724E3">
        <w:rPr>
          <w:rFonts w:ascii="Arial" w:hAnsi="Arial" w:cs="Arial"/>
          <w:spacing w:val="1"/>
          <w:sz w:val="16"/>
          <w:szCs w:val="16"/>
        </w:rPr>
        <w:t xml:space="preserve"> </w:t>
      </w:r>
      <w:r w:rsidRPr="00A724E3">
        <w:rPr>
          <w:rFonts w:ascii="Arial" w:hAnsi="Arial" w:cs="Arial"/>
          <w:sz w:val="16"/>
          <w:szCs w:val="16"/>
        </w:rPr>
        <w:t>Reproductiva,</w:t>
      </w:r>
      <w:r w:rsidRPr="00A724E3">
        <w:rPr>
          <w:rFonts w:ascii="Arial" w:hAnsi="Arial" w:cs="Arial"/>
          <w:spacing w:val="1"/>
          <w:sz w:val="16"/>
          <w:szCs w:val="16"/>
        </w:rPr>
        <w:t xml:space="preserve"> </w:t>
      </w:r>
      <w:r w:rsidRPr="00A724E3">
        <w:rPr>
          <w:rFonts w:ascii="Arial" w:hAnsi="Arial" w:cs="Arial"/>
          <w:sz w:val="16"/>
          <w:szCs w:val="16"/>
        </w:rPr>
        <w:t>Costa</w:t>
      </w:r>
      <w:r w:rsidRPr="00A724E3">
        <w:rPr>
          <w:rFonts w:ascii="Arial" w:hAnsi="Arial" w:cs="Arial"/>
          <w:spacing w:val="1"/>
          <w:sz w:val="16"/>
          <w:szCs w:val="16"/>
        </w:rPr>
        <w:t xml:space="preserve"> </w:t>
      </w:r>
      <w:r w:rsidRPr="00A724E3">
        <w:rPr>
          <w:rFonts w:ascii="Arial" w:hAnsi="Arial" w:cs="Arial"/>
          <w:sz w:val="16"/>
          <w:szCs w:val="16"/>
        </w:rPr>
        <w:t>Rica,</w:t>
      </w:r>
      <w:r w:rsidRPr="00A724E3">
        <w:rPr>
          <w:rFonts w:ascii="Arial" w:hAnsi="Arial" w:cs="Arial"/>
          <w:spacing w:val="1"/>
          <w:sz w:val="16"/>
          <w:szCs w:val="16"/>
        </w:rPr>
        <w:t xml:space="preserve"> </w:t>
      </w:r>
      <w:r w:rsidRPr="00A724E3">
        <w:rPr>
          <w:rFonts w:ascii="Arial" w:hAnsi="Arial" w:cs="Arial"/>
          <w:sz w:val="16"/>
          <w:szCs w:val="16"/>
        </w:rPr>
        <w:t>2015,</w:t>
      </w:r>
      <w:r w:rsidRPr="00A724E3">
        <w:rPr>
          <w:rFonts w:ascii="Arial" w:hAnsi="Arial" w:cs="Arial"/>
          <w:spacing w:val="1"/>
          <w:sz w:val="16"/>
          <w:szCs w:val="16"/>
        </w:rPr>
        <w:t xml:space="preserve"> </w:t>
      </w:r>
      <w:r w:rsidRPr="00A724E3">
        <w:rPr>
          <w:rFonts w:ascii="Arial" w:hAnsi="Arial" w:cs="Arial"/>
          <w:sz w:val="16"/>
          <w:szCs w:val="16"/>
        </w:rPr>
        <w:t>p.</w:t>
      </w:r>
      <w:r w:rsidRPr="00A724E3">
        <w:rPr>
          <w:rFonts w:ascii="Arial" w:hAnsi="Arial" w:cs="Arial"/>
          <w:spacing w:val="1"/>
          <w:sz w:val="16"/>
          <w:szCs w:val="16"/>
        </w:rPr>
        <w:t xml:space="preserve"> </w:t>
      </w:r>
      <w:r w:rsidRPr="00A724E3">
        <w:rPr>
          <w:rFonts w:ascii="Arial" w:hAnsi="Arial" w:cs="Arial"/>
          <w:sz w:val="16"/>
          <w:szCs w:val="16"/>
        </w:rPr>
        <w:t>30.</w:t>
      </w:r>
      <w:r w:rsidRPr="00A724E3">
        <w:rPr>
          <w:rFonts w:ascii="Arial" w:hAnsi="Arial" w:cs="Arial"/>
          <w:spacing w:val="1"/>
          <w:sz w:val="16"/>
          <w:szCs w:val="16"/>
        </w:rPr>
        <w:t xml:space="preserve"> </w:t>
      </w:r>
      <w:r w:rsidRPr="00A724E3">
        <w:rPr>
          <w:rFonts w:ascii="Arial" w:hAnsi="Arial" w:cs="Arial"/>
          <w:sz w:val="16"/>
          <w:szCs w:val="16"/>
        </w:rPr>
        <w:t>Disponible</w:t>
      </w:r>
      <w:r w:rsidRPr="00A724E3">
        <w:rPr>
          <w:rFonts w:ascii="Arial" w:hAnsi="Arial" w:cs="Arial"/>
          <w:spacing w:val="1"/>
          <w:sz w:val="16"/>
          <w:szCs w:val="16"/>
        </w:rPr>
        <w:t xml:space="preserve"> </w:t>
      </w:r>
      <w:r w:rsidRPr="00A724E3">
        <w:rPr>
          <w:rFonts w:ascii="Arial" w:hAnsi="Arial" w:cs="Arial"/>
          <w:sz w:val="16"/>
          <w:szCs w:val="16"/>
        </w:rPr>
        <w:t>en</w:t>
      </w:r>
      <w:r w:rsidRPr="00A724E3">
        <w:rPr>
          <w:rFonts w:ascii="Arial" w:hAnsi="Arial" w:cs="Arial"/>
          <w:spacing w:val="1"/>
          <w:sz w:val="16"/>
          <w:szCs w:val="16"/>
        </w:rPr>
        <w:t xml:space="preserve"> </w:t>
      </w:r>
      <w:hyperlink r:id="rId21">
        <w:r w:rsidRPr="00A724E3">
          <w:rPr>
            <w:rFonts w:ascii="Arial" w:hAnsi="Arial" w:cs="Arial"/>
            <w:color w:val="0000FF"/>
            <w:sz w:val="16"/>
            <w:szCs w:val="16"/>
            <w:u w:val="single" w:color="0000FF"/>
          </w:rPr>
          <w:t>https://www.ucr.ac.cr/medios/documentos/2018/informe-2daencuesta-2015.pd</w:t>
        </w:r>
        <w:r w:rsidRPr="00A724E3">
          <w:rPr>
            <w:rFonts w:ascii="Arial" w:hAnsi="Arial" w:cs="Arial"/>
            <w:color w:val="0000FF"/>
            <w:sz w:val="16"/>
            <w:szCs w:val="16"/>
          </w:rPr>
          <w:t>f</w:t>
        </w:r>
      </w:hyperlink>
    </w:p>
  </w:endnote>
  <w:endnote w:id="45">
    <w:p w14:paraId="570A2025" w14:textId="77777777" w:rsidR="00462F87" w:rsidRPr="00A724E3" w:rsidRDefault="00462F87" w:rsidP="00462F87">
      <w:pPr>
        <w:spacing w:after="0"/>
        <w:ind w:right="111"/>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Comité de los Derechos del Niño y la Niña, </w:t>
      </w:r>
      <w:r w:rsidRPr="00A724E3">
        <w:rPr>
          <w:rFonts w:ascii="Arial" w:hAnsi="Arial" w:cs="Arial"/>
          <w:i/>
          <w:sz w:val="16"/>
          <w:szCs w:val="16"/>
        </w:rPr>
        <w:t>Observaciones finales sobre el cuarto informe periódico de Costa Rica</w:t>
      </w:r>
      <w:r w:rsidRPr="00A724E3">
        <w:rPr>
          <w:rFonts w:ascii="Arial" w:hAnsi="Arial" w:cs="Arial"/>
          <w:sz w:val="16"/>
          <w:szCs w:val="16"/>
        </w:rPr>
        <w:t>,</w:t>
      </w:r>
      <w:r w:rsidRPr="00A724E3">
        <w:rPr>
          <w:rFonts w:ascii="Arial" w:hAnsi="Arial" w:cs="Arial"/>
          <w:spacing w:val="1"/>
          <w:sz w:val="16"/>
          <w:szCs w:val="16"/>
        </w:rPr>
        <w:t xml:space="preserve"> </w:t>
      </w:r>
      <w:r w:rsidRPr="00A724E3">
        <w:rPr>
          <w:rFonts w:ascii="Arial" w:hAnsi="Arial" w:cs="Arial"/>
          <w:sz w:val="16"/>
          <w:szCs w:val="16"/>
        </w:rPr>
        <w:t>párr.</w:t>
      </w:r>
      <w:r w:rsidRPr="00A724E3">
        <w:rPr>
          <w:rFonts w:ascii="Arial" w:hAnsi="Arial" w:cs="Arial"/>
          <w:spacing w:val="-1"/>
          <w:sz w:val="16"/>
          <w:szCs w:val="16"/>
        </w:rPr>
        <w:t xml:space="preserve"> </w:t>
      </w:r>
      <w:r w:rsidRPr="00A724E3">
        <w:rPr>
          <w:rFonts w:ascii="Arial" w:hAnsi="Arial" w:cs="Arial"/>
          <w:sz w:val="16"/>
          <w:szCs w:val="16"/>
        </w:rPr>
        <w:t>62</w:t>
      </w:r>
      <w:r w:rsidRPr="00A724E3">
        <w:rPr>
          <w:rFonts w:ascii="Arial" w:hAnsi="Arial" w:cs="Arial"/>
          <w:spacing w:val="-1"/>
          <w:sz w:val="16"/>
          <w:szCs w:val="16"/>
        </w:rPr>
        <w:t xml:space="preserve"> </w:t>
      </w:r>
      <w:r w:rsidRPr="00A724E3">
        <w:rPr>
          <w:rFonts w:ascii="Arial" w:hAnsi="Arial" w:cs="Arial"/>
          <w:sz w:val="16"/>
          <w:szCs w:val="16"/>
        </w:rPr>
        <w:t>e)</w:t>
      </w:r>
      <w:r w:rsidRPr="00A724E3">
        <w:rPr>
          <w:rFonts w:ascii="Arial" w:hAnsi="Arial" w:cs="Arial"/>
          <w:spacing w:val="-1"/>
          <w:sz w:val="16"/>
          <w:szCs w:val="16"/>
        </w:rPr>
        <w:t xml:space="preserve"> </w:t>
      </w:r>
      <w:r w:rsidRPr="00A724E3">
        <w:rPr>
          <w:rFonts w:ascii="Arial" w:hAnsi="Arial" w:cs="Arial"/>
          <w:sz w:val="16"/>
          <w:szCs w:val="16"/>
        </w:rPr>
        <w:t>CRC/C/CRI/CO/4</w:t>
      </w:r>
      <w:r w:rsidRPr="00A724E3">
        <w:rPr>
          <w:rFonts w:ascii="Arial" w:hAnsi="Arial" w:cs="Arial"/>
          <w:spacing w:val="-1"/>
          <w:sz w:val="16"/>
          <w:szCs w:val="16"/>
        </w:rPr>
        <w:t xml:space="preserve"> </w:t>
      </w:r>
      <w:r w:rsidRPr="00A724E3">
        <w:rPr>
          <w:rFonts w:ascii="Arial" w:hAnsi="Arial" w:cs="Arial"/>
          <w:sz w:val="16"/>
          <w:szCs w:val="16"/>
        </w:rPr>
        <w:t>(3 de</w:t>
      </w:r>
      <w:r w:rsidRPr="00A724E3">
        <w:rPr>
          <w:rFonts w:ascii="Arial" w:hAnsi="Arial" w:cs="Arial"/>
          <w:spacing w:val="-1"/>
          <w:sz w:val="16"/>
          <w:szCs w:val="16"/>
        </w:rPr>
        <w:t xml:space="preserve"> </w:t>
      </w:r>
      <w:r w:rsidRPr="00A724E3">
        <w:rPr>
          <w:rFonts w:ascii="Arial" w:hAnsi="Arial" w:cs="Arial"/>
          <w:sz w:val="16"/>
          <w:szCs w:val="16"/>
        </w:rPr>
        <w:t>agosto</w:t>
      </w:r>
      <w:r w:rsidRPr="00A724E3">
        <w:rPr>
          <w:rFonts w:ascii="Arial" w:hAnsi="Arial" w:cs="Arial"/>
          <w:spacing w:val="-1"/>
          <w:sz w:val="16"/>
          <w:szCs w:val="16"/>
        </w:rPr>
        <w:t xml:space="preserve"> </w:t>
      </w:r>
      <w:r w:rsidRPr="00A724E3">
        <w:rPr>
          <w:rFonts w:ascii="Arial" w:hAnsi="Arial" w:cs="Arial"/>
          <w:sz w:val="16"/>
          <w:szCs w:val="16"/>
        </w:rPr>
        <w:t>de</w:t>
      </w:r>
      <w:r w:rsidRPr="00A724E3">
        <w:rPr>
          <w:rFonts w:ascii="Arial" w:hAnsi="Arial" w:cs="Arial"/>
          <w:spacing w:val="-1"/>
          <w:sz w:val="16"/>
          <w:szCs w:val="16"/>
        </w:rPr>
        <w:t xml:space="preserve"> </w:t>
      </w:r>
      <w:r w:rsidRPr="00A724E3">
        <w:rPr>
          <w:rFonts w:ascii="Arial" w:hAnsi="Arial" w:cs="Arial"/>
          <w:sz w:val="16"/>
          <w:szCs w:val="16"/>
        </w:rPr>
        <w:t>2011) [en</w:t>
      </w:r>
      <w:r w:rsidRPr="00A724E3">
        <w:rPr>
          <w:rFonts w:ascii="Arial" w:hAnsi="Arial" w:cs="Arial"/>
          <w:spacing w:val="-1"/>
          <w:sz w:val="16"/>
          <w:szCs w:val="16"/>
        </w:rPr>
        <w:t xml:space="preserve"> </w:t>
      </w:r>
      <w:r w:rsidRPr="00A724E3">
        <w:rPr>
          <w:rFonts w:ascii="Arial" w:hAnsi="Arial" w:cs="Arial"/>
          <w:sz w:val="16"/>
          <w:szCs w:val="16"/>
        </w:rPr>
        <w:t>adelante</w:t>
      </w:r>
      <w:r w:rsidRPr="00A724E3">
        <w:rPr>
          <w:rFonts w:ascii="Arial" w:hAnsi="Arial" w:cs="Arial"/>
          <w:spacing w:val="-1"/>
          <w:sz w:val="16"/>
          <w:szCs w:val="16"/>
        </w:rPr>
        <w:t xml:space="preserve"> </w:t>
      </w:r>
      <w:r w:rsidRPr="00A724E3">
        <w:rPr>
          <w:rFonts w:ascii="Arial" w:hAnsi="Arial" w:cs="Arial"/>
          <w:sz w:val="16"/>
          <w:szCs w:val="16"/>
        </w:rPr>
        <w:t>CDN.</w:t>
      </w:r>
      <w:r w:rsidRPr="00A724E3">
        <w:rPr>
          <w:rFonts w:ascii="Arial" w:hAnsi="Arial" w:cs="Arial"/>
          <w:spacing w:val="4"/>
          <w:sz w:val="16"/>
          <w:szCs w:val="16"/>
        </w:rPr>
        <w:t xml:space="preserve"> </w:t>
      </w:r>
      <w:r w:rsidRPr="00A724E3">
        <w:rPr>
          <w:rFonts w:ascii="Arial" w:hAnsi="Arial" w:cs="Arial"/>
          <w:i/>
          <w:sz w:val="16"/>
          <w:szCs w:val="16"/>
        </w:rPr>
        <w:t>Observaciones</w:t>
      </w:r>
      <w:r w:rsidRPr="00A724E3">
        <w:rPr>
          <w:rFonts w:ascii="Arial" w:hAnsi="Arial" w:cs="Arial"/>
          <w:i/>
          <w:spacing w:val="1"/>
          <w:sz w:val="16"/>
          <w:szCs w:val="16"/>
        </w:rPr>
        <w:t xml:space="preserve"> </w:t>
      </w:r>
      <w:r w:rsidRPr="00A724E3">
        <w:rPr>
          <w:rFonts w:ascii="Arial" w:hAnsi="Arial" w:cs="Arial"/>
          <w:i/>
          <w:sz w:val="16"/>
          <w:szCs w:val="16"/>
        </w:rPr>
        <w:t>finales</w:t>
      </w:r>
      <w:r w:rsidRPr="00A724E3">
        <w:rPr>
          <w:rFonts w:ascii="Arial" w:hAnsi="Arial" w:cs="Arial"/>
          <w:i/>
          <w:spacing w:val="-2"/>
          <w:sz w:val="16"/>
          <w:szCs w:val="16"/>
        </w:rPr>
        <w:t xml:space="preserve"> </w:t>
      </w:r>
      <w:r w:rsidRPr="00A724E3">
        <w:rPr>
          <w:rFonts w:ascii="Arial" w:hAnsi="Arial" w:cs="Arial"/>
          <w:i/>
          <w:sz w:val="16"/>
          <w:szCs w:val="16"/>
        </w:rPr>
        <w:t>2011</w:t>
      </w:r>
      <w:r w:rsidRPr="00A724E3">
        <w:rPr>
          <w:rFonts w:ascii="Arial" w:hAnsi="Arial" w:cs="Arial"/>
          <w:sz w:val="16"/>
          <w:szCs w:val="16"/>
        </w:rPr>
        <w:t>].</w:t>
      </w:r>
    </w:p>
  </w:endnote>
  <w:endnote w:id="46">
    <w:p w14:paraId="3A8012EB"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w:t>
      </w:r>
      <w:proofErr w:type="spellStart"/>
      <w:r w:rsidRPr="00A724E3">
        <w:rPr>
          <w:rFonts w:ascii="Arial" w:hAnsi="Arial" w:cs="Arial"/>
          <w:sz w:val="16"/>
          <w:szCs w:val="16"/>
        </w:rPr>
        <w:t>Idem</w:t>
      </w:r>
      <w:proofErr w:type="spellEnd"/>
      <w:r w:rsidRPr="00A724E3">
        <w:rPr>
          <w:rFonts w:ascii="Arial" w:hAnsi="Arial" w:cs="Arial"/>
          <w:sz w:val="16"/>
          <w:szCs w:val="16"/>
        </w:rPr>
        <w:t xml:space="preserve">. </w:t>
      </w:r>
    </w:p>
  </w:endnote>
  <w:endnote w:id="47">
    <w:p w14:paraId="5E62954A"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INEC,</w:t>
      </w:r>
      <w:r w:rsidRPr="00A724E3">
        <w:rPr>
          <w:rFonts w:ascii="Arial" w:hAnsi="Arial" w:cs="Arial"/>
          <w:spacing w:val="-2"/>
          <w:sz w:val="16"/>
          <w:szCs w:val="16"/>
        </w:rPr>
        <w:t xml:space="preserve"> </w:t>
      </w:r>
      <w:r w:rsidRPr="00A724E3">
        <w:rPr>
          <w:rFonts w:ascii="Arial" w:hAnsi="Arial" w:cs="Arial"/>
          <w:sz w:val="16"/>
          <w:szCs w:val="16"/>
        </w:rPr>
        <w:t>Mortalidad</w:t>
      </w:r>
      <w:r w:rsidRPr="00A724E3">
        <w:rPr>
          <w:rFonts w:ascii="Arial" w:hAnsi="Arial" w:cs="Arial"/>
          <w:spacing w:val="-4"/>
          <w:sz w:val="16"/>
          <w:szCs w:val="16"/>
        </w:rPr>
        <w:t xml:space="preserve"> </w:t>
      </w:r>
      <w:r w:rsidRPr="00A724E3">
        <w:rPr>
          <w:rFonts w:ascii="Arial" w:hAnsi="Arial" w:cs="Arial"/>
          <w:sz w:val="16"/>
          <w:szCs w:val="16"/>
        </w:rPr>
        <w:t>maternal</w:t>
      </w:r>
      <w:r w:rsidRPr="00A724E3">
        <w:rPr>
          <w:rFonts w:ascii="Arial" w:hAnsi="Arial" w:cs="Arial"/>
          <w:spacing w:val="-4"/>
          <w:sz w:val="16"/>
          <w:szCs w:val="16"/>
        </w:rPr>
        <w:t xml:space="preserve"> </w:t>
      </w:r>
      <w:r w:rsidRPr="00A724E3">
        <w:rPr>
          <w:rFonts w:ascii="Arial" w:hAnsi="Arial" w:cs="Arial"/>
          <w:sz w:val="16"/>
          <w:szCs w:val="16"/>
        </w:rPr>
        <w:t>y</w:t>
      </w:r>
      <w:r w:rsidRPr="00A724E3">
        <w:rPr>
          <w:rFonts w:ascii="Arial" w:hAnsi="Arial" w:cs="Arial"/>
          <w:spacing w:val="-3"/>
          <w:sz w:val="16"/>
          <w:szCs w:val="16"/>
        </w:rPr>
        <w:t xml:space="preserve"> </w:t>
      </w:r>
      <w:r w:rsidRPr="00A724E3">
        <w:rPr>
          <w:rFonts w:ascii="Arial" w:hAnsi="Arial" w:cs="Arial"/>
          <w:sz w:val="16"/>
          <w:szCs w:val="16"/>
        </w:rPr>
        <w:t>su</w:t>
      </w:r>
      <w:r w:rsidRPr="00A724E3">
        <w:rPr>
          <w:rFonts w:ascii="Arial" w:hAnsi="Arial" w:cs="Arial"/>
          <w:spacing w:val="-2"/>
          <w:sz w:val="16"/>
          <w:szCs w:val="16"/>
        </w:rPr>
        <w:t xml:space="preserve"> </w:t>
      </w:r>
      <w:r w:rsidRPr="00A724E3">
        <w:rPr>
          <w:rFonts w:ascii="Arial" w:hAnsi="Arial" w:cs="Arial"/>
          <w:sz w:val="16"/>
          <w:szCs w:val="16"/>
        </w:rPr>
        <w:t>evolución</w:t>
      </w:r>
      <w:r w:rsidRPr="00A724E3">
        <w:rPr>
          <w:rFonts w:ascii="Arial" w:hAnsi="Arial" w:cs="Arial"/>
          <w:spacing w:val="-1"/>
          <w:sz w:val="16"/>
          <w:szCs w:val="16"/>
        </w:rPr>
        <w:t xml:space="preserve"> </w:t>
      </w:r>
      <w:r w:rsidRPr="00A724E3">
        <w:rPr>
          <w:rFonts w:ascii="Arial" w:hAnsi="Arial" w:cs="Arial"/>
          <w:sz w:val="16"/>
          <w:szCs w:val="16"/>
        </w:rPr>
        <w:t>reciente</w:t>
      </w:r>
      <w:r w:rsidRPr="00A724E3">
        <w:rPr>
          <w:rFonts w:ascii="Arial" w:hAnsi="Arial" w:cs="Arial"/>
          <w:spacing w:val="-2"/>
          <w:sz w:val="16"/>
          <w:szCs w:val="16"/>
        </w:rPr>
        <w:t xml:space="preserve"> </w:t>
      </w:r>
      <w:r w:rsidRPr="00A724E3">
        <w:rPr>
          <w:rFonts w:ascii="Arial" w:hAnsi="Arial" w:cs="Arial"/>
          <w:sz w:val="16"/>
          <w:szCs w:val="16"/>
        </w:rPr>
        <w:t>2016.</w:t>
      </w:r>
      <w:r w:rsidRPr="00A724E3">
        <w:rPr>
          <w:rFonts w:ascii="Arial" w:hAnsi="Arial" w:cs="Arial"/>
          <w:spacing w:val="-2"/>
          <w:sz w:val="16"/>
          <w:szCs w:val="16"/>
        </w:rPr>
        <w:t xml:space="preserve"> </w:t>
      </w:r>
      <w:r w:rsidRPr="00A724E3">
        <w:rPr>
          <w:rFonts w:ascii="Arial" w:hAnsi="Arial" w:cs="Arial"/>
          <w:sz w:val="16"/>
          <w:szCs w:val="16"/>
        </w:rPr>
        <w:t>San</w:t>
      </w:r>
      <w:r w:rsidRPr="00A724E3">
        <w:rPr>
          <w:rFonts w:ascii="Arial" w:hAnsi="Arial" w:cs="Arial"/>
          <w:spacing w:val="-2"/>
          <w:sz w:val="16"/>
          <w:szCs w:val="16"/>
        </w:rPr>
        <w:t xml:space="preserve"> </w:t>
      </w:r>
      <w:r w:rsidRPr="00A724E3">
        <w:rPr>
          <w:rFonts w:ascii="Arial" w:hAnsi="Arial" w:cs="Arial"/>
          <w:sz w:val="16"/>
          <w:szCs w:val="16"/>
        </w:rPr>
        <w:t>José</w:t>
      </w:r>
      <w:r w:rsidRPr="00A724E3">
        <w:rPr>
          <w:rFonts w:ascii="Arial" w:hAnsi="Arial" w:cs="Arial"/>
          <w:spacing w:val="-2"/>
          <w:sz w:val="16"/>
          <w:szCs w:val="16"/>
        </w:rPr>
        <w:t xml:space="preserve"> </w:t>
      </w:r>
      <w:r w:rsidRPr="00A724E3">
        <w:rPr>
          <w:rFonts w:ascii="Arial" w:hAnsi="Arial" w:cs="Arial"/>
          <w:sz w:val="16"/>
          <w:szCs w:val="16"/>
        </w:rPr>
        <w:t>de</w:t>
      </w:r>
      <w:r w:rsidRPr="00A724E3">
        <w:rPr>
          <w:rFonts w:ascii="Arial" w:hAnsi="Arial" w:cs="Arial"/>
          <w:spacing w:val="-2"/>
          <w:sz w:val="16"/>
          <w:szCs w:val="16"/>
        </w:rPr>
        <w:t xml:space="preserve"> </w:t>
      </w:r>
      <w:r w:rsidRPr="00A724E3">
        <w:rPr>
          <w:rFonts w:ascii="Arial" w:hAnsi="Arial" w:cs="Arial"/>
          <w:sz w:val="16"/>
          <w:szCs w:val="16"/>
        </w:rPr>
        <w:t>Costa</w:t>
      </w:r>
      <w:r w:rsidRPr="00A724E3">
        <w:rPr>
          <w:rFonts w:ascii="Arial" w:hAnsi="Arial" w:cs="Arial"/>
          <w:spacing w:val="-2"/>
          <w:sz w:val="16"/>
          <w:szCs w:val="16"/>
        </w:rPr>
        <w:t xml:space="preserve"> </w:t>
      </w:r>
      <w:r w:rsidRPr="00A724E3">
        <w:rPr>
          <w:rFonts w:ascii="Arial" w:hAnsi="Arial" w:cs="Arial"/>
          <w:sz w:val="16"/>
          <w:szCs w:val="16"/>
        </w:rPr>
        <w:t>Rica,</w:t>
      </w:r>
      <w:r w:rsidRPr="00A724E3">
        <w:rPr>
          <w:rFonts w:ascii="Arial" w:hAnsi="Arial" w:cs="Arial"/>
          <w:spacing w:val="-4"/>
          <w:sz w:val="16"/>
          <w:szCs w:val="16"/>
        </w:rPr>
        <w:t xml:space="preserve"> </w:t>
      </w:r>
      <w:r w:rsidRPr="00A724E3">
        <w:rPr>
          <w:rFonts w:ascii="Arial" w:hAnsi="Arial" w:cs="Arial"/>
          <w:sz w:val="16"/>
          <w:szCs w:val="16"/>
        </w:rPr>
        <w:t>noviembre</w:t>
      </w:r>
      <w:r w:rsidRPr="00A724E3">
        <w:rPr>
          <w:rFonts w:ascii="Arial" w:hAnsi="Arial" w:cs="Arial"/>
          <w:spacing w:val="-2"/>
          <w:sz w:val="16"/>
          <w:szCs w:val="16"/>
        </w:rPr>
        <w:t xml:space="preserve"> </w:t>
      </w:r>
      <w:r w:rsidRPr="00A724E3">
        <w:rPr>
          <w:rFonts w:ascii="Arial" w:hAnsi="Arial" w:cs="Arial"/>
          <w:sz w:val="16"/>
          <w:szCs w:val="16"/>
        </w:rPr>
        <w:t>de</w:t>
      </w:r>
      <w:r w:rsidRPr="00A724E3">
        <w:rPr>
          <w:rFonts w:ascii="Arial" w:hAnsi="Arial" w:cs="Arial"/>
          <w:spacing w:val="-4"/>
          <w:sz w:val="16"/>
          <w:szCs w:val="16"/>
        </w:rPr>
        <w:t xml:space="preserve"> </w:t>
      </w:r>
      <w:r w:rsidRPr="00A724E3">
        <w:rPr>
          <w:rFonts w:ascii="Arial" w:hAnsi="Arial" w:cs="Arial"/>
          <w:sz w:val="16"/>
          <w:szCs w:val="16"/>
        </w:rPr>
        <w:t>2017,</w:t>
      </w:r>
      <w:r w:rsidRPr="00A724E3">
        <w:rPr>
          <w:rFonts w:ascii="Arial" w:hAnsi="Arial" w:cs="Arial"/>
          <w:spacing w:val="-2"/>
          <w:sz w:val="16"/>
          <w:szCs w:val="16"/>
        </w:rPr>
        <w:t xml:space="preserve"> </w:t>
      </w:r>
      <w:r w:rsidRPr="00A724E3">
        <w:rPr>
          <w:rFonts w:ascii="Arial" w:hAnsi="Arial" w:cs="Arial"/>
          <w:sz w:val="16"/>
          <w:szCs w:val="16"/>
        </w:rPr>
        <w:t>p.</w:t>
      </w:r>
      <w:r w:rsidRPr="00A724E3">
        <w:rPr>
          <w:rFonts w:ascii="Arial" w:hAnsi="Arial" w:cs="Arial"/>
          <w:spacing w:val="-3"/>
          <w:sz w:val="16"/>
          <w:szCs w:val="16"/>
        </w:rPr>
        <w:t xml:space="preserve"> </w:t>
      </w:r>
      <w:r w:rsidRPr="00A724E3">
        <w:rPr>
          <w:rFonts w:ascii="Arial" w:hAnsi="Arial" w:cs="Arial"/>
          <w:sz w:val="16"/>
          <w:szCs w:val="16"/>
        </w:rPr>
        <w:t>12</w:t>
      </w:r>
    </w:p>
  </w:endnote>
  <w:endnote w:id="48">
    <w:p w14:paraId="07062282"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w:t>
      </w:r>
      <w:proofErr w:type="spellStart"/>
      <w:r w:rsidRPr="00A724E3">
        <w:rPr>
          <w:rFonts w:ascii="Arial" w:hAnsi="Arial" w:cs="Arial"/>
          <w:sz w:val="16"/>
          <w:szCs w:val="16"/>
        </w:rPr>
        <w:t>Idem</w:t>
      </w:r>
      <w:proofErr w:type="spellEnd"/>
      <w:r w:rsidRPr="00A724E3">
        <w:rPr>
          <w:rFonts w:ascii="Arial" w:hAnsi="Arial" w:cs="Arial"/>
          <w:sz w:val="16"/>
          <w:szCs w:val="16"/>
        </w:rPr>
        <w:t xml:space="preserve">. </w:t>
      </w:r>
    </w:p>
  </w:endnote>
  <w:endnote w:id="49">
    <w:p w14:paraId="11669AEA"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El INEC define la defunción obstétrica indirecta como las muertes maternas “que derivan de una enfermedad</w:t>
      </w:r>
      <w:r w:rsidRPr="00A724E3">
        <w:rPr>
          <w:rFonts w:ascii="Arial" w:hAnsi="Arial" w:cs="Arial"/>
          <w:spacing w:val="1"/>
          <w:sz w:val="16"/>
          <w:szCs w:val="16"/>
        </w:rPr>
        <w:t xml:space="preserve"> </w:t>
      </w:r>
      <w:r w:rsidRPr="00A724E3">
        <w:rPr>
          <w:rFonts w:ascii="Arial" w:hAnsi="Arial" w:cs="Arial"/>
          <w:sz w:val="16"/>
          <w:szCs w:val="16"/>
        </w:rPr>
        <w:t>previamente existente o de una enfermedad que apareció durante el embarazo y que no fue debida a causas</w:t>
      </w:r>
      <w:r w:rsidRPr="00A724E3">
        <w:rPr>
          <w:rFonts w:ascii="Arial" w:hAnsi="Arial" w:cs="Arial"/>
          <w:spacing w:val="1"/>
          <w:sz w:val="16"/>
          <w:szCs w:val="16"/>
        </w:rPr>
        <w:t xml:space="preserve"> </w:t>
      </w:r>
      <w:r w:rsidRPr="00A724E3">
        <w:rPr>
          <w:rFonts w:ascii="Arial" w:hAnsi="Arial" w:cs="Arial"/>
          <w:sz w:val="16"/>
          <w:szCs w:val="16"/>
        </w:rPr>
        <w:t>obstétricas</w:t>
      </w:r>
      <w:r w:rsidRPr="00A724E3">
        <w:rPr>
          <w:rFonts w:ascii="Arial" w:hAnsi="Arial" w:cs="Arial"/>
          <w:spacing w:val="-9"/>
          <w:sz w:val="16"/>
          <w:szCs w:val="16"/>
        </w:rPr>
        <w:t xml:space="preserve"> </w:t>
      </w:r>
      <w:r w:rsidRPr="00A724E3">
        <w:rPr>
          <w:rFonts w:ascii="Arial" w:hAnsi="Arial" w:cs="Arial"/>
          <w:sz w:val="16"/>
          <w:szCs w:val="16"/>
        </w:rPr>
        <w:t>directas,</w:t>
      </w:r>
      <w:r w:rsidRPr="00A724E3">
        <w:rPr>
          <w:rFonts w:ascii="Arial" w:hAnsi="Arial" w:cs="Arial"/>
          <w:spacing w:val="-8"/>
          <w:sz w:val="16"/>
          <w:szCs w:val="16"/>
        </w:rPr>
        <w:t xml:space="preserve"> </w:t>
      </w:r>
      <w:r w:rsidRPr="00A724E3">
        <w:rPr>
          <w:rFonts w:ascii="Arial" w:hAnsi="Arial" w:cs="Arial"/>
          <w:sz w:val="16"/>
          <w:szCs w:val="16"/>
        </w:rPr>
        <w:t>pero</w:t>
      </w:r>
      <w:r w:rsidRPr="00A724E3">
        <w:rPr>
          <w:rFonts w:ascii="Arial" w:hAnsi="Arial" w:cs="Arial"/>
          <w:spacing w:val="-9"/>
          <w:sz w:val="16"/>
          <w:szCs w:val="16"/>
        </w:rPr>
        <w:t xml:space="preserve"> </w:t>
      </w:r>
      <w:r w:rsidRPr="00A724E3">
        <w:rPr>
          <w:rFonts w:ascii="Arial" w:hAnsi="Arial" w:cs="Arial"/>
          <w:sz w:val="16"/>
          <w:szCs w:val="16"/>
        </w:rPr>
        <w:t>que</w:t>
      </w:r>
      <w:r w:rsidRPr="00A724E3">
        <w:rPr>
          <w:rFonts w:ascii="Arial" w:hAnsi="Arial" w:cs="Arial"/>
          <w:spacing w:val="-11"/>
          <w:sz w:val="16"/>
          <w:szCs w:val="16"/>
        </w:rPr>
        <w:t xml:space="preserve"> </w:t>
      </w:r>
      <w:r w:rsidRPr="00A724E3">
        <w:rPr>
          <w:rFonts w:ascii="Arial" w:hAnsi="Arial" w:cs="Arial"/>
          <w:sz w:val="16"/>
          <w:szCs w:val="16"/>
        </w:rPr>
        <w:t>se</w:t>
      </w:r>
      <w:r w:rsidRPr="00A724E3">
        <w:rPr>
          <w:rFonts w:ascii="Arial" w:hAnsi="Arial" w:cs="Arial"/>
          <w:spacing w:val="-6"/>
          <w:sz w:val="16"/>
          <w:szCs w:val="16"/>
        </w:rPr>
        <w:t xml:space="preserve"> </w:t>
      </w:r>
      <w:r w:rsidRPr="00A724E3">
        <w:rPr>
          <w:rFonts w:ascii="Arial" w:hAnsi="Arial" w:cs="Arial"/>
          <w:sz w:val="16"/>
          <w:szCs w:val="16"/>
        </w:rPr>
        <w:t>agravó</w:t>
      </w:r>
      <w:r w:rsidRPr="00A724E3">
        <w:rPr>
          <w:rFonts w:ascii="Arial" w:hAnsi="Arial" w:cs="Arial"/>
          <w:spacing w:val="-7"/>
          <w:sz w:val="16"/>
          <w:szCs w:val="16"/>
        </w:rPr>
        <w:t xml:space="preserve"> </w:t>
      </w:r>
      <w:r w:rsidRPr="00A724E3">
        <w:rPr>
          <w:rFonts w:ascii="Arial" w:hAnsi="Arial" w:cs="Arial"/>
          <w:sz w:val="16"/>
          <w:szCs w:val="16"/>
        </w:rPr>
        <w:t>por</w:t>
      </w:r>
      <w:r w:rsidRPr="00A724E3">
        <w:rPr>
          <w:rFonts w:ascii="Arial" w:hAnsi="Arial" w:cs="Arial"/>
          <w:spacing w:val="-5"/>
          <w:sz w:val="16"/>
          <w:szCs w:val="16"/>
        </w:rPr>
        <w:t xml:space="preserve"> </w:t>
      </w:r>
      <w:r w:rsidRPr="00A724E3">
        <w:rPr>
          <w:rFonts w:ascii="Arial" w:hAnsi="Arial" w:cs="Arial"/>
          <w:sz w:val="16"/>
          <w:szCs w:val="16"/>
        </w:rPr>
        <w:t>los</w:t>
      </w:r>
      <w:r w:rsidRPr="00A724E3">
        <w:rPr>
          <w:rFonts w:ascii="Arial" w:hAnsi="Arial" w:cs="Arial"/>
          <w:spacing w:val="-6"/>
          <w:sz w:val="16"/>
          <w:szCs w:val="16"/>
        </w:rPr>
        <w:t xml:space="preserve"> </w:t>
      </w:r>
      <w:r w:rsidRPr="00A724E3">
        <w:rPr>
          <w:rFonts w:ascii="Arial" w:hAnsi="Arial" w:cs="Arial"/>
          <w:sz w:val="16"/>
          <w:szCs w:val="16"/>
        </w:rPr>
        <w:t>efectos</w:t>
      </w:r>
      <w:r w:rsidRPr="00A724E3">
        <w:rPr>
          <w:rFonts w:ascii="Arial" w:hAnsi="Arial" w:cs="Arial"/>
          <w:spacing w:val="-8"/>
          <w:sz w:val="16"/>
          <w:szCs w:val="16"/>
        </w:rPr>
        <w:t xml:space="preserve"> </w:t>
      </w:r>
      <w:r w:rsidRPr="00A724E3">
        <w:rPr>
          <w:rFonts w:ascii="Arial" w:hAnsi="Arial" w:cs="Arial"/>
          <w:sz w:val="16"/>
          <w:szCs w:val="16"/>
        </w:rPr>
        <w:t>fisiológicos</w:t>
      </w:r>
      <w:r w:rsidRPr="00A724E3">
        <w:rPr>
          <w:rFonts w:ascii="Arial" w:hAnsi="Arial" w:cs="Arial"/>
          <w:spacing w:val="-8"/>
          <w:sz w:val="16"/>
          <w:szCs w:val="16"/>
        </w:rPr>
        <w:t xml:space="preserve"> </w:t>
      </w:r>
      <w:r w:rsidRPr="00A724E3">
        <w:rPr>
          <w:rFonts w:ascii="Arial" w:hAnsi="Arial" w:cs="Arial"/>
          <w:sz w:val="16"/>
          <w:szCs w:val="16"/>
        </w:rPr>
        <w:t>propios</w:t>
      </w:r>
      <w:r w:rsidRPr="00A724E3">
        <w:rPr>
          <w:rFonts w:ascii="Arial" w:hAnsi="Arial" w:cs="Arial"/>
          <w:spacing w:val="-8"/>
          <w:sz w:val="16"/>
          <w:szCs w:val="16"/>
        </w:rPr>
        <w:t xml:space="preserve"> </w:t>
      </w:r>
      <w:r w:rsidRPr="00A724E3">
        <w:rPr>
          <w:rFonts w:ascii="Arial" w:hAnsi="Arial" w:cs="Arial"/>
          <w:sz w:val="16"/>
          <w:szCs w:val="16"/>
        </w:rPr>
        <w:t>del</w:t>
      </w:r>
      <w:r w:rsidRPr="00A724E3">
        <w:rPr>
          <w:rFonts w:ascii="Arial" w:hAnsi="Arial" w:cs="Arial"/>
          <w:spacing w:val="-6"/>
          <w:sz w:val="16"/>
          <w:szCs w:val="16"/>
        </w:rPr>
        <w:t xml:space="preserve"> </w:t>
      </w:r>
      <w:r w:rsidRPr="00A724E3">
        <w:rPr>
          <w:rFonts w:ascii="Arial" w:hAnsi="Arial" w:cs="Arial"/>
          <w:sz w:val="16"/>
          <w:szCs w:val="16"/>
        </w:rPr>
        <w:t>embarazo”.</w:t>
      </w:r>
      <w:r w:rsidRPr="00A724E3">
        <w:rPr>
          <w:rFonts w:ascii="Arial" w:hAnsi="Arial" w:cs="Arial"/>
          <w:spacing w:val="-11"/>
          <w:sz w:val="16"/>
          <w:szCs w:val="16"/>
        </w:rPr>
        <w:t xml:space="preserve"> </w:t>
      </w:r>
      <w:r w:rsidRPr="00A724E3">
        <w:rPr>
          <w:rFonts w:ascii="Arial" w:hAnsi="Arial" w:cs="Arial"/>
          <w:sz w:val="16"/>
          <w:szCs w:val="16"/>
        </w:rPr>
        <w:t>INEC,</w:t>
      </w:r>
      <w:r w:rsidRPr="00A724E3">
        <w:rPr>
          <w:rFonts w:ascii="Arial" w:hAnsi="Arial" w:cs="Arial"/>
          <w:spacing w:val="-7"/>
          <w:sz w:val="16"/>
          <w:szCs w:val="16"/>
        </w:rPr>
        <w:t xml:space="preserve"> </w:t>
      </w:r>
      <w:r w:rsidRPr="00A724E3">
        <w:rPr>
          <w:rFonts w:ascii="Arial" w:hAnsi="Arial" w:cs="Arial"/>
          <w:sz w:val="16"/>
          <w:szCs w:val="16"/>
        </w:rPr>
        <w:t>“Mortalidad</w:t>
      </w:r>
      <w:r w:rsidRPr="00A724E3">
        <w:rPr>
          <w:rFonts w:ascii="Arial" w:hAnsi="Arial" w:cs="Arial"/>
          <w:spacing w:val="-6"/>
          <w:sz w:val="16"/>
          <w:szCs w:val="16"/>
        </w:rPr>
        <w:t xml:space="preserve"> </w:t>
      </w:r>
      <w:r w:rsidRPr="00A724E3">
        <w:rPr>
          <w:rFonts w:ascii="Arial" w:hAnsi="Arial" w:cs="Arial"/>
          <w:sz w:val="16"/>
          <w:szCs w:val="16"/>
        </w:rPr>
        <w:t>Materna</w:t>
      </w:r>
      <w:r w:rsidRPr="00A724E3">
        <w:rPr>
          <w:rFonts w:ascii="Arial" w:hAnsi="Arial" w:cs="Arial"/>
          <w:spacing w:val="-48"/>
          <w:sz w:val="16"/>
          <w:szCs w:val="16"/>
        </w:rPr>
        <w:t xml:space="preserve"> </w:t>
      </w:r>
      <w:r w:rsidRPr="00A724E3">
        <w:rPr>
          <w:rFonts w:ascii="Arial" w:hAnsi="Arial" w:cs="Arial"/>
          <w:sz w:val="16"/>
          <w:szCs w:val="16"/>
        </w:rPr>
        <w:t>y</w:t>
      </w:r>
      <w:r w:rsidRPr="00A724E3">
        <w:rPr>
          <w:rFonts w:ascii="Arial" w:hAnsi="Arial" w:cs="Arial"/>
          <w:spacing w:val="-3"/>
          <w:sz w:val="16"/>
          <w:szCs w:val="16"/>
        </w:rPr>
        <w:t xml:space="preserve"> </w:t>
      </w:r>
      <w:r w:rsidRPr="00A724E3">
        <w:rPr>
          <w:rFonts w:ascii="Arial" w:hAnsi="Arial" w:cs="Arial"/>
          <w:sz w:val="16"/>
          <w:szCs w:val="16"/>
        </w:rPr>
        <w:t>su Evolución</w:t>
      </w:r>
      <w:r w:rsidRPr="00A724E3">
        <w:rPr>
          <w:rFonts w:ascii="Arial" w:hAnsi="Arial" w:cs="Arial"/>
          <w:spacing w:val="-2"/>
          <w:sz w:val="16"/>
          <w:szCs w:val="16"/>
        </w:rPr>
        <w:t xml:space="preserve"> </w:t>
      </w:r>
      <w:r w:rsidRPr="00A724E3">
        <w:rPr>
          <w:rFonts w:ascii="Arial" w:hAnsi="Arial" w:cs="Arial"/>
          <w:sz w:val="16"/>
          <w:szCs w:val="16"/>
        </w:rPr>
        <w:t>Reciente, p.</w:t>
      </w:r>
      <w:r w:rsidRPr="00A724E3">
        <w:rPr>
          <w:rFonts w:ascii="Arial" w:hAnsi="Arial" w:cs="Arial"/>
          <w:spacing w:val="-2"/>
          <w:sz w:val="16"/>
          <w:szCs w:val="16"/>
        </w:rPr>
        <w:t xml:space="preserve"> </w:t>
      </w:r>
      <w:r w:rsidRPr="00A724E3">
        <w:rPr>
          <w:rFonts w:ascii="Arial" w:hAnsi="Arial" w:cs="Arial"/>
          <w:sz w:val="16"/>
          <w:szCs w:val="16"/>
        </w:rPr>
        <w:t>8.</w:t>
      </w:r>
    </w:p>
  </w:endnote>
  <w:endnote w:id="50">
    <w:p w14:paraId="2851B3A3" w14:textId="77777777" w:rsidR="00462F87" w:rsidRPr="00A724E3" w:rsidRDefault="00462F87" w:rsidP="00462F87">
      <w:pPr>
        <w:spacing w:after="0" w:line="205" w:lineRule="exac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INEC,</w:t>
      </w:r>
      <w:r w:rsidRPr="00A724E3">
        <w:rPr>
          <w:rFonts w:ascii="Arial" w:hAnsi="Arial" w:cs="Arial"/>
          <w:spacing w:val="-2"/>
          <w:sz w:val="16"/>
          <w:szCs w:val="16"/>
        </w:rPr>
        <w:t xml:space="preserve"> </w:t>
      </w:r>
      <w:r w:rsidRPr="00A724E3">
        <w:rPr>
          <w:rFonts w:ascii="Arial" w:hAnsi="Arial" w:cs="Arial"/>
          <w:sz w:val="16"/>
          <w:szCs w:val="16"/>
        </w:rPr>
        <w:t>“Mortalidad</w:t>
      </w:r>
      <w:r w:rsidRPr="00A724E3">
        <w:rPr>
          <w:rFonts w:ascii="Arial" w:hAnsi="Arial" w:cs="Arial"/>
          <w:spacing w:val="-3"/>
          <w:sz w:val="16"/>
          <w:szCs w:val="16"/>
        </w:rPr>
        <w:t xml:space="preserve"> </w:t>
      </w:r>
      <w:r w:rsidRPr="00A724E3">
        <w:rPr>
          <w:rFonts w:ascii="Arial" w:hAnsi="Arial" w:cs="Arial"/>
          <w:sz w:val="16"/>
          <w:szCs w:val="16"/>
        </w:rPr>
        <w:t>Materna</w:t>
      </w:r>
      <w:r w:rsidRPr="00A724E3">
        <w:rPr>
          <w:rFonts w:ascii="Arial" w:hAnsi="Arial" w:cs="Arial"/>
          <w:spacing w:val="-2"/>
          <w:sz w:val="16"/>
          <w:szCs w:val="16"/>
        </w:rPr>
        <w:t xml:space="preserve"> </w:t>
      </w:r>
      <w:r w:rsidRPr="00A724E3">
        <w:rPr>
          <w:rFonts w:ascii="Arial" w:hAnsi="Arial" w:cs="Arial"/>
          <w:sz w:val="16"/>
          <w:szCs w:val="16"/>
        </w:rPr>
        <w:t>y</w:t>
      </w:r>
      <w:r w:rsidRPr="00A724E3">
        <w:rPr>
          <w:rFonts w:ascii="Arial" w:hAnsi="Arial" w:cs="Arial"/>
          <w:spacing w:val="-5"/>
          <w:sz w:val="16"/>
          <w:szCs w:val="16"/>
        </w:rPr>
        <w:t xml:space="preserve"> </w:t>
      </w:r>
      <w:r w:rsidRPr="00A724E3">
        <w:rPr>
          <w:rFonts w:ascii="Arial" w:hAnsi="Arial" w:cs="Arial"/>
          <w:sz w:val="16"/>
          <w:szCs w:val="16"/>
        </w:rPr>
        <w:t>su</w:t>
      </w:r>
      <w:r w:rsidRPr="00A724E3">
        <w:rPr>
          <w:rFonts w:ascii="Arial" w:hAnsi="Arial" w:cs="Arial"/>
          <w:spacing w:val="-2"/>
          <w:sz w:val="16"/>
          <w:szCs w:val="16"/>
        </w:rPr>
        <w:t xml:space="preserve"> </w:t>
      </w:r>
      <w:r w:rsidRPr="00A724E3">
        <w:rPr>
          <w:rFonts w:ascii="Arial" w:hAnsi="Arial" w:cs="Arial"/>
          <w:sz w:val="16"/>
          <w:szCs w:val="16"/>
        </w:rPr>
        <w:t>Evolución</w:t>
      </w:r>
      <w:r w:rsidRPr="00A724E3">
        <w:rPr>
          <w:rFonts w:ascii="Arial" w:hAnsi="Arial" w:cs="Arial"/>
          <w:spacing w:val="-2"/>
          <w:sz w:val="16"/>
          <w:szCs w:val="16"/>
        </w:rPr>
        <w:t xml:space="preserve"> </w:t>
      </w:r>
      <w:r w:rsidRPr="00A724E3">
        <w:rPr>
          <w:rFonts w:ascii="Arial" w:hAnsi="Arial" w:cs="Arial"/>
          <w:sz w:val="16"/>
          <w:szCs w:val="16"/>
        </w:rPr>
        <w:t>Reciente”,</w:t>
      </w:r>
      <w:r w:rsidRPr="00A724E3">
        <w:rPr>
          <w:rFonts w:ascii="Arial" w:hAnsi="Arial" w:cs="Arial"/>
          <w:spacing w:val="-2"/>
          <w:sz w:val="16"/>
          <w:szCs w:val="16"/>
        </w:rPr>
        <w:t xml:space="preserve"> </w:t>
      </w:r>
      <w:r w:rsidRPr="00A724E3">
        <w:rPr>
          <w:rFonts w:ascii="Arial" w:hAnsi="Arial" w:cs="Arial"/>
          <w:sz w:val="16"/>
          <w:szCs w:val="16"/>
        </w:rPr>
        <w:t>noviembre</w:t>
      </w:r>
      <w:r w:rsidRPr="00A724E3">
        <w:rPr>
          <w:rFonts w:ascii="Arial" w:hAnsi="Arial" w:cs="Arial"/>
          <w:spacing w:val="-4"/>
          <w:sz w:val="16"/>
          <w:szCs w:val="16"/>
        </w:rPr>
        <w:t xml:space="preserve"> </w:t>
      </w:r>
      <w:r w:rsidRPr="00A724E3">
        <w:rPr>
          <w:rFonts w:ascii="Arial" w:hAnsi="Arial" w:cs="Arial"/>
          <w:sz w:val="16"/>
          <w:szCs w:val="16"/>
        </w:rPr>
        <w:t>2017,</w:t>
      </w:r>
      <w:r w:rsidRPr="00A724E3">
        <w:rPr>
          <w:rFonts w:ascii="Arial" w:hAnsi="Arial" w:cs="Arial"/>
          <w:spacing w:val="-2"/>
          <w:sz w:val="16"/>
          <w:szCs w:val="16"/>
        </w:rPr>
        <w:t xml:space="preserve"> </w:t>
      </w:r>
      <w:r w:rsidRPr="00A724E3">
        <w:rPr>
          <w:rFonts w:ascii="Arial" w:hAnsi="Arial" w:cs="Arial"/>
          <w:sz w:val="16"/>
          <w:szCs w:val="16"/>
        </w:rPr>
        <w:t>p.</w:t>
      </w:r>
      <w:r w:rsidRPr="00A724E3">
        <w:rPr>
          <w:rFonts w:ascii="Arial" w:hAnsi="Arial" w:cs="Arial"/>
          <w:spacing w:val="-4"/>
          <w:sz w:val="16"/>
          <w:szCs w:val="16"/>
        </w:rPr>
        <w:t xml:space="preserve"> </w:t>
      </w:r>
      <w:r w:rsidRPr="00A724E3">
        <w:rPr>
          <w:rFonts w:ascii="Arial" w:hAnsi="Arial" w:cs="Arial"/>
          <w:sz w:val="16"/>
          <w:szCs w:val="16"/>
        </w:rPr>
        <w:t>16.</w:t>
      </w:r>
    </w:p>
  </w:endnote>
  <w:endnote w:id="51">
    <w:p w14:paraId="616549A2" w14:textId="77777777" w:rsidR="00462F87" w:rsidRPr="00A724E3" w:rsidRDefault="00462F87" w:rsidP="00462F87">
      <w:pPr>
        <w:spacing w:after="0"/>
        <w:ind w:right="120"/>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MESECVI, Guía práctica para el sistema de indicadores de progreso para la medición de la implementación de la</w:t>
      </w:r>
      <w:r w:rsidRPr="00A724E3">
        <w:rPr>
          <w:rFonts w:ascii="Arial" w:hAnsi="Arial" w:cs="Arial"/>
          <w:spacing w:val="1"/>
          <w:sz w:val="16"/>
          <w:szCs w:val="16"/>
        </w:rPr>
        <w:t xml:space="preserve"> </w:t>
      </w:r>
      <w:r w:rsidRPr="00A724E3">
        <w:rPr>
          <w:rFonts w:ascii="Arial" w:hAnsi="Arial" w:cs="Arial"/>
          <w:sz w:val="16"/>
          <w:szCs w:val="16"/>
        </w:rPr>
        <w:t>Convención</w:t>
      </w:r>
      <w:r w:rsidRPr="00A724E3">
        <w:rPr>
          <w:rFonts w:ascii="Arial" w:hAnsi="Arial" w:cs="Arial"/>
          <w:spacing w:val="-1"/>
          <w:sz w:val="16"/>
          <w:szCs w:val="16"/>
        </w:rPr>
        <w:t xml:space="preserve"> </w:t>
      </w:r>
      <w:r w:rsidRPr="00A724E3">
        <w:rPr>
          <w:rFonts w:ascii="Arial" w:hAnsi="Arial" w:cs="Arial"/>
          <w:sz w:val="16"/>
          <w:szCs w:val="16"/>
        </w:rPr>
        <w:t>de Belém</w:t>
      </w:r>
      <w:r w:rsidRPr="00A724E3">
        <w:rPr>
          <w:rFonts w:ascii="Arial" w:hAnsi="Arial" w:cs="Arial"/>
          <w:spacing w:val="-1"/>
          <w:sz w:val="16"/>
          <w:szCs w:val="16"/>
        </w:rPr>
        <w:t xml:space="preserve"> </w:t>
      </w:r>
      <w:r w:rsidRPr="00A724E3">
        <w:rPr>
          <w:rFonts w:ascii="Arial" w:hAnsi="Arial" w:cs="Arial"/>
          <w:sz w:val="16"/>
          <w:szCs w:val="16"/>
        </w:rPr>
        <w:t>do</w:t>
      </w:r>
      <w:r w:rsidRPr="00A724E3">
        <w:rPr>
          <w:rFonts w:ascii="Arial" w:hAnsi="Arial" w:cs="Arial"/>
          <w:spacing w:val="-1"/>
          <w:sz w:val="16"/>
          <w:szCs w:val="16"/>
        </w:rPr>
        <w:t xml:space="preserve"> </w:t>
      </w:r>
      <w:r w:rsidRPr="00A724E3">
        <w:rPr>
          <w:rFonts w:ascii="Arial" w:hAnsi="Arial" w:cs="Arial"/>
          <w:sz w:val="16"/>
          <w:szCs w:val="16"/>
        </w:rPr>
        <w:t>Pará, OAS.</w:t>
      </w:r>
      <w:r w:rsidRPr="00A724E3">
        <w:rPr>
          <w:rFonts w:ascii="Arial" w:hAnsi="Arial" w:cs="Arial"/>
          <w:spacing w:val="-1"/>
          <w:sz w:val="16"/>
          <w:szCs w:val="16"/>
        </w:rPr>
        <w:t xml:space="preserve"> </w:t>
      </w:r>
      <w:r w:rsidRPr="00A724E3">
        <w:rPr>
          <w:rFonts w:ascii="Arial" w:hAnsi="Arial" w:cs="Arial"/>
          <w:sz w:val="16"/>
          <w:szCs w:val="16"/>
        </w:rPr>
        <w:t>Documentos</w:t>
      </w:r>
      <w:r w:rsidRPr="00A724E3">
        <w:rPr>
          <w:rFonts w:ascii="Arial" w:hAnsi="Arial" w:cs="Arial"/>
          <w:spacing w:val="-1"/>
          <w:sz w:val="16"/>
          <w:szCs w:val="16"/>
        </w:rPr>
        <w:t xml:space="preserve"> </w:t>
      </w:r>
      <w:r w:rsidRPr="00A724E3">
        <w:rPr>
          <w:rFonts w:ascii="Arial" w:hAnsi="Arial" w:cs="Arial"/>
          <w:sz w:val="16"/>
          <w:szCs w:val="16"/>
        </w:rPr>
        <w:t>oficiales;</w:t>
      </w:r>
      <w:r w:rsidRPr="00A724E3">
        <w:rPr>
          <w:rFonts w:ascii="Arial" w:hAnsi="Arial" w:cs="Arial"/>
          <w:spacing w:val="-2"/>
          <w:sz w:val="16"/>
          <w:szCs w:val="16"/>
        </w:rPr>
        <w:t xml:space="preserve"> </w:t>
      </w:r>
      <w:r w:rsidRPr="00A724E3">
        <w:rPr>
          <w:rFonts w:ascii="Arial" w:hAnsi="Arial" w:cs="Arial"/>
          <w:sz w:val="16"/>
          <w:szCs w:val="16"/>
        </w:rPr>
        <w:t>OEA/</w:t>
      </w:r>
      <w:proofErr w:type="spellStart"/>
      <w:r w:rsidRPr="00A724E3">
        <w:rPr>
          <w:rFonts w:ascii="Arial" w:hAnsi="Arial" w:cs="Arial"/>
          <w:sz w:val="16"/>
          <w:szCs w:val="16"/>
        </w:rPr>
        <w:t>Ser.L</w:t>
      </w:r>
      <w:proofErr w:type="spellEnd"/>
      <w:r w:rsidRPr="00A724E3">
        <w:rPr>
          <w:rFonts w:ascii="Arial" w:hAnsi="Arial" w:cs="Arial"/>
          <w:sz w:val="16"/>
          <w:szCs w:val="16"/>
        </w:rPr>
        <w:t>/II.6.15.</w:t>
      </w:r>
    </w:p>
  </w:endnote>
  <w:endnote w:id="52">
    <w:p w14:paraId="05C6A864" w14:textId="77777777" w:rsidR="00462F87" w:rsidRPr="00A724E3" w:rsidRDefault="00462F87" w:rsidP="00462F87">
      <w:pPr>
        <w:pStyle w:val="EndnoteTex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Informes Periódicos V y VI del Estado de Costa Rica respecto de la Convención sobre los Derechos del Niño</w:t>
      </w:r>
      <w:r w:rsidRPr="00A724E3">
        <w:rPr>
          <w:rFonts w:ascii="Arial" w:hAnsi="Arial" w:cs="Arial"/>
          <w:spacing w:val="1"/>
          <w:sz w:val="16"/>
          <w:szCs w:val="16"/>
        </w:rPr>
        <w:t xml:space="preserve"> </w:t>
      </w:r>
      <w:r w:rsidRPr="00A724E3">
        <w:rPr>
          <w:rFonts w:ascii="Arial" w:hAnsi="Arial" w:cs="Arial"/>
          <w:sz w:val="16"/>
          <w:szCs w:val="16"/>
        </w:rPr>
        <w:t>elaborado</w:t>
      </w:r>
      <w:r w:rsidRPr="00A724E3">
        <w:rPr>
          <w:rFonts w:ascii="Arial" w:hAnsi="Arial" w:cs="Arial"/>
          <w:spacing w:val="-3"/>
          <w:sz w:val="16"/>
          <w:szCs w:val="16"/>
        </w:rPr>
        <w:t xml:space="preserve"> </w:t>
      </w:r>
      <w:r w:rsidRPr="00A724E3">
        <w:rPr>
          <w:rFonts w:ascii="Arial" w:hAnsi="Arial" w:cs="Arial"/>
          <w:sz w:val="16"/>
          <w:szCs w:val="16"/>
        </w:rPr>
        <w:t>en</w:t>
      </w:r>
      <w:r w:rsidRPr="00A724E3">
        <w:rPr>
          <w:rFonts w:ascii="Arial" w:hAnsi="Arial" w:cs="Arial"/>
          <w:spacing w:val="-2"/>
          <w:sz w:val="16"/>
          <w:szCs w:val="16"/>
        </w:rPr>
        <w:t xml:space="preserve"> </w:t>
      </w:r>
      <w:r w:rsidRPr="00A724E3">
        <w:rPr>
          <w:rFonts w:ascii="Arial" w:hAnsi="Arial" w:cs="Arial"/>
          <w:sz w:val="16"/>
          <w:szCs w:val="16"/>
        </w:rPr>
        <w:t>el año 2016,</w:t>
      </w:r>
      <w:r w:rsidRPr="00A724E3">
        <w:rPr>
          <w:rFonts w:ascii="Arial" w:hAnsi="Arial" w:cs="Arial"/>
          <w:spacing w:val="-2"/>
          <w:sz w:val="16"/>
          <w:szCs w:val="16"/>
        </w:rPr>
        <w:t xml:space="preserve"> </w:t>
      </w:r>
      <w:r w:rsidRPr="00A724E3">
        <w:rPr>
          <w:rFonts w:ascii="Arial" w:hAnsi="Arial" w:cs="Arial"/>
          <w:sz w:val="16"/>
          <w:szCs w:val="16"/>
        </w:rPr>
        <w:t>p. 10.</w:t>
      </w:r>
    </w:p>
  </w:endnote>
  <w:endnote w:id="53">
    <w:p w14:paraId="3136C451" w14:textId="77777777" w:rsidR="00462F87" w:rsidRPr="00A724E3" w:rsidRDefault="00462F87" w:rsidP="00462F87">
      <w:pPr>
        <w:spacing w:after="0" w:line="204" w:lineRule="exact"/>
        <w:jc w:val="both"/>
        <w:rPr>
          <w:rFonts w:ascii="Arial" w:hAnsi="Arial" w:cs="Arial"/>
          <w:sz w:val="16"/>
          <w:szCs w:val="16"/>
        </w:rPr>
      </w:pPr>
      <w:r w:rsidRPr="00A724E3">
        <w:rPr>
          <w:rStyle w:val="EndnoteReference"/>
          <w:rFonts w:ascii="Arial" w:hAnsi="Arial" w:cs="Arial"/>
          <w:sz w:val="16"/>
          <w:szCs w:val="16"/>
        </w:rPr>
        <w:endnoteRef/>
      </w:r>
      <w:r w:rsidRPr="00A724E3">
        <w:rPr>
          <w:rFonts w:ascii="Arial" w:hAnsi="Arial" w:cs="Arial"/>
          <w:sz w:val="16"/>
          <w:szCs w:val="16"/>
        </w:rPr>
        <w:t xml:space="preserve"> Ver</w:t>
      </w:r>
      <w:r w:rsidRPr="00A724E3">
        <w:rPr>
          <w:rFonts w:ascii="Arial" w:hAnsi="Arial" w:cs="Arial"/>
          <w:spacing w:val="-1"/>
          <w:sz w:val="16"/>
          <w:szCs w:val="16"/>
        </w:rPr>
        <w:t xml:space="preserve"> </w:t>
      </w:r>
      <w:r w:rsidRPr="00A724E3">
        <w:rPr>
          <w:rFonts w:ascii="Arial" w:hAnsi="Arial" w:cs="Arial"/>
          <w:sz w:val="16"/>
          <w:szCs w:val="16"/>
        </w:rPr>
        <w:t>apartado</w:t>
      </w:r>
      <w:r w:rsidRPr="00A724E3">
        <w:rPr>
          <w:rFonts w:ascii="Arial" w:hAnsi="Arial" w:cs="Arial"/>
          <w:spacing w:val="-2"/>
          <w:sz w:val="16"/>
          <w:szCs w:val="16"/>
        </w:rPr>
        <w:t xml:space="preserve"> </w:t>
      </w:r>
      <w:r w:rsidRPr="00A724E3">
        <w:rPr>
          <w:rFonts w:ascii="Arial" w:hAnsi="Arial" w:cs="Arial"/>
          <w:sz w:val="16"/>
          <w:szCs w:val="16"/>
        </w:rPr>
        <w:t>I.</w:t>
      </w:r>
      <w:r w:rsidRPr="00A724E3">
        <w:rPr>
          <w:rFonts w:ascii="Arial" w:hAnsi="Arial" w:cs="Arial"/>
          <w:spacing w:val="-2"/>
          <w:sz w:val="16"/>
          <w:szCs w:val="16"/>
        </w:rPr>
        <w:t xml:space="preserve"> </w:t>
      </w:r>
      <w:r w:rsidRPr="00A724E3">
        <w:rPr>
          <w:rFonts w:ascii="Arial" w:hAnsi="Arial" w:cs="Arial"/>
          <w:sz w:val="16"/>
          <w:szCs w:val="16"/>
        </w:rPr>
        <w:t>b.</w:t>
      </w:r>
      <w:r w:rsidRPr="00A724E3">
        <w:rPr>
          <w:rFonts w:ascii="Arial" w:hAnsi="Arial" w:cs="Arial"/>
          <w:spacing w:val="-1"/>
          <w:sz w:val="16"/>
          <w:szCs w:val="16"/>
        </w:rPr>
        <w:t xml:space="preserve"> </w:t>
      </w:r>
      <w:r w:rsidRPr="00A724E3">
        <w:rPr>
          <w:rFonts w:ascii="Arial" w:hAnsi="Arial" w:cs="Arial"/>
          <w:sz w:val="16"/>
          <w:szCs w:val="16"/>
        </w:rPr>
        <w:t>i)</w:t>
      </w:r>
      <w:r w:rsidRPr="00A724E3">
        <w:rPr>
          <w:rFonts w:ascii="Arial" w:hAnsi="Arial" w:cs="Arial"/>
          <w:spacing w:val="-3"/>
          <w:sz w:val="16"/>
          <w:szCs w:val="16"/>
        </w:rPr>
        <w:t xml:space="preserve"> </w:t>
      </w:r>
      <w:r w:rsidRPr="00A724E3">
        <w:rPr>
          <w:rFonts w:ascii="Arial" w:hAnsi="Arial" w:cs="Arial"/>
          <w:sz w:val="16"/>
          <w:szCs w:val="16"/>
        </w:rPr>
        <w:t>sobre</w:t>
      </w:r>
      <w:r w:rsidRPr="00A724E3">
        <w:rPr>
          <w:rFonts w:ascii="Arial" w:hAnsi="Arial" w:cs="Arial"/>
          <w:spacing w:val="-1"/>
          <w:sz w:val="16"/>
          <w:szCs w:val="16"/>
        </w:rPr>
        <w:t xml:space="preserve"> </w:t>
      </w:r>
      <w:r w:rsidRPr="00A724E3">
        <w:rPr>
          <w:rFonts w:ascii="Arial" w:hAnsi="Arial" w:cs="Arial"/>
          <w:sz w:val="16"/>
          <w:szCs w:val="16"/>
        </w:rPr>
        <w:t>“i.</w:t>
      </w:r>
      <w:r w:rsidRPr="00A724E3">
        <w:rPr>
          <w:rFonts w:ascii="Arial" w:hAnsi="Arial" w:cs="Arial"/>
          <w:spacing w:val="-1"/>
          <w:sz w:val="16"/>
          <w:szCs w:val="16"/>
        </w:rPr>
        <w:t xml:space="preserve"> </w:t>
      </w:r>
      <w:r w:rsidRPr="00A724E3">
        <w:rPr>
          <w:rFonts w:ascii="Arial" w:hAnsi="Arial" w:cs="Arial"/>
          <w:sz w:val="16"/>
          <w:szCs w:val="16"/>
        </w:rPr>
        <w:t>Acceso</w:t>
      </w:r>
      <w:r w:rsidRPr="00A724E3">
        <w:rPr>
          <w:rFonts w:ascii="Arial" w:hAnsi="Arial" w:cs="Arial"/>
          <w:spacing w:val="-4"/>
          <w:sz w:val="16"/>
          <w:szCs w:val="16"/>
        </w:rPr>
        <w:t xml:space="preserve"> </w:t>
      </w:r>
      <w:r w:rsidRPr="00A724E3">
        <w:rPr>
          <w:rFonts w:ascii="Arial" w:hAnsi="Arial" w:cs="Arial"/>
          <w:sz w:val="16"/>
          <w:szCs w:val="16"/>
        </w:rPr>
        <w:t>al</w:t>
      </w:r>
      <w:r w:rsidRPr="00A724E3">
        <w:rPr>
          <w:rFonts w:ascii="Arial" w:hAnsi="Arial" w:cs="Arial"/>
          <w:spacing w:val="-1"/>
          <w:sz w:val="16"/>
          <w:szCs w:val="16"/>
        </w:rPr>
        <w:t xml:space="preserve"> </w:t>
      </w:r>
      <w:r w:rsidRPr="00A724E3">
        <w:rPr>
          <w:rFonts w:ascii="Arial" w:hAnsi="Arial" w:cs="Arial"/>
          <w:sz w:val="16"/>
          <w:szCs w:val="16"/>
        </w:rPr>
        <w:t>aborto</w:t>
      </w:r>
      <w:r w:rsidRPr="00A724E3">
        <w:rPr>
          <w:rFonts w:ascii="Arial" w:hAnsi="Arial" w:cs="Arial"/>
          <w:spacing w:val="-3"/>
          <w:sz w:val="16"/>
          <w:szCs w:val="16"/>
        </w:rPr>
        <w:t xml:space="preserve"> </w:t>
      </w:r>
      <w:r w:rsidRPr="00A724E3">
        <w:rPr>
          <w:rFonts w:ascii="Arial" w:hAnsi="Arial" w:cs="Arial"/>
          <w:sz w:val="16"/>
          <w:szCs w:val="16"/>
        </w:rPr>
        <w:t>específicamente</w:t>
      </w:r>
      <w:r w:rsidRPr="00A724E3">
        <w:rPr>
          <w:rFonts w:ascii="Arial" w:hAnsi="Arial" w:cs="Arial"/>
          <w:spacing w:val="-2"/>
          <w:sz w:val="16"/>
          <w:szCs w:val="16"/>
        </w:rPr>
        <w:t xml:space="preserve"> </w:t>
      </w:r>
      <w:r w:rsidRPr="00A724E3">
        <w:rPr>
          <w:rFonts w:ascii="Arial" w:hAnsi="Arial" w:cs="Arial"/>
          <w:sz w:val="16"/>
          <w:szCs w:val="16"/>
        </w:rPr>
        <w:t>en</w:t>
      </w:r>
      <w:r w:rsidRPr="00A724E3">
        <w:rPr>
          <w:rFonts w:ascii="Arial" w:hAnsi="Arial" w:cs="Arial"/>
          <w:spacing w:val="-3"/>
          <w:sz w:val="16"/>
          <w:szCs w:val="16"/>
        </w:rPr>
        <w:t xml:space="preserve"> </w:t>
      </w:r>
      <w:r w:rsidRPr="00A724E3">
        <w:rPr>
          <w:rFonts w:ascii="Arial" w:hAnsi="Arial" w:cs="Arial"/>
          <w:sz w:val="16"/>
          <w:szCs w:val="16"/>
        </w:rPr>
        <w:t>casos</w:t>
      </w:r>
      <w:r w:rsidRPr="00A724E3">
        <w:rPr>
          <w:rFonts w:ascii="Arial" w:hAnsi="Arial" w:cs="Arial"/>
          <w:spacing w:val="-3"/>
          <w:sz w:val="16"/>
          <w:szCs w:val="16"/>
        </w:rPr>
        <w:t xml:space="preserve"> </w:t>
      </w:r>
      <w:r w:rsidRPr="00A724E3">
        <w:rPr>
          <w:rFonts w:ascii="Arial" w:hAnsi="Arial" w:cs="Arial"/>
          <w:sz w:val="16"/>
          <w:szCs w:val="16"/>
        </w:rPr>
        <w:t>de</w:t>
      </w:r>
      <w:r w:rsidRPr="00A724E3">
        <w:rPr>
          <w:rFonts w:ascii="Arial" w:hAnsi="Arial" w:cs="Arial"/>
          <w:spacing w:val="-2"/>
          <w:sz w:val="16"/>
          <w:szCs w:val="16"/>
        </w:rPr>
        <w:t xml:space="preserve"> </w:t>
      </w:r>
      <w:r w:rsidRPr="00A724E3">
        <w:rPr>
          <w:rFonts w:ascii="Arial" w:hAnsi="Arial" w:cs="Arial"/>
          <w:sz w:val="16"/>
          <w:szCs w:val="16"/>
        </w:rPr>
        <w:t>violencia</w:t>
      </w:r>
      <w:r w:rsidRPr="00A724E3">
        <w:rPr>
          <w:rFonts w:ascii="Arial" w:hAnsi="Arial" w:cs="Arial"/>
          <w:spacing w:val="-3"/>
          <w:sz w:val="16"/>
          <w:szCs w:val="16"/>
        </w:rPr>
        <w:t xml:space="preserve"> </w:t>
      </w:r>
      <w:r w:rsidRPr="00A724E3">
        <w:rPr>
          <w:rFonts w:ascii="Arial" w:hAnsi="Arial" w:cs="Arial"/>
          <w:sz w:val="16"/>
          <w:szCs w:val="16"/>
        </w:rPr>
        <w:t>sexual”.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9078661"/>
      <w:docPartObj>
        <w:docPartGallery w:val="Page Numbers (Bottom of Page)"/>
        <w:docPartUnique/>
      </w:docPartObj>
    </w:sdtPr>
    <w:sdtEndPr>
      <w:rPr>
        <w:noProof/>
      </w:rPr>
    </w:sdtEndPr>
    <w:sdtContent>
      <w:p w14:paraId="5062EC96" w14:textId="77777777" w:rsidR="00D121D5" w:rsidRDefault="000B4D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1B0A8F" w14:textId="77777777" w:rsidR="00D121D5" w:rsidRDefault="00D121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40969" w14:textId="77777777" w:rsidR="009B041D" w:rsidRDefault="009B041D" w:rsidP="00462F87">
      <w:pPr>
        <w:spacing w:after="0" w:line="240" w:lineRule="auto"/>
      </w:pPr>
      <w:r>
        <w:separator/>
      </w:r>
    </w:p>
  </w:footnote>
  <w:footnote w:type="continuationSeparator" w:id="0">
    <w:p w14:paraId="074F8C15" w14:textId="77777777" w:rsidR="009B041D" w:rsidRDefault="009B041D" w:rsidP="00462F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1F075B" w14:textId="77777777" w:rsidR="00D121D5" w:rsidRDefault="000B4DCC">
    <w:pPr>
      <w:pStyle w:val="Header"/>
    </w:pPr>
    <w:r>
      <w:rPr>
        <w:noProof/>
        <w:color w:val="2B579A"/>
        <w:shd w:val="clear" w:color="auto" w:fill="E6E6E6"/>
      </w:rPr>
      <w:drawing>
        <wp:anchor distT="0" distB="0" distL="114300" distR="114300" simplePos="0" relativeHeight="251659264" behindDoc="0" locked="0" layoutInCell="1" allowOverlap="1" wp14:anchorId="0160471C" wp14:editId="6594B597">
          <wp:simplePos x="0" y="0"/>
          <wp:positionH relativeFrom="column">
            <wp:posOffset>-514350</wp:posOffset>
          </wp:positionH>
          <wp:positionV relativeFrom="paragraph">
            <wp:posOffset>-38100</wp:posOffset>
          </wp:positionV>
          <wp:extent cx="1767138" cy="571500"/>
          <wp:effectExtent l="0" t="0" r="5080" b="0"/>
          <wp:wrapNone/>
          <wp:docPr id="1" name="Imagen 1" descr="A black and white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sign&#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138"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6A147C" w14:textId="77777777" w:rsidR="00D121D5" w:rsidRDefault="00D121D5">
    <w:pPr>
      <w:pStyle w:val="Header"/>
    </w:pPr>
  </w:p>
  <w:p w14:paraId="55A0BE93" w14:textId="77777777" w:rsidR="00D121D5" w:rsidRDefault="00D121D5">
    <w:pPr>
      <w:pStyle w:val="Header"/>
    </w:pPr>
  </w:p>
  <w:p w14:paraId="12BBEBF7" w14:textId="77777777" w:rsidR="00D121D5" w:rsidRDefault="00D121D5">
    <w:pPr>
      <w:pStyle w:val="Header"/>
    </w:pPr>
  </w:p>
  <w:p w14:paraId="4E581F0C" w14:textId="77777777" w:rsidR="00D121D5" w:rsidRDefault="00D121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E1BC3"/>
    <w:multiLevelType w:val="multilevel"/>
    <w:tmpl w:val="80F24892"/>
    <w:lvl w:ilvl="0">
      <w:start w:val="1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D698F"/>
    <w:multiLevelType w:val="multilevel"/>
    <w:tmpl w:val="9BCA0AB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A439C2"/>
    <w:multiLevelType w:val="multilevel"/>
    <w:tmpl w:val="08645B6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8C41EB"/>
    <w:multiLevelType w:val="multilevel"/>
    <w:tmpl w:val="14A20FCE"/>
    <w:lvl w:ilvl="0">
      <w:start w:val="1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630E7C"/>
    <w:multiLevelType w:val="hybridMultilevel"/>
    <w:tmpl w:val="BC1899AC"/>
    <w:lvl w:ilvl="0" w:tplc="C1B852CE">
      <w:start w:val="1"/>
      <w:numFmt w:val="decimal"/>
      <w:lvlText w:val="%1."/>
      <w:lvlJc w:val="left"/>
      <w:pPr>
        <w:ind w:left="0" w:firstLine="0"/>
      </w:pPr>
      <w:rPr>
        <w:rFonts w:ascii="Arial" w:hAnsi="Arial" w:cs="Arial" w:hint="default"/>
        <w:b w:val="0"/>
        <w:bCs w:val="0"/>
        <w:i w:val="0"/>
        <w:sz w:val="20"/>
        <w:szCs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76B4E0"/>
    <w:multiLevelType w:val="hybridMultilevel"/>
    <w:tmpl w:val="FFFFFFFF"/>
    <w:lvl w:ilvl="0" w:tplc="5C8823C2">
      <w:start w:val="1"/>
      <w:numFmt w:val="upperLetter"/>
      <w:lvlText w:val="%1."/>
      <w:lvlJc w:val="left"/>
      <w:pPr>
        <w:ind w:left="720" w:hanging="360"/>
      </w:pPr>
    </w:lvl>
    <w:lvl w:ilvl="1" w:tplc="37FE891C">
      <w:start w:val="1"/>
      <w:numFmt w:val="lowerLetter"/>
      <w:lvlText w:val="%2."/>
      <w:lvlJc w:val="left"/>
      <w:pPr>
        <w:ind w:left="1440" w:hanging="360"/>
      </w:pPr>
    </w:lvl>
    <w:lvl w:ilvl="2" w:tplc="63E481C0">
      <w:start w:val="1"/>
      <w:numFmt w:val="lowerRoman"/>
      <w:lvlText w:val="%3."/>
      <w:lvlJc w:val="right"/>
      <w:pPr>
        <w:ind w:left="2160" w:hanging="180"/>
      </w:pPr>
    </w:lvl>
    <w:lvl w:ilvl="3" w:tplc="2E4C714A">
      <w:start w:val="1"/>
      <w:numFmt w:val="decimal"/>
      <w:lvlText w:val="%4."/>
      <w:lvlJc w:val="left"/>
      <w:pPr>
        <w:ind w:left="2880" w:hanging="360"/>
      </w:pPr>
    </w:lvl>
    <w:lvl w:ilvl="4" w:tplc="BB8A13B4">
      <w:start w:val="1"/>
      <w:numFmt w:val="lowerLetter"/>
      <w:lvlText w:val="%5."/>
      <w:lvlJc w:val="left"/>
      <w:pPr>
        <w:ind w:left="3600" w:hanging="360"/>
      </w:pPr>
    </w:lvl>
    <w:lvl w:ilvl="5" w:tplc="65D27F38">
      <w:start w:val="1"/>
      <w:numFmt w:val="lowerRoman"/>
      <w:lvlText w:val="%6."/>
      <w:lvlJc w:val="right"/>
      <w:pPr>
        <w:ind w:left="4320" w:hanging="180"/>
      </w:pPr>
    </w:lvl>
    <w:lvl w:ilvl="6" w:tplc="1E842ECC">
      <w:start w:val="1"/>
      <w:numFmt w:val="decimal"/>
      <w:lvlText w:val="%7."/>
      <w:lvlJc w:val="left"/>
      <w:pPr>
        <w:ind w:left="5040" w:hanging="360"/>
      </w:pPr>
    </w:lvl>
    <w:lvl w:ilvl="7" w:tplc="9658550C">
      <w:start w:val="1"/>
      <w:numFmt w:val="lowerLetter"/>
      <w:lvlText w:val="%8."/>
      <w:lvlJc w:val="left"/>
      <w:pPr>
        <w:ind w:left="5760" w:hanging="360"/>
      </w:pPr>
    </w:lvl>
    <w:lvl w:ilvl="8" w:tplc="379A8664">
      <w:start w:val="1"/>
      <w:numFmt w:val="lowerRoman"/>
      <w:lvlText w:val="%9."/>
      <w:lvlJc w:val="right"/>
      <w:pPr>
        <w:ind w:left="6480" w:hanging="180"/>
      </w:pPr>
    </w:lvl>
  </w:abstractNum>
  <w:abstractNum w:abstractNumId="6" w15:restartNumberingAfterBreak="0">
    <w:nsid w:val="19689A15"/>
    <w:multiLevelType w:val="hybridMultilevel"/>
    <w:tmpl w:val="62220BA0"/>
    <w:lvl w:ilvl="0" w:tplc="4300E268">
      <w:start w:val="1"/>
      <w:numFmt w:val="bullet"/>
      <w:lvlText w:val=""/>
      <w:lvlJc w:val="left"/>
      <w:pPr>
        <w:ind w:left="720" w:hanging="360"/>
      </w:pPr>
      <w:rPr>
        <w:rFonts w:ascii="Symbol" w:hAnsi="Symbol" w:hint="default"/>
      </w:rPr>
    </w:lvl>
    <w:lvl w:ilvl="1" w:tplc="6846AE4C">
      <w:start w:val="1"/>
      <w:numFmt w:val="bullet"/>
      <w:lvlText w:val=""/>
      <w:lvlJc w:val="left"/>
      <w:pPr>
        <w:ind w:left="1440" w:hanging="360"/>
      </w:pPr>
      <w:rPr>
        <w:rFonts w:ascii="Symbol" w:hAnsi="Symbol" w:hint="default"/>
      </w:rPr>
    </w:lvl>
    <w:lvl w:ilvl="2" w:tplc="11A2C5BE">
      <w:start w:val="1"/>
      <w:numFmt w:val="bullet"/>
      <w:lvlText w:val=""/>
      <w:lvlJc w:val="left"/>
      <w:pPr>
        <w:ind w:left="2160" w:hanging="360"/>
      </w:pPr>
      <w:rPr>
        <w:rFonts w:ascii="Wingdings" w:hAnsi="Wingdings" w:hint="default"/>
      </w:rPr>
    </w:lvl>
    <w:lvl w:ilvl="3" w:tplc="AC9C770A">
      <w:start w:val="1"/>
      <w:numFmt w:val="bullet"/>
      <w:lvlText w:val=""/>
      <w:lvlJc w:val="left"/>
      <w:pPr>
        <w:ind w:left="2880" w:hanging="360"/>
      </w:pPr>
      <w:rPr>
        <w:rFonts w:ascii="Symbol" w:hAnsi="Symbol" w:hint="default"/>
      </w:rPr>
    </w:lvl>
    <w:lvl w:ilvl="4" w:tplc="555407D6">
      <w:start w:val="1"/>
      <w:numFmt w:val="bullet"/>
      <w:lvlText w:val="o"/>
      <w:lvlJc w:val="left"/>
      <w:pPr>
        <w:ind w:left="3600" w:hanging="360"/>
      </w:pPr>
      <w:rPr>
        <w:rFonts w:ascii="Courier New" w:hAnsi="Courier New" w:cs="Times New Roman" w:hint="default"/>
      </w:rPr>
    </w:lvl>
    <w:lvl w:ilvl="5" w:tplc="FC760166">
      <w:start w:val="1"/>
      <w:numFmt w:val="bullet"/>
      <w:lvlText w:val=""/>
      <w:lvlJc w:val="left"/>
      <w:pPr>
        <w:ind w:left="4320" w:hanging="360"/>
      </w:pPr>
      <w:rPr>
        <w:rFonts w:ascii="Wingdings" w:hAnsi="Wingdings" w:hint="default"/>
      </w:rPr>
    </w:lvl>
    <w:lvl w:ilvl="6" w:tplc="0B16C0EA">
      <w:start w:val="1"/>
      <w:numFmt w:val="bullet"/>
      <w:lvlText w:val=""/>
      <w:lvlJc w:val="left"/>
      <w:pPr>
        <w:ind w:left="5040" w:hanging="360"/>
      </w:pPr>
      <w:rPr>
        <w:rFonts w:ascii="Symbol" w:hAnsi="Symbol" w:hint="default"/>
      </w:rPr>
    </w:lvl>
    <w:lvl w:ilvl="7" w:tplc="7076BBDE">
      <w:start w:val="1"/>
      <w:numFmt w:val="bullet"/>
      <w:lvlText w:val="o"/>
      <w:lvlJc w:val="left"/>
      <w:pPr>
        <w:ind w:left="5760" w:hanging="360"/>
      </w:pPr>
      <w:rPr>
        <w:rFonts w:ascii="Courier New" w:hAnsi="Courier New" w:cs="Times New Roman" w:hint="default"/>
      </w:rPr>
    </w:lvl>
    <w:lvl w:ilvl="8" w:tplc="A8F2E876">
      <w:start w:val="1"/>
      <w:numFmt w:val="bullet"/>
      <w:lvlText w:val=""/>
      <w:lvlJc w:val="left"/>
      <w:pPr>
        <w:ind w:left="6480" w:hanging="360"/>
      </w:pPr>
      <w:rPr>
        <w:rFonts w:ascii="Wingdings" w:hAnsi="Wingdings" w:hint="default"/>
      </w:rPr>
    </w:lvl>
  </w:abstractNum>
  <w:abstractNum w:abstractNumId="7" w15:restartNumberingAfterBreak="0">
    <w:nsid w:val="1B8BB82F"/>
    <w:multiLevelType w:val="hybridMultilevel"/>
    <w:tmpl w:val="FFFFFFFF"/>
    <w:lvl w:ilvl="0" w:tplc="735AAA90">
      <w:start w:val="1"/>
      <w:numFmt w:val="upperLetter"/>
      <w:lvlText w:val="%1."/>
      <w:lvlJc w:val="left"/>
      <w:pPr>
        <w:ind w:left="720" w:hanging="360"/>
      </w:pPr>
    </w:lvl>
    <w:lvl w:ilvl="1" w:tplc="08169D56">
      <w:start w:val="1"/>
      <w:numFmt w:val="lowerLetter"/>
      <w:lvlText w:val="%2."/>
      <w:lvlJc w:val="left"/>
      <w:pPr>
        <w:ind w:left="1440" w:hanging="360"/>
      </w:pPr>
    </w:lvl>
    <w:lvl w:ilvl="2" w:tplc="75222B4A">
      <w:start w:val="1"/>
      <w:numFmt w:val="lowerRoman"/>
      <w:lvlText w:val="%3."/>
      <w:lvlJc w:val="right"/>
      <w:pPr>
        <w:ind w:left="2160" w:hanging="180"/>
      </w:pPr>
    </w:lvl>
    <w:lvl w:ilvl="3" w:tplc="3C806858">
      <w:start w:val="1"/>
      <w:numFmt w:val="decimal"/>
      <w:lvlText w:val="%4."/>
      <w:lvlJc w:val="left"/>
      <w:pPr>
        <w:ind w:left="2880" w:hanging="360"/>
      </w:pPr>
    </w:lvl>
    <w:lvl w:ilvl="4" w:tplc="71485054">
      <w:start w:val="1"/>
      <w:numFmt w:val="lowerLetter"/>
      <w:lvlText w:val="%5."/>
      <w:lvlJc w:val="left"/>
      <w:pPr>
        <w:ind w:left="3600" w:hanging="360"/>
      </w:pPr>
    </w:lvl>
    <w:lvl w:ilvl="5" w:tplc="157EC56C">
      <w:start w:val="1"/>
      <w:numFmt w:val="lowerRoman"/>
      <w:lvlText w:val="%6."/>
      <w:lvlJc w:val="right"/>
      <w:pPr>
        <w:ind w:left="4320" w:hanging="180"/>
      </w:pPr>
    </w:lvl>
    <w:lvl w:ilvl="6" w:tplc="5322B4E0">
      <w:start w:val="1"/>
      <w:numFmt w:val="decimal"/>
      <w:lvlText w:val="%7."/>
      <w:lvlJc w:val="left"/>
      <w:pPr>
        <w:ind w:left="5040" w:hanging="360"/>
      </w:pPr>
    </w:lvl>
    <w:lvl w:ilvl="7" w:tplc="AD064742">
      <w:start w:val="1"/>
      <w:numFmt w:val="lowerLetter"/>
      <w:lvlText w:val="%8."/>
      <w:lvlJc w:val="left"/>
      <w:pPr>
        <w:ind w:left="5760" w:hanging="360"/>
      </w:pPr>
    </w:lvl>
    <w:lvl w:ilvl="8" w:tplc="2D243724">
      <w:start w:val="1"/>
      <w:numFmt w:val="lowerRoman"/>
      <w:lvlText w:val="%9."/>
      <w:lvlJc w:val="right"/>
      <w:pPr>
        <w:ind w:left="6480" w:hanging="180"/>
      </w:pPr>
    </w:lvl>
  </w:abstractNum>
  <w:abstractNum w:abstractNumId="8" w15:restartNumberingAfterBreak="0">
    <w:nsid w:val="21749016"/>
    <w:multiLevelType w:val="hybridMultilevel"/>
    <w:tmpl w:val="FFFFFFFF"/>
    <w:lvl w:ilvl="0" w:tplc="E1F2ADA4">
      <w:start w:val="1"/>
      <w:numFmt w:val="upperLetter"/>
      <w:lvlText w:val="%1)"/>
      <w:lvlJc w:val="left"/>
      <w:pPr>
        <w:ind w:left="720" w:hanging="360"/>
      </w:pPr>
    </w:lvl>
    <w:lvl w:ilvl="1" w:tplc="02D0506A">
      <w:start w:val="1"/>
      <w:numFmt w:val="lowerLetter"/>
      <w:lvlText w:val="%2."/>
      <w:lvlJc w:val="left"/>
      <w:pPr>
        <w:ind w:left="1440" w:hanging="360"/>
      </w:pPr>
    </w:lvl>
    <w:lvl w:ilvl="2" w:tplc="8CA0714C">
      <w:start w:val="1"/>
      <w:numFmt w:val="lowerRoman"/>
      <w:lvlText w:val="%3."/>
      <w:lvlJc w:val="right"/>
      <w:pPr>
        <w:ind w:left="2160" w:hanging="180"/>
      </w:pPr>
    </w:lvl>
    <w:lvl w:ilvl="3" w:tplc="022A51B8">
      <w:start w:val="1"/>
      <w:numFmt w:val="decimal"/>
      <w:lvlText w:val="%4."/>
      <w:lvlJc w:val="left"/>
      <w:pPr>
        <w:ind w:left="2880" w:hanging="360"/>
      </w:pPr>
    </w:lvl>
    <w:lvl w:ilvl="4" w:tplc="8168D830">
      <w:start w:val="1"/>
      <w:numFmt w:val="lowerLetter"/>
      <w:lvlText w:val="%5."/>
      <w:lvlJc w:val="left"/>
      <w:pPr>
        <w:ind w:left="3600" w:hanging="360"/>
      </w:pPr>
    </w:lvl>
    <w:lvl w:ilvl="5" w:tplc="458ED9C8">
      <w:start w:val="1"/>
      <w:numFmt w:val="lowerRoman"/>
      <w:lvlText w:val="%6."/>
      <w:lvlJc w:val="right"/>
      <w:pPr>
        <w:ind w:left="4320" w:hanging="180"/>
      </w:pPr>
    </w:lvl>
    <w:lvl w:ilvl="6" w:tplc="63C85A5C">
      <w:start w:val="1"/>
      <w:numFmt w:val="decimal"/>
      <w:lvlText w:val="%7."/>
      <w:lvlJc w:val="left"/>
      <w:pPr>
        <w:ind w:left="5040" w:hanging="360"/>
      </w:pPr>
    </w:lvl>
    <w:lvl w:ilvl="7" w:tplc="18D60C4C">
      <w:start w:val="1"/>
      <w:numFmt w:val="lowerLetter"/>
      <w:lvlText w:val="%8."/>
      <w:lvlJc w:val="left"/>
      <w:pPr>
        <w:ind w:left="5760" w:hanging="360"/>
      </w:pPr>
    </w:lvl>
    <w:lvl w:ilvl="8" w:tplc="141001F0">
      <w:start w:val="1"/>
      <w:numFmt w:val="lowerRoman"/>
      <w:lvlText w:val="%9."/>
      <w:lvlJc w:val="right"/>
      <w:pPr>
        <w:ind w:left="6480" w:hanging="180"/>
      </w:pPr>
    </w:lvl>
  </w:abstractNum>
  <w:abstractNum w:abstractNumId="9" w15:restartNumberingAfterBreak="0">
    <w:nsid w:val="229F6A8B"/>
    <w:multiLevelType w:val="hybridMultilevel"/>
    <w:tmpl w:val="DE88AB24"/>
    <w:lvl w:ilvl="0" w:tplc="52700FA0">
      <w:start w:val="1"/>
      <w:numFmt w:val="upperRoman"/>
      <w:lvlText w:val="%1."/>
      <w:lvlJc w:val="left"/>
      <w:pPr>
        <w:ind w:left="1080" w:hanging="72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0" w15:restartNumberingAfterBreak="0">
    <w:nsid w:val="255901A5"/>
    <w:multiLevelType w:val="hybridMultilevel"/>
    <w:tmpl w:val="9814B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F32572"/>
    <w:multiLevelType w:val="multilevel"/>
    <w:tmpl w:val="A030FF2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31448E"/>
    <w:multiLevelType w:val="multilevel"/>
    <w:tmpl w:val="63F4FE10"/>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BF058C"/>
    <w:multiLevelType w:val="multilevel"/>
    <w:tmpl w:val="005052D6"/>
    <w:lvl w:ilvl="0">
      <w:start w:val="1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154109"/>
    <w:multiLevelType w:val="hybridMultilevel"/>
    <w:tmpl w:val="B36A7266"/>
    <w:lvl w:ilvl="0" w:tplc="2F1471FC">
      <w:start w:val="1"/>
      <w:numFmt w:val="decimal"/>
      <w:lvlText w:val="%1."/>
      <w:lvlJc w:val="left"/>
      <w:pPr>
        <w:ind w:left="720" w:hanging="360"/>
      </w:pPr>
    </w:lvl>
    <w:lvl w:ilvl="1" w:tplc="54C80762">
      <w:start w:val="1"/>
      <w:numFmt w:val="decimal"/>
      <w:lvlText w:val="%2."/>
      <w:lvlJc w:val="left"/>
      <w:pPr>
        <w:ind w:left="1440" w:hanging="360"/>
      </w:pPr>
    </w:lvl>
    <w:lvl w:ilvl="2" w:tplc="AC8892E8">
      <w:start w:val="1"/>
      <w:numFmt w:val="lowerRoman"/>
      <w:lvlText w:val="%3."/>
      <w:lvlJc w:val="right"/>
      <w:pPr>
        <w:ind w:left="2160" w:hanging="180"/>
      </w:pPr>
    </w:lvl>
    <w:lvl w:ilvl="3" w:tplc="307A368E">
      <w:start w:val="1"/>
      <w:numFmt w:val="decimal"/>
      <w:lvlText w:val="%4."/>
      <w:lvlJc w:val="left"/>
      <w:pPr>
        <w:ind w:left="2880" w:hanging="360"/>
      </w:pPr>
    </w:lvl>
    <w:lvl w:ilvl="4" w:tplc="531E3264">
      <w:start w:val="1"/>
      <w:numFmt w:val="lowerLetter"/>
      <w:lvlText w:val="%5."/>
      <w:lvlJc w:val="left"/>
      <w:pPr>
        <w:ind w:left="3600" w:hanging="360"/>
      </w:pPr>
    </w:lvl>
    <w:lvl w:ilvl="5" w:tplc="94A28752">
      <w:start w:val="1"/>
      <w:numFmt w:val="lowerRoman"/>
      <w:lvlText w:val="%6."/>
      <w:lvlJc w:val="right"/>
      <w:pPr>
        <w:ind w:left="4320" w:hanging="180"/>
      </w:pPr>
    </w:lvl>
    <w:lvl w:ilvl="6" w:tplc="D544299C">
      <w:start w:val="1"/>
      <w:numFmt w:val="decimal"/>
      <w:lvlText w:val="%7."/>
      <w:lvlJc w:val="left"/>
      <w:pPr>
        <w:ind w:left="5040" w:hanging="360"/>
      </w:pPr>
    </w:lvl>
    <w:lvl w:ilvl="7" w:tplc="9D509BE6">
      <w:start w:val="1"/>
      <w:numFmt w:val="lowerLetter"/>
      <w:lvlText w:val="%8."/>
      <w:lvlJc w:val="left"/>
      <w:pPr>
        <w:ind w:left="5760" w:hanging="360"/>
      </w:pPr>
    </w:lvl>
    <w:lvl w:ilvl="8" w:tplc="4A3E80FE">
      <w:start w:val="1"/>
      <w:numFmt w:val="lowerRoman"/>
      <w:lvlText w:val="%9."/>
      <w:lvlJc w:val="right"/>
      <w:pPr>
        <w:ind w:left="6480" w:hanging="180"/>
      </w:pPr>
    </w:lvl>
  </w:abstractNum>
  <w:abstractNum w:abstractNumId="15" w15:restartNumberingAfterBreak="0">
    <w:nsid w:val="322F006C"/>
    <w:multiLevelType w:val="hybridMultilevel"/>
    <w:tmpl w:val="D7E2AD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9B401E"/>
    <w:multiLevelType w:val="hybridMultilevel"/>
    <w:tmpl w:val="5DF85364"/>
    <w:lvl w:ilvl="0" w:tplc="6D5006D4">
      <w:start w:val="1"/>
      <w:numFmt w:val="upp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7" w15:restartNumberingAfterBreak="0">
    <w:nsid w:val="415AD6AB"/>
    <w:multiLevelType w:val="hybridMultilevel"/>
    <w:tmpl w:val="FFFFFFFF"/>
    <w:lvl w:ilvl="0" w:tplc="DAB4BE24">
      <w:start w:val="1"/>
      <w:numFmt w:val="upperLetter"/>
      <w:lvlText w:val="%1."/>
      <w:lvlJc w:val="left"/>
      <w:pPr>
        <w:ind w:left="720" w:hanging="360"/>
      </w:pPr>
    </w:lvl>
    <w:lvl w:ilvl="1" w:tplc="F968A49A">
      <w:start w:val="1"/>
      <w:numFmt w:val="lowerLetter"/>
      <w:lvlText w:val="%2."/>
      <w:lvlJc w:val="left"/>
      <w:pPr>
        <w:ind w:left="1440" w:hanging="360"/>
      </w:pPr>
    </w:lvl>
    <w:lvl w:ilvl="2" w:tplc="4DA06C3E">
      <w:start w:val="1"/>
      <w:numFmt w:val="lowerRoman"/>
      <w:lvlText w:val="%3."/>
      <w:lvlJc w:val="right"/>
      <w:pPr>
        <w:ind w:left="2160" w:hanging="180"/>
      </w:pPr>
    </w:lvl>
    <w:lvl w:ilvl="3" w:tplc="04C09850">
      <w:start w:val="1"/>
      <w:numFmt w:val="decimal"/>
      <w:lvlText w:val="%4."/>
      <w:lvlJc w:val="left"/>
      <w:pPr>
        <w:ind w:left="2880" w:hanging="360"/>
      </w:pPr>
    </w:lvl>
    <w:lvl w:ilvl="4" w:tplc="E3200760">
      <w:start w:val="1"/>
      <w:numFmt w:val="lowerLetter"/>
      <w:lvlText w:val="%5."/>
      <w:lvlJc w:val="left"/>
      <w:pPr>
        <w:ind w:left="3600" w:hanging="360"/>
      </w:pPr>
    </w:lvl>
    <w:lvl w:ilvl="5" w:tplc="6416FA56">
      <w:start w:val="1"/>
      <w:numFmt w:val="lowerRoman"/>
      <w:lvlText w:val="%6."/>
      <w:lvlJc w:val="right"/>
      <w:pPr>
        <w:ind w:left="4320" w:hanging="180"/>
      </w:pPr>
    </w:lvl>
    <w:lvl w:ilvl="6" w:tplc="3A5C29EC">
      <w:start w:val="1"/>
      <w:numFmt w:val="decimal"/>
      <w:lvlText w:val="%7."/>
      <w:lvlJc w:val="left"/>
      <w:pPr>
        <w:ind w:left="5040" w:hanging="360"/>
      </w:pPr>
    </w:lvl>
    <w:lvl w:ilvl="7" w:tplc="B9DCA582">
      <w:start w:val="1"/>
      <w:numFmt w:val="lowerLetter"/>
      <w:lvlText w:val="%8."/>
      <w:lvlJc w:val="left"/>
      <w:pPr>
        <w:ind w:left="5760" w:hanging="360"/>
      </w:pPr>
    </w:lvl>
    <w:lvl w:ilvl="8" w:tplc="04C45084">
      <w:start w:val="1"/>
      <w:numFmt w:val="lowerRoman"/>
      <w:lvlText w:val="%9."/>
      <w:lvlJc w:val="right"/>
      <w:pPr>
        <w:ind w:left="6480" w:hanging="180"/>
      </w:pPr>
    </w:lvl>
  </w:abstractNum>
  <w:abstractNum w:abstractNumId="18" w15:restartNumberingAfterBreak="0">
    <w:nsid w:val="4193666D"/>
    <w:multiLevelType w:val="hybridMultilevel"/>
    <w:tmpl w:val="C2DC1B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125AD8"/>
    <w:multiLevelType w:val="hybridMultilevel"/>
    <w:tmpl w:val="FFFFFFFF"/>
    <w:lvl w:ilvl="0" w:tplc="640A5D2C">
      <w:start w:val="1"/>
      <w:numFmt w:val="upperLetter"/>
      <w:lvlText w:val="%1)"/>
      <w:lvlJc w:val="left"/>
      <w:pPr>
        <w:ind w:left="720" w:hanging="360"/>
      </w:pPr>
    </w:lvl>
    <w:lvl w:ilvl="1" w:tplc="FE048BE0">
      <w:start w:val="1"/>
      <w:numFmt w:val="lowerLetter"/>
      <w:lvlText w:val="%2."/>
      <w:lvlJc w:val="left"/>
      <w:pPr>
        <w:ind w:left="1440" w:hanging="360"/>
      </w:pPr>
    </w:lvl>
    <w:lvl w:ilvl="2" w:tplc="9056D30A">
      <w:start w:val="1"/>
      <w:numFmt w:val="lowerRoman"/>
      <w:lvlText w:val="%3."/>
      <w:lvlJc w:val="right"/>
      <w:pPr>
        <w:ind w:left="2160" w:hanging="180"/>
      </w:pPr>
    </w:lvl>
    <w:lvl w:ilvl="3" w:tplc="B6E84F84">
      <w:start w:val="1"/>
      <w:numFmt w:val="decimal"/>
      <w:lvlText w:val="%4."/>
      <w:lvlJc w:val="left"/>
      <w:pPr>
        <w:ind w:left="2880" w:hanging="360"/>
      </w:pPr>
    </w:lvl>
    <w:lvl w:ilvl="4" w:tplc="0BF03388">
      <w:start w:val="1"/>
      <w:numFmt w:val="lowerLetter"/>
      <w:lvlText w:val="%5."/>
      <w:lvlJc w:val="left"/>
      <w:pPr>
        <w:ind w:left="3600" w:hanging="360"/>
      </w:pPr>
    </w:lvl>
    <w:lvl w:ilvl="5" w:tplc="671C01D6">
      <w:start w:val="1"/>
      <w:numFmt w:val="lowerRoman"/>
      <w:lvlText w:val="%6."/>
      <w:lvlJc w:val="right"/>
      <w:pPr>
        <w:ind w:left="4320" w:hanging="180"/>
      </w:pPr>
    </w:lvl>
    <w:lvl w:ilvl="6" w:tplc="D60289B0">
      <w:start w:val="1"/>
      <w:numFmt w:val="decimal"/>
      <w:lvlText w:val="%7."/>
      <w:lvlJc w:val="left"/>
      <w:pPr>
        <w:ind w:left="5040" w:hanging="360"/>
      </w:pPr>
    </w:lvl>
    <w:lvl w:ilvl="7" w:tplc="97481846">
      <w:start w:val="1"/>
      <w:numFmt w:val="lowerLetter"/>
      <w:lvlText w:val="%8."/>
      <w:lvlJc w:val="left"/>
      <w:pPr>
        <w:ind w:left="5760" w:hanging="360"/>
      </w:pPr>
    </w:lvl>
    <w:lvl w:ilvl="8" w:tplc="BF2C9754">
      <w:start w:val="1"/>
      <w:numFmt w:val="lowerRoman"/>
      <w:lvlText w:val="%9."/>
      <w:lvlJc w:val="right"/>
      <w:pPr>
        <w:ind w:left="6480" w:hanging="180"/>
      </w:pPr>
    </w:lvl>
  </w:abstractNum>
  <w:abstractNum w:abstractNumId="20" w15:restartNumberingAfterBreak="0">
    <w:nsid w:val="48B2151E"/>
    <w:multiLevelType w:val="hybridMultilevel"/>
    <w:tmpl w:val="42787E92"/>
    <w:lvl w:ilvl="0" w:tplc="13FAE23C">
      <w:start w:val="1"/>
      <w:numFmt w:val="decimal"/>
      <w:lvlText w:val="%1."/>
      <w:lvlJc w:val="left"/>
      <w:pPr>
        <w:ind w:left="1495" w:hanging="360"/>
      </w:pPr>
      <w:rPr>
        <w:color w:val="A6A6A6" w:themeColor="background1" w:themeShade="A6"/>
      </w:rPr>
    </w:lvl>
    <w:lvl w:ilvl="1" w:tplc="C1E621A6">
      <w:start w:val="1"/>
      <w:numFmt w:val="lowerLetter"/>
      <w:lvlText w:val="%2)"/>
      <w:lvlJc w:val="left"/>
      <w:pPr>
        <w:ind w:left="1560" w:hanging="48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8CD218A"/>
    <w:multiLevelType w:val="multilevel"/>
    <w:tmpl w:val="BD18BB58"/>
    <w:lvl w:ilvl="0">
      <w:start w:val="3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094397"/>
    <w:multiLevelType w:val="hybridMultilevel"/>
    <w:tmpl w:val="95BE0A24"/>
    <w:lvl w:ilvl="0" w:tplc="6E12369E">
      <w:start w:val="1"/>
      <w:numFmt w:val="decimal"/>
      <w:lvlText w:val="%1."/>
      <w:lvlJc w:val="left"/>
      <w:pPr>
        <w:ind w:left="360" w:hanging="360"/>
      </w:pPr>
      <w:rPr>
        <w:b w:val="0"/>
        <w:bCs w:val="0"/>
        <w:sz w:val="22"/>
        <w:szCs w:val="22"/>
      </w:rPr>
    </w:lvl>
    <w:lvl w:ilvl="1" w:tplc="DE0AB9D4">
      <w:start w:val="1"/>
      <w:numFmt w:val="lowerLetter"/>
      <w:lvlText w:val="%2."/>
      <w:lvlJc w:val="left"/>
      <w:pPr>
        <w:ind w:left="1440" w:hanging="360"/>
      </w:pPr>
    </w:lvl>
    <w:lvl w:ilvl="2" w:tplc="A636F754">
      <w:start w:val="1"/>
      <w:numFmt w:val="lowerRoman"/>
      <w:lvlText w:val="%3."/>
      <w:lvlJc w:val="right"/>
      <w:pPr>
        <w:ind w:left="2160" w:hanging="180"/>
      </w:pPr>
    </w:lvl>
    <w:lvl w:ilvl="3" w:tplc="F38867C2">
      <w:start w:val="1"/>
      <w:numFmt w:val="decimal"/>
      <w:lvlText w:val="%4."/>
      <w:lvlJc w:val="left"/>
      <w:pPr>
        <w:ind w:left="2880" w:hanging="360"/>
      </w:pPr>
    </w:lvl>
    <w:lvl w:ilvl="4" w:tplc="0824B6F8">
      <w:start w:val="1"/>
      <w:numFmt w:val="lowerLetter"/>
      <w:lvlText w:val="%5."/>
      <w:lvlJc w:val="left"/>
      <w:pPr>
        <w:ind w:left="3600" w:hanging="360"/>
      </w:pPr>
    </w:lvl>
    <w:lvl w:ilvl="5" w:tplc="CCC8C544">
      <w:start w:val="1"/>
      <w:numFmt w:val="lowerRoman"/>
      <w:lvlText w:val="%6."/>
      <w:lvlJc w:val="right"/>
      <w:pPr>
        <w:ind w:left="4320" w:hanging="180"/>
      </w:pPr>
    </w:lvl>
    <w:lvl w:ilvl="6" w:tplc="7040B2BA">
      <w:start w:val="1"/>
      <w:numFmt w:val="decimal"/>
      <w:lvlText w:val="%7."/>
      <w:lvlJc w:val="left"/>
      <w:pPr>
        <w:ind w:left="5040" w:hanging="360"/>
      </w:pPr>
    </w:lvl>
    <w:lvl w:ilvl="7" w:tplc="0BCC02B2">
      <w:start w:val="1"/>
      <w:numFmt w:val="lowerLetter"/>
      <w:lvlText w:val="%8."/>
      <w:lvlJc w:val="left"/>
      <w:pPr>
        <w:ind w:left="5760" w:hanging="360"/>
      </w:pPr>
    </w:lvl>
    <w:lvl w:ilvl="8" w:tplc="AA4A6B72">
      <w:start w:val="1"/>
      <w:numFmt w:val="lowerRoman"/>
      <w:lvlText w:val="%9."/>
      <w:lvlJc w:val="right"/>
      <w:pPr>
        <w:ind w:left="6480" w:hanging="180"/>
      </w:pPr>
    </w:lvl>
  </w:abstractNum>
  <w:abstractNum w:abstractNumId="23" w15:restartNumberingAfterBreak="0">
    <w:nsid w:val="4C7E4BC3"/>
    <w:multiLevelType w:val="hybridMultilevel"/>
    <w:tmpl w:val="FFFFFFFF"/>
    <w:lvl w:ilvl="0" w:tplc="39B8D830">
      <w:start w:val="1"/>
      <w:numFmt w:val="upperLetter"/>
      <w:lvlText w:val="%1."/>
      <w:lvlJc w:val="left"/>
      <w:pPr>
        <w:ind w:left="720" w:hanging="360"/>
      </w:pPr>
    </w:lvl>
    <w:lvl w:ilvl="1" w:tplc="3B34AF94">
      <w:start w:val="1"/>
      <w:numFmt w:val="lowerLetter"/>
      <w:lvlText w:val="%2."/>
      <w:lvlJc w:val="left"/>
      <w:pPr>
        <w:ind w:left="1440" w:hanging="360"/>
      </w:pPr>
    </w:lvl>
    <w:lvl w:ilvl="2" w:tplc="4014C8FC">
      <w:start w:val="1"/>
      <w:numFmt w:val="lowerRoman"/>
      <w:lvlText w:val="%3."/>
      <w:lvlJc w:val="right"/>
      <w:pPr>
        <w:ind w:left="2160" w:hanging="180"/>
      </w:pPr>
    </w:lvl>
    <w:lvl w:ilvl="3" w:tplc="F28EC4E2">
      <w:start w:val="1"/>
      <w:numFmt w:val="decimal"/>
      <w:lvlText w:val="%4."/>
      <w:lvlJc w:val="left"/>
      <w:pPr>
        <w:ind w:left="2880" w:hanging="360"/>
      </w:pPr>
    </w:lvl>
    <w:lvl w:ilvl="4" w:tplc="BA085390">
      <w:start w:val="1"/>
      <w:numFmt w:val="lowerLetter"/>
      <w:lvlText w:val="%5."/>
      <w:lvlJc w:val="left"/>
      <w:pPr>
        <w:ind w:left="3600" w:hanging="360"/>
      </w:pPr>
    </w:lvl>
    <w:lvl w:ilvl="5" w:tplc="341445F6">
      <w:start w:val="1"/>
      <w:numFmt w:val="lowerRoman"/>
      <w:lvlText w:val="%6."/>
      <w:lvlJc w:val="right"/>
      <w:pPr>
        <w:ind w:left="4320" w:hanging="180"/>
      </w:pPr>
    </w:lvl>
    <w:lvl w:ilvl="6" w:tplc="4658338A">
      <w:start w:val="1"/>
      <w:numFmt w:val="decimal"/>
      <w:lvlText w:val="%7."/>
      <w:lvlJc w:val="left"/>
      <w:pPr>
        <w:ind w:left="5040" w:hanging="360"/>
      </w:pPr>
    </w:lvl>
    <w:lvl w:ilvl="7" w:tplc="BBBEFF16">
      <w:start w:val="1"/>
      <w:numFmt w:val="lowerLetter"/>
      <w:lvlText w:val="%8."/>
      <w:lvlJc w:val="left"/>
      <w:pPr>
        <w:ind w:left="5760" w:hanging="360"/>
      </w:pPr>
    </w:lvl>
    <w:lvl w:ilvl="8" w:tplc="88D00FFE">
      <w:start w:val="1"/>
      <w:numFmt w:val="lowerRoman"/>
      <w:lvlText w:val="%9."/>
      <w:lvlJc w:val="right"/>
      <w:pPr>
        <w:ind w:left="6480" w:hanging="180"/>
      </w:pPr>
    </w:lvl>
  </w:abstractNum>
  <w:abstractNum w:abstractNumId="24" w15:restartNumberingAfterBreak="0">
    <w:nsid w:val="4CC90DAB"/>
    <w:multiLevelType w:val="multilevel"/>
    <w:tmpl w:val="31C0EED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05142F"/>
    <w:multiLevelType w:val="hybridMultilevel"/>
    <w:tmpl w:val="FFFFFFFF"/>
    <w:lvl w:ilvl="0" w:tplc="44A84500">
      <w:start w:val="1"/>
      <w:numFmt w:val="upperLetter"/>
      <w:lvlText w:val="%1."/>
      <w:lvlJc w:val="left"/>
      <w:pPr>
        <w:ind w:left="720" w:hanging="360"/>
      </w:pPr>
    </w:lvl>
    <w:lvl w:ilvl="1" w:tplc="6518E8E2">
      <w:start w:val="1"/>
      <w:numFmt w:val="lowerLetter"/>
      <w:lvlText w:val="%2."/>
      <w:lvlJc w:val="left"/>
      <w:pPr>
        <w:ind w:left="1440" w:hanging="360"/>
      </w:pPr>
    </w:lvl>
    <w:lvl w:ilvl="2" w:tplc="D1729B80">
      <w:start w:val="1"/>
      <w:numFmt w:val="lowerRoman"/>
      <w:lvlText w:val="%3."/>
      <w:lvlJc w:val="right"/>
      <w:pPr>
        <w:ind w:left="2160" w:hanging="180"/>
      </w:pPr>
    </w:lvl>
    <w:lvl w:ilvl="3" w:tplc="26ACFD7C">
      <w:start w:val="1"/>
      <w:numFmt w:val="decimal"/>
      <w:lvlText w:val="%4."/>
      <w:lvlJc w:val="left"/>
      <w:pPr>
        <w:ind w:left="2880" w:hanging="360"/>
      </w:pPr>
    </w:lvl>
    <w:lvl w:ilvl="4" w:tplc="46802F82">
      <w:start w:val="1"/>
      <w:numFmt w:val="lowerLetter"/>
      <w:lvlText w:val="%5."/>
      <w:lvlJc w:val="left"/>
      <w:pPr>
        <w:ind w:left="3600" w:hanging="360"/>
      </w:pPr>
    </w:lvl>
    <w:lvl w:ilvl="5" w:tplc="03D2D0C2">
      <w:start w:val="1"/>
      <w:numFmt w:val="lowerRoman"/>
      <w:lvlText w:val="%6."/>
      <w:lvlJc w:val="right"/>
      <w:pPr>
        <w:ind w:left="4320" w:hanging="180"/>
      </w:pPr>
    </w:lvl>
    <w:lvl w:ilvl="6" w:tplc="3DB46CCE">
      <w:start w:val="1"/>
      <w:numFmt w:val="decimal"/>
      <w:lvlText w:val="%7."/>
      <w:lvlJc w:val="left"/>
      <w:pPr>
        <w:ind w:left="5040" w:hanging="360"/>
      </w:pPr>
    </w:lvl>
    <w:lvl w:ilvl="7" w:tplc="912CD786">
      <w:start w:val="1"/>
      <w:numFmt w:val="lowerLetter"/>
      <w:lvlText w:val="%8."/>
      <w:lvlJc w:val="left"/>
      <w:pPr>
        <w:ind w:left="5760" w:hanging="360"/>
      </w:pPr>
    </w:lvl>
    <w:lvl w:ilvl="8" w:tplc="BDFE3E26">
      <w:start w:val="1"/>
      <w:numFmt w:val="lowerRoman"/>
      <w:lvlText w:val="%9."/>
      <w:lvlJc w:val="right"/>
      <w:pPr>
        <w:ind w:left="6480" w:hanging="180"/>
      </w:pPr>
    </w:lvl>
  </w:abstractNum>
  <w:abstractNum w:abstractNumId="26" w15:restartNumberingAfterBreak="0">
    <w:nsid w:val="53292534"/>
    <w:multiLevelType w:val="hybridMultilevel"/>
    <w:tmpl w:val="FFFFFFFF"/>
    <w:lvl w:ilvl="0" w:tplc="8168EE4C">
      <w:start w:val="1"/>
      <w:numFmt w:val="lowerLetter"/>
      <w:lvlText w:val="%1."/>
      <w:lvlJc w:val="left"/>
      <w:pPr>
        <w:ind w:left="720" w:hanging="360"/>
      </w:pPr>
    </w:lvl>
    <w:lvl w:ilvl="1" w:tplc="9B8E22E2">
      <w:start w:val="1"/>
      <w:numFmt w:val="lowerLetter"/>
      <w:lvlText w:val="%2."/>
      <w:lvlJc w:val="left"/>
      <w:pPr>
        <w:ind w:left="1440" w:hanging="360"/>
      </w:pPr>
    </w:lvl>
    <w:lvl w:ilvl="2" w:tplc="9CD65FD0">
      <w:start w:val="1"/>
      <w:numFmt w:val="lowerRoman"/>
      <w:lvlText w:val="%3."/>
      <w:lvlJc w:val="right"/>
      <w:pPr>
        <w:ind w:left="2160" w:hanging="180"/>
      </w:pPr>
    </w:lvl>
    <w:lvl w:ilvl="3" w:tplc="388253DA">
      <w:start w:val="1"/>
      <w:numFmt w:val="decimal"/>
      <w:lvlText w:val="%4."/>
      <w:lvlJc w:val="left"/>
      <w:pPr>
        <w:ind w:left="2880" w:hanging="360"/>
      </w:pPr>
    </w:lvl>
    <w:lvl w:ilvl="4" w:tplc="3C70EB0C">
      <w:start w:val="1"/>
      <w:numFmt w:val="lowerLetter"/>
      <w:lvlText w:val="%5."/>
      <w:lvlJc w:val="left"/>
      <w:pPr>
        <w:ind w:left="3600" w:hanging="360"/>
      </w:pPr>
    </w:lvl>
    <w:lvl w:ilvl="5" w:tplc="D22ED378">
      <w:start w:val="1"/>
      <w:numFmt w:val="lowerRoman"/>
      <w:lvlText w:val="%6."/>
      <w:lvlJc w:val="right"/>
      <w:pPr>
        <w:ind w:left="4320" w:hanging="180"/>
      </w:pPr>
    </w:lvl>
    <w:lvl w:ilvl="6" w:tplc="2C38A892">
      <w:start w:val="1"/>
      <w:numFmt w:val="decimal"/>
      <w:lvlText w:val="%7."/>
      <w:lvlJc w:val="left"/>
      <w:pPr>
        <w:ind w:left="5040" w:hanging="360"/>
      </w:pPr>
    </w:lvl>
    <w:lvl w:ilvl="7" w:tplc="55ECDA32">
      <w:start w:val="1"/>
      <w:numFmt w:val="lowerLetter"/>
      <w:lvlText w:val="%8."/>
      <w:lvlJc w:val="left"/>
      <w:pPr>
        <w:ind w:left="5760" w:hanging="360"/>
      </w:pPr>
    </w:lvl>
    <w:lvl w:ilvl="8" w:tplc="5B869FBA">
      <w:start w:val="1"/>
      <w:numFmt w:val="lowerRoman"/>
      <w:lvlText w:val="%9."/>
      <w:lvlJc w:val="right"/>
      <w:pPr>
        <w:ind w:left="6480" w:hanging="180"/>
      </w:pPr>
    </w:lvl>
  </w:abstractNum>
  <w:abstractNum w:abstractNumId="27" w15:restartNumberingAfterBreak="0">
    <w:nsid w:val="537C7872"/>
    <w:multiLevelType w:val="hybridMultilevel"/>
    <w:tmpl w:val="68560350"/>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8" w15:restartNumberingAfterBreak="0">
    <w:nsid w:val="53D14D4E"/>
    <w:multiLevelType w:val="multilevel"/>
    <w:tmpl w:val="D784A002"/>
    <w:lvl w:ilvl="0">
      <w:start w:val="3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B46DEC"/>
    <w:multiLevelType w:val="hybridMultilevel"/>
    <w:tmpl w:val="FFFFFFFF"/>
    <w:lvl w:ilvl="0" w:tplc="744AC344">
      <w:start w:val="1"/>
      <w:numFmt w:val="upperLetter"/>
      <w:lvlText w:val="%1)"/>
      <w:lvlJc w:val="left"/>
      <w:pPr>
        <w:ind w:left="720" w:hanging="360"/>
      </w:pPr>
    </w:lvl>
    <w:lvl w:ilvl="1" w:tplc="BA40A2E8">
      <w:start w:val="1"/>
      <w:numFmt w:val="lowerLetter"/>
      <w:lvlText w:val="%2."/>
      <w:lvlJc w:val="left"/>
      <w:pPr>
        <w:ind w:left="1440" w:hanging="360"/>
      </w:pPr>
    </w:lvl>
    <w:lvl w:ilvl="2" w:tplc="4E42CB56">
      <w:start w:val="1"/>
      <w:numFmt w:val="lowerRoman"/>
      <w:lvlText w:val="%3."/>
      <w:lvlJc w:val="right"/>
      <w:pPr>
        <w:ind w:left="2160" w:hanging="180"/>
      </w:pPr>
    </w:lvl>
    <w:lvl w:ilvl="3" w:tplc="57888AC2">
      <w:start w:val="1"/>
      <w:numFmt w:val="decimal"/>
      <w:lvlText w:val="%4."/>
      <w:lvlJc w:val="left"/>
      <w:pPr>
        <w:ind w:left="2880" w:hanging="360"/>
      </w:pPr>
    </w:lvl>
    <w:lvl w:ilvl="4" w:tplc="A7DC1D64">
      <w:start w:val="1"/>
      <w:numFmt w:val="lowerLetter"/>
      <w:lvlText w:val="%5."/>
      <w:lvlJc w:val="left"/>
      <w:pPr>
        <w:ind w:left="3600" w:hanging="360"/>
      </w:pPr>
    </w:lvl>
    <w:lvl w:ilvl="5" w:tplc="E13696F0">
      <w:start w:val="1"/>
      <w:numFmt w:val="lowerRoman"/>
      <w:lvlText w:val="%6."/>
      <w:lvlJc w:val="right"/>
      <w:pPr>
        <w:ind w:left="4320" w:hanging="180"/>
      </w:pPr>
    </w:lvl>
    <w:lvl w:ilvl="6" w:tplc="183C387E">
      <w:start w:val="1"/>
      <w:numFmt w:val="decimal"/>
      <w:lvlText w:val="%7."/>
      <w:lvlJc w:val="left"/>
      <w:pPr>
        <w:ind w:left="5040" w:hanging="360"/>
      </w:pPr>
    </w:lvl>
    <w:lvl w:ilvl="7" w:tplc="8D6ABE2C">
      <w:start w:val="1"/>
      <w:numFmt w:val="lowerLetter"/>
      <w:lvlText w:val="%8."/>
      <w:lvlJc w:val="left"/>
      <w:pPr>
        <w:ind w:left="5760" w:hanging="360"/>
      </w:pPr>
    </w:lvl>
    <w:lvl w:ilvl="8" w:tplc="41F82A14">
      <w:start w:val="1"/>
      <w:numFmt w:val="lowerRoman"/>
      <w:lvlText w:val="%9."/>
      <w:lvlJc w:val="right"/>
      <w:pPr>
        <w:ind w:left="6480" w:hanging="180"/>
      </w:pPr>
    </w:lvl>
  </w:abstractNum>
  <w:abstractNum w:abstractNumId="30" w15:restartNumberingAfterBreak="0">
    <w:nsid w:val="58A74966"/>
    <w:multiLevelType w:val="hybridMultilevel"/>
    <w:tmpl w:val="7BA016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0A63F1"/>
    <w:multiLevelType w:val="multilevel"/>
    <w:tmpl w:val="A4C496EA"/>
    <w:lvl w:ilvl="0">
      <w:start w:val="3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9B656F"/>
    <w:multiLevelType w:val="hybridMultilevel"/>
    <w:tmpl w:val="FFFFFFFF"/>
    <w:lvl w:ilvl="0" w:tplc="FFFFFFFF">
      <w:start w:val="1"/>
      <w:numFmt w:val="upperLetter"/>
      <w:lvlText w:val="%1."/>
      <w:lvlJc w:val="left"/>
      <w:pPr>
        <w:ind w:left="720" w:hanging="360"/>
      </w:pPr>
    </w:lvl>
    <w:lvl w:ilvl="1" w:tplc="198C6640">
      <w:start w:val="1"/>
      <w:numFmt w:val="lowerLetter"/>
      <w:lvlText w:val="%2."/>
      <w:lvlJc w:val="left"/>
      <w:pPr>
        <w:ind w:left="1440" w:hanging="360"/>
      </w:pPr>
    </w:lvl>
    <w:lvl w:ilvl="2" w:tplc="10E0A0B0">
      <w:start w:val="1"/>
      <w:numFmt w:val="lowerRoman"/>
      <w:lvlText w:val="%3."/>
      <w:lvlJc w:val="right"/>
      <w:pPr>
        <w:ind w:left="2160" w:hanging="180"/>
      </w:pPr>
    </w:lvl>
    <w:lvl w:ilvl="3" w:tplc="28165E62">
      <w:start w:val="1"/>
      <w:numFmt w:val="decimal"/>
      <w:lvlText w:val="%4."/>
      <w:lvlJc w:val="left"/>
      <w:pPr>
        <w:ind w:left="2880" w:hanging="360"/>
      </w:pPr>
    </w:lvl>
    <w:lvl w:ilvl="4" w:tplc="6C84A71A">
      <w:start w:val="1"/>
      <w:numFmt w:val="lowerLetter"/>
      <w:lvlText w:val="%5."/>
      <w:lvlJc w:val="left"/>
      <w:pPr>
        <w:ind w:left="3600" w:hanging="360"/>
      </w:pPr>
    </w:lvl>
    <w:lvl w:ilvl="5" w:tplc="1352AF3E">
      <w:start w:val="1"/>
      <w:numFmt w:val="lowerRoman"/>
      <w:lvlText w:val="%6."/>
      <w:lvlJc w:val="right"/>
      <w:pPr>
        <w:ind w:left="4320" w:hanging="180"/>
      </w:pPr>
    </w:lvl>
    <w:lvl w:ilvl="6" w:tplc="4D7C19F6">
      <w:start w:val="1"/>
      <w:numFmt w:val="decimal"/>
      <w:lvlText w:val="%7."/>
      <w:lvlJc w:val="left"/>
      <w:pPr>
        <w:ind w:left="5040" w:hanging="360"/>
      </w:pPr>
    </w:lvl>
    <w:lvl w:ilvl="7" w:tplc="689C9F02">
      <w:start w:val="1"/>
      <w:numFmt w:val="lowerLetter"/>
      <w:lvlText w:val="%8."/>
      <w:lvlJc w:val="left"/>
      <w:pPr>
        <w:ind w:left="5760" w:hanging="360"/>
      </w:pPr>
    </w:lvl>
    <w:lvl w:ilvl="8" w:tplc="AF06F17A">
      <w:start w:val="1"/>
      <w:numFmt w:val="lowerRoman"/>
      <w:lvlText w:val="%9."/>
      <w:lvlJc w:val="right"/>
      <w:pPr>
        <w:ind w:left="6480" w:hanging="180"/>
      </w:pPr>
    </w:lvl>
  </w:abstractNum>
  <w:abstractNum w:abstractNumId="33" w15:restartNumberingAfterBreak="0">
    <w:nsid w:val="5DEE49FA"/>
    <w:multiLevelType w:val="hybridMultilevel"/>
    <w:tmpl w:val="342035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1A2008"/>
    <w:multiLevelType w:val="hybridMultilevel"/>
    <w:tmpl w:val="157229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5FF17B9F"/>
    <w:multiLevelType w:val="hybridMultilevel"/>
    <w:tmpl w:val="FFFFFFFF"/>
    <w:lvl w:ilvl="0" w:tplc="2CB68700">
      <w:start w:val="1"/>
      <w:numFmt w:val="upperLetter"/>
      <w:lvlText w:val="%1."/>
      <w:lvlJc w:val="left"/>
      <w:pPr>
        <w:ind w:left="720" w:hanging="360"/>
      </w:pPr>
    </w:lvl>
    <w:lvl w:ilvl="1" w:tplc="8B22FC92">
      <w:start w:val="1"/>
      <w:numFmt w:val="lowerLetter"/>
      <w:lvlText w:val="%2."/>
      <w:lvlJc w:val="left"/>
      <w:pPr>
        <w:ind w:left="1440" w:hanging="360"/>
      </w:pPr>
    </w:lvl>
    <w:lvl w:ilvl="2" w:tplc="349CBCF2">
      <w:start w:val="1"/>
      <w:numFmt w:val="lowerRoman"/>
      <w:lvlText w:val="%3."/>
      <w:lvlJc w:val="right"/>
      <w:pPr>
        <w:ind w:left="2160" w:hanging="180"/>
      </w:pPr>
    </w:lvl>
    <w:lvl w:ilvl="3" w:tplc="49BC31C4">
      <w:start w:val="1"/>
      <w:numFmt w:val="decimal"/>
      <w:lvlText w:val="%4."/>
      <w:lvlJc w:val="left"/>
      <w:pPr>
        <w:ind w:left="2880" w:hanging="360"/>
      </w:pPr>
    </w:lvl>
    <w:lvl w:ilvl="4" w:tplc="9E709F24">
      <w:start w:val="1"/>
      <w:numFmt w:val="lowerLetter"/>
      <w:lvlText w:val="%5."/>
      <w:lvlJc w:val="left"/>
      <w:pPr>
        <w:ind w:left="3600" w:hanging="360"/>
      </w:pPr>
    </w:lvl>
    <w:lvl w:ilvl="5" w:tplc="B9685564">
      <w:start w:val="1"/>
      <w:numFmt w:val="lowerRoman"/>
      <w:lvlText w:val="%6."/>
      <w:lvlJc w:val="right"/>
      <w:pPr>
        <w:ind w:left="4320" w:hanging="180"/>
      </w:pPr>
    </w:lvl>
    <w:lvl w:ilvl="6" w:tplc="57AA835C">
      <w:start w:val="1"/>
      <w:numFmt w:val="decimal"/>
      <w:lvlText w:val="%7."/>
      <w:lvlJc w:val="left"/>
      <w:pPr>
        <w:ind w:left="5040" w:hanging="360"/>
      </w:pPr>
    </w:lvl>
    <w:lvl w:ilvl="7" w:tplc="D98C628C">
      <w:start w:val="1"/>
      <w:numFmt w:val="lowerLetter"/>
      <w:lvlText w:val="%8."/>
      <w:lvlJc w:val="left"/>
      <w:pPr>
        <w:ind w:left="5760" w:hanging="360"/>
      </w:pPr>
    </w:lvl>
    <w:lvl w:ilvl="8" w:tplc="31DAE9FA">
      <w:start w:val="1"/>
      <w:numFmt w:val="lowerRoman"/>
      <w:lvlText w:val="%9."/>
      <w:lvlJc w:val="right"/>
      <w:pPr>
        <w:ind w:left="6480" w:hanging="180"/>
      </w:pPr>
    </w:lvl>
  </w:abstractNum>
  <w:abstractNum w:abstractNumId="36" w15:restartNumberingAfterBreak="0">
    <w:nsid w:val="65204056"/>
    <w:multiLevelType w:val="hybridMultilevel"/>
    <w:tmpl w:val="E93E78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D594608"/>
    <w:multiLevelType w:val="multilevel"/>
    <w:tmpl w:val="CE32CB64"/>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10799A"/>
    <w:multiLevelType w:val="hybridMultilevel"/>
    <w:tmpl w:val="9AFC24DC"/>
    <w:lvl w:ilvl="0" w:tplc="04090015">
      <w:start w:val="4"/>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214874D"/>
    <w:multiLevelType w:val="hybridMultilevel"/>
    <w:tmpl w:val="FFFFFFFF"/>
    <w:lvl w:ilvl="0" w:tplc="8B92F604">
      <w:start w:val="1"/>
      <w:numFmt w:val="upperLetter"/>
      <w:lvlText w:val="%1."/>
      <w:lvlJc w:val="left"/>
      <w:pPr>
        <w:ind w:left="720" w:hanging="360"/>
      </w:pPr>
    </w:lvl>
    <w:lvl w:ilvl="1" w:tplc="81C4B990">
      <w:start w:val="1"/>
      <w:numFmt w:val="lowerLetter"/>
      <w:lvlText w:val="%2."/>
      <w:lvlJc w:val="left"/>
      <w:pPr>
        <w:ind w:left="1440" w:hanging="360"/>
      </w:pPr>
    </w:lvl>
    <w:lvl w:ilvl="2" w:tplc="5FD02904">
      <w:start w:val="1"/>
      <w:numFmt w:val="lowerRoman"/>
      <w:lvlText w:val="%3."/>
      <w:lvlJc w:val="right"/>
      <w:pPr>
        <w:ind w:left="2160" w:hanging="180"/>
      </w:pPr>
    </w:lvl>
    <w:lvl w:ilvl="3" w:tplc="F9222A06">
      <w:start w:val="1"/>
      <w:numFmt w:val="decimal"/>
      <w:lvlText w:val="%4."/>
      <w:lvlJc w:val="left"/>
      <w:pPr>
        <w:ind w:left="2880" w:hanging="360"/>
      </w:pPr>
    </w:lvl>
    <w:lvl w:ilvl="4" w:tplc="B602DDFA">
      <w:start w:val="1"/>
      <w:numFmt w:val="lowerLetter"/>
      <w:lvlText w:val="%5."/>
      <w:lvlJc w:val="left"/>
      <w:pPr>
        <w:ind w:left="3600" w:hanging="360"/>
      </w:pPr>
    </w:lvl>
    <w:lvl w:ilvl="5" w:tplc="589007BA">
      <w:start w:val="1"/>
      <w:numFmt w:val="lowerRoman"/>
      <w:lvlText w:val="%6."/>
      <w:lvlJc w:val="right"/>
      <w:pPr>
        <w:ind w:left="4320" w:hanging="180"/>
      </w:pPr>
    </w:lvl>
    <w:lvl w:ilvl="6" w:tplc="D18A1CA6">
      <w:start w:val="1"/>
      <w:numFmt w:val="decimal"/>
      <w:lvlText w:val="%7."/>
      <w:lvlJc w:val="left"/>
      <w:pPr>
        <w:ind w:left="5040" w:hanging="360"/>
      </w:pPr>
    </w:lvl>
    <w:lvl w:ilvl="7" w:tplc="8A9048FE">
      <w:start w:val="1"/>
      <w:numFmt w:val="lowerLetter"/>
      <w:lvlText w:val="%8."/>
      <w:lvlJc w:val="left"/>
      <w:pPr>
        <w:ind w:left="5760" w:hanging="360"/>
      </w:pPr>
    </w:lvl>
    <w:lvl w:ilvl="8" w:tplc="C3B6D1B0">
      <w:start w:val="1"/>
      <w:numFmt w:val="lowerRoman"/>
      <w:lvlText w:val="%9."/>
      <w:lvlJc w:val="right"/>
      <w:pPr>
        <w:ind w:left="6480" w:hanging="180"/>
      </w:pPr>
    </w:lvl>
  </w:abstractNum>
  <w:abstractNum w:abstractNumId="40" w15:restartNumberingAfterBreak="0">
    <w:nsid w:val="747A0750"/>
    <w:multiLevelType w:val="hybridMultilevel"/>
    <w:tmpl w:val="FFFFFFFF"/>
    <w:lvl w:ilvl="0" w:tplc="50982AF0">
      <w:start w:val="1"/>
      <w:numFmt w:val="upperLetter"/>
      <w:lvlText w:val="%1."/>
      <w:lvlJc w:val="left"/>
      <w:pPr>
        <w:ind w:left="720" w:hanging="360"/>
      </w:pPr>
    </w:lvl>
    <w:lvl w:ilvl="1" w:tplc="9DB22AB8">
      <w:start w:val="1"/>
      <w:numFmt w:val="lowerLetter"/>
      <w:lvlText w:val="%2."/>
      <w:lvlJc w:val="left"/>
      <w:pPr>
        <w:ind w:left="1440" w:hanging="360"/>
      </w:pPr>
    </w:lvl>
    <w:lvl w:ilvl="2" w:tplc="50B6EA0C">
      <w:start w:val="1"/>
      <w:numFmt w:val="lowerRoman"/>
      <w:lvlText w:val="%3."/>
      <w:lvlJc w:val="right"/>
      <w:pPr>
        <w:ind w:left="2160" w:hanging="180"/>
      </w:pPr>
    </w:lvl>
    <w:lvl w:ilvl="3" w:tplc="6380BD1C">
      <w:start w:val="1"/>
      <w:numFmt w:val="decimal"/>
      <w:lvlText w:val="%4."/>
      <w:lvlJc w:val="left"/>
      <w:pPr>
        <w:ind w:left="2880" w:hanging="360"/>
      </w:pPr>
    </w:lvl>
    <w:lvl w:ilvl="4" w:tplc="75EAFDE8">
      <w:start w:val="1"/>
      <w:numFmt w:val="lowerLetter"/>
      <w:lvlText w:val="%5."/>
      <w:lvlJc w:val="left"/>
      <w:pPr>
        <w:ind w:left="3600" w:hanging="360"/>
      </w:pPr>
    </w:lvl>
    <w:lvl w:ilvl="5" w:tplc="43BCDF1C">
      <w:start w:val="1"/>
      <w:numFmt w:val="lowerRoman"/>
      <w:lvlText w:val="%6."/>
      <w:lvlJc w:val="right"/>
      <w:pPr>
        <w:ind w:left="4320" w:hanging="180"/>
      </w:pPr>
    </w:lvl>
    <w:lvl w:ilvl="6" w:tplc="B352029C">
      <w:start w:val="1"/>
      <w:numFmt w:val="decimal"/>
      <w:lvlText w:val="%7."/>
      <w:lvlJc w:val="left"/>
      <w:pPr>
        <w:ind w:left="5040" w:hanging="360"/>
      </w:pPr>
    </w:lvl>
    <w:lvl w:ilvl="7" w:tplc="69D20822">
      <w:start w:val="1"/>
      <w:numFmt w:val="lowerLetter"/>
      <w:lvlText w:val="%8."/>
      <w:lvlJc w:val="left"/>
      <w:pPr>
        <w:ind w:left="5760" w:hanging="360"/>
      </w:pPr>
    </w:lvl>
    <w:lvl w:ilvl="8" w:tplc="83F6F4DC">
      <w:start w:val="1"/>
      <w:numFmt w:val="lowerRoman"/>
      <w:lvlText w:val="%9."/>
      <w:lvlJc w:val="right"/>
      <w:pPr>
        <w:ind w:left="6480" w:hanging="180"/>
      </w:pPr>
    </w:lvl>
  </w:abstractNum>
  <w:abstractNum w:abstractNumId="41" w15:restartNumberingAfterBreak="0">
    <w:nsid w:val="76D5185E"/>
    <w:multiLevelType w:val="hybridMultilevel"/>
    <w:tmpl w:val="ED428D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D83FF7"/>
    <w:multiLevelType w:val="hybridMultilevel"/>
    <w:tmpl w:val="FFFFFFFF"/>
    <w:lvl w:ilvl="0" w:tplc="4AB67BCA">
      <w:start w:val="1"/>
      <w:numFmt w:val="decimal"/>
      <w:lvlText w:val="%1."/>
      <w:lvlJc w:val="left"/>
      <w:pPr>
        <w:ind w:left="720" w:hanging="360"/>
      </w:pPr>
    </w:lvl>
    <w:lvl w:ilvl="1" w:tplc="854C583C">
      <w:start w:val="1"/>
      <w:numFmt w:val="lowerLetter"/>
      <w:lvlText w:val="%2."/>
      <w:lvlJc w:val="left"/>
      <w:pPr>
        <w:ind w:left="1440" w:hanging="360"/>
      </w:pPr>
    </w:lvl>
    <w:lvl w:ilvl="2" w:tplc="56705D96">
      <w:start w:val="1"/>
      <w:numFmt w:val="lowerRoman"/>
      <w:lvlText w:val="%3."/>
      <w:lvlJc w:val="right"/>
      <w:pPr>
        <w:ind w:left="2160" w:hanging="180"/>
      </w:pPr>
    </w:lvl>
    <w:lvl w:ilvl="3" w:tplc="C2E44CE6">
      <w:start w:val="1"/>
      <w:numFmt w:val="decimal"/>
      <w:lvlText w:val="%4."/>
      <w:lvlJc w:val="left"/>
      <w:pPr>
        <w:ind w:left="2880" w:hanging="360"/>
      </w:pPr>
    </w:lvl>
    <w:lvl w:ilvl="4" w:tplc="7A72D2E0">
      <w:start w:val="1"/>
      <w:numFmt w:val="lowerLetter"/>
      <w:lvlText w:val="%5."/>
      <w:lvlJc w:val="left"/>
      <w:pPr>
        <w:ind w:left="3600" w:hanging="360"/>
      </w:pPr>
    </w:lvl>
    <w:lvl w:ilvl="5" w:tplc="6D48D2C2">
      <w:start w:val="1"/>
      <w:numFmt w:val="lowerRoman"/>
      <w:lvlText w:val="%6."/>
      <w:lvlJc w:val="right"/>
      <w:pPr>
        <w:ind w:left="4320" w:hanging="180"/>
      </w:pPr>
    </w:lvl>
    <w:lvl w:ilvl="6" w:tplc="0772E2A8">
      <w:start w:val="1"/>
      <w:numFmt w:val="decimal"/>
      <w:lvlText w:val="%7."/>
      <w:lvlJc w:val="left"/>
      <w:pPr>
        <w:ind w:left="5040" w:hanging="360"/>
      </w:pPr>
    </w:lvl>
    <w:lvl w:ilvl="7" w:tplc="E0EA1428">
      <w:start w:val="1"/>
      <w:numFmt w:val="lowerLetter"/>
      <w:lvlText w:val="%8."/>
      <w:lvlJc w:val="left"/>
      <w:pPr>
        <w:ind w:left="5760" w:hanging="360"/>
      </w:pPr>
    </w:lvl>
    <w:lvl w:ilvl="8" w:tplc="A8648E84">
      <w:start w:val="1"/>
      <w:numFmt w:val="lowerRoman"/>
      <w:lvlText w:val="%9."/>
      <w:lvlJc w:val="right"/>
      <w:pPr>
        <w:ind w:left="6480" w:hanging="180"/>
      </w:pPr>
    </w:lvl>
  </w:abstractNum>
  <w:abstractNum w:abstractNumId="43" w15:restartNumberingAfterBreak="0">
    <w:nsid w:val="7A5E44F0"/>
    <w:multiLevelType w:val="hybridMultilevel"/>
    <w:tmpl w:val="D03AEF2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522A58"/>
    <w:multiLevelType w:val="hybridMultilevel"/>
    <w:tmpl w:val="FFFFFFFF"/>
    <w:lvl w:ilvl="0" w:tplc="40A68F0A">
      <w:start w:val="1"/>
      <w:numFmt w:val="upperLetter"/>
      <w:lvlText w:val="%1)"/>
      <w:lvlJc w:val="left"/>
      <w:pPr>
        <w:ind w:left="720" w:hanging="360"/>
      </w:pPr>
    </w:lvl>
    <w:lvl w:ilvl="1" w:tplc="FB4426E2">
      <w:start w:val="1"/>
      <w:numFmt w:val="lowerLetter"/>
      <w:lvlText w:val="%2."/>
      <w:lvlJc w:val="left"/>
      <w:pPr>
        <w:ind w:left="1440" w:hanging="360"/>
      </w:pPr>
    </w:lvl>
    <w:lvl w:ilvl="2" w:tplc="29E823D8">
      <w:start w:val="1"/>
      <w:numFmt w:val="lowerRoman"/>
      <w:lvlText w:val="%3."/>
      <w:lvlJc w:val="right"/>
      <w:pPr>
        <w:ind w:left="2160" w:hanging="180"/>
      </w:pPr>
    </w:lvl>
    <w:lvl w:ilvl="3" w:tplc="6950B20E">
      <w:start w:val="1"/>
      <w:numFmt w:val="decimal"/>
      <w:lvlText w:val="%4."/>
      <w:lvlJc w:val="left"/>
      <w:pPr>
        <w:ind w:left="2880" w:hanging="360"/>
      </w:pPr>
    </w:lvl>
    <w:lvl w:ilvl="4" w:tplc="441AF5F0">
      <w:start w:val="1"/>
      <w:numFmt w:val="lowerLetter"/>
      <w:lvlText w:val="%5."/>
      <w:lvlJc w:val="left"/>
      <w:pPr>
        <w:ind w:left="3600" w:hanging="360"/>
      </w:pPr>
    </w:lvl>
    <w:lvl w:ilvl="5" w:tplc="88D2490C">
      <w:start w:val="1"/>
      <w:numFmt w:val="lowerRoman"/>
      <w:lvlText w:val="%6."/>
      <w:lvlJc w:val="right"/>
      <w:pPr>
        <w:ind w:left="4320" w:hanging="180"/>
      </w:pPr>
    </w:lvl>
    <w:lvl w:ilvl="6" w:tplc="A55E7D6A">
      <w:start w:val="1"/>
      <w:numFmt w:val="decimal"/>
      <w:lvlText w:val="%7."/>
      <w:lvlJc w:val="left"/>
      <w:pPr>
        <w:ind w:left="5040" w:hanging="360"/>
      </w:pPr>
    </w:lvl>
    <w:lvl w:ilvl="7" w:tplc="C94870BC">
      <w:start w:val="1"/>
      <w:numFmt w:val="lowerLetter"/>
      <w:lvlText w:val="%8."/>
      <w:lvlJc w:val="left"/>
      <w:pPr>
        <w:ind w:left="5760" w:hanging="360"/>
      </w:pPr>
    </w:lvl>
    <w:lvl w:ilvl="8" w:tplc="3BC0B10C">
      <w:start w:val="1"/>
      <w:numFmt w:val="lowerRoman"/>
      <w:lvlText w:val="%9."/>
      <w:lvlJc w:val="right"/>
      <w:pPr>
        <w:ind w:left="6480" w:hanging="180"/>
      </w:pPr>
    </w:lvl>
  </w:abstractNum>
  <w:abstractNum w:abstractNumId="45" w15:restartNumberingAfterBreak="0">
    <w:nsid w:val="7CC5598A"/>
    <w:multiLevelType w:val="hybridMultilevel"/>
    <w:tmpl w:val="FFFFFFFF"/>
    <w:lvl w:ilvl="0" w:tplc="47527B28">
      <w:start w:val="1"/>
      <w:numFmt w:val="lowerLetter"/>
      <w:lvlText w:val="%1."/>
      <w:lvlJc w:val="left"/>
      <w:pPr>
        <w:ind w:left="720" w:hanging="360"/>
      </w:pPr>
    </w:lvl>
    <w:lvl w:ilvl="1" w:tplc="44A858D0">
      <w:start w:val="1"/>
      <w:numFmt w:val="lowerLetter"/>
      <w:lvlText w:val="%2."/>
      <w:lvlJc w:val="left"/>
      <w:pPr>
        <w:ind w:left="1440" w:hanging="360"/>
      </w:pPr>
    </w:lvl>
    <w:lvl w:ilvl="2" w:tplc="9328FBAA">
      <w:start w:val="1"/>
      <w:numFmt w:val="lowerRoman"/>
      <w:lvlText w:val="%3."/>
      <w:lvlJc w:val="right"/>
      <w:pPr>
        <w:ind w:left="2160" w:hanging="180"/>
      </w:pPr>
    </w:lvl>
    <w:lvl w:ilvl="3" w:tplc="46A8F510">
      <w:start w:val="1"/>
      <w:numFmt w:val="decimal"/>
      <w:lvlText w:val="%4."/>
      <w:lvlJc w:val="left"/>
      <w:pPr>
        <w:ind w:left="2880" w:hanging="360"/>
      </w:pPr>
    </w:lvl>
    <w:lvl w:ilvl="4" w:tplc="0E88F6BA">
      <w:start w:val="1"/>
      <w:numFmt w:val="lowerLetter"/>
      <w:lvlText w:val="%5."/>
      <w:lvlJc w:val="left"/>
      <w:pPr>
        <w:ind w:left="3600" w:hanging="360"/>
      </w:pPr>
    </w:lvl>
    <w:lvl w:ilvl="5" w:tplc="CF069E46">
      <w:start w:val="1"/>
      <w:numFmt w:val="lowerRoman"/>
      <w:lvlText w:val="%6."/>
      <w:lvlJc w:val="right"/>
      <w:pPr>
        <w:ind w:left="4320" w:hanging="180"/>
      </w:pPr>
    </w:lvl>
    <w:lvl w:ilvl="6" w:tplc="5E704CFE">
      <w:start w:val="1"/>
      <w:numFmt w:val="decimal"/>
      <w:lvlText w:val="%7."/>
      <w:lvlJc w:val="left"/>
      <w:pPr>
        <w:ind w:left="5040" w:hanging="360"/>
      </w:pPr>
    </w:lvl>
    <w:lvl w:ilvl="7" w:tplc="334AFFC2">
      <w:start w:val="1"/>
      <w:numFmt w:val="lowerLetter"/>
      <w:lvlText w:val="%8."/>
      <w:lvlJc w:val="left"/>
      <w:pPr>
        <w:ind w:left="5760" w:hanging="360"/>
      </w:pPr>
    </w:lvl>
    <w:lvl w:ilvl="8" w:tplc="7B003C26">
      <w:start w:val="1"/>
      <w:numFmt w:val="lowerRoman"/>
      <w:lvlText w:val="%9."/>
      <w:lvlJc w:val="right"/>
      <w:pPr>
        <w:ind w:left="6480" w:hanging="180"/>
      </w:pPr>
    </w:lvl>
  </w:abstractNum>
  <w:abstractNum w:abstractNumId="46" w15:restartNumberingAfterBreak="0">
    <w:nsid w:val="7EC22EF6"/>
    <w:multiLevelType w:val="multilevel"/>
    <w:tmpl w:val="AAB2EF08"/>
    <w:lvl w:ilvl="0">
      <w:start w:val="3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67890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41201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2783496">
    <w:abstractNumId w:val="6"/>
  </w:num>
  <w:num w:numId="4" w16cid:durableId="15020414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5878653">
    <w:abstractNumId w:val="3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4378756">
    <w:abstractNumId w:val="34"/>
  </w:num>
  <w:num w:numId="7" w16cid:durableId="534198005">
    <w:abstractNumId w:val="33"/>
  </w:num>
  <w:num w:numId="8" w16cid:durableId="1371342362">
    <w:abstractNumId w:val="16"/>
  </w:num>
  <w:num w:numId="9" w16cid:durableId="2091466348">
    <w:abstractNumId w:val="36"/>
  </w:num>
  <w:num w:numId="10" w16cid:durableId="1257208287">
    <w:abstractNumId w:val="30"/>
  </w:num>
  <w:num w:numId="11" w16cid:durableId="2017803083">
    <w:abstractNumId w:val="18"/>
  </w:num>
  <w:num w:numId="12" w16cid:durableId="1033115962">
    <w:abstractNumId w:val="45"/>
  </w:num>
  <w:num w:numId="13" w16cid:durableId="398796984">
    <w:abstractNumId w:val="25"/>
  </w:num>
  <w:num w:numId="14" w16cid:durableId="1218201434">
    <w:abstractNumId w:val="5"/>
  </w:num>
  <w:num w:numId="15" w16cid:durableId="538206519">
    <w:abstractNumId w:val="40"/>
  </w:num>
  <w:num w:numId="16" w16cid:durableId="2079475411">
    <w:abstractNumId w:val="35"/>
  </w:num>
  <w:num w:numId="17" w16cid:durableId="2003002140">
    <w:abstractNumId w:val="29"/>
  </w:num>
  <w:num w:numId="18" w16cid:durableId="1682077891">
    <w:abstractNumId w:val="8"/>
  </w:num>
  <w:num w:numId="19" w16cid:durableId="806509693">
    <w:abstractNumId w:val="19"/>
  </w:num>
  <w:num w:numId="20" w16cid:durableId="1887712821">
    <w:abstractNumId w:val="44"/>
  </w:num>
  <w:num w:numId="21" w16cid:durableId="1462118434">
    <w:abstractNumId w:val="26"/>
  </w:num>
  <w:num w:numId="22" w16cid:durableId="1347099128">
    <w:abstractNumId w:val="42"/>
  </w:num>
  <w:num w:numId="23" w16cid:durableId="1998262031">
    <w:abstractNumId w:val="39"/>
  </w:num>
  <w:num w:numId="24" w16cid:durableId="1815022826">
    <w:abstractNumId w:val="7"/>
  </w:num>
  <w:num w:numId="25" w16cid:durableId="453444439">
    <w:abstractNumId w:val="32"/>
  </w:num>
  <w:num w:numId="26" w16cid:durableId="1390883751">
    <w:abstractNumId w:val="17"/>
  </w:num>
  <w:num w:numId="27" w16cid:durableId="1181503032">
    <w:abstractNumId w:val="23"/>
  </w:num>
  <w:num w:numId="28" w16cid:durableId="1855875622">
    <w:abstractNumId w:val="14"/>
  </w:num>
  <w:num w:numId="29" w16cid:durableId="454297739">
    <w:abstractNumId w:val="20"/>
  </w:num>
  <w:num w:numId="30" w16cid:durableId="1569223044">
    <w:abstractNumId w:val="15"/>
  </w:num>
  <w:num w:numId="31" w16cid:durableId="563495416">
    <w:abstractNumId w:val="43"/>
  </w:num>
  <w:num w:numId="32" w16cid:durableId="1045132475">
    <w:abstractNumId w:val="41"/>
  </w:num>
  <w:num w:numId="33" w16cid:durableId="124855170">
    <w:abstractNumId w:val="24"/>
  </w:num>
  <w:num w:numId="34" w16cid:durableId="1167818166">
    <w:abstractNumId w:val="11"/>
  </w:num>
  <w:num w:numId="35" w16cid:durableId="1808357573">
    <w:abstractNumId w:val="1"/>
  </w:num>
  <w:num w:numId="36" w16cid:durableId="1327980369">
    <w:abstractNumId w:val="2"/>
  </w:num>
  <w:num w:numId="37" w16cid:durableId="986203206">
    <w:abstractNumId w:val="12"/>
  </w:num>
  <w:num w:numId="38" w16cid:durableId="685718298">
    <w:abstractNumId w:val="37"/>
  </w:num>
  <w:num w:numId="39" w16cid:durableId="659771514">
    <w:abstractNumId w:val="13"/>
  </w:num>
  <w:num w:numId="40" w16cid:durableId="1211921325">
    <w:abstractNumId w:val="3"/>
  </w:num>
  <w:num w:numId="41" w16cid:durableId="966012327">
    <w:abstractNumId w:val="0"/>
  </w:num>
  <w:num w:numId="42" w16cid:durableId="1726298717">
    <w:abstractNumId w:val="4"/>
  </w:num>
  <w:num w:numId="43" w16cid:durableId="107164921">
    <w:abstractNumId w:val="10"/>
  </w:num>
  <w:num w:numId="44" w16cid:durableId="1637754451">
    <w:abstractNumId w:val="21"/>
  </w:num>
  <w:num w:numId="45" w16cid:durableId="75372302">
    <w:abstractNumId w:val="31"/>
  </w:num>
  <w:num w:numId="46" w16cid:durableId="1579899531">
    <w:abstractNumId w:val="46"/>
  </w:num>
  <w:num w:numId="47" w16cid:durableId="20223909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F87"/>
    <w:rsid w:val="0000715F"/>
    <w:rsid w:val="000B4DCC"/>
    <w:rsid w:val="00191495"/>
    <w:rsid w:val="001E0CD0"/>
    <w:rsid w:val="0024493F"/>
    <w:rsid w:val="00277303"/>
    <w:rsid w:val="002A103E"/>
    <w:rsid w:val="002C70DA"/>
    <w:rsid w:val="00462F87"/>
    <w:rsid w:val="004C7D16"/>
    <w:rsid w:val="0057365E"/>
    <w:rsid w:val="005C139E"/>
    <w:rsid w:val="006841EF"/>
    <w:rsid w:val="007719BF"/>
    <w:rsid w:val="00880DEB"/>
    <w:rsid w:val="008D3CEB"/>
    <w:rsid w:val="00902CB8"/>
    <w:rsid w:val="00973411"/>
    <w:rsid w:val="009B041D"/>
    <w:rsid w:val="00A13D35"/>
    <w:rsid w:val="00A96E58"/>
    <w:rsid w:val="00AA46AE"/>
    <w:rsid w:val="00AB66E3"/>
    <w:rsid w:val="00AE05C7"/>
    <w:rsid w:val="00B234F8"/>
    <w:rsid w:val="00B47C76"/>
    <w:rsid w:val="00C72881"/>
    <w:rsid w:val="00D121D5"/>
    <w:rsid w:val="00D67389"/>
    <w:rsid w:val="00D92FF4"/>
    <w:rsid w:val="00E54122"/>
    <w:rsid w:val="00ED0746"/>
    <w:rsid w:val="00F01541"/>
    <w:rsid w:val="00F21C6F"/>
    <w:rsid w:val="00F33158"/>
    <w:rsid w:val="00F92390"/>
    <w:rsid w:val="018294E2"/>
    <w:rsid w:val="09E39C23"/>
    <w:rsid w:val="0A0A1256"/>
    <w:rsid w:val="0B230D77"/>
    <w:rsid w:val="106624C7"/>
    <w:rsid w:val="137B9DD2"/>
    <w:rsid w:val="13ABADEF"/>
    <w:rsid w:val="13FAF54C"/>
    <w:rsid w:val="14BBFD74"/>
    <w:rsid w:val="150FA861"/>
    <w:rsid w:val="1594CCDB"/>
    <w:rsid w:val="15A2986A"/>
    <w:rsid w:val="178AEC6B"/>
    <w:rsid w:val="193E44BF"/>
    <w:rsid w:val="19AB4E81"/>
    <w:rsid w:val="19C51BA0"/>
    <w:rsid w:val="1C288DEF"/>
    <w:rsid w:val="1EAEDD1F"/>
    <w:rsid w:val="2657BB73"/>
    <w:rsid w:val="28A38EC5"/>
    <w:rsid w:val="28FFB7F6"/>
    <w:rsid w:val="2AD03B7E"/>
    <w:rsid w:val="2C145A40"/>
    <w:rsid w:val="416B8E9F"/>
    <w:rsid w:val="41F8358F"/>
    <w:rsid w:val="440674A7"/>
    <w:rsid w:val="4499BE23"/>
    <w:rsid w:val="4B687D7F"/>
    <w:rsid w:val="4C31B92B"/>
    <w:rsid w:val="4D64FC13"/>
    <w:rsid w:val="51071703"/>
    <w:rsid w:val="535CB58D"/>
    <w:rsid w:val="5407D47F"/>
    <w:rsid w:val="54B454DE"/>
    <w:rsid w:val="558C03B2"/>
    <w:rsid w:val="55FFAF0A"/>
    <w:rsid w:val="58B458F3"/>
    <w:rsid w:val="5AB150EE"/>
    <w:rsid w:val="5C1D1E31"/>
    <w:rsid w:val="5D93C0C4"/>
    <w:rsid w:val="5DBCCFDD"/>
    <w:rsid w:val="6375EADB"/>
    <w:rsid w:val="6565507B"/>
    <w:rsid w:val="6A909847"/>
    <w:rsid w:val="715C6B3D"/>
    <w:rsid w:val="71FC3D3E"/>
    <w:rsid w:val="725483DD"/>
    <w:rsid w:val="7471FB99"/>
    <w:rsid w:val="781615E9"/>
    <w:rsid w:val="78B160DF"/>
    <w:rsid w:val="791B5710"/>
    <w:rsid w:val="796F566E"/>
    <w:rsid w:val="798656E2"/>
    <w:rsid w:val="7AFD2C34"/>
    <w:rsid w:val="7C1545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36F650"/>
  <w15:chartTrackingRefBased/>
  <w15:docId w15:val="{64722540-E245-4E02-A0B6-BCBC899A3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F87"/>
    <w:pPr>
      <w:spacing w:line="256" w:lineRule="auto"/>
    </w:pPr>
    <w:rPr>
      <w:lang w:val="es-CO"/>
    </w:rPr>
  </w:style>
  <w:style w:type="paragraph" w:styleId="Heading1">
    <w:name w:val="heading 1"/>
    <w:basedOn w:val="Normal"/>
    <w:next w:val="Normal"/>
    <w:link w:val="Heading1Char"/>
    <w:uiPriority w:val="9"/>
    <w:qFormat/>
    <w:rsid w:val="00462F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2F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62F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F87"/>
    <w:rPr>
      <w:rFonts w:asciiTheme="majorHAnsi" w:eastAsiaTheme="majorEastAsia" w:hAnsiTheme="majorHAnsi" w:cstheme="majorBidi"/>
      <w:color w:val="2F5496" w:themeColor="accent1" w:themeShade="BF"/>
      <w:sz w:val="32"/>
      <w:szCs w:val="32"/>
      <w:lang w:val="es-CO"/>
    </w:rPr>
  </w:style>
  <w:style w:type="character" w:customStyle="1" w:styleId="Heading2Char">
    <w:name w:val="Heading 2 Char"/>
    <w:basedOn w:val="DefaultParagraphFont"/>
    <w:link w:val="Heading2"/>
    <w:uiPriority w:val="9"/>
    <w:rsid w:val="00462F87"/>
    <w:rPr>
      <w:rFonts w:asciiTheme="majorHAnsi" w:eastAsiaTheme="majorEastAsia" w:hAnsiTheme="majorHAnsi" w:cstheme="majorBidi"/>
      <w:color w:val="2F5496" w:themeColor="accent1" w:themeShade="BF"/>
      <w:sz w:val="26"/>
      <w:szCs w:val="26"/>
      <w:lang w:val="es-CO"/>
    </w:rPr>
  </w:style>
  <w:style w:type="character" w:customStyle="1" w:styleId="Heading3Char">
    <w:name w:val="Heading 3 Char"/>
    <w:basedOn w:val="DefaultParagraphFont"/>
    <w:link w:val="Heading3"/>
    <w:uiPriority w:val="9"/>
    <w:semiHidden/>
    <w:rsid w:val="00462F87"/>
    <w:rPr>
      <w:rFonts w:asciiTheme="majorHAnsi" w:eastAsiaTheme="majorEastAsia" w:hAnsiTheme="majorHAnsi" w:cstheme="majorBidi"/>
      <w:color w:val="1F3763" w:themeColor="accent1" w:themeShade="7F"/>
      <w:sz w:val="24"/>
      <w:szCs w:val="24"/>
      <w:lang w:val="es-CO"/>
    </w:rPr>
  </w:style>
  <w:style w:type="character" w:styleId="Hyperlink">
    <w:name w:val="Hyperlink"/>
    <w:basedOn w:val="DefaultParagraphFont"/>
    <w:uiPriority w:val="99"/>
    <w:unhideWhenUsed/>
    <w:rsid w:val="00462F87"/>
    <w:rPr>
      <w:color w:val="0563C1" w:themeColor="hyperlink"/>
      <w:u w:val="single"/>
    </w:rPr>
  </w:style>
  <w:style w:type="paragraph" w:styleId="EndnoteText">
    <w:name w:val="endnote text"/>
    <w:basedOn w:val="Normal"/>
    <w:link w:val="EndnoteTextChar"/>
    <w:uiPriority w:val="99"/>
    <w:unhideWhenUsed/>
    <w:rsid w:val="00462F87"/>
    <w:pPr>
      <w:spacing w:after="0" w:line="240" w:lineRule="auto"/>
    </w:pPr>
    <w:rPr>
      <w:sz w:val="20"/>
      <w:szCs w:val="20"/>
    </w:rPr>
  </w:style>
  <w:style w:type="character" w:customStyle="1" w:styleId="EndnoteTextChar">
    <w:name w:val="Endnote Text Char"/>
    <w:basedOn w:val="DefaultParagraphFont"/>
    <w:link w:val="EndnoteText"/>
    <w:uiPriority w:val="99"/>
    <w:rsid w:val="00462F87"/>
    <w:rPr>
      <w:sz w:val="20"/>
      <w:szCs w:val="20"/>
      <w:lang w:val="es-CO"/>
    </w:rPr>
  </w:style>
  <w:style w:type="paragraph" w:styleId="ListParagraph">
    <w:name w:val="List Paragraph"/>
    <w:aliases w:val="Párrafo de lista1,List Paragraph2,Lista vistosa - Énfasis 11,List Paragraph1,List Paragraph11"/>
    <w:basedOn w:val="Normal"/>
    <w:link w:val="ListParagraphChar"/>
    <w:uiPriority w:val="34"/>
    <w:qFormat/>
    <w:rsid w:val="00462F87"/>
    <w:pPr>
      <w:ind w:left="720"/>
      <w:contextualSpacing/>
    </w:pPr>
  </w:style>
  <w:style w:type="character" w:styleId="EndnoteReference">
    <w:name w:val="endnote reference"/>
    <w:basedOn w:val="DefaultParagraphFont"/>
    <w:uiPriority w:val="99"/>
    <w:semiHidden/>
    <w:unhideWhenUsed/>
    <w:rsid w:val="00462F87"/>
    <w:rPr>
      <w:vertAlign w:val="superscript"/>
    </w:rPr>
  </w:style>
  <w:style w:type="character" w:customStyle="1" w:styleId="ui-provider">
    <w:name w:val="ui-provider"/>
    <w:basedOn w:val="DefaultParagraphFont"/>
    <w:rsid w:val="00462F87"/>
  </w:style>
  <w:style w:type="table" w:styleId="TableGrid">
    <w:name w:val="Table Grid"/>
    <w:basedOn w:val="TableNormal"/>
    <w:uiPriority w:val="39"/>
    <w:rsid w:val="00462F87"/>
    <w:pPr>
      <w:spacing w:after="0" w:line="240" w:lineRule="auto"/>
    </w:pPr>
    <w:rPr>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62F87"/>
    <w:rPr>
      <w:color w:val="605E5C"/>
      <w:shd w:val="clear" w:color="auto" w:fill="E1DFDD"/>
    </w:rPr>
  </w:style>
  <w:style w:type="character" w:styleId="CommentReference">
    <w:name w:val="annotation reference"/>
    <w:basedOn w:val="DefaultParagraphFont"/>
    <w:uiPriority w:val="99"/>
    <w:semiHidden/>
    <w:unhideWhenUsed/>
    <w:rsid w:val="00462F87"/>
    <w:rPr>
      <w:sz w:val="16"/>
      <w:szCs w:val="16"/>
    </w:rPr>
  </w:style>
  <w:style w:type="paragraph" w:styleId="CommentText">
    <w:name w:val="annotation text"/>
    <w:basedOn w:val="Normal"/>
    <w:link w:val="CommentTextChar"/>
    <w:uiPriority w:val="99"/>
    <w:unhideWhenUsed/>
    <w:rsid w:val="00462F87"/>
    <w:pPr>
      <w:spacing w:line="240" w:lineRule="auto"/>
    </w:pPr>
    <w:rPr>
      <w:sz w:val="20"/>
      <w:szCs w:val="20"/>
    </w:rPr>
  </w:style>
  <w:style w:type="character" w:customStyle="1" w:styleId="CommentTextChar">
    <w:name w:val="Comment Text Char"/>
    <w:basedOn w:val="DefaultParagraphFont"/>
    <w:link w:val="CommentText"/>
    <w:uiPriority w:val="99"/>
    <w:rsid w:val="00462F87"/>
    <w:rPr>
      <w:sz w:val="20"/>
      <w:szCs w:val="20"/>
      <w:lang w:val="es-CO"/>
    </w:rPr>
  </w:style>
  <w:style w:type="paragraph" w:styleId="CommentSubject">
    <w:name w:val="annotation subject"/>
    <w:basedOn w:val="CommentText"/>
    <w:next w:val="CommentText"/>
    <w:link w:val="CommentSubjectChar"/>
    <w:uiPriority w:val="99"/>
    <w:semiHidden/>
    <w:unhideWhenUsed/>
    <w:rsid w:val="00462F87"/>
    <w:rPr>
      <w:b/>
      <w:bCs/>
    </w:rPr>
  </w:style>
  <w:style w:type="character" w:customStyle="1" w:styleId="CommentSubjectChar">
    <w:name w:val="Comment Subject Char"/>
    <w:basedOn w:val="CommentTextChar"/>
    <w:link w:val="CommentSubject"/>
    <w:uiPriority w:val="99"/>
    <w:semiHidden/>
    <w:rsid w:val="00462F87"/>
    <w:rPr>
      <w:b/>
      <w:bCs/>
      <w:sz w:val="20"/>
      <w:szCs w:val="20"/>
      <w:lang w:val="es-CO"/>
    </w:rPr>
  </w:style>
  <w:style w:type="paragraph" w:styleId="NormalWeb">
    <w:name w:val="Normal (Web)"/>
    <w:basedOn w:val="Normal"/>
    <w:uiPriority w:val="99"/>
    <w:semiHidden/>
    <w:unhideWhenUsed/>
    <w:rsid w:val="00462F8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462F87"/>
    <w:rPr>
      <w:color w:val="954F72" w:themeColor="followedHyperlink"/>
      <w:u w:val="single"/>
    </w:rPr>
  </w:style>
  <w:style w:type="paragraph" w:styleId="Header">
    <w:name w:val="header"/>
    <w:basedOn w:val="Normal"/>
    <w:link w:val="HeaderChar"/>
    <w:uiPriority w:val="99"/>
    <w:unhideWhenUsed/>
    <w:rsid w:val="00462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F87"/>
    <w:rPr>
      <w:lang w:val="es-CO"/>
    </w:rPr>
  </w:style>
  <w:style w:type="paragraph" w:styleId="Footer">
    <w:name w:val="footer"/>
    <w:basedOn w:val="Normal"/>
    <w:link w:val="FooterChar"/>
    <w:uiPriority w:val="99"/>
    <w:unhideWhenUsed/>
    <w:rsid w:val="00462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F87"/>
    <w:rPr>
      <w:lang w:val="es-CO"/>
    </w:rPr>
  </w:style>
  <w:style w:type="character" w:styleId="Mention">
    <w:name w:val="Mention"/>
    <w:basedOn w:val="DefaultParagraphFont"/>
    <w:uiPriority w:val="99"/>
    <w:unhideWhenUsed/>
    <w:rsid w:val="00462F87"/>
    <w:rPr>
      <w:color w:val="2B579A"/>
      <w:shd w:val="clear" w:color="auto" w:fill="E6E6E6"/>
    </w:rPr>
  </w:style>
  <w:style w:type="character" w:customStyle="1" w:styleId="cf01">
    <w:name w:val="cf01"/>
    <w:basedOn w:val="DefaultParagraphFont"/>
    <w:rsid w:val="00462F87"/>
    <w:rPr>
      <w:rFonts w:ascii="Segoe UI" w:hAnsi="Segoe UI" w:cs="Segoe UI" w:hint="default"/>
      <w:sz w:val="18"/>
      <w:szCs w:val="18"/>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Ca,ft,Footnote Te,f1,C"/>
    <w:basedOn w:val="Normal"/>
    <w:link w:val="FootnoteTextChar"/>
    <w:uiPriority w:val="99"/>
    <w:unhideWhenUsed/>
    <w:qFormat/>
    <w:rsid w:val="00462F87"/>
    <w:pPr>
      <w:spacing w:after="0" w:line="240" w:lineRule="auto"/>
    </w:pPr>
    <w:rPr>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ft Char"/>
    <w:basedOn w:val="DefaultParagraphFont"/>
    <w:link w:val="FootnoteText"/>
    <w:uiPriority w:val="99"/>
    <w:qFormat/>
    <w:rsid w:val="00462F87"/>
    <w:rPr>
      <w:sz w:val="20"/>
      <w:szCs w:val="20"/>
      <w:lang w:val="es-CO"/>
    </w:rPr>
  </w:style>
  <w:style w:type="character" w:styleId="FootnoteReference">
    <w:name w:val="footnote reference"/>
    <w:aliases w:val="Appel note de bas de page,Footnotes refss,f,Footnote number,referencia nota al pie,BVI fnr,4_G,16 Point,Superscript 6 Point,Texto de nota al pie,Ref. de nota al pie.,Ref,de nota al pie,normal,Footnote symbol,Footnote,BVI fnr Car Car"/>
    <w:basedOn w:val="DefaultParagraphFont"/>
    <w:link w:val="4GChar"/>
    <w:uiPriority w:val="99"/>
    <w:unhideWhenUsed/>
    <w:qFormat/>
    <w:rsid w:val="00462F87"/>
    <w:rPr>
      <w:vertAlign w:val="superscript"/>
    </w:rPr>
  </w:style>
  <w:style w:type="paragraph" w:styleId="Revision">
    <w:name w:val="Revision"/>
    <w:hidden/>
    <w:uiPriority w:val="99"/>
    <w:semiHidden/>
    <w:rsid w:val="00462F87"/>
    <w:pPr>
      <w:spacing w:after="0" w:line="240" w:lineRule="auto"/>
    </w:pPr>
    <w:rPr>
      <w:lang w:val="es-CO"/>
    </w:rPr>
  </w:style>
  <w:style w:type="character" w:styleId="Emphasis">
    <w:name w:val="Emphasis"/>
    <w:basedOn w:val="DefaultParagraphFont"/>
    <w:uiPriority w:val="20"/>
    <w:qFormat/>
    <w:rsid w:val="00462F87"/>
    <w:rPr>
      <w:i/>
      <w:iCs/>
    </w:rPr>
  </w:style>
  <w:style w:type="paragraph" w:styleId="BodyText">
    <w:name w:val="Body Text"/>
    <w:basedOn w:val="Normal"/>
    <w:link w:val="BodyTextChar"/>
    <w:uiPriority w:val="1"/>
    <w:qFormat/>
    <w:rsid w:val="00462F87"/>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BodyTextChar">
    <w:name w:val="Body Text Char"/>
    <w:basedOn w:val="DefaultParagraphFont"/>
    <w:link w:val="BodyText"/>
    <w:uiPriority w:val="1"/>
    <w:rsid w:val="00462F87"/>
    <w:rPr>
      <w:rFonts w:ascii="Arial MT" w:eastAsia="Arial MT" w:hAnsi="Arial MT" w:cs="Arial MT"/>
      <w:kern w:val="0"/>
      <w:lang w:val="es-ES"/>
      <w14:ligatures w14:val="none"/>
    </w:rPr>
  </w:style>
  <w:style w:type="character" w:customStyle="1" w:styleId="ListParagraphChar">
    <w:name w:val="List Paragraph Char"/>
    <w:aliases w:val="Párrafo de lista1 Char,List Paragraph2 Char,Lista vistosa - Énfasis 11 Char,List Paragraph1 Char,List Paragraph11 Char"/>
    <w:link w:val="ListParagraph"/>
    <w:uiPriority w:val="34"/>
    <w:locked/>
    <w:rsid w:val="00462F87"/>
    <w:rPr>
      <w:lang w:val="es-CO"/>
    </w:rPr>
  </w:style>
  <w:style w:type="character" w:customStyle="1" w:styleId="normaltextrun">
    <w:name w:val="normaltextrun"/>
    <w:basedOn w:val="DefaultParagraphFont"/>
    <w:rsid w:val="00462F87"/>
  </w:style>
  <w:style w:type="character" w:customStyle="1" w:styleId="eop">
    <w:name w:val="eop"/>
    <w:basedOn w:val="DefaultParagraphFont"/>
    <w:rsid w:val="00462F87"/>
  </w:style>
  <w:style w:type="paragraph" w:customStyle="1" w:styleId="paragraph">
    <w:name w:val="paragraph"/>
    <w:basedOn w:val="Normal"/>
    <w:rsid w:val="00462F8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findhit">
    <w:name w:val="findhit"/>
    <w:basedOn w:val="DefaultParagraphFont"/>
    <w:rsid w:val="00462F87"/>
  </w:style>
  <w:style w:type="character" w:customStyle="1" w:styleId="superscript">
    <w:name w:val="superscript"/>
    <w:basedOn w:val="DefaultParagraphFont"/>
    <w:rsid w:val="00462F87"/>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uiPriority w:val="99"/>
    <w:qFormat/>
    <w:rsid w:val="00462F87"/>
    <w:pPr>
      <w:spacing w:after="0" w:line="240" w:lineRule="auto"/>
      <w:jc w:val="both"/>
    </w:pPr>
    <w:rPr>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www.repretel.com/actualidad/-iglesia-opone-aborto-caso-nina-embarazada-violacion-padre-66646" TargetMode="External"/><Relationship Id="rId13" Type="http://schemas.openxmlformats.org/officeDocument/2006/relationships/hyperlink" Target="https://apps.who.int/iris/bitstream/handle/10665/352351/9789240045767-spa.pdf" TargetMode="External"/><Relationship Id="rId18" Type="http://schemas.openxmlformats.org/officeDocument/2006/relationships/hyperlink" Target="https://www.ministeriodesalud.go.cr/index.php/vigilancia-de-la-salud/indicadores-de-salud-boletines/indicadores-basicos" TargetMode="External"/><Relationship Id="rId3" Type="http://schemas.openxmlformats.org/officeDocument/2006/relationships/hyperlink" Target="https://www.pgrweb.go.cr/scij/Busqueda/Normativa/Normas/nrm_articulo.aspx?param1=NRA&amp;nValor1=1&amp;nValor2=90270&amp;nValor3=118805&amp;nValor5=5" TargetMode="External"/><Relationship Id="rId21" Type="http://schemas.openxmlformats.org/officeDocument/2006/relationships/hyperlink" Target="https://www.ucr.ac.cr/medios/documentos/2018/informe-2daencuesta-2015.pdf" TargetMode="External"/><Relationship Id="rId7" Type="http://schemas.openxmlformats.org/officeDocument/2006/relationships/hyperlink" Target="https://www.huffingtonpost.com.mx/the-conversation/un-caso-de-incesto-en-costa-rica-demuestra-que-el-aborto-legal-%20e_a_22033987/" TargetMode="External"/><Relationship Id="rId12" Type="http://schemas.openxmlformats.org/officeDocument/2006/relationships/hyperlink" Target="https://apps.who.int/iris/bitstream/handle/10665/349316/9789240039483-eng.pdf?sequence=1&amp;isAllowed=y" TargetMode="External"/><Relationship Id="rId17" Type="http://schemas.openxmlformats.org/officeDocument/2006/relationships/hyperlink" Target="https://apps.who.int/iris/bitstream/handle/10665/352351/9789240045767-spa.pdf" TargetMode="External"/><Relationship Id="rId2" Type="http://schemas.openxmlformats.org/officeDocument/2006/relationships/hyperlink" Target="https://www.pgrweb.go.cr/scij/Busqueda/Normativa/Normas/nrm_articulo.aspx?param1=NRA&amp;nValor1=1&amp;nValor2=90270&amp;nValor3=118805&amp;nValor5=5" TargetMode="External"/><Relationship Id="rId16" Type="http://schemas.openxmlformats.org/officeDocument/2006/relationships/hyperlink" Target="https://apps.who.int/iris/bitstream/handle/10665/349316/9789240039483-eng.pdf?sequence=1&amp;isAllowed=y" TargetMode="External"/><Relationship Id="rId20" Type="http://schemas.openxmlformats.org/officeDocument/2006/relationships/hyperlink" Target="https://www.ccss.sa.cr/" TargetMode="External"/><Relationship Id="rId1" Type="http://schemas.openxmlformats.org/officeDocument/2006/relationships/hyperlink" Target="http://www.pgrweb.go.cr/scij/Busqueda/Normativa/Normas/nrm_texto_completo.aspx?nValor1=1&amp;nValor2=5027" TargetMode="External"/><Relationship Id="rId6" Type="http://schemas.openxmlformats.org/officeDocument/2006/relationships/hyperlink" Target="https://www.huffingtonpost.com.mx/the-conversation/un-caso-de-incesto-en-costa-rica-demuestra-que-el-aborto-legal-%20e_a_22033987/" TargetMode="External"/><Relationship Id="rId11" Type="http://schemas.openxmlformats.org/officeDocument/2006/relationships/hyperlink" Target="http://www.elmostrador.cl/braga/2017/02/28/violacion-de-nina-por-su-padre-reabre-debate-sobre-aborto-en-costa-rica/" TargetMode="External"/><Relationship Id="rId5" Type="http://schemas.openxmlformats.org/officeDocument/2006/relationships/hyperlink" Target="https://adiariocr.com/nacionales/las-estadisticas-en-la-legalizacion-del-aborto/" TargetMode="External"/><Relationship Id="rId15" Type="http://schemas.openxmlformats.org/officeDocument/2006/relationships/hyperlink" Target="https://apps.who.int/iris/bitstream/handle/10665/352351/9789240045767-spa.pdf" TargetMode="External"/><Relationship Id="rId10" Type="http://schemas.openxmlformats.org/officeDocument/2006/relationships/hyperlink" Target="http://www.elmostrador.cl/braga/2017/02/28/violacion-de-nina-por-su-padre-reabre-debate-sobre-aborto-en-costa-rica/" TargetMode="External"/><Relationship Id="rId19" Type="http://schemas.openxmlformats.org/officeDocument/2006/relationships/hyperlink" Target="https://www.ministeriodesalud.go.cr/index.php/vigilancia-de-la-salud/indicadores-de-salud-boletines/indicadores-basicos/indicadores-basicos-2013/2834-indicadores-basicos-2013/file" TargetMode="External"/><Relationship Id="rId4" Type="http://schemas.openxmlformats.org/officeDocument/2006/relationships/hyperlink" Target="http://www.inec.go.cr/" TargetMode="External"/><Relationship Id="rId9" Type="http://schemas.openxmlformats.org/officeDocument/2006/relationships/hyperlink" Target="http://www.repretel.com/actualidad/-iglesia-opone-aborto-caso-nina-embarazada-violacion-padre-66646" TargetMode="External"/><Relationship Id="rId14" Type="http://schemas.openxmlformats.org/officeDocument/2006/relationships/hyperlink" Target="https://apps.who.int/iris/bitstream/handle/10665/352351/9789240045767-sp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5178</Words>
  <Characters>27015</Characters>
  <Application>Microsoft Office Word</Application>
  <DocSecurity>0</DocSecurity>
  <Lines>360</Lines>
  <Paragraphs>92</Paragraphs>
  <ScaleCrop>false</ScaleCrop>
  <Company/>
  <LinksUpToDate>false</LinksUpToDate>
  <CharactersWithSpaces>32101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Tania Agosti</cp:lastModifiedBy>
  <cp:revision>4</cp:revision>
  <dcterms:created xsi:type="dcterms:W3CDTF">2024-05-06T11:05:00Z</dcterms:created>
  <dcterms:modified xsi:type="dcterms:W3CDTF">2024-05-06T11:06:00Z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5517a548026a0c11cd4a10931aaf491e59628e7f77c30acc2e5bb8ec661291f6</vt:lpwstr>
  </property>
</Properties>
</file>