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970B8" w14:textId="5417FC54" w:rsidR="00484F09" w:rsidRPr="00A7347B" w:rsidRDefault="00C41323" w:rsidP="00E44950">
      <w:pPr>
        <w:spacing w:after="0" w:line="240" w:lineRule="auto"/>
        <w:jc w:val="both"/>
        <w:rPr>
          <w:rFonts w:ascii="Times New Roman" w:hAnsi="Times New Roman" w:cs="Times New Roman"/>
          <w:color w:val="000000"/>
          <w:sz w:val="24"/>
          <w:szCs w:val="24"/>
          <w:u w:val="single"/>
        </w:rPr>
      </w:pPr>
      <w:r w:rsidRPr="00A7347B">
        <w:rPr>
          <w:rFonts w:ascii="Times New Roman" w:hAnsi="Times New Roman" w:cs="Times New Roman"/>
          <w:color w:val="000000"/>
          <w:sz w:val="24"/>
          <w:szCs w:val="24"/>
          <w:u w:val="single"/>
        </w:rPr>
        <w:t>Question</w:t>
      </w:r>
      <w:r w:rsidR="00484F09" w:rsidRPr="00A7347B">
        <w:rPr>
          <w:rFonts w:ascii="Times New Roman" w:hAnsi="Times New Roman" w:cs="Times New Roman"/>
          <w:color w:val="000000"/>
          <w:sz w:val="24"/>
          <w:szCs w:val="24"/>
          <w:u w:val="single"/>
        </w:rPr>
        <w:t xml:space="preserve"> from Committee Member Cernadas:</w:t>
      </w:r>
      <w:permStart w:id="721638659" w:edGrp="everyone"/>
      <w:permEnd w:id="721638659"/>
    </w:p>
    <w:p w14:paraId="72D383F9" w14:textId="77777777" w:rsidR="00484F09" w:rsidRPr="00A7347B" w:rsidRDefault="00484F09" w:rsidP="00E44950">
      <w:pPr>
        <w:spacing w:after="0" w:line="240" w:lineRule="auto"/>
        <w:jc w:val="both"/>
        <w:rPr>
          <w:rFonts w:ascii="Times New Roman" w:hAnsi="Times New Roman" w:cs="Times New Roman"/>
          <w:color w:val="000000"/>
          <w:sz w:val="24"/>
          <w:szCs w:val="24"/>
        </w:rPr>
      </w:pPr>
    </w:p>
    <w:p w14:paraId="48A1C435" w14:textId="468A88E9" w:rsidR="00C41323" w:rsidRPr="00A7347B" w:rsidRDefault="00484F09" w:rsidP="00E44950">
      <w:pPr>
        <w:spacing w:after="0" w:line="240" w:lineRule="auto"/>
        <w:jc w:val="both"/>
        <w:rPr>
          <w:rFonts w:ascii="Times New Roman" w:hAnsi="Times New Roman" w:cs="Times New Roman"/>
          <w:i/>
          <w:iCs/>
          <w:sz w:val="24"/>
          <w:szCs w:val="24"/>
          <w:lang w:val="en-US"/>
        </w:rPr>
      </w:pPr>
      <w:r w:rsidRPr="00A7347B">
        <w:rPr>
          <w:rFonts w:ascii="Times New Roman" w:hAnsi="Times New Roman" w:cs="Times New Roman"/>
          <w:color w:val="000000"/>
          <w:sz w:val="24"/>
          <w:szCs w:val="24"/>
        </w:rPr>
        <w:t>On Social security Protection:  W</w:t>
      </w:r>
      <w:r w:rsidR="00C41323" w:rsidRPr="00A7347B">
        <w:rPr>
          <w:rFonts w:ascii="Times New Roman" w:hAnsi="Times New Roman" w:cs="Times New Roman"/>
          <w:color w:val="000000"/>
          <w:sz w:val="24"/>
          <w:szCs w:val="24"/>
        </w:rPr>
        <w:t>hat social protection and security policies are in place for migrant workers, especially in countries with weak social protection and securities?  What agreements or sustainable measures are in effect?  Are there pension and retirement provisions</w:t>
      </w:r>
      <w:r w:rsidR="00E44950" w:rsidRPr="00A7347B">
        <w:rPr>
          <w:rFonts w:ascii="Times New Roman" w:hAnsi="Times New Roman" w:cs="Times New Roman"/>
          <w:color w:val="000000"/>
          <w:sz w:val="24"/>
          <w:szCs w:val="24"/>
        </w:rPr>
        <w:t xml:space="preserve"> in place? If so</w:t>
      </w:r>
      <w:r w:rsidR="00C41323" w:rsidRPr="00A7347B">
        <w:rPr>
          <w:rFonts w:ascii="Times New Roman" w:hAnsi="Times New Roman" w:cs="Times New Roman"/>
          <w:color w:val="000000"/>
          <w:sz w:val="24"/>
          <w:szCs w:val="24"/>
        </w:rPr>
        <w:t xml:space="preserve">, </w:t>
      </w:r>
      <w:r w:rsidR="00A7347B" w:rsidRPr="00A7347B">
        <w:rPr>
          <w:rFonts w:ascii="Times New Roman" w:hAnsi="Times New Roman" w:cs="Times New Roman"/>
          <w:color w:val="000000"/>
          <w:sz w:val="24"/>
          <w:szCs w:val="24"/>
        </w:rPr>
        <w:t>what</w:t>
      </w:r>
      <w:r w:rsidR="00C41323" w:rsidRPr="00A7347B">
        <w:rPr>
          <w:rFonts w:ascii="Times New Roman" w:hAnsi="Times New Roman" w:cs="Times New Roman"/>
          <w:color w:val="000000"/>
          <w:sz w:val="24"/>
          <w:szCs w:val="24"/>
        </w:rPr>
        <w:t xml:space="preserve"> are their entitlements</w:t>
      </w:r>
      <w:r w:rsidR="00E44950" w:rsidRPr="00A7347B">
        <w:rPr>
          <w:rFonts w:ascii="Times New Roman" w:hAnsi="Times New Roman" w:cs="Times New Roman"/>
          <w:color w:val="000000"/>
          <w:sz w:val="24"/>
          <w:szCs w:val="24"/>
        </w:rPr>
        <w:t xml:space="preserve">, and what are the </w:t>
      </w:r>
      <w:r w:rsidR="00C41323" w:rsidRPr="00A7347B">
        <w:rPr>
          <w:rFonts w:ascii="Times New Roman" w:hAnsi="Times New Roman" w:cs="Times New Roman"/>
          <w:color w:val="000000"/>
          <w:sz w:val="24"/>
          <w:szCs w:val="24"/>
        </w:rPr>
        <w:t>guarantee</w:t>
      </w:r>
      <w:r w:rsidR="00E44950" w:rsidRPr="00A7347B">
        <w:rPr>
          <w:rFonts w:ascii="Times New Roman" w:hAnsi="Times New Roman" w:cs="Times New Roman"/>
          <w:color w:val="000000"/>
          <w:sz w:val="24"/>
          <w:szCs w:val="24"/>
        </w:rPr>
        <w:t>s</w:t>
      </w:r>
      <w:r w:rsidR="00C41323" w:rsidRPr="00A7347B">
        <w:rPr>
          <w:rFonts w:ascii="Times New Roman" w:hAnsi="Times New Roman" w:cs="Times New Roman"/>
          <w:color w:val="000000"/>
          <w:sz w:val="24"/>
          <w:szCs w:val="24"/>
        </w:rPr>
        <w:t xml:space="preserve"> that they can take their social protection with them</w:t>
      </w:r>
      <w:r w:rsidR="00E44950" w:rsidRPr="00A7347B">
        <w:rPr>
          <w:rFonts w:ascii="Times New Roman" w:hAnsi="Times New Roman" w:cs="Times New Roman"/>
          <w:color w:val="000000"/>
          <w:sz w:val="24"/>
          <w:szCs w:val="24"/>
        </w:rPr>
        <w:t>?</w:t>
      </w:r>
    </w:p>
    <w:p w14:paraId="3A097B49" w14:textId="77777777" w:rsidR="00C41323" w:rsidRPr="00A7347B" w:rsidRDefault="00C41323" w:rsidP="00C90823">
      <w:pPr>
        <w:spacing w:after="0" w:line="240" w:lineRule="auto"/>
        <w:jc w:val="center"/>
        <w:rPr>
          <w:rFonts w:ascii="Times New Roman" w:hAnsi="Times New Roman" w:cs="Times New Roman"/>
          <w:i/>
          <w:iCs/>
          <w:sz w:val="24"/>
          <w:szCs w:val="24"/>
          <w:lang w:val="en-US"/>
        </w:rPr>
      </w:pPr>
    </w:p>
    <w:p w14:paraId="28A2C681" w14:textId="71EDB522" w:rsidR="009124BF" w:rsidRPr="00A7347B" w:rsidRDefault="007E3A54" w:rsidP="007E3A54">
      <w:pPr>
        <w:spacing w:after="0" w:line="240" w:lineRule="auto"/>
        <w:jc w:val="both"/>
        <w:rPr>
          <w:rFonts w:ascii="Times New Roman" w:hAnsi="Times New Roman" w:cs="Times New Roman"/>
          <w:color w:val="000000"/>
          <w:sz w:val="24"/>
          <w:szCs w:val="24"/>
          <w:u w:val="single"/>
        </w:rPr>
      </w:pPr>
      <w:r w:rsidRPr="00A7347B">
        <w:rPr>
          <w:rFonts w:ascii="Times New Roman" w:hAnsi="Times New Roman" w:cs="Times New Roman"/>
          <w:color w:val="000000"/>
          <w:sz w:val="24"/>
          <w:szCs w:val="24"/>
          <w:u w:val="single"/>
        </w:rPr>
        <w:t>Answer fr</w:t>
      </w:r>
      <w:r w:rsidR="00A7347B">
        <w:rPr>
          <w:rFonts w:ascii="Times New Roman" w:hAnsi="Times New Roman" w:cs="Times New Roman"/>
          <w:color w:val="000000"/>
          <w:sz w:val="24"/>
          <w:szCs w:val="24"/>
          <w:u w:val="single"/>
        </w:rPr>
        <w:t>o</w:t>
      </w:r>
      <w:r w:rsidRPr="00A7347B">
        <w:rPr>
          <w:rFonts w:ascii="Times New Roman" w:hAnsi="Times New Roman" w:cs="Times New Roman"/>
          <w:color w:val="000000"/>
          <w:sz w:val="24"/>
          <w:szCs w:val="24"/>
          <w:u w:val="single"/>
        </w:rPr>
        <w:t xml:space="preserve">m the </w:t>
      </w:r>
      <w:r w:rsidR="00C90823" w:rsidRPr="00A7347B">
        <w:rPr>
          <w:rFonts w:ascii="Times New Roman" w:hAnsi="Times New Roman" w:cs="Times New Roman"/>
          <w:color w:val="000000"/>
          <w:sz w:val="24"/>
          <w:szCs w:val="24"/>
          <w:u w:val="single"/>
        </w:rPr>
        <w:t>SOCIAL SECURITY SYSTEM (SSS)</w:t>
      </w:r>
      <w:r w:rsidR="00484F09" w:rsidRPr="00A7347B">
        <w:rPr>
          <w:rFonts w:ascii="Times New Roman" w:hAnsi="Times New Roman" w:cs="Times New Roman"/>
          <w:color w:val="000000"/>
          <w:sz w:val="24"/>
          <w:szCs w:val="24"/>
          <w:u w:val="single"/>
        </w:rPr>
        <w:t xml:space="preserve"> and DEPARTMENT OF MIGRANT WORKERS</w:t>
      </w:r>
    </w:p>
    <w:p w14:paraId="2F17168B" w14:textId="3B907265" w:rsidR="00C90823" w:rsidRPr="00A7347B" w:rsidRDefault="00C90823" w:rsidP="00C90823">
      <w:pPr>
        <w:spacing w:after="0" w:line="240" w:lineRule="auto"/>
        <w:rPr>
          <w:rFonts w:ascii="Times New Roman" w:hAnsi="Times New Roman" w:cs="Times New Roman"/>
          <w:sz w:val="24"/>
          <w:szCs w:val="24"/>
          <w:lang w:val="en-US"/>
        </w:rPr>
      </w:pPr>
    </w:p>
    <w:p w14:paraId="2F815F57" w14:textId="179A80F0" w:rsidR="00104796" w:rsidRPr="00A7347B" w:rsidRDefault="00104796" w:rsidP="00C90823">
      <w:pPr>
        <w:spacing w:after="0" w:line="240" w:lineRule="auto"/>
        <w:rPr>
          <w:rFonts w:ascii="Times New Roman" w:hAnsi="Times New Roman" w:cs="Times New Roman"/>
          <w:sz w:val="24"/>
          <w:szCs w:val="24"/>
          <w:lang w:val="en-US"/>
        </w:rPr>
      </w:pPr>
      <w:r w:rsidRPr="00A7347B">
        <w:rPr>
          <w:rFonts w:ascii="Times New Roman" w:hAnsi="Times New Roman" w:cs="Times New Roman"/>
          <w:sz w:val="24"/>
          <w:szCs w:val="24"/>
          <w:lang w:val="en-US"/>
        </w:rPr>
        <w:t>The State implements the following measures to protect Filipino migrant workers and their families from contingencies and emergencies, including safety nets in case of loss of income and employment, health needs, and pension.  It also provides support in cases when the worker is subjected to exploitation:</w:t>
      </w:r>
    </w:p>
    <w:p w14:paraId="7830C026" w14:textId="77777777" w:rsidR="00104796" w:rsidRPr="00A7347B" w:rsidRDefault="00104796" w:rsidP="00C90823">
      <w:pPr>
        <w:spacing w:after="0" w:line="240" w:lineRule="auto"/>
        <w:rPr>
          <w:rFonts w:ascii="Times New Roman" w:hAnsi="Times New Roman" w:cs="Times New Roman"/>
          <w:sz w:val="24"/>
          <w:szCs w:val="24"/>
          <w:lang w:val="en-US"/>
        </w:rPr>
      </w:pPr>
    </w:p>
    <w:p w14:paraId="55ADC555" w14:textId="3E714FD8" w:rsidR="008B29D2" w:rsidRPr="00A7347B" w:rsidRDefault="008B29D2" w:rsidP="00104796">
      <w:pPr>
        <w:pStyle w:val="ListParagraph"/>
        <w:numPr>
          <w:ilvl w:val="0"/>
          <w:numId w:val="5"/>
        </w:numPr>
        <w:rPr>
          <w:rFonts w:ascii="Times New Roman" w:hAnsi="Times New Roman" w:cs="Times New Roman"/>
          <w:i/>
          <w:iCs/>
          <w:sz w:val="24"/>
          <w:szCs w:val="24"/>
          <w:lang w:val="en-US"/>
        </w:rPr>
      </w:pPr>
      <w:r w:rsidRPr="00A7347B">
        <w:rPr>
          <w:rFonts w:ascii="Times New Roman" w:hAnsi="Times New Roman" w:cs="Times New Roman"/>
          <w:i/>
          <w:iCs/>
          <w:sz w:val="24"/>
          <w:szCs w:val="24"/>
          <w:lang w:val="en-US"/>
        </w:rPr>
        <w:t>Mandatory Insurance Coverage</w:t>
      </w:r>
    </w:p>
    <w:p w14:paraId="335E5DF9" w14:textId="77777777" w:rsidR="008B29D2" w:rsidRPr="00A7347B" w:rsidRDefault="008B29D2" w:rsidP="00C90823">
      <w:pPr>
        <w:spacing w:after="0" w:line="240" w:lineRule="auto"/>
        <w:rPr>
          <w:rFonts w:ascii="Times New Roman" w:hAnsi="Times New Roman" w:cs="Times New Roman"/>
          <w:i/>
          <w:iCs/>
          <w:sz w:val="24"/>
          <w:szCs w:val="24"/>
          <w:lang w:val="en-US"/>
        </w:rPr>
      </w:pPr>
    </w:p>
    <w:p w14:paraId="69D9B500" w14:textId="757831A8" w:rsidR="008B29D2" w:rsidRPr="00A7347B" w:rsidRDefault="00104796" w:rsidP="008B29D2">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All</w:t>
      </w:r>
      <w:r w:rsidR="008B29D2" w:rsidRPr="00A7347B">
        <w:rPr>
          <w:rFonts w:ascii="Times New Roman" w:hAnsi="Times New Roman" w:cs="Times New Roman"/>
          <w:sz w:val="24"/>
          <w:szCs w:val="24"/>
          <w:lang w:val="en-US"/>
        </w:rPr>
        <w:t xml:space="preserve"> migrant worker</w:t>
      </w:r>
      <w:r w:rsidRPr="00A7347B">
        <w:rPr>
          <w:rFonts w:ascii="Times New Roman" w:hAnsi="Times New Roman" w:cs="Times New Roman"/>
          <w:sz w:val="24"/>
          <w:szCs w:val="24"/>
          <w:lang w:val="en-US"/>
        </w:rPr>
        <w:t>s</w:t>
      </w:r>
      <w:r w:rsidR="008B29D2" w:rsidRPr="00A7347B">
        <w:rPr>
          <w:rFonts w:ascii="Times New Roman" w:hAnsi="Times New Roman" w:cs="Times New Roman"/>
          <w:sz w:val="24"/>
          <w:szCs w:val="24"/>
          <w:lang w:val="en-US"/>
        </w:rPr>
        <w:t xml:space="preserve"> deployed by a recruitment or manning agency </w:t>
      </w:r>
      <w:r w:rsidRPr="00A7347B">
        <w:rPr>
          <w:rFonts w:ascii="Times New Roman" w:hAnsi="Times New Roman" w:cs="Times New Roman"/>
          <w:sz w:val="24"/>
          <w:szCs w:val="24"/>
          <w:lang w:val="en-US"/>
        </w:rPr>
        <w:t xml:space="preserve">is </w:t>
      </w:r>
      <w:r w:rsidR="008B29D2" w:rsidRPr="00A7347B">
        <w:rPr>
          <w:rFonts w:ascii="Times New Roman" w:hAnsi="Times New Roman" w:cs="Times New Roman"/>
          <w:sz w:val="24"/>
          <w:szCs w:val="24"/>
          <w:lang w:val="en-US"/>
        </w:rPr>
        <w:t xml:space="preserve">covered by a compulsory insurance policy which </w:t>
      </w:r>
      <w:r w:rsidRPr="00A7347B">
        <w:rPr>
          <w:rFonts w:ascii="Times New Roman" w:hAnsi="Times New Roman" w:cs="Times New Roman"/>
          <w:sz w:val="24"/>
          <w:szCs w:val="24"/>
          <w:lang w:val="en-US"/>
        </w:rPr>
        <w:t xml:space="preserve">is </w:t>
      </w:r>
      <w:r w:rsidR="008B29D2" w:rsidRPr="00A7347B">
        <w:rPr>
          <w:rFonts w:ascii="Times New Roman" w:hAnsi="Times New Roman" w:cs="Times New Roman"/>
          <w:sz w:val="24"/>
          <w:szCs w:val="24"/>
          <w:lang w:val="en-US"/>
        </w:rPr>
        <w:t>secured at no cost to said worker.</w:t>
      </w:r>
      <w:r w:rsidRPr="00A7347B">
        <w:rPr>
          <w:rFonts w:ascii="Times New Roman" w:hAnsi="Times New Roman" w:cs="Times New Roman"/>
          <w:sz w:val="24"/>
          <w:szCs w:val="24"/>
          <w:lang w:val="en-US"/>
        </w:rPr>
        <w:t xml:space="preserve">  </w:t>
      </w:r>
      <w:r w:rsidR="008B29D2" w:rsidRPr="00A7347B">
        <w:rPr>
          <w:rFonts w:ascii="Times New Roman" w:hAnsi="Times New Roman" w:cs="Times New Roman"/>
          <w:sz w:val="24"/>
          <w:szCs w:val="24"/>
          <w:lang w:val="en-US"/>
        </w:rPr>
        <w:t>This is pursuant to Section 37–A of RA No. 8042, as amended by RA No. 10022, otherwise known as Migrant Workers and Overseas Filipinos Act of 1995.</w:t>
      </w:r>
    </w:p>
    <w:p w14:paraId="5959F68B" w14:textId="77777777" w:rsidR="008B29D2" w:rsidRPr="00A7347B" w:rsidRDefault="008B29D2" w:rsidP="008B29D2">
      <w:pPr>
        <w:spacing w:after="0" w:line="240" w:lineRule="auto"/>
        <w:jc w:val="both"/>
        <w:rPr>
          <w:rFonts w:ascii="Times New Roman" w:hAnsi="Times New Roman" w:cs="Times New Roman"/>
          <w:sz w:val="24"/>
          <w:szCs w:val="24"/>
          <w:lang w:val="en-US"/>
        </w:rPr>
      </w:pPr>
    </w:p>
    <w:p w14:paraId="6001A3A4" w14:textId="783CEC90" w:rsidR="008B29D2" w:rsidRPr="00A7347B" w:rsidRDefault="008B29D2" w:rsidP="008B29D2">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 xml:space="preserve">The insurance policy </w:t>
      </w:r>
      <w:r w:rsidR="00104796" w:rsidRPr="00A7347B">
        <w:rPr>
          <w:rFonts w:ascii="Times New Roman" w:hAnsi="Times New Roman" w:cs="Times New Roman"/>
          <w:sz w:val="24"/>
          <w:szCs w:val="24"/>
          <w:lang w:val="en-US"/>
        </w:rPr>
        <w:t>is</w:t>
      </w:r>
      <w:r w:rsidRPr="00A7347B">
        <w:rPr>
          <w:rFonts w:ascii="Times New Roman" w:hAnsi="Times New Roman" w:cs="Times New Roman"/>
          <w:sz w:val="24"/>
          <w:szCs w:val="24"/>
          <w:lang w:val="en-US"/>
        </w:rPr>
        <w:t xml:space="preserve"> effective for the duration of the migrant worker’s employment contract and cover</w:t>
      </w:r>
      <w:r w:rsidR="00104796" w:rsidRPr="00A7347B">
        <w:rPr>
          <w:rFonts w:ascii="Times New Roman" w:hAnsi="Times New Roman" w:cs="Times New Roman"/>
          <w:sz w:val="24"/>
          <w:szCs w:val="24"/>
          <w:lang w:val="en-US"/>
        </w:rPr>
        <w:t>s</w:t>
      </w:r>
      <w:r w:rsidRPr="00A7347B">
        <w:rPr>
          <w:rFonts w:ascii="Times New Roman" w:hAnsi="Times New Roman" w:cs="Times New Roman"/>
          <w:sz w:val="24"/>
          <w:szCs w:val="24"/>
          <w:lang w:val="en-US"/>
        </w:rPr>
        <w:t xml:space="preserve"> accidental death, natural death, permanent total disablement, repatriation cost, subsistence allowance, money claims, compassionate visit, medical evacuation, and medical repatriation. </w:t>
      </w:r>
    </w:p>
    <w:p w14:paraId="4DDDE3DB" w14:textId="77777777" w:rsidR="008B29D2" w:rsidRPr="00A7347B" w:rsidRDefault="008B29D2" w:rsidP="00C90823">
      <w:pPr>
        <w:spacing w:after="0" w:line="240" w:lineRule="auto"/>
        <w:rPr>
          <w:rFonts w:ascii="Times New Roman" w:hAnsi="Times New Roman" w:cs="Times New Roman"/>
          <w:i/>
          <w:iCs/>
          <w:sz w:val="24"/>
          <w:szCs w:val="24"/>
          <w:lang w:val="en-US"/>
        </w:rPr>
      </w:pPr>
    </w:p>
    <w:p w14:paraId="1421DD21" w14:textId="77777777" w:rsidR="008B29D2" w:rsidRPr="00A7347B" w:rsidRDefault="008B29D2" w:rsidP="00C90823">
      <w:pPr>
        <w:spacing w:after="0" w:line="240" w:lineRule="auto"/>
        <w:rPr>
          <w:rFonts w:ascii="Times New Roman" w:hAnsi="Times New Roman" w:cs="Times New Roman"/>
          <w:i/>
          <w:iCs/>
          <w:sz w:val="24"/>
          <w:szCs w:val="24"/>
          <w:lang w:val="en-US"/>
        </w:rPr>
      </w:pPr>
    </w:p>
    <w:p w14:paraId="750ABBBC" w14:textId="0A0BA287" w:rsidR="00036ADB" w:rsidRPr="00A7347B" w:rsidRDefault="00036ADB" w:rsidP="00104796">
      <w:pPr>
        <w:pStyle w:val="ListParagraph"/>
        <w:numPr>
          <w:ilvl w:val="0"/>
          <w:numId w:val="5"/>
        </w:numPr>
        <w:rPr>
          <w:rFonts w:ascii="Times New Roman" w:hAnsi="Times New Roman" w:cs="Times New Roman"/>
          <w:i/>
          <w:iCs/>
          <w:sz w:val="24"/>
          <w:szCs w:val="24"/>
          <w:lang w:val="en-US"/>
        </w:rPr>
      </w:pPr>
      <w:r w:rsidRPr="00A7347B">
        <w:rPr>
          <w:rFonts w:ascii="Times New Roman" w:hAnsi="Times New Roman" w:cs="Times New Roman"/>
          <w:i/>
          <w:iCs/>
          <w:sz w:val="24"/>
          <w:szCs w:val="24"/>
          <w:lang w:val="en-US"/>
        </w:rPr>
        <w:t>Overseas Workers Welfare Administration (OWWA) Benefits</w:t>
      </w:r>
    </w:p>
    <w:p w14:paraId="39B9FA92" w14:textId="77777777" w:rsidR="00036ADB" w:rsidRPr="00A7347B" w:rsidRDefault="00036ADB" w:rsidP="00C90823">
      <w:pPr>
        <w:spacing w:after="0" w:line="240" w:lineRule="auto"/>
        <w:rPr>
          <w:rFonts w:ascii="Times New Roman" w:hAnsi="Times New Roman" w:cs="Times New Roman"/>
          <w:i/>
          <w:iCs/>
          <w:sz w:val="24"/>
          <w:szCs w:val="24"/>
          <w:lang w:val="en-US"/>
        </w:rPr>
      </w:pPr>
    </w:p>
    <w:p w14:paraId="45F0DA8C" w14:textId="234866DB" w:rsidR="00036ADB" w:rsidRPr="00A7347B" w:rsidRDefault="00036ADB" w:rsidP="00036ADB">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 xml:space="preserve">The Overseas Workers Welfare Administration (OWWA) is an attached agency of the Department of Migrant Workers, which is vested with the mandate to develop, </w:t>
      </w:r>
      <w:proofErr w:type="gramStart"/>
      <w:r w:rsidRPr="00A7347B">
        <w:rPr>
          <w:rFonts w:ascii="Times New Roman" w:hAnsi="Times New Roman" w:cs="Times New Roman"/>
          <w:sz w:val="24"/>
          <w:szCs w:val="24"/>
          <w:lang w:val="en-US"/>
        </w:rPr>
        <w:t>implement</w:t>
      </w:r>
      <w:proofErr w:type="gramEnd"/>
      <w:r w:rsidRPr="00A7347B">
        <w:rPr>
          <w:rFonts w:ascii="Times New Roman" w:hAnsi="Times New Roman" w:cs="Times New Roman"/>
          <w:sz w:val="24"/>
          <w:szCs w:val="24"/>
          <w:lang w:val="en-US"/>
        </w:rPr>
        <w:t xml:space="preserve"> and evaluate welfare programs and services, including social security benefits, for Overseas Filipino Workers (OFWs)</w:t>
      </w:r>
      <w:r w:rsidR="00F314A5" w:rsidRPr="00A7347B">
        <w:rPr>
          <w:rFonts w:ascii="Times New Roman" w:hAnsi="Times New Roman" w:cs="Times New Roman"/>
          <w:sz w:val="24"/>
          <w:szCs w:val="24"/>
          <w:lang w:val="en-US"/>
        </w:rPr>
        <w:t xml:space="preserve"> who are active members of OWWA.</w:t>
      </w:r>
    </w:p>
    <w:p w14:paraId="6675C833" w14:textId="77777777" w:rsidR="00036ADB" w:rsidRPr="00A7347B" w:rsidRDefault="00036ADB" w:rsidP="00036ADB">
      <w:pPr>
        <w:spacing w:after="0" w:line="240" w:lineRule="auto"/>
        <w:jc w:val="both"/>
        <w:rPr>
          <w:rFonts w:ascii="Times New Roman" w:hAnsi="Times New Roman" w:cs="Times New Roman"/>
          <w:sz w:val="24"/>
          <w:szCs w:val="24"/>
          <w:lang w:val="en-US"/>
        </w:rPr>
      </w:pPr>
    </w:p>
    <w:p w14:paraId="5E16FF8F" w14:textId="4EF109FD" w:rsidR="00A14666" w:rsidRPr="00A7347B" w:rsidRDefault="00F314A5" w:rsidP="00036ADB">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 xml:space="preserve">Among the Social Benefit Programs available to OWWA members are: (1) disability and dismemberment benefit ranging from about $900 (for partial or temporary disability) up to $1,800 for permanent disability of an OFW; (2) death benefit of about $1,800 for a member’s death from natural causes, or $3,650 for accidental death; (3) in addition, a burial benefit of about $365 payable to the heir/s or dependents of the OFW; </w:t>
      </w:r>
      <w:r w:rsidR="00A14666" w:rsidRPr="00A7347B">
        <w:rPr>
          <w:rFonts w:ascii="Times New Roman" w:hAnsi="Times New Roman" w:cs="Times New Roman"/>
          <w:sz w:val="24"/>
          <w:szCs w:val="24"/>
          <w:lang w:val="en-US"/>
        </w:rPr>
        <w:t xml:space="preserve">(4) bereavement assistance for families of OWWA members; </w:t>
      </w:r>
      <w:r w:rsidRPr="00A7347B">
        <w:rPr>
          <w:rFonts w:ascii="Times New Roman" w:hAnsi="Times New Roman" w:cs="Times New Roman"/>
          <w:sz w:val="24"/>
          <w:szCs w:val="24"/>
          <w:lang w:val="en-US"/>
        </w:rPr>
        <w:t>(</w:t>
      </w:r>
      <w:r w:rsidR="00A14666" w:rsidRPr="00A7347B">
        <w:rPr>
          <w:rFonts w:ascii="Times New Roman" w:hAnsi="Times New Roman" w:cs="Times New Roman"/>
          <w:sz w:val="24"/>
          <w:szCs w:val="24"/>
          <w:lang w:val="en-US"/>
        </w:rPr>
        <w:t>5</w:t>
      </w:r>
      <w:r w:rsidRPr="00A7347B">
        <w:rPr>
          <w:rFonts w:ascii="Times New Roman" w:hAnsi="Times New Roman" w:cs="Times New Roman"/>
          <w:sz w:val="24"/>
          <w:szCs w:val="24"/>
          <w:lang w:val="en-US"/>
        </w:rPr>
        <w:t>) supplemental medical assistance (</w:t>
      </w:r>
      <w:proofErr w:type="spellStart"/>
      <w:r w:rsidRPr="00A7347B">
        <w:rPr>
          <w:rFonts w:ascii="Times New Roman" w:hAnsi="Times New Roman" w:cs="Times New Roman"/>
          <w:sz w:val="24"/>
          <w:szCs w:val="24"/>
          <w:lang w:val="en-US"/>
        </w:rPr>
        <w:t>MedPlus</w:t>
      </w:r>
      <w:proofErr w:type="spellEnd"/>
      <w:r w:rsidRPr="00A7347B">
        <w:rPr>
          <w:rFonts w:ascii="Times New Roman" w:hAnsi="Times New Roman" w:cs="Times New Roman"/>
          <w:sz w:val="24"/>
          <w:szCs w:val="24"/>
          <w:lang w:val="en-US"/>
        </w:rPr>
        <w:t xml:space="preserve">) for OFWs who are members of PhilHealth (which is the universal healthcare program of the Philippines), and who are diagnosed with dreaded or chronic illnesses, in an amount equivalent to the applicable PhilHealth case rate for the illness, but not to exceed the limit of roughly $900; </w:t>
      </w:r>
      <w:r w:rsidR="00A14666" w:rsidRPr="00A7347B">
        <w:rPr>
          <w:rFonts w:ascii="Times New Roman" w:hAnsi="Times New Roman" w:cs="Times New Roman"/>
          <w:sz w:val="24"/>
          <w:szCs w:val="24"/>
          <w:lang w:val="en-US"/>
        </w:rPr>
        <w:t xml:space="preserve">(6) medical assistance for injuries sustained due to crime or accidents, or those suffering from illnesses not covered by </w:t>
      </w:r>
      <w:proofErr w:type="spellStart"/>
      <w:r w:rsidR="00A14666" w:rsidRPr="00A7347B">
        <w:rPr>
          <w:rFonts w:ascii="Times New Roman" w:hAnsi="Times New Roman" w:cs="Times New Roman"/>
          <w:sz w:val="24"/>
          <w:szCs w:val="24"/>
          <w:lang w:val="en-US"/>
        </w:rPr>
        <w:t>MedPlus</w:t>
      </w:r>
      <w:proofErr w:type="spellEnd"/>
      <w:r w:rsidR="00A14666" w:rsidRPr="00A7347B">
        <w:rPr>
          <w:rFonts w:ascii="Times New Roman" w:hAnsi="Times New Roman" w:cs="Times New Roman"/>
          <w:sz w:val="24"/>
          <w:szCs w:val="24"/>
          <w:lang w:val="en-US"/>
        </w:rPr>
        <w:t xml:space="preserve"> Program, (7) calamity assistance for OWWA members and their families that may have been affected by natural or man-made disasters; and (8) relief assistance for OWWA members who have been displaced, terminated, or laid off due to economic, political or public health crises outside their control.</w:t>
      </w:r>
    </w:p>
    <w:p w14:paraId="27D9374D" w14:textId="77777777" w:rsidR="00A14666" w:rsidRPr="00A7347B" w:rsidRDefault="00A14666" w:rsidP="00036ADB">
      <w:pPr>
        <w:spacing w:after="0" w:line="240" w:lineRule="auto"/>
        <w:jc w:val="both"/>
        <w:rPr>
          <w:rFonts w:ascii="Times New Roman" w:hAnsi="Times New Roman" w:cs="Times New Roman"/>
          <w:sz w:val="24"/>
          <w:szCs w:val="24"/>
          <w:lang w:val="en-US"/>
        </w:rPr>
      </w:pPr>
    </w:p>
    <w:p w14:paraId="1D45A019" w14:textId="3D678222" w:rsidR="00036ADB" w:rsidRPr="00A7347B" w:rsidRDefault="00A14666" w:rsidP="00036ADB">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lastRenderedPageBreak/>
        <w:t xml:space="preserve">The OWWA also provides a wide range of </w:t>
      </w:r>
      <w:r w:rsidR="00F314A5" w:rsidRPr="00A7347B">
        <w:rPr>
          <w:rFonts w:ascii="Times New Roman" w:hAnsi="Times New Roman" w:cs="Times New Roman"/>
          <w:sz w:val="24"/>
          <w:szCs w:val="24"/>
          <w:lang w:val="en-US"/>
        </w:rPr>
        <w:t xml:space="preserve">welfare assistance programs </w:t>
      </w:r>
      <w:r w:rsidRPr="00A7347B">
        <w:rPr>
          <w:rFonts w:ascii="Times New Roman" w:hAnsi="Times New Roman" w:cs="Times New Roman"/>
          <w:sz w:val="24"/>
          <w:szCs w:val="24"/>
          <w:lang w:val="en-US"/>
        </w:rPr>
        <w:t>for both active and inactive OWWA members who may not be qualified to receive assistance under the other Social Benefits Program of OWWA.</w:t>
      </w:r>
    </w:p>
    <w:p w14:paraId="3B2B8C4F" w14:textId="77777777" w:rsidR="00A14666" w:rsidRPr="00A7347B" w:rsidRDefault="00A14666" w:rsidP="00036ADB">
      <w:pPr>
        <w:spacing w:after="0" w:line="240" w:lineRule="auto"/>
        <w:jc w:val="both"/>
        <w:rPr>
          <w:rFonts w:ascii="Times New Roman" w:hAnsi="Times New Roman" w:cs="Times New Roman"/>
          <w:sz w:val="24"/>
          <w:szCs w:val="24"/>
          <w:lang w:val="en-US"/>
        </w:rPr>
      </w:pPr>
    </w:p>
    <w:p w14:paraId="2EA38657" w14:textId="15FB25A1" w:rsidR="00A14666" w:rsidRPr="00A7347B" w:rsidRDefault="00A14666" w:rsidP="00036ADB">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 xml:space="preserve">It also offers scholarship programs to dependents of OWWA members, under either merit- or needs-based qualifications.  As to the latter, the educational assistance amounts to about $365 per school year for qualified dependents of OWWA members who are earning less than US$600. Notably, under Republic Act No. 10931, otherwise known as </w:t>
      </w:r>
      <w:proofErr w:type="gramStart"/>
      <w:r w:rsidRPr="00A7347B">
        <w:rPr>
          <w:rFonts w:ascii="Times New Roman" w:hAnsi="Times New Roman" w:cs="Times New Roman"/>
          <w:sz w:val="24"/>
          <w:szCs w:val="24"/>
          <w:lang w:val="en-US"/>
        </w:rPr>
        <w:t>the  “</w:t>
      </w:r>
      <w:proofErr w:type="gramEnd"/>
      <w:r w:rsidRPr="00A7347B">
        <w:rPr>
          <w:rFonts w:ascii="Times New Roman" w:hAnsi="Times New Roman" w:cs="Times New Roman"/>
          <w:sz w:val="24"/>
          <w:szCs w:val="24"/>
          <w:lang w:val="en-US"/>
        </w:rPr>
        <w:t>Universal Access to Quality Tertiary Education Act”, which was signed into law on August 3, 2017, tertiary public school education is free in the Philippines for all students.</w:t>
      </w:r>
    </w:p>
    <w:p w14:paraId="628EA00B" w14:textId="77777777" w:rsidR="00036ADB" w:rsidRPr="00A7347B" w:rsidRDefault="00036ADB" w:rsidP="00C90823">
      <w:pPr>
        <w:spacing w:after="0" w:line="240" w:lineRule="auto"/>
        <w:rPr>
          <w:rFonts w:ascii="Times New Roman" w:hAnsi="Times New Roman" w:cs="Times New Roman"/>
          <w:i/>
          <w:iCs/>
          <w:sz w:val="24"/>
          <w:szCs w:val="24"/>
          <w:lang w:val="en-US"/>
        </w:rPr>
      </w:pPr>
    </w:p>
    <w:p w14:paraId="31EDB488" w14:textId="77777777" w:rsidR="0029081F" w:rsidRPr="00A7347B" w:rsidRDefault="0029081F" w:rsidP="00C90823">
      <w:pPr>
        <w:spacing w:after="0" w:line="240" w:lineRule="auto"/>
        <w:rPr>
          <w:rFonts w:ascii="Times New Roman" w:hAnsi="Times New Roman" w:cs="Times New Roman"/>
          <w:i/>
          <w:iCs/>
          <w:sz w:val="24"/>
          <w:szCs w:val="24"/>
          <w:lang w:val="en-US"/>
        </w:rPr>
      </w:pPr>
    </w:p>
    <w:p w14:paraId="5CC31507" w14:textId="159FF2E9" w:rsidR="00036ADB" w:rsidRPr="00A7347B" w:rsidRDefault="00036ADB" w:rsidP="00104796">
      <w:pPr>
        <w:pStyle w:val="ListParagraph"/>
        <w:numPr>
          <w:ilvl w:val="0"/>
          <w:numId w:val="5"/>
        </w:numPr>
        <w:rPr>
          <w:rFonts w:ascii="Times New Roman" w:hAnsi="Times New Roman" w:cs="Times New Roman"/>
          <w:i/>
          <w:iCs/>
          <w:sz w:val="24"/>
          <w:szCs w:val="24"/>
          <w:lang w:val="en-US"/>
        </w:rPr>
      </w:pPr>
      <w:r w:rsidRPr="00A7347B">
        <w:rPr>
          <w:rFonts w:ascii="Times New Roman" w:hAnsi="Times New Roman" w:cs="Times New Roman"/>
          <w:i/>
          <w:iCs/>
          <w:sz w:val="24"/>
          <w:szCs w:val="24"/>
          <w:lang w:val="en-US"/>
        </w:rPr>
        <w:t>Social Security System (SSS) Benefits</w:t>
      </w:r>
    </w:p>
    <w:p w14:paraId="2F905DD5" w14:textId="77777777" w:rsidR="00AF4F37" w:rsidRPr="00A7347B" w:rsidRDefault="00AF4F37" w:rsidP="00C90823">
      <w:pPr>
        <w:spacing w:after="0" w:line="240" w:lineRule="auto"/>
        <w:rPr>
          <w:rFonts w:ascii="Times New Roman" w:hAnsi="Times New Roman" w:cs="Times New Roman"/>
          <w:sz w:val="24"/>
          <w:szCs w:val="24"/>
          <w:lang w:val="en-US"/>
        </w:rPr>
      </w:pPr>
    </w:p>
    <w:p w14:paraId="17770111" w14:textId="26402BEA" w:rsidR="00031F91" w:rsidRPr="00A7347B" w:rsidRDefault="00031F91" w:rsidP="00104796">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For more than two (2) decades, the SSS has adopted a two-pronged approach to the provision of social security to Filipino migrants, in collaboration with the Department of Foreign Affairs (DFA)</w:t>
      </w:r>
      <w:r w:rsidR="00104796" w:rsidRPr="00A7347B">
        <w:rPr>
          <w:rFonts w:ascii="Times New Roman" w:hAnsi="Times New Roman" w:cs="Times New Roman"/>
          <w:sz w:val="24"/>
          <w:szCs w:val="24"/>
          <w:lang w:val="en-US"/>
        </w:rPr>
        <w:t>,</w:t>
      </w:r>
      <w:r w:rsidRPr="00A7347B">
        <w:rPr>
          <w:rFonts w:ascii="Times New Roman" w:hAnsi="Times New Roman" w:cs="Times New Roman"/>
          <w:sz w:val="24"/>
          <w:szCs w:val="24"/>
          <w:lang w:val="en-US"/>
        </w:rPr>
        <w:t xml:space="preserve"> the Department of Labor and Employment (DOLE)</w:t>
      </w:r>
      <w:r w:rsidR="00104796" w:rsidRPr="00A7347B">
        <w:rPr>
          <w:rFonts w:ascii="Times New Roman" w:hAnsi="Times New Roman" w:cs="Times New Roman"/>
          <w:sz w:val="24"/>
          <w:szCs w:val="24"/>
          <w:lang w:val="en-US"/>
        </w:rPr>
        <w:t>, and now, with the DMW</w:t>
      </w:r>
      <w:r w:rsidRPr="00A7347B">
        <w:rPr>
          <w:rFonts w:ascii="Times New Roman" w:hAnsi="Times New Roman" w:cs="Times New Roman"/>
          <w:sz w:val="24"/>
          <w:szCs w:val="24"/>
          <w:lang w:val="en-US"/>
        </w:rPr>
        <w:t>: (1) It forges Social Security Agreement, or SSA, with host countries</w:t>
      </w:r>
      <w:r w:rsidR="00635BEE" w:rsidRPr="00A7347B">
        <w:rPr>
          <w:rFonts w:ascii="Times New Roman" w:hAnsi="Times New Roman" w:cs="Times New Roman"/>
          <w:sz w:val="24"/>
          <w:szCs w:val="24"/>
          <w:lang w:val="en-US"/>
        </w:rPr>
        <w:t xml:space="preserve"> (currently with 15 countr</w:t>
      </w:r>
      <w:r w:rsidR="002778AE" w:rsidRPr="00A7347B">
        <w:rPr>
          <w:rFonts w:ascii="Times New Roman" w:hAnsi="Times New Roman" w:cs="Times New Roman"/>
          <w:sz w:val="24"/>
          <w:szCs w:val="24"/>
          <w:lang w:val="en-US"/>
        </w:rPr>
        <w:t>ies</w:t>
      </w:r>
      <w:r w:rsidR="00635BEE" w:rsidRPr="00A7347B">
        <w:rPr>
          <w:rFonts w:ascii="Times New Roman" w:hAnsi="Times New Roman" w:cs="Times New Roman"/>
          <w:sz w:val="24"/>
          <w:szCs w:val="24"/>
          <w:lang w:val="en-US"/>
        </w:rPr>
        <w:t>/locations) to ensure the protection of social security rights of Filipino migrants, mainly of the permanent type</w:t>
      </w:r>
      <w:r w:rsidRPr="00A7347B">
        <w:rPr>
          <w:rFonts w:ascii="Times New Roman" w:hAnsi="Times New Roman" w:cs="Times New Roman"/>
          <w:sz w:val="24"/>
          <w:szCs w:val="24"/>
          <w:lang w:val="en-US"/>
        </w:rPr>
        <w:t xml:space="preserve">; and (2) It extends SSS coverage programs to </w:t>
      </w:r>
      <w:r w:rsidR="002778AE" w:rsidRPr="00A7347B">
        <w:rPr>
          <w:rFonts w:ascii="Times New Roman" w:hAnsi="Times New Roman" w:cs="Times New Roman"/>
          <w:sz w:val="24"/>
          <w:szCs w:val="24"/>
          <w:lang w:val="en-US"/>
        </w:rPr>
        <w:t xml:space="preserve">temporary </w:t>
      </w:r>
      <w:r w:rsidRPr="00A7347B">
        <w:rPr>
          <w:rFonts w:ascii="Times New Roman" w:hAnsi="Times New Roman" w:cs="Times New Roman"/>
          <w:sz w:val="24"/>
          <w:szCs w:val="24"/>
          <w:lang w:val="en-US"/>
        </w:rPr>
        <w:t xml:space="preserve">Filipino migrants </w:t>
      </w:r>
      <w:r w:rsidR="00715F2C" w:rsidRPr="00A7347B">
        <w:rPr>
          <w:rFonts w:ascii="Times New Roman" w:hAnsi="Times New Roman" w:cs="Times New Roman"/>
          <w:sz w:val="24"/>
          <w:szCs w:val="24"/>
          <w:lang w:val="en-US"/>
        </w:rPr>
        <w:t>through establishment of foreign representative offices</w:t>
      </w:r>
      <w:r w:rsidR="002778AE" w:rsidRPr="00A7347B">
        <w:rPr>
          <w:rFonts w:ascii="Times New Roman" w:hAnsi="Times New Roman" w:cs="Times New Roman"/>
          <w:sz w:val="24"/>
          <w:szCs w:val="24"/>
          <w:lang w:val="en-US"/>
        </w:rPr>
        <w:t xml:space="preserve"> (currently with 28 offices in 19 countries) for program access and service delivery.</w:t>
      </w:r>
    </w:p>
    <w:p w14:paraId="0610FA70" w14:textId="546458A7" w:rsidR="00460F25" w:rsidRPr="00A7347B" w:rsidRDefault="00460F25" w:rsidP="002B3932">
      <w:pPr>
        <w:spacing w:after="0" w:line="240" w:lineRule="auto"/>
        <w:jc w:val="both"/>
        <w:rPr>
          <w:rFonts w:ascii="Times New Roman" w:hAnsi="Times New Roman" w:cs="Times New Roman"/>
          <w:sz w:val="24"/>
          <w:szCs w:val="24"/>
          <w:lang w:val="en-US"/>
        </w:rPr>
      </w:pPr>
    </w:p>
    <w:p w14:paraId="3228D550" w14:textId="579E214C" w:rsidR="00460F25" w:rsidRPr="00A7347B" w:rsidRDefault="00F72200" w:rsidP="00036ADB">
      <w:pPr>
        <w:spacing w:after="0" w:line="240" w:lineRule="auto"/>
        <w:ind w:firstLine="720"/>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With the signing into law of Republic Act No. 11199 (RA 1</w:t>
      </w:r>
      <w:r w:rsidR="00460F25" w:rsidRPr="00A7347B">
        <w:rPr>
          <w:rFonts w:ascii="Times New Roman" w:hAnsi="Times New Roman" w:cs="Times New Roman"/>
          <w:sz w:val="24"/>
          <w:szCs w:val="24"/>
          <w:lang w:val="en-US"/>
        </w:rPr>
        <w:t>1199</w:t>
      </w:r>
      <w:r w:rsidRPr="00A7347B">
        <w:rPr>
          <w:rFonts w:ascii="Times New Roman" w:hAnsi="Times New Roman" w:cs="Times New Roman"/>
          <w:sz w:val="24"/>
          <w:szCs w:val="24"/>
          <w:lang w:val="en-US"/>
        </w:rPr>
        <w:t xml:space="preserve"> or the Social Security </w:t>
      </w:r>
      <w:r w:rsidR="00AF4F37" w:rsidRPr="00A7347B">
        <w:rPr>
          <w:rFonts w:ascii="Times New Roman" w:hAnsi="Times New Roman" w:cs="Times New Roman"/>
          <w:sz w:val="24"/>
          <w:szCs w:val="24"/>
          <w:lang w:val="en-US"/>
        </w:rPr>
        <w:t>Act of 2018)</w:t>
      </w:r>
      <w:r w:rsidR="00DB6818" w:rsidRPr="00A7347B">
        <w:rPr>
          <w:rFonts w:ascii="Times New Roman" w:hAnsi="Times New Roman" w:cs="Times New Roman"/>
          <w:sz w:val="24"/>
          <w:szCs w:val="24"/>
          <w:lang w:val="en-US"/>
        </w:rPr>
        <w:t xml:space="preserve"> which took effect on 5 March 2019</w:t>
      </w:r>
      <w:r w:rsidR="00AF4F37" w:rsidRPr="00A7347B">
        <w:rPr>
          <w:rFonts w:ascii="Times New Roman" w:hAnsi="Times New Roman" w:cs="Times New Roman"/>
          <w:sz w:val="24"/>
          <w:szCs w:val="24"/>
          <w:lang w:val="en-US"/>
        </w:rPr>
        <w:t>, the SS</w:t>
      </w:r>
      <w:r w:rsidR="003B7D9C" w:rsidRPr="00A7347B">
        <w:rPr>
          <w:rFonts w:ascii="Times New Roman" w:hAnsi="Times New Roman" w:cs="Times New Roman"/>
          <w:sz w:val="24"/>
          <w:szCs w:val="24"/>
          <w:lang w:val="en-US"/>
        </w:rPr>
        <w:t>S</w:t>
      </w:r>
      <w:r w:rsidR="00900DC6" w:rsidRPr="00A7347B">
        <w:rPr>
          <w:rFonts w:ascii="Times New Roman" w:hAnsi="Times New Roman" w:cs="Times New Roman"/>
          <w:sz w:val="24"/>
          <w:szCs w:val="24"/>
          <w:lang w:val="en-US"/>
        </w:rPr>
        <w:t xml:space="preserve"> </w:t>
      </w:r>
      <w:r w:rsidR="003B7D9C" w:rsidRPr="00A7347B">
        <w:rPr>
          <w:rFonts w:ascii="Times New Roman" w:hAnsi="Times New Roman" w:cs="Times New Roman"/>
          <w:sz w:val="24"/>
          <w:szCs w:val="24"/>
          <w:lang w:val="en-US"/>
        </w:rPr>
        <w:t xml:space="preserve">provides a </w:t>
      </w:r>
      <w:r w:rsidR="00DB6818" w:rsidRPr="00A7347B">
        <w:rPr>
          <w:rFonts w:ascii="Times New Roman" w:hAnsi="Times New Roman" w:cs="Times New Roman"/>
          <w:sz w:val="24"/>
          <w:szCs w:val="24"/>
          <w:lang w:val="en-US"/>
        </w:rPr>
        <w:t xml:space="preserve">more </w:t>
      </w:r>
      <w:r w:rsidR="003B7D9C" w:rsidRPr="00A7347B">
        <w:rPr>
          <w:rFonts w:ascii="Times New Roman" w:hAnsi="Times New Roman" w:cs="Times New Roman"/>
          <w:sz w:val="24"/>
          <w:szCs w:val="24"/>
          <w:lang w:val="en-US"/>
        </w:rPr>
        <w:t>comprehensive benefit package for OFWs as all benefit provisions under RA 111</w:t>
      </w:r>
      <w:r w:rsidR="00961113" w:rsidRPr="00A7347B">
        <w:rPr>
          <w:rFonts w:ascii="Times New Roman" w:hAnsi="Times New Roman" w:cs="Times New Roman"/>
          <w:sz w:val="24"/>
          <w:szCs w:val="24"/>
          <w:lang w:val="en-US"/>
        </w:rPr>
        <w:t>9</w:t>
      </w:r>
      <w:r w:rsidR="003B7D9C" w:rsidRPr="00A7347B">
        <w:rPr>
          <w:rFonts w:ascii="Times New Roman" w:hAnsi="Times New Roman" w:cs="Times New Roman"/>
          <w:sz w:val="24"/>
          <w:szCs w:val="24"/>
          <w:lang w:val="en-US"/>
        </w:rPr>
        <w:t xml:space="preserve">9 are applied regardless of their status (whether documented or undocumented). </w:t>
      </w:r>
      <w:r w:rsidR="00DB6818" w:rsidRPr="00A7347B">
        <w:rPr>
          <w:rFonts w:ascii="Times New Roman" w:hAnsi="Times New Roman" w:cs="Times New Roman"/>
          <w:sz w:val="24"/>
          <w:szCs w:val="24"/>
          <w:lang w:val="en-US"/>
        </w:rPr>
        <w:t xml:space="preserve">Subject to qualifying conditions, </w:t>
      </w:r>
      <w:r w:rsidR="00DB6818" w:rsidRPr="00A7347B">
        <w:rPr>
          <w:rFonts w:ascii="Times New Roman" w:hAnsi="Times New Roman" w:cs="Times New Roman"/>
          <w:sz w:val="24"/>
          <w:szCs w:val="24"/>
          <w:lang w:val="en-US"/>
        </w:rPr>
        <w:br/>
        <w:t>long-term benefits are granted to covered OFWs in the form of pensions for retirement (</w:t>
      </w:r>
      <w:proofErr w:type="gramStart"/>
      <w:r w:rsidR="00DB6818" w:rsidRPr="00A7347B">
        <w:rPr>
          <w:rFonts w:ascii="Times New Roman" w:hAnsi="Times New Roman" w:cs="Times New Roman"/>
          <w:sz w:val="24"/>
          <w:szCs w:val="24"/>
          <w:lang w:val="en-US"/>
        </w:rPr>
        <w:t>old-age</w:t>
      </w:r>
      <w:proofErr w:type="gramEnd"/>
      <w:r w:rsidR="00DB6818" w:rsidRPr="00A7347B">
        <w:rPr>
          <w:rFonts w:ascii="Times New Roman" w:hAnsi="Times New Roman" w:cs="Times New Roman"/>
          <w:sz w:val="24"/>
          <w:szCs w:val="24"/>
          <w:lang w:val="en-US"/>
        </w:rPr>
        <w:t xml:space="preserve">), disability (invalidity), and death (survivor); for short-term benefits, cash allowances are provided for sickness, maternity and unemployment, including reimbursement of funeral expenses; and loan privileges for their urgent cash needs. </w:t>
      </w:r>
      <w:r w:rsidR="0085762F" w:rsidRPr="00A7347B">
        <w:rPr>
          <w:rFonts w:ascii="Times New Roman" w:hAnsi="Times New Roman" w:cs="Times New Roman"/>
          <w:sz w:val="24"/>
          <w:szCs w:val="24"/>
          <w:lang w:val="en-US"/>
        </w:rPr>
        <w:t xml:space="preserve">Between </w:t>
      </w:r>
      <w:r w:rsidR="00CD6B44" w:rsidRPr="00A7347B">
        <w:rPr>
          <w:rFonts w:ascii="Times New Roman" w:hAnsi="Times New Roman" w:cs="Times New Roman"/>
          <w:sz w:val="24"/>
          <w:szCs w:val="24"/>
          <w:lang w:val="en-US"/>
        </w:rPr>
        <w:t xml:space="preserve">2020 and 2021, </w:t>
      </w:r>
      <w:r w:rsidR="0085762F" w:rsidRPr="00A7347B">
        <w:rPr>
          <w:rFonts w:ascii="Times New Roman" w:hAnsi="Times New Roman" w:cs="Times New Roman"/>
          <w:sz w:val="24"/>
          <w:szCs w:val="24"/>
          <w:lang w:val="en-US"/>
        </w:rPr>
        <w:br/>
      </w:r>
      <w:r w:rsidR="00CD6B44" w:rsidRPr="00A7347B">
        <w:rPr>
          <w:rFonts w:ascii="Times New Roman" w:hAnsi="Times New Roman" w:cs="Times New Roman"/>
          <w:sz w:val="24"/>
          <w:szCs w:val="24"/>
          <w:lang w:val="en-US"/>
        </w:rPr>
        <w:t>the SSS has disbursed</w:t>
      </w:r>
      <w:r w:rsidR="002778AE" w:rsidRPr="00A7347B">
        <w:rPr>
          <w:rFonts w:ascii="Times New Roman" w:hAnsi="Times New Roman" w:cs="Times New Roman"/>
          <w:sz w:val="24"/>
          <w:szCs w:val="24"/>
          <w:lang w:val="en-US"/>
        </w:rPr>
        <w:t xml:space="preserve"> </w:t>
      </w:r>
      <w:r w:rsidR="0085762F" w:rsidRPr="00A7347B">
        <w:rPr>
          <w:rFonts w:ascii="Times New Roman" w:hAnsi="Times New Roman" w:cs="Times New Roman"/>
          <w:sz w:val="24"/>
          <w:szCs w:val="24"/>
          <w:lang w:val="en-US"/>
        </w:rPr>
        <w:t xml:space="preserve">benefits amounting to </w:t>
      </w:r>
      <w:r w:rsidR="00635BEE" w:rsidRPr="00A7347B">
        <w:rPr>
          <w:rFonts w:ascii="Times New Roman" w:hAnsi="Times New Roman" w:cs="Times New Roman"/>
          <w:sz w:val="24"/>
          <w:szCs w:val="24"/>
          <w:lang w:val="en-US"/>
        </w:rPr>
        <w:t xml:space="preserve">more than </w:t>
      </w:r>
      <w:proofErr w:type="gramStart"/>
      <w:r w:rsidR="00635BEE" w:rsidRPr="00A7347B">
        <w:rPr>
          <w:rFonts w:ascii="Times New Roman" w:hAnsi="Times New Roman" w:cs="Times New Roman"/>
          <w:sz w:val="24"/>
          <w:szCs w:val="24"/>
          <w:lang w:val="en-US"/>
        </w:rPr>
        <w:t>₱11-billion</w:t>
      </w:r>
      <w:proofErr w:type="gramEnd"/>
      <w:r w:rsidR="00635BEE" w:rsidRPr="00A7347B">
        <w:rPr>
          <w:rFonts w:ascii="Times New Roman" w:hAnsi="Times New Roman" w:cs="Times New Roman"/>
          <w:sz w:val="24"/>
          <w:szCs w:val="24"/>
          <w:lang w:val="en-US"/>
        </w:rPr>
        <w:t xml:space="preserve"> to </w:t>
      </w:r>
      <w:r w:rsidR="00B72156" w:rsidRPr="00A7347B">
        <w:rPr>
          <w:rFonts w:ascii="Times New Roman" w:hAnsi="Times New Roman" w:cs="Times New Roman"/>
          <w:sz w:val="24"/>
          <w:szCs w:val="24"/>
          <w:lang w:val="en-US"/>
        </w:rPr>
        <w:t xml:space="preserve">Filipino </w:t>
      </w:r>
      <w:r w:rsidR="00CC574D" w:rsidRPr="00A7347B">
        <w:rPr>
          <w:rFonts w:ascii="Times New Roman" w:hAnsi="Times New Roman" w:cs="Times New Roman"/>
          <w:sz w:val="24"/>
          <w:szCs w:val="24"/>
          <w:lang w:val="en-US"/>
        </w:rPr>
        <w:t xml:space="preserve">migrant workers (OFWs) and their </w:t>
      </w:r>
      <w:r w:rsidR="00635BEE" w:rsidRPr="00A7347B">
        <w:rPr>
          <w:rFonts w:ascii="Times New Roman" w:hAnsi="Times New Roman" w:cs="Times New Roman"/>
          <w:sz w:val="24"/>
          <w:szCs w:val="24"/>
          <w:lang w:val="en-US"/>
        </w:rPr>
        <w:t>beneficiaries</w:t>
      </w:r>
      <w:r w:rsidR="002778AE" w:rsidRPr="00A7347B">
        <w:rPr>
          <w:rFonts w:ascii="Times New Roman" w:hAnsi="Times New Roman" w:cs="Times New Roman"/>
          <w:sz w:val="24"/>
          <w:szCs w:val="24"/>
          <w:lang w:val="en-US"/>
        </w:rPr>
        <w:t xml:space="preserve">. </w:t>
      </w:r>
    </w:p>
    <w:p w14:paraId="6F69F70E" w14:textId="721E8E15" w:rsidR="002778AE" w:rsidRPr="00A7347B" w:rsidRDefault="002778AE" w:rsidP="00104796">
      <w:pPr>
        <w:spacing w:after="0" w:line="240" w:lineRule="auto"/>
        <w:jc w:val="both"/>
        <w:rPr>
          <w:rFonts w:ascii="Times New Roman" w:hAnsi="Times New Roman" w:cs="Times New Roman"/>
          <w:sz w:val="24"/>
          <w:szCs w:val="24"/>
          <w:lang w:val="en-US"/>
        </w:rPr>
      </w:pPr>
    </w:p>
    <w:p w14:paraId="193DA356" w14:textId="3DF08A7C" w:rsidR="00104796" w:rsidRPr="00A7347B" w:rsidRDefault="00104796" w:rsidP="00104796">
      <w:pPr>
        <w:spacing w:after="0" w:line="240" w:lineRule="auto"/>
        <w:jc w:val="both"/>
        <w:rPr>
          <w:rFonts w:ascii="Times New Roman" w:hAnsi="Times New Roman" w:cs="Times New Roman"/>
          <w:sz w:val="24"/>
          <w:szCs w:val="24"/>
          <w:lang w:val="en-US"/>
        </w:rPr>
      </w:pPr>
      <w:r w:rsidRPr="00A7347B">
        <w:rPr>
          <w:rFonts w:ascii="Times New Roman" w:hAnsi="Times New Roman" w:cs="Times New Roman"/>
          <w:sz w:val="24"/>
          <w:szCs w:val="24"/>
          <w:lang w:val="en-US"/>
        </w:rPr>
        <w:t>The State is also currently negotiating Social Security Agreements with countries of employment to ensure portability of social security benefits</w:t>
      </w:r>
      <w:r w:rsidR="00F3732B" w:rsidRPr="00A7347B">
        <w:rPr>
          <w:rFonts w:ascii="Times New Roman" w:hAnsi="Times New Roman" w:cs="Times New Roman"/>
          <w:sz w:val="24"/>
          <w:szCs w:val="24"/>
          <w:lang w:val="en-US"/>
        </w:rPr>
        <w:t xml:space="preserve"> provided to workers by the Philippine government.  </w:t>
      </w:r>
      <w:r w:rsidRPr="00A7347B">
        <w:rPr>
          <w:rFonts w:ascii="Times New Roman" w:hAnsi="Times New Roman" w:cs="Times New Roman"/>
          <w:sz w:val="24"/>
          <w:szCs w:val="24"/>
          <w:lang w:val="en-US"/>
        </w:rPr>
        <w:t xml:space="preserve"> </w:t>
      </w:r>
    </w:p>
    <w:p w14:paraId="2F685E09" w14:textId="77777777" w:rsidR="00104796" w:rsidRPr="00A7347B" w:rsidRDefault="00104796" w:rsidP="00104796">
      <w:pPr>
        <w:spacing w:after="0" w:line="240" w:lineRule="auto"/>
        <w:jc w:val="both"/>
        <w:rPr>
          <w:rFonts w:ascii="Times New Roman" w:hAnsi="Times New Roman" w:cs="Times New Roman"/>
          <w:sz w:val="24"/>
          <w:szCs w:val="24"/>
          <w:lang w:val="en-US"/>
        </w:rPr>
      </w:pPr>
    </w:p>
    <w:p w14:paraId="3172A14E" w14:textId="77777777" w:rsidR="008B29D2" w:rsidRPr="00A7347B" w:rsidRDefault="008B29D2" w:rsidP="002B3932">
      <w:pPr>
        <w:spacing w:after="0" w:line="240" w:lineRule="auto"/>
        <w:jc w:val="both"/>
        <w:rPr>
          <w:rFonts w:ascii="Times New Roman" w:hAnsi="Times New Roman" w:cs="Times New Roman"/>
          <w:sz w:val="24"/>
          <w:szCs w:val="24"/>
          <w:lang w:val="en-US"/>
        </w:rPr>
      </w:pPr>
    </w:p>
    <w:p w14:paraId="26CDA3C2" w14:textId="77181E12" w:rsidR="008B29D2" w:rsidRPr="00A7347B" w:rsidRDefault="008B29D2" w:rsidP="00104796">
      <w:pPr>
        <w:pStyle w:val="ListParagraph"/>
        <w:numPr>
          <w:ilvl w:val="0"/>
          <w:numId w:val="5"/>
        </w:numPr>
        <w:jc w:val="both"/>
        <w:rPr>
          <w:rFonts w:ascii="Times New Roman" w:hAnsi="Times New Roman" w:cs="Times New Roman"/>
          <w:i/>
          <w:iCs/>
          <w:sz w:val="24"/>
          <w:szCs w:val="24"/>
          <w:lang w:val="en-US"/>
        </w:rPr>
      </w:pPr>
      <w:r w:rsidRPr="00A7347B">
        <w:rPr>
          <w:rFonts w:ascii="Times New Roman" w:hAnsi="Times New Roman" w:cs="Times New Roman"/>
          <w:i/>
          <w:iCs/>
          <w:sz w:val="24"/>
          <w:szCs w:val="24"/>
          <w:lang w:val="en-US"/>
        </w:rPr>
        <w:t>Universal Health Care under PhilHealth</w:t>
      </w:r>
    </w:p>
    <w:p w14:paraId="4B5C3895" w14:textId="77777777" w:rsidR="008B29D2" w:rsidRPr="00A7347B" w:rsidRDefault="008B29D2" w:rsidP="002B3932">
      <w:pPr>
        <w:spacing w:after="0" w:line="240" w:lineRule="auto"/>
        <w:jc w:val="both"/>
        <w:rPr>
          <w:rFonts w:ascii="Times New Roman" w:hAnsi="Times New Roman" w:cs="Times New Roman"/>
          <w:i/>
          <w:iCs/>
          <w:sz w:val="24"/>
          <w:szCs w:val="24"/>
          <w:lang w:val="en-US"/>
        </w:rPr>
      </w:pPr>
    </w:p>
    <w:p w14:paraId="7F74307C" w14:textId="77777777" w:rsidR="008B29D2" w:rsidRPr="00A7347B" w:rsidRDefault="008B29D2" w:rsidP="008B29D2">
      <w:pPr>
        <w:widowControl w:val="0"/>
        <w:jc w:val="both"/>
        <w:rPr>
          <w:rFonts w:ascii="Times New Roman" w:hAnsi="Times New Roman" w:cs="Times New Roman"/>
          <w:i/>
          <w:sz w:val="24"/>
          <w:szCs w:val="24"/>
        </w:rPr>
      </w:pPr>
      <w:r w:rsidRPr="00A7347B">
        <w:rPr>
          <w:rFonts w:ascii="Times New Roman" w:hAnsi="Times New Roman" w:cs="Times New Roman"/>
          <w:i/>
          <w:sz w:val="24"/>
          <w:szCs w:val="24"/>
        </w:rPr>
        <w:t>Medical Assistance and Coordination of Care for Migrants and Overseas Filipinos</w:t>
      </w:r>
    </w:p>
    <w:p w14:paraId="64FDE93B" w14:textId="77777777" w:rsidR="00A7347B" w:rsidRDefault="008B29D2" w:rsidP="00A7347B">
      <w:pPr>
        <w:spacing w:before="240" w:after="240"/>
        <w:jc w:val="both"/>
        <w:rPr>
          <w:rFonts w:ascii="Times New Roman" w:hAnsi="Times New Roman" w:cs="Times New Roman"/>
          <w:sz w:val="24"/>
          <w:szCs w:val="24"/>
        </w:rPr>
      </w:pPr>
      <w:r w:rsidRPr="00A7347B">
        <w:rPr>
          <w:rFonts w:ascii="Times New Roman" w:hAnsi="Times New Roman" w:cs="Times New Roman"/>
          <w:sz w:val="24"/>
          <w:szCs w:val="24"/>
          <w:highlight w:val="white"/>
        </w:rPr>
        <w:t>T</w:t>
      </w:r>
      <w:r w:rsidRPr="00A7347B">
        <w:rPr>
          <w:rFonts w:ascii="Times New Roman" w:hAnsi="Times New Roman" w:cs="Times New Roman"/>
          <w:sz w:val="24"/>
          <w:szCs w:val="24"/>
        </w:rPr>
        <w:t>he Republic Act 11223 or the “Universal Health Care Act” states that all Filipinos are guaranteed to have eligibility and equitable access to preventive, promotive, curative, rehabilitative and palliative care. Under the Administrative Order No. 2022-0038 “Health Sector Strategy for 2023-2028 d</w:t>
      </w:r>
      <w:r w:rsidRPr="00A7347B">
        <w:rPr>
          <w:rFonts w:ascii="Times New Roman" w:hAnsi="Times New Roman" w:cs="Times New Roman"/>
          <w:sz w:val="24"/>
          <w:szCs w:val="24"/>
          <w:highlight w:val="white"/>
        </w:rPr>
        <w:t xml:space="preserve">efines the country’s vision, policy direction, and strategic objectives needed to accelerate the achievement of UHC and to further build the health system’s resilience against future pandemics and health </w:t>
      </w:r>
    </w:p>
    <w:p w14:paraId="6BCA2E37" w14:textId="410E8480" w:rsidR="00460F25" w:rsidRPr="008B29D2" w:rsidRDefault="00460F25" w:rsidP="00A7347B">
      <w:pPr>
        <w:spacing w:before="240" w:after="240"/>
        <w:jc w:val="center"/>
        <w:rPr>
          <w:rFonts w:ascii="Arial" w:hAnsi="Arial" w:cs="Arial"/>
          <w:sz w:val="28"/>
          <w:szCs w:val="28"/>
          <w:lang w:val="en-US"/>
        </w:rPr>
      </w:pPr>
      <w:r w:rsidRPr="008B29D2">
        <w:rPr>
          <w:rFonts w:ascii="Arial" w:hAnsi="Arial" w:cs="Arial"/>
          <w:sz w:val="28"/>
          <w:szCs w:val="28"/>
          <w:lang w:val="en-US"/>
        </w:rPr>
        <w:t>***</w:t>
      </w:r>
    </w:p>
    <w:sectPr w:rsidR="00460F25" w:rsidRPr="008B29D2" w:rsidSect="00A7347B">
      <w:pgSz w:w="11909" w:h="16834" w:code="9"/>
      <w:pgMar w:top="1440" w:right="1440" w:bottom="1134"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A4F25"/>
    <w:multiLevelType w:val="hybridMultilevel"/>
    <w:tmpl w:val="8A6E0284"/>
    <w:lvl w:ilvl="0" w:tplc="D11C9AC6">
      <w:start w:val="1"/>
      <w:numFmt w:val="decimal"/>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47C112D"/>
    <w:multiLevelType w:val="hybridMultilevel"/>
    <w:tmpl w:val="5C02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04D06"/>
    <w:multiLevelType w:val="hybridMultilevel"/>
    <w:tmpl w:val="59906C8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18E4B41"/>
    <w:multiLevelType w:val="hybridMultilevel"/>
    <w:tmpl w:val="454CEC7E"/>
    <w:lvl w:ilvl="0" w:tplc="C6A062F0">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78D57A4"/>
    <w:multiLevelType w:val="hybridMultilevel"/>
    <w:tmpl w:val="11425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wQoZm73zbwofzaTvK8HMTpfxoOIzek3NzXI6pE2L4w4K5lrSFGEgEWYAm2LQwfDR4zhbLiWmDUHQxNA7Nyv8OA==" w:salt="azehfUZOtVjXRzWesmWeyw=="/>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823"/>
    <w:rsid w:val="00031F91"/>
    <w:rsid w:val="00036ADB"/>
    <w:rsid w:val="00104796"/>
    <w:rsid w:val="00142785"/>
    <w:rsid w:val="00260D87"/>
    <w:rsid w:val="002778AE"/>
    <w:rsid w:val="0029081F"/>
    <w:rsid w:val="002915CF"/>
    <w:rsid w:val="002B3932"/>
    <w:rsid w:val="003B7D9C"/>
    <w:rsid w:val="00460F25"/>
    <w:rsid w:val="00484F09"/>
    <w:rsid w:val="004E0867"/>
    <w:rsid w:val="00635BEE"/>
    <w:rsid w:val="00715F2C"/>
    <w:rsid w:val="007236F8"/>
    <w:rsid w:val="007E3A54"/>
    <w:rsid w:val="0085762F"/>
    <w:rsid w:val="008B29D2"/>
    <w:rsid w:val="00900DC6"/>
    <w:rsid w:val="009124BF"/>
    <w:rsid w:val="00961113"/>
    <w:rsid w:val="009E41C7"/>
    <w:rsid w:val="00A14666"/>
    <w:rsid w:val="00A7347B"/>
    <w:rsid w:val="00AF4F37"/>
    <w:rsid w:val="00B72156"/>
    <w:rsid w:val="00C41323"/>
    <w:rsid w:val="00C90823"/>
    <w:rsid w:val="00CC574D"/>
    <w:rsid w:val="00CD6B44"/>
    <w:rsid w:val="00DB6818"/>
    <w:rsid w:val="00E1299F"/>
    <w:rsid w:val="00E44950"/>
    <w:rsid w:val="00F314A5"/>
    <w:rsid w:val="00F3732B"/>
    <w:rsid w:val="00F66162"/>
    <w:rsid w:val="00F7220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A3533"/>
  <w15:chartTrackingRefBased/>
  <w15:docId w15:val="{6BBB66E4-BEDB-463B-AC72-D90A59FA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200"/>
    <w:pPr>
      <w:spacing w:after="0" w:line="240" w:lineRule="auto"/>
      <w:ind w:left="720"/>
      <w:contextualSpacing/>
    </w:pPr>
    <w:rPr>
      <w:kern w:val="0"/>
      <w14:ligatures w14:val="none"/>
    </w:rPr>
  </w:style>
  <w:style w:type="paragraph" w:styleId="NormalWeb">
    <w:name w:val="Normal (Web)"/>
    <w:basedOn w:val="Normal"/>
    <w:uiPriority w:val="99"/>
    <w:semiHidden/>
    <w:unhideWhenUsed/>
    <w:rsid w:val="008B29D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68945">
      <w:bodyDiv w:val="1"/>
      <w:marLeft w:val="0"/>
      <w:marRight w:val="0"/>
      <w:marTop w:val="0"/>
      <w:marBottom w:val="0"/>
      <w:divBdr>
        <w:top w:val="none" w:sz="0" w:space="0" w:color="auto"/>
        <w:left w:val="none" w:sz="0" w:space="0" w:color="auto"/>
        <w:bottom w:val="none" w:sz="0" w:space="0" w:color="auto"/>
        <w:right w:val="none" w:sz="0" w:space="0" w:color="auto"/>
      </w:divBdr>
    </w:div>
    <w:div w:id="926114832">
      <w:bodyDiv w:val="1"/>
      <w:marLeft w:val="0"/>
      <w:marRight w:val="0"/>
      <w:marTop w:val="0"/>
      <w:marBottom w:val="0"/>
      <w:divBdr>
        <w:top w:val="none" w:sz="0" w:space="0" w:color="auto"/>
        <w:left w:val="none" w:sz="0" w:space="0" w:color="auto"/>
        <w:bottom w:val="none" w:sz="0" w:space="0" w:color="auto"/>
        <w:right w:val="none" w:sz="0" w:space="0" w:color="auto"/>
      </w:divBdr>
    </w:div>
    <w:div w:id="162576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924</Words>
  <Characters>5267</Characters>
  <Application>Microsoft Office Word</Application>
  <DocSecurity>8</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Paolo Lazaro</dc:creator>
  <cp:keywords/>
  <dc:description/>
  <cp:lastModifiedBy>FLECHE Isabelle</cp:lastModifiedBy>
  <cp:revision>4</cp:revision>
  <cp:lastPrinted>2023-04-02T21:49:00Z</cp:lastPrinted>
  <dcterms:created xsi:type="dcterms:W3CDTF">2023-04-03T09:30:00Z</dcterms:created>
  <dcterms:modified xsi:type="dcterms:W3CDTF">2023-04-03T12:24:00Z</dcterms:modified>
</cp:coreProperties>
</file>