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rPr>
          <w:rFonts w:ascii="Times New Roman"/>
          <w:sz w:val="17"/>
        </w:rPr>
      </w:pPr>
      <w:r>
        <w:rPr/>
        <w:drawing>
          <wp:anchor distT="0" distB="0" distL="0" distR="0" allowOverlap="1" layoutInCell="1" locked="0" behindDoc="0" simplePos="0" relativeHeight="15728640">
            <wp:simplePos x="0" y="0"/>
            <wp:positionH relativeFrom="page">
              <wp:posOffset>10048</wp:posOffset>
            </wp:positionH>
            <wp:positionV relativeFrom="page">
              <wp:posOffset>10048</wp:posOffset>
            </wp:positionV>
            <wp:extent cx="7762351" cy="10048351"/>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762351" cy="10048351"/>
                    </a:xfrm>
                    <a:prstGeom prst="rect">
                      <a:avLst/>
                    </a:prstGeom>
                  </pic:spPr>
                </pic:pic>
              </a:graphicData>
            </a:graphic>
          </wp:anchor>
        </w:drawing>
      </w:r>
    </w:p>
    <w:p>
      <w:pPr>
        <w:spacing w:after="0"/>
        <w:rPr>
          <w:rFonts w:ascii="Times New Roman"/>
          <w:sz w:val="17"/>
        </w:rPr>
        <w:sectPr>
          <w:type w:val="continuous"/>
          <w:pgSz w:w="12240" w:h="15840"/>
          <w:pgMar w:top="1820" w:bottom="280" w:left="620" w:right="0"/>
        </w:sectPr>
      </w:pPr>
    </w:p>
    <w:p>
      <w:pPr>
        <w:pStyle w:val="BodyText"/>
        <w:spacing w:before="4"/>
        <w:rPr>
          <w:rFonts w:ascii="Times New Roman"/>
          <w:sz w:val="17"/>
        </w:rPr>
      </w:pPr>
      <w:r>
        <w:rPr/>
        <w:drawing>
          <wp:anchor distT="0" distB="0" distL="0" distR="0" allowOverlap="1" layoutInCell="1" locked="0" behindDoc="0" simplePos="0" relativeHeight="15729152">
            <wp:simplePos x="0" y="0"/>
            <wp:positionH relativeFrom="page">
              <wp:posOffset>5029</wp:posOffset>
            </wp:positionH>
            <wp:positionV relativeFrom="page">
              <wp:posOffset>5029</wp:posOffset>
            </wp:positionV>
            <wp:extent cx="7762341" cy="10048341"/>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7762341" cy="10048341"/>
                    </a:xfrm>
                    <a:prstGeom prst="rect">
                      <a:avLst/>
                    </a:prstGeom>
                  </pic:spPr>
                </pic:pic>
              </a:graphicData>
            </a:graphic>
          </wp:anchor>
        </w:drawing>
      </w:r>
    </w:p>
    <w:p>
      <w:pPr>
        <w:spacing w:after="0"/>
        <w:rPr>
          <w:rFonts w:ascii="Times New Roman"/>
          <w:sz w:val="17"/>
        </w:rPr>
        <w:sectPr>
          <w:pgSz w:w="12240" w:h="15840"/>
          <w:pgMar w:top="1820" w:bottom="280" w:left="620" w:right="0"/>
        </w:sectPr>
      </w:pPr>
    </w:p>
    <w:p>
      <w:pPr>
        <w:pStyle w:val="BodyText"/>
        <w:rPr>
          <w:rFonts w:ascii="Times New Roman"/>
          <w:sz w:val="20"/>
        </w:rPr>
      </w:pPr>
      <w:r>
        <w:rPr/>
        <w:pict>
          <v:group style="position:absolute;margin-left:.791199pt;margin-top:.791199pt;width:611.25pt;height:791.25pt;mso-position-horizontal-relative:page;mso-position-vertical-relative:page;z-index:-15899136" id="docshapegroup1" coordorigin="16,16" coordsize="12225,15825">
            <v:shape style="position:absolute;left:15;top:15;width:12225;height:15825" type="#_x0000_t75" id="docshape2" stroked="false">
              <v:imagedata r:id="rId7" o:title=""/>
            </v:shape>
            <v:line style="position:absolute" from="2532,5736" to="10942,5736" stroked="true" strokeweight="2pt" strokecolor="#4d2876">
              <v:stroke dashstyle="dash"/>
            </v:line>
            <v:line style="position:absolute" from="9133,8355" to="10942,8355" stroked="true" strokeweight="2pt" strokecolor="#4d2876">
              <v:stroke dashstyle="dash"/>
            </v:line>
            <v:line style="position:absolute" from="3464,10128" to="10942,10128" stroked="true" strokeweight="2pt" strokecolor="#4d2876">
              <v:stroke dashstyle="dash"/>
            </v:line>
            <w10:wrap type="none"/>
          </v:group>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sdt>
      <w:sdtPr>
        <w:docPartObj>
          <w:docPartGallery w:val="Table of Contents"/>
          <w:docPartUnique/>
        </w:docPartObj>
      </w:sdtPr>
      <w:sdtEndPr/>
      <w:sdtContent>
        <w:p>
          <w:pPr>
            <w:pStyle w:val="TOC1"/>
            <w:tabs>
              <w:tab w:pos="10747" w:val="right" w:leader="none"/>
            </w:tabs>
            <w:spacing w:before="228"/>
          </w:pPr>
          <w:hyperlink w:history="true" w:anchor="_TOC_250004">
            <w:r>
              <w:rPr>
                <w:color w:val="4D2876"/>
                <w:spacing w:val="-2"/>
              </w:rPr>
              <w:t>Introduction</w:t>
            </w:r>
            <w:r>
              <w:rPr>
                <w:color w:val="4D2876"/>
              </w:rPr>
              <w:tab/>
            </w:r>
            <w:r>
              <w:rPr>
                <w:color w:val="4C2775"/>
                <w:spacing w:val="-10"/>
              </w:rPr>
              <w:t>1</w:t>
            </w:r>
          </w:hyperlink>
        </w:p>
        <w:p>
          <w:pPr>
            <w:pStyle w:val="TOC1"/>
            <w:spacing w:before="547"/>
          </w:pPr>
          <w:r>
            <w:rPr>
              <w:color w:val="4D2876"/>
            </w:rPr>
            <w:t>Absence</w:t>
          </w:r>
          <w:r>
            <w:rPr>
              <w:color w:val="4D2876"/>
              <w:spacing w:val="-3"/>
            </w:rPr>
            <w:t> </w:t>
          </w:r>
          <w:r>
            <w:rPr>
              <w:color w:val="4D2876"/>
            </w:rPr>
            <w:t>of</w:t>
          </w:r>
          <w:r>
            <w:rPr>
              <w:color w:val="4D2876"/>
              <w:spacing w:val="-3"/>
            </w:rPr>
            <w:t> </w:t>
          </w:r>
          <w:r>
            <w:rPr>
              <w:color w:val="4D2876"/>
            </w:rPr>
            <w:t>regulations</w:t>
          </w:r>
          <w:r>
            <w:rPr>
              <w:color w:val="4D2876"/>
              <w:spacing w:val="-3"/>
            </w:rPr>
            <w:t> </w:t>
          </w:r>
          <w:r>
            <w:rPr>
              <w:color w:val="4D2876"/>
            </w:rPr>
            <w:t>on</w:t>
          </w:r>
          <w:r>
            <w:rPr>
              <w:color w:val="4D2876"/>
              <w:spacing w:val="-2"/>
            </w:rPr>
            <w:t> </w:t>
          </w:r>
          <w:r>
            <w:rPr>
              <w:color w:val="4D2876"/>
            </w:rPr>
            <w:t>the</w:t>
          </w:r>
          <w:r>
            <w:rPr>
              <w:color w:val="4D2876"/>
              <w:spacing w:val="-3"/>
            </w:rPr>
            <w:t> </w:t>
          </w:r>
          <w:r>
            <w:rPr>
              <w:color w:val="4D2876"/>
            </w:rPr>
            <w:t>collection</w:t>
          </w:r>
          <w:r>
            <w:rPr>
              <w:color w:val="4D2876"/>
              <w:spacing w:val="-3"/>
            </w:rPr>
            <w:t> </w:t>
          </w:r>
          <w:r>
            <w:rPr>
              <w:color w:val="4D2876"/>
            </w:rPr>
            <w:t>of</w:t>
          </w:r>
          <w:r>
            <w:rPr>
              <w:color w:val="4D2876"/>
              <w:spacing w:val="-2"/>
            </w:rPr>
            <w:t> </w:t>
          </w:r>
          <w:r>
            <w:rPr>
              <w:color w:val="4D2876"/>
            </w:rPr>
            <w:t>LBT</w:t>
          </w:r>
          <w:r>
            <w:rPr>
              <w:color w:val="4D2876"/>
              <w:spacing w:val="-3"/>
            </w:rPr>
            <w:t> </w:t>
          </w:r>
          <w:r>
            <w:rPr>
              <w:color w:val="4D2876"/>
            </w:rPr>
            <w:t>women’s</w:t>
          </w:r>
          <w:r>
            <w:rPr>
              <w:color w:val="4D2876"/>
              <w:spacing w:val="-3"/>
            </w:rPr>
            <w:t> </w:t>
          </w:r>
          <w:r>
            <w:rPr>
              <w:color w:val="4D2876"/>
            </w:rPr>
            <w:t>data</w:t>
          </w:r>
          <w:r>
            <w:rPr>
              <w:color w:val="4D2876"/>
              <w:spacing w:val="-2"/>
            </w:rPr>
            <w:t> </w:t>
          </w:r>
          <w:r>
            <w:rPr>
              <w:color w:val="4D2876"/>
              <w:spacing w:val="-5"/>
            </w:rPr>
            <w:t>wi-</w:t>
          </w:r>
        </w:p>
        <w:p>
          <w:pPr>
            <w:pStyle w:val="TOC1"/>
            <w:tabs>
              <w:tab w:pos="10747" w:val="right" w:leader="underscore"/>
            </w:tabs>
          </w:pPr>
          <w:r>
            <w:rPr>
              <w:color w:val="4D2876"/>
            </w:rPr>
            <w:t>thin the </w:t>
          </w:r>
          <w:r>
            <w:rPr>
              <w:color w:val="4D2876"/>
              <w:spacing w:val="-2"/>
            </w:rPr>
            <w:t>judiciary</w:t>
          </w:r>
          <w:r>
            <w:rPr>
              <w:color w:val="4D2876"/>
            </w:rPr>
            <w:tab/>
          </w:r>
          <w:r>
            <w:rPr>
              <w:color w:val="4C2775"/>
              <w:spacing w:val="-10"/>
            </w:rPr>
            <w:t>4</w:t>
          </w:r>
        </w:p>
        <w:p>
          <w:pPr>
            <w:pStyle w:val="TOC1"/>
            <w:tabs>
              <w:tab w:pos="10747" w:val="right" w:leader="underscore"/>
            </w:tabs>
          </w:pPr>
          <w:hyperlink w:history="true" w:anchor="_TOC_250003">
            <w:r>
              <w:rPr>
                <w:color w:val="4D2876"/>
              </w:rPr>
              <w:t>Data</w:t>
            </w:r>
            <w:r>
              <w:rPr>
                <w:color w:val="4D2876"/>
                <w:spacing w:val="-1"/>
              </w:rPr>
              <w:t> </w:t>
            </w:r>
            <w:r>
              <w:rPr>
                <w:color w:val="4D2876"/>
              </w:rPr>
              <w:t>protection concerns as a barrier to identifying LBT </w:t>
            </w:r>
            <w:r>
              <w:rPr>
                <w:color w:val="4D2876"/>
                <w:spacing w:val="-2"/>
              </w:rPr>
              <w:t>women</w:t>
            </w:r>
            <w:r>
              <w:rPr>
                <w:color w:val="4D2876"/>
              </w:rPr>
              <w:tab/>
            </w:r>
            <w:r>
              <w:rPr>
                <w:color w:val="4C2775"/>
                <w:spacing w:val="-10"/>
              </w:rPr>
              <w:t>5</w:t>
            </w:r>
          </w:hyperlink>
        </w:p>
        <w:p>
          <w:pPr>
            <w:pStyle w:val="TOC1"/>
            <w:tabs>
              <w:tab w:pos="10321" w:val="left" w:leader="none"/>
              <w:tab w:pos="10747" w:val="right" w:leader="none"/>
            </w:tabs>
          </w:pPr>
          <w:hyperlink w:history="true" w:anchor="_TOC_250002">
            <w:r>
              <w:rPr>
                <w:color w:val="4D2876"/>
              </w:rPr>
              <w:t>Lack of disaggregation of LBT data in criminal justice and family law</w:t>
            </w:r>
            <w:r>
              <w:rPr>
                <w:color w:val="4D2876"/>
                <w:spacing w:val="117"/>
              </w:rPr>
              <w:t> </w:t>
            </w:r>
            <w:r>
              <w:rPr>
                <w:color w:val="4D2876"/>
                <w:u w:val="thick" w:color="4D2876"/>
              </w:rPr>
              <w:tab/>
            </w:r>
            <w:r>
              <w:rPr>
                <w:color w:val="4D2876"/>
              </w:rPr>
              <w:tab/>
            </w:r>
            <w:r>
              <w:rPr>
                <w:color w:val="4C2775"/>
                <w:spacing w:val="-10"/>
              </w:rPr>
              <w:t>7</w:t>
            </w:r>
          </w:hyperlink>
        </w:p>
        <w:p>
          <w:pPr>
            <w:pStyle w:val="TOC1"/>
            <w:tabs>
              <w:tab w:pos="10747" w:val="right" w:leader="none"/>
            </w:tabs>
          </w:pPr>
          <w:hyperlink w:history="true" w:anchor="_TOC_250001">
            <w:r>
              <w:rPr>
                <w:color w:val="4D2876"/>
              </w:rPr>
              <w:t>The</w:t>
            </w:r>
            <w:r>
              <w:rPr>
                <w:color w:val="4D2876"/>
                <w:spacing w:val="-6"/>
              </w:rPr>
              <w:t> </w:t>
            </w:r>
            <w:r>
              <w:rPr>
                <w:color w:val="4D2876"/>
              </w:rPr>
              <w:t>lack</w:t>
            </w:r>
            <w:r>
              <w:rPr>
                <w:color w:val="4D2876"/>
                <w:spacing w:val="-6"/>
              </w:rPr>
              <w:t> </w:t>
            </w:r>
            <w:r>
              <w:rPr>
                <w:color w:val="4D2876"/>
              </w:rPr>
              <w:t>of</w:t>
            </w:r>
            <w:r>
              <w:rPr>
                <w:color w:val="4D2876"/>
                <w:spacing w:val="-5"/>
              </w:rPr>
              <w:t> </w:t>
            </w:r>
            <w:r>
              <w:rPr>
                <w:color w:val="4D2876"/>
              </w:rPr>
              <w:t>filters</w:t>
            </w:r>
            <w:r>
              <w:rPr>
                <w:color w:val="4D2876"/>
                <w:spacing w:val="-6"/>
              </w:rPr>
              <w:t> </w:t>
            </w:r>
            <w:r>
              <w:rPr>
                <w:color w:val="4D2876"/>
              </w:rPr>
              <w:t>in</w:t>
            </w:r>
            <w:r>
              <w:rPr>
                <w:color w:val="4D2876"/>
                <w:spacing w:val="-6"/>
              </w:rPr>
              <w:t> </w:t>
            </w:r>
            <w:r>
              <w:rPr>
                <w:color w:val="4D2876"/>
              </w:rPr>
              <w:t>the</w:t>
            </w:r>
            <w:r>
              <w:rPr>
                <w:color w:val="4D2876"/>
                <w:spacing w:val="-5"/>
              </w:rPr>
              <w:t> </w:t>
            </w:r>
            <w:r>
              <w:rPr>
                <w:color w:val="4D2876"/>
              </w:rPr>
              <w:t>search</w:t>
            </w:r>
            <w:r>
              <w:rPr>
                <w:color w:val="4D2876"/>
                <w:spacing w:val="-6"/>
              </w:rPr>
              <w:t> </w:t>
            </w:r>
            <w:r>
              <w:rPr>
                <w:color w:val="4D2876"/>
              </w:rPr>
              <w:t>systems</w:t>
            </w:r>
            <w:r>
              <w:rPr>
                <w:color w:val="4D2876"/>
                <w:spacing w:val="-6"/>
              </w:rPr>
              <w:t> </w:t>
            </w:r>
            <w:r>
              <w:rPr>
                <w:color w:val="4D2876"/>
              </w:rPr>
              <w:t>for</w:t>
            </w:r>
            <w:r>
              <w:rPr>
                <w:color w:val="4D2876"/>
                <w:spacing w:val="-5"/>
              </w:rPr>
              <w:t> </w:t>
            </w:r>
            <w:r>
              <w:rPr>
                <w:color w:val="4D2876"/>
              </w:rPr>
              <w:t>LBT-related</w:t>
            </w:r>
            <w:r>
              <w:rPr>
                <w:color w:val="4D2876"/>
                <w:spacing w:val="-6"/>
              </w:rPr>
              <w:t> </w:t>
            </w:r>
            <w:r>
              <w:rPr>
                <w:color w:val="4D2876"/>
                <w:spacing w:val="-2"/>
              </w:rPr>
              <w:t>rulings</w:t>
            </w:r>
            <w:r>
              <w:rPr>
                <w:color w:val="4D2876"/>
              </w:rPr>
              <w:tab/>
            </w:r>
            <w:r>
              <w:rPr>
                <w:color w:val="4C2775"/>
                <w:spacing w:val="-10"/>
              </w:rPr>
              <w:t>9</w:t>
            </w:r>
          </w:hyperlink>
        </w:p>
        <w:p>
          <w:pPr>
            <w:pStyle w:val="TOC1"/>
            <w:tabs>
              <w:tab w:pos="9263" w:val="left" w:leader="none"/>
              <w:tab w:pos="10321" w:val="left" w:leader="none"/>
            </w:tabs>
            <w:spacing w:line="316" w:lineRule="auto"/>
            <w:ind w:right="787"/>
          </w:pPr>
          <w:r>
            <w:rPr>
              <w:color w:val="4D2876"/>
            </w:rPr>
            <w:t>The uncertainty surrounding the “absence” of LBT-related rulings</w:t>
          </w:r>
          <w:r>
            <w:rPr>
              <w:color w:val="4D2876"/>
              <w:spacing w:val="115"/>
            </w:rPr>
            <w:t> </w:t>
          </w:r>
          <w:r>
            <w:rPr>
              <w:color w:val="4D2876"/>
              <w:u w:val="thick" w:color="4D2876"/>
            </w:rPr>
            <w:tab/>
            <w:tab/>
          </w:r>
          <w:r>
            <w:rPr>
              <w:color w:val="4D2876"/>
              <w:spacing w:val="40"/>
            </w:rPr>
            <w:t> </w:t>
          </w:r>
          <w:r>
            <w:rPr>
              <w:color w:val="4C2775"/>
            </w:rPr>
            <w:t>10 </w:t>
          </w:r>
          <w:r>
            <w:rPr>
              <w:color w:val="4D2876"/>
            </w:rPr>
            <w:t>The</w:t>
          </w:r>
          <w:r>
            <w:rPr>
              <w:color w:val="4D2876"/>
              <w:spacing w:val="-1"/>
            </w:rPr>
            <w:t> </w:t>
          </w:r>
          <w:r>
            <w:rPr>
              <w:color w:val="4D2876"/>
            </w:rPr>
            <w:t>absence</w:t>
          </w:r>
          <w:r>
            <w:rPr>
              <w:color w:val="4D2876"/>
              <w:spacing w:val="-1"/>
            </w:rPr>
            <w:t> </w:t>
          </w:r>
          <w:r>
            <w:rPr>
              <w:color w:val="4D2876"/>
            </w:rPr>
            <w:t>of standardized</w:t>
          </w:r>
          <w:r>
            <w:rPr>
              <w:color w:val="4D2876"/>
              <w:spacing w:val="-1"/>
            </w:rPr>
            <w:t> </w:t>
          </w:r>
          <w:r>
            <w:rPr>
              <w:color w:val="4D2876"/>
            </w:rPr>
            <w:t>criteria</w:t>
          </w:r>
          <w:r>
            <w:rPr>
              <w:color w:val="4D2876"/>
              <w:spacing w:val="-1"/>
            </w:rPr>
            <w:t> </w:t>
          </w:r>
          <w:r>
            <w:rPr>
              <w:color w:val="4D2876"/>
            </w:rPr>
            <w:t>for cases</w:t>
          </w:r>
          <w:r>
            <w:rPr>
              <w:color w:val="4D2876"/>
              <w:spacing w:val="-1"/>
            </w:rPr>
            <w:t> </w:t>
          </w:r>
          <w:r>
            <w:rPr>
              <w:color w:val="4D2876"/>
            </w:rPr>
            <w:t>involving</w:t>
          </w:r>
          <w:r>
            <w:rPr>
              <w:color w:val="4D2876"/>
              <w:spacing w:val="-1"/>
            </w:rPr>
            <w:t> </w:t>
          </w:r>
          <w:r>
            <w:rPr>
              <w:color w:val="4D2876"/>
            </w:rPr>
            <w:t>LBT </w:t>
          </w:r>
          <w:r>
            <w:rPr>
              <w:color w:val="4D2876"/>
              <w:spacing w:val="-2"/>
            </w:rPr>
            <w:t>women</w:t>
          </w:r>
          <w:r>
            <w:rPr>
              <w:color w:val="4D2876"/>
            </w:rPr>
            <w:tab/>
          </w:r>
          <w:r>
            <w:rPr>
              <w:color w:val="4D2876"/>
              <w:u w:val="thick" w:color="4D2876"/>
            </w:rPr>
            <w:tab/>
          </w:r>
          <w:r>
            <w:rPr>
              <w:color w:val="4D2876"/>
              <w:spacing w:val="40"/>
            </w:rPr>
            <w:t> </w:t>
          </w:r>
          <w:r>
            <w:rPr>
              <w:color w:val="4C2775"/>
            </w:rPr>
            <w:t>11</w:t>
          </w:r>
        </w:p>
        <w:p>
          <w:pPr>
            <w:pStyle w:val="TOC1"/>
            <w:tabs>
              <w:tab w:pos="10830" w:val="right" w:leader="none"/>
            </w:tabs>
            <w:spacing w:before="441"/>
          </w:pPr>
          <w:hyperlink w:history="true" w:anchor="_TOC_250000">
            <w:r>
              <w:rPr>
                <w:color w:val="4D2876"/>
                <w:spacing w:val="-2"/>
              </w:rPr>
              <w:t>Recommendations</w:t>
            </w:r>
            <w:r>
              <w:rPr>
                <w:color w:val="4D2876"/>
              </w:rPr>
              <w:tab/>
            </w:r>
            <w:r>
              <w:rPr>
                <w:color w:val="4C2775"/>
                <w:spacing w:val="-5"/>
              </w:rPr>
              <w:t>13</w:t>
            </w:r>
          </w:hyperlink>
        </w:p>
      </w:sdtContent>
    </w:sdt>
    <w:p>
      <w:pPr>
        <w:spacing w:after="0"/>
        <w:sectPr>
          <w:pgSz w:w="12240" w:h="15840"/>
          <w:pgMar w:top="1820" w:bottom="280" w:left="620" w:right="0"/>
        </w:sectPr>
      </w:pPr>
    </w:p>
    <w:p>
      <w:pPr>
        <w:pStyle w:val="Heading1"/>
        <w:spacing w:line="240" w:lineRule="auto" w:before="43"/>
        <w:ind w:left="513"/>
        <w:rPr>
          <w:b/>
        </w:rPr>
      </w:pPr>
      <w:bookmarkStart w:name="_TOC_250004" w:id="1"/>
      <w:bookmarkEnd w:id="1"/>
      <w:r>
        <w:rPr>
          <w:b/>
          <w:color w:val="4D2876"/>
          <w:spacing w:val="-2"/>
        </w:rPr>
        <w:t>Introduction</w:t>
      </w:r>
    </w:p>
    <w:p>
      <w:pPr>
        <w:pStyle w:val="ListParagraph"/>
        <w:numPr>
          <w:ilvl w:val="0"/>
          <w:numId w:val="1"/>
        </w:numPr>
        <w:tabs>
          <w:tab w:pos="816" w:val="left" w:leader="none"/>
        </w:tabs>
        <w:spacing w:line="319" w:lineRule="auto" w:before="494" w:after="0"/>
        <w:ind w:left="513" w:right="1130" w:firstLine="0"/>
        <w:jc w:val="both"/>
        <w:rPr>
          <w:sz w:val="28"/>
        </w:rPr>
      </w:pPr>
      <w:r>
        <w:rPr>
          <w:sz w:val="28"/>
        </w:rPr>
        <w:t>EQUIS</w:t>
      </w:r>
      <w:r>
        <w:rPr>
          <w:spacing w:val="-14"/>
          <w:sz w:val="28"/>
        </w:rPr>
        <w:t> </w:t>
      </w:r>
      <w:r>
        <w:rPr>
          <w:sz w:val="28"/>
        </w:rPr>
        <w:t>Justicia</w:t>
      </w:r>
      <w:r>
        <w:rPr>
          <w:spacing w:val="-14"/>
          <w:sz w:val="28"/>
        </w:rPr>
        <w:t> </w:t>
      </w:r>
      <w:r>
        <w:rPr>
          <w:sz w:val="28"/>
        </w:rPr>
        <w:t>para</w:t>
      </w:r>
      <w:r>
        <w:rPr>
          <w:spacing w:val="-14"/>
          <w:sz w:val="28"/>
        </w:rPr>
        <w:t> </w:t>
      </w:r>
      <w:r>
        <w:rPr>
          <w:sz w:val="28"/>
        </w:rPr>
        <w:t>las</w:t>
      </w:r>
      <w:r>
        <w:rPr>
          <w:spacing w:val="-14"/>
          <w:sz w:val="28"/>
        </w:rPr>
        <w:t> </w:t>
      </w:r>
      <w:r>
        <w:rPr>
          <w:sz w:val="28"/>
        </w:rPr>
        <w:t>Mujeres</w:t>
      </w:r>
      <w:r>
        <w:rPr>
          <w:spacing w:val="-14"/>
          <w:sz w:val="28"/>
        </w:rPr>
        <w:t> </w:t>
      </w:r>
      <w:r>
        <w:rPr>
          <w:sz w:val="28"/>
        </w:rPr>
        <w:t>is</w:t>
      </w:r>
      <w:r>
        <w:rPr>
          <w:spacing w:val="-14"/>
          <w:sz w:val="28"/>
        </w:rPr>
        <w:t> </w:t>
      </w:r>
      <w:r>
        <w:rPr>
          <w:sz w:val="28"/>
        </w:rPr>
        <w:t>a</w:t>
      </w:r>
      <w:r>
        <w:rPr>
          <w:spacing w:val="-14"/>
          <w:sz w:val="28"/>
        </w:rPr>
        <w:t> </w:t>
      </w:r>
      <w:r>
        <w:rPr>
          <w:sz w:val="28"/>
        </w:rPr>
        <w:t>feminist</w:t>
      </w:r>
      <w:r>
        <w:rPr>
          <w:spacing w:val="-14"/>
          <w:sz w:val="28"/>
        </w:rPr>
        <w:t> </w:t>
      </w:r>
      <w:r>
        <w:rPr>
          <w:sz w:val="28"/>
        </w:rPr>
        <w:t>civil</w:t>
      </w:r>
      <w:r>
        <w:rPr>
          <w:spacing w:val="-14"/>
          <w:sz w:val="28"/>
        </w:rPr>
        <w:t> </w:t>
      </w:r>
      <w:r>
        <w:rPr>
          <w:sz w:val="28"/>
        </w:rPr>
        <w:t>society</w:t>
      </w:r>
      <w:r>
        <w:rPr>
          <w:spacing w:val="-14"/>
          <w:sz w:val="28"/>
        </w:rPr>
        <w:t> </w:t>
      </w:r>
      <w:r>
        <w:rPr>
          <w:sz w:val="28"/>
        </w:rPr>
        <w:t>organization</w:t>
      </w:r>
      <w:r>
        <w:rPr>
          <w:spacing w:val="-14"/>
          <w:sz w:val="28"/>
        </w:rPr>
        <w:t> </w:t>
      </w:r>
      <w:r>
        <w:rPr>
          <w:sz w:val="28"/>
        </w:rPr>
        <w:t>based</w:t>
      </w:r>
      <w:r>
        <w:rPr>
          <w:spacing w:val="-14"/>
          <w:sz w:val="28"/>
        </w:rPr>
        <w:t> </w:t>
      </w:r>
      <w:r>
        <w:rPr>
          <w:sz w:val="28"/>
        </w:rPr>
        <w:t>in Mexico City. Since 2011, it has worked to advance access to justice for </w:t>
      </w:r>
      <w:r>
        <w:rPr>
          <w:sz w:val="28"/>
        </w:rPr>
        <w:t>diverse groups</w:t>
      </w:r>
      <w:r>
        <w:rPr>
          <w:spacing w:val="-12"/>
          <w:sz w:val="28"/>
        </w:rPr>
        <w:t> </w:t>
      </w:r>
      <w:r>
        <w:rPr>
          <w:sz w:val="28"/>
        </w:rPr>
        <w:t>of</w:t>
      </w:r>
      <w:r>
        <w:rPr>
          <w:spacing w:val="-12"/>
          <w:sz w:val="28"/>
        </w:rPr>
        <w:t> </w:t>
      </w:r>
      <w:r>
        <w:rPr>
          <w:sz w:val="28"/>
        </w:rPr>
        <w:t>women</w:t>
      </w:r>
      <w:r>
        <w:rPr>
          <w:spacing w:val="-12"/>
          <w:sz w:val="28"/>
        </w:rPr>
        <w:t> </w:t>
      </w:r>
      <w:r>
        <w:rPr>
          <w:sz w:val="28"/>
        </w:rPr>
        <w:t>by</w:t>
      </w:r>
      <w:r>
        <w:rPr>
          <w:spacing w:val="-12"/>
          <w:sz w:val="28"/>
        </w:rPr>
        <w:t> </w:t>
      </w:r>
      <w:r>
        <w:rPr>
          <w:sz w:val="28"/>
        </w:rPr>
        <w:t>promoting</w:t>
      </w:r>
      <w:r>
        <w:rPr>
          <w:spacing w:val="-12"/>
          <w:sz w:val="28"/>
        </w:rPr>
        <w:t> </w:t>
      </w:r>
      <w:r>
        <w:rPr>
          <w:sz w:val="28"/>
        </w:rPr>
        <w:t>the</w:t>
      </w:r>
      <w:r>
        <w:rPr>
          <w:spacing w:val="-12"/>
          <w:sz w:val="28"/>
        </w:rPr>
        <w:t> </w:t>
      </w:r>
      <w:r>
        <w:rPr>
          <w:sz w:val="28"/>
        </w:rPr>
        <w:t>transformation</w:t>
      </w:r>
      <w:r>
        <w:rPr>
          <w:spacing w:val="-12"/>
          <w:sz w:val="28"/>
        </w:rPr>
        <w:t> </w:t>
      </w:r>
      <w:r>
        <w:rPr>
          <w:sz w:val="28"/>
        </w:rPr>
        <w:t>of</w:t>
      </w:r>
      <w:r>
        <w:rPr>
          <w:spacing w:val="-12"/>
          <w:sz w:val="28"/>
        </w:rPr>
        <w:t> </w:t>
      </w:r>
      <w:r>
        <w:rPr>
          <w:sz w:val="28"/>
        </w:rPr>
        <w:t>the</w:t>
      </w:r>
      <w:r>
        <w:rPr>
          <w:spacing w:val="-12"/>
          <w:sz w:val="28"/>
        </w:rPr>
        <w:t> </w:t>
      </w:r>
      <w:r>
        <w:rPr>
          <w:sz w:val="28"/>
        </w:rPr>
        <w:t>structures</w:t>
      </w:r>
      <w:r>
        <w:rPr>
          <w:spacing w:val="-12"/>
          <w:sz w:val="28"/>
        </w:rPr>
        <w:t> </w:t>
      </w:r>
      <w:r>
        <w:rPr>
          <w:sz w:val="28"/>
        </w:rPr>
        <w:t>that</w:t>
      </w:r>
      <w:r>
        <w:rPr>
          <w:spacing w:val="-12"/>
          <w:sz w:val="28"/>
        </w:rPr>
        <w:t> </w:t>
      </w:r>
      <w:r>
        <w:rPr>
          <w:sz w:val="28"/>
        </w:rPr>
        <w:t>produ- ce</w:t>
      </w:r>
      <w:r>
        <w:rPr>
          <w:spacing w:val="-9"/>
          <w:sz w:val="28"/>
        </w:rPr>
        <w:t> </w:t>
      </w:r>
      <w:r>
        <w:rPr>
          <w:sz w:val="28"/>
        </w:rPr>
        <w:t>oppression</w:t>
      </w:r>
      <w:r>
        <w:rPr>
          <w:spacing w:val="-9"/>
          <w:sz w:val="28"/>
        </w:rPr>
        <w:t> </w:t>
      </w:r>
      <w:r>
        <w:rPr>
          <w:sz w:val="28"/>
        </w:rPr>
        <w:t>and</w:t>
      </w:r>
      <w:r>
        <w:rPr>
          <w:spacing w:val="-9"/>
          <w:sz w:val="28"/>
        </w:rPr>
        <w:t> </w:t>
      </w:r>
      <w:r>
        <w:rPr>
          <w:sz w:val="28"/>
        </w:rPr>
        <w:t>exclusion.</w:t>
      </w:r>
      <w:r>
        <w:rPr>
          <w:spacing w:val="-9"/>
          <w:sz w:val="28"/>
        </w:rPr>
        <w:t> </w:t>
      </w:r>
      <w:r>
        <w:rPr>
          <w:sz w:val="28"/>
        </w:rPr>
        <w:t>Our</w:t>
      </w:r>
      <w:r>
        <w:rPr>
          <w:spacing w:val="-9"/>
          <w:sz w:val="28"/>
        </w:rPr>
        <w:t> </w:t>
      </w:r>
      <w:r>
        <w:rPr>
          <w:sz w:val="28"/>
        </w:rPr>
        <w:t>work</w:t>
      </w:r>
      <w:r>
        <w:rPr>
          <w:spacing w:val="-9"/>
          <w:sz w:val="28"/>
        </w:rPr>
        <w:t> </w:t>
      </w:r>
      <w:r>
        <w:rPr>
          <w:sz w:val="28"/>
        </w:rPr>
        <w:t>is</w:t>
      </w:r>
      <w:r>
        <w:rPr>
          <w:spacing w:val="-9"/>
          <w:sz w:val="28"/>
        </w:rPr>
        <w:t> </w:t>
      </w:r>
      <w:r>
        <w:rPr>
          <w:sz w:val="28"/>
        </w:rPr>
        <w:t>structured</w:t>
      </w:r>
      <w:r>
        <w:rPr>
          <w:spacing w:val="-9"/>
          <w:sz w:val="28"/>
        </w:rPr>
        <w:t> </w:t>
      </w:r>
      <w:r>
        <w:rPr>
          <w:sz w:val="28"/>
        </w:rPr>
        <w:t>around</w:t>
      </w:r>
      <w:r>
        <w:rPr>
          <w:spacing w:val="-9"/>
          <w:sz w:val="28"/>
        </w:rPr>
        <w:t> </w:t>
      </w:r>
      <w:r>
        <w:rPr>
          <w:sz w:val="28"/>
        </w:rPr>
        <w:t>three</w:t>
      </w:r>
      <w:r>
        <w:rPr>
          <w:spacing w:val="-9"/>
          <w:sz w:val="28"/>
        </w:rPr>
        <w:t> </w:t>
      </w:r>
      <w:r>
        <w:rPr>
          <w:sz w:val="28"/>
        </w:rPr>
        <w:t>core</w:t>
      </w:r>
      <w:r>
        <w:rPr>
          <w:spacing w:val="-9"/>
          <w:sz w:val="28"/>
        </w:rPr>
        <w:t> </w:t>
      </w:r>
      <w:r>
        <w:rPr>
          <w:sz w:val="28"/>
        </w:rPr>
        <w:t>thematic areas:</w:t>
      </w:r>
      <w:r>
        <w:rPr>
          <w:spacing w:val="-13"/>
          <w:sz w:val="28"/>
        </w:rPr>
        <w:t> </w:t>
      </w:r>
      <w:r>
        <w:rPr>
          <w:sz w:val="28"/>
        </w:rPr>
        <w:t>(i)</w:t>
      </w:r>
      <w:r>
        <w:rPr>
          <w:spacing w:val="-13"/>
          <w:sz w:val="28"/>
        </w:rPr>
        <w:t> </w:t>
      </w:r>
      <w:r>
        <w:rPr>
          <w:sz w:val="28"/>
        </w:rPr>
        <w:t>prevention</w:t>
      </w:r>
      <w:r>
        <w:rPr>
          <w:spacing w:val="-13"/>
          <w:sz w:val="28"/>
        </w:rPr>
        <w:t> </w:t>
      </w:r>
      <w:r>
        <w:rPr>
          <w:sz w:val="28"/>
        </w:rPr>
        <w:t>and</w:t>
      </w:r>
      <w:r>
        <w:rPr>
          <w:spacing w:val="-13"/>
          <w:sz w:val="28"/>
        </w:rPr>
        <w:t> </w:t>
      </w:r>
      <w:r>
        <w:rPr>
          <w:sz w:val="28"/>
        </w:rPr>
        <w:t>protection</w:t>
      </w:r>
      <w:r>
        <w:rPr>
          <w:spacing w:val="-13"/>
          <w:sz w:val="28"/>
        </w:rPr>
        <w:t> </w:t>
      </w:r>
      <w:r>
        <w:rPr>
          <w:sz w:val="28"/>
        </w:rPr>
        <w:t>from</w:t>
      </w:r>
      <w:r>
        <w:rPr>
          <w:spacing w:val="-13"/>
          <w:sz w:val="28"/>
        </w:rPr>
        <w:t> </w:t>
      </w:r>
      <w:r>
        <w:rPr>
          <w:sz w:val="28"/>
        </w:rPr>
        <w:t>gender-based</w:t>
      </w:r>
      <w:r>
        <w:rPr>
          <w:spacing w:val="-13"/>
          <w:sz w:val="28"/>
        </w:rPr>
        <w:t> </w:t>
      </w:r>
      <w:r>
        <w:rPr>
          <w:sz w:val="28"/>
        </w:rPr>
        <w:t>violence;</w:t>
      </w:r>
      <w:r>
        <w:rPr>
          <w:spacing w:val="-13"/>
          <w:sz w:val="28"/>
        </w:rPr>
        <w:t> </w:t>
      </w:r>
      <w:r>
        <w:rPr>
          <w:sz w:val="28"/>
        </w:rPr>
        <w:t>(ii)</w:t>
      </w:r>
      <w:r>
        <w:rPr>
          <w:spacing w:val="-13"/>
          <w:sz w:val="28"/>
        </w:rPr>
        <w:t> </w:t>
      </w:r>
      <w:r>
        <w:rPr>
          <w:sz w:val="28"/>
        </w:rPr>
        <w:t>the</w:t>
      </w:r>
      <w:r>
        <w:rPr>
          <w:spacing w:val="-13"/>
          <w:sz w:val="28"/>
        </w:rPr>
        <w:t> </w:t>
      </w:r>
      <w:r>
        <w:rPr>
          <w:sz w:val="28"/>
        </w:rPr>
        <w:t>crimina- lization</w:t>
      </w:r>
      <w:r>
        <w:rPr>
          <w:spacing w:val="-13"/>
          <w:sz w:val="28"/>
        </w:rPr>
        <w:t> </w:t>
      </w:r>
      <w:r>
        <w:rPr>
          <w:sz w:val="28"/>
        </w:rPr>
        <w:t>of</w:t>
      </w:r>
      <w:r>
        <w:rPr>
          <w:spacing w:val="-13"/>
          <w:sz w:val="28"/>
        </w:rPr>
        <w:t> </w:t>
      </w:r>
      <w:r>
        <w:rPr>
          <w:sz w:val="28"/>
        </w:rPr>
        <w:t>women</w:t>
      </w:r>
      <w:r>
        <w:rPr>
          <w:spacing w:val="-13"/>
          <w:sz w:val="28"/>
        </w:rPr>
        <w:t> </w:t>
      </w:r>
      <w:r>
        <w:rPr>
          <w:sz w:val="28"/>
        </w:rPr>
        <w:t>and</w:t>
      </w:r>
      <w:r>
        <w:rPr>
          <w:spacing w:val="-13"/>
          <w:sz w:val="28"/>
        </w:rPr>
        <w:t> </w:t>
      </w:r>
      <w:r>
        <w:rPr>
          <w:sz w:val="28"/>
        </w:rPr>
        <w:t>punitive</w:t>
      </w:r>
      <w:r>
        <w:rPr>
          <w:spacing w:val="-13"/>
          <w:sz w:val="28"/>
        </w:rPr>
        <w:t> </w:t>
      </w:r>
      <w:r>
        <w:rPr>
          <w:sz w:val="28"/>
        </w:rPr>
        <w:t>policies;</w:t>
      </w:r>
      <w:r>
        <w:rPr>
          <w:spacing w:val="-13"/>
          <w:sz w:val="28"/>
        </w:rPr>
        <w:t> </w:t>
      </w:r>
      <w:r>
        <w:rPr>
          <w:sz w:val="28"/>
        </w:rPr>
        <w:t>and</w:t>
      </w:r>
      <w:r>
        <w:rPr>
          <w:spacing w:val="-13"/>
          <w:sz w:val="28"/>
        </w:rPr>
        <w:t> </w:t>
      </w:r>
      <w:r>
        <w:rPr>
          <w:sz w:val="28"/>
        </w:rPr>
        <w:t>(iii)</w:t>
      </w:r>
      <w:r>
        <w:rPr>
          <w:spacing w:val="-13"/>
          <w:sz w:val="28"/>
        </w:rPr>
        <w:t> </w:t>
      </w:r>
      <w:r>
        <w:rPr>
          <w:sz w:val="28"/>
        </w:rPr>
        <w:t>justice</w:t>
      </w:r>
      <w:r>
        <w:rPr>
          <w:spacing w:val="-13"/>
          <w:sz w:val="28"/>
        </w:rPr>
        <w:t> </w:t>
      </w:r>
      <w:r>
        <w:rPr>
          <w:sz w:val="28"/>
        </w:rPr>
        <w:t>with</w:t>
      </w:r>
      <w:r>
        <w:rPr>
          <w:spacing w:val="-13"/>
          <w:sz w:val="28"/>
        </w:rPr>
        <w:t> </w:t>
      </w:r>
      <w:r>
        <w:rPr>
          <w:sz w:val="28"/>
        </w:rPr>
        <w:t>equality</w:t>
      </w:r>
      <w:r>
        <w:rPr>
          <w:spacing w:val="-13"/>
          <w:sz w:val="28"/>
        </w:rPr>
        <w:t> </w:t>
      </w:r>
      <w:r>
        <w:rPr>
          <w:sz w:val="28"/>
        </w:rPr>
        <w:t>and</w:t>
      </w:r>
      <w:r>
        <w:rPr>
          <w:spacing w:val="-13"/>
          <w:sz w:val="28"/>
        </w:rPr>
        <w:t> </w:t>
      </w:r>
      <w:r>
        <w:rPr>
          <w:sz w:val="28"/>
        </w:rPr>
        <w:t>without </w:t>
      </w:r>
      <w:r>
        <w:rPr>
          <w:spacing w:val="-2"/>
          <w:sz w:val="28"/>
        </w:rPr>
        <w:t>discrimination.</w:t>
      </w:r>
    </w:p>
    <w:p>
      <w:pPr>
        <w:pStyle w:val="BodyText"/>
        <w:spacing w:before="1"/>
        <w:rPr>
          <w:sz w:val="38"/>
        </w:rPr>
      </w:pPr>
    </w:p>
    <w:p>
      <w:pPr>
        <w:pStyle w:val="ListParagraph"/>
        <w:numPr>
          <w:ilvl w:val="0"/>
          <w:numId w:val="1"/>
        </w:numPr>
        <w:tabs>
          <w:tab w:pos="836" w:val="left" w:leader="none"/>
        </w:tabs>
        <w:spacing w:line="319" w:lineRule="auto" w:before="0" w:after="0"/>
        <w:ind w:left="513" w:right="1130" w:firstLine="0"/>
        <w:jc w:val="both"/>
        <w:rPr>
          <w:sz w:val="28"/>
        </w:rPr>
      </w:pPr>
      <w:r>
        <w:rPr>
          <w:sz w:val="28"/>
        </w:rPr>
        <w:t>The information we submit for your consideration concerns the implementa- tion</w:t>
      </w:r>
      <w:r>
        <w:rPr>
          <w:spacing w:val="-10"/>
          <w:sz w:val="28"/>
        </w:rPr>
        <w:t> </w:t>
      </w:r>
      <w:r>
        <w:rPr>
          <w:sz w:val="28"/>
        </w:rPr>
        <w:t>of</w:t>
      </w:r>
      <w:r>
        <w:rPr>
          <w:spacing w:val="-10"/>
          <w:sz w:val="28"/>
        </w:rPr>
        <w:t> </w:t>
      </w:r>
      <w:r>
        <w:rPr>
          <w:sz w:val="28"/>
        </w:rPr>
        <w:t>Article</w:t>
      </w:r>
      <w:r>
        <w:rPr>
          <w:spacing w:val="-10"/>
          <w:sz w:val="28"/>
        </w:rPr>
        <w:t> </w:t>
      </w:r>
      <w:r>
        <w:rPr>
          <w:sz w:val="28"/>
        </w:rPr>
        <w:t>2</w:t>
      </w:r>
      <w:r>
        <w:rPr>
          <w:spacing w:val="-10"/>
          <w:sz w:val="28"/>
        </w:rPr>
        <w:t> </w:t>
      </w:r>
      <w:r>
        <w:rPr>
          <w:sz w:val="28"/>
        </w:rPr>
        <w:t>of</w:t>
      </w:r>
      <w:r>
        <w:rPr>
          <w:spacing w:val="-10"/>
          <w:sz w:val="28"/>
        </w:rPr>
        <w:t> </w:t>
      </w:r>
      <w:r>
        <w:rPr>
          <w:sz w:val="28"/>
        </w:rPr>
        <w:t>the</w:t>
      </w:r>
      <w:r>
        <w:rPr>
          <w:spacing w:val="-10"/>
          <w:sz w:val="28"/>
        </w:rPr>
        <w:t> </w:t>
      </w:r>
      <w:r>
        <w:rPr>
          <w:sz w:val="28"/>
        </w:rPr>
        <w:t>Convention</w:t>
      </w:r>
      <w:r>
        <w:rPr>
          <w:spacing w:val="-10"/>
          <w:sz w:val="28"/>
        </w:rPr>
        <w:t> </w:t>
      </w:r>
      <w:r>
        <w:rPr>
          <w:sz w:val="28"/>
        </w:rPr>
        <w:t>on</w:t>
      </w:r>
      <w:r>
        <w:rPr>
          <w:spacing w:val="-10"/>
          <w:sz w:val="28"/>
        </w:rPr>
        <w:t> </w:t>
      </w:r>
      <w:r>
        <w:rPr>
          <w:sz w:val="28"/>
        </w:rPr>
        <w:t>the</w:t>
      </w:r>
      <w:r>
        <w:rPr>
          <w:spacing w:val="-10"/>
          <w:sz w:val="28"/>
        </w:rPr>
        <w:t> </w:t>
      </w:r>
      <w:r>
        <w:rPr>
          <w:sz w:val="28"/>
        </w:rPr>
        <w:t>Elimination</w:t>
      </w:r>
      <w:r>
        <w:rPr>
          <w:spacing w:val="-10"/>
          <w:sz w:val="28"/>
        </w:rPr>
        <w:t> </w:t>
      </w:r>
      <w:r>
        <w:rPr>
          <w:sz w:val="28"/>
        </w:rPr>
        <w:t>of</w:t>
      </w:r>
      <w:r>
        <w:rPr>
          <w:spacing w:val="-10"/>
          <w:sz w:val="28"/>
        </w:rPr>
        <w:t> </w:t>
      </w:r>
      <w:r>
        <w:rPr>
          <w:sz w:val="28"/>
        </w:rPr>
        <w:t>All</w:t>
      </w:r>
      <w:r>
        <w:rPr>
          <w:spacing w:val="-10"/>
          <w:sz w:val="28"/>
        </w:rPr>
        <w:t> </w:t>
      </w:r>
      <w:r>
        <w:rPr>
          <w:sz w:val="28"/>
        </w:rPr>
        <w:t>Forms</w:t>
      </w:r>
      <w:r>
        <w:rPr>
          <w:spacing w:val="-10"/>
          <w:sz w:val="28"/>
        </w:rPr>
        <w:t> </w:t>
      </w:r>
      <w:r>
        <w:rPr>
          <w:sz w:val="28"/>
        </w:rPr>
        <w:t>of</w:t>
      </w:r>
      <w:r>
        <w:rPr>
          <w:spacing w:val="-10"/>
          <w:sz w:val="28"/>
        </w:rPr>
        <w:t> </w:t>
      </w:r>
      <w:r>
        <w:rPr>
          <w:sz w:val="28"/>
        </w:rPr>
        <w:t>Discrimina- tion</w:t>
      </w:r>
      <w:r>
        <w:rPr>
          <w:spacing w:val="-8"/>
          <w:sz w:val="28"/>
        </w:rPr>
        <w:t> </w:t>
      </w:r>
      <w:r>
        <w:rPr>
          <w:sz w:val="28"/>
        </w:rPr>
        <w:t>against</w:t>
      </w:r>
      <w:r>
        <w:rPr>
          <w:spacing w:val="-8"/>
          <w:sz w:val="28"/>
        </w:rPr>
        <w:t> </w:t>
      </w:r>
      <w:r>
        <w:rPr>
          <w:sz w:val="28"/>
        </w:rPr>
        <w:t>Women</w:t>
      </w:r>
      <w:r>
        <w:rPr>
          <w:spacing w:val="-8"/>
          <w:sz w:val="28"/>
        </w:rPr>
        <w:t> </w:t>
      </w:r>
      <w:r>
        <w:rPr>
          <w:sz w:val="28"/>
        </w:rPr>
        <w:t>(CEDAW)</w:t>
      </w:r>
      <w:r>
        <w:rPr>
          <w:spacing w:val="-8"/>
          <w:sz w:val="28"/>
        </w:rPr>
        <w:t> </w:t>
      </w:r>
      <w:r>
        <w:rPr>
          <w:sz w:val="28"/>
        </w:rPr>
        <w:t>in</w:t>
      </w:r>
      <w:r>
        <w:rPr>
          <w:spacing w:val="-8"/>
          <w:sz w:val="28"/>
        </w:rPr>
        <w:t> </w:t>
      </w:r>
      <w:r>
        <w:rPr>
          <w:sz w:val="28"/>
        </w:rPr>
        <w:t>Mexico,</w:t>
      </w:r>
      <w:r>
        <w:rPr>
          <w:spacing w:val="-8"/>
          <w:sz w:val="28"/>
        </w:rPr>
        <w:t> </w:t>
      </w:r>
      <w:r>
        <w:rPr>
          <w:sz w:val="28"/>
        </w:rPr>
        <w:t>particularly</w:t>
      </w:r>
      <w:r>
        <w:rPr>
          <w:spacing w:val="-8"/>
          <w:sz w:val="28"/>
        </w:rPr>
        <w:t> </w:t>
      </w:r>
      <w:r>
        <w:rPr>
          <w:sz w:val="28"/>
        </w:rPr>
        <w:t>regarding</w:t>
      </w:r>
      <w:r>
        <w:rPr>
          <w:spacing w:val="-8"/>
          <w:sz w:val="28"/>
        </w:rPr>
        <w:t> </w:t>
      </w:r>
      <w:r>
        <w:rPr>
          <w:sz w:val="28"/>
        </w:rPr>
        <w:t>the</w:t>
      </w:r>
      <w:r>
        <w:rPr>
          <w:spacing w:val="-8"/>
          <w:sz w:val="28"/>
        </w:rPr>
        <w:t> </w:t>
      </w:r>
      <w:r>
        <w:rPr>
          <w:sz w:val="28"/>
        </w:rPr>
        <w:t>State’s</w:t>
      </w:r>
      <w:r>
        <w:rPr>
          <w:spacing w:val="-8"/>
          <w:sz w:val="28"/>
        </w:rPr>
        <w:t> </w:t>
      </w:r>
      <w:r>
        <w:rPr>
          <w:sz w:val="28"/>
        </w:rPr>
        <w:t>obli- gation</w:t>
      </w:r>
      <w:r>
        <w:rPr>
          <w:spacing w:val="-15"/>
          <w:sz w:val="28"/>
        </w:rPr>
        <w:t> </w:t>
      </w:r>
      <w:r>
        <w:rPr>
          <w:sz w:val="28"/>
        </w:rPr>
        <w:t>to</w:t>
      </w:r>
      <w:r>
        <w:rPr>
          <w:spacing w:val="-15"/>
          <w:sz w:val="28"/>
        </w:rPr>
        <w:t> </w:t>
      </w:r>
      <w:r>
        <w:rPr>
          <w:sz w:val="28"/>
        </w:rPr>
        <w:t>adopt</w:t>
      </w:r>
      <w:r>
        <w:rPr>
          <w:spacing w:val="-15"/>
          <w:sz w:val="28"/>
        </w:rPr>
        <w:t> </w:t>
      </w:r>
      <w:r>
        <w:rPr>
          <w:sz w:val="28"/>
        </w:rPr>
        <w:t>appropriate</w:t>
      </w:r>
      <w:r>
        <w:rPr>
          <w:spacing w:val="-15"/>
          <w:sz w:val="28"/>
        </w:rPr>
        <w:t> </w:t>
      </w:r>
      <w:r>
        <w:rPr>
          <w:sz w:val="28"/>
        </w:rPr>
        <w:t>measures</w:t>
      </w:r>
      <w:r>
        <w:rPr>
          <w:spacing w:val="-15"/>
          <w:sz w:val="28"/>
        </w:rPr>
        <w:t> </w:t>
      </w:r>
      <w:r>
        <w:rPr>
          <w:sz w:val="28"/>
        </w:rPr>
        <w:t>to</w:t>
      </w:r>
      <w:r>
        <w:rPr>
          <w:spacing w:val="-15"/>
          <w:sz w:val="28"/>
        </w:rPr>
        <w:t> </w:t>
      </w:r>
      <w:r>
        <w:rPr>
          <w:sz w:val="28"/>
        </w:rPr>
        <w:t>eliminate</w:t>
      </w:r>
      <w:r>
        <w:rPr>
          <w:spacing w:val="-15"/>
          <w:sz w:val="28"/>
        </w:rPr>
        <w:t> </w:t>
      </w:r>
      <w:r>
        <w:rPr>
          <w:sz w:val="28"/>
        </w:rPr>
        <w:t>gender-based</w:t>
      </w:r>
      <w:r>
        <w:rPr>
          <w:spacing w:val="-15"/>
          <w:sz w:val="28"/>
        </w:rPr>
        <w:t> </w:t>
      </w:r>
      <w:r>
        <w:rPr>
          <w:sz w:val="28"/>
        </w:rPr>
        <w:t>discrimination in all its forms.This report specifically focuses on the lack of data </w:t>
      </w:r>
      <w:r>
        <w:rPr>
          <w:sz w:val="28"/>
        </w:rPr>
        <w:t>production, disaggregated statistics, and information by the Mexican judicial system </w:t>
      </w:r>
      <w:r>
        <w:rPr>
          <w:sz w:val="28"/>
        </w:rPr>
        <w:t>that would</w:t>
      </w:r>
      <w:r>
        <w:rPr>
          <w:spacing w:val="-6"/>
          <w:sz w:val="28"/>
        </w:rPr>
        <w:t> </w:t>
      </w:r>
      <w:r>
        <w:rPr>
          <w:sz w:val="28"/>
        </w:rPr>
        <w:t>allow</w:t>
      </w:r>
      <w:r>
        <w:rPr>
          <w:spacing w:val="-6"/>
          <w:sz w:val="28"/>
        </w:rPr>
        <w:t> </w:t>
      </w:r>
      <w:r>
        <w:rPr>
          <w:sz w:val="28"/>
        </w:rPr>
        <w:t>for</w:t>
      </w:r>
      <w:r>
        <w:rPr>
          <w:spacing w:val="-6"/>
          <w:sz w:val="28"/>
        </w:rPr>
        <w:t> </w:t>
      </w:r>
      <w:r>
        <w:rPr>
          <w:sz w:val="28"/>
        </w:rPr>
        <w:t>the</w:t>
      </w:r>
      <w:r>
        <w:rPr>
          <w:spacing w:val="-6"/>
          <w:sz w:val="28"/>
        </w:rPr>
        <w:t> </w:t>
      </w:r>
      <w:r>
        <w:rPr>
          <w:sz w:val="28"/>
        </w:rPr>
        <w:t>identification,</w:t>
      </w:r>
      <w:r>
        <w:rPr>
          <w:spacing w:val="-6"/>
          <w:sz w:val="28"/>
        </w:rPr>
        <w:t> </w:t>
      </w:r>
      <w:r>
        <w:rPr>
          <w:sz w:val="28"/>
        </w:rPr>
        <w:t>recognition,</w:t>
      </w:r>
      <w:r>
        <w:rPr>
          <w:spacing w:val="-6"/>
          <w:sz w:val="28"/>
        </w:rPr>
        <w:t> </w:t>
      </w:r>
      <w:r>
        <w:rPr>
          <w:sz w:val="28"/>
        </w:rPr>
        <w:t>and</w:t>
      </w:r>
      <w:r>
        <w:rPr>
          <w:spacing w:val="-6"/>
          <w:sz w:val="28"/>
        </w:rPr>
        <w:t> </w:t>
      </w:r>
      <w:r>
        <w:rPr>
          <w:sz w:val="28"/>
        </w:rPr>
        <w:t>addressing</w:t>
      </w:r>
      <w:r>
        <w:rPr>
          <w:spacing w:val="-6"/>
          <w:sz w:val="28"/>
        </w:rPr>
        <w:t> </w:t>
      </w:r>
      <w:r>
        <w:rPr>
          <w:sz w:val="28"/>
        </w:rPr>
        <w:t>of</w:t>
      </w:r>
      <w:r>
        <w:rPr>
          <w:spacing w:val="-6"/>
          <w:sz w:val="28"/>
        </w:rPr>
        <w:t> </w:t>
      </w:r>
      <w:r>
        <w:rPr>
          <w:sz w:val="28"/>
        </w:rPr>
        <w:t>the</w:t>
      </w:r>
      <w:r>
        <w:rPr>
          <w:spacing w:val="-6"/>
          <w:sz w:val="28"/>
        </w:rPr>
        <w:t> </w:t>
      </w:r>
      <w:r>
        <w:rPr>
          <w:sz w:val="28"/>
        </w:rPr>
        <w:t>barriers</w:t>
      </w:r>
      <w:r>
        <w:rPr>
          <w:spacing w:val="-6"/>
          <w:sz w:val="28"/>
        </w:rPr>
        <w:t> </w:t>
      </w:r>
      <w:r>
        <w:rPr>
          <w:sz w:val="28"/>
        </w:rPr>
        <w:t>to access</w:t>
      </w:r>
      <w:r>
        <w:rPr>
          <w:spacing w:val="-10"/>
          <w:sz w:val="28"/>
        </w:rPr>
        <w:t> </w:t>
      </w:r>
      <w:r>
        <w:rPr>
          <w:sz w:val="28"/>
        </w:rPr>
        <w:t>to</w:t>
      </w:r>
      <w:r>
        <w:rPr>
          <w:spacing w:val="-10"/>
          <w:sz w:val="28"/>
        </w:rPr>
        <w:t> </w:t>
      </w:r>
      <w:r>
        <w:rPr>
          <w:sz w:val="28"/>
        </w:rPr>
        <w:t>justice</w:t>
      </w:r>
      <w:r>
        <w:rPr>
          <w:spacing w:val="-10"/>
          <w:sz w:val="28"/>
        </w:rPr>
        <w:t> </w:t>
      </w:r>
      <w:r>
        <w:rPr>
          <w:sz w:val="28"/>
        </w:rPr>
        <w:t>faced</w:t>
      </w:r>
      <w:r>
        <w:rPr>
          <w:spacing w:val="-10"/>
          <w:sz w:val="28"/>
        </w:rPr>
        <w:t> </w:t>
      </w:r>
      <w:r>
        <w:rPr>
          <w:sz w:val="28"/>
        </w:rPr>
        <w:t>by</w:t>
      </w:r>
      <w:r>
        <w:rPr>
          <w:spacing w:val="-10"/>
          <w:sz w:val="28"/>
        </w:rPr>
        <w:t> </w:t>
      </w:r>
      <w:r>
        <w:rPr>
          <w:sz w:val="28"/>
        </w:rPr>
        <w:t>lesbian,</w:t>
      </w:r>
      <w:r>
        <w:rPr>
          <w:spacing w:val="-10"/>
          <w:sz w:val="28"/>
        </w:rPr>
        <w:t> </w:t>
      </w:r>
      <w:r>
        <w:rPr>
          <w:sz w:val="28"/>
        </w:rPr>
        <w:t>bisexual,</w:t>
      </w:r>
      <w:r>
        <w:rPr>
          <w:spacing w:val="-10"/>
          <w:sz w:val="28"/>
        </w:rPr>
        <w:t> </w:t>
      </w:r>
      <w:r>
        <w:rPr>
          <w:sz w:val="28"/>
        </w:rPr>
        <w:t>and</w:t>
      </w:r>
      <w:r>
        <w:rPr>
          <w:spacing w:val="-10"/>
          <w:sz w:val="28"/>
        </w:rPr>
        <w:t> </w:t>
      </w:r>
      <w:r>
        <w:rPr>
          <w:sz w:val="28"/>
        </w:rPr>
        <w:t>transgender</w:t>
      </w:r>
      <w:r>
        <w:rPr>
          <w:spacing w:val="-10"/>
          <w:sz w:val="28"/>
        </w:rPr>
        <w:t> </w:t>
      </w:r>
      <w:r>
        <w:rPr>
          <w:sz w:val="28"/>
        </w:rPr>
        <w:t>(LBT)</w:t>
      </w:r>
      <w:r>
        <w:rPr>
          <w:spacing w:val="-10"/>
          <w:sz w:val="28"/>
        </w:rPr>
        <w:t> </w:t>
      </w:r>
      <w:r>
        <w:rPr>
          <w:sz w:val="28"/>
        </w:rPr>
        <w:t>women</w:t>
      </w:r>
      <w:r>
        <w:rPr>
          <w:spacing w:val="-10"/>
          <w:sz w:val="28"/>
        </w:rPr>
        <w:t> </w:t>
      </w:r>
      <w:r>
        <w:rPr>
          <w:sz w:val="28"/>
        </w:rPr>
        <w:t>in</w:t>
      </w:r>
      <w:r>
        <w:rPr>
          <w:spacing w:val="-10"/>
          <w:sz w:val="28"/>
        </w:rPr>
        <w:t> </w:t>
      </w:r>
      <w:r>
        <w:rPr>
          <w:sz w:val="28"/>
        </w:rPr>
        <w:t>the </w:t>
      </w:r>
      <w:r>
        <w:rPr>
          <w:spacing w:val="-2"/>
          <w:sz w:val="28"/>
        </w:rPr>
        <w:t>country.</w:t>
      </w:r>
    </w:p>
    <w:p>
      <w:pPr>
        <w:pStyle w:val="BodyText"/>
        <w:spacing w:before="3"/>
        <w:rPr>
          <w:sz w:val="38"/>
        </w:rPr>
      </w:pPr>
    </w:p>
    <w:p>
      <w:pPr>
        <w:pStyle w:val="ListParagraph"/>
        <w:numPr>
          <w:ilvl w:val="0"/>
          <w:numId w:val="1"/>
        </w:numPr>
        <w:tabs>
          <w:tab w:pos="847" w:val="left" w:leader="none"/>
        </w:tabs>
        <w:spacing w:line="319" w:lineRule="auto" w:before="0" w:after="0"/>
        <w:ind w:left="513" w:right="1130" w:firstLine="0"/>
        <w:jc w:val="both"/>
        <w:rPr>
          <w:sz w:val="28"/>
        </w:rPr>
      </w:pPr>
      <w:r>
        <w:rPr>
          <w:sz w:val="28"/>
        </w:rPr>
        <w:t>In accordance with the provisions of Article 2, paragraphs (b) and (c) of the CEDAW,</w:t>
      </w:r>
      <w:r>
        <w:rPr>
          <w:spacing w:val="-4"/>
          <w:sz w:val="28"/>
        </w:rPr>
        <w:t> </w:t>
      </w:r>
      <w:r>
        <w:rPr>
          <w:sz w:val="28"/>
        </w:rPr>
        <w:t>the</w:t>
      </w:r>
      <w:r>
        <w:rPr>
          <w:spacing w:val="-4"/>
          <w:sz w:val="28"/>
        </w:rPr>
        <w:t> </w:t>
      </w:r>
      <w:r>
        <w:rPr>
          <w:sz w:val="28"/>
        </w:rPr>
        <w:t>Mexican</w:t>
      </w:r>
      <w:r>
        <w:rPr>
          <w:spacing w:val="-4"/>
          <w:sz w:val="28"/>
        </w:rPr>
        <w:t> </w:t>
      </w:r>
      <w:r>
        <w:rPr>
          <w:sz w:val="28"/>
        </w:rPr>
        <w:t>State</w:t>
      </w:r>
      <w:r>
        <w:rPr>
          <w:spacing w:val="-4"/>
          <w:sz w:val="28"/>
        </w:rPr>
        <w:t> </w:t>
      </w:r>
      <w:r>
        <w:rPr>
          <w:sz w:val="28"/>
        </w:rPr>
        <w:t>is</w:t>
      </w:r>
      <w:r>
        <w:rPr>
          <w:spacing w:val="-4"/>
          <w:sz w:val="28"/>
        </w:rPr>
        <w:t> </w:t>
      </w:r>
      <w:r>
        <w:rPr>
          <w:sz w:val="28"/>
        </w:rPr>
        <w:t>obligated</w:t>
      </w:r>
      <w:r>
        <w:rPr>
          <w:spacing w:val="-4"/>
          <w:sz w:val="28"/>
        </w:rPr>
        <w:t> </w:t>
      </w:r>
      <w:r>
        <w:rPr>
          <w:sz w:val="28"/>
        </w:rPr>
        <w:t>to</w:t>
      </w:r>
      <w:r>
        <w:rPr>
          <w:spacing w:val="-4"/>
          <w:sz w:val="28"/>
        </w:rPr>
        <w:t> </w:t>
      </w:r>
      <w:r>
        <w:rPr>
          <w:sz w:val="28"/>
        </w:rPr>
        <w:t>adopt</w:t>
      </w:r>
      <w:r>
        <w:rPr>
          <w:spacing w:val="-4"/>
          <w:sz w:val="28"/>
        </w:rPr>
        <w:t> </w:t>
      </w:r>
      <w:r>
        <w:rPr>
          <w:sz w:val="28"/>
        </w:rPr>
        <w:t>appropriate</w:t>
      </w:r>
      <w:r>
        <w:rPr>
          <w:spacing w:val="-4"/>
          <w:sz w:val="28"/>
        </w:rPr>
        <w:t> </w:t>
      </w:r>
      <w:r>
        <w:rPr>
          <w:sz w:val="28"/>
        </w:rPr>
        <w:t>measures</w:t>
      </w:r>
      <w:r>
        <w:rPr>
          <w:spacing w:val="-4"/>
          <w:sz w:val="28"/>
        </w:rPr>
        <w:t> </w:t>
      </w:r>
      <w:r>
        <w:rPr>
          <w:sz w:val="28"/>
        </w:rPr>
        <w:t>to</w:t>
      </w:r>
      <w:r>
        <w:rPr>
          <w:spacing w:val="-4"/>
          <w:sz w:val="28"/>
        </w:rPr>
        <w:t> </w:t>
      </w:r>
      <w:r>
        <w:rPr>
          <w:sz w:val="28"/>
        </w:rPr>
        <w:t>pro- hibit discrimination against women and to establish legal protection </w:t>
      </w:r>
      <w:r>
        <w:rPr>
          <w:sz w:val="28"/>
        </w:rPr>
        <w:t>through national courts and other institutions against all acts of discrimination.</w:t>
      </w:r>
    </w:p>
    <w:p>
      <w:pPr>
        <w:pStyle w:val="BodyText"/>
        <w:spacing w:before="9"/>
        <w:rPr>
          <w:sz w:val="37"/>
        </w:rPr>
      </w:pPr>
    </w:p>
    <w:p>
      <w:pPr>
        <w:pStyle w:val="ListParagraph"/>
        <w:numPr>
          <w:ilvl w:val="0"/>
          <w:numId w:val="1"/>
        </w:numPr>
        <w:tabs>
          <w:tab w:pos="836" w:val="left" w:leader="none"/>
        </w:tabs>
        <w:spacing w:line="319" w:lineRule="auto" w:before="0" w:after="0"/>
        <w:ind w:left="513" w:right="1130" w:firstLine="0"/>
        <w:jc w:val="both"/>
        <w:rPr>
          <w:sz w:val="28"/>
        </w:rPr>
      </w:pPr>
      <w:r>
        <w:rPr>
          <w:sz w:val="28"/>
        </w:rPr>
        <w:t>On the other hand, General Recommendation No. 28 establishes that, in or- der</w:t>
      </w:r>
      <w:r>
        <w:rPr>
          <w:spacing w:val="-2"/>
          <w:sz w:val="28"/>
        </w:rPr>
        <w:t> </w:t>
      </w:r>
      <w:r>
        <w:rPr>
          <w:sz w:val="28"/>
        </w:rPr>
        <w:t>to</w:t>
      </w:r>
      <w:r>
        <w:rPr>
          <w:spacing w:val="-2"/>
          <w:sz w:val="28"/>
        </w:rPr>
        <w:t> </w:t>
      </w:r>
      <w:r>
        <w:rPr>
          <w:sz w:val="28"/>
        </w:rPr>
        <w:t>understand</w:t>
      </w:r>
      <w:r>
        <w:rPr>
          <w:spacing w:val="-2"/>
          <w:sz w:val="28"/>
        </w:rPr>
        <w:t> </w:t>
      </w:r>
      <w:r>
        <w:rPr>
          <w:sz w:val="28"/>
        </w:rPr>
        <w:t>the</w:t>
      </w:r>
      <w:r>
        <w:rPr>
          <w:spacing w:val="-2"/>
          <w:sz w:val="28"/>
        </w:rPr>
        <w:t> </w:t>
      </w:r>
      <w:r>
        <w:rPr>
          <w:sz w:val="28"/>
        </w:rPr>
        <w:t>scope</w:t>
      </w:r>
      <w:r>
        <w:rPr>
          <w:spacing w:val="-2"/>
          <w:sz w:val="28"/>
        </w:rPr>
        <w:t> </w:t>
      </w:r>
      <w:r>
        <w:rPr>
          <w:sz w:val="28"/>
        </w:rPr>
        <w:t>of</w:t>
      </w:r>
      <w:r>
        <w:rPr>
          <w:spacing w:val="-2"/>
          <w:sz w:val="28"/>
        </w:rPr>
        <w:t> </w:t>
      </w:r>
      <w:r>
        <w:rPr>
          <w:sz w:val="28"/>
        </w:rPr>
        <w:t>States’</w:t>
      </w:r>
      <w:r>
        <w:rPr>
          <w:spacing w:val="-2"/>
          <w:sz w:val="28"/>
        </w:rPr>
        <w:t> </w:t>
      </w:r>
      <w:r>
        <w:rPr>
          <w:sz w:val="28"/>
        </w:rPr>
        <w:t>obligations,</w:t>
      </w:r>
      <w:r>
        <w:rPr>
          <w:spacing w:val="-2"/>
          <w:sz w:val="28"/>
        </w:rPr>
        <w:t> </w:t>
      </w:r>
      <w:r>
        <w:rPr>
          <w:sz w:val="28"/>
        </w:rPr>
        <w:t>the</w:t>
      </w:r>
      <w:r>
        <w:rPr>
          <w:spacing w:val="-2"/>
          <w:sz w:val="28"/>
        </w:rPr>
        <w:t> </w:t>
      </w:r>
      <w:r>
        <w:rPr>
          <w:sz w:val="28"/>
        </w:rPr>
        <w:t>approach</w:t>
      </w:r>
      <w:r>
        <w:rPr>
          <w:spacing w:val="-2"/>
          <w:sz w:val="28"/>
        </w:rPr>
        <w:t> </w:t>
      </w:r>
      <w:r>
        <w:rPr>
          <w:sz w:val="28"/>
        </w:rPr>
        <w:t>should</w:t>
      </w:r>
      <w:r>
        <w:rPr>
          <w:spacing w:val="-2"/>
          <w:sz w:val="28"/>
        </w:rPr>
        <w:t> </w:t>
      </w:r>
      <w:r>
        <w:rPr>
          <w:sz w:val="28"/>
        </w:rPr>
        <w:t>be</w:t>
      </w:r>
      <w:r>
        <w:rPr>
          <w:spacing w:val="-2"/>
          <w:sz w:val="28"/>
        </w:rPr>
        <w:t> </w:t>
      </w:r>
      <w:r>
        <w:rPr>
          <w:sz w:val="28"/>
        </w:rPr>
        <w:t>ba- sed</w:t>
      </w:r>
      <w:r>
        <w:rPr>
          <w:spacing w:val="-1"/>
          <w:sz w:val="28"/>
        </w:rPr>
        <w:t> </w:t>
      </w:r>
      <w:r>
        <w:rPr>
          <w:sz w:val="28"/>
        </w:rPr>
        <w:t>on</w:t>
      </w:r>
      <w:r>
        <w:rPr>
          <w:spacing w:val="-1"/>
          <w:sz w:val="28"/>
        </w:rPr>
        <w:t> </w:t>
      </w:r>
      <w:r>
        <w:rPr>
          <w:sz w:val="28"/>
        </w:rPr>
        <w:t>an</w:t>
      </w:r>
      <w:r>
        <w:rPr>
          <w:spacing w:val="-1"/>
          <w:sz w:val="28"/>
        </w:rPr>
        <w:t> </w:t>
      </w:r>
      <w:r>
        <w:rPr>
          <w:sz w:val="28"/>
        </w:rPr>
        <w:t>intersectional</w:t>
      </w:r>
      <w:r>
        <w:rPr>
          <w:spacing w:val="-1"/>
          <w:sz w:val="28"/>
        </w:rPr>
        <w:t> </w:t>
      </w:r>
      <w:r>
        <w:rPr>
          <w:sz w:val="28"/>
        </w:rPr>
        <w:t>perspective</w:t>
      </w:r>
      <w:r>
        <w:rPr>
          <w:spacing w:val="-2"/>
          <w:sz w:val="28"/>
        </w:rPr>
        <w:t> </w:t>
      </w:r>
      <w:r>
        <w:rPr>
          <w:sz w:val="28"/>
        </w:rPr>
        <w:t>and</w:t>
      </w:r>
      <w:r>
        <w:rPr>
          <w:spacing w:val="-1"/>
          <w:sz w:val="28"/>
        </w:rPr>
        <w:t> </w:t>
      </w:r>
      <w:r>
        <w:rPr>
          <w:sz w:val="28"/>
        </w:rPr>
        <w:t>on</w:t>
      </w:r>
      <w:r>
        <w:rPr>
          <w:spacing w:val="-1"/>
          <w:sz w:val="28"/>
        </w:rPr>
        <w:t> </w:t>
      </w:r>
      <w:r>
        <w:rPr>
          <w:sz w:val="28"/>
        </w:rPr>
        <w:t>legal</w:t>
      </w:r>
      <w:r>
        <w:rPr>
          <w:spacing w:val="-1"/>
          <w:sz w:val="28"/>
        </w:rPr>
        <w:t> </w:t>
      </w:r>
      <w:r>
        <w:rPr>
          <w:sz w:val="28"/>
        </w:rPr>
        <w:t>instruments</w:t>
      </w:r>
      <w:r>
        <w:rPr>
          <w:spacing w:val="-1"/>
          <w:sz w:val="28"/>
        </w:rPr>
        <w:t> </w:t>
      </w:r>
      <w:r>
        <w:rPr>
          <w:sz w:val="28"/>
        </w:rPr>
        <w:t>that</w:t>
      </w:r>
      <w:r>
        <w:rPr>
          <w:spacing w:val="-2"/>
          <w:sz w:val="28"/>
        </w:rPr>
        <w:t> </w:t>
      </w:r>
      <w:r>
        <w:rPr>
          <w:sz w:val="28"/>
        </w:rPr>
        <w:t>help</w:t>
      </w:r>
      <w:r>
        <w:rPr>
          <w:spacing w:val="-1"/>
          <w:sz w:val="28"/>
        </w:rPr>
        <w:t> </w:t>
      </w:r>
      <w:r>
        <w:rPr>
          <w:sz w:val="28"/>
        </w:rPr>
        <w:t>combat discrimination and violence against women:</w:t>
      </w:r>
    </w:p>
    <w:p>
      <w:pPr>
        <w:spacing w:after="0" w:line="319" w:lineRule="auto"/>
        <w:jc w:val="both"/>
        <w:rPr>
          <w:sz w:val="28"/>
        </w:rPr>
        <w:sectPr>
          <w:footerReference w:type="default" r:id="rId8"/>
          <w:pgSz w:w="12240" w:h="15840"/>
          <w:pgMar w:footer="258" w:header="0" w:top="1000" w:bottom="440" w:left="620" w:right="0"/>
          <w:pgNumType w:start="1"/>
        </w:sectPr>
      </w:pPr>
    </w:p>
    <w:p>
      <w:pPr>
        <w:spacing w:line="304" w:lineRule="auto" w:before="72"/>
        <w:ind w:left="1834" w:right="1131" w:firstLine="0"/>
        <w:jc w:val="both"/>
        <w:rPr>
          <w:sz w:val="14"/>
        </w:rPr>
      </w:pPr>
      <w:r>
        <w:rPr>
          <w:sz w:val="24"/>
        </w:rPr>
        <w:t>Intersectionality</w:t>
      </w:r>
      <w:r>
        <w:rPr>
          <w:spacing w:val="-8"/>
          <w:sz w:val="24"/>
        </w:rPr>
        <w:t> </w:t>
      </w:r>
      <w:r>
        <w:rPr>
          <w:sz w:val="24"/>
        </w:rPr>
        <w:t>is</w:t>
      </w:r>
      <w:r>
        <w:rPr>
          <w:spacing w:val="-8"/>
          <w:sz w:val="24"/>
        </w:rPr>
        <w:t> </w:t>
      </w:r>
      <w:r>
        <w:rPr>
          <w:sz w:val="24"/>
        </w:rPr>
        <w:t>a</w:t>
      </w:r>
      <w:r>
        <w:rPr>
          <w:spacing w:val="-8"/>
          <w:sz w:val="24"/>
        </w:rPr>
        <w:t> </w:t>
      </w:r>
      <w:r>
        <w:rPr>
          <w:sz w:val="24"/>
        </w:rPr>
        <w:t>fundamental</w:t>
      </w:r>
      <w:r>
        <w:rPr>
          <w:spacing w:val="-8"/>
          <w:sz w:val="24"/>
        </w:rPr>
        <w:t> </w:t>
      </w:r>
      <w:r>
        <w:rPr>
          <w:sz w:val="24"/>
        </w:rPr>
        <w:t>concept</w:t>
      </w:r>
      <w:r>
        <w:rPr>
          <w:spacing w:val="-8"/>
          <w:sz w:val="24"/>
        </w:rPr>
        <w:t> </w:t>
      </w:r>
      <w:r>
        <w:rPr>
          <w:sz w:val="24"/>
        </w:rPr>
        <w:t>for</w:t>
      </w:r>
      <w:r>
        <w:rPr>
          <w:spacing w:val="-8"/>
          <w:sz w:val="24"/>
        </w:rPr>
        <w:t> </w:t>
      </w:r>
      <w:r>
        <w:rPr>
          <w:sz w:val="24"/>
        </w:rPr>
        <w:t>understanding</w:t>
      </w:r>
      <w:r>
        <w:rPr>
          <w:spacing w:val="-8"/>
          <w:sz w:val="24"/>
        </w:rPr>
        <w:t> </w:t>
      </w:r>
      <w:r>
        <w:rPr>
          <w:sz w:val="24"/>
        </w:rPr>
        <w:t>the</w:t>
      </w:r>
      <w:r>
        <w:rPr>
          <w:spacing w:val="-8"/>
          <w:sz w:val="24"/>
        </w:rPr>
        <w:t> </w:t>
      </w:r>
      <w:r>
        <w:rPr>
          <w:sz w:val="24"/>
        </w:rPr>
        <w:t>scope</w:t>
      </w:r>
      <w:r>
        <w:rPr>
          <w:spacing w:val="-8"/>
          <w:sz w:val="24"/>
        </w:rPr>
        <w:t> </w:t>
      </w:r>
      <w:r>
        <w:rPr>
          <w:sz w:val="24"/>
        </w:rPr>
        <w:t>of</w:t>
      </w:r>
      <w:r>
        <w:rPr>
          <w:spacing w:val="-8"/>
          <w:sz w:val="24"/>
        </w:rPr>
        <w:t> </w:t>
      </w:r>
      <w:r>
        <w:rPr>
          <w:sz w:val="24"/>
        </w:rPr>
        <w:t>States’ </w:t>
      </w:r>
      <w:r>
        <w:rPr>
          <w:spacing w:val="-2"/>
          <w:sz w:val="24"/>
        </w:rPr>
        <w:t>general</w:t>
      </w:r>
      <w:r>
        <w:rPr>
          <w:spacing w:val="-8"/>
          <w:sz w:val="24"/>
        </w:rPr>
        <w:t> </w:t>
      </w:r>
      <w:r>
        <w:rPr>
          <w:spacing w:val="-2"/>
          <w:sz w:val="24"/>
        </w:rPr>
        <w:t>obligations</w:t>
      </w:r>
      <w:r>
        <w:rPr>
          <w:spacing w:val="-8"/>
          <w:sz w:val="24"/>
        </w:rPr>
        <w:t> </w:t>
      </w:r>
      <w:r>
        <w:rPr>
          <w:spacing w:val="-2"/>
          <w:sz w:val="24"/>
        </w:rPr>
        <w:t>under</w:t>
      </w:r>
      <w:r>
        <w:rPr>
          <w:spacing w:val="-8"/>
          <w:sz w:val="24"/>
        </w:rPr>
        <w:t> </w:t>
      </w:r>
      <w:r>
        <w:rPr>
          <w:spacing w:val="-2"/>
          <w:sz w:val="24"/>
        </w:rPr>
        <w:t>Article</w:t>
      </w:r>
      <w:r>
        <w:rPr>
          <w:spacing w:val="-8"/>
          <w:sz w:val="24"/>
        </w:rPr>
        <w:t> </w:t>
      </w:r>
      <w:r>
        <w:rPr>
          <w:spacing w:val="-2"/>
          <w:sz w:val="24"/>
        </w:rPr>
        <w:t>2.</w:t>
      </w:r>
      <w:r>
        <w:rPr>
          <w:spacing w:val="-8"/>
          <w:sz w:val="24"/>
        </w:rPr>
        <w:t> </w:t>
      </w:r>
      <w:r>
        <w:rPr>
          <w:spacing w:val="-2"/>
          <w:sz w:val="24"/>
        </w:rPr>
        <w:t>Discrimination</w:t>
      </w:r>
      <w:r>
        <w:rPr>
          <w:spacing w:val="-8"/>
          <w:sz w:val="24"/>
        </w:rPr>
        <w:t> </w:t>
      </w:r>
      <w:r>
        <w:rPr>
          <w:spacing w:val="-2"/>
          <w:sz w:val="24"/>
        </w:rPr>
        <w:t>against</w:t>
      </w:r>
      <w:r>
        <w:rPr>
          <w:spacing w:val="-8"/>
          <w:sz w:val="24"/>
        </w:rPr>
        <w:t> </w:t>
      </w:r>
      <w:r>
        <w:rPr>
          <w:spacing w:val="-2"/>
          <w:sz w:val="24"/>
        </w:rPr>
        <w:t>women</w:t>
      </w:r>
      <w:r>
        <w:rPr>
          <w:spacing w:val="-8"/>
          <w:sz w:val="24"/>
        </w:rPr>
        <w:t> </w:t>
      </w:r>
      <w:r>
        <w:rPr>
          <w:spacing w:val="-2"/>
          <w:sz w:val="24"/>
        </w:rPr>
        <w:t>on</w:t>
      </w:r>
      <w:r>
        <w:rPr>
          <w:spacing w:val="-8"/>
          <w:sz w:val="24"/>
        </w:rPr>
        <w:t> </w:t>
      </w:r>
      <w:r>
        <w:rPr>
          <w:spacing w:val="-2"/>
          <w:sz w:val="24"/>
        </w:rPr>
        <w:t>the</w:t>
      </w:r>
      <w:r>
        <w:rPr>
          <w:spacing w:val="-8"/>
          <w:sz w:val="24"/>
        </w:rPr>
        <w:t> </w:t>
      </w:r>
      <w:r>
        <w:rPr>
          <w:spacing w:val="-2"/>
          <w:sz w:val="24"/>
        </w:rPr>
        <w:t>grounds </w:t>
      </w:r>
      <w:r>
        <w:rPr>
          <w:sz w:val="24"/>
        </w:rPr>
        <w:t>of sex and gender is inseparably linked to other factors that affect women, such as race, ethnicity, religion or beliefs, health, status, age, class, caste, sexual orientation, and gender identity. [...] States parties must recognize and prohibit these intersecting forms of discrimination in their legal instruments, as well as their combined negative impact on the women affected.</w:t>
      </w:r>
      <w:r>
        <w:rPr>
          <w:position w:val="8"/>
          <w:sz w:val="14"/>
        </w:rPr>
        <w:t>1</w:t>
      </w:r>
    </w:p>
    <w:p>
      <w:pPr>
        <w:pStyle w:val="BodyText"/>
        <w:spacing w:before="11"/>
        <w:rPr>
          <w:sz w:val="24"/>
        </w:rPr>
      </w:pPr>
    </w:p>
    <w:p>
      <w:pPr>
        <w:pStyle w:val="ListParagraph"/>
        <w:numPr>
          <w:ilvl w:val="0"/>
          <w:numId w:val="1"/>
        </w:numPr>
        <w:tabs>
          <w:tab w:pos="829" w:val="left" w:leader="none"/>
        </w:tabs>
        <w:spacing w:line="319" w:lineRule="auto" w:before="100" w:after="0"/>
        <w:ind w:left="513" w:right="1130" w:firstLine="0"/>
        <w:jc w:val="both"/>
        <w:rPr>
          <w:sz w:val="28"/>
        </w:rPr>
      </w:pPr>
      <w:r>
        <w:rPr>
          <w:sz w:val="28"/>
        </w:rPr>
        <w:t>Similarly,</w:t>
      </w:r>
      <w:r>
        <w:rPr>
          <w:spacing w:val="-3"/>
          <w:sz w:val="28"/>
        </w:rPr>
        <w:t> </w:t>
      </w:r>
      <w:r>
        <w:rPr>
          <w:sz w:val="28"/>
        </w:rPr>
        <w:t>within</w:t>
      </w:r>
      <w:r>
        <w:rPr>
          <w:spacing w:val="-3"/>
          <w:sz w:val="28"/>
        </w:rPr>
        <w:t> </w:t>
      </w:r>
      <w:r>
        <w:rPr>
          <w:sz w:val="28"/>
        </w:rPr>
        <w:t>the</w:t>
      </w:r>
      <w:r>
        <w:rPr>
          <w:spacing w:val="-3"/>
          <w:sz w:val="28"/>
        </w:rPr>
        <w:t> </w:t>
      </w:r>
      <w:r>
        <w:rPr>
          <w:sz w:val="28"/>
        </w:rPr>
        <w:t>same</w:t>
      </w:r>
      <w:r>
        <w:rPr>
          <w:spacing w:val="-3"/>
          <w:sz w:val="28"/>
        </w:rPr>
        <w:t> </w:t>
      </w:r>
      <w:r>
        <w:rPr>
          <w:sz w:val="28"/>
        </w:rPr>
        <w:t>General</w:t>
      </w:r>
      <w:r>
        <w:rPr>
          <w:spacing w:val="-3"/>
          <w:sz w:val="28"/>
        </w:rPr>
        <w:t> </w:t>
      </w:r>
      <w:r>
        <w:rPr>
          <w:sz w:val="28"/>
        </w:rPr>
        <w:t>Recommendation</w:t>
      </w:r>
      <w:r>
        <w:rPr>
          <w:spacing w:val="-3"/>
          <w:sz w:val="28"/>
        </w:rPr>
        <w:t> </w:t>
      </w:r>
      <w:r>
        <w:rPr>
          <w:sz w:val="28"/>
        </w:rPr>
        <w:t>No.</w:t>
      </w:r>
      <w:r>
        <w:rPr>
          <w:spacing w:val="-3"/>
          <w:sz w:val="28"/>
        </w:rPr>
        <w:t> </w:t>
      </w:r>
      <w:r>
        <w:rPr>
          <w:sz w:val="28"/>
        </w:rPr>
        <w:t>28,</w:t>
      </w:r>
      <w:r>
        <w:rPr>
          <w:spacing w:val="-3"/>
          <w:sz w:val="28"/>
        </w:rPr>
        <w:t> </w:t>
      </w:r>
      <w:r>
        <w:rPr>
          <w:sz w:val="28"/>
        </w:rPr>
        <w:t>it</w:t>
      </w:r>
      <w:r>
        <w:rPr>
          <w:spacing w:val="-3"/>
          <w:sz w:val="28"/>
        </w:rPr>
        <w:t> </w:t>
      </w:r>
      <w:r>
        <w:rPr>
          <w:sz w:val="28"/>
        </w:rPr>
        <w:t>is</w:t>
      </w:r>
      <w:r>
        <w:rPr>
          <w:spacing w:val="-3"/>
          <w:sz w:val="28"/>
        </w:rPr>
        <w:t> </w:t>
      </w:r>
      <w:r>
        <w:rPr>
          <w:sz w:val="28"/>
        </w:rPr>
        <w:t>emphasized that States parties must establish indicators to assess the progress and effectiveness</w:t>
      </w:r>
      <w:r>
        <w:rPr>
          <w:spacing w:val="-13"/>
          <w:sz w:val="28"/>
        </w:rPr>
        <w:t> </w:t>
      </w:r>
      <w:r>
        <w:rPr>
          <w:sz w:val="28"/>
        </w:rPr>
        <w:t>of</w:t>
      </w:r>
      <w:r>
        <w:rPr>
          <w:spacing w:val="-13"/>
          <w:sz w:val="28"/>
        </w:rPr>
        <w:t> </w:t>
      </w:r>
      <w:r>
        <w:rPr>
          <w:sz w:val="28"/>
        </w:rPr>
        <w:t>women’s</w:t>
      </w:r>
      <w:r>
        <w:rPr>
          <w:spacing w:val="-13"/>
          <w:sz w:val="28"/>
        </w:rPr>
        <w:t> </w:t>
      </w:r>
      <w:r>
        <w:rPr>
          <w:sz w:val="28"/>
        </w:rPr>
        <w:t>human</w:t>
      </w:r>
      <w:r>
        <w:rPr>
          <w:spacing w:val="-13"/>
          <w:sz w:val="28"/>
        </w:rPr>
        <w:t> </w:t>
      </w:r>
      <w:r>
        <w:rPr>
          <w:sz w:val="28"/>
        </w:rPr>
        <w:t>rights,</w:t>
      </w:r>
      <w:r>
        <w:rPr>
          <w:spacing w:val="-13"/>
          <w:sz w:val="28"/>
        </w:rPr>
        <w:t> </w:t>
      </w:r>
      <w:r>
        <w:rPr>
          <w:sz w:val="28"/>
        </w:rPr>
        <w:t>through</w:t>
      </w:r>
      <w:r>
        <w:rPr>
          <w:spacing w:val="-13"/>
          <w:sz w:val="28"/>
        </w:rPr>
        <w:t> </w:t>
      </w:r>
      <w:r>
        <w:rPr>
          <w:sz w:val="28"/>
        </w:rPr>
        <w:t>the</w:t>
      </w:r>
      <w:r>
        <w:rPr>
          <w:spacing w:val="-13"/>
          <w:sz w:val="28"/>
        </w:rPr>
        <w:t> </w:t>
      </w:r>
      <w:r>
        <w:rPr>
          <w:sz w:val="28"/>
        </w:rPr>
        <w:t>design</w:t>
      </w:r>
      <w:r>
        <w:rPr>
          <w:spacing w:val="-13"/>
          <w:sz w:val="28"/>
        </w:rPr>
        <w:t> </w:t>
      </w:r>
      <w:r>
        <w:rPr>
          <w:sz w:val="28"/>
        </w:rPr>
        <w:t>and</w:t>
      </w:r>
      <w:r>
        <w:rPr>
          <w:spacing w:val="-13"/>
          <w:sz w:val="28"/>
        </w:rPr>
        <w:t> </w:t>
      </w:r>
      <w:r>
        <w:rPr>
          <w:sz w:val="28"/>
        </w:rPr>
        <w:t>implementation of disaggregated databases, and ensure sufficient measures to eradicate discrimination based on evidence. Specifically, the CEDAW, in its </w:t>
      </w:r>
      <w:r>
        <w:rPr>
          <w:sz w:val="28"/>
        </w:rPr>
        <w:t>concluding observations</w:t>
      </w:r>
      <w:r>
        <w:rPr>
          <w:spacing w:val="-15"/>
          <w:sz w:val="28"/>
        </w:rPr>
        <w:t> </w:t>
      </w:r>
      <w:r>
        <w:rPr>
          <w:sz w:val="28"/>
        </w:rPr>
        <w:t>on</w:t>
      </w:r>
      <w:r>
        <w:rPr>
          <w:spacing w:val="-15"/>
          <w:sz w:val="28"/>
        </w:rPr>
        <w:t> </w:t>
      </w:r>
      <w:r>
        <w:rPr>
          <w:sz w:val="28"/>
        </w:rPr>
        <w:t>Mexico’s</w:t>
      </w:r>
      <w:r>
        <w:rPr>
          <w:spacing w:val="-15"/>
          <w:sz w:val="28"/>
        </w:rPr>
        <w:t> </w:t>
      </w:r>
      <w:r>
        <w:rPr>
          <w:sz w:val="28"/>
        </w:rPr>
        <w:t>ninth</w:t>
      </w:r>
      <w:r>
        <w:rPr>
          <w:spacing w:val="-15"/>
          <w:sz w:val="28"/>
        </w:rPr>
        <w:t> </w:t>
      </w:r>
      <w:r>
        <w:rPr>
          <w:sz w:val="28"/>
        </w:rPr>
        <w:t>periodic</w:t>
      </w:r>
      <w:r>
        <w:rPr>
          <w:spacing w:val="-15"/>
          <w:sz w:val="28"/>
        </w:rPr>
        <w:t> </w:t>
      </w:r>
      <w:r>
        <w:rPr>
          <w:sz w:val="28"/>
        </w:rPr>
        <w:t>report,</w:t>
      </w:r>
      <w:r>
        <w:rPr>
          <w:spacing w:val="-15"/>
          <w:sz w:val="28"/>
        </w:rPr>
        <w:t> </w:t>
      </w:r>
      <w:r>
        <w:rPr>
          <w:sz w:val="28"/>
        </w:rPr>
        <w:t>expressed</w:t>
      </w:r>
      <w:r>
        <w:rPr>
          <w:spacing w:val="-15"/>
          <w:sz w:val="28"/>
        </w:rPr>
        <w:t> </w:t>
      </w:r>
      <w:r>
        <w:rPr>
          <w:sz w:val="28"/>
        </w:rPr>
        <w:t>concern</w:t>
      </w:r>
      <w:r>
        <w:rPr>
          <w:spacing w:val="-15"/>
          <w:sz w:val="28"/>
        </w:rPr>
        <w:t> </w:t>
      </w:r>
      <w:r>
        <w:rPr>
          <w:sz w:val="28"/>
        </w:rPr>
        <w:t>over</w:t>
      </w:r>
      <w:r>
        <w:rPr>
          <w:spacing w:val="-15"/>
          <w:sz w:val="28"/>
        </w:rPr>
        <w:t> </w:t>
      </w:r>
      <w:r>
        <w:rPr>
          <w:sz w:val="28"/>
        </w:rPr>
        <w:t>the</w:t>
      </w:r>
      <w:r>
        <w:rPr>
          <w:spacing w:val="-15"/>
          <w:sz w:val="28"/>
        </w:rPr>
        <w:t> </w:t>
      </w:r>
      <w:r>
        <w:rPr>
          <w:sz w:val="28"/>
        </w:rPr>
        <w:t>lack of mechanisms to eliminate discrimination against LBT women:</w:t>
      </w:r>
    </w:p>
    <w:p>
      <w:pPr>
        <w:pStyle w:val="BodyText"/>
        <w:spacing w:before="5"/>
        <w:rPr>
          <w:sz w:val="27"/>
        </w:rPr>
      </w:pPr>
    </w:p>
    <w:p>
      <w:pPr>
        <w:spacing w:line="304" w:lineRule="auto" w:before="100"/>
        <w:ind w:left="1834" w:right="1131" w:firstLine="0"/>
        <w:jc w:val="both"/>
        <w:rPr>
          <w:sz w:val="14"/>
        </w:rPr>
      </w:pPr>
      <w:r>
        <w:rPr>
          <w:spacing w:val="-4"/>
          <w:sz w:val="24"/>
        </w:rPr>
        <w:t>b)</w:t>
      </w:r>
      <w:r>
        <w:rPr>
          <w:spacing w:val="-7"/>
          <w:sz w:val="24"/>
        </w:rPr>
        <w:t> </w:t>
      </w:r>
      <w:r>
        <w:rPr>
          <w:spacing w:val="-4"/>
          <w:sz w:val="24"/>
        </w:rPr>
        <w:t>The</w:t>
      </w:r>
      <w:r>
        <w:rPr>
          <w:spacing w:val="-7"/>
          <w:sz w:val="24"/>
        </w:rPr>
        <w:t> </w:t>
      </w:r>
      <w:r>
        <w:rPr>
          <w:spacing w:val="-4"/>
          <w:sz w:val="24"/>
        </w:rPr>
        <w:t>lack</w:t>
      </w:r>
      <w:r>
        <w:rPr>
          <w:spacing w:val="-7"/>
          <w:sz w:val="24"/>
        </w:rPr>
        <w:t> </w:t>
      </w:r>
      <w:r>
        <w:rPr>
          <w:spacing w:val="-4"/>
          <w:sz w:val="24"/>
        </w:rPr>
        <w:t>of</w:t>
      </w:r>
      <w:r>
        <w:rPr>
          <w:spacing w:val="-7"/>
          <w:sz w:val="24"/>
        </w:rPr>
        <w:t> </w:t>
      </w:r>
      <w:r>
        <w:rPr>
          <w:spacing w:val="-4"/>
          <w:sz w:val="24"/>
        </w:rPr>
        <w:t>effective</w:t>
      </w:r>
      <w:r>
        <w:rPr>
          <w:spacing w:val="-7"/>
          <w:sz w:val="24"/>
        </w:rPr>
        <w:t> </w:t>
      </w:r>
      <w:r>
        <w:rPr>
          <w:spacing w:val="-4"/>
          <w:sz w:val="24"/>
        </w:rPr>
        <w:t>mechanisms</w:t>
      </w:r>
      <w:r>
        <w:rPr>
          <w:spacing w:val="-7"/>
          <w:sz w:val="24"/>
        </w:rPr>
        <w:t> </w:t>
      </w:r>
      <w:r>
        <w:rPr>
          <w:spacing w:val="-4"/>
          <w:sz w:val="24"/>
        </w:rPr>
        <w:t>and</w:t>
      </w:r>
      <w:r>
        <w:rPr>
          <w:spacing w:val="-7"/>
          <w:sz w:val="24"/>
        </w:rPr>
        <w:t> </w:t>
      </w:r>
      <w:r>
        <w:rPr>
          <w:spacing w:val="-4"/>
          <w:sz w:val="24"/>
        </w:rPr>
        <w:t>the</w:t>
      </w:r>
      <w:r>
        <w:rPr>
          <w:spacing w:val="-7"/>
          <w:sz w:val="24"/>
        </w:rPr>
        <w:t> </w:t>
      </w:r>
      <w:r>
        <w:rPr>
          <w:spacing w:val="-4"/>
          <w:sz w:val="24"/>
        </w:rPr>
        <w:t>insufficiency</w:t>
      </w:r>
      <w:r>
        <w:rPr>
          <w:spacing w:val="-7"/>
          <w:sz w:val="24"/>
        </w:rPr>
        <w:t> </w:t>
      </w:r>
      <w:r>
        <w:rPr>
          <w:spacing w:val="-4"/>
          <w:sz w:val="24"/>
        </w:rPr>
        <w:t>of</w:t>
      </w:r>
      <w:r>
        <w:rPr>
          <w:spacing w:val="-7"/>
          <w:sz w:val="24"/>
        </w:rPr>
        <w:t> </w:t>
      </w:r>
      <w:r>
        <w:rPr>
          <w:spacing w:val="-4"/>
          <w:sz w:val="24"/>
        </w:rPr>
        <w:t>state</w:t>
      </w:r>
      <w:r>
        <w:rPr>
          <w:spacing w:val="-7"/>
          <w:sz w:val="24"/>
        </w:rPr>
        <w:t> </w:t>
      </w:r>
      <w:r>
        <w:rPr>
          <w:spacing w:val="-4"/>
          <w:sz w:val="24"/>
        </w:rPr>
        <w:t>budgets</w:t>
      </w:r>
      <w:r>
        <w:rPr>
          <w:spacing w:val="-7"/>
          <w:sz w:val="24"/>
        </w:rPr>
        <w:t> </w:t>
      </w:r>
      <w:r>
        <w:rPr>
          <w:spacing w:val="-4"/>
          <w:sz w:val="24"/>
        </w:rPr>
        <w:t>allocated </w:t>
      </w:r>
      <w:r>
        <w:rPr>
          <w:spacing w:val="-2"/>
          <w:sz w:val="24"/>
        </w:rPr>
        <w:t>for</w:t>
      </w:r>
      <w:r>
        <w:rPr>
          <w:spacing w:val="-9"/>
          <w:sz w:val="24"/>
        </w:rPr>
        <w:t> </w:t>
      </w:r>
      <w:r>
        <w:rPr>
          <w:spacing w:val="-2"/>
          <w:sz w:val="24"/>
        </w:rPr>
        <w:t>the</w:t>
      </w:r>
      <w:r>
        <w:rPr>
          <w:spacing w:val="-9"/>
          <w:sz w:val="24"/>
        </w:rPr>
        <w:t> </w:t>
      </w:r>
      <w:r>
        <w:rPr>
          <w:spacing w:val="-2"/>
          <w:sz w:val="24"/>
        </w:rPr>
        <w:t>implementation</w:t>
      </w:r>
      <w:r>
        <w:rPr>
          <w:spacing w:val="-9"/>
          <w:sz w:val="24"/>
        </w:rPr>
        <w:t> </w:t>
      </w:r>
      <w:r>
        <w:rPr>
          <w:spacing w:val="-2"/>
          <w:sz w:val="24"/>
        </w:rPr>
        <w:t>of</w:t>
      </w:r>
      <w:r>
        <w:rPr>
          <w:spacing w:val="-9"/>
          <w:sz w:val="24"/>
        </w:rPr>
        <w:t> </w:t>
      </w:r>
      <w:r>
        <w:rPr>
          <w:spacing w:val="-2"/>
          <w:sz w:val="24"/>
        </w:rPr>
        <w:t>laws</w:t>
      </w:r>
      <w:r>
        <w:rPr>
          <w:spacing w:val="-9"/>
          <w:sz w:val="24"/>
        </w:rPr>
        <w:t> </w:t>
      </w:r>
      <w:r>
        <w:rPr>
          <w:spacing w:val="-2"/>
          <w:sz w:val="24"/>
        </w:rPr>
        <w:t>on</w:t>
      </w:r>
      <w:r>
        <w:rPr>
          <w:spacing w:val="-9"/>
          <w:sz w:val="24"/>
        </w:rPr>
        <w:t> </w:t>
      </w:r>
      <w:r>
        <w:rPr>
          <w:spacing w:val="-2"/>
          <w:sz w:val="24"/>
        </w:rPr>
        <w:t>gender</w:t>
      </w:r>
      <w:r>
        <w:rPr>
          <w:spacing w:val="-9"/>
          <w:sz w:val="24"/>
        </w:rPr>
        <w:t> </w:t>
      </w:r>
      <w:r>
        <w:rPr>
          <w:spacing w:val="-2"/>
          <w:sz w:val="24"/>
        </w:rPr>
        <w:t>equality,</w:t>
      </w:r>
      <w:r>
        <w:rPr>
          <w:spacing w:val="-9"/>
          <w:sz w:val="24"/>
        </w:rPr>
        <w:t> </w:t>
      </w:r>
      <w:r>
        <w:rPr>
          <w:spacing w:val="-2"/>
          <w:sz w:val="24"/>
        </w:rPr>
        <w:t>women’s</w:t>
      </w:r>
      <w:r>
        <w:rPr>
          <w:spacing w:val="-9"/>
          <w:sz w:val="24"/>
        </w:rPr>
        <w:t> </w:t>
      </w:r>
      <w:r>
        <w:rPr>
          <w:spacing w:val="-2"/>
          <w:sz w:val="24"/>
        </w:rPr>
        <w:t>right</w:t>
      </w:r>
      <w:r>
        <w:rPr>
          <w:spacing w:val="-9"/>
          <w:sz w:val="24"/>
        </w:rPr>
        <w:t> </w:t>
      </w:r>
      <w:r>
        <w:rPr>
          <w:spacing w:val="-2"/>
          <w:sz w:val="24"/>
        </w:rPr>
        <w:t>to</w:t>
      </w:r>
      <w:r>
        <w:rPr>
          <w:spacing w:val="-9"/>
          <w:sz w:val="24"/>
        </w:rPr>
        <w:t> </w:t>
      </w:r>
      <w:r>
        <w:rPr>
          <w:spacing w:val="-2"/>
          <w:sz w:val="24"/>
        </w:rPr>
        <w:t>live</w:t>
      </w:r>
      <w:r>
        <w:rPr>
          <w:spacing w:val="-9"/>
          <w:sz w:val="24"/>
        </w:rPr>
        <w:t> </w:t>
      </w:r>
      <w:r>
        <w:rPr>
          <w:spacing w:val="-2"/>
          <w:sz w:val="24"/>
        </w:rPr>
        <w:t>free</w:t>
      </w:r>
      <w:r>
        <w:rPr>
          <w:spacing w:val="-9"/>
          <w:sz w:val="24"/>
        </w:rPr>
        <w:t> </w:t>
      </w:r>
      <w:r>
        <w:rPr>
          <w:spacing w:val="-2"/>
          <w:sz w:val="24"/>
        </w:rPr>
        <w:t>from </w:t>
      </w:r>
      <w:r>
        <w:rPr>
          <w:sz w:val="24"/>
        </w:rPr>
        <w:t>violence, and their monitoring, have failed to end discrimination, particularly </w:t>
      </w:r>
      <w:r>
        <w:rPr>
          <w:sz w:val="24"/>
        </w:rPr>
        <w:t>in its</w:t>
      </w:r>
      <w:r>
        <w:rPr>
          <w:spacing w:val="-6"/>
          <w:sz w:val="24"/>
        </w:rPr>
        <w:t> </w:t>
      </w:r>
      <w:r>
        <w:rPr>
          <w:sz w:val="24"/>
        </w:rPr>
        <w:t>intersectional</w:t>
      </w:r>
      <w:r>
        <w:rPr>
          <w:spacing w:val="-6"/>
          <w:sz w:val="24"/>
        </w:rPr>
        <w:t> </w:t>
      </w:r>
      <w:r>
        <w:rPr>
          <w:sz w:val="24"/>
        </w:rPr>
        <w:t>forms,</w:t>
      </w:r>
      <w:r>
        <w:rPr>
          <w:spacing w:val="-6"/>
          <w:sz w:val="24"/>
        </w:rPr>
        <w:t> </w:t>
      </w:r>
      <w:r>
        <w:rPr>
          <w:sz w:val="24"/>
        </w:rPr>
        <w:t>and</w:t>
      </w:r>
      <w:r>
        <w:rPr>
          <w:spacing w:val="-6"/>
          <w:sz w:val="24"/>
        </w:rPr>
        <w:t> </w:t>
      </w:r>
      <w:r>
        <w:rPr>
          <w:sz w:val="24"/>
        </w:rPr>
        <w:t>especially</w:t>
      </w:r>
      <w:r>
        <w:rPr>
          <w:spacing w:val="-6"/>
          <w:sz w:val="24"/>
        </w:rPr>
        <w:t> </w:t>
      </w:r>
      <w:r>
        <w:rPr>
          <w:sz w:val="24"/>
        </w:rPr>
        <w:t>against</w:t>
      </w:r>
      <w:r>
        <w:rPr>
          <w:spacing w:val="-6"/>
          <w:sz w:val="24"/>
        </w:rPr>
        <w:t> </w:t>
      </w:r>
      <w:r>
        <w:rPr>
          <w:sz w:val="24"/>
        </w:rPr>
        <w:t>lesbian,</w:t>
      </w:r>
      <w:r>
        <w:rPr>
          <w:spacing w:val="-6"/>
          <w:sz w:val="24"/>
        </w:rPr>
        <w:t> </w:t>
      </w:r>
      <w:r>
        <w:rPr>
          <w:sz w:val="24"/>
        </w:rPr>
        <w:t>bisexual,</w:t>
      </w:r>
      <w:r>
        <w:rPr>
          <w:spacing w:val="-6"/>
          <w:sz w:val="24"/>
        </w:rPr>
        <w:t> </w:t>
      </w:r>
      <w:r>
        <w:rPr>
          <w:sz w:val="24"/>
        </w:rPr>
        <w:t>and</w:t>
      </w:r>
      <w:r>
        <w:rPr>
          <w:spacing w:val="-6"/>
          <w:sz w:val="24"/>
        </w:rPr>
        <w:t> </w:t>
      </w:r>
      <w:r>
        <w:rPr>
          <w:sz w:val="24"/>
        </w:rPr>
        <w:t>transgender women, as well as intersex persons;</w:t>
      </w:r>
      <w:r>
        <w:rPr>
          <w:position w:val="8"/>
          <w:sz w:val="14"/>
        </w:rPr>
        <w:t>2</w:t>
      </w:r>
    </w:p>
    <w:p>
      <w:pPr>
        <w:pStyle w:val="BodyText"/>
        <w:spacing w:before="8"/>
        <w:rPr>
          <w:sz w:val="24"/>
        </w:rPr>
      </w:pPr>
    </w:p>
    <w:p>
      <w:pPr>
        <w:pStyle w:val="ListParagraph"/>
        <w:numPr>
          <w:ilvl w:val="0"/>
          <w:numId w:val="1"/>
        </w:numPr>
        <w:tabs>
          <w:tab w:pos="847" w:val="left" w:leader="none"/>
        </w:tabs>
        <w:spacing w:line="319" w:lineRule="auto" w:before="100" w:after="0"/>
        <w:ind w:left="513" w:right="1131" w:firstLine="0"/>
        <w:jc w:val="both"/>
        <w:rPr>
          <w:sz w:val="28"/>
        </w:rPr>
      </w:pPr>
      <w:r>
        <w:rPr>
          <w:sz w:val="28"/>
        </w:rPr>
        <w:t>In this regard, one of the preliminary issues raised by this Committee, prior to the submission of Mexico’s tenth periodic report, emphasizes the need </w:t>
      </w:r>
      <w:r>
        <w:rPr>
          <w:sz w:val="28"/>
        </w:rPr>
        <w:t>for </w:t>
      </w:r>
      <w:r>
        <w:rPr>
          <w:spacing w:val="-4"/>
          <w:sz w:val="28"/>
        </w:rPr>
        <w:t>statistical</w:t>
      </w:r>
      <w:r>
        <w:rPr>
          <w:spacing w:val="-16"/>
          <w:sz w:val="28"/>
        </w:rPr>
        <w:t> </w:t>
      </w:r>
      <w:r>
        <w:rPr>
          <w:spacing w:val="-4"/>
          <w:sz w:val="28"/>
        </w:rPr>
        <w:t>and</w:t>
      </w:r>
      <w:r>
        <w:rPr>
          <w:spacing w:val="-15"/>
          <w:sz w:val="28"/>
        </w:rPr>
        <w:t> </w:t>
      </w:r>
      <w:r>
        <w:rPr>
          <w:spacing w:val="-4"/>
          <w:sz w:val="28"/>
        </w:rPr>
        <w:t>disaggregated</w:t>
      </w:r>
      <w:r>
        <w:rPr>
          <w:spacing w:val="-16"/>
          <w:sz w:val="28"/>
        </w:rPr>
        <w:t> </w:t>
      </w:r>
      <w:r>
        <w:rPr>
          <w:spacing w:val="-4"/>
          <w:sz w:val="28"/>
        </w:rPr>
        <w:t>data</w:t>
      </w:r>
      <w:r>
        <w:rPr>
          <w:spacing w:val="-15"/>
          <w:sz w:val="28"/>
        </w:rPr>
        <w:t> </w:t>
      </w:r>
      <w:r>
        <w:rPr>
          <w:spacing w:val="-4"/>
          <w:sz w:val="28"/>
        </w:rPr>
        <w:t>to</w:t>
      </w:r>
      <w:r>
        <w:rPr>
          <w:spacing w:val="-16"/>
          <w:sz w:val="28"/>
        </w:rPr>
        <w:t> </w:t>
      </w:r>
      <w:r>
        <w:rPr>
          <w:spacing w:val="-4"/>
          <w:sz w:val="28"/>
        </w:rPr>
        <w:t>understand</w:t>
      </w:r>
      <w:r>
        <w:rPr>
          <w:spacing w:val="-15"/>
          <w:sz w:val="28"/>
        </w:rPr>
        <w:t> </w:t>
      </w:r>
      <w:r>
        <w:rPr>
          <w:spacing w:val="-4"/>
          <w:sz w:val="28"/>
        </w:rPr>
        <w:t>the</w:t>
      </w:r>
      <w:r>
        <w:rPr>
          <w:spacing w:val="-16"/>
          <w:sz w:val="28"/>
        </w:rPr>
        <w:t> </w:t>
      </w:r>
      <w:r>
        <w:rPr>
          <w:spacing w:val="-4"/>
          <w:sz w:val="28"/>
        </w:rPr>
        <w:t>situation</w:t>
      </w:r>
      <w:r>
        <w:rPr>
          <w:spacing w:val="-15"/>
          <w:sz w:val="28"/>
        </w:rPr>
        <w:t> </w:t>
      </w:r>
      <w:r>
        <w:rPr>
          <w:spacing w:val="-4"/>
          <w:sz w:val="28"/>
        </w:rPr>
        <w:t>of</w:t>
      </w:r>
      <w:r>
        <w:rPr>
          <w:spacing w:val="-16"/>
          <w:sz w:val="28"/>
        </w:rPr>
        <w:t> </w:t>
      </w:r>
      <w:r>
        <w:rPr>
          <w:spacing w:val="-4"/>
          <w:sz w:val="28"/>
        </w:rPr>
        <w:t>women;</w:t>
      </w:r>
      <w:r>
        <w:rPr>
          <w:spacing w:val="-15"/>
          <w:sz w:val="28"/>
        </w:rPr>
        <w:t> </w:t>
      </w:r>
      <w:r>
        <w:rPr>
          <w:spacing w:val="-4"/>
          <w:sz w:val="28"/>
        </w:rPr>
        <w:t>however, </w:t>
      </w:r>
      <w:r>
        <w:rPr>
          <w:sz w:val="28"/>
        </w:rPr>
        <w:t>the Mexican State limited its response to the following, without addressing the production of data concerning LBT women:</w:t>
      </w:r>
    </w:p>
    <w:p>
      <w:pPr>
        <w:pStyle w:val="BodyText"/>
        <w:spacing w:before="5"/>
        <w:rPr>
          <w:sz w:val="26"/>
        </w:rPr>
      </w:pPr>
    </w:p>
    <w:p>
      <w:pPr>
        <w:spacing w:line="304" w:lineRule="auto" w:before="100"/>
        <w:ind w:left="1834" w:right="1131" w:firstLine="0"/>
        <w:jc w:val="both"/>
        <w:rPr>
          <w:sz w:val="14"/>
        </w:rPr>
      </w:pPr>
      <w:r>
        <w:rPr>
          <w:sz w:val="24"/>
        </w:rPr>
        <w:t>Mexico is a regional leader in statistics and in the integration of a gender and intersectional</w:t>
      </w:r>
      <w:r>
        <w:rPr>
          <w:spacing w:val="-2"/>
          <w:sz w:val="24"/>
        </w:rPr>
        <w:t> </w:t>
      </w:r>
      <w:r>
        <w:rPr>
          <w:sz w:val="24"/>
        </w:rPr>
        <w:t>perspective</w:t>
      </w:r>
      <w:r>
        <w:rPr>
          <w:spacing w:val="-2"/>
          <w:sz w:val="24"/>
        </w:rPr>
        <w:t> </w:t>
      </w:r>
      <w:r>
        <w:rPr>
          <w:sz w:val="24"/>
        </w:rPr>
        <w:t>in</w:t>
      </w:r>
      <w:r>
        <w:rPr>
          <w:spacing w:val="-2"/>
          <w:sz w:val="24"/>
        </w:rPr>
        <w:t> </w:t>
      </w:r>
      <w:r>
        <w:rPr>
          <w:sz w:val="24"/>
        </w:rPr>
        <w:t>the</w:t>
      </w:r>
      <w:r>
        <w:rPr>
          <w:spacing w:val="-2"/>
          <w:sz w:val="24"/>
        </w:rPr>
        <w:t> </w:t>
      </w:r>
      <w:r>
        <w:rPr>
          <w:sz w:val="24"/>
        </w:rPr>
        <w:t>production,</w:t>
      </w:r>
      <w:r>
        <w:rPr>
          <w:spacing w:val="-2"/>
          <w:sz w:val="24"/>
        </w:rPr>
        <w:t> </w:t>
      </w:r>
      <w:r>
        <w:rPr>
          <w:sz w:val="24"/>
        </w:rPr>
        <w:t>analysis,</w:t>
      </w:r>
      <w:r>
        <w:rPr>
          <w:spacing w:val="-2"/>
          <w:sz w:val="24"/>
        </w:rPr>
        <w:t> </w:t>
      </w:r>
      <w:r>
        <w:rPr>
          <w:sz w:val="24"/>
        </w:rPr>
        <w:t>and</w:t>
      </w:r>
      <w:r>
        <w:rPr>
          <w:spacing w:val="-2"/>
          <w:sz w:val="24"/>
        </w:rPr>
        <w:t> </w:t>
      </w:r>
      <w:r>
        <w:rPr>
          <w:sz w:val="24"/>
        </w:rPr>
        <w:t>dissemination</w:t>
      </w:r>
      <w:r>
        <w:rPr>
          <w:spacing w:val="-2"/>
          <w:sz w:val="24"/>
        </w:rPr>
        <w:t> </w:t>
      </w:r>
      <w:r>
        <w:rPr>
          <w:sz w:val="24"/>
        </w:rPr>
        <w:t>of</w:t>
      </w:r>
      <w:r>
        <w:rPr>
          <w:spacing w:val="-2"/>
          <w:sz w:val="24"/>
        </w:rPr>
        <w:t> </w:t>
      </w:r>
      <w:r>
        <w:rPr>
          <w:sz w:val="24"/>
        </w:rPr>
        <w:t>data, contributing to public policies on gender equality.</w:t>
      </w:r>
      <w:r>
        <w:rPr>
          <w:position w:val="8"/>
          <w:sz w:val="14"/>
        </w:rPr>
        <w:t>3</w:t>
      </w:r>
    </w:p>
    <w:p>
      <w:pPr>
        <w:pStyle w:val="BodyText"/>
        <w:rPr>
          <w:sz w:val="20"/>
        </w:rPr>
      </w:pPr>
    </w:p>
    <w:p>
      <w:pPr>
        <w:pStyle w:val="BodyText"/>
        <w:spacing w:before="9"/>
        <w:rPr>
          <w:sz w:val="26"/>
        </w:rPr>
      </w:pPr>
      <w:r>
        <w:rPr/>
        <w:pict>
          <v:shape style="position:absolute;margin-left:56.692902pt;margin-top:16.981079pt;width:158.9pt;height:.1pt;mso-position-horizontal-relative:page;mso-position-vertical-relative:paragraph;z-index:-15727104;mso-wrap-distance-left:0;mso-wrap-distance-right:0" id="docshape4" coordorigin="1134,340" coordsize="3178,0" path="m1134,340l4311,340e" filled="false" stroked="true" strokeweight="1pt" strokecolor="#4d2876">
            <v:path arrowok="t"/>
            <v:stroke dashstyle="solid"/>
            <w10:wrap type="topAndBottom"/>
          </v:shape>
        </w:pict>
      </w:r>
    </w:p>
    <w:p>
      <w:pPr>
        <w:pStyle w:val="BodyText"/>
        <w:rPr>
          <w:sz w:val="6"/>
        </w:rPr>
      </w:pPr>
    </w:p>
    <w:p>
      <w:pPr>
        <w:spacing w:line="273" w:lineRule="auto" w:before="101"/>
        <w:ind w:left="513" w:right="1164" w:hanging="1"/>
        <w:jc w:val="left"/>
        <w:rPr>
          <w:rFonts w:ascii="Avenir LT Std 45 Book"/>
          <w:b w:val="0"/>
          <w:i/>
          <w:sz w:val="16"/>
        </w:rPr>
      </w:pPr>
      <w:r>
        <w:rPr>
          <w:rFonts w:ascii="Avenir LT Std 45 Book"/>
          <w:b w:val="0"/>
          <w:i/>
          <w:position w:val="5"/>
          <w:sz w:val="9"/>
        </w:rPr>
        <w:t>1</w:t>
      </w:r>
      <w:r>
        <w:rPr>
          <w:rFonts w:ascii="Avenir LT Std 45 Book"/>
          <w:b w:val="0"/>
          <w:i/>
          <w:spacing w:val="-1"/>
          <w:position w:val="5"/>
          <w:sz w:val="9"/>
        </w:rPr>
        <w:t> </w:t>
      </w:r>
      <w:r>
        <w:rPr>
          <w:rFonts w:ascii="Avenir LT Std 45 Book"/>
          <w:b w:val="0"/>
          <w:i/>
          <w:sz w:val="16"/>
        </w:rPr>
        <w:t>General</w:t>
      </w:r>
      <w:r>
        <w:rPr>
          <w:rFonts w:ascii="Avenir LT Std 45 Book"/>
          <w:b w:val="0"/>
          <w:i/>
          <w:spacing w:val="-2"/>
          <w:sz w:val="16"/>
        </w:rPr>
        <w:t> </w:t>
      </w:r>
      <w:r>
        <w:rPr>
          <w:rFonts w:ascii="Avenir LT Std 45 Book"/>
          <w:b w:val="0"/>
          <w:i/>
          <w:sz w:val="16"/>
        </w:rPr>
        <w:t>Recommendation</w:t>
      </w:r>
      <w:r>
        <w:rPr>
          <w:rFonts w:ascii="Avenir LT Std 45 Book"/>
          <w:b w:val="0"/>
          <w:i/>
          <w:spacing w:val="-2"/>
          <w:sz w:val="16"/>
        </w:rPr>
        <w:t> </w:t>
      </w:r>
      <w:r>
        <w:rPr>
          <w:rFonts w:ascii="Avenir LT Std 45 Book"/>
          <w:b w:val="0"/>
          <w:i/>
          <w:sz w:val="16"/>
        </w:rPr>
        <w:t>No.</w:t>
      </w:r>
      <w:r>
        <w:rPr>
          <w:rFonts w:ascii="Avenir LT Std 45 Book"/>
          <w:b w:val="0"/>
          <w:i/>
          <w:spacing w:val="-2"/>
          <w:sz w:val="16"/>
        </w:rPr>
        <w:t> </w:t>
      </w:r>
      <w:r>
        <w:rPr>
          <w:rFonts w:ascii="Avenir LT Std 45 Book"/>
          <w:b w:val="0"/>
          <w:i/>
          <w:sz w:val="16"/>
        </w:rPr>
        <w:t>28</w:t>
      </w:r>
      <w:r>
        <w:rPr>
          <w:rFonts w:ascii="Avenir LT Std 45 Book"/>
          <w:b w:val="0"/>
          <w:i/>
          <w:spacing w:val="-2"/>
          <w:sz w:val="16"/>
        </w:rPr>
        <w:t> </w:t>
      </w:r>
      <w:r>
        <w:rPr>
          <w:rFonts w:ascii="Avenir LT Std 45 Book"/>
          <w:b w:val="0"/>
          <w:i/>
          <w:sz w:val="16"/>
        </w:rPr>
        <w:t>on</w:t>
      </w:r>
      <w:r>
        <w:rPr>
          <w:rFonts w:ascii="Avenir LT Std 45 Book"/>
          <w:b w:val="0"/>
          <w:i/>
          <w:spacing w:val="-2"/>
          <w:sz w:val="16"/>
        </w:rPr>
        <w:t> </w:t>
      </w:r>
      <w:r>
        <w:rPr>
          <w:rFonts w:ascii="Avenir LT Std 45 Book"/>
          <w:b w:val="0"/>
          <w:i/>
          <w:sz w:val="16"/>
        </w:rPr>
        <w:t>the</w:t>
      </w:r>
      <w:r>
        <w:rPr>
          <w:rFonts w:ascii="Avenir LT Std 45 Book"/>
          <w:b w:val="0"/>
          <w:i/>
          <w:spacing w:val="-2"/>
          <w:sz w:val="16"/>
        </w:rPr>
        <w:t> </w:t>
      </w:r>
      <w:r>
        <w:rPr>
          <w:rFonts w:ascii="Avenir LT Std 45 Book"/>
          <w:b w:val="0"/>
          <w:i/>
          <w:sz w:val="16"/>
        </w:rPr>
        <w:t>core</w:t>
      </w:r>
      <w:r>
        <w:rPr>
          <w:rFonts w:ascii="Avenir LT Std 45 Book"/>
          <w:b w:val="0"/>
          <w:i/>
          <w:spacing w:val="-2"/>
          <w:sz w:val="16"/>
        </w:rPr>
        <w:t> </w:t>
      </w:r>
      <w:r>
        <w:rPr>
          <w:rFonts w:ascii="Avenir LT Std 45 Book"/>
          <w:b w:val="0"/>
          <w:i/>
          <w:sz w:val="16"/>
        </w:rPr>
        <w:t>obligations</w:t>
      </w:r>
      <w:r>
        <w:rPr>
          <w:rFonts w:ascii="Avenir LT Std 45 Book"/>
          <w:b w:val="0"/>
          <w:i/>
          <w:spacing w:val="-2"/>
          <w:sz w:val="16"/>
        </w:rPr>
        <w:t> </w:t>
      </w:r>
      <w:r>
        <w:rPr>
          <w:rFonts w:ascii="Avenir LT Std 45 Book"/>
          <w:b w:val="0"/>
          <w:i/>
          <w:sz w:val="16"/>
        </w:rPr>
        <w:t>of</w:t>
      </w:r>
      <w:r>
        <w:rPr>
          <w:rFonts w:ascii="Avenir LT Std 45 Book"/>
          <w:b w:val="0"/>
          <w:i/>
          <w:spacing w:val="-2"/>
          <w:sz w:val="16"/>
        </w:rPr>
        <w:t> </w:t>
      </w:r>
      <w:r>
        <w:rPr>
          <w:rFonts w:ascii="Avenir LT Std 45 Book"/>
          <w:b w:val="0"/>
          <w:i/>
          <w:sz w:val="16"/>
        </w:rPr>
        <w:t>States</w:t>
      </w:r>
      <w:r>
        <w:rPr>
          <w:rFonts w:ascii="Avenir LT Std 45 Book"/>
          <w:b w:val="0"/>
          <w:i/>
          <w:spacing w:val="-2"/>
          <w:sz w:val="16"/>
        </w:rPr>
        <w:t> </w:t>
      </w:r>
      <w:r>
        <w:rPr>
          <w:rFonts w:ascii="Avenir LT Std 45 Book"/>
          <w:b w:val="0"/>
          <w:i/>
          <w:sz w:val="16"/>
        </w:rPr>
        <w:t>parties</w:t>
      </w:r>
      <w:r>
        <w:rPr>
          <w:rFonts w:ascii="Avenir LT Std 45 Book"/>
          <w:b w:val="0"/>
          <w:i/>
          <w:spacing w:val="-2"/>
          <w:sz w:val="16"/>
        </w:rPr>
        <w:t> </w:t>
      </w:r>
      <w:r>
        <w:rPr>
          <w:rFonts w:ascii="Avenir LT Std 45 Book"/>
          <w:b w:val="0"/>
          <w:i/>
          <w:sz w:val="16"/>
        </w:rPr>
        <w:t>under</w:t>
      </w:r>
      <w:r>
        <w:rPr>
          <w:rFonts w:ascii="Avenir LT Std 45 Book"/>
          <w:b w:val="0"/>
          <w:i/>
          <w:spacing w:val="-2"/>
          <w:sz w:val="16"/>
        </w:rPr>
        <w:t> </w:t>
      </w:r>
      <w:r>
        <w:rPr>
          <w:rFonts w:ascii="Avenir LT Std 45 Book"/>
          <w:b w:val="0"/>
          <w:i/>
          <w:sz w:val="16"/>
        </w:rPr>
        <w:t>Article</w:t>
      </w:r>
      <w:r>
        <w:rPr>
          <w:rFonts w:ascii="Avenir LT Std 45 Book"/>
          <w:b w:val="0"/>
          <w:i/>
          <w:spacing w:val="-2"/>
          <w:sz w:val="16"/>
        </w:rPr>
        <w:t> </w:t>
      </w:r>
      <w:r>
        <w:rPr>
          <w:rFonts w:ascii="Avenir LT Std 45 Book"/>
          <w:b w:val="0"/>
          <w:i/>
          <w:sz w:val="16"/>
        </w:rPr>
        <w:t>2</w:t>
      </w:r>
      <w:r>
        <w:rPr>
          <w:rFonts w:ascii="Avenir LT Std 45 Book"/>
          <w:b w:val="0"/>
          <w:i/>
          <w:spacing w:val="-2"/>
          <w:sz w:val="16"/>
        </w:rPr>
        <w:t> </w:t>
      </w:r>
      <w:r>
        <w:rPr>
          <w:rFonts w:ascii="Avenir LT Std 45 Book"/>
          <w:b w:val="0"/>
          <w:i/>
          <w:sz w:val="16"/>
        </w:rPr>
        <w:t>of</w:t>
      </w:r>
      <w:r>
        <w:rPr>
          <w:rFonts w:ascii="Avenir LT Std 45 Book"/>
          <w:b w:val="0"/>
          <w:i/>
          <w:spacing w:val="-2"/>
          <w:sz w:val="16"/>
        </w:rPr>
        <w:t> </w:t>
      </w:r>
      <w:r>
        <w:rPr>
          <w:rFonts w:ascii="Avenir LT Std 45 Book"/>
          <w:b w:val="0"/>
          <w:i/>
          <w:sz w:val="16"/>
        </w:rPr>
        <w:t>the</w:t>
      </w:r>
      <w:r>
        <w:rPr>
          <w:rFonts w:ascii="Avenir LT Std 45 Book"/>
          <w:b w:val="0"/>
          <w:i/>
          <w:spacing w:val="-2"/>
          <w:sz w:val="16"/>
        </w:rPr>
        <w:t> </w:t>
      </w:r>
      <w:r>
        <w:rPr>
          <w:rFonts w:ascii="Avenir LT Std 45 Book"/>
          <w:b w:val="0"/>
          <w:i/>
          <w:sz w:val="16"/>
        </w:rPr>
        <w:t>Convention</w:t>
      </w:r>
      <w:r>
        <w:rPr>
          <w:rFonts w:ascii="Avenir LT Std 45 Book"/>
          <w:b w:val="0"/>
          <w:i/>
          <w:spacing w:val="-2"/>
          <w:sz w:val="16"/>
        </w:rPr>
        <w:t> </w:t>
      </w:r>
      <w:r>
        <w:rPr>
          <w:rFonts w:ascii="Avenir LT Std 45 Book"/>
          <w:b w:val="0"/>
          <w:i/>
          <w:sz w:val="16"/>
        </w:rPr>
        <w:t>on</w:t>
      </w:r>
      <w:r>
        <w:rPr>
          <w:rFonts w:ascii="Avenir LT Std 45 Book"/>
          <w:b w:val="0"/>
          <w:i/>
          <w:spacing w:val="-2"/>
          <w:sz w:val="16"/>
        </w:rPr>
        <w:t> </w:t>
      </w:r>
      <w:r>
        <w:rPr>
          <w:rFonts w:ascii="Avenir LT Std 45 Book"/>
          <w:b w:val="0"/>
          <w:i/>
          <w:sz w:val="16"/>
        </w:rPr>
        <w:t>the</w:t>
      </w:r>
      <w:r>
        <w:rPr>
          <w:rFonts w:ascii="Avenir LT Std 45 Book"/>
          <w:b w:val="0"/>
          <w:i/>
          <w:spacing w:val="-2"/>
          <w:sz w:val="16"/>
        </w:rPr>
        <w:t> </w:t>
      </w:r>
      <w:r>
        <w:rPr>
          <w:rFonts w:ascii="Avenir LT Std 45 Book"/>
          <w:b w:val="0"/>
          <w:i/>
          <w:sz w:val="16"/>
        </w:rPr>
        <w:t>Elimination</w:t>
      </w:r>
      <w:r>
        <w:rPr>
          <w:rFonts w:ascii="Avenir LT Std 45 Book"/>
          <w:b w:val="0"/>
          <w:i/>
          <w:spacing w:val="-2"/>
          <w:sz w:val="16"/>
        </w:rPr>
        <w:t> </w:t>
      </w:r>
      <w:r>
        <w:rPr>
          <w:rFonts w:ascii="Avenir LT Std 45 Book"/>
          <w:b w:val="0"/>
          <w:i/>
          <w:sz w:val="16"/>
        </w:rPr>
        <w:t>of</w:t>
      </w:r>
      <w:r>
        <w:rPr>
          <w:rFonts w:ascii="Avenir LT Std 45 Book"/>
          <w:b w:val="0"/>
          <w:i/>
          <w:spacing w:val="-2"/>
          <w:sz w:val="16"/>
        </w:rPr>
        <w:t> </w:t>
      </w:r>
      <w:r>
        <w:rPr>
          <w:rFonts w:ascii="Avenir LT Std 45 Book"/>
          <w:b w:val="0"/>
          <w:i/>
          <w:sz w:val="16"/>
        </w:rPr>
        <w:t>All</w:t>
      </w:r>
      <w:r>
        <w:rPr>
          <w:rFonts w:ascii="Avenir LT Std 45 Book"/>
          <w:b w:val="0"/>
          <w:i/>
          <w:sz w:val="16"/>
        </w:rPr>
        <w:t> Forms of Discrimination against Women, CEDAW/C/GC/28, December 16, 2010, para. 18.</w:t>
      </w:r>
    </w:p>
    <w:p>
      <w:pPr>
        <w:spacing w:line="193" w:lineRule="exact" w:before="0"/>
        <w:ind w:left="513" w:right="0" w:firstLine="0"/>
        <w:jc w:val="left"/>
        <w:rPr>
          <w:rFonts w:ascii="Avenir LT Std 45 Book"/>
          <w:b w:val="0"/>
          <w:i/>
          <w:sz w:val="16"/>
        </w:rPr>
      </w:pPr>
      <w:r>
        <w:rPr>
          <w:rFonts w:ascii="Avenir LT Std 45 Book"/>
          <w:b w:val="0"/>
          <w:i/>
          <w:position w:val="5"/>
          <w:sz w:val="9"/>
        </w:rPr>
        <w:t>2 </w:t>
      </w:r>
      <w:r>
        <w:rPr>
          <w:rFonts w:ascii="Avenir LT Std 45 Book"/>
          <w:b w:val="0"/>
          <w:i/>
          <w:sz w:val="16"/>
        </w:rPr>
        <w:t>Final Observations on the Ninth Periodic Report of Mexico, CEDAW/C/MEX/CO/9, July 25, 2018, para. 11, subpara. </w:t>
      </w:r>
      <w:r>
        <w:rPr>
          <w:rFonts w:ascii="Avenir LT Std 45 Book"/>
          <w:b w:val="0"/>
          <w:i/>
          <w:spacing w:val="-5"/>
          <w:sz w:val="16"/>
        </w:rPr>
        <w:t>b.</w:t>
      </w:r>
    </w:p>
    <w:p>
      <w:pPr>
        <w:spacing w:before="26"/>
        <w:ind w:left="513" w:right="0" w:firstLine="0"/>
        <w:jc w:val="left"/>
        <w:rPr>
          <w:rFonts w:ascii="Avenir LT Std 45 Book"/>
          <w:b w:val="0"/>
          <w:i/>
          <w:sz w:val="16"/>
        </w:rPr>
      </w:pPr>
      <w:r>
        <w:rPr>
          <w:rFonts w:ascii="Avenir LT Std 45 Book"/>
          <w:b w:val="0"/>
          <w:i/>
          <w:position w:val="5"/>
          <w:sz w:val="9"/>
        </w:rPr>
        <w:t>3</w:t>
      </w:r>
      <w:r>
        <w:rPr>
          <w:rFonts w:ascii="Avenir LT Std 45 Book"/>
          <w:b w:val="0"/>
          <w:i/>
          <w:spacing w:val="17"/>
          <w:position w:val="5"/>
          <w:sz w:val="9"/>
        </w:rPr>
        <w:t> </w:t>
      </w:r>
      <w:r>
        <w:rPr>
          <w:rFonts w:ascii="Avenir LT Std 45 Book"/>
          <w:b w:val="0"/>
          <w:i/>
          <w:sz w:val="16"/>
        </w:rPr>
        <w:t>Tenth</w:t>
      </w:r>
      <w:r>
        <w:rPr>
          <w:rFonts w:ascii="Avenir LT Std 45 Book"/>
          <w:b w:val="0"/>
          <w:i/>
          <w:spacing w:val="-1"/>
          <w:sz w:val="16"/>
        </w:rPr>
        <w:t> </w:t>
      </w:r>
      <w:r>
        <w:rPr>
          <w:rFonts w:ascii="Avenir LT Std 45 Book"/>
          <w:b w:val="0"/>
          <w:i/>
          <w:sz w:val="16"/>
        </w:rPr>
        <w:t>periodic</w:t>
      </w:r>
      <w:r>
        <w:rPr>
          <w:rFonts w:ascii="Avenir LT Std 45 Book"/>
          <w:b w:val="0"/>
          <w:i/>
          <w:spacing w:val="-1"/>
          <w:sz w:val="16"/>
        </w:rPr>
        <w:t> </w:t>
      </w:r>
      <w:r>
        <w:rPr>
          <w:rFonts w:ascii="Avenir LT Std 45 Book"/>
          <w:b w:val="0"/>
          <w:i/>
          <w:sz w:val="16"/>
        </w:rPr>
        <w:t>report</w:t>
      </w:r>
      <w:r>
        <w:rPr>
          <w:rFonts w:ascii="Avenir LT Std 45 Book"/>
          <w:b w:val="0"/>
          <w:i/>
          <w:spacing w:val="-2"/>
          <w:sz w:val="16"/>
        </w:rPr>
        <w:t> </w:t>
      </w:r>
      <w:r>
        <w:rPr>
          <w:rFonts w:ascii="Avenir LT Std 45 Book"/>
          <w:b w:val="0"/>
          <w:i/>
          <w:sz w:val="16"/>
        </w:rPr>
        <w:t>that</w:t>
      </w:r>
      <w:r>
        <w:rPr>
          <w:rFonts w:ascii="Avenir LT Std 45 Book"/>
          <w:b w:val="0"/>
          <w:i/>
          <w:spacing w:val="-1"/>
          <w:sz w:val="16"/>
        </w:rPr>
        <w:t> </w:t>
      </w:r>
      <w:r>
        <w:rPr>
          <w:rFonts w:ascii="Avenir LT Std 45 Book"/>
          <w:b w:val="0"/>
          <w:i/>
          <w:sz w:val="16"/>
        </w:rPr>
        <w:t>Mexico</w:t>
      </w:r>
      <w:r>
        <w:rPr>
          <w:rFonts w:ascii="Avenir LT Std 45 Book"/>
          <w:b w:val="0"/>
          <w:i/>
          <w:spacing w:val="-1"/>
          <w:sz w:val="16"/>
        </w:rPr>
        <w:t> </w:t>
      </w:r>
      <w:r>
        <w:rPr>
          <w:rFonts w:ascii="Avenir LT Std 45 Book"/>
          <w:b w:val="0"/>
          <w:i/>
          <w:sz w:val="16"/>
        </w:rPr>
        <w:t>was</w:t>
      </w:r>
      <w:r>
        <w:rPr>
          <w:rFonts w:ascii="Avenir LT Std 45 Book"/>
          <w:b w:val="0"/>
          <w:i/>
          <w:spacing w:val="-1"/>
          <w:sz w:val="16"/>
        </w:rPr>
        <w:t> </w:t>
      </w:r>
      <w:r>
        <w:rPr>
          <w:rFonts w:ascii="Avenir LT Std 45 Book"/>
          <w:b w:val="0"/>
          <w:i/>
          <w:sz w:val="16"/>
        </w:rPr>
        <w:t>required</w:t>
      </w:r>
      <w:r>
        <w:rPr>
          <w:rFonts w:ascii="Avenir LT Std 45 Book"/>
          <w:b w:val="0"/>
          <w:i/>
          <w:spacing w:val="-2"/>
          <w:sz w:val="16"/>
        </w:rPr>
        <w:t> </w:t>
      </w:r>
      <w:r>
        <w:rPr>
          <w:rFonts w:ascii="Avenir LT Std 45 Book"/>
          <w:b w:val="0"/>
          <w:i/>
          <w:sz w:val="16"/>
        </w:rPr>
        <w:t>to</w:t>
      </w:r>
      <w:r>
        <w:rPr>
          <w:rFonts w:ascii="Avenir LT Std 45 Book"/>
          <w:b w:val="0"/>
          <w:i/>
          <w:spacing w:val="-1"/>
          <w:sz w:val="16"/>
        </w:rPr>
        <w:t> </w:t>
      </w:r>
      <w:r>
        <w:rPr>
          <w:rFonts w:ascii="Avenir LT Std 45 Book"/>
          <w:b w:val="0"/>
          <w:i/>
          <w:sz w:val="16"/>
        </w:rPr>
        <w:t>submit</w:t>
      </w:r>
      <w:r>
        <w:rPr>
          <w:rFonts w:ascii="Avenir LT Std 45 Book"/>
          <w:b w:val="0"/>
          <w:i/>
          <w:spacing w:val="-1"/>
          <w:sz w:val="16"/>
        </w:rPr>
        <w:t> </w:t>
      </w:r>
      <w:r>
        <w:rPr>
          <w:rFonts w:ascii="Avenir LT Std 45 Book"/>
          <w:b w:val="0"/>
          <w:i/>
          <w:sz w:val="16"/>
        </w:rPr>
        <w:t>in</w:t>
      </w:r>
      <w:r>
        <w:rPr>
          <w:rFonts w:ascii="Avenir LT Std 45 Book"/>
          <w:b w:val="0"/>
          <w:i/>
          <w:spacing w:val="-1"/>
          <w:sz w:val="16"/>
        </w:rPr>
        <w:t> </w:t>
      </w:r>
      <w:r>
        <w:rPr>
          <w:rFonts w:ascii="Avenir LT Std 45 Book"/>
          <w:b w:val="0"/>
          <w:i/>
          <w:sz w:val="16"/>
        </w:rPr>
        <w:t>2024</w:t>
      </w:r>
      <w:r>
        <w:rPr>
          <w:rFonts w:ascii="Avenir LT Std 45 Book"/>
          <w:b w:val="0"/>
          <w:i/>
          <w:spacing w:val="-2"/>
          <w:sz w:val="16"/>
        </w:rPr>
        <w:t> </w:t>
      </w:r>
      <w:r>
        <w:rPr>
          <w:rFonts w:ascii="Avenir LT Std 45 Book"/>
          <w:b w:val="0"/>
          <w:i/>
          <w:sz w:val="16"/>
        </w:rPr>
        <w:t>pursuant</w:t>
      </w:r>
      <w:r>
        <w:rPr>
          <w:rFonts w:ascii="Avenir LT Std 45 Book"/>
          <w:b w:val="0"/>
          <w:i/>
          <w:spacing w:val="-1"/>
          <w:sz w:val="16"/>
        </w:rPr>
        <w:t> </w:t>
      </w:r>
      <w:r>
        <w:rPr>
          <w:rFonts w:ascii="Avenir LT Std 45 Book"/>
          <w:b w:val="0"/>
          <w:i/>
          <w:sz w:val="16"/>
        </w:rPr>
        <w:t>to</w:t>
      </w:r>
      <w:r>
        <w:rPr>
          <w:rFonts w:ascii="Avenir LT Std 45 Book"/>
          <w:b w:val="0"/>
          <w:i/>
          <w:spacing w:val="-1"/>
          <w:sz w:val="16"/>
        </w:rPr>
        <w:t> </w:t>
      </w:r>
      <w:r>
        <w:rPr>
          <w:rFonts w:ascii="Avenir LT Std 45 Book"/>
          <w:b w:val="0"/>
          <w:i/>
          <w:sz w:val="16"/>
        </w:rPr>
        <w:t>Article</w:t>
      </w:r>
      <w:r>
        <w:rPr>
          <w:rFonts w:ascii="Avenir LT Std 45 Book"/>
          <w:b w:val="0"/>
          <w:i/>
          <w:spacing w:val="-1"/>
          <w:sz w:val="16"/>
        </w:rPr>
        <w:t> </w:t>
      </w:r>
      <w:r>
        <w:rPr>
          <w:rFonts w:ascii="Avenir LT Std 45 Book"/>
          <w:b w:val="0"/>
          <w:i/>
          <w:sz w:val="16"/>
        </w:rPr>
        <w:t>18</w:t>
      </w:r>
      <w:r>
        <w:rPr>
          <w:rFonts w:ascii="Avenir LT Std 45 Book"/>
          <w:b w:val="0"/>
          <w:i/>
          <w:spacing w:val="-2"/>
          <w:sz w:val="16"/>
        </w:rPr>
        <w:t> </w:t>
      </w:r>
      <w:r>
        <w:rPr>
          <w:rFonts w:ascii="Avenir LT Std 45 Book"/>
          <w:b w:val="0"/>
          <w:i/>
          <w:sz w:val="16"/>
        </w:rPr>
        <w:t>of</w:t>
      </w:r>
      <w:r>
        <w:rPr>
          <w:rFonts w:ascii="Avenir LT Std 45 Book"/>
          <w:b w:val="0"/>
          <w:i/>
          <w:spacing w:val="-1"/>
          <w:sz w:val="16"/>
        </w:rPr>
        <w:t> </w:t>
      </w:r>
      <w:r>
        <w:rPr>
          <w:rFonts w:ascii="Avenir LT Std 45 Book"/>
          <w:b w:val="0"/>
          <w:i/>
          <w:sz w:val="16"/>
        </w:rPr>
        <w:t>the</w:t>
      </w:r>
      <w:r>
        <w:rPr>
          <w:rFonts w:ascii="Avenir LT Std 45 Book"/>
          <w:b w:val="0"/>
          <w:i/>
          <w:spacing w:val="-1"/>
          <w:sz w:val="16"/>
        </w:rPr>
        <w:t> </w:t>
      </w:r>
      <w:r>
        <w:rPr>
          <w:rFonts w:ascii="Avenir LT Std 45 Book"/>
          <w:b w:val="0"/>
          <w:i/>
          <w:sz w:val="16"/>
        </w:rPr>
        <w:t>Convention,</w:t>
      </w:r>
      <w:r>
        <w:rPr>
          <w:rFonts w:ascii="Avenir LT Std 45 Book"/>
          <w:b w:val="0"/>
          <w:i/>
          <w:spacing w:val="-1"/>
          <w:sz w:val="16"/>
        </w:rPr>
        <w:t> </w:t>
      </w:r>
      <w:r>
        <w:rPr>
          <w:rFonts w:ascii="Avenir LT Std 45 Book"/>
          <w:b w:val="0"/>
          <w:i/>
          <w:sz w:val="16"/>
        </w:rPr>
        <w:t>CEDAW/C/MEX/10,</w:t>
      </w:r>
      <w:r>
        <w:rPr>
          <w:rFonts w:ascii="Avenir LT Std 45 Book"/>
          <w:b w:val="0"/>
          <w:i/>
          <w:spacing w:val="-2"/>
          <w:sz w:val="16"/>
        </w:rPr>
        <w:t> </w:t>
      </w:r>
      <w:r>
        <w:rPr>
          <w:rFonts w:ascii="Avenir LT Std 45 Book"/>
          <w:b w:val="0"/>
          <w:i/>
          <w:sz w:val="16"/>
        </w:rPr>
        <w:t>para.</w:t>
      </w:r>
      <w:r>
        <w:rPr>
          <w:rFonts w:ascii="Avenir LT Std 45 Book"/>
          <w:b w:val="0"/>
          <w:i/>
          <w:spacing w:val="-1"/>
          <w:sz w:val="16"/>
        </w:rPr>
        <w:t> </w:t>
      </w:r>
      <w:r>
        <w:rPr>
          <w:rFonts w:ascii="Avenir LT Std 45 Book"/>
          <w:b w:val="0"/>
          <w:i/>
          <w:spacing w:val="-5"/>
          <w:sz w:val="16"/>
        </w:rPr>
        <w:t>6.</w:t>
      </w:r>
    </w:p>
    <w:p>
      <w:pPr>
        <w:spacing w:after="0"/>
        <w:jc w:val="left"/>
        <w:rPr>
          <w:rFonts w:ascii="Avenir LT Std 45 Book"/>
          <w:sz w:val="16"/>
        </w:rPr>
        <w:sectPr>
          <w:pgSz w:w="12240" w:h="15840"/>
          <w:pgMar w:header="0" w:footer="258" w:top="1020" w:bottom="540" w:left="620" w:right="0"/>
        </w:sectPr>
      </w:pPr>
    </w:p>
    <w:p>
      <w:pPr>
        <w:pStyle w:val="ListParagraph"/>
        <w:numPr>
          <w:ilvl w:val="0"/>
          <w:numId w:val="1"/>
        </w:numPr>
        <w:tabs>
          <w:tab w:pos="452" w:val="left" w:leader="none"/>
        </w:tabs>
        <w:spacing w:line="319" w:lineRule="auto" w:before="85" w:after="0"/>
        <w:ind w:left="173" w:right="791" w:firstLine="0"/>
        <w:jc w:val="both"/>
        <w:rPr>
          <w:sz w:val="28"/>
        </w:rPr>
      </w:pPr>
      <w:r>
        <w:rPr>
          <w:spacing w:val="-4"/>
          <w:sz w:val="28"/>
        </w:rPr>
        <w:t>In</w:t>
      </w:r>
      <w:r>
        <w:rPr>
          <w:spacing w:val="-16"/>
          <w:sz w:val="28"/>
        </w:rPr>
        <w:t> </w:t>
      </w:r>
      <w:r>
        <w:rPr>
          <w:spacing w:val="-4"/>
          <w:sz w:val="28"/>
        </w:rPr>
        <w:t>this</w:t>
      </w:r>
      <w:r>
        <w:rPr>
          <w:spacing w:val="-15"/>
          <w:sz w:val="28"/>
        </w:rPr>
        <w:t> </w:t>
      </w:r>
      <w:r>
        <w:rPr>
          <w:spacing w:val="-4"/>
          <w:sz w:val="28"/>
        </w:rPr>
        <w:t>context,</w:t>
      </w:r>
      <w:r>
        <w:rPr>
          <w:spacing w:val="-16"/>
          <w:sz w:val="28"/>
        </w:rPr>
        <w:t> </w:t>
      </w:r>
      <w:r>
        <w:rPr>
          <w:spacing w:val="-4"/>
          <w:sz w:val="28"/>
        </w:rPr>
        <w:t>it</w:t>
      </w:r>
      <w:r>
        <w:rPr>
          <w:spacing w:val="-15"/>
          <w:sz w:val="28"/>
        </w:rPr>
        <w:t> </w:t>
      </w:r>
      <w:r>
        <w:rPr>
          <w:spacing w:val="-4"/>
          <w:sz w:val="28"/>
        </w:rPr>
        <w:t>is</w:t>
      </w:r>
      <w:r>
        <w:rPr>
          <w:spacing w:val="-16"/>
          <w:sz w:val="28"/>
        </w:rPr>
        <w:t> </w:t>
      </w:r>
      <w:r>
        <w:rPr>
          <w:spacing w:val="-4"/>
          <w:sz w:val="28"/>
        </w:rPr>
        <w:t>not</w:t>
      </w:r>
      <w:r>
        <w:rPr>
          <w:spacing w:val="-15"/>
          <w:sz w:val="28"/>
        </w:rPr>
        <w:t> </w:t>
      </w:r>
      <w:r>
        <w:rPr>
          <w:spacing w:val="-4"/>
          <w:sz w:val="28"/>
        </w:rPr>
        <w:t>enough</w:t>
      </w:r>
      <w:r>
        <w:rPr>
          <w:spacing w:val="-16"/>
          <w:sz w:val="28"/>
        </w:rPr>
        <w:t> </w:t>
      </w:r>
      <w:r>
        <w:rPr>
          <w:spacing w:val="-4"/>
          <w:sz w:val="28"/>
        </w:rPr>
        <w:t>to</w:t>
      </w:r>
      <w:r>
        <w:rPr>
          <w:spacing w:val="-15"/>
          <w:sz w:val="28"/>
        </w:rPr>
        <w:t> </w:t>
      </w:r>
      <w:r>
        <w:rPr>
          <w:spacing w:val="-4"/>
          <w:sz w:val="28"/>
        </w:rPr>
        <w:t>merely</w:t>
      </w:r>
      <w:r>
        <w:rPr>
          <w:spacing w:val="-16"/>
          <w:sz w:val="28"/>
        </w:rPr>
        <w:t> </w:t>
      </w:r>
      <w:r>
        <w:rPr>
          <w:spacing w:val="-4"/>
          <w:sz w:val="28"/>
        </w:rPr>
        <w:t>meet</w:t>
      </w:r>
      <w:r>
        <w:rPr>
          <w:spacing w:val="-15"/>
          <w:sz w:val="28"/>
        </w:rPr>
        <w:t> </w:t>
      </w:r>
      <w:r>
        <w:rPr>
          <w:spacing w:val="-4"/>
          <w:sz w:val="28"/>
        </w:rPr>
        <w:t>the</w:t>
      </w:r>
      <w:r>
        <w:rPr>
          <w:spacing w:val="-16"/>
          <w:sz w:val="28"/>
        </w:rPr>
        <w:t> </w:t>
      </w:r>
      <w:r>
        <w:rPr>
          <w:spacing w:val="-4"/>
          <w:sz w:val="28"/>
        </w:rPr>
        <w:t>declarative</w:t>
      </w:r>
      <w:r>
        <w:rPr>
          <w:spacing w:val="-15"/>
          <w:sz w:val="28"/>
        </w:rPr>
        <w:t> </w:t>
      </w:r>
      <w:r>
        <w:rPr>
          <w:spacing w:val="-4"/>
          <w:sz w:val="28"/>
        </w:rPr>
        <w:t>level</w:t>
      </w:r>
      <w:r>
        <w:rPr>
          <w:spacing w:val="-15"/>
          <w:sz w:val="28"/>
        </w:rPr>
        <w:t> </w:t>
      </w:r>
      <w:r>
        <w:rPr>
          <w:spacing w:val="-4"/>
          <w:sz w:val="28"/>
        </w:rPr>
        <w:t>for</w:t>
      </w:r>
      <w:r>
        <w:rPr>
          <w:spacing w:val="-16"/>
          <w:sz w:val="28"/>
        </w:rPr>
        <w:t> </w:t>
      </w:r>
      <w:r>
        <w:rPr>
          <w:spacing w:val="-4"/>
          <w:sz w:val="28"/>
        </w:rPr>
        <w:t>the</w:t>
      </w:r>
      <w:r>
        <w:rPr>
          <w:spacing w:val="-15"/>
          <w:sz w:val="28"/>
        </w:rPr>
        <w:t> </w:t>
      </w:r>
      <w:r>
        <w:rPr>
          <w:spacing w:val="-4"/>
          <w:sz w:val="28"/>
        </w:rPr>
        <w:t>application </w:t>
      </w:r>
      <w:r>
        <w:rPr>
          <w:sz w:val="28"/>
        </w:rPr>
        <w:t>of a gender and intersectional perspective. On the contrary, data collection and disaggregation must be carried out with a human rights-based statistical approach (HRBSA) as established by the Office of the United Nations High Commissioner </w:t>
      </w:r>
      <w:r>
        <w:rPr>
          <w:sz w:val="28"/>
        </w:rPr>
        <w:t>for Human Rights (OHCHR):</w:t>
      </w:r>
    </w:p>
    <w:p>
      <w:pPr>
        <w:pStyle w:val="BodyText"/>
        <w:spacing w:before="10"/>
        <w:rPr>
          <w:sz w:val="37"/>
        </w:rPr>
      </w:pPr>
    </w:p>
    <w:p>
      <w:pPr>
        <w:pStyle w:val="ListParagraph"/>
        <w:numPr>
          <w:ilvl w:val="1"/>
          <w:numId w:val="1"/>
        </w:numPr>
        <w:tabs>
          <w:tab w:pos="1639" w:val="left" w:leader="none"/>
        </w:tabs>
        <w:spacing w:line="319" w:lineRule="auto" w:before="1" w:after="0"/>
        <w:ind w:left="1307" w:right="791" w:firstLine="0"/>
        <w:jc w:val="both"/>
        <w:rPr>
          <w:sz w:val="16"/>
        </w:rPr>
      </w:pPr>
      <w:r>
        <w:rPr>
          <w:sz w:val="28"/>
        </w:rPr>
        <w:t>Participation. The formulation, collection, dissemination, and analysis </w:t>
      </w:r>
      <w:r>
        <w:rPr>
          <w:sz w:val="28"/>
        </w:rPr>
        <w:t>of data must involve the population group in question (LBT women), </w:t>
      </w:r>
      <w:r>
        <w:rPr>
          <w:sz w:val="28"/>
        </w:rPr>
        <w:t>adopting a human rights-based approach that integrates a gender perspective.</w:t>
      </w:r>
      <w:r>
        <w:rPr>
          <w:position w:val="9"/>
          <w:sz w:val="16"/>
        </w:rPr>
        <w:t>4</w:t>
      </w:r>
    </w:p>
    <w:p>
      <w:pPr>
        <w:pStyle w:val="ListParagraph"/>
        <w:numPr>
          <w:ilvl w:val="1"/>
          <w:numId w:val="1"/>
        </w:numPr>
        <w:tabs>
          <w:tab w:pos="1628" w:val="left" w:leader="none"/>
        </w:tabs>
        <w:spacing w:line="274" w:lineRule="exact" w:before="0" w:after="0"/>
        <w:ind w:left="1627" w:right="0" w:hanging="321"/>
        <w:jc w:val="both"/>
        <w:rPr>
          <w:sz w:val="28"/>
        </w:rPr>
      </w:pPr>
      <w:r>
        <w:rPr>
          <w:sz w:val="28"/>
        </w:rPr>
        <w:t>Data</w:t>
      </w:r>
      <w:r>
        <w:rPr>
          <w:spacing w:val="-9"/>
          <w:sz w:val="28"/>
        </w:rPr>
        <w:t> </w:t>
      </w:r>
      <w:r>
        <w:rPr>
          <w:sz w:val="28"/>
        </w:rPr>
        <w:t>disaggregation.</w:t>
      </w:r>
      <w:r>
        <w:rPr>
          <w:spacing w:val="-9"/>
          <w:sz w:val="28"/>
        </w:rPr>
        <w:t> </w:t>
      </w:r>
      <w:r>
        <w:rPr>
          <w:sz w:val="28"/>
        </w:rPr>
        <w:t>It</w:t>
      </w:r>
      <w:r>
        <w:rPr>
          <w:spacing w:val="-8"/>
          <w:sz w:val="28"/>
        </w:rPr>
        <w:t> </w:t>
      </w:r>
      <w:r>
        <w:rPr>
          <w:sz w:val="28"/>
        </w:rPr>
        <w:t>is</w:t>
      </w:r>
      <w:r>
        <w:rPr>
          <w:spacing w:val="-9"/>
          <w:sz w:val="28"/>
        </w:rPr>
        <w:t> </w:t>
      </w:r>
      <w:r>
        <w:rPr>
          <w:sz w:val="28"/>
        </w:rPr>
        <w:t>essential</w:t>
      </w:r>
      <w:r>
        <w:rPr>
          <w:spacing w:val="-8"/>
          <w:sz w:val="28"/>
        </w:rPr>
        <w:t> </w:t>
      </w:r>
      <w:r>
        <w:rPr>
          <w:sz w:val="28"/>
        </w:rPr>
        <w:t>to</w:t>
      </w:r>
      <w:r>
        <w:rPr>
          <w:spacing w:val="-9"/>
          <w:sz w:val="28"/>
        </w:rPr>
        <w:t> </w:t>
      </w:r>
      <w:r>
        <w:rPr>
          <w:sz w:val="28"/>
        </w:rPr>
        <w:t>implement</w:t>
      </w:r>
      <w:r>
        <w:rPr>
          <w:spacing w:val="-9"/>
          <w:sz w:val="28"/>
        </w:rPr>
        <w:t> </w:t>
      </w:r>
      <w:r>
        <w:rPr>
          <w:sz w:val="28"/>
        </w:rPr>
        <w:t>actions</w:t>
      </w:r>
      <w:r>
        <w:rPr>
          <w:spacing w:val="-8"/>
          <w:sz w:val="28"/>
        </w:rPr>
        <w:t> </w:t>
      </w:r>
      <w:r>
        <w:rPr>
          <w:sz w:val="28"/>
        </w:rPr>
        <w:t>for</w:t>
      </w:r>
      <w:r>
        <w:rPr>
          <w:spacing w:val="-9"/>
          <w:sz w:val="28"/>
        </w:rPr>
        <w:t> </w:t>
      </w:r>
      <w:r>
        <w:rPr>
          <w:sz w:val="28"/>
        </w:rPr>
        <w:t>the</w:t>
      </w:r>
      <w:r>
        <w:rPr>
          <w:spacing w:val="-8"/>
          <w:sz w:val="28"/>
        </w:rPr>
        <w:t> </w:t>
      </w:r>
      <w:r>
        <w:rPr>
          <w:spacing w:val="-2"/>
          <w:sz w:val="28"/>
        </w:rPr>
        <w:t>collection</w:t>
      </w:r>
    </w:p>
    <w:p>
      <w:pPr>
        <w:pStyle w:val="BodyText"/>
        <w:spacing w:line="276" w:lineRule="auto" w:before="50"/>
        <w:ind w:left="1307" w:right="791"/>
        <w:jc w:val="both"/>
        <w:rPr>
          <w:sz w:val="16"/>
        </w:rPr>
      </w:pPr>
      <w:r>
        <w:rPr/>
        <w:t>and</w:t>
      </w:r>
      <w:r>
        <w:rPr>
          <w:spacing w:val="-5"/>
        </w:rPr>
        <w:t> </w:t>
      </w:r>
      <w:r>
        <w:rPr/>
        <w:t>dissemination</w:t>
      </w:r>
      <w:r>
        <w:rPr>
          <w:spacing w:val="-5"/>
        </w:rPr>
        <w:t> </w:t>
      </w:r>
      <w:r>
        <w:rPr/>
        <w:t>of</w:t>
      </w:r>
      <w:r>
        <w:rPr>
          <w:spacing w:val="-5"/>
        </w:rPr>
        <w:t> </w:t>
      </w:r>
      <w:r>
        <w:rPr/>
        <w:t>disaggregated</w:t>
      </w:r>
      <w:r>
        <w:rPr>
          <w:spacing w:val="-5"/>
        </w:rPr>
        <w:t> </w:t>
      </w:r>
      <w:r>
        <w:rPr/>
        <w:t>data,</w:t>
      </w:r>
      <w:r>
        <w:rPr>
          <w:spacing w:val="-5"/>
        </w:rPr>
        <w:t> </w:t>
      </w:r>
      <w:r>
        <w:rPr/>
        <w:t>enabling</w:t>
      </w:r>
      <w:r>
        <w:rPr>
          <w:spacing w:val="-5"/>
        </w:rPr>
        <w:t> </w:t>
      </w:r>
      <w:r>
        <w:rPr/>
        <w:t>the</w:t>
      </w:r>
      <w:r>
        <w:rPr>
          <w:spacing w:val="-5"/>
        </w:rPr>
        <w:t> </w:t>
      </w:r>
      <w:r>
        <w:rPr/>
        <w:t>analysis</w:t>
      </w:r>
      <w:r>
        <w:rPr>
          <w:spacing w:val="-5"/>
        </w:rPr>
        <w:t> </w:t>
      </w:r>
      <w:r>
        <w:rPr/>
        <w:t>and</w:t>
      </w:r>
      <w:r>
        <w:rPr>
          <w:spacing w:val="-5"/>
        </w:rPr>
        <w:t> </w:t>
      </w:r>
      <w:r>
        <w:rPr/>
        <w:t>identifi- cation of the various interrelated forms of inequality and discrimination.</w:t>
      </w:r>
      <w:r>
        <w:rPr>
          <w:position w:val="9"/>
          <w:sz w:val="16"/>
        </w:rPr>
        <w:t>5</w:t>
      </w:r>
    </w:p>
    <w:p>
      <w:pPr>
        <w:pStyle w:val="ListParagraph"/>
        <w:numPr>
          <w:ilvl w:val="1"/>
          <w:numId w:val="1"/>
        </w:numPr>
        <w:tabs>
          <w:tab w:pos="1604" w:val="left" w:leader="none"/>
        </w:tabs>
        <w:spacing w:line="319" w:lineRule="auto" w:before="61" w:after="0"/>
        <w:ind w:left="1307" w:right="791" w:firstLine="0"/>
        <w:jc w:val="both"/>
        <w:rPr>
          <w:sz w:val="16"/>
        </w:rPr>
      </w:pPr>
      <w:r>
        <w:rPr>
          <w:sz w:val="28"/>
        </w:rPr>
        <w:t>Self-identification. Data collection must adhere to the principle of “do </w:t>
      </w:r>
      <w:r>
        <w:rPr>
          <w:sz w:val="28"/>
        </w:rPr>
        <w:t>no harm,” ensuring that the State guarantees the reasonable collection, </w:t>
      </w:r>
      <w:r>
        <w:rPr>
          <w:sz w:val="28"/>
        </w:rPr>
        <w:t>safe- guarding, and use of personal information for the benefit of the affected </w:t>
      </w:r>
      <w:r>
        <w:rPr>
          <w:spacing w:val="-2"/>
          <w:sz w:val="28"/>
        </w:rPr>
        <w:t>population.</w:t>
      </w:r>
      <w:r>
        <w:rPr>
          <w:spacing w:val="-2"/>
          <w:position w:val="9"/>
          <w:sz w:val="16"/>
        </w:rPr>
        <w:t>6</w:t>
      </w:r>
    </w:p>
    <w:p>
      <w:pPr>
        <w:pStyle w:val="ListParagraph"/>
        <w:numPr>
          <w:ilvl w:val="1"/>
          <w:numId w:val="1"/>
        </w:numPr>
        <w:tabs>
          <w:tab w:pos="1658" w:val="left" w:leader="none"/>
        </w:tabs>
        <w:spacing w:line="319" w:lineRule="auto" w:before="5" w:after="0"/>
        <w:ind w:left="1307" w:right="791" w:firstLine="0"/>
        <w:jc w:val="both"/>
        <w:rPr>
          <w:sz w:val="16"/>
        </w:rPr>
      </w:pPr>
      <w:r>
        <w:rPr>
          <w:sz w:val="28"/>
        </w:rPr>
        <w:t>Transparency. The collected information must be clear and easily </w:t>
      </w:r>
      <w:r>
        <w:rPr>
          <w:sz w:val="28"/>
        </w:rPr>
        <w:t>acces- sible, particularly for Civil Society Organizations (CSOs), to monitor and </w:t>
      </w:r>
      <w:r>
        <w:rPr>
          <w:sz w:val="28"/>
        </w:rPr>
        <w:t>en- sure the State’s compliance with its responsibility to protect human rights.</w:t>
      </w:r>
      <w:r>
        <w:rPr>
          <w:position w:val="9"/>
          <w:sz w:val="16"/>
        </w:rPr>
        <w:t>7</w:t>
      </w:r>
    </w:p>
    <w:p>
      <w:pPr>
        <w:pStyle w:val="ListParagraph"/>
        <w:numPr>
          <w:ilvl w:val="1"/>
          <w:numId w:val="1"/>
        </w:numPr>
        <w:tabs>
          <w:tab w:pos="1623" w:val="left" w:leader="none"/>
        </w:tabs>
        <w:spacing w:line="319" w:lineRule="auto" w:before="4" w:after="0"/>
        <w:ind w:left="1307" w:right="791" w:firstLine="0"/>
        <w:jc w:val="both"/>
        <w:rPr>
          <w:sz w:val="16"/>
        </w:rPr>
      </w:pPr>
      <w:r>
        <w:rPr>
          <w:sz w:val="28"/>
        </w:rPr>
        <w:t>Privacy.</w:t>
      </w:r>
      <w:r>
        <w:rPr>
          <w:spacing w:val="-4"/>
          <w:sz w:val="28"/>
        </w:rPr>
        <w:t> </w:t>
      </w:r>
      <w:r>
        <w:rPr>
          <w:sz w:val="28"/>
        </w:rPr>
        <w:t>The</w:t>
      </w:r>
      <w:r>
        <w:rPr>
          <w:spacing w:val="-4"/>
          <w:sz w:val="28"/>
        </w:rPr>
        <w:t> </w:t>
      </w:r>
      <w:r>
        <w:rPr>
          <w:sz w:val="28"/>
        </w:rPr>
        <w:t>State</w:t>
      </w:r>
      <w:r>
        <w:rPr>
          <w:spacing w:val="-4"/>
          <w:sz w:val="28"/>
        </w:rPr>
        <w:t> </w:t>
      </w:r>
      <w:r>
        <w:rPr>
          <w:sz w:val="28"/>
        </w:rPr>
        <w:t>must</w:t>
      </w:r>
      <w:r>
        <w:rPr>
          <w:spacing w:val="-4"/>
          <w:sz w:val="28"/>
        </w:rPr>
        <w:t> </w:t>
      </w:r>
      <w:r>
        <w:rPr>
          <w:sz w:val="28"/>
        </w:rPr>
        <w:t>ensure</w:t>
      </w:r>
      <w:r>
        <w:rPr>
          <w:spacing w:val="-4"/>
          <w:sz w:val="28"/>
        </w:rPr>
        <w:t> </w:t>
      </w:r>
      <w:r>
        <w:rPr>
          <w:sz w:val="28"/>
        </w:rPr>
        <w:t>that</w:t>
      </w:r>
      <w:r>
        <w:rPr>
          <w:spacing w:val="-4"/>
          <w:sz w:val="28"/>
        </w:rPr>
        <w:t> </w:t>
      </w:r>
      <w:r>
        <w:rPr>
          <w:sz w:val="28"/>
        </w:rPr>
        <w:t>information</w:t>
      </w:r>
      <w:r>
        <w:rPr>
          <w:spacing w:val="-4"/>
          <w:sz w:val="28"/>
        </w:rPr>
        <w:t> </w:t>
      </w:r>
      <w:r>
        <w:rPr>
          <w:sz w:val="28"/>
        </w:rPr>
        <w:t>is</w:t>
      </w:r>
      <w:r>
        <w:rPr>
          <w:spacing w:val="-4"/>
          <w:sz w:val="28"/>
        </w:rPr>
        <w:t> </w:t>
      </w:r>
      <w:r>
        <w:rPr>
          <w:sz w:val="28"/>
        </w:rPr>
        <w:t>protected,</w:t>
      </w:r>
      <w:r>
        <w:rPr>
          <w:spacing w:val="-4"/>
          <w:sz w:val="28"/>
        </w:rPr>
        <w:t> </w:t>
      </w:r>
      <w:r>
        <w:rPr>
          <w:sz w:val="28"/>
        </w:rPr>
        <w:t>private,</w:t>
      </w:r>
      <w:r>
        <w:rPr>
          <w:spacing w:val="-4"/>
          <w:sz w:val="28"/>
        </w:rPr>
        <w:t> </w:t>
      </w:r>
      <w:r>
        <w:rPr>
          <w:sz w:val="28"/>
        </w:rPr>
        <w:t>and confidential,</w:t>
      </w:r>
      <w:r>
        <w:rPr>
          <w:spacing w:val="-12"/>
          <w:sz w:val="28"/>
        </w:rPr>
        <w:t> </w:t>
      </w:r>
      <w:r>
        <w:rPr>
          <w:sz w:val="28"/>
        </w:rPr>
        <w:t>alongside</w:t>
      </w:r>
      <w:r>
        <w:rPr>
          <w:spacing w:val="-12"/>
          <w:sz w:val="28"/>
        </w:rPr>
        <w:t> </w:t>
      </w:r>
      <w:r>
        <w:rPr>
          <w:sz w:val="28"/>
        </w:rPr>
        <w:t>access</w:t>
      </w:r>
      <w:r>
        <w:rPr>
          <w:spacing w:val="-12"/>
          <w:sz w:val="28"/>
        </w:rPr>
        <w:t> </w:t>
      </w:r>
      <w:r>
        <w:rPr>
          <w:sz w:val="28"/>
        </w:rPr>
        <w:t>to</w:t>
      </w:r>
      <w:r>
        <w:rPr>
          <w:spacing w:val="-12"/>
          <w:sz w:val="28"/>
        </w:rPr>
        <w:t> </w:t>
      </w:r>
      <w:r>
        <w:rPr>
          <w:sz w:val="28"/>
        </w:rPr>
        <w:t>information.</w:t>
      </w:r>
      <w:r>
        <w:rPr>
          <w:spacing w:val="-12"/>
          <w:sz w:val="28"/>
        </w:rPr>
        <w:t> </w:t>
      </w:r>
      <w:r>
        <w:rPr>
          <w:sz w:val="28"/>
        </w:rPr>
        <w:t>It</w:t>
      </w:r>
      <w:r>
        <w:rPr>
          <w:spacing w:val="-12"/>
          <w:sz w:val="28"/>
        </w:rPr>
        <w:t> </w:t>
      </w:r>
      <w:r>
        <w:rPr>
          <w:sz w:val="28"/>
        </w:rPr>
        <w:t>is</w:t>
      </w:r>
      <w:r>
        <w:rPr>
          <w:spacing w:val="-12"/>
          <w:sz w:val="28"/>
        </w:rPr>
        <w:t> </w:t>
      </w:r>
      <w:r>
        <w:rPr>
          <w:sz w:val="28"/>
        </w:rPr>
        <w:t>the</w:t>
      </w:r>
      <w:r>
        <w:rPr>
          <w:spacing w:val="-12"/>
          <w:sz w:val="28"/>
        </w:rPr>
        <w:t> </w:t>
      </w:r>
      <w:r>
        <w:rPr>
          <w:sz w:val="28"/>
        </w:rPr>
        <w:t>State’s</w:t>
      </w:r>
      <w:r>
        <w:rPr>
          <w:spacing w:val="-12"/>
          <w:sz w:val="28"/>
        </w:rPr>
        <w:t> </w:t>
      </w:r>
      <w:r>
        <w:rPr>
          <w:sz w:val="28"/>
        </w:rPr>
        <w:t>duty</w:t>
      </w:r>
      <w:r>
        <w:rPr>
          <w:spacing w:val="-12"/>
          <w:sz w:val="28"/>
        </w:rPr>
        <w:t> </w:t>
      </w:r>
      <w:r>
        <w:rPr>
          <w:sz w:val="28"/>
        </w:rPr>
        <w:t>not</w:t>
      </w:r>
      <w:r>
        <w:rPr>
          <w:spacing w:val="-12"/>
          <w:sz w:val="28"/>
        </w:rPr>
        <w:t> </w:t>
      </w:r>
      <w:r>
        <w:rPr>
          <w:sz w:val="28"/>
        </w:rPr>
        <w:t>to</w:t>
      </w:r>
      <w:r>
        <w:rPr>
          <w:spacing w:val="-12"/>
          <w:sz w:val="28"/>
        </w:rPr>
        <w:t> </w:t>
      </w:r>
      <w:r>
        <w:rPr>
          <w:sz w:val="28"/>
        </w:rPr>
        <w:t>dis- close individuals’ personal characteristics.</w:t>
      </w:r>
      <w:r>
        <w:rPr>
          <w:position w:val="9"/>
          <w:sz w:val="16"/>
        </w:rPr>
        <w:t>8</w:t>
      </w:r>
    </w:p>
    <w:p>
      <w:pPr>
        <w:pStyle w:val="ListParagraph"/>
        <w:numPr>
          <w:ilvl w:val="1"/>
          <w:numId w:val="1"/>
        </w:numPr>
        <w:tabs>
          <w:tab w:pos="1589" w:val="left" w:leader="none"/>
        </w:tabs>
        <w:spacing w:line="319" w:lineRule="auto" w:before="4" w:after="0"/>
        <w:ind w:left="1307" w:right="791" w:firstLine="0"/>
        <w:jc w:val="both"/>
        <w:rPr>
          <w:sz w:val="16"/>
        </w:rPr>
      </w:pPr>
      <w:r>
        <w:rPr>
          <w:sz w:val="28"/>
        </w:rPr>
        <w:t>Accountability. The collected, disaggregated, and analyzed data should serve to uphold and demand human rights, by both the State and Civil </w:t>
      </w:r>
      <w:r>
        <w:rPr>
          <w:sz w:val="28"/>
        </w:rPr>
        <w:t>So- ciety Organizations (CSOs).</w:t>
      </w:r>
      <w:r>
        <w:rPr>
          <w:position w:val="9"/>
          <w:sz w:val="16"/>
        </w:rPr>
        <w:t>9</w:t>
      </w:r>
    </w:p>
    <w:p>
      <w:pPr>
        <w:pStyle w:val="BodyText"/>
        <w:spacing w:before="7"/>
        <w:rPr>
          <w:sz w:val="32"/>
        </w:rPr>
      </w:pPr>
    </w:p>
    <w:p>
      <w:pPr>
        <w:pStyle w:val="ListParagraph"/>
        <w:numPr>
          <w:ilvl w:val="0"/>
          <w:numId w:val="1"/>
        </w:numPr>
        <w:tabs>
          <w:tab w:pos="523" w:val="left" w:leader="none"/>
        </w:tabs>
        <w:spacing w:line="319" w:lineRule="auto" w:before="0" w:after="0"/>
        <w:ind w:left="173" w:right="791" w:firstLine="0"/>
        <w:jc w:val="both"/>
        <w:rPr>
          <w:sz w:val="28"/>
        </w:rPr>
      </w:pPr>
      <w:r>
        <w:rPr>
          <w:sz w:val="28"/>
        </w:rPr>
        <w:t>According to a decision by the Supreme Court of Justice, judicial authorities </w:t>
      </w:r>
      <w:r>
        <w:rPr>
          <w:sz w:val="28"/>
        </w:rPr>
        <w:t>in Mexico are required to publish all their rulings through public versions.</w:t>
      </w:r>
    </w:p>
    <w:p>
      <w:pPr>
        <w:pStyle w:val="BodyText"/>
        <w:rPr>
          <w:sz w:val="20"/>
        </w:rPr>
      </w:pPr>
    </w:p>
    <w:p>
      <w:pPr>
        <w:pStyle w:val="BodyText"/>
        <w:rPr>
          <w:sz w:val="20"/>
        </w:rPr>
      </w:pPr>
    </w:p>
    <w:p>
      <w:pPr>
        <w:pStyle w:val="BodyText"/>
        <w:spacing w:before="3"/>
        <w:rPr>
          <w:sz w:val="27"/>
        </w:rPr>
      </w:pPr>
      <w:r>
        <w:rPr/>
        <w:pict>
          <v:shape style="position:absolute;margin-left:39.685101pt;margin-top:17.257128pt;width:158.9pt;height:.1pt;mso-position-horizontal-relative:page;mso-position-vertical-relative:paragraph;z-index:-15726592;mso-wrap-distance-left:0;mso-wrap-distance-right:0" id="docshape5" coordorigin="794,345" coordsize="3178,0" path="m794,345l3971,345e" filled="false" stroked="true" strokeweight="1pt" strokecolor="#4d2876">
            <v:path arrowok="t"/>
            <v:stroke dashstyle="solid"/>
            <w10:wrap type="topAndBottom"/>
          </v:shape>
        </w:pict>
      </w:r>
    </w:p>
    <w:p>
      <w:pPr>
        <w:spacing w:before="141"/>
        <w:ind w:left="173" w:right="0" w:firstLine="0"/>
        <w:jc w:val="left"/>
        <w:rPr>
          <w:rFonts w:ascii="Avenir LT Std 45 Book"/>
          <w:b w:val="0"/>
          <w:i/>
          <w:sz w:val="16"/>
        </w:rPr>
      </w:pPr>
      <w:r>
        <w:rPr>
          <w:rFonts w:ascii="Avenir LT Std 45 Book"/>
          <w:b w:val="0"/>
          <w:i/>
          <w:position w:val="5"/>
          <w:sz w:val="9"/>
        </w:rPr>
        <w:t>4</w:t>
      </w:r>
      <w:r>
        <w:rPr>
          <w:rFonts w:ascii="Avenir LT Std 45 Book"/>
          <w:b w:val="0"/>
          <w:i/>
          <w:spacing w:val="18"/>
          <w:position w:val="5"/>
          <w:sz w:val="9"/>
        </w:rPr>
        <w:t> </w:t>
      </w:r>
      <w:r>
        <w:rPr>
          <w:rFonts w:ascii="Avenir LT Std 45 Book"/>
          <w:b w:val="0"/>
          <w:i/>
          <w:sz w:val="16"/>
        </w:rPr>
        <w:t>See Office of the</w:t>
      </w:r>
      <w:r>
        <w:rPr>
          <w:rFonts w:ascii="Avenir LT Std 45 Book"/>
          <w:b w:val="0"/>
          <w:i/>
          <w:spacing w:val="-1"/>
          <w:sz w:val="16"/>
        </w:rPr>
        <w:t> </w:t>
      </w:r>
      <w:r>
        <w:rPr>
          <w:rFonts w:ascii="Avenir LT Std 45 Book"/>
          <w:b w:val="0"/>
          <w:i/>
          <w:sz w:val="16"/>
        </w:rPr>
        <w:t>United Nations High Commissioner</w:t>
      </w:r>
      <w:r>
        <w:rPr>
          <w:rFonts w:ascii="Avenir LT Std 45 Book"/>
          <w:b w:val="0"/>
          <w:i/>
          <w:spacing w:val="-1"/>
          <w:sz w:val="16"/>
        </w:rPr>
        <w:t> </w:t>
      </w:r>
      <w:r>
        <w:rPr>
          <w:rFonts w:ascii="Avenir LT Std 45 Book"/>
          <w:b w:val="0"/>
          <w:i/>
          <w:sz w:val="16"/>
        </w:rPr>
        <w:t>for Human Rights, Human</w:t>
      </w:r>
      <w:r>
        <w:rPr>
          <w:rFonts w:ascii="Avenir LT Std 45 Book"/>
          <w:b w:val="0"/>
          <w:i/>
          <w:spacing w:val="-1"/>
          <w:sz w:val="16"/>
        </w:rPr>
        <w:t> </w:t>
      </w:r>
      <w:r>
        <w:rPr>
          <w:rFonts w:ascii="Avenir LT Std 45 Book"/>
          <w:b w:val="0"/>
          <w:i/>
          <w:sz w:val="16"/>
        </w:rPr>
        <w:t>Rights-Based Data Approach, 2018,</w:t>
      </w:r>
      <w:r>
        <w:rPr>
          <w:rFonts w:ascii="Avenir LT Std 45 Book"/>
          <w:b w:val="0"/>
          <w:i/>
          <w:spacing w:val="-1"/>
          <w:sz w:val="16"/>
        </w:rPr>
        <w:t> </w:t>
      </w:r>
      <w:r>
        <w:rPr>
          <w:rFonts w:ascii="Avenir LT Std 45 Book"/>
          <w:b w:val="0"/>
          <w:i/>
          <w:sz w:val="16"/>
        </w:rPr>
        <w:t>p. </w:t>
      </w:r>
      <w:r>
        <w:rPr>
          <w:rFonts w:ascii="Avenir LT Std 45 Book"/>
          <w:b w:val="0"/>
          <w:i/>
          <w:spacing w:val="-5"/>
          <w:sz w:val="16"/>
        </w:rPr>
        <w:t>6.</w:t>
      </w:r>
    </w:p>
    <w:p>
      <w:pPr>
        <w:spacing w:before="27"/>
        <w:ind w:left="173" w:right="0" w:firstLine="0"/>
        <w:jc w:val="left"/>
        <w:rPr>
          <w:rFonts w:ascii="Avenir LT Std 45 Book"/>
          <w:b w:val="0"/>
          <w:i/>
          <w:sz w:val="16"/>
        </w:rPr>
      </w:pPr>
      <w:r>
        <w:rPr>
          <w:rFonts w:ascii="Avenir LT Std 45 Book"/>
          <w:b w:val="0"/>
          <w:i/>
          <w:position w:val="5"/>
          <w:sz w:val="9"/>
        </w:rPr>
        <w:t>5</w:t>
      </w:r>
      <w:r>
        <w:rPr>
          <w:rFonts w:ascii="Avenir LT Std 45 Book"/>
          <w:b w:val="0"/>
          <w:i/>
          <w:spacing w:val="19"/>
          <w:position w:val="5"/>
          <w:sz w:val="9"/>
        </w:rPr>
        <w:t> </w:t>
      </w:r>
      <w:r>
        <w:rPr>
          <w:rFonts w:ascii="Avenir LT Std 45 Book"/>
          <w:b w:val="0"/>
          <w:i/>
          <w:sz w:val="16"/>
        </w:rPr>
        <w:t>See Op. cit.,</w:t>
      </w:r>
      <w:r>
        <w:rPr>
          <w:rFonts w:ascii="Avenir LT Std 45 Book"/>
          <w:b w:val="0"/>
          <w:i/>
          <w:spacing w:val="1"/>
          <w:sz w:val="16"/>
        </w:rPr>
        <w:t> </w:t>
      </w:r>
      <w:r>
        <w:rPr>
          <w:rFonts w:ascii="Avenir LT Std 45 Book"/>
          <w:b w:val="0"/>
          <w:i/>
          <w:sz w:val="16"/>
        </w:rPr>
        <w:t>p. </w:t>
      </w:r>
      <w:r>
        <w:rPr>
          <w:rFonts w:ascii="Avenir LT Std 45 Book"/>
          <w:b w:val="0"/>
          <w:i/>
          <w:spacing w:val="-5"/>
          <w:sz w:val="16"/>
        </w:rPr>
        <w:t>8.</w:t>
      </w:r>
    </w:p>
    <w:p>
      <w:pPr>
        <w:spacing w:before="26"/>
        <w:ind w:left="173" w:right="0" w:firstLine="0"/>
        <w:jc w:val="left"/>
        <w:rPr>
          <w:rFonts w:ascii="Avenir LT Std 45 Book"/>
          <w:b w:val="0"/>
          <w:i/>
          <w:sz w:val="16"/>
        </w:rPr>
      </w:pPr>
      <w:r>
        <w:rPr>
          <w:rFonts w:ascii="Avenir LT Std 45 Book"/>
          <w:b w:val="0"/>
          <w:i/>
          <w:position w:val="5"/>
          <w:sz w:val="9"/>
        </w:rPr>
        <w:t>6</w:t>
      </w:r>
      <w:r>
        <w:rPr>
          <w:rFonts w:ascii="Avenir LT Std 45 Book"/>
          <w:b w:val="0"/>
          <w:i/>
          <w:spacing w:val="19"/>
          <w:position w:val="5"/>
          <w:sz w:val="9"/>
        </w:rPr>
        <w:t> </w:t>
      </w:r>
      <w:r>
        <w:rPr>
          <w:rFonts w:ascii="Avenir LT Std 45 Book"/>
          <w:b w:val="0"/>
          <w:i/>
          <w:sz w:val="16"/>
        </w:rPr>
        <w:t>See Op. cit.,</w:t>
      </w:r>
      <w:r>
        <w:rPr>
          <w:rFonts w:ascii="Avenir LT Std 45 Book"/>
          <w:b w:val="0"/>
          <w:i/>
          <w:spacing w:val="1"/>
          <w:sz w:val="16"/>
        </w:rPr>
        <w:t> </w:t>
      </w:r>
      <w:r>
        <w:rPr>
          <w:rFonts w:ascii="Avenir LT Std 45 Book"/>
          <w:b w:val="0"/>
          <w:i/>
          <w:sz w:val="16"/>
        </w:rPr>
        <w:t>p. </w:t>
      </w:r>
      <w:r>
        <w:rPr>
          <w:rFonts w:ascii="Avenir LT Std 45 Book"/>
          <w:b w:val="0"/>
          <w:i/>
          <w:spacing w:val="-5"/>
          <w:sz w:val="16"/>
        </w:rPr>
        <w:t>11.</w:t>
      </w:r>
    </w:p>
    <w:p>
      <w:pPr>
        <w:spacing w:before="27"/>
        <w:ind w:left="173" w:right="0" w:firstLine="0"/>
        <w:jc w:val="left"/>
        <w:rPr>
          <w:rFonts w:ascii="Avenir LT Std 45 Book"/>
          <w:b w:val="0"/>
          <w:i/>
          <w:sz w:val="16"/>
        </w:rPr>
      </w:pPr>
      <w:r>
        <w:rPr>
          <w:rFonts w:ascii="Avenir LT Std 45 Book"/>
          <w:b w:val="0"/>
          <w:i/>
          <w:position w:val="5"/>
          <w:sz w:val="9"/>
        </w:rPr>
        <w:t>7</w:t>
      </w:r>
      <w:r>
        <w:rPr>
          <w:rFonts w:ascii="Avenir LT Std 45 Book"/>
          <w:b w:val="0"/>
          <w:i/>
          <w:spacing w:val="19"/>
          <w:position w:val="5"/>
          <w:sz w:val="9"/>
        </w:rPr>
        <w:t> </w:t>
      </w:r>
      <w:r>
        <w:rPr>
          <w:rFonts w:ascii="Avenir LT Std 45 Book"/>
          <w:b w:val="0"/>
          <w:i/>
          <w:sz w:val="16"/>
        </w:rPr>
        <w:t>See Op. cit.,</w:t>
      </w:r>
      <w:r>
        <w:rPr>
          <w:rFonts w:ascii="Avenir LT Std 45 Book"/>
          <w:b w:val="0"/>
          <w:i/>
          <w:spacing w:val="1"/>
          <w:sz w:val="16"/>
        </w:rPr>
        <w:t> </w:t>
      </w:r>
      <w:r>
        <w:rPr>
          <w:rFonts w:ascii="Avenir LT Std 45 Book"/>
          <w:b w:val="0"/>
          <w:i/>
          <w:sz w:val="16"/>
        </w:rPr>
        <w:t>p. </w:t>
      </w:r>
      <w:r>
        <w:rPr>
          <w:rFonts w:ascii="Avenir LT Std 45 Book"/>
          <w:b w:val="0"/>
          <w:i/>
          <w:spacing w:val="-7"/>
          <w:sz w:val="16"/>
        </w:rPr>
        <w:t>14</w:t>
      </w:r>
    </w:p>
    <w:p>
      <w:pPr>
        <w:spacing w:before="27"/>
        <w:ind w:left="173" w:right="0" w:firstLine="0"/>
        <w:jc w:val="left"/>
        <w:rPr>
          <w:rFonts w:ascii="Avenir LT Std 45 Book"/>
          <w:b w:val="0"/>
          <w:i/>
          <w:sz w:val="16"/>
        </w:rPr>
      </w:pPr>
      <w:r>
        <w:rPr>
          <w:rFonts w:ascii="Avenir LT Std 45 Book"/>
          <w:b w:val="0"/>
          <w:i/>
          <w:position w:val="5"/>
          <w:sz w:val="9"/>
        </w:rPr>
        <w:t>8</w:t>
      </w:r>
      <w:r>
        <w:rPr>
          <w:rFonts w:ascii="Avenir LT Std 45 Book"/>
          <w:b w:val="0"/>
          <w:i/>
          <w:spacing w:val="19"/>
          <w:position w:val="5"/>
          <w:sz w:val="9"/>
        </w:rPr>
        <w:t> </w:t>
      </w:r>
      <w:r>
        <w:rPr>
          <w:rFonts w:ascii="Avenir LT Std 45 Book"/>
          <w:b w:val="0"/>
          <w:i/>
          <w:sz w:val="16"/>
        </w:rPr>
        <w:t>See Op. cit.,</w:t>
      </w:r>
      <w:r>
        <w:rPr>
          <w:rFonts w:ascii="Avenir LT Std 45 Book"/>
          <w:b w:val="0"/>
          <w:i/>
          <w:spacing w:val="1"/>
          <w:sz w:val="16"/>
        </w:rPr>
        <w:t> </w:t>
      </w:r>
      <w:r>
        <w:rPr>
          <w:rFonts w:ascii="Avenir LT Std 45 Book"/>
          <w:b w:val="0"/>
          <w:i/>
          <w:sz w:val="16"/>
        </w:rPr>
        <w:t>p. </w:t>
      </w:r>
      <w:r>
        <w:rPr>
          <w:rFonts w:ascii="Avenir LT Std 45 Book"/>
          <w:b w:val="0"/>
          <w:i/>
          <w:spacing w:val="-7"/>
          <w:sz w:val="16"/>
        </w:rPr>
        <w:t>16</w:t>
      </w:r>
    </w:p>
    <w:p>
      <w:pPr>
        <w:spacing w:before="26"/>
        <w:ind w:left="173" w:right="0" w:firstLine="0"/>
        <w:jc w:val="left"/>
        <w:rPr>
          <w:rFonts w:ascii="Avenir LT Std 45 Book"/>
          <w:b w:val="0"/>
          <w:i/>
          <w:sz w:val="16"/>
        </w:rPr>
      </w:pPr>
      <w:r>
        <w:rPr>
          <w:rFonts w:ascii="Avenir LT Std 45 Book"/>
          <w:b w:val="0"/>
          <w:i/>
          <w:position w:val="5"/>
          <w:sz w:val="9"/>
        </w:rPr>
        <w:t>9</w:t>
      </w:r>
      <w:r>
        <w:rPr>
          <w:rFonts w:ascii="Avenir LT Std 45 Book"/>
          <w:b w:val="0"/>
          <w:i/>
          <w:spacing w:val="19"/>
          <w:position w:val="5"/>
          <w:sz w:val="9"/>
        </w:rPr>
        <w:t> </w:t>
      </w:r>
      <w:r>
        <w:rPr>
          <w:rFonts w:ascii="Avenir LT Std 45 Book"/>
          <w:b w:val="0"/>
          <w:i/>
          <w:sz w:val="16"/>
        </w:rPr>
        <w:t>See Op. cit.,</w:t>
      </w:r>
      <w:r>
        <w:rPr>
          <w:rFonts w:ascii="Avenir LT Std 45 Book"/>
          <w:b w:val="0"/>
          <w:i/>
          <w:spacing w:val="1"/>
          <w:sz w:val="16"/>
        </w:rPr>
        <w:t> </w:t>
      </w:r>
      <w:r>
        <w:rPr>
          <w:rFonts w:ascii="Avenir LT Std 45 Book"/>
          <w:b w:val="0"/>
          <w:i/>
          <w:sz w:val="16"/>
        </w:rPr>
        <w:t>p. </w:t>
      </w:r>
      <w:r>
        <w:rPr>
          <w:rFonts w:ascii="Avenir LT Std 45 Book"/>
          <w:b w:val="0"/>
          <w:i/>
          <w:spacing w:val="-7"/>
          <w:sz w:val="16"/>
        </w:rPr>
        <w:t>18</w:t>
      </w:r>
    </w:p>
    <w:p>
      <w:pPr>
        <w:spacing w:after="0"/>
        <w:jc w:val="left"/>
        <w:rPr>
          <w:rFonts w:ascii="Avenir LT Std 45 Book"/>
          <w:sz w:val="16"/>
        </w:rPr>
        <w:sectPr>
          <w:pgSz w:w="12240" w:h="15840"/>
          <w:pgMar w:header="0" w:footer="258" w:top="660" w:bottom="520" w:left="620" w:right="0"/>
        </w:sectPr>
      </w:pPr>
    </w:p>
    <w:p>
      <w:pPr>
        <w:pStyle w:val="BodyText"/>
        <w:spacing w:line="319" w:lineRule="auto" w:before="85"/>
        <w:ind w:left="173" w:right="790"/>
        <w:jc w:val="both"/>
      </w:pPr>
      <w:r>
        <w:rPr/>
        <w:t>This</w:t>
      </w:r>
      <w:r>
        <w:rPr>
          <w:spacing w:val="-5"/>
        </w:rPr>
        <w:t> </w:t>
      </w:r>
      <w:r>
        <w:rPr/>
        <w:t>obligation</w:t>
      </w:r>
      <w:r>
        <w:rPr>
          <w:spacing w:val="-5"/>
        </w:rPr>
        <w:t> </w:t>
      </w:r>
      <w:r>
        <w:rPr/>
        <w:t>is</w:t>
      </w:r>
      <w:r>
        <w:rPr>
          <w:spacing w:val="-5"/>
        </w:rPr>
        <w:t> </w:t>
      </w:r>
      <w:r>
        <w:rPr/>
        <w:t>crucial</w:t>
      </w:r>
      <w:r>
        <w:rPr>
          <w:spacing w:val="-5"/>
        </w:rPr>
        <w:t> </w:t>
      </w:r>
      <w:r>
        <w:rPr/>
        <w:t>under</w:t>
      </w:r>
      <w:r>
        <w:rPr>
          <w:spacing w:val="-5"/>
        </w:rPr>
        <w:t> </w:t>
      </w:r>
      <w:r>
        <w:rPr/>
        <w:t>CEDAW,</w:t>
      </w:r>
      <w:r>
        <w:rPr>
          <w:spacing w:val="-5"/>
        </w:rPr>
        <w:t> </w:t>
      </w:r>
      <w:r>
        <w:rPr/>
        <w:t>as</w:t>
      </w:r>
      <w:r>
        <w:rPr>
          <w:spacing w:val="-5"/>
        </w:rPr>
        <w:t> </w:t>
      </w:r>
      <w:r>
        <w:rPr/>
        <w:t>it</w:t>
      </w:r>
      <w:r>
        <w:rPr>
          <w:spacing w:val="-5"/>
        </w:rPr>
        <w:t> </w:t>
      </w:r>
      <w:r>
        <w:rPr/>
        <w:t>allows</w:t>
      </w:r>
      <w:r>
        <w:rPr>
          <w:spacing w:val="-5"/>
        </w:rPr>
        <w:t> </w:t>
      </w:r>
      <w:r>
        <w:rPr/>
        <w:t>for</w:t>
      </w:r>
      <w:r>
        <w:rPr>
          <w:spacing w:val="-5"/>
        </w:rPr>
        <w:t> </w:t>
      </w:r>
      <w:r>
        <w:rPr/>
        <w:t>the</w:t>
      </w:r>
      <w:r>
        <w:rPr>
          <w:spacing w:val="-5"/>
        </w:rPr>
        <w:t> </w:t>
      </w:r>
      <w:r>
        <w:rPr/>
        <w:t>generation</w:t>
      </w:r>
      <w:r>
        <w:rPr>
          <w:spacing w:val="-5"/>
        </w:rPr>
        <w:t> </w:t>
      </w:r>
      <w:r>
        <w:rPr/>
        <w:t>of</w:t>
      </w:r>
      <w:r>
        <w:rPr>
          <w:spacing w:val="-5"/>
        </w:rPr>
        <w:t> </w:t>
      </w:r>
      <w:r>
        <w:rPr/>
        <w:t>information to collect, disaggregate, and analyze data on judicial actions in cases involving </w:t>
      </w:r>
      <w:r>
        <w:rPr/>
        <w:t>LBT women,</w:t>
      </w:r>
      <w:r>
        <w:rPr>
          <w:spacing w:val="-12"/>
        </w:rPr>
        <w:t> </w:t>
      </w:r>
      <w:r>
        <w:rPr/>
        <w:t>while</w:t>
      </w:r>
      <w:r>
        <w:rPr>
          <w:spacing w:val="-12"/>
        </w:rPr>
        <w:t> </w:t>
      </w:r>
      <w:r>
        <w:rPr/>
        <w:t>also</w:t>
      </w:r>
      <w:r>
        <w:rPr>
          <w:spacing w:val="-12"/>
        </w:rPr>
        <w:t> </w:t>
      </w:r>
      <w:r>
        <w:rPr/>
        <w:t>strengthening</w:t>
      </w:r>
      <w:r>
        <w:rPr>
          <w:spacing w:val="-12"/>
        </w:rPr>
        <w:t> </w:t>
      </w:r>
      <w:r>
        <w:rPr/>
        <w:t>citizen</w:t>
      </w:r>
      <w:r>
        <w:rPr>
          <w:spacing w:val="-12"/>
        </w:rPr>
        <w:t> </w:t>
      </w:r>
      <w:r>
        <w:rPr/>
        <w:t>monitoring,</w:t>
      </w:r>
      <w:r>
        <w:rPr>
          <w:spacing w:val="-12"/>
        </w:rPr>
        <w:t> </w:t>
      </w:r>
      <w:r>
        <w:rPr/>
        <w:t>transparency,</w:t>
      </w:r>
      <w:r>
        <w:rPr>
          <w:spacing w:val="-12"/>
        </w:rPr>
        <w:t> </w:t>
      </w:r>
      <w:r>
        <w:rPr/>
        <w:t>and</w:t>
      </w:r>
      <w:r>
        <w:rPr>
          <w:spacing w:val="-12"/>
        </w:rPr>
        <w:t> </w:t>
      </w:r>
      <w:r>
        <w:rPr/>
        <w:t>accountability within the judicial system.</w:t>
      </w:r>
    </w:p>
    <w:p>
      <w:pPr>
        <w:pStyle w:val="BodyText"/>
        <w:spacing w:before="9"/>
        <w:rPr>
          <w:sz w:val="37"/>
        </w:rPr>
      </w:pPr>
    </w:p>
    <w:p>
      <w:pPr>
        <w:pStyle w:val="ListParagraph"/>
        <w:numPr>
          <w:ilvl w:val="0"/>
          <w:numId w:val="1"/>
        </w:numPr>
        <w:tabs>
          <w:tab w:pos="496" w:val="left" w:leader="none"/>
        </w:tabs>
        <w:spacing w:line="319" w:lineRule="auto" w:before="0" w:after="0"/>
        <w:ind w:left="173" w:right="790" w:firstLine="0"/>
        <w:jc w:val="both"/>
        <w:rPr>
          <w:sz w:val="28"/>
        </w:rPr>
      </w:pPr>
      <w:r>
        <w:rPr>
          <w:sz w:val="28"/>
        </w:rPr>
        <w:t>As addressed in this document, and contrary to what the State has stated, </w:t>
      </w:r>
      <w:r>
        <w:rPr>
          <w:sz w:val="28"/>
        </w:rPr>
        <w:t>EQUIS has</w:t>
      </w:r>
      <w:r>
        <w:rPr>
          <w:spacing w:val="-2"/>
          <w:sz w:val="28"/>
        </w:rPr>
        <w:t> </w:t>
      </w:r>
      <w:r>
        <w:rPr>
          <w:sz w:val="28"/>
        </w:rPr>
        <w:t>documented</w:t>
      </w:r>
      <w:r>
        <w:rPr>
          <w:spacing w:val="-2"/>
          <w:sz w:val="28"/>
        </w:rPr>
        <w:t> </w:t>
      </w:r>
      <w:r>
        <w:rPr>
          <w:sz w:val="28"/>
        </w:rPr>
        <w:t>the</w:t>
      </w:r>
      <w:r>
        <w:rPr>
          <w:spacing w:val="-2"/>
          <w:sz w:val="28"/>
        </w:rPr>
        <w:t> </w:t>
      </w:r>
      <w:r>
        <w:rPr>
          <w:sz w:val="28"/>
        </w:rPr>
        <w:t>lack</w:t>
      </w:r>
      <w:r>
        <w:rPr>
          <w:spacing w:val="-2"/>
          <w:sz w:val="28"/>
        </w:rPr>
        <w:t> </w:t>
      </w:r>
      <w:r>
        <w:rPr>
          <w:sz w:val="28"/>
        </w:rPr>
        <w:t>of</w:t>
      </w:r>
      <w:r>
        <w:rPr>
          <w:spacing w:val="-2"/>
          <w:sz w:val="28"/>
        </w:rPr>
        <w:t> </w:t>
      </w:r>
      <w:r>
        <w:rPr>
          <w:sz w:val="28"/>
        </w:rPr>
        <w:t>effective</w:t>
      </w:r>
      <w:r>
        <w:rPr>
          <w:spacing w:val="-2"/>
          <w:sz w:val="28"/>
        </w:rPr>
        <w:t> </w:t>
      </w:r>
      <w:r>
        <w:rPr>
          <w:sz w:val="28"/>
        </w:rPr>
        <w:t>mechanisms</w:t>
      </w:r>
      <w:r>
        <w:rPr>
          <w:spacing w:val="-2"/>
          <w:sz w:val="28"/>
        </w:rPr>
        <w:t> </w:t>
      </w:r>
      <w:r>
        <w:rPr>
          <w:sz w:val="28"/>
        </w:rPr>
        <w:t>for</w:t>
      </w:r>
      <w:r>
        <w:rPr>
          <w:spacing w:val="-2"/>
          <w:sz w:val="28"/>
        </w:rPr>
        <w:t> </w:t>
      </w:r>
      <w:r>
        <w:rPr>
          <w:sz w:val="28"/>
        </w:rPr>
        <w:t>requesting</w:t>
      </w:r>
      <w:r>
        <w:rPr>
          <w:spacing w:val="-2"/>
          <w:sz w:val="28"/>
        </w:rPr>
        <w:t> </w:t>
      </w:r>
      <w:r>
        <w:rPr>
          <w:sz w:val="28"/>
        </w:rPr>
        <w:t>and</w:t>
      </w:r>
      <w:r>
        <w:rPr>
          <w:spacing w:val="-2"/>
          <w:sz w:val="28"/>
        </w:rPr>
        <w:t> </w:t>
      </w:r>
      <w:r>
        <w:rPr>
          <w:sz w:val="28"/>
        </w:rPr>
        <w:t>collecting</w:t>
      </w:r>
      <w:r>
        <w:rPr>
          <w:spacing w:val="-2"/>
          <w:sz w:val="28"/>
        </w:rPr>
        <w:t> </w:t>
      </w:r>
      <w:r>
        <w:rPr>
          <w:sz w:val="28"/>
        </w:rPr>
        <w:t>disa- ggregated</w:t>
      </w:r>
      <w:r>
        <w:rPr>
          <w:spacing w:val="-9"/>
          <w:sz w:val="28"/>
        </w:rPr>
        <w:t> </w:t>
      </w:r>
      <w:r>
        <w:rPr>
          <w:sz w:val="28"/>
        </w:rPr>
        <w:t>data</w:t>
      </w:r>
      <w:r>
        <w:rPr>
          <w:spacing w:val="-9"/>
          <w:sz w:val="28"/>
        </w:rPr>
        <w:t> </w:t>
      </w:r>
      <w:r>
        <w:rPr>
          <w:sz w:val="28"/>
        </w:rPr>
        <w:t>on</w:t>
      </w:r>
      <w:r>
        <w:rPr>
          <w:spacing w:val="-9"/>
          <w:sz w:val="28"/>
        </w:rPr>
        <w:t> </w:t>
      </w:r>
      <w:r>
        <w:rPr>
          <w:sz w:val="28"/>
        </w:rPr>
        <w:t>LBT</w:t>
      </w:r>
      <w:r>
        <w:rPr>
          <w:spacing w:val="-9"/>
          <w:sz w:val="28"/>
        </w:rPr>
        <w:t> </w:t>
      </w:r>
      <w:r>
        <w:rPr>
          <w:sz w:val="28"/>
        </w:rPr>
        <w:t>women’s</w:t>
      </w:r>
      <w:r>
        <w:rPr>
          <w:spacing w:val="-9"/>
          <w:sz w:val="28"/>
        </w:rPr>
        <w:t> </w:t>
      </w:r>
      <w:r>
        <w:rPr>
          <w:sz w:val="28"/>
        </w:rPr>
        <w:t>access</w:t>
      </w:r>
      <w:r>
        <w:rPr>
          <w:spacing w:val="-9"/>
          <w:sz w:val="28"/>
        </w:rPr>
        <w:t> </w:t>
      </w:r>
      <w:r>
        <w:rPr>
          <w:sz w:val="28"/>
        </w:rPr>
        <w:t>to</w:t>
      </w:r>
      <w:r>
        <w:rPr>
          <w:spacing w:val="-9"/>
          <w:sz w:val="28"/>
        </w:rPr>
        <w:t> </w:t>
      </w:r>
      <w:r>
        <w:rPr>
          <w:sz w:val="28"/>
        </w:rPr>
        <w:t>justice</w:t>
      </w:r>
      <w:r>
        <w:rPr>
          <w:spacing w:val="-9"/>
          <w:sz w:val="28"/>
        </w:rPr>
        <w:t> </w:t>
      </w:r>
      <w:r>
        <w:rPr>
          <w:sz w:val="28"/>
        </w:rPr>
        <w:t>within</w:t>
      </w:r>
      <w:r>
        <w:rPr>
          <w:spacing w:val="-9"/>
          <w:sz w:val="28"/>
        </w:rPr>
        <w:t> </w:t>
      </w:r>
      <w:r>
        <w:rPr>
          <w:sz w:val="28"/>
        </w:rPr>
        <w:t>the</w:t>
      </w:r>
      <w:r>
        <w:rPr>
          <w:spacing w:val="-9"/>
          <w:sz w:val="28"/>
        </w:rPr>
        <w:t> </w:t>
      </w:r>
      <w:r>
        <w:rPr>
          <w:sz w:val="28"/>
        </w:rPr>
        <w:t>judicial</w:t>
      </w:r>
      <w:r>
        <w:rPr>
          <w:spacing w:val="-9"/>
          <w:sz w:val="28"/>
        </w:rPr>
        <w:t> </w:t>
      </w:r>
      <w:r>
        <w:rPr>
          <w:sz w:val="28"/>
        </w:rPr>
        <w:t>system.</w:t>
      </w:r>
      <w:r>
        <w:rPr>
          <w:spacing w:val="-9"/>
          <w:sz w:val="28"/>
        </w:rPr>
        <w:t> </w:t>
      </w:r>
      <w:r>
        <w:rPr>
          <w:sz w:val="28"/>
        </w:rPr>
        <w:t>This</w:t>
      </w:r>
      <w:r>
        <w:rPr>
          <w:spacing w:val="-9"/>
          <w:sz w:val="28"/>
        </w:rPr>
        <w:t> </w:t>
      </w:r>
      <w:r>
        <w:rPr>
          <w:sz w:val="28"/>
        </w:rPr>
        <w:t>alig- ns with what the Inter-American Commission on Human Rights (IACHR) reported </w:t>
      </w:r>
      <w:r>
        <w:rPr>
          <w:sz w:val="28"/>
        </w:rPr>
        <w:t>in 2018,</w:t>
      </w:r>
      <w:r>
        <w:rPr>
          <w:spacing w:val="-1"/>
          <w:sz w:val="28"/>
        </w:rPr>
        <w:t> </w:t>
      </w:r>
      <w:r>
        <w:rPr>
          <w:sz w:val="28"/>
        </w:rPr>
        <w:t>when</w:t>
      </w:r>
      <w:r>
        <w:rPr>
          <w:spacing w:val="-1"/>
          <w:sz w:val="28"/>
        </w:rPr>
        <w:t> </w:t>
      </w:r>
      <w:r>
        <w:rPr>
          <w:sz w:val="28"/>
        </w:rPr>
        <w:t>it</w:t>
      </w:r>
      <w:r>
        <w:rPr>
          <w:spacing w:val="-1"/>
          <w:sz w:val="28"/>
        </w:rPr>
        <w:t> </w:t>
      </w:r>
      <w:r>
        <w:rPr>
          <w:sz w:val="28"/>
        </w:rPr>
        <w:t>highlighted</w:t>
      </w:r>
      <w:r>
        <w:rPr>
          <w:spacing w:val="-1"/>
          <w:sz w:val="28"/>
        </w:rPr>
        <w:t> </w:t>
      </w:r>
      <w:r>
        <w:rPr>
          <w:sz w:val="28"/>
        </w:rPr>
        <w:t>the</w:t>
      </w:r>
      <w:r>
        <w:rPr>
          <w:spacing w:val="-1"/>
          <w:sz w:val="28"/>
        </w:rPr>
        <w:t> </w:t>
      </w:r>
      <w:r>
        <w:rPr>
          <w:sz w:val="28"/>
        </w:rPr>
        <w:t>absence</w:t>
      </w:r>
      <w:r>
        <w:rPr>
          <w:spacing w:val="-1"/>
          <w:sz w:val="28"/>
        </w:rPr>
        <w:t> </w:t>
      </w:r>
      <w:r>
        <w:rPr>
          <w:sz w:val="28"/>
        </w:rPr>
        <w:t>of</w:t>
      </w:r>
      <w:r>
        <w:rPr>
          <w:spacing w:val="-1"/>
          <w:sz w:val="28"/>
        </w:rPr>
        <w:t> </w:t>
      </w:r>
      <w:r>
        <w:rPr>
          <w:sz w:val="28"/>
        </w:rPr>
        <w:t>data</w:t>
      </w:r>
      <w:r>
        <w:rPr>
          <w:spacing w:val="-1"/>
          <w:sz w:val="28"/>
        </w:rPr>
        <w:t> </w:t>
      </w:r>
      <w:r>
        <w:rPr>
          <w:sz w:val="28"/>
        </w:rPr>
        <w:t>on</w:t>
      </w:r>
      <w:r>
        <w:rPr>
          <w:spacing w:val="-1"/>
          <w:sz w:val="28"/>
        </w:rPr>
        <w:t> </w:t>
      </w:r>
      <w:r>
        <w:rPr>
          <w:sz w:val="28"/>
        </w:rPr>
        <w:t>the</w:t>
      </w:r>
      <w:r>
        <w:rPr>
          <w:spacing w:val="-1"/>
          <w:sz w:val="28"/>
        </w:rPr>
        <w:t> </w:t>
      </w:r>
      <w:r>
        <w:rPr>
          <w:sz w:val="28"/>
        </w:rPr>
        <w:t>discrimination</w:t>
      </w:r>
      <w:r>
        <w:rPr>
          <w:spacing w:val="-1"/>
          <w:sz w:val="28"/>
        </w:rPr>
        <w:t> </w:t>
      </w:r>
      <w:r>
        <w:rPr>
          <w:sz w:val="28"/>
        </w:rPr>
        <w:t>faced</w:t>
      </w:r>
      <w:r>
        <w:rPr>
          <w:spacing w:val="-1"/>
          <w:sz w:val="28"/>
        </w:rPr>
        <w:t> </w:t>
      </w:r>
      <w:r>
        <w:rPr>
          <w:sz w:val="28"/>
        </w:rPr>
        <w:t>by</w:t>
      </w:r>
      <w:r>
        <w:rPr>
          <w:spacing w:val="-1"/>
          <w:sz w:val="28"/>
        </w:rPr>
        <w:t> </w:t>
      </w:r>
      <w:r>
        <w:rPr>
          <w:sz w:val="28"/>
        </w:rPr>
        <w:t>LGBT+ individuals in Member States.</w:t>
      </w:r>
      <w:r>
        <w:rPr>
          <w:position w:val="9"/>
          <w:sz w:val="16"/>
        </w:rPr>
        <w:t>10 </w:t>
      </w:r>
      <w:r>
        <w:rPr>
          <w:sz w:val="28"/>
        </w:rPr>
        <w:t>Additionally, in its report on Violence against </w:t>
      </w:r>
      <w:r>
        <w:rPr>
          <w:sz w:val="28"/>
        </w:rPr>
        <w:t>LGBTI persons,</w:t>
      </w:r>
      <w:r>
        <w:rPr>
          <w:spacing w:val="-9"/>
          <w:sz w:val="28"/>
        </w:rPr>
        <w:t> </w:t>
      </w:r>
      <w:r>
        <w:rPr>
          <w:sz w:val="28"/>
        </w:rPr>
        <w:t>the</w:t>
      </w:r>
      <w:r>
        <w:rPr>
          <w:spacing w:val="-8"/>
          <w:sz w:val="28"/>
        </w:rPr>
        <w:t> </w:t>
      </w:r>
      <w:r>
        <w:rPr>
          <w:sz w:val="28"/>
        </w:rPr>
        <w:t>IACHR</w:t>
      </w:r>
      <w:r>
        <w:rPr>
          <w:spacing w:val="-9"/>
          <w:sz w:val="28"/>
        </w:rPr>
        <w:t> </w:t>
      </w:r>
      <w:r>
        <w:rPr>
          <w:sz w:val="28"/>
        </w:rPr>
        <w:t>pointed</w:t>
      </w:r>
      <w:r>
        <w:rPr>
          <w:spacing w:val="-8"/>
          <w:sz w:val="28"/>
        </w:rPr>
        <w:t> </w:t>
      </w:r>
      <w:r>
        <w:rPr>
          <w:sz w:val="28"/>
        </w:rPr>
        <w:t>out</w:t>
      </w:r>
      <w:r>
        <w:rPr>
          <w:spacing w:val="-9"/>
          <w:sz w:val="28"/>
        </w:rPr>
        <w:t> </w:t>
      </w:r>
      <w:r>
        <w:rPr>
          <w:sz w:val="28"/>
        </w:rPr>
        <w:t>the</w:t>
      </w:r>
      <w:r>
        <w:rPr>
          <w:spacing w:val="-8"/>
          <w:sz w:val="28"/>
        </w:rPr>
        <w:t> </w:t>
      </w:r>
      <w:r>
        <w:rPr>
          <w:sz w:val="28"/>
        </w:rPr>
        <w:t>scarcity</w:t>
      </w:r>
      <w:r>
        <w:rPr>
          <w:spacing w:val="-9"/>
          <w:sz w:val="28"/>
        </w:rPr>
        <w:t> </w:t>
      </w:r>
      <w:r>
        <w:rPr>
          <w:sz w:val="28"/>
        </w:rPr>
        <w:t>of</w:t>
      </w:r>
      <w:r>
        <w:rPr>
          <w:spacing w:val="-8"/>
          <w:sz w:val="28"/>
        </w:rPr>
        <w:t> </w:t>
      </w:r>
      <w:r>
        <w:rPr>
          <w:sz w:val="28"/>
        </w:rPr>
        <w:t>data</w:t>
      </w:r>
      <w:r>
        <w:rPr>
          <w:spacing w:val="-9"/>
          <w:sz w:val="28"/>
        </w:rPr>
        <w:t> </w:t>
      </w:r>
      <w:r>
        <w:rPr>
          <w:sz w:val="28"/>
        </w:rPr>
        <w:t>collection</w:t>
      </w:r>
      <w:r>
        <w:rPr>
          <w:spacing w:val="-8"/>
          <w:sz w:val="28"/>
        </w:rPr>
        <w:t> </w:t>
      </w:r>
      <w:r>
        <w:rPr>
          <w:sz w:val="28"/>
        </w:rPr>
        <w:t>mechanisms</w:t>
      </w:r>
      <w:r>
        <w:rPr>
          <w:spacing w:val="-9"/>
          <w:sz w:val="28"/>
        </w:rPr>
        <w:t> </w:t>
      </w:r>
      <w:r>
        <w:rPr>
          <w:sz w:val="28"/>
        </w:rPr>
        <w:t>that</w:t>
      </w:r>
      <w:r>
        <w:rPr>
          <w:spacing w:val="-8"/>
          <w:sz w:val="28"/>
        </w:rPr>
        <w:t> </w:t>
      </w:r>
      <w:r>
        <w:rPr>
          <w:spacing w:val="-4"/>
          <w:sz w:val="28"/>
        </w:rPr>
        <w:t>could</w:t>
      </w:r>
    </w:p>
    <w:p>
      <w:pPr>
        <w:pStyle w:val="BodyText"/>
        <w:spacing w:line="276" w:lineRule="auto" w:before="10"/>
        <w:ind w:left="173" w:right="791" w:hanging="1"/>
        <w:jc w:val="both"/>
      </w:pPr>
      <w:r>
        <w:rPr/>
        <w:t>shed light on the violence faced by LGBT+ individuals.</w:t>
      </w:r>
      <w:r>
        <w:rPr>
          <w:position w:val="9"/>
          <w:sz w:val="16"/>
        </w:rPr>
        <w:t>11 </w:t>
      </w:r>
      <w:r>
        <w:rPr/>
        <w:t>Together, these issues have created a structural barrier that hinders the visibility of discrimination and </w:t>
      </w:r>
      <w:r>
        <w:rPr/>
        <w:t>violence faced by LBT women. Below are the key findings:</w:t>
      </w:r>
    </w:p>
    <w:p>
      <w:pPr>
        <w:pStyle w:val="BodyText"/>
        <w:spacing w:before="1"/>
        <w:rPr>
          <w:sz w:val="43"/>
        </w:rPr>
      </w:pPr>
    </w:p>
    <w:p>
      <w:pPr>
        <w:pStyle w:val="Heading3"/>
        <w:ind w:right="1164"/>
        <w:rPr>
          <w:b/>
        </w:rPr>
      </w:pPr>
      <w:r>
        <w:rPr>
          <w:b/>
          <w:color w:val="4D2876"/>
        </w:rPr>
        <w:t>Absence</w:t>
      </w:r>
      <w:r>
        <w:rPr>
          <w:b/>
          <w:color w:val="4D2876"/>
          <w:spacing w:val="-6"/>
        </w:rPr>
        <w:t> </w:t>
      </w:r>
      <w:r>
        <w:rPr>
          <w:b/>
          <w:color w:val="4D2876"/>
        </w:rPr>
        <w:t>of</w:t>
      </w:r>
      <w:r>
        <w:rPr>
          <w:b/>
          <w:color w:val="4D2876"/>
          <w:spacing w:val="-6"/>
        </w:rPr>
        <w:t> </w:t>
      </w:r>
      <w:r>
        <w:rPr>
          <w:b/>
          <w:color w:val="4D2876"/>
        </w:rPr>
        <w:t>regulations</w:t>
      </w:r>
      <w:r>
        <w:rPr>
          <w:b/>
          <w:color w:val="4D2876"/>
          <w:spacing w:val="-6"/>
        </w:rPr>
        <w:t> </w:t>
      </w:r>
      <w:r>
        <w:rPr>
          <w:b/>
          <w:color w:val="4D2876"/>
        </w:rPr>
        <w:t>on</w:t>
      </w:r>
      <w:r>
        <w:rPr>
          <w:b/>
          <w:color w:val="4D2876"/>
          <w:spacing w:val="-6"/>
        </w:rPr>
        <w:t> </w:t>
      </w:r>
      <w:r>
        <w:rPr>
          <w:b/>
          <w:color w:val="4D2876"/>
        </w:rPr>
        <w:t>the</w:t>
      </w:r>
      <w:r>
        <w:rPr>
          <w:b/>
          <w:color w:val="4D2876"/>
          <w:spacing w:val="-6"/>
        </w:rPr>
        <w:t> </w:t>
      </w:r>
      <w:r>
        <w:rPr>
          <w:b/>
          <w:color w:val="4D2876"/>
        </w:rPr>
        <w:t>collection</w:t>
      </w:r>
      <w:r>
        <w:rPr>
          <w:b/>
          <w:color w:val="4D2876"/>
          <w:spacing w:val="-6"/>
        </w:rPr>
        <w:t> </w:t>
      </w:r>
      <w:r>
        <w:rPr>
          <w:b/>
          <w:color w:val="4D2876"/>
        </w:rPr>
        <w:t>of</w:t>
      </w:r>
      <w:r>
        <w:rPr>
          <w:b/>
          <w:color w:val="4D2876"/>
          <w:spacing w:val="-6"/>
        </w:rPr>
        <w:t> </w:t>
      </w:r>
      <w:r>
        <w:rPr>
          <w:b/>
          <w:color w:val="4D2876"/>
        </w:rPr>
        <w:t>LBT</w:t>
      </w:r>
      <w:r>
        <w:rPr>
          <w:b/>
          <w:color w:val="4D2876"/>
          <w:spacing w:val="-6"/>
        </w:rPr>
        <w:t> </w:t>
      </w:r>
      <w:r>
        <w:rPr>
          <w:b/>
          <w:color w:val="4D2876"/>
        </w:rPr>
        <w:t>women’s</w:t>
      </w:r>
      <w:r>
        <w:rPr>
          <w:b/>
          <w:color w:val="4D2876"/>
          <w:spacing w:val="-6"/>
        </w:rPr>
        <w:t> </w:t>
      </w:r>
      <w:r>
        <w:rPr>
          <w:b/>
          <w:color w:val="4D2876"/>
        </w:rPr>
        <w:t>data within the judiciary</w:t>
      </w:r>
    </w:p>
    <w:p>
      <w:pPr>
        <w:pStyle w:val="BodyText"/>
        <w:rPr>
          <w:rFonts w:ascii="Fixture SemiBold"/>
          <w:b/>
          <w:sz w:val="43"/>
        </w:rPr>
      </w:pPr>
    </w:p>
    <w:p>
      <w:pPr>
        <w:pStyle w:val="ListParagraph"/>
        <w:numPr>
          <w:ilvl w:val="0"/>
          <w:numId w:val="1"/>
        </w:numPr>
        <w:tabs>
          <w:tab w:pos="632" w:val="left" w:leader="none"/>
        </w:tabs>
        <w:spacing w:line="319" w:lineRule="auto" w:before="0" w:after="0"/>
        <w:ind w:left="173" w:right="791" w:firstLine="0"/>
        <w:jc w:val="both"/>
        <w:rPr>
          <w:sz w:val="28"/>
        </w:rPr>
      </w:pPr>
      <w:r>
        <w:rPr>
          <w:sz w:val="28"/>
        </w:rPr>
        <w:t>From</w:t>
      </w:r>
      <w:r>
        <w:rPr>
          <w:spacing w:val="-12"/>
          <w:sz w:val="28"/>
        </w:rPr>
        <w:t> </w:t>
      </w:r>
      <w:r>
        <w:rPr>
          <w:sz w:val="28"/>
        </w:rPr>
        <w:t>our</w:t>
      </w:r>
      <w:r>
        <w:rPr>
          <w:spacing w:val="-12"/>
          <w:sz w:val="28"/>
        </w:rPr>
        <w:t> </w:t>
      </w:r>
      <w:r>
        <w:rPr>
          <w:sz w:val="28"/>
        </w:rPr>
        <w:t>analysis</w:t>
      </w:r>
      <w:r>
        <w:rPr>
          <w:spacing w:val="-12"/>
          <w:sz w:val="28"/>
        </w:rPr>
        <w:t> </w:t>
      </w:r>
      <w:r>
        <w:rPr>
          <w:sz w:val="28"/>
        </w:rPr>
        <w:t>of</w:t>
      </w:r>
      <w:r>
        <w:rPr>
          <w:spacing w:val="-12"/>
          <w:sz w:val="28"/>
        </w:rPr>
        <w:t> </w:t>
      </w:r>
      <w:r>
        <w:rPr>
          <w:sz w:val="28"/>
        </w:rPr>
        <w:t>the</w:t>
      </w:r>
      <w:r>
        <w:rPr>
          <w:spacing w:val="-12"/>
          <w:sz w:val="28"/>
        </w:rPr>
        <w:t> </w:t>
      </w:r>
      <w:r>
        <w:rPr>
          <w:sz w:val="28"/>
        </w:rPr>
        <w:t>32</w:t>
      </w:r>
      <w:r>
        <w:rPr>
          <w:spacing w:val="-12"/>
          <w:sz w:val="28"/>
        </w:rPr>
        <w:t> </w:t>
      </w:r>
      <w:r>
        <w:rPr>
          <w:sz w:val="28"/>
        </w:rPr>
        <w:t>fundamental</w:t>
      </w:r>
      <w:r>
        <w:rPr>
          <w:spacing w:val="-12"/>
          <w:sz w:val="28"/>
        </w:rPr>
        <w:t> </w:t>
      </w:r>
      <w:r>
        <w:rPr>
          <w:sz w:val="28"/>
        </w:rPr>
        <w:t>laws</w:t>
      </w:r>
      <w:r>
        <w:rPr>
          <w:spacing w:val="-12"/>
          <w:sz w:val="28"/>
        </w:rPr>
        <w:t> </w:t>
      </w:r>
      <w:r>
        <w:rPr>
          <w:sz w:val="28"/>
        </w:rPr>
        <w:t>of</w:t>
      </w:r>
      <w:r>
        <w:rPr>
          <w:spacing w:val="-12"/>
          <w:sz w:val="28"/>
        </w:rPr>
        <w:t> </w:t>
      </w:r>
      <w:r>
        <w:rPr>
          <w:sz w:val="28"/>
        </w:rPr>
        <w:t>the</w:t>
      </w:r>
      <w:r>
        <w:rPr>
          <w:spacing w:val="-12"/>
          <w:sz w:val="28"/>
        </w:rPr>
        <w:t> </w:t>
      </w:r>
      <w:r>
        <w:rPr>
          <w:sz w:val="28"/>
        </w:rPr>
        <w:t>state</w:t>
      </w:r>
      <w:r>
        <w:rPr>
          <w:spacing w:val="-12"/>
          <w:sz w:val="28"/>
        </w:rPr>
        <w:t> </w:t>
      </w:r>
      <w:r>
        <w:rPr>
          <w:sz w:val="28"/>
        </w:rPr>
        <w:t>and</w:t>
      </w:r>
      <w:r>
        <w:rPr>
          <w:spacing w:val="-12"/>
          <w:sz w:val="28"/>
        </w:rPr>
        <w:t> </w:t>
      </w:r>
      <w:r>
        <w:rPr>
          <w:sz w:val="28"/>
        </w:rPr>
        <w:t>federal</w:t>
      </w:r>
      <w:r>
        <w:rPr>
          <w:spacing w:val="-12"/>
          <w:sz w:val="28"/>
        </w:rPr>
        <w:t> </w:t>
      </w:r>
      <w:r>
        <w:rPr>
          <w:sz w:val="28"/>
        </w:rPr>
        <w:t>judiciaries</w:t>
      </w:r>
      <w:r>
        <w:rPr>
          <w:spacing w:val="-12"/>
          <w:sz w:val="28"/>
        </w:rPr>
        <w:t> </w:t>
      </w:r>
      <w:r>
        <w:rPr>
          <w:sz w:val="28"/>
        </w:rPr>
        <w:t>in Mexico—including the respective transparency regulations—we identified that </w:t>
      </w:r>
      <w:r>
        <w:rPr>
          <w:sz w:val="28"/>
        </w:rPr>
        <w:t>there is no explicit requirement within the Mexican legal framework for the judiciary to </w:t>
      </w:r>
      <w:r>
        <w:rPr>
          <w:sz w:val="28"/>
        </w:rPr>
        <w:t>co- llect disaggregated data based on gender identity and sexual orientation.</w:t>
      </w:r>
    </w:p>
    <w:p>
      <w:pPr>
        <w:pStyle w:val="BodyText"/>
        <w:spacing w:before="9"/>
        <w:rPr>
          <w:sz w:val="37"/>
        </w:rPr>
      </w:pPr>
    </w:p>
    <w:p>
      <w:pPr>
        <w:pStyle w:val="ListParagraph"/>
        <w:numPr>
          <w:ilvl w:val="0"/>
          <w:numId w:val="1"/>
        </w:numPr>
        <w:tabs>
          <w:tab w:pos="656" w:val="left" w:leader="none"/>
        </w:tabs>
        <w:spacing w:line="319" w:lineRule="auto" w:before="0" w:after="0"/>
        <w:ind w:left="173" w:right="791" w:firstLine="0"/>
        <w:jc w:val="both"/>
        <w:rPr>
          <w:sz w:val="28"/>
        </w:rPr>
      </w:pPr>
      <w:r>
        <w:rPr>
          <w:sz w:val="28"/>
        </w:rPr>
        <w:t>This represents an omission in complying with Article 2 of CEDAW, which </w:t>
      </w:r>
      <w:r>
        <w:rPr>
          <w:sz w:val="28"/>
        </w:rPr>
        <w:t>requi- res the adoption of legislative measures to eliminate discrimination, as well as with General Recommendation No. 28, which calls for adequate actions to address discri- mination</w:t>
      </w:r>
      <w:r>
        <w:rPr>
          <w:spacing w:val="-3"/>
          <w:sz w:val="28"/>
        </w:rPr>
        <w:t> </w:t>
      </w:r>
      <w:r>
        <w:rPr>
          <w:sz w:val="28"/>
        </w:rPr>
        <w:t>against</w:t>
      </w:r>
      <w:r>
        <w:rPr>
          <w:spacing w:val="-3"/>
          <w:sz w:val="28"/>
        </w:rPr>
        <w:t> </w:t>
      </w:r>
      <w:r>
        <w:rPr>
          <w:sz w:val="28"/>
        </w:rPr>
        <w:t>LBT</w:t>
      </w:r>
      <w:r>
        <w:rPr>
          <w:spacing w:val="-3"/>
          <w:sz w:val="28"/>
        </w:rPr>
        <w:t> </w:t>
      </w:r>
      <w:r>
        <w:rPr>
          <w:sz w:val="28"/>
        </w:rPr>
        <w:t>women.</w:t>
      </w:r>
      <w:r>
        <w:rPr>
          <w:spacing w:val="-3"/>
          <w:sz w:val="28"/>
        </w:rPr>
        <w:t> </w:t>
      </w:r>
      <w:r>
        <w:rPr>
          <w:sz w:val="28"/>
        </w:rPr>
        <w:t>protecting</w:t>
      </w:r>
      <w:r>
        <w:rPr>
          <w:spacing w:val="-3"/>
          <w:sz w:val="28"/>
        </w:rPr>
        <w:t> </w:t>
      </w:r>
      <w:r>
        <w:rPr>
          <w:sz w:val="28"/>
        </w:rPr>
        <w:t>women</w:t>
      </w:r>
      <w:r>
        <w:rPr>
          <w:spacing w:val="-3"/>
          <w:sz w:val="28"/>
        </w:rPr>
        <w:t> </w:t>
      </w:r>
      <w:r>
        <w:rPr>
          <w:sz w:val="28"/>
        </w:rPr>
        <w:t>in</w:t>
      </w:r>
      <w:r>
        <w:rPr>
          <w:spacing w:val="-3"/>
          <w:sz w:val="28"/>
        </w:rPr>
        <w:t> </w:t>
      </w:r>
      <w:r>
        <w:rPr>
          <w:sz w:val="28"/>
        </w:rPr>
        <w:t>all</w:t>
      </w:r>
      <w:r>
        <w:rPr>
          <w:spacing w:val="-3"/>
          <w:sz w:val="28"/>
        </w:rPr>
        <w:t> </w:t>
      </w:r>
      <w:r>
        <w:rPr>
          <w:sz w:val="28"/>
        </w:rPr>
        <w:t>their</w:t>
      </w:r>
      <w:r>
        <w:rPr>
          <w:spacing w:val="-3"/>
          <w:sz w:val="28"/>
        </w:rPr>
        <w:t> </w:t>
      </w:r>
      <w:r>
        <w:rPr>
          <w:sz w:val="28"/>
        </w:rPr>
        <w:t>diversity,</w:t>
      </w:r>
      <w:r>
        <w:rPr>
          <w:spacing w:val="-3"/>
          <w:sz w:val="28"/>
        </w:rPr>
        <w:t> </w:t>
      </w:r>
      <w:r>
        <w:rPr>
          <w:sz w:val="28"/>
        </w:rPr>
        <w:t>particularly</w:t>
      </w:r>
      <w:r>
        <w:rPr>
          <w:spacing w:val="-3"/>
          <w:sz w:val="28"/>
        </w:rPr>
        <w:t> </w:t>
      </w:r>
      <w:r>
        <w:rPr>
          <w:sz w:val="28"/>
        </w:rPr>
        <w:t>LBT </w:t>
      </w:r>
      <w:r>
        <w:rPr>
          <w:spacing w:val="-2"/>
          <w:sz w:val="28"/>
        </w:rPr>
        <w:t>women.</w:t>
      </w:r>
    </w:p>
    <w:p>
      <w:pPr>
        <w:pStyle w:val="BodyText"/>
        <w:rPr>
          <w:sz w:val="20"/>
        </w:rPr>
      </w:pPr>
    </w:p>
    <w:p>
      <w:pPr>
        <w:pStyle w:val="BodyText"/>
        <w:rPr>
          <w:sz w:val="20"/>
        </w:rPr>
      </w:pPr>
    </w:p>
    <w:p>
      <w:pPr>
        <w:pStyle w:val="BodyText"/>
        <w:rPr>
          <w:sz w:val="20"/>
        </w:rPr>
      </w:pPr>
    </w:p>
    <w:p>
      <w:pPr>
        <w:pStyle w:val="BodyText"/>
        <w:spacing w:before="2"/>
      </w:pPr>
      <w:r>
        <w:rPr/>
        <w:pict>
          <v:shape style="position:absolute;margin-left:39.685001pt;margin-top:17.809799pt;width:146.450pt;height:.1pt;mso-position-horizontal-relative:page;mso-position-vertical-relative:paragraph;z-index:-15726080;mso-wrap-distance-left:0;mso-wrap-distance-right:0" id="docshape6" coordorigin="794,356" coordsize="2929,0" path="m794,356l3722,356e" filled="false" stroked="true" strokeweight="1pt" strokecolor="#4d2876">
            <v:path arrowok="t"/>
            <v:stroke dashstyle="solid"/>
            <w10:wrap type="topAndBottom"/>
          </v:shape>
        </w:pict>
      </w:r>
    </w:p>
    <w:p>
      <w:pPr>
        <w:spacing w:before="144"/>
        <w:ind w:left="173" w:right="0" w:firstLine="0"/>
        <w:jc w:val="left"/>
        <w:rPr>
          <w:rFonts w:ascii="Avenir LT Std 45 Book"/>
          <w:b w:val="0"/>
          <w:i/>
          <w:sz w:val="16"/>
        </w:rPr>
      </w:pPr>
      <w:r>
        <w:rPr>
          <w:rFonts w:ascii="Avenir LT Std 45 Book"/>
          <w:b w:val="0"/>
          <w:i/>
          <w:position w:val="5"/>
          <w:sz w:val="9"/>
        </w:rPr>
        <w:t>10</w:t>
      </w:r>
      <w:r>
        <w:rPr>
          <w:rFonts w:ascii="Avenir LT Std 45 Book"/>
          <w:b w:val="0"/>
          <w:i/>
          <w:spacing w:val="18"/>
          <w:position w:val="5"/>
          <w:sz w:val="9"/>
        </w:rPr>
        <w:t> </w:t>
      </w:r>
      <w:r>
        <w:rPr>
          <w:rFonts w:ascii="Avenir LT Std 45 Book"/>
          <w:b w:val="0"/>
          <w:i/>
          <w:sz w:val="16"/>
        </w:rPr>
        <w:t>See</w:t>
      </w:r>
      <w:r>
        <w:rPr>
          <w:rFonts w:ascii="Avenir LT Std 45 Book"/>
          <w:b w:val="0"/>
          <w:i/>
          <w:spacing w:val="-1"/>
          <w:sz w:val="16"/>
        </w:rPr>
        <w:t> </w:t>
      </w:r>
      <w:r>
        <w:rPr>
          <w:rFonts w:ascii="Avenir LT Std 45 Book"/>
          <w:b w:val="0"/>
          <w:i/>
          <w:sz w:val="16"/>
        </w:rPr>
        <w:t>Recognition</w:t>
      </w:r>
      <w:r>
        <w:rPr>
          <w:rFonts w:ascii="Avenir LT Std 45 Book"/>
          <w:b w:val="0"/>
          <w:i/>
          <w:spacing w:val="-1"/>
          <w:sz w:val="16"/>
        </w:rPr>
        <w:t> </w:t>
      </w:r>
      <w:r>
        <w:rPr>
          <w:rFonts w:ascii="Avenir LT Std 45 Book"/>
          <w:b w:val="0"/>
          <w:i/>
          <w:sz w:val="16"/>
        </w:rPr>
        <w:t>of</w:t>
      </w:r>
      <w:r>
        <w:rPr>
          <w:rFonts w:ascii="Avenir LT Std 45 Book"/>
          <w:b w:val="0"/>
          <w:i/>
          <w:spacing w:val="-1"/>
          <w:sz w:val="16"/>
        </w:rPr>
        <w:t> </w:t>
      </w:r>
      <w:r>
        <w:rPr>
          <w:rFonts w:ascii="Avenir LT Std 45 Book"/>
          <w:b w:val="0"/>
          <w:i/>
          <w:sz w:val="16"/>
        </w:rPr>
        <w:t>the</w:t>
      </w:r>
      <w:r>
        <w:rPr>
          <w:rFonts w:ascii="Avenir LT Std 45 Book"/>
          <w:b w:val="0"/>
          <w:i/>
          <w:spacing w:val="-1"/>
          <w:sz w:val="16"/>
        </w:rPr>
        <w:t> </w:t>
      </w:r>
      <w:r>
        <w:rPr>
          <w:rFonts w:ascii="Avenir LT Std 45 Book"/>
          <w:b w:val="0"/>
          <w:i/>
          <w:sz w:val="16"/>
        </w:rPr>
        <w:t>Rights</w:t>
      </w:r>
      <w:r>
        <w:rPr>
          <w:rFonts w:ascii="Avenir LT Std 45 Book"/>
          <w:b w:val="0"/>
          <w:i/>
          <w:spacing w:val="-1"/>
          <w:sz w:val="16"/>
        </w:rPr>
        <w:t> </w:t>
      </w:r>
      <w:r>
        <w:rPr>
          <w:rFonts w:ascii="Avenir LT Std 45 Book"/>
          <w:b w:val="0"/>
          <w:i/>
          <w:sz w:val="16"/>
        </w:rPr>
        <w:t>of LGBTI</w:t>
      </w:r>
      <w:r>
        <w:rPr>
          <w:rFonts w:ascii="Avenir LT Std 45 Book"/>
          <w:b w:val="0"/>
          <w:i/>
          <w:spacing w:val="-1"/>
          <w:sz w:val="16"/>
        </w:rPr>
        <w:t> </w:t>
      </w:r>
      <w:r>
        <w:rPr>
          <w:rFonts w:ascii="Avenir LT Std 45 Book"/>
          <w:b w:val="0"/>
          <w:i/>
          <w:sz w:val="16"/>
        </w:rPr>
        <w:t>Persons,</w:t>
      </w:r>
      <w:r>
        <w:rPr>
          <w:rFonts w:ascii="Avenir LT Std 45 Book"/>
          <w:b w:val="0"/>
          <w:i/>
          <w:spacing w:val="-1"/>
          <w:sz w:val="16"/>
        </w:rPr>
        <w:t> </w:t>
      </w:r>
      <w:r>
        <w:rPr>
          <w:rFonts w:ascii="Avenir LT Std 45 Book"/>
          <w:b w:val="0"/>
          <w:i/>
          <w:sz w:val="16"/>
        </w:rPr>
        <w:t>OAS/Ser.L/V/II.170,</w:t>
      </w:r>
      <w:r>
        <w:rPr>
          <w:rFonts w:ascii="Avenir LT Std 45 Book"/>
          <w:b w:val="0"/>
          <w:i/>
          <w:spacing w:val="-1"/>
          <w:sz w:val="16"/>
        </w:rPr>
        <w:t> </w:t>
      </w:r>
      <w:r>
        <w:rPr>
          <w:rFonts w:ascii="Avenir LT Std 45 Book"/>
          <w:b w:val="0"/>
          <w:i/>
          <w:sz w:val="16"/>
        </w:rPr>
        <w:t>December</w:t>
      </w:r>
      <w:r>
        <w:rPr>
          <w:rFonts w:ascii="Avenir LT Std 45 Book"/>
          <w:b w:val="0"/>
          <w:i/>
          <w:spacing w:val="-1"/>
          <w:sz w:val="16"/>
        </w:rPr>
        <w:t> </w:t>
      </w:r>
      <w:r>
        <w:rPr>
          <w:rFonts w:ascii="Avenir LT Std 45 Book"/>
          <w:b w:val="0"/>
          <w:i/>
          <w:sz w:val="16"/>
        </w:rPr>
        <w:t>7,</w:t>
      </w:r>
      <w:r>
        <w:rPr>
          <w:rFonts w:ascii="Avenir LT Std 45 Book"/>
          <w:b w:val="0"/>
          <w:i/>
          <w:spacing w:val="-1"/>
          <w:sz w:val="16"/>
        </w:rPr>
        <w:t> </w:t>
      </w:r>
      <w:r>
        <w:rPr>
          <w:rFonts w:ascii="Avenir LT Std 45 Book"/>
          <w:b w:val="0"/>
          <w:i/>
          <w:sz w:val="16"/>
        </w:rPr>
        <w:t>2018,</w:t>
      </w:r>
      <w:r>
        <w:rPr>
          <w:rFonts w:ascii="Avenir LT Std 45 Book"/>
          <w:b w:val="0"/>
          <w:i/>
          <w:spacing w:val="-1"/>
          <w:sz w:val="16"/>
        </w:rPr>
        <w:t> </w:t>
      </w:r>
      <w:r>
        <w:rPr>
          <w:rFonts w:ascii="Avenir LT Std 45 Book"/>
          <w:b w:val="0"/>
          <w:i/>
          <w:sz w:val="16"/>
        </w:rPr>
        <w:t>para. </w:t>
      </w:r>
      <w:r>
        <w:rPr>
          <w:rFonts w:ascii="Avenir LT Std 45 Book"/>
          <w:b w:val="0"/>
          <w:i/>
          <w:spacing w:val="-5"/>
          <w:sz w:val="16"/>
        </w:rPr>
        <w:t>263</w:t>
      </w:r>
    </w:p>
    <w:p>
      <w:pPr>
        <w:spacing w:before="26"/>
        <w:ind w:left="173" w:right="0" w:firstLine="0"/>
        <w:jc w:val="left"/>
        <w:rPr>
          <w:rFonts w:ascii="Avenir LT Std 45 Book"/>
          <w:b w:val="0"/>
          <w:i/>
          <w:sz w:val="16"/>
        </w:rPr>
      </w:pPr>
      <w:r>
        <w:rPr>
          <w:rFonts w:ascii="Avenir LT Std 45 Book"/>
          <w:b w:val="0"/>
          <w:i/>
          <w:position w:val="5"/>
          <w:sz w:val="9"/>
        </w:rPr>
        <w:t>11</w:t>
      </w:r>
      <w:r>
        <w:rPr>
          <w:rFonts w:ascii="Avenir LT Std 45 Book"/>
          <w:b w:val="0"/>
          <w:i/>
          <w:spacing w:val="16"/>
          <w:position w:val="5"/>
          <w:sz w:val="9"/>
        </w:rPr>
        <w:t> </w:t>
      </w:r>
      <w:r>
        <w:rPr>
          <w:rFonts w:ascii="Avenir LT Std 45 Book"/>
          <w:b w:val="0"/>
          <w:i/>
          <w:sz w:val="16"/>
        </w:rPr>
        <w:t>See</w:t>
      </w:r>
      <w:r>
        <w:rPr>
          <w:rFonts w:ascii="Avenir LT Std 45 Book"/>
          <w:b w:val="0"/>
          <w:i/>
          <w:spacing w:val="-2"/>
          <w:sz w:val="16"/>
        </w:rPr>
        <w:t> </w:t>
      </w:r>
      <w:r>
        <w:rPr>
          <w:rFonts w:ascii="Avenir LT Std 45 Book"/>
          <w:b w:val="0"/>
          <w:i/>
          <w:sz w:val="16"/>
        </w:rPr>
        <w:t>Violence</w:t>
      </w:r>
      <w:r>
        <w:rPr>
          <w:rFonts w:ascii="Avenir LT Std 45 Book"/>
          <w:b w:val="0"/>
          <w:i/>
          <w:spacing w:val="-3"/>
          <w:sz w:val="16"/>
        </w:rPr>
        <w:t> </w:t>
      </w:r>
      <w:r>
        <w:rPr>
          <w:rFonts w:ascii="Avenir LT Std 45 Book"/>
          <w:b w:val="0"/>
          <w:i/>
          <w:sz w:val="16"/>
        </w:rPr>
        <w:t>Against</w:t>
      </w:r>
      <w:r>
        <w:rPr>
          <w:rFonts w:ascii="Avenir LT Std 45 Book"/>
          <w:b w:val="0"/>
          <w:i/>
          <w:spacing w:val="-2"/>
          <w:sz w:val="16"/>
        </w:rPr>
        <w:t> </w:t>
      </w:r>
      <w:r>
        <w:rPr>
          <w:rFonts w:ascii="Avenir LT Std 45 Book"/>
          <w:b w:val="0"/>
          <w:i/>
          <w:sz w:val="16"/>
        </w:rPr>
        <w:t>LGBTI</w:t>
      </w:r>
      <w:r>
        <w:rPr>
          <w:rFonts w:ascii="Avenir LT Std 45 Book"/>
          <w:b w:val="0"/>
          <w:i/>
          <w:spacing w:val="-3"/>
          <w:sz w:val="16"/>
        </w:rPr>
        <w:t> </w:t>
      </w:r>
      <w:r>
        <w:rPr>
          <w:rFonts w:ascii="Avenir LT Std 45 Book"/>
          <w:b w:val="0"/>
          <w:i/>
          <w:sz w:val="16"/>
        </w:rPr>
        <w:t>Persons,</w:t>
      </w:r>
      <w:r>
        <w:rPr>
          <w:rFonts w:ascii="Avenir LT Std 45 Book"/>
          <w:b w:val="0"/>
          <w:i/>
          <w:spacing w:val="-2"/>
          <w:sz w:val="16"/>
        </w:rPr>
        <w:t> </w:t>
      </w:r>
      <w:r>
        <w:rPr>
          <w:rFonts w:ascii="Avenir LT Std 45 Book"/>
          <w:b w:val="0"/>
          <w:i/>
          <w:sz w:val="16"/>
        </w:rPr>
        <w:t>OAS/Ser.L/V/II.rev.2,</w:t>
      </w:r>
      <w:r>
        <w:rPr>
          <w:rFonts w:ascii="Avenir LT Std 45 Book"/>
          <w:b w:val="0"/>
          <w:i/>
          <w:spacing w:val="-3"/>
          <w:sz w:val="16"/>
        </w:rPr>
        <w:t> </w:t>
      </w:r>
      <w:r>
        <w:rPr>
          <w:rFonts w:ascii="Avenir LT Std 45 Book"/>
          <w:b w:val="0"/>
          <w:i/>
          <w:sz w:val="16"/>
        </w:rPr>
        <w:t>November</w:t>
      </w:r>
      <w:r>
        <w:rPr>
          <w:rFonts w:ascii="Avenir LT Std 45 Book"/>
          <w:b w:val="0"/>
          <w:i/>
          <w:spacing w:val="-2"/>
          <w:sz w:val="16"/>
        </w:rPr>
        <w:t> </w:t>
      </w:r>
      <w:r>
        <w:rPr>
          <w:rFonts w:ascii="Avenir LT Std 45 Book"/>
          <w:b w:val="0"/>
          <w:i/>
          <w:sz w:val="16"/>
        </w:rPr>
        <w:t>12,</w:t>
      </w:r>
      <w:r>
        <w:rPr>
          <w:rFonts w:ascii="Avenir LT Std 45 Book"/>
          <w:b w:val="0"/>
          <w:i/>
          <w:spacing w:val="-3"/>
          <w:sz w:val="16"/>
        </w:rPr>
        <w:t> </w:t>
      </w:r>
      <w:r>
        <w:rPr>
          <w:rFonts w:ascii="Avenir LT Std 45 Book"/>
          <w:b w:val="0"/>
          <w:i/>
          <w:sz w:val="16"/>
        </w:rPr>
        <w:t>2015,</w:t>
      </w:r>
      <w:r>
        <w:rPr>
          <w:rFonts w:ascii="Avenir LT Std 45 Book"/>
          <w:b w:val="0"/>
          <w:i/>
          <w:spacing w:val="-2"/>
          <w:sz w:val="16"/>
        </w:rPr>
        <w:t> </w:t>
      </w:r>
      <w:r>
        <w:rPr>
          <w:rFonts w:ascii="Avenir LT Std 45 Book"/>
          <w:b w:val="0"/>
          <w:i/>
          <w:sz w:val="16"/>
        </w:rPr>
        <w:t>para.</w:t>
      </w:r>
      <w:r>
        <w:rPr>
          <w:rFonts w:ascii="Avenir LT Std 45 Book"/>
          <w:b w:val="0"/>
          <w:i/>
          <w:spacing w:val="-2"/>
          <w:sz w:val="16"/>
        </w:rPr>
        <w:t> </w:t>
      </w:r>
      <w:r>
        <w:rPr>
          <w:rFonts w:ascii="Avenir LT Std 45 Book"/>
          <w:b w:val="0"/>
          <w:i/>
          <w:spacing w:val="-5"/>
          <w:sz w:val="16"/>
        </w:rPr>
        <w:t>99.</w:t>
      </w:r>
    </w:p>
    <w:p>
      <w:pPr>
        <w:spacing w:after="0"/>
        <w:jc w:val="left"/>
        <w:rPr>
          <w:rFonts w:ascii="Avenir LT Std 45 Book"/>
          <w:sz w:val="16"/>
        </w:rPr>
        <w:sectPr>
          <w:pgSz w:w="12240" w:h="15840"/>
          <w:pgMar w:header="0" w:footer="258" w:top="660" w:bottom="540" w:left="620" w:right="0"/>
        </w:sectPr>
      </w:pPr>
    </w:p>
    <w:p>
      <w:pPr>
        <w:pStyle w:val="BodyText"/>
        <w:spacing w:line="319" w:lineRule="auto" w:before="85"/>
        <w:ind w:left="173" w:right="790"/>
        <w:jc w:val="both"/>
        <w:rPr>
          <w:sz w:val="16"/>
        </w:rPr>
      </w:pPr>
      <w:r>
        <w:rPr/>
        <w:t>Additionally,</w:t>
      </w:r>
      <w:r>
        <w:rPr>
          <w:spacing w:val="-20"/>
        </w:rPr>
        <w:t> </w:t>
      </w:r>
      <w:r>
        <w:rPr/>
        <w:t>following</w:t>
      </w:r>
      <w:r>
        <w:rPr>
          <w:spacing w:val="-19"/>
        </w:rPr>
        <w:t> </w:t>
      </w:r>
      <w:r>
        <w:rPr/>
        <w:t>the</w:t>
      </w:r>
      <w:r>
        <w:rPr>
          <w:spacing w:val="-20"/>
        </w:rPr>
        <w:t> </w:t>
      </w:r>
      <w:r>
        <w:rPr/>
        <w:t>concluding</w:t>
      </w:r>
      <w:r>
        <w:rPr>
          <w:spacing w:val="-19"/>
        </w:rPr>
        <w:t> </w:t>
      </w:r>
      <w:r>
        <w:rPr/>
        <w:t>observations</w:t>
      </w:r>
      <w:r>
        <w:rPr>
          <w:spacing w:val="-20"/>
        </w:rPr>
        <w:t> </w:t>
      </w:r>
      <w:r>
        <w:rPr/>
        <w:t>on</w:t>
      </w:r>
      <w:r>
        <w:rPr>
          <w:spacing w:val="-19"/>
        </w:rPr>
        <w:t> </w:t>
      </w:r>
      <w:r>
        <w:rPr/>
        <w:t>Mexico’s</w:t>
      </w:r>
      <w:r>
        <w:rPr>
          <w:spacing w:val="-20"/>
        </w:rPr>
        <w:t> </w:t>
      </w:r>
      <w:r>
        <w:rPr/>
        <w:t>ninth</w:t>
      </w:r>
      <w:r>
        <w:rPr>
          <w:spacing w:val="-19"/>
        </w:rPr>
        <w:t> </w:t>
      </w:r>
      <w:r>
        <w:rPr/>
        <w:t>periodic</w:t>
      </w:r>
      <w:r>
        <w:rPr>
          <w:spacing w:val="-20"/>
        </w:rPr>
        <w:t> </w:t>
      </w:r>
      <w:r>
        <w:rPr/>
        <w:t>report, the State must address the absence of measures to protect the dignity and integrity of LBT women, with the active involvement of civil society.</w:t>
      </w:r>
      <w:r>
        <w:rPr>
          <w:position w:val="9"/>
          <w:sz w:val="16"/>
        </w:rPr>
        <w:t>12</w:t>
      </w:r>
    </w:p>
    <w:p>
      <w:pPr>
        <w:pStyle w:val="BodyText"/>
        <w:spacing w:before="8"/>
        <w:rPr>
          <w:sz w:val="37"/>
        </w:rPr>
      </w:pPr>
    </w:p>
    <w:p>
      <w:pPr>
        <w:pStyle w:val="ListParagraph"/>
        <w:numPr>
          <w:ilvl w:val="0"/>
          <w:numId w:val="1"/>
        </w:numPr>
        <w:tabs>
          <w:tab w:pos="642" w:val="left" w:leader="none"/>
        </w:tabs>
        <w:spacing w:line="319" w:lineRule="auto" w:before="0" w:after="0"/>
        <w:ind w:left="173" w:right="791" w:firstLine="0"/>
        <w:jc w:val="both"/>
        <w:rPr>
          <w:sz w:val="28"/>
        </w:rPr>
      </w:pPr>
      <w:r>
        <w:rPr>
          <w:sz w:val="28"/>
        </w:rPr>
        <w:t>In</w:t>
      </w:r>
      <w:r>
        <w:rPr>
          <w:spacing w:val="-4"/>
          <w:sz w:val="28"/>
        </w:rPr>
        <w:t> </w:t>
      </w:r>
      <w:r>
        <w:rPr>
          <w:sz w:val="28"/>
        </w:rPr>
        <w:t>the</w:t>
      </w:r>
      <w:r>
        <w:rPr>
          <w:spacing w:val="-4"/>
          <w:sz w:val="28"/>
        </w:rPr>
        <w:t> </w:t>
      </w:r>
      <w:r>
        <w:rPr>
          <w:sz w:val="28"/>
        </w:rPr>
        <w:t>list</w:t>
      </w:r>
      <w:r>
        <w:rPr>
          <w:spacing w:val="-4"/>
          <w:sz w:val="28"/>
        </w:rPr>
        <w:t> </w:t>
      </w:r>
      <w:r>
        <w:rPr>
          <w:sz w:val="28"/>
        </w:rPr>
        <w:t>of</w:t>
      </w:r>
      <w:r>
        <w:rPr>
          <w:spacing w:val="-4"/>
          <w:sz w:val="28"/>
        </w:rPr>
        <w:t> </w:t>
      </w:r>
      <w:r>
        <w:rPr>
          <w:sz w:val="28"/>
        </w:rPr>
        <w:t>issues</w:t>
      </w:r>
      <w:r>
        <w:rPr>
          <w:spacing w:val="-4"/>
          <w:sz w:val="28"/>
        </w:rPr>
        <w:t> </w:t>
      </w:r>
      <w:r>
        <w:rPr>
          <w:sz w:val="28"/>
        </w:rPr>
        <w:t>and</w:t>
      </w:r>
      <w:r>
        <w:rPr>
          <w:spacing w:val="-4"/>
          <w:sz w:val="28"/>
        </w:rPr>
        <w:t> </w:t>
      </w:r>
      <w:r>
        <w:rPr>
          <w:sz w:val="28"/>
        </w:rPr>
        <w:t>questions</w:t>
      </w:r>
      <w:r>
        <w:rPr>
          <w:spacing w:val="-4"/>
          <w:sz w:val="28"/>
        </w:rPr>
        <w:t> </w:t>
      </w:r>
      <w:r>
        <w:rPr>
          <w:sz w:val="28"/>
        </w:rPr>
        <w:t>prior</w:t>
      </w:r>
      <w:r>
        <w:rPr>
          <w:spacing w:val="-4"/>
          <w:sz w:val="28"/>
        </w:rPr>
        <w:t> </w:t>
      </w:r>
      <w:r>
        <w:rPr>
          <w:sz w:val="28"/>
        </w:rPr>
        <w:t>to</w:t>
      </w:r>
      <w:r>
        <w:rPr>
          <w:spacing w:val="-4"/>
          <w:sz w:val="28"/>
        </w:rPr>
        <w:t> </w:t>
      </w:r>
      <w:r>
        <w:rPr>
          <w:sz w:val="28"/>
        </w:rPr>
        <w:t>the</w:t>
      </w:r>
      <w:r>
        <w:rPr>
          <w:spacing w:val="-4"/>
          <w:sz w:val="28"/>
        </w:rPr>
        <w:t> </w:t>
      </w:r>
      <w:r>
        <w:rPr>
          <w:sz w:val="28"/>
        </w:rPr>
        <w:t>submission</w:t>
      </w:r>
      <w:r>
        <w:rPr>
          <w:spacing w:val="-4"/>
          <w:sz w:val="28"/>
        </w:rPr>
        <w:t> </w:t>
      </w:r>
      <w:r>
        <w:rPr>
          <w:sz w:val="28"/>
        </w:rPr>
        <w:t>of</w:t>
      </w:r>
      <w:r>
        <w:rPr>
          <w:spacing w:val="-4"/>
          <w:sz w:val="28"/>
        </w:rPr>
        <w:t> </w:t>
      </w:r>
      <w:r>
        <w:rPr>
          <w:sz w:val="28"/>
        </w:rPr>
        <w:t>Mexico’s</w:t>
      </w:r>
      <w:r>
        <w:rPr>
          <w:spacing w:val="-4"/>
          <w:sz w:val="28"/>
        </w:rPr>
        <w:t> </w:t>
      </w:r>
      <w:r>
        <w:rPr>
          <w:sz w:val="28"/>
        </w:rPr>
        <w:t>tenth</w:t>
      </w:r>
      <w:r>
        <w:rPr>
          <w:spacing w:val="-4"/>
          <w:sz w:val="28"/>
        </w:rPr>
        <w:t> </w:t>
      </w:r>
      <w:r>
        <w:rPr>
          <w:sz w:val="28"/>
        </w:rPr>
        <w:t>perio- dic</w:t>
      </w:r>
      <w:r>
        <w:rPr>
          <w:spacing w:val="-5"/>
          <w:sz w:val="28"/>
        </w:rPr>
        <w:t> </w:t>
      </w:r>
      <w:r>
        <w:rPr>
          <w:sz w:val="28"/>
        </w:rPr>
        <w:t>report,</w:t>
      </w:r>
      <w:r>
        <w:rPr>
          <w:spacing w:val="-5"/>
          <w:sz w:val="28"/>
        </w:rPr>
        <w:t> </w:t>
      </w:r>
      <w:r>
        <w:rPr>
          <w:sz w:val="28"/>
        </w:rPr>
        <w:t>the</w:t>
      </w:r>
      <w:r>
        <w:rPr>
          <w:spacing w:val="-5"/>
          <w:sz w:val="28"/>
        </w:rPr>
        <w:t> </w:t>
      </w:r>
      <w:r>
        <w:rPr>
          <w:sz w:val="28"/>
        </w:rPr>
        <w:t>CEDAW</w:t>
      </w:r>
      <w:r>
        <w:rPr>
          <w:spacing w:val="-5"/>
          <w:sz w:val="28"/>
        </w:rPr>
        <w:t> </w:t>
      </w:r>
      <w:r>
        <w:rPr>
          <w:sz w:val="28"/>
        </w:rPr>
        <w:t>Committee</w:t>
      </w:r>
      <w:r>
        <w:rPr>
          <w:spacing w:val="-5"/>
          <w:sz w:val="28"/>
        </w:rPr>
        <w:t> </w:t>
      </w:r>
      <w:r>
        <w:rPr>
          <w:sz w:val="28"/>
        </w:rPr>
        <w:t>emphasized</w:t>
      </w:r>
      <w:r>
        <w:rPr>
          <w:spacing w:val="-5"/>
          <w:sz w:val="28"/>
        </w:rPr>
        <w:t> </w:t>
      </w:r>
      <w:r>
        <w:rPr>
          <w:sz w:val="28"/>
        </w:rPr>
        <w:t>that</w:t>
      </w:r>
      <w:r>
        <w:rPr>
          <w:spacing w:val="-5"/>
          <w:sz w:val="28"/>
        </w:rPr>
        <w:t> </w:t>
      </w:r>
      <w:r>
        <w:rPr>
          <w:sz w:val="28"/>
        </w:rPr>
        <w:t>access</w:t>
      </w:r>
      <w:r>
        <w:rPr>
          <w:spacing w:val="-5"/>
          <w:sz w:val="28"/>
        </w:rPr>
        <w:t> </w:t>
      </w:r>
      <w:r>
        <w:rPr>
          <w:sz w:val="28"/>
        </w:rPr>
        <w:t>to</w:t>
      </w:r>
      <w:r>
        <w:rPr>
          <w:spacing w:val="-5"/>
          <w:sz w:val="28"/>
        </w:rPr>
        <w:t> </w:t>
      </w:r>
      <w:r>
        <w:rPr>
          <w:sz w:val="28"/>
        </w:rPr>
        <w:t>justice</w:t>
      </w:r>
      <w:r>
        <w:rPr>
          <w:spacing w:val="-5"/>
          <w:sz w:val="28"/>
        </w:rPr>
        <w:t> </w:t>
      </w:r>
      <w:r>
        <w:rPr>
          <w:sz w:val="28"/>
        </w:rPr>
        <w:t>for</w:t>
      </w:r>
      <w:r>
        <w:rPr>
          <w:spacing w:val="-5"/>
          <w:sz w:val="28"/>
        </w:rPr>
        <w:t> </w:t>
      </w:r>
      <w:r>
        <w:rPr>
          <w:sz w:val="28"/>
        </w:rPr>
        <w:t>LBT</w:t>
      </w:r>
      <w:r>
        <w:rPr>
          <w:spacing w:val="-5"/>
          <w:sz w:val="28"/>
        </w:rPr>
        <w:t> </w:t>
      </w:r>
      <w:r>
        <w:rPr>
          <w:sz w:val="28"/>
        </w:rPr>
        <w:t>women must be guaranteed without discrimination. This includes ensuring accountability in the administration of justice, which requires knowing how many cases involving </w:t>
      </w:r>
      <w:r>
        <w:rPr>
          <w:sz w:val="28"/>
        </w:rPr>
        <w:t>LBT women are addressed by the judiciary through the systematic collection of data.</w:t>
      </w:r>
      <w:r>
        <w:rPr>
          <w:position w:val="9"/>
          <w:sz w:val="16"/>
        </w:rPr>
        <w:t>13</w:t>
      </w:r>
    </w:p>
    <w:p>
      <w:pPr>
        <w:pStyle w:val="BodyText"/>
        <w:spacing w:before="11"/>
        <w:rPr>
          <w:sz w:val="37"/>
        </w:rPr>
      </w:pPr>
    </w:p>
    <w:p>
      <w:pPr>
        <w:pStyle w:val="ListParagraph"/>
        <w:numPr>
          <w:ilvl w:val="0"/>
          <w:numId w:val="1"/>
        </w:numPr>
        <w:tabs>
          <w:tab w:pos="630" w:val="left" w:leader="none"/>
        </w:tabs>
        <w:spacing w:line="319" w:lineRule="auto" w:before="0" w:after="0"/>
        <w:ind w:left="173" w:right="790" w:firstLine="0"/>
        <w:jc w:val="both"/>
        <w:rPr>
          <w:sz w:val="28"/>
        </w:rPr>
      </w:pPr>
      <w:r>
        <w:rPr>
          <w:sz w:val="28"/>
        </w:rPr>
        <w:t>We</w:t>
      </w:r>
      <w:r>
        <w:rPr>
          <w:spacing w:val="-16"/>
          <w:sz w:val="28"/>
        </w:rPr>
        <w:t> </w:t>
      </w:r>
      <w:r>
        <w:rPr>
          <w:sz w:val="28"/>
        </w:rPr>
        <w:t>draw</w:t>
      </w:r>
      <w:r>
        <w:rPr>
          <w:spacing w:val="-16"/>
          <w:sz w:val="28"/>
        </w:rPr>
        <w:t> </w:t>
      </w:r>
      <w:r>
        <w:rPr>
          <w:sz w:val="28"/>
        </w:rPr>
        <w:t>attention</w:t>
      </w:r>
      <w:r>
        <w:rPr>
          <w:spacing w:val="-16"/>
          <w:sz w:val="28"/>
        </w:rPr>
        <w:t> </w:t>
      </w:r>
      <w:r>
        <w:rPr>
          <w:sz w:val="28"/>
        </w:rPr>
        <w:t>to</w:t>
      </w:r>
      <w:r>
        <w:rPr>
          <w:spacing w:val="-16"/>
          <w:sz w:val="28"/>
        </w:rPr>
        <w:t> </w:t>
      </w:r>
      <w:r>
        <w:rPr>
          <w:sz w:val="28"/>
        </w:rPr>
        <w:t>this</w:t>
      </w:r>
      <w:r>
        <w:rPr>
          <w:spacing w:val="-16"/>
          <w:sz w:val="28"/>
        </w:rPr>
        <w:t> </w:t>
      </w:r>
      <w:r>
        <w:rPr>
          <w:sz w:val="28"/>
        </w:rPr>
        <w:t>issue</w:t>
      </w:r>
      <w:r>
        <w:rPr>
          <w:spacing w:val="-16"/>
          <w:sz w:val="28"/>
        </w:rPr>
        <w:t> </w:t>
      </w:r>
      <w:r>
        <w:rPr>
          <w:sz w:val="28"/>
        </w:rPr>
        <w:t>because</w:t>
      </w:r>
      <w:r>
        <w:rPr>
          <w:spacing w:val="-16"/>
          <w:sz w:val="28"/>
        </w:rPr>
        <w:t> </w:t>
      </w:r>
      <w:r>
        <w:rPr>
          <w:sz w:val="28"/>
        </w:rPr>
        <w:t>the</w:t>
      </w:r>
      <w:r>
        <w:rPr>
          <w:spacing w:val="-16"/>
          <w:sz w:val="28"/>
        </w:rPr>
        <w:t> </w:t>
      </w:r>
      <w:r>
        <w:rPr>
          <w:sz w:val="28"/>
        </w:rPr>
        <w:t>absence</w:t>
      </w:r>
      <w:r>
        <w:rPr>
          <w:spacing w:val="-16"/>
          <w:sz w:val="28"/>
        </w:rPr>
        <w:t> </w:t>
      </w:r>
      <w:r>
        <w:rPr>
          <w:sz w:val="28"/>
        </w:rPr>
        <w:t>of</w:t>
      </w:r>
      <w:r>
        <w:rPr>
          <w:spacing w:val="-16"/>
          <w:sz w:val="28"/>
        </w:rPr>
        <w:t> </w:t>
      </w:r>
      <w:r>
        <w:rPr>
          <w:sz w:val="28"/>
        </w:rPr>
        <w:t>a</w:t>
      </w:r>
      <w:r>
        <w:rPr>
          <w:spacing w:val="-16"/>
          <w:sz w:val="28"/>
        </w:rPr>
        <w:t> </w:t>
      </w:r>
      <w:r>
        <w:rPr>
          <w:sz w:val="28"/>
        </w:rPr>
        <w:t>national</w:t>
      </w:r>
      <w:r>
        <w:rPr>
          <w:spacing w:val="-16"/>
          <w:sz w:val="28"/>
        </w:rPr>
        <w:t> </w:t>
      </w:r>
      <w:r>
        <w:rPr>
          <w:sz w:val="28"/>
        </w:rPr>
        <w:t>legal</w:t>
      </w:r>
      <w:r>
        <w:rPr>
          <w:spacing w:val="-16"/>
          <w:sz w:val="28"/>
        </w:rPr>
        <w:t> </w:t>
      </w:r>
      <w:r>
        <w:rPr>
          <w:sz w:val="28"/>
        </w:rPr>
        <w:t>framework requiring judicial authorities to collect and disaggregate data by sexual </w:t>
      </w:r>
      <w:r>
        <w:rPr>
          <w:sz w:val="28"/>
        </w:rPr>
        <w:t>orientation and gender identity results in several concerning consequences: (i) the invisibility </w:t>
      </w:r>
      <w:r>
        <w:rPr>
          <w:sz w:val="28"/>
        </w:rPr>
        <w:t>of the discrimination and violence faced by LBT women; (ii) the difficulty in identifying patterns of such discrimination and violence, which limits the State’s ability to </w:t>
      </w:r>
      <w:r>
        <w:rPr>
          <w:sz w:val="28"/>
        </w:rPr>
        <w:t>imple- ment evidence-based public policies; and (iii) the inability to build a judicial </w:t>
      </w:r>
      <w:r>
        <w:rPr>
          <w:sz w:val="28"/>
        </w:rPr>
        <w:t>system that addresses cases from a gender-sensitive and intersectional perspective—one grounded in both quantitative and qualitative data, and capable of recognizing </w:t>
      </w:r>
      <w:r>
        <w:rPr>
          <w:sz w:val="28"/>
        </w:rPr>
        <w:t>and protecting women in all their diversity, particularly LBT women.</w:t>
      </w:r>
    </w:p>
    <w:p>
      <w:pPr>
        <w:pStyle w:val="BodyText"/>
        <w:spacing w:before="1"/>
        <w:rPr>
          <w:sz w:val="25"/>
        </w:rPr>
      </w:pPr>
    </w:p>
    <w:p>
      <w:pPr>
        <w:pStyle w:val="Heading3"/>
        <w:spacing w:before="73"/>
        <w:rPr>
          <w:b/>
        </w:rPr>
      </w:pPr>
      <w:bookmarkStart w:name="_TOC_250003" w:id="2"/>
      <w:r>
        <w:rPr>
          <w:b/>
          <w:color w:val="4D2876"/>
        </w:rPr>
        <w:t>Data</w:t>
      </w:r>
      <w:r>
        <w:rPr>
          <w:b/>
          <w:color w:val="4D2876"/>
          <w:spacing w:val="-1"/>
        </w:rPr>
        <w:t> </w:t>
      </w:r>
      <w:r>
        <w:rPr>
          <w:b/>
          <w:color w:val="4D2876"/>
        </w:rPr>
        <w:t>protection</w:t>
      </w:r>
      <w:r>
        <w:rPr>
          <w:b/>
          <w:color w:val="4D2876"/>
          <w:spacing w:val="-1"/>
        </w:rPr>
        <w:t> </w:t>
      </w:r>
      <w:r>
        <w:rPr>
          <w:b/>
          <w:color w:val="4D2876"/>
        </w:rPr>
        <w:t>concerns</w:t>
      </w:r>
      <w:r>
        <w:rPr>
          <w:b/>
          <w:color w:val="4D2876"/>
          <w:spacing w:val="-1"/>
        </w:rPr>
        <w:t> </w:t>
      </w:r>
      <w:r>
        <w:rPr>
          <w:b/>
          <w:color w:val="4D2876"/>
        </w:rPr>
        <w:t>as</w:t>
      </w:r>
      <w:r>
        <w:rPr>
          <w:b/>
          <w:color w:val="4D2876"/>
          <w:spacing w:val="-1"/>
        </w:rPr>
        <w:t> </w:t>
      </w:r>
      <w:r>
        <w:rPr>
          <w:b/>
          <w:color w:val="4D2876"/>
        </w:rPr>
        <w:t>a barrier</w:t>
      </w:r>
      <w:r>
        <w:rPr>
          <w:b/>
          <w:color w:val="4D2876"/>
          <w:spacing w:val="-1"/>
        </w:rPr>
        <w:t> </w:t>
      </w:r>
      <w:r>
        <w:rPr>
          <w:b/>
          <w:color w:val="4D2876"/>
        </w:rPr>
        <w:t>to</w:t>
      </w:r>
      <w:r>
        <w:rPr>
          <w:b/>
          <w:color w:val="4D2876"/>
          <w:spacing w:val="-1"/>
        </w:rPr>
        <w:t> </w:t>
      </w:r>
      <w:r>
        <w:rPr>
          <w:b/>
          <w:color w:val="4D2876"/>
        </w:rPr>
        <w:t>identifying</w:t>
      </w:r>
      <w:r>
        <w:rPr>
          <w:b/>
          <w:color w:val="4D2876"/>
          <w:spacing w:val="-1"/>
        </w:rPr>
        <w:t> </w:t>
      </w:r>
      <w:r>
        <w:rPr>
          <w:b/>
          <w:color w:val="4D2876"/>
        </w:rPr>
        <w:t>LBT </w:t>
      </w:r>
      <w:bookmarkEnd w:id="2"/>
      <w:r>
        <w:rPr>
          <w:b/>
          <w:color w:val="4D2876"/>
          <w:spacing w:val="-4"/>
        </w:rPr>
        <w:t>women</w:t>
      </w:r>
    </w:p>
    <w:p>
      <w:pPr>
        <w:pStyle w:val="BodyText"/>
        <w:rPr>
          <w:rFonts w:ascii="Fixture SemiBold"/>
          <w:b/>
          <w:sz w:val="20"/>
        </w:rPr>
      </w:pPr>
    </w:p>
    <w:p>
      <w:pPr>
        <w:pStyle w:val="ListParagraph"/>
        <w:numPr>
          <w:ilvl w:val="0"/>
          <w:numId w:val="1"/>
        </w:numPr>
        <w:tabs>
          <w:tab w:pos="646" w:val="left" w:leader="none"/>
        </w:tabs>
        <w:spacing w:line="319" w:lineRule="auto" w:before="235" w:after="0"/>
        <w:ind w:left="173" w:right="790" w:firstLine="0"/>
        <w:jc w:val="both"/>
        <w:rPr>
          <w:sz w:val="28"/>
        </w:rPr>
      </w:pPr>
      <w:r>
        <w:rPr>
          <w:sz w:val="28"/>
        </w:rPr>
        <w:t>In addition to the absence of regulatory frameworks, Equis questioned what pre- vents judicial authorities from collecting and disaggregating data. To that end, infor- mation</w:t>
      </w:r>
      <w:r>
        <w:rPr>
          <w:spacing w:val="-19"/>
          <w:sz w:val="28"/>
        </w:rPr>
        <w:t> </w:t>
      </w:r>
      <w:r>
        <w:rPr>
          <w:sz w:val="28"/>
        </w:rPr>
        <w:t>requests</w:t>
      </w:r>
      <w:r>
        <w:rPr>
          <w:spacing w:val="-19"/>
          <w:sz w:val="28"/>
        </w:rPr>
        <w:t> </w:t>
      </w:r>
      <w:r>
        <w:rPr>
          <w:sz w:val="28"/>
        </w:rPr>
        <w:t>were</w:t>
      </w:r>
      <w:r>
        <w:rPr>
          <w:spacing w:val="-19"/>
          <w:sz w:val="28"/>
        </w:rPr>
        <w:t> </w:t>
      </w:r>
      <w:r>
        <w:rPr>
          <w:sz w:val="28"/>
        </w:rPr>
        <w:t>submitted</w:t>
      </w:r>
      <w:r>
        <w:rPr>
          <w:spacing w:val="-19"/>
          <w:sz w:val="28"/>
        </w:rPr>
        <w:t> </w:t>
      </w:r>
      <w:r>
        <w:rPr>
          <w:sz w:val="28"/>
        </w:rPr>
        <w:t>through</w:t>
      </w:r>
      <w:r>
        <w:rPr>
          <w:spacing w:val="-19"/>
          <w:sz w:val="28"/>
        </w:rPr>
        <w:t> </w:t>
      </w:r>
      <w:r>
        <w:rPr>
          <w:sz w:val="28"/>
        </w:rPr>
        <w:t>the</w:t>
      </w:r>
      <w:r>
        <w:rPr>
          <w:spacing w:val="-19"/>
          <w:sz w:val="28"/>
        </w:rPr>
        <w:t> </w:t>
      </w:r>
      <w:r>
        <w:rPr>
          <w:sz w:val="28"/>
        </w:rPr>
        <w:t>National</w:t>
      </w:r>
      <w:r>
        <w:rPr>
          <w:spacing w:val="-19"/>
          <w:sz w:val="28"/>
        </w:rPr>
        <w:t> </w:t>
      </w:r>
      <w:r>
        <w:rPr>
          <w:sz w:val="28"/>
        </w:rPr>
        <w:t>Transparency</w:t>
      </w:r>
      <w:r>
        <w:rPr>
          <w:spacing w:val="-19"/>
          <w:sz w:val="28"/>
        </w:rPr>
        <w:t> </w:t>
      </w:r>
      <w:r>
        <w:rPr>
          <w:sz w:val="28"/>
        </w:rPr>
        <w:t>Platform</w:t>
      </w:r>
      <w:r>
        <w:rPr>
          <w:spacing w:val="-19"/>
          <w:sz w:val="28"/>
        </w:rPr>
        <w:t> </w:t>
      </w:r>
      <w:r>
        <w:rPr>
          <w:sz w:val="28"/>
        </w:rPr>
        <w:t>(PNT)</w:t>
      </w:r>
      <w:r>
        <w:rPr>
          <w:spacing w:val="-19"/>
          <w:sz w:val="28"/>
        </w:rPr>
        <w:t> </w:t>
      </w:r>
      <w:r>
        <w:rPr>
          <w:sz w:val="28"/>
        </w:rPr>
        <w:t>to the</w:t>
      </w:r>
      <w:r>
        <w:rPr>
          <w:spacing w:val="-7"/>
          <w:sz w:val="28"/>
        </w:rPr>
        <w:t> </w:t>
      </w:r>
      <w:r>
        <w:rPr>
          <w:sz w:val="28"/>
        </w:rPr>
        <w:t>32</w:t>
      </w:r>
      <w:r>
        <w:rPr>
          <w:spacing w:val="-7"/>
          <w:sz w:val="28"/>
        </w:rPr>
        <w:t> </w:t>
      </w:r>
      <w:r>
        <w:rPr>
          <w:sz w:val="28"/>
        </w:rPr>
        <w:t>state-level</w:t>
      </w:r>
      <w:r>
        <w:rPr>
          <w:spacing w:val="-7"/>
          <w:sz w:val="28"/>
        </w:rPr>
        <w:t> </w:t>
      </w:r>
      <w:r>
        <w:rPr>
          <w:sz w:val="28"/>
        </w:rPr>
        <w:t>judiciaries,</w:t>
      </w:r>
      <w:r>
        <w:rPr>
          <w:spacing w:val="-7"/>
          <w:sz w:val="28"/>
        </w:rPr>
        <w:t> </w:t>
      </w:r>
      <w:r>
        <w:rPr>
          <w:sz w:val="28"/>
        </w:rPr>
        <w:t>with</w:t>
      </w:r>
      <w:r>
        <w:rPr>
          <w:spacing w:val="-7"/>
          <w:sz w:val="28"/>
        </w:rPr>
        <w:t> </w:t>
      </w:r>
      <w:r>
        <w:rPr>
          <w:sz w:val="28"/>
        </w:rPr>
        <w:t>the</w:t>
      </w:r>
      <w:r>
        <w:rPr>
          <w:spacing w:val="-7"/>
          <w:sz w:val="28"/>
        </w:rPr>
        <w:t> </w:t>
      </w:r>
      <w:r>
        <w:rPr>
          <w:sz w:val="28"/>
        </w:rPr>
        <w:t>objective</w:t>
      </w:r>
      <w:r>
        <w:rPr>
          <w:spacing w:val="-7"/>
          <w:sz w:val="28"/>
        </w:rPr>
        <w:t> </w:t>
      </w:r>
      <w:r>
        <w:rPr>
          <w:sz w:val="28"/>
        </w:rPr>
        <w:t>of</w:t>
      </w:r>
      <w:r>
        <w:rPr>
          <w:spacing w:val="-7"/>
          <w:sz w:val="28"/>
        </w:rPr>
        <w:t> </w:t>
      </w:r>
      <w:r>
        <w:rPr>
          <w:sz w:val="28"/>
        </w:rPr>
        <w:t>identifying</w:t>
      </w:r>
      <w:r>
        <w:rPr>
          <w:spacing w:val="-7"/>
          <w:sz w:val="28"/>
        </w:rPr>
        <w:t> </w:t>
      </w:r>
      <w:r>
        <w:rPr>
          <w:sz w:val="28"/>
        </w:rPr>
        <w:t>the</w:t>
      </w:r>
      <w:r>
        <w:rPr>
          <w:spacing w:val="-7"/>
          <w:sz w:val="28"/>
        </w:rPr>
        <w:t> </w:t>
      </w:r>
      <w:r>
        <w:rPr>
          <w:sz w:val="28"/>
        </w:rPr>
        <w:t>number</w:t>
      </w:r>
      <w:r>
        <w:rPr>
          <w:spacing w:val="-7"/>
          <w:sz w:val="28"/>
        </w:rPr>
        <w:t> </w:t>
      </w:r>
      <w:r>
        <w:rPr>
          <w:sz w:val="28"/>
        </w:rPr>
        <w:t>and</w:t>
      </w:r>
      <w:r>
        <w:rPr>
          <w:spacing w:val="-7"/>
          <w:sz w:val="28"/>
        </w:rPr>
        <w:t> </w:t>
      </w:r>
      <w:r>
        <w:rPr>
          <w:sz w:val="28"/>
        </w:rPr>
        <w:t>type</w:t>
      </w:r>
      <w:r>
        <w:rPr>
          <w:spacing w:val="-7"/>
          <w:sz w:val="28"/>
        </w:rPr>
        <w:t> </w:t>
      </w:r>
      <w:r>
        <w:rPr>
          <w:sz w:val="28"/>
        </w:rPr>
        <w:t>of cases</w:t>
      </w:r>
      <w:r>
        <w:rPr>
          <w:spacing w:val="-19"/>
          <w:sz w:val="28"/>
        </w:rPr>
        <w:t> </w:t>
      </w:r>
      <w:r>
        <w:rPr>
          <w:sz w:val="28"/>
        </w:rPr>
        <w:t>involving</w:t>
      </w:r>
      <w:r>
        <w:rPr>
          <w:spacing w:val="-19"/>
          <w:sz w:val="28"/>
        </w:rPr>
        <w:t> </w:t>
      </w:r>
      <w:r>
        <w:rPr>
          <w:sz w:val="28"/>
        </w:rPr>
        <w:t>LBT</w:t>
      </w:r>
      <w:r>
        <w:rPr>
          <w:spacing w:val="-19"/>
          <w:sz w:val="28"/>
        </w:rPr>
        <w:t> </w:t>
      </w:r>
      <w:r>
        <w:rPr>
          <w:sz w:val="28"/>
        </w:rPr>
        <w:t>women.</w:t>
      </w:r>
      <w:r>
        <w:rPr>
          <w:spacing w:val="-19"/>
          <w:sz w:val="28"/>
        </w:rPr>
        <w:t> </w:t>
      </w:r>
      <w:r>
        <w:rPr>
          <w:sz w:val="28"/>
        </w:rPr>
        <w:t>In</w:t>
      </w:r>
      <w:r>
        <w:rPr>
          <w:spacing w:val="-19"/>
          <w:sz w:val="28"/>
        </w:rPr>
        <w:t> </w:t>
      </w:r>
      <w:r>
        <w:rPr>
          <w:sz w:val="28"/>
        </w:rPr>
        <w:t>response,</w:t>
      </w:r>
      <w:r>
        <w:rPr>
          <w:spacing w:val="-19"/>
          <w:sz w:val="28"/>
        </w:rPr>
        <w:t> </w:t>
      </w:r>
      <w:r>
        <w:rPr>
          <w:sz w:val="28"/>
        </w:rPr>
        <w:t>at</w:t>
      </w:r>
      <w:r>
        <w:rPr>
          <w:spacing w:val="-19"/>
          <w:sz w:val="28"/>
        </w:rPr>
        <w:t> </w:t>
      </w:r>
      <w:r>
        <w:rPr>
          <w:sz w:val="28"/>
        </w:rPr>
        <w:t>least</w:t>
      </w:r>
      <w:r>
        <w:rPr>
          <w:spacing w:val="-19"/>
          <w:sz w:val="28"/>
        </w:rPr>
        <w:t> </w:t>
      </w:r>
      <w:r>
        <w:rPr>
          <w:sz w:val="28"/>
        </w:rPr>
        <w:t>five</w:t>
      </w:r>
      <w:r>
        <w:rPr>
          <w:spacing w:val="-19"/>
          <w:sz w:val="28"/>
        </w:rPr>
        <w:t> </w:t>
      </w:r>
      <w:r>
        <w:rPr>
          <w:sz w:val="28"/>
        </w:rPr>
        <w:t>entities</w:t>
      </w:r>
      <w:r>
        <w:rPr>
          <w:spacing w:val="-19"/>
          <w:sz w:val="28"/>
        </w:rPr>
        <w:t> </w:t>
      </w:r>
      <w:r>
        <w:rPr>
          <w:sz w:val="28"/>
        </w:rPr>
        <w:t>asserted</w:t>
      </w:r>
      <w:r>
        <w:rPr>
          <w:spacing w:val="-19"/>
          <w:sz w:val="28"/>
        </w:rPr>
        <w:t> </w:t>
      </w:r>
      <w:r>
        <w:rPr>
          <w:sz w:val="28"/>
        </w:rPr>
        <w:t>that</w:t>
      </w:r>
      <w:r>
        <w:rPr>
          <w:spacing w:val="-19"/>
          <w:sz w:val="28"/>
        </w:rPr>
        <w:t> </w:t>
      </w:r>
      <w:r>
        <w:rPr>
          <w:sz w:val="28"/>
        </w:rPr>
        <w:t>they</w:t>
      </w:r>
      <w:r>
        <w:rPr>
          <w:spacing w:val="-19"/>
          <w:sz w:val="28"/>
        </w:rPr>
        <w:t> </w:t>
      </w:r>
      <w:r>
        <w:rPr>
          <w:sz w:val="28"/>
        </w:rPr>
        <w:t>do</w:t>
      </w:r>
      <w:r>
        <w:rPr>
          <w:spacing w:val="-19"/>
          <w:sz w:val="28"/>
        </w:rPr>
        <w:t> </w:t>
      </w:r>
      <w:r>
        <w:rPr>
          <w:sz w:val="28"/>
        </w:rPr>
        <w:t>not collect</w:t>
      </w:r>
      <w:r>
        <w:rPr>
          <w:spacing w:val="-17"/>
          <w:sz w:val="28"/>
        </w:rPr>
        <w:t> </w:t>
      </w:r>
      <w:r>
        <w:rPr>
          <w:sz w:val="28"/>
        </w:rPr>
        <w:t>such</w:t>
      </w:r>
      <w:r>
        <w:rPr>
          <w:spacing w:val="-17"/>
          <w:sz w:val="28"/>
        </w:rPr>
        <w:t> </w:t>
      </w:r>
      <w:r>
        <w:rPr>
          <w:sz w:val="28"/>
        </w:rPr>
        <w:t>data,</w:t>
      </w:r>
      <w:r>
        <w:rPr>
          <w:spacing w:val="-17"/>
          <w:sz w:val="28"/>
        </w:rPr>
        <w:t> </w:t>
      </w:r>
      <w:r>
        <w:rPr>
          <w:sz w:val="28"/>
        </w:rPr>
        <w:t>citing</w:t>
      </w:r>
      <w:r>
        <w:rPr>
          <w:spacing w:val="-17"/>
          <w:sz w:val="28"/>
        </w:rPr>
        <w:t> </w:t>
      </w:r>
      <w:r>
        <w:rPr>
          <w:sz w:val="28"/>
        </w:rPr>
        <w:t>the</w:t>
      </w:r>
      <w:r>
        <w:rPr>
          <w:spacing w:val="-17"/>
          <w:sz w:val="28"/>
        </w:rPr>
        <w:t> </w:t>
      </w:r>
      <w:r>
        <w:rPr>
          <w:sz w:val="28"/>
        </w:rPr>
        <w:t>protection</w:t>
      </w:r>
      <w:r>
        <w:rPr>
          <w:spacing w:val="-17"/>
          <w:sz w:val="28"/>
        </w:rPr>
        <w:t> </w:t>
      </w:r>
      <w:r>
        <w:rPr>
          <w:sz w:val="28"/>
        </w:rPr>
        <w:t>of</w:t>
      </w:r>
      <w:r>
        <w:rPr>
          <w:spacing w:val="-17"/>
          <w:sz w:val="28"/>
        </w:rPr>
        <w:t> </w:t>
      </w:r>
      <w:r>
        <w:rPr>
          <w:sz w:val="28"/>
        </w:rPr>
        <w:t>sensitive</w:t>
      </w:r>
      <w:r>
        <w:rPr>
          <w:spacing w:val="-17"/>
          <w:sz w:val="28"/>
        </w:rPr>
        <w:t> </w:t>
      </w:r>
      <w:r>
        <w:rPr>
          <w:sz w:val="28"/>
        </w:rPr>
        <w:t>personal</w:t>
      </w:r>
      <w:r>
        <w:rPr>
          <w:spacing w:val="-17"/>
          <w:sz w:val="28"/>
        </w:rPr>
        <w:t> </w:t>
      </w:r>
      <w:r>
        <w:rPr>
          <w:sz w:val="28"/>
        </w:rPr>
        <w:t>information.</w:t>
      </w:r>
      <w:r>
        <w:rPr>
          <w:spacing w:val="-17"/>
          <w:sz w:val="28"/>
        </w:rPr>
        <w:t> </w:t>
      </w:r>
      <w:r>
        <w:rPr>
          <w:sz w:val="28"/>
        </w:rPr>
        <w:t>Some</w:t>
      </w:r>
      <w:r>
        <w:rPr>
          <w:spacing w:val="-17"/>
          <w:sz w:val="28"/>
        </w:rPr>
        <w:t> </w:t>
      </w:r>
      <w:r>
        <w:rPr>
          <w:sz w:val="28"/>
        </w:rPr>
        <w:t>further argued that inquiries regarding gender identity or sexual orientation could themsel- ves constitute a discriminatory practice.</w:t>
      </w:r>
    </w:p>
    <w:p>
      <w:pPr>
        <w:pStyle w:val="BodyText"/>
        <w:spacing w:before="9"/>
        <w:rPr>
          <w:sz w:val="23"/>
        </w:rPr>
      </w:pPr>
      <w:r>
        <w:rPr/>
        <w:pict>
          <v:shape style="position:absolute;margin-left:39.685101pt;margin-top:15.2414pt;width:146.450pt;height:.1pt;mso-position-horizontal-relative:page;mso-position-vertical-relative:paragraph;z-index:-15725568;mso-wrap-distance-left:0;mso-wrap-distance-right:0" id="docshape7" coordorigin="794,305" coordsize="2929,0" path="m794,305l3722,305e" filled="false" stroked="true" strokeweight="1pt" strokecolor="#4d2876">
            <v:path arrowok="t"/>
            <v:stroke dashstyle="solid"/>
            <w10:wrap type="topAndBottom"/>
          </v:shape>
        </w:pict>
      </w:r>
    </w:p>
    <w:p>
      <w:pPr>
        <w:spacing w:before="243"/>
        <w:ind w:left="185" w:right="0" w:firstLine="0"/>
        <w:jc w:val="left"/>
        <w:rPr>
          <w:rFonts w:ascii="Avenir LT Std 45 Book" w:hAnsi="Avenir LT Std 45 Book"/>
          <w:b w:val="0"/>
          <w:i/>
          <w:sz w:val="16"/>
        </w:rPr>
      </w:pPr>
      <w:r>
        <w:rPr>
          <w:rFonts w:ascii="Avenir LT Std 45 Book" w:hAnsi="Avenir LT Std 45 Book"/>
          <w:b w:val="0"/>
          <w:i/>
          <w:position w:val="5"/>
          <w:sz w:val="9"/>
        </w:rPr>
        <w:t>12</w:t>
      </w:r>
      <w:r>
        <w:rPr>
          <w:rFonts w:ascii="Avenir LT Std 45 Book" w:hAnsi="Avenir LT Std 45 Book"/>
          <w:b w:val="0"/>
          <w:i/>
          <w:spacing w:val="17"/>
          <w:position w:val="5"/>
          <w:sz w:val="9"/>
        </w:rPr>
        <w:t> </w:t>
      </w:r>
      <w:r>
        <w:rPr>
          <w:rFonts w:ascii="Avenir LT Std 45 Book" w:hAnsi="Avenir LT Std 45 Book"/>
          <w:b w:val="0"/>
          <w:i/>
          <w:sz w:val="16"/>
        </w:rPr>
        <w:t>Final</w:t>
      </w:r>
      <w:r>
        <w:rPr>
          <w:rFonts w:ascii="Avenir LT Std 45 Book" w:hAnsi="Avenir LT Std 45 Book"/>
          <w:b w:val="0"/>
          <w:i/>
          <w:spacing w:val="-1"/>
          <w:sz w:val="16"/>
        </w:rPr>
        <w:t> </w:t>
      </w:r>
      <w:r>
        <w:rPr>
          <w:rFonts w:ascii="Avenir LT Std 45 Book" w:hAnsi="Avenir LT Std 45 Book"/>
          <w:b w:val="0"/>
          <w:i/>
          <w:sz w:val="16"/>
        </w:rPr>
        <w:t>observations</w:t>
      </w:r>
      <w:r>
        <w:rPr>
          <w:rFonts w:ascii="Avenir LT Std 45 Book" w:hAnsi="Avenir LT Std 45 Book"/>
          <w:b w:val="0"/>
          <w:i/>
          <w:spacing w:val="-1"/>
          <w:sz w:val="16"/>
        </w:rPr>
        <w:t> </w:t>
      </w:r>
      <w:r>
        <w:rPr>
          <w:rFonts w:ascii="Avenir LT Std 45 Book" w:hAnsi="Avenir LT Std 45 Book"/>
          <w:b w:val="0"/>
          <w:i/>
          <w:sz w:val="16"/>
        </w:rPr>
        <w:t>on</w:t>
      </w:r>
      <w:r>
        <w:rPr>
          <w:rFonts w:ascii="Avenir LT Std 45 Book" w:hAnsi="Avenir LT Std 45 Book"/>
          <w:b w:val="0"/>
          <w:i/>
          <w:spacing w:val="-2"/>
          <w:sz w:val="16"/>
        </w:rPr>
        <w:t> </w:t>
      </w:r>
      <w:r>
        <w:rPr>
          <w:rFonts w:ascii="Avenir LT Std 45 Book" w:hAnsi="Avenir LT Std 45 Book"/>
          <w:b w:val="0"/>
          <w:i/>
          <w:sz w:val="16"/>
        </w:rPr>
        <w:t>Mexico’s</w:t>
      </w:r>
      <w:r>
        <w:rPr>
          <w:rFonts w:ascii="Avenir LT Std 45 Book" w:hAnsi="Avenir LT Std 45 Book"/>
          <w:b w:val="0"/>
          <w:i/>
          <w:spacing w:val="-1"/>
          <w:sz w:val="16"/>
        </w:rPr>
        <w:t> </w:t>
      </w:r>
      <w:r>
        <w:rPr>
          <w:rFonts w:ascii="Avenir LT Std 45 Book" w:hAnsi="Avenir LT Std 45 Book"/>
          <w:b w:val="0"/>
          <w:i/>
          <w:sz w:val="16"/>
        </w:rPr>
        <w:t>ninth</w:t>
      </w:r>
      <w:r>
        <w:rPr>
          <w:rFonts w:ascii="Avenir LT Std 45 Book" w:hAnsi="Avenir LT Std 45 Book"/>
          <w:b w:val="0"/>
          <w:i/>
          <w:spacing w:val="-1"/>
          <w:sz w:val="16"/>
        </w:rPr>
        <w:t> </w:t>
      </w:r>
      <w:r>
        <w:rPr>
          <w:rFonts w:ascii="Avenir LT Std 45 Book" w:hAnsi="Avenir LT Std 45 Book"/>
          <w:b w:val="0"/>
          <w:i/>
          <w:sz w:val="16"/>
        </w:rPr>
        <w:t>periodic</w:t>
      </w:r>
      <w:r>
        <w:rPr>
          <w:rFonts w:ascii="Avenir LT Std 45 Book" w:hAnsi="Avenir LT Std 45 Book"/>
          <w:b w:val="0"/>
          <w:i/>
          <w:spacing w:val="-1"/>
          <w:sz w:val="16"/>
        </w:rPr>
        <w:t> </w:t>
      </w:r>
      <w:r>
        <w:rPr>
          <w:rFonts w:ascii="Avenir LT Std 45 Book" w:hAnsi="Avenir LT Std 45 Book"/>
          <w:b w:val="0"/>
          <w:i/>
          <w:sz w:val="16"/>
        </w:rPr>
        <w:t>report,</w:t>
      </w:r>
      <w:r>
        <w:rPr>
          <w:rFonts w:ascii="Avenir LT Std 45 Book" w:hAnsi="Avenir LT Std 45 Book"/>
          <w:b w:val="0"/>
          <w:i/>
          <w:spacing w:val="-2"/>
          <w:sz w:val="16"/>
        </w:rPr>
        <w:t> </w:t>
      </w:r>
      <w:r>
        <w:rPr>
          <w:rFonts w:ascii="Avenir LT Std 45 Book" w:hAnsi="Avenir LT Std 45 Book"/>
          <w:b w:val="0"/>
          <w:i/>
          <w:sz w:val="16"/>
        </w:rPr>
        <w:t>CEDAW/C/MEX/CO/9,</w:t>
      </w:r>
      <w:r>
        <w:rPr>
          <w:rFonts w:ascii="Avenir LT Std 45 Book" w:hAnsi="Avenir LT Std 45 Book"/>
          <w:b w:val="0"/>
          <w:i/>
          <w:spacing w:val="-1"/>
          <w:sz w:val="16"/>
        </w:rPr>
        <w:t> </w:t>
      </w:r>
      <w:r>
        <w:rPr>
          <w:rFonts w:ascii="Avenir LT Std 45 Book" w:hAnsi="Avenir LT Std 45 Book"/>
          <w:b w:val="0"/>
          <w:i/>
          <w:sz w:val="16"/>
        </w:rPr>
        <w:t>July</w:t>
      </w:r>
      <w:r>
        <w:rPr>
          <w:rFonts w:ascii="Avenir LT Std 45 Book" w:hAnsi="Avenir LT Std 45 Book"/>
          <w:b w:val="0"/>
          <w:i/>
          <w:spacing w:val="-1"/>
          <w:sz w:val="16"/>
        </w:rPr>
        <w:t> </w:t>
      </w:r>
      <w:r>
        <w:rPr>
          <w:rFonts w:ascii="Avenir LT Std 45 Book" w:hAnsi="Avenir LT Std 45 Book"/>
          <w:b w:val="0"/>
          <w:i/>
          <w:sz w:val="16"/>
        </w:rPr>
        <w:t>25,</w:t>
      </w:r>
      <w:r>
        <w:rPr>
          <w:rFonts w:ascii="Avenir LT Std 45 Book" w:hAnsi="Avenir LT Std 45 Book"/>
          <w:b w:val="0"/>
          <w:i/>
          <w:spacing w:val="-1"/>
          <w:sz w:val="16"/>
        </w:rPr>
        <w:t> </w:t>
      </w:r>
      <w:r>
        <w:rPr>
          <w:rFonts w:ascii="Avenir LT Std 45 Book" w:hAnsi="Avenir LT Std 45 Book"/>
          <w:b w:val="0"/>
          <w:i/>
          <w:sz w:val="16"/>
        </w:rPr>
        <w:t>2018,</w:t>
      </w:r>
      <w:r>
        <w:rPr>
          <w:rFonts w:ascii="Avenir LT Std 45 Book" w:hAnsi="Avenir LT Std 45 Book"/>
          <w:b w:val="0"/>
          <w:i/>
          <w:spacing w:val="-2"/>
          <w:sz w:val="16"/>
        </w:rPr>
        <w:t> </w:t>
      </w:r>
      <w:r>
        <w:rPr>
          <w:rFonts w:ascii="Avenir LT Std 45 Book" w:hAnsi="Avenir LT Std 45 Book"/>
          <w:b w:val="0"/>
          <w:i/>
          <w:sz w:val="16"/>
        </w:rPr>
        <w:t>para.</w:t>
      </w:r>
      <w:r>
        <w:rPr>
          <w:rFonts w:ascii="Avenir LT Std 45 Book" w:hAnsi="Avenir LT Std 45 Book"/>
          <w:b w:val="0"/>
          <w:i/>
          <w:spacing w:val="-1"/>
          <w:sz w:val="16"/>
        </w:rPr>
        <w:t> </w:t>
      </w:r>
      <w:r>
        <w:rPr>
          <w:rFonts w:ascii="Avenir LT Std 45 Book" w:hAnsi="Avenir LT Std 45 Book"/>
          <w:b w:val="0"/>
          <w:i/>
          <w:sz w:val="16"/>
        </w:rPr>
        <w:t>24,</w:t>
      </w:r>
      <w:r>
        <w:rPr>
          <w:rFonts w:ascii="Avenir LT Std 45 Book" w:hAnsi="Avenir LT Std 45 Book"/>
          <w:b w:val="0"/>
          <w:i/>
          <w:spacing w:val="-1"/>
          <w:sz w:val="16"/>
        </w:rPr>
        <w:t> </w:t>
      </w:r>
      <w:r>
        <w:rPr>
          <w:rFonts w:ascii="Avenir LT Std 45 Book" w:hAnsi="Avenir LT Std 45 Book"/>
          <w:b w:val="0"/>
          <w:i/>
          <w:sz w:val="16"/>
        </w:rPr>
        <w:t>subparagraph</w:t>
      </w:r>
      <w:r>
        <w:rPr>
          <w:rFonts w:ascii="Avenir LT Std 45 Book" w:hAnsi="Avenir LT Std 45 Book"/>
          <w:b w:val="0"/>
          <w:i/>
          <w:spacing w:val="-1"/>
          <w:sz w:val="16"/>
        </w:rPr>
        <w:t> </w:t>
      </w:r>
      <w:r>
        <w:rPr>
          <w:rFonts w:ascii="Avenir LT Std 45 Book" w:hAnsi="Avenir LT Std 45 Book"/>
          <w:b w:val="0"/>
          <w:i/>
          <w:spacing w:val="-5"/>
          <w:sz w:val="16"/>
        </w:rPr>
        <w:t>f.</w:t>
      </w:r>
    </w:p>
    <w:p>
      <w:pPr>
        <w:spacing w:line="273" w:lineRule="auto" w:before="27"/>
        <w:ind w:left="185" w:right="787" w:hanging="1"/>
        <w:jc w:val="left"/>
        <w:rPr>
          <w:rFonts w:ascii="Avenir LT Std 45 Book" w:hAnsi="Avenir LT Std 45 Book"/>
          <w:b w:val="0"/>
          <w:i/>
          <w:sz w:val="16"/>
        </w:rPr>
      </w:pPr>
      <w:r>
        <w:rPr>
          <w:rFonts w:ascii="Avenir LT Std 45 Book" w:hAnsi="Avenir LT Std 45 Book"/>
          <w:b w:val="0"/>
          <w:i/>
          <w:position w:val="5"/>
          <w:sz w:val="9"/>
        </w:rPr>
        <w:t>13</w:t>
      </w:r>
      <w:r>
        <w:rPr>
          <w:rFonts w:ascii="Avenir LT Std 45 Book" w:hAnsi="Avenir LT Std 45 Book"/>
          <w:b w:val="0"/>
          <w:i/>
          <w:spacing w:val="16"/>
          <w:position w:val="5"/>
          <w:sz w:val="9"/>
        </w:rPr>
        <w:t> </w:t>
      </w:r>
      <w:r>
        <w:rPr>
          <w:rFonts w:ascii="Avenir LT Std 45 Book" w:hAnsi="Avenir LT Std 45 Book"/>
          <w:b w:val="0"/>
          <w:i/>
          <w:sz w:val="16"/>
        </w:rPr>
        <w:t>List</w:t>
      </w:r>
      <w:r>
        <w:rPr>
          <w:rFonts w:ascii="Avenir LT Std 45 Book" w:hAnsi="Avenir LT Std 45 Book"/>
          <w:b w:val="0"/>
          <w:i/>
          <w:spacing w:val="-3"/>
          <w:sz w:val="16"/>
        </w:rPr>
        <w:t> </w:t>
      </w:r>
      <w:r>
        <w:rPr>
          <w:rFonts w:ascii="Avenir LT Std 45 Book" w:hAnsi="Avenir LT Std 45 Book"/>
          <w:b w:val="0"/>
          <w:i/>
          <w:sz w:val="16"/>
        </w:rPr>
        <w:t>of</w:t>
      </w:r>
      <w:r>
        <w:rPr>
          <w:rFonts w:ascii="Avenir LT Std 45 Book" w:hAnsi="Avenir LT Std 45 Book"/>
          <w:b w:val="0"/>
          <w:i/>
          <w:spacing w:val="-3"/>
          <w:sz w:val="16"/>
        </w:rPr>
        <w:t> </w:t>
      </w:r>
      <w:r>
        <w:rPr>
          <w:rFonts w:ascii="Avenir LT Std 45 Book" w:hAnsi="Avenir LT Std 45 Book"/>
          <w:b w:val="0"/>
          <w:i/>
          <w:sz w:val="16"/>
        </w:rPr>
        <w:t>issues</w:t>
      </w:r>
      <w:r>
        <w:rPr>
          <w:rFonts w:ascii="Avenir LT Std 45 Book" w:hAnsi="Avenir LT Std 45 Book"/>
          <w:b w:val="0"/>
          <w:i/>
          <w:spacing w:val="-3"/>
          <w:sz w:val="16"/>
        </w:rPr>
        <w:t> </w:t>
      </w:r>
      <w:r>
        <w:rPr>
          <w:rFonts w:ascii="Avenir LT Std 45 Book" w:hAnsi="Avenir LT Std 45 Book"/>
          <w:b w:val="0"/>
          <w:i/>
          <w:sz w:val="16"/>
        </w:rPr>
        <w:t>and</w:t>
      </w:r>
      <w:r>
        <w:rPr>
          <w:rFonts w:ascii="Avenir LT Std 45 Book" w:hAnsi="Avenir LT Std 45 Book"/>
          <w:b w:val="0"/>
          <w:i/>
          <w:spacing w:val="-3"/>
          <w:sz w:val="16"/>
        </w:rPr>
        <w:t> </w:t>
      </w:r>
      <w:r>
        <w:rPr>
          <w:rFonts w:ascii="Avenir LT Std 45 Book" w:hAnsi="Avenir LT Std 45 Book"/>
          <w:b w:val="0"/>
          <w:i/>
          <w:sz w:val="16"/>
        </w:rPr>
        <w:t>questions</w:t>
      </w:r>
      <w:r>
        <w:rPr>
          <w:rFonts w:ascii="Avenir LT Std 45 Book" w:hAnsi="Avenir LT Std 45 Book"/>
          <w:b w:val="0"/>
          <w:i/>
          <w:spacing w:val="-3"/>
          <w:sz w:val="16"/>
        </w:rPr>
        <w:t> </w:t>
      </w:r>
      <w:r>
        <w:rPr>
          <w:rFonts w:ascii="Avenir LT Std 45 Book" w:hAnsi="Avenir LT Std 45 Book"/>
          <w:b w:val="0"/>
          <w:i/>
          <w:sz w:val="16"/>
        </w:rPr>
        <w:t>prior</w:t>
      </w:r>
      <w:r>
        <w:rPr>
          <w:rFonts w:ascii="Avenir LT Std 45 Book" w:hAnsi="Avenir LT Std 45 Book"/>
          <w:b w:val="0"/>
          <w:i/>
          <w:spacing w:val="-3"/>
          <w:sz w:val="16"/>
        </w:rPr>
        <w:t> </w:t>
      </w:r>
      <w:r>
        <w:rPr>
          <w:rFonts w:ascii="Avenir LT Std 45 Book" w:hAnsi="Avenir LT Std 45 Book"/>
          <w:b w:val="0"/>
          <w:i/>
          <w:sz w:val="16"/>
        </w:rPr>
        <w:t>to</w:t>
      </w:r>
      <w:r>
        <w:rPr>
          <w:rFonts w:ascii="Avenir LT Std 45 Book" w:hAnsi="Avenir LT Std 45 Book"/>
          <w:b w:val="0"/>
          <w:i/>
          <w:spacing w:val="-3"/>
          <w:sz w:val="16"/>
        </w:rPr>
        <w:t> </w:t>
      </w:r>
      <w:r>
        <w:rPr>
          <w:rFonts w:ascii="Avenir LT Std 45 Book" w:hAnsi="Avenir LT Std 45 Book"/>
          <w:b w:val="0"/>
          <w:i/>
          <w:sz w:val="16"/>
        </w:rPr>
        <w:t>the</w:t>
      </w:r>
      <w:r>
        <w:rPr>
          <w:rFonts w:ascii="Avenir LT Std 45 Book" w:hAnsi="Avenir LT Std 45 Book"/>
          <w:b w:val="0"/>
          <w:i/>
          <w:spacing w:val="-3"/>
          <w:sz w:val="16"/>
        </w:rPr>
        <w:t> </w:t>
      </w:r>
      <w:r>
        <w:rPr>
          <w:rFonts w:ascii="Avenir LT Std 45 Book" w:hAnsi="Avenir LT Std 45 Book"/>
          <w:b w:val="0"/>
          <w:i/>
          <w:sz w:val="16"/>
        </w:rPr>
        <w:t>presentation</w:t>
      </w:r>
      <w:r>
        <w:rPr>
          <w:rFonts w:ascii="Avenir LT Std 45 Book" w:hAnsi="Avenir LT Std 45 Book"/>
          <w:b w:val="0"/>
          <w:i/>
          <w:spacing w:val="-3"/>
          <w:sz w:val="16"/>
        </w:rPr>
        <w:t> </w:t>
      </w:r>
      <w:r>
        <w:rPr>
          <w:rFonts w:ascii="Avenir LT Std 45 Book" w:hAnsi="Avenir LT Std 45 Book"/>
          <w:b w:val="0"/>
          <w:i/>
          <w:sz w:val="16"/>
        </w:rPr>
        <w:t>of</w:t>
      </w:r>
      <w:r>
        <w:rPr>
          <w:rFonts w:ascii="Avenir LT Std 45 Book" w:hAnsi="Avenir LT Std 45 Book"/>
          <w:b w:val="0"/>
          <w:i/>
          <w:spacing w:val="-3"/>
          <w:sz w:val="16"/>
        </w:rPr>
        <w:t> </w:t>
      </w:r>
      <w:r>
        <w:rPr>
          <w:rFonts w:ascii="Avenir LT Std 45 Book" w:hAnsi="Avenir LT Std 45 Book"/>
          <w:b w:val="0"/>
          <w:i/>
          <w:sz w:val="16"/>
        </w:rPr>
        <w:t>Mexico’s</w:t>
      </w:r>
      <w:r>
        <w:rPr>
          <w:rFonts w:ascii="Avenir LT Std 45 Book" w:hAnsi="Avenir LT Std 45 Book"/>
          <w:b w:val="0"/>
          <w:i/>
          <w:spacing w:val="-3"/>
          <w:sz w:val="16"/>
        </w:rPr>
        <w:t> </w:t>
      </w:r>
      <w:r>
        <w:rPr>
          <w:rFonts w:ascii="Avenir LT Std 45 Book" w:hAnsi="Avenir LT Std 45 Book"/>
          <w:b w:val="0"/>
          <w:i/>
          <w:sz w:val="16"/>
        </w:rPr>
        <w:t>tenth</w:t>
      </w:r>
      <w:r>
        <w:rPr>
          <w:rFonts w:ascii="Avenir LT Std 45 Book" w:hAnsi="Avenir LT Std 45 Book"/>
          <w:b w:val="0"/>
          <w:i/>
          <w:spacing w:val="-3"/>
          <w:sz w:val="16"/>
        </w:rPr>
        <w:t> </w:t>
      </w:r>
      <w:r>
        <w:rPr>
          <w:rFonts w:ascii="Avenir LT Std 45 Book" w:hAnsi="Avenir LT Std 45 Book"/>
          <w:b w:val="0"/>
          <w:i/>
          <w:sz w:val="16"/>
        </w:rPr>
        <w:t>periodic</w:t>
      </w:r>
      <w:r>
        <w:rPr>
          <w:rFonts w:ascii="Avenir LT Std 45 Book" w:hAnsi="Avenir LT Std 45 Book"/>
          <w:b w:val="0"/>
          <w:i/>
          <w:spacing w:val="-3"/>
          <w:sz w:val="16"/>
        </w:rPr>
        <w:t> </w:t>
      </w:r>
      <w:r>
        <w:rPr>
          <w:rFonts w:ascii="Avenir LT Std 45 Book" w:hAnsi="Avenir LT Std 45 Book"/>
          <w:b w:val="0"/>
          <w:i/>
          <w:sz w:val="16"/>
        </w:rPr>
        <w:t>report,</w:t>
      </w:r>
      <w:r>
        <w:rPr>
          <w:rFonts w:ascii="Avenir LT Std 45 Book" w:hAnsi="Avenir LT Std 45 Book"/>
          <w:b w:val="0"/>
          <w:i/>
          <w:spacing w:val="-3"/>
          <w:sz w:val="16"/>
        </w:rPr>
        <w:t> </w:t>
      </w:r>
      <w:r>
        <w:rPr>
          <w:rFonts w:ascii="Avenir LT Std 45 Book" w:hAnsi="Avenir LT Std 45 Book"/>
          <w:b w:val="0"/>
          <w:i/>
          <w:sz w:val="16"/>
        </w:rPr>
        <w:t>CEDAW/C/MEX/QPR/10,</w:t>
      </w:r>
      <w:r>
        <w:rPr>
          <w:rFonts w:ascii="Avenir LT Std 45 Book" w:hAnsi="Avenir LT Std 45 Book"/>
          <w:b w:val="0"/>
          <w:i/>
          <w:spacing w:val="-3"/>
          <w:sz w:val="16"/>
        </w:rPr>
        <w:t> </w:t>
      </w:r>
      <w:r>
        <w:rPr>
          <w:rFonts w:ascii="Avenir LT Std 45 Book" w:hAnsi="Avenir LT Std 45 Book"/>
          <w:b w:val="0"/>
          <w:i/>
          <w:sz w:val="16"/>
        </w:rPr>
        <w:t>November</w:t>
      </w:r>
      <w:r>
        <w:rPr>
          <w:rFonts w:ascii="Avenir LT Std 45 Book" w:hAnsi="Avenir LT Std 45 Book"/>
          <w:b w:val="0"/>
          <w:i/>
          <w:spacing w:val="-3"/>
          <w:sz w:val="16"/>
        </w:rPr>
        <w:t> </w:t>
      </w:r>
      <w:r>
        <w:rPr>
          <w:rFonts w:ascii="Avenir LT Std 45 Book" w:hAnsi="Avenir LT Std 45 Book"/>
          <w:b w:val="0"/>
          <w:i/>
          <w:sz w:val="16"/>
        </w:rPr>
        <w:t>14,</w:t>
      </w:r>
      <w:r>
        <w:rPr>
          <w:rFonts w:ascii="Avenir LT Std 45 Book" w:hAnsi="Avenir LT Std 45 Book"/>
          <w:b w:val="0"/>
          <w:i/>
          <w:spacing w:val="-3"/>
          <w:sz w:val="16"/>
        </w:rPr>
        <w:t> </w:t>
      </w:r>
      <w:r>
        <w:rPr>
          <w:rFonts w:ascii="Avenir LT Std 45 Book" w:hAnsi="Avenir LT Std 45 Book"/>
          <w:b w:val="0"/>
          <w:i/>
          <w:sz w:val="16"/>
        </w:rPr>
        <w:t>2023,</w:t>
      </w:r>
      <w:r>
        <w:rPr>
          <w:rFonts w:ascii="Avenir LT Std 45 Book" w:hAnsi="Avenir LT Std 45 Book"/>
          <w:b w:val="0"/>
          <w:i/>
          <w:spacing w:val="-3"/>
          <w:sz w:val="16"/>
        </w:rPr>
        <w:t> </w:t>
      </w:r>
      <w:r>
        <w:rPr>
          <w:rFonts w:ascii="Avenir LT Std 45 Book" w:hAnsi="Avenir LT Std 45 Book"/>
          <w:b w:val="0"/>
          <w:i/>
          <w:sz w:val="16"/>
        </w:rPr>
        <w:t>para.</w:t>
      </w:r>
      <w:r>
        <w:rPr>
          <w:rFonts w:ascii="Avenir LT Std 45 Book" w:hAnsi="Avenir LT Std 45 Book"/>
          <w:b w:val="0"/>
          <w:i/>
          <w:spacing w:val="-3"/>
          <w:sz w:val="16"/>
        </w:rPr>
        <w:t> </w:t>
      </w:r>
      <w:r>
        <w:rPr>
          <w:rFonts w:ascii="Avenir LT Std 45 Book" w:hAnsi="Avenir LT Std 45 Book"/>
          <w:b w:val="0"/>
          <w:i/>
          <w:sz w:val="16"/>
        </w:rPr>
        <w:t>4,</w:t>
      </w:r>
      <w:r>
        <w:rPr>
          <w:rFonts w:ascii="Avenir LT Std 45 Book" w:hAnsi="Avenir LT Std 45 Book"/>
          <w:b w:val="0"/>
          <w:i/>
          <w:sz w:val="16"/>
        </w:rPr>
        <w:t> subparagraph b.</w:t>
      </w:r>
    </w:p>
    <w:p>
      <w:pPr>
        <w:spacing w:after="0" w:line="273" w:lineRule="auto"/>
        <w:jc w:val="left"/>
        <w:rPr>
          <w:rFonts w:ascii="Avenir LT Std 45 Book" w:hAnsi="Avenir LT Std 45 Book"/>
          <w:sz w:val="16"/>
        </w:rPr>
        <w:sectPr>
          <w:pgSz w:w="12240" w:h="15840"/>
          <w:pgMar w:header="0" w:footer="258" w:top="660" w:bottom="500" w:left="620" w:right="0"/>
        </w:sectPr>
      </w:pPr>
    </w:p>
    <w:p>
      <w:pPr>
        <w:pStyle w:val="ListParagraph"/>
        <w:numPr>
          <w:ilvl w:val="0"/>
          <w:numId w:val="1"/>
        </w:numPr>
        <w:tabs>
          <w:tab w:pos="653" w:val="left" w:leader="none"/>
        </w:tabs>
        <w:spacing w:line="319" w:lineRule="auto" w:before="85" w:after="0"/>
        <w:ind w:left="173" w:right="791" w:firstLine="0"/>
        <w:jc w:val="both"/>
        <w:rPr>
          <w:sz w:val="28"/>
        </w:rPr>
      </w:pPr>
      <w:r>
        <w:rPr>
          <w:sz w:val="28"/>
        </w:rPr>
        <w:t>It is important to underscore that the rationale cited by judicial authorities is </w:t>
      </w:r>
      <w:r>
        <w:rPr>
          <w:sz w:val="28"/>
        </w:rPr>
        <w:t>un- founded. National legislation does not prohibit the collection of sensitive data, </w:t>
      </w:r>
      <w:r>
        <w:rPr>
          <w:sz w:val="28"/>
        </w:rPr>
        <w:t>as long as it serves to uphold or protect the rights of the individuals concerned—in </w:t>
      </w:r>
      <w:r>
        <w:rPr>
          <w:sz w:val="28"/>
        </w:rPr>
        <w:t>this case, LBT women.</w:t>
      </w:r>
      <w:r>
        <w:rPr>
          <w:position w:val="9"/>
          <w:sz w:val="16"/>
        </w:rPr>
        <w:t>14</w:t>
      </w:r>
    </w:p>
    <w:p>
      <w:pPr>
        <w:pStyle w:val="BodyText"/>
        <w:spacing w:before="9"/>
        <w:rPr>
          <w:sz w:val="37"/>
        </w:rPr>
      </w:pPr>
    </w:p>
    <w:p>
      <w:pPr>
        <w:pStyle w:val="ListParagraph"/>
        <w:numPr>
          <w:ilvl w:val="0"/>
          <w:numId w:val="1"/>
        </w:numPr>
        <w:tabs>
          <w:tab w:pos="634" w:val="left" w:leader="none"/>
        </w:tabs>
        <w:spacing w:line="319" w:lineRule="auto" w:before="1" w:after="0"/>
        <w:ind w:left="173" w:right="790" w:firstLine="0"/>
        <w:jc w:val="both"/>
        <w:rPr>
          <w:sz w:val="28"/>
        </w:rPr>
      </w:pPr>
      <w:r>
        <w:rPr>
          <w:sz w:val="28"/>
        </w:rPr>
        <w:t>Under</w:t>
      </w:r>
      <w:r>
        <w:rPr>
          <w:spacing w:val="-13"/>
          <w:sz w:val="28"/>
        </w:rPr>
        <w:t> </w:t>
      </w:r>
      <w:r>
        <w:rPr>
          <w:sz w:val="28"/>
        </w:rPr>
        <w:t>Mexican</w:t>
      </w:r>
      <w:r>
        <w:rPr>
          <w:spacing w:val="-13"/>
          <w:sz w:val="28"/>
        </w:rPr>
        <w:t> </w:t>
      </w:r>
      <w:r>
        <w:rPr>
          <w:sz w:val="28"/>
        </w:rPr>
        <w:t>law,</w:t>
      </w:r>
      <w:r>
        <w:rPr>
          <w:spacing w:val="-13"/>
          <w:sz w:val="28"/>
        </w:rPr>
        <w:t> </w:t>
      </w:r>
      <w:r>
        <w:rPr>
          <w:sz w:val="28"/>
        </w:rPr>
        <w:t>collecting</w:t>
      </w:r>
      <w:r>
        <w:rPr>
          <w:spacing w:val="-13"/>
          <w:sz w:val="28"/>
        </w:rPr>
        <w:t> </w:t>
      </w:r>
      <w:r>
        <w:rPr>
          <w:sz w:val="28"/>
        </w:rPr>
        <w:t>information</w:t>
      </w:r>
      <w:r>
        <w:rPr>
          <w:spacing w:val="-13"/>
          <w:sz w:val="28"/>
        </w:rPr>
        <w:t> </w:t>
      </w:r>
      <w:r>
        <w:rPr>
          <w:sz w:val="28"/>
        </w:rPr>
        <w:t>on</w:t>
      </w:r>
      <w:r>
        <w:rPr>
          <w:spacing w:val="-13"/>
          <w:sz w:val="28"/>
        </w:rPr>
        <w:t> </w:t>
      </w:r>
      <w:r>
        <w:rPr>
          <w:sz w:val="28"/>
        </w:rPr>
        <w:t>sexual</w:t>
      </w:r>
      <w:r>
        <w:rPr>
          <w:spacing w:val="-13"/>
          <w:sz w:val="28"/>
        </w:rPr>
        <w:t> </w:t>
      </w:r>
      <w:r>
        <w:rPr>
          <w:sz w:val="28"/>
        </w:rPr>
        <w:t>orientation</w:t>
      </w:r>
      <w:r>
        <w:rPr>
          <w:spacing w:val="-13"/>
          <w:sz w:val="28"/>
        </w:rPr>
        <w:t> </w:t>
      </w:r>
      <w:r>
        <w:rPr>
          <w:sz w:val="28"/>
        </w:rPr>
        <w:t>and</w:t>
      </w:r>
      <w:r>
        <w:rPr>
          <w:spacing w:val="-13"/>
          <w:sz w:val="28"/>
        </w:rPr>
        <w:t> </w:t>
      </w:r>
      <w:r>
        <w:rPr>
          <w:sz w:val="28"/>
        </w:rPr>
        <w:t>gender</w:t>
      </w:r>
      <w:r>
        <w:rPr>
          <w:spacing w:val="-13"/>
          <w:sz w:val="28"/>
        </w:rPr>
        <w:t> </w:t>
      </w:r>
      <w:r>
        <w:rPr>
          <w:sz w:val="28"/>
        </w:rPr>
        <w:t>iden- tity is both justified and aligned with human rights standards, as it is essential </w:t>
      </w:r>
      <w:r>
        <w:rPr>
          <w:sz w:val="28"/>
        </w:rPr>
        <w:t>to identify the structural inequalities faced by this population. Such efforts do not viola- te rights or amount to discriminatory practices; rather, they help uncover and </w:t>
      </w:r>
      <w:r>
        <w:rPr>
          <w:sz w:val="28"/>
        </w:rPr>
        <w:t>make visible the barriers encountered in accessing justice, including cases of violence or bias reported to the judicial system. International standards further affirm that the collection</w:t>
      </w:r>
      <w:r>
        <w:rPr>
          <w:spacing w:val="-14"/>
          <w:sz w:val="28"/>
        </w:rPr>
        <w:t> </w:t>
      </w:r>
      <w:r>
        <w:rPr>
          <w:sz w:val="28"/>
        </w:rPr>
        <w:t>of</w:t>
      </w:r>
      <w:r>
        <w:rPr>
          <w:spacing w:val="-14"/>
          <w:sz w:val="28"/>
        </w:rPr>
        <w:t> </w:t>
      </w:r>
      <w:r>
        <w:rPr>
          <w:sz w:val="28"/>
        </w:rPr>
        <w:t>sensitive</w:t>
      </w:r>
      <w:r>
        <w:rPr>
          <w:spacing w:val="-14"/>
          <w:sz w:val="28"/>
        </w:rPr>
        <w:t> </w:t>
      </w:r>
      <w:r>
        <w:rPr>
          <w:sz w:val="28"/>
        </w:rPr>
        <w:t>data</w:t>
      </w:r>
      <w:r>
        <w:rPr>
          <w:spacing w:val="-14"/>
          <w:sz w:val="28"/>
        </w:rPr>
        <w:t> </w:t>
      </w:r>
      <w:r>
        <w:rPr>
          <w:sz w:val="28"/>
        </w:rPr>
        <w:t>is</w:t>
      </w:r>
      <w:r>
        <w:rPr>
          <w:spacing w:val="-14"/>
          <w:sz w:val="28"/>
        </w:rPr>
        <w:t> </w:t>
      </w:r>
      <w:r>
        <w:rPr>
          <w:sz w:val="28"/>
        </w:rPr>
        <w:t>permissible,</w:t>
      </w:r>
      <w:r>
        <w:rPr>
          <w:spacing w:val="-14"/>
          <w:sz w:val="28"/>
        </w:rPr>
        <w:t> </w:t>
      </w:r>
      <w:r>
        <w:rPr>
          <w:sz w:val="28"/>
        </w:rPr>
        <w:t>provided</w:t>
      </w:r>
      <w:r>
        <w:rPr>
          <w:spacing w:val="-14"/>
          <w:sz w:val="28"/>
        </w:rPr>
        <w:t> </w:t>
      </w:r>
      <w:r>
        <w:rPr>
          <w:sz w:val="28"/>
        </w:rPr>
        <w:t>it</w:t>
      </w:r>
      <w:r>
        <w:rPr>
          <w:spacing w:val="-14"/>
          <w:sz w:val="28"/>
        </w:rPr>
        <w:t> </w:t>
      </w:r>
      <w:r>
        <w:rPr>
          <w:sz w:val="28"/>
        </w:rPr>
        <w:t>respects</w:t>
      </w:r>
      <w:r>
        <w:rPr>
          <w:spacing w:val="-14"/>
          <w:sz w:val="28"/>
        </w:rPr>
        <w:t> </w:t>
      </w:r>
      <w:r>
        <w:rPr>
          <w:sz w:val="28"/>
        </w:rPr>
        <w:t>individuals’</w:t>
      </w:r>
      <w:r>
        <w:rPr>
          <w:spacing w:val="-14"/>
          <w:sz w:val="28"/>
        </w:rPr>
        <w:t> </w:t>
      </w:r>
      <w:r>
        <w:rPr>
          <w:sz w:val="28"/>
        </w:rPr>
        <w:t>privacy</w:t>
      </w:r>
      <w:r>
        <w:rPr>
          <w:spacing w:val="-14"/>
          <w:sz w:val="28"/>
        </w:rPr>
        <w:t> </w:t>
      </w:r>
      <w:r>
        <w:rPr>
          <w:sz w:val="28"/>
        </w:rPr>
        <w:t>and does not disclose their identity, either directly or indirectly.</w:t>
      </w:r>
      <w:r>
        <w:rPr>
          <w:position w:val="9"/>
          <w:sz w:val="16"/>
        </w:rPr>
        <w:t>15</w:t>
      </w:r>
      <w:r>
        <w:rPr>
          <w:spacing w:val="40"/>
          <w:position w:val="9"/>
          <w:sz w:val="16"/>
        </w:rPr>
        <w:t> </w:t>
      </w:r>
      <w:r>
        <w:rPr>
          <w:sz w:val="28"/>
        </w:rPr>
        <w:t>Likewise, we consider that</w:t>
      </w:r>
      <w:r>
        <w:rPr>
          <w:spacing w:val="-5"/>
          <w:sz w:val="28"/>
        </w:rPr>
        <w:t> </w:t>
      </w:r>
      <w:r>
        <w:rPr>
          <w:sz w:val="28"/>
        </w:rPr>
        <w:t>judicial</w:t>
      </w:r>
      <w:r>
        <w:rPr>
          <w:spacing w:val="-5"/>
          <w:sz w:val="28"/>
        </w:rPr>
        <w:t> </w:t>
      </w:r>
      <w:r>
        <w:rPr>
          <w:sz w:val="28"/>
        </w:rPr>
        <w:t>authorities</w:t>
      </w:r>
      <w:r>
        <w:rPr>
          <w:spacing w:val="-5"/>
          <w:sz w:val="28"/>
        </w:rPr>
        <w:t> </w:t>
      </w:r>
      <w:r>
        <w:rPr>
          <w:sz w:val="28"/>
        </w:rPr>
        <w:t>must</w:t>
      </w:r>
      <w:r>
        <w:rPr>
          <w:spacing w:val="-5"/>
          <w:sz w:val="28"/>
        </w:rPr>
        <w:t> </w:t>
      </w:r>
      <w:r>
        <w:rPr>
          <w:sz w:val="28"/>
        </w:rPr>
        <w:t>ensure</w:t>
      </w:r>
      <w:r>
        <w:rPr>
          <w:spacing w:val="-5"/>
          <w:sz w:val="28"/>
        </w:rPr>
        <w:t> </w:t>
      </w:r>
      <w:r>
        <w:rPr>
          <w:sz w:val="28"/>
        </w:rPr>
        <w:t>confidentiality</w:t>
      </w:r>
      <w:r>
        <w:rPr>
          <w:spacing w:val="-5"/>
          <w:sz w:val="28"/>
        </w:rPr>
        <w:t> </w:t>
      </w:r>
      <w:r>
        <w:rPr>
          <w:sz w:val="28"/>
        </w:rPr>
        <w:t>by</w:t>
      </w:r>
      <w:r>
        <w:rPr>
          <w:spacing w:val="-5"/>
          <w:sz w:val="28"/>
        </w:rPr>
        <w:t> </w:t>
      </w:r>
      <w:r>
        <w:rPr>
          <w:sz w:val="28"/>
        </w:rPr>
        <w:t>safeguarding</w:t>
      </w:r>
      <w:r>
        <w:rPr>
          <w:spacing w:val="-5"/>
          <w:sz w:val="28"/>
        </w:rPr>
        <w:t> </w:t>
      </w:r>
      <w:r>
        <w:rPr>
          <w:sz w:val="28"/>
        </w:rPr>
        <w:t>any</w:t>
      </w:r>
      <w:r>
        <w:rPr>
          <w:spacing w:val="-5"/>
          <w:sz w:val="28"/>
        </w:rPr>
        <w:t> </w:t>
      </w:r>
      <w:r>
        <w:rPr>
          <w:sz w:val="28"/>
        </w:rPr>
        <w:t>data</w:t>
      </w:r>
      <w:r>
        <w:rPr>
          <w:spacing w:val="-5"/>
          <w:sz w:val="28"/>
        </w:rPr>
        <w:t> </w:t>
      </w:r>
      <w:r>
        <w:rPr>
          <w:sz w:val="28"/>
        </w:rPr>
        <w:t>they</w:t>
      </w:r>
      <w:r>
        <w:rPr>
          <w:spacing w:val="-5"/>
          <w:sz w:val="28"/>
        </w:rPr>
        <w:t> </w:t>
      </w:r>
      <w:r>
        <w:rPr>
          <w:sz w:val="28"/>
        </w:rPr>
        <w:t>co- llect</w:t>
      </w:r>
      <w:r>
        <w:rPr>
          <w:spacing w:val="-8"/>
          <w:sz w:val="28"/>
        </w:rPr>
        <w:t> </w:t>
      </w:r>
      <w:r>
        <w:rPr>
          <w:sz w:val="28"/>
        </w:rPr>
        <w:t>in</w:t>
      </w:r>
      <w:r>
        <w:rPr>
          <w:spacing w:val="-8"/>
          <w:sz w:val="28"/>
        </w:rPr>
        <w:t> </w:t>
      </w:r>
      <w:r>
        <w:rPr>
          <w:sz w:val="28"/>
        </w:rPr>
        <w:t>accordance</w:t>
      </w:r>
      <w:r>
        <w:rPr>
          <w:spacing w:val="-8"/>
          <w:sz w:val="28"/>
        </w:rPr>
        <w:t> </w:t>
      </w:r>
      <w:r>
        <w:rPr>
          <w:sz w:val="28"/>
        </w:rPr>
        <w:t>with</w:t>
      </w:r>
      <w:r>
        <w:rPr>
          <w:spacing w:val="-8"/>
          <w:sz w:val="28"/>
        </w:rPr>
        <w:t> </w:t>
      </w:r>
      <w:r>
        <w:rPr>
          <w:sz w:val="28"/>
        </w:rPr>
        <w:t>international</w:t>
      </w:r>
      <w:r>
        <w:rPr>
          <w:spacing w:val="-8"/>
          <w:sz w:val="28"/>
        </w:rPr>
        <w:t> </w:t>
      </w:r>
      <w:r>
        <w:rPr>
          <w:sz w:val="28"/>
        </w:rPr>
        <w:t>privacy</w:t>
      </w:r>
      <w:r>
        <w:rPr>
          <w:spacing w:val="-8"/>
          <w:sz w:val="28"/>
        </w:rPr>
        <w:t> </w:t>
      </w:r>
      <w:r>
        <w:rPr>
          <w:sz w:val="28"/>
        </w:rPr>
        <w:t>standards,</w:t>
      </w:r>
      <w:r>
        <w:rPr>
          <w:spacing w:val="-8"/>
          <w:sz w:val="28"/>
        </w:rPr>
        <w:t> </w:t>
      </w:r>
      <w:r>
        <w:rPr>
          <w:sz w:val="28"/>
        </w:rPr>
        <w:t>and</w:t>
      </w:r>
      <w:r>
        <w:rPr>
          <w:spacing w:val="-8"/>
          <w:sz w:val="28"/>
        </w:rPr>
        <w:t> </w:t>
      </w:r>
      <w:r>
        <w:rPr>
          <w:sz w:val="28"/>
        </w:rPr>
        <w:t>by</w:t>
      </w:r>
      <w:r>
        <w:rPr>
          <w:spacing w:val="-8"/>
          <w:sz w:val="28"/>
        </w:rPr>
        <w:t> </w:t>
      </w:r>
      <w:r>
        <w:rPr>
          <w:sz w:val="28"/>
        </w:rPr>
        <w:t>preventing</w:t>
      </w:r>
      <w:r>
        <w:rPr>
          <w:spacing w:val="-8"/>
          <w:sz w:val="28"/>
        </w:rPr>
        <w:t> </w:t>
      </w:r>
      <w:r>
        <w:rPr>
          <w:sz w:val="28"/>
        </w:rPr>
        <w:t>its</w:t>
      </w:r>
      <w:r>
        <w:rPr>
          <w:spacing w:val="-8"/>
          <w:sz w:val="28"/>
        </w:rPr>
        <w:t> </w:t>
      </w:r>
      <w:r>
        <w:rPr>
          <w:sz w:val="28"/>
        </w:rPr>
        <w:t>misuse. Notably,</w:t>
      </w:r>
      <w:r>
        <w:rPr>
          <w:spacing w:val="-19"/>
          <w:sz w:val="28"/>
        </w:rPr>
        <w:t> </w:t>
      </w:r>
      <w:r>
        <w:rPr>
          <w:sz w:val="28"/>
        </w:rPr>
        <w:t>the</w:t>
      </w:r>
      <w:r>
        <w:rPr>
          <w:spacing w:val="-19"/>
          <w:sz w:val="28"/>
        </w:rPr>
        <w:t> </w:t>
      </w:r>
      <w:r>
        <w:rPr>
          <w:sz w:val="28"/>
        </w:rPr>
        <w:t>Federal</w:t>
      </w:r>
      <w:r>
        <w:rPr>
          <w:spacing w:val="-19"/>
          <w:sz w:val="28"/>
        </w:rPr>
        <w:t> </w:t>
      </w:r>
      <w:r>
        <w:rPr>
          <w:sz w:val="28"/>
        </w:rPr>
        <w:t>Judiciary</w:t>
      </w:r>
      <w:r>
        <w:rPr>
          <w:spacing w:val="-19"/>
          <w:sz w:val="28"/>
        </w:rPr>
        <w:t> </w:t>
      </w:r>
      <w:r>
        <w:rPr>
          <w:sz w:val="28"/>
        </w:rPr>
        <w:t>in</w:t>
      </w:r>
      <w:r>
        <w:rPr>
          <w:spacing w:val="-19"/>
          <w:sz w:val="28"/>
        </w:rPr>
        <w:t> </w:t>
      </w:r>
      <w:r>
        <w:rPr>
          <w:sz w:val="28"/>
        </w:rPr>
        <w:t>Mexico</w:t>
      </w:r>
      <w:r>
        <w:rPr>
          <w:spacing w:val="-19"/>
          <w:sz w:val="28"/>
        </w:rPr>
        <w:t> </w:t>
      </w:r>
      <w:r>
        <w:rPr>
          <w:sz w:val="28"/>
        </w:rPr>
        <w:t>has</w:t>
      </w:r>
      <w:r>
        <w:rPr>
          <w:spacing w:val="-19"/>
          <w:sz w:val="28"/>
        </w:rPr>
        <w:t> </w:t>
      </w:r>
      <w:r>
        <w:rPr>
          <w:sz w:val="28"/>
        </w:rPr>
        <w:t>already</w:t>
      </w:r>
      <w:r>
        <w:rPr>
          <w:spacing w:val="-19"/>
          <w:sz w:val="28"/>
        </w:rPr>
        <w:t> </w:t>
      </w:r>
      <w:r>
        <w:rPr>
          <w:sz w:val="28"/>
        </w:rPr>
        <w:t>implemented</w:t>
      </w:r>
      <w:r>
        <w:rPr>
          <w:spacing w:val="-19"/>
          <w:sz w:val="28"/>
        </w:rPr>
        <w:t> </w:t>
      </w:r>
      <w:r>
        <w:rPr>
          <w:sz w:val="28"/>
        </w:rPr>
        <w:t>privacy</w:t>
      </w:r>
      <w:r>
        <w:rPr>
          <w:spacing w:val="-19"/>
          <w:sz w:val="28"/>
        </w:rPr>
        <w:t> </w:t>
      </w:r>
      <w:r>
        <w:rPr>
          <w:sz w:val="28"/>
        </w:rPr>
        <w:t>protections in</w:t>
      </w:r>
      <w:r>
        <w:rPr>
          <w:spacing w:val="-12"/>
          <w:sz w:val="28"/>
        </w:rPr>
        <w:t> </w:t>
      </w:r>
      <w:r>
        <w:rPr>
          <w:sz w:val="28"/>
        </w:rPr>
        <w:t>the</w:t>
      </w:r>
      <w:r>
        <w:rPr>
          <w:spacing w:val="-12"/>
          <w:sz w:val="28"/>
        </w:rPr>
        <w:t> </w:t>
      </w:r>
      <w:r>
        <w:rPr>
          <w:sz w:val="28"/>
        </w:rPr>
        <w:t>publication</w:t>
      </w:r>
      <w:r>
        <w:rPr>
          <w:spacing w:val="-12"/>
          <w:sz w:val="28"/>
        </w:rPr>
        <w:t> </w:t>
      </w:r>
      <w:r>
        <w:rPr>
          <w:sz w:val="28"/>
        </w:rPr>
        <w:t>of</w:t>
      </w:r>
      <w:r>
        <w:rPr>
          <w:spacing w:val="-12"/>
          <w:sz w:val="28"/>
        </w:rPr>
        <w:t> </w:t>
      </w:r>
      <w:r>
        <w:rPr>
          <w:sz w:val="28"/>
        </w:rPr>
        <w:t>court</w:t>
      </w:r>
      <w:r>
        <w:rPr>
          <w:spacing w:val="-12"/>
          <w:sz w:val="28"/>
        </w:rPr>
        <w:t> </w:t>
      </w:r>
      <w:r>
        <w:rPr>
          <w:sz w:val="28"/>
        </w:rPr>
        <w:t>rulings,</w:t>
      </w:r>
      <w:r>
        <w:rPr>
          <w:spacing w:val="-12"/>
          <w:sz w:val="28"/>
        </w:rPr>
        <w:t> </w:t>
      </w:r>
      <w:r>
        <w:rPr>
          <w:sz w:val="28"/>
        </w:rPr>
        <w:t>particularly</w:t>
      </w:r>
      <w:r>
        <w:rPr>
          <w:spacing w:val="-12"/>
          <w:sz w:val="28"/>
        </w:rPr>
        <w:t> </w:t>
      </w:r>
      <w:r>
        <w:rPr>
          <w:sz w:val="28"/>
        </w:rPr>
        <w:t>through</w:t>
      </w:r>
      <w:r>
        <w:rPr>
          <w:spacing w:val="-12"/>
          <w:sz w:val="28"/>
        </w:rPr>
        <w:t> </w:t>
      </w:r>
      <w:r>
        <w:rPr>
          <w:sz w:val="28"/>
        </w:rPr>
        <w:t>its</w:t>
      </w:r>
      <w:r>
        <w:rPr>
          <w:spacing w:val="-12"/>
          <w:sz w:val="28"/>
        </w:rPr>
        <w:t> </w:t>
      </w:r>
      <w:r>
        <w:rPr>
          <w:sz w:val="28"/>
        </w:rPr>
        <w:t>Protocol</w:t>
      </w:r>
      <w:r>
        <w:rPr>
          <w:spacing w:val="-12"/>
          <w:sz w:val="28"/>
        </w:rPr>
        <w:t> </w:t>
      </w:r>
      <w:r>
        <w:rPr>
          <w:sz w:val="28"/>
        </w:rPr>
        <w:t>for</w:t>
      </w:r>
      <w:r>
        <w:rPr>
          <w:spacing w:val="-12"/>
          <w:sz w:val="28"/>
        </w:rPr>
        <w:t> </w:t>
      </w:r>
      <w:r>
        <w:rPr>
          <w:sz w:val="28"/>
        </w:rPr>
        <w:t>the</w:t>
      </w:r>
      <w:r>
        <w:rPr>
          <w:spacing w:val="-12"/>
          <w:sz w:val="28"/>
        </w:rPr>
        <w:t> </w:t>
      </w:r>
      <w:r>
        <w:rPr>
          <w:sz w:val="28"/>
        </w:rPr>
        <w:t>Preparation of Public Versions of Judgments and Decisions of Judicial Bodies in Electronic Case Management Systems.</w:t>
      </w:r>
      <w:r>
        <w:rPr>
          <w:position w:val="9"/>
          <w:sz w:val="16"/>
        </w:rPr>
        <w:t>16</w:t>
      </w:r>
    </w:p>
    <w:p>
      <w:pPr>
        <w:pStyle w:val="BodyText"/>
        <w:spacing w:before="10"/>
        <w:rPr>
          <w:sz w:val="38"/>
        </w:rPr>
      </w:pPr>
    </w:p>
    <w:p>
      <w:pPr>
        <w:pStyle w:val="ListParagraph"/>
        <w:numPr>
          <w:ilvl w:val="0"/>
          <w:numId w:val="1"/>
        </w:numPr>
        <w:tabs>
          <w:tab w:pos="673" w:val="left" w:leader="none"/>
        </w:tabs>
        <w:spacing w:line="319" w:lineRule="auto" w:before="0" w:after="0"/>
        <w:ind w:left="173" w:right="790" w:firstLine="0"/>
        <w:jc w:val="both"/>
        <w:rPr>
          <w:sz w:val="28"/>
        </w:rPr>
      </w:pPr>
      <w:r>
        <w:rPr>
          <w:sz w:val="28"/>
        </w:rPr>
        <w:t>Additionally, international standards establish that data collection must respect the</w:t>
      </w:r>
      <w:r>
        <w:rPr>
          <w:spacing w:val="-8"/>
          <w:sz w:val="28"/>
        </w:rPr>
        <w:t> </w:t>
      </w:r>
      <w:r>
        <w:rPr>
          <w:sz w:val="28"/>
        </w:rPr>
        <w:t>principle</w:t>
      </w:r>
      <w:r>
        <w:rPr>
          <w:spacing w:val="-8"/>
          <w:sz w:val="28"/>
        </w:rPr>
        <w:t> </w:t>
      </w:r>
      <w:r>
        <w:rPr>
          <w:sz w:val="28"/>
        </w:rPr>
        <w:t>of</w:t>
      </w:r>
      <w:r>
        <w:rPr>
          <w:spacing w:val="-8"/>
          <w:sz w:val="28"/>
        </w:rPr>
        <w:t> </w:t>
      </w:r>
      <w:r>
        <w:rPr>
          <w:sz w:val="28"/>
        </w:rPr>
        <w:t>self-identification.</w:t>
      </w:r>
      <w:r>
        <w:rPr>
          <w:spacing w:val="-8"/>
          <w:sz w:val="28"/>
        </w:rPr>
        <w:t> </w:t>
      </w:r>
      <w:r>
        <w:rPr>
          <w:sz w:val="28"/>
        </w:rPr>
        <w:t>This</w:t>
      </w:r>
      <w:r>
        <w:rPr>
          <w:spacing w:val="-8"/>
          <w:sz w:val="28"/>
        </w:rPr>
        <w:t> </w:t>
      </w:r>
      <w:r>
        <w:rPr>
          <w:sz w:val="28"/>
        </w:rPr>
        <w:t>means</w:t>
      </w:r>
      <w:r>
        <w:rPr>
          <w:spacing w:val="-8"/>
          <w:sz w:val="28"/>
        </w:rPr>
        <w:t> </w:t>
      </w:r>
      <w:r>
        <w:rPr>
          <w:sz w:val="28"/>
        </w:rPr>
        <w:t>that</w:t>
      </w:r>
      <w:r>
        <w:rPr>
          <w:spacing w:val="-8"/>
          <w:sz w:val="28"/>
        </w:rPr>
        <w:t> </w:t>
      </w:r>
      <w:r>
        <w:rPr>
          <w:sz w:val="28"/>
        </w:rPr>
        <w:t>LBT</w:t>
      </w:r>
      <w:r>
        <w:rPr>
          <w:spacing w:val="-8"/>
          <w:sz w:val="28"/>
        </w:rPr>
        <w:t> </w:t>
      </w:r>
      <w:r>
        <w:rPr>
          <w:sz w:val="28"/>
        </w:rPr>
        <w:t>women</w:t>
      </w:r>
      <w:r>
        <w:rPr>
          <w:spacing w:val="-8"/>
          <w:sz w:val="28"/>
        </w:rPr>
        <w:t> </w:t>
      </w:r>
      <w:r>
        <w:rPr>
          <w:sz w:val="28"/>
        </w:rPr>
        <w:t>must</w:t>
      </w:r>
      <w:r>
        <w:rPr>
          <w:spacing w:val="-8"/>
          <w:sz w:val="28"/>
        </w:rPr>
        <w:t> </w:t>
      </w:r>
      <w:r>
        <w:rPr>
          <w:sz w:val="28"/>
        </w:rPr>
        <w:t>be</w:t>
      </w:r>
      <w:r>
        <w:rPr>
          <w:spacing w:val="-8"/>
          <w:sz w:val="28"/>
        </w:rPr>
        <w:t> </w:t>
      </w:r>
      <w:r>
        <w:rPr>
          <w:sz w:val="28"/>
        </w:rPr>
        <w:t>actively</w:t>
      </w:r>
      <w:r>
        <w:rPr>
          <w:spacing w:val="-8"/>
          <w:sz w:val="28"/>
        </w:rPr>
        <w:t> </w:t>
      </w:r>
      <w:r>
        <w:rPr>
          <w:sz w:val="28"/>
        </w:rPr>
        <w:t>invol- ved in the process of identifying themselves, rather than being categorized through external attribution or assumptions.</w:t>
      </w:r>
      <w:r>
        <w:rPr>
          <w:position w:val="9"/>
          <w:sz w:val="16"/>
        </w:rPr>
        <w:t>17</w:t>
      </w:r>
    </w:p>
    <w:p>
      <w:pPr>
        <w:pStyle w:val="BodyText"/>
        <w:spacing w:before="10"/>
        <w:rPr>
          <w:sz w:val="37"/>
        </w:rPr>
      </w:pPr>
    </w:p>
    <w:p>
      <w:pPr>
        <w:pStyle w:val="ListParagraph"/>
        <w:numPr>
          <w:ilvl w:val="0"/>
          <w:numId w:val="1"/>
        </w:numPr>
        <w:tabs>
          <w:tab w:pos="685" w:val="left" w:leader="none"/>
        </w:tabs>
        <w:spacing w:line="319" w:lineRule="auto" w:before="0" w:after="0"/>
        <w:ind w:left="173" w:right="791" w:firstLine="0"/>
        <w:jc w:val="both"/>
        <w:rPr>
          <w:sz w:val="28"/>
        </w:rPr>
      </w:pPr>
      <w:r>
        <w:rPr>
          <w:sz w:val="28"/>
        </w:rPr>
        <w:t>Thus, judicial authorities that adopt a restrictive interpretation—assuming that collecting sensitive data such as sexual orientation and gender identity is </w:t>
      </w:r>
      <w:r>
        <w:rPr>
          <w:sz w:val="28"/>
        </w:rPr>
        <w:t>inherently discriminatory</w:t>
      </w:r>
      <w:r>
        <w:rPr>
          <w:position w:val="9"/>
          <w:sz w:val="16"/>
        </w:rPr>
        <w:t>18</w:t>
      </w:r>
      <w:r>
        <w:rPr>
          <w:sz w:val="28"/>
        </w:rPr>
        <w:t>—reveal a lack of understanding of national regulations, which in fact allow the collection of such data when it serves to recognize or uphold a right.</w:t>
      </w:r>
    </w:p>
    <w:p>
      <w:pPr>
        <w:pStyle w:val="BodyText"/>
        <w:rPr>
          <w:sz w:val="20"/>
        </w:rPr>
      </w:pPr>
    </w:p>
    <w:p>
      <w:pPr>
        <w:pStyle w:val="BodyText"/>
        <w:spacing w:before="4"/>
        <w:rPr>
          <w:sz w:val="22"/>
        </w:rPr>
      </w:pPr>
      <w:r>
        <w:rPr/>
        <w:pict>
          <v:shape style="position:absolute;margin-left:41.181099pt;margin-top:14.35834pt;width:158.5pt;height:.1pt;mso-position-horizontal-relative:page;mso-position-vertical-relative:paragraph;z-index:-15725056;mso-wrap-distance-left:0;mso-wrap-distance-right:0" id="docshape8" coordorigin="824,287" coordsize="3170,0" path="m824,287l3993,287e" filled="false" stroked="true" strokeweight="1pt" strokecolor="#4d2876">
            <v:path arrowok="t"/>
            <v:stroke dashstyle="solid"/>
            <w10:wrap type="topAndBottom"/>
          </v:shape>
        </w:pict>
      </w:r>
    </w:p>
    <w:p>
      <w:pPr>
        <w:pStyle w:val="BodyText"/>
        <w:spacing w:before="1"/>
        <w:rPr>
          <w:sz w:val="8"/>
        </w:rPr>
      </w:pPr>
    </w:p>
    <w:p>
      <w:pPr>
        <w:spacing w:before="101"/>
        <w:ind w:left="173" w:right="0" w:firstLine="0"/>
        <w:jc w:val="left"/>
        <w:rPr>
          <w:rFonts w:ascii="Avenir LT Std 45 Book" w:hAnsi="Avenir LT Std 45 Book"/>
          <w:b w:val="0"/>
          <w:i/>
          <w:sz w:val="16"/>
        </w:rPr>
      </w:pPr>
      <w:r>
        <w:rPr>
          <w:rFonts w:ascii="Avenir LT Std 45 Book" w:hAnsi="Avenir LT Std 45 Book"/>
          <w:b w:val="0"/>
          <w:i/>
          <w:position w:val="5"/>
          <w:sz w:val="9"/>
        </w:rPr>
        <w:t>14</w:t>
      </w:r>
      <w:r>
        <w:rPr>
          <w:rFonts w:ascii="Avenir LT Std 45 Book" w:hAnsi="Avenir LT Std 45 Book"/>
          <w:b w:val="0"/>
          <w:i/>
          <w:spacing w:val="17"/>
          <w:position w:val="5"/>
          <w:sz w:val="9"/>
        </w:rPr>
        <w:t> </w:t>
      </w:r>
      <w:r>
        <w:rPr>
          <w:rFonts w:ascii="Avenir LT Std 45 Book" w:hAnsi="Avenir LT Std 45 Book"/>
          <w:b w:val="0"/>
          <w:i/>
          <w:sz w:val="16"/>
        </w:rPr>
        <w:t>Ley</w:t>
      </w:r>
      <w:r>
        <w:rPr>
          <w:rFonts w:ascii="Avenir LT Std 45 Book" w:hAnsi="Avenir LT Std 45 Book"/>
          <w:b w:val="0"/>
          <w:i/>
          <w:spacing w:val="-1"/>
          <w:sz w:val="16"/>
        </w:rPr>
        <w:t> </w:t>
      </w:r>
      <w:r>
        <w:rPr>
          <w:rFonts w:ascii="Avenir LT Std 45 Book" w:hAnsi="Avenir LT Std 45 Book"/>
          <w:b w:val="0"/>
          <w:i/>
          <w:sz w:val="16"/>
        </w:rPr>
        <w:t>General</w:t>
      </w:r>
      <w:r>
        <w:rPr>
          <w:rFonts w:ascii="Avenir LT Std 45 Book" w:hAnsi="Avenir LT Std 45 Book"/>
          <w:b w:val="0"/>
          <w:i/>
          <w:spacing w:val="-1"/>
          <w:sz w:val="16"/>
        </w:rPr>
        <w:t> </w:t>
      </w:r>
      <w:r>
        <w:rPr>
          <w:rFonts w:ascii="Avenir LT Std 45 Book" w:hAnsi="Avenir LT Std 45 Book"/>
          <w:b w:val="0"/>
          <w:i/>
          <w:sz w:val="16"/>
        </w:rPr>
        <w:t>de</w:t>
      </w:r>
      <w:r>
        <w:rPr>
          <w:rFonts w:ascii="Avenir LT Std 45 Book" w:hAnsi="Avenir LT Std 45 Book"/>
          <w:b w:val="0"/>
          <w:i/>
          <w:spacing w:val="-1"/>
          <w:sz w:val="16"/>
        </w:rPr>
        <w:t> </w:t>
      </w:r>
      <w:r>
        <w:rPr>
          <w:rFonts w:ascii="Avenir LT Std 45 Book" w:hAnsi="Avenir LT Std 45 Book"/>
          <w:b w:val="0"/>
          <w:i/>
          <w:sz w:val="16"/>
        </w:rPr>
        <w:t>Protección</w:t>
      </w:r>
      <w:r>
        <w:rPr>
          <w:rFonts w:ascii="Avenir LT Std 45 Book" w:hAnsi="Avenir LT Std 45 Book"/>
          <w:b w:val="0"/>
          <w:i/>
          <w:spacing w:val="-2"/>
          <w:sz w:val="16"/>
        </w:rPr>
        <w:t> </w:t>
      </w:r>
      <w:r>
        <w:rPr>
          <w:rFonts w:ascii="Avenir LT Std 45 Book" w:hAnsi="Avenir LT Std 45 Book"/>
          <w:b w:val="0"/>
          <w:i/>
          <w:sz w:val="16"/>
        </w:rPr>
        <w:t>de</w:t>
      </w:r>
      <w:r>
        <w:rPr>
          <w:rFonts w:ascii="Avenir LT Std 45 Book" w:hAnsi="Avenir LT Std 45 Book"/>
          <w:b w:val="0"/>
          <w:i/>
          <w:spacing w:val="-1"/>
          <w:sz w:val="16"/>
        </w:rPr>
        <w:t> </w:t>
      </w:r>
      <w:r>
        <w:rPr>
          <w:rFonts w:ascii="Avenir LT Std 45 Book" w:hAnsi="Avenir LT Std 45 Book"/>
          <w:b w:val="0"/>
          <w:i/>
          <w:sz w:val="16"/>
        </w:rPr>
        <w:t>Datos</w:t>
      </w:r>
      <w:r>
        <w:rPr>
          <w:rFonts w:ascii="Avenir LT Std 45 Book" w:hAnsi="Avenir LT Std 45 Book"/>
          <w:b w:val="0"/>
          <w:i/>
          <w:spacing w:val="-1"/>
          <w:sz w:val="16"/>
        </w:rPr>
        <w:t> </w:t>
      </w:r>
      <w:r>
        <w:rPr>
          <w:rFonts w:ascii="Avenir LT Std 45 Book" w:hAnsi="Avenir LT Std 45 Book"/>
          <w:b w:val="0"/>
          <w:i/>
          <w:sz w:val="16"/>
        </w:rPr>
        <w:t>Personales</w:t>
      </w:r>
      <w:r>
        <w:rPr>
          <w:rFonts w:ascii="Avenir LT Std 45 Book" w:hAnsi="Avenir LT Std 45 Book"/>
          <w:b w:val="0"/>
          <w:i/>
          <w:spacing w:val="-1"/>
          <w:sz w:val="16"/>
        </w:rPr>
        <w:t> </w:t>
      </w:r>
      <w:r>
        <w:rPr>
          <w:rFonts w:ascii="Avenir LT Std 45 Book" w:hAnsi="Avenir LT Std 45 Book"/>
          <w:b w:val="0"/>
          <w:i/>
          <w:sz w:val="16"/>
        </w:rPr>
        <w:t>en</w:t>
      </w:r>
      <w:r>
        <w:rPr>
          <w:rFonts w:ascii="Avenir LT Std 45 Book" w:hAnsi="Avenir LT Std 45 Book"/>
          <w:b w:val="0"/>
          <w:i/>
          <w:spacing w:val="-2"/>
          <w:sz w:val="16"/>
        </w:rPr>
        <w:t> </w:t>
      </w:r>
      <w:r>
        <w:rPr>
          <w:rFonts w:ascii="Avenir LT Std 45 Book" w:hAnsi="Avenir LT Std 45 Book"/>
          <w:b w:val="0"/>
          <w:i/>
          <w:sz w:val="16"/>
        </w:rPr>
        <w:t>Posesión</w:t>
      </w:r>
      <w:r>
        <w:rPr>
          <w:rFonts w:ascii="Avenir LT Std 45 Book" w:hAnsi="Avenir LT Std 45 Book"/>
          <w:b w:val="0"/>
          <w:i/>
          <w:spacing w:val="-1"/>
          <w:sz w:val="16"/>
        </w:rPr>
        <w:t> </w:t>
      </w:r>
      <w:r>
        <w:rPr>
          <w:rFonts w:ascii="Avenir LT Std 45 Book" w:hAnsi="Avenir LT Std 45 Book"/>
          <w:b w:val="0"/>
          <w:i/>
          <w:sz w:val="16"/>
        </w:rPr>
        <w:t>de</w:t>
      </w:r>
      <w:r>
        <w:rPr>
          <w:rFonts w:ascii="Avenir LT Std 45 Book" w:hAnsi="Avenir LT Std 45 Book"/>
          <w:b w:val="0"/>
          <w:i/>
          <w:spacing w:val="-1"/>
          <w:sz w:val="16"/>
        </w:rPr>
        <w:t> </w:t>
      </w:r>
      <w:r>
        <w:rPr>
          <w:rFonts w:ascii="Avenir LT Std 45 Book" w:hAnsi="Avenir LT Std 45 Book"/>
          <w:b w:val="0"/>
          <w:i/>
          <w:sz w:val="16"/>
        </w:rPr>
        <w:t>Sujetos</w:t>
      </w:r>
      <w:r>
        <w:rPr>
          <w:rFonts w:ascii="Avenir LT Std 45 Book" w:hAnsi="Avenir LT Std 45 Book"/>
          <w:b w:val="0"/>
          <w:i/>
          <w:spacing w:val="-1"/>
          <w:sz w:val="16"/>
        </w:rPr>
        <w:t> </w:t>
      </w:r>
      <w:r>
        <w:rPr>
          <w:rFonts w:ascii="Avenir LT Std 45 Book" w:hAnsi="Avenir LT Std 45 Book"/>
          <w:b w:val="0"/>
          <w:i/>
          <w:sz w:val="16"/>
        </w:rPr>
        <w:t>Obligados,</w:t>
      </w:r>
      <w:r>
        <w:rPr>
          <w:rFonts w:ascii="Avenir LT Std 45 Book" w:hAnsi="Avenir LT Std 45 Book"/>
          <w:b w:val="0"/>
          <w:i/>
          <w:spacing w:val="42"/>
          <w:sz w:val="16"/>
        </w:rPr>
        <w:t> </w:t>
      </w:r>
      <w:r>
        <w:rPr>
          <w:rFonts w:ascii="Avenir LT Std 45 Book" w:hAnsi="Avenir LT Std 45 Book"/>
          <w:b w:val="0"/>
          <w:i/>
          <w:sz w:val="16"/>
        </w:rPr>
        <w:t>Section</w:t>
      </w:r>
      <w:r>
        <w:rPr>
          <w:rFonts w:ascii="Avenir LT Std 45 Book" w:hAnsi="Avenir LT Std 45 Book"/>
          <w:b w:val="0"/>
          <w:i/>
          <w:spacing w:val="-2"/>
          <w:sz w:val="16"/>
        </w:rPr>
        <w:t> </w:t>
      </w:r>
      <w:r>
        <w:rPr>
          <w:rFonts w:ascii="Avenir LT Std 45 Book" w:hAnsi="Avenir LT Std 45 Book"/>
          <w:b w:val="0"/>
          <w:i/>
          <w:sz w:val="16"/>
        </w:rPr>
        <w:t>IV,</w:t>
      </w:r>
      <w:r>
        <w:rPr>
          <w:rFonts w:ascii="Avenir LT Std 45 Book" w:hAnsi="Avenir LT Std 45 Book"/>
          <w:b w:val="0"/>
          <w:i/>
          <w:spacing w:val="-1"/>
          <w:sz w:val="16"/>
        </w:rPr>
        <w:t> </w:t>
      </w:r>
      <w:r>
        <w:rPr>
          <w:rFonts w:ascii="Avenir LT Std 45 Book" w:hAnsi="Avenir LT Std 45 Book"/>
          <w:b w:val="0"/>
          <w:i/>
          <w:sz w:val="16"/>
        </w:rPr>
        <w:t>Article</w:t>
      </w:r>
      <w:r>
        <w:rPr>
          <w:rFonts w:ascii="Avenir LT Std 45 Book" w:hAnsi="Avenir LT Std 45 Book"/>
          <w:b w:val="0"/>
          <w:i/>
          <w:spacing w:val="-1"/>
          <w:sz w:val="16"/>
        </w:rPr>
        <w:t> </w:t>
      </w:r>
      <w:r>
        <w:rPr>
          <w:rFonts w:ascii="Avenir LT Std 45 Book" w:hAnsi="Avenir LT Std 45 Book"/>
          <w:b w:val="0"/>
          <w:i/>
          <w:spacing w:val="-5"/>
          <w:sz w:val="16"/>
        </w:rPr>
        <w:t>16.</w:t>
      </w:r>
    </w:p>
    <w:p>
      <w:pPr>
        <w:spacing w:before="26"/>
        <w:ind w:left="173" w:right="0" w:firstLine="0"/>
        <w:jc w:val="left"/>
        <w:rPr>
          <w:rFonts w:ascii="Avenir LT Std 45 Book"/>
          <w:b w:val="0"/>
          <w:i/>
          <w:sz w:val="16"/>
        </w:rPr>
      </w:pPr>
      <w:r>
        <w:rPr>
          <w:rFonts w:ascii="Avenir LT Std 45 Book"/>
          <w:b w:val="0"/>
          <w:i/>
          <w:position w:val="5"/>
          <w:sz w:val="9"/>
        </w:rPr>
        <w:t>15</w:t>
      </w:r>
      <w:r>
        <w:rPr>
          <w:rFonts w:ascii="Avenir LT Std 45 Book"/>
          <w:b w:val="0"/>
          <w:i/>
          <w:spacing w:val="18"/>
          <w:position w:val="5"/>
          <w:sz w:val="9"/>
        </w:rPr>
        <w:t> </w:t>
      </w:r>
      <w:r>
        <w:rPr>
          <w:rFonts w:ascii="Avenir LT Std 45 Book"/>
          <w:b w:val="0"/>
          <w:i/>
          <w:sz w:val="16"/>
        </w:rPr>
        <w:t>See United Nations Office of the</w:t>
      </w:r>
      <w:r>
        <w:rPr>
          <w:rFonts w:ascii="Avenir LT Std 45 Book"/>
          <w:b w:val="0"/>
          <w:i/>
          <w:spacing w:val="-1"/>
          <w:sz w:val="16"/>
        </w:rPr>
        <w:t> </w:t>
      </w:r>
      <w:r>
        <w:rPr>
          <w:rFonts w:ascii="Avenir LT Std 45 Book"/>
          <w:b w:val="0"/>
          <w:i/>
          <w:sz w:val="16"/>
        </w:rPr>
        <w:t>High Commissioner for Human Rights, Human</w:t>
      </w:r>
      <w:r>
        <w:rPr>
          <w:rFonts w:ascii="Avenir LT Std 45 Book"/>
          <w:b w:val="0"/>
          <w:i/>
          <w:spacing w:val="-1"/>
          <w:sz w:val="16"/>
        </w:rPr>
        <w:t> </w:t>
      </w:r>
      <w:r>
        <w:rPr>
          <w:rFonts w:ascii="Avenir LT Std 45 Book"/>
          <w:b w:val="0"/>
          <w:i/>
          <w:sz w:val="16"/>
        </w:rPr>
        <w:t>Rights-Based Data Approach, 2018, p. </w:t>
      </w:r>
      <w:r>
        <w:rPr>
          <w:rFonts w:ascii="Avenir LT Std 45 Book"/>
          <w:b w:val="0"/>
          <w:i/>
          <w:spacing w:val="-5"/>
          <w:sz w:val="16"/>
        </w:rPr>
        <w:t>16.</w:t>
      </w:r>
    </w:p>
    <w:p>
      <w:pPr>
        <w:spacing w:before="27"/>
        <w:ind w:left="173" w:right="0" w:firstLine="0"/>
        <w:jc w:val="left"/>
        <w:rPr>
          <w:rFonts w:ascii="Avenir LT Std 45 Book"/>
          <w:b w:val="0"/>
          <w:i/>
          <w:sz w:val="16"/>
        </w:rPr>
      </w:pPr>
      <w:r>
        <w:rPr>
          <w:rFonts w:ascii="Avenir LT Std 45 Book"/>
          <w:b w:val="0"/>
          <w:i/>
          <w:position w:val="5"/>
          <w:sz w:val="9"/>
        </w:rPr>
        <w:t>16</w:t>
      </w:r>
      <w:r>
        <w:rPr>
          <w:rFonts w:ascii="Avenir LT Std 45 Book"/>
          <w:b w:val="0"/>
          <w:i/>
          <w:spacing w:val="20"/>
          <w:position w:val="5"/>
          <w:sz w:val="9"/>
        </w:rPr>
        <w:t> </w:t>
      </w:r>
      <w:r>
        <w:rPr>
          <w:rFonts w:ascii="Avenir LT Std 45 Book"/>
          <w:b w:val="0"/>
          <w:i/>
          <w:sz w:val="16"/>
        </w:rPr>
        <w:t>See:</w:t>
      </w:r>
      <w:r>
        <w:rPr>
          <w:rFonts w:ascii="Avenir LT Std 45 Book"/>
          <w:b w:val="0"/>
          <w:i/>
          <w:spacing w:val="2"/>
          <w:sz w:val="16"/>
        </w:rPr>
        <w:t> </w:t>
      </w:r>
      <w:hyperlink r:id="rId9">
        <w:r>
          <w:rPr>
            <w:rFonts w:ascii="Avenir LT Std 45 Book"/>
            <w:b w:val="0"/>
            <w:i/>
            <w:spacing w:val="-2"/>
            <w:sz w:val="16"/>
          </w:rPr>
          <w:t>https://www.cjf.gob.mx/transpar</w:t>
        </w:r>
      </w:hyperlink>
      <w:r>
        <w:rPr>
          <w:rFonts w:ascii="Avenir LT Std 45 Book"/>
          <w:b w:val="0"/>
          <w:i/>
          <w:spacing w:val="-2"/>
          <w:sz w:val="16"/>
        </w:rPr>
        <w:t>encia/r</w:t>
      </w:r>
      <w:hyperlink r:id="rId9">
        <w:r>
          <w:rPr>
            <w:rFonts w:ascii="Avenir LT Std 45 Book"/>
            <w:b w:val="0"/>
            <w:i/>
            <w:spacing w:val="-2"/>
            <w:sz w:val="16"/>
          </w:rPr>
          <w:t>esources/proteccionDatos/ProtocoloVersionesPublica.pdf</w:t>
        </w:r>
      </w:hyperlink>
    </w:p>
    <w:p>
      <w:pPr>
        <w:spacing w:before="27"/>
        <w:ind w:left="173" w:right="0" w:firstLine="0"/>
        <w:jc w:val="left"/>
        <w:rPr>
          <w:rFonts w:ascii="Avenir LT Std 45 Book"/>
          <w:b w:val="0"/>
          <w:i/>
          <w:sz w:val="16"/>
        </w:rPr>
      </w:pPr>
      <w:r>
        <w:rPr>
          <w:rFonts w:ascii="Avenir LT Std 45 Book"/>
          <w:b w:val="0"/>
          <w:i/>
          <w:position w:val="5"/>
          <w:sz w:val="9"/>
        </w:rPr>
        <w:t>17</w:t>
      </w:r>
      <w:r>
        <w:rPr>
          <w:rFonts w:ascii="Avenir LT Std 45 Book"/>
          <w:b w:val="0"/>
          <w:i/>
          <w:spacing w:val="19"/>
          <w:position w:val="5"/>
          <w:sz w:val="9"/>
        </w:rPr>
        <w:t> </w:t>
      </w:r>
      <w:r>
        <w:rPr>
          <w:rFonts w:ascii="Avenir LT Std 45 Book"/>
          <w:b w:val="0"/>
          <w:i/>
          <w:sz w:val="16"/>
        </w:rPr>
        <w:t>See</w:t>
      </w:r>
      <w:r>
        <w:rPr>
          <w:rFonts w:ascii="Avenir LT Std 45 Book"/>
          <w:b w:val="0"/>
          <w:i/>
          <w:spacing w:val="1"/>
          <w:sz w:val="16"/>
        </w:rPr>
        <w:t> </w:t>
      </w:r>
      <w:r>
        <w:rPr>
          <w:rFonts w:ascii="Avenir LT Std 45 Book"/>
          <w:b w:val="0"/>
          <w:i/>
          <w:sz w:val="16"/>
        </w:rPr>
        <w:t>Op. cit.,</w:t>
      </w:r>
      <w:r>
        <w:rPr>
          <w:rFonts w:ascii="Avenir LT Std 45 Book"/>
          <w:b w:val="0"/>
          <w:i/>
          <w:spacing w:val="1"/>
          <w:sz w:val="16"/>
        </w:rPr>
        <w:t> </w:t>
      </w:r>
      <w:r>
        <w:rPr>
          <w:rFonts w:ascii="Avenir LT Std 45 Book"/>
          <w:b w:val="0"/>
          <w:i/>
          <w:sz w:val="16"/>
        </w:rPr>
        <w:t>p.</w:t>
      </w:r>
      <w:r>
        <w:rPr>
          <w:rFonts w:ascii="Avenir LT Std 45 Book"/>
          <w:b w:val="0"/>
          <w:i/>
          <w:spacing w:val="1"/>
          <w:sz w:val="16"/>
        </w:rPr>
        <w:t> </w:t>
      </w:r>
      <w:r>
        <w:rPr>
          <w:rFonts w:ascii="Avenir LT Std 45 Book"/>
          <w:b w:val="0"/>
          <w:i/>
          <w:spacing w:val="-5"/>
          <w:sz w:val="16"/>
        </w:rPr>
        <w:t>13</w:t>
      </w:r>
    </w:p>
    <w:p>
      <w:pPr>
        <w:spacing w:before="27"/>
        <w:ind w:left="173" w:right="0" w:firstLine="0"/>
        <w:jc w:val="left"/>
        <w:rPr>
          <w:rFonts w:ascii="Avenir LT Std 45 Book" w:hAnsi="Avenir LT Std 45 Book"/>
          <w:b w:val="0"/>
          <w:i/>
          <w:sz w:val="16"/>
        </w:rPr>
      </w:pPr>
      <w:r>
        <w:rPr>
          <w:rFonts w:ascii="Avenir LT Std 45 Book" w:hAnsi="Avenir LT Std 45 Book"/>
          <w:b w:val="0"/>
          <w:i/>
          <w:position w:val="5"/>
          <w:sz w:val="9"/>
        </w:rPr>
        <w:t>18</w:t>
      </w:r>
      <w:r>
        <w:rPr>
          <w:rFonts w:ascii="Avenir LT Std 45 Book" w:hAnsi="Avenir LT Std 45 Book"/>
          <w:b w:val="0"/>
          <w:i/>
          <w:spacing w:val="18"/>
          <w:position w:val="5"/>
          <w:sz w:val="9"/>
        </w:rPr>
        <w:t> </w:t>
      </w:r>
      <w:r>
        <w:rPr>
          <w:rFonts w:ascii="Avenir LT Std 45 Book" w:hAnsi="Avenir LT Std 45 Book"/>
          <w:b w:val="0"/>
          <w:i/>
          <w:sz w:val="16"/>
        </w:rPr>
        <w:t>Michoacán, Guerrero,</w:t>
      </w:r>
      <w:r>
        <w:rPr>
          <w:rFonts w:ascii="Avenir LT Std 45 Book" w:hAnsi="Avenir LT Std 45 Book"/>
          <w:b w:val="0"/>
          <w:i/>
          <w:spacing w:val="-1"/>
          <w:sz w:val="16"/>
        </w:rPr>
        <w:t> </w:t>
      </w:r>
      <w:r>
        <w:rPr>
          <w:rFonts w:ascii="Avenir LT Std 45 Book" w:hAnsi="Avenir LT Std 45 Book"/>
          <w:b w:val="0"/>
          <w:i/>
          <w:sz w:val="16"/>
        </w:rPr>
        <w:t>Chiapas, Colima</w:t>
      </w:r>
      <w:r>
        <w:rPr>
          <w:rFonts w:ascii="Avenir LT Std 45 Book" w:hAnsi="Avenir LT Std 45 Book"/>
          <w:b w:val="0"/>
          <w:i/>
          <w:spacing w:val="-1"/>
          <w:sz w:val="16"/>
        </w:rPr>
        <w:t> </w:t>
      </w:r>
      <w:r>
        <w:rPr>
          <w:rFonts w:ascii="Avenir LT Std 45 Book" w:hAnsi="Avenir LT Std 45 Book"/>
          <w:b w:val="0"/>
          <w:i/>
          <w:sz w:val="16"/>
        </w:rPr>
        <w:t>and </w:t>
      </w:r>
      <w:r>
        <w:rPr>
          <w:rFonts w:ascii="Avenir LT Std 45 Book" w:hAnsi="Avenir LT Std 45 Book"/>
          <w:b w:val="0"/>
          <w:i/>
          <w:spacing w:val="-2"/>
          <w:sz w:val="16"/>
        </w:rPr>
        <w:t>Veracruz.</w:t>
      </w:r>
    </w:p>
    <w:p>
      <w:pPr>
        <w:spacing w:after="0"/>
        <w:jc w:val="left"/>
        <w:rPr>
          <w:rFonts w:ascii="Avenir LT Std 45 Book" w:hAnsi="Avenir LT Std 45 Book"/>
          <w:sz w:val="16"/>
        </w:rPr>
        <w:sectPr>
          <w:pgSz w:w="12240" w:h="15840"/>
          <w:pgMar w:header="0" w:footer="258" w:top="660" w:bottom="440" w:left="620" w:right="0"/>
        </w:sectPr>
      </w:pPr>
    </w:p>
    <w:p>
      <w:pPr>
        <w:pStyle w:val="BodyText"/>
        <w:spacing w:line="319" w:lineRule="auto" w:before="85"/>
        <w:ind w:left="173" w:right="790"/>
        <w:jc w:val="both"/>
      </w:pPr>
      <w:r>
        <w:rPr/>
        <w:t>In this context, data collection enables access to information and justice for LBT wo- men by making visible the scope, patterns, and characteristics—regional, </w:t>
      </w:r>
      <w:r>
        <w:rPr/>
        <w:t>structural, legal, and more—of the violence and discrimination they face. It also supports the development of audits and assessments by both the State and civil society organiza- tions, and the design of public policies aimed at preventing and eliminating violence and discrimination through a gender and intersectional lens.</w:t>
      </w:r>
    </w:p>
    <w:p>
      <w:pPr>
        <w:pStyle w:val="BodyText"/>
        <w:rPr>
          <w:sz w:val="38"/>
        </w:rPr>
      </w:pPr>
    </w:p>
    <w:p>
      <w:pPr>
        <w:pStyle w:val="ListParagraph"/>
        <w:numPr>
          <w:ilvl w:val="0"/>
          <w:numId w:val="1"/>
        </w:numPr>
        <w:tabs>
          <w:tab w:pos="658" w:val="left" w:leader="none"/>
        </w:tabs>
        <w:spacing w:line="319" w:lineRule="auto" w:before="0" w:after="0"/>
        <w:ind w:left="173" w:right="790" w:firstLine="0"/>
        <w:jc w:val="both"/>
        <w:rPr>
          <w:sz w:val="28"/>
        </w:rPr>
      </w:pPr>
      <w:r>
        <w:rPr>
          <w:sz w:val="28"/>
        </w:rPr>
        <w:t>It is concerning that, despite the fact that data collection is an obligation of the Mexican State under Article 2 of the CEDAW and General Recommendation No. </w:t>
      </w:r>
      <w:r>
        <w:rPr>
          <w:sz w:val="28"/>
        </w:rPr>
        <w:t>28 from the Committee, the State justifies its institutional inaction by appealing to </w:t>
      </w:r>
      <w:r>
        <w:rPr>
          <w:sz w:val="28"/>
        </w:rPr>
        <w:t>a restrictive interpretation of its laws. Refusing to collect sensitive data when there is</w:t>
      </w:r>
      <w:r>
        <w:rPr>
          <w:spacing w:val="80"/>
          <w:w w:val="150"/>
          <w:sz w:val="28"/>
        </w:rPr>
        <w:t> </w:t>
      </w:r>
      <w:r>
        <w:rPr>
          <w:sz w:val="28"/>
        </w:rPr>
        <w:t>a justified reason to do so, such as the guarantee of rights, perpetuates the non-re- cognition and invisibilization of LBT women in accessing justice and defending </w:t>
      </w:r>
      <w:r>
        <w:rPr>
          <w:sz w:val="28"/>
        </w:rPr>
        <w:t>their human rights.</w:t>
      </w:r>
    </w:p>
    <w:p>
      <w:pPr>
        <w:pStyle w:val="BodyText"/>
        <w:spacing w:before="1"/>
        <w:rPr>
          <w:sz w:val="33"/>
        </w:rPr>
      </w:pPr>
    </w:p>
    <w:p>
      <w:pPr>
        <w:pStyle w:val="Heading3"/>
        <w:ind w:left="183"/>
        <w:jc w:val="both"/>
        <w:rPr>
          <w:b/>
        </w:rPr>
      </w:pPr>
      <w:bookmarkStart w:name="_TOC_250002" w:id="3"/>
      <w:r>
        <w:rPr>
          <w:b/>
          <w:color w:val="4D2876"/>
        </w:rPr>
        <w:t>Lack</w:t>
      </w:r>
      <w:r>
        <w:rPr>
          <w:b/>
          <w:color w:val="4D2876"/>
          <w:spacing w:val="-3"/>
        </w:rPr>
        <w:t> </w:t>
      </w:r>
      <w:r>
        <w:rPr>
          <w:b/>
          <w:color w:val="4D2876"/>
        </w:rPr>
        <w:t>of</w:t>
      </w:r>
      <w:r>
        <w:rPr>
          <w:b/>
          <w:color w:val="4D2876"/>
          <w:spacing w:val="-1"/>
        </w:rPr>
        <w:t> </w:t>
      </w:r>
      <w:r>
        <w:rPr>
          <w:b/>
          <w:color w:val="4D2876"/>
        </w:rPr>
        <w:t>disaggregation of</w:t>
      </w:r>
      <w:r>
        <w:rPr>
          <w:b/>
          <w:color w:val="4D2876"/>
          <w:spacing w:val="-1"/>
        </w:rPr>
        <w:t> </w:t>
      </w:r>
      <w:r>
        <w:rPr>
          <w:b/>
          <w:color w:val="4D2876"/>
        </w:rPr>
        <w:t>LBT data</w:t>
      </w:r>
      <w:r>
        <w:rPr>
          <w:b/>
          <w:color w:val="4D2876"/>
          <w:spacing w:val="-1"/>
        </w:rPr>
        <w:t> </w:t>
      </w:r>
      <w:r>
        <w:rPr>
          <w:b/>
          <w:color w:val="4D2876"/>
        </w:rPr>
        <w:t>in criminal</w:t>
      </w:r>
      <w:r>
        <w:rPr>
          <w:b/>
          <w:color w:val="4D2876"/>
          <w:spacing w:val="-1"/>
        </w:rPr>
        <w:t> </w:t>
      </w:r>
      <w:r>
        <w:rPr>
          <w:b/>
          <w:color w:val="4D2876"/>
        </w:rPr>
        <w:t>justice and</w:t>
      </w:r>
      <w:r>
        <w:rPr>
          <w:b/>
          <w:color w:val="4D2876"/>
          <w:spacing w:val="-1"/>
        </w:rPr>
        <w:t> </w:t>
      </w:r>
      <w:r>
        <w:rPr>
          <w:b/>
          <w:color w:val="4D2876"/>
        </w:rPr>
        <w:t>family </w:t>
      </w:r>
      <w:bookmarkEnd w:id="3"/>
      <w:r>
        <w:rPr>
          <w:b/>
          <w:color w:val="4D2876"/>
          <w:spacing w:val="-5"/>
        </w:rPr>
        <w:t>law</w:t>
      </w:r>
    </w:p>
    <w:p>
      <w:pPr>
        <w:pStyle w:val="BodyText"/>
        <w:spacing w:before="9"/>
        <w:rPr>
          <w:rFonts w:ascii="Fixture SemiBold"/>
          <w:b/>
          <w:sz w:val="48"/>
        </w:rPr>
      </w:pPr>
    </w:p>
    <w:p>
      <w:pPr>
        <w:pStyle w:val="ListParagraph"/>
        <w:numPr>
          <w:ilvl w:val="0"/>
          <w:numId w:val="1"/>
        </w:numPr>
        <w:tabs>
          <w:tab w:pos="652" w:val="left" w:leader="none"/>
        </w:tabs>
        <w:spacing w:line="276" w:lineRule="auto" w:before="0" w:after="0"/>
        <w:ind w:left="173" w:right="790" w:firstLine="0"/>
        <w:jc w:val="both"/>
        <w:rPr>
          <w:sz w:val="28"/>
        </w:rPr>
      </w:pPr>
      <w:r>
        <w:rPr>
          <w:sz w:val="28"/>
        </w:rPr>
        <w:t>As highlighted in this report, the absence of regulations requiring judicial autho- rities to collect and disaggregate data directly impacts the administration of justice. To illustrate this, we analyzed two areas: criminal and family law, using data from the 2023</w:t>
      </w:r>
      <w:r>
        <w:rPr>
          <w:spacing w:val="-14"/>
          <w:sz w:val="28"/>
        </w:rPr>
        <w:t> </w:t>
      </w:r>
      <w:r>
        <w:rPr>
          <w:sz w:val="28"/>
        </w:rPr>
        <w:t>National</w:t>
      </w:r>
      <w:r>
        <w:rPr>
          <w:spacing w:val="-14"/>
          <w:sz w:val="28"/>
        </w:rPr>
        <w:t> </w:t>
      </w:r>
      <w:r>
        <w:rPr>
          <w:sz w:val="28"/>
        </w:rPr>
        <w:t>Census</w:t>
      </w:r>
      <w:r>
        <w:rPr>
          <w:spacing w:val="-14"/>
          <w:sz w:val="28"/>
        </w:rPr>
        <w:t> </w:t>
      </w:r>
      <w:r>
        <w:rPr>
          <w:sz w:val="28"/>
        </w:rPr>
        <w:t>on</w:t>
      </w:r>
      <w:r>
        <w:rPr>
          <w:spacing w:val="-14"/>
          <w:sz w:val="28"/>
        </w:rPr>
        <w:t> </w:t>
      </w:r>
      <w:r>
        <w:rPr>
          <w:sz w:val="28"/>
        </w:rPr>
        <w:t>State</w:t>
      </w:r>
      <w:r>
        <w:rPr>
          <w:spacing w:val="-14"/>
          <w:sz w:val="28"/>
        </w:rPr>
        <w:t> </w:t>
      </w:r>
      <w:r>
        <w:rPr>
          <w:sz w:val="28"/>
        </w:rPr>
        <w:t>Administration</w:t>
      </w:r>
      <w:r>
        <w:rPr>
          <w:spacing w:val="-14"/>
          <w:sz w:val="28"/>
        </w:rPr>
        <w:t> </w:t>
      </w:r>
      <w:r>
        <w:rPr>
          <w:sz w:val="28"/>
        </w:rPr>
        <w:t>of</w:t>
      </w:r>
      <w:r>
        <w:rPr>
          <w:spacing w:val="-14"/>
          <w:sz w:val="28"/>
        </w:rPr>
        <w:t> </w:t>
      </w:r>
      <w:r>
        <w:rPr>
          <w:sz w:val="28"/>
        </w:rPr>
        <w:t>Justice</w:t>
      </w:r>
      <w:r>
        <w:rPr>
          <w:spacing w:val="-14"/>
          <w:sz w:val="28"/>
        </w:rPr>
        <w:t> </w:t>
      </w:r>
      <w:r>
        <w:rPr>
          <w:sz w:val="28"/>
        </w:rPr>
        <w:t>(CNIJE),</w:t>
      </w:r>
      <w:r>
        <w:rPr>
          <w:spacing w:val="-14"/>
          <w:sz w:val="28"/>
        </w:rPr>
        <w:t> </w:t>
      </w:r>
      <w:r>
        <w:rPr>
          <w:sz w:val="28"/>
        </w:rPr>
        <w:t>which</w:t>
      </w:r>
      <w:r>
        <w:rPr>
          <w:spacing w:val="-14"/>
          <w:sz w:val="28"/>
        </w:rPr>
        <w:t> </w:t>
      </w:r>
      <w:r>
        <w:rPr>
          <w:sz w:val="28"/>
        </w:rPr>
        <w:t>aims</w:t>
      </w:r>
      <w:r>
        <w:rPr>
          <w:spacing w:val="-14"/>
          <w:sz w:val="28"/>
        </w:rPr>
        <w:t> </w:t>
      </w:r>
      <w:r>
        <w:rPr>
          <w:sz w:val="28"/>
        </w:rPr>
        <w:t>to</w:t>
      </w:r>
      <w:r>
        <w:rPr>
          <w:spacing w:val="-14"/>
          <w:sz w:val="28"/>
        </w:rPr>
        <w:t> </w:t>
      </w:r>
      <w:r>
        <w:rPr>
          <w:sz w:val="28"/>
        </w:rPr>
        <w:t>gene- rate statistical and geographic information on the management and performance </w:t>
      </w:r>
      <w:r>
        <w:rPr>
          <w:sz w:val="28"/>
        </w:rPr>
        <w:t>of the judiciary in each federal entity</w:t>
      </w:r>
      <w:r>
        <w:rPr>
          <w:position w:val="9"/>
          <w:sz w:val="16"/>
        </w:rPr>
        <w:t>19</w:t>
      </w:r>
      <w:r>
        <w:rPr>
          <w:sz w:val="28"/>
        </w:rPr>
        <w:t>.</w:t>
      </w:r>
    </w:p>
    <w:p>
      <w:pPr>
        <w:pStyle w:val="BodyText"/>
        <w:spacing w:before="7"/>
        <w:rPr>
          <w:sz w:val="32"/>
        </w:rPr>
      </w:pPr>
    </w:p>
    <w:p>
      <w:pPr>
        <w:pStyle w:val="ListParagraph"/>
        <w:numPr>
          <w:ilvl w:val="0"/>
          <w:numId w:val="1"/>
        </w:numPr>
        <w:tabs>
          <w:tab w:pos="651" w:val="left" w:leader="none"/>
        </w:tabs>
        <w:spacing w:line="276" w:lineRule="auto" w:before="0" w:after="0"/>
        <w:ind w:left="173" w:right="790" w:firstLine="0"/>
        <w:jc w:val="both"/>
        <w:rPr>
          <w:sz w:val="28"/>
        </w:rPr>
      </w:pPr>
      <w:r>
        <w:rPr>
          <w:sz w:val="28"/>
        </w:rPr>
        <w:t>The findings show that in criminal matters, only 30 entities reported </w:t>
      </w:r>
      <w:r>
        <w:rPr>
          <w:sz w:val="28"/>
        </w:rPr>
        <w:t>disaggrega- ted information by sex and crime type, from the start of the procedure to the oral trial</w:t>
      </w:r>
      <w:r>
        <w:rPr>
          <w:spacing w:val="-5"/>
          <w:sz w:val="28"/>
        </w:rPr>
        <w:t> </w:t>
      </w:r>
      <w:r>
        <w:rPr>
          <w:sz w:val="28"/>
        </w:rPr>
        <w:t>stage.</w:t>
      </w:r>
      <w:r>
        <w:rPr>
          <w:spacing w:val="-5"/>
          <w:sz w:val="28"/>
        </w:rPr>
        <w:t> </w:t>
      </w:r>
      <w:r>
        <w:rPr>
          <w:sz w:val="28"/>
        </w:rPr>
        <w:t>However,</w:t>
      </w:r>
      <w:r>
        <w:rPr>
          <w:spacing w:val="-5"/>
          <w:sz w:val="28"/>
        </w:rPr>
        <w:t> </w:t>
      </w:r>
      <w:r>
        <w:rPr>
          <w:sz w:val="28"/>
        </w:rPr>
        <w:t>this</w:t>
      </w:r>
      <w:r>
        <w:rPr>
          <w:spacing w:val="-5"/>
          <w:sz w:val="28"/>
        </w:rPr>
        <w:t> </w:t>
      </w:r>
      <w:r>
        <w:rPr>
          <w:sz w:val="28"/>
        </w:rPr>
        <w:t>data</w:t>
      </w:r>
      <w:r>
        <w:rPr>
          <w:spacing w:val="-5"/>
          <w:sz w:val="28"/>
        </w:rPr>
        <w:t> </w:t>
      </w:r>
      <w:r>
        <w:rPr>
          <w:sz w:val="28"/>
        </w:rPr>
        <w:t>does</w:t>
      </w:r>
      <w:r>
        <w:rPr>
          <w:spacing w:val="-5"/>
          <w:sz w:val="28"/>
        </w:rPr>
        <w:t> </w:t>
      </w:r>
      <w:r>
        <w:rPr>
          <w:sz w:val="28"/>
        </w:rPr>
        <w:t>not</w:t>
      </w:r>
      <w:r>
        <w:rPr>
          <w:spacing w:val="-5"/>
          <w:sz w:val="28"/>
        </w:rPr>
        <w:t> </w:t>
      </w:r>
      <w:r>
        <w:rPr>
          <w:sz w:val="28"/>
        </w:rPr>
        <w:t>include</w:t>
      </w:r>
      <w:r>
        <w:rPr>
          <w:spacing w:val="-5"/>
          <w:sz w:val="28"/>
        </w:rPr>
        <w:t> </w:t>
      </w:r>
      <w:r>
        <w:rPr>
          <w:sz w:val="28"/>
        </w:rPr>
        <w:t>sexual</w:t>
      </w:r>
      <w:r>
        <w:rPr>
          <w:spacing w:val="-5"/>
          <w:sz w:val="28"/>
        </w:rPr>
        <w:t> </w:t>
      </w:r>
      <w:r>
        <w:rPr>
          <w:sz w:val="28"/>
        </w:rPr>
        <w:t>orientation</w:t>
      </w:r>
      <w:r>
        <w:rPr>
          <w:spacing w:val="-5"/>
          <w:sz w:val="28"/>
        </w:rPr>
        <w:t> </w:t>
      </w:r>
      <w:r>
        <w:rPr>
          <w:sz w:val="28"/>
        </w:rPr>
        <w:t>or</w:t>
      </w:r>
      <w:r>
        <w:rPr>
          <w:spacing w:val="-5"/>
          <w:sz w:val="28"/>
        </w:rPr>
        <w:t> </w:t>
      </w:r>
      <w:r>
        <w:rPr>
          <w:sz w:val="28"/>
        </w:rPr>
        <w:t>gender</w:t>
      </w:r>
      <w:r>
        <w:rPr>
          <w:spacing w:val="-5"/>
          <w:sz w:val="28"/>
        </w:rPr>
        <w:t> </w:t>
      </w:r>
      <w:r>
        <w:rPr>
          <w:sz w:val="28"/>
        </w:rPr>
        <w:t>identity. In family law matters, the situation is even more concerning, as only 17 states collect sex-disaggregated</w:t>
      </w:r>
      <w:r>
        <w:rPr>
          <w:spacing w:val="-13"/>
          <w:sz w:val="28"/>
        </w:rPr>
        <w:t> </w:t>
      </w:r>
      <w:r>
        <w:rPr>
          <w:sz w:val="28"/>
        </w:rPr>
        <w:t>data,</w:t>
      </w:r>
      <w:r>
        <w:rPr>
          <w:spacing w:val="-13"/>
          <w:sz w:val="28"/>
        </w:rPr>
        <w:t> </w:t>
      </w:r>
      <w:r>
        <w:rPr>
          <w:sz w:val="28"/>
        </w:rPr>
        <w:t>and</w:t>
      </w:r>
      <w:r>
        <w:rPr>
          <w:spacing w:val="-13"/>
          <w:sz w:val="28"/>
        </w:rPr>
        <w:t> </w:t>
      </w:r>
      <w:r>
        <w:rPr>
          <w:sz w:val="28"/>
        </w:rPr>
        <w:t>none</w:t>
      </w:r>
      <w:r>
        <w:rPr>
          <w:spacing w:val="-13"/>
          <w:sz w:val="28"/>
        </w:rPr>
        <w:t> </w:t>
      </w:r>
      <w:r>
        <w:rPr>
          <w:sz w:val="28"/>
        </w:rPr>
        <w:t>disaggregate</w:t>
      </w:r>
      <w:r>
        <w:rPr>
          <w:spacing w:val="-13"/>
          <w:sz w:val="28"/>
        </w:rPr>
        <w:t> </w:t>
      </w:r>
      <w:r>
        <w:rPr>
          <w:sz w:val="28"/>
        </w:rPr>
        <w:t>data</w:t>
      </w:r>
      <w:r>
        <w:rPr>
          <w:spacing w:val="-13"/>
          <w:sz w:val="28"/>
        </w:rPr>
        <w:t> </w:t>
      </w:r>
      <w:r>
        <w:rPr>
          <w:sz w:val="28"/>
        </w:rPr>
        <w:t>by</w:t>
      </w:r>
      <w:r>
        <w:rPr>
          <w:spacing w:val="-13"/>
          <w:sz w:val="28"/>
        </w:rPr>
        <w:t> </w:t>
      </w:r>
      <w:r>
        <w:rPr>
          <w:sz w:val="28"/>
        </w:rPr>
        <w:t>sexual</w:t>
      </w:r>
      <w:r>
        <w:rPr>
          <w:spacing w:val="-13"/>
          <w:sz w:val="28"/>
        </w:rPr>
        <w:t> </w:t>
      </w:r>
      <w:r>
        <w:rPr>
          <w:sz w:val="28"/>
        </w:rPr>
        <w:t>orientation</w:t>
      </w:r>
      <w:r>
        <w:rPr>
          <w:spacing w:val="-13"/>
          <w:sz w:val="28"/>
        </w:rPr>
        <w:t> </w:t>
      </w:r>
      <w:r>
        <w:rPr>
          <w:sz w:val="28"/>
        </w:rPr>
        <w:t>or</w:t>
      </w:r>
      <w:r>
        <w:rPr>
          <w:spacing w:val="-13"/>
          <w:sz w:val="28"/>
        </w:rPr>
        <w:t> </w:t>
      </w:r>
      <w:r>
        <w:rPr>
          <w:sz w:val="28"/>
        </w:rPr>
        <w:t>gender </w:t>
      </w:r>
      <w:r>
        <w:rPr>
          <w:spacing w:val="-2"/>
          <w:sz w:val="28"/>
        </w:rPr>
        <w:t>identity.</w:t>
      </w:r>
    </w:p>
    <w:p>
      <w:pPr>
        <w:pStyle w:val="BodyText"/>
        <w:spacing w:before="7"/>
        <w:rPr>
          <w:sz w:val="32"/>
        </w:rPr>
      </w:pPr>
    </w:p>
    <w:p>
      <w:pPr>
        <w:pStyle w:val="ListParagraph"/>
        <w:numPr>
          <w:ilvl w:val="0"/>
          <w:numId w:val="1"/>
        </w:numPr>
        <w:tabs>
          <w:tab w:pos="649" w:val="left" w:leader="none"/>
        </w:tabs>
        <w:spacing w:line="276" w:lineRule="auto" w:before="0" w:after="0"/>
        <w:ind w:left="173" w:right="790" w:firstLine="0"/>
        <w:jc w:val="both"/>
        <w:rPr>
          <w:sz w:val="28"/>
        </w:rPr>
      </w:pPr>
      <w:r>
        <w:rPr>
          <w:sz w:val="28"/>
        </w:rPr>
        <w:t>This omission by the state judiciaries contradicts Article 2 of the CEDAW, as well as General Recommendations No. 28 and No. 35 of the Committee, which instruct</w:t>
      </w:r>
    </w:p>
    <w:p>
      <w:pPr>
        <w:pStyle w:val="BodyText"/>
        <w:rPr>
          <w:sz w:val="23"/>
        </w:rPr>
      </w:pPr>
      <w:r>
        <w:rPr/>
        <w:pict>
          <v:shape style="position:absolute;margin-left:40.185101pt;margin-top:14.78992pt;width:156.75pt;height:.1pt;mso-position-horizontal-relative:page;mso-position-vertical-relative:paragraph;z-index:-15724544;mso-wrap-distance-left:0;mso-wrap-distance-right:0" id="docshape9" coordorigin="804,296" coordsize="3135,0" path="m804,296l3938,296e" filled="false" stroked="true" strokeweight="1pt" strokecolor="#4d2876">
            <v:path arrowok="t"/>
            <v:stroke dashstyle="solid"/>
            <w10:wrap type="topAndBottom"/>
          </v:shape>
        </w:pict>
      </w:r>
    </w:p>
    <w:p>
      <w:pPr>
        <w:pStyle w:val="BodyText"/>
        <w:spacing w:before="1"/>
        <w:rPr>
          <w:sz w:val="8"/>
        </w:rPr>
      </w:pPr>
    </w:p>
    <w:p>
      <w:pPr>
        <w:spacing w:before="101"/>
        <w:ind w:left="183" w:right="0" w:firstLine="0"/>
        <w:jc w:val="left"/>
        <w:rPr>
          <w:rFonts w:ascii="Avenir LT Std 45 Book" w:hAnsi="Avenir LT Std 45 Book"/>
          <w:b w:val="0"/>
          <w:i/>
          <w:sz w:val="16"/>
        </w:rPr>
      </w:pPr>
      <w:r>
        <w:rPr/>
        <w:pict>
          <v:shape style="position:absolute;margin-left:597.116211pt;margin-top:28.161098pt;width:13.25pt;height:30.2pt;mso-position-horizontal-relative:page;mso-position-vertical-relative:paragraph;z-index:15733248" type="#_x0000_t202" id="docshape10" filled="false" stroked="false">
            <v:textbox inset="0,0,0,0">
              <w:txbxContent>
                <w:p>
                  <w:pPr>
                    <w:spacing w:line="540" w:lineRule="exact" w:before="0"/>
                    <w:ind w:left="0" w:right="0" w:firstLine="0"/>
                    <w:jc w:val="left"/>
                    <w:rPr>
                      <w:rFonts w:ascii="Fixture SemiBold"/>
                      <w:b/>
                      <w:sz w:val="48"/>
                    </w:rPr>
                  </w:pPr>
                  <w:r>
                    <w:rPr>
                      <w:rFonts w:ascii="Fixture SemiBold"/>
                      <w:b/>
                      <w:color w:val="4D2876"/>
                      <w:sz w:val="48"/>
                    </w:rPr>
                    <w:t>7</w:t>
                  </w:r>
                </w:p>
              </w:txbxContent>
            </v:textbox>
            <w10:wrap type="none"/>
          </v:shape>
        </w:pict>
      </w:r>
      <w:r>
        <w:rPr>
          <w:rFonts w:ascii="Avenir LT Std 45 Book" w:hAnsi="Avenir LT Std 45 Book"/>
          <w:b w:val="0"/>
          <w:i/>
          <w:position w:val="5"/>
          <w:sz w:val="9"/>
        </w:rPr>
        <w:t>19</w:t>
      </w:r>
      <w:r>
        <w:rPr>
          <w:rFonts w:ascii="Avenir LT Std 45 Book" w:hAnsi="Avenir LT Std 45 Book"/>
          <w:b w:val="0"/>
          <w:i/>
          <w:spacing w:val="19"/>
          <w:position w:val="5"/>
          <w:sz w:val="9"/>
        </w:rPr>
        <w:t> </w:t>
      </w:r>
      <w:r>
        <w:rPr>
          <w:rFonts w:ascii="Avenir LT Std 45 Book" w:hAnsi="Avenir LT Std 45 Book"/>
          <w:b w:val="0"/>
          <w:i/>
          <w:sz w:val="16"/>
        </w:rPr>
        <w:t>TSee Información</w:t>
      </w:r>
      <w:r>
        <w:rPr>
          <w:rFonts w:ascii="Avenir LT Std 45 Book" w:hAnsi="Avenir LT Std 45 Book"/>
          <w:b w:val="0"/>
          <w:i/>
          <w:spacing w:val="1"/>
          <w:sz w:val="16"/>
        </w:rPr>
        <w:t> </w:t>
      </w:r>
      <w:r>
        <w:rPr>
          <w:rFonts w:ascii="Avenir LT Std 45 Book" w:hAnsi="Avenir LT Std 45 Book"/>
          <w:b w:val="0"/>
          <w:i/>
          <w:sz w:val="16"/>
        </w:rPr>
        <w:t>de Gobierno, Seguridad</w:t>
      </w:r>
      <w:r>
        <w:rPr>
          <w:rFonts w:ascii="Avenir LT Std 45 Book" w:hAnsi="Avenir LT Std 45 Book"/>
          <w:b w:val="0"/>
          <w:i/>
          <w:spacing w:val="1"/>
          <w:sz w:val="16"/>
        </w:rPr>
        <w:t> </w:t>
      </w:r>
      <w:r>
        <w:rPr>
          <w:rFonts w:ascii="Avenir LT Std 45 Book" w:hAnsi="Avenir LT Std 45 Book"/>
          <w:b w:val="0"/>
          <w:i/>
          <w:sz w:val="16"/>
        </w:rPr>
        <w:t>Pública e Impartición</w:t>
      </w:r>
      <w:r>
        <w:rPr>
          <w:rFonts w:ascii="Avenir LT Std 45 Book" w:hAnsi="Avenir LT Std 45 Book"/>
          <w:b w:val="0"/>
          <w:i/>
          <w:spacing w:val="1"/>
          <w:sz w:val="16"/>
        </w:rPr>
        <w:t> </w:t>
      </w:r>
      <w:r>
        <w:rPr>
          <w:rFonts w:ascii="Avenir LT Std 45 Book" w:hAnsi="Avenir LT Std 45 Book"/>
          <w:b w:val="0"/>
          <w:i/>
          <w:sz w:val="16"/>
        </w:rPr>
        <w:t>de Justicia,</w:t>
      </w:r>
      <w:r>
        <w:rPr>
          <w:rFonts w:ascii="Avenir LT Std 45 Book" w:hAnsi="Avenir LT Std 45 Book"/>
          <w:b w:val="0"/>
          <w:i/>
          <w:spacing w:val="1"/>
          <w:sz w:val="16"/>
        </w:rPr>
        <w:t> </w:t>
      </w:r>
      <w:r>
        <w:rPr>
          <w:rFonts w:ascii="Avenir LT Std 45 Book" w:hAnsi="Avenir LT Std 45 Book"/>
          <w:b w:val="0"/>
          <w:i/>
          <w:sz w:val="16"/>
        </w:rPr>
        <w:t>n.d., Censo Nacional</w:t>
      </w:r>
      <w:r>
        <w:rPr>
          <w:rFonts w:ascii="Avenir LT Std 45 Book" w:hAnsi="Avenir LT Std 45 Book"/>
          <w:b w:val="0"/>
          <w:i/>
          <w:spacing w:val="1"/>
          <w:sz w:val="16"/>
        </w:rPr>
        <w:t> </w:t>
      </w:r>
      <w:r>
        <w:rPr>
          <w:rFonts w:ascii="Avenir LT Std 45 Book" w:hAnsi="Avenir LT Std 45 Book"/>
          <w:b w:val="0"/>
          <w:i/>
          <w:sz w:val="16"/>
        </w:rPr>
        <w:t>de Impartición de</w:t>
      </w:r>
      <w:r>
        <w:rPr>
          <w:rFonts w:ascii="Avenir LT Std 45 Book" w:hAnsi="Avenir LT Std 45 Book"/>
          <w:b w:val="0"/>
          <w:i/>
          <w:spacing w:val="1"/>
          <w:sz w:val="16"/>
        </w:rPr>
        <w:t> </w:t>
      </w:r>
      <w:r>
        <w:rPr>
          <w:rFonts w:ascii="Avenir LT Std 45 Book" w:hAnsi="Avenir LT Std 45 Book"/>
          <w:b w:val="0"/>
          <w:i/>
          <w:sz w:val="16"/>
        </w:rPr>
        <w:t>Justicia Estatal</w:t>
      </w:r>
      <w:r>
        <w:rPr>
          <w:rFonts w:ascii="Avenir LT Std 45 Book" w:hAnsi="Avenir LT Std 45 Book"/>
          <w:b w:val="0"/>
          <w:i/>
          <w:spacing w:val="1"/>
          <w:sz w:val="16"/>
        </w:rPr>
        <w:t> </w:t>
      </w:r>
      <w:r>
        <w:rPr>
          <w:rFonts w:ascii="Avenir LT Std 45 Book" w:hAnsi="Avenir LT Std 45 Book"/>
          <w:b w:val="0"/>
          <w:i/>
          <w:spacing w:val="-4"/>
          <w:sz w:val="16"/>
        </w:rPr>
        <w:t>2022.</w:t>
      </w:r>
    </w:p>
    <w:p>
      <w:pPr>
        <w:spacing w:after="0"/>
        <w:jc w:val="left"/>
        <w:rPr>
          <w:rFonts w:ascii="Avenir LT Std 45 Book" w:hAnsi="Avenir LT Std 45 Book"/>
          <w:sz w:val="16"/>
        </w:rPr>
        <w:sectPr>
          <w:footerReference w:type="default" r:id="rId10"/>
          <w:pgSz w:w="12240" w:h="15840"/>
          <w:pgMar w:footer="0" w:header="0" w:top="660" w:bottom="0" w:left="620" w:right="0"/>
        </w:sectPr>
      </w:pPr>
    </w:p>
    <w:p>
      <w:pPr>
        <w:pStyle w:val="BodyText"/>
        <w:spacing w:line="319" w:lineRule="auto" w:before="85"/>
        <w:ind w:left="173" w:right="790"/>
        <w:jc w:val="both"/>
        <w:rPr>
          <w:sz w:val="16"/>
        </w:rPr>
      </w:pPr>
      <w:r>
        <w:rPr/>
        <w:t>State</w:t>
      </w:r>
      <w:r>
        <w:rPr>
          <w:spacing w:val="-4"/>
        </w:rPr>
        <w:t> </w:t>
      </w:r>
      <w:r>
        <w:rPr/>
        <w:t>parties</w:t>
      </w:r>
      <w:r>
        <w:rPr>
          <w:spacing w:val="-4"/>
        </w:rPr>
        <w:t> </w:t>
      </w:r>
      <w:r>
        <w:rPr/>
        <w:t>to</w:t>
      </w:r>
      <w:r>
        <w:rPr>
          <w:spacing w:val="-4"/>
        </w:rPr>
        <w:t> </w:t>
      </w:r>
      <w:r>
        <w:rPr/>
        <w:t>implement</w:t>
      </w:r>
      <w:r>
        <w:rPr>
          <w:spacing w:val="-4"/>
        </w:rPr>
        <w:t> </w:t>
      </w:r>
      <w:r>
        <w:rPr/>
        <w:t>measures</w:t>
      </w:r>
      <w:r>
        <w:rPr>
          <w:spacing w:val="-4"/>
        </w:rPr>
        <w:t> </w:t>
      </w:r>
      <w:r>
        <w:rPr/>
        <w:t>to</w:t>
      </w:r>
      <w:r>
        <w:rPr>
          <w:spacing w:val="-4"/>
        </w:rPr>
        <w:t> </w:t>
      </w:r>
      <w:r>
        <w:rPr/>
        <w:t>collect</w:t>
      </w:r>
      <w:r>
        <w:rPr>
          <w:spacing w:val="-4"/>
        </w:rPr>
        <w:t> </w:t>
      </w:r>
      <w:r>
        <w:rPr/>
        <w:t>data</w:t>
      </w:r>
      <w:r>
        <w:rPr>
          <w:spacing w:val="-4"/>
        </w:rPr>
        <w:t> </w:t>
      </w:r>
      <w:r>
        <w:rPr/>
        <w:t>on</w:t>
      </w:r>
      <w:r>
        <w:rPr>
          <w:spacing w:val="-4"/>
        </w:rPr>
        <w:t> </w:t>
      </w:r>
      <w:r>
        <w:rPr/>
        <w:t>LBT</w:t>
      </w:r>
      <w:r>
        <w:rPr>
          <w:spacing w:val="-4"/>
        </w:rPr>
        <w:t> </w:t>
      </w:r>
      <w:r>
        <w:rPr/>
        <w:t>women</w:t>
      </w:r>
      <w:r>
        <w:rPr>
          <w:spacing w:val="-4"/>
        </w:rPr>
        <w:t> </w:t>
      </w:r>
      <w:r>
        <w:rPr/>
        <w:t>from</w:t>
      </w:r>
      <w:r>
        <w:rPr>
          <w:spacing w:val="-4"/>
        </w:rPr>
        <w:t> </w:t>
      </w:r>
      <w:r>
        <w:rPr/>
        <w:t>an</w:t>
      </w:r>
      <w:r>
        <w:rPr>
          <w:spacing w:val="-4"/>
        </w:rPr>
        <w:t> </w:t>
      </w:r>
      <w:r>
        <w:rPr/>
        <w:t>intersec- tional perspective, in order to identify, prevent, and combat the discrimination and violence they face. Finally, this contradicts the information reported by the Mexican state in its tenth periodic report to the CEDAW Committee, where it states that the National Institute of Statistics and Geography collects data disaggregated by </w:t>
      </w:r>
      <w:r>
        <w:rPr/>
        <w:t>sexual orientation</w:t>
      </w:r>
      <w:r>
        <w:rPr>
          <w:spacing w:val="-2"/>
        </w:rPr>
        <w:t> </w:t>
      </w:r>
      <w:r>
        <w:rPr/>
        <w:t>and</w:t>
      </w:r>
      <w:r>
        <w:rPr>
          <w:spacing w:val="-2"/>
        </w:rPr>
        <w:t> </w:t>
      </w:r>
      <w:r>
        <w:rPr/>
        <w:t>gender</w:t>
      </w:r>
      <w:r>
        <w:rPr>
          <w:spacing w:val="-2"/>
        </w:rPr>
        <w:t> </w:t>
      </w:r>
      <w:r>
        <w:rPr/>
        <w:t>identity—an</w:t>
      </w:r>
      <w:r>
        <w:rPr>
          <w:spacing w:val="-2"/>
        </w:rPr>
        <w:t> </w:t>
      </w:r>
      <w:r>
        <w:rPr/>
        <w:t>assertion</w:t>
      </w:r>
      <w:r>
        <w:rPr>
          <w:spacing w:val="-2"/>
        </w:rPr>
        <w:t> </w:t>
      </w:r>
      <w:r>
        <w:rPr/>
        <w:t>that</w:t>
      </w:r>
      <w:r>
        <w:rPr>
          <w:spacing w:val="-2"/>
        </w:rPr>
        <w:t> </w:t>
      </w:r>
      <w:r>
        <w:rPr/>
        <w:t>is</w:t>
      </w:r>
      <w:r>
        <w:rPr>
          <w:spacing w:val="-2"/>
        </w:rPr>
        <w:t> </w:t>
      </w:r>
      <w:r>
        <w:rPr/>
        <w:t>not</w:t>
      </w:r>
      <w:r>
        <w:rPr>
          <w:spacing w:val="-2"/>
        </w:rPr>
        <w:t> </w:t>
      </w:r>
      <w:r>
        <w:rPr/>
        <w:t>reflected</w:t>
      </w:r>
      <w:r>
        <w:rPr>
          <w:spacing w:val="-2"/>
        </w:rPr>
        <w:t> </w:t>
      </w:r>
      <w:r>
        <w:rPr/>
        <w:t>in</w:t>
      </w:r>
      <w:r>
        <w:rPr>
          <w:spacing w:val="-2"/>
        </w:rPr>
        <w:t> </w:t>
      </w:r>
      <w:r>
        <w:rPr/>
        <w:t>the</w:t>
      </w:r>
      <w:r>
        <w:rPr>
          <w:spacing w:val="-2"/>
        </w:rPr>
        <w:t> </w:t>
      </w:r>
      <w:r>
        <w:rPr/>
        <w:t>most</w:t>
      </w:r>
      <w:r>
        <w:rPr>
          <w:spacing w:val="-2"/>
        </w:rPr>
        <w:t> </w:t>
      </w:r>
      <w:r>
        <w:rPr/>
        <w:t>recent CNIJE report from 2022.</w:t>
      </w:r>
      <w:r>
        <w:rPr>
          <w:position w:val="9"/>
          <w:sz w:val="16"/>
        </w:rPr>
        <w:t>20</w:t>
      </w:r>
    </w:p>
    <w:p>
      <w:pPr>
        <w:pStyle w:val="BodyText"/>
        <w:spacing w:before="2"/>
        <w:rPr>
          <w:sz w:val="38"/>
        </w:rPr>
      </w:pPr>
    </w:p>
    <w:p>
      <w:pPr>
        <w:pStyle w:val="ListParagraph"/>
        <w:numPr>
          <w:ilvl w:val="0"/>
          <w:numId w:val="1"/>
        </w:numPr>
        <w:tabs>
          <w:tab w:pos="655" w:val="left" w:leader="none"/>
        </w:tabs>
        <w:spacing w:line="319" w:lineRule="auto" w:before="0" w:after="0"/>
        <w:ind w:left="173" w:right="790" w:firstLine="0"/>
        <w:jc w:val="both"/>
        <w:rPr>
          <w:sz w:val="28"/>
        </w:rPr>
      </w:pPr>
      <w:r>
        <w:rPr>
          <w:sz w:val="28"/>
        </w:rPr>
        <w:t>It is also important to highlight that, in the concluding observations on Mexico’s ninth periodic report, it was pointed out that the Mexican State must have effective mechanisms</w:t>
      </w:r>
      <w:r>
        <w:rPr>
          <w:spacing w:val="-6"/>
          <w:sz w:val="28"/>
        </w:rPr>
        <w:t> </w:t>
      </w:r>
      <w:r>
        <w:rPr>
          <w:sz w:val="28"/>
        </w:rPr>
        <w:t>for</w:t>
      </w:r>
      <w:r>
        <w:rPr>
          <w:spacing w:val="-6"/>
          <w:sz w:val="28"/>
        </w:rPr>
        <w:t> </w:t>
      </w:r>
      <w:r>
        <w:rPr>
          <w:sz w:val="28"/>
        </w:rPr>
        <w:t>the</w:t>
      </w:r>
      <w:r>
        <w:rPr>
          <w:spacing w:val="-6"/>
          <w:sz w:val="28"/>
        </w:rPr>
        <w:t> </w:t>
      </w:r>
      <w:r>
        <w:rPr>
          <w:sz w:val="28"/>
        </w:rPr>
        <w:t>systematic</w:t>
      </w:r>
      <w:r>
        <w:rPr>
          <w:spacing w:val="-6"/>
          <w:sz w:val="28"/>
        </w:rPr>
        <w:t> </w:t>
      </w:r>
      <w:r>
        <w:rPr>
          <w:sz w:val="28"/>
        </w:rPr>
        <w:t>collection</w:t>
      </w:r>
      <w:r>
        <w:rPr>
          <w:spacing w:val="-6"/>
          <w:sz w:val="28"/>
        </w:rPr>
        <w:t> </w:t>
      </w:r>
      <w:r>
        <w:rPr>
          <w:sz w:val="28"/>
        </w:rPr>
        <w:t>of</w:t>
      </w:r>
      <w:r>
        <w:rPr>
          <w:spacing w:val="-6"/>
          <w:sz w:val="28"/>
        </w:rPr>
        <w:t> </w:t>
      </w:r>
      <w:r>
        <w:rPr>
          <w:sz w:val="28"/>
        </w:rPr>
        <w:t>data—which</w:t>
      </w:r>
      <w:r>
        <w:rPr>
          <w:spacing w:val="-6"/>
          <w:sz w:val="28"/>
        </w:rPr>
        <w:t> </w:t>
      </w:r>
      <w:r>
        <w:rPr>
          <w:sz w:val="28"/>
        </w:rPr>
        <w:t>should</w:t>
      </w:r>
      <w:r>
        <w:rPr>
          <w:spacing w:val="-6"/>
          <w:sz w:val="28"/>
        </w:rPr>
        <w:t> </w:t>
      </w:r>
      <w:r>
        <w:rPr>
          <w:sz w:val="28"/>
        </w:rPr>
        <w:t>include</w:t>
      </w:r>
      <w:r>
        <w:rPr>
          <w:spacing w:val="-6"/>
          <w:sz w:val="28"/>
        </w:rPr>
        <w:t> </w:t>
      </w:r>
      <w:r>
        <w:rPr>
          <w:sz w:val="28"/>
        </w:rPr>
        <w:t>sexual</w:t>
      </w:r>
      <w:r>
        <w:rPr>
          <w:spacing w:val="-6"/>
          <w:sz w:val="28"/>
        </w:rPr>
        <w:t> </w:t>
      </w:r>
      <w:r>
        <w:rPr>
          <w:sz w:val="28"/>
        </w:rPr>
        <w:t>orien- tation</w:t>
      </w:r>
      <w:r>
        <w:rPr>
          <w:spacing w:val="-10"/>
          <w:sz w:val="28"/>
        </w:rPr>
        <w:t> </w:t>
      </w:r>
      <w:r>
        <w:rPr>
          <w:sz w:val="28"/>
        </w:rPr>
        <w:t>and</w:t>
      </w:r>
      <w:r>
        <w:rPr>
          <w:spacing w:val="-10"/>
          <w:sz w:val="28"/>
        </w:rPr>
        <w:t> </w:t>
      </w:r>
      <w:r>
        <w:rPr>
          <w:sz w:val="28"/>
        </w:rPr>
        <w:t>gender</w:t>
      </w:r>
      <w:r>
        <w:rPr>
          <w:spacing w:val="-10"/>
          <w:sz w:val="28"/>
        </w:rPr>
        <w:t> </w:t>
      </w:r>
      <w:r>
        <w:rPr>
          <w:sz w:val="28"/>
        </w:rPr>
        <w:t>identity—in</w:t>
      </w:r>
      <w:r>
        <w:rPr>
          <w:spacing w:val="-10"/>
          <w:sz w:val="28"/>
        </w:rPr>
        <w:t> </w:t>
      </w:r>
      <w:r>
        <w:rPr>
          <w:sz w:val="28"/>
        </w:rPr>
        <w:t>order</w:t>
      </w:r>
      <w:r>
        <w:rPr>
          <w:spacing w:val="-10"/>
          <w:sz w:val="28"/>
        </w:rPr>
        <w:t> </w:t>
      </w:r>
      <w:r>
        <w:rPr>
          <w:sz w:val="28"/>
        </w:rPr>
        <w:t>to</w:t>
      </w:r>
      <w:r>
        <w:rPr>
          <w:spacing w:val="-10"/>
          <w:sz w:val="28"/>
        </w:rPr>
        <w:t> </w:t>
      </w:r>
      <w:r>
        <w:rPr>
          <w:sz w:val="28"/>
        </w:rPr>
        <w:t>prevent</w:t>
      </w:r>
      <w:r>
        <w:rPr>
          <w:spacing w:val="-10"/>
          <w:sz w:val="28"/>
        </w:rPr>
        <w:t> </w:t>
      </w:r>
      <w:r>
        <w:rPr>
          <w:sz w:val="28"/>
        </w:rPr>
        <w:t>and</w:t>
      </w:r>
      <w:r>
        <w:rPr>
          <w:spacing w:val="-10"/>
          <w:sz w:val="28"/>
        </w:rPr>
        <w:t> </w:t>
      </w:r>
      <w:r>
        <w:rPr>
          <w:sz w:val="28"/>
        </w:rPr>
        <w:t>eradicate</w:t>
      </w:r>
      <w:r>
        <w:rPr>
          <w:spacing w:val="-10"/>
          <w:sz w:val="28"/>
        </w:rPr>
        <w:t> </w:t>
      </w:r>
      <w:r>
        <w:rPr>
          <w:sz w:val="28"/>
        </w:rPr>
        <w:t>gender-based</w:t>
      </w:r>
      <w:r>
        <w:rPr>
          <w:spacing w:val="-10"/>
          <w:sz w:val="28"/>
        </w:rPr>
        <w:t> </w:t>
      </w:r>
      <w:r>
        <w:rPr>
          <w:sz w:val="28"/>
        </w:rPr>
        <w:t>violence against</w:t>
      </w:r>
      <w:r>
        <w:rPr>
          <w:spacing w:val="-2"/>
          <w:sz w:val="28"/>
        </w:rPr>
        <w:t> </w:t>
      </w:r>
      <w:r>
        <w:rPr>
          <w:sz w:val="28"/>
        </w:rPr>
        <w:t>women.</w:t>
      </w:r>
      <w:r>
        <w:rPr>
          <w:position w:val="9"/>
          <w:sz w:val="16"/>
        </w:rPr>
        <w:t>21</w:t>
      </w:r>
      <w:r>
        <w:rPr>
          <w:spacing w:val="31"/>
          <w:position w:val="9"/>
          <w:sz w:val="16"/>
        </w:rPr>
        <w:t> </w:t>
      </w:r>
      <w:r>
        <w:rPr>
          <w:sz w:val="28"/>
        </w:rPr>
        <w:t>However,</w:t>
      </w:r>
      <w:r>
        <w:rPr>
          <w:spacing w:val="-2"/>
          <w:sz w:val="28"/>
        </w:rPr>
        <w:t> </w:t>
      </w:r>
      <w:r>
        <w:rPr>
          <w:sz w:val="28"/>
        </w:rPr>
        <w:t>in</w:t>
      </w:r>
      <w:r>
        <w:rPr>
          <w:spacing w:val="-2"/>
          <w:sz w:val="28"/>
        </w:rPr>
        <w:t> </w:t>
      </w:r>
      <w:r>
        <w:rPr>
          <w:sz w:val="28"/>
        </w:rPr>
        <w:t>the</w:t>
      </w:r>
      <w:r>
        <w:rPr>
          <w:spacing w:val="-2"/>
          <w:sz w:val="28"/>
        </w:rPr>
        <w:t> </w:t>
      </w:r>
      <w:r>
        <w:rPr>
          <w:sz w:val="28"/>
        </w:rPr>
        <w:t>absence</w:t>
      </w:r>
      <w:r>
        <w:rPr>
          <w:spacing w:val="-2"/>
          <w:sz w:val="28"/>
        </w:rPr>
        <w:t> </w:t>
      </w:r>
      <w:r>
        <w:rPr>
          <w:sz w:val="28"/>
        </w:rPr>
        <w:t>of</w:t>
      </w:r>
      <w:r>
        <w:rPr>
          <w:spacing w:val="-2"/>
          <w:sz w:val="28"/>
        </w:rPr>
        <w:t> </w:t>
      </w:r>
      <w:r>
        <w:rPr>
          <w:sz w:val="28"/>
        </w:rPr>
        <w:t>this</w:t>
      </w:r>
      <w:r>
        <w:rPr>
          <w:spacing w:val="-2"/>
          <w:sz w:val="28"/>
        </w:rPr>
        <w:t> </w:t>
      </w:r>
      <w:r>
        <w:rPr>
          <w:sz w:val="28"/>
        </w:rPr>
        <w:t>information,</w:t>
      </w:r>
      <w:r>
        <w:rPr>
          <w:spacing w:val="-2"/>
          <w:sz w:val="28"/>
        </w:rPr>
        <w:t> </w:t>
      </w:r>
      <w:r>
        <w:rPr>
          <w:sz w:val="28"/>
        </w:rPr>
        <w:t>as</w:t>
      </w:r>
      <w:r>
        <w:rPr>
          <w:spacing w:val="-2"/>
          <w:sz w:val="28"/>
        </w:rPr>
        <w:t> </w:t>
      </w:r>
      <w:r>
        <w:rPr>
          <w:sz w:val="28"/>
        </w:rPr>
        <w:t>civil</w:t>
      </w:r>
      <w:r>
        <w:rPr>
          <w:spacing w:val="-2"/>
          <w:sz w:val="28"/>
        </w:rPr>
        <w:t> </w:t>
      </w:r>
      <w:r>
        <w:rPr>
          <w:sz w:val="28"/>
        </w:rPr>
        <w:t>society,</w:t>
      </w:r>
      <w:r>
        <w:rPr>
          <w:spacing w:val="-2"/>
          <w:sz w:val="28"/>
        </w:rPr>
        <w:t> </w:t>
      </w:r>
      <w:r>
        <w:rPr>
          <w:sz w:val="28"/>
        </w:rPr>
        <w:t>we</w:t>
      </w:r>
      <w:r>
        <w:rPr>
          <w:spacing w:val="-2"/>
          <w:sz w:val="28"/>
        </w:rPr>
        <w:t> </w:t>
      </w:r>
      <w:r>
        <w:rPr>
          <w:sz w:val="28"/>
        </w:rPr>
        <w:t>are unable to assess what the Mexican State is doing to protect LBT women, which </w:t>
      </w:r>
      <w:r>
        <w:rPr>
          <w:sz w:val="28"/>
        </w:rPr>
        <w:t>vio- lates the principle of due diligence</w:t>
      </w:r>
      <w:r>
        <w:rPr>
          <w:position w:val="9"/>
          <w:sz w:val="16"/>
        </w:rPr>
        <w:t>22</w:t>
      </w:r>
      <w:r>
        <w:rPr>
          <w:sz w:val="28"/>
        </w:rPr>
        <w:t>. Additionally, this lack of data limits the ability to develop tools for raising awareness, both among the general population and the public</w:t>
      </w:r>
      <w:r>
        <w:rPr>
          <w:spacing w:val="-4"/>
          <w:sz w:val="28"/>
        </w:rPr>
        <w:t> </w:t>
      </w:r>
      <w:r>
        <w:rPr>
          <w:sz w:val="28"/>
        </w:rPr>
        <w:t>officials</w:t>
      </w:r>
      <w:r>
        <w:rPr>
          <w:spacing w:val="-4"/>
          <w:sz w:val="28"/>
        </w:rPr>
        <w:t> </w:t>
      </w:r>
      <w:r>
        <w:rPr>
          <w:sz w:val="28"/>
        </w:rPr>
        <w:t>responsible</w:t>
      </w:r>
      <w:r>
        <w:rPr>
          <w:spacing w:val="-4"/>
          <w:sz w:val="28"/>
        </w:rPr>
        <w:t> </w:t>
      </w:r>
      <w:r>
        <w:rPr>
          <w:sz w:val="28"/>
        </w:rPr>
        <w:t>for</w:t>
      </w:r>
      <w:r>
        <w:rPr>
          <w:spacing w:val="-4"/>
          <w:sz w:val="28"/>
        </w:rPr>
        <w:t> </w:t>
      </w:r>
      <w:r>
        <w:rPr>
          <w:sz w:val="28"/>
        </w:rPr>
        <w:t>ensuring</w:t>
      </w:r>
      <w:r>
        <w:rPr>
          <w:spacing w:val="-4"/>
          <w:sz w:val="28"/>
        </w:rPr>
        <w:t> </w:t>
      </w:r>
      <w:r>
        <w:rPr>
          <w:sz w:val="28"/>
        </w:rPr>
        <w:t>access</w:t>
      </w:r>
      <w:r>
        <w:rPr>
          <w:spacing w:val="-4"/>
          <w:sz w:val="28"/>
        </w:rPr>
        <w:t> </w:t>
      </w:r>
      <w:r>
        <w:rPr>
          <w:sz w:val="28"/>
        </w:rPr>
        <w:t>to</w:t>
      </w:r>
      <w:r>
        <w:rPr>
          <w:spacing w:val="-4"/>
          <w:sz w:val="28"/>
        </w:rPr>
        <w:t> </w:t>
      </w:r>
      <w:r>
        <w:rPr>
          <w:sz w:val="28"/>
        </w:rPr>
        <w:t>justice,</w:t>
      </w:r>
      <w:r>
        <w:rPr>
          <w:spacing w:val="-4"/>
          <w:sz w:val="28"/>
        </w:rPr>
        <w:t> </w:t>
      </w:r>
      <w:r>
        <w:rPr>
          <w:sz w:val="28"/>
        </w:rPr>
        <w:t>as</w:t>
      </w:r>
      <w:r>
        <w:rPr>
          <w:spacing w:val="-4"/>
          <w:sz w:val="28"/>
        </w:rPr>
        <w:t> </w:t>
      </w:r>
      <w:r>
        <w:rPr>
          <w:sz w:val="28"/>
        </w:rPr>
        <w:t>the</w:t>
      </w:r>
      <w:r>
        <w:rPr>
          <w:spacing w:val="-4"/>
          <w:sz w:val="28"/>
        </w:rPr>
        <w:t> </w:t>
      </w:r>
      <w:r>
        <w:rPr>
          <w:sz w:val="28"/>
        </w:rPr>
        <w:t>necessary</w:t>
      </w:r>
      <w:r>
        <w:rPr>
          <w:spacing w:val="-4"/>
          <w:sz w:val="28"/>
        </w:rPr>
        <w:t> </w:t>
      </w:r>
      <w:r>
        <w:rPr>
          <w:sz w:val="28"/>
        </w:rPr>
        <w:t>data</w:t>
      </w:r>
      <w:r>
        <w:rPr>
          <w:spacing w:val="-4"/>
          <w:sz w:val="28"/>
        </w:rPr>
        <w:t> </w:t>
      </w:r>
      <w:r>
        <w:rPr>
          <w:sz w:val="28"/>
        </w:rPr>
        <w:t>is</w:t>
      </w:r>
      <w:r>
        <w:rPr>
          <w:spacing w:val="-4"/>
          <w:sz w:val="28"/>
        </w:rPr>
        <w:t> </w:t>
      </w:r>
      <w:r>
        <w:rPr>
          <w:sz w:val="28"/>
        </w:rPr>
        <w:t>nei- ther collected nor disaggregated to provide the evidence needed to achieve these </w:t>
      </w:r>
      <w:r>
        <w:rPr>
          <w:spacing w:val="-2"/>
          <w:sz w:val="28"/>
        </w:rPr>
        <w:t>objectives.</w:t>
      </w:r>
    </w:p>
    <w:p>
      <w:pPr>
        <w:pStyle w:val="BodyText"/>
        <w:spacing w:before="6"/>
        <w:rPr>
          <w:sz w:val="38"/>
        </w:rPr>
      </w:pPr>
    </w:p>
    <w:p>
      <w:pPr>
        <w:pStyle w:val="ListParagraph"/>
        <w:numPr>
          <w:ilvl w:val="0"/>
          <w:numId w:val="1"/>
        </w:numPr>
        <w:tabs>
          <w:tab w:pos="648" w:val="left" w:leader="none"/>
        </w:tabs>
        <w:spacing w:line="319" w:lineRule="auto" w:before="0" w:after="0"/>
        <w:ind w:left="173" w:right="791" w:firstLine="0"/>
        <w:jc w:val="both"/>
        <w:rPr>
          <w:sz w:val="28"/>
        </w:rPr>
      </w:pPr>
      <w:r>
        <w:rPr>
          <w:sz w:val="28"/>
        </w:rPr>
        <w:t>In this regard, it is important to highlight the international standard for </w:t>
      </w:r>
      <w:r>
        <w:rPr>
          <w:sz w:val="28"/>
        </w:rPr>
        <w:t>disaggre- gation</w:t>
      </w:r>
      <w:r>
        <w:rPr>
          <w:spacing w:val="-12"/>
          <w:sz w:val="28"/>
        </w:rPr>
        <w:t> </w:t>
      </w:r>
      <w:r>
        <w:rPr>
          <w:sz w:val="28"/>
        </w:rPr>
        <w:t>in</w:t>
      </w:r>
      <w:r>
        <w:rPr>
          <w:spacing w:val="-12"/>
          <w:sz w:val="28"/>
        </w:rPr>
        <w:t> </w:t>
      </w:r>
      <w:r>
        <w:rPr>
          <w:sz w:val="28"/>
        </w:rPr>
        <w:t>line</w:t>
      </w:r>
      <w:r>
        <w:rPr>
          <w:spacing w:val="-12"/>
          <w:sz w:val="28"/>
        </w:rPr>
        <w:t> </w:t>
      </w:r>
      <w:r>
        <w:rPr>
          <w:sz w:val="28"/>
        </w:rPr>
        <w:t>with</w:t>
      </w:r>
      <w:r>
        <w:rPr>
          <w:spacing w:val="-12"/>
          <w:sz w:val="28"/>
        </w:rPr>
        <w:t> </w:t>
      </w:r>
      <w:r>
        <w:rPr>
          <w:sz w:val="28"/>
        </w:rPr>
        <w:t>the</w:t>
      </w:r>
      <w:r>
        <w:rPr>
          <w:spacing w:val="-12"/>
          <w:sz w:val="28"/>
        </w:rPr>
        <w:t> </w:t>
      </w:r>
      <w:r>
        <w:rPr>
          <w:sz w:val="28"/>
        </w:rPr>
        <w:t>Human</w:t>
      </w:r>
      <w:r>
        <w:rPr>
          <w:spacing w:val="-12"/>
          <w:sz w:val="28"/>
        </w:rPr>
        <w:t> </w:t>
      </w:r>
      <w:r>
        <w:rPr>
          <w:sz w:val="28"/>
        </w:rPr>
        <w:t>Rights-Based</w:t>
      </w:r>
      <w:r>
        <w:rPr>
          <w:spacing w:val="-12"/>
          <w:sz w:val="28"/>
        </w:rPr>
        <w:t> </w:t>
      </w:r>
      <w:r>
        <w:rPr>
          <w:sz w:val="28"/>
        </w:rPr>
        <w:t>Statistical</w:t>
      </w:r>
      <w:r>
        <w:rPr>
          <w:spacing w:val="-12"/>
          <w:sz w:val="28"/>
        </w:rPr>
        <w:t> </w:t>
      </w:r>
      <w:r>
        <w:rPr>
          <w:sz w:val="28"/>
        </w:rPr>
        <w:t>Approach</w:t>
      </w:r>
      <w:r>
        <w:rPr>
          <w:spacing w:val="-12"/>
          <w:sz w:val="28"/>
        </w:rPr>
        <w:t> </w:t>
      </w:r>
      <w:r>
        <w:rPr>
          <w:sz w:val="28"/>
        </w:rPr>
        <w:t>(HRBSA)</w:t>
      </w:r>
      <w:r>
        <w:rPr>
          <w:position w:val="9"/>
          <w:sz w:val="16"/>
        </w:rPr>
        <w:t>23</w:t>
      </w:r>
      <w:r>
        <w:rPr>
          <w:spacing w:val="21"/>
          <w:position w:val="9"/>
          <w:sz w:val="16"/>
        </w:rPr>
        <w:t> </w:t>
      </w:r>
      <w:r>
        <w:rPr>
          <w:sz w:val="28"/>
        </w:rPr>
        <w:t>in</w:t>
      </w:r>
      <w:r>
        <w:rPr>
          <w:spacing w:val="-12"/>
          <w:sz w:val="28"/>
        </w:rPr>
        <w:t> </w:t>
      </w:r>
      <w:r>
        <w:rPr>
          <w:sz w:val="28"/>
        </w:rPr>
        <w:t>terms</w:t>
      </w:r>
      <w:r>
        <w:rPr>
          <w:spacing w:val="-12"/>
          <w:sz w:val="28"/>
        </w:rPr>
        <w:t> </w:t>
      </w:r>
      <w:r>
        <w:rPr>
          <w:sz w:val="28"/>
        </w:rPr>
        <w:t>of understanding</w:t>
      </w:r>
      <w:r>
        <w:rPr>
          <w:spacing w:val="-15"/>
          <w:sz w:val="28"/>
        </w:rPr>
        <w:t> </w:t>
      </w:r>
      <w:r>
        <w:rPr>
          <w:sz w:val="28"/>
        </w:rPr>
        <w:t>what</w:t>
      </w:r>
      <w:r>
        <w:rPr>
          <w:spacing w:val="-15"/>
          <w:sz w:val="28"/>
        </w:rPr>
        <w:t> </w:t>
      </w:r>
      <w:r>
        <w:rPr>
          <w:sz w:val="28"/>
        </w:rPr>
        <w:t>is</w:t>
      </w:r>
      <w:r>
        <w:rPr>
          <w:spacing w:val="-15"/>
          <w:sz w:val="28"/>
        </w:rPr>
        <w:t> </w:t>
      </w:r>
      <w:r>
        <w:rPr>
          <w:sz w:val="28"/>
        </w:rPr>
        <w:t>being</w:t>
      </w:r>
      <w:r>
        <w:rPr>
          <w:spacing w:val="-15"/>
          <w:sz w:val="28"/>
        </w:rPr>
        <w:t> </w:t>
      </w:r>
      <w:r>
        <w:rPr>
          <w:sz w:val="28"/>
        </w:rPr>
        <w:t>collected.</w:t>
      </w:r>
      <w:r>
        <w:rPr>
          <w:spacing w:val="-15"/>
          <w:sz w:val="28"/>
        </w:rPr>
        <w:t> </w:t>
      </w:r>
      <w:r>
        <w:rPr>
          <w:sz w:val="28"/>
        </w:rPr>
        <w:t>Thus,</w:t>
      </w:r>
      <w:r>
        <w:rPr>
          <w:spacing w:val="-15"/>
          <w:sz w:val="28"/>
        </w:rPr>
        <w:t> </w:t>
      </w:r>
      <w:r>
        <w:rPr>
          <w:sz w:val="28"/>
        </w:rPr>
        <w:t>the</w:t>
      </w:r>
      <w:r>
        <w:rPr>
          <w:spacing w:val="-15"/>
          <w:sz w:val="28"/>
        </w:rPr>
        <w:t> </w:t>
      </w:r>
      <w:r>
        <w:rPr>
          <w:sz w:val="28"/>
        </w:rPr>
        <w:t>OHCHR’s</w:t>
      </w:r>
      <w:r>
        <w:rPr>
          <w:spacing w:val="-15"/>
          <w:sz w:val="28"/>
        </w:rPr>
        <w:t> </w:t>
      </w:r>
      <w:r>
        <w:rPr>
          <w:sz w:val="28"/>
        </w:rPr>
        <w:t>Human</w:t>
      </w:r>
      <w:r>
        <w:rPr>
          <w:spacing w:val="-15"/>
          <w:sz w:val="28"/>
        </w:rPr>
        <w:t> </w:t>
      </w:r>
      <w:r>
        <w:rPr>
          <w:sz w:val="28"/>
        </w:rPr>
        <w:t>Rights-Based</w:t>
      </w:r>
      <w:r>
        <w:rPr>
          <w:spacing w:val="-15"/>
          <w:sz w:val="28"/>
        </w:rPr>
        <w:t> </w:t>
      </w:r>
      <w:r>
        <w:rPr>
          <w:sz w:val="28"/>
        </w:rPr>
        <w:t>Data Approach report states that:</w:t>
      </w:r>
    </w:p>
    <w:p>
      <w:pPr>
        <w:pStyle w:val="BodyText"/>
        <w:spacing w:before="9"/>
        <w:rPr>
          <w:sz w:val="23"/>
        </w:rPr>
      </w:pPr>
    </w:p>
    <w:p>
      <w:pPr>
        <w:spacing w:line="304" w:lineRule="auto" w:before="100"/>
        <w:ind w:left="2175" w:right="790" w:firstLine="0"/>
        <w:jc w:val="both"/>
        <w:rPr>
          <w:sz w:val="14"/>
        </w:rPr>
      </w:pPr>
      <w:r>
        <w:rPr>
          <w:spacing w:val="-6"/>
          <w:sz w:val="24"/>
        </w:rPr>
        <w:t>When</w:t>
      </w:r>
      <w:r>
        <w:rPr>
          <w:spacing w:val="-9"/>
          <w:sz w:val="24"/>
        </w:rPr>
        <w:t> </w:t>
      </w:r>
      <w:r>
        <w:rPr>
          <w:spacing w:val="-6"/>
          <w:sz w:val="24"/>
        </w:rPr>
        <w:t>possible,</w:t>
      </w:r>
      <w:r>
        <w:rPr>
          <w:spacing w:val="-9"/>
          <w:sz w:val="24"/>
        </w:rPr>
        <w:t> </w:t>
      </w:r>
      <w:r>
        <w:rPr>
          <w:spacing w:val="-6"/>
          <w:sz w:val="24"/>
        </w:rPr>
        <w:t>data</w:t>
      </w:r>
      <w:r>
        <w:rPr>
          <w:spacing w:val="-9"/>
          <w:sz w:val="24"/>
        </w:rPr>
        <w:t> </w:t>
      </w:r>
      <w:r>
        <w:rPr>
          <w:spacing w:val="-6"/>
          <w:sz w:val="24"/>
        </w:rPr>
        <w:t>should</w:t>
      </w:r>
      <w:r>
        <w:rPr>
          <w:spacing w:val="-9"/>
          <w:sz w:val="24"/>
        </w:rPr>
        <w:t> </w:t>
      </w:r>
      <w:r>
        <w:rPr>
          <w:spacing w:val="-6"/>
          <w:sz w:val="24"/>
        </w:rPr>
        <w:t>be</w:t>
      </w:r>
      <w:r>
        <w:rPr>
          <w:spacing w:val="-9"/>
          <w:sz w:val="24"/>
        </w:rPr>
        <w:t> </w:t>
      </w:r>
      <w:r>
        <w:rPr>
          <w:spacing w:val="-6"/>
          <w:sz w:val="24"/>
        </w:rPr>
        <w:t>published</w:t>
      </w:r>
      <w:r>
        <w:rPr>
          <w:spacing w:val="-9"/>
          <w:sz w:val="24"/>
        </w:rPr>
        <w:t> </w:t>
      </w:r>
      <w:r>
        <w:rPr>
          <w:spacing w:val="-6"/>
          <w:sz w:val="24"/>
        </w:rPr>
        <w:t>in</w:t>
      </w:r>
      <w:r>
        <w:rPr>
          <w:spacing w:val="-9"/>
          <w:sz w:val="24"/>
        </w:rPr>
        <w:t> </w:t>
      </w:r>
      <w:r>
        <w:rPr>
          <w:spacing w:val="-6"/>
          <w:sz w:val="24"/>
        </w:rPr>
        <w:t>a</w:t>
      </w:r>
      <w:r>
        <w:rPr>
          <w:spacing w:val="-9"/>
          <w:sz w:val="24"/>
        </w:rPr>
        <w:t> </w:t>
      </w:r>
      <w:r>
        <w:rPr>
          <w:spacing w:val="-6"/>
          <w:sz w:val="24"/>
        </w:rPr>
        <w:t>format</w:t>
      </w:r>
      <w:r>
        <w:rPr>
          <w:spacing w:val="-9"/>
          <w:sz w:val="24"/>
        </w:rPr>
        <w:t> </w:t>
      </w:r>
      <w:r>
        <w:rPr>
          <w:spacing w:val="-6"/>
          <w:sz w:val="24"/>
        </w:rPr>
        <w:t>that</w:t>
      </w:r>
      <w:r>
        <w:rPr>
          <w:spacing w:val="-9"/>
          <w:sz w:val="24"/>
        </w:rPr>
        <w:t> </w:t>
      </w:r>
      <w:r>
        <w:rPr>
          <w:spacing w:val="-6"/>
          <w:sz w:val="24"/>
        </w:rPr>
        <w:t>allows</w:t>
      </w:r>
      <w:r>
        <w:rPr>
          <w:spacing w:val="-9"/>
          <w:sz w:val="24"/>
        </w:rPr>
        <w:t> </w:t>
      </w:r>
      <w:r>
        <w:rPr>
          <w:spacing w:val="-6"/>
          <w:sz w:val="24"/>
        </w:rPr>
        <w:t>for</w:t>
      </w:r>
      <w:r>
        <w:rPr>
          <w:spacing w:val="-9"/>
          <w:sz w:val="24"/>
        </w:rPr>
        <w:t> </w:t>
      </w:r>
      <w:r>
        <w:rPr>
          <w:spacing w:val="-6"/>
          <w:sz w:val="24"/>
        </w:rPr>
        <w:t>the</w:t>
      </w:r>
      <w:r>
        <w:rPr>
          <w:spacing w:val="-9"/>
          <w:sz w:val="24"/>
        </w:rPr>
        <w:t> </w:t>
      </w:r>
      <w:r>
        <w:rPr>
          <w:spacing w:val="-6"/>
          <w:sz w:val="24"/>
        </w:rPr>
        <w:t>identification </w:t>
      </w:r>
      <w:r>
        <w:rPr>
          <w:sz w:val="24"/>
        </w:rPr>
        <w:t>and analysis of the multiple interrelated forms of disparity and </w:t>
      </w:r>
      <w:r>
        <w:rPr>
          <w:sz w:val="24"/>
        </w:rPr>
        <w:t>discrimination. Individuals may experience discrimination and inequality in various dimensions simultaneously (for example, in gender and disability). Analyzing data at the subgroup</w:t>
      </w:r>
      <w:r>
        <w:rPr>
          <w:spacing w:val="-10"/>
          <w:sz w:val="24"/>
        </w:rPr>
        <w:t> </w:t>
      </w:r>
      <w:r>
        <w:rPr>
          <w:sz w:val="24"/>
        </w:rPr>
        <w:t>level</w:t>
      </w:r>
      <w:r>
        <w:rPr>
          <w:spacing w:val="-10"/>
          <w:sz w:val="24"/>
        </w:rPr>
        <w:t> </w:t>
      </w:r>
      <w:r>
        <w:rPr>
          <w:sz w:val="24"/>
        </w:rPr>
        <w:t>allows</w:t>
      </w:r>
      <w:r>
        <w:rPr>
          <w:spacing w:val="-10"/>
          <w:sz w:val="24"/>
        </w:rPr>
        <w:t> </w:t>
      </w:r>
      <w:r>
        <w:rPr>
          <w:sz w:val="24"/>
        </w:rPr>
        <w:t>for</w:t>
      </w:r>
      <w:r>
        <w:rPr>
          <w:spacing w:val="-10"/>
          <w:sz w:val="24"/>
        </w:rPr>
        <w:t> </w:t>
      </w:r>
      <w:r>
        <w:rPr>
          <w:sz w:val="24"/>
        </w:rPr>
        <w:t>a</w:t>
      </w:r>
      <w:r>
        <w:rPr>
          <w:spacing w:val="-10"/>
          <w:sz w:val="24"/>
        </w:rPr>
        <w:t> </w:t>
      </w:r>
      <w:r>
        <w:rPr>
          <w:sz w:val="24"/>
        </w:rPr>
        <w:t>better</w:t>
      </w:r>
      <w:r>
        <w:rPr>
          <w:spacing w:val="-10"/>
          <w:sz w:val="24"/>
        </w:rPr>
        <w:t> </w:t>
      </w:r>
      <w:r>
        <w:rPr>
          <w:sz w:val="24"/>
        </w:rPr>
        <w:t>understanding</w:t>
      </w:r>
      <w:r>
        <w:rPr>
          <w:spacing w:val="-10"/>
          <w:sz w:val="24"/>
        </w:rPr>
        <w:t> </w:t>
      </w:r>
      <w:r>
        <w:rPr>
          <w:sz w:val="24"/>
        </w:rPr>
        <w:t>of</w:t>
      </w:r>
      <w:r>
        <w:rPr>
          <w:spacing w:val="-10"/>
          <w:sz w:val="24"/>
        </w:rPr>
        <w:t> </w:t>
      </w:r>
      <w:r>
        <w:rPr>
          <w:sz w:val="24"/>
        </w:rPr>
        <w:t>the</w:t>
      </w:r>
      <w:r>
        <w:rPr>
          <w:spacing w:val="-10"/>
          <w:sz w:val="24"/>
        </w:rPr>
        <w:t> </w:t>
      </w:r>
      <w:r>
        <w:rPr>
          <w:sz w:val="24"/>
        </w:rPr>
        <w:t>existence</w:t>
      </w:r>
      <w:r>
        <w:rPr>
          <w:spacing w:val="-10"/>
          <w:sz w:val="24"/>
        </w:rPr>
        <w:t> </w:t>
      </w:r>
      <w:r>
        <w:rPr>
          <w:sz w:val="24"/>
        </w:rPr>
        <w:t>of</w:t>
      </w:r>
      <w:r>
        <w:rPr>
          <w:spacing w:val="-10"/>
          <w:sz w:val="24"/>
        </w:rPr>
        <w:t> </w:t>
      </w:r>
      <w:r>
        <w:rPr>
          <w:sz w:val="24"/>
        </w:rPr>
        <w:t>multiple</w:t>
      </w:r>
      <w:r>
        <w:rPr>
          <w:spacing w:val="-10"/>
          <w:sz w:val="24"/>
        </w:rPr>
        <w:t> </w:t>
      </w:r>
      <w:r>
        <w:rPr>
          <w:sz w:val="24"/>
        </w:rPr>
        <w:t>and interrelated inequalities.</w:t>
      </w:r>
      <w:r>
        <w:rPr>
          <w:position w:val="8"/>
          <w:sz w:val="14"/>
        </w:rPr>
        <w:t>24</w:t>
      </w:r>
    </w:p>
    <w:p>
      <w:pPr>
        <w:pStyle w:val="BodyText"/>
        <w:spacing w:before="2"/>
        <w:rPr>
          <w:sz w:val="19"/>
        </w:rPr>
      </w:pPr>
      <w:r>
        <w:rPr/>
        <w:pict>
          <v:shape style="position:absolute;margin-left:39.685001pt;margin-top:12.51746pt;width:156.450pt;height:.1pt;mso-position-horizontal-relative:page;mso-position-vertical-relative:paragraph;z-index:-15723520;mso-wrap-distance-left:0;mso-wrap-distance-right:0" id="docshape11" coordorigin="794,250" coordsize="3129,0" path="m794,250l3922,250e" filled="false" stroked="true" strokeweight="1pt" strokecolor="#4d2876">
            <v:path arrowok="t"/>
            <v:stroke dashstyle="solid"/>
            <w10:wrap type="topAndBottom"/>
          </v:shape>
        </w:pict>
      </w:r>
    </w:p>
    <w:p>
      <w:pPr>
        <w:spacing w:before="146"/>
        <w:ind w:left="173" w:right="0" w:firstLine="0"/>
        <w:jc w:val="left"/>
        <w:rPr>
          <w:rFonts w:ascii="Avenir LT Std 45 Book"/>
          <w:b w:val="0"/>
          <w:i/>
          <w:sz w:val="16"/>
        </w:rPr>
      </w:pPr>
      <w:r>
        <w:rPr>
          <w:rFonts w:ascii="Avenir LT Std 45 Book"/>
          <w:b w:val="0"/>
          <w:i/>
          <w:position w:val="5"/>
          <w:sz w:val="9"/>
        </w:rPr>
        <w:t>20</w:t>
      </w:r>
      <w:r>
        <w:rPr>
          <w:rFonts w:ascii="Avenir LT Std 45 Book"/>
          <w:b w:val="0"/>
          <w:i/>
          <w:spacing w:val="18"/>
          <w:position w:val="5"/>
          <w:sz w:val="9"/>
        </w:rPr>
        <w:t> </w:t>
      </w:r>
      <w:r>
        <w:rPr>
          <w:rFonts w:ascii="Avenir LT Std 45 Book"/>
          <w:b w:val="0"/>
          <w:i/>
          <w:sz w:val="16"/>
        </w:rPr>
        <w:t>Tenth</w:t>
      </w:r>
      <w:r>
        <w:rPr>
          <w:rFonts w:ascii="Avenir LT Std 45 Book"/>
          <w:b w:val="0"/>
          <w:i/>
          <w:spacing w:val="-1"/>
          <w:sz w:val="16"/>
        </w:rPr>
        <w:t> </w:t>
      </w:r>
      <w:r>
        <w:rPr>
          <w:rFonts w:ascii="Avenir LT Std 45 Book"/>
          <w:b w:val="0"/>
          <w:i/>
          <w:sz w:val="16"/>
        </w:rPr>
        <w:t>periodic</w:t>
      </w:r>
      <w:r>
        <w:rPr>
          <w:rFonts w:ascii="Avenir LT Std 45 Book"/>
          <w:b w:val="0"/>
          <w:i/>
          <w:spacing w:val="-1"/>
          <w:sz w:val="16"/>
        </w:rPr>
        <w:t> </w:t>
      </w:r>
      <w:r>
        <w:rPr>
          <w:rFonts w:ascii="Avenir LT Std 45 Book"/>
          <w:b w:val="0"/>
          <w:i/>
          <w:sz w:val="16"/>
        </w:rPr>
        <w:t>report</w:t>
      </w:r>
      <w:r>
        <w:rPr>
          <w:rFonts w:ascii="Avenir LT Std 45 Book"/>
          <w:b w:val="0"/>
          <w:i/>
          <w:spacing w:val="-1"/>
          <w:sz w:val="16"/>
        </w:rPr>
        <w:t> </w:t>
      </w:r>
      <w:r>
        <w:rPr>
          <w:rFonts w:ascii="Avenir LT Std 45 Book"/>
          <w:b w:val="0"/>
          <w:i/>
          <w:sz w:val="16"/>
        </w:rPr>
        <w:t>that</w:t>
      </w:r>
      <w:r>
        <w:rPr>
          <w:rFonts w:ascii="Avenir LT Std 45 Book"/>
          <w:b w:val="0"/>
          <w:i/>
          <w:spacing w:val="-1"/>
          <w:sz w:val="16"/>
        </w:rPr>
        <w:t> </w:t>
      </w:r>
      <w:r>
        <w:rPr>
          <w:rFonts w:ascii="Avenir LT Std 45 Book"/>
          <w:b w:val="0"/>
          <w:i/>
          <w:sz w:val="16"/>
        </w:rPr>
        <w:t>Mexico</w:t>
      </w:r>
      <w:r>
        <w:rPr>
          <w:rFonts w:ascii="Avenir LT Std 45 Book"/>
          <w:b w:val="0"/>
          <w:i/>
          <w:spacing w:val="-1"/>
          <w:sz w:val="16"/>
        </w:rPr>
        <w:t> </w:t>
      </w:r>
      <w:r>
        <w:rPr>
          <w:rFonts w:ascii="Avenir LT Std 45 Book"/>
          <w:b w:val="0"/>
          <w:i/>
          <w:sz w:val="16"/>
        </w:rPr>
        <w:t>was</w:t>
      </w:r>
      <w:r>
        <w:rPr>
          <w:rFonts w:ascii="Avenir LT Std 45 Book"/>
          <w:b w:val="0"/>
          <w:i/>
          <w:spacing w:val="-1"/>
          <w:sz w:val="16"/>
        </w:rPr>
        <w:t> </w:t>
      </w:r>
      <w:r>
        <w:rPr>
          <w:rFonts w:ascii="Avenir LT Std 45 Book"/>
          <w:b w:val="0"/>
          <w:i/>
          <w:sz w:val="16"/>
        </w:rPr>
        <w:t>due</w:t>
      </w:r>
      <w:r>
        <w:rPr>
          <w:rFonts w:ascii="Avenir LT Std 45 Book"/>
          <w:b w:val="0"/>
          <w:i/>
          <w:spacing w:val="-1"/>
          <w:sz w:val="16"/>
        </w:rPr>
        <w:t> </w:t>
      </w:r>
      <w:r>
        <w:rPr>
          <w:rFonts w:ascii="Avenir LT Std 45 Book"/>
          <w:b w:val="0"/>
          <w:i/>
          <w:sz w:val="16"/>
        </w:rPr>
        <w:t>to</w:t>
      </w:r>
      <w:r>
        <w:rPr>
          <w:rFonts w:ascii="Avenir LT Std 45 Book"/>
          <w:b w:val="0"/>
          <w:i/>
          <w:spacing w:val="-1"/>
          <w:sz w:val="16"/>
        </w:rPr>
        <w:t> </w:t>
      </w:r>
      <w:r>
        <w:rPr>
          <w:rFonts w:ascii="Avenir LT Std 45 Book"/>
          <w:b w:val="0"/>
          <w:i/>
          <w:sz w:val="16"/>
        </w:rPr>
        <w:t>submit</w:t>
      </w:r>
      <w:r>
        <w:rPr>
          <w:rFonts w:ascii="Avenir LT Std 45 Book"/>
          <w:b w:val="0"/>
          <w:i/>
          <w:spacing w:val="-1"/>
          <w:sz w:val="16"/>
        </w:rPr>
        <w:t> </w:t>
      </w:r>
      <w:r>
        <w:rPr>
          <w:rFonts w:ascii="Avenir LT Std 45 Book"/>
          <w:b w:val="0"/>
          <w:i/>
          <w:sz w:val="16"/>
        </w:rPr>
        <w:t>in</w:t>
      </w:r>
      <w:r>
        <w:rPr>
          <w:rFonts w:ascii="Avenir LT Std 45 Book"/>
          <w:b w:val="0"/>
          <w:i/>
          <w:spacing w:val="-1"/>
          <w:sz w:val="16"/>
        </w:rPr>
        <w:t> </w:t>
      </w:r>
      <w:r>
        <w:rPr>
          <w:rFonts w:ascii="Avenir LT Std 45 Book"/>
          <w:b w:val="0"/>
          <w:i/>
          <w:sz w:val="16"/>
        </w:rPr>
        <w:t>2024</w:t>
      </w:r>
      <w:r>
        <w:rPr>
          <w:rFonts w:ascii="Avenir LT Std 45 Book"/>
          <w:b w:val="0"/>
          <w:i/>
          <w:spacing w:val="-1"/>
          <w:sz w:val="16"/>
        </w:rPr>
        <w:t> </w:t>
      </w:r>
      <w:r>
        <w:rPr>
          <w:rFonts w:ascii="Avenir LT Std 45 Book"/>
          <w:b w:val="0"/>
          <w:i/>
          <w:sz w:val="16"/>
        </w:rPr>
        <w:t>under</w:t>
      </w:r>
      <w:r>
        <w:rPr>
          <w:rFonts w:ascii="Avenir LT Std 45 Book"/>
          <w:b w:val="0"/>
          <w:i/>
          <w:spacing w:val="-1"/>
          <w:sz w:val="16"/>
        </w:rPr>
        <w:t> </w:t>
      </w:r>
      <w:r>
        <w:rPr>
          <w:rFonts w:ascii="Avenir LT Std 45 Book"/>
          <w:b w:val="0"/>
          <w:i/>
          <w:sz w:val="16"/>
        </w:rPr>
        <w:t>Article</w:t>
      </w:r>
      <w:r>
        <w:rPr>
          <w:rFonts w:ascii="Avenir LT Std 45 Book"/>
          <w:b w:val="0"/>
          <w:i/>
          <w:spacing w:val="-1"/>
          <w:sz w:val="16"/>
        </w:rPr>
        <w:t> </w:t>
      </w:r>
      <w:r>
        <w:rPr>
          <w:rFonts w:ascii="Avenir LT Std 45 Book"/>
          <w:b w:val="0"/>
          <w:i/>
          <w:sz w:val="16"/>
        </w:rPr>
        <w:t>18</w:t>
      </w:r>
      <w:r>
        <w:rPr>
          <w:rFonts w:ascii="Avenir LT Std 45 Book"/>
          <w:b w:val="0"/>
          <w:i/>
          <w:spacing w:val="-1"/>
          <w:sz w:val="16"/>
        </w:rPr>
        <w:t> </w:t>
      </w:r>
      <w:r>
        <w:rPr>
          <w:rFonts w:ascii="Avenir LT Std 45 Book"/>
          <w:b w:val="0"/>
          <w:i/>
          <w:sz w:val="16"/>
        </w:rPr>
        <w:t>of</w:t>
      </w:r>
      <w:r>
        <w:rPr>
          <w:rFonts w:ascii="Avenir LT Std 45 Book"/>
          <w:b w:val="0"/>
          <w:i/>
          <w:spacing w:val="-1"/>
          <w:sz w:val="16"/>
        </w:rPr>
        <w:t> </w:t>
      </w:r>
      <w:r>
        <w:rPr>
          <w:rFonts w:ascii="Avenir LT Std 45 Book"/>
          <w:b w:val="0"/>
          <w:i/>
          <w:sz w:val="16"/>
        </w:rPr>
        <w:t>the</w:t>
      </w:r>
      <w:r>
        <w:rPr>
          <w:rFonts w:ascii="Avenir LT Std 45 Book"/>
          <w:b w:val="0"/>
          <w:i/>
          <w:spacing w:val="-1"/>
          <w:sz w:val="16"/>
        </w:rPr>
        <w:t> </w:t>
      </w:r>
      <w:r>
        <w:rPr>
          <w:rFonts w:ascii="Avenir LT Std 45 Book"/>
          <w:b w:val="0"/>
          <w:i/>
          <w:sz w:val="16"/>
        </w:rPr>
        <w:t>Convention,</w:t>
      </w:r>
      <w:r>
        <w:rPr>
          <w:rFonts w:ascii="Avenir LT Std 45 Book"/>
          <w:b w:val="0"/>
          <w:i/>
          <w:spacing w:val="-1"/>
          <w:sz w:val="16"/>
        </w:rPr>
        <w:t> </w:t>
      </w:r>
      <w:r>
        <w:rPr>
          <w:rFonts w:ascii="Avenir LT Std 45 Book"/>
          <w:b w:val="0"/>
          <w:i/>
          <w:sz w:val="16"/>
        </w:rPr>
        <w:t>CEDAW/C/MEX/10,</w:t>
      </w:r>
      <w:r>
        <w:rPr>
          <w:rFonts w:ascii="Avenir LT Std 45 Book"/>
          <w:b w:val="0"/>
          <w:i/>
          <w:spacing w:val="-1"/>
          <w:sz w:val="16"/>
        </w:rPr>
        <w:t> </w:t>
      </w:r>
      <w:r>
        <w:rPr>
          <w:rFonts w:ascii="Avenir LT Std 45 Book"/>
          <w:b w:val="0"/>
          <w:i/>
          <w:sz w:val="16"/>
        </w:rPr>
        <w:t>para. </w:t>
      </w:r>
      <w:r>
        <w:rPr>
          <w:rFonts w:ascii="Avenir LT Std 45 Book"/>
          <w:b w:val="0"/>
          <w:i/>
          <w:spacing w:val="-5"/>
          <w:sz w:val="16"/>
        </w:rPr>
        <w:t>8.</w:t>
      </w:r>
    </w:p>
    <w:p>
      <w:pPr>
        <w:spacing w:before="27"/>
        <w:ind w:left="173" w:right="0" w:firstLine="0"/>
        <w:jc w:val="left"/>
        <w:rPr>
          <w:rFonts w:ascii="Avenir LT Std 45 Book"/>
          <w:b w:val="0"/>
          <w:i/>
          <w:sz w:val="16"/>
        </w:rPr>
      </w:pPr>
      <w:r>
        <w:rPr>
          <w:rFonts w:ascii="Avenir LT Std 45 Book"/>
          <w:b w:val="0"/>
          <w:i/>
          <w:position w:val="5"/>
          <w:sz w:val="9"/>
        </w:rPr>
        <w:t>21</w:t>
      </w:r>
      <w:r>
        <w:rPr>
          <w:rFonts w:ascii="Avenir LT Std 45 Book"/>
          <w:b w:val="0"/>
          <w:i/>
          <w:spacing w:val="18"/>
          <w:position w:val="5"/>
          <w:sz w:val="9"/>
        </w:rPr>
        <w:t> </w:t>
      </w:r>
      <w:r>
        <w:rPr>
          <w:rFonts w:ascii="Avenir LT Std 45 Book"/>
          <w:b w:val="0"/>
          <w:i/>
          <w:sz w:val="16"/>
        </w:rPr>
        <w:t>Concluding observations on the ninth periodic report of Mexico, CEDAW/C/MEX/CO/9, 25 July 2018, paras. 24 (f) and </w:t>
      </w:r>
      <w:r>
        <w:rPr>
          <w:rFonts w:ascii="Avenir LT Std 45 Book"/>
          <w:b w:val="0"/>
          <w:i/>
          <w:spacing w:val="-4"/>
          <w:sz w:val="16"/>
        </w:rPr>
        <w:t>(g).</w:t>
      </w:r>
    </w:p>
    <w:p>
      <w:pPr>
        <w:spacing w:before="26"/>
        <w:ind w:left="173" w:right="0" w:firstLine="0"/>
        <w:jc w:val="left"/>
        <w:rPr>
          <w:rFonts w:ascii="Avenir LT Std 45 Book"/>
          <w:b w:val="0"/>
          <w:i/>
          <w:sz w:val="16"/>
        </w:rPr>
      </w:pPr>
      <w:r>
        <w:rPr>
          <w:rFonts w:ascii="Avenir LT Std 45 Book"/>
          <w:b w:val="0"/>
          <w:i/>
          <w:position w:val="5"/>
          <w:sz w:val="9"/>
        </w:rPr>
        <w:t>22</w:t>
      </w:r>
      <w:r>
        <w:rPr>
          <w:rFonts w:ascii="Avenir LT Std 45 Book"/>
          <w:b w:val="0"/>
          <w:i/>
          <w:spacing w:val="19"/>
          <w:position w:val="5"/>
          <w:sz w:val="9"/>
        </w:rPr>
        <w:t> </w:t>
      </w:r>
      <w:r>
        <w:rPr>
          <w:rFonts w:ascii="Avenir LT Std 45 Book"/>
          <w:b w:val="0"/>
          <w:i/>
          <w:sz w:val="16"/>
        </w:rPr>
        <w:t>General Recommendation No. 28 of</w:t>
      </w:r>
      <w:r>
        <w:rPr>
          <w:rFonts w:ascii="Avenir LT Std 45 Book"/>
          <w:b w:val="0"/>
          <w:i/>
          <w:spacing w:val="1"/>
          <w:sz w:val="16"/>
        </w:rPr>
        <w:t> </w:t>
      </w:r>
      <w:r>
        <w:rPr>
          <w:rFonts w:ascii="Avenir LT Std 45 Book"/>
          <w:b w:val="0"/>
          <w:i/>
          <w:sz w:val="16"/>
        </w:rPr>
        <w:t>the CEDAW Committee, paras. 9 and</w:t>
      </w:r>
      <w:r>
        <w:rPr>
          <w:rFonts w:ascii="Avenir LT Std 45 Book"/>
          <w:b w:val="0"/>
          <w:i/>
          <w:spacing w:val="1"/>
          <w:sz w:val="16"/>
        </w:rPr>
        <w:t> </w:t>
      </w:r>
      <w:r>
        <w:rPr>
          <w:rFonts w:ascii="Avenir LT Std 45 Book"/>
          <w:b w:val="0"/>
          <w:i/>
          <w:spacing w:val="-5"/>
          <w:sz w:val="16"/>
        </w:rPr>
        <w:t>13.</w:t>
      </w:r>
    </w:p>
    <w:p>
      <w:pPr>
        <w:spacing w:line="273" w:lineRule="auto" w:before="27"/>
        <w:ind w:left="173" w:right="787" w:hanging="1"/>
        <w:jc w:val="left"/>
        <w:rPr>
          <w:rFonts w:ascii="Avenir LT Std 45 Book" w:hAnsi="Avenir LT Std 45 Book"/>
          <w:b w:val="0"/>
          <w:i/>
          <w:sz w:val="16"/>
        </w:rPr>
      </w:pPr>
      <w:r>
        <w:rPr/>
        <w:pict>
          <v:shape style="position:absolute;margin-left:593.021179pt;margin-top:21.098602pt;width:14.6pt;height:30.2pt;mso-position-horizontal-relative:page;mso-position-vertical-relative:paragraph;z-index:15734272" type="#_x0000_t202" id="docshape12" filled="false" stroked="false">
            <v:textbox inset="0,0,0,0">
              <w:txbxContent>
                <w:p>
                  <w:pPr>
                    <w:spacing w:line="540" w:lineRule="exact" w:before="0"/>
                    <w:ind w:left="0" w:right="0" w:firstLine="0"/>
                    <w:jc w:val="left"/>
                    <w:rPr>
                      <w:rFonts w:ascii="Fixture SemiBold"/>
                      <w:b/>
                      <w:sz w:val="48"/>
                    </w:rPr>
                  </w:pPr>
                  <w:r>
                    <w:rPr>
                      <w:rFonts w:ascii="Fixture SemiBold"/>
                      <w:b/>
                      <w:color w:val="4D2876"/>
                      <w:sz w:val="48"/>
                    </w:rPr>
                    <w:t>8</w:t>
                  </w:r>
                </w:p>
              </w:txbxContent>
            </v:textbox>
            <w10:wrap type="none"/>
          </v:shape>
        </w:pict>
      </w:r>
      <w:r>
        <w:rPr>
          <w:rFonts w:ascii="Avenir LT Std 45 Book" w:hAnsi="Avenir LT Std 45 Book"/>
          <w:b w:val="0"/>
          <w:i/>
          <w:position w:val="5"/>
          <w:sz w:val="9"/>
        </w:rPr>
        <w:t>23</w:t>
      </w:r>
      <w:r>
        <w:rPr>
          <w:rFonts w:ascii="Avenir LT Std 45 Book" w:hAnsi="Avenir LT Std 45 Book"/>
          <w:b w:val="0"/>
          <w:i/>
          <w:spacing w:val="17"/>
          <w:position w:val="5"/>
          <w:sz w:val="9"/>
        </w:rPr>
        <w:t> </w:t>
      </w:r>
      <w:r>
        <w:rPr>
          <w:rFonts w:ascii="Avenir LT Std 45 Book" w:hAnsi="Avenir LT Std 45 Book"/>
          <w:b w:val="0"/>
          <w:i/>
          <w:sz w:val="16"/>
        </w:rPr>
        <w:t>Human</w:t>
      </w:r>
      <w:r>
        <w:rPr>
          <w:rFonts w:ascii="Avenir LT Std 45 Book" w:hAnsi="Avenir LT Std 45 Book"/>
          <w:b w:val="0"/>
          <w:i/>
          <w:spacing w:val="-2"/>
          <w:sz w:val="16"/>
        </w:rPr>
        <w:t> </w:t>
      </w:r>
      <w:r>
        <w:rPr>
          <w:rFonts w:ascii="Avenir LT Std 45 Book" w:hAnsi="Avenir LT Std 45 Book"/>
          <w:b w:val="0"/>
          <w:i/>
          <w:sz w:val="16"/>
        </w:rPr>
        <w:t>Rights-Based</w:t>
      </w:r>
      <w:r>
        <w:rPr>
          <w:rFonts w:ascii="Avenir LT Std 45 Book" w:hAnsi="Avenir LT Std 45 Book"/>
          <w:b w:val="0"/>
          <w:i/>
          <w:spacing w:val="-2"/>
          <w:sz w:val="16"/>
        </w:rPr>
        <w:t> </w:t>
      </w:r>
      <w:r>
        <w:rPr>
          <w:rFonts w:ascii="Avenir LT Std 45 Book" w:hAnsi="Avenir LT Std 45 Book"/>
          <w:b w:val="0"/>
          <w:i/>
          <w:sz w:val="16"/>
        </w:rPr>
        <w:t>Approach</w:t>
      </w:r>
      <w:r>
        <w:rPr>
          <w:rFonts w:ascii="Avenir LT Std 45 Book" w:hAnsi="Avenir LT Std 45 Book"/>
          <w:b w:val="0"/>
          <w:i/>
          <w:spacing w:val="-2"/>
          <w:sz w:val="16"/>
        </w:rPr>
        <w:t> </w:t>
      </w:r>
      <w:r>
        <w:rPr>
          <w:rFonts w:ascii="Avenir LT Std 45 Book" w:hAnsi="Avenir LT Std 45 Book"/>
          <w:b w:val="0"/>
          <w:i/>
          <w:sz w:val="16"/>
        </w:rPr>
        <w:t>(HRBA).–</w:t>
      </w:r>
      <w:r>
        <w:rPr>
          <w:rFonts w:ascii="Avenir LT Std 45 Book" w:hAnsi="Avenir LT Std 45 Book"/>
          <w:b w:val="0"/>
          <w:i/>
          <w:spacing w:val="-2"/>
          <w:sz w:val="16"/>
        </w:rPr>
        <w:t> </w:t>
      </w:r>
      <w:r>
        <w:rPr>
          <w:rFonts w:ascii="Avenir LT Std 45 Book" w:hAnsi="Avenir LT Std 45 Book"/>
          <w:b w:val="0"/>
          <w:i/>
          <w:sz w:val="16"/>
        </w:rPr>
        <w:t>For</w:t>
      </w:r>
      <w:r>
        <w:rPr>
          <w:rFonts w:ascii="Avenir LT Std 45 Book" w:hAnsi="Avenir LT Std 45 Book"/>
          <w:b w:val="0"/>
          <w:i/>
          <w:spacing w:val="-2"/>
          <w:sz w:val="16"/>
        </w:rPr>
        <w:t> </w:t>
      </w:r>
      <w:r>
        <w:rPr>
          <w:rFonts w:ascii="Avenir LT Std 45 Book" w:hAnsi="Avenir LT Std 45 Book"/>
          <w:b w:val="0"/>
          <w:i/>
          <w:sz w:val="16"/>
        </w:rPr>
        <w:t>more</w:t>
      </w:r>
      <w:r>
        <w:rPr>
          <w:rFonts w:ascii="Avenir LT Std 45 Book" w:hAnsi="Avenir LT Std 45 Book"/>
          <w:b w:val="0"/>
          <w:i/>
          <w:spacing w:val="-2"/>
          <w:sz w:val="16"/>
        </w:rPr>
        <w:t> </w:t>
      </w:r>
      <w:r>
        <w:rPr>
          <w:rFonts w:ascii="Avenir LT Std 45 Book" w:hAnsi="Avenir LT Std 45 Book"/>
          <w:b w:val="0"/>
          <w:i/>
          <w:sz w:val="16"/>
        </w:rPr>
        <w:t>information,</w:t>
      </w:r>
      <w:r>
        <w:rPr>
          <w:rFonts w:ascii="Avenir LT Std 45 Book" w:hAnsi="Avenir LT Std 45 Book"/>
          <w:b w:val="0"/>
          <w:i/>
          <w:spacing w:val="-2"/>
          <w:sz w:val="16"/>
        </w:rPr>
        <w:t> </w:t>
      </w:r>
      <w:r>
        <w:rPr>
          <w:rFonts w:ascii="Avenir LT Std 45 Book" w:hAnsi="Avenir LT Std 45 Book"/>
          <w:b w:val="0"/>
          <w:i/>
          <w:sz w:val="16"/>
        </w:rPr>
        <w:t>see:</w:t>
      </w:r>
      <w:r>
        <w:rPr>
          <w:rFonts w:ascii="Avenir LT Std 45 Book" w:hAnsi="Avenir LT Std 45 Book"/>
          <w:b w:val="0"/>
          <w:i/>
          <w:spacing w:val="-2"/>
          <w:sz w:val="16"/>
        </w:rPr>
        <w:t> </w:t>
      </w:r>
      <w:r>
        <w:rPr>
          <w:rFonts w:ascii="Avenir LT Std 45 Book" w:hAnsi="Avenir LT Std 45 Book"/>
          <w:b w:val="0"/>
          <w:i/>
          <w:sz w:val="16"/>
        </w:rPr>
        <w:t>Office</w:t>
      </w:r>
      <w:r>
        <w:rPr>
          <w:rFonts w:ascii="Avenir LT Std 45 Book" w:hAnsi="Avenir LT Std 45 Book"/>
          <w:b w:val="0"/>
          <w:i/>
          <w:spacing w:val="-2"/>
          <w:sz w:val="16"/>
        </w:rPr>
        <w:t> </w:t>
      </w:r>
      <w:r>
        <w:rPr>
          <w:rFonts w:ascii="Avenir LT Std 45 Book" w:hAnsi="Avenir LT Std 45 Book"/>
          <w:b w:val="0"/>
          <w:i/>
          <w:sz w:val="16"/>
        </w:rPr>
        <w:t>of</w:t>
      </w:r>
      <w:r>
        <w:rPr>
          <w:rFonts w:ascii="Avenir LT Std 45 Book" w:hAnsi="Avenir LT Std 45 Book"/>
          <w:b w:val="0"/>
          <w:i/>
          <w:spacing w:val="-2"/>
          <w:sz w:val="16"/>
        </w:rPr>
        <w:t> </w:t>
      </w:r>
      <w:r>
        <w:rPr>
          <w:rFonts w:ascii="Avenir LT Std 45 Book" w:hAnsi="Avenir LT Std 45 Book"/>
          <w:b w:val="0"/>
          <w:i/>
          <w:sz w:val="16"/>
        </w:rPr>
        <w:t>the</w:t>
      </w:r>
      <w:r>
        <w:rPr>
          <w:rFonts w:ascii="Avenir LT Std 45 Book" w:hAnsi="Avenir LT Std 45 Book"/>
          <w:b w:val="0"/>
          <w:i/>
          <w:spacing w:val="-2"/>
          <w:sz w:val="16"/>
        </w:rPr>
        <w:t> </w:t>
      </w:r>
      <w:r>
        <w:rPr>
          <w:rFonts w:ascii="Avenir LT Std 45 Book" w:hAnsi="Avenir LT Std 45 Book"/>
          <w:b w:val="0"/>
          <w:i/>
          <w:sz w:val="16"/>
        </w:rPr>
        <w:t>United</w:t>
      </w:r>
      <w:r>
        <w:rPr>
          <w:rFonts w:ascii="Avenir LT Std 45 Book" w:hAnsi="Avenir LT Std 45 Book"/>
          <w:b w:val="0"/>
          <w:i/>
          <w:spacing w:val="-2"/>
          <w:sz w:val="16"/>
        </w:rPr>
        <w:t> </w:t>
      </w:r>
      <w:r>
        <w:rPr>
          <w:rFonts w:ascii="Avenir LT Std 45 Book" w:hAnsi="Avenir LT Std 45 Book"/>
          <w:b w:val="0"/>
          <w:i/>
          <w:sz w:val="16"/>
        </w:rPr>
        <w:t>Nations</w:t>
      </w:r>
      <w:r>
        <w:rPr>
          <w:rFonts w:ascii="Avenir LT Std 45 Book" w:hAnsi="Avenir LT Std 45 Book"/>
          <w:b w:val="0"/>
          <w:i/>
          <w:spacing w:val="-2"/>
          <w:sz w:val="16"/>
        </w:rPr>
        <w:t> </w:t>
      </w:r>
      <w:r>
        <w:rPr>
          <w:rFonts w:ascii="Avenir LT Std 45 Book" w:hAnsi="Avenir LT Std 45 Book"/>
          <w:b w:val="0"/>
          <w:i/>
          <w:sz w:val="16"/>
        </w:rPr>
        <w:t>High</w:t>
      </w:r>
      <w:r>
        <w:rPr>
          <w:rFonts w:ascii="Avenir LT Std 45 Book" w:hAnsi="Avenir LT Std 45 Book"/>
          <w:b w:val="0"/>
          <w:i/>
          <w:spacing w:val="-2"/>
          <w:sz w:val="16"/>
        </w:rPr>
        <w:t> </w:t>
      </w:r>
      <w:r>
        <w:rPr>
          <w:rFonts w:ascii="Avenir LT Std 45 Book" w:hAnsi="Avenir LT Std 45 Book"/>
          <w:b w:val="0"/>
          <w:i/>
          <w:sz w:val="16"/>
        </w:rPr>
        <w:t>Commissioner</w:t>
      </w:r>
      <w:r>
        <w:rPr>
          <w:rFonts w:ascii="Avenir LT Std 45 Book" w:hAnsi="Avenir LT Std 45 Book"/>
          <w:b w:val="0"/>
          <w:i/>
          <w:spacing w:val="-2"/>
          <w:sz w:val="16"/>
        </w:rPr>
        <w:t> </w:t>
      </w:r>
      <w:r>
        <w:rPr>
          <w:rFonts w:ascii="Avenir LT Std 45 Book" w:hAnsi="Avenir LT Std 45 Book"/>
          <w:b w:val="0"/>
          <w:i/>
          <w:sz w:val="16"/>
        </w:rPr>
        <w:t>for</w:t>
      </w:r>
      <w:r>
        <w:rPr>
          <w:rFonts w:ascii="Avenir LT Std 45 Book" w:hAnsi="Avenir LT Std 45 Book"/>
          <w:b w:val="0"/>
          <w:i/>
          <w:spacing w:val="-2"/>
          <w:sz w:val="16"/>
        </w:rPr>
        <w:t> </w:t>
      </w:r>
      <w:r>
        <w:rPr>
          <w:rFonts w:ascii="Avenir LT Std 45 Book" w:hAnsi="Avenir LT Std 45 Book"/>
          <w:b w:val="0"/>
          <w:i/>
          <w:sz w:val="16"/>
        </w:rPr>
        <w:t>Human</w:t>
      </w:r>
      <w:r>
        <w:rPr>
          <w:rFonts w:ascii="Avenir LT Std 45 Book" w:hAnsi="Avenir LT Std 45 Book"/>
          <w:b w:val="0"/>
          <w:i/>
          <w:spacing w:val="-2"/>
          <w:sz w:val="16"/>
        </w:rPr>
        <w:t> </w:t>
      </w:r>
      <w:r>
        <w:rPr>
          <w:rFonts w:ascii="Avenir LT Std 45 Book" w:hAnsi="Avenir LT Std 45 Book"/>
          <w:b w:val="0"/>
          <w:i/>
          <w:sz w:val="16"/>
        </w:rPr>
        <w:t>Rights</w:t>
      </w:r>
      <w:r>
        <w:rPr>
          <w:rFonts w:ascii="Avenir LT Std 45 Book" w:hAnsi="Avenir LT Std 45 Book"/>
          <w:b w:val="0"/>
          <w:i/>
          <w:spacing w:val="-2"/>
          <w:sz w:val="16"/>
        </w:rPr>
        <w:t> </w:t>
      </w:r>
      <w:r>
        <w:rPr>
          <w:rFonts w:ascii="Avenir LT Std 45 Book" w:hAnsi="Avenir LT Std 45 Book"/>
          <w:b w:val="0"/>
          <w:i/>
          <w:sz w:val="16"/>
        </w:rPr>
        <w:t>(OHCHR),</w:t>
      </w:r>
      <w:r>
        <w:rPr>
          <w:rFonts w:ascii="Avenir LT Std 45 Book" w:hAnsi="Avenir LT Std 45 Book"/>
          <w:b w:val="0"/>
          <w:i/>
          <w:sz w:val="16"/>
        </w:rPr>
        <w:t> “Human Rights-Based Approach”.</w:t>
      </w:r>
    </w:p>
    <w:p>
      <w:pPr>
        <w:spacing w:line="193" w:lineRule="exact" w:before="0"/>
        <w:ind w:left="173" w:right="0" w:firstLine="0"/>
        <w:jc w:val="left"/>
        <w:rPr>
          <w:rFonts w:ascii="Avenir LT Std 45 Book"/>
          <w:b w:val="0"/>
          <w:i/>
          <w:sz w:val="16"/>
        </w:rPr>
      </w:pPr>
      <w:r>
        <w:rPr>
          <w:rFonts w:ascii="Avenir LT Std 45 Book"/>
          <w:b w:val="0"/>
          <w:i/>
          <w:position w:val="5"/>
          <w:sz w:val="9"/>
        </w:rPr>
        <w:t>24</w:t>
      </w:r>
      <w:r>
        <w:rPr>
          <w:rFonts w:ascii="Avenir LT Std 45 Book"/>
          <w:b w:val="0"/>
          <w:i/>
          <w:spacing w:val="18"/>
          <w:position w:val="5"/>
          <w:sz w:val="9"/>
        </w:rPr>
        <w:t> </w:t>
      </w:r>
      <w:r>
        <w:rPr>
          <w:rFonts w:ascii="Avenir LT Std 45 Book"/>
          <w:b w:val="0"/>
          <w:i/>
          <w:sz w:val="16"/>
        </w:rPr>
        <w:t>Office of the United Nations High</w:t>
      </w:r>
      <w:r>
        <w:rPr>
          <w:rFonts w:ascii="Avenir LT Std 45 Book"/>
          <w:b w:val="0"/>
          <w:i/>
          <w:spacing w:val="-1"/>
          <w:sz w:val="16"/>
        </w:rPr>
        <w:t> </w:t>
      </w:r>
      <w:r>
        <w:rPr>
          <w:rFonts w:ascii="Avenir LT Std 45 Book"/>
          <w:b w:val="0"/>
          <w:i/>
          <w:sz w:val="16"/>
        </w:rPr>
        <w:t>Commissioner for Human Rights, A Human</w:t>
      </w:r>
      <w:r>
        <w:rPr>
          <w:rFonts w:ascii="Avenir LT Std 45 Book"/>
          <w:b w:val="0"/>
          <w:i/>
          <w:spacing w:val="-1"/>
          <w:sz w:val="16"/>
        </w:rPr>
        <w:t> </w:t>
      </w:r>
      <w:r>
        <w:rPr>
          <w:rFonts w:ascii="Avenir LT Std 45 Book"/>
          <w:b w:val="0"/>
          <w:i/>
          <w:sz w:val="16"/>
        </w:rPr>
        <w:t>Rights-Based Approach to Data, 2018, p. </w:t>
      </w:r>
      <w:r>
        <w:rPr>
          <w:rFonts w:ascii="Avenir LT Std 45 Book"/>
          <w:b w:val="0"/>
          <w:i/>
          <w:spacing w:val="-5"/>
          <w:sz w:val="16"/>
        </w:rPr>
        <w:t>8.</w:t>
      </w:r>
    </w:p>
    <w:p>
      <w:pPr>
        <w:spacing w:after="0" w:line="193" w:lineRule="exact"/>
        <w:jc w:val="left"/>
        <w:rPr>
          <w:rFonts w:ascii="Avenir LT Std 45 Book"/>
          <w:sz w:val="16"/>
        </w:rPr>
        <w:sectPr>
          <w:footerReference w:type="default" r:id="rId11"/>
          <w:pgSz w:w="12240" w:h="15840"/>
          <w:pgMar w:footer="0" w:header="0" w:top="660" w:bottom="0" w:left="620" w:right="0"/>
        </w:sectPr>
      </w:pPr>
    </w:p>
    <w:p>
      <w:pPr>
        <w:pStyle w:val="ListParagraph"/>
        <w:numPr>
          <w:ilvl w:val="0"/>
          <w:numId w:val="1"/>
        </w:numPr>
        <w:tabs>
          <w:tab w:pos="587" w:val="left" w:leader="none"/>
        </w:tabs>
        <w:spacing w:line="319" w:lineRule="auto" w:before="72" w:after="0"/>
        <w:ind w:left="100" w:right="717" w:firstLine="0"/>
        <w:jc w:val="both"/>
        <w:rPr>
          <w:sz w:val="28"/>
        </w:rPr>
      </w:pPr>
      <w:r>
        <w:rPr>
          <w:sz w:val="28"/>
        </w:rPr>
        <w:t>It is not enough to include variables on sexual orientation and gender identity in data collection and disaggregation; this must be accompanied by training to </w:t>
      </w:r>
      <w:r>
        <w:rPr>
          <w:sz w:val="28"/>
        </w:rPr>
        <w:t>ensure that public servants understand these variables and carry out statistical work with a gender-sensitive,</w:t>
      </w:r>
      <w:r>
        <w:rPr>
          <w:spacing w:val="-3"/>
          <w:sz w:val="28"/>
        </w:rPr>
        <w:t> </w:t>
      </w:r>
      <w:r>
        <w:rPr>
          <w:sz w:val="28"/>
        </w:rPr>
        <w:t>intersectional,</w:t>
      </w:r>
      <w:r>
        <w:rPr>
          <w:spacing w:val="-3"/>
          <w:sz w:val="28"/>
        </w:rPr>
        <w:t> </w:t>
      </w:r>
      <w:r>
        <w:rPr>
          <w:sz w:val="28"/>
        </w:rPr>
        <w:t>and</w:t>
      </w:r>
      <w:r>
        <w:rPr>
          <w:spacing w:val="-3"/>
          <w:sz w:val="28"/>
        </w:rPr>
        <w:t> </w:t>
      </w:r>
      <w:r>
        <w:rPr>
          <w:sz w:val="28"/>
        </w:rPr>
        <w:t>human</w:t>
      </w:r>
      <w:r>
        <w:rPr>
          <w:spacing w:val="-3"/>
          <w:sz w:val="28"/>
        </w:rPr>
        <w:t> </w:t>
      </w:r>
      <w:r>
        <w:rPr>
          <w:sz w:val="28"/>
        </w:rPr>
        <w:t>rights-based</w:t>
      </w:r>
      <w:r>
        <w:rPr>
          <w:spacing w:val="-3"/>
          <w:sz w:val="28"/>
        </w:rPr>
        <w:t> </w:t>
      </w:r>
      <w:r>
        <w:rPr>
          <w:sz w:val="28"/>
        </w:rPr>
        <w:t>approach.</w:t>
      </w:r>
      <w:r>
        <w:rPr>
          <w:spacing w:val="-3"/>
          <w:sz w:val="28"/>
        </w:rPr>
        <w:t> </w:t>
      </w:r>
      <w:r>
        <w:rPr>
          <w:sz w:val="28"/>
        </w:rPr>
        <w:t>In</w:t>
      </w:r>
      <w:r>
        <w:rPr>
          <w:spacing w:val="-3"/>
          <w:sz w:val="28"/>
        </w:rPr>
        <w:t> </w:t>
      </w:r>
      <w:r>
        <w:rPr>
          <w:sz w:val="28"/>
        </w:rPr>
        <w:t>this</w:t>
      </w:r>
      <w:r>
        <w:rPr>
          <w:spacing w:val="-3"/>
          <w:sz w:val="28"/>
        </w:rPr>
        <w:t> </w:t>
      </w:r>
      <w:r>
        <w:rPr>
          <w:sz w:val="28"/>
        </w:rPr>
        <w:t>sense,</w:t>
      </w:r>
      <w:r>
        <w:rPr>
          <w:spacing w:val="-3"/>
          <w:sz w:val="28"/>
        </w:rPr>
        <w:t> </w:t>
      </w:r>
      <w:r>
        <w:rPr>
          <w:sz w:val="28"/>
        </w:rPr>
        <w:t>data disaggregation must include not only sexual orientation and gender identity, but </w:t>
      </w:r>
      <w:r>
        <w:rPr>
          <w:sz w:val="28"/>
        </w:rPr>
        <w:t>also acknowledge</w:t>
      </w:r>
      <w:r>
        <w:rPr>
          <w:spacing w:val="-14"/>
          <w:sz w:val="28"/>
        </w:rPr>
        <w:t> </w:t>
      </w:r>
      <w:r>
        <w:rPr>
          <w:sz w:val="28"/>
        </w:rPr>
        <w:t>the</w:t>
      </w:r>
      <w:r>
        <w:rPr>
          <w:spacing w:val="-14"/>
          <w:sz w:val="28"/>
        </w:rPr>
        <w:t> </w:t>
      </w:r>
      <w:r>
        <w:rPr>
          <w:sz w:val="28"/>
        </w:rPr>
        <w:t>existence</w:t>
      </w:r>
      <w:r>
        <w:rPr>
          <w:spacing w:val="-14"/>
          <w:sz w:val="28"/>
        </w:rPr>
        <w:t> </w:t>
      </w:r>
      <w:r>
        <w:rPr>
          <w:sz w:val="28"/>
        </w:rPr>
        <w:t>of</w:t>
      </w:r>
      <w:r>
        <w:rPr>
          <w:spacing w:val="-14"/>
          <w:sz w:val="28"/>
        </w:rPr>
        <w:t> </w:t>
      </w:r>
      <w:r>
        <w:rPr>
          <w:sz w:val="28"/>
        </w:rPr>
        <w:t>multiple,</w:t>
      </w:r>
      <w:r>
        <w:rPr>
          <w:spacing w:val="-14"/>
          <w:sz w:val="28"/>
        </w:rPr>
        <w:t> </w:t>
      </w:r>
      <w:r>
        <w:rPr>
          <w:sz w:val="28"/>
        </w:rPr>
        <w:t>interrelated</w:t>
      </w:r>
      <w:r>
        <w:rPr>
          <w:spacing w:val="-14"/>
          <w:sz w:val="28"/>
        </w:rPr>
        <w:t> </w:t>
      </w:r>
      <w:r>
        <w:rPr>
          <w:sz w:val="28"/>
        </w:rPr>
        <w:t>inequalities</w:t>
      </w:r>
      <w:r>
        <w:rPr>
          <w:spacing w:val="-14"/>
          <w:sz w:val="28"/>
        </w:rPr>
        <w:t> </w:t>
      </w:r>
      <w:r>
        <w:rPr>
          <w:sz w:val="28"/>
        </w:rPr>
        <w:t>in</w:t>
      </w:r>
      <w:r>
        <w:rPr>
          <w:spacing w:val="-14"/>
          <w:sz w:val="28"/>
        </w:rPr>
        <w:t> </w:t>
      </w:r>
      <w:r>
        <w:rPr>
          <w:sz w:val="28"/>
        </w:rPr>
        <w:t>order</w:t>
      </w:r>
      <w:r>
        <w:rPr>
          <w:spacing w:val="-14"/>
          <w:sz w:val="28"/>
        </w:rPr>
        <w:t> </w:t>
      </w:r>
      <w:r>
        <w:rPr>
          <w:sz w:val="28"/>
        </w:rPr>
        <w:t>to</w:t>
      </w:r>
      <w:r>
        <w:rPr>
          <w:spacing w:val="-14"/>
          <w:sz w:val="28"/>
        </w:rPr>
        <w:t> </w:t>
      </w:r>
      <w:r>
        <w:rPr>
          <w:sz w:val="28"/>
        </w:rPr>
        <w:t>understand the</w:t>
      </w:r>
      <w:r>
        <w:rPr>
          <w:spacing w:val="-3"/>
          <w:sz w:val="28"/>
        </w:rPr>
        <w:t> </w:t>
      </w:r>
      <w:r>
        <w:rPr>
          <w:sz w:val="28"/>
        </w:rPr>
        <w:t>patterns</w:t>
      </w:r>
      <w:r>
        <w:rPr>
          <w:spacing w:val="-3"/>
          <w:sz w:val="28"/>
        </w:rPr>
        <w:t> </w:t>
      </w:r>
      <w:r>
        <w:rPr>
          <w:sz w:val="28"/>
        </w:rPr>
        <w:t>of</w:t>
      </w:r>
      <w:r>
        <w:rPr>
          <w:spacing w:val="-3"/>
          <w:sz w:val="28"/>
        </w:rPr>
        <w:t> </w:t>
      </w:r>
      <w:r>
        <w:rPr>
          <w:sz w:val="28"/>
        </w:rPr>
        <w:t>human</w:t>
      </w:r>
      <w:r>
        <w:rPr>
          <w:spacing w:val="-3"/>
          <w:sz w:val="28"/>
        </w:rPr>
        <w:t> </w:t>
      </w:r>
      <w:r>
        <w:rPr>
          <w:sz w:val="28"/>
        </w:rPr>
        <w:t>rights</w:t>
      </w:r>
      <w:r>
        <w:rPr>
          <w:spacing w:val="-3"/>
          <w:sz w:val="28"/>
        </w:rPr>
        <w:t> </w:t>
      </w:r>
      <w:r>
        <w:rPr>
          <w:sz w:val="28"/>
        </w:rPr>
        <w:t>violations</w:t>
      </w:r>
      <w:r>
        <w:rPr>
          <w:spacing w:val="-3"/>
          <w:sz w:val="28"/>
        </w:rPr>
        <w:t> </w:t>
      </w:r>
      <w:r>
        <w:rPr>
          <w:sz w:val="28"/>
        </w:rPr>
        <w:t>that</w:t>
      </w:r>
      <w:r>
        <w:rPr>
          <w:spacing w:val="-3"/>
          <w:sz w:val="28"/>
        </w:rPr>
        <w:t> </w:t>
      </w:r>
      <w:r>
        <w:rPr>
          <w:sz w:val="28"/>
        </w:rPr>
        <w:t>women</w:t>
      </w:r>
      <w:r>
        <w:rPr>
          <w:spacing w:val="-3"/>
          <w:sz w:val="28"/>
        </w:rPr>
        <w:t> </w:t>
      </w:r>
      <w:r>
        <w:rPr>
          <w:sz w:val="28"/>
        </w:rPr>
        <w:t>face</w:t>
      </w:r>
      <w:r>
        <w:rPr>
          <w:spacing w:val="-3"/>
          <w:sz w:val="28"/>
        </w:rPr>
        <w:t> </w:t>
      </w:r>
      <w:r>
        <w:rPr>
          <w:sz w:val="28"/>
        </w:rPr>
        <w:t>in</w:t>
      </w:r>
      <w:r>
        <w:rPr>
          <w:spacing w:val="-3"/>
          <w:sz w:val="28"/>
        </w:rPr>
        <w:t> </w:t>
      </w:r>
      <w:r>
        <w:rPr>
          <w:sz w:val="28"/>
        </w:rPr>
        <w:t>Mexico,</w:t>
      </w:r>
      <w:r>
        <w:rPr>
          <w:spacing w:val="-3"/>
          <w:sz w:val="28"/>
        </w:rPr>
        <w:t> </w:t>
      </w:r>
      <w:r>
        <w:rPr>
          <w:sz w:val="28"/>
        </w:rPr>
        <w:t>as</w:t>
      </w:r>
      <w:r>
        <w:rPr>
          <w:spacing w:val="-3"/>
          <w:sz w:val="28"/>
        </w:rPr>
        <w:t> </w:t>
      </w:r>
      <w:r>
        <w:rPr>
          <w:sz w:val="28"/>
        </w:rPr>
        <w:t>well</w:t>
      </w:r>
      <w:r>
        <w:rPr>
          <w:spacing w:val="-3"/>
          <w:sz w:val="28"/>
        </w:rPr>
        <w:t> </w:t>
      </w:r>
      <w:r>
        <w:rPr>
          <w:sz w:val="28"/>
        </w:rPr>
        <w:t>as</w:t>
      </w:r>
      <w:r>
        <w:rPr>
          <w:spacing w:val="-3"/>
          <w:sz w:val="28"/>
        </w:rPr>
        <w:t> </w:t>
      </w:r>
      <w:r>
        <w:rPr>
          <w:sz w:val="28"/>
        </w:rPr>
        <w:t>how</w:t>
      </w:r>
      <w:r>
        <w:rPr>
          <w:spacing w:val="-3"/>
          <w:sz w:val="28"/>
        </w:rPr>
        <w:t> </w:t>
      </w:r>
      <w:r>
        <w:rPr>
          <w:sz w:val="28"/>
        </w:rPr>
        <w:t>dis- crimination</w:t>
      </w:r>
      <w:r>
        <w:rPr>
          <w:spacing w:val="-16"/>
          <w:sz w:val="28"/>
        </w:rPr>
        <w:t> </w:t>
      </w:r>
      <w:r>
        <w:rPr>
          <w:sz w:val="28"/>
        </w:rPr>
        <w:t>and</w:t>
      </w:r>
      <w:r>
        <w:rPr>
          <w:spacing w:val="-16"/>
          <w:sz w:val="28"/>
        </w:rPr>
        <w:t> </w:t>
      </w:r>
      <w:r>
        <w:rPr>
          <w:sz w:val="28"/>
        </w:rPr>
        <w:t>violence</w:t>
      </w:r>
      <w:r>
        <w:rPr>
          <w:spacing w:val="-16"/>
          <w:sz w:val="28"/>
        </w:rPr>
        <w:t> </w:t>
      </w:r>
      <w:r>
        <w:rPr>
          <w:sz w:val="28"/>
        </w:rPr>
        <w:t>against</w:t>
      </w:r>
      <w:r>
        <w:rPr>
          <w:spacing w:val="-16"/>
          <w:sz w:val="28"/>
        </w:rPr>
        <w:t> </w:t>
      </w:r>
      <w:r>
        <w:rPr>
          <w:sz w:val="28"/>
        </w:rPr>
        <w:t>LBT</w:t>
      </w:r>
      <w:r>
        <w:rPr>
          <w:spacing w:val="-16"/>
          <w:sz w:val="28"/>
        </w:rPr>
        <w:t> </w:t>
      </w:r>
      <w:r>
        <w:rPr>
          <w:sz w:val="28"/>
        </w:rPr>
        <w:t>women</w:t>
      </w:r>
      <w:r>
        <w:rPr>
          <w:spacing w:val="-16"/>
          <w:sz w:val="28"/>
        </w:rPr>
        <w:t> </w:t>
      </w:r>
      <w:r>
        <w:rPr>
          <w:sz w:val="28"/>
        </w:rPr>
        <w:t>manifest</w:t>
      </w:r>
      <w:r>
        <w:rPr>
          <w:spacing w:val="-16"/>
          <w:sz w:val="28"/>
        </w:rPr>
        <w:t> </w:t>
      </w:r>
      <w:r>
        <w:rPr>
          <w:sz w:val="28"/>
        </w:rPr>
        <w:t>depending</w:t>
      </w:r>
      <w:r>
        <w:rPr>
          <w:spacing w:val="-16"/>
          <w:sz w:val="28"/>
        </w:rPr>
        <w:t> </w:t>
      </w:r>
      <w:r>
        <w:rPr>
          <w:sz w:val="28"/>
        </w:rPr>
        <w:t>on</w:t>
      </w:r>
      <w:r>
        <w:rPr>
          <w:spacing w:val="-16"/>
          <w:sz w:val="28"/>
        </w:rPr>
        <w:t> </w:t>
      </w:r>
      <w:r>
        <w:rPr>
          <w:sz w:val="28"/>
        </w:rPr>
        <w:t>contextual</w:t>
      </w:r>
      <w:r>
        <w:rPr>
          <w:spacing w:val="-16"/>
          <w:sz w:val="28"/>
        </w:rPr>
        <w:t> </w:t>
      </w:r>
      <w:r>
        <w:rPr>
          <w:sz w:val="28"/>
        </w:rPr>
        <w:t>factors such as geography, culture, institutions, and legal frameworks.</w:t>
      </w:r>
    </w:p>
    <w:p>
      <w:pPr>
        <w:pStyle w:val="BodyText"/>
        <w:spacing w:before="4"/>
        <w:rPr>
          <w:sz w:val="38"/>
        </w:rPr>
      </w:pPr>
    </w:p>
    <w:p>
      <w:pPr>
        <w:pStyle w:val="ListParagraph"/>
        <w:numPr>
          <w:ilvl w:val="0"/>
          <w:numId w:val="1"/>
        </w:numPr>
        <w:tabs>
          <w:tab w:pos="581" w:val="left" w:leader="none"/>
        </w:tabs>
        <w:spacing w:line="319" w:lineRule="auto" w:before="0" w:after="0"/>
        <w:ind w:left="100" w:right="718" w:hanging="1"/>
        <w:jc w:val="both"/>
        <w:rPr>
          <w:sz w:val="28"/>
        </w:rPr>
      </w:pPr>
      <w:r>
        <w:rPr>
          <w:sz w:val="28"/>
        </w:rPr>
        <w:t>Consequently, in terms of Article 2(c) of CEDAW</w:t>
      </w:r>
      <w:r>
        <w:rPr>
          <w:position w:val="9"/>
          <w:sz w:val="16"/>
        </w:rPr>
        <w:t>25</w:t>
      </w:r>
      <w:r>
        <w:rPr>
          <w:sz w:val="28"/>
        </w:rPr>
        <w:t>, the lack of available </w:t>
      </w:r>
      <w:r>
        <w:rPr>
          <w:sz w:val="28"/>
        </w:rPr>
        <w:t>disaggre- gated data hinders effective legal protection and access to justice for LBT women </w:t>
      </w:r>
      <w:r>
        <w:rPr>
          <w:sz w:val="28"/>
        </w:rPr>
        <w:t>in Mexico’s national courts.</w:t>
      </w:r>
    </w:p>
    <w:p>
      <w:pPr>
        <w:pStyle w:val="BodyText"/>
        <w:spacing w:before="8"/>
        <w:rPr>
          <w:sz w:val="27"/>
        </w:rPr>
      </w:pPr>
    </w:p>
    <w:p>
      <w:pPr>
        <w:pStyle w:val="Heading3"/>
        <w:ind w:left="100"/>
        <w:rPr>
          <w:b/>
        </w:rPr>
      </w:pPr>
      <w:bookmarkStart w:name="_TOC_250001" w:id="4"/>
      <w:r>
        <w:rPr>
          <w:b/>
          <w:color w:val="4D2876"/>
        </w:rPr>
        <w:t>The</w:t>
      </w:r>
      <w:r>
        <w:rPr>
          <w:b/>
          <w:color w:val="4D2876"/>
          <w:spacing w:val="-2"/>
        </w:rPr>
        <w:t> </w:t>
      </w:r>
      <w:r>
        <w:rPr>
          <w:b/>
          <w:color w:val="4D2876"/>
        </w:rPr>
        <w:t>lack</w:t>
      </w:r>
      <w:r>
        <w:rPr>
          <w:b/>
          <w:color w:val="4D2876"/>
          <w:spacing w:val="-1"/>
        </w:rPr>
        <w:t> </w:t>
      </w:r>
      <w:r>
        <w:rPr>
          <w:b/>
          <w:color w:val="4D2876"/>
        </w:rPr>
        <w:t>of</w:t>
      </w:r>
      <w:r>
        <w:rPr>
          <w:b/>
          <w:color w:val="4D2876"/>
          <w:spacing w:val="-2"/>
        </w:rPr>
        <w:t> </w:t>
      </w:r>
      <w:r>
        <w:rPr>
          <w:b/>
          <w:color w:val="4D2876"/>
        </w:rPr>
        <w:t>filters</w:t>
      </w:r>
      <w:r>
        <w:rPr>
          <w:b/>
          <w:color w:val="4D2876"/>
          <w:spacing w:val="-1"/>
        </w:rPr>
        <w:t> </w:t>
      </w:r>
      <w:r>
        <w:rPr>
          <w:b/>
          <w:color w:val="4D2876"/>
        </w:rPr>
        <w:t>in</w:t>
      </w:r>
      <w:r>
        <w:rPr>
          <w:b/>
          <w:color w:val="4D2876"/>
          <w:spacing w:val="-1"/>
        </w:rPr>
        <w:t> </w:t>
      </w:r>
      <w:r>
        <w:rPr>
          <w:b/>
          <w:color w:val="4D2876"/>
        </w:rPr>
        <w:t>the</w:t>
      </w:r>
      <w:r>
        <w:rPr>
          <w:b/>
          <w:color w:val="4D2876"/>
          <w:spacing w:val="-2"/>
        </w:rPr>
        <w:t> </w:t>
      </w:r>
      <w:r>
        <w:rPr>
          <w:b/>
          <w:color w:val="4D2876"/>
        </w:rPr>
        <w:t>search</w:t>
      </w:r>
      <w:r>
        <w:rPr>
          <w:b/>
          <w:color w:val="4D2876"/>
          <w:spacing w:val="-1"/>
        </w:rPr>
        <w:t> </w:t>
      </w:r>
      <w:r>
        <w:rPr>
          <w:b/>
          <w:color w:val="4D2876"/>
        </w:rPr>
        <w:t>systems</w:t>
      </w:r>
      <w:r>
        <w:rPr>
          <w:b/>
          <w:color w:val="4D2876"/>
          <w:spacing w:val="-2"/>
        </w:rPr>
        <w:t> </w:t>
      </w:r>
      <w:r>
        <w:rPr>
          <w:b/>
          <w:color w:val="4D2876"/>
        </w:rPr>
        <w:t>for</w:t>
      </w:r>
      <w:r>
        <w:rPr>
          <w:b/>
          <w:color w:val="4D2876"/>
          <w:spacing w:val="-1"/>
        </w:rPr>
        <w:t> </w:t>
      </w:r>
      <w:r>
        <w:rPr>
          <w:b/>
          <w:color w:val="4D2876"/>
        </w:rPr>
        <w:t>LBT-related</w:t>
      </w:r>
      <w:r>
        <w:rPr>
          <w:b/>
          <w:color w:val="4D2876"/>
          <w:spacing w:val="-1"/>
        </w:rPr>
        <w:t> </w:t>
      </w:r>
      <w:bookmarkEnd w:id="4"/>
      <w:r>
        <w:rPr>
          <w:b/>
          <w:color w:val="4D2876"/>
          <w:spacing w:val="-2"/>
        </w:rPr>
        <w:t>rulings</w:t>
      </w:r>
    </w:p>
    <w:p>
      <w:pPr>
        <w:pStyle w:val="BodyText"/>
        <w:spacing w:before="5"/>
        <w:rPr>
          <w:rFonts w:ascii="Fixture SemiBold"/>
          <w:b/>
          <w:sz w:val="43"/>
        </w:rPr>
      </w:pPr>
    </w:p>
    <w:p>
      <w:pPr>
        <w:pStyle w:val="ListParagraph"/>
        <w:numPr>
          <w:ilvl w:val="0"/>
          <w:numId w:val="1"/>
        </w:numPr>
        <w:tabs>
          <w:tab w:pos="568" w:val="left" w:leader="none"/>
        </w:tabs>
        <w:spacing w:line="319" w:lineRule="auto" w:before="0" w:after="0"/>
        <w:ind w:left="100" w:right="716" w:firstLine="0"/>
        <w:jc w:val="both"/>
        <w:rPr>
          <w:sz w:val="28"/>
        </w:rPr>
      </w:pPr>
      <w:r>
        <w:rPr>
          <w:sz w:val="28"/>
        </w:rPr>
        <w:t>In</w:t>
      </w:r>
      <w:r>
        <w:rPr>
          <w:spacing w:val="-5"/>
          <w:sz w:val="28"/>
        </w:rPr>
        <w:t> </w:t>
      </w:r>
      <w:r>
        <w:rPr>
          <w:sz w:val="28"/>
        </w:rPr>
        <w:t>the</w:t>
      </w:r>
      <w:r>
        <w:rPr>
          <w:spacing w:val="-5"/>
          <w:sz w:val="28"/>
        </w:rPr>
        <w:t> </w:t>
      </w:r>
      <w:r>
        <w:rPr>
          <w:sz w:val="28"/>
        </w:rPr>
        <w:t>absence</w:t>
      </w:r>
      <w:r>
        <w:rPr>
          <w:spacing w:val="-5"/>
          <w:sz w:val="28"/>
        </w:rPr>
        <w:t> </w:t>
      </w:r>
      <w:r>
        <w:rPr>
          <w:sz w:val="28"/>
        </w:rPr>
        <w:t>of</w:t>
      </w:r>
      <w:r>
        <w:rPr>
          <w:spacing w:val="-5"/>
          <w:sz w:val="28"/>
        </w:rPr>
        <w:t> </w:t>
      </w:r>
      <w:r>
        <w:rPr>
          <w:sz w:val="28"/>
        </w:rPr>
        <w:t>effective</w:t>
      </w:r>
      <w:r>
        <w:rPr>
          <w:spacing w:val="-5"/>
          <w:sz w:val="28"/>
        </w:rPr>
        <w:t> </w:t>
      </w:r>
      <w:r>
        <w:rPr>
          <w:sz w:val="28"/>
        </w:rPr>
        <w:t>mechanisms</w:t>
      </w:r>
      <w:r>
        <w:rPr>
          <w:spacing w:val="-5"/>
          <w:sz w:val="28"/>
        </w:rPr>
        <w:t> </w:t>
      </w:r>
      <w:r>
        <w:rPr>
          <w:sz w:val="28"/>
        </w:rPr>
        <w:t>for</w:t>
      </w:r>
      <w:r>
        <w:rPr>
          <w:spacing w:val="-5"/>
          <w:sz w:val="28"/>
        </w:rPr>
        <w:t> </w:t>
      </w:r>
      <w:r>
        <w:rPr>
          <w:sz w:val="28"/>
        </w:rPr>
        <w:t>data</w:t>
      </w:r>
      <w:r>
        <w:rPr>
          <w:spacing w:val="-5"/>
          <w:sz w:val="28"/>
        </w:rPr>
        <w:t> </w:t>
      </w:r>
      <w:r>
        <w:rPr>
          <w:sz w:val="28"/>
        </w:rPr>
        <w:t>collection</w:t>
      </w:r>
      <w:r>
        <w:rPr>
          <w:spacing w:val="-5"/>
          <w:sz w:val="28"/>
        </w:rPr>
        <w:t> </w:t>
      </w:r>
      <w:r>
        <w:rPr>
          <w:sz w:val="28"/>
        </w:rPr>
        <w:t>and</w:t>
      </w:r>
      <w:r>
        <w:rPr>
          <w:spacing w:val="-5"/>
          <w:sz w:val="28"/>
        </w:rPr>
        <w:t> </w:t>
      </w:r>
      <w:r>
        <w:rPr>
          <w:sz w:val="28"/>
        </w:rPr>
        <w:t>disaggregation,</w:t>
      </w:r>
      <w:r>
        <w:rPr>
          <w:spacing w:val="-5"/>
          <w:sz w:val="28"/>
        </w:rPr>
        <w:t> </w:t>
      </w:r>
      <w:r>
        <w:rPr>
          <w:sz w:val="28"/>
        </w:rPr>
        <w:t>we analyzed</w:t>
      </w:r>
      <w:r>
        <w:rPr>
          <w:spacing w:val="-5"/>
          <w:sz w:val="28"/>
        </w:rPr>
        <w:t> </w:t>
      </w:r>
      <w:r>
        <w:rPr>
          <w:sz w:val="28"/>
        </w:rPr>
        <w:t>the</w:t>
      </w:r>
      <w:r>
        <w:rPr>
          <w:spacing w:val="-5"/>
          <w:sz w:val="28"/>
        </w:rPr>
        <w:t> </w:t>
      </w:r>
      <w:r>
        <w:rPr>
          <w:sz w:val="28"/>
        </w:rPr>
        <w:t>availability</w:t>
      </w:r>
      <w:r>
        <w:rPr>
          <w:spacing w:val="-5"/>
          <w:sz w:val="28"/>
        </w:rPr>
        <w:t> </w:t>
      </w:r>
      <w:r>
        <w:rPr>
          <w:sz w:val="28"/>
        </w:rPr>
        <w:t>of</w:t>
      </w:r>
      <w:r>
        <w:rPr>
          <w:spacing w:val="-5"/>
          <w:sz w:val="28"/>
        </w:rPr>
        <w:t> </w:t>
      </w:r>
      <w:r>
        <w:rPr>
          <w:sz w:val="28"/>
        </w:rPr>
        <w:t>rulings</w:t>
      </w:r>
      <w:r>
        <w:rPr>
          <w:spacing w:val="-5"/>
          <w:sz w:val="28"/>
        </w:rPr>
        <w:t> </w:t>
      </w:r>
      <w:r>
        <w:rPr>
          <w:sz w:val="28"/>
        </w:rPr>
        <w:t>involving</w:t>
      </w:r>
      <w:r>
        <w:rPr>
          <w:spacing w:val="-5"/>
          <w:sz w:val="28"/>
        </w:rPr>
        <w:t> </w:t>
      </w:r>
      <w:r>
        <w:rPr>
          <w:sz w:val="28"/>
        </w:rPr>
        <w:t>LBT</w:t>
      </w:r>
      <w:r>
        <w:rPr>
          <w:spacing w:val="-5"/>
          <w:sz w:val="28"/>
        </w:rPr>
        <w:t> </w:t>
      </w:r>
      <w:r>
        <w:rPr>
          <w:sz w:val="28"/>
        </w:rPr>
        <w:t>women.</w:t>
      </w:r>
      <w:r>
        <w:rPr>
          <w:spacing w:val="-5"/>
          <w:sz w:val="28"/>
        </w:rPr>
        <w:t> </w:t>
      </w:r>
      <w:r>
        <w:rPr>
          <w:sz w:val="28"/>
        </w:rPr>
        <w:t>To</w:t>
      </w:r>
      <w:r>
        <w:rPr>
          <w:spacing w:val="-5"/>
          <w:sz w:val="28"/>
        </w:rPr>
        <w:t> </w:t>
      </w:r>
      <w:r>
        <w:rPr>
          <w:sz w:val="28"/>
        </w:rPr>
        <w:t>do</w:t>
      </w:r>
      <w:r>
        <w:rPr>
          <w:spacing w:val="-5"/>
          <w:sz w:val="28"/>
        </w:rPr>
        <w:t> </w:t>
      </w:r>
      <w:r>
        <w:rPr>
          <w:sz w:val="28"/>
        </w:rPr>
        <w:t>so,</w:t>
      </w:r>
      <w:r>
        <w:rPr>
          <w:spacing w:val="-5"/>
          <w:sz w:val="28"/>
        </w:rPr>
        <w:t> </w:t>
      </w:r>
      <w:r>
        <w:rPr>
          <w:sz w:val="28"/>
        </w:rPr>
        <w:t>we</w:t>
      </w:r>
      <w:r>
        <w:rPr>
          <w:spacing w:val="-5"/>
          <w:sz w:val="28"/>
        </w:rPr>
        <w:t> </w:t>
      </w:r>
      <w:r>
        <w:rPr>
          <w:sz w:val="28"/>
        </w:rPr>
        <w:t>reviewed</w:t>
      </w:r>
      <w:r>
        <w:rPr>
          <w:spacing w:val="-5"/>
          <w:sz w:val="28"/>
        </w:rPr>
        <w:t> </w:t>
      </w:r>
      <w:r>
        <w:rPr>
          <w:sz w:val="28"/>
        </w:rPr>
        <w:t>public rulings on the digital platforms of the 32 state judicial branches and the Federal Judi- ciary</w:t>
      </w:r>
      <w:r>
        <w:rPr>
          <w:spacing w:val="-6"/>
          <w:sz w:val="28"/>
        </w:rPr>
        <w:t> </w:t>
      </w:r>
      <w:r>
        <w:rPr>
          <w:sz w:val="28"/>
        </w:rPr>
        <w:t>Council</w:t>
      </w:r>
      <w:r>
        <w:rPr>
          <w:spacing w:val="-6"/>
          <w:sz w:val="28"/>
        </w:rPr>
        <w:t> </w:t>
      </w:r>
      <w:r>
        <w:rPr>
          <w:sz w:val="28"/>
        </w:rPr>
        <w:t>(CJF).</w:t>
      </w:r>
      <w:r>
        <w:rPr>
          <w:spacing w:val="-6"/>
          <w:sz w:val="28"/>
        </w:rPr>
        <w:t> </w:t>
      </w:r>
      <w:r>
        <w:rPr>
          <w:sz w:val="28"/>
        </w:rPr>
        <w:t>We</w:t>
      </w:r>
      <w:r>
        <w:rPr>
          <w:spacing w:val="-6"/>
          <w:sz w:val="28"/>
        </w:rPr>
        <w:t> </w:t>
      </w:r>
      <w:r>
        <w:rPr>
          <w:sz w:val="28"/>
        </w:rPr>
        <w:t>found</w:t>
      </w:r>
      <w:r>
        <w:rPr>
          <w:spacing w:val="-6"/>
          <w:sz w:val="28"/>
        </w:rPr>
        <w:t> </w:t>
      </w:r>
      <w:r>
        <w:rPr>
          <w:sz w:val="28"/>
        </w:rPr>
        <w:t>that</w:t>
      </w:r>
      <w:r>
        <w:rPr>
          <w:spacing w:val="-6"/>
          <w:sz w:val="28"/>
        </w:rPr>
        <w:t> </w:t>
      </w:r>
      <w:r>
        <w:rPr>
          <w:sz w:val="28"/>
        </w:rPr>
        <w:t>none</w:t>
      </w:r>
      <w:r>
        <w:rPr>
          <w:spacing w:val="-6"/>
          <w:sz w:val="28"/>
        </w:rPr>
        <w:t> </w:t>
      </w:r>
      <w:r>
        <w:rPr>
          <w:sz w:val="28"/>
        </w:rPr>
        <w:t>of</w:t>
      </w:r>
      <w:r>
        <w:rPr>
          <w:spacing w:val="-6"/>
          <w:sz w:val="28"/>
        </w:rPr>
        <w:t> </w:t>
      </w:r>
      <w:r>
        <w:rPr>
          <w:sz w:val="28"/>
        </w:rPr>
        <w:t>the</w:t>
      </w:r>
      <w:r>
        <w:rPr>
          <w:spacing w:val="-6"/>
          <w:sz w:val="28"/>
        </w:rPr>
        <w:t> </w:t>
      </w:r>
      <w:r>
        <w:rPr>
          <w:sz w:val="28"/>
        </w:rPr>
        <w:t>32</w:t>
      </w:r>
      <w:r>
        <w:rPr>
          <w:spacing w:val="-6"/>
          <w:sz w:val="28"/>
        </w:rPr>
        <w:t> </w:t>
      </w:r>
      <w:r>
        <w:rPr>
          <w:sz w:val="28"/>
        </w:rPr>
        <w:t>states</w:t>
      </w:r>
      <w:r>
        <w:rPr>
          <w:spacing w:val="-6"/>
          <w:sz w:val="28"/>
        </w:rPr>
        <w:t> </w:t>
      </w:r>
      <w:r>
        <w:rPr>
          <w:sz w:val="28"/>
        </w:rPr>
        <w:t>offer</w:t>
      </w:r>
      <w:r>
        <w:rPr>
          <w:spacing w:val="-6"/>
          <w:sz w:val="28"/>
        </w:rPr>
        <w:t> </w:t>
      </w:r>
      <w:r>
        <w:rPr>
          <w:sz w:val="28"/>
        </w:rPr>
        <w:t>filters</w:t>
      </w:r>
      <w:r>
        <w:rPr>
          <w:spacing w:val="-6"/>
          <w:sz w:val="28"/>
        </w:rPr>
        <w:t> </w:t>
      </w:r>
      <w:r>
        <w:rPr>
          <w:sz w:val="28"/>
        </w:rPr>
        <w:t>that</w:t>
      </w:r>
      <w:r>
        <w:rPr>
          <w:spacing w:val="-6"/>
          <w:sz w:val="28"/>
        </w:rPr>
        <w:t> </w:t>
      </w:r>
      <w:r>
        <w:rPr>
          <w:sz w:val="28"/>
        </w:rPr>
        <w:t>allow</w:t>
      </w:r>
      <w:r>
        <w:rPr>
          <w:spacing w:val="-6"/>
          <w:sz w:val="28"/>
        </w:rPr>
        <w:t> </w:t>
      </w:r>
      <w:r>
        <w:rPr>
          <w:sz w:val="28"/>
        </w:rPr>
        <w:t>users</w:t>
      </w:r>
      <w:r>
        <w:rPr>
          <w:spacing w:val="-6"/>
          <w:sz w:val="28"/>
        </w:rPr>
        <w:t> </w:t>
      </w:r>
      <w:r>
        <w:rPr>
          <w:sz w:val="28"/>
        </w:rPr>
        <w:t>to locate</w:t>
      </w:r>
      <w:r>
        <w:rPr>
          <w:spacing w:val="-18"/>
          <w:sz w:val="28"/>
        </w:rPr>
        <w:t> </w:t>
      </w:r>
      <w:r>
        <w:rPr>
          <w:sz w:val="28"/>
        </w:rPr>
        <w:t>decisions</w:t>
      </w:r>
      <w:r>
        <w:rPr>
          <w:spacing w:val="-18"/>
          <w:sz w:val="28"/>
        </w:rPr>
        <w:t> </w:t>
      </w:r>
      <w:r>
        <w:rPr>
          <w:sz w:val="28"/>
        </w:rPr>
        <w:t>involving</w:t>
      </w:r>
      <w:r>
        <w:rPr>
          <w:spacing w:val="-18"/>
          <w:sz w:val="28"/>
        </w:rPr>
        <w:t> </w:t>
      </w:r>
      <w:r>
        <w:rPr>
          <w:sz w:val="28"/>
        </w:rPr>
        <w:t>LBT</w:t>
      </w:r>
      <w:r>
        <w:rPr>
          <w:spacing w:val="-18"/>
          <w:sz w:val="28"/>
        </w:rPr>
        <w:t> </w:t>
      </w:r>
      <w:r>
        <w:rPr>
          <w:sz w:val="28"/>
        </w:rPr>
        <w:t>women.</w:t>
      </w:r>
      <w:r>
        <w:rPr>
          <w:spacing w:val="-18"/>
          <w:sz w:val="28"/>
        </w:rPr>
        <w:t> </w:t>
      </w:r>
      <w:r>
        <w:rPr>
          <w:sz w:val="28"/>
        </w:rPr>
        <w:t>In</w:t>
      </w:r>
      <w:r>
        <w:rPr>
          <w:spacing w:val="-18"/>
          <w:sz w:val="28"/>
        </w:rPr>
        <w:t> </w:t>
      </w:r>
      <w:r>
        <w:rPr>
          <w:sz w:val="28"/>
        </w:rPr>
        <w:t>the</w:t>
      </w:r>
      <w:r>
        <w:rPr>
          <w:spacing w:val="-18"/>
          <w:sz w:val="28"/>
        </w:rPr>
        <w:t> </w:t>
      </w:r>
      <w:r>
        <w:rPr>
          <w:sz w:val="28"/>
        </w:rPr>
        <w:t>case</w:t>
      </w:r>
      <w:r>
        <w:rPr>
          <w:spacing w:val="-18"/>
          <w:sz w:val="28"/>
        </w:rPr>
        <w:t> </w:t>
      </w:r>
      <w:r>
        <w:rPr>
          <w:sz w:val="28"/>
        </w:rPr>
        <w:t>of</w:t>
      </w:r>
      <w:r>
        <w:rPr>
          <w:spacing w:val="-18"/>
          <w:sz w:val="28"/>
        </w:rPr>
        <w:t> </w:t>
      </w:r>
      <w:r>
        <w:rPr>
          <w:sz w:val="28"/>
        </w:rPr>
        <w:t>the</w:t>
      </w:r>
      <w:r>
        <w:rPr>
          <w:spacing w:val="-18"/>
          <w:sz w:val="28"/>
        </w:rPr>
        <w:t> </w:t>
      </w:r>
      <w:r>
        <w:rPr>
          <w:sz w:val="28"/>
        </w:rPr>
        <w:t>CJF,</w:t>
      </w:r>
      <w:r>
        <w:rPr>
          <w:spacing w:val="-18"/>
          <w:sz w:val="28"/>
        </w:rPr>
        <w:t> </w:t>
      </w:r>
      <w:r>
        <w:rPr>
          <w:sz w:val="28"/>
        </w:rPr>
        <w:t>only</w:t>
      </w:r>
      <w:r>
        <w:rPr>
          <w:spacing w:val="-18"/>
          <w:sz w:val="28"/>
        </w:rPr>
        <w:t> </w:t>
      </w:r>
      <w:r>
        <w:rPr>
          <w:sz w:val="28"/>
        </w:rPr>
        <w:t>seven</w:t>
      </w:r>
      <w:r>
        <w:rPr>
          <w:spacing w:val="-18"/>
          <w:sz w:val="28"/>
        </w:rPr>
        <w:t> </w:t>
      </w:r>
      <w:r>
        <w:rPr>
          <w:sz w:val="28"/>
        </w:rPr>
        <w:t>rulings</w:t>
      </w:r>
      <w:r>
        <w:rPr>
          <w:spacing w:val="-18"/>
          <w:sz w:val="28"/>
        </w:rPr>
        <w:t> </w:t>
      </w:r>
      <w:r>
        <w:rPr>
          <w:sz w:val="28"/>
        </w:rPr>
        <w:t>related to</w:t>
      </w:r>
      <w:r>
        <w:rPr>
          <w:spacing w:val="-17"/>
          <w:sz w:val="28"/>
        </w:rPr>
        <w:t> </w:t>
      </w:r>
      <w:r>
        <w:rPr>
          <w:sz w:val="28"/>
        </w:rPr>
        <w:t>LBT</w:t>
      </w:r>
      <w:r>
        <w:rPr>
          <w:spacing w:val="-17"/>
          <w:sz w:val="28"/>
        </w:rPr>
        <w:t> </w:t>
      </w:r>
      <w:r>
        <w:rPr>
          <w:sz w:val="28"/>
        </w:rPr>
        <w:t>women</w:t>
      </w:r>
      <w:r>
        <w:rPr>
          <w:spacing w:val="-17"/>
          <w:sz w:val="28"/>
        </w:rPr>
        <w:t> </w:t>
      </w:r>
      <w:r>
        <w:rPr>
          <w:sz w:val="28"/>
        </w:rPr>
        <w:t>were</w:t>
      </w:r>
      <w:r>
        <w:rPr>
          <w:spacing w:val="-17"/>
          <w:sz w:val="28"/>
        </w:rPr>
        <w:t> </w:t>
      </w:r>
      <w:r>
        <w:rPr>
          <w:sz w:val="28"/>
        </w:rPr>
        <w:t>identified</w:t>
      </w:r>
      <w:r>
        <w:rPr>
          <w:spacing w:val="-17"/>
          <w:sz w:val="28"/>
        </w:rPr>
        <w:t> </w:t>
      </w:r>
      <w:r>
        <w:rPr>
          <w:sz w:val="28"/>
        </w:rPr>
        <w:t>using</w:t>
      </w:r>
      <w:r>
        <w:rPr>
          <w:spacing w:val="-17"/>
          <w:sz w:val="28"/>
        </w:rPr>
        <w:t> </w:t>
      </w:r>
      <w:r>
        <w:rPr>
          <w:sz w:val="28"/>
        </w:rPr>
        <w:t>keyword</w:t>
      </w:r>
      <w:r>
        <w:rPr>
          <w:spacing w:val="-17"/>
          <w:sz w:val="28"/>
        </w:rPr>
        <w:t> </w:t>
      </w:r>
      <w:r>
        <w:rPr>
          <w:sz w:val="28"/>
        </w:rPr>
        <w:t>searches.</w:t>
      </w:r>
      <w:r>
        <w:rPr>
          <w:spacing w:val="-17"/>
          <w:sz w:val="28"/>
        </w:rPr>
        <w:t> </w:t>
      </w:r>
      <w:r>
        <w:rPr>
          <w:sz w:val="28"/>
        </w:rPr>
        <w:t>However,</w:t>
      </w:r>
      <w:r>
        <w:rPr>
          <w:spacing w:val="-17"/>
          <w:sz w:val="28"/>
        </w:rPr>
        <w:t> </w:t>
      </w:r>
      <w:r>
        <w:rPr>
          <w:sz w:val="28"/>
        </w:rPr>
        <w:t>this</w:t>
      </w:r>
      <w:r>
        <w:rPr>
          <w:spacing w:val="-17"/>
          <w:sz w:val="28"/>
        </w:rPr>
        <w:t> </w:t>
      </w:r>
      <w:r>
        <w:rPr>
          <w:sz w:val="28"/>
        </w:rPr>
        <w:t>number</w:t>
      </w:r>
      <w:r>
        <w:rPr>
          <w:spacing w:val="-17"/>
          <w:sz w:val="28"/>
        </w:rPr>
        <w:t> </w:t>
      </w:r>
      <w:r>
        <w:rPr>
          <w:sz w:val="28"/>
        </w:rPr>
        <w:t>does</w:t>
      </w:r>
      <w:r>
        <w:rPr>
          <w:spacing w:val="-17"/>
          <w:sz w:val="28"/>
        </w:rPr>
        <w:t> </w:t>
      </w:r>
      <w:r>
        <w:rPr>
          <w:sz w:val="28"/>
        </w:rPr>
        <w:t>not reflect the total number of rulings involving LBT women at the federal level, nor does it exempt the authorities from their obligation to ensure accessibility through specific filters that facilitate the identification of such cases.</w:t>
      </w:r>
    </w:p>
    <w:p>
      <w:pPr>
        <w:pStyle w:val="BodyText"/>
        <w:spacing w:before="4"/>
        <w:rPr>
          <w:sz w:val="38"/>
        </w:rPr>
      </w:pPr>
    </w:p>
    <w:p>
      <w:pPr>
        <w:pStyle w:val="ListParagraph"/>
        <w:numPr>
          <w:ilvl w:val="0"/>
          <w:numId w:val="1"/>
        </w:numPr>
        <w:tabs>
          <w:tab w:pos="585" w:val="left" w:leader="none"/>
        </w:tabs>
        <w:spacing w:line="319" w:lineRule="auto" w:before="0" w:after="0"/>
        <w:ind w:left="100" w:right="718" w:firstLine="0"/>
        <w:jc w:val="both"/>
        <w:rPr>
          <w:sz w:val="28"/>
        </w:rPr>
      </w:pPr>
      <w:r>
        <w:rPr>
          <w:sz w:val="28"/>
        </w:rPr>
        <w:t>This contrasts with what is stated in Mexico’s Tenth Periodic Report, in which </w:t>
      </w:r>
      <w:r>
        <w:rPr>
          <w:sz w:val="28"/>
        </w:rPr>
        <w:t>the State</w:t>
      </w:r>
      <w:r>
        <w:rPr>
          <w:spacing w:val="-8"/>
          <w:sz w:val="28"/>
        </w:rPr>
        <w:t> </w:t>
      </w:r>
      <w:r>
        <w:rPr>
          <w:sz w:val="28"/>
        </w:rPr>
        <w:t>claims</w:t>
      </w:r>
      <w:r>
        <w:rPr>
          <w:spacing w:val="-8"/>
          <w:sz w:val="28"/>
        </w:rPr>
        <w:t> </w:t>
      </w:r>
      <w:r>
        <w:rPr>
          <w:sz w:val="28"/>
        </w:rPr>
        <w:t>that</w:t>
      </w:r>
      <w:r>
        <w:rPr>
          <w:spacing w:val="-8"/>
          <w:sz w:val="28"/>
        </w:rPr>
        <w:t> </w:t>
      </w:r>
      <w:r>
        <w:rPr>
          <w:sz w:val="28"/>
        </w:rPr>
        <w:t>there</w:t>
      </w:r>
      <w:r>
        <w:rPr>
          <w:spacing w:val="-8"/>
          <w:sz w:val="28"/>
        </w:rPr>
        <w:t> </w:t>
      </w:r>
      <w:r>
        <w:rPr>
          <w:sz w:val="28"/>
        </w:rPr>
        <w:t>has</w:t>
      </w:r>
      <w:r>
        <w:rPr>
          <w:spacing w:val="-8"/>
          <w:sz w:val="28"/>
        </w:rPr>
        <w:t> </w:t>
      </w:r>
      <w:r>
        <w:rPr>
          <w:sz w:val="28"/>
        </w:rPr>
        <w:t>been</w:t>
      </w:r>
      <w:r>
        <w:rPr>
          <w:spacing w:val="-8"/>
          <w:sz w:val="28"/>
        </w:rPr>
        <w:t> </w:t>
      </w:r>
      <w:r>
        <w:rPr>
          <w:sz w:val="28"/>
        </w:rPr>
        <w:t>an</w:t>
      </w:r>
      <w:r>
        <w:rPr>
          <w:spacing w:val="-8"/>
          <w:sz w:val="28"/>
        </w:rPr>
        <w:t> </w:t>
      </w:r>
      <w:r>
        <w:rPr>
          <w:sz w:val="28"/>
        </w:rPr>
        <w:t>improvement</w:t>
      </w:r>
      <w:r>
        <w:rPr>
          <w:spacing w:val="-8"/>
          <w:sz w:val="28"/>
        </w:rPr>
        <w:t> </w:t>
      </w:r>
      <w:r>
        <w:rPr>
          <w:sz w:val="28"/>
        </w:rPr>
        <w:t>in</w:t>
      </w:r>
      <w:r>
        <w:rPr>
          <w:spacing w:val="-8"/>
          <w:sz w:val="28"/>
        </w:rPr>
        <w:t> </w:t>
      </w:r>
      <w:r>
        <w:rPr>
          <w:sz w:val="28"/>
        </w:rPr>
        <w:t>the</w:t>
      </w:r>
      <w:r>
        <w:rPr>
          <w:spacing w:val="-8"/>
          <w:sz w:val="28"/>
        </w:rPr>
        <w:t> </w:t>
      </w:r>
      <w:r>
        <w:rPr>
          <w:sz w:val="28"/>
        </w:rPr>
        <w:t>ruling</w:t>
      </w:r>
      <w:r>
        <w:rPr>
          <w:spacing w:val="-8"/>
          <w:sz w:val="28"/>
        </w:rPr>
        <w:t> </w:t>
      </w:r>
      <w:r>
        <w:rPr>
          <w:sz w:val="28"/>
        </w:rPr>
        <w:t>search</w:t>
      </w:r>
      <w:r>
        <w:rPr>
          <w:spacing w:val="-8"/>
          <w:sz w:val="28"/>
        </w:rPr>
        <w:t> </w:t>
      </w:r>
      <w:r>
        <w:rPr>
          <w:sz w:val="28"/>
        </w:rPr>
        <w:t>systems.</w:t>
      </w:r>
      <w:r>
        <w:rPr>
          <w:position w:val="9"/>
          <w:sz w:val="16"/>
        </w:rPr>
        <w:t>26</w:t>
      </w:r>
      <w:r>
        <w:rPr>
          <w:spacing w:val="25"/>
          <w:position w:val="9"/>
          <w:sz w:val="16"/>
        </w:rPr>
        <w:t> </w:t>
      </w:r>
      <w:r>
        <w:rPr>
          <w:sz w:val="28"/>
        </w:rPr>
        <w:t>Howe- ver,</w:t>
      </w:r>
      <w:r>
        <w:rPr>
          <w:spacing w:val="-20"/>
          <w:sz w:val="28"/>
        </w:rPr>
        <w:t> </w:t>
      </w:r>
      <w:r>
        <w:rPr>
          <w:sz w:val="28"/>
        </w:rPr>
        <w:t>contrary</w:t>
      </w:r>
      <w:r>
        <w:rPr>
          <w:spacing w:val="-19"/>
          <w:sz w:val="28"/>
        </w:rPr>
        <w:t> </w:t>
      </w:r>
      <w:r>
        <w:rPr>
          <w:sz w:val="28"/>
        </w:rPr>
        <w:t>to</w:t>
      </w:r>
      <w:r>
        <w:rPr>
          <w:spacing w:val="-20"/>
          <w:sz w:val="28"/>
        </w:rPr>
        <w:t> </w:t>
      </w:r>
      <w:r>
        <w:rPr>
          <w:sz w:val="28"/>
        </w:rPr>
        <w:t>the</w:t>
      </w:r>
      <w:r>
        <w:rPr>
          <w:spacing w:val="-19"/>
          <w:sz w:val="28"/>
        </w:rPr>
        <w:t> </w:t>
      </w:r>
      <w:r>
        <w:rPr>
          <w:sz w:val="28"/>
        </w:rPr>
        <w:t>Mexican</w:t>
      </w:r>
      <w:r>
        <w:rPr>
          <w:spacing w:val="-20"/>
          <w:sz w:val="28"/>
        </w:rPr>
        <w:t> </w:t>
      </w:r>
      <w:r>
        <w:rPr>
          <w:sz w:val="28"/>
        </w:rPr>
        <w:t>State’s</w:t>
      </w:r>
      <w:r>
        <w:rPr>
          <w:spacing w:val="-19"/>
          <w:sz w:val="28"/>
        </w:rPr>
        <w:t> </w:t>
      </w:r>
      <w:r>
        <w:rPr>
          <w:sz w:val="28"/>
        </w:rPr>
        <w:t>claims,</w:t>
      </w:r>
      <w:r>
        <w:rPr>
          <w:spacing w:val="-20"/>
          <w:sz w:val="28"/>
        </w:rPr>
        <w:t> </w:t>
      </w:r>
      <w:r>
        <w:rPr>
          <w:sz w:val="28"/>
        </w:rPr>
        <w:t>the</w:t>
      </w:r>
      <w:r>
        <w:rPr>
          <w:spacing w:val="-19"/>
          <w:sz w:val="28"/>
        </w:rPr>
        <w:t> </w:t>
      </w:r>
      <w:r>
        <w:rPr>
          <w:sz w:val="28"/>
        </w:rPr>
        <w:t>legal</w:t>
      </w:r>
      <w:r>
        <w:rPr>
          <w:spacing w:val="-20"/>
          <w:sz w:val="28"/>
        </w:rPr>
        <w:t> </w:t>
      </w:r>
      <w:r>
        <w:rPr>
          <w:sz w:val="28"/>
        </w:rPr>
        <w:t>search</w:t>
      </w:r>
      <w:r>
        <w:rPr>
          <w:spacing w:val="-19"/>
          <w:sz w:val="28"/>
        </w:rPr>
        <w:t> </w:t>
      </w:r>
      <w:r>
        <w:rPr>
          <w:sz w:val="28"/>
        </w:rPr>
        <w:t>engines</w:t>
      </w:r>
      <w:r>
        <w:rPr>
          <w:spacing w:val="-19"/>
          <w:sz w:val="28"/>
        </w:rPr>
        <w:t> </w:t>
      </w:r>
      <w:r>
        <w:rPr>
          <w:sz w:val="28"/>
        </w:rPr>
        <w:t>of</w:t>
      </w:r>
      <w:r>
        <w:rPr>
          <w:spacing w:val="-20"/>
          <w:sz w:val="28"/>
        </w:rPr>
        <w:t> </w:t>
      </w:r>
      <w:r>
        <w:rPr>
          <w:sz w:val="28"/>
        </w:rPr>
        <w:t>judicial</w:t>
      </w:r>
      <w:r>
        <w:rPr>
          <w:spacing w:val="-19"/>
          <w:sz w:val="28"/>
        </w:rPr>
        <w:t> </w:t>
      </w:r>
      <w:r>
        <w:rPr>
          <w:sz w:val="28"/>
        </w:rPr>
        <w:t>branches do not include specific filters to identify cases involving LBT women.</w:t>
      </w:r>
    </w:p>
    <w:p>
      <w:pPr>
        <w:pStyle w:val="BodyText"/>
        <w:spacing w:before="8"/>
        <w:rPr>
          <w:sz w:val="24"/>
        </w:rPr>
      </w:pPr>
      <w:r>
        <w:rPr/>
        <w:pict>
          <v:shape style="position:absolute;margin-left:36pt;margin-top:15.7692pt;width:158.9pt;height:.1pt;mso-position-horizontal-relative:page;mso-position-vertical-relative:paragraph;z-index:-15722496;mso-wrap-distance-left:0;mso-wrap-distance-right:0" id="docshape14" coordorigin="720,315" coordsize="3178,0" path="m720,315l3897,315e" filled="false" stroked="true" strokeweight="1pt" strokecolor="#4d2876">
            <v:path arrowok="t"/>
            <v:stroke dashstyle="solid"/>
            <w10:wrap type="topAndBottom"/>
          </v:shape>
        </w:pict>
      </w:r>
    </w:p>
    <w:p>
      <w:pPr>
        <w:spacing w:line="273" w:lineRule="auto" w:before="162"/>
        <w:ind w:left="100" w:right="787" w:hanging="1"/>
        <w:jc w:val="left"/>
        <w:rPr>
          <w:rFonts w:ascii="Avenir LT Std 45 Book"/>
          <w:b w:val="0"/>
          <w:i/>
          <w:sz w:val="16"/>
        </w:rPr>
      </w:pPr>
      <w:r>
        <w:rPr>
          <w:rFonts w:ascii="Avenir LT Std 45 Book"/>
          <w:b w:val="0"/>
          <w:i/>
          <w:position w:val="5"/>
          <w:sz w:val="9"/>
        </w:rPr>
        <w:t>25</w:t>
      </w:r>
      <w:r>
        <w:rPr>
          <w:rFonts w:ascii="Avenir LT Std 45 Book"/>
          <w:b w:val="0"/>
          <w:i/>
          <w:spacing w:val="20"/>
          <w:position w:val="5"/>
          <w:sz w:val="9"/>
        </w:rPr>
        <w:t> </w:t>
      </w:r>
      <w:r>
        <w:rPr>
          <w:rFonts w:ascii="Avenir LT Std 45 Book"/>
          <w:b w:val="0"/>
          <w:i/>
          <w:sz w:val="16"/>
        </w:rPr>
        <w:t>Article 2. States Parties condemn discrimination against women in all its forms, agree to pursue by all appropriate means and without delay a policy</w:t>
      </w:r>
      <w:r>
        <w:rPr>
          <w:rFonts w:ascii="Avenir LT Std 45 Book"/>
          <w:b w:val="0"/>
          <w:i/>
          <w:sz w:val="16"/>
        </w:rPr>
        <w:t> of eliminating discrimination against women, and, to this end, undertake to: [...] (c) Establish legal protection of the rights of women on an equal basis with</w:t>
      </w:r>
      <w:r>
        <w:rPr>
          <w:rFonts w:ascii="Avenir LT Std 45 Book"/>
          <w:b w:val="0"/>
          <w:i/>
          <w:spacing w:val="-3"/>
          <w:sz w:val="16"/>
        </w:rPr>
        <w:t> </w:t>
      </w:r>
      <w:r>
        <w:rPr>
          <w:rFonts w:ascii="Avenir LT Std 45 Book"/>
          <w:b w:val="0"/>
          <w:i/>
          <w:sz w:val="16"/>
        </w:rPr>
        <w:t>men</w:t>
      </w:r>
      <w:r>
        <w:rPr>
          <w:rFonts w:ascii="Avenir LT Std 45 Book"/>
          <w:b w:val="0"/>
          <w:i/>
          <w:spacing w:val="-3"/>
          <w:sz w:val="16"/>
        </w:rPr>
        <w:t> </w:t>
      </w:r>
      <w:r>
        <w:rPr>
          <w:rFonts w:ascii="Avenir LT Std 45 Book"/>
          <w:b w:val="0"/>
          <w:i/>
          <w:sz w:val="16"/>
        </w:rPr>
        <w:t>and</w:t>
      </w:r>
      <w:r>
        <w:rPr>
          <w:rFonts w:ascii="Avenir LT Std 45 Book"/>
          <w:b w:val="0"/>
          <w:i/>
          <w:spacing w:val="-3"/>
          <w:sz w:val="16"/>
        </w:rPr>
        <w:t> </w:t>
      </w:r>
      <w:r>
        <w:rPr>
          <w:rFonts w:ascii="Avenir LT Std 45 Book"/>
          <w:b w:val="0"/>
          <w:i/>
          <w:sz w:val="16"/>
        </w:rPr>
        <w:t>ensure,</w:t>
      </w:r>
      <w:r>
        <w:rPr>
          <w:rFonts w:ascii="Avenir LT Std 45 Book"/>
          <w:b w:val="0"/>
          <w:i/>
          <w:spacing w:val="-3"/>
          <w:sz w:val="16"/>
        </w:rPr>
        <w:t> </w:t>
      </w:r>
      <w:r>
        <w:rPr>
          <w:rFonts w:ascii="Avenir LT Std 45 Book"/>
          <w:b w:val="0"/>
          <w:i/>
          <w:sz w:val="16"/>
        </w:rPr>
        <w:t>through</w:t>
      </w:r>
      <w:r>
        <w:rPr>
          <w:rFonts w:ascii="Avenir LT Std 45 Book"/>
          <w:b w:val="0"/>
          <w:i/>
          <w:spacing w:val="-3"/>
          <w:sz w:val="16"/>
        </w:rPr>
        <w:t> </w:t>
      </w:r>
      <w:r>
        <w:rPr>
          <w:rFonts w:ascii="Avenir LT Std 45 Book"/>
          <w:b w:val="0"/>
          <w:i/>
          <w:sz w:val="16"/>
        </w:rPr>
        <w:t>competent</w:t>
      </w:r>
      <w:r>
        <w:rPr>
          <w:rFonts w:ascii="Avenir LT Std 45 Book"/>
          <w:b w:val="0"/>
          <w:i/>
          <w:spacing w:val="-3"/>
          <w:sz w:val="16"/>
        </w:rPr>
        <w:t> </w:t>
      </w:r>
      <w:r>
        <w:rPr>
          <w:rFonts w:ascii="Avenir LT Std 45 Book"/>
          <w:b w:val="0"/>
          <w:i/>
          <w:sz w:val="16"/>
        </w:rPr>
        <w:t>national</w:t>
      </w:r>
      <w:r>
        <w:rPr>
          <w:rFonts w:ascii="Avenir LT Std 45 Book"/>
          <w:b w:val="0"/>
          <w:i/>
          <w:spacing w:val="-3"/>
          <w:sz w:val="16"/>
        </w:rPr>
        <w:t> </w:t>
      </w:r>
      <w:r>
        <w:rPr>
          <w:rFonts w:ascii="Avenir LT Std 45 Book"/>
          <w:b w:val="0"/>
          <w:i/>
          <w:sz w:val="16"/>
        </w:rPr>
        <w:t>tribunals</w:t>
      </w:r>
      <w:r>
        <w:rPr>
          <w:rFonts w:ascii="Avenir LT Std 45 Book"/>
          <w:b w:val="0"/>
          <w:i/>
          <w:spacing w:val="-3"/>
          <w:sz w:val="16"/>
        </w:rPr>
        <w:t> </w:t>
      </w:r>
      <w:r>
        <w:rPr>
          <w:rFonts w:ascii="Avenir LT Std 45 Book"/>
          <w:b w:val="0"/>
          <w:i/>
          <w:sz w:val="16"/>
        </w:rPr>
        <w:t>and</w:t>
      </w:r>
      <w:r>
        <w:rPr>
          <w:rFonts w:ascii="Avenir LT Std 45 Book"/>
          <w:b w:val="0"/>
          <w:i/>
          <w:spacing w:val="-3"/>
          <w:sz w:val="16"/>
        </w:rPr>
        <w:t> </w:t>
      </w:r>
      <w:r>
        <w:rPr>
          <w:rFonts w:ascii="Avenir LT Std 45 Book"/>
          <w:b w:val="0"/>
          <w:i/>
          <w:sz w:val="16"/>
        </w:rPr>
        <w:t>other</w:t>
      </w:r>
      <w:r>
        <w:rPr>
          <w:rFonts w:ascii="Avenir LT Std 45 Book"/>
          <w:b w:val="0"/>
          <w:i/>
          <w:spacing w:val="-3"/>
          <w:sz w:val="16"/>
        </w:rPr>
        <w:t> </w:t>
      </w:r>
      <w:r>
        <w:rPr>
          <w:rFonts w:ascii="Avenir LT Std 45 Book"/>
          <w:b w:val="0"/>
          <w:i/>
          <w:sz w:val="16"/>
        </w:rPr>
        <w:t>public</w:t>
      </w:r>
      <w:r>
        <w:rPr>
          <w:rFonts w:ascii="Avenir LT Std 45 Book"/>
          <w:b w:val="0"/>
          <w:i/>
          <w:spacing w:val="-3"/>
          <w:sz w:val="16"/>
        </w:rPr>
        <w:t> </w:t>
      </w:r>
      <w:r>
        <w:rPr>
          <w:rFonts w:ascii="Avenir LT Std 45 Book"/>
          <w:b w:val="0"/>
          <w:i/>
          <w:sz w:val="16"/>
        </w:rPr>
        <w:t>institutions,</w:t>
      </w:r>
      <w:r>
        <w:rPr>
          <w:rFonts w:ascii="Avenir LT Std 45 Book"/>
          <w:b w:val="0"/>
          <w:i/>
          <w:spacing w:val="-3"/>
          <w:sz w:val="16"/>
        </w:rPr>
        <w:t> </w:t>
      </w:r>
      <w:r>
        <w:rPr>
          <w:rFonts w:ascii="Avenir LT Std 45 Book"/>
          <w:b w:val="0"/>
          <w:i/>
          <w:sz w:val="16"/>
        </w:rPr>
        <w:t>the</w:t>
      </w:r>
      <w:r>
        <w:rPr>
          <w:rFonts w:ascii="Avenir LT Std 45 Book"/>
          <w:b w:val="0"/>
          <w:i/>
          <w:spacing w:val="-3"/>
          <w:sz w:val="16"/>
        </w:rPr>
        <w:t> </w:t>
      </w:r>
      <w:r>
        <w:rPr>
          <w:rFonts w:ascii="Avenir LT Std 45 Book"/>
          <w:b w:val="0"/>
          <w:i/>
          <w:sz w:val="16"/>
        </w:rPr>
        <w:t>effective</w:t>
      </w:r>
      <w:r>
        <w:rPr>
          <w:rFonts w:ascii="Avenir LT Std 45 Book"/>
          <w:b w:val="0"/>
          <w:i/>
          <w:spacing w:val="-3"/>
          <w:sz w:val="16"/>
        </w:rPr>
        <w:t> </w:t>
      </w:r>
      <w:r>
        <w:rPr>
          <w:rFonts w:ascii="Avenir LT Std 45 Book"/>
          <w:b w:val="0"/>
          <w:i/>
          <w:sz w:val="16"/>
        </w:rPr>
        <w:t>protection</w:t>
      </w:r>
      <w:r>
        <w:rPr>
          <w:rFonts w:ascii="Avenir LT Std 45 Book"/>
          <w:b w:val="0"/>
          <w:i/>
          <w:spacing w:val="-3"/>
          <w:sz w:val="16"/>
        </w:rPr>
        <w:t> </w:t>
      </w:r>
      <w:r>
        <w:rPr>
          <w:rFonts w:ascii="Avenir LT Std 45 Book"/>
          <w:b w:val="0"/>
          <w:i/>
          <w:sz w:val="16"/>
        </w:rPr>
        <w:t>of</w:t>
      </w:r>
      <w:r>
        <w:rPr>
          <w:rFonts w:ascii="Avenir LT Std 45 Book"/>
          <w:b w:val="0"/>
          <w:i/>
          <w:spacing w:val="-3"/>
          <w:sz w:val="16"/>
        </w:rPr>
        <w:t> </w:t>
      </w:r>
      <w:r>
        <w:rPr>
          <w:rFonts w:ascii="Avenir LT Std 45 Book"/>
          <w:b w:val="0"/>
          <w:i/>
          <w:sz w:val="16"/>
        </w:rPr>
        <w:t>women</w:t>
      </w:r>
      <w:r>
        <w:rPr>
          <w:rFonts w:ascii="Avenir LT Std 45 Book"/>
          <w:b w:val="0"/>
          <w:i/>
          <w:spacing w:val="-3"/>
          <w:sz w:val="16"/>
        </w:rPr>
        <w:t> </w:t>
      </w:r>
      <w:r>
        <w:rPr>
          <w:rFonts w:ascii="Avenir LT Std 45 Book"/>
          <w:b w:val="0"/>
          <w:i/>
          <w:sz w:val="16"/>
        </w:rPr>
        <w:t>against</w:t>
      </w:r>
      <w:r>
        <w:rPr>
          <w:rFonts w:ascii="Avenir LT Std 45 Book"/>
          <w:b w:val="0"/>
          <w:i/>
          <w:spacing w:val="-3"/>
          <w:sz w:val="16"/>
        </w:rPr>
        <w:t> </w:t>
      </w:r>
      <w:r>
        <w:rPr>
          <w:rFonts w:ascii="Avenir LT Std 45 Book"/>
          <w:b w:val="0"/>
          <w:i/>
          <w:sz w:val="16"/>
        </w:rPr>
        <w:t>any</w:t>
      </w:r>
      <w:r>
        <w:rPr>
          <w:rFonts w:ascii="Avenir LT Std 45 Book"/>
          <w:b w:val="0"/>
          <w:i/>
          <w:spacing w:val="-3"/>
          <w:sz w:val="16"/>
        </w:rPr>
        <w:t> </w:t>
      </w:r>
      <w:r>
        <w:rPr>
          <w:rFonts w:ascii="Avenir LT Std 45 Book"/>
          <w:b w:val="0"/>
          <w:i/>
          <w:sz w:val="16"/>
        </w:rPr>
        <w:t>act</w:t>
      </w:r>
      <w:r>
        <w:rPr>
          <w:rFonts w:ascii="Avenir LT Std 45 Book"/>
          <w:b w:val="0"/>
          <w:i/>
          <w:spacing w:val="-3"/>
          <w:sz w:val="16"/>
        </w:rPr>
        <w:t> </w:t>
      </w:r>
      <w:r>
        <w:rPr>
          <w:rFonts w:ascii="Avenir LT Std 45 Book"/>
          <w:b w:val="0"/>
          <w:i/>
          <w:sz w:val="16"/>
        </w:rPr>
        <w:t>of</w:t>
      </w:r>
      <w:r>
        <w:rPr>
          <w:rFonts w:ascii="Avenir LT Std 45 Book"/>
          <w:b w:val="0"/>
          <w:i/>
          <w:spacing w:val="-3"/>
          <w:sz w:val="16"/>
        </w:rPr>
        <w:t> </w:t>
      </w:r>
      <w:r>
        <w:rPr>
          <w:rFonts w:ascii="Avenir LT Std 45 Book"/>
          <w:b w:val="0"/>
          <w:i/>
          <w:sz w:val="16"/>
        </w:rPr>
        <w:t>discrimi- </w:t>
      </w:r>
      <w:r>
        <w:rPr>
          <w:rFonts w:ascii="Avenir LT Std 45 Book"/>
          <w:b w:val="0"/>
          <w:i/>
          <w:spacing w:val="-2"/>
          <w:sz w:val="16"/>
        </w:rPr>
        <w:t>nation.</w:t>
      </w:r>
    </w:p>
    <w:p>
      <w:pPr>
        <w:spacing w:line="192" w:lineRule="exact" w:before="0"/>
        <w:ind w:left="100" w:right="0" w:firstLine="0"/>
        <w:jc w:val="left"/>
        <w:rPr>
          <w:rFonts w:ascii="Avenir LT Std 45 Book"/>
          <w:b w:val="0"/>
          <w:i/>
          <w:sz w:val="16"/>
        </w:rPr>
      </w:pPr>
      <w:r>
        <w:rPr>
          <w:rFonts w:ascii="Avenir LT Std 45 Book"/>
          <w:b w:val="0"/>
          <w:i/>
          <w:position w:val="5"/>
          <w:sz w:val="9"/>
        </w:rPr>
        <w:t>26</w:t>
      </w:r>
      <w:r>
        <w:rPr>
          <w:rFonts w:ascii="Avenir LT Std 45 Book"/>
          <w:b w:val="0"/>
          <w:i/>
          <w:sz w:val="16"/>
        </w:rPr>
        <w:t>Tenth</w:t>
      </w:r>
      <w:r>
        <w:rPr>
          <w:rFonts w:ascii="Avenir LT Std 45 Book"/>
          <w:b w:val="0"/>
          <w:i/>
          <w:spacing w:val="-1"/>
          <w:sz w:val="16"/>
        </w:rPr>
        <w:t> </w:t>
      </w:r>
      <w:r>
        <w:rPr>
          <w:rFonts w:ascii="Avenir LT Std 45 Book"/>
          <w:b w:val="0"/>
          <w:i/>
          <w:sz w:val="16"/>
        </w:rPr>
        <w:t>periodic</w:t>
      </w:r>
      <w:r>
        <w:rPr>
          <w:rFonts w:ascii="Avenir LT Std 45 Book"/>
          <w:b w:val="0"/>
          <w:i/>
          <w:spacing w:val="-1"/>
          <w:sz w:val="16"/>
        </w:rPr>
        <w:t> </w:t>
      </w:r>
      <w:r>
        <w:rPr>
          <w:rFonts w:ascii="Avenir LT Std 45 Book"/>
          <w:b w:val="0"/>
          <w:i/>
          <w:sz w:val="16"/>
        </w:rPr>
        <w:t>report</w:t>
      </w:r>
      <w:r>
        <w:rPr>
          <w:rFonts w:ascii="Avenir LT Std 45 Book"/>
          <w:b w:val="0"/>
          <w:i/>
          <w:spacing w:val="-1"/>
          <w:sz w:val="16"/>
        </w:rPr>
        <w:t> </w:t>
      </w:r>
      <w:r>
        <w:rPr>
          <w:rFonts w:ascii="Avenir LT Std 45 Book"/>
          <w:b w:val="0"/>
          <w:i/>
          <w:sz w:val="16"/>
        </w:rPr>
        <w:t>that</w:t>
      </w:r>
      <w:r>
        <w:rPr>
          <w:rFonts w:ascii="Avenir LT Std 45 Book"/>
          <w:b w:val="0"/>
          <w:i/>
          <w:spacing w:val="-1"/>
          <w:sz w:val="16"/>
        </w:rPr>
        <w:t> </w:t>
      </w:r>
      <w:r>
        <w:rPr>
          <w:rFonts w:ascii="Avenir LT Std 45 Book"/>
          <w:b w:val="0"/>
          <w:i/>
          <w:sz w:val="16"/>
        </w:rPr>
        <w:t>Mexico</w:t>
      </w:r>
      <w:r>
        <w:rPr>
          <w:rFonts w:ascii="Avenir LT Std 45 Book"/>
          <w:b w:val="0"/>
          <w:i/>
          <w:spacing w:val="-1"/>
          <w:sz w:val="16"/>
        </w:rPr>
        <w:t> </w:t>
      </w:r>
      <w:r>
        <w:rPr>
          <w:rFonts w:ascii="Avenir LT Std 45 Book"/>
          <w:b w:val="0"/>
          <w:i/>
          <w:sz w:val="16"/>
        </w:rPr>
        <w:t>was</w:t>
      </w:r>
      <w:r>
        <w:rPr>
          <w:rFonts w:ascii="Avenir LT Std 45 Book"/>
          <w:b w:val="0"/>
          <w:i/>
          <w:spacing w:val="-1"/>
          <w:sz w:val="16"/>
        </w:rPr>
        <w:t> </w:t>
      </w:r>
      <w:r>
        <w:rPr>
          <w:rFonts w:ascii="Avenir LT Std 45 Book"/>
          <w:b w:val="0"/>
          <w:i/>
          <w:sz w:val="16"/>
        </w:rPr>
        <w:t>due</w:t>
      </w:r>
      <w:r>
        <w:rPr>
          <w:rFonts w:ascii="Avenir LT Std 45 Book"/>
          <w:b w:val="0"/>
          <w:i/>
          <w:spacing w:val="-1"/>
          <w:sz w:val="16"/>
        </w:rPr>
        <w:t> </w:t>
      </w:r>
      <w:r>
        <w:rPr>
          <w:rFonts w:ascii="Avenir LT Std 45 Book"/>
          <w:b w:val="0"/>
          <w:i/>
          <w:sz w:val="16"/>
        </w:rPr>
        <w:t>to</w:t>
      </w:r>
      <w:r>
        <w:rPr>
          <w:rFonts w:ascii="Avenir LT Std 45 Book"/>
          <w:b w:val="0"/>
          <w:i/>
          <w:spacing w:val="-1"/>
          <w:sz w:val="16"/>
        </w:rPr>
        <w:t> </w:t>
      </w:r>
      <w:r>
        <w:rPr>
          <w:rFonts w:ascii="Avenir LT Std 45 Book"/>
          <w:b w:val="0"/>
          <w:i/>
          <w:sz w:val="16"/>
        </w:rPr>
        <w:t>submit</w:t>
      </w:r>
      <w:r>
        <w:rPr>
          <w:rFonts w:ascii="Avenir LT Std 45 Book"/>
          <w:b w:val="0"/>
          <w:i/>
          <w:spacing w:val="-1"/>
          <w:sz w:val="16"/>
        </w:rPr>
        <w:t> </w:t>
      </w:r>
      <w:r>
        <w:rPr>
          <w:rFonts w:ascii="Avenir LT Std 45 Book"/>
          <w:b w:val="0"/>
          <w:i/>
          <w:sz w:val="16"/>
        </w:rPr>
        <w:t>in</w:t>
      </w:r>
      <w:r>
        <w:rPr>
          <w:rFonts w:ascii="Avenir LT Std 45 Book"/>
          <w:b w:val="0"/>
          <w:i/>
          <w:spacing w:val="-1"/>
          <w:sz w:val="16"/>
        </w:rPr>
        <w:t> </w:t>
      </w:r>
      <w:r>
        <w:rPr>
          <w:rFonts w:ascii="Avenir LT Std 45 Book"/>
          <w:b w:val="0"/>
          <w:i/>
          <w:sz w:val="16"/>
        </w:rPr>
        <w:t>2024</w:t>
      </w:r>
      <w:r>
        <w:rPr>
          <w:rFonts w:ascii="Avenir LT Std 45 Book"/>
          <w:b w:val="0"/>
          <w:i/>
          <w:spacing w:val="-1"/>
          <w:sz w:val="16"/>
        </w:rPr>
        <w:t> </w:t>
      </w:r>
      <w:r>
        <w:rPr>
          <w:rFonts w:ascii="Avenir LT Std 45 Book"/>
          <w:b w:val="0"/>
          <w:i/>
          <w:sz w:val="16"/>
        </w:rPr>
        <w:t>under</w:t>
      </w:r>
      <w:r>
        <w:rPr>
          <w:rFonts w:ascii="Avenir LT Std 45 Book"/>
          <w:b w:val="0"/>
          <w:i/>
          <w:spacing w:val="-1"/>
          <w:sz w:val="16"/>
        </w:rPr>
        <w:t> </w:t>
      </w:r>
      <w:r>
        <w:rPr>
          <w:rFonts w:ascii="Avenir LT Std 45 Book"/>
          <w:b w:val="0"/>
          <w:i/>
          <w:sz w:val="16"/>
        </w:rPr>
        <w:t>Article</w:t>
      </w:r>
      <w:r>
        <w:rPr>
          <w:rFonts w:ascii="Avenir LT Std 45 Book"/>
          <w:b w:val="0"/>
          <w:i/>
          <w:spacing w:val="-1"/>
          <w:sz w:val="16"/>
        </w:rPr>
        <w:t> </w:t>
      </w:r>
      <w:r>
        <w:rPr>
          <w:rFonts w:ascii="Avenir LT Std 45 Book"/>
          <w:b w:val="0"/>
          <w:i/>
          <w:sz w:val="16"/>
        </w:rPr>
        <w:t>18</w:t>
      </w:r>
      <w:r>
        <w:rPr>
          <w:rFonts w:ascii="Avenir LT Std 45 Book"/>
          <w:b w:val="0"/>
          <w:i/>
          <w:spacing w:val="-1"/>
          <w:sz w:val="16"/>
        </w:rPr>
        <w:t> </w:t>
      </w:r>
      <w:r>
        <w:rPr>
          <w:rFonts w:ascii="Avenir LT Std 45 Book"/>
          <w:b w:val="0"/>
          <w:i/>
          <w:sz w:val="16"/>
        </w:rPr>
        <w:t>of</w:t>
      </w:r>
      <w:r>
        <w:rPr>
          <w:rFonts w:ascii="Avenir LT Std 45 Book"/>
          <w:b w:val="0"/>
          <w:i/>
          <w:spacing w:val="-1"/>
          <w:sz w:val="16"/>
        </w:rPr>
        <w:t> </w:t>
      </w:r>
      <w:r>
        <w:rPr>
          <w:rFonts w:ascii="Avenir LT Std 45 Book"/>
          <w:b w:val="0"/>
          <w:i/>
          <w:sz w:val="16"/>
        </w:rPr>
        <w:t>the</w:t>
      </w:r>
      <w:r>
        <w:rPr>
          <w:rFonts w:ascii="Avenir LT Std 45 Book"/>
          <w:b w:val="0"/>
          <w:i/>
          <w:spacing w:val="-1"/>
          <w:sz w:val="16"/>
        </w:rPr>
        <w:t> </w:t>
      </w:r>
      <w:r>
        <w:rPr>
          <w:rFonts w:ascii="Avenir LT Std 45 Book"/>
          <w:b w:val="0"/>
          <w:i/>
          <w:sz w:val="16"/>
        </w:rPr>
        <w:t>Convention,</w:t>
      </w:r>
      <w:r>
        <w:rPr>
          <w:rFonts w:ascii="Avenir LT Std 45 Book"/>
          <w:b w:val="0"/>
          <w:i/>
          <w:spacing w:val="-1"/>
          <w:sz w:val="16"/>
        </w:rPr>
        <w:t> </w:t>
      </w:r>
      <w:r>
        <w:rPr>
          <w:rFonts w:ascii="Avenir LT Std 45 Book"/>
          <w:b w:val="0"/>
          <w:i/>
          <w:sz w:val="16"/>
        </w:rPr>
        <w:t>CEDAW/C/MEX/10,</w:t>
      </w:r>
      <w:r>
        <w:rPr>
          <w:rFonts w:ascii="Avenir LT Std 45 Book"/>
          <w:b w:val="0"/>
          <w:i/>
          <w:spacing w:val="-1"/>
          <w:sz w:val="16"/>
        </w:rPr>
        <w:t> </w:t>
      </w:r>
      <w:r>
        <w:rPr>
          <w:rFonts w:ascii="Avenir LT Std 45 Book"/>
          <w:b w:val="0"/>
          <w:i/>
          <w:sz w:val="16"/>
        </w:rPr>
        <w:t>para.</w:t>
      </w:r>
      <w:r>
        <w:rPr>
          <w:rFonts w:ascii="Avenir LT Std 45 Book"/>
          <w:b w:val="0"/>
          <w:i/>
          <w:spacing w:val="-1"/>
          <w:sz w:val="16"/>
        </w:rPr>
        <w:t> </w:t>
      </w:r>
      <w:r>
        <w:rPr>
          <w:rFonts w:ascii="Avenir LT Std 45 Book"/>
          <w:b w:val="0"/>
          <w:i/>
          <w:spacing w:val="-5"/>
          <w:sz w:val="16"/>
        </w:rPr>
        <w:t>32.</w:t>
      </w:r>
    </w:p>
    <w:p>
      <w:pPr>
        <w:spacing w:after="0" w:line="192" w:lineRule="exact"/>
        <w:jc w:val="left"/>
        <w:rPr>
          <w:rFonts w:ascii="Avenir LT Std 45 Book"/>
          <w:sz w:val="16"/>
        </w:rPr>
        <w:sectPr>
          <w:footerReference w:type="default" r:id="rId12"/>
          <w:pgSz w:w="12240" w:h="15840"/>
          <w:pgMar w:footer="178" w:header="0" w:top="600" w:bottom="360" w:left="620" w:right="0"/>
          <w:pgNumType w:start="9"/>
        </w:sectPr>
      </w:pPr>
    </w:p>
    <w:p>
      <w:pPr>
        <w:pStyle w:val="BodyText"/>
        <w:spacing w:line="319" w:lineRule="auto" w:before="85"/>
        <w:ind w:left="173" w:right="791"/>
        <w:jc w:val="both"/>
      </w:pPr>
      <w:r>
        <w:rPr/>
        <w:t>As a result, it becomes difficult for citizens to monitor the State’s compliance with its obligation</w:t>
      </w:r>
      <w:r>
        <w:rPr>
          <w:spacing w:val="-5"/>
        </w:rPr>
        <w:t> </w:t>
      </w:r>
      <w:r>
        <w:rPr/>
        <w:t>to</w:t>
      </w:r>
      <w:r>
        <w:rPr>
          <w:spacing w:val="-5"/>
        </w:rPr>
        <w:t> </w:t>
      </w:r>
      <w:r>
        <w:rPr/>
        <w:t>establish</w:t>
      </w:r>
      <w:r>
        <w:rPr>
          <w:spacing w:val="-5"/>
        </w:rPr>
        <w:t> </w:t>
      </w:r>
      <w:r>
        <w:rPr/>
        <w:t>mechanisms</w:t>
      </w:r>
      <w:r>
        <w:rPr>
          <w:spacing w:val="-5"/>
        </w:rPr>
        <w:t> </w:t>
      </w:r>
      <w:r>
        <w:rPr/>
        <w:t>to</w:t>
      </w:r>
      <w:r>
        <w:rPr>
          <w:spacing w:val="-5"/>
        </w:rPr>
        <w:t> </w:t>
      </w:r>
      <w:r>
        <w:rPr/>
        <w:t>eliminate</w:t>
      </w:r>
      <w:r>
        <w:rPr>
          <w:spacing w:val="-5"/>
        </w:rPr>
        <w:t> </w:t>
      </w:r>
      <w:r>
        <w:rPr/>
        <w:t>discrimination</w:t>
      </w:r>
      <w:r>
        <w:rPr>
          <w:spacing w:val="-5"/>
        </w:rPr>
        <w:t> </w:t>
      </w:r>
      <w:r>
        <w:rPr/>
        <w:t>against</w:t>
      </w:r>
      <w:r>
        <w:rPr>
          <w:spacing w:val="-5"/>
        </w:rPr>
        <w:t> </w:t>
      </w:r>
      <w:r>
        <w:rPr/>
        <w:t>women,</w:t>
      </w:r>
      <w:r>
        <w:rPr>
          <w:spacing w:val="-5"/>
        </w:rPr>
        <w:t> </w:t>
      </w:r>
      <w:r>
        <w:rPr/>
        <w:t>as</w:t>
      </w:r>
      <w:r>
        <w:rPr>
          <w:spacing w:val="-5"/>
        </w:rPr>
        <w:t> </w:t>
      </w:r>
      <w:r>
        <w:rPr/>
        <w:t>set forth in Article 2(c) of CEDAW and in the concluding observations on Mexico’s ninth periodic</w:t>
      </w:r>
      <w:r>
        <w:rPr>
          <w:spacing w:val="-11"/>
        </w:rPr>
        <w:t> </w:t>
      </w:r>
      <w:r>
        <w:rPr/>
        <w:t>report</w:t>
      </w:r>
      <w:r>
        <w:rPr>
          <w:position w:val="9"/>
          <w:sz w:val="16"/>
        </w:rPr>
        <w:t>27</w:t>
      </w:r>
      <w:r>
        <w:rPr/>
        <w:t>,</w:t>
      </w:r>
      <w:r>
        <w:rPr>
          <w:spacing w:val="40"/>
        </w:rPr>
        <w:t> </w:t>
      </w:r>
      <w:r>
        <w:rPr/>
        <w:t>thus</w:t>
      </w:r>
      <w:r>
        <w:rPr>
          <w:spacing w:val="-11"/>
        </w:rPr>
        <w:t> </w:t>
      </w:r>
      <w:r>
        <w:rPr/>
        <w:t>perpetuating</w:t>
      </w:r>
      <w:r>
        <w:rPr>
          <w:spacing w:val="-11"/>
        </w:rPr>
        <w:t> </w:t>
      </w:r>
      <w:r>
        <w:rPr/>
        <w:t>the</w:t>
      </w:r>
      <w:r>
        <w:rPr>
          <w:spacing w:val="-11"/>
        </w:rPr>
        <w:t> </w:t>
      </w:r>
      <w:r>
        <w:rPr/>
        <w:t>exclusion</w:t>
      </w:r>
      <w:r>
        <w:rPr>
          <w:spacing w:val="-11"/>
        </w:rPr>
        <w:t> </w:t>
      </w:r>
      <w:r>
        <w:rPr/>
        <w:t>of</w:t>
      </w:r>
      <w:r>
        <w:rPr>
          <w:spacing w:val="-11"/>
        </w:rPr>
        <w:t> </w:t>
      </w:r>
      <w:r>
        <w:rPr/>
        <w:t>LBT</w:t>
      </w:r>
      <w:r>
        <w:rPr>
          <w:spacing w:val="-11"/>
        </w:rPr>
        <w:t> </w:t>
      </w:r>
      <w:r>
        <w:rPr/>
        <w:t>women</w:t>
      </w:r>
      <w:r>
        <w:rPr>
          <w:spacing w:val="-11"/>
        </w:rPr>
        <w:t> </w:t>
      </w:r>
      <w:r>
        <w:rPr/>
        <w:t>from</w:t>
      </w:r>
      <w:r>
        <w:rPr>
          <w:spacing w:val="-11"/>
        </w:rPr>
        <w:t> </w:t>
      </w:r>
      <w:r>
        <w:rPr/>
        <w:t>the</w:t>
      </w:r>
      <w:r>
        <w:rPr>
          <w:spacing w:val="-11"/>
        </w:rPr>
        <w:t> </w:t>
      </w:r>
      <w:r>
        <w:rPr/>
        <w:t>justice</w:t>
      </w:r>
      <w:r>
        <w:rPr>
          <w:spacing w:val="-11"/>
        </w:rPr>
        <w:t> </w:t>
      </w:r>
      <w:r>
        <w:rPr/>
        <w:t>sys- tem,</w:t>
      </w:r>
      <w:r>
        <w:rPr>
          <w:spacing w:val="-12"/>
        </w:rPr>
        <w:t> </w:t>
      </w:r>
      <w:r>
        <w:rPr/>
        <w:t>particularly</w:t>
      </w:r>
      <w:r>
        <w:rPr>
          <w:spacing w:val="-12"/>
        </w:rPr>
        <w:t> </w:t>
      </w:r>
      <w:r>
        <w:rPr/>
        <w:t>by</w:t>
      </w:r>
      <w:r>
        <w:rPr>
          <w:spacing w:val="-12"/>
        </w:rPr>
        <w:t> </w:t>
      </w:r>
      <w:r>
        <w:rPr/>
        <w:t>preventing</w:t>
      </w:r>
      <w:r>
        <w:rPr>
          <w:spacing w:val="-12"/>
        </w:rPr>
        <w:t> </w:t>
      </w:r>
      <w:r>
        <w:rPr/>
        <w:t>public</w:t>
      </w:r>
      <w:r>
        <w:rPr>
          <w:spacing w:val="-12"/>
        </w:rPr>
        <w:t> </w:t>
      </w:r>
      <w:r>
        <w:rPr/>
        <w:t>insight</w:t>
      </w:r>
      <w:r>
        <w:rPr>
          <w:spacing w:val="-12"/>
        </w:rPr>
        <w:t> </w:t>
      </w:r>
      <w:r>
        <w:rPr/>
        <w:t>into</w:t>
      </w:r>
      <w:r>
        <w:rPr>
          <w:spacing w:val="-12"/>
        </w:rPr>
        <w:t> </w:t>
      </w:r>
      <w:r>
        <w:rPr/>
        <w:t>how</w:t>
      </w:r>
      <w:r>
        <w:rPr>
          <w:spacing w:val="-12"/>
        </w:rPr>
        <w:t> </w:t>
      </w:r>
      <w:r>
        <w:rPr/>
        <w:t>courts</w:t>
      </w:r>
      <w:r>
        <w:rPr>
          <w:spacing w:val="-12"/>
        </w:rPr>
        <w:t> </w:t>
      </w:r>
      <w:r>
        <w:rPr/>
        <w:t>interpret</w:t>
      </w:r>
      <w:r>
        <w:rPr>
          <w:spacing w:val="-12"/>
        </w:rPr>
        <w:t> </w:t>
      </w:r>
      <w:r>
        <w:rPr/>
        <w:t>and</w:t>
      </w:r>
      <w:r>
        <w:rPr>
          <w:spacing w:val="-12"/>
        </w:rPr>
        <w:t> </w:t>
      </w:r>
      <w:r>
        <w:rPr/>
        <w:t>apply</w:t>
      </w:r>
      <w:r>
        <w:rPr>
          <w:spacing w:val="-12"/>
        </w:rPr>
        <w:t> </w:t>
      </w:r>
      <w:r>
        <w:rPr/>
        <w:t>laws that affect them.</w:t>
      </w:r>
    </w:p>
    <w:p>
      <w:pPr>
        <w:pStyle w:val="BodyText"/>
        <w:rPr>
          <w:sz w:val="38"/>
        </w:rPr>
      </w:pPr>
    </w:p>
    <w:p>
      <w:pPr>
        <w:pStyle w:val="ListParagraph"/>
        <w:numPr>
          <w:ilvl w:val="0"/>
          <w:numId w:val="1"/>
        </w:numPr>
        <w:tabs>
          <w:tab w:pos="654" w:val="left" w:leader="none"/>
        </w:tabs>
        <w:spacing w:line="319" w:lineRule="auto" w:before="0" w:after="0"/>
        <w:ind w:left="173" w:right="790" w:firstLine="0"/>
        <w:jc w:val="both"/>
        <w:rPr>
          <w:sz w:val="28"/>
        </w:rPr>
      </w:pPr>
      <w:r>
        <w:rPr>
          <w:sz w:val="28"/>
        </w:rPr>
        <w:t>This situation is concerning, as the lack of data collection mechanisms and infor- mation</w:t>
      </w:r>
      <w:r>
        <w:rPr>
          <w:spacing w:val="-16"/>
          <w:sz w:val="28"/>
        </w:rPr>
        <w:t> </w:t>
      </w:r>
      <w:r>
        <w:rPr>
          <w:sz w:val="28"/>
        </w:rPr>
        <w:t>filters</w:t>
      </w:r>
      <w:r>
        <w:rPr>
          <w:spacing w:val="-16"/>
          <w:sz w:val="28"/>
        </w:rPr>
        <w:t> </w:t>
      </w:r>
      <w:r>
        <w:rPr>
          <w:sz w:val="28"/>
        </w:rPr>
        <w:t>reveals</w:t>
      </w:r>
      <w:r>
        <w:rPr>
          <w:spacing w:val="-16"/>
          <w:sz w:val="28"/>
        </w:rPr>
        <w:t> </w:t>
      </w:r>
      <w:r>
        <w:rPr>
          <w:sz w:val="28"/>
        </w:rPr>
        <w:t>a</w:t>
      </w:r>
      <w:r>
        <w:rPr>
          <w:spacing w:val="-16"/>
          <w:sz w:val="28"/>
        </w:rPr>
        <w:t> </w:t>
      </w:r>
      <w:r>
        <w:rPr>
          <w:sz w:val="28"/>
        </w:rPr>
        <w:t>structural</w:t>
      </w:r>
      <w:r>
        <w:rPr>
          <w:spacing w:val="-16"/>
          <w:sz w:val="28"/>
        </w:rPr>
        <w:t> </w:t>
      </w:r>
      <w:r>
        <w:rPr>
          <w:sz w:val="28"/>
        </w:rPr>
        <w:t>failure</w:t>
      </w:r>
      <w:r>
        <w:rPr>
          <w:spacing w:val="-16"/>
          <w:sz w:val="28"/>
        </w:rPr>
        <w:t> </w:t>
      </w:r>
      <w:r>
        <w:rPr>
          <w:sz w:val="28"/>
        </w:rPr>
        <w:t>within</w:t>
      </w:r>
      <w:r>
        <w:rPr>
          <w:spacing w:val="-16"/>
          <w:sz w:val="28"/>
        </w:rPr>
        <w:t> </w:t>
      </w:r>
      <w:r>
        <w:rPr>
          <w:sz w:val="28"/>
        </w:rPr>
        <w:t>Mexico’s</w:t>
      </w:r>
      <w:r>
        <w:rPr>
          <w:spacing w:val="-16"/>
          <w:sz w:val="28"/>
        </w:rPr>
        <w:t> </w:t>
      </w:r>
      <w:r>
        <w:rPr>
          <w:sz w:val="28"/>
        </w:rPr>
        <w:t>judiciary.</w:t>
      </w:r>
      <w:r>
        <w:rPr>
          <w:spacing w:val="-16"/>
          <w:sz w:val="28"/>
        </w:rPr>
        <w:t> </w:t>
      </w:r>
      <w:r>
        <w:rPr>
          <w:sz w:val="28"/>
        </w:rPr>
        <w:t>It</w:t>
      </w:r>
      <w:r>
        <w:rPr>
          <w:spacing w:val="-16"/>
          <w:sz w:val="28"/>
        </w:rPr>
        <w:t> </w:t>
      </w:r>
      <w:r>
        <w:rPr>
          <w:sz w:val="28"/>
        </w:rPr>
        <w:t>reflects</w:t>
      </w:r>
      <w:r>
        <w:rPr>
          <w:spacing w:val="-16"/>
          <w:sz w:val="28"/>
        </w:rPr>
        <w:t> </w:t>
      </w:r>
      <w:r>
        <w:rPr>
          <w:sz w:val="28"/>
        </w:rPr>
        <w:t>the</w:t>
      </w:r>
      <w:r>
        <w:rPr>
          <w:spacing w:val="-16"/>
          <w:sz w:val="28"/>
        </w:rPr>
        <w:t> </w:t>
      </w:r>
      <w:r>
        <w:rPr>
          <w:sz w:val="28"/>
        </w:rPr>
        <w:t>absen- ce</w:t>
      </w:r>
      <w:r>
        <w:rPr>
          <w:spacing w:val="-3"/>
          <w:sz w:val="28"/>
        </w:rPr>
        <w:t> </w:t>
      </w:r>
      <w:r>
        <w:rPr>
          <w:sz w:val="28"/>
        </w:rPr>
        <w:t>of</w:t>
      </w:r>
      <w:r>
        <w:rPr>
          <w:spacing w:val="-3"/>
          <w:sz w:val="28"/>
        </w:rPr>
        <w:t> </w:t>
      </w:r>
      <w:r>
        <w:rPr>
          <w:sz w:val="28"/>
        </w:rPr>
        <w:t>institutional</w:t>
      </w:r>
      <w:r>
        <w:rPr>
          <w:spacing w:val="-3"/>
          <w:sz w:val="28"/>
        </w:rPr>
        <w:t> </w:t>
      </w:r>
      <w:r>
        <w:rPr>
          <w:sz w:val="28"/>
        </w:rPr>
        <w:t>measures</w:t>
      </w:r>
      <w:r>
        <w:rPr>
          <w:spacing w:val="-3"/>
          <w:sz w:val="28"/>
        </w:rPr>
        <w:t> </w:t>
      </w:r>
      <w:r>
        <w:rPr>
          <w:sz w:val="28"/>
        </w:rPr>
        <w:t>to</w:t>
      </w:r>
      <w:r>
        <w:rPr>
          <w:spacing w:val="-3"/>
          <w:sz w:val="28"/>
        </w:rPr>
        <w:t> </w:t>
      </w:r>
      <w:r>
        <w:rPr>
          <w:sz w:val="28"/>
        </w:rPr>
        <w:t>identify,</w:t>
      </w:r>
      <w:r>
        <w:rPr>
          <w:spacing w:val="-3"/>
          <w:sz w:val="28"/>
        </w:rPr>
        <w:t> </w:t>
      </w:r>
      <w:r>
        <w:rPr>
          <w:sz w:val="28"/>
        </w:rPr>
        <w:t>record,</w:t>
      </w:r>
      <w:r>
        <w:rPr>
          <w:spacing w:val="-3"/>
          <w:sz w:val="28"/>
        </w:rPr>
        <w:t> </w:t>
      </w:r>
      <w:r>
        <w:rPr>
          <w:sz w:val="28"/>
        </w:rPr>
        <w:t>and</w:t>
      </w:r>
      <w:r>
        <w:rPr>
          <w:spacing w:val="-3"/>
          <w:sz w:val="28"/>
        </w:rPr>
        <w:t> </w:t>
      </w:r>
      <w:r>
        <w:rPr>
          <w:sz w:val="28"/>
        </w:rPr>
        <w:t>disaggregate</w:t>
      </w:r>
      <w:r>
        <w:rPr>
          <w:spacing w:val="-3"/>
          <w:sz w:val="28"/>
        </w:rPr>
        <w:t> </w:t>
      </w:r>
      <w:r>
        <w:rPr>
          <w:sz w:val="28"/>
        </w:rPr>
        <w:t>information</w:t>
      </w:r>
      <w:r>
        <w:rPr>
          <w:spacing w:val="-3"/>
          <w:sz w:val="28"/>
        </w:rPr>
        <w:t> </w:t>
      </w:r>
      <w:r>
        <w:rPr>
          <w:sz w:val="28"/>
        </w:rPr>
        <w:t>related to</w:t>
      </w:r>
      <w:r>
        <w:rPr>
          <w:spacing w:val="-14"/>
          <w:sz w:val="28"/>
        </w:rPr>
        <w:t> </w:t>
      </w:r>
      <w:r>
        <w:rPr>
          <w:sz w:val="28"/>
        </w:rPr>
        <w:t>sexual</w:t>
      </w:r>
      <w:r>
        <w:rPr>
          <w:spacing w:val="-14"/>
          <w:sz w:val="28"/>
        </w:rPr>
        <w:t> </w:t>
      </w:r>
      <w:r>
        <w:rPr>
          <w:sz w:val="28"/>
        </w:rPr>
        <w:t>orientation</w:t>
      </w:r>
      <w:r>
        <w:rPr>
          <w:spacing w:val="-14"/>
          <w:sz w:val="28"/>
        </w:rPr>
        <w:t> </w:t>
      </w:r>
      <w:r>
        <w:rPr>
          <w:sz w:val="28"/>
        </w:rPr>
        <w:t>and</w:t>
      </w:r>
      <w:r>
        <w:rPr>
          <w:spacing w:val="-14"/>
          <w:sz w:val="28"/>
        </w:rPr>
        <w:t> </w:t>
      </w:r>
      <w:r>
        <w:rPr>
          <w:sz w:val="28"/>
        </w:rPr>
        <w:t>gender</w:t>
      </w:r>
      <w:r>
        <w:rPr>
          <w:spacing w:val="-14"/>
          <w:sz w:val="28"/>
        </w:rPr>
        <w:t> </w:t>
      </w:r>
      <w:r>
        <w:rPr>
          <w:sz w:val="28"/>
        </w:rPr>
        <w:t>identity—particularly</w:t>
      </w:r>
      <w:r>
        <w:rPr>
          <w:spacing w:val="-14"/>
          <w:sz w:val="28"/>
        </w:rPr>
        <w:t> </w:t>
      </w:r>
      <w:r>
        <w:rPr>
          <w:sz w:val="28"/>
        </w:rPr>
        <w:t>in</w:t>
      </w:r>
      <w:r>
        <w:rPr>
          <w:spacing w:val="-14"/>
          <w:sz w:val="28"/>
        </w:rPr>
        <w:t> </w:t>
      </w:r>
      <w:r>
        <w:rPr>
          <w:sz w:val="28"/>
        </w:rPr>
        <w:t>the</w:t>
      </w:r>
      <w:r>
        <w:rPr>
          <w:spacing w:val="-14"/>
          <w:sz w:val="28"/>
        </w:rPr>
        <w:t> </w:t>
      </w:r>
      <w:r>
        <w:rPr>
          <w:sz w:val="28"/>
        </w:rPr>
        <w:t>case</w:t>
      </w:r>
      <w:r>
        <w:rPr>
          <w:spacing w:val="-14"/>
          <w:sz w:val="28"/>
        </w:rPr>
        <w:t> </w:t>
      </w:r>
      <w:r>
        <w:rPr>
          <w:sz w:val="28"/>
        </w:rPr>
        <w:t>of</w:t>
      </w:r>
      <w:r>
        <w:rPr>
          <w:spacing w:val="-14"/>
          <w:sz w:val="28"/>
        </w:rPr>
        <w:t> </w:t>
      </w:r>
      <w:r>
        <w:rPr>
          <w:sz w:val="28"/>
        </w:rPr>
        <w:t>LBT</w:t>
      </w:r>
      <w:r>
        <w:rPr>
          <w:spacing w:val="-14"/>
          <w:sz w:val="28"/>
        </w:rPr>
        <w:t> </w:t>
      </w:r>
      <w:r>
        <w:rPr>
          <w:sz w:val="28"/>
        </w:rPr>
        <w:t>women.</w:t>
      </w:r>
      <w:r>
        <w:rPr>
          <w:spacing w:val="-14"/>
          <w:sz w:val="28"/>
        </w:rPr>
        <w:t> </w:t>
      </w:r>
      <w:r>
        <w:rPr>
          <w:sz w:val="28"/>
        </w:rPr>
        <w:t>This amounts to a denial of the right to access information, especially in terms of </w:t>
      </w:r>
      <w:r>
        <w:rPr>
          <w:sz w:val="28"/>
        </w:rPr>
        <w:t>govern- ment</w:t>
      </w:r>
      <w:r>
        <w:rPr>
          <w:spacing w:val="-16"/>
          <w:sz w:val="28"/>
        </w:rPr>
        <w:t> </w:t>
      </w:r>
      <w:r>
        <w:rPr>
          <w:sz w:val="28"/>
        </w:rPr>
        <w:t>transparency,</w:t>
      </w:r>
      <w:r>
        <w:rPr>
          <w:spacing w:val="-16"/>
          <w:sz w:val="28"/>
        </w:rPr>
        <w:t> </w:t>
      </w:r>
      <w:r>
        <w:rPr>
          <w:sz w:val="28"/>
        </w:rPr>
        <w:t>and</w:t>
      </w:r>
      <w:r>
        <w:rPr>
          <w:spacing w:val="-16"/>
          <w:sz w:val="28"/>
        </w:rPr>
        <w:t> </w:t>
      </w:r>
      <w:r>
        <w:rPr>
          <w:sz w:val="28"/>
        </w:rPr>
        <w:t>hinders</w:t>
      </w:r>
      <w:r>
        <w:rPr>
          <w:spacing w:val="-16"/>
          <w:sz w:val="28"/>
        </w:rPr>
        <w:t> </w:t>
      </w:r>
      <w:r>
        <w:rPr>
          <w:sz w:val="28"/>
        </w:rPr>
        <w:t>the</w:t>
      </w:r>
      <w:r>
        <w:rPr>
          <w:spacing w:val="-16"/>
          <w:sz w:val="28"/>
        </w:rPr>
        <w:t> </w:t>
      </w:r>
      <w:r>
        <w:rPr>
          <w:sz w:val="28"/>
        </w:rPr>
        <w:t>proper</w:t>
      </w:r>
      <w:r>
        <w:rPr>
          <w:spacing w:val="-16"/>
          <w:sz w:val="28"/>
        </w:rPr>
        <w:t> </w:t>
      </w:r>
      <w:r>
        <w:rPr>
          <w:sz w:val="28"/>
        </w:rPr>
        <w:t>dissemination</w:t>
      </w:r>
      <w:r>
        <w:rPr>
          <w:spacing w:val="-16"/>
          <w:sz w:val="28"/>
        </w:rPr>
        <w:t> </w:t>
      </w:r>
      <w:r>
        <w:rPr>
          <w:sz w:val="28"/>
        </w:rPr>
        <w:t>and</w:t>
      </w:r>
      <w:r>
        <w:rPr>
          <w:spacing w:val="-16"/>
          <w:sz w:val="28"/>
        </w:rPr>
        <w:t> </w:t>
      </w:r>
      <w:r>
        <w:rPr>
          <w:sz w:val="28"/>
        </w:rPr>
        <w:t>accessibility</w:t>
      </w:r>
      <w:r>
        <w:rPr>
          <w:spacing w:val="-16"/>
          <w:sz w:val="28"/>
        </w:rPr>
        <w:t> </w:t>
      </w:r>
      <w:r>
        <w:rPr>
          <w:sz w:val="28"/>
        </w:rPr>
        <w:t>of</w:t>
      </w:r>
      <w:r>
        <w:rPr>
          <w:spacing w:val="-16"/>
          <w:sz w:val="28"/>
        </w:rPr>
        <w:t> </w:t>
      </w:r>
      <w:r>
        <w:rPr>
          <w:sz w:val="28"/>
        </w:rPr>
        <w:t>key</w:t>
      </w:r>
      <w:r>
        <w:rPr>
          <w:spacing w:val="-16"/>
          <w:sz w:val="28"/>
        </w:rPr>
        <w:t> </w:t>
      </w:r>
      <w:r>
        <w:rPr>
          <w:sz w:val="28"/>
        </w:rPr>
        <w:t>data that various stakeholders need for monitoring, accountability, and the </w:t>
      </w:r>
      <w:r>
        <w:rPr>
          <w:sz w:val="28"/>
        </w:rPr>
        <w:t>development of inclusive public policies</w:t>
      </w:r>
      <w:r>
        <w:rPr>
          <w:position w:val="9"/>
          <w:sz w:val="16"/>
        </w:rPr>
        <w:t>28</w:t>
      </w:r>
      <w:r>
        <w:rPr>
          <w:sz w:val="28"/>
        </w:rPr>
        <w:t>.</w:t>
      </w:r>
    </w:p>
    <w:p>
      <w:pPr>
        <w:pStyle w:val="BodyText"/>
        <w:spacing w:before="3"/>
        <w:rPr>
          <w:sz w:val="38"/>
        </w:rPr>
      </w:pPr>
    </w:p>
    <w:p>
      <w:pPr>
        <w:pStyle w:val="ListParagraph"/>
        <w:numPr>
          <w:ilvl w:val="0"/>
          <w:numId w:val="1"/>
        </w:numPr>
        <w:tabs>
          <w:tab w:pos="666" w:val="left" w:leader="none"/>
        </w:tabs>
        <w:spacing w:line="319" w:lineRule="auto" w:before="0" w:after="0"/>
        <w:ind w:left="173" w:right="790" w:firstLine="0"/>
        <w:jc w:val="both"/>
        <w:rPr>
          <w:sz w:val="28"/>
        </w:rPr>
      </w:pPr>
      <w:r>
        <w:rPr>
          <w:sz w:val="28"/>
        </w:rPr>
        <w:t>This is particularly concerning because it reveals a lack of proper accountability from</w:t>
      </w:r>
      <w:r>
        <w:rPr>
          <w:spacing w:val="-15"/>
          <w:sz w:val="28"/>
        </w:rPr>
        <w:t> </w:t>
      </w:r>
      <w:r>
        <w:rPr>
          <w:sz w:val="28"/>
        </w:rPr>
        <w:t>the</w:t>
      </w:r>
      <w:r>
        <w:rPr>
          <w:spacing w:val="-15"/>
          <w:sz w:val="28"/>
        </w:rPr>
        <w:t> </w:t>
      </w:r>
      <w:r>
        <w:rPr>
          <w:sz w:val="28"/>
        </w:rPr>
        <w:t>State.</w:t>
      </w:r>
      <w:r>
        <w:rPr>
          <w:spacing w:val="-15"/>
          <w:sz w:val="28"/>
        </w:rPr>
        <w:t> </w:t>
      </w:r>
      <w:r>
        <w:rPr>
          <w:sz w:val="28"/>
        </w:rPr>
        <w:t>On</w:t>
      </w:r>
      <w:r>
        <w:rPr>
          <w:spacing w:val="-15"/>
          <w:sz w:val="28"/>
        </w:rPr>
        <w:t> </w:t>
      </w:r>
      <w:r>
        <w:rPr>
          <w:sz w:val="28"/>
        </w:rPr>
        <w:t>one</w:t>
      </w:r>
      <w:r>
        <w:rPr>
          <w:spacing w:val="-15"/>
          <w:sz w:val="28"/>
        </w:rPr>
        <w:t> </w:t>
      </w:r>
      <w:r>
        <w:rPr>
          <w:sz w:val="28"/>
        </w:rPr>
        <w:t>hand,</w:t>
      </w:r>
      <w:r>
        <w:rPr>
          <w:spacing w:val="-15"/>
          <w:sz w:val="28"/>
        </w:rPr>
        <w:t> </w:t>
      </w:r>
      <w:r>
        <w:rPr>
          <w:sz w:val="28"/>
        </w:rPr>
        <w:t>it</w:t>
      </w:r>
      <w:r>
        <w:rPr>
          <w:spacing w:val="-15"/>
          <w:sz w:val="28"/>
        </w:rPr>
        <w:t> </w:t>
      </w:r>
      <w:r>
        <w:rPr>
          <w:sz w:val="28"/>
        </w:rPr>
        <w:t>contributes</w:t>
      </w:r>
      <w:r>
        <w:rPr>
          <w:spacing w:val="-15"/>
          <w:sz w:val="28"/>
        </w:rPr>
        <w:t> </w:t>
      </w:r>
      <w:r>
        <w:rPr>
          <w:sz w:val="28"/>
        </w:rPr>
        <w:t>to</w:t>
      </w:r>
      <w:r>
        <w:rPr>
          <w:spacing w:val="-15"/>
          <w:sz w:val="28"/>
        </w:rPr>
        <w:t> </w:t>
      </w:r>
      <w:r>
        <w:rPr>
          <w:sz w:val="28"/>
        </w:rPr>
        <w:t>the</w:t>
      </w:r>
      <w:r>
        <w:rPr>
          <w:spacing w:val="-15"/>
          <w:sz w:val="28"/>
        </w:rPr>
        <w:t> </w:t>
      </w:r>
      <w:r>
        <w:rPr>
          <w:sz w:val="28"/>
        </w:rPr>
        <w:t>invisibilization</w:t>
      </w:r>
      <w:r>
        <w:rPr>
          <w:spacing w:val="-15"/>
          <w:sz w:val="28"/>
        </w:rPr>
        <w:t> </w:t>
      </w:r>
      <w:r>
        <w:rPr>
          <w:sz w:val="28"/>
        </w:rPr>
        <w:t>of</w:t>
      </w:r>
      <w:r>
        <w:rPr>
          <w:spacing w:val="-15"/>
          <w:sz w:val="28"/>
        </w:rPr>
        <w:t> </w:t>
      </w:r>
      <w:r>
        <w:rPr>
          <w:sz w:val="28"/>
        </w:rPr>
        <w:t>discrimination</w:t>
      </w:r>
      <w:r>
        <w:rPr>
          <w:spacing w:val="-15"/>
          <w:sz w:val="28"/>
        </w:rPr>
        <w:t> </w:t>
      </w:r>
      <w:r>
        <w:rPr>
          <w:sz w:val="28"/>
        </w:rPr>
        <w:t>and violence</w:t>
      </w:r>
      <w:r>
        <w:rPr>
          <w:spacing w:val="-15"/>
          <w:sz w:val="28"/>
        </w:rPr>
        <w:t> </w:t>
      </w:r>
      <w:r>
        <w:rPr>
          <w:sz w:val="28"/>
        </w:rPr>
        <w:t>against</w:t>
      </w:r>
      <w:r>
        <w:rPr>
          <w:spacing w:val="-15"/>
          <w:sz w:val="28"/>
        </w:rPr>
        <w:t> </w:t>
      </w:r>
      <w:r>
        <w:rPr>
          <w:sz w:val="28"/>
        </w:rPr>
        <w:t>LBT</w:t>
      </w:r>
      <w:r>
        <w:rPr>
          <w:spacing w:val="-15"/>
          <w:sz w:val="28"/>
        </w:rPr>
        <w:t> </w:t>
      </w:r>
      <w:r>
        <w:rPr>
          <w:sz w:val="28"/>
        </w:rPr>
        <w:t>women</w:t>
      </w:r>
      <w:r>
        <w:rPr>
          <w:spacing w:val="-15"/>
          <w:sz w:val="28"/>
        </w:rPr>
        <w:t> </w:t>
      </w:r>
      <w:r>
        <w:rPr>
          <w:sz w:val="28"/>
        </w:rPr>
        <w:t>within</w:t>
      </w:r>
      <w:r>
        <w:rPr>
          <w:spacing w:val="-15"/>
          <w:sz w:val="28"/>
        </w:rPr>
        <w:t> </w:t>
      </w:r>
      <w:r>
        <w:rPr>
          <w:sz w:val="28"/>
        </w:rPr>
        <w:t>the</w:t>
      </w:r>
      <w:r>
        <w:rPr>
          <w:spacing w:val="-15"/>
          <w:sz w:val="28"/>
        </w:rPr>
        <w:t> </w:t>
      </w:r>
      <w:r>
        <w:rPr>
          <w:sz w:val="28"/>
        </w:rPr>
        <w:t>justice</w:t>
      </w:r>
      <w:r>
        <w:rPr>
          <w:spacing w:val="-15"/>
          <w:sz w:val="28"/>
        </w:rPr>
        <w:t> </w:t>
      </w:r>
      <w:r>
        <w:rPr>
          <w:sz w:val="28"/>
        </w:rPr>
        <w:t>system;</w:t>
      </w:r>
      <w:r>
        <w:rPr>
          <w:spacing w:val="-15"/>
          <w:sz w:val="28"/>
        </w:rPr>
        <w:t> </w:t>
      </w:r>
      <w:r>
        <w:rPr>
          <w:sz w:val="28"/>
        </w:rPr>
        <w:t>on</w:t>
      </w:r>
      <w:r>
        <w:rPr>
          <w:spacing w:val="-15"/>
          <w:sz w:val="28"/>
        </w:rPr>
        <w:t> </w:t>
      </w:r>
      <w:r>
        <w:rPr>
          <w:sz w:val="28"/>
        </w:rPr>
        <w:t>the</w:t>
      </w:r>
      <w:r>
        <w:rPr>
          <w:spacing w:val="-15"/>
          <w:sz w:val="28"/>
        </w:rPr>
        <w:t> </w:t>
      </w:r>
      <w:r>
        <w:rPr>
          <w:sz w:val="28"/>
        </w:rPr>
        <w:t>other,</w:t>
      </w:r>
      <w:r>
        <w:rPr>
          <w:spacing w:val="-15"/>
          <w:sz w:val="28"/>
        </w:rPr>
        <w:t> </w:t>
      </w:r>
      <w:r>
        <w:rPr>
          <w:sz w:val="28"/>
        </w:rPr>
        <w:t>it</w:t>
      </w:r>
      <w:r>
        <w:rPr>
          <w:spacing w:val="-15"/>
          <w:sz w:val="28"/>
        </w:rPr>
        <w:t> </w:t>
      </w:r>
      <w:r>
        <w:rPr>
          <w:sz w:val="28"/>
        </w:rPr>
        <w:t>prevents</w:t>
      </w:r>
      <w:r>
        <w:rPr>
          <w:spacing w:val="-15"/>
          <w:sz w:val="28"/>
        </w:rPr>
        <w:t> </w:t>
      </w:r>
      <w:r>
        <w:rPr>
          <w:sz w:val="28"/>
        </w:rPr>
        <w:t>citizen audits aimed at monitoring, evaluating, and verifying whether the State is complying with international human rights standards in this area.</w:t>
      </w:r>
    </w:p>
    <w:p>
      <w:pPr>
        <w:pStyle w:val="BodyText"/>
        <w:spacing w:before="4"/>
        <w:rPr>
          <w:sz w:val="42"/>
        </w:rPr>
      </w:pPr>
    </w:p>
    <w:p>
      <w:pPr>
        <w:pStyle w:val="Heading3"/>
        <w:jc w:val="both"/>
        <w:rPr>
          <w:b/>
        </w:rPr>
      </w:pPr>
      <w:r>
        <w:rPr>
          <w:b/>
          <w:color w:val="4D2876"/>
        </w:rPr>
        <w:t>The</w:t>
      </w:r>
      <w:r>
        <w:rPr>
          <w:b/>
          <w:color w:val="4D2876"/>
          <w:spacing w:val="-2"/>
        </w:rPr>
        <w:t> </w:t>
      </w:r>
      <w:r>
        <w:rPr>
          <w:b/>
          <w:color w:val="4D2876"/>
        </w:rPr>
        <w:t>uncertainty</w:t>
      </w:r>
      <w:r>
        <w:rPr>
          <w:b/>
          <w:color w:val="4D2876"/>
          <w:spacing w:val="-1"/>
        </w:rPr>
        <w:t> </w:t>
      </w:r>
      <w:r>
        <w:rPr>
          <w:b/>
          <w:color w:val="4D2876"/>
        </w:rPr>
        <w:t>surrounding</w:t>
      </w:r>
      <w:r>
        <w:rPr>
          <w:b/>
          <w:color w:val="4D2876"/>
          <w:spacing w:val="-2"/>
        </w:rPr>
        <w:t> </w:t>
      </w:r>
      <w:r>
        <w:rPr>
          <w:b/>
          <w:color w:val="4D2876"/>
        </w:rPr>
        <w:t>the</w:t>
      </w:r>
      <w:r>
        <w:rPr>
          <w:b/>
          <w:color w:val="4D2876"/>
          <w:spacing w:val="-1"/>
        </w:rPr>
        <w:t> </w:t>
      </w:r>
      <w:r>
        <w:rPr>
          <w:b/>
          <w:color w:val="4D2876"/>
        </w:rPr>
        <w:t>“absence”</w:t>
      </w:r>
      <w:r>
        <w:rPr>
          <w:b/>
          <w:color w:val="4D2876"/>
          <w:spacing w:val="-2"/>
        </w:rPr>
        <w:t> </w:t>
      </w:r>
      <w:r>
        <w:rPr>
          <w:b/>
          <w:color w:val="4D2876"/>
        </w:rPr>
        <w:t>of</w:t>
      </w:r>
      <w:r>
        <w:rPr>
          <w:b/>
          <w:color w:val="4D2876"/>
          <w:spacing w:val="-1"/>
        </w:rPr>
        <w:t> </w:t>
      </w:r>
      <w:r>
        <w:rPr>
          <w:b/>
          <w:color w:val="4D2876"/>
        </w:rPr>
        <w:t>LBT-related</w:t>
      </w:r>
      <w:r>
        <w:rPr>
          <w:b/>
          <w:color w:val="4D2876"/>
          <w:spacing w:val="-1"/>
        </w:rPr>
        <w:t> </w:t>
      </w:r>
      <w:r>
        <w:rPr>
          <w:b/>
          <w:color w:val="4D2876"/>
          <w:spacing w:val="-2"/>
        </w:rPr>
        <w:t>rulings</w:t>
      </w:r>
    </w:p>
    <w:p>
      <w:pPr>
        <w:pStyle w:val="BodyText"/>
        <w:rPr>
          <w:rFonts w:ascii="Fixture SemiBold"/>
          <w:b/>
          <w:sz w:val="20"/>
        </w:rPr>
      </w:pPr>
    </w:p>
    <w:p>
      <w:pPr>
        <w:pStyle w:val="BodyText"/>
        <w:spacing w:before="5"/>
        <w:rPr>
          <w:rFonts w:ascii="Fixture SemiBold"/>
          <w:b/>
          <w:sz w:val="20"/>
        </w:rPr>
      </w:pPr>
    </w:p>
    <w:p>
      <w:pPr>
        <w:pStyle w:val="ListParagraph"/>
        <w:numPr>
          <w:ilvl w:val="0"/>
          <w:numId w:val="1"/>
        </w:numPr>
        <w:tabs>
          <w:tab w:pos="660" w:val="left" w:leader="none"/>
        </w:tabs>
        <w:spacing w:line="319" w:lineRule="auto" w:before="100" w:after="0"/>
        <w:ind w:left="173" w:right="790" w:firstLine="0"/>
        <w:jc w:val="both"/>
        <w:rPr>
          <w:sz w:val="28"/>
        </w:rPr>
      </w:pPr>
      <w:r>
        <w:rPr>
          <w:sz w:val="28"/>
        </w:rPr>
        <w:t>The lack of regulations requiring the collection and disaggregation of data rela- ted to gender identity and sexual orientation within the justice system, the ongoing refusal</w:t>
      </w:r>
      <w:r>
        <w:rPr>
          <w:spacing w:val="-4"/>
          <w:sz w:val="28"/>
        </w:rPr>
        <w:t> </w:t>
      </w:r>
      <w:r>
        <w:rPr>
          <w:sz w:val="28"/>
        </w:rPr>
        <w:t>by</w:t>
      </w:r>
      <w:r>
        <w:rPr>
          <w:spacing w:val="-4"/>
          <w:sz w:val="28"/>
        </w:rPr>
        <w:t> </w:t>
      </w:r>
      <w:r>
        <w:rPr>
          <w:sz w:val="28"/>
        </w:rPr>
        <w:t>judicial</w:t>
      </w:r>
      <w:r>
        <w:rPr>
          <w:spacing w:val="-4"/>
          <w:sz w:val="28"/>
        </w:rPr>
        <w:t> </w:t>
      </w:r>
      <w:r>
        <w:rPr>
          <w:sz w:val="28"/>
        </w:rPr>
        <w:t>authorities</w:t>
      </w:r>
      <w:r>
        <w:rPr>
          <w:spacing w:val="-4"/>
          <w:sz w:val="28"/>
        </w:rPr>
        <w:t> </w:t>
      </w:r>
      <w:r>
        <w:rPr>
          <w:sz w:val="28"/>
        </w:rPr>
        <w:t>to</w:t>
      </w:r>
      <w:r>
        <w:rPr>
          <w:spacing w:val="-4"/>
          <w:sz w:val="28"/>
        </w:rPr>
        <w:t> </w:t>
      </w:r>
      <w:r>
        <w:rPr>
          <w:sz w:val="28"/>
        </w:rPr>
        <w:t>gather</w:t>
      </w:r>
      <w:r>
        <w:rPr>
          <w:spacing w:val="-4"/>
          <w:sz w:val="28"/>
        </w:rPr>
        <w:t> </w:t>
      </w:r>
      <w:r>
        <w:rPr>
          <w:sz w:val="28"/>
        </w:rPr>
        <w:t>such</w:t>
      </w:r>
      <w:r>
        <w:rPr>
          <w:spacing w:val="-4"/>
          <w:sz w:val="28"/>
        </w:rPr>
        <w:t> </w:t>
      </w:r>
      <w:r>
        <w:rPr>
          <w:sz w:val="28"/>
        </w:rPr>
        <w:t>information,</w:t>
      </w:r>
      <w:r>
        <w:rPr>
          <w:spacing w:val="-4"/>
          <w:sz w:val="28"/>
        </w:rPr>
        <w:t> </w:t>
      </w:r>
      <w:r>
        <w:rPr>
          <w:sz w:val="28"/>
        </w:rPr>
        <w:t>and</w:t>
      </w:r>
      <w:r>
        <w:rPr>
          <w:spacing w:val="-4"/>
          <w:sz w:val="28"/>
        </w:rPr>
        <w:t> </w:t>
      </w:r>
      <w:r>
        <w:rPr>
          <w:sz w:val="28"/>
        </w:rPr>
        <w:t>the</w:t>
      </w:r>
      <w:r>
        <w:rPr>
          <w:spacing w:val="-4"/>
          <w:sz w:val="28"/>
        </w:rPr>
        <w:t> </w:t>
      </w:r>
      <w:r>
        <w:rPr>
          <w:sz w:val="28"/>
        </w:rPr>
        <w:t>absence</w:t>
      </w:r>
      <w:r>
        <w:rPr>
          <w:spacing w:val="-4"/>
          <w:sz w:val="28"/>
        </w:rPr>
        <w:t> </w:t>
      </w:r>
      <w:r>
        <w:rPr>
          <w:sz w:val="28"/>
        </w:rPr>
        <w:t>of</w:t>
      </w:r>
      <w:r>
        <w:rPr>
          <w:spacing w:val="-4"/>
          <w:sz w:val="28"/>
        </w:rPr>
        <w:t> </w:t>
      </w:r>
      <w:r>
        <w:rPr>
          <w:sz w:val="28"/>
        </w:rPr>
        <w:t>filters</w:t>
      </w:r>
      <w:r>
        <w:rPr>
          <w:spacing w:val="-4"/>
          <w:sz w:val="28"/>
        </w:rPr>
        <w:t> </w:t>
      </w:r>
      <w:r>
        <w:rPr>
          <w:sz w:val="28"/>
        </w:rPr>
        <w:t>to identify</w:t>
      </w:r>
      <w:r>
        <w:rPr>
          <w:spacing w:val="-6"/>
          <w:sz w:val="28"/>
        </w:rPr>
        <w:t> </w:t>
      </w:r>
      <w:r>
        <w:rPr>
          <w:sz w:val="28"/>
        </w:rPr>
        <w:t>cases</w:t>
      </w:r>
      <w:r>
        <w:rPr>
          <w:spacing w:val="-6"/>
          <w:sz w:val="28"/>
        </w:rPr>
        <w:t> </w:t>
      </w:r>
      <w:r>
        <w:rPr>
          <w:sz w:val="28"/>
        </w:rPr>
        <w:t>based</w:t>
      </w:r>
      <w:r>
        <w:rPr>
          <w:spacing w:val="-6"/>
          <w:sz w:val="28"/>
        </w:rPr>
        <w:t> </w:t>
      </w:r>
      <w:r>
        <w:rPr>
          <w:sz w:val="28"/>
        </w:rPr>
        <w:t>on</w:t>
      </w:r>
      <w:r>
        <w:rPr>
          <w:spacing w:val="-6"/>
          <w:sz w:val="28"/>
        </w:rPr>
        <w:t> </w:t>
      </w:r>
      <w:r>
        <w:rPr>
          <w:sz w:val="28"/>
        </w:rPr>
        <w:t>these</w:t>
      </w:r>
      <w:r>
        <w:rPr>
          <w:spacing w:val="-6"/>
          <w:sz w:val="28"/>
        </w:rPr>
        <w:t> </w:t>
      </w:r>
      <w:r>
        <w:rPr>
          <w:sz w:val="28"/>
        </w:rPr>
        <w:t>variables</w:t>
      </w:r>
      <w:r>
        <w:rPr>
          <w:spacing w:val="-6"/>
          <w:sz w:val="28"/>
        </w:rPr>
        <w:t> </w:t>
      </w:r>
      <w:r>
        <w:rPr>
          <w:sz w:val="28"/>
        </w:rPr>
        <w:t>do</w:t>
      </w:r>
      <w:r>
        <w:rPr>
          <w:spacing w:val="-6"/>
          <w:sz w:val="28"/>
        </w:rPr>
        <w:t> </w:t>
      </w:r>
      <w:r>
        <w:rPr>
          <w:sz w:val="28"/>
        </w:rPr>
        <w:t>not</w:t>
      </w:r>
      <w:r>
        <w:rPr>
          <w:spacing w:val="-6"/>
          <w:sz w:val="28"/>
        </w:rPr>
        <w:t> </w:t>
      </w:r>
      <w:r>
        <w:rPr>
          <w:sz w:val="28"/>
        </w:rPr>
        <w:t>necessarily</w:t>
      </w:r>
      <w:r>
        <w:rPr>
          <w:spacing w:val="-6"/>
          <w:sz w:val="28"/>
        </w:rPr>
        <w:t> </w:t>
      </w:r>
      <w:r>
        <w:rPr>
          <w:sz w:val="28"/>
        </w:rPr>
        <w:t>mean</w:t>
      </w:r>
      <w:r>
        <w:rPr>
          <w:spacing w:val="-6"/>
          <w:sz w:val="28"/>
        </w:rPr>
        <w:t> </w:t>
      </w:r>
      <w:r>
        <w:rPr>
          <w:sz w:val="28"/>
        </w:rPr>
        <w:t>that</w:t>
      </w:r>
      <w:r>
        <w:rPr>
          <w:spacing w:val="-6"/>
          <w:sz w:val="28"/>
        </w:rPr>
        <w:t> </w:t>
      </w:r>
      <w:r>
        <w:rPr>
          <w:sz w:val="28"/>
        </w:rPr>
        <w:t>rulings</w:t>
      </w:r>
      <w:r>
        <w:rPr>
          <w:spacing w:val="-6"/>
          <w:sz w:val="28"/>
        </w:rPr>
        <w:t> </w:t>
      </w:r>
      <w:r>
        <w:rPr>
          <w:sz w:val="28"/>
        </w:rPr>
        <w:t>involving LBT</w:t>
      </w:r>
      <w:r>
        <w:rPr>
          <w:spacing w:val="-3"/>
          <w:sz w:val="28"/>
        </w:rPr>
        <w:t> </w:t>
      </w:r>
      <w:r>
        <w:rPr>
          <w:sz w:val="28"/>
        </w:rPr>
        <w:t>women</w:t>
      </w:r>
      <w:r>
        <w:rPr>
          <w:spacing w:val="-3"/>
          <w:sz w:val="28"/>
        </w:rPr>
        <w:t> </w:t>
      </w:r>
      <w:r>
        <w:rPr>
          <w:sz w:val="28"/>
        </w:rPr>
        <w:t>do</w:t>
      </w:r>
      <w:r>
        <w:rPr>
          <w:spacing w:val="-3"/>
          <w:sz w:val="28"/>
        </w:rPr>
        <w:t> </w:t>
      </w:r>
      <w:r>
        <w:rPr>
          <w:sz w:val="28"/>
        </w:rPr>
        <w:t>not</w:t>
      </w:r>
      <w:r>
        <w:rPr>
          <w:spacing w:val="-3"/>
          <w:sz w:val="28"/>
        </w:rPr>
        <w:t> </w:t>
      </w:r>
      <w:r>
        <w:rPr>
          <w:sz w:val="28"/>
        </w:rPr>
        <w:t>exist.</w:t>
      </w:r>
      <w:r>
        <w:rPr>
          <w:spacing w:val="-3"/>
          <w:sz w:val="28"/>
        </w:rPr>
        <w:t> </w:t>
      </w:r>
      <w:r>
        <w:rPr>
          <w:sz w:val="28"/>
        </w:rPr>
        <w:t>However,</w:t>
      </w:r>
      <w:r>
        <w:rPr>
          <w:spacing w:val="-3"/>
          <w:sz w:val="28"/>
        </w:rPr>
        <w:t> </w:t>
      </w:r>
      <w:r>
        <w:rPr>
          <w:sz w:val="28"/>
        </w:rPr>
        <w:t>this</w:t>
      </w:r>
      <w:r>
        <w:rPr>
          <w:spacing w:val="-3"/>
          <w:sz w:val="28"/>
        </w:rPr>
        <w:t> </w:t>
      </w:r>
      <w:r>
        <w:rPr>
          <w:sz w:val="28"/>
        </w:rPr>
        <w:t>data</w:t>
      </w:r>
      <w:r>
        <w:rPr>
          <w:spacing w:val="-3"/>
          <w:sz w:val="28"/>
        </w:rPr>
        <w:t> </w:t>
      </w:r>
      <w:r>
        <w:rPr>
          <w:sz w:val="28"/>
        </w:rPr>
        <w:t>gap</w:t>
      </w:r>
      <w:r>
        <w:rPr>
          <w:spacing w:val="-3"/>
          <w:sz w:val="28"/>
        </w:rPr>
        <w:t> </w:t>
      </w:r>
      <w:r>
        <w:rPr>
          <w:sz w:val="28"/>
        </w:rPr>
        <w:t>prevents</w:t>
      </w:r>
      <w:r>
        <w:rPr>
          <w:spacing w:val="-3"/>
          <w:sz w:val="28"/>
        </w:rPr>
        <w:t> </w:t>
      </w:r>
      <w:r>
        <w:rPr>
          <w:sz w:val="28"/>
        </w:rPr>
        <w:t>the</w:t>
      </w:r>
      <w:r>
        <w:rPr>
          <w:spacing w:val="-3"/>
          <w:sz w:val="28"/>
        </w:rPr>
        <w:t> </w:t>
      </w:r>
      <w:r>
        <w:rPr>
          <w:sz w:val="28"/>
        </w:rPr>
        <w:t>recognition</w:t>
      </w:r>
      <w:r>
        <w:rPr>
          <w:spacing w:val="-3"/>
          <w:sz w:val="28"/>
        </w:rPr>
        <w:t> </w:t>
      </w:r>
      <w:r>
        <w:rPr>
          <w:sz w:val="28"/>
        </w:rPr>
        <w:t>and</w:t>
      </w:r>
      <w:r>
        <w:rPr>
          <w:spacing w:val="-3"/>
          <w:sz w:val="28"/>
        </w:rPr>
        <w:t> </w:t>
      </w:r>
      <w:r>
        <w:rPr>
          <w:sz w:val="28"/>
        </w:rPr>
        <w:t>visibi- lity of their experiences within the justice system</w:t>
      </w:r>
    </w:p>
    <w:p>
      <w:pPr>
        <w:pStyle w:val="BodyText"/>
        <w:spacing w:before="11"/>
        <w:rPr>
          <w:sz w:val="26"/>
        </w:rPr>
      </w:pPr>
      <w:r>
        <w:rPr/>
        <w:pict>
          <v:shape style="position:absolute;margin-left:39.685001pt;margin-top:17.098400pt;width:158.9pt;height:.1pt;mso-position-horizontal-relative:page;mso-position-vertical-relative:paragraph;z-index:-15721984;mso-wrap-distance-left:0;mso-wrap-distance-right:0" id="docshape15" coordorigin="794,342" coordsize="3178,0" path="m794,342l3971,342e" filled="false" stroked="true" strokeweight="1pt" strokecolor="#4d2876">
            <v:path arrowok="t"/>
            <v:stroke dashstyle="solid"/>
            <w10:wrap type="topAndBottom"/>
          </v:shape>
        </w:pict>
      </w:r>
    </w:p>
    <w:p>
      <w:pPr>
        <w:pStyle w:val="BodyText"/>
        <w:rPr>
          <w:sz w:val="14"/>
        </w:rPr>
      </w:pPr>
    </w:p>
    <w:p>
      <w:pPr>
        <w:spacing w:before="0"/>
        <w:ind w:left="183" w:right="0" w:firstLine="0"/>
        <w:jc w:val="left"/>
        <w:rPr>
          <w:rFonts w:ascii="Avenir LT Std 45 Book"/>
          <w:b w:val="0"/>
          <w:i/>
          <w:sz w:val="16"/>
        </w:rPr>
      </w:pPr>
      <w:r>
        <w:rPr>
          <w:rFonts w:ascii="Avenir LT Std 45 Book"/>
          <w:b w:val="0"/>
          <w:i/>
          <w:position w:val="5"/>
          <w:sz w:val="9"/>
        </w:rPr>
        <w:t>27</w:t>
      </w:r>
      <w:r>
        <w:rPr>
          <w:rFonts w:ascii="Avenir LT Std 45 Book"/>
          <w:b w:val="0"/>
          <w:i/>
          <w:spacing w:val="18"/>
          <w:position w:val="5"/>
          <w:sz w:val="9"/>
        </w:rPr>
        <w:t> </w:t>
      </w:r>
      <w:r>
        <w:rPr>
          <w:rFonts w:ascii="Avenir LT Std 45 Book"/>
          <w:b w:val="0"/>
          <w:i/>
          <w:sz w:val="16"/>
        </w:rPr>
        <w:t>Concluding observations on the ninth periodic report of Mexico, CEDAW/C/MEX/CO/9, 25 July 2018, para. 24, subparagraph </w:t>
      </w:r>
      <w:r>
        <w:rPr>
          <w:rFonts w:ascii="Avenir LT Std 45 Book"/>
          <w:b w:val="0"/>
          <w:i/>
          <w:spacing w:val="-4"/>
          <w:sz w:val="16"/>
        </w:rPr>
        <w:t>(f).</w:t>
      </w:r>
    </w:p>
    <w:p>
      <w:pPr>
        <w:spacing w:before="27"/>
        <w:ind w:left="183" w:right="0" w:firstLine="0"/>
        <w:jc w:val="left"/>
        <w:rPr>
          <w:rFonts w:ascii="Avenir LT Std 45 Book"/>
          <w:b w:val="0"/>
          <w:i/>
          <w:sz w:val="16"/>
        </w:rPr>
      </w:pPr>
      <w:r>
        <w:rPr>
          <w:rFonts w:ascii="Avenir LT Std 45 Book"/>
          <w:b w:val="0"/>
          <w:i/>
          <w:position w:val="5"/>
          <w:sz w:val="9"/>
        </w:rPr>
        <w:t>28</w:t>
      </w:r>
      <w:r>
        <w:rPr>
          <w:rFonts w:ascii="Avenir LT Std 45 Book"/>
          <w:b w:val="0"/>
          <w:i/>
          <w:spacing w:val="-1"/>
          <w:position w:val="5"/>
          <w:sz w:val="9"/>
        </w:rPr>
        <w:t> </w:t>
      </w:r>
      <w:r>
        <w:rPr>
          <w:rFonts w:ascii="Avenir LT Std 45 Book"/>
          <w:b w:val="0"/>
          <w:i/>
          <w:sz w:val="16"/>
        </w:rPr>
        <w:t>Cf. Office of the United Nations High</w:t>
      </w:r>
      <w:r>
        <w:rPr>
          <w:rFonts w:ascii="Avenir LT Std 45 Book"/>
          <w:b w:val="0"/>
          <w:i/>
          <w:spacing w:val="-1"/>
          <w:sz w:val="16"/>
        </w:rPr>
        <w:t> </w:t>
      </w:r>
      <w:r>
        <w:rPr>
          <w:rFonts w:ascii="Avenir LT Std 45 Book"/>
          <w:b w:val="0"/>
          <w:i/>
          <w:sz w:val="16"/>
        </w:rPr>
        <w:t>Commissioner for Human Rights, A Human</w:t>
      </w:r>
      <w:r>
        <w:rPr>
          <w:rFonts w:ascii="Avenir LT Std 45 Book"/>
          <w:b w:val="0"/>
          <w:i/>
          <w:spacing w:val="-1"/>
          <w:sz w:val="16"/>
        </w:rPr>
        <w:t> </w:t>
      </w:r>
      <w:r>
        <w:rPr>
          <w:rFonts w:ascii="Avenir LT Std 45 Book"/>
          <w:b w:val="0"/>
          <w:i/>
          <w:sz w:val="16"/>
        </w:rPr>
        <w:t>Rights-Based Approach to Data, 2018, p. </w:t>
      </w:r>
      <w:r>
        <w:rPr>
          <w:rFonts w:ascii="Avenir LT Std 45 Book"/>
          <w:b w:val="0"/>
          <w:i/>
          <w:spacing w:val="-5"/>
          <w:sz w:val="16"/>
        </w:rPr>
        <w:t>19.</w:t>
      </w:r>
    </w:p>
    <w:p>
      <w:pPr>
        <w:spacing w:after="0"/>
        <w:jc w:val="left"/>
        <w:rPr>
          <w:rFonts w:ascii="Avenir LT Std 45 Book"/>
          <w:sz w:val="16"/>
        </w:rPr>
        <w:sectPr>
          <w:pgSz w:w="12240" w:h="15840"/>
          <w:pgMar w:header="0" w:footer="178" w:top="660" w:bottom="500" w:left="620" w:right="0"/>
        </w:sectPr>
      </w:pPr>
    </w:p>
    <w:p>
      <w:pPr>
        <w:pStyle w:val="ListParagraph"/>
        <w:numPr>
          <w:ilvl w:val="0"/>
          <w:numId w:val="1"/>
        </w:numPr>
        <w:tabs>
          <w:tab w:pos="629" w:val="left" w:leader="none"/>
        </w:tabs>
        <w:spacing w:line="319" w:lineRule="auto" w:before="85" w:after="0"/>
        <w:ind w:left="173" w:right="791" w:firstLine="0"/>
        <w:jc w:val="both"/>
        <w:rPr>
          <w:sz w:val="28"/>
        </w:rPr>
      </w:pPr>
      <w:r>
        <w:rPr>
          <w:sz w:val="28"/>
        </w:rPr>
        <w:t>For</w:t>
      </w:r>
      <w:r>
        <w:rPr>
          <w:spacing w:val="-17"/>
          <w:sz w:val="28"/>
        </w:rPr>
        <w:t> </w:t>
      </w:r>
      <w:r>
        <w:rPr>
          <w:sz w:val="28"/>
        </w:rPr>
        <w:t>this</w:t>
      </w:r>
      <w:r>
        <w:rPr>
          <w:spacing w:val="-17"/>
          <w:sz w:val="28"/>
        </w:rPr>
        <w:t> </w:t>
      </w:r>
      <w:r>
        <w:rPr>
          <w:sz w:val="28"/>
        </w:rPr>
        <w:t>reason,</w:t>
      </w:r>
      <w:r>
        <w:rPr>
          <w:spacing w:val="-17"/>
          <w:sz w:val="28"/>
        </w:rPr>
        <w:t> </w:t>
      </w:r>
      <w:r>
        <w:rPr>
          <w:sz w:val="28"/>
        </w:rPr>
        <w:t>we</w:t>
      </w:r>
      <w:r>
        <w:rPr>
          <w:spacing w:val="-17"/>
          <w:sz w:val="28"/>
        </w:rPr>
        <w:t> </w:t>
      </w:r>
      <w:r>
        <w:rPr>
          <w:sz w:val="28"/>
        </w:rPr>
        <w:t>submitted</w:t>
      </w:r>
      <w:r>
        <w:rPr>
          <w:spacing w:val="-17"/>
          <w:sz w:val="28"/>
        </w:rPr>
        <w:t> </w:t>
      </w:r>
      <w:r>
        <w:rPr>
          <w:sz w:val="28"/>
        </w:rPr>
        <w:t>access</w:t>
      </w:r>
      <w:r>
        <w:rPr>
          <w:spacing w:val="-17"/>
          <w:sz w:val="28"/>
        </w:rPr>
        <w:t> </w:t>
      </w:r>
      <w:r>
        <w:rPr>
          <w:sz w:val="28"/>
        </w:rPr>
        <w:t>to</w:t>
      </w:r>
      <w:r>
        <w:rPr>
          <w:spacing w:val="-17"/>
          <w:sz w:val="28"/>
        </w:rPr>
        <w:t> </w:t>
      </w:r>
      <w:r>
        <w:rPr>
          <w:sz w:val="28"/>
        </w:rPr>
        <w:t>information</w:t>
      </w:r>
      <w:r>
        <w:rPr>
          <w:spacing w:val="-17"/>
          <w:sz w:val="28"/>
        </w:rPr>
        <w:t> </w:t>
      </w:r>
      <w:r>
        <w:rPr>
          <w:sz w:val="28"/>
        </w:rPr>
        <w:t>requests</w:t>
      </w:r>
      <w:r>
        <w:rPr>
          <w:spacing w:val="-17"/>
          <w:sz w:val="28"/>
        </w:rPr>
        <w:t> </w:t>
      </w:r>
      <w:r>
        <w:rPr>
          <w:sz w:val="28"/>
        </w:rPr>
        <w:t>through</w:t>
      </w:r>
      <w:r>
        <w:rPr>
          <w:spacing w:val="-17"/>
          <w:sz w:val="28"/>
        </w:rPr>
        <w:t> </w:t>
      </w:r>
      <w:r>
        <w:rPr>
          <w:sz w:val="28"/>
        </w:rPr>
        <w:t>the</w:t>
      </w:r>
      <w:r>
        <w:rPr>
          <w:spacing w:val="-17"/>
          <w:sz w:val="28"/>
        </w:rPr>
        <w:t> </w:t>
      </w:r>
      <w:r>
        <w:rPr>
          <w:sz w:val="28"/>
        </w:rPr>
        <w:t>National Transparency Platform (PNT) to determine how many rulings involving LBT women had</w:t>
      </w:r>
      <w:r>
        <w:rPr>
          <w:spacing w:val="-4"/>
          <w:sz w:val="28"/>
        </w:rPr>
        <w:t> </w:t>
      </w:r>
      <w:r>
        <w:rPr>
          <w:sz w:val="28"/>
        </w:rPr>
        <w:t>been</w:t>
      </w:r>
      <w:r>
        <w:rPr>
          <w:spacing w:val="-4"/>
          <w:sz w:val="28"/>
        </w:rPr>
        <w:t> </w:t>
      </w:r>
      <w:r>
        <w:rPr>
          <w:sz w:val="28"/>
        </w:rPr>
        <w:t>issued</w:t>
      </w:r>
      <w:r>
        <w:rPr>
          <w:spacing w:val="-4"/>
          <w:sz w:val="28"/>
        </w:rPr>
        <w:t> </w:t>
      </w:r>
      <w:r>
        <w:rPr>
          <w:sz w:val="28"/>
        </w:rPr>
        <w:t>by</w:t>
      </w:r>
      <w:r>
        <w:rPr>
          <w:spacing w:val="-4"/>
          <w:sz w:val="28"/>
        </w:rPr>
        <w:t> </w:t>
      </w:r>
      <w:r>
        <w:rPr>
          <w:sz w:val="28"/>
        </w:rPr>
        <w:t>state</w:t>
      </w:r>
      <w:r>
        <w:rPr>
          <w:spacing w:val="-4"/>
          <w:sz w:val="28"/>
        </w:rPr>
        <w:t> </w:t>
      </w:r>
      <w:r>
        <w:rPr>
          <w:sz w:val="28"/>
        </w:rPr>
        <w:t>and</w:t>
      </w:r>
      <w:r>
        <w:rPr>
          <w:spacing w:val="-4"/>
          <w:sz w:val="28"/>
        </w:rPr>
        <w:t> </w:t>
      </w:r>
      <w:r>
        <w:rPr>
          <w:sz w:val="28"/>
        </w:rPr>
        <w:t>federal</w:t>
      </w:r>
      <w:r>
        <w:rPr>
          <w:spacing w:val="-4"/>
          <w:sz w:val="28"/>
        </w:rPr>
        <w:t> </w:t>
      </w:r>
      <w:r>
        <w:rPr>
          <w:sz w:val="28"/>
        </w:rPr>
        <w:t>judicial</w:t>
      </w:r>
      <w:r>
        <w:rPr>
          <w:spacing w:val="-4"/>
          <w:sz w:val="28"/>
        </w:rPr>
        <w:t> </w:t>
      </w:r>
      <w:r>
        <w:rPr>
          <w:sz w:val="28"/>
        </w:rPr>
        <w:t>authorities.</w:t>
      </w:r>
      <w:r>
        <w:rPr>
          <w:spacing w:val="-4"/>
          <w:sz w:val="28"/>
        </w:rPr>
        <w:t> </w:t>
      </w:r>
      <w:r>
        <w:rPr>
          <w:sz w:val="28"/>
        </w:rPr>
        <w:t>We</w:t>
      </w:r>
      <w:r>
        <w:rPr>
          <w:spacing w:val="-4"/>
          <w:sz w:val="28"/>
        </w:rPr>
        <w:t> </w:t>
      </w:r>
      <w:r>
        <w:rPr>
          <w:sz w:val="28"/>
        </w:rPr>
        <w:t>found</w:t>
      </w:r>
      <w:r>
        <w:rPr>
          <w:spacing w:val="-4"/>
          <w:sz w:val="28"/>
        </w:rPr>
        <w:t> </w:t>
      </w:r>
      <w:r>
        <w:rPr>
          <w:sz w:val="28"/>
        </w:rPr>
        <w:t>that</w:t>
      </w:r>
      <w:r>
        <w:rPr>
          <w:spacing w:val="-4"/>
          <w:sz w:val="28"/>
        </w:rPr>
        <w:t> </w:t>
      </w:r>
      <w:r>
        <w:rPr>
          <w:sz w:val="28"/>
        </w:rPr>
        <w:t>only</w:t>
      </w:r>
      <w:r>
        <w:rPr>
          <w:spacing w:val="-4"/>
          <w:sz w:val="28"/>
        </w:rPr>
        <w:t> </w:t>
      </w:r>
      <w:r>
        <w:rPr>
          <w:sz w:val="28"/>
        </w:rPr>
        <w:t>two</w:t>
      </w:r>
      <w:r>
        <w:rPr>
          <w:spacing w:val="-4"/>
          <w:sz w:val="28"/>
        </w:rPr>
        <w:t> </w:t>
      </w:r>
      <w:r>
        <w:rPr>
          <w:sz w:val="28"/>
        </w:rPr>
        <w:t>sta- tes provided rulings related to LBT women, and that just 18 rulings were identified nationwide.</w:t>
      </w:r>
      <w:r>
        <w:rPr>
          <w:spacing w:val="-18"/>
          <w:sz w:val="28"/>
        </w:rPr>
        <w:t> </w:t>
      </w:r>
      <w:r>
        <w:rPr>
          <w:sz w:val="28"/>
        </w:rPr>
        <w:t>This</w:t>
      </w:r>
      <w:r>
        <w:rPr>
          <w:spacing w:val="-18"/>
          <w:sz w:val="28"/>
        </w:rPr>
        <w:t> </w:t>
      </w:r>
      <w:r>
        <w:rPr>
          <w:sz w:val="28"/>
        </w:rPr>
        <w:t>highlights</w:t>
      </w:r>
      <w:r>
        <w:rPr>
          <w:spacing w:val="-18"/>
          <w:sz w:val="28"/>
        </w:rPr>
        <w:t> </w:t>
      </w:r>
      <w:r>
        <w:rPr>
          <w:sz w:val="28"/>
        </w:rPr>
        <w:t>the</w:t>
      </w:r>
      <w:r>
        <w:rPr>
          <w:spacing w:val="-18"/>
          <w:sz w:val="28"/>
        </w:rPr>
        <w:t> </w:t>
      </w:r>
      <w:r>
        <w:rPr>
          <w:sz w:val="28"/>
        </w:rPr>
        <w:t>State’s</w:t>
      </w:r>
      <w:r>
        <w:rPr>
          <w:spacing w:val="-18"/>
          <w:sz w:val="28"/>
        </w:rPr>
        <w:t> </w:t>
      </w:r>
      <w:r>
        <w:rPr>
          <w:sz w:val="28"/>
        </w:rPr>
        <w:t>serious</w:t>
      </w:r>
      <w:r>
        <w:rPr>
          <w:spacing w:val="-18"/>
          <w:sz w:val="28"/>
        </w:rPr>
        <w:t> </w:t>
      </w:r>
      <w:r>
        <w:rPr>
          <w:sz w:val="28"/>
        </w:rPr>
        <w:t>failure</w:t>
      </w:r>
      <w:r>
        <w:rPr>
          <w:spacing w:val="-18"/>
          <w:sz w:val="28"/>
        </w:rPr>
        <w:t> </w:t>
      </w:r>
      <w:r>
        <w:rPr>
          <w:sz w:val="28"/>
        </w:rPr>
        <w:t>to</w:t>
      </w:r>
      <w:r>
        <w:rPr>
          <w:spacing w:val="-18"/>
          <w:sz w:val="28"/>
        </w:rPr>
        <w:t> </w:t>
      </w:r>
      <w:r>
        <w:rPr>
          <w:sz w:val="28"/>
        </w:rPr>
        <w:t>meet</w:t>
      </w:r>
      <w:r>
        <w:rPr>
          <w:spacing w:val="-18"/>
          <w:sz w:val="28"/>
        </w:rPr>
        <w:t> </w:t>
      </w:r>
      <w:r>
        <w:rPr>
          <w:sz w:val="28"/>
        </w:rPr>
        <w:t>its</w:t>
      </w:r>
      <w:r>
        <w:rPr>
          <w:spacing w:val="-18"/>
          <w:sz w:val="28"/>
        </w:rPr>
        <w:t> </w:t>
      </w:r>
      <w:r>
        <w:rPr>
          <w:sz w:val="28"/>
        </w:rPr>
        <w:t>obligations</w:t>
      </w:r>
      <w:r>
        <w:rPr>
          <w:spacing w:val="-18"/>
          <w:sz w:val="28"/>
        </w:rPr>
        <w:t> </w:t>
      </w:r>
      <w:r>
        <w:rPr>
          <w:sz w:val="28"/>
        </w:rPr>
        <w:t>regarding access to information.</w:t>
      </w:r>
    </w:p>
    <w:p>
      <w:pPr>
        <w:pStyle w:val="BodyText"/>
        <w:spacing w:before="11"/>
        <w:rPr>
          <w:sz w:val="37"/>
        </w:rPr>
      </w:pPr>
    </w:p>
    <w:p>
      <w:pPr>
        <w:pStyle w:val="ListParagraph"/>
        <w:numPr>
          <w:ilvl w:val="0"/>
          <w:numId w:val="1"/>
        </w:numPr>
        <w:tabs>
          <w:tab w:pos="637" w:val="left" w:leader="none"/>
        </w:tabs>
        <w:spacing w:line="319" w:lineRule="auto" w:before="0" w:after="0"/>
        <w:ind w:left="173" w:right="790" w:firstLine="0"/>
        <w:jc w:val="both"/>
        <w:rPr>
          <w:sz w:val="28"/>
        </w:rPr>
      </w:pPr>
      <w:r>
        <w:rPr>
          <w:sz w:val="28"/>
        </w:rPr>
        <w:t>This</w:t>
      </w:r>
      <w:r>
        <w:rPr>
          <w:spacing w:val="-8"/>
          <w:sz w:val="28"/>
        </w:rPr>
        <w:t> </w:t>
      </w:r>
      <w:r>
        <w:rPr>
          <w:sz w:val="28"/>
        </w:rPr>
        <w:t>omission</w:t>
      </w:r>
      <w:r>
        <w:rPr>
          <w:spacing w:val="-8"/>
          <w:sz w:val="28"/>
        </w:rPr>
        <w:t> </w:t>
      </w:r>
      <w:r>
        <w:rPr>
          <w:sz w:val="28"/>
        </w:rPr>
        <w:t>highlights</w:t>
      </w:r>
      <w:r>
        <w:rPr>
          <w:spacing w:val="-8"/>
          <w:sz w:val="28"/>
        </w:rPr>
        <w:t> </w:t>
      </w:r>
      <w:r>
        <w:rPr>
          <w:sz w:val="28"/>
        </w:rPr>
        <w:t>that</w:t>
      </w:r>
      <w:r>
        <w:rPr>
          <w:spacing w:val="-8"/>
          <w:sz w:val="28"/>
        </w:rPr>
        <w:t> </w:t>
      </w:r>
      <w:r>
        <w:rPr>
          <w:sz w:val="28"/>
        </w:rPr>
        <w:t>judicial</w:t>
      </w:r>
      <w:r>
        <w:rPr>
          <w:spacing w:val="-8"/>
          <w:sz w:val="28"/>
        </w:rPr>
        <w:t> </w:t>
      </w:r>
      <w:r>
        <w:rPr>
          <w:sz w:val="28"/>
        </w:rPr>
        <w:t>authorities</w:t>
      </w:r>
      <w:r>
        <w:rPr>
          <w:spacing w:val="-8"/>
          <w:sz w:val="28"/>
        </w:rPr>
        <w:t> </w:t>
      </w:r>
      <w:r>
        <w:rPr>
          <w:sz w:val="28"/>
        </w:rPr>
        <w:t>have</w:t>
      </w:r>
      <w:r>
        <w:rPr>
          <w:spacing w:val="-8"/>
          <w:sz w:val="28"/>
        </w:rPr>
        <w:t> </w:t>
      </w:r>
      <w:r>
        <w:rPr>
          <w:sz w:val="28"/>
        </w:rPr>
        <w:t>an</w:t>
      </w:r>
      <w:r>
        <w:rPr>
          <w:spacing w:val="-8"/>
          <w:sz w:val="28"/>
        </w:rPr>
        <w:t> </w:t>
      </w:r>
      <w:r>
        <w:rPr>
          <w:sz w:val="28"/>
        </w:rPr>
        <w:t>obligation</w:t>
      </w:r>
      <w:r>
        <w:rPr>
          <w:spacing w:val="-8"/>
          <w:sz w:val="28"/>
        </w:rPr>
        <w:t> </w:t>
      </w:r>
      <w:r>
        <w:rPr>
          <w:sz w:val="28"/>
        </w:rPr>
        <w:t>to</w:t>
      </w:r>
      <w:r>
        <w:rPr>
          <w:spacing w:val="-8"/>
          <w:sz w:val="28"/>
        </w:rPr>
        <w:t> </w:t>
      </w:r>
      <w:r>
        <w:rPr>
          <w:sz w:val="28"/>
        </w:rPr>
        <w:t>identify</w:t>
      </w:r>
      <w:r>
        <w:rPr>
          <w:spacing w:val="-8"/>
          <w:sz w:val="28"/>
        </w:rPr>
        <w:t> </w:t>
      </w:r>
      <w:r>
        <w:rPr>
          <w:sz w:val="28"/>
        </w:rPr>
        <w:t>and classify rulings involving LBT women, in accordance with Article 2 of CEDAW and General</w:t>
      </w:r>
      <w:r>
        <w:rPr>
          <w:spacing w:val="-15"/>
          <w:sz w:val="28"/>
        </w:rPr>
        <w:t> </w:t>
      </w:r>
      <w:r>
        <w:rPr>
          <w:sz w:val="28"/>
        </w:rPr>
        <w:t>Recommendations</w:t>
      </w:r>
      <w:r>
        <w:rPr>
          <w:spacing w:val="-15"/>
          <w:sz w:val="28"/>
        </w:rPr>
        <w:t> </w:t>
      </w:r>
      <w:r>
        <w:rPr>
          <w:sz w:val="28"/>
        </w:rPr>
        <w:t>No.</w:t>
      </w:r>
      <w:r>
        <w:rPr>
          <w:spacing w:val="-15"/>
          <w:sz w:val="28"/>
        </w:rPr>
        <w:t> </w:t>
      </w:r>
      <w:r>
        <w:rPr>
          <w:sz w:val="28"/>
        </w:rPr>
        <w:t>28</w:t>
      </w:r>
      <w:r>
        <w:rPr>
          <w:spacing w:val="-15"/>
          <w:sz w:val="28"/>
        </w:rPr>
        <w:t> </w:t>
      </w:r>
      <w:r>
        <w:rPr>
          <w:sz w:val="28"/>
        </w:rPr>
        <w:t>and</w:t>
      </w:r>
      <w:r>
        <w:rPr>
          <w:spacing w:val="-15"/>
          <w:sz w:val="28"/>
        </w:rPr>
        <w:t> </w:t>
      </w:r>
      <w:r>
        <w:rPr>
          <w:sz w:val="28"/>
        </w:rPr>
        <w:t>No.</w:t>
      </w:r>
      <w:r>
        <w:rPr>
          <w:spacing w:val="-15"/>
          <w:sz w:val="28"/>
        </w:rPr>
        <w:t> </w:t>
      </w:r>
      <w:r>
        <w:rPr>
          <w:sz w:val="28"/>
        </w:rPr>
        <w:t>35</w:t>
      </w:r>
      <w:r>
        <w:rPr>
          <w:spacing w:val="-15"/>
          <w:sz w:val="28"/>
        </w:rPr>
        <w:t> </w:t>
      </w:r>
      <w:r>
        <w:rPr>
          <w:sz w:val="28"/>
        </w:rPr>
        <w:t>of</w:t>
      </w:r>
      <w:r>
        <w:rPr>
          <w:spacing w:val="-15"/>
          <w:sz w:val="28"/>
        </w:rPr>
        <w:t> </w:t>
      </w:r>
      <w:r>
        <w:rPr>
          <w:sz w:val="28"/>
        </w:rPr>
        <w:t>the</w:t>
      </w:r>
      <w:r>
        <w:rPr>
          <w:spacing w:val="-15"/>
          <w:sz w:val="28"/>
        </w:rPr>
        <w:t> </w:t>
      </w:r>
      <w:r>
        <w:rPr>
          <w:sz w:val="28"/>
        </w:rPr>
        <w:t>Committee,</w:t>
      </w:r>
      <w:r>
        <w:rPr>
          <w:spacing w:val="-15"/>
          <w:sz w:val="28"/>
        </w:rPr>
        <w:t> </w:t>
      </w:r>
      <w:r>
        <w:rPr>
          <w:sz w:val="28"/>
        </w:rPr>
        <w:t>which</w:t>
      </w:r>
      <w:r>
        <w:rPr>
          <w:spacing w:val="-15"/>
          <w:sz w:val="28"/>
        </w:rPr>
        <w:t> </w:t>
      </w:r>
      <w:r>
        <w:rPr>
          <w:sz w:val="28"/>
        </w:rPr>
        <w:t>require</w:t>
      </w:r>
      <w:r>
        <w:rPr>
          <w:spacing w:val="-15"/>
          <w:sz w:val="28"/>
        </w:rPr>
        <w:t> </w:t>
      </w:r>
      <w:r>
        <w:rPr>
          <w:sz w:val="28"/>
        </w:rPr>
        <w:t>effec- tive</w:t>
      </w:r>
      <w:r>
        <w:rPr>
          <w:spacing w:val="-2"/>
          <w:sz w:val="28"/>
        </w:rPr>
        <w:t> </w:t>
      </w:r>
      <w:r>
        <w:rPr>
          <w:sz w:val="28"/>
        </w:rPr>
        <w:t>protection</w:t>
      </w:r>
      <w:r>
        <w:rPr>
          <w:spacing w:val="-2"/>
          <w:sz w:val="28"/>
        </w:rPr>
        <w:t> </w:t>
      </w:r>
      <w:r>
        <w:rPr>
          <w:sz w:val="28"/>
        </w:rPr>
        <w:t>against</w:t>
      </w:r>
      <w:r>
        <w:rPr>
          <w:spacing w:val="-2"/>
          <w:sz w:val="28"/>
        </w:rPr>
        <w:t> </w:t>
      </w:r>
      <w:r>
        <w:rPr>
          <w:sz w:val="28"/>
        </w:rPr>
        <w:t>all</w:t>
      </w:r>
      <w:r>
        <w:rPr>
          <w:spacing w:val="-2"/>
          <w:sz w:val="28"/>
        </w:rPr>
        <w:t> </w:t>
      </w:r>
      <w:r>
        <w:rPr>
          <w:sz w:val="28"/>
        </w:rPr>
        <w:t>forms</w:t>
      </w:r>
      <w:r>
        <w:rPr>
          <w:spacing w:val="-2"/>
          <w:sz w:val="28"/>
        </w:rPr>
        <w:t> </w:t>
      </w:r>
      <w:r>
        <w:rPr>
          <w:sz w:val="28"/>
        </w:rPr>
        <w:t>of</w:t>
      </w:r>
      <w:r>
        <w:rPr>
          <w:spacing w:val="-2"/>
          <w:sz w:val="28"/>
        </w:rPr>
        <w:t> </w:t>
      </w:r>
      <w:r>
        <w:rPr>
          <w:sz w:val="28"/>
        </w:rPr>
        <w:t>discrimination</w:t>
      </w:r>
      <w:r>
        <w:rPr>
          <w:spacing w:val="-2"/>
          <w:sz w:val="28"/>
        </w:rPr>
        <w:t> </w:t>
      </w:r>
      <w:r>
        <w:rPr>
          <w:sz w:val="28"/>
        </w:rPr>
        <w:t>and</w:t>
      </w:r>
      <w:r>
        <w:rPr>
          <w:spacing w:val="-2"/>
          <w:sz w:val="28"/>
        </w:rPr>
        <w:t> </w:t>
      </w:r>
      <w:r>
        <w:rPr>
          <w:sz w:val="28"/>
        </w:rPr>
        <w:t>violence.</w:t>
      </w:r>
      <w:r>
        <w:rPr>
          <w:spacing w:val="-2"/>
          <w:sz w:val="28"/>
        </w:rPr>
        <w:t> </w:t>
      </w:r>
      <w:r>
        <w:rPr>
          <w:sz w:val="28"/>
        </w:rPr>
        <w:t>Likewise,</w:t>
      </w:r>
      <w:r>
        <w:rPr>
          <w:spacing w:val="-2"/>
          <w:sz w:val="28"/>
        </w:rPr>
        <w:t> </w:t>
      </w:r>
      <w:r>
        <w:rPr>
          <w:sz w:val="28"/>
        </w:rPr>
        <w:t>in</w:t>
      </w:r>
      <w:r>
        <w:rPr>
          <w:spacing w:val="-2"/>
          <w:sz w:val="28"/>
        </w:rPr>
        <w:t> </w:t>
      </w:r>
      <w:r>
        <w:rPr>
          <w:sz w:val="28"/>
        </w:rPr>
        <w:t>the</w:t>
      </w:r>
      <w:r>
        <w:rPr>
          <w:spacing w:val="-2"/>
          <w:sz w:val="28"/>
        </w:rPr>
        <w:t> </w:t>
      </w:r>
      <w:r>
        <w:rPr>
          <w:sz w:val="28"/>
        </w:rPr>
        <w:t>list</w:t>
      </w:r>
      <w:r>
        <w:rPr>
          <w:spacing w:val="-2"/>
          <w:sz w:val="28"/>
        </w:rPr>
        <w:t> </w:t>
      </w:r>
      <w:r>
        <w:rPr>
          <w:sz w:val="28"/>
        </w:rPr>
        <w:t>of issues and questions prior to the submission of Mexico’s tenth periodic report, the Committee</w:t>
      </w:r>
      <w:r>
        <w:rPr>
          <w:spacing w:val="-8"/>
          <w:sz w:val="28"/>
        </w:rPr>
        <w:t> </w:t>
      </w:r>
      <w:r>
        <w:rPr>
          <w:sz w:val="28"/>
        </w:rPr>
        <w:t>emphasizes</w:t>
      </w:r>
      <w:r>
        <w:rPr>
          <w:spacing w:val="-8"/>
          <w:sz w:val="28"/>
        </w:rPr>
        <w:t> </w:t>
      </w:r>
      <w:r>
        <w:rPr>
          <w:sz w:val="28"/>
        </w:rPr>
        <w:t>the</w:t>
      </w:r>
      <w:r>
        <w:rPr>
          <w:spacing w:val="-8"/>
          <w:sz w:val="28"/>
        </w:rPr>
        <w:t> </w:t>
      </w:r>
      <w:r>
        <w:rPr>
          <w:sz w:val="28"/>
        </w:rPr>
        <w:t>obligation</w:t>
      </w:r>
      <w:r>
        <w:rPr>
          <w:spacing w:val="-8"/>
          <w:sz w:val="28"/>
        </w:rPr>
        <w:t> </w:t>
      </w:r>
      <w:r>
        <w:rPr>
          <w:sz w:val="28"/>
        </w:rPr>
        <w:t>to</w:t>
      </w:r>
      <w:r>
        <w:rPr>
          <w:spacing w:val="-8"/>
          <w:sz w:val="28"/>
        </w:rPr>
        <w:t> </w:t>
      </w:r>
      <w:r>
        <w:rPr>
          <w:sz w:val="28"/>
        </w:rPr>
        <w:t>end</w:t>
      </w:r>
      <w:r>
        <w:rPr>
          <w:spacing w:val="-8"/>
          <w:sz w:val="28"/>
        </w:rPr>
        <w:t> </w:t>
      </w:r>
      <w:r>
        <w:rPr>
          <w:sz w:val="28"/>
        </w:rPr>
        <w:t>discrimination</w:t>
      </w:r>
      <w:r>
        <w:rPr>
          <w:spacing w:val="-8"/>
          <w:sz w:val="28"/>
        </w:rPr>
        <w:t> </w:t>
      </w:r>
      <w:r>
        <w:rPr>
          <w:sz w:val="28"/>
        </w:rPr>
        <w:t>against</w:t>
      </w:r>
      <w:r>
        <w:rPr>
          <w:spacing w:val="-8"/>
          <w:sz w:val="28"/>
        </w:rPr>
        <w:t> </w:t>
      </w:r>
      <w:r>
        <w:rPr>
          <w:sz w:val="28"/>
        </w:rPr>
        <w:t>women</w:t>
      </w:r>
      <w:r>
        <w:rPr>
          <w:spacing w:val="-8"/>
          <w:sz w:val="28"/>
        </w:rPr>
        <w:t> </w:t>
      </w:r>
      <w:r>
        <w:rPr>
          <w:sz w:val="28"/>
        </w:rPr>
        <w:t>in</w:t>
      </w:r>
      <w:r>
        <w:rPr>
          <w:spacing w:val="-8"/>
          <w:sz w:val="28"/>
        </w:rPr>
        <w:t> </w:t>
      </w:r>
      <w:r>
        <w:rPr>
          <w:sz w:val="28"/>
        </w:rPr>
        <w:t>access to justice. This includes the duty to publish and make all rulings accessible, and, in turn, to be accountable for the number of cases involving LBT women.</w:t>
      </w:r>
    </w:p>
    <w:p>
      <w:pPr>
        <w:pStyle w:val="BodyText"/>
        <w:spacing w:before="2"/>
        <w:rPr>
          <w:sz w:val="38"/>
        </w:rPr>
      </w:pPr>
    </w:p>
    <w:p>
      <w:pPr>
        <w:pStyle w:val="ListParagraph"/>
        <w:numPr>
          <w:ilvl w:val="0"/>
          <w:numId w:val="1"/>
        </w:numPr>
        <w:tabs>
          <w:tab w:pos="678" w:val="left" w:leader="none"/>
        </w:tabs>
        <w:spacing w:line="319" w:lineRule="auto" w:before="0" w:after="0"/>
        <w:ind w:left="173" w:right="790" w:firstLine="0"/>
        <w:jc w:val="both"/>
        <w:rPr>
          <w:sz w:val="28"/>
        </w:rPr>
      </w:pPr>
      <w:r>
        <w:rPr>
          <w:sz w:val="28"/>
        </w:rPr>
        <w:t>In the current context, judicial authorities in Mexico do not have </w:t>
      </w:r>
      <w:r>
        <w:rPr>
          <w:sz w:val="28"/>
        </w:rPr>
        <w:t>systematized information on rulings involving LBT women. This makes it impossible to identify the </w:t>
      </w:r>
      <w:r>
        <w:rPr>
          <w:spacing w:val="-2"/>
          <w:sz w:val="28"/>
        </w:rPr>
        <w:t>shortcomings,</w:t>
      </w:r>
      <w:r>
        <w:rPr>
          <w:spacing w:val="-11"/>
          <w:sz w:val="28"/>
        </w:rPr>
        <w:t> </w:t>
      </w:r>
      <w:r>
        <w:rPr>
          <w:spacing w:val="-2"/>
          <w:sz w:val="28"/>
        </w:rPr>
        <w:t>gaps,</w:t>
      </w:r>
      <w:r>
        <w:rPr>
          <w:spacing w:val="-11"/>
          <w:sz w:val="28"/>
        </w:rPr>
        <w:t> </w:t>
      </w:r>
      <w:r>
        <w:rPr>
          <w:spacing w:val="-2"/>
          <w:sz w:val="28"/>
        </w:rPr>
        <w:t>and</w:t>
      </w:r>
      <w:r>
        <w:rPr>
          <w:spacing w:val="-11"/>
          <w:sz w:val="28"/>
        </w:rPr>
        <w:t> </w:t>
      </w:r>
      <w:r>
        <w:rPr>
          <w:spacing w:val="-2"/>
          <w:sz w:val="28"/>
        </w:rPr>
        <w:t>areas</w:t>
      </w:r>
      <w:r>
        <w:rPr>
          <w:spacing w:val="-11"/>
          <w:sz w:val="28"/>
        </w:rPr>
        <w:t> </w:t>
      </w:r>
      <w:r>
        <w:rPr>
          <w:spacing w:val="-2"/>
          <w:sz w:val="28"/>
        </w:rPr>
        <w:t>of</w:t>
      </w:r>
      <w:r>
        <w:rPr>
          <w:spacing w:val="-11"/>
          <w:sz w:val="28"/>
        </w:rPr>
        <w:t> </w:t>
      </w:r>
      <w:r>
        <w:rPr>
          <w:spacing w:val="-2"/>
          <w:sz w:val="28"/>
        </w:rPr>
        <w:t>opportunity</w:t>
      </w:r>
      <w:r>
        <w:rPr>
          <w:spacing w:val="-11"/>
          <w:sz w:val="28"/>
        </w:rPr>
        <w:t> </w:t>
      </w:r>
      <w:r>
        <w:rPr>
          <w:spacing w:val="-2"/>
          <w:sz w:val="28"/>
        </w:rPr>
        <w:t>within</w:t>
      </w:r>
      <w:r>
        <w:rPr>
          <w:spacing w:val="-11"/>
          <w:sz w:val="28"/>
        </w:rPr>
        <w:t> </w:t>
      </w:r>
      <w:r>
        <w:rPr>
          <w:spacing w:val="-2"/>
          <w:sz w:val="28"/>
        </w:rPr>
        <w:t>the</w:t>
      </w:r>
      <w:r>
        <w:rPr>
          <w:spacing w:val="-11"/>
          <w:sz w:val="28"/>
        </w:rPr>
        <w:t> </w:t>
      </w:r>
      <w:r>
        <w:rPr>
          <w:spacing w:val="-2"/>
          <w:sz w:val="28"/>
        </w:rPr>
        <w:t>Mexican</w:t>
      </w:r>
      <w:r>
        <w:rPr>
          <w:spacing w:val="-11"/>
          <w:sz w:val="28"/>
        </w:rPr>
        <w:t> </w:t>
      </w:r>
      <w:r>
        <w:rPr>
          <w:spacing w:val="-2"/>
          <w:sz w:val="28"/>
        </w:rPr>
        <w:t>judicial</w:t>
      </w:r>
      <w:r>
        <w:rPr>
          <w:spacing w:val="-11"/>
          <w:sz w:val="28"/>
        </w:rPr>
        <w:t> </w:t>
      </w:r>
      <w:r>
        <w:rPr>
          <w:spacing w:val="-2"/>
          <w:sz w:val="28"/>
        </w:rPr>
        <w:t>system</w:t>
      </w:r>
      <w:r>
        <w:rPr>
          <w:spacing w:val="-11"/>
          <w:sz w:val="28"/>
        </w:rPr>
        <w:t> </w:t>
      </w:r>
      <w:r>
        <w:rPr>
          <w:spacing w:val="-2"/>
          <w:sz w:val="28"/>
        </w:rPr>
        <w:t>to</w:t>
      </w:r>
      <w:r>
        <w:rPr>
          <w:spacing w:val="-11"/>
          <w:sz w:val="28"/>
        </w:rPr>
        <w:t> </w:t>
      </w:r>
      <w:r>
        <w:rPr>
          <w:spacing w:val="-2"/>
          <w:sz w:val="28"/>
        </w:rPr>
        <w:t>en- </w:t>
      </w:r>
      <w:r>
        <w:rPr>
          <w:sz w:val="28"/>
        </w:rPr>
        <w:t>sure</w:t>
      </w:r>
      <w:r>
        <w:rPr>
          <w:spacing w:val="-14"/>
          <w:sz w:val="28"/>
        </w:rPr>
        <w:t> </w:t>
      </w:r>
      <w:r>
        <w:rPr>
          <w:sz w:val="28"/>
        </w:rPr>
        <w:t>the</w:t>
      </w:r>
      <w:r>
        <w:rPr>
          <w:spacing w:val="-14"/>
          <w:sz w:val="28"/>
        </w:rPr>
        <w:t> </w:t>
      </w:r>
      <w:r>
        <w:rPr>
          <w:sz w:val="28"/>
        </w:rPr>
        <w:t>effective</w:t>
      </w:r>
      <w:r>
        <w:rPr>
          <w:spacing w:val="-14"/>
          <w:sz w:val="28"/>
        </w:rPr>
        <w:t> </w:t>
      </w:r>
      <w:r>
        <w:rPr>
          <w:sz w:val="28"/>
        </w:rPr>
        <w:t>application</w:t>
      </w:r>
      <w:r>
        <w:rPr>
          <w:spacing w:val="-14"/>
          <w:sz w:val="28"/>
        </w:rPr>
        <w:t> </w:t>
      </w:r>
      <w:r>
        <w:rPr>
          <w:sz w:val="28"/>
        </w:rPr>
        <w:t>of</w:t>
      </w:r>
      <w:r>
        <w:rPr>
          <w:spacing w:val="-14"/>
          <w:sz w:val="28"/>
        </w:rPr>
        <w:t> </w:t>
      </w:r>
      <w:r>
        <w:rPr>
          <w:sz w:val="28"/>
        </w:rPr>
        <w:t>gender</w:t>
      </w:r>
      <w:r>
        <w:rPr>
          <w:spacing w:val="-14"/>
          <w:sz w:val="28"/>
        </w:rPr>
        <w:t> </w:t>
      </w:r>
      <w:r>
        <w:rPr>
          <w:sz w:val="28"/>
        </w:rPr>
        <w:t>and</w:t>
      </w:r>
      <w:r>
        <w:rPr>
          <w:spacing w:val="-14"/>
          <w:sz w:val="28"/>
        </w:rPr>
        <w:t> </w:t>
      </w:r>
      <w:r>
        <w:rPr>
          <w:sz w:val="28"/>
        </w:rPr>
        <w:t>intersectional</w:t>
      </w:r>
      <w:r>
        <w:rPr>
          <w:spacing w:val="-14"/>
          <w:sz w:val="28"/>
        </w:rPr>
        <w:t> </w:t>
      </w:r>
      <w:r>
        <w:rPr>
          <w:sz w:val="28"/>
        </w:rPr>
        <w:t>perspectives</w:t>
      </w:r>
      <w:r>
        <w:rPr>
          <w:spacing w:val="-14"/>
          <w:sz w:val="28"/>
        </w:rPr>
        <w:t> </w:t>
      </w:r>
      <w:r>
        <w:rPr>
          <w:sz w:val="28"/>
        </w:rPr>
        <w:t>in</w:t>
      </w:r>
      <w:r>
        <w:rPr>
          <w:spacing w:val="-14"/>
          <w:sz w:val="28"/>
        </w:rPr>
        <w:t> </w:t>
      </w:r>
      <w:r>
        <w:rPr>
          <w:sz w:val="28"/>
        </w:rPr>
        <w:t>the</w:t>
      </w:r>
      <w:r>
        <w:rPr>
          <w:spacing w:val="-14"/>
          <w:sz w:val="28"/>
        </w:rPr>
        <w:t> </w:t>
      </w:r>
      <w:r>
        <w:rPr>
          <w:sz w:val="28"/>
        </w:rPr>
        <w:t>process of</w:t>
      </w:r>
      <w:r>
        <w:rPr>
          <w:spacing w:val="-12"/>
          <w:sz w:val="28"/>
        </w:rPr>
        <w:t> </w:t>
      </w:r>
      <w:r>
        <w:rPr>
          <w:sz w:val="28"/>
        </w:rPr>
        <w:t>access</w:t>
      </w:r>
      <w:r>
        <w:rPr>
          <w:spacing w:val="-12"/>
          <w:sz w:val="28"/>
        </w:rPr>
        <w:t> </w:t>
      </w:r>
      <w:r>
        <w:rPr>
          <w:sz w:val="28"/>
        </w:rPr>
        <w:t>to</w:t>
      </w:r>
      <w:r>
        <w:rPr>
          <w:spacing w:val="-12"/>
          <w:sz w:val="28"/>
        </w:rPr>
        <w:t> </w:t>
      </w:r>
      <w:r>
        <w:rPr>
          <w:sz w:val="28"/>
        </w:rPr>
        <w:t>justice</w:t>
      </w:r>
      <w:r>
        <w:rPr>
          <w:spacing w:val="-12"/>
          <w:sz w:val="28"/>
        </w:rPr>
        <w:t> </w:t>
      </w:r>
      <w:r>
        <w:rPr>
          <w:sz w:val="28"/>
        </w:rPr>
        <w:t>for</w:t>
      </w:r>
      <w:r>
        <w:rPr>
          <w:spacing w:val="-12"/>
          <w:sz w:val="28"/>
        </w:rPr>
        <w:t> </w:t>
      </w:r>
      <w:r>
        <w:rPr>
          <w:sz w:val="28"/>
        </w:rPr>
        <w:t>these</w:t>
      </w:r>
      <w:r>
        <w:rPr>
          <w:spacing w:val="-12"/>
          <w:sz w:val="28"/>
        </w:rPr>
        <w:t> </w:t>
      </w:r>
      <w:r>
        <w:rPr>
          <w:sz w:val="28"/>
        </w:rPr>
        <w:t>women.</w:t>
      </w:r>
      <w:r>
        <w:rPr>
          <w:spacing w:val="-12"/>
          <w:sz w:val="28"/>
        </w:rPr>
        <w:t> </w:t>
      </w:r>
      <w:r>
        <w:rPr>
          <w:sz w:val="28"/>
        </w:rPr>
        <w:t>This</w:t>
      </w:r>
      <w:r>
        <w:rPr>
          <w:spacing w:val="-12"/>
          <w:sz w:val="28"/>
        </w:rPr>
        <w:t> </w:t>
      </w:r>
      <w:r>
        <w:rPr>
          <w:sz w:val="28"/>
        </w:rPr>
        <w:t>is</w:t>
      </w:r>
      <w:r>
        <w:rPr>
          <w:spacing w:val="-12"/>
          <w:sz w:val="28"/>
        </w:rPr>
        <w:t> </w:t>
      </w:r>
      <w:r>
        <w:rPr>
          <w:sz w:val="28"/>
        </w:rPr>
        <w:t>particularly</w:t>
      </w:r>
      <w:r>
        <w:rPr>
          <w:spacing w:val="-12"/>
          <w:sz w:val="28"/>
        </w:rPr>
        <w:t> </w:t>
      </w:r>
      <w:r>
        <w:rPr>
          <w:sz w:val="28"/>
        </w:rPr>
        <w:t>concerning,</w:t>
      </w:r>
      <w:r>
        <w:rPr>
          <w:spacing w:val="-12"/>
          <w:sz w:val="28"/>
        </w:rPr>
        <w:t> </w:t>
      </w:r>
      <w:r>
        <w:rPr>
          <w:sz w:val="28"/>
        </w:rPr>
        <w:t>as</w:t>
      </w:r>
      <w:r>
        <w:rPr>
          <w:spacing w:val="-12"/>
          <w:sz w:val="28"/>
        </w:rPr>
        <w:t> </w:t>
      </w:r>
      <w:r>
        <w:rPr>
          <w:sz w:val="28"/>
        </w:rPr>
        <w:t>the</w:t>
      </w:r>
      <w:r>
        <w:rPr>
          <w:spacing w:val="-12"/>
          <w:sz w:val="28"/>
        </w:rPr>
        <w:t> </w:t>
      </w:r>
      <w:r>
        <w:rPr>
          <w:sz w:val="28"/>
        </w:rPr>
        <w:t>absence</w:t>
      </w:r>
      <w:r>
        <w:rPr>
          <w:spacing w:val="-12"/>
          <w:sz w:val="28"/>
        </w:rPr>
        <w:t> </w:t>
      </w:r>
      <w:r>
        <w:rPr>
          <w:sz w:val="28"/>
        </w:rPr>
        <w:t>of such</w:t>
      </w:r>
      <w:r>
        <w:rPr>
          <w:spacing w:val="-13"/>
          <w:sz w:val="28"/>
        </w:rPr>
        <w:t> </w:t>
      </w:r>
      <w:r>
        <w:rPr>
          <w:sz w:val="28"/>
        </w:rPr>
        <w:t>information</w:t>
      </w:r>
      <w:r>
        <w:rPr>
          <w:spacing w:val="-13"/>
          <w:sz w:val="28"/>
        </w:rPr>
        <w:t> </w:t>
      </w:r>
      <w:r>
        <w:rPr>
          <w:sz w:val="28"/>
        </w:rPr>
        <w:t>prevents</w:t>
      </w:r>
      <w:r>
        <w:rPr>
          <w:spacing w:val="-13"/>
          <w:sz w:val="28"/>
        </w:rPr>
        <w:t> </w:t>
      </w:r>
      <w:r>
        <w:rPr>
          <w:sz w:val="28"/>
        </w:rPr>
        <w:t>the</w:t>
      </w:r>
      <w:r>
        <w:rPr>
          <w:spacing w:val="-13"/>
          <w:sz w:val="28"/>
        </w:rPr>
        <w:t> </w:t>
      </w:r>
      <w:r>
        <w:rPr>
          <w:sz w:val="28"/>
        </w:rPr>
        <w:t>identification</w:t>
      </w:r>
      <w:r>
        <w:rPr>
          <w:spacing w:val="-13"/>
          <w:sz w:val="28"/>
        </w:rPr>
        <w:t> </w:t>
      </w:r>
      <w:r>
        <w:rPr>
          <w:sz w:val="28"/>
        </w:rPr>
        <w:t>of</w:t>
      </w:r>
      <w:r>
        <w:rPr>
          <w:spacing w:val="-13"/>
          <w:sz w:val="28"/>
        </w:rPr>
        <w:t> </w:t>
      </w:r>
      <w:r>
        <w:rPr>
          <w:sz w:val="28"/>
        </w:rPr>
        <w:t>patterns</w:t>
      </w:r>
      <w:r>
        <w:rPr>
          <w:spacing w:val="-13"/>
          <w:sz w:val="28"/>
        </w:rPr>
        <w:t> </w:t>
      </w:r>
      <w:r>
        <w:rPr>
          <w:sz w:val="28"/>
        </w:rPr>
        <w:t>of</w:t>
      </w:r>
      <w:r>
        <w:rPr>
          <w:spacing w:val="-13"/>
          <w:sz w:val="28"/>
        </w:rPr>
        <w:t> </w:t>
      </w:r>
      <w:r>
        <w:rPr>
          <w:sz w:val="28"/>
        </w:rPr>
        <w:t>violence</w:t>
      </w:r>
      <w:r>
        <w:rPr>
          <w:spacing w:val="-13"/>
          <w:sz w:val="28"/>
        </w:rPr>
        <w:t> </w:t>
      </w:r>
      <w:r>
        <w:rPr>
          <w:sz w:val="28"/>
        </w:rPr>
        <w:t>and</w:t>
      </w:r>
      <w:r>
        <w:rPr>
          <w:spacing w:val="-13"/>
          <w:sz w:val="28"/>
        </w:rPr>
        <w:t> </w:t>
      </w:r>
      <w:r>
        <w:rPr>
          <w:sz w:val="28"/>
        </w:rPr>
        <w:t>discrimination faced</w:t>
      </w:r>
      <w:r>
        <w:rPr>
          <w:spacing w:val="-12"/>
          <w:sz w:val="28"/>
        </w:rPr>
        <w:t> </w:t>
      </w:r>
      <w:r>
        <w:rPr>
          <w:sz w:val="28"/>
        </w:rPr>
        <w:t>by</w:t>
      </w:r>
      <w:r>
        <w:rPr>
          <w:spacing w:val="-11"/>
          <w:sz w:val="28"/>
        </w:rPr>
        <w:t> </w:t>
      </w:r>
      <w:r>
        <w:rPr>
          <w:sz w:val="28"/>
        </w:rPr>
        <w:t>LBT</w:t>
      </w:r>
      <w:r>
        <w:rPr>
          <w:spacing w:val="-12"/>
          <w:sz w:val="28"/>
        </w:rPr>
        <w:t> </w:t>
      </w:r>
      <w:r>
        <w:rPr>
          <w:sz w:val="28"/>
        </w:rPr>
        <w:t>women</w:t>
      </w:r>
      <w:r>
        <w:rPr>
          <w:spacing w:val="-12"/>
          <w:sz w:val="28"/>
        </w:rPr>
        <w:t> </w:t>
      </w:r>
      <w:r>
        <w:rPr>
          <w:sz w:val="28"/>
        </w:rPr>
        <w:t>in</w:t>
      </w:r>
      <w:r>
        <w:rPr>
          <w:spacing w:val="-11"/>
          <w:sz w:val="28"/>
        </w:rPr>
        <w:t> </w:t>
      </w:r>
      <w:r>
        <w:rPr>
          <w:sz w:val="28"/>
        </w:rPr>
        <w:t>the</w:t>
      </w:r>
      <w:r>
        <w:rPr>
          <w:spacing w:val="-12"/>
          <w:sz w:val="28"/>
        </w:rPr>
        <w:t> </w:t>
      </w:r>
      <w:r>
        <w:rPr>
          <w:sz w:val="28"/>
        </w:rPr>
        <w:t>justice</w:t>
      </w:r>
      <w:r>
        <w:rPr>
          <w:spacing w:val="-12"/>
          <w:sz w:val="28"/>
        </w:rPr>
        <w:t> </w:t>
      </w:r>
      <w:r>
        <w:rPr>
          <w:sz w:val="28"/>
        </w:rPr>
        <w:t>system,</w:t>
      </w:r>
      <w:r>
        <w:rPr>
          <w:spacing w:val="-12"/>
          <w:sz w:val="28"/>
        </w:rPr>
        <w:t> </w:t>
      </w:r>
      <w:r>
        <w:rPr>
          <w:sz w:val="28"/>
        </w:rPr>
        <w:t>and</w:t>
      </w:r>
      <w:r>
        <w:rPr>
          <w:spacing w:val="-11"/>
          <w:sz w:val="28"/>
        </w:rPr>
        <w:t> </w:t>
      </w:r>
      <w:r>
        <w:rPr>
          <w:sz w:val="28"/>
        </w:rPr>
        <w:t>hinders</w:t>
      </w:r>
      <w:r>
        <w:rPr>
          <w:spacing w:val="-12"/>
          <w:sz w:val="28"/>
        </w:rPr>
        <w:t> </w:t>
      </w:r>
      <w:r>
        <w:rPr>
          <w:sz w:val="28"/>
        </w:rPr>
        <w:t>the</w:t>
      </w:r>
      <w:r>
        <w:rPr>
          <w:spacing w:val="-12"/>
          <w:sz w:val="28"/>
        </w:rPr>
        <w:t> </w:t>
      </w:r>
      <w:r>
        <w:rPr>
          <w:sz w:val="28"/>
        </w:rPr>
        <w:t>State’s</w:t>
      </w:r>
      <w:r>
        <w:rPr>
          <w:spacing w:val="-11"/>
          <w:sz w:val="28"/>
        </w:rPr>
        <w:t> </w:t>
      </w:r>
      <w:r>
        <w:rPr>
          <w:sz w:val="28"/>
        </w:rPr>
        <w:t>ability</w:t>
      </w:r>
      <w:r>
        <w:rPr>
          <w:spacing w:val="-12"/>
          <w:sz w:val="28"/>
        </w:rPr>
        <w:t> </w:t>
      </w:r>
      <w:r>
        <w:rPr>
          <w:sz w:val="28"/>
        </w:rPr>
        <w:t>to</w:t>
      </w:r>
      <w:r>
        <w:rPr>
          <w:spacing w:val="-11"/>
          <w:sz w:val="28"/>
        </w:rPr>
        <w:t> </w:t>
      </w:r>
      <w:r>
        <w:rPr>
          <w:sz w:val="28"/>
        </w:rPr>
        <w:t>conduct</w:t>
      </w:r>
      <w:r>
        <w:rPr>
          <w:spacing w:val="-12"/>
          <w:sz w:val="28"/>
        </w:rPr>
        <w:t> </w:t>
      </w:r>
      <w:r>
        <w:rPr>
          <w:sz w:val="28"/>
        </w:rPr>
        <w:t>a proper diagnosis and produce statistical evidence to address these issues.</w:t>
      </w:r>
      <w:r>
        <w:rPr>
          <w:position w:val="9"/>
          <w:sz w:val="16"/>
        </w:rPr>
        <w:t>29</w:t>
      </w:r>
    </w:p>
    <w:p>
      <w:pPr>
        <w:pStyle w:val="BodyText"/>
        <w:rPr>
          <w:sz w:val="20"/>
        </w:rPr>
      </w:pPr>
    </w:p>
    <w:p>
      <w:pPr>
        <w:pStyle w:val="Heading3"/>
        <w:spacing w:line="244" w:lineRule="auto" w:before="196"/>
        <w:ind w:left="187" w:right="2035"/>
        <w:rPr>
          <w:b/>
        </w:rPr>
      </w:pPr>
      <w:r>
        <w:rPr>
          <w:b/>
          <w:color w:val="4C2775"/>
        </w:rPr>
        <w:t>The</w:t>
      </w:r>
      <w:r>
        <w:rPr>
          <w:b/>
          <w:color w:val="4C2775"/>
          <w:spacing w:val="-8"/>
        </w:rPr>
        <w:t> </w:t>
      </w:r>
      <w:r>
        <w:rPr>
          <w:b/>
          <w:color w:val="4C2775"/>
        </w:rPr>
        <w:t>absence</w:t>
      </w:r>
      <w:r>
        <w:rPr>
          <w:b/>
          <w:color w:val="4C2775"/>
          <w:spacing w:val="-8"/>
        </w:rPr>
        <w:t> </w:t>
      </w:r>
      <w:r>
        <w:rPr>
          <w:b/>
          <w:color w:val="4C2775"/>
        </w:rPr>
        <w:t>of</w:t>
      </w:r>
      <w:r>
        <w:rPr>
          <w:b/>
          <w:color w:val="4C2775"/>
          <w:spacing w:val="-8"/>
        </w:rPr>
        <w:t> </w:t>
      </w:r>
      <w:r>
        <w:rPr>
          <w:b/>
          <w:color w:val="4C2775"/>
        </w:rPr>
        <w:t>standardized</w:t>
      </w:r>
      <w:r>
        <w:rPr>
          <w:b/>
          <w:color w:val="4C2775"/>
          <w:spacing w:val="-8"/>
        </w:rPr>
        <w:t> </w:t>
      </w:r>
      <w:r>
        <w:rPr>
          <w:b/>
          <w:color w:val="4C2775"/>
        </w:rPr>
        <w:t>criteria</w:t>
      </w:r>
      <w:r>
        <w:rPr>
          <w:b/>
          <w:color w:val="4C2775"/>
          <w:spacing w:val="-8"/>
        </w:rPr>
        <w:t> </w:t>
      </w:r>
      <w:r>
        <w:rPr>
          <w:b/>
          <w:color w:val="4C2775"/>
        </w:rPr>
        <w:t>for</w:t>
      </w:r>
      <w:r>
        <w:rPr>
          <w:b/>
          <w:color w:val="4C2775"/>
          <w:spacing w:val="-8"/>
        </w:rPr>
        <w:t> </w:t>
      </w:r>
      <w:r>
        <w:rPr>
          <w:b/>
          <w:color w:val="4C2775"/>
        </w:rPr>
        <w:t>cases</w:t>
      </w:r>
      <w:r>
        <w:rPr>
          <w:b/>
          <w:color w:val="4C2775"/>
          <w:spacing w:val="-8"/>
        </w:rPr>
        <w:t> </w:t>
      </w:r>
      <w:r>
        <w:rPr>
          <w:b/>
          <w:color w:val="4C2775"/>
        </w:rPr>
        <w:t>involving LBT women</w:t>
      </w:r>
    </w:p>
    <w:p>
      <w:pPr>
        <w:pStyle w:val="BodyText"/>
        <w:spacing w:before="3"/>
        <w:rPr>
          <w:rFonts w:ascii="Fixture SemiBold"/>
          <w:b/>
          <w:sz w:val="46"/>
        </w:rPr>
      </w:pPr>
    </w:p>
    <w:p>
      <w:pPr>
        <w:pStyle w:val="ListParagraph"/>
        <w:numPr>
          <w:ilvl w:val="0"/>
          <w:numId w:val="1"/>
        </w:numPr>
        <w:tabs>
          <w:tab w:pos="647" w:val="left" w:leader="none"/>
        </w:tabs>
        <w:spacing w:line="319" w:lineRule="auto" w:before="0" w:after="0"/>
        <w:ind w:left="173" w:right="790" w:firstLine="0"/>
        <w:jc w:val="both"/>
        <w:rPr>
          <w:sz w:val="28"/>
        </w:rPr>
      </w:pPr>
      <w:r>
        <w:rPr>
          <w:sz w:val="28"/>
        </w:rPr>
        <w:t>To</w:t>
      </w:r>
      <w:r>
        <w:rPr>
          <w:spacing w:val="-1"/>
          <w:sz w:val="28"/>
        </w:rPr>
        <w:t> </w:t>
      </w:r>
      <w:r>
        <w:rPr>
          <w:sz w:val="28"/>
        </w:rPr>
        <w:t>identify</w:t>
      </w:r>
      <w:r>
        <w:rPr>
          <w:spacing w:val="-1"/>
          <w:sz w:val="28"/>
        </w:rPr>
        <w:t> </w:t>
      </w:r>
      <w:r>
        <w:rPr>
          <w:sz w:val="28"/>
        </w:rPr>
        <w:t>the</w:t>
      </w:r>
      <w:r>
        <w:rPr>
          <w:spacing w:val="-1"/>
          <w:sz w:val="28"/>
        </w:rPr>
        <w:t> </w:t>
      </w:r>
      <w:r>
        <w:rPr>
          <w:sz w:val="28"/>
        </w:rPr>
        <w:t>tools</w:t>
      </w:r>
      <w:r>
        <w:rPr>
          <w:spacing w:val="-1"/>
          <w:sz w:val="28"/>
        </w:rPr>
        <w:t> </w:t>
      </w:r>
      <w:r>
        <w:rPr>
          <w:sz w:val="28"/>
        </w:rPr>
        <w:t>available</w:t>
      </w:r>
      <w:r>
        <w:rPr>
          <w:spacing w:val="-1"/>
          <w:sz w:val="28"/>
        </w:rPr>
        <w:t> </w:t>
      </w:r>
      <w:r>
        <w:rPr>
          <w:sz w:val="28"/>
        </w:rPr>
        <w:t>to</w:t>
      </w:r>
      <w:r>
        <w:rPr>
          <w:spacing w:val="-1"/>
          <w:sz w:val="28"/>
        </w:rPr>
        <w:t> </w:t>
      </w:r>
      <w:r>
        <w:rPr>
          <w:sz w:val="28"/>
        </w:rPr>
        <w:t>address</w:t>
      </w:r>
      <w:r>
        <w:rPr>
          <w:spacing w:val="-1"/>
          <w:sz w:val="28"/>
        </w:rPr>
        <w:t> </w:t>
      </w:r>
      <w:r>
        <w:rPr>
          <w:sz w:val="28"/>
        </w:rPr>
        <w:t>cases</w:t>
      </w:r>
      <w:r>
        <w:rPr>
          <w:spacing w:val="-1"/>
          <w:sz w:val="28"/>
        </w:rPr>
        <w:t> </w:t>
      </w:r>
      <w:r>
        <w:rPr>
          <w:sz w:val="28"/>
        </w:rPr>
        <w:t>involving</w:t>
      </w:r>
      <w:r>
        <w:rPr>
          <w:spacing w:val="-1"/>
          <w:sz w:val="28"/>
        </w:rPr>
        <w:t> </w:t>
      </w:r>
      <w:r>
        <w:rPr>
          <w:sz w:val="28"/>
        </w:rPr>
        <w:t>LBT</w:t>
      </w:r>
      <w:r>
        <w:rPr>
          <w:spacing w:val="-1"/>
          <w:sz w:val="28"/>
        </w:rPr>
        <w:t> </w:t>
      </w:r>
      <w:r>
        <w:rPr>
          <w:sz w:val="28"/>
        </w:rPr>
        <w:t>women,</w:t>
      </w:r>
      <w:r>
        <w:rPr>
          <w:spacing w:val="-1"/>
          <w:sz w:val="28"/>
        </w:rPr>
        <w:t> </w:t>
      </w:r>
      <w:r>
        <w:rPr>
          <w:sz w:val="28"/>
        </w:rPr>
        <w:t>we</w:t>
      </w:r>
      <w:r>
        <w:rPr>
          <w:spacing w:val="-1"/>
          <w:sz w:val="28"/>
        </w:rPr>
        <w:t> </w:t>
      </w:r>
      <w:r>
        <w:rPr>
          <w:sz w:val="28"/>
        </w:rPr>
        <w:t>submit- ted</w:t>
      </w:r>
      <w:r>
        <w:rPr>
          <w:spacing w:val="-14"/>
          <w:sz w:val="28"/>
        </w:rPr>
        <w:t> </w:t>
      </w:r>
      <w:r>
        <w:rPr>
          <w:sz w:val="28"/>
        </w:rPr>
        <w:t>access</w:t>
      </w:r>
      <w:r>
        <w:rPr>
          <w:spacing w:val="-14"/>
          <w:sz w:val="28"/>
        </w:rPr>
        <w:t> </w:t>
      </w:r>
      <w:r>
        <w:rPr>
          <w:sz w:val="28"/>
        </w:rPr>
        <w:t>to</w:t>
      </w:r>
      <w:r>
        <w:rPr>
          <w:spacing w:val="-14"/>
          <w:sz w:val="28"/>
        </w:rPr>
        <w:t> </w:t>
      </w:r>
      <w:r>
        <w:rPr>
          <w:sz w:val="28"/>
        </w:rPr>
        <w:t>information</w:t>
      </w:r>
      <w:r>
        <w:rPr>
          <w:spacing w:val="-14"/>
          <w:sz w:val="28"/>
        </w:rPr>
        <w:t> </w:t>
      </w:r>
      <w:r>
        <w:rPr>
          <w:sz w:val="28"/>
        </w:rPr>
        <w:t>requests</w:t>
      </w:r>
      <w:r>
        <w:rPr>
          <w:spacing w:val="-14"/>
          <w:sz w:val="28"/>
        </w:rPr>
        <w:t> </w:t>
      </w:r>
      <w:r>
        <w:rPr>
          <w:sz w:val="28"/>
        </w:rPr>
        <w:t>to</w:t>
      </w:r>
      <w:r>
        <w:rPr>
          <w:spacing w:val="-14"/>
          <w:sz w:val="28"/>
        </w:rPr>
        <w:t> </w:t>
      </w:r>
      <w:r>
        <w:rPr>
          <w:sz w:val="28"/>
        </w:rPr>
        <w:t>the</w:t>
      </w:r>
      <w:r>
        <w:rPr>
          <w:spacing w:val="-14"/>
          <w:sz w:val="28"/>
        </w:rPr>
        <w:t> </w:t>
      </w:r>
      <w:r>
        <w:rPr>
          <w:sz w:val="28"/>
        </w:rPr>
        <w:t>32</w:t>
      </w:r>
      <w:r>
        <w:rPr>
          <w:spacing w:val="-14"/>
          <w:sz w:val="28"/>
        </w:rPr>
        <w:t> </w:t>
      </w:r>
      <w:r>
        <w:rPr>
          <w:sz w:val="28"/>
        </w:rPr>
        <w:t>state-level</w:t>
      </w:r>
      <w:r>
        <w:rPr>
          <w:spacing w:val="-14"/>
          <w:sz w:val="28"/>
        </w:rPr>
        <w:t> </w:t>
      </w:r>
      <w:r>
        <w:rPr>
          <w:sz w:val="28"/>
        </w:rPr>
        <w:t>judicial</w:t>
      </w:r>
      <w:r>
        <w:rPr>
          <w:spacing w:val="-14"/>
          <w:sz w:val="28"/>
        </w:rPr>
        <w:t> </w:t>
      </w:r>
      <w:r>
        <w:rPr>
          <w:sz w:val="28"/>
        </w:rPr>
        <w:t>authorities</w:t>
      </w:r>
      <w:r>
        <w:rPr>
          <w:spacing w:val="-14"/>
          <w:sz w:val="28"/>
        </w:rPr>
        <w:t> </w:t>
      </w:r>
      <w:r>
        <w:rPr>
          <w:sz w:val="28"/>
        </w:rPr>
        <w:t>to</w:t>
      </w:r>
      <w:r>
        <w:rPr>
          <w:spacing w:val="-14"/>
          <w:sz w:val="28"/>
        </w:rPr>
        <w:t> </w:t>
      </w:r>
      <w:r>
        <w:rPr>
          <w:sz w:val="28"/>
        </w:rPr>
        <w:t>determi- ne which protocols are used in the resolution of such cases.</w:t>
      </w:r>
    </w:p>
    <w:p>
      <w:pPr>
        <w:pStyle w:val="BodyText"/>
        <w:spacing w:before="11"/>
        <w:rPr>
          <w:sz w:val="14"/>
        </w:rPr>
      </w:pPr>
      <w:r>
        <w:rPr/>
        <w:pict>
          <v:shape style="position:absolute;margin-left:41.8685pt;margin-top:10.002600pt;width:156.25pt;height:.1pt;mso-position-horizontal-relative:page;mso-position-vertical-relative:paragraph;z-index:-15721472;mso-wrap-distance-left:0;mso-wrap-distance-right:0" id="docshape17" coordorigin="837,200" coordsize="3125,0" path="m837,200l3962,200e" filled="false" stroked="true" strokeweight="1pt" strokecolor="#4d2876">
            <v:path arrowok="t"/>
            <v:stroke dashstyle="solid"/>
            <w10:wrap type="topAndBottom"/>
          </v:shape>
        </w:pict>
      </w:r>
    </w:p>
    <w:p>
      <w:pPr>
        <w:pStyle w:val="BodyText"/>
        <w:spacing w:before="1"/>
        <w:rPr>
          <w:sz w:val="8"/>
        </w:rPr>
      </w:pPr>
    </w:p>
    <w:p>
      <w:pPr>
        <w:spacing w:before="101"/>
        <w:ind w:left="187" w:right="0" w:firstLine="0"/>
        <w:jc w:val="left"/>
        <w:rPr>
          <w:rFonts w:ascii="Avenir LT Std 45 Book"/>
          <w:b w:val="0"/>
          <w:i/>
          <w:sz w:val="16"/>
        </w:rPr>
      </w:pPr>
      <w:r>
        <w:rPr>
          <w:rFonts w:ascii="Avenir LT Std 45 Book"/>
          <w:b w:val="0"/>
          <w:i/>
          <w:position w:val="5"/>
          <w:sz w:val="9"/>
        </w:rPr>
        <w:t>29</w:t>
      </w:r>
      <w:r>
        <w:rPr>
          <w:rFonts w:ascii="Avenir LT Std 45 Book"/>
          <w:b w:val="0"/>
          <w:i/>
          <w:spacing w:val="62"/>
          <w:position w:val="5"/>
          <w:sz w:val="9"/>
        </w:rPr>
        <w:t> </w:t>
      </w:r>
      <w:r>
        <w:rPr>
          <w:rFonts w:ascii="Avenir LT Std 45 Book"/>
          <w:b w:val="0"/>
          <w:i/>
          <w:sz w:val="16"/>
        </w:rPr>
        <w:t>List of issues and</w:t>
      </w:r>
      <w:r>
        <w:rPr>
          <w:rFonts w:ascii="Avenir LT Std 45 Book"/>
          <w:b w:val="0"/>
          <w:i/>
          <w:spacing w:val="-1"/>
          <w:sz w:val="16"/>
        </w:rPr>
        <w:t> </w:t>
      </w:r>
      <w:r>
        <w:rPr>
          <w:rFonts w:ascii="Avenir LT Std 45 Book"/>
          <w:b w:val="0"/>
          <w:i/>
          <w:sz w:val="16"/>
        </w:rPr>
        <w:t>questions in relation to the</w:t>
      </w:r>
      <w:r>
        <w:rPr>
          <w:rFonts w:ascii="Avenir LT Std 45 Book"/>
          <w:b w:val="0"/>
          <w:i/>
          <w:spacing w:val="-1"/>
          <w:sz w:val="16"/>
        </w:rPr>
        <w:t> </w:t>
      </w:r>
      <w:r>
        <w:rPr>
          <w:rFonts w:ascii="Avenir LT Std 45 Book"/>
          <w:b w:val="0"/>
          <w:i/>
          <w:sz w:val="16"/>
        </w:rPr>
        <w:t>tenth periodic report of Mexico,</w:t>
      </w:r>
      <w:r>
        <w:rPr>
          <w:rFonts w:ascii="Avenir LT Std 45 Book"/>
          <w:b w:val="0"/>
          <w:i/>
          <w:spacing w:val="-1"/>
          <w:sz w:val="16"/>
        </w:rPr>
        <w:t> </w:t>
      </w:r>
      <w:r>
        <w:rPr>
          <w:rFonts w:ascii="Avenir LT Std 45 Book"/>
          <w:b w:val="0"/>
          <w:i/>
          <w:sz w:val="16"/>
        </w:rPr>
        <w:t>CEDAW/C/MEX/QPR/10, 14 November 2023, para. </w:t>
      </w:r>
      <w:r>
        <w:rPr>
          <w:rFonts w:ascii="Avenir LT Std 45 Book"/>
          <w:b w:val="0"/>
          <w:i/>
          <w:spacing w:val="-2"/>
          <w:sz w:val="16"/>
        </w:rPr>
        <w:t>4(b).</w:t>
      </w:r>
    </w:p>
    <w:p>
      <w:pPr>
        <w:spacing w:after="0"/>
        <w:jc w:val="left"/>
        <w:rPr>
          <w:rFonts w:ascii="Avenir LT Std 45 Book"/>
          <w:sz w:val="16"/>
        </w:rPr>
        <w:sectPr>
          <w:footerReference w:type="default" r:id="rId13"/>
          <w:pgSz w:w="12240" w:h="15840"/>
          <w:pgMar w:footer="285" w:header="0" w:top="660" w:bottom="480" w:left="620" w:right="0"/>
        </w:sectPr>
      </w:pPr>
    </w:p>
    <w:p>
      <w:pPr>
        <w:pStyle w:val="ListParagraph"/>
        <w:numPr>
          <w:ilvl w:val="0"/>
          <w:numId w:val="1"/>
        </w:numPr>
        <w:tabs>
          <w:tab w:pos="657" w:val="left" w:leader="none"/>
        </w:tabs>
        <w:spacing w:line="319" w:lineRule="auto" w:before="85" w:after="0"/>
        <w:ind w:left="173" w:right="790" w:firstLine="0"/>
        <w:jc w:val="both"/>
        <w:rPr>
          <w:sz w:val="28"/>
        </w:rPr>
      </w:pPr>
      <w:r>
        <w:rPr>
          <w:sz w:val="28"/>
        </w:rPr>
        <w:t>Article 2 of CEDAW requires States Parties to adopt all appropriate measures— including legislative, administrative, and judicial—to eliminate all forms of </w:t>
      </w:r>
      <w:r>
        <w:rPr>
          <w:sz w:val="28"/>
        </w:rPr>
        <w:t>discrimi- nation, including those based on sexual orientation and gender identity. In </w:t>
      </w:r>
      <w:r>
        <w:rPr>
          <w:sz w:val="28"/>
        </w:rPr>
        <w:t>addition, judicial authorities have a duty to ensure effective legal protection for all women, without discrimination.</w:t>
      </w:r>
    </w:p>
    <w:p>
      <w:pPr>
        <w:pStyle w:val="BodyText"/>
        <w:spacing w:before="10"/>
        <w:rPr>
          <w:sz w:val="37"/>
        </w:rPr>
      </w:pPr>
    </w:p>
    <w:p>
      <w:pPr>
        <w:pStyle w:val="ListParagraph"/>
        <w:numPr>
          <w:ilvl w:val="0"/>
          <w:numId w:val="1"/>
        </w:numPr>
        <w:tabs>
          <w:tab w:pos="657" w:val="left" w:leader="none"/>
        </w:tabs>
        <w:spacing w:line="319" w:lineRule="auto" w:before="1" w:after="0"/>
        <w:ind w:left="173" w:right="790" w:firstLine="0"/>
        <w:jc w:val="both"/>
        <w:rPr>
          <w:sz w:val="28"/>
        </w:rPr>
      </w:pPr>
      <w:r>
        <w:rPr>
          <w:sz w:val="28"/>
        </w:rPr>
        <w:t>Article 2 of CEDAW requires States Parties to adopt all appropriate measures— including legislative, administrative, and judicial—to eliminate all forms of </w:t>
      </w:r>
      <w:r>
        <w:rPr>
          <w:sz w:val="28"/>
        </w:rPr>
        <w:t>discrimi- nation, including those based on sexual orientation and gender identity. In </w:t>
      </w:r>
      <w:r>
        <w:rPr>
          <w:sz w:val="28"/>
        </w:rPr>
        <w:t>addition, judicial authorities have a duty to ensure effective legal protection for all women, without discrimination.</w:t>
      </w:r>
    </w:p>
    <w:p>
      <w:pPr>
        <w:pStyle w:val="BodyText"/>
        <w:spacing w:before="10"/>
        <w:rPr>
          <w:sz w:val="37"/>
        </w:rPr>
      </w:pPr>
    </w:p>
    <w:p>
      <w:pPr>
        <w:pStyle w:val="ListParagraph"/>
        <w:numPr>
          <w:ilvl w:val="0"/>
          <w:numId w:val="1"/>
        </w:numPr>
        <w:tabs>
          <w:tab w:pos="643" w:val="left" w:leader="none"/>
        </w:tabs>
        <w:spacing w:line="319" w:lineRule="auto" w:before="0" w:after="0"/>
        <w:ind w:left="173" w:right="790" w:firstLine="0"/>
        <w:jc w:val="both"/>
        <w:rPr>
          <w:sz w:val="28"/>
        </w:rPr>
      </w:pPr>
      <w:r>
        <w:rPr>
          <w:sz w:val="28"/>
        </w:rPr>
        <w:t>In</w:t>
      </w:r>
      <w:r>
        <w:rPr>
          <w:spacing w:val="-5"/>
          <w:sz w:val="28"/>
        </w:rPr>
        <w:t> </w:t>
      </w:r>
      <w:r>
        <w:rPr>
          <w:sz w:val="28"/>
        </w:rPr>
        <w:t>this</w:t>
      </w:r>
      <w:r>
        <w:rPr>
          <w:spacing w:val="-5"/>
          <w:sz w:val="28"/>
        </w:rPr>
        <w:t> </w:t>
      </w:r>
      <w:r>
        <w:rPr>
          <w:sz w:val="28"/>
        </w:rPr>
        <w:t>regard,</w:t>
      </w:r>
      <w:r>
        <w:rPr>
          <w:spacing w:val="-5"/>
          <w:sz w:val="28"/>
        </w:rPr>
        <w:t> </w:t>
      </w:r>
      <w:r>
        <w:rPr>
          <w:sz w:val="28"/>
        </w:rPr>
        <w:t>the</w:t>
      </w:r>
      <w:r>
        <w:rPr>
          <w:spacing w:val="-5"/>
          <w:sz w:val="28"/>
        </w:rPr>
        <w:t> </w:t>
      </w:r>
      <w:r>
        <w:rPr>
          <w:sz w:val="28"/>
        </w:rPr>
        <w:t>lack</w:t>
      </w:r>
      <w:r>
        <w:rPr>
          <w:spacing w:val="-5"/>
          <w:sz w:val="28"/>
        </w:rPr>
        <w:t> </w:t>
      </w:r>
      <w:r>
        <w:rPr>
          <w:sz w:val="28"/>
        </w:rPr>
        <w:t>of</w:t>
      </w:r>
      <w:r>
        <w:rPr>
          <w:spacing w:val="-5"/>
          <w:sz w:val="28"/>
        </w:rPr>
        <w:t> </w:t>
      </w:r>
      <w:r>
        <w:rPr>
          <w:sz w:val="28"/>
        </w:rPr>
        <w:t>standardized</w:t>
      </w:r>
      <w:r>
        <w:rPr>
          <w:spacing w:val="-5"/>
          <w:sz w:val="28"/>
        </w:rPr>
        <w:t> </w:t>
      </w:r>
      <w:r>
        <w:rPr>
          <w:sz w:val="28"/>
        </w:rPr>
        <w:t>national</w:t>
      </w:r>
      <w:r>
        <w:rPr>
          <w:spacing w:val="-5"/>
          <w:sz w:val="28"/>
        </w:rPr>
        <w:t> </w:t>
      </w:r>
      <w:r>
        <w:rPr>
          <w:sz w:val="28"/>
        </w:rPr>
        <w:t>protocols</w:t>
      </w:r>
      <w:r>
        <w:rPr>
          <w:spacing w:val="-5"/>
          <w:sz w:val="28"/>
        </w:rPr>
        <w:t> </w:t>
      </w:r>
      <w:r>
        <w:rPr>
          <w:sz w:val="28"/>
        </w:rPr>
        <w:t>for</w:t>
      </w:r>
      <w:r>
        <w:rPr>
          <w:spacing w:val="-5"/>
          <w:sz w:val="28"/>
        </w:rPr>
        <w:t> </w:t>
      </w:r>
      <w:r>
        <w:rPr>
          <w:sz w:val="28"/>
        </w:rPr>
        <w:t>properly</w:t>
      </w:r>
      <w:r>
        <w:rPr>
          <w:spacing w:val="-5"/>
          <w:sz w:val="28"/>
        </w:rPr>
        <w:t> </w:t>
      </w:r>
      <w:r>
        <w:rPr>
          <w:sz w:val="28"/>
        </w:rPr>
        <w:t>addressing cases involving LBT women within the judiciary is concerning. The absence of </w:t>
      </w:r>
      <w:r>
        <w:rPr>
          <w:sz w:val="28"/>
        </w:rPr>
        <w:t>such protocols means that the handling of these cases often depends on the discretion</w:t>
      </w:r>
      <w:r>
        <w:rPr>
          <w:spacing w:val="80"/>
          <w:w w:val="150"/>
          <w:sz w:val="28"/>
        </w:rPr>
        <w:t> </w:t>
      </w:r>
      <w:r>
        <w:rPr>
          <w:sz w:val="28"/>
        </w:rPr>
        <w:t>of individual judges or on each justice operator’s personal understanding of gender and</w:t>
      </w:r>
      <w:r>
        <w:rPr>
          <w:spacing w:val="-17"/>
          <w:sz w:val="28"/>
        </w:rPr>
        <w:t> </w:t>
      </w:r>
      <w:r>
        <w:rPr>
          <w:sz w:val="28"/>
        </w:rPr>
        <w:t>intersectional</w:t>
      </w:r>
      <w:r>
        <w:rPr>
          <w:spacing w:val="-17"/>
          <w:sz w:val="28"/>
        </w:rPr>
        <w:t> </w:t>
      </w:r>
      <w:r>
        <w:rPr>
          <w:sz w:val="28"/>
        </w:rPr>
        <w:t>perspectives.</w:t>
      </w:r>
      <w:r>
        <w:rPr>
          <w:spacing w:val="-17"/>
          <w:sz w:val="28"/>
        </w:rPr>
        <w:t> </w:t>
      </w:r>
      <w:r>
        <w:rPr>
          <w:sz w:val="28"/>
        </w:rPr>
        <w:t>This</w:t>
      </w:r>
      <w:r>
        <w:rPr>
          <w:spacing w:val="-17"/>
          <w:sz w:val="28"/>
        </w:rPr>
        <w:t> </w:t>
      </w:r>
      <w:r>
        <w:rPr>
          <w:sz w:val="28"/>
        </w:rPr>
        <w:t>increases</w:t>
      </w:r>
      <w:r>
        <w:rPr>
          <w:spacing w:val="-17"/>
          <w:sz w:val="28"/>
        </w:rPr>
        <w:t> </w:t>
      </w:r>
      <w:r>
        <w:rPr>
          <w:sz w:val="28"/>
        </w:rPr>
        <w:t>the</w:t>
      </w:r>
      <w:r>
        <w:rPr>
          <w:spacing w:val="-17"/>
          <w:sz w:val="28"/>
        </w:rPr>
        <w:t> </w:t>
      </w:r>
      <w:r>
        <w:rPr>
          <w:sz w:val="28"/>
        </w:rPr>
        <w:t>risk</w:t>
      </w:r>
      <w:r>
        <w:rPr>
          <w:spacing w:val="-17"/>
          <w:sz w:val="28"/>
        </w:rPr>
        <w:t> </w:t>
      </w:r>
      <w:r>
        <w:rPr>
          <w:sz w:val="28"/>
        </w:rPr>
        <w:t>of</w:t>
      </w:r>
      <w:r>
        <w:rPr>
          <w:spacing w:val="-17"/>
          <w:sz w:val="28"/>
        </w:rPr>
        <w:t> </w:t>
      </w:r>
      <w:r>
        <w:rPr>
          <w:sz w:val="28"/>
        </w:rPr>
        <w:t>discriminatory,</w:t>
      </w:r>
      <w:r>
        <w:rPr>
          <w:spacing w:val="-17"/>
          <w:sz w:val="28"/>
        </w:rPr>
        <w:t> </w:t>
      </w:r>
      <w:r>
        <w:rPr>
          <w:sz w:val="28"/>
        </w:rPr>
        <w:t>revictimizing, and/or stigmatizing judicial decisions.</w:t>
      </w:r>
    </w:p>
    <w:p>
      <w:pPr>
        <w:spacing w:after="0" w:line="319" w:lineRule="auto"/>
        <w:jc w:val="both"/>
        <w:rPr>
          <w:sz w:val="28"/>
        </w:rPr>
        <w:sectPr>
          <w:pgSz w:w="12240" w:h="15840"/>
          <w:pgMar w:header="0" w:footer="285" w:top="660" w:bottom="480" w:left="620" w:right="0"/>
        </w:sectPr>
      </w:pPr>
    </w:p>
    <w:p>
      <w:pPr>
        <w:pStyle w:val="Heading2"/>
        <w:rPr>
          <w:b/>
        </w:rPr>
      </w:pPr>
      <w:bookmarkStart w:name="_TOC_250000" w:id="5"/>
      <w:bookmarkEnd w:id="5"/>
      <w:r>
        <w:rPr>
          <w:b/>
          <w:color w:val="4D2876"/>
          <w:spacing w:val="-2"/>
        </w:rPr>
        <w:t>Recommendations</w:t>
      </w:r>
    </w:p>
    <w:p>
      <w:pPr>
        <w:pStyle w:val="BodyText"/>
        <w:spacing w:before="6"/>
        <w:rPr>
          <w:rFonts w:ascii="Fixture SemiBold"/>
          <w:b/>
          <w:sz w:val="41"/>
        </w:rPr>
      </w:pPr>
    </w:p>
    <w:p>
      <w:pPr>
        <w:pStyle w:val="ListParagraph"/>
        <w:numPr>
          <w:ilvl w:val="0"/>
          <w:numId w:val="1"/>
        </w:numPr>
        <w:tabs>
          <w:tab w:pos="679" w:val="left" w:leader="none"/>
        </w:tabs>
        <w:spacing w:line="276" w:lineRule="auto" w:before="0" w:after="0"/>
        <w:ind w:left="173" w:right="790" w:firstLine="0"/>
        <w:jc w:val="left"/>
        <w:rPr>
          <w:b/>
          <w:sz w:val="28"/>
        </w:rPr>
      </w:pPr>
      <w:r>
        <w:rPr>
          <w:sz w:val="28"/>
        </w:rPr>
        <w:t>In light of the above, we recommend that the Committee urge the United </w:t>
      </w:r>
      <w:r>
        <w:rPr>
          <w:sz w:val="28"/>
        </w:rPr>
        <w:t>Mexi- can States to adopt the following measures:</w:t>
      </w:r>
    </w:p>
    <w:p>
      <w:pPr>
        <w:pStyle w:val="BodyText"/>
        <w:spacing w:before="8"/>
        <w:rPr>
          <w:sz w:val="31"/>
        </w:rPr>
      </w:pPr>
    </w:p>
    <w:p>
      <w:pPr>
        <w:pStyle w:val="ListParagraph"/>
        <w:numPr>
          <w:ilvl w:val="0"/>
          <w:numId w:val="2"/>
        </w:numPr>
        <w:tabs>
          <w:tab w:pos="1308" w:val="left" w:leader="none"/>
        </w:tabs>
        <w:spacing w:line="273" w:lineRule="auto" w:before="1" w:after="0"/>
        <w:ind w:left="1307" w:right="790" w:hanging="361"/>
        <w:jc w:val="both"/>
        <w:rPr>
          <w:sz w:val="28"/>
        </w:rPr>
      </w:pPr>
      <w:r>
        <w:rPr>
          <w:rFonts w:ascii="Avenir LT Std 65 Medium" w:hAnsi="Avenir LT Std 65 Medium"/>
          <w:b/>
          <w:sz w:val="28"/>
        </w:rPr>
        <w:t>Amend</w:t>
      </w:r>
      <w:r>
        <w:rPr>
          <w:rFonts w:ascii="Avenir LT Std 65 Medium" w:hAnsi="Avenir LT Std 65 Medium"/>
          <w:b/>
          <w:spacing w:val="-8"/>
          <w:sz w:val="28"/>
        </w:rPr>
        <w:t> </w:t>
      </w:r>
      <w:r>
        <w:rPr>
          <w:rFonts w:ascii="Avenir LT Std 65 Medium" w:hAnsi="Avenir LT Std 65 Medium"/>
          <w:b/>
          <w:sz w:val="28"/>
        </w:rPr>
        <w:t>the</w:t>
      </w:r>
      <w:r>
        <w:rPr>
          <w:rFonts w:ascii="Avenir LT Std 65 Medium" w:hAnsi="Avenir LT Std 65 Medium"/>
          <w:b/>
          <w:spacing w:val="-8"/>
          <w:sz w:val="28"/>
        </w:rPr>
        <w:t> </w:t>
      </w:r>
      <w:r>
        <w:rPr>
          <w:rFonts w:ascii="Avenir LT Std 65 Medium" w:hAnsi="Avenir LT Std 65 Medium"/>
          <w:b/>
          <w:sz w:val="28"/>
        </w:rPr>
        <w:t>fundamental</w:t>
      </w:r>
      <w:r>
        <w:rPr>
          <w:rFonts w:ascii="Avenir LT Std 65 Medium" w:hAnsi="Avenir LT Std 65 Medium"/>
          <w:b/>
          <w:spacing w:val="-8"/>
          <w:sz w:val="28"/>
        </w:rPr>
        <w:t> </w:t>
      </w:r>
      <w:r>
        <w:rPr>
          <w:rFonts w:ascii="Avenir LT Std 65 Medium" w:hAnsi="Avenir LT Std 65 Medium"/>
          <w:b/>
          <w:sz w:val="28"/>
        </w:rPr>
        <w:t>laws</w:t>
      </w:r>
      <w:r>
        <w:rPr>
          <w:rFonts w:ascii="Avenir LT Std 65 Medium" w:hAnsi="Avenir LT Std 65 Medium"/>
          <w:b/>
          <w:spacing w:val="-8"/>
          <w:sz w:val="28"/>
        </w:rPr>
        <w:t> </w:t>
      </w:r>
      <w:r>
        <w:rPr>
          <w:rFonts w:ascii="Avenir LT Std 65 Medium" w:hAnsi="Avenir LT Std 65 Medium"/>
          <w:b/>
          <w:sz w:val="28"/>
        </w:rPr>
        <w:t>of</w:t>
      </w:r>
      <w:r>
        <w:rPr>
          <w:rFonts w:ascii="Avenir LT Std 65 Medium" w:hAnsi="Avenir LT Std 65 Medium"/>
          <w:b/>
          <w:spacing w:val="-8"/>
          <w:sz w:val="28"/>
        </w:rPr>
        <w:t> </w:t>
      </w:r>
      <w:r>
        <w:rPr>
          <w:rFonts w:ascii="Avenir LT Std 65 Medium" w:hAnsi="Avenir LT Std 65 Medium"/>
          <w:b/>
          <w:sz w:val="28"/>
        </w:rPr>
        <w:t>the</w:t>
      </w:r>
      <w:r>
        <w:rPr>
          <w:rFonts w:ascii="Avenir LT Std 65 Medium" w:hAnsi="Avenir LT Std 65 Medium"/>
          <w:b/>
          <w:spacing w:val="-8"/>
          <w:sz w:val="28"/>
        </w:rPr>
        <w:t> </w:t>
      </w:r>
      <w:r>
        <w:rPr>
          <w:rFonts w:ascii="Avenir LT Std 65 Medium" w:hAnsi="Avenir LT Std 65 Medium"/>
          <w:b/>
          <w:sz w:val="28"/>
        </w:rPr>
        <w:t>state-level</w:t>
      </w:r>
      <w:r>
        <w:rPr>
          <w:rFonts w:ascii="Avenir LT Std 65 Medium" w:hAnsi="Avenir LT Std 65 Medium"/>
          <w:b/>
          <w:spacing w:val="-8"/>
          <w:sz w:val="28"/>
        </w:rPr>
        <w:t> </w:t>
      </w:r>
      <w:r>
        <w:rPr>
          <w:rFonts w:ascii="Avenir LT Std 65 Medium" w:hAnsi="Avenir LT Std 65 Medium"/>
          <w:b/>
          <w:sz w:val="28"/>
        </w:rPr>
        <w:t>judicial</w:t>
      </w:r>
      <w:r>
        <w:rPr>
          <w:rFonts w:ascii="Avenir LT Std 65 Medium" w:hAnsi="Avenir LT Std 65 Medium"/>
          <w:b/>
          <w:spacing w:val="-8"/>
          <w:sz w:val="28"/>
        </w:rPr>
        <w:t> </w:t>
      </w:r>
      <w:r>
        <w:rPr>
          <w:rFonts w:ascii="Avenir LT Std 65 Medium" w:hAnsi="Avenir LT Std 65 Medium"/>
          <w:b/>
          <w:sz w:val="28"/>
        </w:rPr>
        <w:t>branches</w:t>
      </w:r>
      <w:r>
        <w:rPr>
          <w:rFonts w:ascii="Avenir LT Std 65 Medium" w:hAnsi="Avenir LT Std 65 Medium"/>
          <w:b/>
          <w:spacing w:val="-8"/>
          <w:sz w:val="28"/>
        </w:rPr>
        <w:t> </w:t>
      </w:r>
      <w:r>
        <w:rPr>
          <w:rFonts w:ascii="Avenir LT Std 65 Medium" w:hAnsi="Avenir LT Std 65 Medium"/>
          <w:b/>
          <w:sz w:val="28"/>
        </w:rPr>
        <w:t>and</w:t>
      </w:r>
      <w:r>
        <w:rPr>
          <w:rFonts w:ascii="Avenir LT Std 65 Medium" w:hAnsi="Avenir LT Std 65 Medium"/>
          <w:b/>
          <w:spacing w:val="-8"/>
          <w:sz w:val="28"/>
        </w:rPr>
        <w:t> </w:t>
      </w:r>
      <w:r>
        <w:rPr>
          <w:rFonts w:ascii="Avenir LT Std 65 Medium" w:hAnsi="Avenir LT Std 65 Medium"/>
          <w:b/>
          <w:sz w:val="28"/>
        </w:rPr>
        <w:t>the federal</w:t>
      </w:r>
      <w:r>
        <w:rPr>
          <w:rFonts w:ascii="Avenir LT Std 65 Medium" w:hAnsi="Avenir LT Std 65 Medium"/>
          <w:b/>
          <w:spacing w:val="-11"/>
          <w:sz w:val="28"/>
        </w:rPr>
        <w:t> </w:t>
      </w:r>
      <w:r>
        <w:rPr>
          <w:rFonts w:ascii="Avenir LT Std 65 Medium" w:hAnsi="Avenir LT Std 65 Medium"/>
          <w:b/>
          <w:sz w:val="28"/>
        </w:rPr>
        <w:t>judiciary</w:t>
      </w:r>
      <w:r>
        <w:rPr>
          <w:rFonts w:ascii="Avenir LT Std 65 Medium" w:hAnsi="Avenir LT Std 65 Medium"/>
          <w:b/>
          <w:spacing w:val="-11"/>
          <w:sz w:val="28"/>
        </w:rPr>
        <w:t> </w:t>
      </w:r>
      <w:r>
        <w:rPr>
          <w:rFonts w:ascii="Avenir LT Std 65 Medium" w:hAnsi="Avenir LT Std 65 Medium"/>
          <w:b/>
          <w:sz w:val="28"/>
        </w:rPr>
        <w:t>to</w:t>
      </w:r>
      <w:r>
        <w:rPr>
          <w:rFonts w:ascii="Avenir LT Std 65 Medium" w:hAnsi="Avenir LT Std 65 Medium"/>
          <w:b/>
          <w:spacing w:val="-11"/>
          <w:sz w:val="28"/>
        </w:rPr>
        <w:t> </w:t>
      </w:r>
      <w:r>
        <w:rPr>
          <w:rFonts w:ascii="Avenir LT Std 65 Medium" w:hAnsi="Avenir LT Std 65 Medium"/>
          <w:b/>
          <w:sz w:val="28"/>
        </w:rPr>
        <w:t>establish</w:t>
      </w:r>
      <w:r>
        <w:rPr>
          <w:rFonts w:ascii="Avenir LT Std 65 Medium" w:hAnsi="Avenir LT Std 65 Medium"/>
          <w:b/>
          <w:spacing w:val="-11"/>
          <w:sz w:val="28"/>
        </w:rPr>
        <w:t> </w:t>
      </w:r>
      <w:r>
        <w:rPr>
          <w:rFonts w:ascii="Avenir LT Std 65 Medium" w:hAnsi="Avenir LT Std 65 Medium"/>
          <w:b/>
          <w:sz w:val="28"/>
        </w:rPr>
        <w:t>the</w:t>
      </w:r>
      <w:r>
        <w:rPr>
          <w:rFonts w:ascii="Avenir LT Std 65 Medium" w:hAnsi="Avenir LT Std 65 Medium"/>
          <w:b/>
          <w:spacing w:val="-11"/>
          <w:sz w:val="28"/>
        </w:rPr>
        <w:t> </w:t>
      </w:r>
      <w:r>
        <w:rPr>
          <w:rFonts w:ascii="Avenir LT Std 65 Medium" w:hAnsi="Avenir LT Std 65 Medium"/>
          <w:b/>
          <w:sz w:val="28"/>
        </w:rPr>
        <w:t>obligation</w:t>
      </w:r>
      <w:r>
        <w:rPr>
          <w:rFonts w:ascii="Avenir LT Std 65 Medium" w:hAnsi="Avenir LT Std 65 Medium"/>
          <w:b/>
          <w:spacing w:val="-11"/>
          <w:sz w:val="28"/>
        </w:rPr>
        <w:t> </w:t>
      </w:r>
      <w:r>
        <w:rPr>
          <w:rFonts w:ascii="Avenir LT Std 65 Medium" w:hAnsi="Avenir LT Std 65 Medium"/>
          <w:b/>
          <w:sz w:val="28"/>
        </w:rPr>
        <w:t>to</w:t>
      </w:r>
      <w:r>
        <w:rPr>
          <w:rFonts w:ascii="Avenir LT Std 65 Medium" w:hAnsi="Avenir LT Std 65 Medium"/>
          <w:b/>
          <w:spacing w:val="-11"/>
          <w:sz w:val="28"/>
        </w:rPr>
        <w:t> </w:t>
      </w:r>
      <w:r>
        <w:rPr>
          <w:rFonts w:ascii="Avenir LT Std 65 Medium" w:hAnsi="Avenir LT Std 65 Medium"/>
          <w:b/>
          <w:sz w:val="28"/>
        </w:rPr>
        <w:t>collect,</w:t>
      </w:r>
      <w:r>
        <w:rPr>
          <w:rFonts w:ascii="Avenir LT Std 65 Medium" w:hAnsi="Avenir LT Std 65 Medium"/>
          <w:b/>
          <w:spacing w:val="-11"/>
          <w:sz w:val="28"/>
        </w:rPr>
        <w:t> </w:t>
      </w:r>
      <w:r>
        <w:rPr>
          <w:rFonts w:ascii="Avenir LT Std 65 Medium" w:hAnsi="Avenir LT Std 65 Medium"/>
          <w:b/>
          <w:sz w:val="28"/>
        </w:rPr>
        <w:t>disaggregate,</w:t>
      </w:r>
      <w:r>
        <w:rPr>
          <w:rFonts w:ascii="Avenir LT Std 65 Medium" w:hAnsi="Avenir LT Std 65 Medium"/>
          <w:b/>
          <w:spacing w:val="-11"/>
          <w:sz w:val="28"/>
        </w:rPr>
        <w:t> </w:t>
      </w:r>
      <w:r>
        <w:rPr>
          <w:rFonts w:ascii="Avenir LT Std 65 Medium" w:hAnsi="Avenir LT Std 65 Medium"/>
          <w:b/>
          <w:sz w:val="28"/>
        </w:rPr>
        <w:t>and analyze data based on sexual orientation and gender identity </w:t>
      </w:r>
      <w:r>
        <w:rPr>
          <w:rFonts w:ascii="Avenir LT Std 65 Medium" w:hAnsi="Avenir LT Std 65 Medium"/>
          <w:b/>
          <w:sz w:val="28"/>
        </w:rPr>
        <w:t>variables</w:t>
      </w:r>
      <w:r>
        <w:rPr>
          <w:sz w:val="28"/>
        </w:rPr>
        <w:t>, using</w:t>
      </w:r>
      <w:r>
        <w:rPr>
          <w:spacing w:val="-18"/>
          <w:sz w:val="28"/>
        </w:rPr>
        <w:t> </w:t>
      </w:r>
      <w:r>
        <w:rPr>
          <w:sz w:val="28"/>
        </w:rPr>
        <w:t>a</w:t>
      </w:r>
      <w:r>
        <w:rPr>
          <w:spacing w:val="-18"/>
          <w:sz w:val="28"/>
        </w:rPr>
        <w:t> </w:t>
      </w:r>
      <w:r>
        <w:rPr>
          <w:sz w:val="28"/>
        </w:rPr>
        <w:t>human</w:t>
      </w:r>
      <w:r>
        <w:rPr>
          <w:spacing w:val="-18"/>
          <w:sz w:val="28"/>
        </w:rPr>
        <w:t> </w:t>
      </w:r>
      <w:r>
        <w:rPr>
          <w:sz w:val="28"/>
        </w:rPr>
        <w:t>rights-based</w:t>
      </w:r>
      <w:r>
        <w:rPr>
          <w:spacing w:val="-18"/>
          <w:sz w:val="28"/>
        </w:rPr>
        <w:t> </w:t>
      </w:r>
      <w:r>
        <w:rPr>
          <w:sz w:val="28"/>
        </w:rPr>
        <w:t>statistical</w:t>
      </w:r>
      <w:r>
        <w:rPr>
          <w:spacing w:val="-18"/>
          <w:sz w:val="28"/>
        </w:rPr>
        <w:t> </w:t>
      </w:r>
      <w:r>
        <w:rPr>
          <w:sz w:val="28"/>
        </w:rPr>
        <w:t>approach,</w:t>
      </w:r>
      <w:r>
        <w:rPr>
          <w:spacing w:val="-18"/>
          <w:sz w:val="28"/>
        </w:rPr>
        <w:t> </w:t>
      </w:r>
      <w:r>
        <w:rPr>
          <w:sz w:val="28"/>
        </w:rPr>
        <w:t>with</w:t>
      </w:r>
      <w:r>
        <w:rPr>
          <w:spacing w:val="-18"/>
          <w:sz w:val="28"/>
        </w:rPr>
        <w:t> </w:t>
      </w:r>
      <w:r>
        <w:rPr>
          <w:sz w:val="28"/>
        </w:rPr>
        <w:t>the</w:t>
      </w:r>
      <w:r>
        <w:rPr>
          <w:spacing w:val="-18"/>
          <w:sz w:val="28"/>
        </w:rPr>
        <w:t> </w:t>
      </w:r>
      <w:r>
        <w:rPr>
          <w:sz w:val="28"/>
        </w:rPr>
        <w:t>highest</w:t>
      </w:r>
      <w:r>
        <w:rPr>
          <w:spacing w:val="-18"/>
          <w:sz w:val="28"/>
        </w:rPr>
        <w:t> </w:t>
      </w:r>
      <w:r>
        <w:rPr>
          <w:sz w:val="28"/>
        </w:rPr>
        <w:t>standard</w:t>
      </w:r>
      <w:r>
        <w:rPr>
          <w:spacing w:val="-18"/>
          <w:sz w:val="28"/>
        </w:rPr>
        <w:t> </w:t>
      </w:r>
      <w:r>
        <w:rPr>
          <w:sz w:val="28"/>
        </w:rPr>
        <w:t>of personal</w:t>
      </w:r>
      <w:r>
        <w:rPr>
          <w:spacing w:val="-4"/>
          <w:sz w:val="28"/>
        </w:rPr>
        <w:t> </w:t>
      </w:r>
      <w:r>
        <w:rPr>
          <w:sz w:val="28"/>
        </w:rPr>
        <w:t>data</w:t>
      </w:r>
      <w:r>
        <w:rPr>
          <w:spacing w:val="-4"/>
          <w:sz w:val="28"/>
        </w:rPr>
        <w:t> </w:t>
      </w:r>
      <w:r>
        <w:rPr>
          <w:sz w:val="28"/>
        </w:rPr>
        <w:t>protection,</w:t>
      </w:r>
      <w:r>
        <w:rPr>
          <w:spacing w:val="-4"/>
          <w:sz w:val="28"/>
        </w:rPr>
        <w:t> </w:t>
      </w:r>
      <w:r>
        <w:rPr>
          <w:sz w:val="28"/>
        </w:rPr>
        <w:t>and</w:t>
      </w:r>
      <w:r>
        <w:rPr>
          <w:spacing w:val="-4"/>
          <w:sz w:val="28"/>
        </w:rPr>
        <w:t> </w:t>
      </w:r>
      <w:r>
        <w:rPr>
          <w:sz w:val="28"/>
        </w:rPr>
        <w:t>with</w:t>
      </w:r>
      <w:r>
        <w:rPr>
          <w:spacing w:val="-4"/>
          <w:sz w:val="28"/>
        </w:rPr>
        <w:t> </w:t>
      </w:r>
      <w:r>
        <w:rPr>
          <w:sz w:val="28"/>
        </w:rPr>
        <w:t>the</w:t>
      </w:r>
      <w:r>
        <w:rPr>
          <w:spacing w:val="-4"/>
          <w:sz w:val="28"/>
        </w:rPr>
        <w:t> </w:t>
      </w:r>
      <w:r>
        <w:rPr>
          <w:sz w:val="28"/>
        </w:rPr>
        <w:t>aim</w:t>
      </w:r>
      <w:r>
        <w:rPr>
          <w:spacing w:val="-4"/>
          <w:sz w:val="28"/>
        </w:rPr>
        <w:t> </w:t>
      </w:r>
      <w:r>
        <w:rPr>
          <w:sz w:val="28"/>
        </w:rPr>
        <w:t>of</w:t>
      </w:r>
      <w:r>
        <w:rPr>
          <w:spacing w:val="-4"/>
          <w:sz w:val="28"/>
        </w:rPr>
        <w:t> </w:t>
      </w:r>
      <w:r>
        <w:rPr>
          <w:sz w:val="28"/>
        </w:rPr>
        <w:t>making</w:t>
      </w:r>
      <w:r>
        <w:rPr>
          <w:spacing w:val="-4"/>
          <w:sz w:val="28"/>
        </w:rPr>
        <w:t> </w:t>
      </w:r>
      <w:r>
        <w:rPr>
          <w:sz w:val="28"/>
        </w:rPr>
        <w:t>visible</w:t>
      </w:r>
      <w:r>
        <w:rPr>
          <w:spacing w:val="-4"/>
          <w:sz w:val="28"/>
        </w:rPr>
        <w:t> </w:t>
      </w:r>
      <w:r>
        <w:rPr>
          <w:sz w:val="28"/>
        </w:rPr>
        <w:t>the</w:t>
      </w:r>
      <w:r>
        <w:rPr>
          <w:spacing w:val="-4"/>
          <w:sz w:val="28"/>
        </w:rPr>
        <w:t> </w:t>
      </w:r>
      <w:r>
        <w:rPr>
          <w:sz w:val="28"/>
        </w:rPr>
        <w:t>situation</w:t>
      </w:r>
      <w:r>
        <w:rPr>
          <w:spacing w:val="-4"/>
          <w:sz w:val="28"/>
        </w:rPr>
        <w:t> </w:t>
      </w:r>
      <w:r>
        <w:rPr>
          <w:sz w:val="28"/>
        </w:rPr>
        <w:t>of LBT women in access to justice across all areas of law.</w:t>
      </w:r>
    </w:p>
    <w:p>
      <w:pPr>
        <w:pStyle w:val="ListParagraph"/>
        <w:numPr>
          <w:ilvl w:val="0"/>
          <w:numId w:val="2"/>
        </w:numPr>
        <w:tabs>
          <w:tab w:pos="1308" w:val="left" w:leader="none"/>
        </w:tabs>
        <w:spacing w:line="273" w:lineRule="auto" w:before="0" w:after="0"/>
        <w:ind w:left="1307" w:right="790" w:hanging="361"/>
        <w:jc w:val="both"/>
        <w:rPr>
          <w:sz w:val="28"/>
        </w:rPr>
      </w:pPr>
      <w:r>
        <w:rPr>
          <w:rFonts w:ascii="Avenir LT Std 65 Medium" w:hAnsi="Avenir LT Std 65 Medium"/>
          <w:b/>
          <w:sz w:val="28"/>
        </w:rPr>
        <w:t>Amend the transparency and public access to information </w:t>
      </w:r>
      <w:r>
        <w:rPr>
          <w:rFonts w:ascii="Avenir LT Std 65 Medium" w:hAnsi="Avenir LT Std 65 Medium"/>
          <w:b/>
          <w:sz w:val="28"/>
        </w:rPr>
        <w:t>regulations</w:t>
      </w:r>
      <w:r>
        <w:rPr>
          <w:rFonts w:ascii="Avenir LT Std 65 Medium" w:hAnsi="Avenir LT Std 65 Medium"/>
          <w:b/>
          <w:spacing w:val="40"/>
          <w:sz w:val="28"/>
        </w:rPr>
        <w:t> </w:t>
      </w:r>
      <w:r>
        <w:rPr>
          <w:rFonts w:ascii="Avenir LT Std 65 Medium" w:hAnsi="Avenir LT Std 65 Medium"/>
          <w:b/>
          <w:sz w:val="28"/>
        </w:rPr>
        <w:t>of local and federal entities in accordance with the principle of maxi- mum</w:t>
      </w:r>
      <w:r>
        <w:rPr>
          <w:rFonts w:ascii="Avenir LT Std 65 Medium" w:hAnsi="Avenir LT Std 65 Medium"/>
          <w:b/>
          <w:spacing w:val="-15"/>
          <w:sz w:val="28"/>
        </w:rPr>
        <w:t> </w:t>
      </w:r>
      <w:r>
        <w:rPr>
          <w:rFonts w:ascii="Avenir LT Std 65 Medium" w:hAnsi="Avenir LT Std 65 Medium"/>
          <w:b/>
          <w:sz w:val="28"/>
        </w:rPr>
        <w:t>publicity</w:t>
      </w:r>
      <w:r>
        <w:rPr>
          <w:rFonts w:ascii="Avenir LT Std 65 Medium" w:hAnsi="Avenir LT Std 65 Medium"/>
          <w:b/>
          <w:spacing w:val="-15"/>
          <w:sz w:val="28"/>
        </w:rPr>
        <w:t> </w:t>
      </w:r>
      <w:r>
        <w:rPr>
          <w:rFonts w:ascii="Avenir LT Std 65 Medium" w:hAnsi="Avenir LT Std 65 Medium"/>
          <w:b/>
          <w:sz w:val="28"/>
        </w:rPr>
        <w:t>and</w:t>
      </w:r>
      <w:r>
        <w:rPr>
          <w:rFonts w:ascii="Avenir LT Std 65 Medium" w:hAnsi="Avenir LT Std 65 Medium"/>
          <w:b/>
          <w:spacing w:val="-15"/>
          <w:sz w:val="28"/>
        </w:rPr>
        <w:t> </w:t>
      </w:r>
      <w:r>
        <w:rPr>
          <w:rFonts w:ascii="Avenir LT Std 65 Medium" w:hAnsi="Avenir LT Std 65 Medium"/>
          <w:b/>
          <w:sz w:val="28"/>
        </w:rPr>
        <w:t>a</w:t>
      </w:r>
      <w:r>
        <w:rPr>
          <w:rFonts w:ascii="Avenir LT Std 65 Medium" w:hAnsi="Avenir LT Std 65 Medium"/>
          <w:b/>
          <w:spacing w:val="-15"/>
          <w:sz w:val="28"/>
        </w:rPr>
        <w:t> </w:t>
      </w:r>
      <w:r>
        <w:rPr>
          <w:rFonts w:ascii="Avenir LT Std 65 Medium" w:hAnsi="Avenir LT Std 65 Medium"/>
          <w:b/>
          <w:sz w:val="28"/>
        </w:rPr>
        <w:t>human</w:t>
      </w:r>
      <w:r>
        <w:rPr>
          <w:rFonts w:ascii="Avenir LT Std 65 Medium" w:hAnsi="Avenir LT Std 65 Medium"/>
          <w:b/>
          <w:spacing w:val="-15"/>
          <w:sz w:val="28"/>
        </w:rPr>
        <w:t> </w:t>
      </w:r>
      <w:r>
        <w:rPr>
          <w:rFonts w:ascii="Avenir LT Std 65 Medium" w:hAnsi="Avenir LT Std 65 Medium"/>
          <w:b/>
          <w:sz w:val="28"/>
        </w:rPr>
        <w:t>rights-based</w:t>
      </w:r>
      <w:r>
        <w:rPr>
          <w:rFonts w:ascii="Avenir LT Std 65 Medium" w:hAnsi="Avenir LT Std 65 Medium"/>
          <w:b/>
          <w:spacing w:val="-15"/>
          <w:sz w:val="28"/>
        </w:rPr>
        <w:t> </w:t>
      </w:r>
      <w:r>
        <w:rPr>
          <w:rFonts w:ascii="Avenir LT Std 65 Medium" w:hAnsi="Avenir LT Std 65 Medium"/>
          <w:b/>
          <w:sz w:val="28"/>
        </w:rPr>
        <w:t>statistical</w:t>
      </w:r>
      <w:r>
        <w:rPr>
          <w:rFonts w:ascii="Avenir LT Std 65 Medium" w:hAnsi="Avenir LT Std 65 Medium"/>
          <w:b/>
          <w:spacing w:val="-15"/>
          <w:sz w:val="28"/>
        </w:rPr>
        <w:t> </w:t>
      </w:r>
      <w:r>
        <w:rPr>
          <w:rFonts w:ascii="Avenir LT Std 65 Medium" w:hAnsi="Avenir LT Std 65 Medium"/>
          <w:b/>
          <w:sz w:val="28"/>
        </w:rPr>
        <w:t>approach</w:t>
      </w:r>
      <w:r>
        <w:rPr>
          <w:sz w:val="28"/>
        </w:rPr>
        <w:t>,</w:t>
      </w:r>
      <w:r>
        <w:rPr>
          <w:spacing w:val="-14"/>
          <w:sz w:val="28"/>
        </w:rPr>
        <w:t> </w:t>
      </w:r>
      <w:r>
        <w:rPr>
          <w:sz w:val="28"/>
        </w:rPr>
        <w:t>to</w:t>
      </w:r>
      <w:r>
        <w:rPr>
          <w:spacing w:val="-14"/>
          <w:sz w:val="28"/>
        </w:rPr>
        <w:t> </w:t>
      </w:r>
      <w:r>
        <w:rPr>
          <w:sz w:val="28"/>
        </w:rPr>
        <w:t>establish the</w:t>
      </w:r>
      <w:r>
        <w:rPr>
          <w:spacing w:val="-8"/>
          <w:sz w:val="28"/>
        </w:rPr>
        <w:t> </w:t>
      </w:r>
      <w:r>
        <w:rPr>
          <w:sz w:val="28"/>
        </w:rPr>
        <w:t>obligation</w:t>
      </w:r>
      <w:r>
        <w:rPr>
          <w:spacing w:val="-8"/>
          <w:sz w:val="28"/>
        </w:rPr>
        <w:t> </w:t>
      </w:r>
      <w:r>
        <w:rPr>
          <w:sz w:val="28"/>
        </w:rPr>
        <w:t>for</w:t>
      </w:r>
      <w:r>
        <w:rPr>
          <w:spacing w:val="-8"/>
          <w:sz w:val="28"/>
        </w:rPr>
        <w:t> </w:t>
      </w:r>
      <w:r>
        <w:rPr>
          <w:sz w:val="28"/>
        </w:rPr>
        <w:t>the</w:t>
      </w:r>
      <w:r>
        <w:rPr>
          <w:spacing w:val="-8"/>
          <w:sz w:val="28"/>
        </w:rPr>
        <w:t> </w:t>
      </w:r>
      <w:r>
        <w:rPr>
          <w:sz w:val="28"/>
        </w:rPr>
        <w:t>judicial</w:t>
      </w:r>
      <w:r>
        <w:rPr>
          <w:spacing w:val="-8"/>
          <w:sz w:val="28"/>
        </w:rPr>
        <w:t> </w:t>
      </w:r>
      <w:r>
        <w:rPr>
          <w:sz w:val="28"/>
        </w:rPr>
        <w:t>branches</w:t>
      </w:r>
      <w:r>
        <w:rPr>
          <w:spacing w:val="-8"/>
          <w:sz w:val="28"/>
        </w:rPr>
        <w:t> </w:t>
      </w:r>
      <w:r>
        <w:rPr>
          <w:sz w:val="28"/>
        </w:rPr>
        <w:t>to</w:t>
      </w:r>
      <w:r>
        <w:rPr>
          <w:spacing w:val="-8"/>
          <w:sz w:val="28"/>
        </w:rPr>
        <w:t> </w:t>
      </w:r>
      <w:r>
        <w:rPr>
          <w:sz w:val="28"/>
        </w:rPr>
        <w:t>collect,</w:t>
      </w:r>
      <w:r>
        <w:rPr>
          <w:spacing w:val="-8"/>
          <w:sz w:val="28"/>
        </w:rPr>
        <w:t> </w:t>
      </w:r>
      <w:r>
        <w:rPr>
          <w:sz w:val="28"/>
        </w:rPr>
        <w:t>disaggregate,</w:t>
      </w:r>
      <w:r>
        <w:rPr>
          <w:spacing w:val="-8"/>
          <w:sz w:val="28"/>
        </w:rPr>
        <w:t> </w:t>
      </w:r>
      <w:r>
        <w:rPr>
          <w:sz w:val="28"/>
        </w:rPr>
        <w:t>and</w:t>
      </w:r>
      <w:r>
        <w:rPr>
          <w:spacing w:val="-8"/>
          <w:sz w:val="28"/>
        </w:rPr>
        <w:t> </w:t>
      </w:r>
      <w:r>
        <w:rPr>
          <w:sz w:val="28"/>
        </w:rPr>
        <w:t>analyze data</w:t>
      </w:r>
      <w:r>
        <w:rPr>
          <w:spacing w:val="-19"/>
          <w:sz w:val="28"/>
        </w:rPr>
        <w:t> </w:t>
      </w:r>
      <w:r>
        <w:rPr>
          <w:sz w:val="28"/>
        </w:rPr>
        <w:t>based</w:t>
      </w:r>
      <w:r>
        <w:rPr>
          <w:spacing w:val="-19"/>
          <w:sz w:val="28"/>
        </w:rPr>
        <w:t> </w:t>
      </w:r>
      <w:r>
        <w:rPr>
          <w:sz w:val="28"/>
        </w:rPr>
        <w:t>on</w:t>
      </w:r>
      <w:r>
        <w:rPr>
          <w:spacing w:val="-19"/>
          <w:sz w:val="28"/>
        </w:rPr>
        <w:t> </w:t>
      </w:r>
      <w:r>
        <w:rPr>
          <w:sz w:val="28"/>
        </w:rPr>
        <w:t>sexual</w:t>
      </w:r>
      <w:r>
        <w:rPr>
          <w:spacing w:val="-19"/>
          <w:sz w:val="28"/>
        </w:rPr>
        <w:t> </w:t>
      </w:r>
      <w:r>
        <w:rPr>
          <w:sz w:val="28"/>
        </w:rPr>
        <w:t>orientation</w:t>
      </w:r>
      <w:r>
        <w:rPr>
          <w:spacing w:val="-19"/>
          <w:sz w:val="28"/>
        </w:rPr>
        <w:t> </w:t>
      </w:r>
      <w:r>
        <w:rPr>
          <w:sz w:val="28"/>
        </w:rPr>
        <w:t>and</w:t>
      </w:r>
      <w:r>
        <w:rPr>
          <w:spacing w:val="-19"/>
          <w:sz w:val="28"/>
        </w:rPr>
        <w:t> </w:t>
      </w:r>
      <w:r>
        <w:rPr>
          <w:sz w:val="28"/>
        </w:rPr>
        <w:t>gender</w:t>
      </w:r>
      <w:r>
        <w:rPr>
          <w:spacing w:val="-19"/>
          <w:sz w:val="28"/>
        </w:rPr>
        <w:t> </w:t>
      </w:r>
      <w:r>
        <w:rPr>
          <w:sz w:val="28"/>
        </w:rPr>
        <w:t>identity,</w:t>
      </w:r>
      <w:r>
        <w:rPr>
          <w:spacing w:val="-19"/>
          <w:sz w:val="28"/>
        </w:rPr>
        <w:t> </w:t>
      </w:r>
      <w:r>
        <w:rPr>
          <w:sz w:val="28"/>
        </w:rPr>
        <w:t>with</w:t>
      </w:r>
      <w:r>
        <w:rPr>
          <w:spacing w:val="-19"/>
          <w:sz w:val="28"/>
        </w:rPr>
        <w:t> </w:t>
      </w:r>
      <w:r>
        <w:rPr>
          <w:sz w:val="28"/>
        </w:rPr>
        <w:t>the</w:t>
      </w:r>
      <w:r>
        <w:rPr>
          <w:spacing w:val="-19"/>
          <w:sz w:val="28"/>
        </w:rPr>
        <w:t> </w:t>
      </w:r>
      <w:r>
        <w:rPr>
          <w:sz w:val="28"/>
        </w:rPr>
        <w:t>aim</w:t>
      </w:r>
      <w:r>
        <w:rPr>
          <w:spacing w:val="-19"/>
          <w:sz w:val="28"/>
        </w:rPr>
        <w:t> </w:t>
      </w:r>
      <w:r>
        <w:rPr>
          <w:sz w:val="28"/>
        </w:rPr>
        <w:t>of</w:t>
      </w:r>
      <w:r>
        <w:rPr>
          <w:spacing w:val="-19"/>
          <w:sz w:val="28"/>
        </w:rPr>
        <w:t> </w:t>
      </w:r>
      <w:r>
        <w:rPr>
          <w:sz w:val="28"/>
        </w:rPr>
        <w:t>making visible</w:t>
      </w:r>
      <w:r>
        <w:rPr>
          <w:spacing w:val="-8"/>
          <w:sz w:val="28"/>
        </w:rPr>
        <w:t> </w:t>
      </w:r>
      <w:r>
        <w:rPr>
          <w:sz w:val="28"/>
        </w:rPr>
        <w:t>the</w:t>
      </w:r>
      <w:r>
        <w:rPr>
          <w:spacing w:val="-8"/>
          <w:sz w:val="28"/>
        </w:rPr>
        <w:t> </w:t>
      </w:r>
      <w:r>
        <w:rPr>
          <w:sz w:val="28"/>
        </w:rPr>
        <w:t>situation</w:t>
      </w:r>
      <w:r>
        <w:rPr>
          <w:spacing w:val="-8"/>
          <w:sz w:val="28"/>
        </w:rPr>
        <w:t> </w:t>
      </w:r>
      <w:r>
        <w:rPr>
          <w:sz w:val="28"/>
        </w:rPr>
        <w:t>of</w:t>
      </w:r>
      <w:r>
        <w:rPr>
          <w:spacing w:val="-8"/>
          <w:sz w:val="28"/>
        </w:rPr>
        <w:t> </w:t>
      </w:r>
      <w:r>
        <w:rPr>
          <w:sz w:val="28"/>
        </w:rPr>
        <w:t>LBT</w:t>
      </w:r>
      <w:r>
        <w:rPr>
          <w:spacing w:val="-8"/>
          <w:sz w:val="28"/>
        </w:rPr>
        <w:t> </w:t>
      </w:r>
      <w:r>
        <w:rPr>
          <w:sz w:val="28"/>
        </w:rPr>
        <w:t>women</w:t>
      </w:r>
      <w:r>
        <w:rPr>
          <w:spacing w:val="-8"/>
          <w:sz w:val="28"/>
        </w:rPr>
        <w:t> </w:t>
      </w:r>
      <w:r>
        <w:rPr>
          <w:sz w:val="28"/>
        </w:rPr>
        <w:t>in</w:t>
      </w:r>
      <w:r>
        <w:rPr>
          <w:spacing w:val="-8"/>
          <w:sz w:val="28"/>
        </w:rPr>
        <w:t> </w:t>
      </w:r>
      <w:r>
        <w:rPr>
          <w:sz w:val="28"/>
        </w:rPr>
        <w:t>access</w:t>
      </w:r>
      <w:r>
        <w:rPr>
          <w:spacing w:val="-8"/>
          <w:sz w:val="28"/>
        </w:rPr>
        <w:t> </w:t>
      </w:r>
      <w:r>
        <w:rPr>
          <w:sz w:val="28"/>
        </w:rPr>
        <w:t>to</w:t>
      </w:r>
      <w:r>
        <w:rPr>
          <w:spacing w:val="-8"/>
          <w:sz w:val="28"/>
        </w:rPr>
        <w:t> </w:t>
      </w:r>
      <w:r>
        <w:rPr>
          <w:sz w:val="28"/>
        </w:rPr>
        <w:t>justice</w:t>
      </w:r>
      <w:r>
        <w:rPr>
          <w:spacing w:val="-8"/>
          <w:sz w:val="28"/>
        </w:rPr>
        <w:t> </w:t>
      </w:r>
      <w:r>
        <w:rPr>
          <w:sz w:val="28"/>
        </w:rPr>
        <w:t>across</w:t>
      </w:r>
      <w:r>
        <w:rPr>
          <w:spacing w:val="-8"/>
          <w:sz w:val="28"/>
        </w:rPr>
        <w:t> </w:t>
      </w:r>
      <w:r>
        <w:rPr>
          <w:sz w:val="28"/>
        </w:rPr>
        <w:t>all</w:t>
      </w:r>
      <w:r>
        <w:rPr>
          <w:spacing w:val="-8"/>
          <w:sz w:val="28"/>
        </w:rPr>
        <w:t> </w:t>
      </w:r>
      <w:r>
        <w:rPr>
          <w:sz w:val="28"/>
        </w:rPr>
        <w:t>areas</w:t>
      </w:r>
      <w:r>
        <w:rPr>
          <w:spacing w:val="-8"/>
          <w:sz w:val="28"/>
        </w:rPr>
        <w:t> </w:t>
      </w:r>
      <w:r>
        <w:rPr>
          <w:sz w:val="28"/>
        </w:rPr>
        <w:t>of</w:t>
      </w:r>
      <w:r>
        <w:rPr>
          <w:spacing w:val="-8"/>
          <w:sz w:val="28"/>
        </w:rPr>
        <w:t> </w:t>
      </w:r>
      <w:r>
        <w:rPr>
          <w:sz w:val="28"/>
        </w:rPr>
        <w:t>law.</w:t>
      </w:r>
    </w:p>
    <w:p>
      <w:pPr>
        <w:pStyle w:val="ListParagraph"/>
        <w:numPr>
          <w:ilvl w:val="0"/>
          <w:numId w:val="2"/>
        </w:numPr>
        <w:tabs>
          <w:tab w:pos="1308" w:val="left" w:leader="none"/>
        </w:tabs>
        <w:spacing w:line="276" w:lineRule="auto" w:before="0" w:after="0"/>
        <w:ind w:left="1307" w:right="790" w:hanging="361"/>
        <w:jc w:val="both"/>
        <w:rPr>
          <w:sz w:val="28"/>
        </w:rPr>
      </w:pPr>
      <w:r>
        <w:rPr>
          <w:rFonts w:ascii="Avenir LT Std 65 Medium" w:hAnsi="Avenir LT Std 65 Medium"/>
          <w:b/>
          <w:sz w:val="28"/>
        </w:rPr>
        <w:t>Issue standardized guidelines for the collection and processing of </w:t>
      </w:r>
      <w:r>
        <w:rPr>
          <w:rFonts w:ascii="Avenir LT Std 65 Medium" w:hAnsi="Avenir LT Std 65 Medium"/>
          <w:b/>
          <w:sz w:val="28"/>
        </w:rPr>
        <w:t>sen- sitive data in the judiciary</w:t>
      </w:r>
      <w:r>
        <w:rPr>
          <w:sz w:val="28"/>
        </w:rPr>
        <w:t>, based on a human rights statistical </w:t>
      </w:r>
      <w:r>
        <w:rPr>
          <w:sz w:val="28"/>
        </w:rPr>
        <w:t>approach related to gender identity and sexual orientation, with the highest </w:t>
      </w:r>
      <w:r>
        <w:rPr>
          <w:sz w:val="28"/>
        </w:rPr>
        <w:t>standard of personal data protection, adopting an intersectional and human </w:t>
      </w:r>
      <w:r>
        <w:rPr>
          <w:sz w:val="28"/>
        </w:rPr>
        <w:t>rights approach,</w:t>
      </w:r>
      <w:r>
        <w:rPr>
          <w:spacing w:val="-17"/>
          <w:sz w:val="28"/>
        </w:rPr>
        <w:t> </w:t>
      </w:r>
      <w:r>
        <w:rPr>
          <w:sz w:val="28"/>
        </w:rPr>
        <w:t>ensuring</w:t>
      </w:r>
      <w:r>
        <w:rPr>
          <w:spacing w:val="-17"/>
          <w:sz w:val="28"/>
        </w:rPr>
        <w:t> </w:t>
      </w:r>
      <w:r>
        <w:rPr>
          <w:sz w:val="28"/>
        </w:rPr>
        <w:t>respect</w:t>
      </w:r>
      <w:r>
        <w:rPr>
          <w:spacing w:val="-17"/>
          <w:sz w:val="28"/>
        </w:rPr>
        <w:t> </w:t>
      </w:r>
      <w:r>
        <w:rPr>
          <w:sz w:val="28"/>
        </w:rPr>
        <w:t>for</w:t>
      </w:r>
      <w:r>
        <w:rPr>
          <w:spacing w:val="-17"/>
          <w:sz w:val="28"/>
        </w:rPr>
        <w:t> </w:t>
      </w:r>
      <w:r>
        <w:rPr>
          <w:sz w:val="28"/>
        </w:rPr>
        <w:t>confidentiality</w:t>
      </w:r>
      <w:r>
        <w:rPr>
          <w:spacing w:val="-17"/>
          <w:sz w:val="28"/>
        </w:rPr>
        <w:t> </w:t>
      </w:r>
      <w:r>
        <w:rPr>
          <w:sz w:val="28"/>
        </w:rPr>
        <w:t>and</w:t>
      </w:r>
      <w:r>
        <w:rPr>
          <w:spacing w:val="-17"/>
          <w:sz w:val="28"/>
        </w:rPr>
        <w:t> </w:t>
      </w:r>
      <w:r>
        <w:rPr>
          <w:sz w:val="28"/>
        </w:rPr>
        <w:t>the</w:t>
      </w:r>
      <w:r>
        <w:rPr>
          <w:spacing w:val="-17"/>
          <w:sz w:val="28"/>
        </w:rPr>
        <w:t> </w:t>
      </w:r>
      <w:r>
        <w:rPr>
          <w:sz w:val="28"/>
        </w:rPr>
        <w:t>protection</w:t>
      </w:r>
      <w:r>
        <w:rPr>
          <w:spacing w:val="-17"/>
          <w:sz w:val="28"/>
        </w:rPr>
        <w:t> </w:t>
      </w:r>
      <w:r>
        <w:rPr>
          <w:sz w:val="28"/>
        </w:rPr>
        <w:t>of</w:t>
      </w:r>
      <w:r>
        <w:rPr>
          <w:spacing w:val="-17"/>
          <w:sz w:val="28"/>
        </w:rPr>
        <w:t> </w:t>
      </w:r>
      <w:r>
        <w:rPr>
          <w:sz w:val="28"/>
        </w:rPr>
        <w:t>personal and sensitive data.</w:t>
      </w:r>
    </w:p>
    <w:p>
      <w:pPr>
        <w:pStyle w:val="ListParagraph"/>
        <w:numPr>
          <w:ilvl w:val="0"/>
          <w:numId w:val="2"/>
        </w:numPr>
        <w:tabs>
          <w:tab w:pos="1308" w:val="left" w:leader="none"/>
        </w:tabs>
        <w:spacing w:line="276" w:lineRule="auto" w:before="0" w:after="0"/>
        <w:ind w:left="1307" w:right="790" w:hanging="361"/>
        <w:jc w:val="both"/>
        <w:rPr>
          <w:sz w:val="28"/>
        </w:rPr>
      </w:pPr>
      <w:r>
        <w:rPr>
          <w:rFonts w:ascii="Avenir LT Std 65 Medium" w:hAnsi="Avenir LT Std 65 Medium"/>
          <w:b/>
          <w:sz w:val="28"/>
        </w:rPr>
        <w:t>Collect,</w:t>
      </w:r>
      <w:r>
        <w:rPr>
          <w:rFonts w:ascii="Avenir LT Std 65 Medium" w:hAnsi="Avenir LT Std 65 Medium"/>
          <w:b/>
          <w:spacing w:val="-7"/>
          <w:sz w:val="28"/>
        </w:rPr>
        <w:t> </w:t>
      </w:r>
      <w:r>
        <w:rPr>
          <w:rFonts w:ascii="Avenir LT Std 65 Medium" w:hAnsi="Avenir LT Std 65 Medium"/>
          <w:b/>
          <w:sz w:val="28"/>
        </w:rPr>
        <w:t>disaggregate,</w:t>
      </w:r>
      <w:r>
        <w:rPr>
          <w:rFonts w:ascii="Avenir LT Std 65 Medium" w:hAnsi="Avenir LT Std 65 Medium"/>
          <w:b/>
          <w:spacing w:val="-7"/>
          <w:sz w:val="28"/>
        </w:rPr>
        <w:t> </w:t>
      </w:r>
      <w:r>
        <w:rPr>
          <w:rFonts w:ascii="Avenir LT Std 65 Medium" w:hAnsi="Avenir LT Std 65 Medium"/>
          <w:b/>
          <w:sz w:val="28"/>
        </w:rPr>
        <w:t>and</w:t>
      </w:r>
      <w:r>
        <w:rPr>
          <w:rFonts w:ascii="Avenir LT Std 65 Medium" w:hAnsi="Avenir LT Std 65 Medium"/>
          <w:b/>
          <w:spacing w:val="-7"/>
          <w:sz w:val="28"/>
        </w:rPr>
        <w:t> </w:t>
      </w:r>
      <w:r>
        <w:rPr>
          <w:rFonts w:ascii="Avenir LT Std 65 Medium" w:hAnsi="Avenir LT Std 65 Medium"/>
          <w:b/>
          <w:sz w:val="28"/>
        </w:rPr>
        <w:t>analyze</w:t>
      </w:r>
      <w:r>
        <w:rPr>
          <w:rFonts w:ascii="Avenir LT Std 65 Medium" w:hAnsi="Avenir LT Std 65 Medium"/>
          <w:b/>
          <w:spacing w:val="-7"/>
          <w:sz w:val="28"/>
        </w:rPr>
        <w:t> </w:t>
      </w:r>
      <w:r>
        <w:rPr>
          <w:rFonts w:ascii="Avenir LT Std 65 Medium" w:hAnsi="Avenir LT Std 65 Medium"/>
          <w:b/>
          <w:sz w:val="28"/>
        </w:rPr>
        <w:t>data</w:t>
      </w:r>
      <w:r>
        <w:rPr>
          <w:rFonts w:ascii="Avenir LT Std 65 Medium" w:hAnsi="Avenir LT Std 65 Medium"/>
          <w:b/>
          <w:spacing w:val="-7"/>
          <w:sz w:val="28"/>
        </w:rPr>
        <w:t> </w:t>
      </w:r>
      <w:r>
        <w:rPr>
          <w:rFonts w:ascii="Avenir LT Std 65 Medium" w:hAnsi="Avenir LT Std 65 Medium"/>
          <w:b/>
          <w:sz w:val="28"/>
        </w:rPr>
        <w:t>in</w:t>
      </w:r>
      <w:r>
        <w:rPr>
          <w:rFonts w:ascii="Avenir LT Std 65 Medium" w:hAnsi="Avenir LT Std 65 Medium"/>
          <w:b/>
          <w:spacing w:val="-7"/>
          <w:sz w:val="28"/>
        </w:rPr>
        <w:t> </w:t>
      </w:r>
      <w:r>
        <w:rPr>
          <w:rFonts w:ascii="Avenir LT Std 65 Medium" w:hAnsi="Avenir LT Std 65 Medium"/>
          <w:b/>
          <w:sz w:val="28"/>
        </w:rPr>
        <w:t>the</w:t>
      </w:r>
      <w:r>
        <w:rPr>
          <w:rFonts w:ascii="Avenir LT Std 65 Medium" w:hAnsi="Avenir LT Std 65 Medium"/>
          <w:b/>
          <w:spacing w:val="-7"/>
          <w:sz w:val="28"/>
        </w:rPr>
        <w:t> </w:t>
      </w:r>
      <w:r>
        <w:rPr>
          <w:rFonts w:ascii="Avenir LT Std 65 Medium" w:hAnsi="Avenir LT Std 65 Medium"/>
          <w:b/>
          <w:sz w:val="28"/>
        </w:rPr>
        <w:t>judiciary</w:t>
      </w:r>
      <w:r>
        <w:rPr>
          <w:rFonts w:ascii="Avenir LT Std 65 Medium" w:hAnsi="Avenir LT Std 65 Medium"/>
          <w:b/>
          <w:spacing w:val="-7"/>
          <w:sz w:val="28"/>
        </w:rPr>
        <w:t> </w:t>
      </w:r>
      <w:r>
        <w:rPr>
          <w:rFonts w:ascii="Avenir LT Std 65 Medium" w:hAnsi="Avenir LT Std 65 Medium"/>
          <w:b/>
          <w:sz w:val="28"/>
        </w:rPr>
        <w:t>aimed</w:t>
      </w:r>
      <w:r>
        <w:rPr>
          <w:rFonts w:ascii="Avenir LT Std 65 Medium" w:hAnsi="Avenir LT Std 65 Medium"/>
          <w:b/>
          <w:spacing w:val="-7"/>
          <w:sz w:val="28"/>
        </w:rPr>
        <w:t> </w:t>
      </w:r>
      <w:r>
        <w:rPr>
          <w:rFonts w:ascii="Avenir LT Std 65 Medium" w:hAnsi="Avenir LT Std 65 Medium"/>
          <w:b/>
          <w:sz w:val="28"/>
        </w:rPr>
        <w:t>at</w:t>
      </w:r>
      <w:r>
        <w:rPr>
          <w:rFonts w:ascii="Avenir LT Std 65 Medium" w:hAnsi="Avenir LT Std 65 Medium"/>
          <w:b/>
          <w:spacing w:val="-7"/>
          <w:sz w:val="28"/>
        </w:rPr>
        <w:t> </w:t>
      </w:r>
      <w:r>
        <w:rPr>
          <w:rFonts w:ascii="Avenir LT Std 65 Medium" w:hAnsi="Avenir LT Std 65 Medium"/>
          <w:b/>
          <w:sz w:val="28"/>
        </w:rPr>
        <w:t>making visible the violence and discrimination </w:t>
      </w:r>
      <w:r>
        <w:rPr>
          <w:sz w:val="28"/>
        </w:rPr>
        <w:t>faced by LBT women, as well </w:t>
      </w:r>
      <w:r>
        <w:rPr>
          <w:sz w:val="28"/>
        </w:rPr>
        <w:t>as identifying patterns and trends related to these issues, without being </w:t>
      </w:r>
      <w:r>
        <w:rPr>
          <w:sz w:val="28"/>
        </w:rPr>
        <w:t>un- derstood</w:t>
      </w:r>
      <w:r>
        <w:rPr>
          <w:spacing w:val="-9"/>
          <w:sz w:val="28"/>
        </w:rPr>
        <w:t> </w:t>
      </w:r>
      <w:r>
        <w:rPr>
          <w:sz w:val="28"/>
        </w:rPr>
        <w:t>as</w:t>
      </w:r>
      <w:r>
        <w:rPr>
          <w:spacing w:val="-9"/>
          <w:sz w:val="28"/>
        </w:rPr>
        <w:t> </w:t>
      </w:r>
      <w:r>
        <w:rPr>
          <w:sz w:val="28"/>
        </w:rPr>
        <w:t>a</w:t>
      </w:r>
      <w:r>
        <w:rPr>
          <w:spacing w:val="-9"/>
          <w:sz w:val="28"/>
        </w:rPr>
        <w:t> </w:t>
      </w:r>
      <w:r>
        <w:rPr>
          <w:sz w:val="28"/>
        </w:rPr>
        <w:t>discriminatory</w:t>
      </w:r>
      <w:r>
        <w:rPr>
          <w:spacing w:val="-9"/>
          <w:sz w:val="28"/>
        </w:rPr>
        <w:t> </w:t>
      </w:r>
      <w:r>
        <w:rPr>
          <w:sz w:val="28"/>
        </w:rPr>
        <w:t>practice,</w:t>
      </w:r>
      <w:r>
        <w:rPr>
          <w:spacing w:val="-9"/>
          <w:sz w:val="28"/>
        </w:rPr>
        <w:t> </w:t>
      </w:r>
      <w:r>
        <w:rPr>
          <w:sz w:val="28"/>
        </w:rPr>
        <w:t>but</w:t>
      </w:r>
      <w:r>
        <w:rPr>
          <w:spacing w:val="-9"/>
          <w:sz w:val="28"/>
        </w:rPr>
        <w:t> </w:t>
      </w:r>
      <w:r>
        <w:rPr>
          <w:sz w:val="28"/>
        </w:rPr>
        <w:t>rather</w:t>
      </w:r>
      <w:r>
        <w:rPr>
          <w:spacing w:val="-9"/>
          <w:sz w:val="28"/>
        </w:rPr>
        <w:t> </w:t>
      </w:r>
      <w:r>
        <w:rPr>
          <w:sz w:val="28"/>
        </w:rPr>
        <w:t>as</w:t>
      </w:r>
      <w:r>
        <w:rPr>
          <w:spacing w:val="-9"/>
          <w:sz w:val="28"/>
        </w:rPr>
        <w:t> </w:t>
      </w:r>
      <w:r>
        <w:rPr>
          <w:sz w:val="28"/>
        </w:rPr>
        <w:t>an</w:t>
      </w:r>
      <w:r>
        <w:rPr>
          <w:spacing w:val="-9"/>
          <w:sz w:val="28"/>
        </w:rPr>
        <w:t> </w:t>
      </w:r>
      <w:r>
        <w:rPr>
          <w:sz w:val="28"/>
        </w:rPr>
        <w:t>indispensable</w:t>
      </w:r>
      <w:r>
        <w:rPr>
          <w:spacing w:val="-9"/>
          <w:sz w:val="28"/>
        </w:rPr>
        <w:t> </w:t>
      </w:r>
      <w:r>
        <w:rPr>
          <w:sz w:val="28"/>
        </w:rPr>
        <w:t>tool</w:t>
      </w:r>
      <w:r>
        <w:rPr>
          <w:spacing w:val="-9"/>
          <w:sz w:val="28"/>
        </w:rPr>
        <w:t> </w:t>
      </w:r>
      <w:r>
        <w:rPr>
          <w:sz w:val="28"/>
        </w:rPr>
        <w:t>for the recognition and defense of human rights.</w:t>
      </w:r>
    </w:p>
    <w:p>
      <w:pPr>
        <w:pStyle w:val="ListParagraph"/>
        <w:numPr>
          <w:ilvl w:val="0"/>
          <w:numId w:val="2"/>
        </w:numPr>
        <w:tabs>
          <w:tab w:pos="1308" w:val="left" w:leader="none"/>
        </w:tabs>
        <w:spacing w:line="273" w:lineRule="auto" w:before="0" w:after="0"/>
        <w:ind w:left="1307" w:right="791" w:hanging="361"/>
        <w:jc w:val="both"/>
        <w:rPr>
          <w:sz w:val="28"/>
        </w:rPr>
      </w:pPr>
      <w:r>
        <w:rPr>
          <w:rFonts w:ascii="Avenir LT Std 65 Medium" w:hAnsi="Avenir LT Std 65 Medium"/>
          <w:b/>
          <w:sz w:val="28"/>
        </w:rPr>
        <w:t>Require ruling search systems to incorporate filters that allow for the identification of cases involving LBT individuals</w:t>
      </w:r>
      <w:r>
        <w:rPr>
          <w:sz w:val="28"/>
        </w:rPr>
        <w:t>, based on </w:t>
      </w:r>
      <w:r>
        <w:rPr>
          <w:sz w:val="28"/>
        </w:rPr>
        <w:t>intersectional criteria,</w:t>
      </w:r>
      <w:r>
        <w:rPr>
          <w:spacing w:val="-1"/>
          <w:sz w:val="28"/>
        </w:rPr>
        <w:t> </w:t>
      </w:r>
      <w:r>
        <w:rPr>
          <w:sz w:val="28"/>
        </w:rPr>
        <w:t>without</w:t>
      </w:r>
      <w:r>
        <w:rPr>
          <w:spacing w:val="-1"/>
          <w:sz w:val="28"/>
        </w:rPr>
        <w:t> </w:t>
      </w:r>
      <w:r>
        <w:rPr>
          <w:sz w:val="28"/>
        </w:rPr>
        <w:t>compromising</w:t>
      </w:r>
      <w:r>
        <w:rPr>
          <w:spacing w:val="-1"/>
          <w:sz w:val="28"/>
        </w:rPr>
        <w:t> </w:t>
      </w:r>
      <w:r>
        <w:rPr>
          <w:sz w:val="28"/>
        </w:rPr>
        <w:t>personal</w:t>
      </w:r>
      <w:r>
        <w:rPr>
          <w:spacing w:val="-1"/>
          <w:sz w:val="28"/>
        </w:rPr>
        <w:t> </w:t>
      </w:r>
      <w:r>
        <w:rPr>
          <w:sz w:val="28"/>
        </w:rPr>
        <w:t>data</w:t>
      </w:r>
      <w:r>
        <w:rPr>
          <w:spacing w:val="-1"/>
          <w:sz w:val="28"/>
        </w:rPr>
        <w:t> </w:t>
      </w:r>
      <w:r>
        <w:rPr>
          <w:sz w:val="28"/>
        </w:rPr>
        <w:t>protection,</w:t>
      </w:r>
      <w:r>
        <w:rPr>
          <w:spacing w:val="-1"/>
          <w:sz w:val="28"/>
        </w:rPr>
        <w:t> </w:t>
      </w:r>
      <w:r>
        <w:rPr>
          <w:sz w:val="28"/>
        </w:rPr>
        <w:t>in</w:t>
      </w:r>
      <w:r>
        <w:rPr>
          <w:spacing w:val="-1"/>
          <w:sz w:val="28"/>
        </w:rPr>
        <w:t> </w:t>
      </w:r>
      <w:r>
        <w:rPr>
          <w:sz w:val="28"/>
        </w:rPr>
        <w:t>order</w:t>
      </w:r>
      <w:r>
        <w:rPr>
          <w:spacing w:val="-1"/>
          <w:sz w:val="28"/>
        </w:rPr>
        <w:t> </w:t>
      </w:r>
      <w:r>
        <w:rPr>
          <w:sz w:val="28"/>
        </w:rPr>
        <w:t>to</w:t>
      </w:r>
      <w:r>
        <w:rPr>
          <w:spacing w:val="-1"/>
          <w:sz w:val="28"/>
        </w:rPr>
        <w:t> </w:t>
      </w:r>
      <w:r>
        <w:rPr>
          <w:sz w:val="28"/>
        </w:rPr>
        <w:t>streng- then transparency and citizen monitoring.</w:t>
      </w:r>
    </w:p>
    <w:p>
      <w:pPr>
        <w:pStyle w:val="ListParagraph"/>
        <w:numPr>
          <w:ilvl w:val="0"/>
          <w:numId w:val="2"/>
        </w:numPr>
        <w:tabs>
          <w:tab w:pos="1308" w:val="left" w:leader="none"/>
        </w:tabs>
        <w:spacing w:line="276" w:lineRule="auto" w:before="0" w:after="0"/>
        <w:ind w:left="1307" w:right="790" w:hanging="361"/>
        <w:jc w:val="both"/>
        <w:rPr>
          <w:sz w:val="28"/>
        </w:rPr>
      </w:pPr>
      <w:r>
        <w:rPr>
          <w:rFonts w:ascii="Avenir LT Std 65 Medium" w:hAnsi="Avenir LT Std 65 Medium"/>
          <w:b/>
          <w:sz w:val="28"/>
        </w:rPr>
        <w:t>Establish gender-focused citizen observatories at the federal and state levels</w:t>
      </w:r>
      <w:r>
        <w:rPr>
          <w:sz w:val="28"/>
        </w:rPr>
        <w:t>,</w:t>
      </w:r>
      <w:r>
        <w:rPr>
          <w:spacing w:val="-14"/>
          <w:sz w:val="28"/>
        </w:rPr>
        <w:t> </w:t>
      </w:r>
      <w:r>
        <w:rPr>
          <w:sz w:val="28"/>
        </w:rPr>
        <w:t>with</w:t>
      </w:r>
      <w:r>
        <w:rPr>
          <w:spacing w:val="-14"/>
          <w:sz w:val="28"/>
        </w:rPr>
        <w:t> </w:t>
      </w:r>
      <w:r>
        <w:rPr>
          <w:sz w:val="28"/>
        </w:rPr>
        <w:t>the</w:t>
      </w:r>
      <w:r>
        <w:rPr>
          <w:spacing w:val="-14"/>
          <w:sz w:val="28"/>
        </w:rPr>
        <w:t> </w:t>
      </w:r>
      <w:r>
        <w:rPr>
          <w:sz w:val="28"/>
        </w:rPr>
        <w:t>participation</w:t>
      </w:r>
      <w:r>
        <w:rPr>
          <w:spacing w:val="-14"/>
          <w:sz w:val="28"/>
        </w:rPr>
        <w:t> </w:t>
      </w:r>
      <w:r>
        <w:rPr>
          <w:sz w:val="28"/>
        </w:rPr>
        <w:t>of</w:t>
      </w:r>
      <w:r>
        <w:rPr>
          <w:spacing w:val="-14"/>
          <w:sz w:val="28"/>
        </w:rPr>
        <w:t> </w:t>
      </w:r>
      <w:r>
        <w:rPr>
          <w:sz w:val="28"/>
        </w:rPr>
        <w:t>civil</w:t>
      </w:r>
      <w:r>
        <w:rPr>
          <w:spacing w:val="-14"/>
          <w:sz w:val="28"/>
        </w:rPr>
        <w:t> </w:t>
      </w:r>
      <w:r>
        <w:rPr>
          <w:sz w:val="28"/>
        </w:rPr>
        <w:t>society</w:t>
      </w:r>
      <w:r>
        <w:rPr>
          <w:spacing w:val="-14"/>
          <w:sz w:val="28"/>
        </w:rPr>
        <w:t> </w:t>
      </w:r>
      <w:r>
        <w:rPr>
          <w:sz w:val="28"/>
        </w:rPr>
        <w:t>organizations</w:t>
      </w:r>
      <w:r>
        <w:rPr>
          <w:spacing w:val="-14"/>
          <w:sz w:val="28"/>
        </w:rPr>
        <w:t> </w:t>
      </w:r>
      <w:r>
        <w:rPr>
          <w:sz w:val="28"/>
        </w:rPr>
        <w:t>(CSOs),</w:t>
      </w:r>
      <w:r>
        <w:rPr>
          <w:spacing w:val="-14"/>
          <w:sz w:val="28"/>
        </w:rPr>
        <w:t> </w:t>
      </w:r>
      <w:r>
        <w:rPr>
          <w:sz w:val="28"/>
        </w:rPr>
        <w:t>to</w:t>
      </w:r>
      <w:r>
        <w:rPr>
          <w:spacing w:val="-14"/>
          <w:sz w:val="28"/>
        </w:rPr>
        <w:t> </w:t>
      </w:r>
      <w:r>
        <w:rPr>
          <w:sz w:val="28"/>
        </w:rPr>
        <w:t>monitor compliance</w:t>
      </w:r>
      <w:r>
        <w:rPr>
          <w:spacing w:val="-19"/>
          <w:sz w:val="28"/>
        </w:rPr>
        <w:t> </w:t>
      </w:r>
      <w:r>
        <w:rPr>
          <w:sz w:val="28"/>
        </w:rPr>
        <w:t>with</w:t>
      </w:r>
      <w:r>
        <w:rPr>
          <w:spacing w:val="-19"/>
          <w:sz w:val="28"/>
        </w:rPr>
        <w:t> </w:t>
      </w:r>
      <w:r>
        <w:rPr>
          <w:sz w:val="28"/>
        </w:rPr>
        <w:t>the</w:t>
      </w:r>
      <w:r>
        <w:rPr>
          <w:spacing w:val="-19"/>
          <w:sz w:val="28"/>
        </w:rPr>
        <w:t> </w:t>
      </w:r>
      <w:r>
        <w:rPr>
          <w:sz w:val="28"/>
        </w:rPr>
        <w:t>obligations</w:t>
      </w:r>
      <w:r>
        <w:rPr>
          <w:spacing w:val="-19"/>
          <w:sz w:val="28"/>
        </w:rPr>
        <w:t> </w:t>
      </w:r>
      <w:r>
        <w:rPr>
          <w:sz w:val="28"/>
        </w:rPr>
        <w:t>of</w:t>
      </w:r>
      <w:r>
        <w:rPr>
          <w:spacing w:val="-19"/>
          <w:sz w:val="28"/>
        </w:rPr>
        <w:t> </w:t>
      </w:r>
      <w:r>
        <w:rPr>
          <w:sz w:val="28"/>
        </w:rPr>
        <w:t>data</w:t>
      </w:r>
      <w:r>
        <w:rPr>
          <w:spacing w:val="-19"/>
          <w:sz w:val="28"/>
        </w:rPr>
        <w:t> </w:t>
      </w:r>
      <w:r>
        <w:rPr>
          <w:sz w:val="28"/>
        </w:rPr>
        <w:t>collection</w:t>
      </w:r>
      <w:r>
        <w:rPr>
          <w:spacing w:val="-19"/>
          <w:sz w:val="28"/>
        </w:rPr>
        <w:t> </w:t>
      </w:r>
      <w:r>
        <w:rPr>
          <w:sz w:val="28"/>
        </w:rPr>
        <w:t>and</w:t>
      </w:r>
      <w:r>
        <w:rPr>
          <w:spacing w:val="-19"/>
          <w:sz w:val="28"/>
        </w:rPr>
        <w:t> </w:t>
      </w:r>
      <w:r>
        <w:rPr>
          <w:sz w:val="28"/>
        </w:rPr>
        <w:t>disaggregation</w:t>
      </w:r>
      <w:r>
        <w:rPr>
          <w:spacing w:val="-19"/>
          <w:sz w:val="28"/>
        </w:rPr>
        <w:t> </w:t>
      </w:r>
      <w:r>
        <w:rPr>
          <w:sz w:val="28"/>
        </w:rPr>
        <w:t>by</w:t>
      </w:r>
      <w:r>
        <w:rPr>
          <w:spacing w:val="-19"/>
          <w:sz w:val="28"/>
        </w:rPr>
        <w:t> </w:t>
      </w:r>
      <w:r>
        <w:rPr>
          <w:sz w:val="28"/>
        </w:rPr>
        <w:t>the judiciary. These observatories should operate under a human </w:t>
      </w:r>
      <w:r>
        <w:rPr>
          <w:sz w:val="28"/>
        </w:rPr>
        <w:t>rights-based statistical approach.</w:t>
      </w:r>
    </w:p>
    <w:p>
      <w:pPr>
        <w:spacing w:after="0" w:line="276" w:lineRule="auto"/>
        <w:jc w:val="both"/>
        <w:rPr>
          <w:sz w:val="28"/>
        </w:rPr>
        <w:sectPr>
          <w:pgSz w:w="12240" w:h="15840"/>
          <w:pgMar w:header="0" w:footer="285" w:top="660" w:bottom="500" w:left="620" w:right="0"/>
        </w:sectPr>
      </w:pPr>
    </w:p>
    <w:p>
      <w:pPr>
        <w:pStyle w:val="ListParagraph"/>
        <w:numPr>
          <w:ilvl w:val="0"/>
          <w:numId w:val="2"/>
        </w:numPr>
        <w:tabs>
          <w:tab w:pos="1308" w:val="left" w:leader="none"/>
        </w:tabs>
        <w:spacing w:line="273" w:lineRule="auto" w:before="78" w:after="0"/>
        <w:ind w:left="1307" w:right="790" w:hanging="361"/>
        <w:jc w:val="both"/>
        <w:rPr>
          <w:sz w:val="28"/>
        </w:rPr>
      </w:pPr>
      <w:r>
        <w:rPr>
          <w:rFonts w:ascii="Avenir LT Std 65 Medium" w:hAnsi="Avenir LT Std 65 Medium"/>
          <w:b/>
          <w:sz w:val="28"/>
        </w:rPr>
        <w:t>Create monitoring, evaluation, and accountability mechanisms to ensu- re compliance with these obligations by the judiciary</w:t>
      </w:r>
      <w:r>
        <w:rPr>
          <w:sz w:val="28"/>
        </w:rPr>
        <w:t>, including specific indicators on access to justice for LBT women and intersex individuals, </w:t>
      </w:r>
      <w:r>
        <w:rPr>
          <w:sz w:val="28"/>
        </w:rPr>
        <w:t>and ensure that the design includes the active participation of civil society.</w:t>
      </w:r>
    </w:p>
    <w:p>
      <w:pPr>
        <w:pStyle w:val="ListParagraph"/>
        <w:numPr>
          <w:ilvl w:val="0"/>
          <w:numId w:val="2"/>
        </w:numPr>
        <w:tabs>
          <w:tab w:pos="1308" w:val="left" w:leader="none"/>
        </w:tabs>
        <w:spacing w:line="273" w:lineRule="auto" w:before="0" w:after="0"/>
        <w:ind w:left="1307" w:right="791" w:hanging="361"/>
        <w:jc w:val="both"/>
        <w:rPr>
          <w:sz w:val="28"/>
        </w:rPr>
      </w:pPr>
      <w:r>
        <w:rPr>
          <w:rFonts w:ascii="Avenir LT Std 65 Medium" w:hAnsi="Avenir LT Std 65 Medium"/>
          <w:b/>
          <w:sz w:val="28"/>
        </w:rPr>
        <w:t>Train</w:t>
      </w:r>
      <w:r>
        <w:rPr>
          <w:rFonts w:ascii="Avenir LT Std 65 Medium" w:hAnsi="Avenir LT Std 65 Medium"/>
          <w:b/>
          <w:spacing w:val="-17"/>
          <w:sz w:val="28"/>
        </w:rPr>
        <w:t> </w:t>
      </w:r>
      <w:r>
        <w:rPr>
          <w:rFonts w:ascii="Avenir LT Std 65 Medium" w:hAnsi="Avenir LT Std 65 Medium"/>
          <w:b/>
          <w:sz w:val="28"/>
        </w:rPr>
        <w:t>the</w:t>
      </w:r>
      <w:r>
        <w:rPr>
          <w:rFonts w:ascii="Avenir LT Std 65 Medium" w:hAnsi="Avenir LT Std 65 Medium"/>
          <w:b/>
          <w:spacing w:val="-17"/>
          <w:sz w:val="28"/>
        </w:rPr>
        <w:t> </w:t>
      </w:r>
      <w:r>
        <w:rPr>
          <w:rFonts w:ascii="Avenir LT Std 65 Medium" w:hAnsi="Avenir LT Std 65 Medium"/>
          <w:b/>
          <w:sz w:val="28"/>
        </w:rPr>
        <w:t>personnel</w:t>
      </w:r>
      <w:r>
        <w:rPr>
          <w:rFonts w:ascii="Avenir LT Std 65 Medium" w:hAnsi="Avenir LT Std 65 Medium"/>
          <w:b/>
          <w:spacing w:val="-17"/>
          <w:sz w:val="28"/>
        </w:rPr>
        <w:t> </w:t>
      </w:r>
      <w:r>
        <w:rPr>
          <w:rFonts w:ascii="Avenir LT Std 65 Medium" w:hAnsi="Avenir LT Std 65 Medium"/>
          <w:b/>
          <w:sz w:val="28"/>
        </w:rPr>
        <w:t>responsible</w:t>
      </w:r>
      <w:r>
        <w:rPr>
          <w:rFonts w:ascii="Avenir LT Std 65 Medium" w:hAnsi="Avenir LT Std 65 Medium"/>
          <w:b/>
          <w:spacing w:val="-17"/>
          <w:sz w:val="28"/>
        </w:rPr>
        <w:t> </w:t>
      </w:r>
      <w:r>
        <w:rPr>
          <w:rFonts w:ascii="Avenir LT Std 65 Medium" w:hAnsi="Avenir LT Std 65 Medium"/>
          <w:b/>
          <w:sz w:val="28"/>
        </w:rPr>
        <w:t>for</w:t>
      </w:r>
      <w:r>
        <w:rPr>
          <w:rFonts w:ascii="Avenir LT Std 65 Medium" w:hAnsi="Avenir LT Std 65 Medium"/>
          <w:b/>
          <w:spacing w:val="-17"/>
          <w:sz w:val="28"/>
        </w:rPr>
        <w:t> </w:t>
      </w:r>
      <w:r>
        <w:rPr>
          <w:rFonts w:ascii="Avenir LT Std 65 Medium" w:hAnsi="Avenir LT Std 65 Medium"/>
          <w:b/>
          <w:sz w:val="28"/>
        </w:rPr>
        <w:t>the</w:t>
      </w:r>
      <w:r>
        <w:rPr>
          <w:rFonts w:ascii="Avenir LT Std 65 Medium" w:hAnsi="Avenir LT Std 65 Medium"/>
          <w:b/>
          <w:spacing w:val="-17"/>
          <w:sz w:val="28"/>
        </w:rPr>
        <w:t> </w:t>
      </w:r>
      <w:r>
        <w:rPr>
          <w:rFonts w:ascii="Avenir LT Std 65 Medium" w:hAnsi="Avenir LT Std 65 Medium"/>
          <w:b/>
          <w:sz w:val="28"/>
        </w:rPr>
        <w:t>proper</w:t>
      </w:r>
      <w:r>
        <w:rPr>
          <w:rFonts w:ascii="Avenir LT Std 65 Medium" w:hAnsi="Avenir LT Std 65 Medium"/>
          <w:b/>
          <w:spacing w:val="-17"/>
          <w:sz w:val="28"/>
        </w:rPr>
        <w:t> </w:t>
      </w:r>
      <w:r>
        <w:rPr>
          <w:rFonts w:ascii="Avenir LT Std 65 Medium" w:hAnsi="Avenir LT Std 65 Medium"/>
          <w:b/>
          <w:sz w:val="28"/>
        </w:rPr>
        <w:t>handling</w:t>
      </w:r>
      <w:r>
        <w:rPr>
          <w:rFonts w:ascii="Avenir LT Std 65 Medium" w:hAnsi="Avenir LT Std 65 Medium"/>
          <w:b/>
          <w:spacing w:val="-17"/>
          <w:sz w:val="28"/>
        </w:rPr>
        <w:t> </w:t>
      </w:r>
      <w:r>
        <w:rPr>
          <w:rFonts w:ascii="Avenir LT Std 65 Medium" w:hAnsi="Avenir LT Std 65 Medium"/>
          <w:b/>
          <w:sz w:val="28"/>
        </w:rPr>
        <w:t>of</w:t>
      </w:r>
      <w:r>
        <w:rPr>
          <w:rFonts w:ascii="Avenir LT Std 65 Medium" w:hAnsi="Avenir LT Std 65 Medium"/>
          <w:b/>
          <w:spacing w:val="-17"/>
          <w:sz w:val="28"/>
        </w:rPr>
        <w:t> </w:t>
      </w:r>
      <w:r>
        <w:rPr>
          <w:rFonts w:ascii="Avenir LT Std 65 Medium" w:hAnsi="Avenir LT Std 65 Medium"/>
          <w:b/>
          <w:sz w:val="28"/>
        </w:rPr>
        <w:t>sensitive</w:t>
      </w:r>
      <w:r>
        <w:rPr>
          <w:rFonts w:ascii="Avenir LT Std 65 Medium" w:hAnsi="Avenir LT Std 65 Medium"/>
          <w:b/>
          <w:spacing w:val="-17"/>
          <w:sz w:val="28"/>
        </w:rPr>
        <w:t> </w:t>
      </w:r>
      <w:r>
        <w:rPr>
          <w:rFonts w:ascii="Avenir LT Std 65 Medium" w:hAnsi="Avenir LT Std 65 Medium"/>
          <w:b/>
          <w:sz w:val="28"/>
        </w:rPr>
        <w:t>data related to sexual orientation and gender identity</w:t>
      </w:r>
      <w:r>
        <w:rPr>
          <w:sz w:val="28"/>
        </w:rPr>
        <w:t>, ensuring that </w:t>
      </w:r>
      <w:r>
        <w:rPr>
          <w:sz w:val="28"/>
        </w:rPr>
        <w:t>interna- tional standards are respected with a human rights-based approach.</w:t>
      </w:r>
    </w:p>
    <w:p>
      <w:pPr>
        <w:pStyle w:val="ListParagraph"/>
        <w:numPr>
          <w:ilvl w:val="0"/>
          <w:numId w:val="2"/>
        </w:numPr>
        <w:tabs>
          <w:tab w:pos="1308" w:val="left" w:leader="none"/>
        </w:tabs>
        <w:spacing w:line="273" w:lineRule="auto" w:before="0" w:after="0"/>
        <w:ind w:left="1307" w:right="791" w:hanging="361"/>
        <w:jc w:val="both"/>
        <w:rPr>
          <w:sz w:val="28"/>
        </w:rPr>
      </w:pPr>
      <w:r>
        <w:rPr>
          <w:rFonts w:ascii="Avenir LT Std 65 Medium" w:hAnsi="Avenir LT Std 65 Medium"/>
          <w:b/>
          <w:sz w:val="28"/>
        </w:rPr>
        <w:t>Establish specialized and binding protocols for handling cases involving LBT women</w:t>
      </w:r>
      <w:r>
        <w:rPr>
          <w:sz w:val="28"/>
        </w:rPr>
        <w:t>, applicable across all federal entities, with a gender, human ri- ghts, and sexual diversity perspective.</w:t>
      </w:r>
    </w:p>
    <w:p>
      <w:pPr>
        <w:spacing w:after="0" w:line="273" w:lineRule="auto"/>
        <w:jc w:val="both"/>
        <w:rPr>
          <w:sz w:val="28"/>
        </w:rPr>
        <w:sectPr>
          <w:pgSz w:w="12240" w:h="15840"/>
          <w:pgMar w:header="0" w:footer="285" w:top="660" w:bottom="480" w:left="620" w:right="0"/>
        </w:sectPr>
      </w:pPr>
    </w:p>
    <w:p>
      <w:pPr>
        <w:pStyle w:val="BodyText"/>
        <w:spacing w:before="11"/>
        <w:rPr>
          <w:sz w:val="16"/>
        </w:rPr>
      </w:pPr>
      <w:r>
        <w:rPr/>
        <w:drawing>
          <wp:anchor distT="0" distB="0" distL="0" distR="0" allowOverlap="1" layoutInCell="1" locked="0" behindDoc="0" simplePos="0" relativeHeight="15736320">
            <wp:simplePos x="0" y="0"/>
            <wp:positionH relativeFrom="page">
              <wp:posOffset>5029</wp:posOffset>
            </wp:positionH>
            <wp:positionV relativeFrom="page">
              <wp:posOffset>5029</wp:posOffset>
            </wp:positionV>
            <wp:extent cx="7762341" cy="10048341"/>
            <wp:effectExtent l="0" t="0" r="0" b="0"/>
            <wp:wrapNone/>
            <wp:docPr id="5" name="image4.jpeg"/>
            <wp:cNvGraphicFramePr>
              <a:graphicFrameLocks noChangeAspect="1"/>
            </wp:cNvGraphicFramePr>
            <a:graphic>
              <a:graphicData uri="http://schemas.openxmlformats.org/drawingml/2006/picture">
                <pic:pic>
                  <pic:nvPicPr>
                    <pic:cNvPr id="6" name="image4.jpeg"/>
                    <pic:cNvPicPr/>
                  </pic:nvPicPr>
                  <pic:blipFill>
                    <a:blip r:embed="rId15" cstate="print"/>
                    <a:stretch>
                      <a:fillRect/>
                    </a:stretch>
                  </pic:blipFill>
                  <pic:spPr>
                    <a:xfrm>
                      <a:off x="0" y="0"/>
                      <a:ext cx="7762341" cy="10048341"/>
                    </a:xfrm>
                    <a:prstGeom prst="rect">
                      <a:avLst/>
                    </a:prstGeom>
                  </pic:spPr>
                </pic:pic>
              </a:graphicData>
            </a:graphic>
          </wp:anchor>
        </w:drawing>
      </w:r>
    </w:p>
    <w:sectPr>
      <w:footerReference w:type="default" r:id="rId14"/>
      <w:pgSz w:w="12240" w:h="15840"/>
      <w:pgMar w:footer="0" w:header="0" w:top="1820" w:bottom="280" w:left="62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venir LT Std 55 Roman">
    <w:altName w:val="Avenir LT Std 55 Roman"/>
    <w:charset w:val="0"/>
    <w:family w:val="swiss"/>
    <w:pitch w:val="variable"/>
  </w:font>
  <w:font w:name="Fixture SemiBold">
    <w:altName w:val="Fixture SemiBold"/>
    <w:charset w:val="0"/>
    <w:family w:val="modern"/>
    <w:pitch w:val="variable"/>
  </w:font>
  <w:font w:name="Avenir LT Std 45 Book">
    <w:altName w:val="Avenir LT Std 45 Book"/>
    <w:charset w:val="0"/>
    <w:family w:val="swiss"/>
    <w:pitch w:val="variable"/>
  </w:font>
  <w:font w:name="Avenir LT Std 65 Medium">
    <w:altName w:val="Avenir LT Std 65 Medium"/>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89.997192pt;margin-top:763.760071pt;width:21.8pt;height:32.2pt;mso-position-horizontal-relative:page;mso-position-vertical-relative:page;z-index:-15900160" type="#_x0000_t202" id="docshape3" filled="false" stroked="false">
          <v:textbox inset="0,0,0,0">
            <w:txbxContent>
              <w:p>
                <w:pPr>
                  <w:spacing w:line="560" w:lineRule="exact" w:before="0"/>
                  <w:ind w:left="56" w:right="0" w:firstLine="0"/>
                  <w:jc w:val="left"/>
                  <w:rPr>
                    <w:rFonts w:ascii="Fixture SemiBold"/>
                    <w:b/>
                    <w:sz w:val="48"/>
                  </w:rPr>
                </w:pPr>
                <w:r>
                  <w:rPr>
                    <w:rFonts w:ascii="Fixture SemiBold"/>
                    <w:b/>
                    <w:color w:val="4D2876"/>
                    <w:sz w:val="48"/>
                  </w:rPr>
                  <w:fldChar w:fldCharType="begin"/>
                </w:r>
                <w:r>
                  <w:rPr>
                    <w:rFonts w:ascii="Fixture SemiBold"/>
                    <w:b/>
                    <w:color w:val="4D2876"/>
                    <w:sz w:val="48"/>
                  </w:rPr>
                  <w:instrText> PAGE </w:instrText>
                </w:r>
                <w:r>
                  <w:rPr>
                    <w:rFonts w:ascii="Fixture SemiBold"/>
                    <w:b/>
                    <w:color w:val="4D2876"/>
                    <w:sz w:val="48"/>
                  </w:rPr>
                  <w:fldChar w:fldCharType="separate"/>
                </w:r>
                <w:r>
                  <w:rPr>
                    <w:rFonts w:ascii="Fixture SemiBold"/>
                    <w:b/>
                    <w:color w:val="4D2876"/>
                    <w:sz w:val="48"/>
                  </w:rPr>
                  <w:t>6</w:t>
                </w:r>
                <w:r>
                  <w:rPr>
                    <w:rFonts w:ascii="Fixture SemiBold"/>
                    <w:b/>
                    <w:color w:val="4D2876"/>
                    <w:sz w:val="48"/>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0.348328pt;margin-top:765.260071pt;width:30.35pt;height:32.2pt;mso-position-horizontal-relative:page;mso-position-vertical-relative:page;z-index:-15899648" type="#_x0000_t202" id="docshape13" filled="false" stroked="false">
          <v:textbox inset="0,0,0,0">
            <w:txbxContent>
              <w:p>
                <w:pPr>
                  <w:spacing w:line="560" w:lineRule="exact" w:before="0"/>
                  <w:ind w:left="60" w:right="0" w:firstLine="0"/>
                  <w:jc w:val="left"/>
                  <w:rPr>
                    <w:rFonts w:ascii="Fixture SemiBold"/>
                    <w:b/>
                    <w:sz w:val="48"/>
                  </w:rPr>
                </w:pPr>
                <w:r>
                  <w:rPr>
                    <w:rFonts w:ascii="Fixture SemiBold"/>
                    <w:b/>
                    <w:color w:val="4D2876"/>
                    <w:spacing w:val="-5"/>
                    <w:sz w:val="48"/>
                  </w:rPr>
                  <w:fldChar w:fldCharType="begin"/>
                </w:r>
                <w:r>
                  <w:rPr>
                    <w:rFonts w:ascii="Fixture SemiBold"/>
                    <w:b/>
                    <w:color w:val="4D2876"/>
                    <w:spacing w:val="-5"/>
                    <w:sz w:val="48"/>
                  </w:rPr>
                  <w:instrText> PAGE </w:instrText>
                </w:r>
                <w:r>
                  <w:rPr>
                    <w:rFonts w:ascii="Fixture SemiBold"/>
                    <w:b/>
                    <w:color w:val="4D2876"/>
                    <w:spacing w:val="-5"/>
                    <w:sz w:val="48"/>
                  </w:rPr>
                  <w:fldChar w:fldCharType="separate"/>
                </w:r>
                <w:r>
                  <w:rPr>
                    <w:rFonts w:ascii="Fixture SemiBold"/>
                    <w:b/>
                    <w:color w:val="4D2876"/>
                    <w:spacing w:val="-5"/>
                    <w:sz w:val="48"/>
                  </w:rPr>
                  <w:t>10</w:t>
                </w:r>
                <w:r>
                  <w:rPr>
                    <w:rFonts w:ascii="Fixture SemiBold"/>
                    <w:b/>
                    <w:color w:val="4D2876"/>
                    <w:spacing w:val="-5"/>
                    <w:sz w:val="48"/>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5.203491pt;margin-top:766.244019pt;width:29.15pt;height:32.7pt;mso-position-horizontal-relative:page;mso-position-vertical-relative:page;z-index:-15899136" type="#_x0000_t202" id="docshape16" filled="false" stroked="false">
          <v:textbox inset="0,0,0,0">
            <w:txbxContent>
              <w:p>
                <w:pPr>
                  <w:spacing w:line="570" w:lineRule="exact" w:before="0"/>
                  <w:ind w:left="54" w:right="0" w:firstLine="0"/>
                  <w:jc w:val="left"/>
                  <w:rPr>
                    <w:rFonts w:ascii="Fixture SemiBold"/>
                    <w:b/>
                    <w:sz w:val="48"/>
                  </w:rPr>
                </w:pPr>
                <w:r>
                  <w:rPr>
                    <w:rFonts w:ascii="Fixture SemiBold"/>
                    <w:b/>
                    <w:color w:val="4D2876"/>
                    <w:spacing w:val="-5"/>
                    <w:sz w:val="48"/>
                  </w:rPr>
                  <w:fldChar w:fldCharType="begin"/>
                </w:r>
                <w:r>
                  <w:rPr>
                    <w:rFonts w:ascii="Fixture SemiBold"/>
                    <w:b/>
                    <w:color w:val="4D2876"/>
                    <w:spacing w:val="-5"/>
                    <w:sz w:val="48"/>
                  </w:rPr>
                  <w:instrText> PAGE </w:instrText>
                </w:r>
                <w:r>
                  <w:rPr>
                    <w:rFonts w:ascii="Fixture SemiBold"/>
                    <w:b/>
                    <w:color w:val="4D2876"/>
                    <w:spacing w:val="-5"/>
                    <w:sz w:val="48"/>
                  </w:rPr>
                  <w:fldChar w:fldCharType="separate"/>
                </w:r>
                <w:r>
                  <w:rPr>
                    <w:rFonts w:ascii="Fixture SemiBold"/>
                    <w:b/>
                    <w:color w:val="4D2876"/>
                    <w:spacing w:val="-5"/>
                    <w:sz w:val="48"/>
                  </w:rPr>
                  <w:t>14</w:t>
                </w:r>
                <w:r>
                  <w:rPr>
                    <w:rFonts w:ascii="Fixture SemiBold"/>
                    <w:b/>
                    <w:color w:val="4D2876"/>
                    <w:spacing w:val="-5"/>
                    <w:sz w:val="48"/>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1307" w:hanging="361"/>
      </w:pPr>
      <w:rPr>
        <w:rFonts w:hint="default" w:ascii="Avenir LT Std 65 Medium" w:hAnsi="Avenir LT Std 65 Medium" w:eastAsia="Avenir LT Std 65 Medium" w:cs="Avenir LT Std 65 Medium"/>
        <w:b/>
        <w:bCs/>
        <w:i w:val="0"/>
        <w:iCs w:val="0"/>
        <w:w w:val="100"/>
        <w:sz w:val="28"/>
        <w:szCs w:val="28"/>
        <w:lang w:val="en-US" w:eastAsia="en-US" w:bidi="ar-SA"/>
      </w:rPr>
    </w:lvl>
    <w:lvl w:ilvl="1">
      <w:start w:val="0"/>
      <w:numFmt w:val="bullet"/>
      <w:lvlText w:val="•"/>
      <w:lvlJc w:val="left"/>
      <w:pPr>
        <w:ind w:left="2332" w:hanging="361"/>
      </w:pPr>
      <w:rPr>
        <w:rFonts w:hint="default"/>
        <w:lang w:val="en-US" w:eastAsia="en-US" w:bidi="ar-SA"/>
      </w:rPr>
    </w:lvl>
    <w:lvl w:ilvl="2">
      <w:start w:val="0"/>
      <w:numFmt w:val="bullet"/>
      <w:lvlText w:val="•"/>
      <w:lvlJc w:val="left"/>
      <w:pPr>
        <w:ind w:left="3364" w:hanging="361"/>
      </w:pPr>
      <w:rPr>
        <w:rFonts w:hint="default"/>
        <w:lang w:val="en-US" w:eastAsia="en-US" w:bidi="ar-SA"/>
      </w:rPr>
    </w:lvl>
    <w:lvl w:ilvl="3">
      <w:start w:val="0"/>
      <w:numFmt w:val="bullet"/>
      <w:lvlText w:val="•"/>
      <w:lvlJc w:val="left"/>
      <w:pPr>
        <w:ind w:left="4396" w:hanging="361"/>
      </w:pPr>
      <w:rPr>
        <w:rFonts w:hint="default"/>
        <w:lang w:val="en-US" w:eastAsia="en-US" w:bidi="ar-SA"/>
      </w:rPr>
    </w:lvl>
    <w:lvl w:ilvl="4">
      <w:start w:val="0"/>
      <w:numFmt w:val="bullet"/>
      <w:lvlText w:val="•"/>
      <w:lvlJc w:val="left"/>
      <w:pPr>
        <w:ind w:left="5428" w:hanging="361"/>
      </w:pPr>
      <w:rPr>
        <w:rFonts w:hint="default"/>
        <w:lang w:val="en-US" w:eastAsia="en-US" w:bidi="ar-SA"/>
      </w:rPr>
    </w:lvl>
    <w:lvl w:ilvl="5">
      <w:start w:val="0"/>
      <w:numFmt w:val="bullet"/>
      <w:lvlText w:val="•"/>
      <w:lvlJc w:val="left"/>
      <w:pPr>
        <w:ind w:left="6460" w:hanging="361"/>
      </w:pPr>
      <w:rPr>
        <w:rFonts w:hint="default"/>
        <w:lang w:val="en-US" w:eastAsia="en-US" w:bidi="ar-SA"/>
      </w:rPr>
    </w:lvl>
    <w:lvl w:ilvl="6">
      <w:start w:val="0"/>
      <w:numFmt w:val="bullet"/>
      <w:lvlText w:val="•"/>
      <w:lvlJc w:val="left"/>
      <w:pPr>
        <w:ind w:left="7492" w:hanging="361"/>
      </w:pPr>
      <w:rPr>
        <w:rFonts w:hint="default"/>
        <w:lang w:val="en-US" w:eastAsia="en-US" w:bidi="ar-SA"/>
      </w:rPr>
    </w:lvl>
    <w:lvl w:ilvl="7">
      <w:start w:val="0"/>
      <w:numFmt w:val="bullet"/>
      <w:lvlText w:val="•"/>
      <w:lvlJc w:val="left"/>
      <w:pPr>
        <w:ind w:left="8524" w:hanging="361"/>
      </w:pPr>
      <w:rPr>
        <w:rFonts w:hint="default"/>
        <w:lang w:val="en-US" w:eastAsia="en-US" w:bidi="ar-SA"/>
      </w:rPr>
    </w:lvl>
    <w:lvl w:ilvl="8">
      <w:start w:val="0"/>
      <w:numFmt w:val="bullet"/>
      <w:lvlText w:val="•"/>
      <w:lvlJc w:val="left"/>
      <w:pPr>
        <w:ind w:left="9556" w:hanging="361"/>
      </w:pPr>
      <w:rPr>
        <w:rFonts w:hint="default"/>
        <w:lang w:val="en-US" w:eastAsia="en-US" w:bidi="ar-SA"/>
      </w:rPr>
    </w:lvl>
  </w:abstractNum>
  <w:abstractNum w:abstractNumId="0">
    <w:multiLevelType w:val="hybridMultilevel"/>
    <w:lvl w:ilvl="0">
      <w:start w:val="1"/>
      <w:numFmt w:val="decimal"/>
      <w:lvlText w:val="%1."/>
      <w:lvlJc w:val="left"/>
      <w:pPr>
        <w:ind w:left="513" w:hanging="302"/>
        <w:jc w:val="right"/>
      </w:pPr>
      <w:rPr>
        <w:rFonts w:hint="default"/>
        <w:w w:val="100"/>
        <w:lang w:val="en-US" w:eastAsia="en-US" w:bidi="ar-SA"/>
      </w:rPr>
    </w:lvl>
    <w:lvl w:ilvl="1">
      <w:start w:val="1"/>
      <w:numFmt w:val="lowerLetter"/>
      <w:lvlText w:val="%2)"/>
      <w:lvlJc w:val="left"/>
      <w:pPr>
        <w:ind w:left="1307" w:hanging="331"/>
        <w:jc w:val="left"/>
      </w:pPr>
      <w:rPr>
        <w:rFonts w:hint="default" w:ascii="Avenir LT Std 55 Roman" w:hAnsi="Avenir LT Std 55 Roman" w:eastAsia="Avenir LT Std 55 Roman" w:cs="Avenir LT Std 55 Roman"/>
        <w:b w:val="0"/>
        <w:bCs w:val="0"/>
        <w:i w:val="0"/>
        <w:iCs w:val="0"/>
        <w:w w:val="100"/>
        <w:sz w:val="28"/>
        <w:szCs w:val="28"/>
        <w:lang w:val="en-US" w:eastAsia="en-US" w:bidi="ar-SA"/>
      </w:rPr>
    </w:lvl>
    <w:lvl w:ilvl="2">
      <w:start w:val="0"/>
      <w:numFmt w:val="bullet"/>
      <w:lvlText w:val="•"/>
      <w:lvlJc w:val="left"/>
      <w:pPr>
        <w:ind w:left="2446" w:hanging="331"/>
      </w:pPr>
      <w:rPr>
        <w:rFonts w:hint="default"/>
        <w:lang w:val="en-US" w:eastAsia="en-US" w:bidi="ar-SA"/>
      </w:rPr>
    </w:lvl>
    <w:lvl w:ilvl="3">
      <w:start w:val="0"/>
      <w:numFmt w:val="bullet"/>
      <w:lvlText w:val="•"/>
      <w:lvlJc w:val="left"/>
      <w:pPr>
        <w:ind w:left="3593" w:hanging="331"/>
      </w:pPr>
      <w:rPr>
        <w:rFonts w:hint="default"/>
        <w:lang w:val="en-US" w:eastAsia="en-US" w:bidi="ar-SA"/>
      </w:rPr>
    </w:lvl>
    <w:lvl w:ilvl="4">
      <w:start w:val="0"/>
      <w:numFmt w:val="bullet"/>
      <w:lvlText w:val="•"/>
      <w:lvlJc w:val="left"/>
      <w:pPr>
        <w:ind w:left="4740" w:hanging="331"/>
      </w:pPr>
      <w:rPr>
        <w:rFonts w:hint="default"/>
        <w:lang w:val="en-US" w:eastAsia="en-US" w:bidi="ar-SA"/>
      </w:rPr>
    </w:lvl>
    <w:lvl w:ilvl="5">
      <w:start w:val="0"/>
      <w:numFmt w:val="bullet"/>
      <w:lvlText w:val="•"/>
      <w:lvlJc w:val="left"/>
      <w:pPr>
        <w:ind w:left="5886" w:hanging="331"/>
      </w:pPr>
      <w:rPr>
        <w:rFonts w:hint="default"/>
        <w:lang w:val="en-US" w:eastAsia="en-US" w:bidi="ar-SA"/>
      </w:rPr>
    </w:lvl>
    <w:lvl w:ilvl="6">
      <w:start w:val="0"/>
      <w:numFmt w:val="bullet"/>
      <w:lvlText w:val="•"/>
      <w:lvlJc w:val="left"/>
      <w:pPr>
        <w:ind w:left="7033" w:hanging="331"/>
      </w:pPr>
      <w:rPr>
        <w:rFonts w:hint="default"/>
        <w:lang w:val="en-US" w:eastAsia="en-US" w:bidi="ar-SA"/>
      </w:rPr>
    </w:lvl>
    <w:lvl w:ilvl="7">
      <w:start w:val="0"/>
      <w:numFmt w:val="bullet"/>
      <w:lvlText w:val="•"/>
      <w:lvlJc w:val="left"/>
      <w:pPr>
        <w:ind w:left="8180" w:hanging="331"/>
      </w:pPr>
      <w:rPr>
        <w:rFonts w:hint="default"/>
        <w:lang w:val="en-US" w:eastAsia="en-US" w:bidi="ar-SA"/>
      </w:rPr>
    </w:lvl>
    <w:lvl w:ilvl="8">
      <w:start w:val="0"/>
      <w:numFmt w:val="bullet"/>
      <w:lvlText w:val="•"/>
      <w:lvlJc w:val="left"/>
      <w:pPr>
        <w:ind w:left="9326" w:hanging="331"/>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venir LT Std 55 Roman" w:hAnsi="Avenir LT Std 55 Roman" w:eastAsia="Avenir LT Std 55 Roman" w:cs="Avenir LT Std 55 Roman"/>
      <w:lang w:val="en-US" w:eastAsia="en-US" w:bidi="ar-SA"/>
    </w:rPr>
  </w:style>
  <w:style w:styleId="TOC1" w:type="paragraph">
    <w:name w:val="TOC 1"/>
    <w:basedOn w:val="Normal"/>
    <w:uiPriority w:val="1"/>
    <w:qFormat/>
    <w:pPr>
      <w:spacing w:before="107"/>
      <w:ind w:left="173"/>
    </w:pPr>
    <w:rPr>
      <w:rFonts w:ascii="Avenir LT Std 55 Roman" w:hAnsi="Avenir LT Std 55 Roman" w:eastAsia="Avenir LT Std 55 Roman" w:cs="Avenir LT Std 55 Roman"/>
      <w:b/>
      <w:bCs/>
      <w:sz w:val="28"/>
      <w:szCs w:val="28"/>
      <w:lang w:val="en-US" w:eastAsia="en-US" w:bidi="ar-SA"/>
    </w:rPr>
  </w:style>
  <w:style w:styleId="BodyText" w:type="paragraph">
    <w:name w:val="Body Text"/>
    <w:basedOn w:val="Normal"/>
    <w:uiPriority w:val="1"/>
    <w:qFormat/>
    <w:pPr/>
    <w:rPr>
      <w:rFonts w:ascii="Avenir LT Std 55 Roman" w:hAnsi="Avenir LT Std 55 Roman" w:eastAsia="Avenir LT Std 55 Roman" w:cs="Avenir LT Std 55 Roman"/>
      <w:sz w:val="28"/>
      <w:szCs w:val="28"/>
      <w:lang w:val="en-US" w:eastAsia="en-US" w:bidi="ar-SA"/>
    </w:rPr>
  </w:style>
  <w:style w:styleId="Heading1" w:type="paragraph">
    <w:name w:val="Heading 1"/>
    <w:basedOn w:val="Normal"/>
    <w:uiPriority w:val="1"/>
    <w:qFormat/>
    <w:pPr>
      <w:spacing w:line="540" w:lineRule="exact"/>
      <w:outlineLvl w:val="1"/>
    </w:pPr>
    <w:rPr>
      <w:rFonts w:ascii="Fixture SemiBold" w:hAnsi="Fixture SemiBold" w:eastAsia="Fixture SemiBold" w:cs="Fixture SemiBold"/>
      <w:sz w:val="48"/>
      <w:szCs w:val="48"/>
      <w:lang w:val="en-US" w:eastAsia="en-US" w:bidi="ar-SA"/>
    </w:rPr>
  </w:style>
  <w:style w:styleId="Heading2" w:type="paragraph">
    <w:name w:val="Heading 2"/>
    <w:basedOn w:val="Normal"/>
    <w:uiPriority w:val="1"/>
    <w:qFormat/>
    <w:pPr>
      <w:spacing w:before="58"/>
      <w:ind w:left="173"/>
      <w:outlineLvl w:val="2"/>
    </w:pPr>
    <w:rPr>
      <w:rFonts w:ascii="Fixture SemiBold" w:hAnsi="Fixture SemiBold" w:eastAsia="Fixture SemiBold" w:cs="Fixture SemiBold"/>
      <w:sz w:val="40"/>
      <w:szCs w:val="40"/>
      <w:lang w:val="en-US" w:eastAsia="en-US" w:bidi="ar-SA"/>
    </w:rPr>
  </w:style>
  <w:style w:styleId="Heading3" w:type="paragraph">
    <w:name w:val="Heading 3"/>
    <w:basedOn w:val="Normal"/>
    <w:uiPriority w:val="1"/>
    <w:qFormat/>
    <w:pPr>
      <w:ind w:left="173"/>
      <w:outlineLvl w:val="3"/>
    </w:pPr>
    <w:rPr>
      <w:rFonts w:ascii="Fixture SemiBold" w:hAnsi="Fixture SemiBold" w:eastAsia="Fixture SemiBold" w:cs="Fixture SemiBold"/>
      <w:sz w:val="36"/>
      <w:szCs w:val="36"/>
      <w:lang w:val="en-US" w:eastAsia="en-US" w:bidi="ar-SA"/>
    </w:rPr>
  </w:style>
  <w:style w:styleId="ListParagraph" w:type="paragraph">
    <w:name w:val="List Paragraph"/>
    <w:basedOn w:val="Normal"/>
    <w:uiPriority w:val="1"/>
    <w:qFormat/>
    <w:pPr>
      <w:ind w:left="173" w:right="790"/>
      <w:jc w:val="both"/>
    </w:pPr>
    <w:rPr>
      <w:rFonts w:ascii="Avenir LT Std 55 Roman" w:hAnsi="Avenir LT Std 55 Roman" w:eastAsia="Avenir LT Std 55 Roman" w:cs="Avenir LT Std 55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oter" Target="footer1.xml"/><Relationship Id="rId9" Type="http://schemas.openxmlformats.org/officeDocument/2006/relationships/hyperlink" Target="http://www.cjf.gob.mx/transparencia/resources/proteccionDatos/ProtocoloVersionesPublica.pdf" TargetMode="Externa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image" Target="media/image4.jpeg"/><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2025-05-16T23:01:42Z</dcterms:created>
  <dcterms:modified xsi:type="dcterms:W3CDTF">2025-05-16T23:01:42Z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2025-05-16T00:00:00Z</vt:filetime>
  </property>
  <property fmtid="{D5CDD505-2E9C-101B-9397-08002B2CF9AE}" pid="3" name="Creator">
    <vt:lpwstr>Adobe InDesign 20.0 (Windows)</vt:lpwstr>
  </property>
  <property fmtid="{D5CDD505-2E9C-101B-9397-08002B2CF9AE}" pid="4" name="LastSaved">
    <vt:filetime>2025-05-16T00:00:00Z</vt:filetime>
  </property>
  <property fmtid="{D5CDD505-2E9C-101B-9397-08002B2CF9AE}" pid="5" name="Producer">
    <vt:lpwstr>Adobe PDF Library 17.0</vt:lpwstr>
  </property>
</Properties>
</file>