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78471" w14:textId="77777777" w:rsidR="008C737D" w:rsidRDefault="008C737D" w:rsidP="00330D49">
      <w:pPr>
        <w:jc w:val="both"/>
        <w:rPr>
          <w:rFonts w:ascii="Times New Roman" w:hAnsi="Times New Roman" w:cs="Times New Roman"/>
          <w:b/>
          <w:u w:val="single"/>
          <w:lang w:val="en-GB"/>
        </w:rPr>
      </w:pPr>
      <w:bookmarkStart w:id="0" w:name="_GoBack"/>
      <w:bookmarkEnd w:id="0"/>
      <w:permStart w:id="372256057" w:edGrp="everyone"/>
      <w:r>
        <w:rPr>
          <w:rFonts w:ascii="Times New Roman" w:hAnsi="Times New Roman" w:cs="Times New Roman"/>
          <w:b/>
          <w:noProof/>
          <w:u w:val="single"/>
          <w:lang w:val="en-GB" w:eastAsia="en-GB"/>
        </w:rPr>
        <w:drawing>
          <wp:inline distT="0" distB="0" distL="0" distR="0" wp14:anchorId="1553FB99" wp14:editId="51E7E304">
            <wp:extent cx="5756910" cy="837565"/>
            <wp:effectExtent l="0" t="0" r="889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R_LOGO_E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6910" cy="837565"/>
                    </a:xfrm>
                    <a:prstGeom prst="rect">
                      <a:avLst/>
                    </a:prstGeom>
                  </pic:spPr>
                </pic:pic>
              </a:graphicData>
            </a:graphic>
          </wp:inline>
        </w:drawing>
      </w:r>
      <w:permEnd w:id="372256057"/>
    </w:p>
    <w:p w14:paraId="6EE0BFE2" w14:textId="77777777" w:rsidR="00330D49" w:rsidRDefault="00330D49" w:rsidP="00330D49">
      <w:pPr>
        <w:jc w:val="both"/>
        <w:rPr>
          <w:rFonts w:ascii="Times New Roman" w:hAnsi="Times New Roman" w:cs="Times New Roman"/>
          <w:b/>
          <w:u w:val="single"/>
          <w:lang w:val="en-GB"/>
        </w:rPr>
      </w:pPr>
    </w:p>
    <w:p w14:paraId="3F2E4354" w14:textId="7E4F6EF0" w:rsidR="00330D49" w:rsidRPr="005E0795" w:rsidRDefault="005E0795" w:rsidP="00330D49">
      <w:pPr>
        <w:jc w:val="both"/>
        <w:rPr>
          <w:rFonts w:ascii="Times New Roman" w:hAnsi="Times New Roman" w:cs="Times New Roman"/>
          <w:lang w:val="en-GB"/>
        </w:rPr>
      </w:pPr>
      <w:r>
        <w:rPr>
          <w:rFonts w:ascii="Times New Roman" w:hAnsi="Times New Roman" w:cs="Times New Roman"/>
          <w:lang w:val="en-GB"/>
        </w:rPr>
        <w:t>August, 2018</w:t>
      </w:r>
    </w:p>
    <w:p w14:paraId="780153E7" w14:textId="77777777" w:rsidR="003B79EC" w:rsidRDefault="003B79EC" w:rsidP="003B79EC">
      <w:pPr>
        <w:jc w:val="both"/>
        <w:rPr>
          <w:rFonts w:ascii="Times New Roman" w:hAnsi="Times New Roman" w:cs="Times New Roman"/>
          <w:b/>
          <w:u w:val="single"/>
          <w:lang w:val="en-GB"/>
        </w:rPr>
      </w:pPr>
    </w:p>
    <w:p w14:paraId="7E831EAE" w14:textId="77777777" w:rsidR="005E0795" w:rsidRDefault="005E0795" w:rsidP="003B79EC">
      <w:pPr>
        <w:jc w:val="both"/>
        <w:rPr>
          <w:rFonts w:ascii="Times New Roman" w:hAnsi="Times New Roman" w:cs="Times New Roman"/>
          <w:b/>
          <w:u w:val="single"/>
          <w:lang w:val="en-GB"/>
        </w:rPr>
      </w:pPr>
    </w:p>
    <w:p w14:paraId="35A85030" w14:textId="15191536" w:rsidR="005E0795" w:rsidRPr="005E0795" w:rsidRDefault="005E0795" w:rsidP="005E0795">
      <w:pPr>
        <w:pStyle w:val="Title"/>
        <w:rPr>
          <w:lang w:val="en-GB"/>
        </w:rPr>
      </w:pPr>
      <w:r w:rsidRPr="005E0795">
        <w:rPr>
          <w:lang w:val="en-GB"/>
        </w:rPr>
        <w:t>Alternative Report on the Implementation of the UN Convention on the Rights of Persons with Disabilities in Poland</w:t>
      </w:r>
    </w:p>
    <w:p w14:paraId="073CFAC4" w14:textId="77777777" w:rsidR="005E0795" w:rsidRDefault="005E0795" w:rsidP="003B79EC">
      <w:pPr>
        <w:jc w:val="both"/>
        <w:rPr>
          <w:rFonts w:ascii="Times New Roman" w:hAnsi="Times New Roman" w:cs="Times New Roman"/>
          <w:b/>
          <w:u w:val="single"/>
          <w:lang w:val="en-GB"/>
        </w:rPr>
      </w:pPr>
    </w:p>
    <w:p w14:paraId="496CE6ED" w14:textId="77777777" w:rsidR="005E0795" w:rsidRDefault="005E0795" w:rsidP="003B79EC">
      <w:pPr>
        <w:jc w:val="both"/>
        <w:rPr>
          <w:rFonts w:ascii="Times New Roman" w:hAnsi="Times New Roman" w:cs="Times New Roman"/>
          <w:b/>
          <w:u w:val="single"/>
          <w:lang w:val="en-GB"/>
        </w:rPr>
      </w:pPr>
    </w:p>
    <w:p w14:paraId="348C467B" w14:textId="77777777" w:rsidR="00BB0CE6" w:rsidRPr="00BB0CE6" w:rsidRDefault="005E0795">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b w:val="0"/>
          <w:u w:val="single"/>
          <w:lang w:val="en-GB"/>
        </w:rPr>
        <w:fldChar w:fldCharType="begin"/>
      </w:r>
      <w:r w:rsidRPr="00BB0CE6">
        <w:rPr>
          <w:rFonts w:ascii="Times New Roman" w:hAnsi="Times New Roman" w:cs="Times New Roman"/>
          <w:b w:val="0"/>
          <w:u w:val="single"/>
          <w:lang w:val="en-GB"/>
        </w:rPr>
        <w:instrText xml:space="preserve"> TOC \o "1-3" </w:instrText>
      </w:r>
      <w:r w:rsidRPr="00BB0CE6">
        <w:rPr>
          <w:rFonts w:ascii="Times New Roman" w:hAnsi="Times New Roman" w:cs="Times New Roman"/>
          <w:b w:val="0"/>
          <w:u w:val="single"/>
          <w:lang w:val="en-GB"/>
        </w:rPr>
        <w:fldChar w:fldCharType="separate"/>
      </w:r>
      <w:r w:rsidR="00BB0CE6" w:rsidRPr="00BB0CE6">
        <w:rPr>
          <w:rFonts w:ascii="Times New Roman" w:hAnsi="Times New Roman" w:cs="Times New Roman"/>
          <w:noProof/>
          <w:lang w:val="en-GB"/>
        </w:rPr>
        <w:t>About Helsinki Foundation for Human Rights</w:t>
      </w:r>
      <w:r w:rsidR="00BB0CE6" w:rsidRPr="00BB0CE6">
        <w:rPr>
          <w:rFonts w:ascii="Times New Roman" w:hAnsi="Times New Roman" w:cs="Times New Roman"/>
          <w:noProof/>
          <w:lang w:val="en-US"/>
        </w:rPr>
        <w:tab/>
      </w:r>
      <w:r w:rsidR="00BB0CE6" w:rsidRPr="00BB0CE6">
        <w:rPr>
          <w:rFonts w:ascii="Times New Roman" w:hAnsi="Times New Roman" w:cs="Times New Roman"/>
          <w:noProof/>
        </w:rPr>
        <w:fldChar w:fldCharType="begin"/>
      </w:r>
      <w:r w:rsidR="00BB0CE6" w:rsidRPr="00BB0CE6">
        <w:rPr>
          <w:rFonts w:ascii="Times New Roman" w:hAnsi="Times New Roman" w:cs="Times New Roman"/>
          <w:noProof/>
          <w:lang w:val="en-US"/>
        </w:rPr>
        <w:instrText xml:space="preserve"> PAGEREF _Toc521405581 \h </w:instrText>
      </w:r>
      <w:r w:rsidR="00BB0CE6" w:rsidRPr="00BB0CE6">
        <w:rPr>
          <w:rFonts w:ascii="Times New Roman" w:hAnsi="Times New Roman" w:cs="Times New Roman"/>
          <w:noProof/>
        </w:rPr>
      </w:r>
      <w:r w:rsidR="00BB0CE6" w:rsidRPr="00BB0CE6">
        <w:rPr>
          <w:rFonts w:ascii="Times New Roman" w:hAnsi="Times New Roman" w:cs="Times New Roman"/>
          <w:noProof/>
        </w:rPr>
        <w:fldChar w:fldCharType="separate"/>
      </w:r>
      <w:r w:rsidR="00571A78">
        <w:rPr>
          <w:rFonts w:ascii="Times New Roman" w:hAnsi="Times New Roman" w:cs="Times New Roman"/>
          <w:noProof/>
          <w:lang w:val="en-US"/>
        </w:rPr>
        <w:t>2</w:t>
      </w:r>
      <w:r w:rsidR="00BB0CE6" w:rsidRPr="00BB0CE6">
        <w:rPr>
          <w:rFonts w:ascii="Times New Roman" w:hAnsi="Times New Roman" w:cs="Times New Roman"/>
          <w:noProof/>
        </w:rPr>
        <w:fldChar w:fldCharType="end"/>
      </w:r>
    </w:p>
    <w:p w14:paraId="0478BE05"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noProof/>
          <w:lang w:val="en-GB"/>
        </w:rPr>
        <w:t>Institutional and legal framework</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_Toc521405582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3</w:t>
      </w:r>
      <w:r w:rsidRPr="00BB0CE6">
        <w:rPr>
          <w:rFonts w:ascii="Times New Roman" w:hAnsi="Times New Roman" w:cs="Times New Roman"/>
          <w:noProof/>
        </w:rPr>
        <w:fldChar w:fldCharType="end"/>
      </w:r>
    </w:p>
    <w:p w14:paraId="271E776C"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eastAsia="Calibri" w:hAnsi="Times New Roman" w:cs="Times New Roman"/>
          <w:noProof/>
          <w:lang w:val="en-GB"/>
        </w:rPr>
        <w:t>Article 5 – Problem: discrimination of persons with disabilities in access to services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_Toc521405583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4</w:t>
      </w:r>
      <w:r w:rsidRPr="00BB0CE6">
        <w:rPr>
          <w:rFonts w:ascii="Times New Roman" w:hAnsi="Times New Roman" w:cs="Times New Roman"/>
          <w:noProof/>
        </w:rPr>
        <w:fldChar w:fldCharType="end"/>
      </w:r>
    </w:p>
    <w:p w14:paraId="56D82726"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eastAsia="Calibri" w:hAnsi="Times New Roman" w:cs="Times New Roman"/>
          <w:noProof/>
          <w:lang w:val="en-GB"/>
        </w:rPr>
        <w:t>Article 12 – Problem: incapacitation of persons with disabilities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_Toc521405584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5</w:t>
      </w:r>
      <w:r w:rsidRPr="00BB0CE6">
        <w:rPr>
          <w:rFonts w:ascii="Times New Roman" w:hAnsi="Times New Roman" w:cs="Times New Roman"/>
          <w:noProof/>
        </w:rPr>
        <w:fldChar w:fldCharType="end"/>
      </w:r>
    </w:p>
    <w:p w14:paraId="3D62D07F"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noProof/>
          <w:lang w:val="en-GB"/>
        </w:rPr>
        <w:t>Article 13 – Problem: access to justice for persons with disabilities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_Toc521405585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6</w:t>
      </w:r>
      <w:r w:rsidRPr="00BB0CE6">
        <w:rPr>
          <w:rFonts w:ascii="Times New Roman" w:hAnsi="Times New Roman" w:cs="Times New Roman"/>
          <w:noProof/>
        </w:rPr>
        <w:fldChar w:fldCharType="end"/>
      </w:r>
    </w:p>
    <w:p w14:paraId="12E55D00"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noProof/>
          <w:lang w:val="en-US"/>
        </w:rPr>
        <w:t>Article 14 – Problem: conditions of detention of persons with disabilities in prisons and arrests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_Toc521405586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9</w:t>
      </w:r>
      <w:r w:rsidRPr="00BB0CE6">
        <w:rPr>
          <w:rFonts w:ascii="Times New Roman" w:hAnsi="Times New Roman" w:cs="Times New Roman"/>
          <w:noProof/>
        </w:rPr>
        <w:fldChar w:fldCharType="end"/>
      </w:r>
    </w:p>
    <w:p w14:paraId="042D79B5"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noProof/>
          <w:lang w:val="en-GB"/>
        </w:rPr>
        <w:t>Articles 14 and 19 – Problem: situation of persons with disabilities in the social care institutions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_Toc521405587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11</w:t>
      </w:r>
      <w:r w:rsidRPr="00BB0CE6">
        <w:rPr>
          <w:rFonts w:ascii="Times New Roman" w:hAnsi="Times New Roman" w:cs="Times New Roman"/>
          <w:noProof/>
        </w:rPr>
        <w:fldChar w:fldCharType="end"/>
      </w:r>
    </w:p>
    <w:p w14:paraId="5FA2CAC7"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noProof/>
          <w:lang w:val="en-GB"/>
        </w:rPr>
        <w:t>Articles 14, 19 and 25 – Problem: situation of persons with disabilities in the health care institutions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_Toc521405588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13</w:t>
      </w:r>
      <w:r w:rsidRPr="00BB0CE6">
        <w:rPr>
          <w:rFonts w:ascii="Times New Roman" w:hAnsi="Times New Roman" w:cs="Times New Roman"/>
          <w:noProof/>
        </w:rPr>
        <w:fldChar w:fldCharType="end"/>
      </w:r>
    </w:p>
    <w:p w14:paraId="034A0CB6"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hAnsi="Times New Roman" w:cs="Times New Roman"/>
          <w:noProof/>
          <w:lang w:val="en-US"/>
        </w:rPr>
        <w:t>Article 23 – Problem: right to marry for persons with disabilities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_Toc521405589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17</w:t>
      </w:r>
      <w:r w:rsidRPr="00BB0CE6">
        <w:rPr>
          <w:rFonts w:ascii="Times New Roman" w:hAnsi="Times New Roman" w:cs="Times New Roman"/>
          <w:noProof/>
        </w:rPr>
        <w:fldChar w:fldCharType="end"/>
      </w:r>
    </w:p>
    <w:p w14:paraId="4AD6627B" w14:textId="77777777" w:rsidR="00BB0CE6" w:rsidRPr="00BB0CE6" w:rsidRDefault="00BB0CE6">
      <w:pPr>
        <w:pStyle w:val="TOC2"/>
        <w:tabs>
          <w:tab w:val="right" w:pos="9056"/>
        </w:tabs>
        <w:rPr>
          <w:rFonts w:ascii="Times New Roman" w:eastAsiaTheme="minorEastAsia" w:hAnsi="Times New Roman" w:cs="Times New Roman"/>
          <w:b w:val="0"/>
          <w:bCs w:val="0"/>
          <w:noProof/>
          <w:sz w:val="22"/>
          <w:szCs w:val="22"/>
          <w:lang w:val="en-US" w:eastAsia="pl-PL"/>
        </w:rPr>
      </w:pPr>
      <w:r w:rsidRPr="00BB0CE6">
        <w:rPr>
          <w:rFonts w:ascii="Times New Roman" w:eastAsia="Calibri" w:hAnsi="Times New Roman" w:cs="Times New Roman"/>
          <w:noProof/>
          <w:lang w:val="en-GB"/>
        </w:rPr>
        <w:t>Article 29 – Problem: right to vote for persons with disabilities</w:t>
      </w:r>
      <w:r w:rsidRPr="00BB0CE6">
        <w:rPr>
          <w:rFonts w:ascii="Times New Roman" w:hAnsi="Times New Roman" w:cs="Times New Roman"/>
          <w:noProof/>
          <w:lang w:val="en-US"/>
        </w:rPr>
        <w:tab/>
      </w:r>
      <w:r w:rsidRPr="00BB0CE6">
        <w:rPr>
          <w:rFonts w:ascii="Times New Roman" w:hAnsi="Times New Roman" w:cs="Times New Roman"/>
          <w:noProof/>
        </w:rPr>
        <w:fldChar w:fldCharType="begin"/>
      </w:r>
      <w:r w:rsidRPr="00BB0CE6">
        <w:rPr>
          <w:rFonts w:ascii="Times New Roman" w:hAnsi="Times New Roman" w:cs="Times New Roman"/>
          <w:noProof/>
          <w:lang w:val="en-US"/>
        </w:rPr>
        <w:instrText xml:space="preserve"> PAGEREF _Toc521405590 \h </w:instrText>
      </w:r>
      <w:r w:rsidRPr="00BB0CE6">
        <w:rPr>
          <w:rFonts w:ascii="Times New Roman" w:hAnsi="Times New Roman" w:cs="Times New Roman"/>
          <w:noProof/>
        </w:rPr>
      </w:r>
      <w:r w:rsidRPr="00BB0CE6">
        <w:rPr>
          <w:rFonts w:ascii="Times New Roman" w:hAnsi="Times New Roman" w:cs="Times New Roman"/>
          <w:noProof/>
        </w:rPr>
        <w:fldChar w:fldCharType="separate"/>
      </w:r>
      <w:r w:rsidR="00571A78">
        <w:rPr>
          <w:rFonts w:ascii="Times New Roman" w:hAnsi="Times New Roman" w:cs="Times New Roman"/>
          <w:noProof/>
          <w:lang w:val="en-US"/>
        </w:rPr>
        <w:t>18</w:t>
      </w:r>
      <w:r w:rsidRPr="00BB0CE6">
        <w:rPr>
          <w:rFonts w:ascii="Times New Roman" w:hAnsi="Times New Roman" w:cs="Times New Roman"/>
          <w:noProof/>
        </w:rPr>
        <w:fldChar w:fldCharType="end"/>
      </w:r>
    </w:p>
    <w:p w14:paraId="0F48FFC7" w14:textId="77777777" w:rsidR="005E0795" w:rsidRPr="003E46F9" w:rsidRDefault="005E0795" w:rsidP="003B79EC">
      <w:pPr>
        <w:jc w:val="both"/>
        <w:rPr>
          <w:rFonts w:ascii="Times New Roman" w:hAnsi="Times New Roman" w:cs="Times New Roman"/>
          <w:b/>
          <w:sz w:val="21"/>
          <w:szCs w:val="21"/>
          <w:u w:val="single"/>
          <w:lang w:val="en-GB"/>
        </w:rPr>
      </w:pPr>
      <w:r w:rsidRPr="00BB0CE6">
        <w:rPr>
          <w:rFonts w:ascii="Times New Roman" w:hAnsi="Times New Roman" w:cs="Times New Roman"/>
          <w:b/>
          <w:sz w:val="20"/>
          <w:szCs w:val="20"/>
          <w:u w:val="single"/>
          <w:lang w:val="en-GB"/>
        </w:rPr>
        <w:fldChar w:fldCharType="end"/>
      </w:r>
    </w:p>
    <w:p w14:paraId="7E892E4F" w14:textId="77777777" w:rsidR="005E0795" w:rsidRPr="00334BFC" w:rsidRDefault="005E0795" w:rsidP="003B79EC">
      <w:pPr>
        <w:jc w:val="both"/>
        <w:rPr>
          <w:rFonts w:ascii="Times New Roman" w:hAnsi="Times New Roman" w:cs="Times New Roman"/>
          <w:b/>
          <w:u w:val="single"/>
          <w:lang w:val="en-GB"/>
        </w:rPr>
      </w:pPr>
    </w:p>
    <w:p w14:paraId="23184163" w14:textId="031A2EA3" w:rsidR="005E0795" w:rsidRDefault="005E0795" w:rsidP="003B79EC">
      <w:pPr>
        <w:jc w:val="both"/>
        <w:rPr>
          <w:rFonts w:ascii="Times New Roman" w:hAnsi="Times New Roman" w:cs="Times New Roman"/>
          <w:lang w:val="en-GB"/>
        </w:rPr>
      </w:pPr>
      <w:r>
        <w:rPr>
          <w:rFonts w:ascii="Times New Roman" w:hAnsi="Times New Roman" w:cs="Times New Roman"/>
          <w:lang w:val="en-GB"/>
        </w:rPr>
        <w:br w:type="page"/>
      </w:r>
    </w:p>
    <w:p w14:paraId="74913114" w14:textId="5C37E084" w:rsidR="005E0795" w:rsidRDefault="005E0795" w:rsidP="005E0795">
      <w:pPr>
        <w:pStyle w:val="Heading2"/>
        <w:rPr>
          <w:lang w:val="en-GB"/>
        </w:rPr>
      </w:pPr>
      <w:bookmarkStart w:id="1" w:name="_Toc521405581"/>
      <w:r>
        <w:rPr>
          <w:lang w:val="en-GB"/>
        </w:rPr>
        <w:lastRenderedPageBreak/>
        <w:t>About Helsinki Foundation for Human Rights</w:t>
      </w:r>
      <w:bookmarkEnd w:id="1"/>
    </w:p>
    <w:p w14:paraId="7D23A9D9" w14:textId="77777777" w:rsidR="005E0795" w:rsidRDefault="005E0795" w:rsidP="003B79EC">
      <w:pPr>
        <w:jc w:val="both"/>
        <w:rPr>
          <w:rFonts w:ascii="Times New Roman" w:hAnsi="Times New Roman" w:cs="Times New Roman"/>
          <w:lang w:val="en-GB"/>
        </w:rPr>
      </w:pPr>
    </w:p>
    <w:p w14:paraId="65FCBB87" w14:textId="05B7BA29" w:rsidR="003B79EC" w:rsidRPr="00334BFC" w:rsidRDefault="003B79EC" w:rsidP="003B79EC">
      <w:pPr>
        <w:jc w:val="both"/>
        <w:rPr>
          <w:rFonts w:ascii="Times New Roman" w:hAnsi="Times New Roman" w:cs="Times New Roman"/>
          <w:lang w:val="en-GB"/>
        </w:rPr>
      </w:pPr>
      <w:r w:rsidRPr="00334BFC">
        <w:rPr>
          <w:rFonts w:ascii="Times New Roman" w:hAnsi="Times New Roman" w:cs="Times New Roman"/>
          <w:lang w:val="en-GB"/>
        </w:rPr>
        <w:t>The Helsinki Foundation for Human Rights (HFHR) is a non-governmental organization established in 1989 based in Warsaw, Poland. HFHR is one of the most experienced, professional and influential non-governmental organizations operating in the field of human rights in Poland and Eastern and Central Europe. Since 2007, HFHR has a consultative status within the United Nations Economic and Social Council (ECOSOC).</w:t>
      </w:r>
    </w:p>
    <w:p w14:paraId="2BB31890" w14:textId="77777777" w:rsidR="003B79EC" w:rsidRPr="00334BFC" w:rsidRDefault="003B79EC" w:rsidP="003B79EC">
      <w:pPr>
        <w:jc w:val="both"/>
        <w:rPr>
          <w:rFonts w:ascii="Times New Roman" w:hAnsi="Times New Roman" w:cs="Times New Roman"/>
          <w:lang w:val="en-GB"/>
        </w:rPr>
      </w:pPr>
    </w:p>
    <w:p w14:paraId="10C22315" w14:textId="77777777" w:rsidR="003B79EC" w:rsidRDefault="003B79EC" w:rsidP="003B79EC">
      <w:pPr>
        <w:jc w:val="both"/>
        <w:rPr>
          <w:rFonts w:ascii="Times New Roman" w:hAnsi="Times New Roman" w:cs="Times New Roman"/>
          <w:lang w:val="en-GB"/>
        </w:rPr>
      </w:pPr>
      <w:r w:rsidRPr="00334BFC">
        <w:rPr>
          <w:rFonts w:ascii="Times New Roman" w:hAnsi="Times New Roman" w:cs="Times New Roman"/>
          <w:lang w:val="en-GB"/>
        </w:rPr>
        <w:t>HFHR's objective is the promotion and protection of human rights. Its main activity areas include:</w:t>
      </w:r>
    </w:p>
    <w:p w14:paraId="00AB0C07" w14:textId="77777777" w:rsidR="005E0795" w:rsidRPr="00334BFC" w:rsidRDefault="005E0795" w:rsidP="003B79EC">
      <w:pPr>
        <w:jc w:val="both"/>
        <w:rPr>
          <w:rFonts w:ascii="Times New Roman" w:hAnsi="Times New Roman" w:cs="Times New Roman"/>
          <w:lang w:val="en-GB"/>
        </w:rPr>
      </w:pPr>
    </w:p>
    <w:p w14:paraId="02C89D25" w14:textId="77777777" w:rsidR="003B79EC" w:rsidRPr="00334BFC" w:rsidRDefault="003B79EC" w:rsidP="003B79EC">
      <w:pPr>
        <w:numPr>
          <w:ilvl w:val="0"/>
          <w:numId w:val="3"/>
        </w:numPr>
        <w:tabs>
          <w:tab w:val="clear" w:pos="630"/>
          <w:tab w:val="num" w:pos="284"/>
        </w:tabs>
        <w:ind w:left="0" w:firstLine="0"/>
        <w:jc w:val="both"/>
        <w:rPr>
          <w:rFonts w:ascii="Times New Roman" w:hAnsi="Times New Roman" w:cs="Times New Roman"/>
          <w:lang w:val="en-GB"/>
        </w:rPr>
      </w:pPr>
      <w:r w:rsidRPr="00334BFC">
        <w:rPr>
          <w:rFonts w:ascii="Times New Roman" w:hAnsi="Times New Roman" w:cs="Times New Roman"/>
          <w:lang w:val="en-GB"/>
        </w:rPr>
        <w:t>domestic education in the field of human rights;</w:t>
      </w:r>
    </w:p>
    <w:p w14:paraId="654156FA" w14:textId="77777777" w:rsidR="003B79EC" w:rsidRPr="00334BFC" w:rsidRDefault="003B79EC" w:rsidP="003B79EC">
      <w:pPr>
        <w:numPr>
          <w:ilvl w:val="0"/>
          <w:numId w:val="3"/>
        </w:numPr>
        <w:tabs>
          <w:tab w:val="clear" w:pos="630"/>
          <w:tab w:val="num" w:pos="284"/>
        </w:tabs>
        <w:ind w:left="0" w:firstLine="0"/>
        <w:jc w:val="both"/>
        <w:rPr>
          <w:rFonts w:ascii="Times New Roman" w:hAnsi="Times New Roman" w:cs="Times New Roman"/>
          <w:lang w:val="en-GB"/>
        </w:rPr>
      </w:pPr>
      <w:r w:rsidRPr="00334BFC">
        <w:rPr>
          <w:rFonts w:ascii="Times New Roman" w:hAnsi="Times New Roman" w:cs="Times New Roman"/>
          <w:lang w:val="en-GB"/>
        </w:rPr>
        <w:t>international activities: programs promoting democracy, constitutionalism, rule of law and human rights in the countries of the Commonwealth of Independent States;</w:t>
      </w:r>
    </w:p>
    <w:p w14:paraId="16B29A0E" w14:textId="77777777" w:rsidR="003B79EC" w:rsidRPr="00334BFC" w:rsidRDefault="003B79EC" w:rsidP="003B79EC">
      <w:pPr>
        <w:numPr>
          <w:ilvl w:val="0"/>
          <w:numId w:val="3"/>
        </w:numPr>
        <w:tabs>
          <w:tab w:val="clear" w:pos="630"/>
          <w:tab w:val="left" w:pos="284"/>
        </w:tabs>
        <w:ind w:left="0" w:firstLine="0"/>
        <w:jc w:val="both"/>
        <w:rPr>
          <w:rFonts w:ascii="Times New Roman" w:hAnsi="Times New Roman" w:cs="Times New Roman"/>
          <w:u w:val="single"/>
          <w:lang w:val="en-GB"/>
        </w:rPr>
      </w:pPr>
      <w:r w:rsidRPr="00334BFC">
        <w:rPr>
          <w:rFonts w:ascii="Times New Roman" w:hAnsi="Times New Roman" w:cs="Times New Roman"/>
          <w:lang w:val="en-GB"/>
        </w:rPr>
        <w:t>public interest activities aimed at increasing the standards of human rights protection in Poland, implemented through monitoring, intervention and strategic litigation before domestic and regional courts. The HFHR is also a member of FRA networks within the European Union Agency for Fundamental Rights and the National Focal Point within the FRA’s research network FRANET.</w:t>
      </w:r>
    </w:p>
    <w:p w14:paraId="5CCCBE69" w14:textId="77777777" w:rsidR="003B79EC" w:rsidRPr="00334BFC" w:rsidRDefault="003B79EC" w:rsidP="003B79EC">
      <w:pPr>
        <w:jc w:val="both"/>
        <w:rPr>
          <w:rFonts w:ascii="Times New Roman" w:hAnsi="Times New Roman" w:cs="Times New Roman"/>
          <w:b/>
          <w:u w:val="single"/>
          <w:lang w:val="en-GB"/>
        </w:rPr>
      </w:pPr>
    </w:p>
    <w:p w14:paraId="6524D401" w14:textId="56C4F449" w:rsidR="003B79EC" w:rsidRPr="005E0795" w:rsidRDefault="003B79EC" w:rsidP="003B79EC">
      <w:pPr>
        <w:jc w:val="both"/>
        <w:rPr>
          <w:rFonts w:ascii="Times New Roman" w:hAnsi="Times New Roman" w:cs="Times New Roman"/>
          <w:lang w:val="en-GB"/>
        </w:rPr>
      </w:pPr>
      <w:r w:rsidRPr="00334BFC">
        <w:rPr>
          <w:rFonts w:ascii="Times New Roman" w:hAnsi="Times New Roman" w:cs="Times New Roman"/>
          <w:lang w:val="en-GB"/>
        </w:rPr>
        <w:t>This submission has been prepared by HFHR lawyers:</w:t>
      </w:r>
      <w:r w:rsidR="005E0795">
        <w:rPr>
          <w:rFonts w:ascii="Times New Roman" w:hAnsi="Times New Roman" w:cs="Times New Roman"/>
          <w:lang w:val="en-GB"/>
        </w:rPr>
        <w:t xml:space="preserve"> </w:t>
      </w:r>
      <w:r w:rsidRPr="00905678">
        <w:rPr>
          <w:rFonts w:ascii="Times New Roman" w:hAnsi="Times New Roman" w:cs="Times New Roman"/>
          <w:lang w:val="en-US"/>
        </w:rPr>
        <w:t>Jarosław Jagura (</w:t>
      </w:r>
      <w:hyperlink r:id="rId9" w:history="1">
        <w:r w:rsidRPr="00905678">
          <w:rPr>
            <w:rStyle w:val="Hyperlink"/>
            <w:rFonts w:ascii="Times New Roman" w:hAnsi="Times New Roman" w:cs="Times New Roman"/>
            <w:lang w:val="en-US"/>
          </w:rPr>
          <w:t>j.jagura@hfhr.org.pl)</w:t>
        </w:r>
      </w:hyperlink>
    </w:p>
    <w:p w14:paraId="27F35A3F" w14:textId="76859042" w:rsidR="003B79EC" w:rsidRPr="00C24FB0" w:rsidRDefault="003B79EC" w:rsidP="003B79EC">
      <w:pPr>
        <w:jc w:val="both"/>
        <w:rPr>
          <w:rFonts w:ascii="Times New Roman" w:hAnsi="Times New Roman" w:cs="Times New Roman"/>
        </w:rPr>
      </w:pPr>
      <w:r w:rsidRPr="00944922">
        <w:rPr>
          <w:rFonts w:ascii="Times New Roman" w:hAnsi="Times New Roman" w:cs="Times New Roman"/>
        </w:rPr>
        <w:t>Małgorzata Szuleka (</w:t>
      </w:r>
      <w:hyperlink r:id="rId10" w:history="1">
        <w:r w:rsidR="005E0795" w:rsidRPr="00224F1C">
          <w:rPr>
            <w:rStyle w:val="Hyperlink"/>
            <w:rFonts w:ascii="Times New Roman" w:hAnsi="Times New Roman" w:cs="Times New Roman"/>
          </w:rPr>
          <w:t>m.szuleka@hfhr.org.pl)</w:t>
        </w:r>
      </w:hyperlink>
      <w:r w:rsidR="005E0795">
        <w:rPr>
          <w:rFonts w:ascii="Times New Roman" w:hAnsi="Times New Roman" w:cs="Times New Roman"/>
        </w:rPr>
        <w:t xml:space="preserve"> and </w:t>
      </w:r>
      <w:r w:rsidRPr="00905678">
        <w:rPr>
          <w:rFonts w:ascii="Times New Roman" w:hAnsi="Times New Roman" w:cs="Times New Roman"/>
        </w:rPr>
        <w:t>Marcin Szwed (m.szwed@hfhr.org.pl)</w:t>
      </w:r>
      <w:r w:rsidR="00BA10CA" w:rsidRPr="00905678">
        <w:rPr>
          <w:rFonts w:ascii="Times New Roman" w:hAnsi="Times New Roman" w:cs="Times New Roman"/>
        </w:rPr>
        <w:t>.</w:t>
      </w:r>
    </w:p>
    <w:p w14:paraId="3DD9F7C8" w14:textId="77777777" w:rsidR="003B79EC" w:rsidRPr="00905678" w:rsidRDefault="003B79EC" w:rsidP="003B79EC">
      <w:pPr>
        <w:jc w:val="both"/>
        <w:rPr>
          <w:rFonts w:ascii="Times New Roman" w:hAnsi="Times New Roman" w:cs="Times New Roman"/>
        </w:rPr>
      </w:pPr>
    </w:p>
    <w:p w14:paraId="0CF6F7DD" w14:textId="13445E09" w:rsidR="00152C8A" w:rsidRPr="00905678" w:rsidRDefault="003B79EC" w:rsidP="003B79EC">
      <w:pPr>
        <w:jc w:val="both"/>
        <w:rPr>
          <w:rFonts w:ascii="Times New Roman" w:hAnsi="Times New Roman" w:cs="Times New Roman"/>
        </w:rPr>
      </w:pPr>
      <w:r w:rsidRPr="00905678">
        <w:rPr>
          <w:rFonts w:ascii="Times New Roman" w:hAnsi="Times New Roman" w:cs="Times New Roman"/>
        </w:rPr>
        <w:br w:type="page"/>
      </w:r>
    </w:p>
    <w:p w14:paraId="74474596" w14:textId="77777777" w:rsidR="009E748F" w:rsidRPr="00334BFC" w:rsidRDefault="009E748F" w:rsidP="005E0795">
      <w:pPr>
        <w:pStyle w:val="Heading2"/>
        <w:rPr>
          <w:lang w:val="en-GB"/>
        </w:rPr>
      </w:pPr>
      <w:bookmarkStart w:id="2" w:name="_Toc521405582"/>
      <w:r w:rsidRPr="00334BFC">
        <w:rPr>
          <w:lang w:val="en-GB"/>
        </w:rPr>
        <w:t>Institutional</w:t>
      </w:r>
      <w:r w:rsidR="00634553" w:rsidRPr="00334BFC">
        <w:rPr>
          <w:lang w:val="en-GB"/>
        </w:rPr>
        <w:t xml:space="preserve"> and legal</w:t>
      </w:r>
      <w:r w:rsidRPr="00334BFC">
        <w:rPr>
          <w:lang w:val="en-GB"/>
        </w:rPr>
        <w:t xml:space="preserve"> framework</w:t>
      </w:r>
      <w:bookmarkEnd w:id="2"/>
    </w:p>
    <w:p w14:paraId="6D457A4F" w14:textId="77777777" w:rsidR="009E748F" w:rsidRPr="00334BFC" w:rsidRDefault="009E748F" w:rsidP="003B79EC">
      <w:pPr>
        <w:jc w:val="both"/>
        <w:rPr>
          <w:rFonts w:ascii="Times New Roman" w:hAnsi="Times New Roman" w:cs="Times New Roman"/>
          <w:lang w:val="en-GB"/>
        </w:rPr>
      </w:pPr>
    </w:p>
    <w:p w14:paraId="1D721B6B" w14:textId="77777777" w:rsidR="00634553" w:rsidRPr="00334BFC" w:rsidRDefault="00634553" w:rsidP="003B79EC">
      <w:pPr>
        <w:jc w:val="both"/>
        <w:rPr>
          <w:rFonts w:ascii="Times New Roman" w:hAnsi="Times New Roman" w:cs="Times New Roman"/>
          <w:i/>
          <w:lang w:val="en-GB"/>
        </w:rPr>
      </w:pPr>
      <w:r w:rsidRPr="00334BFC">
        <w:rPr>
          <w:rFonts w:ascii="Times New Roman" w:hAnsi="Times New Roman" w:cs="Times New Roman"/>
          <w:i/>
          <w:lang w:val="en-GB"/>
        </w:rPr>
        <w:t>Institutions</w:t>
      </w:r>
    </w:p>
    <w:p w14:paraId="3D928EF2" w14:textId="77777777" w:rsidR="00634553" w:rsidRPr="00334BFC" w:rsidRDefault="00634553" w:rsidP="003B79EC">
      <w:pPr>
        <w:jc w:val="both"/>
        <w:rPr>
          <w:rFonts w:ascii="Times New Roman" w:hAnsi="Times New Roman" w:cs="Times New Roman"/>
          <w:lang w:val="en-GB"/>
        </w:rPr>
      </w:pPr>
    </w:p>
    <w:p w14:paraId="3A82A0CC" w14:textId="2EF4A6DA" w:rsidR="0072390F" w:rsidRPr="00334BFC" w:rsidRDefault="001F60A1" w:rsidP="003B79EC">
      <w:pPr>
        <w:jc w:val="both"/>
        <w:rPr>
          <w:rFonts w:ascii="Times New Roman" w:hAnsi="Times New Roman" w:cs="Times New Roman"/>
          <w:lang w:val="en-GB"/>
        </w:rPr>
      </w:pPr>
      <w:r w:rsidRPr="00334BFC">
        <w:rPr>
          <w:rFonts w:ascii="Times New Roman" w:hAnsi="Times New Roman" w:cs="Times New Roman"/>
          <w:lang w:val="en-GB"/>
        </w:rPr>
        <w:t>Poland ratified the UN Convention on the Rights of Persons with Disabilities</w:t>
      </w:r>
      <w:r w:rsidR="00E7366A" w:rsidRPr="00334BFC">
        <w:rPr>
          <w:rFonts w:ascii="Times New Roman" w:hAnsi="Times New Roman" w:cs="Times New Roman"/>
          <w:lang w:val="en-GB"/>
        </w:rPr>
        <w:t xml:space="preserve"> (hereinafter: </w:t>
      </w:r>
      <w:r w:rsidR="00BC60F2" w:rsidRPr="00334BFC">
        <w:rPr>
          <w:rFonts w:ascii="Times New Roman" w:hAnsi="Times New Roman" w:cs="Times New Roman"/>
          <w:lang w:val="en-GB"/>
        </w:rPr>
        <w:t xml:space="preserve">the </w:t>
      </w:r>
      <w:r w:rsidR="00E7366A" w:rsidRPr="00334BFC">
        <w:rPr>
          <w:rFonts w:ascii="Times New Roman" w:hAnsi="Times New Roman" w:cs="Times New Roman"/>
          <w:lang w:val="en-GB"/>
        </w:rPr>
        <w:t>Convention)</w:t>
      </w:r>
      <w:r w:rsidRPr="00334BFC">
        <w:rPr>
          <w:rFonts w:ascii="Times New Roman" w:hAnsi="Times New Roman" w:cs="Times New Roman"/>
          <w:lang w:val="en-GB"/>
        </w:rPr>
        <w:t xml:space="preserve"> in 2012. </w:t>
      </w:r>
      <w:r w:rsidR="00BA10CA">
        <w:rPr>
          <w:rFonts w:ascii="Times New Roman" w:hAnsi="Times New Roman" w:cs="Times New Roman"/>
          <w:lang w:val="en-GB"/>
        </w:rPr>
        <w:t>R</w:t>
      </w:r>
      <w:r w:rsidR="00D009CB" w:rsidRPr="00334BFC">
        <w:rPr>
          <w:rFonts w:ascii="Times New Roman" w:hAnsi="Times New Roman" w:cs="Times New Roman"/>
          <w:lang w:val="en-GB"/>
        </w:rPr>
        <w:t>atifying the Convention</w:t>
      </w:r>
      <w:r w:rsidR="00E7366A" w:rsidRPr="00334BFC">
        <w:rPr>
          <w:rFonts w:ascii="Times New Roman" w:hAnsi="Times New Roman" w:cs="Times New Roman"/>
          <w:lang w:val="en-GB"/>
        </w:rPr>
        <w:t>,</w:t>
      </w:r>
      <w:r w:rsidR="008B3C28" w:rsidRPr="00334BFC">
        <w:rPr>
          <w:rFonts w:ascii="Times New Roman" w:hAnsi="Times New Roman" w:cs="Times New Roman"/>
          <w:lang w:val="en-GB"/>
        </w:rPr>
        <w:t xml:space="preserve"> Poland, in line with Article 33</w:t>
      </w:r>
      <w:r w:rsidR="0072390F" w:rsidRPr="00334BFC">
        <w:rPr>
          <w:rFonts w:ascii="Times New Roman" w:hAnsi="Times New Roman" w:cs="Times New Roman"/>
          <w:lang w:val="en-GB"/>
        </w:rPr>
        <w:t>.1</w:t>
      </w:r>
      <w:r w:rsidR="008B3C28" w:rsidRPr="00334BFC">
        <w:rPr>
          <w:rFonts w:ascii="Times New Roman" w:hAnsi="Times New Roman" w:cs="Times New Roman"/>
          <w:lang w:val="en-GB"/>
        </w:rPr>
        <w:t xml:space="preserve"> of the Convention, established a mechanism for the coordination of works on the implementation of the Convention. This task was delegated to the Ministry of Labour, Family and Social Policy</w:t>
      </w:r>
      <w:r w:rsidR="0072390F" w:rsidRPr="00334BFC">
        <w:rPr>
          <w:rFonts w:ascii="Times New Roman" w:hAnsi="Times New Roman" w:cs="Times New Roman"/>
          <w:lang w:val="en-GB"/>
        </w:rPr>
        <w:t xml:space="preserve"> whose work in this field is supported by the</w:t>
      </w:r>
      <w:r w:rsidR="008B3C28" w:rsidRPr="00334BFC">
        <w:rPr>
          <w:rFonts w:ascii="Times New Roman" w:hAnsi="Times New Roman" w:cs="Times New Roman"/>
          <w:lang w:val="en-GB"/>
        </w:rPr>
        <w:t xml:space="preserve"> Governmental Plenipotentiary for Persons with Disabilities and Ministry’s Team on </w:t>
      </w:r>
      <w:r w:rsidR="0072390F" w:rsidRPr="00334BFC">
        <w:rPr>
          <w:rFonts w:ascii="Times New Roman" w:hAnsi="Times New Roman" w:cs="Times New Roman"/>
          <w:lang w:val="en-GB"/>
        </w:rPr>
        <w:t>implementation of the CRPD. This system has, however, several deficiencies which weaken the process of implementing the provisions of the Convention. First of all, such a mechanism lacks necessary holistic approach – by the fact that the Ministry of Labour, Family and Social Policy has been appointed for the position of the coordinator of the works on the implementation of the Convention, the main focus is put on issues related to the problems of social benefits, employment of persons with disabilities and social rehabilitation, without a proper focus on other aspects of life and rights of persons with disabilities such as political or economic rights. Sec</w:t>
      </w:r>
      <w:r w:rsidR="00A82656" w:rsidRPr="00334BFC">
        <w:rPr>
          <w:rFonts w:ascii="Times New Roman" w:hAnsi="Times New Roman" w:cs="Times New Roman"/>
          <w:lang w:val="en-GB"/>
        </w:rPr>
        <w:t>ondly, the</w:t>
      </w:r>
      <w:r w:rsidR="0072390F" w:rsidRPr="00334BFC">
        <w:rPr>
          <w:rFonts w:ascii="Times New Roman" w:hAnsi="Times New Roman" w:cs="Times New Roman"/>
          <w:lang w:val="en-GB"/>
        </w:rPr>
        <w:t xml:space="preserve"> Team on implementation of the CRPD</w:t>
      </w:r>
      <w:r w:rsidR="006A1E94" w:rsidRPr="00334BFC">
        <w:rPr>
          <w:rFonts w:ascii="Times New Roman" w:hAnsi="Times New Roman" w:cs="Times New Roman"/>
          <w:lang w:val="en-GB"/>
        </w:rPr>
        <w:t>, which</w:t>
      </w:r>
      <w:r w:rsidR="0072390F" w:rsidRPr="00334BFC">
        <w:rPr>
          <w:rFonts w:ascii="Times New Roman" w:hAnsi="Times New Roman" w:cs="Times New Roman"/>
          <w:lang w:val="en-GB"/>
        </w:rPr>
        <w:t xml:space="preserve"> </w:t>
      </w:r>
      <w:r w:rsidR="00466874" w:rsidRPr="00334BFC">
        <w:rPr>
          <w:rFonts w:ascii="Times New Roman" w:hAnsi="Times New Roman" w:cs="Times New Roman"/>
          <w:lang w:val="en-GB"/>
        </w:rPr>
        <w:t>is composed of</w:t>
      </w:r>
      <w:r w:rsidR="006A1E94" w:rsidRPr="00334BFC">
        <w:rPr>
          <w:rFonts w:ascii="Times New Roman" w:hAnsi="Times New Roman" w:cs="Times New Roman"/>
          <w:lang w:val="en-GB"/>
        </w:rPr>
        <w:t xml:space="preserve"> representatives of </w:t>
      </w:r>
      <w:r w:rsidR="0072390F" w:rsidRPr="00334BFC">
        <w:rPr>
          <w:rFonts w:ascii="Times New Roman" w:hAnsi="Times New Roman" w:cs="Times New Roman"/>
          <w:lang w:val="en-GB"/>
        </w:rPr>
        <w:t>16 ministries</w:t>
      </w:r>
      <w:r w:rsidR="006A1E94" w:rsidRPr="00334BFC">
        <w:rPr>
          <w:rFonts w:ascii="Times New Roman" w:hAnsi="Times New Roman" w:cs="Times New Roman"/>
          <w:lang w:val="en-GB"/>
        </w:rPr>
        <w:t xml:space="preserve">, serves as a forum of exchanging information </w:t>
      </w:r>
      <w:r w:rsidR="0072390F" w:rsidRPr="00334BFC">
        <w:rPr>
          <w:rFonts w:ascii="Times New Roman" w:hAnsi="Times New Roman" w:cs="Times New Roman"/>
          <w:lang w:val="en-GB"/>
        </w:rPr>
        <w:t xml:space="preserve">on actions related to implementation of the Convention rather than </w:t>
      </w:r>
      <w:r w:rsidR="006A1E94" w:rsidRPr="00334BFC">
        <w:rPr>
          <w:rFonts w:ascii="Times New Roman" w:hAnsi="Times New Roman" w:cs="Times New Roman"/>
          <w:lang w:val="en-GB"/>
        </w:rPr>
        <w:t>a body initiating and designing the policies related to the implementation.</w:t>
      </w:r>
      <w:r w:rsidR="00F545E4" w:rsidRPr="00334BFC">
        <w:rPr>
          <w:rStyle w:val="FootnoteReference"/>
          <w:rFonts w:ascii="Times New Roman" w:hAnsi="Times New Roman" w:cs="Times New Roman"/>
          <w:lang w:val="en-GB"/>
        </w:rPr>
        <w:footnoteReference w:id="1"/>
      </w:r>
      <w:r w:rsidR="006A1E94" w:rsidRPr="00334BFC">
        <w:rPr>
          <w:rFonts w:ascii="Times New Roman" w:hAnsi="Times New Roman" w:cs="Times New Roman"/>
          <w:lang w:val="en-GB"/>
        </w:rPr>
        <w:t xml:space="preserve"> </w:t>
      </w:r>
    </w:p>
    <w:p w14:paraId="405F8581" w14:textId="77777777" w:rsidR="00A86384" w:rsidRPr="00334BFC" w:rsidRDefault="00A86384" w:rsidP="003B79EC">
      <w:pPr>
        <w:jc w:val="both"/>
        <w:rPr>
          <w:rFonts w:ascii="Times New Roman" w:hAnsi="Times New Roman" w:cs="Times New Roman"/>
          <w:lang w:val="en-GB"/>
        </w:rPr>
      </w:pPr>
    </w:p>
    <w:p w14:paraId="2B918613" w14:textId="7AB1B6EF" w:rsidR="00DD5191" w:rsidRPr="00334BFC" w:rsidRDefault="008348C0" w:rsidP="003B79EC">
      <w:pPr>
        <w:jc w:val="both"/>
        <w:rPr>
          <w:rFonts w:ascii="Times New Roman" w:hAnsi="Times New Roman" w:cs="Times New Roman"/>
          <w:lang w:val="en-GB"/>
        </w:rPr>
      </w:pPr>
      <w:r w:rsidRPr="00334BFC">
        <w:rPr>
          <w:rFonts w:ascii="Times New Roman" w:hAnsi="Times New Roman" w:cs="Times New Roman"/>
          <w:lang w:val="en-GB"/>
        </w:rPr>
        <w:t xml:space="preserve">The </w:t>
      </w:r>
      <w:r w:rsidR="00B92330" w:rsidRPr="00334BFC">
        <w:rPr>
          <w:rFonts w:ascii="Times New Roman" w:hAnsi="Times New Roman" w:cs="Times New Roman"/>
          <w:lang w:val="en-GB"/>
        </w:rPr>
        <w:t xml:space="preserve">Ombudsman </w:t>
      </w:r>
      <w:r w:rsidR="00F545E4" w:rsidRPr="00334BFC">
        <w:rPr>
          <w:rFonts w:ascii="Times New Roman" w:hAnsi="Times New Roman" w:cs="Times New Roman"/>
          <w:lang w:val="en-GB"/>
        </w:rPr>
        <w:t xml:space="preserve">Office is an independent institution responsible for protecting, promoting and monitoring the process of implementation of the Convention. Yet, since the moment of </w:t>
      </w:r>
      <w:r w:rsidR="00BA10CA">
        <w:rPr>
          <w:rFonts w:ascii="Times New Roman" w:hAnsi="Times New Roman" w:cs="Times New Roman"/>
          <w:lang w:val="en-GB"/>
        </w:rPr>
        <w:t xml:space="preserve">the </w:t>
      </w:r>
      <w:r w:rsidR="00F545E4" w:rsidRPr="00334BFC">
        <w:rPr>
          <w:rFonts w:ascii="Times New Roman" w:hAnsi="Times New Roman" w:cs="Times New Roman"/>
          <w:lang w:val="en-GB"/>
        </w:rPr>
        <w:t xml:space="preserve">ratification by Poland </w:t>
      </w:r>
      <w:r w:rsidR="00BA10CA">
        <w:rPr>
          <w:rFonts w:ascii="Times New Roman" w:hAnsi="Times New Roman" w:cs="Times New Roman"/>
          <w:lang w:val="en-GB"/>
        </w:rPr>
        <w:t xml:space="preserve">of </w:t>
      </w:r>
      <w:r w:rsidR="00F545E4" w:rsidRPr="00334BFC">
        <w:rPr>
          <w:rFonts w:ascii="Times New Roman" w:hAnsi="Times New Roman" w:cs="Times New Roman"/>
          <w:lang w:val="en-GB"/>
        </w:rPr>
        <w:t xml:space="preserve">the Convention, these tasks have not been reflected in the Act on </w:t>
      </w:r>
      <w:r w:rsidR="00BA10CA">
        <w:rPr>
          <w:rFonts w:ascii="Times New Roman" w:hAnsi="Times New Roman" w:cs="Times New Roman"/>
          <w:lang w:val="en-GB"/>
        </w:rPr>
        <w:t xml:space="preserve">the </w:t>
      </w:r>
      <w:r w:rsidR="00F545E4" w:rsidRPr="00334BFC">
        <w:rPr>
          <w:rFonts w:ascii="Times New Roman" w:hAnsi="Times New Roman" w:cs="Times New Roman"/>
          <w:lang w:val="en-GB"/>
        </w:rPr>
        <w:t xml:space="preserve">Ombudsman. Furthermore, </w:t>
      </w:r>
      <w:r w:rsidR="00283C8F" w:rsidRPr="00334BFC">
        <w:rPr>
          <w:rFonts w:ascii="Times New Roman" w:hAnsi="Times New Roman" w:cs="Times New Roman"/>
          <w:lang w:val="en-GB"/>
        </w:rPr>
        <w:t xml:space="preserve">Ombudsman’s budget does not provide sufficient funds for fulfilling </w:t>
      </w:r>
      <w:r w:rsidR="002E43D1" w:rsidRPr="00334BFC">
        <w:rPr>
          <w:rFonts w:ascii="Times New Roman" w:hAnsi="Times New Roman" w:cs="Times New Roman"/>
          <w:lang w:val="en-GB"/>
        </w:rPr>
        <w:t>all the obligations and duties related to a broad mandate of the Ombudsman. Since 2012, Ombudsman’s budget has been slightly increased by the Parliament, however this increase has never fully met the requirements presented by the Ombudsman in draft budget</w:t>
      </w:r>
      <w:r w:rsidR="00BA10CA">
        <w:rPr>
          <w:rFonts w:ascii="Times New Roman" w:hAnsi="Times New Roman" w:cs="Times New Roman"/>
          <w:lang w:val="en-GB"/>
        </w:rPr>
        <w:t>s</w:t>
      </w:r>
      <w:r w:rsidR="002E43D1" w:rsidRPr="00334BFC">
        <w:rPr>
          <w:rFonts w:ascii="Times New Roman" w:hAnsi="Times New Roman" w:cs="Times New Roman"/>
          <w:lang w:val="en-GB"/>
        </w:rPr>
        <w:t xml:space="preserve">. The most visible cut in financing occurred in 2016, when the Ombudsman presented a draft version of the annual budget for almost 45 million PLN (approx. 11 million EUR), however the Parliament granted only 35 million PLN (approx. </w:t>
      </w:r>
      <w:r w:rsidR="00BA10CA">
        <w:rPr>
          <w:rFonts w:ascii="Times New Roman" w:hAnsi="Times New Roman" w:cs="Times New Roman"/>
          <w:lang w:val="en-GB"/>
        </w:rPr>
        <w:t>8</w:t>
      </w:r>
      <w:r w:rsidR="00BA10CA" w:rsidRPr="00334BFC">
        <w:rPr>
          <w:rFonts w:ascii="Times New Roman" w:hAnsi="Times New Roman" w:cs="Times New Roman"/>
          <w:lang w:val="en-GB"/>
        </w:rPr>
        <w:t xml:space="preserve"> </w:t>
      </w:r>
      <w:r w:rsidR="002E43D1" w:rsidRPr="00334BFC">
        <w:rPr>
          <w:rFonts w:ascii="Times New Roman" w:hAnsi="Times New Roman" w:cs="Times New Roman"/>
          <w:lang w:val="en-GB"/>
        </w:rPr>
        <w:t xml:space="preserve">million EUR) in the final budget. </w:t>
      </w:r>
      <w:r w:rsidR="00DD5191" w:rsidRPr="00334BFC">
        <w:rPr>
          <w:rFonts w:ascii="Times New Roman" w:hAnsi="Times New Roman" w:cs="Times New Roman"/>
          <w:lang w:val="en-GB"/>
        </w:rPr>
        <w:t xml:space="preserve">Such </w:t>
      </w:r>
      <w:r w:rsidR="00BA10CA">
        <w:rPr>
          <w:rFonts w:ascii="Times New Roman" w:hAnsi="Times New Roman" w:cs="Times New Roman"/>
          <w:lang w:val="en-GB"/>
        </w:rPr>
        <w:t xml:space="preserve">a </w:t>
      </w:r>
      <w:r w:rsidR="00DD5191" w:rsidRPr="00334BFC">
        <w:rPr>
          <w:rFonts w:ascii="Times New Roman" w:hAnsi="Times New Roman" w:cs="Times New Roman"/>
          <w:lang w:val="en-GB"/>
        </w:rPr>
        <w:t>decrease does not allow the Ombudsman to fully implement all obligation and duties.</w:t>
      </w:r>
      <w:r w:rsidR="002E43D1" w:rsidRPr="00334BFC">
        <w:rPr>
          <w:rStyle w:val="FootnoteReference"/>
          <w:rFonts w:ascii="Times New Roman" w:hAnsi="Times New Roman" w:cs="Times New Roman"/>
          <w:lang w:val="en-GB"/>
        </w:rPr>
        <w:footnoteReference w:id="2"/>
      </w:r>
      <w:r w:rsidR="00DD5191" w:rsidRPr="00334BFC">
        <w:rPr>
          <w:rFonts w:ascii="Times New Roman" w:hAnsi="Times New Roman" w:cs="Times New Roman"/>
          <w:lang w:val="en-GB"/>
        </w:rPr>
        <w:t xml:space="preserve"> </w:t>
      </w:r>
    </w:p>
    <w:p w14:paraId="08D14313" w14:textId="77777777" w:rsidR="00DD5191" w:rsidRPr="00334BFC" w:rsidRDefault="00DD5191" w:rsidP="003B79EC">
      <w:pPr>
        <w:jc w:val="both"/>
        <w:rPr>
          <w:rFonts w:ascii="Times New Roman" w:hAnsi="Times New Roman" w:cs="Times New Roman"/>
          <w:lang w:val="en-GB"/>
        </w:rPr>
      </w:pPr>
    </w:p>
    <w:p w14:paraId="5F06DDE8" w14:textId="77777777" w:rsidR="00634553" w:rsidRPr="00334BFC" w:rsidRDefault="00634553" w:rsidP="003B79EC">
      <w:pPr>
        <w:jc w:val="both"/>
        <w:rPr>
          <w:rFonts w:ascii="Times New Roman" w:hAnsi="Times New Roman" w:cs="Times New Roman"/>
          <w:i/>
          <w:lang w:val="en-GB"/>
        </w:rPr>
      </w:pPr>
      <w:r w:rsidRPr="00334BFC">
        <w:rPr>
          <w:rFonts w:ascii="Times New Roman" w:hAnsi="Times New Roman" w:cs="Times New Roman"/>
          <w:i/>
          <w:lang w:val="en-GB"/>
        </w:rPr>
        <w:t>Law</w:t>
      </w:r>
    </w:p>
    <w:p w14:paraId="257BFB5A" w14:textId="77777777" w:rsidR="00634553" w:rsidRPr="00334BFC" w:rsidRDefault="00634553" w:rsidP="003B79EC">
      <w:pPr>
        <w:jc w:val="both"/>
        <w:rPr>
          <w:rFonts w:ascii="Times New Roman" w:hAnsi="Times New Roman" w:cs="Times New Roman"/>
          <w:lang w:val="en-GB"/>
        </w:rPr>
      </w:pPr>
    </w:p>
    <w:p w14:paraId="172395B2" w14:textId="798F827E" w:rsidR="00B92330" w:rsidRPr="00334BFC" w:rsidRDefault="00634553" w:rsidP="003B79EC">
      <w:pPr>
        <w:jc w:val="both"/>
        <w:rPr>
          <w:rFonts w:ascii="Times New Roman" w:hAnsi="Times New Roman" w:cs="Times New Roman"/>
          <w:lang w:val="en-GB"/>
        </w:rPr>
      </w:pPr>
      <w:r w:rsidRPr="00334BFC">
        <w:rPr>
          <w:rFonts w:ascii="Times New Roman" w:hAnsi="Times New Roman" w:cs="Times New Roman"/>
          <w:lang w:val="en-GB"/>
        </w:rPr>
        <w:t>As the member of the E</w:t>
      </w:r>
      <w:r w:rsidR="008348C0" w:rsidRPr="00334BFC">
        <w:rPr>
          <w:rFonts w:ascii="Times New Roman" w:hAnsi="Times New Roman" w:cs="Times New Roman"/>
          <w:lang w:val="en-GB"/>
        </w:rPr>
        <w:t xml:space="preserve">uropean Union, Poland was obliged to implement the European Union law provisions protecting from discrimination. </w:t>
      </w:r>
      <w:r w:rsidR="00FF1E34">
        <w:rPr>
          <w:rFonts w:ascii="Times New Roman" w:hAnsi="Times New Roman" w:cs="Times New Roman"/>
          <w:lang w:val="en-GB"/>
        </w:rPr>
        <w:t>A</w:t>
      </w:r>
      <w:r w:rsidR="00FF1E34" w:rsidRPr="00334BFC">
        <w:rPr>
          <w:rFonts w:ascii="Times New Roman" w:hAnsi="Times New Roman" w:cs="Times New Roman"/>
          <w:lang w:val="en-GB"/>
        </w:rPr>
        <w:t xml:space="preserve">dopted </w:t>
      </w:r>
      <w:r w:rsidR="002E43D1" w:rsidRPr="00334BFC">
        <w:rPr>
          <w:rFonts w:ascii="Times New Roman" w:hAnsi="Times New Roman" w:cs="Times New Roman"/>
          <w:lang w:val="en-GB"/>
        </w:rPr>
        <w:t>in 2010</w:t>
      </w:r>
      <w:r w:rsidR="00FF1E34">
        <w:rPr>
          <w:rFonts w:ascii="Times New Roman" w:hAnsi="Times New Roman" w:cs="Times New Roman"/>
          <w:lang w:val="en-GB"/>
        </w:rPr>
        <w:t>, the</w:t>
      </w:r>
      <w:r w:rsidR="002E43D1" w:rsidRPr="00334BFC">
        <w:rPr>
          <w:rFonts w:ascii="Times New Roman" w:hAnsi="Times New Roman" w:cs="Times New Roman"/>
          <w:lang w:val="en-GB"/>
        </w:rPr>
        <w:t xml:space="preserve"> Act on implementation of Certain European Union Provisions on Equal Treatment (so-called Equality Act) failed to introduce a comprehensive mechanism of prohibiting discrimination. From the perspective of the rights of persons with disabilities this law does not introduce sufficient safeguards on protecting from discrimination. </w:t>
      </w:r>
      <w:r w:rsidR="00A0243F" w:rsidRPr="00334BFC">
        <w:rPr>
          <w:rFonts w:ascii="Times New Roman" w:hAnsi="Times New Roman" w:cs="Times New Roman"/>
          <w:lang w:val="en-GB"/>
        </w:rPr>
        <w:t>In the light of the provisions of the Act, persons with disabilities are not protected from the discrimination in education, access to services or social insurance. The law also fails to provide the definition of multiple and intersecting forms of discrimination.</w:t>
      </w:r>
    </w:p>
    <w:p w14:paraId="118E183C" w14:textId="77777777" w:rsidR="00152C8A" w:rsidRDefault="00152C8A" w:rsidP="003B79EC">
      <w:pPr>
        <w:jc w:val="both"/>
        <w:rPr>
          <w:rFonts w:ascii="Times New Roman" w:hAnsi="Times New Roman" w:cs="Times New Roman"/>
          <w:i/>
          <w:lang w:val="en-GB"/>
        </w:rPr>
      </w:pPr>
    </w:p>
    <w:p w14:paraId="443BD73C" w14:textId="77777777" w:rsidR="00152C8A" w:rsidRDefault="00152C8A" w:rsidP="003B79EC">
      <w:pPr>
        <w:jc w:val="both"/>
        <w:rPr>
          <w:rFonts w:ascii="Times New Roman" w:hAnsi="Times New Roman" w:cs="Times New Roman"/>
          <w:i/>
          <w:lang w:val="en-GB"/>
        </w:rPr>
      </w:pPr>
    </w:p>
    <w:p w14:paraId="46BCFB8D" w14:textId="77777777" w:rsidR="00152C8A" w:rsidRDefault="00152C8A" w:rsidP="003B79EC">
      <w:pPr>
        <w:jc w:val="both"/>
        <w:rPr>
          <w:rFonts w:ascii="Times New Roman" w:hAnsi="Times New Roman" w:cs="Times New Roman"/>
          <w:i/>
          <w:lang w:val="en-GB"/>
        </w:rPr>
      </w:pPr>
    </w:p>
    <w:p w14:paraId="6D7C9DA2" w14:textId="40D84780" w:rsidR="00634553" w:rsidRDefault="00634553" w:rsidP="003B79EC">
      <w:pPr>
        <w:jc w:val="both"/>
        <w:rPr>
          <w:rFonts w:ascii="Times New Roman" w:hAnsi="Times New Roman" w:cs="Times New Roman"/>
          <w:i/>
          <w:lang w:val="en-GB"/>
        </w:rPr>
      </w:pPr>
      <w:r w:rsidRPr="00334BFC">
        <w:rPr>
          <w:rFonts w:ascii="Times New Roman" w:hAnsi="Times New Roman" w:cs="Times New Roman"/>
          <w:i/>
          <w:lang w:val="en-GB"/>
        </w:rPr>
        <w:t>Policies</w:t>
      </w:r>
    </w:p>
    <w:p w14:paraId="5B0B397F" w14:textId="77777777" w:rsidR="00152C8A" w:rsidRPr="00152C8A" w:rsidRDefault="00152C8A" w:rsidP="003B79EC">
      <w:pPr>
        <w:jc w:val="both"/>
        <w:rPr>
          <w:rFonts w:ascii="Times New Roman" w:hAnsi="Times New Roman" w:cs="Times New Roman"/>
          <w:i/>
          <w:lang w:val="en-GB"/>
        </w:rPr>
      </w:pPr>
    </w:p>
    <w:p w14:paraId="60B84171" w14:textId="0BD2C705" w:rsidR="002E43D1" w:rsidRPr="00334BFC" w:rsidRDefault="00634553" w:rsidP="003B79EC">
      <w:pPr>
        <w:jc w:val="both"/>
        <w:rPr>
          <w:rFonts w:ascii="Times New Roman" w:hAnsi="Times New Roman" w:cs="Times New Roman"/>
          <w:lang w:val="en-GB"/>
        </w:rPr>
      </w:pPr>
      <w:r w:rsidRPr="00334BFC">
        <w:rPr>
          <w:rFonts w:ascii="Times New Roman" w:hAnsi="Times New Roman" w:cs="Times New Roman"/>
          <w:lang w:val="en-GB"/>
        </w:rPr>
        <w:t>T</w:t>
      </w:r>
      <w:r w:rsidR="00DC06FF" w:rsidRPr="00334BFC">
        <w:rPr>
          <w:rFonts w:ascii="Times New Roman" w:hAnsi="Times New Roman" w:cs="Times New Roman"/>
          <w:lang w:val="en-GB"/>
        </w:rPr>
        <w:t xml:space="preserve">here is no comprehensive national program </w:t>
      </w:r>
      <w:r w:rsidR="00FF1E34">
        <w:rPr>
          <w:rFonts w:ascii="Times New Roman" w:hAnsi="Times New Roman" w:cs="Times New Roman"/>
          <w:lang w:val="en-GB"/>
        </w:rPr>
        <w:t>or</w:t>
      </w:r>
      <w:r w:rsidR="00FF1E34" w:rsidRPr="00334BFC">
        <w:rPr>
          <w:rFonts w:ascii="Times New Roman" w:hAnsi="Times New Roman" w:cs="Times New Roman"/>
          <w:lang w:val="en-GB"/>
        </w:rPr>
        <w:t xml:space="preserve"> </w:t>
      </w:r>
      <w:r w:rsidR="00DC06FF" w:rsidRPr="00334BFC">
        <w:rPr>
          <w:rFonts w:ascii="Times New Roman" w:hAnsi="Times New Roman" w:cs="Times New Roman"/>
          <w:lang w:val="en-GB"/>
        </w:rPr>
        <w:t xml:space="preserve">action plan addressing the problems related to protection and implementation of rights of persons with disabilities. </w:t>
      </w:r>
      <w:r w:rsidRPr="00334BFC">
        <w:rPr>
          <w:rFonts w:ascii="Times New Roman" w:hAnsi="Times New Roman" w:cs="Times New Roman"/>
          <w:lang w:val="en-GB"/>
        </w:rPr>
        <w:t>The last edition of the National Programme for Equal Treatment covered the period of 2013-2016. Despite the information from the Governmental Plenipotentiary for Equal Treatment that the Programme would be continued in the next term</w:t>
      </w:r>
      <w:r w:rsidR="00F545E4" w:rsidRPr="00334BFC">
        <w:rPr>
          <w:rStyle w:val="FootnoteReference"/>
          <w:rFonts w:ascii="Times New Roman" w:hAnsi="Times New Roman" w:cs="Times New Roman"/>
          <w:lang w:val="en-GB"/>
        </w:rPr>
        <w:footnoteReference w:id="3"/>
      </w:r>
      <w:r w:rsidRPr="00334BFC">
        <w:rPr>
          <w:rFonts w:ascii="Times New Roman" w:hAnsi="Times New Roman" w:cs="Times New Roman"/>
          <w:lang w:val="en-GB"/>
        </w:rPr>
        <w:t xml:space="preserve">, since 2016 the government has not adopted </w:t>
      </w:r>
      <w:r w:rsidR="00FF1E34">
        <w:rPr>
          <w:rFonts w:ascii="Times New Roman" w:hAnsi="Times New Roman" w:cs="Times New Roman"/>
          <w:lang w:val="en-GB"/>
        </w:rPr>
        <w:t xml:space="preserve">any plans for </w:t>
      </w:r>
      <w:r w:rsidRPr="00334BFC">
        <w:rPr>
          <w:rFonts w:ascii="Times New Roman" w:hAnsi="Times New Roman" w:cs="Times New Roman"/>
          <w:lang w:val="en-GB"/>
        </w:rPr>
        <w:t>the next edition.</w:t>
      </w:r>
      <w:r w:rsidR="00947184" w:rsidRPr="00334BFC">
        <w:rPr>
          <w:rStyle w:val="FootnoteReference"/>
          <w:rFonts w:ascii="Times New Roman" w:hAnsi="Times New Roman" w:cs="Times New Roman"/>
          <w:lang w:val="en-GB"/>
        </w:rPr>
        <w:footnoteReference w:id="4"/>
      </w:r>
      <w:r w:rsidRPr="00334BFC">
        <w:rPr>
          <w:rFonts w:ascii="Times New Roman" w:hAnsi="Times New Roman" w:cs="Times New Roman"/>
          <w:lang w:val="en-GB"/>
        </w:rPr>
        <w:t xml:space="preserve"> Furthermore, the government is working on the National Strategy for Persons with Disabilities. At the beginning of 2018, the draft version of the strategy was sent to national consultations, yet the final document has not been adopted yet.</w:t>
      </w:r>
    </w:p>
    <w:p w14:paraId="17B373FB" w14:textId="77777777" w:rsidR="002E43D1" w:rsidRPr="00334BFC" w:rsidRDefault="002E43D1" w:rsidP="003B79EC">
      <w:pPr>
        <w:jc w:val="both"/>
        <w:rPr>
          <w:rFonts w:ascii="Times New Roman" w:hAnsi="Times New Roman" w:cs="Times New Roman"/>
          <w:lang w:val="en-GB"/>
        </w:rPr>
      </w:pPr>
    </w:p>
    <w:p w14:paraId="5A75152F" w14:textId="77777777" w:rsidR="00B92330" w:rsidRPr="00334BFC" w:rsidRDefault="002E43D1" w:rsidP="003B79EC">
      <w:pPr>
        <w:jc w:val="both"/>
        <w:rPr>
          <w:rFonts w:ascii="Times New Roman" w:hAnsi="Times New Roman" w:cs="Times New Roman"/>
          <w:i/>
          <w:lang w:val="en-GB"/>
        </w:rPr>
      </w:pPr>
      <w:r w:rsidRPr="00334BFC">
        <w:rPr>
          <w:rFonts w:ascii="Times New Roman" w:hAnsi="Times New Roman" w:cs="Times New Roman"/>
          <w:i/>
          <w:lang w:val="en-GB"/>
        </w:rPr>
        <w:t>Possible recommendations</w:t>
      </w:r>
    </w:p>
    <w:p w14:paraId="58BAA455" w14:textId="77777777" w:rsidR="00A0243F" w:rsidRPr="00334BFC" w:rsidRDefault="00A0243F" w:rsidP="003B79EC">
      <w:pPr>
        <w:jc w:val="both"/>
        <w:rPr>
          <w:rFonts w:ascii="Times New Roman" w:hAnsi="Times New Roman" w:cs="Times New Roman"/>
          <w:i/>
          <w:lang w:val="en-GB"/>
        </w:rPr>
      </w:pPr>
    </w:p>
    <w:p w14:paraId="0B3F3F2D" w14:textId="2AE9B2F2" w:rsidR="00334BFC" w:rsidRPr="00334BFC" w:rsidRDefault="00A0243F" w:rsidP="003B79EC">
      <w:pPr>
        <w:jc w:val="both"/>
        <w:rPr>
          <w:rFonts w:ascii="Times New Roman" w:hAnsi="Times New Roman" w:cs="Times New Roman"/>
          <w:lang w:val="en-GB"/>
        </w:rPr>
      </w:pPr>
      <w:r w:rsidRPr="00334BFC">
        <w:rPr>
          <w:rFonts w:ascii="Times New Roman" w:hAnsi="Times New Roman" w:cs="Times New Roman"/>
          <w:lang w:val="en-GB"/>
        </w:rPr>
        <w:t xml:space="preserve">In this context, </w:t>
      </w:r>
      <w:r w:rsidR="00334BFC" w:rsidRPr="00334BFC">
        <w:rPr>
          <w:rFonts w:ascii="Times New Roman" w:hAnsi="Times New Roman" w:cs="Times New Roman"/>
          <w:lang w:val="en-GB"/>
        </w:rPr>
        <w:t>it is HFHR</w:t>
      </w:r>
      <w:r w:rsidR="00FF1E34">
        <w:rPr>
          <w:rFonts w:ascii="Times New Roman" w:hAnsi="Times New Roman" w:cs="Times New Roman"/>
          <w:lang w:val="en-GB"/>
        </w:rPr>
        <w:t>’s</w:t>
      </w:r>
      <w:r w:rsidR="00334BFC" w:rsidRPr="00334BFC">
        <w:rPr>
          <w:rFonts w:ascii="Times New Roman" w:hAnsi="Times New Roman" w:cs="Times New Roman"/>
          <w:lang w:val="en-GB"/>
        </w:rPr>
        <w:t xml:space="preserve"> belief that the institutional and legal framework could be improved by implementing the following recommendations:</w:t>
      </w:r>
    </w:p>
    <w:p w14:paraId="14676336" w14:textId="77777777" w:rsidR="00334BFC" w:rsidRPr="00334BFC" w:rsidRDefault="00334BFC" w:rsidP="003B79EC">
      <w:pPr>
        <w:jc w:val="both"/>
        <w:rPr>
          <w:rFonts w:ascii="Times New Roman" w:hAnsi="Times New Roman" w:cs="Times New Roman"/>
          <w:lang w:val="en-GB"/>
        </w:rPr>
      </w:pPr>
    </w:p>
    <w:p w14:paraId="5D55DB7E" w14:textId="77777777" w:rsidR="00A0243F" w:rsidRPr="00334BFC" w:rsidRDefault="00334BFC" w:rsidP="00334BFC">
      <w:pPr>
        <w:pStyle w:val="ListParagraph"/>
        <w:numPr>
          <w:ilvl w:val="0"/>
          <w:numId w:val="4"/>
        </w:numPr>
        <w:jc w:val="both"/>
        <w:rPr>
          <w:rFonts w:ascii="Times New Roman" w:hAnsi="Times New Roman" w:cs="Times New Roman"/>
          <w:lang w:val="en-GB"/>
        </w:rPr>
      </w:pPr>
      <w:r w:rsidRPr="00334BFC">
        <w:rPr>
          <w:rFonts w:ascii="Times New Roman" w:hAnsi="Times New Roman" w:cs="Times New Roman"/>
          <w:lang w:val="en-GB"/>
        </w:rPr>
        <w:t>Reforming the mechanism of implementing the provisions of the Convention by introducing the central institution responsible for designing and implementing the policies and action plans concerning the rights of persons with disabilities,</w:t>
      </w:r>
    </w:p>
    <w:p w14:paraId="41D2588D" w14:textId="77777777" w:rsidR="00334BFC" w:rsidRPr="00334BFC" w:rsidRDefault="00334BFC" w:rsidP="00334BFC">
      <w:pPr>
        <w:pStyle w:val="ListParagraph"/>
        <w:numPr>
          <w:ilvl w:val="0"/>
          <w:numId w:val="4"/>
        </w:numPr>
        <w:jc w:val="both"/>
        <w:rPr>
          <w:rFonts w:ascii="Times New Roman" w:hAnsi="Times New Roman" w:cs="Times New Roman"/>
          <w:lang w:val="en-GB"/>
        </w:rPr>
      </w:pPr>
      <w:r w:rsidRPr="00334BFC">
        <w:rPr>
          <w:rFonts w:ascii="Times New Roman" w:hAnsi="Times New Roman" w:cs="Times New Roman"/>
          <w:lang w:val="en-GB"/>
        </w:rPr>
        <w:t>Amending the Equality Act in a way that would embrace the protection of persons with disabilities from discrimination in access to services and health care,</w:t>
      </w:r>
    </w:p>
    <w:p w14:paraId="3D9BE2A7" w14:textId="77777777" w:rsidR="00334BFC" w:rsidRPr="00334BFC" w:rsidRDefault="00334BFC" w:rsidP="00334BFC">
      <w:pPr>
        <w:pStyle w:val="ListParagraph"/>
        <w:numPr>
          <w:ilvl w:val="0"/>
          <w:numId w:val="4"/>
        </w:numPr>
        <w:jc w:val="both"/>
        <w:rPr>
          <w:rFonts w:ascii="Times New Roman" w:hAnsi="Times New Roman" w:cs="Times New Roman"/>
          <w:lang w:val="en-GB"/>
        </w:rPr>
      </w:pPr>
      <w:r w:rsidRPr="00334BFC">
        <w:rPr>
          <w:rFonts w:ascii="Times New Roman" w:hAnsi="Times New Roman" w:cs="Times New Roman"/>
          <w:lang w:val="en-GB"/>
        </w:rPr>
        <w:t xml:space="preserve">Developing and implementing the National Strategy for Persons with Disabilities. </w:t>
      </w:r>
    </w:p>
    <w:p w14:paraId="2052FACF" w14:textId="77777777" w:rsidR="00B92330" w:rsidRDefault="00B92330" w:rsidP="003B79EC">
      <w:pPr>
        <w:jc w:val="both"/>
        <w:rPr>
          <w:rFonts w:ascii="Times New Roman" w:hAnsi="Times New Roman" w:cs="Times New Roman"/>
          <w:lang w:val="en-GB"/>
        </w:rPr>
      </w:pPr>
    </w:p>
    <w:p w14:paraId="58A99ED8" w14:textId="77777777" w:rsidR="00152C8A" w:rsidRDefault="00152C8A" w:rsidP="003B79EC">
      <w:pPr>
        <w:jc w:val="both"/>
        <w:rPr>
          <w:rFonts w:ascii="Times New Roman" w:hAnsi="Times New Roman" w:cs="Times New Roman"/>
          <w:lang w:val="en-GB"/>
        </w:rPr>
      </w:pPr>
    </w:p>
    <w:p w14:paraId="5A148786" w14:textId="77777777" w:rsidR="008E4E3B" w:rsidRPr="00EF458A" w:rsidRDefault="008E4E3B" w:rsidP="008E4E3B">
      <w:pPr>
        <w:pStyle w:val="Heading2"/>
        <w:rPr>
          <w:rFonts w:eastAsia="Calibri"/>
          <w:lang w:val="en-GB"/>
        </w:rPr>
      </w:pPr>
      <w:bookmarkStart w:id="3" w:name="_Toc521405583"/>
      <w:r>
        <w:rPr>
          <w:rFonts w:eastAsia="Calibri"/>
          <w:lang w:val="en-GB"/>
        </w:rPr>
        <w:t>Article 5 – Problem: d</w:t>
      </w:r>
      <w:r w:rsidRPr="00EF458A">
        <w:rPr>
          <w:rFonts w:eastAsia="Calibri"/>
          <w:lang w:val="en-GB"/>
        </w:rPr>
        <w:t>iscrimination of persons with disabilities in access to services</w:t>
      </w:r>
      <w:bookmarkEnd w:id="3"/>
    </w:p>
    <w:p w14:paraId="60A0128B" w14:textId="77777777" w:rsidR="008E4E3B" w:rsidRDefault="008E4E3B" w:rsidP="008E4E3B">
      <w:pPr>
        <w:jc w:val="both"/>
        <w:rPr>
          <w:rFonts w:ascii="Times New Roman" w:eastAsia="Calibri" w:hAnsi="Times New Roman" w:cs="Times New Roman"/>
          <w:i/>
          <w:lang w:val="en-US"/>
        </w:rPr>
      </w:pPr>
    </w:p>
    <w:p w14:paraId="77F449CA" w14:textId="77777777" w:rsidR="008E4E3B" w:rsidRPr="00EF458A" w:rsidRDefault="008E4E3B" w:rsidP="008E4E3B">
      <w:pPr>
        <w:jc w:val="both"/>
        <w:rPr>
          <w:rFonts w:ascii="Times New Roman" w:eastAsia="Calibri" w:hAnsi="Times New Roman" w:cs="Times New Roman"/>
          <w:i/>
          <w:lang w:val="en-US"/>
        </w:rPr>
      </w:pPr>
      <w:r w:rsidRPr="00EF458A">
        <w:rPr>
          <w:rFonts w:ascii="Times New Roman" w:eastAsia="Calibri" w:hAnsi="Times New Roman" w:cs="Times New Roman"/>
          <w:i/>
          <w:lang w:val="en-US"/>
        </w:rPr>
        <w:t xml:space="preserve">Examples of discrimination cases </w:t>
      </w:r>
    </w:p>
    <w:p w14:paraId="71BFCEC7" w14:textId="77777777" w:rsidR="008E4E3B" w:rsidRDefault="008E4E3B" w:rsidP="008E4E3B">
      <w:pPr>
        <w:jc w:val="both"/>
        <w:rPr>
          <w:rFonts w:ascii="Times New Roman" w:eastAsia="Calibri" w:hAnsi="Times New Roman" w:cs="Times New Roman"/>
          <w:lang w:val="en-GB"/>
        </w:rPr>
      </w:pPr>
    </w:p>
    <w:p w14:paraId="666CA6FF" w14:textId="3029C69C" w:rsidR="008E4E3B" w:rsidRPr="00EF458A" w:rsidRDefault="008E4E3B" w:rsidP="008E4E3B">
      <w:pPr>
        <w:jc w:val="both"/>
        <w:rPr>
          <w:rFonts w:ascii="Times New Roman" w:eastAsia="Calibri" w:hAnsi="Times New Roman" w:cs="Times New Roman"/>
          <w:lang w:val="en-US"/>
        </w:rPr>
      </w:pPr>
      <w:r>
        <w:rPr>
          <w:rFonts w:ascii="Times New Roman" w:eastAsia="Calibri" w:hAnsi="Times New Roman" w:cs="Times New Roman"/>
          <w:lang w:val="en-GB"/>
        </w:rPr>
        <w:t>Persons with disabilities</w:t>
      </w:r>
      <w:r w:rsidRPr="00EF458A">
        <w:rPr>
          <w:rFonts w:ascii="Times New Roman" w:eastAsia="Calibri" w:hAnsi="Times New Roman" w:cs="Times New Roman"/>
          <w:lang w:val="en-GB"/>
        </w:rPr>
        <w:t xml:space="preserve"> still face discrimination in access to goods and services. </w:t>
      </w:r>
      <w:r w:rsidRPr="00EF458A">
        <w:rPr>
          <w:rFonts w:ascii="Times New Roman" w:eastAsia="Calibri" w:hAnsi="Times New Roman" w:cs="Times New Roman"/>
          <w:lang w:val="en-US"/>
        </w:rPr>
        <w:t>HFHR has been involved in cases concerning discrimination of blin</w:t>
      </w:r>
      <w:r w:rsidR="00FF1E34">
        <w:rPr>
          <w:rFonts w:ascii="Times New Roman" w:eastAsia="Calibri" w:hAnsi="Times New Roman" w:cs="Times New Roman"/>
          <w:lang w:val="en-US"/>
        </w:rPr>
        <w:t>d</w:t>
      </w:r>
      <w:r w:rsidRPr="00EF458A">
        <w:rPr>
          <w:rFonts w:ascii="Times New Roman" w:eastAsia="Calibri" w:hAnsi="Times New Roman" w:cs="Times New Roman"/>
          <w:lang w:val="en-US"/>
        </w:rPr>
        <w:t xml:space="preserve"> persons.</w:t>
      </w:r>
    </w:p>
    <w:p w14:paraId="714F6478" w14:textId="77777777" w:rsidR="008E4E3B" w:rsidRDefault="008E4E3B" w:rsidP="008E4E3B">
      <w:pPr>
        <w:jc w:val="both"/>
        <w:rPr>
          <w:rFonts w:ascii="Times New Roman" w:eastAsia="Calibri" w:hAnsi="Times New Roman" w:cs="Times New Roman"/>
          <w:lang w:val="en-US"/>
        </w:rPr>
      </w:pPr>
    </w:p>
    <w:p w14:paraId="0DCE35A6" w14:textId="2D905193" w:rsidR="008E4E3B" w:rsidRPr="00EF458A" w:rsidRDefault="008E4E3B" w:rsidP="008E4E3B">
      <w:pPr>
        <w:jc w:val="both"/>
        <w:rPr>
          <w:rFonts w:ascii="Times New Roman" w:eastAsia="Calibri" w:hAnsi="Times New Roman" w:cs="Times New Roman"/>
          <w:lang w:val="en-US"/>
        </w:rPr>
      </w:pPr>
      <w:r w:rsidRPr="00EF458A">
        <w:rPr>
          <w:rFonts w:ascii="Times New Roman" w:eastAsia="Calibri" w:hAnsi="Times New Roman" w:cs="Times New Roman"/>
          <w:lang w:val="en-US"/>
        </w:rPr>
        <w:t>In March 2016</w:t>
      </w:r>
      <w:r>
        <w:rPr>
          <w:rFonts w:ascii="Times New Roman" w:eastAsia="Calibri" w:hAnsi="Times New Roman" w:cs="Times New Roman"/>
          <w:lang w:val="en-US"/>
        </w:rPr>
        <w:t>, t</w:t>
      </w:r>
      <w:r w:rsidRPr="00EF458A">
        <w:rPr>
          <w:rFonts w:ascii="Times New Roman" w:eastAsia="Calibri" w:hAnsi="Times New Roman" w:cs="Times New Roman"/>
          <w:lang w:val="en-US"/>
        </w:rPr>
        <w:t xml:space="preserve">he Regional Court of Warszawa-Praga ruled that the </w:t>
      </w:r>
      <w:r>
        <w:rPr>
          <w:rFonts w:ascii="Times New Roman" w:eastAsia="Calibri" w:hAnsi="Times New Roman" w:cs="Times New Roman"/>
          <w:lang w:val="en-US"/>
        </w:rPr>
        <w:t xml:space="preserve">bus driver, who denied access to their services to a </w:t>
      </w:r>
      <w:r w:rsidRPr="00EF458A">
        <w:rPr>
          <w:rFonts w:ascii="Times New Roman" w:eastAsia="Calibri" w:hAnsi="Times New Roman" w:cs="Times New Roman"/>
          <w:lang w:val="en-US"/>
        </w:rPr>
        <w:t>blind person traveling with a guide dog</w:t>
      </w:r>
      <w:r>
        <w:rPr>
          <w:rFonts w:ascii="Times New Roman" w:eastAsia="Calibri" w:hAnsi="Times New Roman" w:cs="Times New Roman"/>
          <w:lang w:val="en-US"/>
        </w:rPr>
        <w:t>, violated the wom</w:t>
      </w:r>
      <w:r w:rsidR="00FF1E34">
        <w:rPr>
          <w:rFonts w:ascii="Times New Roman" w:eastAsia="Calibri" w:hAnsi="Times New Roman" w:cs="Times New Roman"/>
          <w:lang w:val="en-US"/>
        </w:rPr>
        <w:t>a</w:t>
      </w:r>
      <w:r>
        <w:rPr>
          <w:rFonts w:ascii="Times New Roman" w:eastAsia="Calibri" w:hAnsi="Times New Roman" w:cs="Times New Roman"/>
          <w:lang w:val="en-US"/>
        </w:rPr>
        <w:t>n</w:t>
      </w:r>
      <w:r w:rsidR="00FF1E34">
        <w:rPr>
          <w:rFonts w:ascii="Times New Roman" w:eastAsia="Calibri" w:hAnsi="Times New Roman" w:cs="Times New Roman"/>
          <w:lang w:val="en-US"/>
        </w:rPr>
        <w:t>’s</w:t>
      </w:r>
      <w:r w:rsidRPr="00EF458A">
        <w:rPr>
          <w:rFonts w:ascii="Times New Roman" w:eastAsia="Calibri" w:hAnsi="Times New Roman" w:cs="Times New Roman"/>
          <w:lang w:val="en-US"/>
        </w:rPr>
        <w:t xml:space="preserve"> personal interests. In 2014, our client was traveling from Lublin to Warsaw and wanted to use a long-distance shuttle service operated by a private carrier. A driver refused to let her embark, claiming that the company policy forbade animals on board. The court found the carrier's conduct discriminative and noted that the rights of our client had certainly been violated because she should be able to live her public life to the fullest, regardless of her disability. </w:t>
      </w:r>
    </w:p>
    <w:p w14:paraId="3AECE411" w14:textId="77777777" w:rsidR="008E4E3B" w:rsidRDefault="008E4E3B" w:rsidP="008E4E3B">
      <w:pPr>
        <w:jc w:val="both"/>
        <w:rPr>
          <w:rFonts w:ascii="Times New Roman" w:eastAsia="Calibri" w:hAnsi="Times New Roman" w:cs="Times New Roman"/>
          <w:lang w:val="en-GB"/>
        </w:rPr>
      </w:pPr>
    </w:p>
    <w:p w14:paraId="2CF633F2" w14:textId="4979DEB7" w:rsidR="008E4E3B" w:rsidRPr="00EF458A" w:rsidRDefault="008E4E3B" w:rsidP="008E4E3B">
      <w:pPr>
        <w:jc w:val="both"/>
        <w:rPr>
          <w:rFonts w:ascii="Times New Roman" w:eastAsia="Calibri" w:hAnsi="Times New Roman" w:cs="Times New Roman"/>
          <w:lang w:val="en-US"/>
        </w:rPr>
      </w:pPr>
      <w:r w:rsidRPr="00EF458A">
        <w:rPr>
          <w:rFonts w:ascii="Times New Roman" w:eastAsia="Calibri" w:hAnsi="Times New Roman" w:cs="Times New Roman"/>
          <w:lang w:val="en-GB"/>
        </w:rPr>
        <w:t xml:space="preserve">HFHR participated </w:t>
      </w:r>
      <w:r w:rsidR="00FF1E34">
        <w:rPr>
          <w:rFonts w:ascii="Times New Roman" w:eastAsia="Calibri" w:hAnsi="Times New Roman" w:cs="Times New Roman"/>
          <w:lang w:val="en-GB"/>
        </w:rPr>
        <w:t xml:space="preserve">also </w:t>
      </w:r>
      <w:r w:rsidRPr="00EF458A">
        <w:rPr>
          <w:rFonts w:ascii="Times New Roman" w:eastAsia="Calibri" w:hAnsi="Times New Roman" w:cs="Times New Roman"/>
          <w:lang w:val="en-GB"/>
        </w:rPr>
        <w:t>in cases concerning the discrimination in access to medical services. In March 2018</w:t>
      </w:r>
      <w:r>
        <w:rPr>
          <w:rFonts w:ascii="Times New Roman" w:eastAsia="Calibri" w:hAnsi="Times New Roman" w:cs="Times New Roman"/>
          <w:lang w:val="en-GB"/>
        </w:rPr>
        <w:t>,</w:t>
      </w:r>
      <w:r w:rsidRPr="00EF458A">
        <w:rPr>
          <w:rFonts w:ascii="Times New Roman" w:eastAsia="Calibri" w:hAnsi="Times New Roman" w:cs="Times New Roman"/>
          <w:lang w:val="en-GB"/>
        </w:rPr>
        <w:t xml:space="preserve"> the</w:t>
      </w:r>
      <w:r w:rsidRPr="00EF458A">
        <w:rPr>
          <w:rFonts w:ascii="Times New Roman" w:eastAsia="Calibri" w:hAnsi="Times New Roman" w:cs="Times New Roman"/>
          <w:lang w:val="en-US"/>
        </w:rPr>
        <w:t xml:space="preserve"> Regional Court in Krak</w:t>
      </w:r>
      <w:r w:rsidR="00FF1E34">
        <w:rPr>
          <w:rFonts w:ascii="Times New Roman" w:eastAsia="Calibri" w:hAnsi="Times New Roman" w:cs="Times New Roman"/>
          <w:lang w:val="en-US"/>
        </w:rPr>
        <w:t>o</w:t>
      </w:r>
      <w:r w:rsidRPr="00EF458A">
        <w:rPr>
          <w:rFonts w:ascii="Times New Roman" w:eastAsia="Calibri" w:hAnsi="Times New Roman" w:cs="Times New Roman"/>
          <w:lang w:val="en-US"/>
        </w:rPr>
        <w:t>w</w:t>
      </w:r>
      <w:r w:rsidRPr="00EF458A">
        <w:rPr>
          <w:rFonts w:ascii="Times New Roman" w:eastAsia="Calibri" w:hAnsi="Times New Roman" w:cs="Times New Roman"/>
          <w:lang w:val="en-GB"/>
        </w:rPr>
        <w:t xml:space="preserve"> ruled that an ophthalmologist’s cancellation of an appointment of our client, a blind person traveling with a guide dog, constituted not only a violation of patients’ rights, but also violation of personal interests of this person. In 2015</w:t>
      </w:r>
      <w:r>
        <w:rPr>
          <w:rFonts w:ascii="Times New Roman" w:eastAsia="Calibri" w:hAnsi="Times New Roman" w:cs="Times New Roman"/>
          <w:lang w:val="en-GB"/>
        </w:rPr>
        <w:t>,</w:t>
      </w:r>
      <w:r w:rsidRPr="00EF458A">
        <w:rPr>
          <w:rFonts w:ascii="Times New Roman" w:eastAsia="Calibri" w:hAnsi="Times New Roman" w:cs="Times New Roman"/>
          <w:lang w:val="en-GB"/>
        </w:rPr>
        <w:t xml:space="preserve"> our client made a telephone appointment and later emailed the doctor’s office that she would arrive with her assistance dog. As soon this became apparent, the doctor cancelled the appointment and gave the patient addresses of other ophthalmology clinics. He informed the patient that the appointment was cancelled because of the need to determine whether he can provide medical services to persons </w:t>
      </w:r>
      <w:r w:rsidR="0043371D">
        <w:rPr>
          <w:rFonts w:ascii="Times New Roman" w:eastAsia="Calibri" w:hAnsi="Times New Roman" w:cs="Times New Roman"/>
          <w:lang w:val="en-GB"/>
        </w:rPr>
        <w:t>accompanied by</w:t>
      </w:r>
      <w:r w:rsidRPr="00EF458A">
        <w:rPr>
          <w:rFonts w:ascii="Times New Roman" w:eastAsia="Calibri" w:hAnsi="Times New Roman" w:cs="Times New Roman"/>
          <w:lang w:val="en-GB"/>
        </w:rPr>
        <w:t xml:space="preserve"> assistance dogs. The court held that the ophthalmologist had unreasonably refused to perform a medical service for HFHR’s client, which resulted in a violation of patients’ rights. </w:t>
      </w:r>
      <w:r w:rsidRPr="00EF458A">
        <w:rPr>
          <w:rFonts w:ascii="Times New Roman" w:eastAsia="Calibri" w:hAnsi="Times New Roman" w:cs="Times New Roman"/>
          <w:lang w:val="en-US"/>
        </w:rPr>
        <w:t xml:space="preserve">In the Court’s assessment, the cancellation of the appointment because of the presence of an assistance dog was unreasonable and unlawful, and constituted a manifestation of discrimination based on disability. The court considered that this behaviour of the physician had violated such personal interests of the patient as freedom and dignity. </w:t>
      </w:r>
    </w:p>
    <w:p w14:paraId="7C33A799" w14:textId="77777777" w:rsidR="008E4E3B" w:rsidRDefault="008E4E3B" w:rsidP="008E4E3B">
      <w:pPr>
        <w:jc w:val="both"/>
        <w:rPr>
          <w:rFonts w:ascii="Times New Roman" w:eastAsia="Calibri" w:hAnsi="Times New Roman" w:cs="Times New Roman"/>
          <w:i/>
          <w:lang w:val="en-US"/>
        </w:rPr>
      </w:pPr>
    </w:p>
    <w:p w14:paraId="64B18CDE" w14:textId="77777777" w:rsidR="008E4E3B" w:rsidRDefault="008E4E3B" w:rsidP="008E4E3B">
      <w:pPr>
        <w:jc w:val="both"/>
        <w:rPr>
          <w:rFonts w:ascii="Times New Roman" w:eastAsia="Calibri" w:hAnsi="Times New Roman" w:cs="Times New Roman"/>
          <w:i/>
          <w:lang w:val="en-US"/>
        </w:rPr>
      </w:pPr>
      <w:r w:rsidRPr="00EF458A">
        <w:rPr>
          <w:rFonts w:ascii="Times New Roman" w:eastAsia="Calibri" w:hAnsi="Times New Roman" w:cs="Times New Roman"/>
          <w:i/>
          <w:lang w:val="en-US"/>
        </w:rPr>
        <w:t>Legal framework</w:t>
      </w:r>
    </w:p>
    <w:p w14:paraId="746799F4" w14:textId="77777777" w:rsidR="00152C8A" w:rsidRPr="00EF458A" w:rsidRDefault="00152C8A" w:rsidP="008E4E3B">
      <w:pPr>
        <w:jc w:val="both"/>
        <w:rPr>
          <w:rFonts w:ascii="Times New Roman" w:eastAsia="Calibri" w:hAnsi="Times New Roman" w:cs="Times New Roman"/>
          <w:i/>
          <w:lang w:val="en-US"/>
        </w:rPr>
      </w:pPr>
    </w:p>
    <w:p w14:paraId="0A761D42" w14:textId="6361E905" w:rsidR="008E4E3B" w:rsidRPr="00EF458A" w:rsidRDefault="008E4E3B" w:rsidP="008E4E3B">
      <w:pPr>
        <w:jc w:val="both"/>
        <w:rPr>
          <w:rFonts w:ascii="Times New Roman" w:eastAsia="Calibri" w:hAnsi="Times New Roman" w:cs="Times New Roman"/>
          <w:lang w:val="en-US"/>
        </w:rPr>
      </w:pPr>
      <w:r>
        <w:rPr>
          <w:rFonts w:ascii="Times New Roman" w:eastAsia="Calibri" w:hAnsi="Times New Roman" w:cs="Times New Roman"/>
          <w:lang w:val="en-US"/>
        </w:rPr>
        <w:t>Pursuant to A</w:t>
      </w:r>
      <w:r w:rsidRPr="00EF458A">
        <w:rPr>
          <w:rFonts w:ascii="Times New Roman" w:eastAsia="Calibri" w:hAnsi="Times New Roman" w:cs="Times New Roman"/>
          <w:lang w:val="en-US"/>
        </w:rPr>
        <w:t xml:space="preserve">rticle 20a of the Act on Occupational and Social Rehabilitation and Employment of People with Disabilities, a person accompanied by a guide dog has the right of access to all public utility facilities, including restaurants and means of transport. This provision was introduced in 2008 in the wake of the another HFHR’s case of a woman with a guide dog who was denied access to a hypermarket. However, cases </w:t>
      </w:r>
      <w:r w:rsidR="0043371D" w:rsidRPr="00EF458A">
        <w:rPr>
          <w:rFonts w:ascii="Times New Roman" w:eastAsia="Calibri" w:hAnsi="Times New Roman" w:cs="Times New Roman"/>
          <w:lang w:val="en-US"/>
        </w:rPr>
        <w:t xml:space="preserve">mentioned above </w:t>
      </w:r>
      <w:r w:rsidRPr="00EF458A">
        <w:rPr>
          <w:rFonts w:ascii="Times New Roman" w:eastAsia="Calibri" w:hAnsi="Times New Roman" w:cs="Times New Roman"/>
          <w:lang w:val="en-US"/>
        </w:rPr>
        <w:t xml:space="preserve">show that despite the clear wording of the respective provision, there are still problems with the exercise of that legal right of persons with disabilities. </w:t>
      </w:r>
    </w:p>
    <w:p w14:paraId="704D2312" w14:textId="77777777" w:rsidR="008E4E3B" w:rsidRDefault="008E4E3B" w:rsidP="008E4E3B">
      <w:pPr>
        <w:jc w:val="both"/>
        <w:rPr>
          <w:rFonts w:ascii="Times New Roman" w:eastAsia="Calibri" w:hAnsi="Times New Roman" w:cs="Times New Roman"/>
          <w:lang w:val="en-US"/>
        </w:rPr>
      </w:pPr>
    </w:p>
    <w:p w14:paraId="5A476F49" w14:textId="20437012" w:rsidR="008E4E3B" w:rsidRPr="00EF458A" w:rsidRDefault="008E4E3B" w:rsidP="008E4E3B">
      <w:pPr>
        <w:jc w:val="both"/>
        <w:rPr>
          <w:rFonts w:ascii="Times New Roman" w:eastAsia="Calibri" w:hAnsi="Times New Roman" w:cs="Times New Roman"/>
          <w:lang w:val="en-US"/>
        </w:rPr>
      </w:pPr>
      <w:r w:rsidRPr="00EF458A">
        <w:rPr>
          <w:rFonts w:ascii="Times New Roman" w:eastAsia="Calibri" w:hAnsi="Times New Roman" w:cs="Times New Roman"/>
          <w:lang w:val="en-US"/>
        </w:rPr>
        <w:t xml:space="preserve">Also it should be underlined that in cases concerning discrimination of persons with disability in access to goods and services there is no possibility to use the </w:t>
      </w:r>
      <w:r w:rsidRPr="00EF458A">
        <w:rPr>
          <w:rFonts w:ascii="Times New Roman" w:eastAsia="Calibri" w:hAnsi="Times New Roman" w:cs="Times New Roman"/>
          <w:lang w:val="en-GB"/>
        </w:rPr>
        <w:t>Act on implementation of Certain European Union Provisions on Equal Treatment (so-called Equality Act). As a consequence during the trials in mentioned cases i.a. special rules of burden of proof, which are stipulated by the Equality Act</w:t>
      </w:r>
      <w:r w:rsidR="0043371D">
        <w:rPr>
          <w:rFonts w:ascii="Times New Roman" w:eastAsia="Calibri" w:hAnsi="Times New Roman" w:cs="Times New Roman"/>
          <w:lang w:val="en-GB"/>
        </w:rPr>
        <w:t xml:space="preserve">, </w:t>
      </w:r>
      <w:r w:rsidR="0043371D" w:rsidRPr="00EF458A">
        <w:rPr>
          <w:rFonts w:ascii="Times New Roman" w:eastAsia="Calibri" w:hAnsi="Times New Roman" w:cs="Times New Roman"/>
          <w:lang w:val="en-GB"/>
        </w:rPr>
        <w:t>cannot be applied</w:t>
      </w:r>
      <w:r w:rsidRPr="00EF458A">
        <w:rPr>
          <w:rFonts w:ascii="Times New Roman" w:eastAsia="Calibri" w:hAnsi="Times New Roman" w:cs="Times New Roman"/>
          <w:lang w:val="en-GB"/>
        </w:rPr>
        <w:t>. As a consequence, persons with disability have to lodge lawsuits based on violation of personal interest, what is connected with more complex trials.</w:t>
      </w:r>
    </w:p>
    <w:p w14:paraId="01852634" w14:textId="77777777" w:rsidR="008E4E3B" w:rsidRDefault="008E4E3B" w:rsidP="008E4E3B">
      <w:pPr>
        <w:jc w:val="both"/>
        <w:rPr>
          <w:rFonts w:ascii="Times New Roman" w:eastAsia="Calibri" w:hAnsi="Times New Roman" w:cs="Times New Roman"/>
          <w:i/>
          <w:lang w:val="en-GB"/>
        </w:rPr>
      </w:pPr>
    </w:p>
    <w:p w14:paraId="6C1754D5" w14:textId="77777777" w:rsidR="008E4E3B" w:rsidRPr="00EF458A" w:rsidRDefault="008E4E3B" w:rsidP="008E4E3B">
      <w:pPr>
        <w:jc w:val="both"/>
        <w:rPr>
          <w:rFonts w:ascii="Times New Roman" w:eastAsia="Calibri" w:hAnsi="Times New Roman" w:cs="Times New Roman"/>
          <w:i/>
          <w:lang w:val="en-GB"/>
        </w:rPr>
      </w:pPr>
      <w:r w:rsidRPr="00EF458A">
        <w:rPr>
          <w:rFonts w:ascii="Times New Roman" w:eastAsia="Calibri" w:hAnsi="Times New Roman" w:cs="Times New Roman"/>
          <w:i/>
          <w:lang w:val="en-GB"/>
        </w:rPr>
        <w:t>Possible recommendations</w:t>
      </w:r>
    </w:p>
    <w:p w14:paraId="561E5535" w14:textId="77777777" w:rsidR="008E4E3B" w:rsidRDefault="008E4E3B" w:rsidP="008E4E3B">
      <w:pPr>
        <w:jc w:val="both"/>
        <w:rPr>
          <w:rFonts w:ascii="Times New Roman" w:eastAsia="Calibri" w:hAnsi="Times New Roman" w:cs="Times New Roman"/>
          <w:lang w:val="en-GB"/>
        </w:rPr>
      </w:pPr>
    </w:p>
    <w:p w14:paraId="64B7B1EF" w14:textId="77777777" w:rsidR="008E4E3B" w:rsidRPr="00EF458A" w:rsidRDefault="008E4E3B" w:rsidP="008E4E3B">
      <w:pPr>
        <w:jc w:val="both"/>
        <w:rPr>
          <w:rFonts w:ascii="Times New Roman" w:eastAsia="Calibri" w:hAnsi="Times New Roman" w:cs="Times New Roman"/>
          <w:lang w:val="en-GB"/>
        </w:rPr>
      </w:pPr>
      <w:r w:rsidRPr="00EF458A">
        <w:rPr>
          <w:rFonts w:ascii="Times New Roman" w:eastAsia="Calibri" w:hAnsi="Times New Roman" w:cs="Times New Roman"/>
          <w:lang w:val="en-GB"/>
        </w:rPr>
        <w:t>In this context, the HFHR would suggest the following recommendations:</w:t>
      </w:r>
    </w:p>
    <w:p w14:paraId="76321C4D" w14:textId="77777777" w:rsidR="008E4E3B" w:rsidRPr="00EF458A" w:rsidRDefault="008E4E3B" w:rsidP="008E4E3B">
      <w:pPr>
        <w:numPr>
          <w:ilvl w:val="0"/>
          <w:numId w:val="4"/>
        </w:numPr>
        <w:jc w:val="both"/>
        <w:rPr>
          <w:rFonts w:ascii="Times New Roman" w:eastAsia="Calibri" w:hAnsi="Times New Roman" w:cs="Times New Roman"/>
          <w:lang w:val="en-GB"/>
        </w:rPr>
      </w:pPr>
      <w:r w:rsidRPr="00EF458A">
        <w:rPr>
          <w:rFonts w:ascii="Times New Roman" w:eastAsia="Calibri" w:hAnsi="Times New Roman" w:cs="Times New Roman"/>
          <w:lang w:val="en-GB"/>
        </w:rPr>
        <w:t>Amending the Equality Act in order to ensure the protection of persons with disabilities from discrimination in access to services and health care;</w:t>
      </w:r>
    </w:p>
    <w:p w14:paraId="7B74A730" w14:textId="68F63768" w:rsidR="008E4E3B" w:rsidRPr="00EF458A" w:rsidRDefault="008E4E3B" w:rsidP="008E4E3B">
      <w:pPr>
        <w:numPr>
          <w:ilvl w:val="0"/>
          <w:numId w:val="4"/>
        </w:numPr>
        <w:jc w:val="both"/>
        <w:rPr>
          <w:rFonts w:ascii="Times New Roman" w:eastAsia="Calibri" w:hAnsi="Times New Roman" w:cs="Times New Roman"/>
          <w:lang w:val="en-GB"/>
        </w:rPr>
      </w:pPr>
      <w:r w:rsidRPr="00EF458A">
        <w:rPr>
          <w:rFonts w:ascii="Times New Roman" w:eastAsia="Calibri" w:hAnsi="Times New Roman" w:cs="Times New Roman"/>
          <w:lang w:val="en-GB"/>
        </w:rPr>
        <w:t>Introducing additional legal framework ensur</w:t>
      </w:r>
      <w:r w:rsidR="0043371D">
        <w:rPr>
          <w:rFonts w:ascii="Times New Roman" w:eastAsia="Calibri" w:hAnsi="Times New Roman" w:cs="Times New Roman"/>
          <w:lang w:val="en-GB"/>
        </w:rPr>
        <w:t>ing</w:t>
      </w:r>
      <w:r w:rsidRPr="00EF458A">
        <w:rPr>
          <w:rFonts w:ascii="Times New Roman" w:eastAsia="Calibri" w:hAnsi="Times New Roman" w:cs="Times New Roman"/>
          <w:lang w:val="en-GB"/>
        </w:rPr>
        <w:t xml:space="preserve"> effectiveness of right</w:t>
      </w:r>
      <w:r w:rsidR="0043371D">
        <w:rPr>
          <w:rFonts w:ascii="Times New Roman" w:eastAsia="Calibri" w:hAnsi="Times New Roman" w:cs="Times New Roman"/>
          <w:lang w:val="en-GB"/>
        </w:rPr>
        <w:t>s</w:t>
      </w:r>
      <w:r w:rsidRPr="00EF458A">
        <w:rPr>
          <w:rFonts w:ascii="Times New Roman" w:eastAsia="Calibri" w:hAnsi="Times New Roman" w:cs="Times New Roman"/>
          <w:lang w:val="en-GB"/>
        </w:rPr>
        <w:t xml:space="preserve"> of persons with disability </w:t>
      </w:r>
      <w:r w:rsidRPr="00EF458A">
        <w:rPr>
          <w:rFonts w:ascii="Times New Roman" w:eastAsia="Calibri" w:hAnsi="Times New Roman" w:cs="Times New Roman"/>
          <w:lang w:val="en-US"/>
        </w:rPr>
        <w:t>accompanied by a guide dog;</w:t>
      </w:r>
      <w:r w:rsidRPr="00EF458A">
        <w:rPr>
          <w:rFonts w:ascii="Times New Roman" w:eastAsia="Calibri" w:hAnsi="Times New Roman" w:cs="Times New Roman"/>
          <w:lang w:val="en-GB"/>
        </w:rPr>
        <w:t xml:space="preserve"> </w:t>
      </w:r>
    </w:p>
    <w:p w14:paraId="453EC7F6" w14:textId="3D97B42F" w:rsidR="008E4E3B" w:rsidRDefault="008E4E3B" w:rsidP="008E4E3B">
      <w:pPr>
        <w:numPr>
          <w:ilvl w:val="0"/>
          <w:numId w:val="4"/>
        </w:numPr>
        <w:jc w:val="both"/>
        <w:rPr>
          <w:rFonts w:ascii="Times New Roman" w:eastAsia="Calibri" w:hAnsi="Times New Roman" w:cs="Times New Roman"/>
          <w:lang w:val="en-GB"/>
        </w:rPr>
      </w:pPr>
      <w:r w:rsidRPr="00EF458A">
        <w:rPr>
          <w:rFonts w:ascii="Times New Roman" w:eastAsia="Calibri" w:hAnsi="Times New Roman" w:cs="Times New Roman"/>
          <w:lang w:val="en-GB"/>
        </w:rPr>
        <w:t>Undertaking actions in order to r</w:t>
      </w:r>
      <w:r w:rsidR="0043371D">
        <w:rPr>
          <w:rFonts w:ascii="Times New Roman" w:eastAsia="Calibri" w:hAnsi="Times New Roman" w:cs="Times New Roman"/>
          <w:lang w:val="en-GB"/>
        </w:rPr>
        <w:t>a</w:t>
      </w:r>
      <w:r w:rsidRPr="00EF458A">
        <w:rPr>
          <w:rFonts w:ascii="Times New Roman" w:eastAsia="Calibri" w:hAnsi="Times New Roman" w:cs="Times New Roman"/>
          <w:lang w:val="en-GB"/>
        </w:rPr>
        <w:t xml:space="preserve">ise knowledge in society abut rights of persons with disability in access to goods and services. </w:t>
      </w:r>
    </w:p>
    <w:p w14:paraId="7E3F98E9" w14:textId="77777777" w:rsidR="00152C8A" w:rsidRPr="00EF458A" w:rsidRDefault="00152C8A" w:rsidP="00152C8A">
      <w:pPr>
        <w:ind w:left="778"/>
        <w:jc w:val="both"/>
        <w:rPr>
          <w:rFonts w:ascii="Times New Roman" w:eastAsia="Calibri" w:hAnsi="Times New Roman" w:cs="Times New Roman"/>
          <w:lang w:val="en-GB"/>
        </w:rPr>
      </w:pPr>
    </w:p>
    <w:p w14:paraId="30AC3907" w14:textId="77777777" w:rsidR="008E4E3B" w:rsidRDefault="008E4E3B" w:rsidP="004A04E6">
      <w:pPr>
        <w:pStyle w:val="Heading2"/>
        <w:rPr>
          <w:lang w:val="en-GB"/>
        </w:rPr>
      </w:pPr>
    </w:p>
    <w:p w14:paraId="4896D494" w14:textId="77777777" w:rsidR="008E4E3B" w:rsidRPr="00EF458A" w:rsidRDefault="008E4E3B" w:rsidP="008E4E3B">
      <w:pPr>
        <w:pStyle w:val="Heading2"/>
        <w:rPr>
          <w:rFonts w:eastAsia="Calibri"/>
          <w:lang w:val="en-GB"/>
        </w:rPr>
      </w:pPr>
      <w:bookmarkStart w:id="4" w:name="_Toc521405584"/>
      <w:r>
        <w:rPr>
          <w:rFonts w:eastAsia="Calibri"/>
          <w:lang w:val="en-GB"/>
        </w:rPr>
        <w:t>Article 12 – Problem: i</w:t>
      </w:r>
      <w:r w:rsidRPr="00EF458A">
        <w:rPr>
          <w:rFonts w:eastAsia="Calibri"/>
          <w:lang w:val="en-GB"/>
        </w:rPr>
        <w:t>ncapacitation of persons with disabilities</w:t>
      </w:r>
      <w:bookmarkEnd w:id="4"/>
    </w:p>
    <w:p w14:paraId="5D6619FD" w14:textId="77777777" w:rsidR="008E4E3B" w:rsidRDefault="008E4E3B" w:rsidP="008E4E3B">
      <w:pPr>
        <w:spacing w:after="160" w:line="259" w:lineRule="auto"/>
        <w:jc w:val="both"/>
        <w:rPr>
          <w:rFonts w:ascii="Times New Roman" w:eastAsia="Calibri" w:hAnsi="Times New Roman" w:cs="Times New Roman"/>
          <w:i/>
          <w:lang w:val="en-GB"/>
        </w:rPr>
      </w:pPr>
    </w:p>
    <w:p w14:paraId="30FFF227" w14:textId="77777777" w:rsidR="008E4E3B" w:rsidRDefault="008E4E3B" w:rsidP="00152C8A">
      <w:pPr>
        <w:spacing w:line="259" w:lineRule="auto"/>
        <w:jc w:val="both"/>
        <w:rPr>
          <w:rFonts w:ascii="Times New Roman" w:eastAsia="Calibri" w:hAnsi="Times New Roman" w:cs="Times New Roman"/>
          <w:i/>
          <w:lang w:val="en-GB"/>
        </w:rPr>
      </w:pPr>
      <w:r w:rsidRPr="00EF458A">
        <w:rPr>
          <w:rFonts w:ascii="Times New Roman" w:eastAsia="Calibri" w:hAnsi="Times New Roman" w:cs="Times New Roman"/>
          <w:i/>
          <w:lang w:val="en-GB"/>
        </w:rPr>
        <w:t>General overview</w:t>
      </w:r>
    </w:p>
    <w:p w14:paraId="21202C47" w14:textId="77777777" w:rsidR="00152C8A" w:rsidRPr="00EF458A" w:rsidRDefault="00152C8A" w:rsidP="00152C8A">
      <w:pPr>
        <w:spacing w:line="259" w:lineRule="auto"/>
        <w:jc w:val="both"/>
        <w:rPr>
          <w:rFonts w:ascii="Times New Roman" w:eastAsia="Calibri" w:hAnsi="Times New Roman" w:cs="Times New Roman"/>
          <w:i/>
          <w:lang w:val="en-GB"/>
        </w:rPr>
      </w:pPr>
    </w:p>
    <w:p w14:paraId="3039B48F" w14:textId="6A4F6673" w:rsidR="008E4E3B" w:rsidRPr="00152C8A" w:rsidRDefault="008E4E3B" w:rsidP="008E4E3B">
      <w:pPr>
        <w:jc w:val="both"/>
        <w:rPr>
          <w:rFonts w:ascii="Times New Roman" w:eastAsia="Calibri" w:hAnsi="Times New Roman" w:cs="Times New Roman"/>
          <w:lang w:val="en-GB"/>
        </w:rPr>
      </w:pPr>
      <w:r w:rsidRPr="00EF458A">
        <w:rPr>
          <w:rFonts w:ascii="Times New Roman" w:eastAsia="Calibri" w:hAnsi="Times New Roman" w:cs="Times New Roman"/>
          <w:lang w:val="en-GB"/>
        </w:rPr>
        <w:t xml:space="preserve">According to </w:t>
      </w:r>
      <w:r>
        <w:rPr>
          <w:rFonts w:ascii="Times New Roman" w:eastAsia="Calibri" w:hAnsi="Times New Roman" w:cs="Times New Roman"/>
          <w:lang w:val="en-GB"/>
        </w:rPr>
        <w:t>the Polish Civil Code persons</w:t>
      </w:r>
      <w:r w:rsidRPr="00EF458A">
        <w:rPr>
          <w:rFonts w:ascii="Times New Roman" w:eastAsia="Calibri" w:hAnsi="Times New Roman" w:cs="Times New Roman"/>
          <w:lang w:val="en-GB"/>
        </w:rPr>
        <w:t xml:space="preserve"> with intellectual or mental disability may be deprived of legal capacity based on court decision about full incapacitation or </w:t>
      </w:r>
      <w:r w:rsidR="0043371D">
        <w:rPr>
          <w:rFonts w:ascii="Times New Roman" w:eastAsia="Calibri" w:hAnsi="Times New Roman" w:cs="Times New Roman"/>
          <w:lang w:val="en-GB"/>
        </w:rPr>
        <w:t xml:space="preserve">their capacity </w:t>
      </w:r>
      <w:r w:rsidRPr="00EF458A">
        <w:rPr>
          <w:rFonts w:ascii="Times New Roman" w:eastAsia="Calibri" w:hAnsi="Times New Roman" w:cs="Times New Roman"/>
          <w:lang w:val="en-GB"/>
        </w:rPr>
        <w:t xml:space="preserve">may be limited on the basis of partial incapacitation. Incapacitated persons have no possibility to participate in political life and have </w:t>
      </w:r>
      <w:r w:rsidR="0043371D" w:rsidRPr="00EF458A">
        <w:rPr>
          <w:rFonts w:ascii="Times New Roman" w:eastAsia="Calibri" w:hAnsi="Times New Roman" w:cs="Times New Roman"/>
          <w:lang w:val="en-GB"/>
        </w:rPr>
        <w:t>severely</w:t>
      </w:r>
      <w:r w:rsidRPr="00EF458A">
        <w:rPr>
          <w:rFonts w:ascii="Times New Roman" w:eastAsia="Calibri" w:hAnsi="Times New Roman" w:cs="Times New Roman"/>
          <w:lang w:val="en-GB"/>
        </w:rPr>
        <w:t xml:space="preserve"> limited participation in social life. Polish model of incapacitation represent</w:t>
      </w:r>
      <w:r w:rsidR="0043371D">
        <w:rPr>
          <w:rFonts w:ascii="Times New Roman" w:eastAsia="Calibri" w:hAnsi="Times New Roman" w:cs="Times New Roman"/>
          <w:lang w:val="en-GB"/>
        </w:rPr>
        <w:t>s</w:t>
      </w:r>
      <w:r w:rsidRPr="00EF458A">
        <w:rPr>
          <w:rFonts w:ascii="Times New Roman" w:eastAsia="Calibri" w:hAnsi="Times New Roman" w:cs="Times New Roman"/>
          <w:lang w:val="en-GB"/>
        </w:rPr>
        <w:t xml:space="preserve"> the substitute decision-making regime and is contrary to the standard of UN Convention on Rights of People with Disabilit</w:t>
      </w:r>
      <w:r w:rsidR="00682C25">
        <w:rPr>
          <w:rFonts w:ascii="Times New Roman" w:eastAsia="Calibri" w:hAnsi="Times New Roman" w:cs="Times New Roman"/>
          <w:lang w:val="en-GB"/>
        </w:rPr>
        <w:t>ies</w:t>
      </w:r>
      <w:r w:rsidRPr="00EF458A">
        <w:rPr>
          <w:rFonts w:ascii="Times New Roman" w:eastAsia="Calibri" w:hAnsi="Times New Roman" w:cs="Times New Roman"/>
          <w:lang w:val="en-GB"/>
        </w:rPr>
        <w:t>. What is more, in Poland do</w:t>
      </w:r>
      <w:r w:rsidR="00682C25">
        <w:rPr>
          <w:rFonts w:ascii="Times New Roman" w:eastAsia="Calibri" w:hAnsi="Times New Roman" w:cs="Times New Roman"/>
          <w:lang w:val="en-GB"/>
        </w:rPr>
        <w:t>es</w:t>
      </w:r>
      <w:r w:rsidRPr="00EF458A">
        <w:rPr>
          <w:rFonts w:ascii="Times New Roman" w:eastAsia="Calibri" w:hAnsi="Times New Roman" w:cs="Times New Roman"/>
          <w:lang w:val="en-GB"/>
        </w:rPr>
        <w:t xml:space="preserve"> not exist an</w:t>
      </w:r>
      <w:r w:rsidR="00682C25">
        <w:rPr>
          <w:rFonts w:ascii="Times New Roman" w:eastAsia="Calibri" w:hAnsi="Times New Roman" w:cs="Times New Roman"/>
          <w:lang w:val="en-GB"/>
        </w:rPr>
        <w:t>y</w:t>
      </w:r>
      <w:r w:rsidRPr="00EF458A">
        <w:rPr>
          <w:rFonts w:ascii="Times New Roman" w:eastAsia="Calibri" w:hAnsi="Times New Roman" w:cs="Times New Roman"/>
          <w:lang w:val="en-GB"/>
        </w:rPr>
        <w:t xml:space="preserve"> effective system of supported decision-making mechanisms, which </w:t>
      </w:r>
      <w:r w:rsidR="00682C25">
        <w:rPr>
          <w:rFonts w:ascii="Times New Roman" w:eastAsia="Calibri" w:hAnsi="Times New Roman" w:cs="Times New Roman"/>
          <w:lang w:val="en-GB"/>
        </w:rPr>
        <w:t xml:space="preserve">would </w:t>
      </w:r>
      <w:r w:rsidRPr="00EF458A">
        <w:rPr>
          <w:rFonts w:ascii="Times New Roman" w:eastAsia="Calibri" w:hAnsi="Times New Roman" w:cs="Times New Roman"/>
          <w:lang w:val="en-GB"/>
        </w:rPr>
        <w:t xml:space="preserve">allow tailor-made response to needs of persons with intellectual or mental disability. </w:t>
      </w:r>
    </w:p>
    <w:p w14:paraId="30D0AC17" w14:textId="77777777" w:rsidR="008E4E3B" w:rsidRPr="00EF458A" w:rsidRDefault="008E4E3B" w:rsidP="008E4E3B">
      <w:pPr>
        <w:jc w:val="both"/>
        <w:rPr>
          <w:rFonts w:ascii="Times New Roman" w:eastAsia="Calibri" w:hAnsi="Times New Roman" w:cs="Times New Roman"/>
          <w:i/>
          <w:lang w:val="en-GB"/>
        </w:rPr>
      </w:pPr>
      <w:r w:rsidRPr="00EF458A">
        <w:rPr>
          <w:rFonts w:ascii="Times New Roman" w:eastAsia="Calibri" w:hAnsi="Times New Roman" w:cs="Times New Roman"/>
          <w:i/>
          <w:lang w:val="en-GB"/>
        </w:rPr>
        <w:t>Statistics</w:t>
      </w:r>
    </w:p>
    <w:p w14:paraId="5066B589" w14:textId="77777777" w:rsidR="008E4E3B" w:rsidRDefault="008E4E3B" w:rsidP="008E4E3B">
      <w:pPr>
        <w:jc w:val="both"/>
        <w:rPr>
          <w:rFonts w:ascii="Times New Roman" w:eastAsia="Calibri" w:hAnsi="Times New Roman" w:cs="Times New Roman"/>
          <w:lang w:val="en"/>
        </w:rPr>
      </w:pPr>
    </w:p>
    <w:p w14:paraId="0F4F380B" w14:textId="2AC3D3A7" w:rsidR="008E4E3B" w:rsidRPr="00EF458A" w:rsidRDefault="008E4E3B" w:rsidP="008E4E3B">
      <w:pPr>
        <w:jc w:val="both"/>
        <w:rPr>
          <w:rFonts w:ascii="Times New Roman" w:eastAsia="Calibri" w:hAnsi="Times New Roman" w:cs="Times New Roman"/>
          <w:lang w:val="en"/>
        </w:rPr>
      </w:pPr>
      <w:r w:rsidRPr="00EF458A">
        <w:rPr>
          <w:rFonts w:ascii="Times New Roman" w:eastAsia="Calibri" w:hAnsi="Times New Roman" w:cs="Times New Roman"/>
          <w:lang w:val="en"/>
        </w:rPr>
        <w:t>T</w:t>
      </w:r>
      <w:r w:rsidRPr="00EF458A">
        <w:rPr>
          <w:rFonts w:ascii="Times New Roman" w:eastAsia="Calibri" w:hAnsi="Times New Roman" w:cs="Times New Roman"/>
          <w:lang w:val="en-GB"/>
        </w:rPr>
        <w:t xml:space="preserve">he number of incapacitated persons in Poland </w:t>
      </w:r>
      <w:r w:rsidRPr="00EF458A">
        <w:rPr>
          <w:rFonts w:ascii="Times New Roman" w:eastAsia="Calibri" w:hAnsi="Times New Roman" w:cs="Times New Roman"/>
          <w:lang w:val="en-US"/>
        </w:rPr>
        <w:t>has been increasing dramatically for last thirty years. In 1985</w:t>
      </w:r>
      <w:r>
        <w:rPr>
          <w:rFonts w:ascii="Times New Roman" w:eastAsia="Calibri" w:hAnsi="Times New Roman" w:cs="Times New Roman"/>
          <w:lang w:val="en-US"/>
        </w:rPr>
        <w:t xml:space="preserve">, there </w:t>
      </w:r>
      <w:r w:rsidRPr="00EF458A">
        <w:rPr>
          <w:rFonts w:ascii="Times New Roman" w:eastAsia="Calibri" w:hAnsi="Times New Roman" w:cs="Times New Roman"/>
          <w:lang w:val="en-US"/>
        </w:rPr>
        <w:t>were almost 24,000 incapaci</w:t>
      </w:r>
      <w:r>
        <w:rPr>
          <w:rFonts w:ascii="Times New Roman" w:eastAsia="Calibri" w:hAnsi="Times New Roman" w:cs="Times New Roman"/>
          <w:lang w:val="en-US"/>
        </w:rPr>
        <w:t xml:space="preserve">tated persons, but in 2012 this number increased up to 74.000 </w:t>
      </w:r>
      <w:r w:rsidRPr="00EF458A">
        <w:rPr>
          <w:rFonts w:ascii="Times New Roman" w:eastAsia="Calibri" w:hAnsi="Times New Roman" w:cs="Times New Roman"/>
          <w:lang w:val="en-US"/>
        </w:rPr>
        <w:t>persons</w:t>
      </w:r>
      <w:r w:rsidRPr="00EF458A">
        <w:rPr>
          <w:rFonts w:ascii="Times New Roman" w:eastAsia="Calibri" w:hAnsi="Times New Roman" w:cs="Times New Roman"/>
          <w:vertAlign w:val="superscript"/>
          <w:lang w:val="en-US"/>
        </w:rPr>
        <w:footnoteReference w:id="5"/>
      </w:r>
      <w:r>
        <w:rPr>
          <w:rFonts w:ascii="Times New Roman" w:eastAsia="Calibri" w:hAnsi="Times New Roman" w:cs="Times New Roman"/>
          <w:lang w:val="en-US"/>
        </w:rPr>
        <w:t>. Each year courts receive</w:t>
      </w:r>
      <w:r w:rsidRPr="00EF458A">
        <w:rPr>
          <w:rFonts w:ascii="Times New Roman" w:eastAsia="Calibri" w:hAnsi="Times New Roman" w:cs="Times New Roman"/>
          <w:lang w:val="en-US"/>
        </w:rPr>
        <w:t xml:space="preserve"> higher number of </w:t>
      </w:r>
      <w:r>
        <w:rPr>
          <w:rFonts w:ascii="Times New Roman" w:eastAsia="Calibri" w:hAnsi="Times New Roman" w:cs="Times New Roman"/>
          <w:lang w:val="en-US"/>
        </w:rPr>
        <w:t xml:space="preserve">motions upon </w:t>
      </w:r>
      <w:r w:rsidRPr="00EF458A">
        <w:rPr>
          <w:rFonts w:ascii="Times New Roman" w:eastAsia="Calibri" w:hAnsi="Times New Roman" w:cs="Times New Roman"/>
          <w:lang w:val="en-US"/>
        </w:rPr>
        <w:t>incapacitation. For example</w:t>
      </w:r>
      <w:r>
        <w:rPr>
          <w:rFonts w:ascii="Times New Roman" w:eastAsia="Calibri" w:hAnsi="Times New Roman" w:cs="Times New Roman"/>
          <w:lang w:val="en-US"/>
        </w:rPr>
        <w:t>, in 2005 courts conducted 9.</w:t>
      </w:r>
      <w:r w:rsidRPr="00EF458A">
        <w:rPr>
          <w:rFonts w:ascii="Times New Roman" w:eastAsia="Calibri" w:hAnsi="Times New Roman" w:cs="Times New Roman"/>
          <w:lang w:val="en-US"/>
        </w:rPr>
        <w:t>425 incapacitation proceedings, but in 20</w:t>
      </w:r>
      <w:r>
        <w:rPr>
          <w:rFonts w:ascii="Times New Roman" w:eastAsia="Calibri" w:hAnsi="Times New Roman" w:cs="Times New Roman"/>
          <w:lang w:val="en-US"/>
        </w:rPr>
        <w:t>17 number of these cases was 14.161. In 2017 courts issued 9.</w:t>
      </w:r>
      <w:r w:rsidRPr="00EF458A">
        <w:rPr>
          <w:rFonts w:ascii="Times New Roman" w:eastAsia="Calibri" w:hAnsi="Times New Roman" w:cs="Times New Roman"/>
          <w:lang w:val="en-US"/>
        </w:rPr>
        <w:t>515 decisi</w:t>
      </w:r>
      <w:r>
        <w:rPr>
          <w:rFonts w:ascii="Times New Roman" w:eastAsia="Calibri" w:hAnsi="Times New Roman" w:cs="Times New Roman"/>
          <w:lang w:val="en-US"/>
        </w:rPr>
        <w:t>ons about incapacitation and 90</w:t>
      </w:r>
      <w:r w:rsidRPr="00EF458A">
        <w:rPr>
          <w:rFonts w:ascii="Times New Roman" w:eastAsia="Calibri" w:hAnsi="Times New Roman" w:cs="Times New Roman"/>
          <w:lang w:val="en-US"/>
        </w:rPr>
        <w:t>% of these cases ended with full incapacitation</w:t>
      </w:r>
      <w:r>
        <w:rPr>
          <w:rFonts w:ascii="Times New Roman" w:eastAsia="Calibri" w:hAnsi="Times New Roman" w:cs="Times New Roman"/>
          <w:lang w:val="en-US"/>
        </w:rPr>
        <w:t>.</w:t>
      </w:r>
      <w:r w:rsidRPr="00EF458A">
        <w:rPr>
          <w:rFonts w:ascii="Times New Roman" w:eastAsia="Calibri" w:hAnsi="Times New Roman" w:cs="Times New Roman"/>
          <w:vertAlign w:val="superscript"/>
          <w:lang w:val="en-US"/>
        </w:rPr>
        <w:footnoteReference w:id="6"/>
      </w:r>
      <w:r w:rsidRPr="00EF458A">
        <w:rPr>
          <w:rFonts w:ascii="Times New Roman" w:eastAsia="Calibri" w:hAnsi="Times New Roman" w:cs="Times New Roman"/>
          <w:lang w:val="en-US"/>
        </w:rPr>
        <w:t xml:space="preserve"> Such proportion between ruling</w:t>
      </w:r>
      <w:r w:rsidR="00682C25">
        <w:rPr>
          <w:rFonts w:ascii="Times New Roman" w:eastAsia="Calibri" w:hAnsi="Times New Roman" w:cs="Times New Roman"/>
          <w:lang w:val="en-US"/>
        </w:rPr>
        <w:t>s</w:t>
      </w:r>
      <w:r w:rsidRPr="00EF458A">
        <w:rPr>
          <w:rFonts w:ascii="Times New Roman" w:eastAsia="Calibri" w:hAnsi="Times New Roman" w:cs="Times New Roman"/>
          <w:lang w:val="en-US"/>
        </w:rPr>
        <w:t xml:space="preserve"> ab</w:t>
      </w:r>
      <w:r>
        <w:rPr>
          <w:rFonts w:ascii="Times New Roman" w:eastAsia="Calibri" w:hAnsi="Times New Roman" w:cs="Times New Roman"/>
          <w:lang w:val="en-US"/>
        </w:rPr>
        <w:t>o</w:t>
      </w:r>
      <w:r w:rsidRPr="00EF458A">
        <w:rPr>
          <w:rFonts w:ascii="Times New Roman" w:eastAsia="Calibri" w:hAnsi="Times New Roman" w:cs="Times New Roman"/>
          <w:lang w:val="en-US"/>
        </w:rPr>
        <w:t xml:space="preserve">ut full incapacitation and partial incapacitation </w:t>
      </w:r>
      <w:r w:rsidRPr="00EF458A">
        <w:rPr>
          <w:rFonts w:ascii="Times New Roman" w:eastAsia="Calibri" w:hAnsi="Times New Roman" w:cs="Times New Roman"/>
          <w:lang w:val="en"/>
        </w:rPr>
        <w:t>was also present in previous years. What is more, this is extremely rare that in cases of incapacitation parties make an appeal to the secon</w:t>
      </w:r>
      <w:r>
        <w:rPr>
          <w:rFonts w:ascii="Times New Roman" w:eastAsia="Calibri" w:hAnsi="Times New Roman" w:cs="Times New Roman"/>
          <w:lang w:val="en"/>
        </w:rPr>
        <w:t>d instance courts. Between 2006-2017 the number of appeals varied</w:t>
      </w:r>
      <w:r w:rsidRPr="00EF458A">
        <w:rPr>
          <w:rFonts w:ascii="Times New Roman" w:eastAsia="Calibri" w:hAnsi="Times New Roman" w:cs="Times New Roman"/>
          <w:lang w:val="en"/>
        </w:rPr>
        <w:t xml:space="preserve"> from 85 to 160 per annum. </w:t>
      </w:r>
    </w:p>
    <w:p w14:paraId="6D25A75B" w14:textId="77777777" w:rsidR="008E4E3B" w:rsidRDefault="008E4E3B" w:rsidP="008E4E3B">
      <w:pPr>
        <w:jc w:val="both"/>
        <w:rPr>
          <w:rFonts w:ascii="Times New Roman" w:eastAsia="Calibri" w:hAnsi="Times New Roman" w:cs="Times New Roman"/>
          <w:i/>
          <w:lang w:val="en"/>
        </w:rPr>
      </w:pPr>
    </w:p>
    <w:p w14:paraId="58923216" w14:textId="77777777" w:rsidR="008E4E3B" w:rsidRPr="00EF458A" w:rsidRDefault="008E4E3B" w:rsidP="008E4E3B">
      <w:pPr>
        <w:jc w:val="both"/>
        <w:rPr>
          <w:rFonts w:ascii="Times New Roman" w:eastAsia="Calibri" w:hAnsi="Times New Roman" w:cs="Times New Roman"/>
          <w:i/>
          <w:lang w:val="en-GB"/>
        </w:rPr>
      </w:pPr>
      <w:r>
        <w:rPr>
          <w:rFonts w:ascii="Times New Roman" w:eastAsia="Calibri" w:hAnsi="Times New Roman" w:cs="Times New Roman"/>
          <w:i/>
          <w:lang w:val="en"/>
        </w:rPr>
        <w:t>Discontinued works on the</w:t>
      </w:r>
      <w:r w:rsidRPr="00EF458A">
        <w:rPr>
          <w:rFonts w:ascii="Times New Roman" w:eastAsia="Calibri" w:hAnsi="Times New Roman" w:cs="Times New Roman"/>
          <w:i/>
          <w:lang w:val="en"/>
        </w:rPr>
        <w:t xml:space="preserve"> reform of legal framework</w:t>
      </w:r>
    </w:p>
    <w:p w14:paraId="7B9862B6" w14:textId="77777777" w:rsidR="008E4E3B" w:rsidRDefault="008E4E3B" w:rsidP="008E4E3B">
      <w:pPr>
        <w:jc w:val="both"/>
        <w:rPr>
          <w:rFonts w:ascii="Times New Roman" w:eastAsia="Calibri" w:hAnsi="Times New Roman" w:cs="Times New Roman"/>
          <w:lang w:val="en-GB"/>
        </w:rPr>
      </w:pPr>
    </w:p>
    <w:p w14:paraId="200FCF77" w14:textId="359B802B" w:rsidR="008E4E3B" w:rsidRPr="00EF458A" w:rsidRDefault="008E4E3B" w:rsidP="008E4E3B">
      <w:pPr>
        <w:jc w:val="both"/>
        <w:rPr>
          <w:rFonts w:ascii="Times New Roman" w:eastAsia="Calibri" w:hAnsi="Times New Roman" w:cs="Times New Roman"/>
          <w:lang w:val="en"/>
        </w:rPr>
      </w:pPr>
      <w:r w:rsidRPr="00EF458A">
        <w:rPr>
          <w:rFonts w:ascii="Times New Roman" w:eastAsia="Calibri" w:hAnsi="Times New Roman" w:cs="Times New Roman"/>
          <w:lang w:val="en-GB"/>
        </w:rPr>
        <w:t>In 2013</w:t>
      </w:r>
      <w:r>
        <w:rPr>
          <w:rFonts w:ascii="Times New Roman" w:eastAsia="Calibri" w:hAnsi="Times New Roman" w:cs="Times New Roman"/>
          <w:lang w:val="en-GB"/>
        </w:rPr>
        <w:t>, t</w:t>
      </w:r>
      <w:r w:rsidRPr="00EF458A">
        <w:rPr>
          <w:rFonts w:ascii="Times New Roman" w:eastAsia="Calibri" w:hAnsi="Times New Roman" w:cs="Times New Roman"/>
          <w:lang w:val="en-GB"/>
        </w:rPr>
        <w:t>he Codification Commission of the Civil Law at the Ministry of Justice prepared the draft of </w:t>
      </w:r>
      <w:r>
        <w:rPr>
          <w:rFonts w:ascii="Times New Roman" w:eastAsia="Calibri" w:hAnsi="Times New Roman" w:cs="Times New Roman"/>
          <w:lang w:val="en-GB"/>
        </w:rPr>
        <w:t>grounds</w:t>
      </w:r>
      <w:r w:rsidRPr="00EF458A">
        <w:rPr>
          <w:rFonts w:ascii="Times New Roman" w:eastAsia="Calibri" w:hAnsi="Times New Roman" w:cs="Times New Roman"/>
          <w:lang w:val="en-GB"/>
        </w:rPr>
        <w:t xml:space="preserve"> to the bill concerning the change of legal incapacitation</w:t>
      </w:r>
      <w:r>
        <w:rPr>
          <w:rFonts w:ascii="Times New Roman" w:eastAsia="Calibri" w:hAnsi="Times New Roman" w:cs="Times New Roman"/>
          <w:lang w:val="en-GB"/>
        </w:rPr>
        <w:t>.</w:t>
      </w:r>
      <w:r w:rsidRPr="00EF458A">
        <w:rPr>
          <w:rFonts w:ascii="Times New Roman" w:eastAsia="Calibri" w:hAnsi="Times New Roman" w:cs="Times New Roman"/>
          <w:vertAlign w:val="superscript"/>
          <w:lang w:val="en-GB"/>
        </w:rPr>
        <w:footnoteReference w:id="7"/>
      </w:r>
      <w:r w:rsidRPr="00EF458A">
        <w:rPr>
          <w:rFonts w:ascii="Times New Roman" w:eastAsia="Calibri" w:hAnsi="Times New Roman" w:cs="Times New Roman"/>
          <w:lang w:val="en-GB"/>
        </w:rPr>
        <w:t xml:space="preserve">  The draft of the </w:t>
      </w:r>
      <w:r>
        <w:rPr>
          <w:rFonts w:ascii="Times New Roman" w:eastAsia="Calibri" w:hAnsi="Times New Roman" w:cs="Times New Roman"/>
          <w:lang w:val="en-GB"/>
        </w:rPr>
        <w:t xml:space="preserve">grounds </w:t>
      </w:r>
      <w:r w:rsidRPr="00EF458A">
        <w:rPr>
          <w:rFonts w:ascii="Times New Roman" w:eastAsia="Calibri" w:hAnsi="Times New Roman" w:cs="Times New Roman"/>
          <w:lang w:val="en-GB"/>
        </w:rPr>
        <w:t xml:space="preserve">provided four types of care, which would replace legal incapacitation. The solution proposed by the Codification Commission did not fully correspond with the standards set by the Convention in the area of legal capacity but achievements of the Codification Commission </w:t>
      </w:r>
      <w:r w:rsidRPr="00EF458A">
        <w:rPr>
          <w:rFonts w:ascii="Times New Roman" w:eastAsia="Calibri" w:hAnsi="Times New Roman" w:cs="Times New Roman"/>
          <w:lang w:val="en"/>
        </w:rPr>
        <w:t>determined the direction of changes in the law. In 2015</w:t>
      </w:r>
      <w:r>
        <w:rPr>
          <w:rFonts w:ascii="Times New Roman" w:eastAsia="Calibri" w:hAnsi="Times New Roman" w:cs="Times New Roman"/>
          <w:lang w:val="en"/>
        </w:rPr>
        <w:t>,</w:t>
      </w:r>
      <w:r w:rsidRPr="00EF458A">
        <w:rPr>
          <w:rFonts w:ascii="Times New Roman" w:eastAsia="Calibri" w:hAnsi="Times New Roman" w:cs="Times New Roman"/>
          <w:lang w:val="en"/>
        </w:rPr>
        <w:t xml:space="preserve"> the Codification Commission was dissolved. Since</w:t>
      </w:r>
      <w:r>
        <w:rPr>
          <w:rFonts w:ascii="Times New Roman" w:eastAsia="Calibri" w:hAnsi="Times New Roman" w:cs="Times New Roman"/>
          <w:lang w:val="en"/>
        </w:rPr>
        <w:t xml:space="preserve"> that time Polish government has</w:t>
      </w:r>
      <w:r w:rsidRPr="00EF458A">
        <w:rPr>
          <w:rFonts w:ascii="Times New Roman" w:eastAsia="Calibri" w:hAnsi="Times New Roman" w:cs="Times New Roman"/>
          <w:lang w:val="en"/>
        </w:rPr>
        <w:t xml:space="preserve"> not undertake</w:t>
      </w:r>
      <w:r>
        <w:rPr>
          <w:rFonts w:ascii="Times New Roman" w:eastAsia="Calibri" w:hAnsi="Times New Roman" w:cs="Times New Roman"/>
          <w:lang w:val="en"/>
        </w:rPr>
        <w:t>n</w:t>
      </w:r>
      <w:r w:rsidRPr="00EF458A">
        <w:rPr>
          <w:rFonts w:ascii="Times New Roman" w:eastAsia="Calibri" w:hAnsi="Times New Roman" w:cs="Times New Roman"/>
          <w:lang w:val="en"/>
        </w:rPr>
        <w:t xml:space="preserve"> any legislative actions in order to change the incapacitation</w:t>
      </w:r>
      <w:r w:rsidR="00682C25">
        <w:rPr>
          <w:rFonts w:ascii="Times New Roman" w:eastAsia="Calibri" w:hAnsi="Times New Roman" w:cs="Times New Roman"/>
          <w:lang w:val="en"/>
        </w:rPr>
        <w:t xml:space="preserve"> system</w:t>
      </w:r>
      <w:r w:rsidRPr="00EF458A">
        <w:rPr>
          <w:rFonts w:ascii="Times New Roman" w:eastAsia="Calibri" w:hAnsi="Times New Roman" w:cs="Times New Roman"/>
          <w:lang w:val="en"/>
        </w:rPr>
        <w:t xml:space="preserve">. </w:t>
      </w:r>
      <w:r w:rsidRPr="00EF458A">
        <w:rPr>
          <w:rFonts w:ascii="Times New Roman" w:eastAsia="Calibri" w:hAnsi="Times New Roman" w:cs="Times New Roman"/>
          <w:lang w:val="en-GB"/>
        </w:rPr>
        <w:t>In November 2016</w:t>
      </w:r>
      <w:r>
        <w:rPr>
          <w:rFonts w:ascii="Times New Roman" w:eastAsia="Calibri" w:hAnsi="Times New Roman" w:cs="Times New Roman"/>
          <w:lang w:val="en-GB"/>
        </w:rPr>
        <w:t>,</w:t>
      </w:r>
      <w:r w:rsidRPr="00EF458A">
        <w:rPr>
          <w:rFonts w:ascii="Times New Roman" w:eastAsia="Calibri" w:hAnsi="Times New Roman" w:cs="Times New Roman"/>
          <w:lang w:val="en-GB"/>
        </w:rPr>
        <w:t xml:space="preserve"> HFHR received official statement from the Ministry of Jus</w:t>
      </w:r>
      <w:r>
        <w:rPr>
          <w:rFonts w:ascii="Times New Roman" w:eastAsia="Calibri" w:hAnsi="Times New Roman" w:cs="Times New Roman"/>
          <w:lang w:val="en-GB"/>
        </w:rPr>
        <w:t>tice in which the Ministry informed</w:t>
      </w:r>
      <w:r w:rsidRPr="00EF458A">
        <w:rPr>
          <w:rFonts w:ascii="Times New Roman" w:eastAsia="Calibri" w:hAnsi="Times New Roman" w:cs="Times New Roman"/>
          <w:lang w:val="en-GB"/>
        </w:rPr>
        <w:t xml:space="preserve"> that </w:t>
      </w:r>
      <w:r w:rsidRPr="00EF458A">
        <w:rPr>
          <w:rFonts w:ascii="Times New Roman" w:eastAsia="Calibri" w:hAnsi="Times New Roman" w:cs="Times New Roman"/>
          <w:lang w:val="en"/>
        </w:rPr>
        <w:t xml:space="preserve">legislative process on the reform of incapacitation has been temporarily suspended. </w:t>
      </w:r>
    </w:p>
    <w:p w14:paraId="1996B8B6" w14:textId="77777777" w:rsidR="008E4E3B" w:rsidRDefault="008E4E3B" w:rsidP="008E4E3B">
      <w:pPr>
        <w:jc w:val="both"/>
        <w:rPr>
          <w:rFonts w:ascii="Times New Roman" w:eastAsia="Calibri" w:hAnsi="Times New Roman" w:cs="Times New Roman"/>
          <w:i/>
          <w:lang w:val="en-GB"/>
        </w:rPr>
      </w:pPr>
    </w:p>
    <w:p w14:paraId="4638E599" w14:textId="77777777" w:rsidR="008E4E3B" w:rsidRPr="00EF458A" w:rsidRDefault="008E4E3B" w:rsidP="008E4E3B">
      <w:pPr>
        <w:jc w:val="both"/>
        <w:rPr>
          <w:rFonts w:ascii="Times New Roman" w:eastAsia="Calibri" w:hAnsi="Times New Roman" w:cs="Times New Roman"/>
          <w:i/>
          <w:lang w:val="en-GB"/>
        </w:rPr>
      </w:pPr>
      <w:r w:rsidRPr="00EF458A">
        <w:rPr>
          <w:rFonts w:ascii="Times New Roman" w:eastAsia="Calibri" w:hAnsi="Times New Roman" w:cs="Times New Roman"/>
          <w:i/>
          <w:lang w:val="en-GB"/>
        </w:rPr>
        <w:t>Possible recommendations</w:t>
      </w:r>
    </w:p>
    <w:p w14:paraId="0FCD035D" w14:textId="77777777" w:rsidR="008E4E3B" w:rsidRDefault="008E4E3B" w:rsidP="008E4E3B">
      <w:pPr>
        <w:jc w:val="both"/>
        <w:rPr>
          <w:rFonts w:ascii="Times New Roman" w:eastAsia="Calibri" w:hAnsi="Times New Roman" w:cs="Times New Roman"/>
          <w:lang w:val="en-GB"/>
        </w:rPr>
      </w:pPr>
    </w:p>
    <w:p w14:paraId="4706C606" w14:textId="77777777" w:rsidR="008E4E3B" w:rsidRDefault="008E4E3B" w:rsidP="008E4E3B">
      <w:pPr>
        <w:jc w:val="both"/>
        <w:rPr>
          <w:rFonts w:ascii="Times New Roman" w:eastAsia="Calibri" w:hAnsi="Times New Roman" w:cs="Times New Roman"/>
          <w:lang w:val="en-GB"/>
        </w:rPr>
      </w:pPr>
      <w:r w:rsidRPr="00EF458A">
        <w:rPr>
          <w:rFonts w:ascii="Times New Roman" w:eastAsia="Calibri" w:hAnsi="Times New Roman" w:cs="Times New Roman"/>
          <w:lang w:val="en-GB"/>
        </w:rPr>
        <w:t>In this context, the HFHR would suggest the following recommendations:</w:t>
      </w:r>
    </w:p>
    <w:p w14:paraId="69E7B9B5" w14:textId="77777777" w:rsidR="008E4E3B" w:rsidRPr="00EF458A" w:rsidRDefault="008E4E3B" w:rsidP="008E4E3B">
      <w:pPr>
        <w:jc w:val="both"/>
        <w:rPr>
          <w:rFonts w:ascii="Times New Roman" w:eastAsia="Calibri" w:hAnsi="Times New Roman" w:cs="Times New Roman"/>
          <w:lang w:val="en-GB"/>
        </w:rPr>
      </w:pPr>
    </w:p>
    <w:p w14:paraId="79CC334F" w14:textId="108ABA70" w:rsidR="008E4E3B" w:rsidRPr="00E85187" w:rsidRDefault="008E4E3B" w:rsidP="008E4E3B">
      <w:pPr>
        <w:pStyle w:val="ListParagraph"/>
        <w:numPr>
          <w:ilvl w:val="0"/>
          <w:numId w:val="13"/>
        </w:numPr>
        <w:ind w:left="851" w:hanging="284"/>
        <w:jc w:val="both"/>
        <w:rPr>
          <w:rFonts w:ascii="Times New Roman" w:eastAsia="Calibri" w:hAnsi="Times New Roman" w:cs="Times New Roman"/>
          <w:lang w:val="en-GB"/>
        </w:rPr>
      </w:pPr>
      <w:r w:rsidRPr="00E85187">
        <w:rPr>
          <w:rFonts w:ascii="Times New Roman" w:eastAsia="Calibri" w:hAnsi="Times New Roman" w:cs="Times New Roman"/>
          <w:lang w:val="en-GB"/>
        </w:rPr>
        <w:t>Replace the present model of incapacitation with the regulation concerning support</w:t>
      </w:r>
      <w:r w:rsidR="00E73A66">
        <w:rPr>
          <w:rFonts w:ascii="Times New Roman" w:eastAsia="Calibri" w:hAnsi="Times New Roman" w:cs="Times New Roman"/>
          <w:lang w:val="en-GB"/>
        </w:rPr>
        <w:t>ed</w:t>
      </w:r>
      <w:r w:rsidRPr="00E85187">
        <w:rPr>
          <w:rFonts w:ascii="Times New Roman" w:eastAsia="Calibri" w:hAnsi="Times New Roman" w:cs="Times New Roman"/>
          <w:lang w:val="en-GB"/>
        </w:rPr>
        <w:t xml:space="preserve"> decision-making regime with respect to the right of persons with disability to dignity and autonomy.</w:t>
      </w:r>
    </w:p>
    <w:p w14:paraId="6B9B86FF" w14:textId="77777777" w:rsidR="008E4E3B" w:rsidRDefault="008E4E3B" w:rsidP="008E4E3B">
      <w:pPr>
        <w:rPr>
          <w:lang w:val="en-GB"/>
        </w:rPr>
      </w:pPr>
    </w:p>
    <w:p w14:paraId="42C53C49" w14:textId="77777777" w:rsidR="00152C8A" w:rsidRPr="008E4E3B" w:rsidRDefault="00152C8A" w:rsidP="008E4E3B">
      <w:pPr>
        <w:rPr>
          <w:lang w:val="en-GB"/>
        </w:rPr>
      </w:pPr>
    </w:p>
    <w:p w14:paraId="2A6C9E62" w14:textId="37B64841" w:rsidR="004C770E" w:rsidRDefault="004A04E6" w:rsidP="004A04E6">
      <w:pPr>
        <w:pStyle w:val="Heading2"/>
        <w:rPr>
          <w:lang w:val="en-GB"/>
        </w:rPr>
      </w:pPr>
      <w:bookmarkStart w:id="5" w:name="_Toc521405585"/>
      <w:r>
        <w:rPr>
          <w:lang w:val="en-GB"/>
        </w:rPr>
        <w:t xml:space="preserve">Article 13 </w:t>
      </w:r>
      <w:r w:rsidR="008E4E3B">
        <w:rPr>
          <w:lang w:val="en-GB"/>
        </w:rPr>
        <w:t>–</w:t>
      </w:r>
      <w:r>
        <w:rPr>
          <w:lang w:val="en-GB"/>
        </w:rPr>
        <w:t xml:space="preserve"> </w:t>
      </w:r>
      <w:r w:rsidR="008E4E3B">
        <w:rPr>
          <w:lang w:val="en-GB"/>
        </w:rPr>
        <w:t>Problem: a</w:t>
      </w:r>
      <w:r w:rsidR="004C770E">
        <w:rPr>
          <w:lang w:val="en-GB"/>
        </w:rPr>
        <w:t>ccess to justice for persons with disabilities</w:t>
      </w:r>
      <w:bookmarkEnd w:id="5"/>
      <w:r w:rsidR="004C770E">
        <w:rPr>
          <w:lang w:val="en-GB"/>
        </w:rPr>
        <w:t xml:space="preserve"> </w:t>
      </w:r>
    </w:p>
    <w:p w14:paraId="2404DE82" w14:textId="77777777" w:rsidR="004C770E" w:rsidRDefault="004C770E" w:rsidP="003B79EC">
      <w:pPr>
        <w:jc w:val="both"/>
        <w:rPr>
          <w:rFonts w:ascii="Times New Roman" w:hAnsi="Times New Roman" w:cs="Times New Roman"/>
          <w:b/>
          <w:lang w:val="en-GB"/>
        </w:rPr>
      </w:pPr>
    </w:p>
    <w:p w14:paraId="42A07E4F" w14:textId="537CE7DE" w:rsidR="00206FB5" w:rsidRDefault="0041292A" w:rsidP="003B79EC">
      <w:pPr>
        <w:jc w:val="both"/>
        <w:rPr>
          <w:rFonts w:ascii="Times New Roman" w:hAnsi="Times New Roman" w:cs="Times New Roman"/>
          <w:lang w:val="en-GB"/>
        </w:rPr>
      </w:pPr>
      <w:r>
        <w:rPr>
          <w:rFonts w:ascii="Times New Roman" w:hAnsi="Times New Roman" w:cs="Times New Roman"/>
          <w:lang w:val="en-GB"/>
        </w:rPr>
        <w:t>Although in recent years there have been several legal developments improving the access to justice system for persons with disabilities (such as e.g. special mode of hearing of witness of certain crimes)</w:t>
      </w:r>
      <w:r w:rsidR="00206FB5">
        <w:rPr>
          <w:rFonts w:ascii="Times New Roman" w:hAnsi="Times New Roman" w:cs="Times New Roman"/>
          <w:lang w:val="en-GB"/>
        </w:rPr>
        <w:t xml:space="preserve">, still the Polish judiciary system has many deficiencies which make </w:t>
      </w:r>
      <w:r w:rsidR="00E73A66">
        <w:rPr>
          <w:rFonts w:ascii="Times New Roman" w:hAnsi="Times New Roman" w:cs="Times New Roman"/>
          <w:lang w:val="en-GB"/>
        </w:rPr>
        <w:t xml:space="preserve">it </w:t>
      </w:r>
      <w:r w:rsidR="00206FB5">
        <w:rPr>
          <w:rFonts w:ascii="Times New Roman" w:hAnsi="Times New Roman" w:cs="Times New Roman"/>
          <w:lang w:val="en-GB"/>
        </w:rPr>
        <w:t>very difficult for persons with disabilities</w:t>
      </w:r>
      <w:r w:rsidR="00947CE0">
        <w:rPr>
          <w:rFonts w:ascii="Times New Roman" w:hAnsi="Times New Roman" w:cs="Times New Roman"/>
          <w:lang w:val="en-GB"/>
        </w:rPr>
        <w:t xml:space="preserve">, and especially </w:t>
      </w:r>
      <w:r w:rsidR="00330D49">
        <w:rPr>
          <w:rFonts w:ascii="Times New Roman" w:hAnsi="Times New Roman" w:cs="Times New Roman"/>
          <w:lang w:val="en-GB"/>
        </w:rPr>
        <w:t xml:space="preserve">persons with </w:t>
      </w:r>
      <w:r w:rsidR="00947CE0">
        <w:rPr>
          <w:rFonts w:ascii="Times New Roman" w:hAnsi="Times New Roman" w:cs="Times New Roman"/>
          <w:lang w:val="en-GB"/>
        </w:rPr>
        <w:t>mental disabilities,</w:t>
      </w:r>
      <w:r w:rsidR="00206FB5">
        <w:rPr>
          <w:rFonts w:ascii="Times New Roman" w:hAnsi="Times New Roman" w:cs="Times New Roman"/>
          <w:lang w:val="en-GB"/>
        </w:rPr>
        <w:t xml:space="preserve"> to seek justice. </w:t>
      </w:r>
    </w:p>
    <w:p w14:paraId="221A62FC" w14:textId="77777777" w:rsidR="00947CE0" w:rsidRDefault="00947CE0" w:rsidP="003B79EC">
      <w:pPr>
        <w:jc w:val="both"/>
        <w:rPr>
          <w:rFonts w:ascii="Times New Roman" w:hAnsi="Times New Roman" w:cs="Times New Roman"/>
          <w:i/>
          <w:lang w:val="en-GB"/>
        </w:rPr>
      </w:pPr>
      <w:r>
        <w:rPr>
          <w:rFonts w:ascii="Times New Roman" w:hAnsi="Times New Roman" w:cs="Times New Roman"/>
          <w:i/>
          <w:lang w:val="en-GB"/>
        </w:rPr>
        <w:t>Organisation of the judiciary system</w:t>
      </w:r>
    </w:p>
    <w:p w14:paraId="69541F8E" w14:textId="77777777" w:rsidR="00947CE0" w:rsidRDefault="00947CE0" w:rsidP="003B79EC">
      <w:pPr>
        <w:jc w:val="both"/>
        <w:rPr>
          <w:rFonts w:ascii="Times New Roman" w:hAnsi="Times New Roman" w:cs="Times New Roman"/>
          <w:i/>
          <w:lang w:val="en-GB"/>
        </w:rPr>
      </w:pPr>
    </w:p>
    <w:p w14:paraId="569FFC62" w14:textId="567E43CC" w:rsidR="002432D3" w:rsidRDefault="00F2623B" w:rsidP="003B79EC">
      <w:pPr>
        <w:jc w:val="both"/>
        <w:rPr>
          <w:rFonts w:ascii="Times New Roman" w:hAnsi="Times New Roman" w:cs="Times New Roman"/>
          <w:color w:val="FF0000"/>
          <w:lang w:val="en-GB"/>
        </w:rPr>
      </w:pPr>
      <w:r w:rsidRPr="00F2623B">
        <w:rPr>
          <w:rFonts w:ascii="Times New Roman" w:hAnsi="Times New Roman" w:cs="Times New Roman"/>
          <w:lang w:val="en-GB"/>
        </w:rPr>
        <w:t>Research carried out by the Ombudsman’s office in 2017 shows that the justice system is still not fully prepared to address the needs of persons with disabilities. One of the biggest problem</w:t>
      </w:r>
      <w:r w:rsidR="00E73A66">
        <w:rPr>
          <w:rFonts w:ascii="Times New Roman" w:hAnsi="Times New Roman" w:cs="Times New Roman"/>
          <w:lang w:val="en-GB"/>
        </w:rPr>
        <w:t>s</w:t>
      </w:r>
      <w:r w:rsidRPr="00F2623B">
        <w:rPr>
          <w:rFonts w:ascii="Times New Roman" w:hAnsi="Times New Roman" w:cs="Times New Roman"/>
          <w:lang w:val="en-GB"/>
        </w:rPr>
        <w:t xml:space="preserve"> in this field is </w:t>
      </w:r>
      <w:r w:rsidR="00E73A66">
        <w:rPr>
          <w:rFonts w:ascii="Times New Roman" w:hAnsi="Times New Roman" w:cs="Times New Roman"/>
          <w:lang w:val="en-GB"/>
        </w:rPr>
        <w:t xml:space="preserve">the </w:t>
      </w:r>
      <w:r w:rsidRPr="00F2623B">
        <w:rPr>
          <w:rFonts w:ascii="Times New Roman" w:hAnsi="Times New Roman" w:cs="Times New Roman"/>
          <w:lang w:val="en-GB"/>
        </w:rPr>
        <w:t xml:space="preserve">lack of full adjustment of courts’ and prosecutors’ offices buildings to the needs of persons with movement disabilities. Also, another ongoing problem is </w:t>
      </w:r>
      <w:r w:rsidR="00E73A66">
        <w:rPr>
          <w:rFonts w:ascii="Times New Roman" w:hAnsi="Times New Roman" w:cs="Times New Roman"/>
          <w:lang w:val="en-GB"/>
        </w:rPr>
        <w:t xml:space="preserve">the </w:t>
      </w:r>
      <w:r w:rsidRPr="00F2623B">
        <w:rPr>
          <w:rFonts w:ascii="Times New Roman" w:hAnsi="Times New Roman" w:cs="Times New Roman"/>
          <w:lang w:val="en-GB"/>
        </w:rPr>
        <w:t xml:space="preserve">lack of proper adjustments in the proceedings such as availability of the sing language interpreter or </w:t>
      </w:r>
      <w:r w:rsidR="00E73A66" w:rsidRPr="00F2623B">
        <w:rPr>
          <w:rFonts w:ascii="Times New Roman" w:hAnsi="Times New Roman" w:cs="Times New Roman"/>
          <w:lang w:val="en-GB"/>
        </w:rPr>
        <w:t>prepar</w:t>
      </w:r>
      <w:r w:rsidR="00E73A66">
        <w:rPr>
          <w:rFonts w:ascii="Times New Roman" w:hAnsi="Times New Roman" w:cs="Times New Roman"/>
          <w:lang w:val="en-GB"/>
        </w:rPr>
        <w:t>ation of</w:t>
      </w:r>
      <w:r w:rsidR="00E73A66" w:rsidRPr="00F2623B">
        <w:rPr>
          <w:rFonts w:ascii="Times New Roman" w:hAnsi="Times New Roman" w:cs="Times New Roman"/>
          <w:lang w:val="en-GB"/>
        </w:rPr>
        <w:t xml:space="preserve"> </w:t>
      </w:r>
      <w:r w:rsidRPr="00F2623B">
        <w:rPr>
          <w:rFonts w:ascii="Times New Roman" w:hAnsi="Times New Roman" w:cs="Times New Roman"/>
          <w:lang w:val="en-GB"/>
        </w:rPr>
        <w:t>the documents in Braille’s language.</w:t>
      </w:r>
      <w:r>
        <w:rPr>
          <w:rStyle w:val="FootnoteReference"/>
          <w:rFonts w:ascii="Times New Roman" w:hAnsi="Times New Roman" w:cs="Times New Roman"/>
          <w:lang w:val="en-GB"/>
        </w:rPr>
        <w:footnoteReference w:id="8"/>
      </w:r>
      <w:r w:rsidR="002923DC">
        <w:rPr>
          <w:rFonts w:ascii="Times New Roman" w:hAnsi="Times New Roman" w:cs="Times New Roman"/>
          <w:lang w:val="en-GB"/>
        </w:rPr>
        <w:t xml:space="preserve"> </w:t>
      </w:r>
      <w:r w:rsidR="00B946C7" w:rsidRPr="00B946C7">
        <w:rPr>
          <w:rFonts w:ascii="Times New Roman" w:hAnsi="Times New Roman" w:cs="Times New Roman"/>
          <w:lang w:val="en-GB"/>
        </w:rPr>
        <w:t>For example in 2012, HFHR represented a person with vision impairment who submitted a lawsuit in a Braille language to the court. According to the court, such a lawsuit did not meet the procedural requirements, hence the court ordered the person to present a lawsuit in writing.</w:t>
      </w:r>
      <w:r w:rsidR="00B946C7">
        <w:rPr>
          <w:rStyle w:val="FootnoteReference"/>
          <w:rFonts w:ascii="Times New Roman" w:hAnsi="Times New Roman" w:cs="Times New Roman"/>
          <w:lang w:val="en-GB"/>
        </w:rPr>
        <w:footnoteReference w:id="9"/>
      </w:r>
      <w:r w:rsidR="002432D3" w:rsidRPr="002432D3">
        <w:rPr>
          <w:rFonts w:ascii="Times New Roman" w:hAnsi="Times New Roman" w:cs="Times New Roman"/>
          <w:color w:val="FF0000"/>
          <w:lang w:val="en-GB"/>
        </w:rPr>
        <w:t xml:space="preserve"> </w:t>
      </w:r>
    </w:p>
    <w:p w14:paraId="0C7FC909" w14:textId="77777777" w:rsidR="004A04E6" w:rsidRDefault="004A04E6" w:rsidP="003B79EC">
      <w:pPr>
        <w:jc w:val="both"/>
        <w:rPr>
          <w:rFonts w:ascii="Times New Roman" w:hAnsi="Times New Roman" w:cs="Times New Roman"/>
          <w:color w:val="FF0000"/>
          <w:lang w:val="en-GB"/>
        </w:rPr>
      </w:pPr>
    </w:p>
    <w:p w14:paraId="5212BAF8" w14:textId="28278122" w:rsidR="00B85C22" w:rsidRPr="00581075" w:rsidRDefault="00581075" w:rsidP="003B79EC">
      <w:pPr>
        <w:jc w:val="both"/>
        <w:rPr>
          <w:rFonts w:ascii="Times New Roman" w:hAnsi="Times New Roman" w:cs="Times New Roman"/>
          <w:color w:val="000000" w:themeColor="text1"/>
          <w:lang w:val="en"/>
        </w:rPr>
      </w:pPr>
      <w:r>
        <w:rPr>
          <w:rFonts w:ascii="Times New Roman" w:hAnsi="Times New Roman" w:cs="Times New Roman"/>
          <w:color w:val="000000" w:themeColor="text1"/>
          <w:lang w:val="en-GB"/>
        </w:rPr>
        <w:t>Furthermore, d</w:t>
      </w:r>
      <w:r w:rsidR="00F046A1" w:rsidRPr="00581075">
        <w:rPr>
          <w:rFonts w:ascii="Times New Roman" w:hAnsi="Times New Roman" w:cs="Times New Roman"/>
          <w:color w:val="000000" w:themeColor="text1"/>
          <w:lang w:val="en-GB"/>
        </w:rPr>
        <w:t xml:space="preserve">uring the professional training judges and prosecutors </w:t>
      </w:r>
      <w:r>
        <w:rPr>
          <w:rFonts w:ascii="Times New Roman" w:hAnsi="Times New Roman" w:cs="Times New Roman"/>
          <w:color w:val="000000" w:themeColor="text1"/>
          <w:lang w:val="en-GB"/>
        </w:rPr>
        <w:t>do not have any</w:t>
      </w:r>
      <w:r w:rsidR="00F046A1" w:rsidRPr="00581075">
        <w:rPr>
          <w:rFonts w:ascii="Times New Roman" w:hAnsi="Times New Roman" w:cs="Times New Roman"/>
          <w:color w:val="000000" w:themeColor="text1"/>
          <w:lang w:val="en-GB"/>
        </w:rPr>
        <w:t xml:space="preserve"> </w:t>
      </w:r>
      <w:r w:rsidR="00492FDD" w:rsidRPr="00581075">
        <w:rPr>
          <w:rFonts w:ascii="Times New Roman" w:hAnsi="Times New Roman" w:cs="Times New Roman"/>
          <w:color w:val="000000" w:themeColor="text1"/>
          <w:lang w:val="en-GB"/>
        </w:rPr>
        <w:t>dedicated courses about dealing with persons with disabi</w:t>
      </w:r>
      <w:r w:rsidR="00E24F49">
        <w:rPr>
          <w:rFonts w:ascii="Times New Roman" w:hAnsi="Times New Roman" w:cs="Times New Roman"/>
          <w:color w:val="000000" w:themeColor="text1"/>
          <w:lang w:val="en-GB"/>
        </w:rPr>
        <w:t>lity as parties or witnesses. In</w:t>
      </w:r>
      <w:r w:rsidR="00492FDD" w:rsidRPr="00581075">
        <w:rPr>
          <w:rFonts w:ascii="Times New Roman" w:hAnsi="Times New Roman" w:cs="Times New Roman"/>
          <w:color w:val="000000" w:themeColor="text1"/>
          <w:lang w:val="en-GB"/>
        </w:rPr>
        <w:t xml:space="preserve"> consequence</w:t>
      </w:r>
      <w:r w:rsidR="00E24F49">
        <w:rPr>
          <w:rFonts w:ascii="Times New Roman" w:hAnsi="Times New Roman" w:cs="Times New Roman"/>
          <w:color w:val="000000" w:themeColor="text1"/>
          <w:lang w:val="en-GB"/>
        </w:rPr>
        <w:t>, the judges and prosecutors</w:t>
      </w:r>
      <w:r w:rsidR="00492FDD" w:rsidRPr="00581075">
        <w:rPr>
          <w:rFonts w:ascii="Times New Roman" w:hAnsi="Times New Roman" w:cs="Times New Roman"/>
          <w:color w:val="000000" w:themeColor="text1"/>
          <w:lang w:val="en-GB"/>
        </w:rPr>
        <w:t xml:space="preserve"> </w:t>
      </w:r>
      <w:r w:rsidR="00492FDD" w:rsidRPr="00581075">
        <w:rPr>
          <w:rFonts w:ascii="Times New Roman" w:hAnsi="Times New Roman" w:cs="Times New Roman"/>
          <w:color w:val="000000" w:themeColor="text1"/>
          <w:lang w:val="en"/>
        </w:rPr>
        <w:t xml:space="preserve">may </w:t>
      </w:r>
      <w:r w:rsidR="00E24F49">
        <w:rPr>
          <w:rFonts w:ascii="Times New Roman" w:hAnsi="Times New Roman" w:cs="Times New Roman"/>
          <w:color w:val="000000" w:themeColor="text1"/>
          <w:lang w:val="en"/>
        </w:rPr>
        <w:t xml:space="preserve">not have </w:t>
      </w:r>
      <w:r w:rsidR="00492FDD" w:rsidRPr="00581075">
        <w:rPr>
          <w:rFonts w:ascii="Times New Roman" w:hAnsi="Times New Roman" w:cs="Times New Roman"/>
          <w:color w:val="000000" w:themeColor="text1"/>
          <w:lang w:val="en"/>
        </w:rPr>
        <w:t xml:space="preserve">sufficient knowledge about needs </w:t>
      </w:r>
      <w:r w:rsidR="00E24F49">
        <w:rPr>
          <w:rFonts w:ascii="Times New Roman" w:hAnsi="Times New Roman" w:cs="Times New Roman"/>
          <w:color w:val="000000" w:themeColor="text1"/>
          <w:lang w:val="en"/>
        </w:rPr>
        <w:t xml:space="preserve">of persons with disabilities </w:t>
      </w:r>
      <w:r w:rsidR="00492FDD" w:rsidRPr="00581075">
        <w:rPr>
          <w:rFonts w:ascii="Times New Roman" w:hAnsi="Times New Roman" w:cs="Times New Roman"/>
          <w:color w:val="000000" w:themeColor="text1"/>
          <w:lang w:val="en"/>
        </w:rPr>
        <w:t>or reasonable accommodations</w:t>
      </w:r>
      <w:r w:rsidR="00E24F49">
        <w:rPr>
          <w:rFonts w:ascii="Times New Roman" w:hAnsi="Times New Roman" w:cs="Times New Roman"/>
          <w:color w:val="000000" w:themeColor="text1"/>
          <w:lang w:val="en"/>
        </w:rPr>
        <w:t xml:space="preserve"> used by them</w:t>
      </w:r>
      <w:r w:rsidR="00492FDD" w:rsidRPr="00581075">
        <w:rPr>
          <w:rFonts w:ascii="Times New Roman" w:hAnsi="Times New Roman" w:cs="Times New Roman"/>
          <w:color w:val="000000" w:themeColor="text1"/>
          <w:lang w:val="en"/>
        </w:rPr>
        <w:t>. For example</w:t>
      </w:r>
      <w:r w:rsidR="00E24F49">
        <w:rPr>
          <w:rFonts w:ascii="Times New Roman" w:hAnsi="Times New Roman" w:cs="Times New Roman"/>
          <w:color w:val="000000" w:themeColor="text1"/>
          <w:lang w:val="en"/>
        </w:rPr>
        <w:t>,</w:t>
      </w:r>
      <w:r w:rsidR="00E122F9" w:rsidRPr="00581075">
        <w:rPr>
          <w:rFonts w:ascii="Times New Roman" w:hAnsi="Times New Roman" w:cs="Times New Roman"/>
          <w:color w:val="000000" w:themeColor="text1"/>
          <w:lang w:val="en-GB"/>
        </w:rPr>
        <w:t xml:space="preserve"> </w:t>
      </w:r>
      <w:r w:rsidR="00F046A1" w:rsidRPr="00581075">
        <w:rPr>
          <w:rFonts w:ascii="Times New Roman" w:hAnsi="Times New Roman" w:cs="Times New Roman"/>
          <w:color w:val="000000" w:themeColor="text1"/>
          <w:lang w:val="en-GB"/>
        </w:rPr>
        <w:t xml:space="preserve">judges and prosecutors participating in </w:t>
      </w:r>
      <w:r w:rsidR="00E122F9" w:rsidRPr="00581075">
        <w:rPr>
          <w:rFonts w:ascii="Times New Roman" w:hAnsi="Times New Roman" w:cs="Times New Roman"/>
          <w:color w:val="000000" w:themeColor="text1"/>
          <w:lang w:val="en-GB"/>
        </w:rPr>
        <w:t>project carried out by the HFHR in</w:t>
      </w:r>
      <w:r w:rsidR="002432D3" w:rsidRPr="00581075">
        <w:rPr>
          <w:rFonts w:ascii="Times New Roman" w:hAnsi="Times New Roman" w:cs="Times New Roman"/>
          <w:color w:val="000000" w:themeColor="text1"/>
          <w:lang w:val="en-GB"/>
        </w:rPr>
        <w:t xml:space="preserve"> 2014-2016</w:t>
      </w:r>
      <w:r w:rsidR="00F046A1" w:rsidRPr="00581075">
        <w:rPr>
          <w:rFonts w:ascii="Times New Roman" w:hAnsi="Times New Roman" w:cs="Times New Roman"/>
          <w:color w:val="000000" w:themeColor="text1"/>
          <w:lang w:val="en-GB"/>
        </w:rPr>
        <w:t xml:space="preserve"> underlined the great challenges </w:t>
      </w:r>
      <w:r w:rsidR="00E24F49">
        <w:rPr>
          <w:rFonts w:ascii="Times New Roman" w:hAnsi="Times New Roman" w:cs="Times New Roman"/>
          <w:color w:val="000000" w:themeColor="text1"/>
          <w:lang w:val="en-GB"/>
        </w:rPr>
        <w:t>in</w:t>
      </w:r>
      <w:r w:rsidR="00F046A1" w:rsidRPr="00581075">
        <w:rPr>
          <w:rFonts w:ascii="Times New Roman" w:hAnsi="Times New Roman" w:cs="Times New Roman"/>
          <w:color w:val="000000" w:themeColor="text1"/>
          <w:lang w:val="en-GB"/>
        </w:rPr>
        <w:t xml:space="preserve"> communication with persons with</w:t>
      </w:r>
      <w:r w:rsidR="00492FDD" w:rsidRPr="00581075">
        <w:rPr>
          <w:rFonts w:ascii="Times New Roman" w:hAnsi="Times New Roman" w:cs="Times New Roman"/>
          <w:color w:val="000000" w:themeColor="text1"/>
          <w:lang w:val="en-GB"/>
        </w:rPr>
        <w:t xml:space="preserve"> different types of disabilities. Also</w:t>
      </w:r>
      <w:r w:rsidR="00E24F49">
        <w:rPr>
          <w:rFonts w:ascii="Times New Roman" w:hAnsi="Times New Roman" w:cs="Times New Roman"/>
          <w:color w:val="000000" w:themeColor="text1"/>
          <w:lang w:val="en-GB"/>
        </w:rPr>
        <w:t>,</w:t>
      </w:r>
      <w:r w:rsidR="00492FDD" w:rsidRPr="00581075">
        <w:rPr>
          <w:rFonts w:ascii="Times New Roman" w:hAnsi="Times New Roman" w:cs="Times New Roman"/>
          <w:color w:val="000000" w:themeColor="text1"/>
          <w:lang w:val="en-GB"/>
        </w:rPr>
        <w:t xml:space="preserve"> experiences of persons with disabilities collected during the </w:t>
      </w:r>
      <w:r w:rsidR="00E24F49">
        <w:rPr>
          <w:rFonts w:ascii="Times New Roman" w:hAnsi="Times New Roman" w:cs="Times New Roman"/>
          <w:color w:val="000000" w:themeColor="text1"/>
          <w:lang w:val="en-GB"/>
        </w:rPr>
        <w:t>above-</w:t>
      </w:r>
      <w:r w:rsidR="00492FDD" w:rsidRPr="00581075">
        <w:rPr>
          <w:rFonts w:ascii="Times New Roman" w:hAnsi="Times New Roman" w:cs="Times New Roman"/>
          <w:color w:val="000000" w:themeColor="text1"/>
          <w:lang w:val="en-GB"/>
        </w:rPr>
        <w:t xml:space="preserve">mentioned project showed that sometimes the </w:t>
      </w:r>
      <w:r w:rsidR="00B1219A" w:rsidRPr="00581075">
        <w:rPr>
          <w:rFonts w:ascii="Times New Roman" w:hAnsi="Times New Roman" w:cs="Times New Roman"/>
          <w:color w:val="000000" w:themeColor="text1"/>
          <w:lang w:val="en-GB"/>
        </w:rPr>
        <w:t xml:space="preserve">disability </w:t>
      </w:r>
      <w:r w:rsidR="00CA1822" w:rsidRPr="00581075">
        <w:rPr>
          <w:rFonts w:ascii="Times New Roman" w:hAnsi="Times New Roman" w:cs="Times New Roman"/>
          <w:color w:val="000000" w:themeColor="text1"/>
          <w:lang w:val="en-GB"/>
        </w:rPr>
        <w:t>was used to question the credibility of statements or testimonies delivered to the court. For example</w:t>
      </w:r>
      <w:r w:rsidR="00E24F49">
        <w:rPr>
          <w:rFonts w:ascii="Times New Roman" w:hAnsi="Times New Roman" w:cs="Times New Roman"/>
          <w:color w:val="000000" w:themeColor="text1"/>
          <w:lang w:val="en-GB"/>
        </w:rPr>
        <w:t>,</w:t>
      </w:r>
      <w:r w:rsidR="00CA1822" w:rsidRPr="00581075">
        <w:rPr>
          <w:rFonts w:ascii="Times New Roman" w:hAnsi="Times New Roman" w:cs="Times New Roman"/>
          <w:color w:val="000000" w:themeColor="text1"/>
          <w:lang w:val="en-GB"/>
        </w:rPr>
        <w:t xml:space="preserve"> in</w:t>
      </w:r>
      <w:r w:rsidR="00E24F49">
        <w:rPr>
          <w:rFonts w:ascii="Times New Roman" w:hAnsi="Times New Roman" w:cs="Times New Roman"/>
          <w:color w:val="000000" w:themeColor="text1"/>
          <w:lang w:val="en-GB"/>
        </w:rPr>
        <w:t xml:space="preserve"> a</w:t>
      </w:r>
      <w:r w:rsidR="00CA1822" w:rsidRPr="00581075">
        <w:rPr>
          <w:rFonts w:ascii="Times New Roman" w:hAnsi="Times New Roman" w:cs="Times New Roman"/>
          <w:color w:val="000000" w:themeColor="text1"/>
          <w:lang w:val="en-GB"/>
        </w:rPr>
        <w:t xml:space="preserve"> case concerning </w:t>
      </w:r>
      <w:r w:rsidR="00E73A66">
        <w:rPr>
          <w:rFonts w:ascii="Times New Roman" w:hAnsi="Times New Roman" w:cs="Times New Roman"/>
          <w:color w:val="000000" w:themeColor="text1"/>
          <w:lang w:val="en-GB"/>
        </w:rPr>
        <w:t>breaches of the peace</w:t>
      </w:r>
      <w:r w:rsidR="00657FDC" w:rsidRPr="00581075">
        <w:rPr>
          <w:rFonts w:ascii="Times New Roman" w:hAnsi="Times New Roman" w:cs="Times New Roman"/>
          <w:color w:val="000000" w:themeColor="text1"/>
          <w:lang w:val="en-GB"/>
        </w:rPr>
        <w:t xml:space="preserve"> </w:t>
      </w:r>
      <w:r w:rsidR="00E73A66">
        <w:rPr>
          <w:rFonts w:ascii="Times New Roman" w:hAnsi="Times New Roman" w:cs="Times New Roman"/>
          <w:color w:val="000000" w:themeColor="text1"/>
          <w:lang w:val="en-GB"/>
        </w:rPr>
        <w:t xml:space="preserve">at </w:t>
      </w:r>
      <w:r w:rsidR="00657FDC" w:rsidRPr="00581075">
        <w:rPr>
          <w:rFonts w:ascii="Times New Roman" w:hAnsi="Times New Roman" w:cs="Times New Roman"/>
          <w:color w:val="000000" w:themeColor="text1"/>
          <w:lang w:val="en-GB"/>
        </w:rPr>
        <w:t>night</w:t>
      </w:r>
      <w:r w:rsidR="00B85C22" w:rsidRPr="00581075">
        <w:rPr>
          <w:rFonts w:ascii="Times New Roman" w:hAnsi="Times New Roman" w:cs="Times New Roman"/>
          <w:color w:val="000000" w:themeColor="text1"/>
          <w:lang w:val="en-GB"/>
        </w:rPr>
        <w:t xml:space="preserve"> the</w:t>
      </w:r>
      <w:r w:rsidR="00657FDC" w:rsidRPr="00581075">
        <w:rPr>
          <w:rFonts w:ascii="Times New Roman" w:hAnsi="Times New Roman" w:cs="Times New Roman"/>
          <w:color w:val="000000" w:themeColor="text1"/>
          <w:lang w:val="en-GB"/>
        </w:rPr>
        <w:t xml:space="preserve"> judge contested possibility of preparing a computer printout (with dates of incidents at nights) by </w:t>
      </w:r>
      <w:r w:rsidR="00E73A66">
        <w:rPr>
          <w:rFonts w:ascii="Times New Roman" w:hAnsi="Times New Roman" w:cs="Times New Roman"/>
          <w:color w:val="000000" w:themeColor="text1"/>
          <w:lang w:val="en-GB"/>
        </w:rPr>
        <w:t xml:space="preserve">a </w:t>
      </w:r>
      <w:r w:rsidR="00657FDC" w:rsidRPr="00581075">
        <w:rPr>
          <w:rFonts w:ascii="Times New Roman" w:hAnsi="Times New Roman" w:cs="Times New Roman"/>
          <w:color w:val="000000" w:themeColor="text1"/>
          <w:lang w:val="en-GB"/>
        </w:rPr>
        <w:t>blind person because of that person</w:t>
      </w:r>
      <w:r w:rsidR="00E73A66">
        <w:rPr>
          <w:rFonts w:ascii="Times New Roman" w:hAnsi="Times New Roman" w:cs="Times New Roman"/>
          <w:color w:val="000000" w:themeColor="text1"/>
          <w:lang w:val="en-GB"/>
        </w:rPr>
        <w:t xml:space="preserve">’s </w:t>
      </w:r>
      <w:r w:rsidR="00E73A66" w:rsidRPr="00581075">
        <w:rPr>
          <w:rFonts w:ascii="Times New Roman" w:hAnsi="Times New Roman" w:cs="Times New Roman"/>
          <w:color w:val="000000" w:themeColor="text1"/>
          <w:lang w:val="en-GB"/>
        </w:rPr>
        <w:t>disability</w:t>
      </w:r>
      <w:r w:rsidR="00657FDC" w:rsidRPr="00581075">
        <w:rPr>
          <w:rFonts w:ascii="Times New Roman" w:hAnsi="Times New Roman" w:cs="Times New Roman"/>
          <w:color w:val="000000" w:themeColor="text1"/>
          <w:lang w:val="en-GB"/>
        </w:rPr>
        <w:t xml:space="preserve">. </w:t>
      </w:r>
      <w:r w:rsidR="00B85C22" w:rsidRPr="00581075">
        <w:rPr>
          <w:rFonts w:ascii="Times New Roman" w:hAnsi="Times New Roman" w:cs="Times New Roman"/>
          <w:color w:val="000000" w:themeColor="text1"/>
          <w:lang w:val="en-GB"/>
        </w:rPr>
        <w:t xml:space="preserve">The judge argued that </w:t>
      </w:r>
      <w:r w:rsidR="00E24F49">
        <w:rPr>
          <w:rFonts w:ascii="Times New Roman" w:hAnsi="Times New Roman" w:cs="Times New Roman"/>
          <w:color w:val="000000" w:themeColor="text1"/>
          <w:lang w:val="en-GB"/>
        </w:rPr>
        <w:t xml:space="preserve">the </w:t>
      </w:r>
      <w:r w:rsidR="00B85C22" w:rsidRPr="00581075">
        <w:rPr>
          <w:rFonts w:ascii="Times New Roman" w:hAnsi="Times New Roman" w:cs="Times New Roman"/>
          <w:color w:val="000000" w:themeColor="text1"/>
          <w:lang w:val="en-GB"/>
        </w:rPr>
        <w:t xml:space="preserve">blind person cannot draw such type of </w:t>
      </w:r>
      <w:r w:rsidR="0083179C">
        <w:rPr>
          <w:rFonts w:ascii="Times New Roman" w:hAnsi="Times New Roman" w:cs="Times New Roman"/>
          <w:color w:val="000000" w:themeColor="text1"/>
          <w:lang w:val="en-GB"/>
        </w:rPr>
        <w:t xml:space="preserve">a </w:t>
      </w:r>
      <w:r w:rsidR="00B85C22" w:rsidRPr="00581075">
        <w:rPr>
          <w:rFonts w:ascii="Times New Roman" w:hAnsi="Times New Roman" w:cs="Times New Roman"/>
          <w:color w:val="000000" w:themeColor="text1"/>
          <w:lang w:val="en-GB"/>
        </w:rPr>
        <w:t xml:space="preserve">document. </w:t>
      </w:r>
      <w:r w:rsidR="0083179C">
        <w:rPr>
          <w:rFonts w:ascii="Times New Roman" w:hAnsi="Times New Roman" w:cs="Times New Roman"/>
          <w:color w:val="000000" w:themeColor="text1"/>
          <w:lang w:val="en-GB"/>
        </w:rPr>
        <w:t>Moreover</w:t>
      </w:r>
      <w:r w:rsidR="00E24F49">
        <w:rPr>
          <w:rFonts w:ascii="Times New Roman" w:hAnsi="Times New Roman" w:cs="Times New Roman"/>
          <w:color w:val="000000" w:themeColor="text1"/>
          <w:lang w:val="en-GB"/>
        </w:rPr>
        <w:t>,</w:t>
      </w:r>
      <w:r w:rsidR="00B85C22" w:rsidRPr="00581075">
        <w:rPr>
          <w:rFonts w:ascii="Times New Roman" w:hAnsi="Times New Roman" w:cs="Times New Roman"/>
          <w:color w:val="000000" w:themeColor="text1"/>
          <w:lang w:val="en-GB"/>
        </w:rPr>
        <w:t xml:space="preserve"> participants of HFHR’s research underlined the situation</w:t>
      </w:r>
      <w:r w:rsidR="00455013" w:rsidRPr="00581075">
        <w:rPr>
          <w:rFonts w:ascii="Times New Roman" w:hAnsi="Times New Roman" w:cs="Times New Roman"/>
          <w:color w:val="000000" w:themeColor="text1"/>
          <w:lang w:val="en-GB"/>
        </w:rPr>
        <w:t>s</w:t>
      </w:r>
      <w:r w:rsidR="00B85C22" w:rsidRPr="00581075">
        <w:rPr>
          <w:rFonts w:ascii="Times New Roman" w:hAnsi="Times New Roman" w:cs="Times New Roman"/>
          <w:color w:val="000000" w:themeColor="text1"/>
          <w:lang w:val="en-GB"/>
        </w:rPr>
        <w:t xml:space="preserve"> where </w:t>
      </w:r>
      <w:r w:rsidR="00B85C22" w:rsidRPr="00581075">
        <w:rPr>
          <w:rFonts w:ascii="Times New Roman" w:hAnsi="Times New Roman" w:cs="Times New Roman"/>
          <w:color w:val="000000" w:themeColor="text1"/>
          <w:lang w:val="en"/>
        </w:rPr>
        <w:t xml:space="preserve">blind people were denied the right to be a witness </w:t>
      </w:r>
      <w:r w:rsidR="00455013" w:rsidRPr="00581075">
        <w:rPr>
          <w:rFonts w:ascii="Times New Roman" w:hAnsi="Times New Roman" w:cs="Times New Roman"/>
          <w:color w:val="000000" w:themeColor="text1"/>
          <w:lang w:val="en"/>
        </w:rPr>
        <w:t xml:space="preserve">because in opinion of </w:t>
      </w:r>
      <w:r w:rsidR="0083179C">
        <w:rPr>
          <w:rFonts w:ascii="Times New Roman" w:hAnsi="Times New Roman" w:cs="Times New Roman"/>
          <w:color w:val="000000" w:themeColor="text1"/>
          <w:lang w:val="en"/>
        </w:rPr>
        <w:t xml:space="preserve">a </w:t>
      </w:r>
      <w:r w:rsidR="00455013" w:rsidRPr="00581075">
        <w:rPr>
          <w:rFonts w:ascii="Times New Roman" w:hAnsi="Times New Roman" w:cs="Times New Roman"/>
          <w:color w:val="000000" w:themeColor="text1"/>
          <w:lang w:val="en"/>
        </w:rPr>
        <w:t xml:space="preserve">person conducting </w:t>
      </w:r>
      <w:r w:rsidR="0083179C">
        <w:rPr>
          <w:rFonts w:ascii="Times New Roman" w:hAnsi="Times New Roman" w:cs="Times New Roman"/>
          <w:color w:val="000000" w:themeColor="text1"/>
          <w:lang w:val="en"/>
        </w:rPr>
        <w:t>a</w:t>
      </w:r>
      <w:r w:rsidR="0083179C" w:rsidRPr="00581075">
        <w:rPr>
          <w:rFonts w:ascii="Times New Roman" w:hAnsi="Times New Roman" w:cs="Times New Roman"/>
          <w:color w:val="000000" w:themeColor="text1"/>
          <w:lang w:val="en"/>
        </w:rPr>
        <w:t xml:space="preserve"> </w:t>
      </w:r>
      <w:r w:rsidR="00455013" w:rsidRPr="00581075">
        <w:rPr>
          <w:rFonts w:ascii="Times New Roman" w:hAnsi="Times New Roman" w:cs="Times New Roman"/>
          <w:color w:val="000000" w:themeColor="text1"/>
          <w:lang w:val="en"/>
        </w:rPr>
        <w:t>hearing, someone who do</w:t>
      </w:r>
      <w:r w:rsidR="0083179C">
        <w:rPr>
          <w:rFonts w:ascii="Times New Roman" w:hAnsi="Times New Roman" w:cs="Times New Roman"/>
          <w:color w:val="000000" w:themeColor="text1"/>
          <w:lang w:val="en"/>
        </w:rPr>
        <w:t>es</w:t>
      </w:r>
      <w:r w:rsidR="00455013" w:rsidRPr="00581075">
        <w:rPr>
          <w:rFonts w:ascii="Times New Roman" w:hAnsi="Times New Roman" w:cs="Times New Roman"/>
          <w:color w:val="000000" w:themeColor="text1"/>
          <w:lang w:val="en"/>
        </w:rPr>
        <w:t xml:space="preserve"> not see the incident cannot be a credible witness</w:t>
      </w:r>
      <w:r w:rsidR="00E24F49">
        <w:rPr>
          <w:rFonts w:ascii="Times New Roman" w:hAnsi="Times New Roman" w:cs="Times New Roman"/>
          <w:color w:val="000000" w:themeColor="text1"/>
          <w:lang w:val="en"/>
        </w:rPr>
        <w:t>.</w:t>
      </w:r>
      <w:r w:rsidR="00455013" w:rsidRPr="00581075">
        <w:rPr>
          <w:rStyle w:val="FootnoteReference"/>
          <w:rFonts w:ascii="Times New Roman" w:hAnsi="Times New Roman" w:cs="Times New Roman"/>
          <w:color w:val="000000" w:themeColor="text1"/>
          <w:lang w:val="en"/>
        </w:rPr>
        <w:footnoteReference w:id="10"/>
      </w:r>
      <w:r w:rsidR="00455013" w:rsidRPr="00581075">
        <w:rPr>
          <w:rFonts w:ascii="Times New Roman" w:hAnsi="Times New Roman" w:cs="Times New Roman"/>
          <w:color w:val="000000" w:themeColor="text1"/>
          <w:lang w:val="en"/>
        </w:rPr>
        <w:t xml:space="preserve"> </w:t>
      </w:r>
    </w:p>
    <w:p w14:paraId="61430006" w14:textId="77777777" w:rsidR="00581075" w:rsidRPr="00581075" w:rsidRDefault="00581075" w:rsidP="003B79EC">
      <w:pPr>
        <w:jc w:val="both"/>
        <w:rPr>
          <w:rFonts w:ascii="Times New Roman" w:hAnsi="Times New Roman" w:cs="Times New Roman"/>
          <w:color w:val="000000" w:themeColor="text1"/>
          <w:lang w:val="en"/>
        </w:rPr>
      </w:pPr>
    </w:p>
    <w:p w14:paraId="373C7837" w14:textId="207F6781" w:rsidR="00455013" w:rsidRPr="00581075" w:rsidRDefault="00455013" w:rsidP="003B79EC">
      <w:pPr>
        <w:jc w:val="both"/>
        <w:rPr>
          <w:rFonts w:ascii="Times New Roman" w:hAnsi="Times New Roman" w:cs="Times New Roman"/>
          <w:color w:val="000000" w:themeColor="text1"/>
          <w:lang w:val="en-US"/>
        </w:rPr>
      </w:pPr>
      <w:r w:rsidRPr="00581075">
        <w:rPr>
          <w:rFonts w:ascii="Times New Roman" w:hAnsi="Times New Roman" w:cs="Times New Roman"/>
          <w:color w:val="000000" w:themeColor="text1"/>
          <w:lang w:val="en"/>
        </w:rPr>
        <w:t>It should be underlined that</w:t>
      </w:r>
      <w:r w:rsidR="00B348A5" w:rsidRPr="00581075">
        <w:rPr>
          <w:rFonts w:ascii="Times New Roman" w:hAnsi="Times New Roman" w:cs="Times New Roman"/>
          <w:color w:val="000000" w:themeColor="text1"/>
          <w:lang w:val="en"/>
        </w:rPr>
        <w:t xml:space="preserve"> there is no general procedural framework or </w:t>
      </w:r>
      <w:r w:rsidR="0071662C" w:rsidRPr="00581075">
        <w:rPr>
          <w:rFonts w:ascii="Times New Roman" w:hAnsi="Times New Roman" w:cs="Times New Roman"/>
          <w:color w:val="000000" w:themeColor="text1"/>
          <w:lang w:val="en"/>
        </w:rPr>
        <w:t xml:space="preserve">general </w:t>
      </w:r>
      <w:r w:rsidR="00B348A5" w:rsidRPr="00581075">
        <w:rPr>
          <w:rFonts w:ascii="Times New Roman" w:hAnsi="Times New Roman" w:cs="Times New Roman"/>
          <w:color w:val="000000" w:themeColor="text1"/>
          <w:lang w:val="en"/>
        </w:rPr>
        <w:t>practice</w:t>
      </w:r>
      <w:r w:rsidR="00E24F49">
        <w:rPr>
          <w:rFonts w:ascii="Times New Roman" w:hAnsi="Times New Roman" w:cs="Times New Roman"/>
          <w:color w:val="000000" w:themeColor="text1"/>
          <w:lang w:val="en"/>
        </w:rPr>
        <w:t xml:space="preserve"> which </w:t>
      </w:r>
      <w:r w:rsidR="0083179C">
        <w:rPr>
          <w:rFonts w:ascii="Times New Roman" w:hAnsi="Times New Roman" w:cs="Times New Roman"/>
          <w:color w:val="000000" w:themeColor="text1"/>
          <w:lang w:val="en"/>
        </w:rPr>
        <w:t xml:space="preserve">would </w:t>
      </w:r>
      <w:r w:rsidR="00E24F49">
        <w:rPr>
          <w:rFonts w:ascii="Times New Roman" w:hAnsi="Times New Roman" w:cs="Times New Roman"/>
          <w:color w:val="000000" w:themeColor="text1"/>
          <w:lang w:val="en"/>
        </w:rPr>
        <w:t>allow</w:t>
      </w:r>
      <w:r w:rsidR="0071662C" w:rsidRPr="00581075">
        <w:rPr>
          <w:rFonts w:ascii="Times New Roman" w:hAnsi="Times New Roman" w:cs="Times New Roman"/>
          <w:color w:val="000000" w:themeColor="text1"/>
          <w:lang w:val="en"/>
        </w:rPr>
        <w:t xml:space="preserve"> judges or prosecutors to prepare for visit of persons with disability in a courtroom. I</w:t>
      </w:r>
      <w:r w:rsidR="00B348A5" w:rsidRPr="00581075">
        <w:rPr>
          <w:rFonts w:ascii="Times New Roman" w:hAnsi="Times New Roman" w:cs="Times New Roman"/>
          <w:color w:val="000000" w:themeColor="text1"/>
          <w:lang w:val="en"/>
        </w:rPr>
        <w:t>n vast majority of cases j</w:t>
      </w:r>
      <w:r w:rsidR="00C342E4" w:rsidRPr="00581075">
        <w:rPr>
          <w:rFonts w:ascii="Times New Roman" w:hAnsi="Times New Roman" w:cs="Times New Roman"/>
          <w:color w:val="000000" w:themeColor="text1"/>
          <w:lang w:val="en"/>
        </w:rPr>
        <w:t xml:space="preserve">udges and prosecutors find about the disability of </w:t>
      </w:r>
      <w:r w:rsidR="0083179C">
        <w:rPr>
          <w:rFonts w:ascii="Times New Roman" w:hAnsi="Times New Roman" w:cs="Times New Roman"/>
          <w:color w:val="000000" w:themeColor="text1"/>
          <w:lang w:val="en"/>
        </w:rPr>
        <w:t xml:space="preserve">a </w:t>
      </w:r>
      <w:r w:rsidR="00C342E4" w:rsidRPr="00581075">
        <w:rPr>
          <w:rFonts w:ascii="Times New Roman" w:hAnsi="Times New Roman" w:cs="Times New Roman"/>
          <w:color w:val="000000" w:themeColor="text1"/>
          <w:lang w:val="en"/>
        </w:rPr>
        <w:t xml:space="preserve">witness or </w:t>
      </w:r>
      <w:r w:rsidR="0083179C">
        <w:rPr>
          <w:rFonts w:ascii="Times New Roman" w:hAnsi="Times New Roman" w:cs="Times New Roman"/>
          <w:color w:val="000000" w:themeColor="text1"/>
          <w:lang w:val="en"/>
        </w:rPr>
        <w:t xml:space="preserve">a </w:t>
      </w:r>
      <w:r w:rsidR="00C342E4" w:rsidRPr="00581075">
        <w:rPr>
          <w:rFonts w:ascii="Times New Roman" w:hAnsi="Times New Roman" w:cs="Times New Roman"/>
          <w:color w:val="000000" w:themeColor="text1"/>
          <w:lang w:val="en"/>
        </w:rPr>
        <w:t xml:space="preserve">party at the beginning of </w:t>
      </w:r>
      <w:r w:rsidR="0083179C">
        <w:rPr>
          <w:rFonts w:ascii="Times New Roman" w:hAnsi="Times New Roman" w:cs="Times New Roman"/>
          <w:color w:val="000000" w:themeColor="text1"/>
          <w:lang w:val="en"/>
        </w:rPr>
        <w:t xml:space="preserve">a </w:t>
      </w:r>
      <w:r w:rsidR="00C342E4" w:rsidRPr="00581075">
        <w:rPr>
          <w:rFonts w:ascii="Times New Roman" w:hAnsi="Times New Roman" w:cs="Times New Roman"/>
          <w:color w:val="000000" w:themeColor="text1"/>
          <w:lang w:val="en"/>
        </w:rPr>
        <w:t>hearing (if the info</w:t>
      </w:r>
      <w:r w:rsidR="0083179C">
        <w:rPr>
          <w:rFonts w:ascii="Times New Roman" w:hAnsi="Times New Roman" w:cs="Times New Roman"/>
          <w:color w:val="000000" w:themeColor="text1"/>
          <w:lang w:val="en"/>
        </w:rPr>
        <w:t>rmation</w:t>
      </w:r>
      <w:r w:rsidR="00C342E4" w:rsidRPr="00581075">
        <w:rPr>
          <w:rFonts w:ascii="Times New Roman" w:hAnsi="Times New Roman" w:cs="Times New Roman"/>
          <w:color w:val="000000" w:themeColor="text1"/>
          <w:lang w:val="en"/>
        </w:rPr>
        <w:t xml:space="preserve"> about disability is not contained in documents of </w:t>
      </w:r>
      <w:r w:rsidR="0083179C">
        <w:rPr>
          <w:rFonts w:ascii="Times New Roman" w:hAnsi="Times New Roman" w:cs="Times New Roman"/>
          <w:color w:val="000000" w:themeColor="text1"/>
          <w:lang w:val="en"/>
        </w:rPr>
        <w:t xml:space="preserve">a </w:t>
      </w:r>
      <w:r w:rsidR="00C342E4" w:rsidRPr="00581075">
        <w:rPr>
          <w:rFonts w:ascii="Times New Roman" w:hAnsi="Times New Roman" w:cs="Times New Roman"/>
          <w:color w:val="000000" w:themeColor="text1"/>
          <w:lang w:val="en"/>
        </w:rPr>
        <w:t xml:space="preserve">case). In such situations there is no possibility to introduce adequate </w:t>
      </w:r>
      <w:r w:rsidR="00E0778B" w:rsidRPr="00581075">
        <w:rPr>
          <w:rFonts w:ascii="Times New Roman" w:hAnsi="Times New Roman" w:cs="Times New Roman"/>
          <w:color w:val="000000" w:themeColor="text1"/>
          <w:lang w:val="en"/>
        </w:rPr>
        <w:t xml:space="preserve">accommodations for </w:t>
      </w:r>
      <w:r w:rsidR="0083179C">
        <w:rPr>
          <w:rFonts w:ascii="Times New Roman" w:hAnsi="Times New Roman" w:cs="Times New Roman"/>
          <w:color w:val="000000" w:themeColor="text1"/>
          <w:lang w:val="en"/>
        </w:rPr>
        <w:t xml:space="preserve">a </w:t>
      </w:r>
      <w:r w:rsidR="00E0778B" w:rsidRPr="00581075">
        <w:rPr>
          <w:rFonts w:ascii="Times New Roman" w:hAnsi="Times New Roman" w:cs="Times New Roman"/>
          <w:color w:val="000000" w:themeColor="text1"/>
          <w:lang w:val="en"/>
        </w:rPr>
        <w:t xml:space="preserve">person with disability.  </w:t>
      </w:r>
    </w:p>
    <w:p w14:paraId="7C3D975F" w14:textId="77777777" w:rsidR="00947CE0" w:rsidRPr="00905678" w:rsidRDefault="00947CE0" w:rsidP="003B79EC">
      <w:pPr>
        <w:jc w:val="both"/>
        <w:rPr>
          <w:rFonts w:ascii="Times New Roman" w:hAnsi="Times New Roman" w:cs="Times New Roman"/>
          <w:i/>
          <w:lang w:val="en-US"/>
        </w:rPr>
      </w:pPr>
    </w:p>
    <w:p w14:paraId="61E5080D" w14:textId="77777777" w:rsidR="00875300" w:rsidRPr="00875300" w:rsidRDefault="00875300" w:rsidP="003B79EC">
      <w:pPr>
        <w:jc w:val="both"/>
        <w:rPr>
          <w:rFonts w:ascii="Times New Roman" w:hAnsi="Times New Roman" w:cs="Times New Roman"/>
          <w:i/>
          <w:lang w:val="en-GB"/>
        </w:rPr>
      </w:pPr>
      <w:r>
        <w:rPr>
          <w:rFonts w:ascii="Times New Roman" w:hAnsi="Times New Roman" w:cs="Times New Roman"/>
          <w:i/>
          <w:lang w:val="en-GB"/>
        </w:rPr>
        <w:t>Criminal procedure</w:t>
      </w:r>
    </w:p>
    <w:p w14:paraId="2A72D455" w14:textId="77777777" w:rsidR="00875300" w:rsidRDefault="00875300" w:rsidP="003B79EC">
      <w:pPr>
        <w:jc w:val="both"/>
        <w:rPr>
          <w:rFonts w:ascii="Times New Roman" w:hAnsi="Times New Roman" w:cs="Times New Roman"/>
          <w:lang w:val="en-GB"/>
        </w:rPr>
      </w:pPr>
    </w:p>
    <w:p w14:paraId="12489327" w14:textId="0A6780BE" w:rsidR="00206FB5" w:rsidRDefault="00206FB5" w:rsidP="003B79EC">
      <w:pPr>
        <w:jc w:val="both"/>
        <w:rPr>
          <w:rFonts w:ascii="Times New Roman" w:hAnsi="Times New Roman" w:cs="Times New Roman"/>
          <w:lang w:val="en-GB"/>
        </w:rPr>
      </w:pPr>
      <w:r>
        <w:rPr>
          <w:rFonts w:ascii="Times New Roman" w:hAnsi="Times New Roman" w:cs="Times New Roman"/>
          <w:lang w:val="en-GB"/>
        </w:rPr>
        <w:t xml:space="preserve">One of the biggest deficiencies is the lack of mandatory representation by a lawyer of a defendant with mental disabilities in the criminal proceeding. </w:t>
      </w:r>
      <w:r w:rsidR="008E45BC">
        <w:rPr>
          <w:rFonts w:ascii="Times New Roman" w:hAnsi="Times New Roman" w:cs="Times New Roman"/>
          <w:lang w:val="en-GB"/>
        </w:rPr>
        <w:t>The Polish Code of Criminal Proceedings provides a mandatory representation</w:t>
      </w:r>
      <w:r w:rsidR="00663D89">
        <w:rPr>
          <w:rFonts w:ascii="Times New Roman" w:hAnsi="Times New Roman" w:cs="Times New Roman"/>
          <w:lang w:val="en-GB"/>
        </w:rPr>
        <w:t xml:space="preserve"> only</w:t>
      </w:r>
      <w:r w:rsidR="008E45BC">
        <w:rPr>
          <w:rFonts w:ascii="Times New Roman" w:hAnsi="Times New Roman" w:cs="Times New Roman"/>
          <w:lang w:val="en-GB"/>
        </w:rPr>
        <w:t xml:space="preserve"> in case</w:t>
      </w:r>
      <w:r w:rsidR="00663D89">
        <w:rPr>
          <w:rFonts w:ascii="Times New Roman" w:hAnsi="Times New Roman" w:cs="Times New Roman"/>
          <w:lang w:val="en-GB"/>
        </w:rPr>
        <w:t>s</w:t>
      </w:r>
      <w:r w:rsidR="008E45BC">
        <w:rPr>
          <w:rFonts w:ascii="Times New Roman" w:hAnsi="Times New Roman" w:cs="Times New Roman"/>
          <w:lang w:val="en-GB"/>
        </w:rPr>
        <w:t xml:space="preserve"> when a defendant is “</w:t>
      </w:r>
      <w:r w:rsidR="005D2865">
        <w:rPr>
          <w:rFonts w:ascii="Times New Roman" w:hAnsi="Times New Roman" w:cs="Times New Roman"/>
          <w:lang w:val="en-GB"/>
        </w:rPr>
        <w:t xml:space="preserve">deaf or blind or </w:t>
      </w:r>
      <w:r w:rsidR="00663D89">
        <w:rPr>
          <w:rFonts w:ascii="Times New Roman" w:hAnsi="Times New Roman" w:cs="Times New Roman"/>
          <w:lang w:val="en-GB"/>
        </w:rPr>
        <w:t xml:space="preserve">when there are </w:t>
      </w:r>
      <w:r w:rsidR="00BB6587" w:rsidRPr="00BB6587">
        <w:rPr>
          <w:rFonts w:ascii="Times New Roman" w:hAnsi="Times New Roman" w:cs="Times New Roman"/>
          <w:lang w:val="en-GB"/>
        </w:rPr>
        <w:t>reasonable doubts if their psychological conditions allow them to participate in the proceeding or defending themselves on their own”</w:t>
      </w:r>
      <w:r w:rsidR="00BB6587">
        <w:rPr>
          <w:rFonts w:ascii="Times New Roman" w:hAnsi="Times New Roman" w:cs="Times New Roman"/>
          <w:lang w:val="en-GB"/>
        </w:rPr>
        <w:t xml:space="preserve"> (Article 79 of the Code of</w:t>
      </w:r>
      <w:r w:rsidR="00663D89">
        <w:rPr>
          <w:rFonts w:ascii="Times New Roman" w:hAnsi="Times New Roman" w:cs="Times New Roman"/>
          <w:lang w:val="en-GB"/>
        </w:rPr>
        <w:t xml:space="preserve"> Criminal Proceeding). </w:t>
      </w:r>
      <w:r w:rsidR="00B750BB">
        <w:rPr>
          <w:rFonts w:ascii="Times New Roman" w:hAnsi="Times New Roman" w:cs="Times New Roman"/>
          <w:lang w:val="en-GB"/>
        </w:rPr>
        <w:t xml:space="preserve">The Code of Criminal Proceeding does not provide explicitly mandatory legal representation of persons with mental disabilities. </w:t>
      </w:r>
      <w:r w:rsidR="00A36500">
        <w:rPr>
          <w:rFonts w:ascii="Times New Roman" w:hAnsi="Times New Roman" w:cs="Times New Roman"/>
          <w:lang w:val="en-GB"/>
        </w:rPr>
        <w:t>Furthermore, there is no standard practice for the law enforc</w:t>
      </w:r>
      <w:r w:rsidR="00205FA6">
        <w:rPr>
          <w:rFonts w:ascii="Times New Roman" w:hAnsi="Times New Roman" w:cs="Times New Roman"/>
          <w:lang w:val="en-GB"/>
        </w:rPr>
        <w:t>ement officers to recognise mental disabilities or psychological conditions at the early stages of the proceedings.</w:t>
      </w:r>
      <w:r w:rsidR="00205FA6">
        <w:rPr>
          <w:rStyle w:val="FootnoteReference"/>
          <w:rFonts w:ascii="Times New Roman" w:hAnsi="Times New Roman" w:cs="Times New Roman"/>
          <w:lang w:val="en-GB"/>
        </w:rPr>
        <w:footnoteReference w:id="11"/>
      </w:r>
      <w:r w:rsidR="00205FA6">
        <w:rPr>
          <w:rFonts w:ascii="Times New Roman" w:hAnsi="Times New Roman" w:cs="Times New Roman"/>
          <w:lang w:val="en-GB"/>
        </w:rPr>
        <w:t xml:space="preserve"> </w:t>
      </w:r>
      <w:r w:rsidR="009A6471">
        <w:rPr>
          <w:rFonts w:ascii="Times New Roman" w:hAnsi="Times New Roman" w:cs="Times New Roman"/>
          <w:lang w:val="en-GB"/>
        </w:rPr>
        <w:t xml:space="preserve">The interrogation of persons with mental disabilities is recorded only in the interrogation records and is not supported by e.g. additional video recording. This may lead to severe violations of the right to fair trial like e.g. in the case of P.M. who is a person with mental disability and who confessed to the police to committing a crime. The hearing records from his interrogation, however, are full of sentences and expressions </w:t>
      </w:r>
      <w:r w:rsidR="0083179C">
        <w:rPr>
          <w:rFonts w:ascii="Times New Roman" w:hAnsi="Times New Roman" w:cs="Times New Roman"/>
          <w:lang w:val="en-GB"/>
        </w:rPr>
        <w:t xml:space="preserve">he </w:t>
      </w:r>
      <w:r w:rsidR="009A6471">
        <w:rPr>
          <w:rFonts w:ascii="Times New Roman" w:hAnsi="Times New Roman" w:cs="Times New Roman"/>
          <w:lang w:val="en-GB"/>
        </w:rPr>
        <w:t xml:space="preserve">could not use in his stage of mental disability. Despite that and despite limited evidence, P.M. was sentenced for </w:t>
      </w:r>
      <w:r w:rsidR="0083179C">
        <w:rPr>
          <w:rFonts w:ascii="Times New Roman" w:hAnsi="Times New Roman" w:cs="Times New Roman"/>
          <w:lang w:val="en-GB"/>
        </w:rPr>
        <w:t xml:space="preserve">the </w:t>
      </w:r>
      <w:r w:rsidR="009A6471">
        <w:rPr>
          <w:rFonts w:ascii="Times New Roman" w:hAnsi="Times New Roman" w:cs="Times New Roman"/>
          <w:lang w:val="en-GB"/>
        </w:rPr>
        <w:t>crime.</w:t>
      </w:r>
      <w:r w:rsidR="009A6471">
        <w:rPr>
          <w:rStyle w:val="FootnoteReference"/>
          <w:rFonts w:ascii="Times New Roman" w:hAnsi="Times New Roman" w:cs="Times New Roman"/>
          <w:lang w:val="en-GB"/>
        </w:rPr>
        <w:footnoteReference w:id="12"/>
      </w:r>
      <w:r w:rsidR="009A6471">
        <w:rPr>
          <w:rFonts w:ascii="Times New Roman" w:hAnsi="Times New Roman" w:cs="Times New Roman"/>
          <w:lang w:val="en-GB"/>
        </w:rPr>
        <w:t xml:space="preserve">  </w:t>
      </w:r>
    </w:p>
    <w:p w14:paraId="05420395" w14:textId="77777777" w:rsidR="00875300" w:rsidRDefault="00875300" w:rsidP="003B79EC">
      <w:pPr>
        <w:jc w:val="both"/>
        <w:rPr>
          <w:rFonts w:ascii="Times New Roman" w:hAnsi="Times New Roman" w:cs="Times New Roman"/>
          <w:lang w:val="en-GB"/>
        </w:rPr>
      </w:pPr>
    </w:p>
    <w:p w14:paraId="50901863" w14:textId="77777777" w:rsidR="00875300" w:rsidRDefault="00875300" w:rsidP="003B79EC">
      <w:pPr>
        <w:jc w:val="both"/>
        <w:rPr>
          <w:rFonts w:ascii="Times New Roman" w:hAnsi="Times New Roman" w:cs="Times New Roman"/>
          <w:i/>
          <w:lang w:val="en-GB"/>
        </w:rPr>
      </w:pPr>
      <w:r>
        <w:rPr>
          <w:rFonts w:ascii="Times New Roman" w:hAnsi="Times New Roman" w:cs="Times New Roman"/>
          <w:i/>
          <w:lang w:val="en-GB"/>
        </w:rPr>
        <w:t xml:space="preserve">Civil </w:t>
      </w:r>
      <w:r w:rsidR="00947CE0">
        <w:rPr>
          <w:rFonts w:ascii="Times New Roman" w:hAnsi="Times New Roman" w:cs="Times New Roman"/>
          <w:i/>
          <w:lang w:val="en-GB"/>
        </w:rPr>
        <w:t xml:space="preserve">and administrative </w:t>
      </w:r>
      <w:r>
        <w:rPr>
          <w:rFonts w:ascii="Times New Roman" w:hAnsi="Times New Roman" w:cs="Times New Roman"/>
          <w:i/>
          <w:lang w:val="en-GB"/>
        </w:rPr>
        <w:t>procedure</w:t>
      </w:r>
      <w:r w:rsidR="00947CE0">
        <w:rPr>
          <w:rFonts w:ascii="Times New Roman" w:hAnsi="Times New Roman" w:cs="Times New Roman"/>
          <w:i/>
          <w:lang w:val="en-GB"/>
        </w:rPr>
        <w:t>s</w:t>
      </w:r>
    </w:p>
    <w:p w14:paraId="43045CB7" w14:textId="77777777" w:rsidR="00947CE0" w:rsidRDefault="00947CE0" w:rsidP="003B79EC">
      <w:pPr>
        <w:jc w:val="both"/>
        <w:rPr>
          <w:rFonts w:ascii="Times New Roman" w:hAnsi="Times New Roman" w:cs="Times New Roman"/>
          <w:i/>
          <w:lang w:val="en-GB"/>
        </w:rPr>
      </w:pPr>
    </w:p>
    <w:p w14:paraId="1965AEA7" w14:textId="3FC2C0F4" w:rsidR="00947CE0" w:rsidRPr="00947CE0" w:rsidRDefault="00947CE0" w:rsidP="003B79EC">
      <w:pPr>
        <w:jc w:val="both"/>
        <w:rPr>
          <w:rFonts w:ascii="Times New Roman" w:hAnsi="Times New Roman" w:cs="Times New Roman"/>
          <w:lang w:val="en-GB"/>
        </w:rPr>
      </w:pPr>
      <w:r>
        <w:rPr>
          <w:rFonts w:ascii="Times New Roman" w:hAnsi="Times New Roman" w:cs="Times New Roman"/>
          <w:lang w:val="en-GB"/>
        </w:rPr>
        <w:t xml:space="preserve">Both Code of Civil Procedure and Code of Administrative Procedure lack any procedural guarantees for persons with mental disabilities. </w:t>
      </w:r>
      <w:r w:rsidR="00887BAF">
        <w:rPr>
          <w:rFonts w:ascii="Times New Roman" w:hAnsi="Times New Roman" w:cs="Times New Roman"/>
          <w:lang w:val="en-GB"/>
        </w:rPr>
        <w:t>Similarly</w:t>
      </w:r>
      <w:r w:rsidR="00E44870">
        <w:rPr>
          <w:rFonts w:ascii="Times New Roman" w:hAnsi="Times New Roman" w:cs="Times New Roman"/>
          <w:lang w:val="en-GB"/>
        </w:rPr>
        <w:t xml:space="preserve"> to the criminal proceedings, there is no mandatory legal representation for persons with mental disabilities in civil or administrative proceedings</w:t>
      </w:r>
      <w:r w:rsidR="00F806A5">
        <w:rPr>
          <w:rFonts w:ascii="Times New Roman" w:hAnsi="Times New Roman" w:cs="Times New Roman"/>
          <w:lang w:val="en-GB"/>
        </w:rPr>
        <w:t xml:space="preserve"> (except cases concerning involuntary placement in psychiatric hospitals and social care homes – see below)</w:t>
      </w:r>
      <w:r w:rsidR="00E44870">
        <w:rPr>
          <w:rFonts w:ascii="Times New Roman" w:hAnsi="Times New Roman" w:cs="Times New Roman"/>
          <w:lang w:val="en-GB"/>
        </w:rPr>
        <w:t xml:space="preserve">. </w:t>
      </w:r>
      <w:r w:rsidR="00FA5024">
        <w:rPr>
          <w:rFonts w:ascii="Times New Roman" w:hAnsi="Times New Roman" w:cs="Times New Roman"/>
          <w:lang w:val="en-GB"/>
        </w:rPr>
        <w:t xml:space="preserve">Although the civil and administrative procedures allow the possibility to question a person with disability outside the courtroom and in e.g. their houses, still these procedures lack any specific guarantees concerning among others participation of a psychologist in the questioning. </w:t>
      </w:r>
      <w:r w:rsidR="00681EA5">
        <w:rPr>
          <w:rFonts w:ascii="Times New Roman" w:hAnsi="Times New Roman" w:cs="Times New Roman"/>
          <w:lang w:val="en-GB"/>
        </w:rPr>
        <w:t xml:space="preserve">Furthermore, the persons with mental disabilities do not have to fulfil all the procedural requirements only in </w:t>
      </w:r>
      <w:r w:rsidR="00653728">
        <w:rPr>
          <w:rFonts w:ascii="Times New Roman" w:hAnsi="Times New Roman" w:cs="Times New Roman"/>
          <w:lang w:val="en-GB"/>
        </w:rPr>
        <w:t xml:space="preserve">a </w:t>
      </w:r>
      <w:r w:rsidR="00681EA5">
        <w:rPr>
          <w:rFonts w:ascii="Times New Roman" w:hAnsi="Times New Roman" w:cs="Times New Roman"/>
          <w:lang w:val="en-GB"/>
        </w:rPr>
        <w:t xml:space="preserve">certain type of cases, while when it comes to the majority of cases decided by the civil and administrative courts persons with disabilities have </w:t>
      </w:r>
      <w:r w:rsidR="00921816">
        <w:rPr>
          <w:rFonts w:ascii="Times New Roman" w:hAnsi="Times New Roman" w:cs="Times New Roman"/>
          <w:lang w:val="en-GB"/>
        </w:rPr>
        <w:t xml:space="preserve">to meet all the procedural requirements </w:t>
      </w:r>
      <w:r w:rsidR="00653728">
        <w:rPr>
          <w:rFonts w:ascii="Times New Roman" w:hAnsi="Times New Roman" w:cs="Times New Roman"/>
          <w:lang w:val="en-GB"/>
        </w:rPr>
        <w:t xml:space="preserve">just </w:t>
      </w:r>
      <w:r w:rsidR="00921816">
        <w:rPr>
          <w:rFonts w:ascii="Times New Roman" w:hAnsi="Times New Roman" w:cs="Times New Roman"/>
          <w:lang w:val="en-GB"/>
        </w:rPr>
        <w:t>as other p</w:t>
      </w:r>
      <w:r w:rsidR="00944922">
        <w:rPr>
          <w:rFonts w:ascii="Times New Roman" w:hAnsi="Times New Roman" w:cs="Times New Roman"/>
          <w:lang w:val="en-GB"/>
        </w:rPr>
        <w:t>articipants of the proceedings.</w:t>
      </w:r>
    </w:p>
    <w:p w14:paraId="6CE9EBCC" w14:textId="77777777" w:rsidR="00947CE0" w:rsidRDefault="00947CE0" w:rsidP="003B79EC">
      <w:pPr>
        <w:jc w:val="both"/>
        <w:rPr>
          <w:rFonts w:ascii="Times New Roman" w:hAnsi="Times New Roman" w:cs="Times New Roman"/>
          <w:i/>
          <w:lang w:val="en-GB"/>
        </w:rPr>
      </w:pPr>
    </w:p>
    <w:p w14:paraId="6507D49D" w14:textId="77777777" w:rsidR="00875300" w:rsidRPr="00875300" w:rsidRDefault="00875300" w:rsidP="003B79EC">
      <w:pPr>
        <w:jc w:val="both"/>
        <w:rPr>
          <w:rFonts w:ascii="Times New Roman" w:hAnsi="Times New Roman" w:cs="Times New Roman"/>
          <w:i/>
          <w:lang w:val="en-GB"/>
        </w:rPr>
      </w:pPr>
      <w:r>
        <w:rPr>
          <w:rFonts w:ascii="Times New Roman" w:hAnsi="Times New Roman" w:cs="Times New Roman"/>
          <w:i/>
          <w:lang w:val="en-GB"/>
        </w:rPr>
        <w:t>Possible recommendations</w:t>
      </w:r>
    </w:p>
    <w:p w14:paraId="78746D43" w14:textId="77777777" w:rsidR="00875300" w:rsidRDefault="00875300" w:rsidP="003B79EC">
      <w:pPr>
        <w:jc w:val="both"/>
        <w:rPr>
          <w:rFonts w:ascii="Times New Roman" w:hAnsi="Times New Roman" w:cs="Times New Roman"/>
          <w:lang w:val="en-GB"/>
        </w:rPr>
      </w:pPr>
    </w:p>
    <w:p w14:paraId="2590A890" w14:textId="77777777" w:rsidR="00921816" w:rsidRDefault="00921816" w:rsidP="003B79EC">
      <w:pPr>
        <w:jc w:val="both"/>
        <w:rPr>
          <w:rFonts w:ascii="Times New Roman" w:hAnsi="Times New Roman" w:cs="Times New Roman"/>
          <w:lang w:val="en-GB"/>
        </w:rPr>
      </w:pPr>
      <w:r>
        <w:rPr>
          <w:rFonts w:ascii="Times New Roman" w:hAnsi="Times New Roman" w:cs="Times New Roman"/>
          <w:lang w:val="en-GB"/>
        </w:rPr>
        <w:t xml:space="preserve">In case of better protection of right to a fair trial for persons with disabilities the following recommendations should be implemented: </w:t>
      </w:r>
    </w:p>
    <w:p w14:paraId="399F74A7" w14:textId="77777777" w:rsidR="00921816" w:rsidRDefault="00921816" w:rsidP="003B79EC">
      <w:pPr>
        <w:jc w:val="both"/>
        <w:rPr>
          <w:rFonts w:ascii="Times New Roman" w:hAnsi="Times New Roman" w:cs="Times New Roman"/>
          <w:lang w:val="en-GB"/>
        </w:rPr>
      </w:pPr>
    </w:p>
    <w:p w14:paraId="354B0A6D" w14:textId="77777777" w:rsidR="00921816" w:rsidRDefault="00B946C7" w:rsidP="00921816">
      <w:pPr>
        <w:pStyle w:val="ListParagraph"/>
        <w:numPr>
          <w:ilvl w:val="0"/>
          <w:numId w:val="5"/>
        </w:numPr>
        <w:jc w:val="both"/>
        <w:rPr>
          <w:rFonts w:ascii="Times New Roman" w:hAnsi="Times New Roman" w:cs="Times New Roman"/>
          <w:lang w:val="en-GB"/>
        </w:rPr>
      </w:pPr>
      <w:r>
        <w:rPr>
          <w:rFonts w:ascii="Times New Roman" w:hAnsi="Times New Roman" w:cs="Times New Roman"/>
          <w:lang w:val="en-GB"/>
        </w:rPr>
        <w:t xml:space="preserve">Improve the access to justice for persons with disabilities by widening the access to sign language interpreters and communication in Braille language, </w:t>
      </w:r>
    </w:p>
    <w:p w14:paraId="1ADBD6AF" w14:textId="7FD45C7D" w:rsidR="00921816" w:rsidRDefault="00921816" w:rsidP="00921816">
      <w:pPr>
        <w:pStyle w:val="ListParagraph"/>
        <w:numPr>
          <w:ilvl w:val="0"/>
          <w:numId w:val="5"/>
        </w:numPr>
        <w:jc w:val="both"/>
        <w:rPr>
          <w:rFonts w:ascii="Times New Roman" w:hAnsi="Times New Roman" w:cs="Times New Roman"/>
          <w:lang w:val="en-GB"/>
        </w:rPr>
      </w:pPr>
      <w:r>
        <w:rPr>
          <w:rFonts w:ascii="Times New Roman" w:hAnsi="Times New Roman" w:cs="Times New Roman"/>
          <w:lang w:val="en-GB"/>
        </w:rPr>
        <w:t>Mandatory legal representation</w:t>
      </w:r>
      <w:r w:rsidR="00CA5982">
        <w:rPr>
          <w:rFonts w:ascii="Times New Roman" w:hAnsi="Times New Roman" w:cs="Times New Roman"/>
          <w:lang w:val="en-GB"/>
        </w:rPr>
        <w:t xml:space="preserve"> (either by a chosen lawyer or court-appointed lawyer)</w:t>
      </w:r>
      <w:r>
        <w:rPr>
          <w:rFonts w:ascii="Times New Roman" w:hAnsi="Times New Roman" w:cs="Times New Roman"/>
          <w:lang w:val="en-GB"/>
        </w:rPr>
        <w:t xml:space="preserve"> of persons with mental disabilities in all kinds of proceedings,</w:t>
      </w:r>
    </w:p>
    <w:p w14:paraId="7EC7BE4E" w14:textId="77777777" w:rsidR="00921816" w:rsidRDefault="00921816" w:rsidP="00921816">
      <w:pPr>
        <w:pStyle w:val="ListParagraph"/>
        <w:numPr>
          <w:ilvl w:val="0"/>
          <w:numId w:val="5"/>
        </w:numPr>
        <w:jc w:val="both"/>
        <w:rPr>
          <w:rFonts w:ascii="Times New Roman" w:hAnsi="Times New Roman" w:cs="Times New Roman"/>
          <w:lang w:val="en-GB"/>
        </w:rPr>
      </w:pPr>
      <w:r>
        <w:rPr>
          <w:rFonts w:ascii="Times New Roman" w:hAnsi="Times New Roman" w:cs="Times New Roman"/>
          <w:lang w:val="en-GB"/>
        </w:rPr>
        <w:t>Introducing special regimes of hearings of persons with mental disabilities in court proceedings,</w:t>
      </w:r>
    </w:p>
    <w:p w14:paraId="46E0EE6C" w14:textId="3EC36EAA" w:rsidR="0071662C" w:rsidRDefault="00CA5982" w:rsidP="00921816">
      <w:pPr>
        <w:pStyle w:val="ListParagraph"/>
        <w:numPr>
          <w:ilvl w:val="0"/>
          <w:numId w:val="5"/>
        </w:numPr>
        <w:jc w:val="both"/>
        <w:rPr>
          <w:rFonts w:ascii="Times New Roman" w:hAnsi="Times New Roman" w:cs="Times New Roman"/>
          <w:color w:val="000000" w:themeColor="text1"/>
          <w:lang w:val="en-GB"/>
        </w:rPr>
      </w:pPr>
      <w:r w:rsidRPr="00CA5982">
        <w:rPr>
          <w:rFonts w:ascii="Times New Roman" w:hAnsi="Times New Roman" w:cs="Times New Roman"/>
          <w:color w:val="000000" w:themeColor="text1"/>
          <w:lang w:val="en-GB"/>
        </w:rPr>
        <w:t xml:space="preserve">Introducing </w:t>
      </w:r>
      <w:r w:rsidR="00C342E4" w:rsidRPr="00CA5982">
        <w:rPr>
          <w:rFonts w:ascii="Times New Roman" w:hAnsi="Times New Roman" w:cs="Times New Roman"/>
          <w:color w:val="000000" w:themeColor="text1"/>
          <w:lang w:val="en-GB"/>
        </w:rPr>
        <w:t>t</w:t>
      </w:r>
      <w:r w:rsidR="0071662C" w:rsidRPr="00CA5982">
        <w:rPr>
          <w:rFonts w:ascii="Times New Roman" w:hAnsi="Times New Roman" w:cs="Times New Roman"/>
          <w:color w:val="000000" w:themeColor="text1"/>
          <w:lang w:val="en-GB"/>
        </w:rPr>
        <w:t>rainings for judges and prose</w:t>
      </w:r>
      <w:r w:rsidR="00C342E4" w:rsidRPr="00CA5982">
        <w:rPr>
          <w:rFonts w:ascii="Times New Roman" w:hAnsi="Times New Roman" w:cs="Times New Roman"/>
          <w:color w:val="000000" w:themeColor="text1"/>
          <w:lang w:val="en-GB"/>
        </w:rPr>
        <w:t>cutors about special needs and reasonable accommodation used by persons with disability</w:t>
      </w:r>
      <w:r w:rsidRPr="00CA5982">
        <w:rPr>
          <w:rFonts w:ascii="Times New Roman" w:hAnsi="Times New Roman" w:cs="Times New Roman"/>
          <w:color w:val="000000" w:themeColor="text1"/>
          <w:lang w:val="en-GB"/>
        </w:rPr>
        <w:t>.</w:t>
      </w:r>
    </w:p>
    <w:p w14:paraId="79D823A2" w14:textId="77777777" w:rsidR="003C7AAB" w:rsidRPr="00CA5982" w:rsidRDefault="003C7AAB" w:rsidP="003C7AAB">
      <w:pPr>
        <w:pStyle w:val="ListParagraph"/>
        <w:jc w:val="both"/>
        <w:rPr>
          <w:rFonts w:ascii="Times New Roman" w:hAnsi="Times New Roman" w:cs="Times New Roman"/>
          <w:color w:val="000000" w:themeColor="text1"/>
          <w:lang w:val="en-GB"/>
        </w:rPr>
      </w:pPr>
    </w:p>
    <w:p w14:paraId="694DB381" w14:textId="77777777" w:rsidR="001E6CD4" w:rsidRDefault="001E6CD4" w:rsidP="001E6CD4">
      <w:pPr>
        <w:jc w:val="both"/>
        <w:rPr>
          <w:rFonts w:ascii="Times New Roman" w:hAnsi="Times New Roman" w:cs="Times New Roman"/>
          <w:lang w:val="en-GB"/>
        </w:rPr>
      </w:pPr>
    </w:p>
    <w:p w14:paraId="3C40BECA" w14:textId="77777777" w:rsidR="00603493" w:rsidRPr="00603493" w:rsidRDefault="00FE5031" w:rsidP="00921215">
      <w:pPr>
        <w:pStyle w:val="Heading2"/>
        <w:rPr>
          <w:lang w:val="en-US"/>
        </w:rPr>
      </w:pPr>
      <w:bookmarkStart w:id="6" w:name="_Toc521405586"/>
      <w:r w:rsidRPr="00603493">
        <w:rPr>
          <w:lang w:val="en-US"/>
        </w:rPr>
        <w:t>Article 14 – Problem: conditions of detention of persons with disabilities in prisons</w:t>
      </w:r>
      <w:r w:rsidR="00603493" w:rsidRPr="00603493">
        <w:rPr>
          <w:lang w:val="en-US"/>
        </w:rPr>
        <w:t xml:space="preserve"> </w:t>
      </w:r>
      <w:r w:rsidRPr="00603493">
        <w:rPr>
          <w:lang w:val="en-US"/>
        </w:rPr>
        <w:t>and arrests</w:t>
      </w:r>
      <w:bookmarkEnd w:id="6"/>
    </w:p>
    <w:p w14:paraId="1AE43230" w14:textId="77777777" w:rsidR="00603493" w:rsidRPr="00603493" w:rsidRDefault="00603493" w:rsidP="00603493">
      <w:pPr>
        <w:jc w:val="both"/>
        <w:rPr>
          <w:rFonts w:ascii="Times New Roman" w:hAnsi="Times New Roman" w:cs="Times New Roman"/>
          <w:lang w:val="en-US"/>
        </w:rPr>
      </w:pPr>
    </w:p>
    <w:p w14:paraId="0793FD6C" w14:textId="41A86016" w:rsidR="00E5456D" w:rsidRPr="00E5456D" w:rsidRDefault="00E5456D" w:rsidP="00E5456D">
      <w:pPr>
        <w:jc w:val="both"/>
        <w:rPr>
          <w:rFonts w:ascii="Times New Roman" w:hAnsi="Times New Roman" w:cs="Times New Roman"/>
          <w:i/>
          <w:lang w:val="en-US"/>
        </w:rPr>
      </w:pPr>
      <w:r w:rsidRPr="00E5456D">
        <w:rPr>
          <w:rFonts w:ascii="Times New Roman" w:hAnsi="Times New Roman" w:cs="Times New Roman"/>
          <w:i/>
          <w:lang w:val="en-GB"/>
        </w:rPr>
        <w:t>General overview</w:t>
      </w:r>
      <w:r w:rsidRPr="00E5456D">
        <w:rPr>
          <w:rFonts w:ascii="Times New Roman" w:hAnsi="Times New Roman" w:cs="Times New Roman"/>
          <w:i/>
          <w:lang w:val="en-US"/>
        </w:rPr>
        <w:t xml:space="preserve"> </w:t>
      </w:r>
    </w:p>
    <w:p w14:paraId="34A2C2D4" w14:textId="77777777" w:rsidR="00E5456D" w:rsidRDefault="00E5456D" w:rsidP="00603493">
      <w:pPr>
        <w:jc w:val="both"/>
        <w:rPr>
          <w:rFonts w:ascii="Times New Roman" w:hAnsi="Times New Roman" w:cs="Times New Roman"/>
          <w:lang w:val="en-GB"/>
        </w:rPr>
      </w:pPr>
    </w:p>
    <w:p w14:paraId="3F661701" w14:textId="16F77CCC" w:rsidR="00603493" w:rsidRPr="00DC2D15" w:rsidRDefault="00603493" w:rsidP="00603493">
      <w:pPr>
        <w:jc w:val="both"/>
        <w:rPr>
          <w:rFonts w:ascii="Times New Roman" w:hAnsi="Times New Roman" w:cs="Times New Roman"/>
          <w:lang w:val="en-GB"/>
        </w:rPr>
      </w:pPr>
      <w:r w:rsidRPr="00DC2D15">
        <w:rPr>
          <w:rFonts w:ascii="Times New Roman" w:hAnsi="Times New Roman" w:cs="Times New Roman"/>
          <w:lang w:val="en-GB"/>
        </w:rPr>
        <w:t xml:space="preserve">Following a great number of cases sent by the inmates, we have noticed that complaints about the condition of medical care in confinement form the bulk of issues that the inmates raise to the Foundation’s attention. The HFHR is of the view that the level of medical care in correctional facilities, including in particular specialist medical care, does not guarantee that the inmates get access to the medical services as required. What is more, there is a problem </w:t>
      </w:r>
      <w:r w:rsidR="0026121B">
        <w:rPr>
          <w:rFonts w:ascii="Times New Roman" w:hAnsi="Times New Roman" w:cs="Times New Roman"/>
          <w:lang w:val="en-GB"/>
        </w:rPr>
        <w:t xml:space="preserve">in </w:t>
      </w:r>
      <w:r w:rsidRPr="00DC2D15">
        <w:rPr>
          <w:rFonts w:ascii="Times New Roman" w:hAnsi="Times New Roman" w:cs="Times New Roman"/>
          <w:lang w:val="en-GB"/>
        </w:rPr>
        <w:t xml:space="preserve">obtaining </w:t>
      </w:r>
      <w:r w:rsidR="0026121B">
        <w:rPr>
          <w:rFonts w:ascii="Times New Roman" w:hAnsi="Times New Roman" w:cs="Times New Roman"/>
          <w:lang w:val="en-GB"/>
        </w:rPr>
        <w:t xml:space="preserve">a </w:t>
      </w:r>
      <w:r w:rsidRPr="00DC2D15">
        <w:rPr>
          <w:rFonts w:ascii="Times New Roman" w:hAnsi="Times New Roman" w:cs="Times New Roman"/>
          <w:lang w:val="en-GB"/>
        </w:rPr>
        <w:t xml:space="preserve">consent to treatment outside the correctional facility when there is no access to the relevant medical services. Such cases are mostly due to the fact that inmates do not have access to specialists or </w:t>
      </w:r>
      <w:r w:rsidR="0026121B">
        <w:rPr>
          <w:rFonts w:ascii="Times New Roman" w:hAnsi="Times New Roman" w:cs="Times New Roman"/>
          <w:lang w:val="en-GB"/>
        </w:rPr>
        <w:t xml:space="preserve">to </w:t>
      </w:r>
      <w:r w:rsidRPr="00DC2D15">
        <w:rPr>
          <w:rFonts w:ascii="Times New Roman" w:hAnsi="Times New Roman" w:cs="Times New Roman"/>
          <w:lang w:val="en-GB"/>
        </w:rPr>
        <w:t>expensive treatment. This situation may lead to serious violations of rights of persons with disabilities.</w:t>
      </w:r>
    </w:p>
    <w:p w14:paraId="4A8D6AB6" w14:textId="77777777" w:rsidR="00603493" w:rsidRDefault="00603493" w:rsidP="00603493">
      <w:pPr>
        <w:jc w:val="both"/>
        <w:rPr>
          <w:rFonts w:ascii="Times New Roman" w:hAnsi="Times New Roman" w:cs="Times New Roman"/>
          <w:lang w:val="en-GB"/>
        </w:rPr>
      </w:pPr>
    </w:p>
    <w:p w14:paraId="5829FC46" w14:textId="190DF513" w:rsidR="00E5456D" w:rsidRDefault="001D3470" w:rsidP="00603493">
      <w:pPr>
        <w:jc w:val="both"/>
        <w:rPr>
          <w:rFonts w:ascii="Times New Roman" w:hAnsi="Times New Roman" w:cs="Times New Roman"/>
          <w:i/>
          <w:lang w:val="en-US"/>
        </w:rPr>
      </w:pPr>
      <w:r>
        <w:rPr>
          <w:rFonts w:ascii="Times New Roman" w:hAnsi="Times New Roman" w:cs="Times New Roman"/>
          <w:i/>
          <w:lang w:val="en-US"/>
        </w:rPr>
        <w:t>Conditions of medical care - e</w:t>
      </w:r>
      <w:r w:rsidR="00E5456D" w:rsidRPr="00E5456D">
        <w:rPr>
          <w:rFonts w:ascii="Times New Roman" w:hAnsi="Times New Roman" w:cs="Times New Roman"/>
          <w:i/>
          <w:lang w:val="en-US"/>
        </w:rPr>
        <w:t>xamples of cases</w:t>
      </w:r>
    </w:p>
    <w:p w14:paraId="2C5A592C" w14:textId="77777777" w:rsidR="00E5456D" w:rsidRPr="00DC2D15" w:rsidRDefault="00E5456D" w:rsidP="00603493">
      <w:pPr>
        <w:jc w:val="both"/>
        <w:rPr>
          <w:rFonts w:ascii="Times New Roman" w:hAnsi="Times New Roman" w:cs="Times New Roman"/>
          <w:lang w:val="en-GB"/>
        </w:rPr>
      </w:pPr>
    </w:p>
    <w:p w14:paraId="2E43B0CB" w14:textId="4661ABE9" w:rsidR="00603493" w:rsidRPr="00DC2D15" w:rsidRDefault="00603493" w:rsidP="00603493">
      <w:pPr>
        <w:jc w:val="both"/>
        <w:rPr>
          <w:rFonts w:ascii="Times New Roman" w:hAnsi="Times New Roman" w:cs="Times New Roman"/>
          <w:lang w:val="en-GB"/>
        </w:rPr>
      </w:pPr>
      <w:r w:rsidRPr="00DC2D15">
        <w:rPr>
          <w:rFonts w:ascii="Times New Roman" w:hAnsi="Times New Roman" w:cs="Times New Roman"/>
          <w:lang w:val="en-GB"/>
        </w:rPr>
        <w:t>The HFHR sent letters to the governors of correctional facilities and pen</w:t>
      </w:r>
      <w:r w:rsidR="001D3470">
        <w:rPr>
          <w:rFonts w:ascii="Times New Roman" w:hAnsi="Times New Roman" w:cs="Times New Roman"/>
          <w:lang w:val="en-GB"/>
        </w:rPr>
        <w:t>itentiary courts concerning</w:t>
      </w:r>
      <w:r w:rsidRPr="00DC2D15">
        <w:rPr>
          <w:rFonts w:ascii="Times New Roman" w:hAnsi="Times New Roman" w:cs="Times New Roman"/>
          <w:lang w:val="en-GB"/>
        </w:rPr>
        <w:t xml:space="preserve"> cases</w:t>
      </w:r>
      <w:r w:rsidR="001D3470" w:rsidRPr="001D3470">
        <w:rPr>
          <w:rFonts w:ascii="Times New Roman" w:hAnsi="Times New Roman" w:cs="Times New Roman"/>
          <w:lang w:val="en-GB"/>
        </w:rPr>
        <w:t xml:space="preserve"> relating to the </w:t>
      </w:r>
      <w:r w:rsidR="001D3470">
        <w:rPr>
          <w:rFonts w:ascii="Times New Roman" w:hAnsi="Times New Roman" w:cs="Times New Roman"/>
          <w:lang w:val="en-GB"/>
        </w:rPr>
        <w:t xml:space="preserve">level of </w:t>
      </w:r>
      <w:r w:rsidR="001D3470" w:rsidRPr="001D3470">
        <w:rPr>
          <w:rFonts w:ascii="Times New Roman" w:hAnsi="Times New Roman" w:cs="Times New Roman"/>
          <w:lang w:val="en-GB"/>
        </w:rPr>
        <w:t>medical services for inmates</w:t>
      </w:r>
      <w:r w:rsidRPr="00DC2D15">
        <w:rPr>
          <w:rFonts w:ascii="Times New Roman" w:hAnsi="Times New Roman" w:cs="Times New Roman"/>
          <w:lang w:val="en-GB"/>
        </w:rPr>
        <w:t>, including but not limited to the cases of A.K. and A.F. in 2015. The first inmate suffered total vision loss in one eye, and partial vision loss in the other one. A.F. suffered from hemiparesis of the right side, coronary artery disease, chronic heart failure and carotid artery atherosclerosis at an advanced stage. In their le</w:t>
      </w:r>
      <w:r w:rsidR="00693324">
        <w:rPr>
          <w:rFonts w:ascii="Times New Roman" w:hAnsi="Times New Roman" w:cs="Times New Roman"/>
          <w:lang w:val="en-GB"/>
        </w:rPr>
        <w:t>tters to the HFHR</w:t>
      </w:r>
      <w:r w:rsidRPr="00DC2D15">
        <w:rPr>
          <w:rFonts w:ascii="Times New Roman" w:hAnsi="Times New Roman" w:cs="Times New Roman"/>
          <w:lang w:val="en-GB"/>
        </w:rPr>
        <w:t>, they both indicated that they had not been granted temporary release from prison despite medical documentation proving that they had needed to be treated outside the correctional facility. It needs to be pointed out that while the right to be released from prison or the right to be granted a temporary release from prison is not guaranteed under the ECHR standards, nevertheless the Court states it explicitly that in certain cases it is indispensable that inmates receive treatment outside the correctional facility.</w:t>
      </w:r>
    </w:p>
    <w:p w14:paraId="75E22C11" w14:textId="77777777" w:rsidR="00603493" w:rsidRPr="00DC2D15" w:rsidRDefault="00603493" w:rsidP="00603493">
      <w:pPr>
        <w:jc w:val="both"/>
        <w:rPr>
          <w:rFonts w:ascii="Times New Roman" w:hAnsi="Times New Roman" w:cs="Times New Roman"/>
          <w:lang w:val="en-GB"/>
        </w:rPr>
      </w:pPr>
    </w:p>
    <w:p w14:paraId="3FC9962D" w14:textId="77777777" w:rsidR="00E5456D" w:rsidRDefault="00E5456D" w:rsidP="00603493">
      <w:pPr>
        <w:jc w:val="both"/>
        <w:rPr>
          <w:rFonts w:ascii="Times New Roman" w:hAnsi="Times New Roman" w:cs="Times New Roman"/>
          <w:lang w:val="en-GB"/>
        </w:rPr>
      </w:pPr>
      <w:r w:rsidRPr="00DC2D15">
        <w:rPr>
          <w:rFonts w:ascii="Times New Roman" w:hAnsi="Times New Roman" w:cs="Times New Roman"/>
          <w:lang w:val="en-GB"/>
        </w:rPr>
        <w:t>In 2017, the HFHR took action in many similar cases relating to the absence of appropriate medical services for inmates</w:t>
      </w:r>
      <w:r>
        <w:rPr>
          <w:rFonts w:ascii="Times New Roman" w:hAnsi="Times New Roman" w:cs="Times New Roman"/>
          <w:lang w:val="en-GB"/>
        </w:rPr>
        <w:t xml:space="preserve"> with disabilities</w:t>
      </w:r>
      <w:r w:rsidRPr="00DC2D15">
        <w:rPr>
          <w:rFonts w:ascii="Times New Roman" w:hAnsi="Times New Roman" w:cs="Times New Roman"/>
          <w:lang w:val="en-GB"/>
        </w:rPr>
        <w:t xml:space="preserve">. The case of D.B., an inmate suffering from paranoid schizophrenia, may serve as an example. D.B. claimed that his condition was improperly managed in a correctional facility. According to the inmate, he received medication different from those he was on during admission to psychiatric wards. The HFHR requested information concerning the conditions of medical treatment in the correctional facility. The head of the correctional facility responded to the HFHR’s inquiry in the case, stating that D.B. was not a paranoid schizophrenic but only faked the condition. In the case of D.B., the HFHR prepared an application to the ECtHR. </w:t>
      </w:r>
    </w:p>
    <w:p w14:paraId="2DBE35FD" w14:textId="77777777" w:rsidR="00E5456D" w:rsidRDefault="00E5456D" w:rsidP="00603493">
      <w:pPr>
        <w:jc w:val="both"/>
        <w:rPr>
          <w:rFonts w:ascii="Times New Roman" w:hAnsi="Times New Roman" w:cs="Times New Roman"/>
          <w:lang w:val="en-GB"/>
        </w:rPr>
      </w:pPr>
    </w:p>
    <w:p w14:paraId="246ABD1B" w14:textId="0BE3C89C" w:rsidR="0078570F" w:rsidRPr="0078570F" w:rsidRDefault="0078570F" w:rsidP="0078570F">
      <w:pPr>
        <w:jc w:val="both"/>
        <w:rPr>
          <w:rFonts w:ascii="Times New Roman" w:hAnsi="Times New Roman" w:cs="Times New Roman"/>
          <w:i/>
          <w:lang w:val="en-US"/>
        </w:rPr>
      </w:pPr>
      <w:r>
        <w:rPr>
          <w:rFonts w:ascii="Times New Roman" w:hAnsi="Times New Roman" w:cs="Times New Roman"/>
          <w:i/>
          <w:lang w:val="en-US"/>
        </w:rPr>
        <w:t>L</w:t>
      </w:r>
      <w:r w:rsidRPr="0078570F">
        <w:rPr>
          <w:rFonts w:ascii="Times New Roman" w:hAnsi="Times New Roman" w:cs="Times New Roman"/>
          <w:i/>
          <w:lang w:val="en-GB"/>
        </w:rPr>
        <w:t>ack of adjustment</w:t>
      </w:r>
      <w:r>
        <w:rPr>
          <w:rFonts w:ascii="Times New Roman" w:hAnsi="Times New Roman" w:cs="Times New Roman"/>
          <w:i/>
          <w:lang w:val="en-GB"/>
        </w:rPr>
        <w:t>s and reasonable accommodations</w:t>
      </w:r>
      <w:r w:rsidRPr="0078570F">
        <w:rPr>
          <w:rFonts w:ascii="Times New Roman" w:hAnsi="Times New Roman" w:cs="Times New Roman"/>
          <w:i/>
          <w:lang w:val="en-US"/>
        </w:rPr>
        <w:t>- examples of cases</w:t>
      </w:r>
    </w:p>
    <w:p w14:paraId="477FA654" w14:textId="77777777" w:rsidR="001D3470" w:rsidRPr="0078570F" w:rsidRDefault="001D3470" w:rsidP="00603493">
      <w:pPr>
        <w:jc w:val="both"/>
        <w:rPr>
          <w:rFonts w:ascii="Times New Roman" w:hAnsi="Times New Roman" w:cs="Times New Roman"/>
          <w:lang w:val="en-US"/>
        </w:rPr>
      </w:pPr>
    </w:p>
    <w:p w14:paraId="5B21F338" w14:textId="26467A2C" w:rsidR="00BB0CE6" w:rsidRPr="00DC2D15" w:rsidRDefault="00603493" w:rsidP="00603493">
      <w:pPr>
        <w:jc w:val="both"/>
        <w:rPr>
          <w:rFonts w:ascii="Times New Roman" w:hAnsi="Times New Roman" w:cs="Times New Roman"/>
          <w:lang w:val="en-GB"/>
        </w:rPr>
      </w:pPr>
      <w:r w:rsidRPr="00DC2D15">
        <w:rPr>
          <w:rFonts w:ascii="Times New Roman" w:hAnsi="Times New Roman" w:cs="Times New Roman"/>
          <w:lang w:val="en-GB"/>
        </w:rPr>
        <w:t xml:space="preserve">Failure to grant temporary release from prison is not the only problem </w:t>
      </w:r>
      <w:r w:rsidR="00F20E7F" w:rsidRPr="00DC2D15">
        <w:rPr>
          <w:rFonts w:ascii="Times New Roman" w:hAnsi="Times New Roman" w:cs="Times New Roman"/>
          <w:lang w:val="en-GB"/>
        </w:rPr>
        <w:t>relat</w:t>
      </w:r>
      <w:r w:rsidR="00F20E7F">
        <w:rPr>
          <w:rFonts w:ascii="Times New Roman" w:hAnsi="Times New Roman" w:cs="Times New Roman"/>
          <w:lang w:val="en-GB"/>
        </w:rPr>
        <w:t>ed</w:t>
      </w:r>
      <w:r w:rsidR="00F20E7F" w:rsidRPr="00DC2D15">
        <w:rPr>
          <w:rFonts w:ascii="Times New Roman" w:hAnsi="Times New Roman" w:cs="Times New Roman"/>
          <w:lang w:val="en-GB"/>
        </w:rPr>
        <w:t xml:space="preserve"> </w:t>
      </w:r>
      <w:r w:rsidRPr="00DC2D15">
        <w:rPr>
          <w:rFonts w:ascii="Times New Roman" w:hAnsi="Times New Roman" w:cs="Times New Roman"/>
          <w:lang w:val="en-GB"/>
        </w:rPr>
        <w:t>to medical care in correctional facilities. The inmates who sent th</w:t>
      </w:r>
      <w:r w:rsidR="00693324">
        <w:rPr>
          <w:rFonts w:ascii="Times New Roman" w:hAnsi="Times New Roman" w:cs="Times New Roman"/>
          <w:lang w:val="en-GB"/>
        </w:rPr>
        <w:t>eir complaints to the HFHR</w:t>
      </w:r>
      <w:r w:rsidRPr="00DC2D15">
        <w:rPr>
          <w:rFonts w:ascii="Times New Roman" w:hAnsi="Times New Roman" w:cs="Times New Roman"/>
          <w:lang w:val="en-GB"/>
        </w:rPr>
        <w:t xml:space="preserve"> also mentioned difficulties with access to medical services which should have been provided within the correctional facility. The cases of R.K. and C.Z. can be used as an illustration of such issues; they both are deaf and they received one hearing aid from the penitentiary facility which they were to share. When the device broke, the inmates lost contact with the outside world. Calling on the princ</w:t>
      </w:r>
      <w:r w:rsidR="00693324">
        <w:rPr>
          <w:rFonts w:ascii="Times New Roman" w:hAnsi="Times New Roman" w:cs="Times New Roman"/>
          <w:lang w:val="en-GB"/>
        </w:rPr>
        <w:t>iple of humanity, the HFHR</w:t>
      </w:r>
      <w:r w:rsidRPr="00DC2D15">
        <w:rPr>
          <w:rFonts w:ascii="Times New Roman" w:hAnsi="Times New Roman" w:cs="Times New Roman"/>
          <w:lang w:val="en-GB"/>
        </w:rPr>
        <w:t xml:space="preserve"> requested the governor of the penitentiary facility to provide R.K. and C.Z. with access to hearing aids.</w:t>
      </w:r>
    </w:p>
    <w:p w14:paraId="13CD05B1" w14:textId="39CE9B9F" w:rsidR="00603493" w:rsidRPr="00DC2D15" w:rsidRDefault="00896831" w:rsidP="00603493">
      <w:pPr>
        <w:jc w:val="both"/>
        <w:rPr>
          <w:rFonts w:ascii="Times New Roman" w:hAnsi="Times New Roman" w:cs="Times New Roman"/>
          <w:lang w:val="en-GB"/>
        </w:rPr>
      </w:pPr>
      <w:r>
        <w:rPr>
          <w:rFonts w:ascii="Times New Roman" w:hAnsi="Times New Roman" w:cs="Times New Roman"/>
          <w:lang w:val="en-GB"/>
        </w:rPr>
        <w:t>The HFHR</w:t>
      </w:r>
      <w:r w:rsidR="00603493" w:rsidRPr="00DC2D15">
        <w:rPr>
          <w:rFonts w:ascii="Times New Roman" w:hAnsi="Times New Roman" w:cs="Times New Roman"/>
          <w:lang w:val="en-GB"/>
        </w:rPr>
        <w:t xml:space="preserve"> also received complaints from individuals with physical disabilities who served their prison sentence. They mentioned problems </w:t>
      </w:r>
      <w:r w:rsidR="00F6607A">
        <w:rPr>
          <w:rFonts w:ascii="Times New Roman" w:hAnsi="Times New Roman" w:cs="Times New Roman"/>
          <w:lang w:val="en-GB"/>
        </w:rPr>
        <w:t xml:space="preserve">with </w:t>
      </w:r>
      <w:r w:rsidR="00603493" w:rsidRPr="00DC2D15">
        <w:rPr>
          <w:rFonts w:ascii="Times New Roman" w:hAnsi="Times New Roman" w:cs="Times New Roman"/>
          <w:lang w:val="en-GB"/>
        </w:rPr>
        <w:t>moving around the correctional facility, non-adjustment of the cells to the needs of persons moving in wheelchairs as well as the lack of assistance in daily life activities from the correctional facilities’ administration. On 12 February 2013, the European Court of Human Rights gave its judgment in the case of D.G. v. Poland (application no. 45705/07). The applicant who is confined to a wheelchair complained that the medical and nursing care, which he had been provided with by the Polish authorities during his detention, had been inadequate. In the judgment, the Court held that the Convention had not been violated; however, D.G. was awarded compensation in the amount of EUR 8000.</w:t>
      </w:r>
    </w:p>
    <w:p w14:paraId="3B601438" w14:textId="77777777" w:rsidR="00603493" w:rsidRPr="00DC2D15" w:rsidRDefault="00603493" w:rsidP="00603493">
      <w:pPr>
        <w:jc w:val="both"/>
        <w:rPr>
          <w:rFonts w:ascii="Times New Roman" w:hAnsi="Times New Roman" w:cs="Times New Roman"/>
          <w:lang w:val="en-GB"/>
        </w:rPr>
      </w:pPr>
    </w:p>
    <w:p w14:paraId="6FF475AB" w14:textId="70A0D2EF" w:rsidR="00603493" w:rsidRPr="00DC2D15" w:rsidRDefault="00896831" w:rsidP="00603493">
      <w:pPr>
        <w:jc w:val="both"/>
        <w:rPr>
          <w:rFonts w:ascii="Times New Roman" w:hAnsi="Times New Roman" w:cs="Times New Roman"/>
          <w:lang w:val="en-GB"/>
        </w:rPr>
      </w:pPr>
      <w:r>
        <w:rPr>
          <w:rFonts w:ascii="Times New Roman" w:hAnsi="Times New Roman" w:cs="Times New Roman"/>
          <w:lang w:val="en-GB"/>
        </w:rPr>
        <w:t>The HFHR</w:t>
      </w:r>
      <w:r w:rsidR="00603493" w:rsidRPr="00DC2D15">
        <w:rPr>
          <w:rFonts w:ascii="Times New Roman" w:hAnsi="Times New Roman" w:cs="Times New Roman"/>
          <w:lang w:val="en-GB"/>
        </w:rPr>
        <w:t xml:space="preserve"> sent letters in the cases of inmates with disabilities to the authorities overseeing penitentiary facilities. One of the cases concerned a paraplegic who needed to use a wheelchair. He also suffered from a number of other diseases, including but not limited to post-traumatic epilepsy and diabetes. As a person with disabilities, he needed assistance in all activities, i.e. washing up, dressing, or going to the restroom. The only action taken by the correctional facility to help the inmate was to train a cellmate so that he could help a disabled person. However, even that help was not provided because the cellmate was in the hospital, hence man with disability was left without any help or care for many hours; he required help, among other things, to ensure proper hygiene as he was suffering from the paralysis of sphincter muscles. HFHR indicated that the conditions in the prison may be considered degrading and the prison authorities may be accused of inhuman treatment which may be considered a violation of Article 3 of the European Convention on Human Rights.  Second case concerned a person with a disability who had his leg removed. On 24 September 2015, the prison officer told him that he should get ready to collect a package with a TV set from the storeroom. Since he used forearm crutches to move, he asked the officer for a wheelchair. The officer declined without giving any reason for such a decision. The cellmates helped the man to get the package. HFHR requested the governor of the detention centre to state his position on that matter and to take actions so that inmates with disabilities are able to use equipment that enables them to move around and take activities of daily life. The governor of the detention centre complied with the request. In response, he noted that the artificial limb that A.K. usually uses worked properly and there had been no medical indications for using forearm crutches or wheelchair. He also cited the Regulation of the Minister of Justice of 13 November 2003, whereby prison officers are not authorised to hand orthopaedic devices to the inmates. The manager was of the view that the conduct of the prison officer was lawful. </w:t>
      </w:r>
      <w:r w:rsidR="00556443">
        <w:rPr>
          <w:rFonts w:ascii="Times New Roman" w:hAnsi="Times New Roman" w:cs="Times New Roman"/>
          <w:lang w:val="en-GB"/>
        </w:rPr>
        <w:t>In the opinion of the HFHR</w:t>
      </w:r>
      <w:r w:rsidR="00603493" w:rsidRPr="00DC2D15">
        <w:rPr>
          <w:rFonts w:ascii="Times New Roman" w:hAnsi="Times New Roman" w:cs="Times New Roman"/>
          <w:lang w:val="en-GB"/>
        </w:rPr>
        <w:t>, such conduct of the detention centre administration was not compliant with the effective legal system.</w:t>
      </w:r>
    </w:p>
    <w:p w14:paraId="10530C59" w14:textId="77777777" w:rsidR="00FE5031" w:rsidRPr="00603493" w:rsidRDefault="00FE5031" w:rsidP="00603493">
      <w:pPr>
        <w:jc w:val="both"/>
        <w:rPr>
          <w:rFonts w:ascii="Times New Roman" w:hAnsi="Times New Roman" w:cs="Times New Roman"/>
          <w:lang w:val="en-US"/>
        </w:rPr>
      </w:pPr>
    </w:p>
    <w:p w14:paraId="5D0D631C" w14:textId="77777777" w:rsidR="002C79FB" w:rsidRPr="00603493" w:rsidRDefault="002C79FB" w:rsidP="00603493">
      <w:pPr>
        <w:jc w:val="both"/>
        <w:rPr>
          <w:rFonts w:ascii="Times New Roman" w:hAnsi="Times New Roman" w:cs="Times New Roman"/>
          <w:i/>
          <w:lang w:val="en-GB"/>
        </w:rPr>
      </w:pPr>
      <w:r w:rsidRPr="00603493">
        <w:rPr>
          <w:rFonts w:ascii="Times New Roman" w:hAnsi="Times New Roman" w:cs="Times New Roman"/>
          <w:i/>
          <w:lang w:val="en-GB"/>
        </w:rPr>
        <w:t>Possible recommendations</w:t>
      </w:r>
    </w:p>
    <w:p w14:paraId="65A00C86" w14:textId="77777777" w:rsidR="00603493" w:rsidRPr="00603493" w:rsidRDefault="00603493" w:rsidP="00603493">
      <w:pPr>
        <w:jc w:val="both"/>
        <w:rPr>
          <w:rFonts w:ascii="Times New Roman" w:hAnsi="Times New Roman" w:cs="Times New Roman"/>
          <w:lang w:val="en-GB"/>
        </w:rPr>
      </w:pPr>
    </w:p>
    <w:p w14:paraId="480D6B56" w14:textId="47C96C3B" w:rsidR="00603493" w:rsidRPr="00603493" w:rsidRDefault="00BB0CE6" w:rsidP="00603493">
      <w:pPr>
        <w:numPr>
          <w:ilvl w:val="0"/>
          <w:numId w:val="14"/>
        </w:numPr>
        <w:jc w:val="both"/>
        <w:rPr>
          <w:rFonts w:ascii="Times New Roman" w:hAnsi="Times New Roman" w:cs="Times New Roman"/>
          <w:lang w:val="en-GB"/>
        </w:rPr>
      </w:pPr>
      <w:r>
        <w:rPr>
          <w:rFonts w:ascii="Times New Roman" w:hAnsi="Times New Roman" w:cs="Times New Roman"/>
          <w:lang w:val="en-GB"/>
        </w:rPr>
        <w:t>E</w:t>
      </w:r>
      <w:r w:rsidR="00603493" w:rsidRPr="00603493">
        <w:rPr>
          <w:rFonts w:ascii="Times New Roman" w:hAnsi="Times New Roman" w:cs="Times New Roman"/>
          <w:lang w:val="en-GB"/>
        </w:rPr>
        <w:t>nsure that persons with disabilities deprived of their liberty in penitentiary facilities have access to adequate health care and are provided</w:t>
      </w:r>
      <w:r>
        <w:rPr>
          <w:rFonts w:ascii="Times New Roman" w:hAnsi="Times New Roman" w:cs="Times New Roman"/>
          <w:lang w:val="en-GB"/>
        </w:rPr>
        <w:t xml:space="preserve"> with reasonable accommodations,</w:t>
      </w:r>
    </w:p>
    <w:p w14:paraId="45DBA958" w14:textId="04053058" w:rsidR="002C79FB" w:rsidRPr="00603493" w:rsidRDefault="00BB0CE6" w:rsidP="00603493">
      <w:pPr>
        <w:numPr>
          <w:ilvl w:val="0"/>
          <w:numId w:val="14"/>
        </w:numPr>
        <w:jc w:val="both"/>
        <w:rPr>
          <w:rFonts w:ascii="Times New Roman" w:hAnsi="Times New Roman" w:cs="Times New Roman"/>
          <w:lang w:val="en-GB"/>
        </w:rPr>
      </w:pPr>
      <w:r>
        <w:rPr>
          <w:rFonts w:ascii="Times New Roman" w:hAnsi="Times New Roman" w:cs="Times New Roman"/>
          <w:lang w:val="en-GB"/>
        </w:rPr>
        <w:t>E</w:t>
      </w:r>
      <w:r w:rsidR="00603493" w:rsidRPr="00603493">
        <w:rPr>
          <w:rFonts w:ascii="Times New Roman" w:hAnsi="Times New Roman" w:cs="Times New Roman"/>
          <w:lang w:val="en-GB"/>
        </w:rPr>
        <w:t>nsure that persons with mental and psychosocial disabilities</w:t>
      </w:r>
      <w:r w:rsidR="00921215">
        <w:rPr>
          <w:rFonts w:ascii="Times New Roman" w:hAnsi="Times New Roman" w:cs="Times New Roman"/>
          <w:lang w:val="en-GB"/>
        </w:rPr>
        <w:t>,</w:t>
      </w:r>
      <w:r w:rsidR="00603493" w:rsidRPr="00603493">
        <w:rPr>
          <w:rFonts w:ascii="Times New Roman" w:hAnsi="Times New Roman" w:cs="Times New Roman"/>
          <w:lang w:val="en-GB"/>
        </w:rPr>
        <w:t xml:space="preserve"> who require psychiatric treatment</w:t>
      </w:r>
      <w:r w:rsidR="00921215">
        <w:rPr>
          <w:rFonts w:ascii="Times New Roman" w:hAnsi="Times New Roman" w:cs="Times New Roman"/>
          <w:lang w:val="en-GB"/>
        </w:rPr>
        <w:t>,</w:t>
      </w:r>
      <w:r w:rsidR="00603493" w:rsidRPr="00603493">
        <w:rPr>
          <w:rFonts w:ascii="Times New Roman" w:hAnsi="Times New Roman" w:cs="Times New Roman"/>
          <w:lang w:val="en-GB"/>
        </w:rPr>
        <w:t xml:space="preserve"> do not stay in regular penitentiary facilities but specialized health care units.</w:t>
      </w:r>
    </w:p>
    <w:p w14:paraId="47F00F50" w14:textId="77777777" w:rsidR="008E4E3B" w:rsidRDefault="008E4E3B" w:rsidP="001E6CD4">
      <w:pPr>
        <w:jc w:val="both"/>
        <w:rPr>
          <w:rFonts w:ascii="Times New Roman" w:hAnsi="Times New Roman" w:cs="Times New Roman"/>
          <w:lang w:val="en-GB"/>
        </w:rPr>
      </w:pPr>
    </w:p>
    <w:p w14:paraId="23A69769" w14:textId="77777777" w:rsidR="00152C8A" w:rsidRDefault="00152C8A" w:rsidP="001E6CD4">
      <w:pPr>
        <w:jc w:val="both"/>
        <w:rPr>
          <w:rFonts w:ascii="Times New Roman" w:hAnsi="Times New Roman" w:cs="Times New Roman"/>
          <w:lang w:val="en-GB"/>
        </w:rPr>
      </w:pPr>
    </w:p>
    <w:p w14:paraId="19E66E3D" w14:textId="77777777" w:rsidR="00152C8A" w:rsidRDefault="00152C8A" w:rsidP="001E6CD4">
      <w:pPr>
        <w:jc w:val="both"/>
        <w:rPr>
          <w:rFonts w:ascii="Times New Roman" w:hAnsi="Times New Roman" w:cs="Times New Roman"/>
          <w:lang w:val="en-GB"/>
        </w:rPr>
      </w:pPr>
    </w:p>
    <w:p w14:paraId="78C9A2ED" w14:textId="77777777" w:rsidR="003C7AAB" w:rsidRDefault="003C7AAB" w:rsidP="001E6CD4">
      <w:pPr>
        <w:jc w:val="both"/>
        <w:rPr>
          <w:rFonts w:ascii="Times New Roman" w:hAnsi="Times New Roman" w:cs="Times New Roman"/>
          <w:lang w:val="en-GB"/>
        </w:rPr>
      </w:pPr>
    </w:p>
    <w:p w14:paraId="381FDAF9" w14:textId="77777777" w:rsidR="00152C8A" w:rsidRPr="001E6CD4" w:rsidRDefault="00152C8A" w:rsidP="001E6CD4">
      <w:pPr>
        <w:jc w:val="both"/>
        <w:rPr>
          <w:rFonts w:ascii="Times New Roman" w:hAnsi="Times New Roman" w:cs="Times New Roman"/>
          <w:lang w:val="en-GB"/>
        </w:rPr>
      </w:pPr>
    </w:p>
    <w:p w14:paraId="64EC5804" w14:textId="7B569FA2" w:rsidR="002B2E20" w:rsidRDefault="00E238A4" w:rsidP="00E238A4">
      <w:pPr>
        <w:pStyle w:val="Heading2"/>
        <w:rPr>
          <w:lang w:val="en-GB"/>
        </w:rPr>
      </w:pPr>
      <w:bookmarkStart w:id="7" w:name="_Toc521405587"/>
      <w:r>
        <w:rPr>
          <w:lang w:val="en-GB"/>
        </w:rPr>
        <w:t>Article</w:t>
      </w:r>
      <w:r w:rsidR="003E46F9">
        <w:rPr>
          <w:lang w:val="en-GB"/>
        </w:rPr>
        <w:t>s 14 and</w:t>
      </w:r>
      <w:r>
        <w:rPr>
          <w:lang w:val="en-GB"/>
        </w:rPr>
        <w:t xml:space="preserve"> 19 </w:t>
      </w:r>
      <w:r w:rsidR="00023334">
        <w:rPr>
          <w:lang w:val="en-GB"/>
        </w:rPr>
        <w:t>–</w:t>
      </w:r>
      <w:r>
        <w:rPr>
          <w:lang w:val="en-GB"/>
        </w:rPr>
        <w:t xml:space="preserve"> </w:t>
      </w:r>
      <w:r w:rsidR="00023334">
        <w:rPr>
          <w:lang w:val="en-GB"/>
        </w:rPr>
        <w:t>Problem: s</w:t>
      </w:r>
      <w:r w:rsidR="002B2E20" w:rsidRPr="009E56A5">
        <w:rPr>
          <w:lang w:val="en-GB"/>
        </w:rPr>
        <w:t xml:space="preserve">ituation of persons with disabilities in the </w:t>
      </w:r>
      <w:r w:rsidR="002B2E20">
        <w:rPr>
          <w:lang w:val="en-GB"/>
        </w:rPr>
        <w:t>social</w:t>
      </w:r>
      <w:r w:rsidR="002B2E20" w:rsidRPr="009E56A5">
        <w:rPr>
          <w:lang w:val="en-GB"/>
        </w:rPr>
        <w:t xml:space="preserve"> care institutions</w:t>
      </w:r>
      <w:bookmarkEnd w:id="7"/>
    </w:p>
    <w:p w14:paraId="59F990D4" w14:textId="77777777" w:rsidR="00996BC6" w:rsidRDefault="00996BC6" w:rsidP="0063015C">
      <w:pPr>
        <w:jc w:val="both"/>
        <w:rPr>
          <w:rFonts w:ascii="Times New Roman" w:hAnsi="Times New Roman" w:cs="Times New Roman"/>
          <w:lang w:val="en-GB"/>
        </w:rPr>
      </w:pPr>
    </w:p>
    <w:p w14:paraId="56360D20" w14:textId="77777777" w:rsidR="001F4D90" w:rsidRDefault="001F4D90" w:rsidP="001C022C">
      <w:pPr>
        <w:jc w:val="both"/>
        <w:rPr>
          <w:rFonts w:ascii="Times New Roman" w:hAnsi="Times New Roman" w:cs="Times New Roman"/>
          <w:i/>
          <w:lang w:val="en-GB"/>
        </w:rPr>
      </w:pPr>
      <w:r>
        <w:rPr>
          <w:rFonts w:ascii="Times New Roman" w:hAnsi="Times New Roman" w:cs="Times New Roman"/>
          <w:i/>
          <w:lang w:val="en-GB"/>
        </w:rPr>
        <w:t>General framework</w:t>
      </w:r>
    </w:p>
    <w:p w14:paraId="72A264FB" w14:textId="77777777" w:rsidR="001F4D90" w:rsidRPr="001F4D90" w:rsidRDefault="001F4D90" w:rsidP="001C022C">
      <w:pPr>
        <w:jc w:val="both"/>
        <w:rPr>
          <w:rFonts w:ascii="Times New Roman" w:hAnsi="Times New Roman" w:cs="Times New Roman"/>
          <w:i/>
          <w:lang w:val="en-GB"/>
        </w:rPr>
      </w:pPr>
    </w:p>
    <w:p w14:paraId="5B08E1A6" w14:textId="4761C7A2" w:rsidR="00112AEC" w:rsidRDefault="00FF4813" w:rsidP="001C022C">
      <w:pPr>
        <w:jc w:val="both"/>
        <w:rPr>
          <w:rFonts w:ascii="Times New Roman" w:hAnsi="Times New Roman" w:cs="Times New Roman"/>
          <w:lang w:val="en-GB"/>
        </w:rPr>
      </w:pPr>
      <w:r w:rsidRPr="00FF4813">
        <w:rPr>
          <w:rFonts w:ascii="Times New Roman" w:hAnsi="Times New Roman" w:cs="Times New Roman"/>
          <w:lang w:val="en-GB"/>
        </w:rPr>
        <w:t>Pursuant to the Act on Social Assistance</w:t>
      </w:r>
      <w:r>
        <w:rPr>
          <w:rFonts w:ascii="Times New Roman" w:hAnsi="Times New Roman" w:cs="Times New Roman"/>
          <w:lang w:val="en-GB"/>
        </w:rPr>
        <w:t xml:space="preserve"> (hereinafter: </w:t>
      </w:r>
      <w:r w:rsidR="00311276">
        <w:rPr>
          <w:rFonts w:ascii="Times New Roman" w:hAnsi="Times New Roman" w:cs="Times New Roman"/>
          <w:lang w:val="en-GB"/>
        </w:rPr>
        <w:t>“</w:t>
      </w:r>
      <w:r>
        <w:rPr>
          <w:rFonts w:ascii="Times New Roman" w:hAnsi="Times New Roman" w:cs="Times New Roman"/>
          <w:lang w:val="en-GB"/>
        </w:rPr>
        <w:t>ASA</w:t>
      </w:r>
      <w:r w:rsidR="00311276">
        <w:rPr>
          <w:rFonts w:ascii="Times New Roman" w:hAnsi="Times New Roman" w:cs="Times New Roman"/>
          <w:lang w:val="en-GB"/>
        </w:rPr>
        <w:t>”</w:t>
      </w:r>
      <w:r>
        <w:rPr>
          <w:rFonts w:ascii="Times New Roman" w:hAnsi="Times New Roman" w:cs="Times New Roman"/>
          <w:lang w:val="en-GB"/>
        </w:rPr>
        <w:t>)</w:t>
      </w:r>
      <w:r w:rsidRPr="00FF4813">
        <w:rPr>
          <w:rFonts w:ascii="Times New Roman" w:hAnsi="Times New Roman" w:cs="Times New Roman"/>
          <w:lang w:val="en-GB"/>
        </w:rPr>
        <w:t>, a</w:t>
      </w:r>
      <w:r>
        <w:rPr>
          <w:rFonts w:ascii="Times New Roman" w:hAnsi="Times New Roman" w:cs="Times New Roman"/>
          <w:lang w:val="en-GB"/>
        </w:rPr>
        <w:t xml:space="preserve"> social care</w:t>
      </w:r>
      <w:r w:rsidRPr="00FF4813">
        <w:rPr>
          <w:rFonts w:ascii="Times New Roman" w:hAnsi="Times New Roman" w:cs="Times New Roman"/>
          <w:lang w:val="en-GB"/>
        </w:rPr>
        <w:t xml:space="preserve"> home is a place which provides services of general interest, care, support and education at the effective standard level, within the scope and in the forms arising from the individual needs of the individuals who stay there. There are several types of </w:t>
      </w:r>
      <w:r>
        <w:rPr>
          <w:rFonts w:ascii="Times New Roman" w:hAnsi="Times New Roman" w:cs="Times New Roman"/>
          <w:lang w:val="en-GB"/>
        </w:rPr>
        <w:t>social care</w:t>
      </w:r>
      <w:r w:rsidRPr="00FF4813">
        <w:rPr>
          <w:rFonts w:ascii="Times New Roman" w:hAnsi="Times New Roman" w:cs="Times New Roman"/>
          <w:lang w:val="en-GB"/>
        </w:rPr>
        <w:t xml:space="preserve"> homes under the </w:t>
      </w:r>
      <w:r>
        <w:rPr>
          <w:rFonts w:ascii="Times New Roman" w:hAnsi="Times New Roman" w:cs="Times New Roman"/>
          <w:lang w:val="en-GB"/>
        </w:rPr>
        <w:t>ASA,</w:t>
      </w:r>
      <w:r w:rsidRPr="00FF4813">
        <w:rPr>
          <w:rFonts w:ascii="Times New Roman" w:hAnsi="Times New Roman" w:cs="Times New Roman"/>
          <w:lang w:val="en-GB"/>
        </w:rPr>
        <w:t xml:space="preserve"> including but not limited to </w:t>
      </w:r>
      <w:r>
        <w:rPr>
          <w:rFonts w:ascii="Times New Roman" w:hAnsi="Times New Roman" w:cs="Times New Roman"/>
          <w:lang w:val="en-GB"/>
        </w:rPr>
        <w:t>social care</w:t>
      </w:r>
      <w:r w:rsidRPr="00FF4813">
        <w:rPr>
          <w:rFonts w:ascii="Times New Roman" w:hAnsi="Times New Roman" w:cs="Times New Roman"/>
          <w:lang w:val="en-GB"/>
        </w:rPr>
        <w:t xml:space="preserve"> homes for the elderly, individuals with chronic mental disorders, adults with intellectual disabilities, children and young people with intellectual disabilities. The residents of the </w:t>
      </w:r>
      <w:r w:rsidR="001F4D90">
        <w:rPr>
          <w:rFonts w:ascii="Times New Roman" w:hAnsi="Times New Roman" w:cs="Times New Roman"/>
          <w:lang w:val="en-GB"/>
        </w:rPr>
        <w:t>social care home</w:t>
      </w:r>
      <w:r w:rsidRPr="00FF4813">
        <w:rPr>
          <w:rFonts w:ascii="Times New Roman" w:hAnsi="Times New Roman" w:cs="Times New Roman"/>
          <w:lang w:val="en-GB"/>
        </w:rPr>
        <w:t xml:space="preserve">s are under the supervision of the </w:t>
      </w:r>
      <w:r w:rsidR="001F4D90">
        <w:rPr>
          <w:rFonts w:ascii="Times New Roman" w:hAnsi="Times New Roman" w:cs="Times New Roman"/>
          <w:lang w:val="en-GB"/>
        </w:rPr>
        <w:t>social care home</w:t>
      </w:r>
      <w:r w:rsidRPr="00FF4813">
        <w:rPr>
          <w:rFonts w:ascii="Times New Roman" w:hAnsi="Times New Roman" w:cs="Times New Roman"/>
          <w:lang w:val="en-GB"/>
        </w:rPr>
        <w:t xml:space="preserve"> administration, and their personal freedom is subject to considerable restrictions (e.g. they are not free to leave the </w:t>
      </w:r>
      <w:r w:rsidR="001F4D90">
        <w:rPr>
          <w:rFonts w:ascii="Times New Roman" w:hAnsi="Times New Roman" w:cs="Times New Roman"/>
          <w:lang w:val="en-GB"/>
        </w:rPr>
        <w:t>social care home</w:t>
      </w:r>
      <w:r w:rsidRPr="00FF4813">
        <w:rPr>
          <w:rFonts w:ascii="Times New Roman" w:hAnsi="Times New Roman" w:cs="Times New Roman"/>
          <w:lang w:val="en-GB"/>
        </w:rPr>
        <w:t xml:space="preserve"> whenever they wish to). As at the end of 2014, there were around 78,000 individuals in </w:t>
      </w:r>
      <w:r w:rsidR="001F4D90">
        <w:rPr>
          <w:rFonts w:ascii="Times New Roman" w:hAnsi="Times New Roman" w:cs="Times New Roman"/>
          <w:lang w:val="en-GB"/>
        </w:rPr>
        <w:t>social care home</w:t>
      </w:r>
      <w:r w:rsidRPr="00FF4813">
        <w:rPr>
          <w:rFonts w:ascii="Times New Roman" w:hAnsi="Times New Roman" w:cs="Times New Roman"/>
          <w:lang w:val="en-GB"/>
        </w:rPr>
        <w:t>s, according to the specification presented by the Ministry of Labour and Social Policy</w:t>
      </w:r>
      <w:r w:rsidR="00E37B73">
        <w:rPr>
          <w:rStyle w:val="FootnoteReference"/>
          <w:rFonts w:ascii="Times New Roman" w:hAnsi="Times New Roman" w:cs="Times New Roman"/>
          <w:lang w:val="en-GB"/>
        </w:rPr>
        <w:footnoteReference w:id="13"/>
      </w:r>
      <w:r w:rsidRPr="00FF4813">
        <w:rPr>
          <w:rFonts w:ascii="Times New Roman" w:hAnsi="Times New Roman" w:cs="Times New Roman"/>
          <w:lang w:val="en-GB"/>
        </w:rPr>
        <w:t xml:space="preserve">. </w:t>
      </w:r>
      <w:r w:rsidR="00581DEE">
        <w:rPr>
          <w:rFonts w:ascii="Times New Roman" w:hAnsi="Times New Roman" w:cs="Times New Roman"/>
          <w:lang w:val="en-GB"/>
        </w:rPr>
        <w:t xml:space="preserve">The primary reason for this relatively large number is </w:t>
      </w:r>
      <w:r w:rsidR="00EF0FA3">
        <w:rPr>
          <w:rFonts w:ascii="Times New Roman" w:hAnsi="Times New Roman" w:cs="Times New Roman"/>
          <w:lang w:val="en-GB"/>
        </w:rPr>
        <w:t xml:space="preserve">the </w:t>
      </w:r>
      <w:r w:rsidR="00581DEE">
        <w:rPr>
          <w:rFonts w:ascii="Times New Roman" w:hAnsi="Times New Roman" w:cs="Times New Roman"/>
          <w:lang w:val="en-GB"/>
        </w:rPr>
        <w:t>lack of progress in implementation of deinstitutionalisation strategy.</w:t>
      </w:r>
    </w:p>
    <w:p w14:paraId="7EC58FDE" w14:textId="77777777" w:rsidR="00112AEC" w:rsidRDefault="00112AEC" w:rsidP="001C022C">
      <w:pPr>
        <w:jc w:val="both"/>
        <w:rPr>
          <w:rFonts w:ascii="Times New Roman" w:hAnsi="Times New Roman" w:cs="Times New Roman"/>
          <w:lang w:val="en-GB"/>
        </w:rPr>
      </w:pPr>
    </w:p>
    <w:p w14:paraId="7C2D2D6F" w14:textId="77777777" w:rsidR="00112AEC" w:rsidRPr="00112AEC" w:rsidRDefault="00112AEC" w:rsidP="001C022C">
      <w:pPr>
        <w:jc w:val="both"/>
        <w:rPr>
          <w:rFonts w:ascii="Times New Roman" w:hAnsi="Times New Roman" w:cs="Times New Roman"/>
          <w:i/>
          <w:lang w:val="en-GB"/>
        </w:rPr>
      </w:pPr>
      <w:r>
        <w:rPr>
          <w:rFonts w:ascii="Times New Roman" w:hAnsi="Times New Roman" w:cs="Times New Roman"/>
          <w:i/>
          <w:lang w:val="en-GB"/>
        </w:rPr>
        <w:t>Procedural aspects</w:t>
      </w:r>
    </w:p>
    <w:p w14:paraId="6C34E9D7" w14:textId="77777777" w:rsidR="00112AEC" w:rsidRDefault="00112AEC" w:rsidP="001C022C">
      <w:pPr>
        <w:jc w:val="both"/>
        <w:rPr>
          <w:rFonts w:ascii="Times New Roman" w:hAnsi="Times New Roman" w:cs="Times New Roman"/>
          <w:lang w:val="en-GB"/>
        </w:rPr>
      </w:pPr>
    </w:p>
    <w:p w14:paraId="44FBDA50" w14:textId="378C954B" w:rsidR="0051123D" w:rsidRDefault="00E51D72" w:rsidP="001C022C">
      <w:pPr>
        <w:jc w:val="both"/>
        <w:rPr>
          <w:rFonts w:ascii="Times New Roman" w:hAnsi="Times New Roman" w:cs="Times New Roman"/>
          <w:lang w:val="en-GB"/>
        </w:rPr>
      </w:pPr>
      <w:r>
        <w:rPr>
          <w:rFonts w:ascii="Times New Roman" w:hAnsi="Times New Roman" w:cs="Times New Roman"/>
          <w:lang w:val="en-GB"/>
        </w:rPr>
        <w:t>Generally, a</w:t>
      </w:r>
      <w:r w:rsidR="00FF4813" w:rsidRPr="00FF4813">
        <w:rPr>
          <w:rFonts w:ascii="Times New Roman" w:hAnsi="Times New Roman" w:cs="Times New Roman"/>
          <w:lang w:val="en-GB"/>
        </w:rPr>
        <w:t xml:space="preserve">n individual may be placed in a </w:t>
      </w:r>
      <w:r w:rsidR="001F4D90">
        <w:rPr>
          <w:rFonts w:ascii="Times New Roman" w:hAnsi="Times New Roman" w:cs="Times New Roman"/>
          <w:lang w:val="en-GB"/>
        </w:rPr>
        <w:t>social care home</w:t>
      </w:r>
      <w:r w:rsidR="00FF4813" w:rsidRPr="00FF4813">
        <w:rPr>
          <w:rFonts w:ascii="Times New Roman" w:hAnsi="Times New Roman" w:cs="Times New Roman"/>
          <w:lang w:val="en-GB"/>
        </w:rPr>
        <w:t xml:space="preserve"> of their free will or by compulsion on the basis of the</w:t>
      </w:r>
      <w:r w:rsidR="00DB01C1" w:rsidRPr="00DB01C1">
        <w:rPr>
          <w:rFonts w:ascii="Times New Roman" w:hAnsi="Times New Roman" w:cs="Times New Roman"/>
          <w:lang w:val="en-GB"/>
        </w:rPr>
        <w:t xml:space="preserve"> Mental Health Protection Act (hereinafter: “MHPA”)</w:t>
      </w:r>
      <w:r w:rsidR="00DB01C1">
        <w:rPr>
          <w:rFonts w:ascii="Times New Roman" w:hAnsi="Times New Roman" w:cs="Times New Roman"/>
          <w:lang w:val="en-GB"/>
        </w:rPr>
        <w:t>.</w:t>
      </w:r>
      <w:r w:rsidR="00FF4813" w:rsidRPr="00FF4813">
        <w:rPr>
          <w:rFonts w:ascii="Times New Roman" w:hAnsi="Times New Roman" w:cs="Times New Roman"/>
          <w:lang w:val="en-GB"/>
        </w:rPr>
        <w:t xml:space="preserve"> </w:t>
      </w:r>
    </w:p>
    <w:p w14:paraId="0CF2F69F" w14:textId="77777777" w:rsidR="0051123D" w:rsidRDefault="0051123D" w:rsidP="001C022C">
      <w:pPr>
        <w:jc w:val="both"/>
        <w:rPr>
          <w:rFonts w:ascii="Times New Roman" w:hAnsi="Times New Roman" w:cs="Times New Roman"/>
          <w:lang w:val="en-GB"/>
        </w:rPr>
      </w:pPr>
    </w:p>
    <w:p w14:paraId="5FEBF725" w14:textId="5DA02174" w:rsidR="00581DEE" w:rsidRDefault="00EF0FA3" w:rsidP="001C022C">
      <w:pPr>
        <w:jc w:val="both"/>
        <w:rPr>
          <w:rFonts w:ascii="Times New Roman" w:hAnsi="Times New Roman" w:cs="Times New Roman"/>
          <w:lang w:val="en-GB"/>
        </w:rPr>
      </w:pPr>
      <w:r>
        <w:rPr>
          <w:rFonts w:ascii="Times New Roman" w:hAnsi="Times New Roman" w:cs="Times New Roman"/>
          <w:lang w:val="en-GB"/>
        </w:rPr>
        <w:t xml:space="preserve">A person </w:t>
      </w:r>
      <w:r w:rsidR="0051123D">
        <w:rPr>
          <w:rFonts w:ascii="Times New Roman" w:hAnsi="Times New Roman" w:cs="Times New Roman"/>
          <w:lang w:val="en-GB"/>
        </w:rPr>
        <w:t>may be involuntarily placed</w:t>
      </w:r>
      <w:r w:rsidR="00E238A4">
        <w:rPr>
          <w:rFonts w:ascii="Times New Roman" w:hAnsi="Times New Roman" w:cs="Times New Roman"/>
          <w:lang w:val="en-GB"/>
        </w:rPr>
        <w:t xml:space="preserve"> in a social care home if they</w:t>
      </w:r>
      <w:r w:rsidR="0051123D">
        <w:rPr>
          <w:rFonts w:ascii="Times New Roman" w:hAnsi="Times New Roman" w:cs="Times New Roman"/>
          <w:lang w:val="en-GB"/>
        </w:rPr>
        <w:t xml:space="preserve"> </w:t>
      </w:r>
      <w:r>
        <w:rPr>
          <w:rFonts w:ascii="Times New Roman" w:hAnsi="Times New Roman" w:cs="Times New Roman"/>
          <w:lang w:val="en-GB"/>
        </w:rPr>
        <w:t xml:space="preserve">are </w:t>
      </w:r>
      <w:r w:rsidR="00E238A4">
        <w:rPr>
          <w:rFonts w:ascii="Times New Roman" w:hAnsi="Times New Roman" w:cs="Times New Roman"/>
          <w:lang w:val="en-GB"/>
        </w:rPr>
        <w:t>incapable of satisfying their</w:t>
      </w:r>
      <w:r w:rsidR="00FF4813" w:rsidRPr="00FF4813">
        <w:rPr>
          <w:rFonts w:ascii="Times New Roman" w:hAnsi="Times New Roman" w:cs="Times New Roman"/>
          <w:lang w:val="en-GB"/>
        </w:rPr>
        <w:t xml:space="preserve"> basic life needs due to a mental illness or an intellectual disability and if that person is unable to use the care of other people which pose</w:t>
      </w:r>
      <w:r w:rsidR="00DD5C18">
        <w:rPr>
          <w:rFonts w:ascii="Times New Roman" w:hAnsi="Times New Roman" w:cs="Times New Roman"/>
          <w:lang w:val="en-GB"/>
        </w:rPr>
        <w:t>s a threat to his/</w:t>
      </w:r>
      <w:r w:rsidR="00FF4813" w:rsidRPr="00FF4813">
        <w:rPr>
          <w:rFonts w:ascii="Times New Roman" w:hAnsi="Times New Roman" w:cs="Times New Roman"/>
          <w:lang w:val="en-GB"/>
        </w:rPr>
        <w:t xml:space="preserve">her life. </w:t>
      </w:r>
      <w:r>
        <w:rPr>
          <w:rFonts w:ascii="Times New Roman" w:hAnsi="Times New Roman" w:cs="Times New Roman"/>
          <w:lang w:val="en-GB"/>
        </w:rPr>
        <w:t xml:space="preserve">A decision </w:t>
      </w:r>
      <w:r w:rsidR="00DD5C18">
        <w:rPr>
          <w:rFonts w:ascii="Times New Roman" w:hAnsi="Times New Roman" w:cs="Times New Roman"/>
          <w:lang w:val="en-GB"/>
        </w:rPr>
        <w:t xml:space="preserve">in this regard is taken by the court. </w:t>
      </w:r>
    </w:p>
    <w:p w14:paraId="7A7527EB" w14:textId="77777777" w:rsidR="00581DEE" w:rsidRDefault="00581DEE" w:rsidP="001C022C">
      <w:pPr>
        <w:jc w:val="both"/>
        <w:rPr>
          <w:rFonts w:ascii="Times New Roman" w:hAnsi="Times New Roman" w:cs="Times New Roman"/>
          <w:lang w:val="en-GB"/>
        </w:rPr>
      </w:pPr>
    </w:p>
    <w:p w14:paraId="7B896EA2" w14:textId="4F53E0D5" w:rsidR="00DD5C18" w:rsidRPr="00CB4678" w:rsidRDefault="00DD5C18" w:rsidP="001C022C">
      <w:pPr>
        <w:jc w:val="both"/>
        <w:rPr>
          <w:rFonts w:ascii="Times New Roman" w:hAnsi="Times New Roman" w:cs="Times New Roman"/>
          <w:lang w:val="en-GB"/>
        </w:rPr>
      </w:pPr>
      <w:r>
        <w:rPr>
          <w:rFonts w:ascii="Times New Roman" w:hAnsi="Times New Roman" w:cs="Times New Roman"/>
          <w:lang w:val="en-GB"/>
        </w:rPr>
        <w:t xml:space="preserve">However, for a long time the </w:t>
      </w:r>
      <w:r w:rsidR="001835C9">
        <w:rPr>
          <w:rFonts w:ascii="Times New Roman" w:hAnsi="Times New Roman" w:cs="Times New Roman"/>
          <w:lang w:val="en-GB"/>
        </w:rPr>
        <w:t xml:space="preserve">law did not qualify as “involuntary” a placement of </w:t>
      </w:r>
      <w:r w:rsidR="00626919">
        <w:rPr>
          <w:rFonts w:ascii="Times New Roman" w:hAnsi="Times New Roman" w:cs="Times New Roman"/>
          <w:lang w:val="en-GB"/>
        </w:rPr>
        <w:t xml:space="preserve">totally </w:t>
      </w:r>
      <w:r w:rsidR="001835C9">
        <w:rPr>
          <w:rFonts w:ascii="Times New Roman" w:hAnsi="Times New Roman" w:cs="Times New Roman"/>
          <w:lang w:val="en-GB"/>
        </w:rPr>
        <w:t xml:space="preserve">incapacitated person under guardianship in social care home upon the consent of </w:t>
      </w:r>
      <w:r w:rsidR="00E238A4">
        <w:rPr>
          <w:rFonts w:ascii="Times New Roman" w:hAnsi="Times New Roman" w:cs="Times New Roman"/>
          <w:lang w:val="en-GB"/>
        </w:rPr>
        <w:t>their</w:t>
      </w:r>
      <w:r w:rsidR="001835C9">
        <w:rPr>
          <w:rFonts w:ascii="Times New Roman" w:hAnsi="Times New Roman" w:cs="Times New Roman"/>
          <w:lang w:val="en-GB"/>
        </w:rPr>
        <w:t xml:space="preserve"> guardian. As a result</w:t>
      </w:r>
      <w:r w:rsidR="006B2136">
        <w:rPr>
          <w:rFonts w:ascii="Times New Roman" w:hAnsi="Times New Roman" w:cs="Times New Roman"/>
          <w:lang w:val="en-GB"/>
        </w:rPr>
        <w:t xml:space="preserve">, the decision in this area was taken without fair supervision of the court – even if a guardian applied to a court for a permission to place </w:t>
      </w:r>
      <w:r w:rsidR="00EF0FA3">
        <w:rPr>
          <w:rFonts w:ascii="Times New Roman" w:hAnsi="Times New Roman" w:cs="Times New Roman"/>
          <w:lang w:val="en-GB"/>
        </w:rPr>
        <w:t xml:space="preserve">an </w:t>
      </w:r>
      <w:r w:rsidR="006B2136">
        <w:rPr>
          <w:rFonts w:ascii="Times New Roman" w:hAnsi="Times New Roman" w:cs="Times New Roman"/>
          <w:lang w:val="en-GB"/>
        </w:rPr>
        <w:t xml:space="preserve">incapacitated person in </w:t>
      </w:r>
      <w:r w:rsidR="00EF0FA3">
        <w:rPr>
          <w:rFonts w:ascii="Times New Roman" w:hAnsi="Times New Roman" w:cs="Times New Roman"/>
          <w:lang w:val="en-GB"/>
        </w:rPr>
        <w:t xml:space="preserve">a </w:t>
      </w:r>
      <w:r w:rsidR="006B2136">
        <w:rPr>
          <w:rFonts w:ascii="Times New Roman" w:hAnsi="Times New Roman" w:cs="Times New Roman"/>
          <w:lang w:val="en-GB"/>
        </w:rPr>
        <w:t>social care home, the court was not obliged to hear such person</w:t>
      </w:r>
      <w:r w:rsidR="00380B61">
        <w:rPr>
          <w:rFonts w:ascii="Times New Roman" w:hAnsi="Times New Roman" w:cs="Times New Roman"/>
          <w:lang w:val="en-GB"/>
        </w:rPr>
        <w:t xml:space="preserve"> or psychiatric experts</w:t>
      </w:r>
      <w:r w:rsidR="006B2136">
        <w:rPr>
          <w:rFonts w:ascii="Times New Roman" w:hAnsi="Times New Roman" w:cs="Times New Roman"/>
          <w:lang w:val="en-GB"/>
        </w:rPr>
        <w:t xml:space="preserve">. Incapacitated person also could not appeal against the court’s ruling. </w:t>
      </w:r>
      <w:r w:rsidR="00380B61">
        <w:rPr>
          <w:rFonts w:ascii="Times New Roman" w:hAnsi="Times New Roman" w:cs="Times New Roman"/>
          <w:lang w:val="en-GB"/>
        </w:rPr>
        <w:t xml:space="preserve">Moreover, after a placement, incapacitated person did not have any legal remedies to request a court to review the legality and purposefulness of the continued stay in a social care home and such a review was not conducted automatically in reasonable periods of time. This </w:t>
      </w:r>
      <w:r w:rsidR="00333599">
        <w:rPr>
          <w:rFonts w:ascii="Times New Roman" w:hAnsi="Times New Roman" w:cs="Times New Roman"/>
          <w:lang w:val="en-GB"/>
        </w:rPr>
        <w:t xml:space="preserve">legal framework was found to be incompatible with ECHR by the ECtHR (see e.g. </w:t>
      </w:r>
      <w:r w:rsidR="00333599">
        <w:rPr>
          <w:rFonts w:ascii="Times New Roman" w:hAnsi="Times New Roman" w:cs="Times New Roman"/>
          <w:i/>
          <w:lang w:val="en-GB"/>
        </w:rPr>
        <w:t>Kędzior v. Poland</w:t>
      </w:r>
      <w:r w:rsidR="00333599">
        <w:rPr>
          <w:rFonts w:ascii="Times New Roman" w:hAnsi="Times New Roman" w:cs="Times New Roman"/>
          <w:lang w:val="en-GB"/>
        </w:rPr>
        <w:t xml:space="preserve">, 16 October 2012, app. no. </w:t>
      </w:r>
      <w:r w:rsidR="00333599" w:rsidRPr="00333599">
        <w:rPr>
          <w:rFonts w:ascii="Times New Roman" w:hAnsi="Times New Roman" w:cs="Times New Roman"/>
          <w:lang w:val="en-GB"/>
        </w:rPr>
        <w:t>45026/07</w:t>
      </w:r>
      <w:r w:rsidR="00333599">
        <w:rPr>
          <w:rFonts w:ascii="Times New Roman" w:hAnsi="Times New Roman" w:cs="Times New Roman"/>
          <w:lang w:val="en-GB"/>
        </w:rPr>
        <w:t>) and with the Constitution by the Constitutional Tribunal (see judgment of 28 June 2016, ref. no. K 31/15).</w:t>
      </w:r>
      <w:r w:rsidR="00BA6EE8">
        <w:rPr>
          <w:rFonts w:ascii="Times New Roman" w:hAnsi="Times New Roman" w:cs="Times New Roman"/>
          <w:lang w:val="en-GB"/>
        </w:rPr>
        <w:t xml:space="preserve"> The flawed provisions were amended by the law which entered into force on 1 January 2018. </w:t>
      </w:r>
      <w:r w:rsidR="00CB4678">
        <w:rPr>
          <w:rFonts w:ascii="Times New Roman" w:hAnsi="Times New Roman" w:cs="Times New Roman"/>
          <w:lang w:val="en-GB"/>
        </w:rPr>
        <w:t>Currently, MHPA</w:t>
      </w:r>
      <w:r w:rsidR="00CB4678" w:rsidRPr="00CB4678">
        <w:rPr>
          <w:rFonts w:ascii="Times New Roman" w:hAnsi="Times New Roman" w:cs="Times New Roman"/>
          <w:lang w:val="en-GB"/>
        </w:rPr>
        <w:t xml:space="preserve"> provides, </w:t>
      </w:r>
      <w:r w:rsidR="00CB4678" w:rsidRPr="00CB4678">
        <w:rPr>
          <w:rFonts w:ascii="Times New Roman" w:hAnsi="Times New Roman" w:cs="Times New Roman"/>
          <w:i/>
          <w:lang w:val="en-GB"/>
        </w:rPr>
        <w:t>inter alia</w:t>
      </w:r>
      <w:r w:rsidR="00CB4678" w:rsidRPr="00CB4678">
        <w:rPr>
          <w:rFonts w:ascii="Times New Roman" w:hAnsi="Times New Roman" w:cs="Times New Roman"/>
          <w:lang w:val="en-GB"/>
        </w:rPr>
        <w:t xml:space="preserve">, that placement of </w:t>
      </w:r>
      <w:r w:rsidR="00757788">
        <w:rPr>
          <w:rFonts w:ascii="Times New Roman" w:hAnsi="Times New Roman" w:cs="Times New Roman"/>
          <w:lang w:val="en-GB"/>
        </w:rPr>
        <w:t xml:space="preserve">an </w:t>
      </w:r>
      <w:r w:rsidR="00CB4678" w:rsidRPr="00CB4678">
        <w:rPr>
          <w:rFonts w:ascii="Times New Roman" w:hAnsi="Times New Roman" w:cs="Times New Roman"/>
          <w:lang w:val="en-GB"/>
        </w:rPr>
        <w:t>incapacitated person in social care home against his/her will but with the approval of his/her guardian require</w:t>
      </w:r>
      <w:r w:rsidR="0064510F">
        <w:rPr>
          <w:rFonts w:ascii="Times New Roman" w:hAnsi="Times New Roman" w:cs="Times New Roman"/>
          <w:lang w:val="en-GB"/>
        </w:rPr>
        <w:t>s</w:t>
      </w:r>
      <w:r w:rsidR="00CB4678" w:rsidRPr="00CB4678">
        <w:rPr>
          <w:rFonts w:ascii="Times New Roman" w:hAnsi="Times New Roman" w:cs="Times New Roman"/>
          <w:lang w:val="en-GB"/>
        </w:rPr>
        <w:t xml:space="preserve"> the decision of the court</w:t>
      </w:r>
      <w:r w:rsidR="0064510F">
        <w:rPr>
          <w:rFonts w:ascii="Times New Roman" w:hAnsi="Times New Roman" w:cs="Times New Roman"/>
          <w:lang w:val="en-GB"/>
        </w:rPr>
        <w:t>.</w:t>
      </w:r>
      <w:r w:rsidR="00CB4678" w:rsidRPr="00CB4678">
        <w:rPr>
          <w:rFonts w:ascii="Times New Roman" w:hAnsi="Times New Roman" w:cs="Times New Roman"/>
          <w:lang w:val="en-GB"/>
        </w:rPr>
        <w:t xml:space="preserve"> </w:t>
      </w:r>
      <w:r w:rsidR="0064510F">
        <w:rPr>
          <w:rFonts w:ascii="Times New Roman" w:hAnsi="Times New Roman" w:cs="Times New Roman"/>
          <w:lang w:val="en-GB"/>
        </w:rPr>
        <w:t>M</w:t>
      </w:r>
      <w:r w:rsidR="00CB4678" w:rsidRPr="00CB4678">
        <w:rPr>
          <w:rFonts w:ascii="Times New Roman" w:hAnsi="Times New Roman" w:cs="Times New Roman"/>
          <w:lang w:val="en-GB"/>
        </w:rPr>
        <w:t>oreover</w:t>
      </w:r>
      <w:r w:rsidR="00E238A4">
        <w:rPr>
          <w:rFonts w:ascii="Times New Roman" w:hAnsi="Times New Roman" w:cs="Times New Roman"/>
          <w:lang w:val="en-GB"/>
        </w:rPr>
        <w:t>,</w:t>
      </w:r>
      <w:r w:rsidR="00CB4678" w:rsidRPr="00CB4678">
        <w:rPr>
          <w:rFonts w:ascii="Times New Roman" w:hAnsi="Times New Roman" w:cs="Times New Roman"/>
          <w:lang w:val="en-GB"/>
        </w:rPr>
        <w:t xml:space="preserve"> the person placed in the social care home </w:t>
      </w:r>
      <w:r w:rsidR="0064510F">
        <w:rPr>
          <w:rFonts w:ascii="Times New Roman" w:hAnsi="Times New Roman" w:cs="Times New Roman"/>
          <w:lang w:val="en-GB"/>
        </w:rPr>
        <w:t>is</w:t>
      </w:r>
      <w:r w:rsidR="00CB4678" w:rsidRPr="00CB4678">
        <w:rPr>
          <w:rFonts w:ascii="Times New Roman" w:hAnsi="Times New Roman" w:cs="Times New Roman"/>
          <w:lang w:val="en-GB"/>
        </w:rPr>
        <w:t xml:space="preserve"> entitled to request the court to conduct a review of legality and purposefulness of con</w:t>
      </w:r>
      <w:r w:rsidR="002D7708">
        <w:rPr>
          <w:rFonts w:ascii="Times New Roman" w:hAnsi="Times New Roman" w:cs="Times New Roman"/>
          <w:lang w:val="en-GB"/>
        </w:rPr>
        <w:t xml:space="preserve">tinuous stay. The proceedings before the court </w:t>
      </w:r>
      <w:r w:rsidR="00E238A4">
        <w:rPr>
          <w:rFonts w:ascii="Times New Roman" w:hAnsi="Times New Roman" w:cs="Times New Roman"/>
          <w:lang w:val="en-GB"/>
        </w:rPr>
        <w:t>must</w:t>
      </w:r>
      <w:r w:rsidR="002D7708">
        <w:rPr>
          <w:rFonts w:ascii="Times New Roman" w:hAnsi="Times New Roman" w:cs="Times New Roman"/>
          <w:lang w:val="en-GB"/>
        </w:rPr>
        <w:t xml:space="preserve"> be fair and respect the right of </w:t>
      </w:r>
      <w:r w:rsidR="00757788">
        <w:rPr>
          <w:rFonts w:ascii="Times New Roman" w:hAnsi="Times New Roman" w:cs="Times New Roman"/>
          <w:lang w:val="en-GB"/>
        </w:rPr>
        <w:t xml:space="preserve">a </w:t>
      </w:r>
      <w:r w:rsidR="002D7708">
        <w:rPr>
          <w:rFonts w:ascii="Times New Roman" w:hAnsi="Times New Roman" w:cs="Times New Roman"/>
          <w:lang w:val="en-GB"/>
        </w:rPr>
        <w:t>person to be heard.</w:t>
      </w:r>
      <w:r w:rsidR="00B061C6">
        <w:rPr>
          <w:rFonts w:ascii="Times New Roman" w:hAnsi="Times New Roman" w:cs="Times New Roman"/>
          <w:lang w:val="en-GB"/>
        </w:rPr>
        <w:t xml:space="preserve"> Similarly, as in the context of involuntary civil commitment, </w:t>
      </w:r>
      <w:r w:rsidR="00757788">
        <w:rPr>
          <w:rFonts w:ascii="Times New Roman" w:hAnsi="Times New Roman" w:cs="Times New Roman"/>
          <w:lang w:val="en-GB"/>
        </w:rPr>
        <w:t xml:space="preserve">a </w:t>
      </w:r>
      <w:r w:rsidR="00B061C6">
        <w:rPr>
          <w:rFonts w:ascii="Times New Roman" w:hAnsi="Times New Roman" w:cs="Times New Roman"/>
          <w:lang w:val="en-GB"/>
        </w:rPr>
        <w:t>person has a right to legal aid lawyer.</w:t>
      </w:r>
      <w:r w:rsidR="002D7708">
        <w:rPr>
          <w:rFonts w:ascii="Times New Roman" w:hAnsi="Times New Roman" w:cs="Times New Roman"/>
          <w:lang w:val="en-GB"/>
        </w:rPr>
        <w:t xml:space="preserve"> Moreover, the law</w:t>
      </w:r>
      <w:r w:rsidR="00CB4678" w:rsidRPr="00CB4678">
        <w:rPr>
          <w:rFonts w:ascii="Times New Roman" w:hAnsi="Times New Roman" w:cs="Times New Roman"/>
          <w:lang w:val="en-GB"/>
        </w:rPr>
        <w:t xml:space="preserve"> provide</w:t>
      </w:r>
      <w:r w:rsidR="002D7708">
        <w:rPr>
          <w:rFonts w:ascii="Times New Roman" w:hAnsi="Times New Roman" w:cs="Times New Roman"/>
          <w:lang w:val="en-GB"/>
        </w:rPr>
        <w:t>s</w:t>
      </w:r>
      <w:r w:rsidR="00CB4678" w:rsidRPr="00CB4678">
        <w:rPr>
          <w:rFonts w:ascii="Times New Roman" w:hAnsi="Times New Roman" w:cs="Times New Roman"/>
          <w:lang w:val="en-GB"/>
        </w:rPr>
        <w:t xml:space="preserve"> that at least every six months the incapacitated person placed in social care home against </w:t>
      </w:r>
      <w:r w:rsidR="00E238A4">
        <w:rPr>
          <w:rFonts w:ascii="Times New Roman" w:hAnsi="Times New Roman" w:cs="Times New Roman"/>
          <w:lang w:val="en-GB"/>
        </w:rPr>
        <w:t xml:space="preserve">their </w:t>
      </w:r>
      <w:r w:rsidR="00CB4678" w:rsidRPr="00CB4678">
        <w:rPr>
          <w:rFonts w:ascii="Times New Roman" w:hAnsi="Times New Roman" w:cs="Times New Roman"/>
          <w:lang w:val="en-GB"/>
        </w:rPr>
        <w:t xml:space="preserve">will, but with the approval of </w:t>
      </w:r>
      <w:r w:rsidR="00E238A4">
        <w:rPr>
          <w:rFonts w:ascii="Times New Roman" w:hAnsi="Times New Roman" w:cs="Times New Roman"/>
          <w:lang w:val="en-GB"/>
        </w:rPr>
        <w:t>their</w:t>
      </w:r>
      <w:r w:rsidR="00CB4678" w:rsidRPr="00CB4678">
        <w:rPr>
          <w:rFonts w:ascii="Times New Roman" w:hAnsi="Times New Roman" w:cs="Times New Roman"/>
          <w:lang w:val="en-GB"/>
        </w:rPr>
        <w:t xml:space="preserve"> guardian, </w:t>
      </w:r>
      <w:r w:rsidR="002D7708">
        <w:rPr>
          <w:rFonts w:ascii="Times New Roman" w:hAnsi="Times New Roman" w:cs="Times New Roman"/>
          <w:lang w:val="en-GB"/>
        </w:rPr>
        <w:t>has to</w:t>
      </w:r>
      <w:r w:rsidR="00CB4678" w:rsidRPr="00CB4678">
        <w:rPr>
          <w:rFonts w:ascii="Times New Roman" w:hAnsi="Times New Roman" w:cs="Times New Roman"/>
          <w:lang w:val="en-GB"/>
        </w:rPr>
        <w:t xml:space="preserve"> be examined by doctors with the aim to establish whether his/her stay in social care home is justified.</w:t>
      </w:r>
    </w:p>
    <w:p w14:paraId="62663E40" w14:textId="77777777" w:rsidR="00DD5C18" w:rsidRDefault="00DD5C18" w:rsidP="001C022C">
      <w:pPr>
        <w:jc w:val="both"/>
        <w:rPr>
          <w:rFonts w:ascii="Times New Roman" w:hAnsi="Times New Roman" w:cs="Times New Roman"/>
          <w:lang w:val="en-GB"/>
        </w:rPr>
      </w:pPr>
    </w:p>
    <w:p w14:paraId="076F11C4" w14:textId="43A5E61A" w:rsidR="001C022C" w:rsidRDefault="00CE2084" w:rsidP="009E56A5">
      <w:pPr>
        <w:jc w:val="both"/>
        <w:rPr>
          <w:rFonts w:ascii="Times New Roman" w:hAnsi="Times New Roman" w:cs="Times New Roman"/>
          <w:lang w:val="en-US"/>
        </w:rPr>
      </w:pPr>
      <w:r>
        <w:rPr>
          <w:rFonts w:ascii="Times New Roman" w:hAnsi="Times New Roman" w:cs="Times New Roman"/>
          <w:lang w:val="en-US"/>
        </w:rPr>
        <w:t>Despite these positive developments</w:t>
      </w:r>
      <w:r w:rsidR="00B061C6">
        <w:rPr>
          <w:rFonts w:ascii="Times New Roman" w:hAnsi="Times New Roman" w:cs="Times New Roman"/>
          <w:lang w:val="en-US"/>
        </w:rPr>
        <w:t xml:space="preserve">, there are still some problems with respect to involuntary placement of persons in social care homes. </w:t>
      </w:r>
      <w:r w:rsidR="00BE136C">
        <w:rPr>
          <w:rFonts w:ascii="Times New Roman" w:hAnsi="Times New Roman" w:cs="Times New Roman"/>
          <w:lang w:val="en-US"/>
        </w:rPr>
        <w:t xml:space="preserve">In one of cases in which HFHR was engaged, </w:t>
      </w:r>
      <w:r w:rsidR="00626919">
        <w:rPr>
          <w:rFonts w:ascii="Times New Roman" w:hAnsi="Times New Roman" w:cs="Times New Roman"/>
          <w:lang w:val="en-US"/>
        </w:rPr>
        <w:t>totally incapacitated woman</w:t>
      </w:r>
      <w:r w:rsidR="00BE136C">
        <w:rPr>
          <w:rFonts w:ascii="Times New Roman" w:hAnsi="Times New Roman" w:cs="Times New Roman"/>
          <w:lang w:val="en-US"/>
        </w:rPr>
        <w:t xml:space="preserve"> was placed in </w:t>
      </w:r>
      <w:r w:rsidR="00757788">
        <w:rPr>
          <w:rFonts w:ascii="Times New Roman" w:hAnsi="Times New Roman" w:cs="Times New Roman"/>
          <w:lang w:val="en-US"/>
        </w:rPr>
        <w:t xml:space="preserve">a </w:t>
      </w:r>
      <w:r w:rsidR="00BE136C">
        <w:rPr>
          <w:rFonts w:ascii="Times New Roman" w:hAnsi="Times New Roman" w:cs="Times New Roman"/>
          <w:lang w:val="en-US"/>
        </w:rPr>
        <w:t xml:space="preserve">social care home temporarily, for the duration of proceedings regarding permission for </w:t>
      </w:r>
      <w:r w:rsidR="00757788">
        <w:rPr>
          <w:rFonts w:ascii="Times New Roman" w:hAnsi="Times New Roman" w:cs="Times New Roman"/>
          <w:lang w:val="en-US"/>
        </w:rPr>
        <w:t xml:space="preserve">the </w:t>
      </w:r>
      <w:r w:rsidR="00626919">
        <w:rPr>
          <w:rFonts w:ascii="Times New Roman" w:hAnsi="Times New Roman" w:cs="Times New Roman"/>
          <w:lang w:val="en-US"/>
        </w:rPr>
        <w:t xml:space="preserve">guardian to place her for indefinite time. The problem is that the law does not explicitly permits such placement. </w:t>
      </w:r>
      <w:r>
        <w:rPr>
          <w:rFonts w:ascii="Times New Roman" w:hAnsi="Times New Roman" w:cs="Times New Roman"/>
          <w:lang w:val="en-US"/>
        </w:rPr>
        <w:t>Because of that, persons may be deprived of important guarantees, such as right to periodic review of continued deprivation of liberty.</w:t>
      </w:r>
    </w:p>
    <w:p w14:paraId="4B0950FD" w14:textId="77777777" w:rsidR="00CE2084" w:rsidRDefault="00CE2084" w:rsidP="009E56A5">
      <w:pPr>
        <w:jc w:val="both"/>
        <w:rPr>
          <w:rFonts w:ascii="Times New Roman" w:hAnsi="Times New Roman" w:cs="Times New Roman"/>
          <w:lang w:val="en-US"/>
        </w:rPr>
      </w:pPr>
    </w:p>
    <w:p w14:paraId="3F74CA02" w14:textId="77777777" w:rsidR="004B0A65" w:rsidRDefault="00A85FC1" w:rsidP="009E56A5">
      <w:pPr>
        <w:jc w:val="both"/>
        <w:rPr>
          <w:rFonts w:ascii="Times New Roman" w:hAnsi="Times New Roman" w:cs="Times New Roman"/>
          <w:i/>
          <w:lang w:val="en-US"/>
        </w:rPr>
      </w:pPr>
      <w:r>
        <w:rPr>
          <w:rFonts w:ascii="Times New Roman" w:hAnsi="Times New Roman" w:cs="Times New Roman"/>
          <w:i/>
          <w:lang w:val="en-US"/>
        </w:rPr>
        <w:t>Internal r</w:t>
      </w:r>
      <w:r w:rsidR="004B0A65">
        <w:rPr>
          <w:rFonts w:ascii="Times New Roman" w:hAnsi="Times New Roman" w:cs="Times New Roman"/>
          <w:i/>
          <w:lang w:val="en-US"/>
        </w:rPr>
        <w:t>egulations of social care homes</w:t>
      </w:r>
    </w:p>
    <w:p w14:paraId="7E768F3B" w14:textId="77777777" w:rsidR="004B0A65" w:rsidRDefault="004B0A65" w:rsidP="009E56A5">
      <w:pPr>
        <w:jc w:val="both"/>
        <w:rPr>
          <w:rFonts w:ascii="Times New Roman" w:hAnsi="Times New Roman" w:cs="Times New Roman"/>
          <w:i/>
          <w:lang w:val="en-US"/>
        </w:rPr>
      </w:pPr>
    </w:p>
    <w:p w14:paraId="2561C8D7" w14:textId="4E7941E5" w:rsidR="004B0A65" w:rsidRPr="004B0A65" w:rsidRDefault="001B3236" w:rsidP="009E56A5">
      <w:pPr>
        <w:jc w:val="both"/>
        <w:rPr>
          <w:rFonts w:ascii="Times New Roman" w:hAnsi="Times New Roman" w:cs="Times New Roman"/>
          <w:lang w:val="en-US"/>
        </w:rPr>
      </w:pPr>
      <w:r>
        <w:rPr>
          <w:rFonts w:ascii="Times New Roman" w:hAnsi="Times New Roman" w:cs="Times New Roman"/>
          <w:lang w:val="en-US"/>
        </w:rPr>
        <w:t>According to the reports of National Preventive Mechanism many social care homes adopt their own internal regulations which restrict rights</w:t>
      </w:r>
      <w:r w:rsidR="00E238A4">
        <w:rPr>
          <w:rFonts w:ascii="Times New Roman" w:hAnsi="Times New Roman" w:cs="Times New Roman"/>
          <w:lang w:val="en-US"/>
        </w:rPr>
        <w:t xml:space="preserve"> of patients. In particular, the</w:t>
      </w:r>
      <w:r>
        <w:rPr>
          <w:rFonts w:ascii="Times New Roman" w:hAnsi="Times New Roman" w:cs="Times New Roman"/>
          <w:lang w:val="en-US"/>
        </w:rPr>
        <w:t>se rules regulate disciplinary sanctions against persons who violate the rules of conduct</w:t>
      </w:r>
      <w:r w:rsidR="00E238A4">
        <w:rPr>
          <w:rFonts w:ascii="Times New Roman" w:hAnsi="Times New Roman" w:cs="Times New Roman"/>
          <w:lang w:val="en-US"/>
        </w:rPr>
        <w:t>.</w:t>
      </w:r>
      <w:r>
        <w:rPr>
          <w:rStyle w:val="FootnoteReference"/>
          <w:rFonts w:ascii="Times New Roman" w:hAnsi="Times New Roman" w:cs="Times New Roman"/>
          <w:lang w:val="en-US"/>
        </w:rPr>
        <w:footnoteReference w:id="14"/>
      </w:r>
      <w:r>
        <w:rPr>
          <w:rFonts w:ascii="Times New Roman" w:hAnsi="Times New Roman" w:cs="Times New Roman"/>
          <w:lang w:val="en-US"/>
        </w:rPr>
        <w:t xml:space="preserve"> </w:t>
      </w:r>
      <w:r w:rsidR="00CD2B27">
        <w:rPr>
          <w:rFonts w:ascii="Times New Roman" w:hAnsi="Times New Roman" w:cs="Times New Roman"/>
          <w:lang w:val="en-US"/>
        </w:rPr>
        <w:t xml:space="preserve">The law does not authorize social care homes to restrict rights of their patients in that way and according to the Polish Constitution, every restriction of right or freedom must have basis in </w:t>
      </w:r>
      <w:r w:rsidR="00757788">
        <w:rPr>
          <w:rFonts w:ascii="Times New Roman" w:hAnsi="Times New Roman" w:cs="Times New Roman"/>
          <w:lang w:val="en-US"/>
        </w:rPr>
        <w:t xml:space="preserve">a </w:t>
      </w:r>
      <w:r w:rsidR="00CD2B27">
        <w:rPr>
          <w:rFonts w:ascii="Times New Roman" w:hAnsi="Times New Roman" w:cs="Times New Roman"/>
          <w:lang w:val="en-US"/>
        </w:rPr>
        <w:t>statute.</w:t>
      </w:r>
    </w:p>
    <w:p w14:paraId="3362A411" w14:textId="77777777" w:rsidR="004B0A65" w:rsidRDefault="004B0A65" w:rsidP="009E56A5">
      <w:pPr>
        <w:jc w:val="both"/>
        <w:rPr>
          <w:rFonts w:ascii="Times New Roman" w:hAnsi="Times New Roman" w:cs="Times New Roman"/>
          <w:lang w:val="en-US"/>
        </w:rPr>
      </w:pPr>
    </w:p>
    <w:p w14:paraId="6A3CF059" w14:textId="77777777" w:rsidR="00AF3B6F" w:rsidRDefault="00AF3B6F" w:rsidP="009E56A5">
      <w:pPr>
        <w:jc w:val="both"/>
        <w:rPr>
          <w:rFonts w:ascii="Times New Roman" w:hAnsi="Times New Roman" w:cs="Times New Roman"/>
          <w:i/>
          <w:lang w:val="en-US"/>
        </w:rPr>
      </w:pPr>
      <w:r>
        <w:rPr>
          <w:rFonts w:ascii="Times New Roman" w:hAnsi="Times New Roman" w:cs="Times New Roman"/>
          <w:i/>
          <w:lang w:val="en-US"/>
        </w:rPr>
        <w:t>Private care institutions</w:t>
      </w:r>
    </w:p>
    <w:p w14:paraId="3EDD6DCF" w14:textId="77777777" w:rsidR="00AF3B6F" w:rsidRDefault="00AF3B6F" w:rsidP="009E56A5">
      <w:pPr>
        <w:jc w:val="both"/>
        <w:rPr>
          <w:rFonts w:ascii="Times New Roman" w:hAnsi="Times New Roman" w:cs="Times New Roman"/>
          <w:lang w:val="en-US"/>
        </w:rPr>
      </w:pPr>
    </w:p>
    <w:p w14:paraId="4FCA721E" w14:textId="726606B0" w:rsidR="005F1E82" w:rsidRDefault="00BA156E" w:rsidP="009E56A5">
      <w:pPr>
        <w:jc w:val="both"/>
        <w:rPr>
          <w:rFonts w:ascii="Times New Roman" w:hAnsi="Times New Roman" w:cs="Times New Roman"/>
          <w:lang w:val="en-GB"/>
        </w:rPr>
      </w:pPr>
      <w:r w:rsidRPr="00BA156E">
        <w:rPr>
          <w:rFonts w:ascii="Times New Roman" w:hAnsi="Times New Roman" w:cs="Times New Roman"/>
          <w:lang w:val="en-GB"/>
        </w:rPr>
        <w:t>HFHR believe</w:t>
      </w:r>
      <w:r w:rsidR="00E238A4">
        <w:rPr>
          <w:rFonts w:ascii="Times New Roman" w:hAnsi="Times New Roman" w:cs="Times New Roman"/>
          <w:lang w:val="en-GB"/>
        </w:rPr>
        <w:t>s</w:t>
      </w:r>
      <w:r w:rsidRPr="00BA156E">
        <w:rPr>
          <w:rFonts w:ascii="Times New Roman" w:hAnsi="Times New Roman" w:cs="Times New Roman"/>
          <w:lang w:val="en-GB"/>
        </w:rPr>
        <w:t xml:space="preserve"> that the supervision of Polish public authorities over private psychiatric care institutions is not sufficiently effective. Under </w:t>
      </w:r>
      <w:r w:rsidR="005F1E82">
        <w:rPr>
          <w:rFonts w:ascii="Times New Roman" w:hAnsi="Times New Roman" w:cs="Times New Roman"/>
          <w:lang w:val="en-GB"/>
        </w:rPr>
        <w:t>ASA</w:t>
      </w:r>
      <w:r w:rsidRPr="00BA156E">
        <w:rPr>
          <w:rFonts w:ascii="Times New Roman" w:hAnsi="Times New Roman" w:cs="Times New Roman"/>
          <w:lang w:val="en-GB"/>
        </w:rPr>
        <w:t xml:space="preserve">, business activity involving full-time care for persons with disabilities, persons with chronic conditions or elderly persons may only be run pursuant to a licence granted by the province governor. The conditions and the procedure for granting such licences are set out in the Act and in the secondary regulation thereto. The Province Governor is entitled to control and impose certain sanctions on such facilities in case of any violation. However, the financial penalties are not sufficiently deterring. </w:t>
      </w:r>
    </w:p>
    <w:p w14:paraId="2488D386" w14:textId="77777777" w:rsidR="005F1E82" w:rsidRDefault="005F1E82" w:rsidP="009E56A5">
      <w:pPr>
        <w:jc w:val="both"/>
        <w:rPr>
          <w:rFonts w:ascii="Times New Roman" w:hAnsi="Times New Roman" w:cs="Times New Roman"/>
          <w:lang w:val="en-GB"/>
        </w:rPr>
      </w:pPr>
    </w:p>
    <w:p w14:paraId="3027815D" w14:textId="77777777" w:rsidR="00AF3B6F" w:rsidRPr="00BA156E" w:rsidRDefault="00BA156E" w:rsidP="009E56A5">
      <w:pPr>
        <w:jc w:val="both"/>
        <w:rPr>
          <w:rFonts w:ascii="Times New Roman" w:hAnsi="Times New Roman" w:cs="Times New Roman"/>
          <w:lang w:val="en-GB"/>
        </w:rPr>
      </w:pPr>
      <w:r w:rsidRPr="00BA156E">
        <w:rPr>
          <w:rFonts w:ascii="Times New Roman" w:hAnsi="Times New Roman" w:cs="Times New Roman"/>
          <w:lang w:val="en-GB"/>
        </w:rPr>
        <w:t>A line of complaints sent to HFHR and media reports confirm that the oversight of the business operations of that type is not effective enough. For example, one of the cases in which HFHR intervened concerned a care facility run without the required licence; there was a non-incapacitated person who was placed in that institution under suspicious circumstances (most probably on the basis of an agreement entered into by the legal representative of that person who exceeded the scope of her authorisation). In April 2016, the media reported numerous cases in which patients with Alzheimer’s disease who stayed in the care facility were abused by the staff. Reports about excessive use of direct coercive measures towards patients who are immobilised by safety belts and who are not provided with adequate hygiene routines are a particular concern. In October 2016 the media informed about similar situation in two other private care home. All these abuses could be qualified at least as a degrading treatmen</w:t>
      </w:r>
      <w:r w:rsidR="005F1E82">
        <w:rPr>
          <w:rFonts w:ascii="Times New Roman" w:hAnsi="Times New Roman" w:cs="Times New Roman"/>
          <w:lang w:val="en-GB"/>
        </w:rPr>
        <w:t>t.</w:t>
      </w:r>
    </w:p>
    <w:p w14:paraId="769AA3C6" w14:textId="77777777" w:rsidR="00CE2084" w:rsidRDefault="00CE2084" w:rsidP="009E56A5">
      <w:pPr>
        <w:jc w:val="both"/>
        <w:rPr>
          <w:rFonts w:ascii="Times New Roman" w:hAnsi="Times New Roman" w:cs="Times New Roman"/>
          <w:lang w:val="en-US"/>
        </w:rPr>
      </w:pPr>
    </w:p>
    <w:p w14:paraId="2589DEB7" w14:textId="77278C1D" w:rsidR="00A0579E" w:rsidRDefault="00D54BC4" w:rsidP="009E56A5">
      <w:pPr>
        <w:jc w:val="both"/>
        <w:rPr>
          <w:rFonts w:ascii="Times New Roman" w:hAnsi="Times New Roman" w:cs="Times New Roman"/>
          <w:lang w:val="en-US"/>
        </w:rPr>
      </w:pPr>
      <w:r>
        <w:rPr>
          <w:rFonts w:ascii="Times New Roman" w:hAnsi="Times New Roman" w:cs="Times New Roman"/>
          <w:lang w:val="en-US"/>
        </w:rPr>
        <w:t xml:space="preserve">Moreover, right now the law does not regulate in details the procedure for placement of incapacitated persons in private care institutions. However, currently the Government works on necessary amendments to ASA and MHPA which would </w:t>
      </w:r>
      <w:r w:rsidR="00757788">
        <w:rPr>
          <w:rFonts w:ascii="Times New Roman" w:hAnsi="Times New Roman" w:cs="Times New Roman"/>
          <w:lang w:val="en-US"/>
        </w:rPr>
        <w:t>make</w:t>
      </w:r>
      <w:r>
        <w:rPr>
          <w:rFonts w:ascii="Times New Roman" w:hAnsi="Times New Roman" w:cs="Times New Roman"/>
          <w:lang w:val="en-US"/>
        </w:rPr>
        <w:t xml:space="preserve"> </w:t>
      </w:r>
      <w:r w:rsidR="005E6188">
        <w:rPr>
          <w:rFonts w:ascii="Times New Roman" w:hAnsi="Times New Roman" w:cs="Times New Roman"/>
          <w:lang w:val="en-US"/>
        </w:rPr>
        <w:t>the abovementioned provisions regarding placement in social care homes applicable in these situations.</w:t>
      </w:r>
    </w:p>
    <w:p w14:paraId="3531C8A8" w14:textId="77777777" w:rsidR="005E6188" w:rsidRDefault="005E6188" w:rsidP="009E56A5">
      <w:pPr>
        <w:jc w:val="both"/>
        <w:rPr>
          <w:rFonts w:ascii="Times New Roman" w:hAnsi="Times New Roman" w:cs="Times New Roman"/>
          <w:lang w:val="en-US"/>
        </w:rPr>
      </w:pPr>
    </w:p>
    <w:p w14:paraId="51EB9505" w14:textId="6C98655F" w:rsidR="005E6188" w:rsidRPr="00E238A4" w:rsidRDefault="00E238A4" w:rsidP="005E6188">
      <w:pPr>
        <w:jc w:val="both"/>
        <w:rPr>
          <w:rFonts w:ascii="Times New Roman" w:hAnsi="Times New Roman" w:cs="Times New Roman"/>
          <w:i/>
          <w:lang w:val="en-GB"/>
        </w:rPr>
      </w:pPr>
      <w:r w:rsidRPr="00E238A4">
        <w:rPr>
          <w:rFonts w:ascii="Times New Roman" w:hAnsi="Times New Roman" w:cs="Times New Roman"/>
          <w:i/>
          <w:lang w:val="en-GB"/>
        </w:rPr>
        <w:t>Possible recommendations</w:t>
      </w:r>
    </w:p>
    <w:p w14:paraId="664B2A08" w14:textId="77777777" w:rsidR="00E238A4" w:rsidRPr="00CA0AB8" w:rsidRDefault="00E238A4" w:rsidP="005E6188">
      <w:pPr>
        <w:jc w:val="both"/>
        <w:rPr>
          <w:rFonts w:ascii="Times New Roman" w:hAnsi="Times New Roman" w:cs="Times New Roman"/>
          <w:b/>
          <w:lang w:val="en-GB"/>
        </w:rPr>
      </w:pPr>
    </w:p>
    <w:p w14:paraId="55C0BF4D" w14:textId="783B7056" w:rsidR="005E6188" w:rsidRPr="00E238A4" w:rsidRDefault="00E238A4" w:rsidP="00556443">
      <w:pPr>
        <w:pStyle w:val="ListParagraph"/>
        <w:numPr>
          <w:ilvl w:val="0"/>
          <w:numId w:val="12"/>
        </w:numPr>
        <w:ind w:left="709"/>
        <w:jc w:val="both"/>
        <w:rPr>
          <w:rFonts w:ascii="Times New Roman" w:hAnsi="Times New Roman" w:cs="Times New Roman"/>
          <w:lang w:val="en-US"/>
        </w:rPr>
      </w:pPr>
      <w:r>
        <w:rPr>
          <w:rFonts w:ascii="Times New Roman" w:hAnsi="Times New Roman" w:cs="Times New Roman"/>
          <w:bCs/>
          <w:lang w:val="en-GB"/>
        </w:rPr>
        <w:t>D</w:t>
      </w:r>
      <w:r w:rsidR="005E6188" w:rsidRPr="00E238A4">
        <w:rPr>
          <w:rFonts w:ascii="Times New Roman" w:hAnsi="Times New Roman" w:cs="Times New Roman"/>
          <w:bCs/>
          <w:lang w:val="en-GB"/>
        </w:rPr>
        <w:t xml:space="preserve">evelop and implement an effective deinstitutionalization plan, with a clear time frame and benchmarks, involving persons with disabilities, in order to ensure that persons with mental disabilities have access to wide range of supportive measures provided in their local communities, so that voluntary or involuntary isolation in </w:t>
      </w:r>
      <w:r w:rsidR="00757788">
        <w:rPr>
          <w:rFonts w:ascii="Times New Roman" w:hAnsi="Times New Roman" w:cs="Times New Roman"/>
          <w:bCs/>
          <w:lang w:val="en-GB"/>
        </w:rPr>
        <w:t xml:space="preserve">a </w:t>
      </w:r>
      <w:r w:rsidR="005E6188" w:rsidRPr="00E238A4">
        <w:rPr>
          <w:rFonts w:ascii="Times New Roman" w:hAnsi="Times New Roman" w:cs="Times New Roman"/>
          <w:bCs/>
          <w:lang w:val="en-GB"/>
        </w:rPr>
        <w:t xml:space="preserve">social care home (or </w:t>
      </w:r>
      <w:r w:rsidR="00757788">
        <w:rPr>
          <w:rFonts w:ascii="Times New Roman" w:hAnsi="Times New Roman" w:cs="Times New Roman"/>
          <w:bCs/>
          <w:lang w:val="en-GB"/>
        </w:rPr>
        <w:t xml:space="preserve">a </w:t>
      </w:r>
      <w:r w:rsidR="005E6188" w:rsidRPr="00E238A4">
        <w:rPr>
          <w:rFonts w:ascii="Times New Roman" w:hAnsi="Times New Roman" w:cs="Times New Roman"/>
          <w:bCs/>
          <w:lang w:val="en-GB"/>
        </w:rPr>
        <w:t xml:space="preserve">similar institutions) will not be </w:t>
      </w:r>
      <w:r w:rsidR="00303D00">
        <w:rPr>
          <w:rFonts w:ascii="Times New Roman" w:hAnsi="Times New Roman" w:cs="Times New Roman"/>
          <w:bCs/>
          <w:lang w:val="en-GB"/>
        </w:rPr>
        <w:t xml:space="preserve">the </w:t>
      </w:r>
      <w:r w:rsidR="005E6188" w:rsidRPr="00E238A4">
        <w:rPr>
          <w:rFonts w:ascii="Times New Roman" w:hAnsi="Times New Roman" w:cs="Times New Roman"/>
          <w:bCs/>
          <w:lang w:val="en-GB"/>
        </w:rPr>
        <w:t>only available form of help;</w:t>
      </w:r>
    </w:p>
    <w:p w14:paraId="5E77C8AF" w14:textId="4337271A" w:rsidR="005A0554" w:rsidRPr="00E238A4" w:rsidRDefault="00E238A4" w:rsidP="00556443">
      <w:pPr>
        <w:pStyle w:val="ListParagraph"/>
        <w:numPr>
          <w:ilvl w:val="0"/>
          <w:numId w:val="12"/>
        </w:numPr>
        <w:ind w:left="709"/>
        <w:jc w:val="both"/>
        <w:rPr>
          <w:rFonts w:ascii="Times New Roman" w:hAnsi="Times New Roman" w:cs="Times New Roman"/>
          <w:lang w:val="en-US"/>
        </w:rPr>
      </w:pPr>
      <w:r>
        <w:rPr>
          <w:rFonts w:ascii="Times New Roman" w:hAnsi="Times New Roman" w:cs="Times New Roman"/>
          <w:bCs/>
          <w:lang w:val="en-US"/>
        </w:rPr>
        <w:t>E</w:t>
      </w:r>
      <w:r w:rsidR="005E6188" w:rsidRPr="00E238A4">
        <w:rPr>
          <w:rFonts w:ascii="Times New Roman" w:hAnsi="Times New Roman" w:cs="Times New Roman"/>
          <w:bCs/>
          <w:lang w:val="en-US"/>
        </w:rPr>
        <w:t xml:space="preserve">nsure that every case of </w:t>
      </w:r>
      <w:r w:rsidR="004B0A65" w:rsidRPr="00E238A4">
        <w:rPr>
          <w:rFonts w:ascii="Times New Roman" w:hAnsi="Times New Roman" w:cs="Times New Roman"/>
          <w:bCs/>
          <w:lang w:val="en-US"/>
        </w:rPr>
        <w:t xml:space="preserve">involuntary </w:t>
      </w:r>
      <w:r w:rsidR="00AD72BC" w:rsidRPr="00E238A4">
        <w:rPr>
          <w:rFonts w:ascii="Times New Roman" w:hAnsi="Times New Roman" w:cs="Times New Roman"/>
          <w:bCs/>
          <w:lang w:val="en-US"/>
        </w:rPr>
        <w:t xml:space="preserve">placement in </w:t>
      </w:r>
      <w:r w:rsidR="00303D00">
        <w:rPr>
          <w:rFonts w:ascii="Times New Roman" w:hAnsi="Times New Roman" w:cs="Times New Roman"/>
          <w:bCs/>
          <w:lang w:val="en-US"/>
        </w:rPr>
        <w:t xml:space="preserve">a </w:t>
      </w:r>
      <w:r w:rsidR="00AD72BC" w:rsidRPr="00E238A4">
        <w:rPr>
          <w:rFonts w:ascii="Times New Roman" w:hAnsi="Times New Roman" w:cs="Times New Roman"/>
          <w:bCs/>
          <w:lang w:val="en-US"/>
        </w:rPr>
        <w:t>social care home</w:t>
      </w:r>
      <w:r w:rsidR="004B0A65" w:rsidRPr="00E238A4">
        <w:rPr>
          <w:rFonts w:ascii="Times New Roman" w:hAnsi="Times New Roman" w:cs="Times New Roman"/>
          <w:bCs/>
          <w:lang w:val="en-US"/>
        </w:rPr>
        <w:t xml:space="preserve"> (and similar institutions, including private</w:t>
      </w:r>
      <w:r w:rsidR="00303D00">
        <w:rPr>
          <w:rFonts w:ascii="Times New Roman" w:hAnsi="Times New Roman" w:cs="Times New Roman"/>
          <w:bCs/>
          <w:lang w:val="en-US"/>
        </w:rPr>
        <w:t xml:space="preserve"> ones</w:t>
      </w:r>
      <w:r w:rsidR="004B0A65" w:rsidRPr="00E238A4">
        <w:rPr>
          <w:rFonts w:ascii="Times New Roman" w:hAnsi="Times New Roman" w:cs="Times New Roman"/>
          <w:bCs/>
          <w:lang w:val="en-US"/>
        </w:rPr>
        <w:t>)</w:t>
      </w:r>
      <w:r w:rsidR="00AD72BC" w:rsidRPr="00E238A4">
        <w:rPr>
          <w:rFonts w:ascii="Times New Roman" w:hAnsi="Times New Roman" w:cs="Times New Roman"/>
          <w:bCs/>
          <w:lang w:val="en-US"/>
        </w:rPr>
        <w:t xml:space="preserve">, temporarily or for definite time, is ordered only </w:t>
      </w:r>
      <w:r w:rsidR="00303D00">
        <w:rPr>
          <w:rFonts w:ascii="Times New Roman" w:hAnsi="Times New Roman" w:cs="Times New Roman"/>
          <w:bCs/>
          <w:lang w:val="en-US"/>
        </w:rPr>
        <w:t xml:space="preserve">as </w:t>
      </w:r>
      <w:r w:rsidR="00AD72BC" w:rsidRPr="00E238A4">
        <w:rPr>
          <w:rFonts w:ascii="Times New Roman" w:hAnsi="Times New Roman" w:cs="Times New Roman"/>
          <w:bCs/>
          <w:lang w:val="en-US"/>
        </w:rPr>
        <w:t xml:space="preserve">a measure of last resort, on the basis of precise provisions and in </w:t>
      </w:r>
      <w:r w:rsidR="00303D00">
        <w:rPr>
          <w:rFonts w:ascii="Times New Roman" w:hAnsi="Times New Roman" w:cs="Times New Roman"/>
          <w:bCs/>
          <w:lang w:val="en-US"/>
        </w:rPr>
        <w:t>a</w:t>
      </w:r>
      <w:r w:rsidR="00303D00" w:rsidRPr="00E238A4">
        <w:rPr>
          <w:rFonts w:ascii="Times New Roman" w:hAnsi="Times New Roman" w:cs="Times New Roman"/>
          <w:bCs/>
          <w:lang w:val="en-US"/>
        </w:rPr>
        <w:t xml:space="preserve"> </w:t>
      </w:r>
      <w:r w:rsidR="00AD72BC" w:rsidRPr="00E238A4">
        <w:rPr>
          <w:rFonts w:ascii="Times New Roman" w:hAnsi="Times New Roman" w:cs="Times New Roman"/>
          <w:bCs/>
          <w:lang w:val="en-US"/>
        </w:rPr>
        <w:t>fair procedure</w:t>
      </w:r>
      <w:r w:rsidR="005A0554" w:rsidRPr="00E238A4">
        <w:rPr>
          <w:rFonts w:ascii="Times New Roman" w:hAnsi="Times New Roman" w:cs="Times New Roman"/>
          <w:bCs/>
          <w:lang w:val="en-US"/>
        </w:rPr>
        <w:t>;</w:t>
      </w:r>
    </w:p>
    <w:p w14:paraId="345AC801" w14:textId="1EAB824E" w:rsidR="00AD72BC" w:rsidRPr="00E238A4" w:rsidRDefault="00E238A4" w:rsidP="00556443">
      <w:pPr>
        <w:pStyle w:val="ListParagraph"/>
        <w:numPr>
          <w:ilvl w:val="0"/>
          <w:numId w:val="12"/>
        </w:numPr>
        <w:ind w:left="709"/>
        <w:jc w:val="both"/>
        <w:rPr>
          <w:rFonts w:ascii="Times New Roman" w:hAnsi="Times New Roman" w:cs="Times New Roman"/>
          <w:lang w:val="en-US"/>
        </w:rPr>
      </w:pPr>
      <w:r>
        <w:rPr>
          <w:rFonts w:ascii="Times New Roman" w:hAnsi="Times New Roman" w:cs="Times New Roman"/>
          <w:lang w:val="en-US"/>
        </w:rPr>
        <w:t>E</w:t>
      </w:r>
      <w:r w:rsidR="004B0A65" w:rsidRPr="00E238A4">
        <w:rPr>
          <w:rFonts w:ascii="Times New Roman" w:hAnsi="Times New Roman" w:cs="Times New Roman"/>
          <w:lang w:val="en-US"/>
        </w:rPr>
        <w:t>ffectively supervise private care institutions for persons with mental disabilities and impose deterrent and proportionate sanctions whenever violations of human rights are identified.</w:t>
      </w:r>
    </w:p>
    <w:p w14:paraId="19B78D75" w14:textId="77777777" w:rsidR="004B0A65" w:rsidRDefault="004B0A65" w:rsidP="004B0A65">
      <w:pPr>
        <w:jc w:val="both"/>
        <w:rPr>
          <w:rFonts w:ascii="Times New Roman" w:hAnsi="Times New Roman" w:cs="Times New Roman"/>
          <w:lang w:val="en-US"/>
        </w:rPr>
      </w:pPr>
    </w:p>
    <w:p w14:paraId="392060DE" w14:textId="77777777" w:rsidR="00152C8A" w:rsidRDefault="00152C8A" w:rsidP="004B0A65">
      <w:pPr>
        <w:jc w:val="both"/>
        <w:rPr>
          <w:rFonts w:ascii="Times New Roman" w:hAnsi="Times New Roman" w:cs="Times New Roman"/>
          <w:lang w:val="en-US"/>
        </w:rPr>
      </w:pPr>
    </w:p>
    <w:p w14:paraId="2658A08D" w14:textId="45370542" w:rsidR="008E4E3B" w:rsidRDefault="008E4E3B" w:rsidP="008E4E3B">
      <w:pPr>
        <w:pStyle w:val="Heading2"/>
        <w:rPr>
          <w:lang w:val="en-GB"/>
        </w:rPr>
      </w:pPr>
      <w:bookmarkStart w:id="8" w:name="_Toc521405588"/>
      <w:r>
        <w:rPr>
          <w:lang w:val="en-GB"/>
        </w:rPr>
        <w:t xml:space="preserve">Articles </w:t>
      </w:r>
      <w:r w:rsidR="003E46F9">
        <w:rPr>
          <w:lang w:val="en-GB"/>
        </w:rPr>
        <w:t xml:space="preserve">14, </w:t>
      </w:r>
      <w:r>
        <w:rPr>
          <w:lang w:val="en-GB"/>
        </w:rPr>
        <w:t>19 and 25 – Problem: s</w:t>
      </w:r>
      <w:r w:rsidRPr="009E56A5">
        <w:rPr>
          <w:lang w:val="en-GB"/>
        </w:rPr>
        <w:t>ituation of persons with disabilities in the health care institutions</w:t>
      </w:r>
      <w:bookmarkEnd w:id="8"/>
    </w:p>
    <w:p w14:paraId="31141299" w14:textId="77777777" w:rsidR="008E4E3B" w:rsidRDefault="008E4E3B" w:rsidP="008E4E3B">
      <w:pPr>
        <w:ind w:left="360"/>
        <w:jc w:val="both"/>
        <w:rPr>
          <w:rFonts w:ascii="Times New Roman" w:hAnsi="Times New Roman" w:cs="Times New Roman"/>
          <w:b/>
          <w:lang w:val="en-GB"/>
        </w:rPr>
      </w:pPr>
    </w:p>
    <w:p w14:paraId="6A1A3519" w14:textId="77777777" w:rsidR="008E4E3B" w:rsidRPr="005E1C8D" w:rsidRDefault="008E4E3B" w:rsidP="008E4E3B">
      <w:pPr>
        <w:jc w:val="both"/>
        <w:rPr>
          <w:rFonts w:ascii="Times New Roman" w:hAnsi="Times New Roman" w:cs="Times New Roman"/>
          <w:i/>
          <w:lang w:val="en-GB"/>
        </w:rPr>
      </w:pPr>
      <w:r>
        <w:rPr>
          <w:rFonts w:ascii="Times New Roman" w:hAnsi="Times New Roman" w:cs="Times New Roman"/>
          <w:i/>
          <w:lang w:val="en-GB"/>
        </w:rPr>
        <w:t>General overview</w:t>
      </w:r>
    </w:p>
    <w:p w14:paraId="0A73DECC" w14:textId="77777777" w:rsidR="008E4E3B" w:rsidRDefault="008E4E3B" w:rsidP="008E4E3B">
      <w:pPr>
        <w:jc w:val="both"/>
        <w:rPr>
          <w:rFonts w:ascii="Times New Roman" w:hAnsi="Times New Roman" w:cs="Times New Roman"/>
          <w:lang w:val="en-GB"/>
        </w:rPr>
      </w:pPr>
    </w:p>
    <w:p w14:paraId="1A36DC01" w14:textId="41F0672F"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Poland still has not conducted the process of deinstitutionalisation either of health or social care systems. Access to non-isolative forms of care and assistance for persons with mental disabilities in many cases is only illusory. Because of that, there is still </w:t>
      </w:r>
      <w:r w:rsidR="00303D00">
        <w:rPr>
          <w:rFonts w:ascii="Times New Roman" w:hAnsi="Times New Roman" w:cs="Times New Roman"/>
          <w:lang w:val="en-GB"/>
        </w:rPr>
        <w:t xml:space="preserve">a </w:t>
      </w:r>
      <w:r>
        <w:rPr>
          <w:rFonts w:ascii="Times New Roman" w:hAnsi="Times New Roman" w:cs="Times New Roman"/>
          <w:lang w:val="en-GB"/>
        </w:rPr>
        <w:t xml:space="preserve">wide use of involuntary measures against persons with mental disabilities. </w:t>
      </w:r>
      <w:r>
        <w:rPr>
          <w:rFonts w:ascii="Times New Roman" w:hAnsi="Times New Roman" w:cs="Times New Roman"/>
          <w:lang w:val="en-US"/>
        </w:rPr>
        <w:t xml:space="preserve">Such situation </w:t>
      </w:r>
      <w:r w:rsidRPr="005E1C8D">
        <w:rPr>
          <w:rFonts w:ascii="Times New Roman" w:hAnsi="Times New Roman" w:cs="Times New Roman"/>
          <w:lang w:val="en-US"/>
        </w:rPr>
        <w:t>is inconsistent with the recommendations of the Committee on the Rights of Persons with Disabilities, according to which “</w:t>
      </w:r>
      <w:r w:rsidRPr="005E1C8D">
        <w:rPr>
          <w:rFonts w:ascii="Times New Roman" w:hAnsi="Times New Roman" w:cs="Times New Roman"/>
          <w:lang w:val="en-GB"/>
        </w:rPr>
        <w:t>The involuntary detention of persons with disabilities based on risk or dangerousness, alleged need of care or treatment or other reasons tied to impairment or health diagnosis is contrary to the right to liberty, and amounts to arbitrary deprivation of liberty”.</w:t>
      </w:r>
    </w:p>
    <w:p w14:paraId="45A2C610" w14:textId="77777777" w:rsidR="008E4E3B" w:rsidRDefault="008E4E3B" w:rsidP="008E4E3B">
      <w:pPr>
        <w:jc w:val="both"/>
        <w:rPr>
          <w:rFonts w:ascii="Times New Roman" w:hAnsi="Times New Roman" w:cs="Times New Roman"/>
          <w:lang w:val="en-GB"/>
        </w:rPr>
      </w:pPr>
    </w:p>
    <w:p w14:paraId="10953A64" w14:textId="77777777" w:rsidR="008E4E3B" w:rsidRDefault="008E4E3B" w:rsidP="008E4E3B">
      <w:pPr>
        <w:jc w:val="both"/>
        <w:rPr>
          <w:rFonts w:ascii="Times New Roman" w:hAnsi="Times New Roman" w:cs="Times New Roman"/>
          <w:i/>
          <w:lang w:val="en-GB"/>
        </w:rPr>
      </w:pPr>
      <w:r>
        <w:rPr>
          <w:rFonts w:ascii="Times New Roman" w:hAnsi="Times New Roman" w:cs="Times New Roman"/>
          <w:i/>
          <w:lang w:val="en-GB"/>
        </w:rPr>
        <w:t>Civil commitment</w:t>
      </w:r>
    </w:p>
    <w:p w14:paraId="47EDDB5B" w14:textId="77777777" w:rsidR="008E4E3B" w:rsidRDefault="008E4E3B" w:rsidP="008E4E3B">
      <w:pPr>
        <w:jc w:val="both"/>
        <w:rPr>
          <w:rFonts w:ascii="Times New Roman" w:hAnsi="Times New Roman" w:cs="Times New Roman"/>
          <w:lang w:val="en-GB"/>
        </w:rPr>
      </w:pPr>
    </w:p>
    <w:p w14:paraId="0B050169" w14:textId="687BE66D"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Question of so-called “civil commitment” </w:t>
      </w:r>
      <w:r w:rsidR="00DB01C1">
        <w:rPr>
          <w:rFonts w:ascii="Times New Roman" w:hAnsi="Times New Roman" w:cs="Times New Roman"/>
          <w:lang w:val="en-GB"/>
        </w:rPr>
        <w:t>is regulated in the MHPA</w:t>
      </w:r>
      <w:r>
        <w:rPr>
          <w:rFonts w:ascii="Times New Roman" w:hAnsi="Times New Roman" w:cs="Times New Roman"/>
          <w:lang w:val="en-GB"/>
        </w:rPr>
        <w:t>. This Act provides several procedures which regulate involuntary placement of persons with mental disabilities in psychiatric hospitals.</w:t>
      </w:r>
    </w:p>
    <w:p w14:paraId="5A13DA55" w14:textId="77777777" w:rsidR="008E4E3B" w:rsidRDefault="008E4E3B" w:rsidP="008E4E3B">
      <w:pPr>
        <w:jc w:val="both"/>
        <w:rPr>
          <w:rFonts w:ascii="Times New Roman" w:hAnsi="Times New Roman" w:cs="Times New Roman"/>
          <w:lang w:val="en-GB"/>
        </w:rPr>
      </w:pPr>
    </w:p>
    <w:p w14:paraId="46ABC9C4" w14:textId="7DD6716C"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As a rule, psychiatric treatment may be conducted only upon free and informed consent of </w:t>
      </w:r>
      <w:r w:rsidR="00303D00">
        <w:rPr>
          <w:rFonts w:ascii="Times New Roman" w:hAnsi="Times New Roman" w:cs="Times New Roman"/>
          <w:lang w:val="en-GB"/>
        </w:rPr>
        <w:t xml:space="preserve">a </w:t>
      </w:r>
      <w:r>
        <w:rPr>
          <w:rFonts w:ascii="Times New Roman" w:hAnsi="Times New Roman" w:cs="Times New Roman"/>
          <w:lang w:val="en-GB"/>
        </w:rPr>
        <w:t xml:space="preserve">patient. There are however some exceptions to this principle. </w:t>
      </w:r>
      <w:r w:rsidR="00303D00">
        <w:rPr>
          <w:rFonts w:ascii="Times New Roman" w:hAnsi="Times New Roman" w:cs="Times New Roman"/>
          <w:lang w:val="en-GB"/>
        </w:rPr>
        <w:t xml:space="preserve">A person </w:t>
      </w:r>
      <w:r>
        <w:rPr>
          <w:rFonts w:ascii="Times New Roman" w:hAnsi="Times New Roman" w:cs="Times New Roman"/>
          <w:lang w:val="en-GB"/>
        </w:rPr>
        <w:t xml:space="preserve">who was diagnosed with “mental illness”, defined as psychotic disorders, may be placed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without their consent if their behaviour indicates that they may threaten their own life or life or health of others. </w:t>
      </w:r>
      <w:r w:rsidR="00303D00">
        <w:rPr>
          <w:rFonts w:ascii="Times New Roman" w:hAnsi="Times New Roman" w:cs="Times New Roman"/>
          <w:lang w:val="en-GB"/>
        </w:rPr>
        <w:t xml:space="preserve">A decision </w:t>
      </w:r>
      <w:r>
        <w:rPr>
          <w:rFonts w:ascii="Times New Roman" w:hAnsi="Times New Roman" w:cs="Times New Roman"/>
          <w:lang w:val="en-GB"/>
        </w:rPr>
        <w:t xml:space="preserve">in this regard is taken by </w:t>
      </w:r>
      <w:r w:rsidR="00303D00">
        <w:rPr>
          <w:rFonts w:ascii="Times New Roman" w:hAnsi="Times New Roman" w:cs="Times New Roman"/>
          <w:lang w:val="en-GB"/>
        </w:rPr>
        <w:t xml:space="preserve">a </w:t>
      </w:r>
      <w:r>
        <w:rPr>
          <w:rFonts w:ascii="Times New Roman" w:hAnsi="Times New Roman" w:cs="Times New Roman"/>
          <w:lang w:val="en-GB"/>
        </w:rPr>
        <w:t xml:space="preserve">doctor after </w:t>
      </w:r>
      <w:r w:rsidR="00303D00">
        <w:rPr>
          <w:rFonts w:ascii="Times New Roman" w:hAnsi="Times New Roman" w:cs="Times New Roman"/>
          <w:lang w:val="en-GB"/>
        </w:rPr>
        <w:t xml:space="preserve">a </w:t>
      </w:r>
      <w:r>
        <w:rPr>
          <w:rFonts w:ascii="Times New Roman" w:hAnsi="Times New Roman" w:cs="Times New Roman"/>
          <w:lang w:val="en-GB"/>
        </w:rPr>
        <w:t xml:space="preserve">personal examination of a patient. The doctor is then obliged to notify, within 48 hours since </w:t>
      </w:r>
      <w:r w:rsidR="00AA1228">
        <w:rPr>
          <w:rFonts w:ascii="Times New Roman" w:hAnsi="Times New Roman" w:cs="Times New Roman"/>
          <w:lang w:val="en-GB"/>
        </w:rPr>
        <w:t xml:space="preserve">the </w:t>
      </w:r>
      <w:r>
        <w:rPr>
          <w:rFonts w:ascii="Times New Roman" w:hAnsi="Times New Roman" w:cs="Times New Roman"/>
          <w:lang w:val="en-GB"/>
        </w:rPr>
        <w:t xml:space="preserve">admission, the director of the hospital, who confirms the admission </w:t>
      </w:r>
      <w:r w:rsidR="00303D00">
        <w:rPr>
          <w:rFonts w:ascii="Times New Roman" w:hAnsi="Times New Roman" w:cs="Times New Roman"/>
          <w:lang w:val="en-GB"/>
        </w:rPr>
        <w:t xml:space="preserve">and </w:t>
      </w:r>
      <w:r>
        <w:rPr>
          <w:rFonts w:ascii="Times New Roman" w:hAnsi="Times New Roman" w:cs="Times New Roman"/>
          <w:lang w:val="en-GB"/>
        </w:rPr>
        <w:t>inform</w:t>
      </w:r>
      <w:r w:rsidR="007F10BB">
        <w:rPr>
          <w:rFonts w:ascii="Times New Roman" w:hAnsi="Times New Roman" w:cs="Times New Roman"/>
          <w:lang w:val="en-GB"/>
        </w:rPr>
        <w:t>s</w:t>
      </w:r>
      <w:r>
        <w:rPr>
          <w:rFonts w:ascii="Times New Roman" w:hAnsi="Times New Roman" w:cs="Times New Roman"/>
          <w:lang w:val="en-GB"/>
        </w:rPr>
        <w:t xml:space="preserve"> the court within 72 hours since </w:t>
      </w:r>
      <w:r w:rsidR="00AA1228">
        <w:rPr>
          <w:rFonts w:ascii="Times New Roman" w:hAnsi="Times New Roman" w:cs="Times New Roman"/>
          <w:lang w:val="en-GB"/>
        </w:rPr>
        <w:t xml:space="preserve">the </w:t>
      </w:r>
      <w:r>
        <w:rPr>
          <w:rFonts w:ascii="Times New Roman" w:hAnsi="Times New Roman" w:cs="Times New Roman"/>
          <w:lang w:val="en-GB"/>
        </w:rPr>
        <w:t xml:space="preserve">admission. The court has to organize </w:t>
      </w:r>
      <w:r w:rsidR="00303D00">
        <w:rPr>
          <w:rFonts w:ascii="Times New Roman" w:hAnsi="Times New Roman" w:cs="Times New Roman"/>
          <w:lang w:val="en-GB"/>
        </w:rPr>
        <w:t xml:space="preserve">a </w:t>
      </w:r>
      <w:r>
        <w:rPr>
          <w:rFonts w:ascii="Times New Roman" w:hAnsi="Times New Roman" w:cs="Times New Roman"/>
          <w:lang w:val="en-GB"/>
        </w:rPr>
        <w:t xml:space="preserve">hearing in this </w:t>
      </w:r>
      <w:r w:rsidR="00AA1228">
        <w:rPr>
          <w:rFonts w:ascii="Times New Roman" w:hAnsi="Times New Roman" w:cs="Times New Roman"/>
          <w:lang w:val="en-GB"/>
        </w:rPr>
        <w:t xml:space="preserve">case </w:t>
      </w:r>
      <w:r>
        <w:rPr>
          <w:rFonts w:ascii="Times New Roman" w:hAnsi="Times New Roman" w:cs="Times New Roman"/>
          <w:lang w:val="en-GB"/>
        </w:rPr>
        <w:t xml:space="preserve">within 14 days since delivery of </w:t>
      </w:r>
      <w:r w:rsidR="00303D00">
        <w:rPr>
          <w:rFonts w:ascii="Times New Roman" w:hAnsi="Times New Roman" w:cs="Times New Roman"/>
          <w:lang w:val="en-GB"/>
        </w:rPr>
        <w:t xml:space="preserve">the </w:t>
      </w:r>
      <w:r>
        <w:rPr>
          <w:rFonts w:ascii="Times New Roman" w:hAnsi="Times New Roman" w:cs="Times New Roman"/>
          <w:lang w:val="en-GB"/>
        </w:rPr>
        <w:t xml:space="preserve">notification. </w:t>
      </w:r>
      <w:r w:rsidR="00303D00">
        <w:rPr>
          <w:rFonts w:ascii="Times New Roman" w:hAnsi="Times New Roman" w:cs="Times New Roman"/>
          <w:lang w:val="en-GB"/>
        </w:rPr>
        <w:t xml:space="preserve">A decision </w:t>
      </w:r>
      <w:r>
        <w:rPr>
          <w:rFonts w:ascii="Times New Roman" w:hAnsi="Times New Roman" w:cs="Times New Roman"/>
          <w:lang w:val="en-GB"/>
        </w:rPr>
        <w:t xml:space="preserve">with regards to lawfulness of </w:t>
      </w:r>
      <w:r w:rsidR="00AA1228">
        <w:rPr>
          <w:rFonts w:ascii="Times New Roman" w:hAnsi="Times New Roman" w:cs="Times New Roman"/>
          <w:lang w:val="en-GB"/>
        </w:rPr>
        <w:t xml:space="preserve">the </w:t>
      </w:r>
      <w:r>
        <w:rPr>
          <w:rFonts w:ascii="Times New Roman" w:hAnsi="Times New Roman" w:cs="Times New Roman"/>
          <w:lang w:val="en-GB"/>
        </w:rPr>
        <w:t xml:space="preserve">admission has to be taken immediately after the hearing. </w:t>
      </w:r>
      <w:r w:rsidR="00AA1228">
        <w:rPr>
          <w:rFonts w:ascii="Times New Roman" w:hAnsi="Times New Roman" w:cs="Times New Roman"/>
          <w:lang w:val="en-GB"/>
        </w:rPr>
        <w:t xml:space="preserve">A person </w:t>
      </w:r>
      <w:r>
        <w:rPr>
          <w:rFonts w:ascii="Times New Roman" w:hAnsi="Times New Roman" w:cs="Times New Roman"/>
          <w:lang w:val="en-GB"/>
        </w:rPr>
        <w:t>with “mental illness” may also</w:t>
      </w:r>
      <w:r w:rsidR="00256D33">
        <w:rPr>
          <w:rFonts w:ascii="Times New Roman" w:hAnsi="Times New Roman" w:cs="Times New Roman"/>
          <w:lang w:val="en-GB"/>
        </w:rPr>
        <w:t xml:space="preserve"> be</w:t>
      </w:r>
      <w:r>
        <w:rPr>
          <w:rFonts w:ascii="Times New Roman" w:hAnsi="Times New Roman" w:cs="Times New Roman"/>
          <w:lang w:val="en-GB"/>
        </w:rPr>
        <w:t xml:space="preserve"> involuntarily placed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upon the motion of, among others, their close relatives or </w:t>
      </w:r>
      <w:r w:rsidR="00303D00">
        <w:rPr>
          <w:rFonts w:ascii="Times New Roman" w:hAnsi="Times New Roman" w:cs="Times New Roman"/>
          <w:lang w:val="en-GB"/>
        </w:rPr>
        <w:t xml:space="preserve">a </w:t>
      </w:r>
      <w:r>
        <w:rPr>
          <w:rFonts w:ascii="Times New Roman" w:hAnsi="Times New Roman" w:cs="Times New Roman"/>
          <w:lang w:val="en-GB"/>
        </w:rPr>
        <w:t xml:space="preserve">person who exercises care over them. This is possible if behaviour of the person indicates that </w:t>
      </w:r>
      <w:r w:rsidR="00303D00">
        <w:rPr>
          <w:rFonts w:ascii="Times New Roman" w:hAnsi="Times New Roman" w:cs="Times New Roman"/>
          <w:lang w:val="en-GB"/>
        </w:rPr>
        <w:t xml:space="preserve">the </w:t>
      </w:r>
      <w:r>
        <w:rPr>
          <w:rFonts w:ascii="Times New Roman" w:hAnsi="Times New Roman" w:cs="Times New Roman"/>
          <w:lang w:val="en-GB"/>
        </w:rPr>
        <w:t xml:space="preserve">lack of </w:t>
      </w:r>
      <w:r w:rsidR="00256D33">
        <w:rPr>
          <w:rFonts w:ascii="Times New Roman" w:hAnsi="Times New Roman" w:cs="Times New Roman"/>
          <w:lang w:val="en-GB"/>
        </w:rPr>
        <w:t xml:space="preserve">the </w:t>
      </w:r>
      <w:r>
        <w:rPr>
          <w:rFonts w:ascii="Times New Roman" w:hAnsi="Times New Roman" w:cs="Times New Roman"/>
          <w:lang w:val="en-GB"/>
        </w:rPr>
        <w:t xml:space="preserve">admission to the hospital would lead to significant deterioration of their state of mental health or if the person is unable to </w:t>
      </w:r>
      <w:r w:rsidRPr="007B3AEA">
        <w:rPr>
          <w:rFonts w:ascii="Times New Roman" w:hAnsi="Times New Roman" w:cs="Times New Roman"/>
          <w:lang w:val="en-GB"/>
        </w:rPr>
        <w:t xml:space="preserve">independently </w:t>
      </w:r>
      <w:r>
        <w:rPr>
          <w:rFonts w:ascii="Times New Roman" w:hAnsi="Times New Roman" w:cs="Times New Roman"/>
          <w:lang w:val="en-GB"/>
        </w:rPr>
        <w:t>satisfy</w:t>
      </w:r>
      <w:r w:rsidRPr="007B3AEA">
        <w:rPr>
          <w:rFonts w:ascii="Times New Roman" w:hAnsi="Times New Roman" w:cs="Times New Roman"/>
          <w:lang w:val="en-GB"/>
        </w:rPr>
        <w:t xml:space="preserve"> basic life needs, and it is reasonable to anticipate that treatment in a psychiatric hospital </w:t>
      </w:r>
      <w:r>
        <w:rPr>
          <w:rFonts w:ascii="Times New Roman" w:hAnsi="Times New Roman" w:cs="Times New Roman"/>
          <w:lang w:val="en-GB"/>
        </w:rPr>
        <w:t>would</w:t>
      </w:r>
      <w:r w:rsidRPr="007B3AEA">
        <w:rPr>
          <w:rFonts w:ascii="Times New Roman" w:hAnsi="Times New Roman" w:cs="Times New Roman"/>
          <w:lang w:val="en-GB"/>
        </w:rPr>
        <w:t xml:space="preserve"> improve </w:t>
      </w:r>
      <w:r>
        <w:rPr>
          <w:rFonts w:ascii="Times New Roman" w:hAnsi="Times New Roman" w:cs="Times New Roman"/>
          <w:lang w:val="en-GB"/>
        </w:rPr>
        <w:t>their</w:t>
      </w:r>
      <w:r w:rsidRPr="007B3AEA">
        <w:rPr>
          <w:rFonts w:ascii="Times New Roman" w:hAnsi="Times New Roman" w:cs="Times New Roman"/>
          <w:lang w:val="en-GB"/>
        </w:rPr>
        <w:t xml:space="preserve"> health</w:t>
      </w:r>
      <w:r>
        <w:rPr>
          <w:rFonts w:ascii="Times New Roman" w:hAnsi="Times New Roman" w:cs="Times New Roman"/>
          <w:lang w:val="en-GB"/>
        </w:rPr>
        <w:t xml:space="preserve">. In that case, the admission takes place only after delivery of the final judgment of the court. MHPA provides different procedures for involuntary commitment of </w:t>
      </w:r>
      <w:r w:rsidR="00256D33">
        <w:rPr>
          <w:rFonts w:ascii="Times New Roman" w:hAnsi="Times New Roman" w:cs="Times New Roman"/>
          <w:lang w:val="en-GB"/>
        </w:rPr>
        <w:t xml:space="preserve">the </w:t>
      </w:r>
      <w:r>
        <w:rPr>
          <w:rFonts w:ascii="Times New Roman" w:hAnsi="Times New Roman" w:cs="Times New Roman"/>
          <w:lang w:val="en-GB"/>
        </w:rPr>
        <w:t xml:space="preserve">persons who are unable to express free and informed consent for treatment, </w:t>
      </w:r>
      <w:r w:rsidR="00256D33">
        <w:rPr>
          <w:rFonts w:ascii="Times New Roman" w:hAnsi="Times New Roman" w:cs="Times New Roman"/>
          <w:lang w:val="en-GB"/>
        </w:rPr>
        <w:t xml:space="preserve">the </w:t>
      </w:r>
      <w:r>
        <w:rPr>
          <w:rFonts w:ascii="Times New Roman" w:hAnsi="Times New Roman" w:cs="Times New Roman"/>
          <w:lang w:val="en-GB"/>
        </w:rPr>
        <w:t xml:space="preserve">persons who are under guardianship and </w:t>
      </w:r>
      <w:r w:rsidR="00256D33">
        <w:rPr>
          <w:rFonts w:ascii="Times New Roman" w:hAnsi="Times New Roman" w:cs="Times New Roman"/>
          <w:lang w:val="en-GB"/>
        </w:rPr>
        <w:t xml:space="preserve">the </w:t>
      </w:r>
      <w:r>
        <w:rPr>
          <w:rFonts w:ascii="Times New Roman" w:hAnsi="Times New Roman" w:cs="Times New Roman"/>
          <w:lang w:val="en-GB"/>
        </w:rPr>
        <w:t xml:space="preserve">minors. There is also separate procedure for </w:t>
      </w:r>
      <w:r w:rsidR="00AA1228">
        <w:rPr>
          <w:rFonts w:ascii="Times New Roman" w:hAnsi="Times New Roman" w:cs="Times New Roman"/>
          <w:lang w:val="en-GB"/>
        </w:rPr>
        <w:t xml:space="preserve">an </w:t>
      </w:r>
      <w:r>
        <w:rPr>
          <w:rFonts w:ascii="Times New Roman" w:hAnsi="Times New Roman" w:cs="Times New Roman"/>
          <w:lang w:val="en-GB"/>
        </w:rPr>
        <w:t xml:space="preserve">admission for </w:t>
      </w:r>
      <w:r w:rsidR="00AA1228">
        <w:rPr>
          <w:rFonts w:ascii="Times New Roman" w:hAnsi="Times New Roman" w:cs="Times New Roman"/>
          <w:lang w:val="en-GB"/>
        </w:rPr>
        <w:t xml:space="preserve">a </w:t>
      </w:r>
      <w:r>
        <w:rPr>
          <w:rFonts w:ascii="Times New Roman" w:hAnsi="Times New Roman" w:cs="Times New Roman"/>
          <w:lang w:val="en-GB"/>
        </w:rPr>
        <w:t xml:space="preserve">psychiatric assessment (in that case, duration of </w:t>
      </w:r>
      <w:r w:rsidR="00AA1228">
        <w:rPr>
          <w:rFonts w:ascii="Times New Roman" w:hAnsi="Times New Roman" w:cs="Times New Roman"/>
          <w:lang w:val="en-GB"/>
        </w:rPr>
        <w:t xml:space="preserve">the </w:t>
      </w:r>
      <w:r>
        <w:rPr>
          <w:rFonts w:ascii="Times New Roman" w:hAnsi="Times New Roman" w:cs="Times New Roman"/>
          <w:lang w:val="en-GB"/>
        </w:rPr>
        <w:t xml:space="preserve">psychiatric detention cannot exceed 10 days). Generally, every case of </w:t>
      </w:r>
      <w:r w:rsidR="00256D33">
        <w:rPr>
          <w:rFonts w:ascii="Times New Roman" w:hAnsi="Times New Roman" w:cs="Times New Roman"/>
          <w:lang w:val="en-GB"/>
        </w:rPr>
        <w:t xml:space="preserve">a </w:t>
      </w:r>
      <w:r>
        <w:rPr>
          <w:rFonts w:ascii="Times New Roman" w:hAnsi="Times New Roman" w:cs="Times New Roman"/>
          <w:lang w:val="en-GB"/>
        </w:rPr>
        <w:t xml:space="preserve">placement of </w:t>
      </w:r>
      <w:r w:rsidR="00303D00">
        <w:rPr>
          <w:rFonts w:ascii="Times New Roman" w:hAnsi="Times New Roman" w:cs="Times New Roman"/>
          <w:lang w:val="en-GB"/>
        </w:rPr>
        <w:t xml:space="preserve">a </w:t>
      </w:r>
      <w:r>
        <w:rPr>
          <w:rFonts w:ascii="Times New Roman" w:hAnsi="Times New Roman" w:cs="Times New Roman"/>
          <w:lang w:val="en-GB"/>
        </w:rPr>
        <w:t xml:space="preserve">person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without their consent has to be authorized by the court (before or, in case of emergency situations, after the admission).The only exception in this area is </w:t>
      </w:r>
      <w:r w:rsidR="00256D33">
        <w:rPr>
          <w:rFonts w:ascii="Times New Roman" w:hAnsi="Times New Roman" w:cs="Times New Roman"/>
          <w:lang w:val="en-GB"/>
        </w:rPr>
        <w:t xml:space="preserve">a </w:t>
      </w:r>
      <w:r>
        <w:rPr>
          <w:rFonts w:ascii="Times New Roman" w:hAnsi="Times New Roman" w:cs="Times New Roman"/>
          <w:lang w:val="en-GB"/>
        </w:rPr>
        <w:t xml:space="preserve">placement of </w:t>
      </w:r>
      <w:r w:rsidR="00303D00">
        <w:rPr>
          <w:rFonts w:ascii="Times New Roman" w:hAnsi="Times New Roman" w:cs="Times New Roman"/>
          <w:lang w:val="en-GB"/>
        </w:rPr>
        <w:t xml:space="preserve">a </w:t>
      </w:r>
      <w:r>
        <w:rPr>
          <w:rFonts w:ascii="Times New Roman" w:hAnsi="Times New Roman" w:cs="Times New Roman"/>
          <w:lang w:val="en-GB"/>
        </w:rPr>
        <w:t xml:space="preserve">minor younger than 16 years of age upon the consent of their parents (with regards to minors between 16 and 18 years of age, consent of both </w:t>
      </w:r>
      <w:r w:rsidR="00303D00">
        <w:rPr>
          <w:rFonts w:ascii="Times New Roman" w:hAnsi="Times New Roman" w:cs="Times New Roman"/>
          <w:lang w:val="en-GB"/>
        </w:rPr>
        <w:t xml:space="preserve">a </w:t>
      </w:r>
      <w:r>
        <w:rPr>
          <w:rFonts w:ascii="Times New Roman" w:hAnsi="Times New Roman" w:cs="Times New Roman"/>
          <w:lang w:val="en-GB"/>
        </w:rPr>
        <w:t xml:space="preserve">patient and </w:t>
      </w:r>
      <w:r w:rsidR="00303D00">
        <w:rPr>
          <w:rFonts w:ascii="Times New Roman" w:hAnsi="Times New Roman" w:cs="Times New Roman"/>
          <w:lang w:val="en-GB"/>
        </w:rPr>
        <w:t xml:space="preserve">a </w:t>
      </w:r>
      <w:r>
        <w:rPr>
          <w:rFonts w:ascii="Times New Roman" w:hAnsi="Times New Roman" w:cs="Times New Roman"/>
          <w:lang w:val="en-GB"/>
        </w:rPr>
        <w:t xml:space="preserve">parent is required, in case of contradictory statements </w:t>
      </w:r>
      <w:r w:rsidR="00303D00">
        <w:rPr>
          <w:rFonts w:ascii="Times New Roman" w:hAnsi="Times New Roman" w:cs="Times New Roman"/>
          <w:lang w:val="en-GB"/>
        </w:rPr>
        <w:t xml:space="preserve">a </w:t>
      </w:r>
      <w:r>
        <w:rPr>
          <w:rFonts w:ascii="Times New Roman" w:hAnsi="Times New Roman" w:cs="Times New Roman"/>
          <w:lang w:val="en-GB"/>
        </w:rPr>
        <w:t>decision is taken by the court).</w:t>
      </w:r>
    </w:p>
    <w:p w14:paraId="47684AB4" w14:textId="77777777" w:rsidR="008E4E3B" w:rsidRDefault="008E4E3B" w:rsidP="008E4E3B">
      <w:pPr>
        <w:jc w:val="both"/>
        <w:rPr>
          <w:rFonts w:ascii="Times New Roman" w:hAnsi="Times New Roman" w:cs="Times New Roman"/>
          <w:lang w:val="en-GB"/>
        </w:rPr>
      </w:pPr>
    </w:p>
    <w:p w14:paraId="0706C7D1" w14:textId="2C14EB3E"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Even if one </w:t>
      </w:r>
      <w:r w:rsidR="001947C9">
        <w:rPr>
          <w:rFonts w:ascii="Times New Roman" w:hAnsi="Times New Roman" w:cs="Times New Roman"/>
          <w:lang w:val="en-GB"/>
        </w:rPr>
        <w:t xml:space="preserve">agrees </w:t>
      </w:r>
      <w:r>
        <w:rPr>
          <w:rFonts w:ascii="Times New Roman" w:hAnsi="Times New Roman" w:cs="Times New Roman"/>
          <w:lang w:val="en-GB"/>
        </w:rPr>
        <w:t xml:space="preserve">that involuntary commitment may be acceptable before thorough deinstitutionalisation strategy is implemented, current law does not provide all necessary guarantees protecting persons against arbitrary deprivation of liberty. Certain lacunae in this area were noticed by, among others, </w:t>
      </w:r>
      <w:r w:rsidR="00256D33">
        <w:rPr>
          <w:rFonts w:ascii="Times New Roman" w:hAnsi="Times New Roman" w:cs="Times New Roman"/>
          <w:lang w:val="en-GB"/>
        </w:rPr>
        <w:t xml:space="preserve">the </w:t>
      </w:r>
      <w:r w:rsidRPr="00D718A8">
        <w:rPr>
          <w:rFonts w:ascii="Times New Roman" w:hAnsi="Times New Roman" w:cs="Times New Roman"/>
          <w:lang w:val="en-GB"/>
        </w:rPr>
        <w:t>European Committee for the Prevention of Torture and Inhuman or Degrading Treatment or Punishment (CPT)</w:t>
      </w:r>
      <w:r>
        <w:rPr>
          <w:rFonts w:ascii="Times New Roman" w:hAnsi="Times New Roman" w:cs="Times New Roman"/>
          <w:lang w:val="en-GB"/>
        </w:rPr>
        <w:t>.</w:t>
      </w:r>
    </w:p>
    <w:p w14:paraId="2A2C4A09" w14:textId="77777777" w:rsidR="008E4E3B" w:rsidRDefault="008E4E3B" w:rsidP="008E4E3B">
      <w:pPr>
        <w:jc w:val="both"/>
        <w:rPr>
          <w:rFonts w:ascii="Times New Roman" w:hAnsi="Times New Roman" w:cs="Times New Roman"/>
          <w:lang w:val="en-GB"/>
        </w:rPr>
      </w:pPr>
    </w:p>
    <w:p w14:paraId="0020FC16" w14:textId="3ECBC74C" w:rsidR="008E4E3B" w:rsidRDefault="008E4E3B" w:rsidP="008E4E3B">
      <w:pPr>
        <w:jc w:val="both"/>
        <w:rPr>
          <w:rFonts w:ascii="Times New Roman" w:hAnsi="Times New Roman" w:cs="Times New Roman"/>
          <w:lang w:val="en-US"/>
        </w:rPr>
      </w:pPr>
      <w:r>
        <w:rPr>
          <w:rFonts w:ascii="Times New Roman" w:hAnsi="Times New Roman" w:cs="Times New Roman"/>
          <w:lang w:val="en-US"/>
        </w:rPr>
        <w:t xml:space="preserve">First of all, there is no automatic periodic judicial review of legality and purposefulness of continued involuntary stay of </w:t>
      </w:r>
      <w:r w:rsidR="00256D33">
        <w:rPr>
          <w:rFonts w:ascii="Times New Roman" w:hAnsi="Times New Roman" w:cs="Times New Roman"/>
          <w:lang w:val="en-US"/>
        </w:rPr>
        <w:t xml:space="preserve">a </w:t>
      </w:r>
      <w:r>
        <w:rPr>
          <w:rFonts w:ascii="Times New Roman" w:hAnsi="Times New Roman" w:cs="Times New Roman"/>
          <w:lang w:val="en-US"/>
        </w:rPr>
        <w:t xml:space="preserve">patient in </w:t>
      </w:r>
      <w:r w:rsidR="00AA1228">
        <w:rPr>
          <w:rFonts w:ascii="Times New Roman" w:hAnsi="Times New Roman" w:cs="Times New Roman"/>
          <w:lang w:val="en-US"/>
        </w:rPr>
        <w:t xml:space="preserve">a </w:t>
      </w:r>
      <w:r>
        <w:rPr>
          <w:rFonts w:ascii="Times New Roman" w:hAnsi="Times New Roman" w:cs="Times New Roman"/>
          <w:lang w:val="en-US"/>
        </w:rPr>
        <w:t>psychiatric hospital. It is true that</w:t>
      </w:r>
      <w:r w:rsidRPr="001C022C">
        <w:rPr>
          <w:rFonts w:ascii="Times New Roman" w:hAnsi="Times New Roman" w:cs="Times New Roman"/>
          <w:lang w:val="en-US"/>
        </w:rPr>
        <w:t xml:space="preserve"> </w:t>
      </w:r>
      <w:r w:rsidR="00256D33">
        <w:rPr>
          <w:rFonts w:ascii="Times New Roman" w:hAnsi="Times New Roman" w:cs="Times New Roman"/>
          <w:lang w:val="en-US"/>
        </w:rPr>
        <w:t>a</w:t>
      </w:r>
      <w:r w:rsidR="00256D33" w:rsidRPr="001C022C">
        <w:rPr>
          <w:rFonts w:ascii="Times New Roman" w:hAnsi="Times New Roman" w:cs="Times New Roman"/>
          <w:lang w:val="en-US"/>
        </w:rPr>
        <w:t xml:space="preserve"> </w:t>
      </w:r>
      <w:r w:rsidRPr="001C022C">
        <w:rPr>
          <w:rFonts w:ascii="Times New Roman" w:hAnsi="Times New Roman" w:cs="Times New Roman"/>
          <w:lang w:val="en-US"/>
        </w:rPr>
        <w:t xml:space="preserve">patient, </w:t>
      </w:r>
      <w:r>
        <w:rPr>
          <w:rFonts w:ascii="Times New Roman" w:hAnsi="Times New Roman" w:cs="Times New Roman"/>
          <w:lang w:val="en-US"/>
        </w:rPr>
        <w:t>their</w:t>
      </w:r>
      <w:r w:rsidRPr="001C022C">
        <w:rPr>
          <w:rFonts w:ascii="Times New Roman" w:hAnsi="Times New Roman" w:cs="Times New Roman"/>
          <w:lang w:val="en-US"/>
        </w:rPr>
        <w:t xml:space="preserve"> legal representatives</w:t>
      </w:r>
      <w:r>
        <w:rPr>
          <w:rFonts w:ascii="Times New Roman" w:hAnsi="Times New Roman" w:cs="Times New Roman"/>
          <w:lang w:val="en-US"/>
        </w:rPr>
        <w:t xml:space="preserve"> </w:t>
      </w:r>
      <w:r w:rsidRPr="001C022C">
        <w:rPr>
          <w:rFonts w:ascii="Times New Roman" w:hAnsi="Times New Roman" w:cs="Times New Roman"/>
          <w:lang w:val="en-US"/>
        </w:rPr>
        <w:t>and rela</w:t>
      </w:r>
      <w:r>
        <w:rPr>
          <w:rFonts w:ascii="Times New Roman" w:hAnsi="Times New Roman" w:cs="Times New Roman"/>
          <w:lang w:val="en-US"/>
        </w:rPr>
        <w:t xml:space="preserve">tives may apply for the release to the court, however this mechanism cannot replace the automatic review. In some situations, </w:t>
      </w:r>
      <w:r w:rsidR="001947C9">
        <w:rPr>
          <w:rFonts w:ascii="Times New Roman" w:hAnsi="Times New Roman" w:cs="Times New Roman"/>
          <w:lang w:val="en-US"/>
        </w:rPr>
        <w:t xml:space="preserve">a </w:t>
      </w:r>
      <w:r>
        <w:rPr>
          <w:rFonts w:ascii="Times New Roman" w:hAnsi="Times New Roman" w:cs="Times New Roman"/>
          <w:lang w:val="en-US"/>
        </w:rPr>
        <w:t>patient or their family may not be able to apply for the release personally and so the detention could be unjustifiably prolonged. It is worth to note that in the recent “</w:t>
      </w:r>
      <w:r w:rsidRPr="009C3F68">
        <w:rPr>
          <w:rFonts w:ascii="Times New Roman" w:hAnsi="Times New Roman" w:cs="Times New Roman"/>
          <w:lang w:val="en-US"/>
        </w:rPr>
        <w:t>Report to the Polish Government on the visit to Poland carried out by the European Committee for the Prevention of Torture and Inhuman or Degrading Treatment or Punishment (CPT) from 11 to 22 May 2017</w:t>
      </w:r>
      <w:r>
        <w:rPr>
          <w:rFonts w:ascii="Times New Roman" w:hAnsi="Times New Roman" w:cs="Times New Roman"/>
          <w:lang w:val="en-US"/>
        </w:rPr>
        <w:t>”, CPT called the Polish authorities to amend MHPA in this area.</w:t>
      </w:r>
    </w:p>
    <w:p w14:paraId="0C73900B" w14:textId="77777777" w:rsidR="008E4E3B" w:rsidRDefault="008E4E3B" w:rsidP="008E4E3B">
      <w:pPr>
        <w:jc w:val="both"/>
        <w:rPr>
          <w:rFonts w:ascii="Times New Roman" w:hAnsi="Times New Roman" w:cs="Times New Roman"/>
          <w:lang w:val="en-US"/>
        </w:rPr>
      </w:pPr>
    </w:p>
    <w:p w14:paraId="4869A461" w14:textId="7C4CB154" w:rsidR="008E4E3B" w:rsidRPr="00F2787C" w:rsidRDefault="008E4E3B" w:rsidP="008E4E3B">
      <w:pPr>
        <w:jc w:val="both"/>
        <w:rPr>
          <w:rFonts w:ascii="Times New Roman" w:hAnsi="Times New Roman" w:cs="Times New Roman"/>
          <w:lang w:val="en-US"/>
        </w:rPr>
      </w:pPr>
      <w:r>
        <w:rPr>
          <w:rFonts w:ascii="Times New Roman" w:hAnsi="Times New Roman" w:cs="Times New Roman"/>
          <w:lang w:val="en-US"/>
        </w:rPr>
        <w:t xml:space="preserve">Secondly, CPT also noted </w:t>
      </w:r>
      <w:r w:rsidR="001947C9">
        <w:rPr>
          <w:rFonts w:ascii="Times New Roman" w:hAnsi="Times New Roman" w:cs="Times New Roman"/>
          <w:lang w:val="en-US"/>
        </w:rPr>
        <w:t xml:space="preserve">that </w:t>
      </w:r>
      <w:r>
        <w:rPr>
          <w:rFonts w:ascii="Times New Roman" w:hAnsi="Times New Roman" w:cs="Times New Roman"/>
          <w:lang w:val="en-US"/>
        </w:rPr>
        <w:t xml:space="preserve">in practice there are problems with legal status of patients </w:t>
      </w:r>
      <w:r w:rsidRPr="00F2787C">
        <w:rPr>
          <w:rFonts w:ascii="Times New Roman" w:hAnsi="Times New Roman" w:cs="Times New Roman"/>
          <w:lang w:val="en-US"/>
        </w:rPr>
        <w:t>who have initially been admitted voluntarily but subsequently wished to leave the</w:t>
      </w:r>
      <w:r>
        <w:rPr>
          <w:rFonts w:ascii="Times New Roman" w:hAnsi="Times New Roman" w:cs="Times New Roman"/>
          <w:lang w:val="en-US"/>
        </w:rPr>
        <w:t xml:space="preserve"> hospital, </w:t>
      </w:r>
      <w:r w:rsidRPr="00F2787C">
        <w:rPr>
          <w:rFonts w:ascii="Times New Roman" w:hAnsi="Times New Roman" w:cs="Times New Roman"/>
          <w:lang w:val="en-US"/>
        </w:rPr>
        <w:t>while doctors thought that they should remain</w:t>
      </w:r>
      <w:r>
        <w:rPr>
          <w:rFonts w:ascii="Times New Roman" w:hAnsi="Times New Roman" w:cs="Times New Roman"/>
          <w:lang w:val="en-US"/>
        </w:rPr>
        <w:t xml:space="preserve"> to continue inpatient treatment</w:t>
      </w:r>
      <w:r w:rsidRPr="00F2787C">
        <w:rPr>
          <w:rFonts w:ascii="Times New Roman" w:hAnsi="Times New Roman" w:cs="Times New Roman"/>
          <w:lang w:val="en-US"/>
        </w:rPr>
        <w:t>.</w:t>
      </w:r>
      <w:r>
        <w:rPr>
          <w:rFonts w:ascii="Times New Roman" w:hAnsi="Times New Roman" w:cs="Times New Roman"/>
          <w:lang w:val="en-US"/>
        </w:rPr>
        <w:t xml:space="preserve"> According to MHPA such patients should be treated as involuntary and consequently </w:t>
      </w:r>
      <w:r w:rsidR="001947C9">
        <w:rPr>
          <w:rFonts w:ascii="Times New Roman" w:hAnsi="Times New Roman" w:cs="Times New Roman"/>
          <w:lang w:val="en-US"/>
        </w:rPr>
        <w:t xml:space="preserve">a </w:t>
      </w:r>
      <w:r>
        <w:rPr>
          <w:rFonts w:ascii="Times New Roman" w:hAnsi="Times New Roman" w:cs="Times New Roman"/>
          <w:lang w:val="en-US"/>
        </w:rPr>
        <w:t xml:space="preserve">possibility of their continued detention depends on substantive and formal requirements provided for </w:t>
      </w:r>
      <w:r w:rsidR="00256D33">
        <w:rPr>
          <w:rFonts w:ascii="Times New Roman" w:hAnsi="Times New Roman" w:cs="Times New Roman"/>
          <w:lang w:val="en-US"/>
        </w:rPr>
        <w:t xml:space="preserve">the </w:t>
      </w:r>
      <w:r>
        <w:rPr>
          <w:rFonts w:ascii="Times New Roman" w:hAnsi="Times New Roman" w:cs="Times New Roman"/>
          <w:lang w:val="en-US"/>
        </w:rPr>
        <w:t>involuntary placement. However, it seems that in practice it is not always the case.</w:t>
      </w:r>
    </w:p>
    <w:p w14:paraId="17D3EFCD" w14:textId="77777777" w:rsidR="008E4E3B" w:rsidRDefault="008E4E3B" w:rsidP="008E4E3B">
      <w:pPr>
        <w:jc w:val="both"/>
        <w:rPr>
          <w:rFonts w:ascii="Times New Roman" w:hAnsi="Times New Roman" w:cs="Times New Roman"/>
          <w:lang w:val="en-US"/>
        </w:rPr>
      </w:pPr>
    </w:p>
    <w:p w14:paraId="38A35C79" w14:textId="44129EE4" w:rsidR="008E4E3B" w:rsidRDefault="008E4E3B" w:rsidP="008E4E3B">
      <w:pPr>
        <w:jc w:val="both"/>
        <w:rPr>
          <w:rFonts w:ascii="Times New Roman" w:hAnsi="Times New Roman" w:cs="Times New Roman"/>
          <w:lang w:val="en-GB"/>
        </w:rPr>
      </w:pPr>
      <w:r>
        <w:rPr>
          <w:rFonts w:ascii="Times New Roman" w:hAnsi="Times New Roman" w:cs="Times New Roman"/>
          <w:lang w:val="en-US"/>
        </w:rPr>
        <w:t xml:space="preserve">Thirdly, HFHR notices that in some situations </w:t>
      </w:r>
      <w:r w:rsidR="00256D33">
        <w:rPr>
          <w:rFonts w:ascii="Times New Roman" w:hAnsi="Times New Roman" w:cs="Times New Roman"/>
          <w:lang w:val="en-US"/>
        </w:rPr>
        <w:t xml:space="preserve">a </w:t>
      </w:r>
      <w:r>
        <w:rPr>
          <w:rFonts w:ascii="Times New Roman" w:hAnsi="Times New Roman" w:cs="Times New Roman"/>
          <w:lang w:val="en-US"/>
        </w:rPr>
        <w:t xml:space="preserve">period between </w:t>
      </w:r>
      <w:r w:rsidR="00256D33">
        <w:rPr>
          <w:rFonts w:ascii="Times New Roman" w:hAnsi="Times New Roman" w:cs="Times New Roman"/>
          <w:lang w:val="en-US"/>
        </w:rPr>
        <w:t xml:space="preserve">an </w:t>
      </w:r>
      <w:r>
        <w:rPr>
          <w:rFonts w:ascii="Times New Roman" w:hAnsi="Times New Roman" w:cs="Times New Roman"/>
          <w:lang w:val="en-US"/>
        </w:rPr>
        <w:t xml:space="preserve">actual involuntary admission to </w:t>
      </w:r>
      <w:r w:rsidR="00AA1228">
        <w:rPr>
          <w:rFonts w:ascii="Times New Roman" w:hAnsi="Times New Roman" w:cs="Times New Roman"/>
          <w:lang w:val="en-US"/>
        </w:rPr>
        <w:t xml:space="preserve">a </w:t>
      </w:r>
      <w:r>
        <w:rPr>
          <w:rFonts w:ascii="Times New Roman" w:hAnsi="Times New Roman" w:cs="Times New Roman"/>
          <w:lang w:val="en-US"/>
        </w:rPr>
        <w:t xml:space="preserve">psychiatric hospital and </w:t>
      </w:r>
      <w:r w:rsidR="00256D33">
        <w:rPr>
          <w:rFonts w:ascii="Times New Roman" w:hAnsi="Times New Roman" w:cs="Times New Roman"/>
          <w:lang w:val="en-US"/>
        </w:rPr>
        <w:t xml:space="preserve">a </w:t>
      </w:r>
      <w:r>
        <w:rPr>
          <w:rFonts w:ascii="Times New Roman" w:hAnsi="Times New Roman" w:cs="Times New Roman"/>
          <w:lang w:val="en-US"/>
        </w:rPr>
        <w:t xml:space="preserve">day of delivery of </w:t>
      </w:r>
      <w:r w:rsidR="00256D33">
        <w:rPr>
          <w:rFonts w:ascii="Times New Roman" w:hAnsi="Times New Roman" w:cs="Times New Roman"/>
          <w:lang w:val="en-US"/>
        </w:rPr>
        <w:t xml:space="preserve">the </w:t>
      </w:r>
      <w:r>
        <w:rPr>
          <w:rFonts w:ascii="Times New Roman" w:hAnsi="Times New Roman" w:cs="Times New Roman"/>
          <w:lang w:val="en-US"/>
        </w:rPr>
        <w:t xml:space="preserve">decision of the court regarding legality of </w:t>
      </w:r>
      <w:r w:rsidR="00256D33">
        <w:rPr>
          <w:rFonts w:ascii="Times New Roman" w:hAnsi="Times New Roman" w:cs="Times New Roman"/>
          <w:lang w:val="en-US"/>
        </w:rPr>
        <w:t xml:space="preserve">the </w:t>
      </w:r>
      <w:r>
        <w:rPr>
          <w:rFonts w:ascii="Times New Roman" w:hAnsi="Times New Roman" w:cs="Times New Roman"/>
          <w:lang w:val="en-US"/>
        </w:rPr>
        <w:t xml:space="preserve">hospitalization may be relatively long. </w:t>
      </w:r>
      <w:r>
        <w:rPr>
          <w:rFonts w:ascii="Times New Roman" w:hAnsi="Times New Roman" w:cs="Times New Roman"/>
          <w:lang w:val="en-GB"/>
        </w:rPr>
        <w:t xml:space="preserve">In 2016, HFHR analysed data regarding this issue provided by six randomly selected hospitals. </w:t>
      </w:r>
      <w:r w:rsidRPr="006E3354">
        <w:rPr>
          <w:rFonts w:ascii="Times New Roman" w:hAnsi="Times New Roman" w:cs="Times New Roman"/>
          <w:lang w:val="en-GB"/>
        </w:rPr>
        <w:t xml:space="preserve">Substantial amount of the analyzed proceedings lasted longer than 14 days. </w:t>
      </w:r>
      <w:r>
        <w:rPr>
          <w:rFonts w:ascii="Times New Roman" w:hAnsi="Times New Roman" w:cs="Times New Roman"/>
          <w:lang w:val="en-GB"/>
        </w:rPr>
        <w:t>In some courts, more than 30% of</w:t>
      </w:r>
      <w:r w:rsidRPr="006E3354">
        <w:rPr>
          <w:rFonts w:ascii="Times New Roman" w:hAnsi="Times New Roman" w:cs="Times New Roman"/>
          <w:lang w:val="en-GB"/>
        </w:rPr>
        <w:t xml:space="preserve"> proceedings lasted longer than one month. </w:t>
      </w:r>
      <w:r>
        <w:rPr>
          <w:rFonts w:ascii="Times New Roman" w:hAnsi="Times New Roman" w:cs="Times New Roman"/>
          <w:lang w:val="en-GB"/>
        </w:rPr>
        <w:t>It cannot be excluded, however, that recent amendment to MHPA, which entered into force on 1 January 2018, could positively change this situation, as it obliged the court to deliver a judgment immediately after the hearing.</w:t>
      </w:r>
    </w:p>
    <w:p w14:paraId="6E1F4EFE" w14:textId="77777777" w:rsidR="008E4E3B" w:rsidRDefault="008E4E3B" w:rsidP="008E4E3B">
      <w:pPr>
        <w:jc w:val="both"/>
        <w:rPr>
          <w:rFonts w:ascii="Times New Roman" w:hAnsi="Times New Roman" w:cs="Times New Roman"/>
          <w:lang w:val="en-GB"/>
        </w:rPr>
      </w:pPr>
    </w:p>
    <w:p w14:paraId="42265997" w14:textId="1004F41A"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On the other hand, it is worth to note that in every case concerning </w:t>
      </w:r>
      <w:r w:rsidR="00256D33">
        <w:rPr>
          <w:rFonts w:ascii="Times New Roman" w:hAnsi="Times New Roman" w:cs="Times New Roman"/>
          <w:lang w:val="en-GB"/>
        </w:rPr>
        <w:t xml:space="preserve">an </w:t>
      </w:r>
      <w:r>
        <w:rPr>
          <w:rFonts w:ascii="Times New Roman" w:hAnsi="Times New Roman" w:cs="Times New Roman"/>
          <w:lang w:val="en-GB"/>
        </w:rPr>
        <w:t xml:space="preserve">involuntary placement or its continuation, </w:t>
      </w:r>
      <w:r w:rsidR="00256D33">
        <w:rPr>
          <w:rFonts w:ascii="Times New Roman" w:hAnsi="Times New Roman" w:cs="Times New Roman"/>
          <w:lang w:val="en-GB"/>
        </w:rPr>
        <w:t xml:space="preserve">a </w:t>
      </w:r>
      <w:r>
        <w:rPr>
          <w:rFonts w:ascii="Times New Roman" w:hAnsi="Times New Roman" w:cs="Times New Roman"/>
          <w:lang w:val="en-GB"/>
        </w:rPr>
        <w:t xml:space="preserve">patient has a right to </w:t>
      </w:r>
      <w:r w:rsidR="00256D33">
        <w:rPr>
          <w:rFonts w:ascii="Times New Roman" w:hAnsi="Times New Roman" w:cs="Times New Roman"/>
          <w:lang w:val="en-GB"/>
        </w:rPr>
        <w:t xml:space="preserve">a </w:t>
      </w:r>
      <w:r>
        <w:rPr>
          <w:rFonts w:ascii="Times New Roman" w:hAnsi="Times New Roman" w:cs="Times New Roman"/>
          <w:lang w:val="en-GB"/>
        </w:rPr>
        <w:t>legal aid lawyer.</w:t>
      </w:r>
    </w:p>
    <w:p w14:paraId="37A79930" w14:textId="77777777" w:rsidR="008E4E3B" w:rsidRDefault="008E4E3B" w:rsidP="008E4E3B">
      <w:pPr>
        <w:jc w:val="both"/>
        <w:rPr>
          <w:rFonts w:ascii="Times New Roman" w:hAnsi="Times New Roman" w:cs="Times New Roman"/>
          <w:i/>
          <w:lang w:val="en-GB"/>
        </w:rPr>
      </w:pPr>
    </w:p>
    <w:p w14:paraId="5F5CCF57" w14:textId="77777777" w:rsidR="008E4E3B" w:rsidRDefault="008E4E3B" w:rsidP="008E4E3B">
      <w:pPr>
        <w:jc w:val="both"/>
        <w:rPr>
          <w:rFonts w:ascii="Times New Roman" w:hAnsi="Times New Roman" w:cs="Times New Roman"/>
          <w:i/>
          <w:lang w:val="en-GB"/>
        </w:rPr>
      </w:pPr>
      <w:r>
        <w:rPr>
          <w:rFonts w:ascii="Times New Roman" w:hAnsi="Times New Roman" w:cs="Times New Roman"/>
          <w:i/>
          <w:lang w:val="en-GB"/>
        </w:rPr>
        <w:t xml:space="preserve">Criminal (forensic) commitment </w:t>
      </w:r>
    </w:p>
    <w:p w14:paraId="068B1300" w14:textId="77777777" w:rsidR="008E4E3B" w:rsidRDefault="008E4E3B" w:rsidP="008E4E3B">
      <w:pPr>
        <w:jc w:val="both"/>
        <w:rPr>
          <w:rFonts w:ascii="Times New Roman" w:hAnsi="Times New Roman" w:cs="Times New Roman"/>
          <w:i/>
          <w:lang w:val="en-GB"/>
        </w:rPr>
      </w:pPr>
    </w:p>
    <w:p w14:paraId="2064AB0A" w14:textId="19666427" w:rsidR="008E4E3B" w:rsidRPr="00F2787C" w:rsidRDefault="008E4E3B" w:rsidP="008E4E3B">
      <w:pPr>
        <w:jc w:val="both"/>
        <w:rPr>
          <w:rFonts w:ascii="Times New Roman" w:hAnsi="Times New Roman" w:cs="Times New Roman"/>
          <w:lang w:val="en-GB"/>
        </w:rPr>
      </w:pPr>
      <w:r>
        <w:rPr>
          <w:rFonts w:ascii="Times New Roman" w:hAnsi="Times New Roman" w:cs="Times New Roman"/>
          <w:lang w:val="en-GB"/>
        </w:rPr>
        <w:t xml:space="preserve">Criminal involuntary commitment concerns persons who </w:t>
      </w:r>
      <w:r w:rsidRPr="006D6DF8">
        <w:rPr>
          <w:rFonts w:ascii="Times New Roman" w:hAnsi="Times New Roman" w:cs="Times New Roman"/>
          <w:lang w:val="en-GB"/>
        </w:rPr>
        <w:t>ha</w:t>
      </w:r>
      <w:r>
        <w:rPr>
          <w:rFonts w:ascii="Times New Roman" w:hAnsi="Times New Roman" w:cs="Times New Roman"/>
          <w:lang w:val="en-GB"/>
        </w:rPr>
        <w:t>ve</w:t>
      </w:r>
      <w:r w:rsidRPr="006D6DF8">
        <w:rPr>
          <w:rFonts w:ascii="Times New Roman" w:hAnsi="Times New Roman" w:cs="Times New Roman"/>
          <w:lang w:val="en-GB"/>
        </w:rPr>
        <w:t xml:space="preserve"> committed a prohibited </w:t>
      </w:r>
      <w:r w:rsidR="001947C9">
        <w:rPr>
          <w:rFonts w:ascii="Times New Roman" w:hAnsi="Times New Roman" w:cs="Times New Roman"/>
          <w:lang w:val="en-GB"/>
        </w:rPr>
        <w:t xml:space="preserve">act </w:t>
      </w:r>
      <w:r>
        <w:rPr>
          <w:rFonts w:ascii="Times New Roman" w:hAnsi="Times New Roman" w:cs="Times New Roman"/>
          <w:lang w:val="en-GB"/>
        </w:rPr>
        <w:t>in the state of complete insanity (defined as inability, due to mental disability, mental illness or other mental disorder, to control one’s own behaviour or understand its meaning)</w:t>
      </w:r>
      <w:r w:rsidRPr="006D6DF8">
        <w:rPr>
          <w:rFonts w:ascii="Times New Roman" w:hAnsi="Times New Roman" w:cs="Times New Roman"/>
          <w:lang w:val="en-GB"/>
        </w:rPr>
        <w:t xml:space="preserve"> and there i</w:t>
      </w:r>
      <w:r>
        <w:rPr>
          <w:rFonts w:ascii="Times New Roman" w:hAnsi="Times New Roman" w:cs="Times New Roman"/>
          <w:lang w:val="en-GB"/>
        </w:rPr>
        <w:t xml:space="preserve">s a high probability that they </w:t>
      </w:r>
      <w:r w:rsidRPr="006D6DF8">
        <w:rPr>
          <w:rFonts w:ascii="Times New Roman" w:hAnsi="Times New Roman" w:cs="Times New Roman"/>
          <w:lang w:val="en-GB"/>
        </w:rPr>
        <w:t xml:space="preserve">might commit </w:t>
      </w:r>
      <w:r>
        <w:rPr>
          <w:rFonts w:ascii="Times New Roman" w:hAnsi="Times New Roman" w:cs="Times New Roman"/>
          <w:lang w:val="en-GB"/>
        </w:rPr>
        <w:t>another particularly dangerous act</w:t>
      </w:r>
      <w:r w:rsidRPr="006D6DF8">
        <w:rPr>
          <w:rFonts w:ascii="Times New Roman" w:hAnsi="Times New Roman" w:cs="Times New Roman"/>
          <w:lang w:val="en-GB"/>
        </w:rPr>
        <w:t xml:space="preserve"> again</w:t>
      </w:r>
      <w:r>
        <w:rPr>
          <w:rFonts w:ascii="Times New Roman" w:hAnsi="Times New Roman" w:cs="Times New Roman"/>
          <w:lang w:val="en-GB"/>
        </w:rPr>
        <w:t xml:space="preserve"> in connection with their disorder. In that situation, the court should discontinue criminal proceedings and order involuntary hospitalisation of a person. Moreover, the court may also decide to place in </w:t>
      </w:r>
      <w:r w:rsidR="00AA1228">
        <w:rPr>
          <w:rFonts w:ascii="Times New Roman" w:hAnsi="Times New Roman" w:cs="Times New Roman"/>
          <w:lang w:val="en-GB"/>
        </w:rPr>
        <w:t xml:space="preserve">a </w:t>
      </w:r>
      <w:r>
        <w:rPr>
          <w:rFonts w:ascii="Times New Roman" w:hAnsi="Times New Roman" w:cs="Times New Roman"/>
          <w:lang w:val="en-GB"/>
        </w:rPr>
        <w:t>psychiatric hospital a person who committed unlawful act in the state of partial insanity and was sentenced to imprisonment, if there is a high probability that they</w:t>
      </w:r>
      <w:r w:rsidRPr="00D2370E">
        <w:rPr>
          <w:rFonts w:ascii="Times New Roman" w:hAnsi="Times New Roman" w:cs="Times New Roman"/>
          <w:lang w:val="en-GB"/>
        </w:rPr>
        <w:t xml:space="preserve"> might commit another particularly dangerous act </w:t>
      </w:r>
      <w:r>
        <w:rPr>
          <w:rFonts w:ascii="Times New Roman" w:hAnsi="Times New Roman" w:cs="Times New Roman"/>
          <w:lang w:val="en-GB"/>
        </w:rPr>
        <w:t>again in connection with their</w:t>
      </w:r>
      <w:r w:rsidRPr="00D2370E">
        <w:rPr>
          <w:rFonts w:ascii="Times New Roman" w:hAnsi="Times New Roman" w:cs="Times New Roman"/>
          <w:lang w:val="en-GB"/>
        </w:rPr>
        <w:t xml:space="preserve"> disorder</w:t>
      </w:r>
      <w:r>
        <w:rPr>
          <w:rFonts w:ascii="Times New Roman" w:hAnsi="Times New Roman" w:cs="Times New Roman"/>
          <w:lang w:val="en-GB"/>
        </w:rPr>
        <w:t xml:space="preserve">. In that case, </w:t>
      </w:r>
      <w:r w:rsidR="001947C9">
        <w:rPr>
          <w:rFonts w:ascii="Times New Roman" w:hAnsi="Times New Roman" w:cs="Times New Roman"/>
          <w:lang w:val="en-GB"/>
        </w:rPr>
        <w:t xml:space="preserve">a </w:t>
      </w:r>
      <w:r>
        <w:rPr>
          <w:rFonts w:ascii="Times New Roman" w:hAnsi="Times New Roman" w:cs="Times New Roman"/>
          <w:lang w:val="en-GB"/>
        </w:rPr>
        <w:t xml:space="preserve">person is placed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after completion of </w:t>
      </w:r>
      <w:r w:rsidR="001947C9">
        <w:rPr>
          <w:rFonts w:ascii="Times New Roman" w:hAnsi="Times New Roman" w:cs="Times New Roman"/>
          <w:lang w:val="en-GB"/>
        </w:rPr>
        <w:t xml:space="preserve">a </w:t>
      </w:r>
      <w:r>
        <w:rPr>
          <w:rFonts w:ascii="Times New Roman" w:hAnsi="Times New Roman" w:cs="Times New Roman"/>
          <w:lang w:val="en-GB"/>
        </w:rPr>
        <w:t xml:space="preserve">sentence. Similar rules apply to persons who were convicted for crimes committed in connection to their sexual preferences disorders. The Penal Code provides also </w:t>
      </w:r>
      <w:r w:rsidR="00256D33">
        <w:rPr>
          <w:rFonts w:ascii="Times New Roman" w:hAnsi="Times New Roman" w:cs="Times New Roman"/>
          <w:lang w:val="en-GB"/>
        </w:rPr>
        <w:t xml:space="preserve">a </w:t>
      </w:r>
      <w:r>
        <w:rPr>
          <w:rFonts w:ascii="Times New Roman" w:hAnsi="Times New Roman" w:cs="Times New Roman"/>
          <w:lang w:val="en-GB"/>
        </w:rPr>
        <w:t xml:space="preserve">possibility to place </w:t>
      </w:r>
      <w:r w:rsidR="001947C9">
        <w:rPr>
          <w:rFonts w:ascii="Times New Roman" w:hAnsi="Times New Roman" w:cs="Times New Roman"/>
          <w:lang w:val="en-GB"/>
        </w:rPr>
        <w:t xml:space="preserve">a </w:t>
      </w:r>
      <w:r>
        <w:rPr>
          <w:rFonts w:ascii="Times New Roman" w:hAnsi="Times New Roman" w:cs="Times New Roman"/>
          <w:lang w:val="en-GB"/>
        </w:rPr>
        <w:t xml:space="preserve">person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for the purpose of </w:t>
      </w:r>
      <w:r w:rsidR="00AA1228">
        <w:rPr>
          <w:rFonts w:ascii="Times New Roman" w:hAnsi="Times New Roman" w:cs="Times New Roman"/>
          <w:lang w:val="en-GB"/>
        </w:rPr>
        <w:t xml:space="preserve">a </w:t>
      </w:r>
      <w:r>
        <w:rPr>
          <w:rFonts w:ascii="Times New Roman" w:hAnsi="Times New Roman" w:cs="Times New Roman"/>
          <w:lang w:val="en-GB"/>
        </w:rPr>
        <w:t xml:space="preserve">psychiatric assessment (which aim is to establish whether </w:t>
      </w:r>
      <w:r w:rsidR="001947C9">
        <w:rPr>
          <w:rFonts w:ascii="Times New Roman" w:hAnsi="Times New Roman" w:cs="Times New Roman"/>
          <w:lang w:val="en-GB"/>
        </w:rPr>
        <w:t xml:space="preserve">a </w:t>
      </w:r>
      <w:r>
        <w:rPr>
          <w:rFonts w:ascii="Times New Roman" w:hAnsi="Times New Roman" w:cs="Times New Roman"/>
          <w:lang w:val="en-GB"/>
        </w:rPr>
        <w:t xml:space="preserve">person may be held criminally responsible for their actions). It may be ordered only by the court, upon the motion of psychiatric experts, when there is high probability that </w:t>
      </w:r>
      <w:r w:rsidR="001947C9">
        <w:rPr>
          <w:rFonts w:ascii="Times New Roman" w:hAnsi="Times New Roman" w:cs="Times New Roman"/>
          <w:lang w:val="en-GB"/>
        </w:rPr>
        <w:t xml:space="preserve">a </w:t>
      </w:r>
      <w:r>
        <w:rPr>
          <w:rFonts w:ascii="Times New Roman" w:hAnsi="Times New Roman" w:cs="Times New Roman"/>
          <w:lang w:val="en-GB"/>
        </w:rPr>
        <w:t xml:space="preserve">person committed </w:t>
      </w:r>
      <w:r w:rsidR="00AA1228">
        <w:rPr>
          <w:rFonts w:ascii="Times New Roman" w:hAnsi="Times New Roman" w:cs="Times New Roman"/>
          <w:lang w:val="en-GB"/>
        </w:rPr>
        <w:t xml:space="preserve">a </w:t>
      </w:r>
      <w:r>
        <w:rPr>
          <w:rFonts w:ascii="Times New Roman" w:hAnsi="Times New Roman" w:cs="Times New Roman"/>
          <w:lang w:val="en-GB"/>
        </w:rPr>
        <w:t xml:space="preserve">serious crime. Its duration cannot exceed 8 weeks. </w:t>
      </w:r>
    </w:p>
    <w:p w14:paraId="51024F69" w14:textId="77777777" w:rsidR="008E4E3B" w:rsidRDefault="008E4E3B" w:rsidP="008E4E3B">
      <w:pPr>
        <w:jc w:val="both"/>
        <w:rPr>
          <w:rFonts w:ascii="Times New Roman" w:hAnsi="Times New Roman" w:cs="Times New Roman"/>
          <w:lang w:val="en-GB"/>
        </w:rPr>
      </w:pPr>
    </w:p>
    <w:p w14:paraId="60AD527F" w14:textId="77777777"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Also in this case, the law (and its practical application by the courts) does not fully protect persons with mental disabilities against arbitrary deprivation of liberty. </w:t>
      </w:r>
    </w:p>
    <w:p w14:paraId="7442CCCB" w14:textId="77777777" w:rsidR="008E4E3B" w:rsidRDefault="008E4E3B" w:rsidP="008E4E3B">
      <w:pPr>
        <w:jc w:val="both"/>
        <w:rPr>
          <w:rFonts w:ascii="Times New Roman" w:hAnsi="Times New Roman" w:cs="Times New Roman"/>
          <w:lang w:val="en-GB"/>
        </w:rPr>
      </w:pPr>
    </w:p>
    <w:p w14:paraId="41B76ED9" w14:textId="7F927ECC"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First of all, the law provides that the legality of </w:t>
      </w:r>
      <w:r w:rsidR="00256D33">
        <w:rPr>
          <w:rFonts w:ascii="Times New Roman" w:hAnsi="Times New Roman" w:cs="Times New Roman"/>
          <w:lang w:val="en-GB"/>
        </w:rPr>
        <w:t xml:space="preserve">a </w:t>
      </w:r>
      <w:r>
        <w:rPr>
          <w:rFonts w:ascii="Times New Roman" w:hAnsi="Times New Roman" w:cs="Times New Roman"/>
          <w:lang w:val="en-GB"/>
        </w:rPr>
        <w:t xml:space="preserve">continued stay of </w:t>
      </w:r>
      <w:r w:rsidR="001947C9">
        <w:rPr>
          <w:rFonts w:ascii="Times New Roman" w:hAnsi="Times New Roman" w:cs="Times New Roman"/>
          <w:lang w:val="en-GB"/>
        </w:rPr>
        <w:t xml:space="preserve">a </w:t>
      </w:r>
      <w:r>
        <w:rPr>
          <w:rFonts w:ascii="Times New Roman" w:hAnsi="Times New Roman" w:cs="Times New Roman"/>
          <w:lang w:val="en-GB"/>
        </w:rPr>
        <w:t xml:space="preserve">patient in </w:t>
      </w:r>
      <w:r w:rsidR="00256D33">
        <w:rPr>
          <w:rFonts w:ascii="Times New Roman" w:hAnsi="Times New Roman" w:cs="Times New Roman"/>
          <w:lang w:val="en-GB"/>
        </w:rPr>
        <w:t xml:space="preserve">a </w:t>
      </w:r>
      <w:r>
        <w:rPr>
          <w:rFonts w:ascii="Times New Roman" w:hAnsi="Times New Roman" w:cs="Times New Roman"/>
          <w:lang w:val="en-GB"/>
        </w:rPr>
        <w:t xml:space="preserve">psychiatric hospital has to </w:t>
      </w:r>
      <w:r w:rsidR="00256D33">
        <w:rPr>
          <w:rFonts w:ascii="Times New Roman" w:hAnsi="Times New Roman" w:cs="Times New Roman"/>
          <w:lang w:val="en-GB"/>
        </w:rPr>
        <w:t xml:space="preserve">be </w:t>
      </w:r>
      <w:r>
        <w:rPr>
          <w:rFonts w:ascii="Times New Roman" w:hAnsi="Times New Roman" w:cs="Times New Roman"/>
          <w:lang w:val="en-GB"/>
        </w:rPr>
        <w:t>reviewed by the court every 6 months. However, it does not guarantee the patient the right to take part in the hearing and be heard by the court. Because of that, in the judgment of 22 March 2017 (ref. no. SK 13/14) the Constitutional Tribunal ruled that the relevant provisions of the Executive Penal Code violated the Constitution. However, this judgment still has not been implemented by the Parliament.</w:t>
      </w:r>
    </w:p>
    <w:p w14:paraId="35245246" w14:textId="77777777" w:rsidR="008E4E3B" w:rsidRDefault="008E4E3B" w:rsidP="008E4E3B">
      <w:pPr>
        <w:jc w:val="both"/>
        <w:rPr>
          <w:rFonts w:ascii="Times New Roman" w:hAnsi="Times New Roman" w:cs="Times New Roman"/>
          <w:lang w:val="en-GB"/>
        </w:rPr>
      </w:pPr>
    </w:p>
    <w:p w14:paraId="4D75204B" w14:textId="04130034"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Secondly, it seems that sometimes the courts do not sufficiently analyse whether there are other, less restrictive measures which </w:t>
      </w:r>
      <w:r w:rsidR="00C24FB0">
        <w:rPr>
          <w:rFonts w:ascii="Times New Roman" w:hAnsi="Times New Roman" w:cs="Times New Roman"/>
          <w:lang w:val="en-GB"/>
        </w:rPr>
        <w:t>can be</w:t>
      </w:r>
      <w:r>
        <w:rPr>
          <w:rFonts w:ascii="Times New Roman" w:hAnsi="Times New Roman" w:cs="Times New Roman"/>
          <w:lang w:val="en-GB"/>
        </w:rPr>
        <w:t xml:space="preserve"> applied instead of involuntary placement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HFHR represents before the European Court of Human Rights a man, who was placed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despite positive effects of his voluntary treatment. </w:t>
      </w:r>
      <w:r w:rsidRPr="0063015C">
        <w:rPr>
          <w:rFonts w:ascii="Times New Roman" w:hAnsi="Times New Roman" w:cs="Times New Roman"/>
          <w:lang w:val="en-GB"/>
        </w:rPr>
        <w:t xml:space="preserve">In 2014 </w:t>
      </w:r>
      <w:r>
        <w:rPr>
          <w:rFonts w:ascii="Times New Roman" w:hAnsi="Times New Roman" w:cs="Times New Roman"/>
          <w:lang w:val="en-GB"/>
        </w:rPr>
        <w:t>the applicant, in the state of psychosis, attacked his</w:t>
      </w:r>
      <w:r w:rsidRPr="0063015C">
        <w:rPr>
          <w:rFonts w:ascii="Times New Roman" w:hAnsi="Times New Roman" w:cs="Times New Roman"/>
          <w:lang w:val="en-GB"/>
        </w:rPr>
        <w:t xml:space="preserve"> parents</w:t>
      </w:r>
      <w:r>
        <w:rPr>
          <w:rFonts w:ascii="Times New Roman" w:hAnsi="Times New Roman" w:cs="Times New Roman"/>
          <w:lang w:val="en-GB"/>
        </w:rPr>
        <w:t xml:space="preserve"> with a knife</w:t>
      </w:r>
      <w:r w:rsidRPr="0063015C">
        <w:rPr>
          <w:rFonts w:ascii="Times New Roman" w:hAnsi="Times New Roman" w:cs="Times New Roman"/>
          <w:lang w:val="en-GB"/>
        </w:rPr>
        <w:t xml:space="preserve">, however luckily the attack had not resulted in any serious injuries. Subsequently, the criminal proceedings were initiated and the man was subject to a psychiatric examination. The expert witnesses concluded that the applicant had been legally insane at the time </w:t>
      </w:r>
      <w:r w:rsidR="00C24FB0">
        <w:rPr>
          <w:rFonts w:ascii="Times New Roman" w:hAnsi="Times New Roman" w:cs="Times New Roman"/>
          <w:lang w:val="en-GB"/>
        </w:rPr>
        <w:t>the act</w:t>
      </w:r>
      <w:r w:rsidRPr="0063015C">
        <w:rPr>
          <w:rFonts w:ascii="Times New Roman" w:hAnsi="Times New Roman" w:cs="Times New Roman"/>
          <w:lang w:val="en-GB"/>
        </w:rPr>
        <w:t xml:space="preserve"> was committed, and his mental condition justified his placement in a psychiatric hospital. Based on that opinion, the prosecutor filed a petition with the court to discontinue the proceedings and place the man in a psychiatric hospital. Throughout the criminal proceedings, both the applicant’s parents and his attorney argued that the man’s condition improved significantly since the psychiatric examination. The applicant started his treatment at a centre that applies modern therapeutic methods, and his illness had been in remission for a long time. Unfortunately, both the trial and the appeal courts disregarded those arguments and resolved to place the applicant in the psychiatric hospital. </w:t>
      </w:r>
      <w:r>
        <w:rPr>
          <w:rFonts w:ascii="Times New Roman" w:hAnsi="Times New Roman" w:cs="Times New Roman"/>
          <w:lang w:val="en-GB"/>
        </w:rPr>
        <w:t>T</w:t>
      </w:r>
      <w:r w:rsidRPr="0063015C">
        <w:rPr>
          <w:rFonts w:ascii="Times New Roman" w:hAnsi="Times New Roman" w:cs="Times New Roman"/>
          <w:lang w:val="en-GB"/>
        </w:rPr>
        <w:t>he man had not been subject to another psychiatric examination during the proceedings. Hence, a legal and binding court order was issued on the basis of a psychiatric opinion that had been prepared a year earlier during pre-trial proceedings</w:t>
      </w:r>
      <w:r>
        <w:rPr>
          <w:rFonts w:ascii="Times New Roman" w:hAnsi="Times New Roman" w:cs="Times New Roman"/>
          <w:lang w:val="en-GB"/>
        </w:rPr>
        <w:t xml:space="preserve">, </w:t>
      </w:r>
      <w:r w:rsidR="00CF0A1C">
        <w:rPr>
          <w:rFonts w:ascii="Times New Roman" w:hAnsi="Times New Roman" w:cs="Times New Roman"/>
          <w:lang w:val="en-GB"/>
        </w:rPr>
        <w:t xml:space="preserve">and </w:t>
      </w:r>
      <w:r>
        <w:rPr>
          <w:rFonts w:ascii="Times New Roman" w:hAnsi="Times New Roman" w:cs="Times New Roman"/>
          <w:lang w:val="en-GB"/>
        </w:rPr>
        <w:t>could not take into account developments in the applicant’s mental health condition after he started a voluntary therapy</w:t>
      </w:r>
      <w:r w:rsidRPr="0063015C">
        <w:rPr>
          <w:rFonts w:ascii="Times New Roman" w:hAnsi="Times New Roman" w:cs="Times New Roman"/>
          <w:lang w:val="en-GB"/>
        </w:rPr>
        <w:t xml:space="preserve">. </w:t>
      </w:r>
    </w:p>
    <w:p w14:paraId="2164C76C" w14:textId="77777777" w:rsidR="008E4E3B" w:rsidRDefault="008E4E3B" w:rsidP="008E4E3B">
      <w:pPr>
        <w:jc w:val="both"/>
        <w:rPr>
          <w:rFonts w:ascii="Times New Roman" w:hAnsi="Times New Roman" w:cs="Times New Roman"/>
          <w:lang w:val="en-GB"/>
        </w:rPr>
      </w:pPr>
    </w:p>
    <w:p w14:paraId="32433C79" w14:textId="38481582"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Yet another case litigated by the HFHR before the ECtHR concerned unjustifiably prolonged involuntary criminal commitment. The applicant was placed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in 2008. Already in 2014, the psychiatric experts indicated that </w:t>
      </w:r>
      <w:r w:rsidR="00CF0A1C">
        <w:rPr>
          <w:rFonts w:ascii="Times New Roman" w:hAnsi="Times New Roman" w:cs="Times New Roman"/>
          <w:lang w:val="en-GB"/>
        </w:rPr>
        <w:t xml:space="preserve">the </w:t>
      </w:r>
      <w:r>
        <w:rPr>
          <w:rFonts w:ascii="Times New Roman" w:hAnsi="Times New Roman" w:cs="Times New Roman"/>
          <w:lang w:val="en-GB"/>
        </w:rPr>
        <w:t xml:space="preserve">hospitalisation is no longer necessary. However, for the next 14 months the court refused </w:t>
      </w:r>
      <w:r w:rsidR="00C24FB0">
        <w:rPr>
          <w:rFonts w:ascii="Times New Roman" w:hAnsi="Times New Roman" w:cs="Times New Roman"/>
          <w:lang w:val="en-GB"/>
        </w:rPr>
        <w:t xml:space="preserve">to </w:t>
      </w:r>
      <w:r>
        <w:rPr>
          <w:rFonts w:ascii="Times New Roman" w:hAnsi="Times New Roman" w:cs="Times New Roman"/>
          <w:lang w:val="en-GB"/>
        </w:rPr>
        <w:t xml:space="preserve">release the applicant </w:t>
      </w:r>
      <w:r w:rsidRPr="008128C6">
        <w:rPr>
          <w:rFonts w:ascii="Times New Roman" w:hAnsi="Times New Roman" w:cs="Times New Roman"/>
          <w:lang w:val="en-GB"/>
        </w:rPr>
        <w:t>on the grounds that his family could not guarantee he would continue his treatment if at libert</w:t>
      </w:r>
      <w:r>
        <w:rPr>
          <w:rFonts w:ascii="Times New Roman" w:hAnsi="Times New Roman" w:cs="Times New Roman"/>
          <w:lang w:val="en-GB"/>
        </w:rPr>
        <w:t>y. He was eventually released at the end of 2015. The proceedings before the ECtHR ended with unilateral declaration of the Government, which acknowledged that there was a violation of Article 5 § 1 of the European Convention on Human Rights</w:t>
      </w:r>
      <w:r>
        <w:rPr>
          <w:rStyle w:val="FootnoteReference"/>
          <w:rFonts w:ascii="Times New Roman" w:hAnsi="Times New Roman" w:cs="Times New Roman"/>
          <w:lang w:val="en-GB"/>
        </w:rPr>
        <w:footnoteReference w:id="15"/>
      </w:r>
      <w:r>
        <w:rPr>
          <w:rFonts w:ascii="Times New Roman" w:hAnsi="Times New Roman" w:cs="Times New Roman"/>
          <w:lang w:val="en-GB"/>
        </w:rPr>
        <w:t xml:space="preserve">. </w:t>
      </w:r>
    </w:p>
    <w:p w14:paraId="5873B750" w14:textId="77777777" w:rsidR="008E4E3B" w:rsidRDefault="008E4E3B" w:rsidP="008E4E3B">
      <w:pPr>
        <w:jc w:val="both"/>
        <w:rPr>
          <w:rFonts w:ascii="Times New Roman" w:hAnsi="Times New Roman" w:cs="Times New Roman"/>
          <w:lang w:val="en-GB"/>
        </w:rPr>
      </w:pPr>
    </w:p>
    <w:p w14:paraId="6A4C4B3B" w14:textId="0A978D76"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In this context, it is also worth to mention that in 2015 the Supreme Court, after submission of cassation complaints by the Ombudsman, ruled that </w:t>
      </w:r>
      <w:r w:rsidR="00CF0A1C">
        <w:rPr>
          <w:rFonts w:ascii="Times New Roman" w:hAnsi="Times New Roman" w:cs="Times New Roman"/>
          <w:lang w:val="en-GB"/>
        </w:rPr>
        <w:t xml:space="preserve">the </w:t>
      </w:r>
      <w:r>
        <w:rPr>
          <w:rFonts w:ascii="Times New Roman" w:hAnsi="Times New Roman" w:cs="Times New Roman"/>
          <w:lang w:val="en-GB"/>
        </w:rPr>
        <w:t xml:space="preserve">involuntary placement of two persons, in 2004 and 2006, in psychiatric hospitals was unlawful. These violations of </w:t>
      </w:r>
      <w:r w:rsidR="00CF0A1C">
        <w:rPr>
          <w:rFonts w:ascii="Times New Roman" w:hAnsi="Times New Roman" w:cs="Times New Roman"/>
          <w:lang w:val="en-GB"/>
        </w:rPr>
        <w:t xml:space="preserve">the </w:t>
      </w:r>
      <w:r>
        <w:rPr>
          <w:rFonts w:ascii="Times New Roman" w:hAnsi="Times New Roman" w:cs="Times New Roman"/>
          <w:lang w:val="en-GB"/>
        </w:rPr>
        <w:t xml:space="preserve">law have not been identified by </w:t>
      </w:r>
      <w:r w:rsidR="00CF0A1C">
        <w:rPr>
          <w:rFonts w:ascii="Times New Roman" w:hAnsi="Times New Roman" w:cs="Times New Roman"/>
          <w:lang w:val="en-GB"/>
        </w:rPr>
        <w:t xml:space="preserve">the </w:t>
      </w:r>
      <w:r>
        <w:rPr>
          <w:rFonts w:ascii="Times New Roman" w:hAnsi="Times New Roman" w:cs="Times New Roman"/>
          <w:lang w:val="en-GB"/>
        </w:rPr>
        <w:t xml:space="preserve">courts for a very long time, despite the fact that continued use of forensic commitment has to be reviewed every 6 months. It may show that in practice </w:t>
      </w:r>
      <w:r w:rsidR="00CF0A1C">
        <w:rPr>
          <w:rFonts w:ascii="Times New Roman" w:hAnsi="Times New Roman" w:cs="Times New Roman"/>
          <w:lang w:val="en-GB"/>
        </w:rPr>
        <w:t xml:space="preserve">the </w:t>
      </w:r>
      <w:r>
        <w:rPr>
          <w:rFonts w:ascii="Times New Roman" w:hAnsi="Times New Roman" w:cs="Times New Roman"/>
          <w:lang w:val="en-GB"/>
        </w:rPr>
        <w:t>guarantees against arbitrary deprivation of liberty are not particularly strong.</w:t>
      </w:r>
    </w:p>
    <w:p w14:paraId="0BEF081A" w14:textId="77777777" w:rsidR="008E4E3B" w:rsidRDefault="008E4E3B" w:rsidP="008E4E3B">
      <w:pPr>
        <w:jc w:val="both"/>
        <w:rPr>
          <w:rFonts w:ascii="Times New Roman" w:hAnsi="Times New Roman" w:cs="Times New Roman"/>
          <w:lang w:val="en-GB"/>
        </w:rPr>
      </w:pPr>
    </w:p>
    <w:p w14:paraId="6C1695F9" w14:textId="77777777" w:rsidR="008E4E3B" w:rsidRDefault="008E4E3B" w:rsidP="008E4E3B">
      <w:pPr>
        <w:jc w:val="both"/>
        <w:rPr>
          <w:rFonts w:ascii="Times New Roman" w:hAnsi="Times New Roman" w:cs="Times New Roman"/>
          <w:i/>
          <w:lang w:val="en-GB"/>
        </w:rPr>
      </w:pPr>
      <w:r>
        <w:rPr>
          <w:rFonts w:ascii="Times New Roman" w:hAnsi="Times New Roman" w:cs="Times New Roman"/>
          <w:i/>
          <w:lang w:val="en-GB"/>
        </w:rPr>
        <w:t>Involuntary treatment</w:t>
      </w:r>
    </w:p>
    <w:p w14:paraId="39846B11" w14:textId="77777777" w:rsidR="008E4E3B" w:rsidRDefault="008E4E3B" w:rsidP="008E4E3B">
      <w:pPr>
        <w:jc w:val="both"/>
        <w:rPr>
          <w:rFonts w:ascii="Times New Roman" w:hAnsi="Times New Roman" w:cs="Times New Roman"/>
          <w:i/>
          <w:lang w:val="en-GB"/>
        </w:rPr>
      </w:pPr>
    </w:p>
    <w:p w14:paraId="280C3D86" w14:textId="406DEE20"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According to </w:t>
      </w:r>
      <w:r w:rsidR="00CF0A1C">
        <w:rPr>
          <w:rFonts w:ascii="Times New Roman" w:hAnsi="Times New Roman" w:cs="Times New Roman"/>
          <w:lang w:val="en-GB"/>
        </w:rPr>
        <w:t xml:space="preserve">the </w:t>
      </w:r>
      <w:r>
        <w:rPr>
          <w:rFonts w:ascii="Times New Roman" w:hAnsi="Times New Roman" w:cs="Times New Roman"/>
          <w:lang w:val="en-GB"/>
        </w:rPr>
        <w:t xml:space="preserve">Article 33(1) of MHPA, </w:t>
      </w:r>
      <w:r w:rsidR="00C24FB0">
        <w:rPr>
          <w:rFonts w:ascii="Times New Roman" w:hAnsi="Times New Roman" w:cs="Times New Roman"/>
          <w:lang w:val="en-GB"/>
        </w:rPr>
        <w:t xml:space="preserve">a </w:t>
      </w:r>
      <w:r>
        <w:rPr>
          <w:rFonts w:ascii="Times New Roman" w:hAnsi="Times New Roman" w:cs="Times New Roman"/>
          <w:lang w:val="en-GB"/>
        </w:rPr>
        <w:t xml:space="preserve">person who was placed in </w:t>
      </w:r>
      <w:r w:rsidR="00AA1228">
        <w:rPr>
          <w:rFonts w:ascii="Times New Roman" w:hAnsi="Times New Roman" w:cs="Times New Roman"/>
          <w:lang w:val="en-GB"/>
        </w:rPr>
        <w:t xml:space="preserve">a </w:t>
      </w:r>
      <w:r>
        <w:rPr>
          <w:rFonts w:ascii="Times New Roman" w:hAnsi="Times New Roman" w:cs="Times New Roman"/>
          <w:lang w:val="en-GB"/>
        </w:rPr>
        <w:t xml:space="preserve">psychiatric hospital involuntarily may be treated against their will in order to eliminate the symptoms which justified hospitalisation. Only certain, the most invasive forms of treatment, such as electro-convulsive therapy, cannot be performed without the consent of </w:t>
      </w:r>
      <w:r w:rsidR="00C24FB0">
        <w:rPr>
          <w:rFonts w:ascii="Times New Roman" w:hAnsi="Times New Roman" w:cs="Times New Roman"/>
          <w:lang w:val="en-GB"/>
        </w:rPr>
        <w:t xml:space="preserve">a </w:t>
      </w:r>
      <w:r>
        <w:rPr>
          <w:rFonts w:ascii="Times New Roman" w:hAnsi="Times New Roman" w:cs="Times New Roman"/>
          <w:lang w:val="en-GB"/>
        </w:rPr>
        <w:t xml:space="preserve">patient or their legal representative. It follows, that the court’s decision regarding involuntary placement authorizes the hospital to subject the patient to any necessary forms of treatment (with exceptions mentioned above) and there are no separate judicial proceedings in this area. Moreover, the patient does not have access to legal remedies which could initiate judicial review of involuntary treatment. This situation was criticized by </w:t>
      </w:r>
      <w:r w:rsidR="00CF0A1C">
        <w:rPr>
          <w:rFonts w:ascii="Times New Roman" w:hAnsi="Times New Roman" w:cs="Times New Roman"/>
          <w:lang w:val="en-GB"/>
        </w:rPr>
        <w:t xml:space="preserve">the </w:t>
      </w:r>
      <w:r>
        <w:rPr>
          <w:rFonts w:ascii="Times New Roman" w:hAnsi="Times New Roman" w:cs="Times New Roman"/>
          <w:lang w:val="en-GB"/>
        </w:rPr>
        <w:t xml:space="preserve">CPT, according to </w:t>
      </w:r>
      <w:r w:rsidR="00B9373C">
        <w:rPr>
          <w:rFonts w:ascii="Times New Roman" w:hAnsi="Times New Roman" w:cs="Times New Roman"/>
          <w:lang w:val="en-GB"/>
        </w:rPr>
        <w:t xml:space="preserve">whom </w:t>
      </w:r>
      <w:r>
        <w:rPr>
          <w:rFonts w:ascii="Times New Roman" w:hAnsi="Times New Roman" w:cs="Times New Roman"/>
          <w:lang w:val="en-GB"/>
        </w:rPr>
        <w:t>“</w:t>
      </w:r>
      <w:r w:rsidRPr="00244F9A">
        <w:rPr>
          <w:rFonts w:ascii="Times New Roman" w:hAnsi="Times New Roman" w:cs="Times New Roman"/>
          <w:lang w:val="en-GB"/>
        </w:rPr>
        <w:t>The admission</w:t>
      </w:r>
      <w:r>
        <w:rPr>
          <w:rFonts w:ascii="Times New Roman" w:hAnsi="Times New Roman" w:cs="Times New Roman"/>
          <w:lang w:val="en-GB"/>
        </w:rPr>
        <w:t xml:space="preserve"> </w:t>
      </w:r>
      <w:r w:rsidRPr="00244F9A">
        <w:rPr>
          <w:rFonts w:ascii="Times New Roman" w:hAnsi="Times New Roman" w:cs="Times New Roman"/>
          <w:lang w:val="en-GB"/>
        </w:rPr>
        <w:t>of a person to a psychiatric establishment on an involuntary basis should not be construed as authorising</w:t>
      </w:r>
      <w:r>
        <w:rPr>
          <w:rFonts w:ascii="Times New Roman" w:hAnsi="Times New Roman" w:cs="Times New Roman"/>
          <w:lang w:val="en-GB"/>
        </w:rPr>
        <w:t xml:space="preserve"> </w:t>
      </w:r>
      <w:r w:rsidRPr="00244F9A">
        <w:rPr>
          <w:rFonts w:ascii="Times New Roman" w:hAnsi="Times New Roman" w:cs="Times New Roman"/>
          <w:lang w:val="en-GB"/>
        </w:rPr>
        <w:t>treatment without his consent. Every competent patient, whether voluntary or involuntary, should be given the</w:t>
      </w:r>
      <w:r>
        <w:rPr>
          <w:rFonts w:ascii="Times New Roman" w:hAnsi="Times New Roman" w:cs="Times New Roman"/>
          <w:lang w:val="en-GB"/>
        </w:rPr>
        <w:t xml:space="preserve"> </w:t>
      </w:r>
      <w:r w:rsidRPr="00244F9A">
        <w:rPr>
          <w:rFonts w:ascii="Times New Roman" w:hAnsi="Times New Roman" w:cs="Times New Roman"/>
          <w:lang w:val="en-GB"/>
        </w:rPr>
        <w:t>opportunity to refuse treatment or any other medical intervention. Any derogation from this fundamental</w:t>
      </w:r>
      <w:r>
        <w:rPr>
          <w:rFonts w:ascii="Times New Roman" w:hAnsi="Times New Roman" w:cs="Times New Roman"/>
          <w:lang w:val="en-GB"/>
        </w:rPr>
        <w:t xml:space="preserve"> </w:t>
      </w:r>
      <w:r w:rsidRPr="00244F9A">
        <w:rPr>
          <w:rFonts w:ascii="Times New Roman" w:hAnsi="Times New Roman" w:cs="Times New Roman"/>
          <w:lang w:val="en-GB"/>
        </w:rPr>
        <w:t>principle should be based upon law and only relate to clearly and strictly defined exceptional circumstances.</w:t>
      </w:r>
      <w:r>
        <w:rPr>
          <w:rFonts w:ascii="Times New Roman" w:hAnsi="Times New Roman" w:cs="Times New Roman"/>
          <w:lang w:val="en-GB"/>
        </w:rPr>
        <w:t>”</w:t>
      </w:r>
    </w:p>
    <w:p w14:paraId="78A1090E" w14:textId="77777777" w:rsidR="008E4E3B" w:rsidRDefault="008E4E3B" w:rsidP="008E4E3B">
      <w:pPr>
        <w:jc w:val="both"/>
        <w:rPr>
          <w:rFonts w:ascii="Times New Roman" w:hAnsi="Times New Roman" w:cs="Times New Roman"/>
          <w:lang w:val="en-GB"/>
        </w:rPr>
      </w:pPr>
    </w:p>
    <w:p w14:paraId="54E553F2" w14:textId="77777777" w:rsidR="008E4E3B" w:rsidRDefault="008E4E3B" w:rsidP="008E4E3B">
      <w:pPr>
        <w:jc w:val="both"/>
        <w:rPr>
          <w:rFonts w:ascii="Times New Roman" w:hAnsi="Times New Roman" w:cs="Times New Roman"/>
          <w:lang w:val="en-GB"/>
        </w:rPr>
      </w:pPr>
      <w:r>
        <w:rPr>
          <w:rFonts w:ascii="Times New Roman" w:hAnsi="Times New Roman" w:cs="Times New Roman"/>
          <w:lang w:val="en-GB"/>
        </w:rPr>
        <w:t>Moreover, as already mentioned, the law provides that certain invasive forms of treatment, including ECT, may be performed without the consent of the patient but upon consent of his/her legal representative. In HFHR opinion, such solution may violate dignity and personal integrity of the patient.</w:t>
      </w:r>
    </w:p>
    <w:p w14:paraId="7CD26079" w14:textId="77777777" w:rsidR="008E4E3B" w:rsidRDefault="008E4E3B" w:rsidP="008E4E3B">
      <w:pPr>
        <w:jc w:val="both"/>
        <w:rPr>
          <w:rFonts w:ascii="Times New Roman" w:hAnsi="Times New Roman" w:cs="Times New Roman"/>
          <w:lang w:val="en-GB"/>
        </w:rPr>
      </w:pPr>
    </w:p>
    <w:p w14:paraId="2DCC01F0" w14:textId="77777777" w:rsidR="008E4E3B" w:rsidRDefault="008E4E3B" w:rsidP="008E4E3B">
      <w:pPr>
        <w:jc w:val="both"/>
        <w:rPr>
          <w:rFonts w:ascii="Times New Roman" w:hAnsi="Times New Roman" w:cs="Times New Roman"/>
          <w:lang w:val="en-GB"/>
        </w:rPr>
      </w:pPr>
      <w:r>
        <w:rPr>
          <w:rFonts w:ascii="Times New Roman" w:hAnsi="Times New Roman" w:cs="Times New Roman"/>
          <w:i/>
          <w:lang w:val="en-GB"/>
        </w:rPr>
        <w:t>Means of restraint</w:t>
      </w:r>
    </w:p>
    <w:p w14:paraId="067310F5" w14:textId="77777777" w:rsidR="008E4E3B" w:rsidRDefault="008E4E3B" w:rsidP="008E4E3B">
      <w:pPr>
        <w:jc w:val="both"/>
        <w:rPr>
          <w:rFonts w:ascii="Times New Roman" w:hAnsi="Times New Roman" w:cs="Times New Roman"/>
          <w:lang w:val="en-GB"/>
        </w:rPr>
      </w:pPr>
    </w:p>
    <w:p w14:paraId="075E4666" w14:textId="5455098E"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Permitted forms, grounds and methods of the application of means of restraint against patients of psychiatric hospitals are regulated in </w:t>
      </w:r>
      <w:r w:rsidR="00CF0A1C">
        <w:rPr>
          <w:rFonts w:ascii="Times New Roman" w:hAnsi="Times New Roman" w:cs="Times New Roman"/>
          <w:lang w:val="en-GB"/>
        </w:rPr>
        <w:t xml:space="preserve">the </w:t>
      </w:r>
      <w:r>
        <w:rPr>
          <w:rFonts w:ascii="Times New Roman" w:hAnsi="Times New Roman" w:cs="Times New Roman"/>
          <w:lang w:val="en-GB"/>
        </w:rPr>
        <w:t>MHPA. The law provides four types of restraint:</w:t>
      </w:r>
      <w:r w:rsidRPr="00AF6509">
        <w:rPr>
          <w:rFonts w:ascii="Times New Roman" w:hAnsi="Times New Roman" w:cs="Times New Roman"/>
          <w:lang w:val="en-GB"/>
        </w:rPr>
        <w:t xml:space="preserve"> manual restraint (holding),</w:t>
      </w:r>
      <w:r>
        <w:rPr>
          <w:rFonts w:ascii="Times New Roman" w:hAnsi="Times New Roman" w:cs="Times New Roman"/>
          <w:lang w:val="en-GB"/>
        </w:rPr>
        <w:t xml:space="preserve"> </w:t>
      </w:r>
      <w:r w:rsidRPr="00AF6509">
        <w:rPr>
          <w:rFonts w:ascii="Times New Roman" w:hAnsi="Times New Roman" w:cs="Times New Roman"/>
          <w:lang w:val="en-GB"/>
        </w:rPr>
        <w:t>coerced administration of medication (chemical restraint), mechanical restraint (immobilisation</w:t>
      </w:r>
      <w:r>
        <w:rPr>
          <w:rFonts w:ascii="Times New Roman" w:hAnsi="Times New Roman" w:cs="Times New Roman"/>
          <w:lang w:val="en-GB"/>
        </w:rPr>
        <w:t xml:space="preserve"> </w:t>
      </w:r>
      <w:r w:rsidRPr="00AF6509">
        <w:rPr>
          <w:rFonts w:ascii="Times New Roman" w:hAnsi="Times New Roman" w:cs="Times New Roman"/>
          <w:lang w:val="en-GB"/>
        </w:rPr>
        <w:t xml:space="preserve">with </w:t>
      </w:r>
      <w:r w:rsidRPr="00CA1E14">
        <w:rPr>
          <w:rFonts w:ascii="Times New Roman" w:hAnsi="Times New Roman" w:cs="Times New Roman"/>
          <w:lang w:val="en-GB"/>
        </w:rPr>
        <w:t>the use of belts, handles, sheets or straitjacket</w:t>
      </w:r>
      <w:r w:rsidRPr="00AF6509">
        <w:rPr>
          <w:rFonts w:ascii="Times New Roman" w:hAnsi="Times New Roman" w:cs="Times New Roman"/>
          <w:lang w:val="en-GB"/>
        </w:rPr>
        <w:t>) or seclusion.</w:t>
      </w:r>
      <w:r>
        <w:rPr>
          <w:rFonts w:ascii="Times New Roman" w:hAnsi="Times New Roman" w:cs="Times New Roman"/>
          <w:lang w:val="en-GB"/>
        </w:rPr>
        <w:t xml:space="preserve"> Means of restraint may be used when </w:t>
      </w:r>
      <w:r w:rsidR="00B9373C">
        <w:rPr>
          <w:rFonts w:ascii="Times New Roman" w:hAnsi="Times New Roman" w:cs="Times New Roman"/>
          <w:lang w:val="en-GB"/>
        </w:rPr>
        <w:t xml:space="preserve">a </w:t>
      </w:r>
      <w:r>
        <w:rPr>
          <w:rFonts w:ascii="Times New Roman" w:hAnsi="Times New Roman" w:cs="Times New Roman"/>
          <w:lang w:val="en-GB"/>
        </w:rPr>
        <w:t xml:space="preserve">patient commits an assault </w:t>
      </w:r>
      <w:r w:rsidRPr="00304533">
        <w:rPr>
          <w:rFonts w:ascii="Times New Roman" w:hAnsi="Times New Roman" w:cs="Times New Roman"/>
          <w:lang w:val="en-GB"/>
        </w:rPr>
        <w:t>against:</w:t>
      </w:r>
      <w:r>
        <w:rPr>
          <w:rFonts w:ascii="Times New Roman" w:hAnsi="Times New Roman" w:cs="Times New Roman"/>
          <w:lang w:val="en-GB"/>
        </w:rPr>
        <w:t xml:space="preserve"> </w:t>
      </w:r>
      <w:r w:rsidRPr="00304533">
        <w:rPr>
          <w:rFonts w:ascii="Times New Roman" w:hAnsi="Times New Roman" w:cs="Times New Roman"/>
          <w:lang w:val="en-GB"/>
        </w:rPr>
        <w:t xml:space="preserve">life or health of </w:t>
      </w:r>
      <w:r>
        <w:rPr>
          <w:rFonts w:ascii="Times New Roman" w:hAnsi="Times New Roman" w:cs="Times New Roman"/>
          <w:lang w:val="en-GB"/>
        </w:rPr>
        <w:t>his/her</w:t>
      </w:r>
      <w:r w:rsidRPr="00304533">
        <w:rPr>
          <w:rFonts w:ascii="Times New Roman" w:hAnsi="Times New Roman" w:cs="Times New Roman"/>
          <w:lang w:val="en-GB"/>
        </w:rPr>
        <w:t xml:space="preserve"> own or </w:t>
      </w:r>
      <w:r w:rsidR="00CF0A1C">
        <w:rPr>
          <w:rFonts w:ascii="Times New Roman" w:hAnsi="Times New Roman" w:cs="Times New Roman"/>
          <w:lang w:val="en-GB"/>
        </w:rPr>
        <w:t xml:space="preserve">an </w:t>
      </w:r>
      <w:r w:rsidRPr="00304533">
        <w:rPr>
          <w:rFonts w:ascii="Times New Roman" w:hAnsi="Times New Roman" w:cs="Times New Roman"/>
          <w:lang w:val="en-GB"/>
        </w:rPr>
        <w:t>another person or</w:t>
      </w:r>
      <w:r>
        <w:rPr>
          <w:rFonts w:ascii="Times New Roman" w:hAnsi="Times New Roman" w:cs="Times New Roman"/>
          <w:lang w:val="en-GB"/>
        </w:rPr>
        <w:t xml:space="preserve"> </w:t>
      </w:r>
      <w:r w:rsidR="00CF0A1C">
        <w:rPr>
          <w:rFonts w:ascii="Times New Roman" w:hAnsi="Times New Roman" w:cs="Times New Roman"/>
          <w:lang w:val="en-GB"/>
        </w:rPr>
        <w:t xml:space="preserve">the </w:t>
      </w:r>
      <w:r w:rsidRPr="00304533">
        <w:rPr>
          <w:rFonts w:ascii="Times New Roman" w:hAnsi="Times New Roman" w:cs="Times New Roman"/>
          <w:lang w:val="en-GB"/>
        </w:rPr>
        <w:t>general safety, violently destroy</w:t>
      </w:r>
      <w:r>
        <w:rPr>
          <w:rFonts w:ascii="Times New Roman" w:hAnsi="Times New Roman" w:cs="Times New Roman"/>
          <w:lang w:val="en-GB"/>
        </w:rPr>
        <w:t>s</w:t>
      </w:r>
      <w:r w:rsidRPr="00304533">
        <w:rPr>
          <w:rFonts w:ascii="Times New Roman" w:hAnsi="Times New Roman" w:cs="Times New Roman"/>
          <w:lang w:val="en-GB"/>
        </w:rPr>
        <w:t xml:space="preserve"> or damage</w:t>
      </w:r>
      <w:r>
        <w:rPr>
          <w:rFonts w:ascii="Times New Roman" w:hAnsi="Times New Roman" w:cs="Times New Roman"/>
          <w:lang w:val="en-GB"/>
        </w:rPr>
        <w:t>s</w:t>
      </w:r>
      <w:r w:rsidRPr="00304533">
        <w:rPr>
          <w:rFonts w:ascii="Times New Roman" w:hAnsi="Times New Roman" w:cs="Times New Roman"/>
          <w:lang w:val="en-GB"/>
        </w:rPr>
        <w:t xml:space="preserve"> objects </w:t>
      </w:r>
      <w:r>
        <w:rPr>
          <w:rFonts w:ascii="Times New Roman" w:hAnsi="Times New Roman" w:cs="Times New Roman"/>
          <w:lang w:val="en-GB"/>
        </w:rPr>
        <w:t xml:space="preserve">in their </w:t>
      </w:r>
      <w:r w:rsidRPr="00304533">
        <w:rPr>
          <w:rFonts w:ascii="Times New Roman" w:hAnsi="Times New Roman" w:cs="Times New Roman"/>
          <w:lang w:val="en-GB"/>
        </w:rPr>
        <w:t>surroundings, or</w:t>
      </w:r>
      <w:r>
        <w:rPr>
          <w:rFonts w:ascii="Times New Roman" w:hAnsi="Times New Roman" w:cs="Times New Roman"/>
          <w:lang w:val="en-GB"/>
        </w:rPr>
        <w:t xml:space="preserve"> </w:t>
      </w:r>
      <w:r w:rsidRPr="00304533">
        <w:rPr>
          <w:rFonts w:ascii="Times New Roman" w:hAnsi="Times New Roman" w:cs="Times New Roman"/>
          <w:lang w:val="en-GB"/>
        </w:rPr>
        <w:t>seriously interfere</w:t>
      </w:r>
      <w:r w:rsidR="00CF0A1C">
        <w:rPr>
          <w:rFonts w:ascii="Times New Roman" w:hAnsi="Times New Roman" w:cs="Times New Roman"/>
          <w:lang w:val="en-GB"/>
        </w:rPr>
        <w:t>s</w:t>
      </w:r>
      <w:r w:rsidRPr="00304533">
        <w:rPr>
          <w:rFonts w:ascii="Times New Roman" w:hAnsi="Times New Roman" w:cs="Times New Roman"/>
          <w:lang w:val="en-GB"/>
        </w:rPr>
        <w:t xml:space="preserve"> with or prevent</w:t>
      </w:r>
      <w:r w:rsidR="00CF0A1C">
        <w:rPr>
          <w:rFonts w:ascii="Times New Roman" w:hAnsi="Times New Roman" w:cs="Times New Roman"/>
          <w:lang w:val="en-GB"/>
        </w:rPr>
        <w:t>s</w:t>
      </w:r>
      <w:r w:rsidRPr="00304533">
        <w:rPr>
          <w:rFonts w:ascii="Times New Roman" w:hAnsi="Times New Roman" w:cs="Times New Roman"/>
          <w:lang w:val="en-GB"/>
        </w:rPr>
        <w:t xml:space="preserve"> the functioning of a medical facility</w:t>
      </w:r>
      <w:r>
        <w:rPr>
          <w:rFonts w:ascii="Times New Roman" w:hAnsi="Times New Roman" w:cs="Times New Roman"/>
          <w:lang w:val="en-GB"/>
        </w:rPr>
        <w:t xml:space="preserve">. In addition, involuntary patients may be also subject to means of restraint when this is necessary to apply involuntary treatment (see above). </w:t>
      </w:r>
      <w:r w:rsidRPr="00AF6509">
        <w:rPr>
          <w:rFonts w:ascii="Times New Roman" w:hAnsi="Times New Roman" w:cs="Times New Roman"/>
          <w:lang w:val="en-GB"/>
        </w:rPr>
        <w:t>The decision to</w:t>
      </w:r>
      <w:r>
        <w:rPr>
          <w:rFonts w:ascii="Times New Roman" w:hAnsi="Times New Roman" w:cs="Times New Roman"/>
          <w:lang w:val="en-GB"/>
        </w:rPr>
        <w:t xml:space="preserve"> </w:t>
      </w:r>
      <w:r w:rsidRPr="00AF6509">
        <w:rPr>
          <w:rFonts w:ascii="Times New Roman" w:hAnsi="Times New Roman" w:cs="Times New Roman"/>
          <w:lang w:val="en-GB"/>
        </w:rPr>
        <w:t xml:space="preserve">use means of restraint </w:t>
      </w:r>
      <w:r>
        <w:rPr>
          <w:rFonts w:ascii="Times New Roman" w:hAnsi="Times New Roman" w:cs="Times New Roman"/>
          <w:lang w:val="en-GB"/>
        </w:rPr>
        <w:t>belongs</w:t>
      </w:r>
      <w:r w:rsidRPr="00AF6509">
        <w:rPr>
          <w:rFonts w:ascii="Times New Roman" w:hAnsi="Times New Roman" w:cs="Times New Roman"/>
          <w:lang w:val="en-GB"/>
        </w:rPr>
        <w:t xml:space="preserve"> </w:t>
      </w:r>
      <w:r w:rsidR="00B9373C">
        <w:rPr>
          <w:rFonts w:ascii="Times New Roman" w:hAnsi="Times New Roman" w:cs="Times New Roman"/>
          <w:lang w:val="en-GB"/>
        </w:rPr>
        <w:t xml:space="preserve">to </w:t>
      </w:r>
      <w:r w:rsidRPr="00AF6509">
        <w:rPr>
          <w:rFonts w:ascii="Times New Roman" w:hAnsi="Times New Roman" w:cs="Times New Roman"/>
          <w:lang w:val="en-GB"/>
        </w:rPr>
        <w:t>a doctor, who defines the type of restraint measure and personally</w:t>
      </w:r>
      <w:r>
        <w:rPr>
          <w:rFonts w:ascii="Times New Roman" w:hAnsi="Times New Roman" w:cs="Times New Roman"/>
          <w:lang w:val="en-GB"/>
        </w:rPr>
        <w:t xml:space="preserve"> </w:t>
      </w:r>
      <w:r w:rsidRPr="00AF6509">
        <w:rPr>
          <w:rFonts w:ascii="Times New Roman" w:hAnsi="Times New Roman" w:cs="Times New Roman"/>
          <w:lang w:val="en-GB"/>
        </w:rPr>
        <w:t>supervises its execution. When it is impossible to obtain an immediate decision of a doctor, the use</w:t>
      </w:r>
      <w:r>
        <w:rPr>
          <w:rFonts w:ascii="Times New Roman" w:hAnsi="Times New Roman" w:cs="Times New Roman"/>
          <w:lang w:val="en-GB"/>
        </w:rPr>
        <w:t xml:space="preserve"> </w:t>
      </w:r>
      <w:r w:rsidRPr="00AF6509">
        <w:rPr>
          <w:rFonts w:ascii="Times New Roman" w:hAnsi="Times New Roman" w:cs="Times New Roman"/>
          <w:lang w:val="en-GB"/>
        </w:rPr>
        <w:t xml:space="preserve">of means of restraint is decided upon by a nurse, who </w:t>
      </w:r>
      <w:r>
        <w:rPr>
          <w:rFonts w:ascii="Times New Roman" w:hAnsi="Times New Roman" w:cs="Times New Roman"/>
          <w:lang w:val="en-GB"/>
        </w:rPr>
        <w:t>must</w:t>
      </w:r>
      <w:r w:rsidRPr="00AF6509">
        <w:rPr>
          <w:rFonts w:ascii="Times New Roman" w:hAnsi="Times New Roman" w:cs="Times New Roman"/>
          <w:lang w:val="en-GB"/>
        </w:rPr>
        <w:t xml:space="preserve"> notify a doctor</w:t>
      </w:r>
      <w:r>
        <w:rPr>
          <w:rFonts w:ascii="Times New Roman" w:hAnsi="Times New Roman" w:cs="Times New Roman"/>
          <w:lang w:val="en-GB"/>
        </w:rPr>
        <w:t xml:space="preserve"> </w:t>
      </w:r>
      <w:r w:rsidRPr="00AF6509">
        <w:rPr>
          <w:rFonts w:ascii="Times New Roman" w:hAnsi="Times New Roman" w:cs="Times New Roman"/>
          <w:lang w:val="en-GB"/>
        </w:rPr>
        <w:t>without delay. The doctor confirms the application of the measure or orders it to be stopped.</w:t>
      </w:r>
      <w:r>
        <w:rPr>
          <w:rFonts w:ascii="Times New Roman" w:hAnsi="Times New Roman" w:cs="Times New Roman"/>
          <w:lang w:val="en-GB"/>
        </w:rPr>
        <w:t xml:space="preserve"> The law regulates methods of application of various forms of restraint, duties regarding registration of their use etc. </w:t>
      </w:r>
    </w:p>
    <w:p w14:paraId="46BF5DCB" w14:textId="77777777" w:rsidR="008E4E3B" w:rsidRDefault="008E4E3B" w:rsidP="008E4E3B">
      <w:pPr>
        <w:jc w:val="both"/>
        <w:rPr>
          <w:rFonts w:ascii="Times New Roman" w:hAnsi="Times New Roman" w:cs="Times New Roman"/>
          <w:lang w:val="en-GB"/>
        </w:rPr>
      </w:pPr>
    </w:p>
    <w:p w14:paraId="367E0B10" w14:textId="5D5C74CF"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HFHR would like to point out that the law does not provide any separate rules with regard to application of means of restraint against minors. Lack of regulation in this area may threaten health of </w:t>
      </w:r>
      <w:r w:rsidR="00CF0A1C">
        <w:rPr>
          <w:rFonts w:ascii="Times New Roman" w:hAnsi="Times New Roman" w:cs="Times New Roman"/>
          <w:lang w:val="en-GB"/>
        </w:rPr>
        <w:t xml:space="preserve">the </w:t>
      </w:r>
      <w:r>
        <w:rPr>
          <w:rFonts w:ascii="Times New Roman" w:hAnsi="Times New Roman" w:cs="Times New Roman"/>
          <w:lang w:val="en-GB"/>
        </w:rPr>
        <w:t>young patients.</w:t>
      </w:r>
    </w:p>
    <w:p w14:paraId="1C7B483F" w14:textId="77777777" w:rsidR="008E4E3B" w:rsidRDefault="008E4E3B" w:rsidP="008E4E3B">
      <w:pPr>
        <w:jc w:val="both"/>
        <w:rPr>
          <w:rFonts w:ascii="Times New Roman" w:hAnsi="Times New Roman" w:cs="Times New Roman"/>
          <w:lang w:val="en-GB"/>
        </w:rPr>
      </w:pPr>
      <w:r>
        <w:rPr>
          <w:rFonts w:ascii="Times New Roman" w:hAnsi="Times New Roman" w:cs="Times New Roman"/>
          <w:lang w:val="en-GB"/>
        </w:rPr>
        <w:t xml:space="preserve"> </w:t>
      </w:r>
    </w:p>
    <w:p w14:paraId="408F4DC9" w14:textId="77777777" w:rsidR="008E4E3B" w:rsidRPr="00CA5982" w:rsidRDefault="008E4E3B" w:rsidP="008E4E3B">
      <w:pPr>
        <w:jc w:val="both"/>
        <w:rPr>
          <w:rFonts w:ascii="Times New Roman" w:hAnsi="Times New Roman" w:cs="Times New Roman"/>
          <w:i/>
          <w:lang w:val="en-GB"/>
        </w:rPr>
      </w:pPr>
      <w:r w:rsidRPr="00CA5982">
        <w:rPr>
          <w:rFonts w:ascii="Times New Roman" w:hAnsi="Times New Roman" w:cs="Times New Roman"/>
          <w:i/>
          <w:lang w:val="en-GB"/>
        </w:rPr>
        <w:t>Possible recommendations</w:t>
      </w:r>
    </w:p>
    <w:p w14:paraId="54A7FB00" w14:textId="77777777" w:rsidR="008E4E3B" w:rsidRPr="00CA0AB8" w:rsidRDefault="008E4E3B" w:rsidP="008E4E3B">
      <w:pPr>
        <w:jc w:val="both"/>
        <w:rPr>
          <w:rFonts w:ascii="Times New Roman" w:hAnsi="Times New Roman" w:cs="Times New Roman"/>
          <w:b/>
          <w:lang w:val="en-GB"/>
        </w:rPr>
      </w:pPr>
    </w:p>
    <w:p w14:paraId="4B5506D1" w14:textId="77777777" w:rsidR="008E4E3B" w:rsidRPr="00371CDE"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bCs/>
          <w:lang w:val="en-GB"/>
        </w:rPr>
        <w:t>D</w:t>
      </w:r>
      <w:r w:rsidRPr="00371CDE">
        <w:rPr>
          <w:rFonts w:ascii="Times New Roman" w:hAnsi="Times New Roman" w:cs="Times New Roman"/>
          <w:bCs/>
          <w:lang w:val="en-GB"/>
        </w:rPr>
        <w:t>evelop and implement an effective deinstitutionalization plan, with a clear time frame and benchmarks, involving persons with disabilities</w:t>
      </w:r>
      <w:r>
        <w:rPr>
          <w:rFonts w:ascii="Times New Roman" w:hAnsi="Times New Roman" w:cs="Times New Roman"/>
          <w:bCs/>
          <w:lang w:val="en-GB"/>
        </w:rPr>
        <w:t>;</w:t>
      </w:r>
    </w:p>
    <w:p w14:paraId="17F35546" w14:textId="77777777" w:rsidR="008E4E3B" w:rsidRPr="00027D6D"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bCs/>
          <w:lang w:val="en-GB"/>
        </w:rPr>
        <w:t>I</w:t>
      </w:r>
      <w:r w:rsidRPr="001A2D6C">
        <w:rPr>
          <w:rFonts w:ascii="Times New Roman" w:hAnsi="Times New Roman" w:cs="Times New Roman"/>
          <w:bCs/>
          <w:lang w:val="en-GB"/>
        </w:rPr>
        <w:t>ncrease the availability of community-based mental health services</w:t>
      </w:r>
      <w:r>
        <w:rPr>
          <w:rFonts w:ascii="Times New Roman" w:hAnsi="Times New Roman" w:cs="Times New Roman"/>
          <w:bCs/>
          <w:lang w:val="en-GB"/>
        </w:rPr>
        <w:t>;</w:t>
      </w:r>
    </w:p>
    <w:p w14:paraId="6D1B0DA2" w14:textId="6BC9DFA3" w:rsidR="008E4E3B" w:rsidRPr="00622CBE"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bCs/>
          <w:lang w:val="en-GB"/>
        </w:rPr>
        <w:t xml:space="preserve">Ensure that involuntary placement in </w:t>
      </w:r>
      <w:r w:rsidR="00AA1228">
        <w:rPr>
          <w:rFonts w:ascii="Times New Roman" w:hAnsi="Times New Roman" w:cs="Times New Roman"/>
          <w:bCs/>
          <w:lang w:val="en-GB"/>
        </w:rPr>
        <w:t xml:space="preserve">a </w:t>
      </w:r>
      <w:r>
        <w:rPr>
          <w:rFonts w:ascii="Times New Roman" w:hAnsi="Times New Roman" w:cs="Times New Roman"/>
          <w:bCs/>
          <w:lang w:val="en-GB"/>
        </w:rPr>
        <w:t xml:space="preserve">psychiatric hospital, both in civil and criminal proceedings, is always used only as a measure of last resort, when the life or health of </w:t>
      </w:r>
      <w:r w:rsidR="00B9373C">
        <w:rPr>
          <w:rFonts w:ascii="Times New Roman" w:hAnsi="Times New Roman" w:cs="Times New Roman"/>
          <w:bCs/>
          <w:lang w:val="en-GB"/>
        </w:rPr>
        <w:t xml:space="preserve">a </w:t>
      </w:r>
      <w:r>
        <w:rPr>
          <w:rFonts w:ascii="Times New Roman" w:hAnsi="Times New Roman" w:cs="Times New Roman"/>
          <w:bCs/>
          <w:lang w:val="en-GB"/>
        </w:rPr>
        <w:t>patient or others cannot be protected via use of less restrictive measures, in particular outpatient therapy;</w:t>
      </w:r>
    </w:p>
    <w:p w14:paraId="41E6EA53" w14:textId="3EFA1C70" w:rsidR="008E4E3B" w:rsidRPr="001A2D6C"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bCs/>
          <w:lang w:val="en-GB"/>
        </w:rPr>
        <w:t xml:space="preserve">Amend MHPA so </w:t>
      </w:r>
      <w:r w:rsidR="00B9373C">
        <w:rPr>
          <w:rFonts w:ascii="Times New Roman" w:hAnsi="Times New Roman" w:cs="Times New Roman"/>
          <w:bCs/>
          <w:lang w:val="en-GB"/>
        </w:rPr>
        <w:t xml:space="preserve">as </w:t>
      </w:r>
      <w:r>
        <w:rPr>
          <w:rFonts w:ascii="Times New Roman" w:hAnsi="Times New Roman" w:cs="Times New Roman"/>
          <w:bCs/>
          <w:lang w:val="en-GB"/>
        </w:rPr>
        <w:t xml:space="preserve">to provide automatic periodic judicial review of the continued involuntary stay of </w:t>
      </w:r>
      <w:r w:rsidR="00B9373C">
        <w:rPr>
          <w:rFonts w:ascii="Times New Roman" w:hAnsi="Times New Roman" w:cs="Times New Roman"/>
          <w:bCs/>
          <w:lang w:val="en-GB"/>
        </w:rPr>
        <w:t xml:space="preserve">a </w:t>
      </w:r>
      <w:r>
        <w:rPr>
          <w:rFonts w:ascii="Times New Roman" w:hAnsi="Times New Roman" w:cs="Times New Roman"/>
          <w:bCs/>
          <w:lang w:val="en-GB"/>
        </w:rPr>
        <w:t xml:space="preserve">patient in </w:t>
      </w:r>
      <w:r w:rsidR="00B9373C">
        <w:rPr>
          <w:rFonts w:ascii="Times New Roman" w:hAnsi="Times New Roman" w:cs="Times New Roman"/>
          <w:bCs/>
          <w:lang w:val="en-GB"/>
        </w:rPr>
        <w:t xml:space="preserve">a </w:t>
      </w:r>
      <w:r>
        <w:rPr>
          <w:rFonts w:ascii="Times New Roman" w:hAnsi="Times New Roman" w:cs="Times New Roman"/>
          <w:bCs/>
          <w:lang w:val="en-GB"/>
        </w:rPr>
        <w:t>psychiatric hospital;</w:t>
      </w:r>
    </w:p>
    <w:p w14:paraId="52B85056" w14:textId="7C024878" w:rsidR="008E4E3B" w:rsidRPr="004723BD"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bCs/>
          <w:lang w:val="en-GB"/>
        </w:rPr>
        <w:t xml:space="preserve">Ensure that every case of </w:t>
      </w:r>
      <w:r w:rsidR="00B9373C">
        <w:rPr>
          <w:rFonts w:ascii="Times New Roman" w:hAnsi="Times New Roman" w:cs="Times New Roman"/>
          <w:bCs/>
          <w:lang w:val="en-GB"/>
        </w:rPr>
        <w:t xml:space="preserve">an </w:t>
      </w:r>
      <w:r>
        <w:rPr>
          <w:rFonts w:ascii="Times New Roman" w:hAnsi="Times New Roman" w:cs="Times New Roman"/>
          <w:bCs/>
          <w:lang w:val="en-GB"/>
        </w:rPr>
        <w:t xml:space="preserve">involuntary admission ordered by </w:t>
      </w:r>
      <w:r w:rsidR="00B9373C">
        <w:rPr>
          <w:rFonts w:ascii="Times New Roman" w:hAnsi="Times New Roman" w:cs="Times New Roman"/>
          <w:bCs/>
          <w:lang w:val="en-GB"/>
        </w:rPr>
        <w:t xml:space="preserve">a </w:t>
      </w:r>
      <w:r>
        <w:rPr>
          <w:rFonts w:ascii="Times New Roman" w:hAnsi="Times New Roman" w:cs="Times New Roman"/>
          <w:bCs/>
          <w:lang w:val="en-GB"/>
        </w:rPr>
        <w:t xml:space="preserve">hospital is reviewed, as soon as possible, by an independent and impartial court in </w:t>
      </w:r>
      <w:r w:rsidR="00B9373C">
        <w:rPr>
          <w:rFonts w:ascii="Times New Roman" w:hAnsi="Times New Roman" w:cs="Times New Roman"/>
          <w:bCs/>
          <w:lang w:val="en-GB"/>
        </w:rPr>
        <w:t xml:space="preserve">a </w:t>
      </w:r>
      <w:r>
        <w:rPr>
          <w:rFonts w:ascii="Times New Roman" w:hAnsi="Times New Roman" w:cs="Times New Roman"/>
          <w:bCs/>
          <w:lang w:val="en-GB"/>
        </w:rPr>
        <w:t>fair hearing, which respect</w:t>
      </w:r>
      <w:r w:rsidR="00CF0A1C">
        <w:rPr>
          <w:rFonts w:ascii="Times New Roman" w:hAnsi="Times New Roman" w:cs="Times New Roman"/>
          <w:bCs/>
          <w:lang w:val="en-GB"/>
        </w:rPr>
        <w:t>s</w:t>
      </w:r>
      <w:r>
        <w:rPr>
          <w:rFonts w:ascii="Times New Roman" w:hAnsi="Times New Roman" w:cs="Times New Roman"/>
          <w:bCs/>
          <w:lang w:val="en-GB"/>
        </w:rPr>
        <w:t xml:space="preserve"> the patient’s right to be heard;</w:t>
      </w:r>
    </w:p>
    <w:p w14:paraId="03EED973" w14:textId="7EA30D9D" w:rsidR="008E4E3B"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lang w:val="en-GB"/>
        </w:rPr>
        <w:t xml:space="preserve">Implement the judgment of the Constitutional Tribunal of 22 March 2017 (ref. no. SK 13/14) by adopting provisions which guarantee that every person involuntarily hospitalised by </w:t>
      </w:r>
      <w:r w:rsidR="00B9373C">
        <w:rPr>
          <w:rFonts w:ascii="Times New Roman" w:hAnsi="Times New Roman" w:cs="Times New Roman"/>
          <w:lang w:val="en-GB"/>
        </w:rPr>
        <w:t xml:space="preserve">a </w:t>
      </w:r>
      <w:r>
        <w:rPr>
          <w:rFonts w:ascii="Times New Roman" w:hAnsi="Times New Roman" w:cs="Times New Roman"/>
          <w:lang w:val="en-GB"/>
        </w:rPr>
        <w:t xml:space="preserve">criminal court has a right to be present on the hearing and be heard by the court in proceedings regarding legality of </w:t>
      </w:r>
      <w:r w:rsidR="00CF0A1C">
        <w:rPr>
          <w:rFonts w:ascii="Times New Roman" w:hAnsi="Times New Roman" w:cs="Times New Roman"/>
          <w:lang w:val="en-GB"/>
        </w:rPr>
        <w:t xml:space="preserve">a </w:t>
      </w:r>
      <w:r>
        <w:rPr>
          <w:rFonts w:ascii="Times New Roman" w:hAnsi="Times New Roman" w:cs="Times New Roman"/>
          <w:lang w:val="en-GB"/>
        </w:rPr>
        <w:t xml:space="preserve">continued stay in </w:t>
      </w:r>
      <w:r w:rsidR="00B9373C">
        <w:rPr>
          <w:rFonts w:ascii="Times New Roman" w:hAnsi="Times New Roman" w:cs="Times New Roman"/>
          <w:lang w:val="en-GB"/>
        </w:rPr>
        <w:t xml:space="preserve">a </w:t>
      </w:r>
      <w:r>
        <w:rPr>
          <w:rFonts w:ascii="Times New Roman" w:hAnsi="Times New Roman" w:cs="Times New Roman"/>
          <w:lang w:val="en-GB"/>
        </w:rPr>
        <w:t>psychiatric hospital;</w:t>
      </w:r>
    </w:p>
    <w:p w14:paraId="7D18BAF5" w14:textId="1C21DC77" w:rsidR="008E4E3B"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lang w:val="en-GB"/>
        </w:rPr>
        <w:t xml:space="preserve">Amend MHPA so </w:t>
      </w:r>
      <w:r w:rsidR="00B9373C">
        <w:rPr>
          <w:rFonts w:ascii="Times New Roman" w:hAnsi="Times New Roman" w:cs="Times New Roman"/>
          <w:lang w:val="en-GB"/>
        </w:rPr>
        <w:t xml:space="preserve">as </w:t>
      </w:r>
      <w:r>
        <w:rPr>
          <w:rFonts w:ascii="Times New Roman" w:hAnsi="Times New Roman" w:cs="Times New Roman"/>
          <w:lang w:val="en-GB"/>
        </w:rPr>
        <w:t>to respect the right of involuntary psychiatric patients to refuse treatment, define grounds on which involuntary treatment could be applied and provide judicial supervision of the decisions with regards to involuntary treatment;</w:t>
      </w:r>
    </w:p>
    <w:p w14:paraId="38C95353" w14:textId="5A138AA9" w:rsidR="008E4E3B"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lang w:val="en-GB"/>
        </w:rPr>
        <w:t>Ensure that particularly invasive forms of treatment, such as ECT, are not applied against involuntary patients under guardianship without their free and informed consent, solely on the basis of the consent of their guardians;</w:t>
      </w:r>
    </w:p>
    <w:p w14:paraId="1E8E569E" w14:textId="3ABB4F89" w:rsidR="008E4E3B" w:rsidRDefault="008E4E3B" w:rsidP="008E4E3B">
      <w:pPr>
        <w:pStyle w:val="ListParagraph"/>
        <w:numPr>
          <w:ilvl w:val="0"/>
          <w:numId w:val="11"/>
        </w:numPr>
        <w:jc w:val="both"/>
        <w:rPr>
          <w:rFonts w:ascii="Times New Roman" w:hAnsi="Times New Roman" w:cs="Times New Roman"/>
          <w:lang w:val="en-GB"/>
        </w:rPr>
      </w:pPr>
      <w:r>
        <w:rPr>
          <w:rFonts w:ascii="Times New Roman" w:hAnsi="Times New Roman" w:cs="Times New Roman"/>
          <w:lang w:val="en-GB"/>
        </w:rPr>
        <w:t>P</w:t>
      </w:r>
      <w:r w:rsidRPr="00E238A4">
        <w:rPr>
          <w:rFonts w:ascii="Times New Roman" w:hAnsi="Times New Roman" w:cs="Times New Roman"/>
          <w:lang w:val="en-GB"/>
        </w:rPr>
        <w:t xml:space="preserve">rovide separate, more strict rules for the use of means of restraint against children, taking into account hazards to </w:t>
      </w:r>
      <w:r w:rsidR="00B9373C">
        <w:rPr>
          <w:rFonts w:ascii="Times New Roman" w:hAnsi="Times New Roman" w:cs="Times New Roman"/>
          <w:lang w:val="en-GB"/>
        </w:rPr>
        <w:t xml:space="preserve">their </w:t>
      </w:r>
      <w:r w:rsidRPr="00E238A4">
        <w:rPr>
          <w:rFonts w:ascii="Times New Roman" w:hAnsi="Times New Roman" w:cs="Times New Roman"/>
          <w:lang w:val="en-GB"/>
        </w:rPr>
        <w:t>physical and mental development.</w:t>
      </w:r>
    </w:p>
    <w:p w14:paraId="27BD8574" w14:textId="77777777" w:rsidR="00152C8A" w:rsidRDefault="00152C8A" w:rsidP="00152C8A">
      <w:pPr>
        <w:pStyle w:val="ListParagraph"/>
        <w:jc w:val="both"/>
        <w:rPr>
          <w:rFonts w:ascii="Times New Roman" w:hAnsi="Times New Roman" w:cs="Times New Roman"/>
          <w:lang w:val="en-GB"/>
        </w:rPr>
      </w:pPr>
    </w:p>
    <w:p w14:paraId="39C5BAD9" w14:textId="77777777" w:rsidR="00FE5031" w:rsidRDefault="00FE5031" w:rsidP="00FE5031">
      <w:pPr>
        <w:jc w:val="both"/>
        <w:rPr>
          <w:rFonts w:ascii="Times New Roman" w:hAnsi="Times New Roman" w:cs="Times New Roman"/>
          <w:lang w:val="en-GB"/>
        </w:rPr>
      </w:pPr>
    </w:p>
    <w:p w14:paraId="31BA72BC" w14:textId="1439D87D" w:rsidR="005A0554" w:rsidRDefault="00E238A4" w:rsidP="00E238A4">
      <w:pPr>
        <w:pStyle w:val="Heading2"/>
        <w:rPr>
          <w:lang w:val="en-US"/>
        </w:rPr>
      </w:pPr>
      <w:bookmarkStart w:id="9" w:name="_Toc521405589"/>
      <w:r>
        <w:rPr>
          <w:lang w:val="en-US"/>
        </w:rPr>
        <w:t>Article 23 – Problem: r</w:t>
      </w:r>
      <w:r w:rsidR="005A0554" w:rsidRPr="005A0554">
        <w:rPr>
          <w:lang w:val="en-US"/>
        </w:rPr>
        <w:t>ight to marry</w:t>
      </w:r>
      <w:r>
        <w:rPr>
          <w:lang w:val="en-US"/>
        </w:rPr>
        <w:t xml:space="preserve"> for persons with disabilities</w:t>
      </w:r>
      <w:bookmarkEnd w:id="9"/>
    </w:p>
    <w:p w14:paraId="58D056BC" w14:textId="77777777" w:rsidR="005A0554" w:rsidRDefault="005A0554" w:rsidP="004B0A65">
      <w:pPr>
        <w:jc w:val="both"/>
        <w:rPr>
          <w:rFonts w:ascii="Times New Roman" w:hAnsi="Times New Roman" w:cs="Times New Roman"/>
          <w:b/>
          <w:lang w:val="en-US"/>
        </w:rPr>
      </w:pPr>
    </w:p>
    <w:p w14:paraId="4B9C4C3A" w14:textId="77777777" w:rsidR="005A0554" w:rsidRDefault="0089751E" w:rsidP="004B0A65">
      <w:pPr>
        <w:jc w:val="both"/>
        <w:rPr>
          <w:rFonts w:ascii="Times New Roman" w:hAnsi="Times New Roman" w:cs="Times New Roman"/>
          <w:lang w:val="en-US"/>
        </w:rPr>
      </w:pPr>
      <w:r>
        <w:rPr>
          <w:rFonts w:ascii="Times New Roman" w:hAnsi="Times New Roman" w:cs="Times New Roman"/>
          <w:lang w:val="en-US"/>
        </w:rPr>
        <w:t>The Polish law significantly restricts persons with disabilities’ right to marry.</w:t>
      </w:r>
    </w:p>
    <w:p w14:paraId="4625366B" w14:textId="77777777" w:rsidR="0089751E" w:rsidRDefault="0089751E" w:rsidP="004B0A65">
      <w:pPr>
        <w:jc w:val="both"/>
        <w:rPr>
          <w:rFonts w:ascii="Times New Roman" w:hAnsi="Times New Roman" w:cs="Times New Roman"/>
          <w:lang w:val="en-US"/>
        </w:rPr>
      </w:pPr>
    </w:p>
    <w:p w14:paraId="1CA58F8C" w14:textId="6233C818" w:rsidR="0089751E" w:rsidRDefault="0089751E" w:rsidP="004B0A65">
      <w:pPr>
        <w:jc w:val="both"/>
        <w:rPr>
          <w:rFonts w:ascii="Times New Roman" w:hAnsi="Times New Roman" w:cs="Times New Roman"/>
          <w:lang w:val="en-US"/>
        </w:rPr>
      </w:pPr>
      <w:r>
        <w:rPr>
          <w:rFonts w:ascii="Times New Roman" w:hAnsi="Times New Roman" w:cs="Times New Roman"/>
          <w:lang w:val="en-US"/>
        </w:rPr>
        <w:t xml:space="preserve">First of all, Article 11 of the Family and Guardianship Code (hereinafter: </w:t>
      </w:r>
      <w:r w:rsidR="00311276">
        <w:rPr>
          <w:rFonts w:ascii="Times New Roman" w:hAnsi="Times New Roman" w:cs="Times New Roman"/>
          <w:lang w:val="en-US"/>
        </w:rPr>
        <w:t>“</w:t>
      </w:r>
      <w:r>
        <w:rPr>
          <w:rFonts w:ascii="Times New Roman" w:hAnsi="Times New Roman" w:cs="Times New Roman"/>
          <w:lang w:val="en-US"/>
        </w:rPr>
        <w:t>FGC</w:t>
      </w:r>
      <w:r w:rsidR="00311276">
        <w:rPr>
          <w:rFonts w:ascii="Times New Roman" w:hAnsi="Times New Roman" w:cs="Times New Roman"/>
          <w:lang w:val="en-US"/>
        </w:rPr>
        <w:t>”</w:t>
      </w:r>
      <w:r>
        <w:rPr>
          <w:rFonts w:ascii="Times New Roman" w:hAnsi="Times New Roman" w:cs="Times New Roman"/>
          <w:lang w:val="en-US"/>
        </w:rPr>
        <w:t>)</w:t>
      </w:r>
      <w:r w:rsidR="00311276">
        <w:rPr>
          <w:rFonts w:ascii="Times New Roman" w:hAnsi="Times New Roman" w:cs="Times New Roman"/>
          <w:lang w:val="en-US"/>
        </w:rPr>
        <w:t xml:space="preserve"> provides that totally incapacitate</w:t>
      </w:r>
      <w:r w:rsidR="00B9373C">
        <w:rPr>
          <w:rFonts w:ascii="Times New Roman" w:hAnsi="Times New Roman" w:cs="Times New Roman"/>
          <w:lang w:val="en-US"/>
        </w:rPr>
        <w:t>d</w:t>
      </w:r>
      <w:r w:rsidR="00311276">
        <w:rPr>
          <w:rFonts w:ascii="Times New Roman" w:hAnsi="Times New Roman" w:cs="Times New Roman"/>
          <w:lang w:val="en-US"/>
        </w:rPr>
        <w:t xml:space="preserve"> persons cannot get marry. There are no exceptions to this rule, in particular the law does not authorize the guardianship court to permit </w:t>
      </w:r>
      <w:r w:rsidR="00B9373C">
        <w:rPr>
          <w:rFonts w:ascii="Times New Roman" w:hAnsi="Times New Roman" w:cs="Times New Roman"/>
          <w:lang w:val="en-US"/>
        </w:rPr>
        <w:t xml:space="preserve">a </w:t>
      </w:r>
      <w:r w:rsidR="00311276">
        <w:rPr>
          <w:rFonts w:ascii="Times New Roman" w:hAnsi="Times New Roman" w:cs="Times New Roman"/>
          <w:lang w:val="en-US"/>
        </w:rPr>
        <w:t xml:space="preserve">person to conclude marriage if his/her state of health allows him/her to take autonomous decisions in this area. </w:t>
      </w:r>
      <w:r w:rsidR="00B21E3B">
        <w:rPr>
          <w:rFonts w:ascii="Times New Roman" w:hAnsi="Times New Roman" w:cs="Times New Roman"/>
          <w:lang w:val="en-US"/>
        </w:rPr>
        <w:t xml:space="preserve">However, if marriage is nevertheless concluded (e.g. because </w:t>
      </w:r>
      <w:r w:rsidR="00B9373C">
        <w:rPr>
          <w:rFonts w:ascii="Times New Roman" w:hAnsi="Times New Roman" w:cs="Times New Roman"/>
          <w:lang w:val="en-US"/>
        </w:rPr>
        <w:t xml:space="preserve">a </w:t>
      </w:r>
      <w:r w:rsidR="00B21E3B">
        <w:rPr>
          <w:rFonts w:ascii="Times New Roman" w:hAnsi="Times New Roman" w:cs="Times New Roman"/>
          <w:lang w:val="en-US"/>
        </w:rPr>
        <w:t>person</w:t>
      </w:r>
      <w:r w:rsidR="001E7346">
        <w:rPr>
          <w:rFonts w:ascii="Times New Roman" w:hAnsi="Times New Roman" w:cs="Times New Roman"/>
          <w:lang w:val="en-US"/>
        </w:rPr>
        <w:t xml:space="preserve"> or his/her guardian</w:t>
      </w:r>
      <w:r w:rsidR="00B21E3B">
        <w:rPr>
          <w:rFonts w:ascii="Times New Roman" w:hAnsi="Times New Roman" w:cs="Times New Roman"/>
          <w:lang w:val="en-US"/>
        </w:rPr>
        <w:t xml:space="preserve"> did not inform the head of </w:t>
      </w:r>
      <w:r w:rsidR="00B9373C">
        <w:rPr>
          <w:rFonts w:ascii="Times New Roman" w:hAnsi="Times New Roman" w:cs="Times New Roman"/>
          <w:lang w:val="en-US"/>
        </w:rPr>
        <w:t xml:space="preserve">a </w:t>
      </w:r>
      <w:r w:rsidR="00B21E3B">
        <w:rPr>
          <w:rFonts w:ascii="Times New Roman" w:hAnsi="Times New Roman" w:cs="Times New Roman"/>
          <w:lang w:val="en-US"/>
        </w:rPr>
        <w:t xml:space="preserve">civil registry office, responsible for registration of marriages, </w:t>
      </w:r>
      <w:r w:rsidR="001E7346">
        <w:rPr>
          <w:rFonts w:ascii="Times New Roman" w:hAnsi="Times New Roman" w:cs="Times New Roman"/>
          <w:lang w:val="en-US"/>
        </w:rPr>
        <w:t>about his/her incapacitation), it may be invalidated by the court upon the request of each spouse. Marriage cannot be invalidated if</w:t>
      </w:r>
      <w:r w:rsidR="008044AC">
        <w:rPr>
          <w:rFonts w:ascii="Times New Roman" w:hAnsi="Times New Roman" w:cs="Times New Roman"/>
          <w:lang w:val="en-US"/>
        </w:rPr>
        <w:t xml:space="preserve"> total</w:t>
      </w:r>
      <w:r w:rsidR="001E7346">
        <w:rPr>
          <w:rFonts w:ascii="Times New Roman" w:hAnsi="Times New Roman" w:cs="Times New Roman"/>
          <w:lang w:val="en-US"/>
        </w:rPr>
        <w:t xml:space="preserve"> </w:t>
      </w:r>
      <w:r w:rsidR="008044AC">
        <w:rPr>
          <w:rFonts w:ascii="Times New Roman" w:hAnsi="Times New Roman" w:cs="Times New Roman"/>
          <w:lang w:val="en-US"/>
        </w:rPr>
        <w:t xml:space="preserve">incapacitation was revoked after conclusion of marriage. </w:t>
      </w:r>
    </w:p>
    <w:p w14:paraId="1680BE2F" w14:textId="77777777" w:rsidR="008044AC" w:rsidRDefault="008044AC" w:rsidP="004B0A65">
      <w:pPr>
        <w:jc w:val="both"/>
        <w:rPr>
          <w:rFonts w:ascii="Times New Roman" w:hAnsi="Times New Roman" w:cs="Times New Roman"/>
          <w:lang w:val="en-US"/>
        </w:rPr>
      </w:pPr>
    </w:p>
    <w:p w14:paraId="640CE01F" w14:textId="3F42B68C" w:rsidR="008044AC" w:rsidRDefault="008044AC" w:rsidP="008044AC">
      <w:pPr>
        <w:jc w:val="both"/>
        <w:rPr>
          <w:rFonts w:ascii="Times New Roman" w:hAnsi="Times New Roman" w:cs="Times New Roman"/>
          <w:lang w:val="en-GB"/>
        </w:rPr>
      </w:pPr>
      <w:r>
        <w:rPr>
          <w:rFonts w:ascii="Times New Roman" w:hAnsi="Times New Roman" w:cs="Times New Roman"/>
          <w:lang w:val="en-US"/>
        </w:rPr>
        <w:t>Secondly, Article 12 of FG</w:t>
      </w:r>
      <w:r w:rsidR="00D60E7D">
        <w:rPr>
          <w:rFonts w:ascii="Times New Roman" w:hAnsi="Times New Roman" w:cs="Times New Roman"/>
          <w:lang w:val="en-US"/>
        </w:rPr>
        <w:t>C</w:t>
      </w:r>
      <w:r>
        <w:rPr>
          <w:rFonts w:ascii="Times New Roman" w:hAnsi="Times New Roman" w:cs="Times New Roman"/>
          <w:lang w:val="en-US"/>
        </w:rPr>
        <w:t xml:space="preserve"> restricts right to </w:t>
      </w:r>
      <w:r w:rsidR="00E238A4">
        <w:rPr>
          <w:rFonts w:ascii="Times New Roman" w:hAnsi="Times New Roman" w:cs="Times New Roman"/>
          <w:lang w:val="en-US"/>
        </w:rPr>
        <w:t>marry</w:t>
      </w:r>
      <w:r>
        <w:rPr>
          <w:rFonts w:ascii="Times New Roman" w:hAnsi="Times New Roman" w:cs="Times New Roman"/>
          <w:lang w:val="en-US"/>
        </w:rPr>
        <w:t xml:space="preserve"> </w:t>
      </w:r>
      <w:r w:rsidR="00B9373C">
        <w:rPr>
          <w:rFonts w:ascii="Times New Roman" w:hAnsi="Times New Roman" w:cs="Times New Roman"/>
          <w:lang w:val="en-US"/>
        </w:rPr>
        <w:t xml:space="preserve">with </w:t>
      </w:r>
      <w:r>
        <w:rPr>
          <w:rFonts w:ascii="Times New Roman" w:hAnsi="Times New Roman" w:cs="Times New Roman"/>
          <w:lang w:val="en-US"/>
        </w:rPr>
        <w:t xml:space="preserve">regards to persons with mental disabilities who were not totally incapacitated. According to </w:t>
      </w:r>
      <w:r w:rsidR="00B9373C">
        <w:rPr>
          <w:rFonts w:ascii="Times New Roman" w:hAnsi="Times New Roman" w:cs="Times New Roman"/>
          <w:lang w:val="en-US"/>
        </w:rPr>
        <w:t>this provision</w:t>
      </w:r>
      <w:r w:rsidR="00007F9E">
        <w:rPr>
          <w:rFonts w:ascii="Times New Roman" w:hAnsi="Times New Roman" w:cs="Times New Roman"/>
          <w:lang w:val="en-US"/>
        </w:rPr>
        <w:t xml:space="preserve">, </w:t>
      </w:r>
      <w:r w:rsidR="00B9373C">
        <w:rPr>
          <w:rFonts w:ascii="Times New Roman" w:hAnsi="Times New Roman" w:cs="Times New Roman"/>
          <w:lang w:val="en-US"/>
        </w:rPr>
        <w:t xml:space="preserve">a </w:t>
      </w:r>
      <w:r w:rsidR="00007F9E">
        <w:rPr>
          <w:rFonts w:ascii="Times New Roman" w:hAnsi="Times New Roman" w:cs="Times New Roman"/>
          <w:lang w:val="en-US"/>
        </w:rPr>
        <w:t>person</w:t>
      </w:r>
      <w:r>
        <w:rPr>
          <w:rFonts w:ascii="Times New Roman" w:hAnsi="Times New Roman" w:cs="Times New Roman"/>
          <w:lang w:val="en-US"/>
        </w:rPr>
        <w:t xml:space="preserve"> </w:t>
      </w:r>
      <w:r w:rsidR="00007F9E">
        <w:rPr>
          <w:rFonts w:ascii="Times New Roman" w:hAnsi="Times New Roman" w:cs="Times New Roman"/>
          <w:lang w:val="en-US"/>
        </w:rPr>
        <w:t>“</w:t>
      </w:r>
      <w:r w:rsidRPr="008044AC">
        <w:rPr>
          <w:rFonts w:ascii="Times New Roman" w:hAnsi="Times New Roman" w:cs="Times New Roman"/>
          <w:lang w:val="en-GB"/>
        </w:rPr>
        <w:t>who suffers from mental</w:t>
      </w:r>
      <w:r w:rsidR="00007F9E">
        <w:rPr>
          <w:rFonts w:ascii="Times New Roman" w:hAnsi="Times New Roman" w:cs="Times New Roman"/>
          <w:lang w:val="en-GB"/>
        </w:rPr>
        <w:t xml:space="preserve"> </w:t>
      </w:r>
      <w:r w:rsidRPr="008044AC">
        <w:rPr>
          <w:rFonts w:ascii="Times New Roman" w:hAnsi="Times New Roman" w:cs="Times New Roman"/>
          <w:lang w:val="en-GB"/>
        </w:rPr>
        <w:t>illness or intellectual disability</w:t>
      </w:r>
      <w:r w:rsidR="00007F9E">
        <w:rPr>
          <w:rFonts w:ascii="Times New Roman" w:hAnsi="Times New Roman" w:cs="Times New Roman"/>
          <w:lang w:val="en-GB"/>
        </w:rPr>
        <w:t>”</w:t>
      </w:r>
      <w:r w:rsidRPr="008044AC">
        <w:rPr>
          <w:rFonts w:ascii="Times New Roman" w:hAnsi="Times New Roman" w:cs="Times New Roman"/>
          <w:lang w:val="en-GB"/>
        </w:rPr>
        <w:t xml:space="preserve"> may not enter into marriage. </w:t>
      </w:r>
      <w:r w:rsidRPr="00007F9E">
        <w:rPr>
          <w:rFonts w:ascii="Times New Roman" w:hAnsi="Times New Roman" w:cs="Times New Roman"/>
          <w:lang w:val="en-GB"/>
        </w:rPr>
        <w:t>However, the</w:t>
      </w:r>
      <w:r w:rsidRPr="00007F9E">
        <w:rPr>
          <w:rFonts w:ascii="Times New Roman" w:hAnsi="Times New Roman" w:cs="Times New Roman"/>
          <w:lang w:val="en-GB"/>
        </w:rPr>
        <w:br/>
        <w:t xml:space="preserve">court may grant consent for </w:t>
      </w:r>
      <w:r w:rsidR="00007F9E">
        <w:rPr>
          <w:rFonts w:ascii="Times New Roman" w:hAnsi="Times New Roman" w:cs="Times New Roman"/>
          <w:lang w:val="en-GB"/>
        </w:rPr>
        <w:t>his/her</w:t>
      </w:r>
      <w:r w:rsidRPr="00007F9E">
        <w:rPr>
          <w:rFonts w:ascii="Times New Roman" w:hAnsi="Times New Roman" w:cs="Times New Roman"/>
          <w:lang w:val="en-GB"/>
        </w:rPr>
        <w:t xml:space="preserve"> marriage if </w:t>
      </w:r>
      <w:r w:rsidR="00007F9E">
        <w:rPr>
          <w:rFonts w:ascii="Times New Roman" w:hAnsi="Times New Roman" w:cs="Times New Roman"/>
          <w:lang w:val="en-GB"/>
        </w:rPr>
        <w:t>his/her</w:t>
      </w:r>
      <w:r w:rsidRPr="00007F9E">
        <w:rPr>
          <w:rFonts w:ascii="Times New Roman" w:hAnsi="Times New Roman" w:cs="Times New Roman"/>
          <w:lang w:val="en-GB"/>
        </w:rPr>
        <w:t xml:space="preserve"> state of mental or physical</w:t>
      </w:r>
      <w:r w:rsidRPr="00007F9E">
        <w:rPr>
          <w:rFonts w:ascii="Times New Roman" w:hAnsi="Times New Roman" w:cs="Times New Roman"/>
          <w:lang w:val="en-GB"/>
        </w:rPr>
        <w:br/>
        <w:t>health would not threat the marria</w:t>
      </w:r>
      <w:r w:rsidR="00FB4088">
        <w:rPr>
          <w:rFonts w:ascii="Times New Roman" w:hAnsi="Times New Roman" w:cs="Times New Roman"/>
          <w:lang w:val="en-GB"/>
        </w:rPr>
        <w:t>ge or health of future children. Similarly</w:t>
      </w:r>
      <w:r w:rsidR="00E238A4">
        <w:rPr>
          <w:rFonts w:ascii="Times New Roman" w:hAnsi="Times New Roman" w:cs="Times New Roman"/>
          <w:lang w:val="en-GB"/>
        </w:rPr>
        <w:t>,</w:t>
      </w:r>
      <w:r w:rsidR="00FB4088">
        <w:rPr>
          <w:rFonts w:ascii="Times New Roman" w:hAnsi="Times New Roman" w:cs="Times New Roman"/>
          <w:lang w:val="en-GB"/>
        </w:rPr>
        <w:t xml:space="preserve"> as in the context of Article 11, marriage concluded with violation of this provision may be invalided by the court upon request of each spouse, unless the person no longer suffer</w:t>
      </w:r>
      <w:r w:rsidR="0059218F">
        <w:rPr>
          <w:rFonts w:ascii="Times New Roman" w:hAnsi="Times New Roman" w:cs="Times New Roman"/>
          <w:lang w:val="en-GB"/>
        </w:rPr>
        <w:t>s</w:t>
      </w:r>
      <w:r w:rsidR="00FB4088">
        <w:rPr>
          <w:rFonts w:ascii="Times New Roman" w:hAnsi="Times New Roman" w:cs="Times New Roman"/>
          <w:lang w:val="en-GB"/>
        </w:rPr>
        <w:t xml:space="preserve"> from mental disorder.</w:t>
      </w:r>
      <w:r w:rsidR="00310579">
        <w:rPr>
          <w:rFonts w:ascii="Times New Roman" w:hAnsi="Times New Roman" w:cs="Times New Roman"/>
          <w:lang w:val="en-GB"/>
        </w:rPr>
        <w:t xml:space="preserve"> T</w:t>
      </w:r>
      <w:r w:rsidR="00D60E7D">
        <w:rPr>
          <w:rFonts w:ascii="Times New Roman" w:hAnsi="Times New Roman" w:cs="Times New Roman"/>
          <w:lang w:val="en-GB"/>
        </w:rPr>
        <w:t>he constitutionality of Article 12 of FGC</w:t>
      </w:r>
      <w:r w:rsidR="00FB4088">
        <w:rPr>
          <w:rFonts w:ascii="Times New Roman" w:hAnsi="Times New Roman" w:cs="Times New Roman"/>
          <w:lang w:val="en-GB"/>
        </w:rPr>
        <w:t xml:space="preserve"> </w:t>
      </w:r>
      <w:r w:rsidR="00D60E7D">
        <w:rPr>
          <w:rFonts w:ascii="Times New Roman" w:hAnsi="Times New Roman" w:cs="Times New Roman"/>
          <w:lang w:val="en-GB"/>
        </w:rPr>
        <w:t>was upheld by the Constitutional Tribunal in the judgment of 22 November 2016 (ref. no. K 13/15).</w:t>
      </w:r>
    </w:p>
    <w:p w14:paraId="5CFEF74D" w14:textId="77777777" w:rsidR="00D60E7D" w:rsidRDefault="00D60E7D" w:rsidP="008044AC">
      <w:pPr>
        <w:jc w:val="both"/>
        <w:rPr>
          <w:rFonts w:ascii="Times New Roman" w:hAnsi="Times New Roman" w:cs="Times New Roman"/>
          <w:lang w:val="en-GB"/>
        </w:rPr>
      </w:pPr>
    </w:p>
    <w:p w14:paraId="3C623058" w14:textId="77777777" w:rsidR="00D60E7D" w:rsidRDefault="005B39B1" w:rsidP="00023334">
      <w:pPr>
        <w:jc w:val="both"/>
        <w:rPr>
          <w:rFonts w:ascii="Times New Roman" w:hAnsi="Times New Roman" w:cs="Times New Roman"/>
          <w:lang w:val="en-GB"/>
        </w:rPr>
      </w:pPr>
      <w:r>
        <w:rPr>
          <w:rFonts w:ascii="Times New Roman" w:hAnsi="Times New Roman" w:cs="Times New Roman"/>
          <w:lang w:val="en-GB"/>
        </w:rPr>
        <w:t xml:space="preserve">HFHR believes that the </w:t>
      </w:r>
      <w:r w:rsidR="00427C52">
        <w:rPr>
          <w:rFonts w:ascii="Times New Roman" w:hAnsi="Times New Roman" w:cs="Times New Roman"/>
          <w:lang w:val="en-GB"/>
        </w:rPr>
        <w:t xml:space="preserve">both Article 11 and 12 disproportionately restrict rights of persons with disabilities and should be abolished. </w:t>
      </w:r>
      <w:r w:rsidR="00552F65">
        <w:rPr>
          <w:rFonts w:ascii="Times New Roman" w:hAnsi="Times New Roman" w:cs="Times New Roman"/>
          <w:lang w:val="en-GB"/>
        </w:rPr>
        <w:t>The protection of persons with mental disabilities could be achieved with the use of less invasive and non-discriminate measures</w:t>
      </w:r>
      <w:r w:rsidR="003A7BA6">
        <w:rPr>
          <w:rFonts w:ascii="Times New Roman" w:hAnsi="Times New Roman" w:cs="Times New Roman"/>
          <w:lang w:val="en-GB"/>
        </w:rPr>
        <w:t xml:space="preserve"> (for example, general provisions which allow invalidation of marriage concluded </w:t>
      </w:r>
      <w:r w:rsidR="00517A76">
        <w:rPr>
          <w:rFonts w:ascii="Times New Roman" w:hAnsi="Times New Roman" w:cs="Times New Roman"/>
          <w:lang w:val="en-GB"/>
        </w:rPr>
        <w:t>by persons in a state which disallowed them</w:t>
      </w:r>
      <w:r w:rsidR="00517A76" w:rsidRPr="00517A76">
        <w:rPr>
          <w:rFonts w:ascii="Times New Roman" w:hAnsi="Times New Roman" w:cs="Times New Roman"/>
          <w:lang w:val="en-GB"/>
        </w:rPr>
        <w:t xml:space="preserve"> conscious</w:t>
      </w:r>
      <w:r w:rsidR="00517A76">
        <w:rPr>
          <w:rFonts w:ascii="Times New Roman" w:hAnsi="Times New Roman" w:cs="Times New Roman"/>
          <w:lang w:val="en-GB"/>
        </w:rPr>
        <w:t>ly</w:t>
      </w:r>
      <w:r w:rsidR="00517A76" w:rsidRPr="00517A76">
        <w:rPr>
          <w:rFonts w:ascii="Times New Roman" w:hAnsi="Times New Roman" w:cs="Times New Roman"/>
          <w:lang w:val="en-GB"/>
        </w:rPr>
        <w:t xml:space="preserve"> express</w:t>
      </w:r>
      <w:r w:rsidR="00517A76">
        <w:rPr>
          <w:rFonts w:ascii="Times New Roman" w:hAnsi="Times New Roman" w:cs="Times New Roman"/>
          <w:lang w:val="en-GB"/>
        </w:rPr>
        <w:t xml:space="preserve"> the will of getting married – see Article 15</w:t>
      </w:r>
      <w:r w:rsidR="00517A76">
        <w:rPr>
          <w:rFonts w:ascii="Times New Roman" w:hAnsi="Times New Roman" w:cs="Times New Roman"/>
          <w:vertAlign w:val="superscript"/>
          <w:lang w:val="en-GB"/>
        </w:rPr>
        <w:t xml:space="preserve">1 </w:t>
      </w:r>
      <w:r w:rsidR="00517A76">
        <w:rPr>
          <w:rFonts w:ascii="Times New Roman" w:hAnsi="Times New Roman" w:cs="Times New Roman"/>
          <w:lang w:val="en-GB"/>
        </w:rPr>
        <w:t xml:space="preserve">§ </w:t>
      </w:r>
      <w:r w:rsidR="00E331EB">
        <w:rPr>
          <w:rFonts w:ascii="Times New Roman" w:hAnsi="Times New Roman" w:cs="Times New Roman"/>
          <w:lang w:val="en-GB"/>
        </w:rPr>
        <w:t>1 point 1 of FGC).</w:t>
      </w:r>
    </w:p>
    <w:p w14:paraId="1DE584F9" w14:textId="77777777" w:rsidR="00E331EB" w:rsidRDefault="00E331EB" w:rsidP="008044AC">
      <w:pPr>
        <w:jc w:val="both"/>
        <w:rPr>
          <w:rFonts w:ascii="Times New Roman" w:hAnsi="Times New Roman" w:cs="Times New Roman"/>
          <w:lang w:val="en-GB"/>
        </w:rPr>
      </w:pPr>
    </w:p>
    <w:p w14:paraId="092B189B" w14:textId="2FBA722C" w:rsidR="00E331EB" w:rsidRDefault="00E238A4" w:rsidP="008044AC">
      <w:pPr>
        <w:jc w:val="both"/>
        <w:rPr>
          <w:rFonts w:ascii="Times New Roman" w:hAnsi="Times New Roman" w:cs="Times New Roman"/>
          <w:i/>
          <w:lang w:val="en-GB"/>
        </w:rPr>
      </w:pPr>
      <w:r>
        <w:rPr>
          <w:rFonts w:ascii="Times New Roman" w:hAnsi="Times New Roman" w:cs="Times New Roman"/>
          <w:i/>
          <w:lang w:val="en-GB"/>
        </w:rPr>
        <w:t>Possible r</w:t>
      </w:r>
      <w:r w:rsidR="00E331EB" w:rsidRPr="00E238A4">
        <w:rPr>
          <w:rFonts w:ascii="Times New Roman" w:hAnsi="Times New Roman" w:cs="Times New Roman"/>
          <w:i/>
          <w:lang w:val="en-GB"/>
        </w:rPr>
        <w:t>ecommendations:</w:t>
      </w:r>
    </w:p>
    <w:p w14:paraId="7E65F25B" w14:textId="77777777" w:rsidR="00556443" w:rsidRPr="00E238A4" w:rsidRDefault="00556443" w:rsidP="008044AC">
      <w:pPr>
        <w:jc w:val="both"/>
        <w:rPr>
          <w:rFonts w:ascii="Times New Roman" w:hAnsi="Times New Roman" w:cs="Times New Roman"/>
          <w:i/>
          <w:lang w:val="en-GB"/>
        </w:rPr>
      </w:pPr>
    </w:p>
    <w:p w14:paraId="555BA51C" w14:textId="43898D65" w:rsidR="00E331EB" w:rsidRPr="00E331EB" w:rsidRDefault="00E238A4" w:rsidP="00556443">
      <w:pPr>
        <w:pStyle w:val="ListParagraph"/>
        <w:numPr>
          <w:ilvl w:val="0"/>
          <w:numId w:val="13"/>
        </w:numPr>
        <w:ind w:left="709"/>
        <w:jc w:val="both"/>
        <w:rPr>
          <w:rFonts w:ascii="Times New Roman" w:hAnsi="Times New Roman" w:cs="Times New Roman"/>
          <w:lang w:val="en-GB"/>
        </w:rPr>
      </w:pPr>
      <w:r>
        <w:rPr>
          <w:rFonts w:ascii="Times New Roman" w:hAnsi="Times New Roman" w:cs="Times New Roman"/>
          <w:lang w:val="en-GB"/>
        </w:rPr>
        <w:t>A</w:t>
      </w:r>
      <w:r w:rsidR="00E331EB">
        <w:rPr>
          <w:rFonts w:ascii="Times New Roman" w:hAnsi="Times New Roman" w:cs="Times New Roman"/>
          <w:lang w:val="en-GB"/>
        </w:rPr>
        <w:t>bolish Article 11 and 12 of FGC or reformulate them in a non-discriminate manner.</w:t>
      </w:r>
    </w:p>
    <w:p w14:paraId="4E82867D" w14:textId="77777777" w:rsidR="00EF458A" w:rsidRDefault="00EF458A" w:rsidP="00023334">
      <w:pPr>
        <w:jc w:val="both"/>
        <w:rPr>
          <w:rFonts w:ascii="Times New Roman" w:eastAsia="Calibri" w:hAnsi="Times New Roman" w:cs="Times New Roman"/>
          <w:lang w:val="en-GB"/>
        </w:rPr>
      </w:pPr>
    </w:p>
    <w:p w14:paraId="2CB58E41" w14:textId="77777777" w:rsidR="00152C8A" w:rsidRPr="00EF458A" w:rsidRDefault="00152C8A" w:rsidP="00023334">
      <w:pPr>
        <w:jc w:val="both"/>
        <w:rPr>
          <w:rFonts w:ascii="Times New Roman" w:eastAsia="Calibri" w:hAnsi="Times New Roman" w:cs="Times New Roman"/>
          <w:lang w:val="en-GB"/>
        </w:rPr>
      </w:pPr>
    </w:p>
    <w:p w14:paraId="006E49EC" w14:textId="56919D4C" w:rsidR="00EF458A" w:rsidRPr="00EF458A" w:rsidRDefault="00E85187" w:rsidP="00E85187">
      <w:pPr>
        <w:pStyle w:val="Heading2"/>
        <w:rPr>
          <w:rFonts w:eastAsia="Calibri"/>
          <w:lang w:val="en-GB"/>
        </w:rPr>
      </w:pPr>
      <w:bookmarkStart w:id="10" w:name="_Toc521405590"/>
      <w:r>
        <w:rPr>
          <w:rFonts w:eastAsia="Calibri"/>
          <w:lang w:val="en-GB"/>
        </w:rPr>
        <w:t>Article 29 – Problem: r</w:t>
      </w:r>
      <w:r w:rsidR="00EF458A" w:rsidRPr="00EF458A">
        <w:rPr>
          <w:rFonts w:eastAsia="Calibri"/>
          <w:lang w:val="en-GB"/>
        </w:rPr>
        <w:t>ight to vote for persons with disabilities</w:t>
      </w:r>
      <w:bookmarkEnd w:id="10"/>
    </w:p>
    <w:p w14:paraId="75E3BAFA" w14:textId="77777777" w:rsidR="00E85187" w:rsidRDefault="00E85187" w:rsidP="00023334">
      <w:pPr>
        <w:jc w:val="both"/>
        <w:rPr>
          <w:rFonts w:ascii="Times New Roman" w:eastAsia="Calibri" w:hAnsi="Times New Roman" w:cs="Times New Roman"/>
          <w:i/>
          <w:lang w:val="en-GB"/>
        </w:rPr>
      </w:pPr>
    </w:p>
    <w:p w14:paraId="2216946A" w14:textId="77777777" w:rsidR="00EF458A" w:rsidRPr="00EF458A" w:rsidRDefault="00EF458A" w:rsidP="00023334">
      <w:pPr>
        <w:jc w:val="both"/>
        <w:rPr>
          <w:rFonts w:ascii="Times New Roman" w:eastAsia="Calibri" w:hAnsi="Times New Roman" w:cs="Times New Roman"/>
          <w:i/>
          <w:lang w:val="en-GB"/>
        </w:rPr>
      </w:pPr>
      <w:r w:rsidRPr="00EF458A">
        <w:rPr>
          <w:rFonts w:ascii="Times New Roman" w:eastAsia="Calibri" w:hAnsi="Times New Roman" w:cs="Times New Roman"/>
          <w:i/>
          <w:lang w:val="en-GB"/>
        </w:rPr>
        <w:t xml:space="preserve">General framework </w:t>
      </w:r>
    </w:p>
    <w:p w14:paraId="3C890581" w14:textId="77777777" w:rsidR="00E85187" w:rsidRDefault="00E85187" w:rsidP="00023334">
      <w:pPr>
        <w:jc w:val="both"/>
        <w:rPr>
          <w:rFonts w:ascii="Times New Roman" w:eastAsia="Calibri" w:hAnsi="Times New Roman" w:cs="Times New Roman"/>
          <w:lang w:val="en-GB"/>
        </w:rPr>
      </w:pPr>
    </w:p>
    <w:p w14:paraId="57486A65" w14:textId="511F5F1A" w:rsidR="00EF458A" w:rsidRPr="00EF458A" w:rsidRDefault="00E85187" w:rsidP="00023334">
      <w:pPr>
        <w:jc w:val="both"/>
        <w:rPr>
          <w:rFonts w:ascii="Times New Roman" w:eastAsia="Calibri" w:hAnsi="Times New Roman" w:cs="Times New Roman"/>
          <w:lang w:val="en-GB"/>
        </w:rPr>
      </w:pPr>
      <w:r>
        <w:rPr>
          <w:rFonts w:ascii="Times New Roman" w:eastAsia="Calibri" w:hAnsi="Times New Roman" w:cs="Times New Roman"/>
          <w:lang w:val="en-GB"/>
        </w:rPr>
        <w:t xml:space="preserve">According to Article </w:t>
      </w:r>
      <w:r w:rsidR="00EF458A" w:rsidRPr="00EF458A">
        <w:rPr>
          <w:rFonts w:ascii="Times New Roman" w:eastAsia="Calibri" w:hAnsi="Times New Roman" w:cs="Times New Roman"/>
          <w:lang w:val="en-GB"/>
        </w:rPr>
        <w:t>62 of t</w:t>
      </w:r>
      <w:r>
        <w:rPr>
          <w:rFonts w:ascii="Times New Roman" w:eastAsia="Calibri" w:hAnsi="Times New Roman" w:cs="Times New Roman"/>
          <w:lang w:val="en-GB"/>
        </w:rPr>
        <w:t>he Polish Constitution, Polish citizens</w:t>
      </w:r>
      <w:r w:rsidR="00EF458A" w:rsidRPr="00EF458A">
        <w:rPr>
          <w:rFonts w:ascii="Times New Roman" w:eastAsia="Calibri" w:hAnsi="Times New Roman" w:cs="Times New Roman"/>
          <w:lang w:val="en-GB"/>
        </w:rPr>
        <w:t xml:space="preserve"> who have been declared incapacitated by a final judgment of a court have no right to vote and participate in elections. </w:t>
      </w:r>
      <w:r>
        <w:rPr>
          <w:rFonts w:ascii="Times New Roman" w:eastAsia="Calibri" w:hAnsi="Times New Roman" w:cs="Times New Roman"/>
          <w:lang w:val="en-GB"/>
        </w:rPr>
        <w:t xml:space="preserve">This </w:t>
      </w:r>
      <w:r w:rsidR="00EF458A" w:rsidRPr="00EF458A">
        <w:rPr>
          <w:rFonts w:ascii="Times New Roman" w:eastAsia="Calibri" w:hAnsi="Times New Roman" w:cs="Times New Roman"/>
          <w:lang w:val="en-GB"/>
        </w:rPr>
        <w:t xml:space="preserve">provision does not distinguish between full and partial incapacitation </w:t>
      </w:r>
      <w:r w:rsidRPr="00EF458A">
        <w:rPr>
          <w:rFonts w:ascii="Times New Roman" w:eastAsia="Calibri" w:hAnsi="Times New Roman" w:cs="Times New Roman"/>
          <w:lang w:val="en-GB"/>
        </w:rPr>
        <w:t>for</w:t>
      </w:r>
      <w:r w:rsidR="00EF458A" w:rsidRPr="00EF458A">
        <w:rPr>
          <w:rFonts w:ascii="Times New Roman" w:eastAsia="Calibri" w:hAnsi="Times New Roman" w:cs="Times New Roman"/>
          <w:lang w:val="en-GB"/>
        </w:rPr>
        <w:t xml:space="preserve"> determining voting rights. It means that incapacitated persons are automatically deprived of electoral rights.</w:t>
      </w:r>
    </w:p>
    <w:p w14:paraId="6FA4EE77" w14:textId="77777777" w:rsidR="00E85187" w:rsidRDefault="00E85187" w:rsidP="00023334">
      <w:pPr>
        <w:jc w:val="both"/>
        <w:rPr>
          <w:rFonts w:ascii="Times New Roman" w:eastAsia="Calibri" w:hAnsi="Times New Roman" w:cs="Times New Roman"/>
          <w:lang w:val="en-GB"/>
        </w:rPr>
      </w:pPr>
    </w:p>
    <w:p w14:paraId="10267967" w14:textId="10059B21" w:rsidR="00EF458A" w:rsidRPr="00EF458A" w:rsidRDefault="00EF458A" w:rsidP="00023334">
      <w:pPr>
        <w:jc w:val="both"/>
        <w:rPr>
          <w:rFonts w:ascii="Times New Roman" w:eastAsia="Calibri" w:hAnsi="Times New Roman" w:cs="Times New Roman"/>
          <w:lang w:val="en-GB"/>
        </w:rPr>
      </w:pPr>
      <w:r w:rsidRPr="00EF458A">
        <w:rPr>
          <w:rFonts w:ascii="Times New Roman" w:eastAsia="Calibri" w:hAnsi="Times New Roman" w:cs="Times New Roman"/>
          <w:lang w:val="en-GB"/>
        </w:rPr>
        <w:t xml:space="preserve">It should be </w:t>
      </w:r>
      <w:r w:rsidR="00E85187">
        <w:rPr>
          <w:rFonts w:ascii="Times New Roman" w:eastAsia="Calibri" w:hAnsi="Times New Roman" w:cs="Times New Roman"/>
          <w:lang w:val="en-GB"/>
        </w:rPr>
        <w:t>highlighted</w:t>
      </w:r>
      <w:r w:rsidRPr="00EF458A">
        <w:rPr>
          <w:rFonts w:ascii="Times New Roman" w:eastAsia="Calibri" w:hAnsi="Times New Roman" w:cs="Times New Roman"/>
          <w:lang w:val="en-GB"/>
        </w:rPr>
        <w:t xml:space="preserve"> that in 2010 European Court for Human Rights </w:t>
      </w:r>
      <w:r w:rsidR="00E85187">
        <w:rPr>
          <w:rFonts w:ascii="Times New Roman" w:eastAsia="Calibri" w:hAnsi="Times New Roman" w:cs="Times New Roman"/>
          <w:lang w:val="en-GB"/>
        </w:rPr>
        <w:t>ruled</w:t>
      </w:r>
      <w:r w:rsidRPr="00EF458A">
        <w:rPr>
          <w:rFonts w:ascii="Times New Roman" w:eastAsia="Calibri" w:hAnsi="Times New Roman" w:cs="Times New Roman"/>
          <w:lang w:val="en-GB"/>
        </w:rPr>
        <w:t xml:space="preserve"> the Hungarian regulation, which was similar to </w:t>
      </w:r>
      <w:r w:rsidR="0059218F">
        <w:rPr>
          <w:rFonts w:ascii="Times New Roman" w:eastAsia="Calibri" w:hAnsi="Times New Roman" w:cs="Times New Roman"/>
          <w:lang w:val="en-GB"/>
        </w:rPr>
        <w:t xml:space="preserve">the </w:t>
      </w:r>
      <w:r w:rsidRPr="00EF458A">
        <w:rPr>
          <w:rFonts w:ascii="Times New Roman" w:eastAsia="Calibri" w:hAnsi="Times New Roman" w:cs="Times New Roman"/>
          <w:lang w:val="en-GB"/>
        </w:rPr>
        <w:t>Polish</w:t>
      </w:r>
      <w:r w:rsidR="00E85187">
        <w:rPr>
          <w:rFonts w:ascii="Times New Roman" w:eastAsia="Calibri" w:hAnsi="Times New Roman" w:cs="Times New Roman"/>
          <w:lang w:val="en-GB"/>
        </w:rPr>
        <w:t xml:space="preserve"> one</w:t>
      </w:r>
      <w:r w:rsidRPr="00EF458A">
        <w:rPr>
          <w:rFonts w:ascii="Times New Roman" w:eastAsia="Calibri" w:hAnsi="Times New Roman" w:cs="Times New Roman"/>
          <w:lang w:val="en-GB"/>
        </w:rPr>
        <w:t xml:space="preserve">, </w:t>
      </w:r>
      <w:r w:rsidR="00E85187">
        <w:rPr>
          <w:rFonts w:ascii="Times New Roman" w:eastAsia="Calibri" w:hAnsi="Times New Roman" w:cs="Times New Roman"/>
          <w:lang w:val="en-GB"/>
        </w:rPr>
        <w:t>was a</w:t>
      </w:r>
      <w:r w:rsidRPr="00EF458A">
        <w:rPr>
          <w:rFonts w:ascii="Times New Roman" w:eastAsia="Calibri" w:hAnsi="Times New Roman" w:cs="Times New Roman"/>
          <w:lang w:val="en-GB"/>
        </w:rPr>
        <w:t xml:space="preserve"> violation of the European Convention of Human Rights. The European Court for Human Rights ruled that “</w:t>
      </w:r>
      <w:r w:rsidRPr="00EF458A">
        <w:rPr>
          <w:rFonts w:ascii="Times New Roman" w:eastAsia="Calibri" w:hAnsi="Times New Roman" w:cs="Times New Roman"/>
          <w:iCs/>
          <w:lang w:val="en-GB"/>
        </w:rPr>
        <w:t>an indiscriminate removal of voting rights, without individualized judicial evaluation and solely based on a mental disability necessitating guardianship, cannot be considered compatible with the legitimate grounds for restricting the right to vote</w:t>
      </w:r>
      <w:r w:rsidRPr="00EF458A">
        <w:rPr>
          <w:rFonts w:ascii="Times New Roman" w:eastAsia="Calibri" w:hAnsi="Times New Roman" w:cs="Times New Roman"/>
          <w:lang w:val="en-GB"/>
        </w:rPr>
        <w:t>”</w:t>
      </w:r>
      <w:r w:rsidRPr="00EF458A">
        <w:rPr>
          <w:rFonts w:ascii="Times New Roman" w:eastAsia="Calibri" w:hAnsi="Times New Roman" w:cs="Times New Roman"/>
          <w:vertAlign w:val="superscript"/>
          <w:lang w:val="en-GB"/>
        </w:rPr>
        <w:footnoteReference w:id="16"/>
      </w:r>
      <w:r w:rsidRPr="00EF458A">
        <w:rPr>
          <w:rFonts w:ascii="Times New Roman" w:eastAsia="Calibri" w:hAnsi="Times New Roman" w:cs="Times New Roman"/>
          <w:lang w:val="en-GB"/>
        </w:rPr>
        <w:t xml:space="preserve">. </w:t>
      </w:r>
    </w:p>
    <w:p w14:paraId="2BC0F6DC" w14:textId="77777777" w:rsidR="00E85187" w:rsidRDefault="00E85187" w:rsidP="00023334">
      <w:pPr>
        <w:jc w:val="both"/>
        <w:rPr>
          <w:rFonts w:ascii="Times New Roman" w:eastAsia="Calibri" w:hAnsi="Times New Roman" w:cs="Times New Roman"/>
          <w:i/>
          <w:lang w:val="en-GB"/>
        </w:rPr>
      </w:pPr>
    </w:p>
    <w:p w14:paraId="2F0C11FA" w14:textId="77777777" w:rsidR="00EF458A" w:rsidRPr="00EF458A" w:rsidRDefault="00EF458A" w:rsidP="00023334">
      <w:pPr>
        <w:jc w:val="both"/>
        <w:rPr>
          <w:rFonts w:ascii="Times New Roman" w:eastAsia="Calibri" w:hAnsi="Times New Roman" w:cs="Times New Roman"/>
          <w:i/>
          <w:lang w:val="en-GB"/>
        </w:rPr>
      </w:pPr>
      <w:r w:rsidRPr="00EF458A">
        <w:rPr>
          <w:rFonts w:ascii="Times New Roman" w:eastAsia="Calibri" w:hAnsi="Times New Roman" w:cs="Times New Roman"/>
          <w:i/>
          <w:lang w:val="en-GB"/>
        </w:rPr>
        <w:t>Alternative voting procedures</w:t>
      </w:r>
    </w:p>
    <w:p w14:paraId="24CB2D24" w14:textId="77777777" w:rsidR="00E85187" w:rsidRDefault="00E85187" w:rsidP="00023334">
      <w:pPr>
        <w:jc w:val="both"/>
        <w:rPr>
          <w:rFonts w:ascii="Times New Roman" w:eastAsia="Calibri" w:hAnsi="Times New Roman" w:cs="Times New Roman"/>
          <w:lang w:val="en-GB"/>
        </w:rPr>
      </w:pPr>
    </w:p>
    <w:p w14:paraId="7D1A6814" w14:textId="03556B42" w:rsidR="00EF458A" w:rsidRPr="00EF458A" w:rsidRDefault="00EF458A" w:rsidP="00023334">
      <w:pPr>
        <w:jc w:val="both"/>
        <w:rPr>
          <w:rFonts w:ascii="Times New Roman" w:eastAsia="Calibri" w:hAnsi="Times New Roman" w:cs="Times New Roman"/>
          <w:lang w:val="en-GB"/>
        </w:rPr>
      </w:pPr>
      <w:r w:rsidRPr="00EF458A">
        <w:rPr>
          <w:rFonts w:ascii="Times New Roman" w:eastAsia="Calibri" w:hAnsi="Times New Roman" w:cs="Times New Roman"/>
          <w:lang w:val="en-GB"/>
        </w:rPr>
        <w:t xml:space="preserve">The Electoral Code provides two alternative voting procedures for people with disability: voting by correspondence and by </w:t>
      </w:r>
      <w:r w:rsidR="0059218F">
        <w:rPr>
          <w:rFonts w:ascii="Times New Roman" w:eastAsia="Calibri" w:hAnsi="Times New Roman" w:cs="Times New Roman"/>
          <w:lang w:val="en-GB"/>
        </w:rPr>
        <w:t xml:space="preserve">a </w:t>
      </w:r>
      <w:r w:rsidRPr="00EF458A">
        <w:rPr>
          <w:rFonts w:ascii="Times New Roman" w:eastAsia="Calibri" w:hAnsi="Times New Roman" w:cs="Times New Roman"/>
          <w:lang w:val="en-GB"/>
        </w:rPr>
        <w:t>plenipotentiary. In 2018</w:t>
      </w:r>
      <w:r w:rsidR="00E85187">
        <w:rPr>
          <w:rFonts w:ascii="Times New Roman" w:eastAsia="Calibri" w:hAnsi="Times New Roman" w:cs="Times New Roman"/>
          <w:lang w:val="en-GB"/>
        </w:rPr>
        <w:t>,</w:t>
      </w:r>
      <w:r w:rsidRPr="00EF458A">
        <w:rPr>
          <w:rFonts w:ascii="Times New Roman" w:eastAsia="Calibri" w:hAnsi="Times New Roman" w:cs="Times New Roman"/>
          <w:lang w:val="en-GB"/>
        </w:rPr>
        <w:t xml:space="preserve"> </w:t>
      </w:r>
      <w:r w:rsidR="0059218F">
        <w:rPr>
          <w:rFonts w:ascii="Times New Roman" w:eastAsia="Calibri" w:hAnsi="Times New Roman" w:cs="Times New Roman"/>
          <w:lang w:val="en-GB"/>
        </w:rPr>
        <w:t xml:space="preserve">the </w:t>
      </w:r>
      <w:r w:rsidRPr="00EF458A">
        <w:rPr>
          <w:rFonts w:ascii="Times New Roman" w:eastAsia="Calibri" w:hAnsi="Times New Roman" w:cs="Times New Roman"/>
          <w:lang w:val="en-GB"/>
        </w:rPr>
        <w:t xml:space="preserve">procedure of voting by correspondence was limited. At present </w:t>
      </w:r>
      <w:r w:rsidR="0059218F">
        <w:rPr>
          <w:rFonts w:ascii="Times New Roman" w:eastAsia="Calibri" w:hAnsi="Times New Roman" w:cs="Times New Roman"/>
          <w:lang w:val="en-GB"/>
        </w:rPr>
        <w:t xml:space="preserve">this </w:t>
      </w:r>
      <w:r w:rsidRPr="00EF458A">
        <w:rPr>
          <w:rFonts w:ascii="Times New Roman" w:eastAsia="Calibri" w:hAnsi="Times New Roman" w:cs="Times New Roman"/>
          <w:lang w:val="en-GB"/>
        </w:rPr>
        <w:t xml:space="preserve">solution is available only </w:t>
      </w:r>
      <w:r w:rsidR="0059218F">
        <w:rPr>
          <w:rFonts w:ascii="Times New Roman" w:eastAsia="Calibri" w:hAnsi="Times New Roman" w:cs="Times New Roman"/>
          <w:lang w:val="en-GB"/>
        </w:rPr>
        <w:t>to</w:t>
      </w:r>
      <w:r w:rsidR="0059218F" w:rsidRPr="00EF458A">
        <w:rPr>
          <w:rFonts w:ascii="Times New Roman" w:eastAsia="Calibri" w:hAnsi="Times New Roman" w:cs="Times New Roman"/>
          <w:lang w:val="en-GB"/>
        </w:rPr>
        <w:t xml:space="preserve"> </w:t>
      </w:r>
      <w:r w:rsidRPr="00EF458A">
        <w:rPr>
          <w:rFonts w:ascii="Times New Roman" w:eastAsia="Calibri" w:hAnsi="Times New Roman" w:cs="Times New Roman"/>
          <w:lang w:val="en-GB"/>
        </w:rPr>
        <w:t xml:space="preserve">people who have been officially declared to have a significant or moderate degree of disability. Previously this procedure </w:t>
      </w:r>
      <w:r w:rsidR="00E85187" w:rsidRPr="00EF458A">
        <w:rPr>
          <w:rFonts w:ascii="Times New Roman" w:eastAsia="Calibri" w:hAnsi="Times New Roman" w:cs="Times New Roman"/>
          <w:lang w:val="en-GB"/>
        </w:rPr>
        <w:t>could be</w:t>
      </w:r>
      <w:r w:rsidRPr="00EF458A">
        <w:rPr>
          <w:rFonts w:ascii="Times New Roman" w:eastAsia="Calibri" w:hAnsi="Times New Roman" w:cs="Times New Roman"/>
          <w:lang w:val="en-GB"/>
        </w:rPr>
        <w:t xml:space="preserve"> used by every voter. Also</w:t>
      </w:r>
      <w:r w:rsidR="00E85187">
        <w:rPr>
          <w:rFonts w:ascii="Times New Roman" w:eastAsia="Calibri" w:hAnsi="Times New Roman" w:cs="Times New Roman"/>
          <w:lang w:val="en-GB"/>
        </w:rPr>
        <w:t>,</w:t>
      </w:r>
      <w:r w:rsidRPr="00EF458A">
        <w:rPr>
          <w:rFonts w:ascii="Times New Roman" w:eastAsia="Calibri" w:hAnsi="Times New Roman" w:cs="Times New Roman"/>
          <w:lang w:val="en-GB"/>
        </w:rPr>
        <w:t xml:space="preserve"> procedure of voting by </w:t>
      </w:r>
      <w:r w:rsidR="0059218F">
        <w:rPr>
          <w:rFonts w:ascii="Times New Roman" w:eastAsia="Calibri" w:hAnsi="Times New Roman" w:cs="Times New Roman"/>
          <w:lang w:val="en-GB"/>
        </w:rPr>
        <w:t xml:space="preserve">a </w:t>
      </w:r>
      <w:r w:rsidRPr="00EF458A">
        <w:rPr>
          <w:rFonts w:ascii="Times New Roman" w:eastAsia="Calibri" w:hAnsi="Times New Roman" w:cs="Times New Roman"/>
          <w:lang w:val="en-GB"/>
        </w:rPr>
        <w:t xml:space="preserve">plenipotentiary is dedicated only </w:t>
      </w:r>
      <w:r w:rsidR="0059218F">
        <w:rPr>
          <w:rFonts w:ascii="Times New Roman" w:eastAsia="Calibri" w:hAnsi="Times New Roman" w:cs="Times New Roman"/>
          <w:lang w:val="en-GB"/>
        </w:rPr>
        <w:t>to</w:t>
      </w:r>
      <w:r w:rsidR="0059218F" w:rsidRPr="00EF458A">
        <w:rPr>
          <w:rFonts w:ascii="Times New Roman" w:eastAsia="Calibri" w:hAnsi="Times New Roman" w:cs="Times New Roman"/>
          <w:lang w:val="en-GB"/>
        </w:rPr>
        <w:t xml:space="preserve"> </w:t>
      </w:r>
      <w:r w:rsidRPr="00EF458A">
        <w:rPr>
          <w:rFonts w:ascii="Times New Roman" w:eastAsia="Calibri" w:hAnsi="Times New Roman" w:cs="Times New Roman"/>
          <w:lang w:val="en-GB"/>
        </w:rPr>
        <w:t xml:space="preserve">voters with declared degree (moderate or significant) of disability. </w:t>
      </w:r>
    </w:p>
    <w:p w14:paraId="38193ACF" w14:textId="77777777" w:rsidR="00E85187" w:rsidRDefault="00E85187" w:rsidP="00023334">
      <w:pPr>
        <w:jc w:val="both"/>
        <w:rPr>
          <w:rFonts w:ascii="Times New Roman" w:eastAsia="Calibri" w:hAnsi="Times New Roman" w:cs="Times New Roman"/>
          <w:i/>
          <w:lang w:val="en-GB"/>
        </w:rPr>
      </w:pPr>
    </w:p>
    <w:p w14:paraId="7917B34F" w14:textId="77777777" w:rsidR="00EF458A" w:rsidRPr="00EF458A" w:rsidRDefault="00EF458A" w:rsidP="00023334">
      <w:pPr>
        <w:jc w:val="both"/>
        <w:rPr>
          <w:rFonts w:ascii="Times New Roman" w:eastAsia="Calibri" w:hAnsi="Times New Roman" w:cs="Times New Roman"/>
          <w:i/>
          <w:lang w:val="en-GB"/>
        </w:rPr>
      </w:pPr>
      <w:r w:rsidRPr="00EF458A">
        <w:rPr>
          <w:rFonts w:ascii="Times New Roman" w:eastAsia="Calibri" w:hAnsi="Times New Roman" w:cs="Times New Roman"/>
          <w:i/>
          <w:lang w:val="en-GB"/>
        </w:rPr>
        <w:t>Accessibility of polling stations</w:t>
      </w:r>
    </w:p>
    <w:p w14:paraId="3AF1DCE2" w14:textId="77777777" w:rsidR="00E85187" w:rsidRDefault="00E85187" w:rsidP="00023334">
      <w:pPr>
        <w:jc w:val="both"/>
        <w:rPr>
          <w:rFonts w:ascii="Times New Roman" w:eastAsia="Calibri" w:hAnsi="Times New Roman" w:cs="Times New Roman"/>
          <w:lang w:val="en-GB"/>
        </w:rPr>
      </w:pPr>
    </w:p>
    <w:p w14:paraId="1D46DB35" w14:textId="771B1645" w:rsidR="00EF458A" w:rsidRPr="00EF458A" w:rsidRDefault="00EF458A" w:rsidP="00023334">
      <w:pPr>
        <w:jc w:val="both"/>
        <w:rPr>
          <w:rFonts w:ascii="Times New Roman" w:eastAsia="Calibri" w:hAnsi="Times New Roman" w:cs="Times New Roman"/>
          <w:lang w:val="en-GB"/>
        </w:rPr>
      </w:pPr>
      <w:r w:rsidRPr="00EF458A">
        <w:rPr>
          <w:rFonts w:ascii="Times New Roman" w:eastAsia="Calibri" w:hAnsi="Times New Roman" w:cs="Times New Roman"/>
          <w:lang w:val="en-GB"/>
        </w:rPr>
        <w:t>It should</w:t>
      </w:r>
      <w:r w:rsidR="00E85187">
        <w:rPr>
          <w:rFonts w:ascii="Times New Roman" w:eastAsia="Calibri" w:hAnsi="Times New Roman" w:cs="Times New Roman"/>
          <w:lang w:val="en-GB"/>
        </w:rPr>
        <w:t xml:space="preserve"> also</w:t>
      </w:r>
      <w:r w:rsidRPr="00EF458A">
        <w:rPr>
          <w:rFonts w:ascii="Times New Roman" w:eastAsia="Calibri" w:hAnsi="Times New Roman" w:cs="Times New Roman"/>
          <w:lang w:val="en-GB"/>
        </w:rPr>
        <w:t xml:space="preserve"> be underlined that </w:t>
      </w:r>
      <w:r w:rsidR="00E85187">
        <w:rPr>
          <w:rFonts w:ascii="Times New Roman" w:eastAsia="Calibri" w:hAnsi="Times New Roman" w:cs="Times New Roman"/>
          <w:lang w:val="en-GB"/>
        </w:rPr>
        <w:t xml:space="preserve">the </w:t>
      </w:r>
      <w:r w:rsidRPr="00EF458A">
        <w:rPr>
          <w:rFonts w:ascii="Times New Roman" w:eastAsia="Calibri" w:hAnsi="Times New Roman" w:cs="Times New Roman"/>
          <w:lang w:val="en-GB"/>
        </w:rPr>
        <w:t>right to</w:t>
      </w:r>
      <w:r w:rsidR="00E85187">
        <w:rPr>
          <w:rFonts w:ascii="Times New Roman" w:eastAsia="Calibri" w:hAnsi="Times New Roman" w:cs="Times New Roman"/>
          <w:lang w:val="en-GB"/>
        </w:rPr>
        <w:t xml:space="preserve"> vote of persons with disabilities</w:t>
      </w:r>
      <w:r w:rsidRPr="00EF458A">
        <w:rPr>
          <w:rFonts w:ascii="Times New Roman" w:eastAsia="Calibri" w:hAnsi="Times New Roman" w:cs="Times New Roman"/>
          <w:lang w:val="en-GB"/>
        </w:rPr>
        <w:t xml:space="preserve"> may be restricted in practice due to insufficient level of accommodations of polling stations. Inspections carried e.g. by the </w:t>
      </w:r>
      <w:r w:rsidR="00CB1D09">
        <w:rPr>
          <w:rFonts w:ascii="Times New Roman" w:eastAsia="Calibri" w:hAnsi="Times New Roman" w:cs="Times New Roman"/>
          <w:lang w:val="en-GB"/>
        </w:rPr>
        <w:t>Ombudsman s</w:t>
      </w:r>
      <w:r w:rsidRPr="00EF458A">
        <w:rPr>
          <w:rFonts w:ascii="Times New Roman" w:eastAsia="Calibri" w:hAnsi="Times New Roman" w:cs="Times New Roman"/>
          <w:lang w:val="en-GB"/>
        </w:rPr>
        <w:t xml:space="preserve">howed plenty of </w:t>
      </w:r>
      <w:r w:rsidR="00AA1228">
        <w:rPr>
          <w:rFonts w:ascii="Times New Roman" w:eastAsia="Calibri" w:hAnsi="Times New Roman" w:cs="Times New Roman"/>
          <w:lang w:val="en-GB"/>
        </w:rPr>
        <w:t>irregularities</w:t>
      </w:r>
      <w:r w:rsidR="00AA1228" w:rsidRPr="00EF458A">
        <w:rPr>
          <w:rFonts w:ascii="Times New Roman" w:eastAsia="Calibri" w:hAnsi="Times New Roman" w:cs="Times New Roman"/>
          <w:lang w:val="en-GB"/>
        </w:rPr>
        <w:t xml:space="preserve"> </w:t>
      </w:r>
      <w:r w:rsidRPr="00EF458A">
        <w:rPr>
          <w:rFonts w:ascii="Times New Roman" w:eastAsia="Calibri" w:hAnsi="Times New Roman" w:cs="Times New Roman"/>
          <w:lang w:val="en-GB"/>
        </w:rPr>
        <w:t>in this area. For instance</w:t>
      </w:r>
      <w:r w:rsidR="00E85187">
        <w:rPr>
          <w:rFonts w:ascii="Times New Roman" w:eastAsia="Calibri" w:hAnsi="Times New Roman" w:cs="Times New Roman"/>
          <w:lang w:val="en-GB"/>
        </w:rPr>
        <w:t>, in 2014 84</w:t>
      </w:r>
      <w:r w:rsidRPr="00EF458A">
        <w:rPr>
          <w:rFonts w:ascii="Times New Roman" w:eastAsia="Calibri" w:hAnsi="Times New Roman" w:cs="Times New Roman"/>
          <w:lang w:val="en-GB"/>
        </w:rPr>
        <w:t>% of polling stations monitor</w:t>
      </w:r>
      <w:r w:rsidR="00DB01C1">
        <w:rPr>
          <w:rFonts w:ascii="Times New Roman" w:eastAsia="Calibri" w:hAnsi="Times New Roman" w:cs="Times New Roman"/>
          <w:lang w:val="en-GB"/>
        </w:rPr>
        <w:t>ed by the Ombudsman</w:t>
      </w:r>
      <w:r w:rsidRPr="00EF458A">
        <w:rPr>
          <w:rFonts w:ascii="Times New Roman" w:eastAsia="Calibri" w:hAnsi="Times New Roman" w:cs="Times New Roman"/>
          <w:lang w:val="en-GB"/>
        </w:rPr>
        <w:t xml:space="preserve">, which were officially declared as adapted to the needs of persons with disability, did not </w:t>
      </w:r>
      <w:r w:rsidR="00AA1228" w:rsidRPr="00EF458A">
        <w:rPr>
          <w:rFonts w:ascii="Times New Roman" w:eastAsia="Calibri" w:hAnsi="Times New Roman" w:cs="Times New Roman"/>
          <w:lang w:val="en-GB"/>
        </w:rPr>
        <w:t xml:space="preserve">fully </w:t>
      </w:r>
      <w:r w:rsidRPr="00EF458A">
        <w:rPr>
          <w:rFonts w:ascii="Times New Roman" w:eastAsia="Calibri" w:hAnsi="Times New Roman" w:cs="Times New Roman"/>
          <w:lang w:val="en-GB"/>
        </w:rPr>
        <w:t>meet adequate standards</w:t>
      </w:r>
      <w:r w:rsidRPr="00EF458A">
        <w:rPr>
          <w:rFonts w:ascii="Times New Roman" w:eastAsia="Calibri" w:hAnsi="Times New Roman" w:cs="Times New Roman"/>
          <w:vertAlign w:val="superscript"/>
          <w:lang w:val="en-GB"/>
        </w:rPr>
        <w:footnoteReference w:id="17"/>
      </w:r>
      <w:r w:rsidRPr="00EF458A">
        <w:rPr>
          <w:rFonts w:ascii="Times New Roman" w:eastAsia="Calibri" w:hAnsi="Times New Roman" w:cs="Times New Roman"/>
          <w:lang w:val="en-GB"/>
        </w:rPr>
        <w:t xml:space="preserve">. </w:t>
      </w:r>
    </w:p>
    <w:p w14:paraId="5A681573" w14:textId="77777777" w:rsidR="00E85187" w:rsidRDefault="00E85187" w:rsidP="00023334">
      <w:pPr>
        <w:jc w:val="both"/>
        <w:rPr>
          <w:rFonts w:ascii="Times New Roman" w:eastAsia="Calibri" w:hAnsi="Times New Roman" w:cs="Times New Roman"/>
          <w:i/>
          <w:lang w:val="en-GB"/>
        </w:rPr>
      </w:pPr>
    </w:p>
    <w:p w14:paraId="42543D52" w14:textId="77777777" w:rsidR="00EF458A" w:rsidRPr="00EF458A" w:rsidRDefault="00EF458A" w:rsidP="00023334">
      <w:pPr>
        <w:jc w:val="both"/>
        <w:rPr>
          <w:rFonts w:ascii="Times New Roman" w:eastAsia="Calibri" w:hAnsi="Times New Roman" w:cs="Times New Roman"/>
          <w:i/>
          <w:lang w:val="en-GB"/>
        </w:rPr>
      </w:pPr>
      <w:r w:rsidRPr="00EF458A">
        <w:rPr>
          <w:rFonts w:ascii="Times New Roman" w:eastAsia="Calibri" w:hAnsi="Times New Roman" w:cs="Times New Roman"/>
          <w:i/>
          <w:lang w:val="en-GB"/>
        </w:rPr>
        <w:t>Possible recommendations</w:t>
      </w:r>
    </w:p>
    <w:p w14:paraId="660BC620" w14:textId="77777777" w:rsidR="00E85187" w:rsidRDefault="00E85187" w:rsidP="00023334">
      <w:pPr>
        <w:jc w:val="both"/>
        <w:rPr>
          <w:rFonts w:ascii="Times New Roman" w:eastAsia="Calibri" w:hAnsi="Times New Roman" w:cs="Times New Roman"/>
          <w:lang w:val="en-GB"/>
        </w:rPr>
      </w:pPr>
    </w:p>
    <w:p w14:paraId="34C14E0D" w14:textId="75359DB8" w:rsidR="00EF458A" w:rsidRDefault="00E85187" w:rsidP="00023334">
      <w:pPr>
        <w:jc w:val="both"/>
        <w:rPr>
          <w:rFonts w:ascii="Times New Roman" w:eastAsia="Calibri" w:hAnsi="Times New Roman" w:cs="Times New Roman"/>
          <w:lang w:val="en-GB"/>
        </w:rPr>
      </w:pPr>
      <w:r>
        <w:rPr>
          <w:rFonts w:ascii="Times New Roman" w:eastAsia="Calibri" w:hAnsi="Times New Roman" w:cs="Times New Roman"/>
          <w:lang w:val="en-GB"/>
        </w:rPr>
        <w:t xml:space="preserve">It is </w:t>
      </w:r>
      <w:r w:rsidR="00EF458A" w:rsidRPr="00EF458A">
        <w:rPr>
          <w:rFonts w:ascii="Times New Roman" w:eastAsia="Calibri" w:hAnsi="Times New Roman" w:cs="Times New Roman"/>
          <w:lang w:val="en-GB"/>
        </w:rPr>
        <w:t>HFHR</w:t>
      </w:r>
      <w:r>
        <w:rPr>
          <w:rFonts w:ascii="Times New Roman" w:eastAsia="Calibri" w:hAnsi="Times New Roman" w:cs="Times New Roman"/>
          <w:lang w:val="en-GB"/>
        </w:rPr>
        <w:t>’s</w:t>
      </w:r>
      <w:r w:rsidR="00EF458A" w:rsidRPr="00EF458A">
        <w:rPr>
          <w:rFonts w:ascii="Times New Roman" w:eastAsia="Calibri" w:hAnsi="Times New Roman" w:cs="Times New Roman"/>
          <w:lang w:val="en-GB"/>
        </w:rPr>
        <w:t xml:space="preserve"> belief that the right to vote of persons with disability could be ensured by implementing the following recommendations:</w:t>
      </w:r>
    </w:p>
    <w:p w14:paraId="24F09D52" w14:textId="77777777" w:rsidR="00E85187" w:rsidRPr="00EF458A" w:rsidRDefault="00E85187" w:rsidP="00023334">
      <w:pPr>
        <w:jc w:val="both"/>
        <w:rPr>
          <w:rFonts w:ascii="Times New Roman" w:eastAsia="Calibri" w:hAnsi="Times New Roman" w:cs="Times New Roman"/>
          <w:lang w:val="en-GB"/>
        </w:rPr>
      </w:pPr>
    </w:p>
    <w:p w14:paraId="76DC2BB3" w14:textId="52F161CF" w:rsidR="00EF458A" w:rsidRPr="00EF458A" w:rsidRDefault="00EF458A" w:rsidP="00023334">
      <w:pPr>
        <w:numPr>
          <w:ilvl w:val="0"/>
          <w:numId w:val="10"/>
        </w:numPr>
        <w:contextualSpacing/>
        <w:jc w:val="both"/>
        <w:rPr>
          <w:rFonts w:ascii="Times New Roman" w:eastAsia="Calibri" w:hAnsi="Times New Roman" w:cs="Times New Roman"/>
          <w:lang w:val="en-GB"/>
        </w:rPr>
      </w:pPr>
      <w:r w:rsidRPr="00EF458A">
        <w:rPr>
          <w:rFonts w:ascii="Times New Roman" w:eastAsia="Calibri" w:hAnsi="Times New Roman" w:cs="Times New Roman"/>
          <w:lang w:val="en-GB"/>
        </w:rPr>
        <w:t xml:space="preserve">Amending the Polish Constitution and </w:t>
      </w:r>
      <w:r w:rsidR="00AA1228">
        <w:rPr>
          <w:rFonts w:ascii="Times New Roman" w:eastAsia="Calibri" w:hAnsi="Times New Roman" w:cs="Times New Roman"/>
          <w:lang w:val="en-GB"/>
        </w:rPr>
        <w:t xml:space="preserve">the </w:t>
      </w:r>
      <w:r w:rsidRPr="00EF458A">
        <w:rPr>
          <w:rFonts w:ascii="Times New Roman" w:eastAsia="Calibri" w:hAnsi="Times New Roman" w:cs="Times New Roman"/>
          <w:lang w:val="en-GB"/>
        </w:rPr>
        <w:t xml:space="preserve">Electoral Code </w:t>
      </w:r>
      <w:r w:rsidR="00AA1228">
        <w:rPr>
          <w:rFonts w:ascii="Times New Roman" w:eastAsia="Calibri" w:hAnsi="Times New Roman" w:cs="Times New Roman"/>
          <w:lang w:val="en-GB"/>
        </w:rPr>
        <w:t>to ensure</w:t>
      </w:r>
      <w:r w:rsidRPr="00EF458A">
        <w:rPr>
          <w:rFonts w:ascii="Times New Roman" w:eastAsia="Calibri" w:hAnsi="Times New Roman" w:cs="Times New Roman"/>
          <w:lang w:val="en-GB"/>
        </w:rPr>
        <w:t xml:space="preserve"> that incapacitated persons </w:t>
      </w:r>
      <w:r w:rsidR="00AA1228">
        <w:rPr>
          <w:rFonts w:ascii="Times New Roman" w:eastAsia="Calibri" w:hAnsi="Times New Roman" w:cs="Times New Roman"/>
          <w:lang w:val="en-GB"/>
        </w:rPr>
        <w:t>are</w:t>
      </w:r>
      <w:r w:rsidR="00AA1228" w:rsidRPr="00EF458A">
        <w:rPr>
          <w:rFonts w:ascii="Times New Roman" w:eastAsia="Calibri" w:hAnsi="Times New Roman" w:cs="Times New Roman"/>
          <w:lang w:val="en-GB"/>
        </w:rPr>
        <w:t xml:space="preserve"> </w:t>
      </w:r>
      <w:r w:rsidRPr="00EF458A">
        <w:rPr>
          <w:rFonts w:ascii="Times New Roman" w:eastAsia="Calibri" w:hAnsi="Times New Roman" w:cs="Times New Roman"/>
          <w:lang w:val="en-GB"/>
        </w:rPr>
        <w:t xml:space="preserve">not deprived of electoral rights automatically; </w:t>
      </w:r>
    </w:p>
    <w:p w14:paraId="77857034" w14:textId="77777777" w:rsidR="00EF458A" w:rsidRPr="00EF458A" w:rsidRDefault="00EF458A" w:rsidP="00023334">
      <w:pPr>
        <w:numPr>
          <w:ilvl w:val="0"/>
          <w:numId w:val="10"/>
        </w:numPr>
        <w:contextualSpacing/>
        <w:jc w:val="both"/>
        <w:rPr>
          <w:rFonts w:ascii="Times New Roman" w:eastAsia="Calibri" w:hAnsi="Times New Roman" w:cs="Times New Roman"/>
          <w:lang w:val="en-GB"/>
        </w:rPr>
      </w:pPr>
      <w:r w:rsidRPr="00EF458A">
        <w:rPr>
          <w:rFonts w:ascii="Times New Roman" w:eastAsia="Calibri" w:hAnsi="Times New Roman" w:cs="Times New Roman"/>
          <w:lang w:val="en-GB"/>
        </w:rPr>
        <w:t>Ensuring accessibility of voting procedures and facilities for all persons with disabilities.</w:t>
      </w:r>
    </w:p>
    <w:p w14:paraId="7288A139" w14:textId="77777777" w:rsidR="00EF458A" w:rsidRPr="00EF458A" w:rsidRDefault="00EF458A" w:rsidP="00023334">
      <w:pPr>
        <w:jc w:val="both"/>
        <w:rPr>
          <w:rFonts w:ascii="Times New Roman" w:eastAsia="Calibri" w:hAnsi="Times New Roman" w:cs="Times New Roman"/>
          <w:lang w:val="en-GB"/>
        </w:rPr>
      </w:pPr>
    </w:p>
    <w:p w14:paraId="65269CA3" w14:textId="77777777" w:rsidR="00EF458A" w:rsidRPr="00EF458A" w:rsidRDefault="00EF458A" w:rsidP="00023334">
      <w:pPr>
        <w:jc w:val="both"/>
        <w:rPr>
          <w:rFonts w:ascii="Times New Roman" w:hAnsi="Times New Roman" w:cs="Times New Roman"/>
          <w:lang w:val="en-GB"/>
        </w:rPr>
      </w:pPr>
    </w:p>
    <w:sectPr w:rsidR="00EF458A" w:rsidRPr="00EF458A" w:rsidSect="003E178C">
      <w:footerReference w:type="even"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4B627" w14:textId="77777777" w:rsidR="005D2DE0" w:rsidRDefault="005D2DE0" w:rsidP="00947184">
      <w:r>
        <w:separator/>
      </w:r>
    </w:p>
  </w:endnote>
  <w:endnote w:type="continuationSeparator" w:id="0">
    <w:p w14:paraId="315D7DC6" w14:textId="77777777" w:rsidR="005D2DE0" w:rsidRDefault="005D2DE0" w:rsidP="00947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1F1B2" w14:textId="77777777" w:rsidR="00CB1D09" w:rsidRDefault="00CB1D09" w:rsidP="00B85C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7216F4" w14:textId="77777777" w:rsidR="00CB1D09" w:rsidRDefault="00CB1D09" w:rsidP="00334B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23" w:type="pct"/>
      <w:jc w:val="center"/>
      <w:tblCellMar>
        <w:top w:w="144" w:type="dxa"/>
        <w:left w:w="115" w:type="dxa"/>
        <w:bottom w:w="144" w:type="dxa"/>
        <w:right w:w="115" w:type="dxa"/>
      </w:tblCellMar>
      <w:tblLook w:val="04A0" w:firstRow="1" w:lastRow="0" w:firstColumn="1" w:lastColumn="0" w:noHBand="0" w:noVBand="1"/>
    </w:tblPr>
    <w:tblGrid>
      <w:gridCol w:w="8647"/>
      <w:gridCol w:w="139"/>
      <w:gridCol w:w="322"/>
    </w:tblGrid>
    <w:tr w:rsidR="00CB1D09" w14:paraId="5D1B8E78" w14:textId="77777777" w:rsidTr="005E0795">
      <w:trPr>
        <w:trHeight w:hRule="exact" w:val="115"/>
        <w:jc w:val="center"/>
      </w:trPr>
      <w:tc>
        <w:tcPr>
          <w:tcW w:w="8786" w:type="dxa"/>
          <w:gridSpan w:val="2"/>
          <w:shd w:val="clear" w:color="auto" w:fill="4472C4" w:themeFill="accent1"/>
          <w:tcMar>
            <w:top w:w="0" w:type="dxa"/>
            <w:bottom w:w="0" w:type="dxa"/>
          </w:tcMar>
        </w:tcPr>
        <w:p w14:paraId="5384B9AF" w14:textId="77777777" w:rsidR="00CB1D09" w:rsidRDefault="00CB1D09">
          <w:pPr>
            <w:pStyle w:val="Header"/>
            <w:rPr>
              <w:caps/>
              <w:sz w:val="18"/>
            </w:rPr>
          </w:pPr>
        </w:p>
      </w:tc>
      <w:tc>
        <w:tcPr>
          <w:tcW w:w="322" w:type="dxa"/>
          <w:shd w:val="clear" w:color="auto" w:fill="4472C4" w:themeFill="accent1"/>
          <w:tcMar>
            <w:top w:w="0" w:type="dxa"/>
            <w:bottom w:w="0" w:type="dxa"/>
          </w:tcMar>
        </w:tcPr>
        <w:p w14:paraId="25D4505C" w14:textId="77777777" w:rsidR="00CB1D09" w:rsidRDefault="00CB1D09">
          <w:pPr>
            <w:pStyle w:val="Header"/>
            <w:jc w:val="right"/>
            <w:rPr>
              <w:caps/>
              <w:sz w:val="18"/>
            </w:rPr>
          </w:pPr>
        </w:p>
      </w:tc>
    </w:tr>
    <w:tr w:rsidR="00CB1D09" w14:paraId="5C9F4059" w14:textId="77777777" w:rsidTr="00CB1D09">
      <w:trPr>
        <w:jc w:val="center"/>
      </w:trPr>
      <w:sdt>
        <w:sdtPr>
          <w:rPr>
            <w:rFonts w:ascii="Times New Roman" w:hAnsi="Times New Roman" w:cs="Times New Roman"/>
            <w:caps/>
            <w:color w:val="808080" w:themeColor="background1" w:themeShade="80"/>
            <w:sz w:val="16"/>
            <w:szCs w:val="16"/>
            <w:lang w:val="en-US"/>
          </w:rPr>
          <w:alias w:val="Autor"/>
          <w:tag w:val=""/>
          <w:id w:val="1534151868"/>
          <w:placeholder>
            <w:docPart w:val="3183982FC62EC14CA99333F84B4AC2A6"/>
          </w:placeholder>
          <w:dataBinding w:prefixMappings="xmlns:ns0='http://purl.org/dc/elements/1.1/' xmlns:ns1='http://schemas.openxmlformats.org/package/2006/metadata/core-properties' " w:xpath="/ns1:coreProperties[1]/ns0:creator[1]" w:storeItemID="{6C3C8BC8-F283-45AE-878A-BAB7291924A1}"/>
          <w:text/>
        </w:sdtPr>
        <w:sdtEndPr/>
        <w:sdtContent>
          <w:tc>
            <w:tcPr>
              <w:tcW w:w="8647" w:type="dxa"/>
              <w:shd w:val="clear" w:color="auto" w:fill="auto"/>
              <w:vAlign w:val="center"/>
            </w:tcPr>
            <w:p w14:paraId="05358284" w14:textId="4A6A6E16" w:rsidR="00CB1D09" w:rsidRPr="00CB1D09" w:rsidRDefault="00CB1D09" w:rsidP="005E0795">
              <w:pPr>
                <w:pStyle w:val="Footer"/>
                <w:rPr>
                  <w:caps/>
                  <w:color w:val="808080" w:themeColor="background1" w:themeShade="80"/>
                  <w:sz w:val="18"/>
                  <w:szCs w:val="18"/>
                  <w:lang w:val="en-US"/>
                </w:rPr>
              </w:pPr>
              <w:r w:rsidRPr="00CB1D09">
                <w:rPr>
                  <w:rFonts w:ascii="Times New Roman" w:hAnsi="Times New Roman" w:cs="Times New Roman"/>
                  <w:caps/>
                  <w:color w:val="808080" w:themeColor="background1" w:themeShade="80"/>
                  <w:sz w:val="16"/>
                  <w:szCs w:val="16"/>
                  <w:lang w:val="en-US"/>
                </w:rPr>
                <w:t>Helsinki Foundation for Human Rights Zgoda 11 Street, 00-018 Warsaw, Poland</w:t>
              </w:r>
            </w:p>
          </w:tc>
        </w:sdtContent>
      </w:sdt>
      <w:tc>
        <w:tcPr>
          <w:tcW w:w="461" w:type="dxa"/>
          <w:gridSpan w:val="2"/>
          <w:shd w:val="clear" w:color="auto" w:fill="auto"/>
          <w:vAlign w:val="center"/>
        </w:tcPr>
        <w:p w14:paraId="70DCAB29" w14:textId="74ACE47F" w:rsidR="00CB1D09" w:rsidRPr="005E0795" w:rsidRDefault="00CB1D09">
          <w:pPr>
            <w:pStyle w:val="Footer"/>
            <w:jc w:val="right"/>
            <w:rPr>
              <w:rFonts w:ascii="Times New Roman" w:hAnsi="Times New Roman" w:cs="Times New Roman"/>
              <w:caps/>
              <w:color w:val="808080" w:themeColor="background1" w:themeShade="80"/>
              <w:sz w:val="18"/>
              <w:szCs w:val="18"/>
            </w:rPr>
          </w:pPr>
          <w:r w:rsidRPr="005E0795">
            <w:rPr>
              <w:rFonts w:ascii="Times New Roman" w:hAnsi="Times New Roman" w:cs="Times New Roman"/>
              <w:caps/>
              <w:color w:val="808080" w:themeColor="background1" w:themeShade="80"/>
              <w:sz w:val="18"/>
              <w:szCs w:val="18"/>
            </w:rPr>
            <w:fldChar w:fldCharType="begin"/>
          </w:r>
          <w:r w:rsidRPr="005E0795">
            <w:rPr>
              <w:rFonts w:ascii="Times New Roman" w:hAnsi="Times New Roman" w:cs="Times New Roman"/>
              <w:caps/>
              <w:color w:val="808080" w:themeColor="background1" w:themeShade="80"/>
              <w:sz w:val="18"/>
              <w:szCs w:val="18"/>
            </w:rPr>
            <w:instrText>PAGE   \* MERGEFORMAT</w:instrText>
          </w:r>
          <w:r w:rsidRPr="005E0795">
            <w:rPr>
              <w:rFonts w:ascii="Times New Roman" w:hAnsi="Times New Roman" w:cs="Times New Roman"/>
              <w:caps/>
              <w:color w:val="808080" w:themeColor="background1" w:themeShade="80"/>
              <w:sz w:val="18"/>
              <w:szCs w:val="18"/>
            </w:rPr>
            <w:fldChar w:fldCharType="separate"/>
          </w:r>
          <w:r w:rsidR="00EF2267">
            <w:rPr>
              <w:rFonts w:ascii="Times New Roman" w:hAnsi="Times New Roman" w:cs="Times New Roman"/>
              <w:caps/>
              <w:noProof/>
              <w:color w:val="808080" w:themeColor="background1" w:themeShade="80"/>
              <w:sz w:val="18"/>
              <w:szCs w:val="18"/>
            </w:rPr>
            <w:t>1</w:t>
          </w:r>
          <w:r w:rsidRPr="005E0795">
            <w:rPr>
              <w:rFonts w:ascii="Times New Roman" w:hAnsi="Times New Roman" w:cs="Times New Roman"/>
              <w:caps/>
              <w:color w:val="808080" w:themeColor="background1" w:themeShade="80"/>
              <w:sz w:val="18"/>
              <w:szCs w:val="18"/>
            </w:rPr>
            <w:fldChar w:fldCharType="end"/>
          </w:r>
        </w:p>
      </w:tc>
    </w:tr>
  </w:tbl>
  <w:p w14:paraId="14ADCE73" w14:textId="6F951D0C" w:rsidR="00CB1D09" w:rsidRDefault="00CB1D09" w:rsidP="00CB1D09">
    <w:pPr>
      <w:pStyle w:val="Footer"/>
      <w:tabs>
        <w:tab w:val="clear" w:pos="4536"/>
        <w:tab w:val="clear" w:pos="9072"/>
        <w:tab w:val="left" w:pos="7365"/>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7A3AA" w14:textId="77777777" w:rsidR="005D2DE0" w:rsidRDefault="005D2DE0" w:rsidP="00947184">
      <w:r>
        <w:separator/>
      </w:r>
    </w:p>
  </w:footnote>
  <w:footnote w:type="continuationSeparator" w:id="0">
    <w:p w14:paraId="645562CE" w14:textId="77777777" w:rsidR="005D2DE0" w:rsidRDefault="005D2DE0" w:rsidP="00947184">
      <w:r>
        <w:continuationSeparator/>
      </w:r>
    </w:p>
  </w:footnote>
  <w:footnote w:id="1">
    <w:p w14:paraId="708F46F2" w14:textId="4294F9D9" w:rsidR="00CB1D09" w:rsidRPr="00CB1D09" w:rsidRDefault="00CB1D09" w:rsidP="00CB1D09">
      <w:pPr>
        <w:pStyle w:val="FootnoteText"/>
        <w:jc w:val="both"/>
        <w:rPr>
          <w:rFonts w:ascii="Times New Roman" w:hAnsi="Times New Roman" w:cs="Times New Roman"/>
          <w:sz w:val="18"/>
          <w:szCs w:val="18"/>
          <w:lang w:val="en-US"/>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lang w:val="en-US"/>
        </w:rPr>
        <w:t xml:space="preserve"> Office of the Governmental Plenipotentiary for Persons with Disabilities, Materiały z posiedzeń, available at: http://www.niepelnosprawni.gov.pl/p,111,materialy-z-posiedzen</w:t>
      </w:r>
    </w:p>
  </w:footnote>
  <w:footnote w:id="2">
    <w:p w14:paraId="43A1A873" w14:textId="5A67C76E" w:rsidR="00CB1D09" w:rsidRPr="00CB1D09" w:rsidRDefault="00CB1D09" w:rsidP="00CB1D09">
      <w:pPr>
        <w:pStyle w:val="FootnoteText"/>
        <w:jc w:val="both"/>
        <w:rPr>
          <w:rFonts w:ascii="Times New Roman" w:hAnsi="Times New Roman" w:cs="Times New Roman"/>
          <w:sz w:val="16"/>
          <w:szCs w:val="16"/>
          <w:lang w:val="en-US"/>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lang w:val="en-US"/>
        </w:rPr>
        <w:t xml:space="preserve"> Ombudsman’s office, Annual budget, available at: http://www.bip.brpo.gov.pl/pl/category/budzet</w:t>
      </w:r>
    </w:p>
  </w:footnote>
  <w:footnote w:id="3">
    <w:p w14:paraId="2BC82B68" w14:textId="781DBA6B" w:rsidR="00CB1D09" w:rsidRPr="00CB1D09" w:rsidRDefault="00CB1D09" w:rsidP="00CB1D09">
      <w:pPr>
        <w:pStyle w:val="FootnoteText"/>
        <w:jc w:val="both"/>
        <w:rPr>
          <w:rFonts w:ascii="Times New Roman" w:hAnsi="Times New Roman" w:cs="Times New Roman"/>
          <w:sz w:val="18"/>
          <w:szCs w:val="18"/>
          <w:lang w:val="en-US"/>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lang w:val="en-US"/>
        </w:rPr>
        <w:t>Ombudsman’s Office, Letter from the Governmental Plenipotentiary for Equal Treatment, available at:  https://www.rpo.gov.pl/sites/default/files/odpowiedz_SORT.pdf</w:t>
      </w:r>
    </w:p>
  </w:footnote>
  <w:footnote w:id="4">
    <w:p w14:paraId="3935F046" w14:textId="2C272205" w:rsidR="00CB1D09" w:rsidRPr="00CD2B27" w:rsidRDefault="00CB1D09" w:rsidP="00CB1D09">
      <w:pPr>
        <w:pStyle w:val="FootnoteText"/>
        <w:jc w:val="both"/>
        <w:rPr>
          <w:rFonts w:ascii="Times New Roman" w:hAnsi="Times New Roman" w:cs="Times New Roman"/>
          <w:sz w:val="16"/>
          <w:szCs w:val="16"/>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Rzeczpospolita, Program równego traktowania poczeka, 8 June 2017, available at: http://www.rp.pl/Rzad-PiS/170609224-Program-rownego-traktowania-poczeka.html</w:t>
      </w:r>
    </w:p>
  </w:footnote>
  <w:footnote w:id="5">
    <w:p w14:paraId="29D966BF" w14:textId="77777777" w:rsidR="00CB1D09" w:rsidRPr="009072C8" w:rsidRDefault="00CB1D09" w:rsidP="00CB1D09">
      <w:pPr>
        <w:pStyle w:val="FootnoteText"/>
        <w:jc w:val="both"/>
        <w:rPr>
          <w:rFonts w:ascii="Times New Roman" w:hAnsi="Times New Roman" w:cs="Times New Roman"/>
          <w:sz w:val="18"/>
          <w:szCs w:val="18"/>
        </w:rPr>
      </w:pPr>
      <w:r w:rsidRPr="009072C8">
        <w:rPr>
          <w:rStyle w:val="FootnoteReference"/>
          <w:rFonts w:ascii="Times New Roman" w:hAnsi="Times New Roman" w:cs="Times New Roman"/>
          <w:sz w:val="18"/>
          <w:szCs w:val="18"/>
        </w:rPr>
        <w:footnoteRef/>
      </w:r>
      <w:r w:rsidRPr="009072C8">
        <w:rPr>
          <w:rFonts w:ascii="Times New Roman" w:hAnsi="Times New Roman" w:cs="Times New Roman"/>
          <w:sz w:val="18"/>
          <w:szCs w:val="18"/>
        </w:rPr>
        <w:t xml:space="preserve"> L. Kociucki, </w:t>
      </w:r>
      <w:r w:rsidRPr="009072C8">
        <w:rPr>
          <w:rFonts w:ascii="Times New Roman" w:hAnsi="Times New Roman" w:cs="Times New Roman"/>
          <w:i/>
          <w:sz w:val="18"/>
          <w:szCs w:val="18"/>
        </w:rPr>
        <w:t xml:space="preserve">Zdolność do czynności prawnych osób dorosłych i jej ograniczenia, </w:t>
      </w:r>
      <w:r w:rsidRPr="009072C8">
        <w:rPr>
          <w:rFonts w:ascii="Times New Roman" w:hAnsi="Times New Roman" w:cs="Times New Roman"/>
          <w:sz w:val="18"/>
          <w:szCs w:val="18"/>
        </w:rPr>
        <w:t xml:space="preserve">p. 18 – 19; M. Domański, </w:t>
      </w:r>
      <w:r w:rsidRPr="009072C8">
        <w:rPr>
          <w:rFonts w:ascii="Times New Roman" w:hAnsi="Times New Roman" w:cs="Times New Roman"/>
          <w:i/>
          <w:sz w:val="18"/>
          <w:szCs w:val="18"/>
        </w:rPr>
        <w:t xml:space="preserve">Ubezwłasnowolnienie w prawie polskim a wybrane standardy międzynarodowej ochrony praw człowieka </w:t>
      </w:r>
      <w:r>
        <w:rPr>
          <w:rFonts w:ascii="Times New Roman" w:hAnsi="Times New Roman" w:cs="Times New Roman"/>
          <w:sz w:val="18"/>
          <w:szCs w:val="18"/>
        </w:rPr>
        <w:t>[in</w:t>
      </w:r>
      <w:r w:rsidRPr="009072C8">
        <w:rPr>
          <w:rFonts w:ascii="Times New Roman" w:hAnsi="Times New Roman" w:cs="Times New Roman"/>
          <w:sz w:val="18"/>
          <w:szCs w:val="18"/>
        </w:rPr>
        <w:t xml:space="preserve">:] </w:t>
      </w:r>
      <w:r w:rsidRPr="009072C8">
        <w:rPr>
          <w:rFonts w:ascii="Times New Roman" w:hAnsi="Times New Roman" w:cs="Times New Roman"/>
          <w:i/>
          <w:sz w:val="18"/>
          <w:szCs w:val="18"/>
        </w:rPr>
        <w:t>Prawo w działaniu</w:t>
      </w:r>
      <w:r w:rsidRPr="009072C8">
        <w:rPr>
          <w:rFonts w:ascii="Times New Roman" w:hAnsi="Times New Roman" w:cs="Times New Roman"/>
          <w:sz w:val="18"/>
          <w:szCs w:val="18"/>
        </w:rPr>
        <w:t>, ed. E. Holewińska – Łapińska, t. 17, Warsaw 2014, p. 45.</w:t>
      </w:r>
    </w:p>
  </w:footnote>
  <w:footnote w:id="6">
    <w:p w14:paraId="14476968" w14:textId="77777777" w:rsidR="00CB1D09" w:rsidRPr="009072C8" w:rsidRDefault="00CB1D09" w:rsidP="00CB1D09">
      <w:pPr>
        <w:pStyle w:val="FootnoteText"/>
        <w:jc w:val="both"/>
        <w:rPr>
          <w:rFonts w:ascii="Times New Roman" w:hAnsi="Times New Roman" w:cs="Times New Roman"/>
          <w:sz w:val="18"/>
          <w:szCs w:val="18"/>
        </w:rPr>
      </w:pPr>
      <w:r w:rsidRPr="009072C8">
        <w:rPr>
          <w:rStyle w:val="FootnoteReference"/>
          <w:rFonts w:ascii="Times New Roman" w:hAnsi="Times New Roman" w:cs="Times New Roman"/>
          <w:sz w:val="18"/>
          <w:szCs w:val="18"/>
        </w:rPr>
        <w:footnoteRef/>
      </w:r>
      <w:r w:rsidRPr="009072C8">
        <w:rPr>
          <w:rFonts w:ascii="Times New Roman" w:hAnsi="Times New Roman" w:cs="Times New Roman"/>
          <w:sz w:val="18"/>
          <w:szCs w:val="18"/>
        </w:rPr>
        <w:t xml:space="preserve"> </w:t>
      </w:r>
      <w:r>
        <w:rPr>
          <w:rFonts w:ascii="Times New Roman" w:hAnsi="Times New Roman" w:cs="Times New Roman"/>
          <w:sz w:val="18"/>
          <w:szCs w:val="18"/>
        </w:rPr>
        <w:t xml:space="preserve">Ministry of Justice, </w:t>
      </w:r>
      <w:r w:rsidRPr="009072C8">
        <w:rPr>
          <w:rFonts w:ascii="Times New Roman" w:hAnsi="Times New Roman" w:cs="Times New Roman"/>
          <w:i/>
          <w:sz w:val="18"/>
          <w:szCs w:val="18"/>
        </w:rPr>
        <w:t>Ewidencja spraw o ubezwłasnowolnienie w latach 2004 – 2017</w:t>
      </w:r>
      <w:r w:rsidRPr="009072C8">
        <w:rPr>
          <w:rFonts w:ascii="Times New Roman" w:hAnsi="Times New Roman" w:cs="Times New Roman"/>
          <w:sz w:val="18"/>
          <w:szCs w:val="18"/>
        </w:rPr>
        <w:t xml:space="preserve">, </w:t>
      </w:r>
      <w:r>
        <w:rPr>
          <w:rFonts w:ascii="Times New Roman" w:hAnsi="Times New Roman" w:cs="Times New Roman"/>
          <w:sz w:val="18"/>
          <w:szCs w:val="18"/>
        </w:rPr>
        <w:t xml:space="preserve">available at: </w:t>
      </w:r>
      <w:r w:rsidRPr="009072C8">
        <w:rPr>
          <w:rFonts w:ascii="Times New Roman" w:hAnsi="Times New Roman" w:cs="Times New Roman"/>
          <w:sz w:val="18"/>
          <w:szCs w:val="18"/>
        </w:rPr>
        <w:t>isws.ms.gov.pl/pl/baza-statystyczna/opracowania-wieloletnie/download,2853,54.html.</w:t>
      </w:r>
    </w:p>
  </w:footnote>
  <w:footnote w:id="7">
    <w:p w14:paraId="12A38138" w14:textId="77777777" w:rsidR="00CB1D09" w:rsidRPr="00D136CB" w:rsidRDefault="00CB1D09" w:rsidP="00CB1D09">
      <w:pPr>
        <w:pStyle w:val="FootnoteText"/>
        <w:jc w:val="both"/>
        <w:rPr>
          <w:lang w:val="en-US"/>
        </w:rPr>
      </w:pPr>
      <w:r w:rsidRPr="009072C8">
        <w:rPr>
          <w:rStyle w:val="FootnoteReference"/>
          <w:rFonts w:ascii="Times New Roman" w:hAnsi="Times New Roman" w:cs="Times New Roman"/>
          <w:sz w:val="18"/>
          <w:szCs w:val="18"/>
        </w:rPr>
        <w:footnoteRef/>
      </w:r>
      <w:r w:rsidRPr="009072C8">
        <w:rPr>
          <w:rFonts w:ascii="Times New Roman" w:hAnsi="Times New Roman" w:cs="Times New Roman"/>
          <w:sz w:val="18"/>
          <w:szCs w:val="18"/>
          <w:lang w:val="en-US"/>
        </w:rPr>
        <w:t xml:space="preserve"> Draft no. ZD79 available at: https://legislacja.rcl.gov.pl/docs//1/208000/208041/208042/dokument152071.pdf.</w:t>
      </w:r>
    </w:p>
  </w:footnote>
  <w:footnote w:id="8">
    <w:p w14:paraId="654F8FCF" w14:textId="61DC6C26" w:rsidR="00CB1D09" w:rsidRPr="00CB1D09" w:rsidRDefault="00CB1D09" w:rsidP="00CB1D09">
      <w:pPr>
        <w:pStyle w:val="FootnoteText"/>
        <w:jc w:val="both"/>
        <w:rPr>
          <w:rFonts w:ascii="Times New Roman" w:hAnsi="Times New Roman" w:cs="Times New Roman"/>
          <w:sz w:val="18"/>
          <w:szCs w:val="18"/>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Ombudsman’s Office, Dostępność wymiaru sprawiedliwości dla osób z niepełnosprawnościami, available at: https://www.rpo.gov.pl/pl/content/dost%C4%99pno%C5%9B%C4%87-wymiaru-sprawiedliwo%C5%9Bci-dla-os%C3%B3b-z-niepe%C5%82nosprawno%C5%9Bciami</w:t>
      </w:r>
    </w:p>
  </w:footnote>
  <w:footnote w:id="9">
    <w:p w14:paraId="695F62A6" w14:textId="5C85B4BC" w:rsidR="00CB1D09" w:rsidRDefault="00CB1D09" w:rsidP="00CB1D09">
      <w:pPr>
        <w:pStyle w:val="FootnoteText"/>
        <w:jc w:val="both"/>
        <w:rPr>
          <w:rFonts w:ascii="Times New Roman" w:hAnsi="Times New Roman" w:cs="Times New Roman"/>
          <w:sz w:val="18"/>
          <w:szCs w:val="18"/>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Helsinki Foundation for Human Rights, Równe traktowanie uczestników postępowań. </w:t>
      </w:r>
      <w:r w:rsidRPr="00CB1D09">
        <w:rPr>
          <w:rFonts w:ascii="Times New Roman" w:hAnsi="Times New Roman" w:cs="Times New Roman"/>
          <w:sz w:val="18"/>
          <w:szCs w:val="18"/>
          <w:lang w:val="en-US"/>
        </w:rPr>
        <w:t>Przewodnik dla sędziów i prokuratorów [</w:t>
      </w:r>
      <w:r w:rsidRPr="00CB1D09">
        <w:rPr>
          <w:rFonts w:ascii="Times New Roman" w:hAnsi="Times New Roman" w:cs="Times New Roman"/>
          <w:sz w:val="18"/>
          <w:szCs w:val="18"/>
          <w:lang w:val="en"/>
        </w:rPr>
        <w:t>Equal treatment of participant of proceedings. Guide for judges and prosecutors]</w:t>
      </w:r>
      <w:r w:rsidRPr="00CB1D09">
        <w:rPr>
          <w:rFonts w:ascii="Times New Roman" w:hAnsi="Times New Roman" w:cs="Times New Roman"/>
          <w:sz w:val="18"/>
          <w:szCs w:val="18"/>
          <w:lang w:val="en-US"/>
        </w:rPr>
        <w:t xml:space="preserve">, eds. </w:t>
      </w:r>
      <w:r>
        <w:rPr>
          <w:rFonts w:ascii="Times New Roman" w:hAnsi="Times New Roman" w:cs="Times New Roman"/>
          <w:sz w:val="18"/>
          <w:szCs w:val="18"/>
        </w:rPr>
        <w:t>D. Pudzianowska, J.</w:t>
      </w:r>
      <w:r w:rsidRPr="00CB1D09">
        <w:rPr>
          <w:rFonts w:ascii="Times New Roman" w:hAnsi="Times New Roman" w:cs="Times New Roman"/>
          <w:sz w:val="18"/>
          <w:szCs w:val="18"/>
        </w:rPr>
        <w:t>Jagura, War</w:t>
      </w:r>
      <w:r>
        <w:rPr>
          <w:rFonts w:ascii="Times New Roman" w:hAnsi="Times New Roman" w:cs="Times New Roman"/>
          <w:sz w:val="18"/>
          <w:szCs w:val="18"/>
        </w:rPr>
        <w:t>saw 2016,</w:t>
      </w:r>
    </w:p>
    <w:p w14:paraId="384CE4FF" w14:textId="0B587A5C" w:rsidR="00CB1D09" w:rsidRPr="00CB1D09" w:rsidRDefault="00CB1D09" w:rsidP="00CB1D09">
      <w:pPr>
        <w:pStyle w:val="FootnoteText"/>
        <w:jc w:val="both"/>
        <w:rPr>
          <w:rFonts w:ascii="Times New Roman" w:hAnsi="Times New Roman" w:cs="Times New Roman"/>
          <w:sz w:val="18"/>
          <w:szCs w:val="18"/>
        </w:rPr>
      </w:pPr>
      <w:r>
        <w:rPr>
          <w:rFonts w:ascii="Times New Roman" w:hAnsi="Times New Roman" w:cs="Times New Roman"/>
          <w:sz w:val="18"/>
          <w:szCs w:val="18"/>
        </w:rPr>
        <w:t>http://www.hfhr.pl/wp</w:t>
      </w:r>
      <w:r w:rsidRPr="00CB1D09">
        <w:rPr>
          <w:rFonts w:ascii="Times New Roman" w:hAnsi="Times New Roman" w:cs="Times New Roman"/>
          <w:sz w:val="18"/>
          <w:szCs w:val="18"/>
        </w:rPr>
        <w:t>content/uploads/2016/02/HFHR_rowne_traktowanie_uczestnikow_postepowan.pdf</w:t>
      </w:r>
    </w:p>
  </w:footnote>
  <w:footnote w:id="10">
    <w:p w14:paraId="392A8FBC" w14:textId="72611EA1" w:rsidR="00CB1D09" w:rsidRDefault="00CB1D09" w:rsidP="00CB1D09">
      <w:pPr>
        <w:pStyle w:val="FootnoteText"/>
        <w:jc w:val="both"/>
        <w:rPr>
          <w:rFonts w:ascii="Times New Roman" w:hAnsi="Times New Roman" w:cs="Times New Roman"/>
          <w:sz w:val="18"/>
          <w:szCs w:val="18"/>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Helsinki Foundation for Human Rights, Równe traktowanie uczestników postępowań. </w:t>
      </w:r>
      <w:r w:rsidRPr="00CB1D09">
        <w:rPr>
          <w:rFonts w:ascii="Times New Roman" w:hAnsi="Times New Roman" w:cs="Times New Roman"/>
          <w:sz w:val="18"/>
          <w:szCs w:val="18"/>
          <w:lang w:val="en-US"/>
        </w:rPr>
        <w:t>Przewodnik dla sędziów i prokuratorów [</w:t>
      </w:r>
      <w:r w:rsidRPr="00CB1D09">
        <w:rPr>
          <w:rFonts w:ascii="Times New Roman" w:hAnsi="Times New Roman" w:cs="Times New Roman"/>
          <w:sz w:val="18"/>
          <w:szCs w:val="18"/>
          <w:lang w:val="en"/>
        </w:rPr>
        <w:t>Equal treatment of participant of proceedings. Guide for judges and prosecutors]</w:t>
      </w:r>
      <w:r w:rsidRPr="00CB1D09">
        <w:rPr>
          <w:rFonts w:ascii="Times New Roman" w:hAnsi="Times New Roman" w:cs="Times New Roman"/>
          <w:sz w:val="18"/>
          <w:szCs w:val="18"/>
          <w:lang w:val="en-US"/>
        </w:rPr>
        <w:t xml:space="preserve">, eds. </w:t>
      </w:r>
      <w:r>
        <w:rPr>
          <w:rFonts w:ascii="Times New Roman" w:hAnsi="Times New Roman" w:cs="Times New Roman"/>
          <w:sz w:val="18"/>
          <w:szCs w:val="18"/>
        </w:rPr>
        <w:t>D. Pudzianowska, J.</w:t>
      </w:r>
      <w:r w:rsidRPr="00CB1D09">
        <w:rPr>
          <w:rFonts w:ascii="Times New Roman" w:hAnsi="Times New Roman" w:cs="Times New Roman"/>
          <w:sz w:val="18"/>
          <w:szCs w:val="18"/>
        </w:rPr>
        <w:t>Jagura, War</w:t>
      </w:r>
      <w:r>
        <w:rPr>
          <w:rFonts w:ascii="Times New Roman" w:hAnsi="Times New Roman" w:cs="Times New Roman"/>
          <w:sz w:val="18"/>
          <w:szCs w:val="18"/>
        </w:rPr>
        <w:t xml:space="preserve">saw 2016, </w:t>
      </w:r>
    </w:p>
    <w:p w14:paraId="0600179B" w14:textId="30D8F218" w:rsidR="00CB1D09" w:rsidRPr="00CB1D09" w:rsidRDefault="00CB1D09" w:rsidP="00CB1D09">
      <w:pPr>
        <w:pStyle w:val="FootnoteText"/>
        <w:jc w:val="both"/>
        <w:rPr>
          <w:rFonts w:ascii="Times New Roman" w:hAnsi="Times New Roman" w:cs="Times New Roman"/>
          <w:sz w:val="18"/>
          <w:szCs w:val="18"/>
        </w:rPr>
      </w:pPr>
      <w:r>
        <w:rPr>
          <w:rFonts w:ascii="Times New Roman" w:hAnsi="Times New Roman" w:cs="Times New Roman"/>
          <w:sz w:val="18"/>
          <w:szCs w:val="18"/>
        </w:rPr>
        <w:t>http://www.hfhr.pl/wp</w:t>
      </w:r>
      <w:r w:rsidRPr="00CB1D09">
        <w:rPr>
          <w:rFonts w:ascii="Times New Roman" w:hAnsi="Times New Roman" w:cs="Times New Roman"/>
          <w:sz w:val="18"/>
          <w:szCs w:val="18"/>
        </w:rPr>
        <w:t>content/uploads/2016/02/HFHR_rowne_traktowanie_uczestnikow_postepowan.pdf</w:t>
      </w:r>
    </w:p>
  </w:footnote>
  <w:footnote w:id="11">
    <w:p w14:paraId="5D3764CB" w14:textId="77777777" w:rsidR="00CB1D09" w:rsidRDefault="00CB1D09" w:rsidP="00CB1D09">
      <w:pPr>
        <w:pStyle w:val="FootnoteText"/>
        <w:jc w:val="both"/>
        <w:rPr>
          <w:rFonts w:ascii="Times New Roman" w:hAnsi="Times New Roman" w:cs="Times New Roman"/>
          <w:sz w:val="18"/>
          <w:szCs w:val="18"/>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Ombudsman’s Office, Osby z niepełnosprawnością intelektualną lub psychiczną osadzone w jednostkach penitencjarnych, E. Dawidziuk</w:t>
      </w:r>
      <w:r>
        <w:rPr>
          <w:rFonts w:ascii="Times New Roman" w:hAnsi="Times New Roman" w:cs="Times New Roman"/>
          <w:sz w:val="18"/>
          <w:szCs w:val="18"/>
        </w:rPr>
        <w:t>, M. Mazur (ed.), avaialble at:</w:t>
      </w:r>
    </w:p>
    <w:p w14:paraId="78F9DA95" w14:textId="3122A653" w:rsidR="00CB1D09" w:rsidRPr="00CB1D09" w:rsidRDefault="00CB1D09" w:rsidP="00CB1D09">
      <w:pPr>
        <w:pStyle w:val="FootnoteText"/>
        <w:jc w:val="both"/>
        <w:rPr>
          <w:rFonts w:ascii="Times New Roman" w:hAnsi="Times New Roman" w:cs="Times New Roman"/>
          <w:sz w:val="18"/>
          <w:szCs w:val="18"/>
        </w:rPr>
      </w:pPr>
      <w:r w:rsidRPr="00CB1D09">
        <w:rPr>
          <w:rFonts w:ascii="Times New Roman" w:hAnsi="Times New Roman" w:cs="Times New Roman"/>
          <w:sz w:val="18"/>
          <w:szCs w:val="18"/>
        </w:rPr>
        <w:t>https://www.rpo.gov.pl/sites/default/files/Osoby%20z%20niepe%C5%82nosprawno%C5%9Bci%C4%85%20intelektualn%C4%85%20%20lub%20psychiczn%C4%85%20osadzone%20w%20jednostkach%20penitencjarnych%202017_0.pdf</w:t>
      </w:r>
    </w:p>
  </w:footnote>
  <w:footnote w:id="12">
    <w:p w14:paraId="24437F11" w14:textId="09C29AF4" w:rsidR="00CB1D09" w:rsidRPr="00CD2B27" w:rsidRDefault="00CB1D09" w:rsidP="00CB1D09">
      <w:pPr>
        <w:pStyle w:val="FootnoteText"/>
        <w:jc w:val="both"/>
        <w:rPr>
          <w:rFonts w:ascii="Times New Roman" w:hAnsi="Times New Roman" w:cs="Times New Roman"/>
          <w:sz w:val="16"/>
          <w:szCs w:val="16"/>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lang w:val="en-US"/>
        </w:rPr>
        <w:t xml:space="preserve"> Helsinki Foundation for Human Rights, Wmówione morderstwo. </w:t>
      </w:r>
      <w:r w:rsidRPr="00CB1D09">
        <w:rPr>
          <w:rFonts w:ascii="Times New Roman" w:hAnsi="Times New Roman" w:cs="Times New Roman"/>
          <w:sz w:val="18"/>
          <w:szCs w:val="18"/>
        </w:rPr>
        <w:t>Skarga do ETPC w sprawie osoby z niepełnosprawnością intelektualną, available at:</w:t>
      </w:r>
      <w:r w:rsidR="003C7AAB">
        <w:rPr>
          <w:rFonts w:ascii="Times New Roman" w:hAnsi="Times New Roman" w:cs="Times New Roman"/>
          <w:sz w:val="18"/>
          <w:szCs w:val="18"/>
        </w:rPr>
        <w:t xml:space="preserve"> </w:t>
      </w:r>
      <w:r w:rsidRPr="00CB1D09">
        <w:rPr>
          <w:rFonts w:ascii="Times New Roman" w:hAnsi="Times New Roman" w:cs="Times New Roman"/>
          <w:sz w:val="18"/>
          <w:szCs w:val="18"/>
        </w:rPr>
        <w:t>http://www.hfhr.pl/wmowione-morderstwo-skarga-do-etpc-w-sprawie-osoby-z-niepelnosprawnoscia-intelektualna/</w:t>
      </w:r>
    </w:p>
  </w:footnote>
  <w:footnote w:id="13">
    <w:p w14:paraId="36212C89" w14:textId="77777777" w:rsidR="00CB1D09" w:rsidRPr="00CB1D09" w:rsidRDefault="00CB1D09" w:rsidP="00CB1D09">
      <w:pPr>
        <w:pStyle w:val="FootnoteText"/>
        <w:jc w:val="both"/>
        <w:rPr>
          <w:rFonts w:ascii="Times New Roman" w:hAnsi="Times New Roman" w:cs="Times New Roman"/>
          <w:sz w:val="18"/>
          <w:szCs w:val="18"/>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Ministry of Labour and Social Policy, Department of Social Assistance and Integration, Wybrane informacje o ponadgminnych oraz gminnych domach pomocy społecznej, środowiskowych domach samopomocy, mieszkaniach chronionych i placówkach całodobowej opieki prowadzonych w ramach działalności gospodarczej i statutowej, available at:</w:t>
      </w:r>
    </w:p>
    <w:p w14:paraId="42C866F6" w14:textId="31B66002" w:rsidR="00CB1D09" w:rsidRPr="00CB1D09" w:rsidRDefault="00CB1D09" w:rsidP="00CB1D09">
      <w:pPr>
        <w:pStyle w:val="FootnoteText"/>
        <w:jc w:val="both"/>
        <w:rPr>
          <w:rFonts w:ascii="Times New Roman" w:hAnsi="Times New Roman" w:cs="Times New Roman"/>
          <w:sz w:val="20"/>
          <w:szCs w:val="20"/>
          <w:lang w:val="en-US"/>
        </w:rPr>
      </w:pPr>
      <w:r w:rsidRPr="00CB1D09">
        <w:rPr>
          <w:rFonts w:ascii="Times New Roman" w:hAnsi="Times New Roman" w:cs="Times New Roman"/>
          <w:sz w:val="18"/>
          <w:szCs w:val="18"/>
          <w:lang w:val="en-US"/>
        </w:rPr>
        <w:t>https://www.mpips.gov.pl/download/gfx/mpips/pl/defaultopisy/9477/2/1/2015%2009%2030%20MPiPS-05%20za%20rok%202014.pdf (last accessed on 4 August 2018).</w:t>
      </w:r>
    </w:p>
  </w:footnote>
  <w:footnote w:id="14">
    <w:p w14:paraId="2D5174DC" w14:textId="77777777" w:rsidR="00CB1D09" w:rsidRPr="00CB1D09" w:rsidRDefault="00CB1D09" w:rsidP="00F71DF1">
      <w:pPr>
        <w:pStyle w:val="FootnoteText"/>
        <w:jc w:val="both"/>
        <w:rPr>
          <w:rFonts w:ascii="Times New Roman" w:hAnsi="Times New Roman" w:cs="Times New Roman"/>
          <w:sz w:val="18"/>
          <w:szCs w:val="18"/>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rPr>
        <w:t xml:space="preserve"> </w:t>
      </w:r>
      <w:r w:rsidRPr="00CB1D09">
        <w:rPr>
          <w:rFonts w:ascii="Times New Roman" w:hAnsi="Times New Roman" w:cs="Times New Roman"/>
          <w:i/>
          <w:sz w:val="18"/>
          <w:szCs w:val="18"/>
        </w:rPr>
        <w:t>Prawa mieszkańców domów pomocy społecznej. Jak wspólnie zadbać o godne życie osób starszych, chorych i z niepełnosprawnościami? Naruszenia – Dobre praktyki – Problemy systemowe. Raport Krajowego Mechanizmu Prewencji Tortur, Lipiec 2017</w:t>
      </w:r>
      <w:r w:rsidRPr="00CB1D09">
        <w:rPr>
          <w:rFonts w:ascii="Times New Roman" w:hAnsi="Times New Roman" w:cs="Times New Roman"/>
          <w:sz w:val="18"/>
          <w:szCs w:val="18"/>
        </w:rPr>
        <w:t>, pp. 86-88, available at:</w:t>
      </w:r>
    </w:p>
    <w:p w14:paraId="1D22B360" w14:textId="28FCF623" w:rsidR="00CB1D09" w:rsidRPr="00CB1D09" w:rsidRDefault="00CB1D09" w:rsidP="00F71DF1">
      <w:pPr>
        <w:pStyle w:val="FootnoteText"/>
        <w:jc w:val="both"/>
        <w:rPr>
          <w:rFonts w:ascii="Times New Roman" w:hAnsi="Times New Roman" w:cs="Times New Roman"/>
          <w:lang w:val="en-US"/>
        </w:rPr>
      </w:pPr>
      <w:r w:rsidRPr="00CB1D09">
        <w:rPr>
          <w:rFonts w:ascii="Times New Roman" w:hAnsi="Times New Roman" w:cs="Times New Roman"/>
          <w:sz w:val="18"/>
          <w:szCs w:val="18"/>
          <w:lang w:val="en-US"/>
        </w:rPr>
        <w:t>https://www.rpo.gov.pl/sites/default/files/KMPT%20raport%20o%20domach%20pomocy%20spolecznej.pdf (last accessed on 4 August 2018).</w:t>
      </w:r>
    </w:p>
  </w:footnote>
  <w:footnote w:id="15">
    <w:p w14:paraId="559DBF78" w14:textId="77777777" w:rsidR="00CB1D09" w:rsidRPr="00CB1D09" w:rsidRDefault="00CB1D09" w:rsidP="008E4E3B">
      <w:pPr>
        <w:pStyle w:val="FootnoteText"/>
        <w:jc w:val="both"/>
        <w:rPr>
          <w:rFonts w:ascii="Times New Roman" w:hAnsi="Times New Roman" w:cs="Times New Roman"/>
          <w:sz w:val="18"/>
          <w:szCs w:val="18"/>
          <w:lang w:val="en-US"/>
        </w:rPr>
      </w:pPr>
      <w:r w:rsidRPr="00CB1D09">
        <w:rPr>
          <w:rStyle w:val="FootnoteReference"/>
          <w:rFonts w:ascii="Times New Roman" w:hAnsi="Times New Roman" w:cs="Times New Roman"/>
          <w:sz w:val="18"/>
          <w:szCs w:val="18"/>
        </w:rPr>
        <w:footnoteRef/>
      </w:r>
      <w:r w:rsidRPr="00CB1D09">
        <w:rPr>
          <w:rFonts w:ascii="Times New Roman" w:hAnsi="Times New Roman" w:cs="Times New Roman"/>
          <w:sz w:val="18"/>
          <w:szCs w:val="18"/>
          <w:lang w:val="en-US"/>
        </w:rPr>
        <w:t xml:space="preserve"> </w:t>
      </w:r>
      <w:r w:rsidRPr="00CB1D09">
        <w:rPr>
          <w:rFonts w:ascii="Times New Roman" w:hAnsi="Times New Roman" w:cs="Times New Roman"/>
          <w:i/>
          <w:sz w:val="18"/>
          <w:szCs w:val="18"/>
          <w:lang w:val="en-US"/>
        </w:rPr>
        <w:t xml:space="preserve">Jędruch v. Poland </w:t>
      </w:r>
      <w:r w:rsidRPr="00CB1D09">
        <w:rPr>
          <w:rFonts w:ascii="Times New Roman" w:hAnsi="Times New Roman" w:cs="Times New Roman"/>
          <w:sz w:val="18"/>
          <w:szCs w:val="18"/>
          <w:lang w:val="en-US"/>
        </w:rPr>
        <w:t>(dec.), 16 January 2018, app. no. 42249/15.</w:t>
      </w:r>
    </w:p>
  </w:footnote>
  <w:footnote w:id="16">
    <w:p w14:paraId="76A76825" w14:textId="77777777" w:rsidR="00CB1D09" w:rsidRPr="009072C8" w:rsidRDefault="00CB1D09" w:rsidP="00EF458A">
      <w:pPr>
        <w:pStyle w:val="FootnoteText"/>
        <w:rPr>
          <w:rFonts w:ascii="Times New Roman" w:hAnsi="Times New Roman" w:cs="Times New Roman"/>
          <w:sz w:val="18"/>
          <w:szCs w:val="18"/>
          <w:lang w:val="en-US"/>
        </w:rPr>
      </w:pPr>
      <w:r w:rsidRPr="009072C8">
        <w:rPr>
          <w:rStyle w:val="FootnoteReference"/>
          <w:rFonts w:ascii="Times New Roman" w:hAnsi="Times New Roman" w:cs="Times New Roman"/>
          <w:sz w:val="18"/>
          <w:szCs w:val="18"/>
        </w:rPr>
        <w:footnoteRef/>
      </w:r>
      <w:r w:rsidRPr="009072C8">
        <w:rPr>
          <w:rFonts w:ascii="Times New Roman" w:hAnsi="Times New Roman" w:cs="Times New Roman"/>
          <w:sz w:val="18"/>
          <w:szCs w:val="18"/>
          <w:lang w:val="en-US"/>
        </w:rPr>
        <w:t xml:space="preserve"> Judgement of 20 May 2010, case of Alajos Kiss v. Hungary, application no. 38832/06.</w:t>
      </w:r>
    </w:p>
  </w:footnote>
  <w:footnote w:id="17">
    <w:p w14:paraId="0F533F57" w14:textId="0F38D29F" w:rsidR="00CB1D09" w:rsidRPr="009072C8" w:rsidRDefault="00CB1D09" w:rsidP="003C7AAB">
      <w:pPr>
        <w:pStyle w:val="FootnoteText"/>
        <w:jc w:val="both"/>
        <w:rPr>
          <w:rFonts w:ascii="Times New Roman" w:hAnsi="Times New Roman" w:cs="Times New Roman"/>
          <w:sz w:val="18"/>
          <w:szCs w:val="18"/>
          <w:lang w:val="en-US"/>
        </w:rPr>
      </w:pPr>
      <w:r w:rsidRPr="009072C8">
        <w:rPr>
          <w:rStyle w:val="FootnoteReference"/>
          <w:rFonts w:ascii="Times New Roman" w:hAnsi="Times New Roman" w:cs="Times New Roman"/>
          <w:sz w:val="18"/>
          <w:szCs w:val="18"/>
        </w:rPr>
        <w:footnoteRef/>
      </w:r>
      <w:r w:rsidRPr="009072C8">
        <w:rPr>
          <w:rFonts w:ascii="Times New Roman" w:hAnsi="Times New Roman" w:cs="Times New Roman"/>
          <w:sz w:val="18"/>
          <w:szCs w:val="18"/>
          <w:lang w:val="en-US"/>
        </w:rPr>
        <w:t xml:space="preserve"> </w:t>
      </w:r>
      <w:r>
        <w:rPr>
          <w:rFonts w:ascii="Times New Roman" w:hAnsi="Times New Roman" w:cs="Times New Roman"/>
          <w:sz w:val="18"/>
          <w:szCs w:val="18"/>
          <w:lang w:val="en-US"/>
        </w:rPr>
        <w:t xml:space="preserve">Ombudsman’s Office, </w:t>
      </w:r>
      <w:r w:rsidRPr="009072C8">
        <w:rPr>
          <w:rFonts w:ascii="Times New Roman" w:hAnsi="Times New Roman" w:cs="Times New Roman"/>
          <w:sz w:val="18"/>
          <w:szCs w:val="18"/>
          <w:lang w:val="en-US"/>
        </w:rPr>
        <w:t>Report on i</w:t>
      </w:r>
      <w:r>
        <w:rPr>
          <w:rFonts w:ascii="Times New Roman" w:hAnsi="Times New Roman" w:cs="Times New Roman"/>
          <w:sz w:val="18"/>
          <w:szCs w:val="18"/>
          <w:lang w:val="en-US"/>
        </w:rPr>
        <w:t xml:space="preserve">nspections of polling stations, </w:t>
      </w:r>
      <w:r w:rsidRPr="009072C8">
        <w:rPr>
          <w:rFonts w:ascii="Times New Roman" w:hAnsi="Times New Roman" w:cs="Times New Roman"/>
          <w:sz w:val="18"/>
          <w:szCs w:val="18"/>
          <w:lang w:val="en-US"/>
        </w:rPr>
        <w:t>Warsaw 2015,</w:t>
      </w:r>
    </w:p>
    <w:p w14:paraId="6B5CDEDF" w14:textId="09BF3EE3" w:rsidR="00CB1D09" w:rsidRPr="003C7AAB" w:rsidRDefault="00CB1D09" w:rsidP="003C7AAB">
      <w:pPr>
        <w:pStyle w:val="FootnoteText"/>
        <w:jc w:val="both"/>
        <w:rPr>
          <w:rFonts w:ascii="Times New Roman" w:hAnsi="Times New Roman" w:cs="Times New Roman"/>
          <w:sz w:val="18"/>
          <w:szCs w:val="18"/>
          <w:lang w:val="en-US"/>
        </w:rPr>
      </w:pPr>
      <w:r w:rsidRPr="009072C8">
        <w:rPr>
          <w:rFonts w:ascii="Times New Roman" w:hAnsi="Times New Roman" w:cs="Times New Roman"/>
          <w:sz w:val="18"/>
          <w:szCs w:val="18"/>
          <w:lang w:val="en-US"/>
        </w:rPr>
        <w:t>https://www.rpo.gov.pl/sites/default/files/Raport%20RPO%20Lokale%20wyborcze</w:t>
      </w:r>
      <w:r>
        <w:rPr>
          <w:rFonts w:ascii="Times New Roman" w:hAnsi="Times New Roman" w:cs="Times New Roman"/>
          <w:sz w:val="18"/>
          <w:szCs w:val="18"/>
          <w:lang w:val="en-US"/>
        </w:rPr>
        <w:t>.pdf</w:t>
      </w:r>
      <w:r w:rsidRPr="009072C8">
        <w:rPr>
          <w:rFonts w:ascii="Times New Roman" w:hAnsi="Times New Roman" w:cs="Times New Roman"/>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630"/>
        </w:tabs>
        <w:ind w:left="630" w:firstLine="360"/>
      </w:pPr>
      <w:rPr>
        <w:rFonts w:ascii="Lucida Grande" w:eastAsia="ヒラギノ角ゴ Pro W3" w:hAnsi="Symbol"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1" w15:restartNumberingAfterBreak="0">
    <w:nsid w:val="02936156"/>
    <w:multiLevelType w:val="hybridMultilevel"/>
    <w:tmpl w:val="FC88BB70"/>
    <w:lvl w:ilvl="0" w:tplc="04150001">
      <w:start w:val="1"/>
      <w:numFmt w:val="bullet"/>
      <w:lvlText w:val=""/>
      <w:lvlJc w:val="left"/>
      <w:pPr>
        <w:ind w:left="778" w:hanging="360"/>
      </w:pPr>
      <w:rPr>
        <w:rFonts w:ascii="Symbol" w:hAnsi="Symbol"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2" w15:restartNumberingAfterBreak="0">
    <w:nsid w:val="096E6CD9"/>
    <w:multiLevelType w:val="hybridMultilevel"/>
    <w:tmpl w:val="8CE0D7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BA0136"/>
    <w:multiLevelType w:val="hybridMultilevel"/>
    <w:tmpl w:val="DB6C73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2253000"/>
    <w:multiLevelType w:val="hybridMultilevel"/>
    <w:tmpl w:val="7374A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2D2F60"/>
    <w:multiLevelType w:val="hybridMultilevel"/>
    <w:tmpl w:val="BCC41EC6"/>
    <w:lvl w:ilvl="0" w:tplc="5B2E60EC">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3A63588"/>
    <w:multiLevelType w:val="hybridMultilevel"/>
    <w:tmpl w:val="CFCE9986"/>
    <w:lvl w:ilvl="0" w:tplc="5B2E60EC">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A0F49C7"/>
    <w:multiLevelType w:val="hybridMultilevel"/>
    <w:tmpl w:val="1D0221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07C353E"/>
    <w:multiLevelType w:val="hybridMultilevel"/>
    <w:tmpl w:val="787C94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BA3936"/>
    <w:multiLevelType w:val="hybridMultilevel"/>
    <w:tmpl w:val="3DE28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7FB5392"/>
    <w:multiLevelType w:val="hybridMultilevel"/>
    <w:tmpl w:val="DF8E0F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AE050E"/>
    <w:multiLevelType w:val="hybridMultilevel"/>
    <w:tmpl w:val="0E78781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73CB7EB2"/>
    <w:multiLevelType w:val="hybridMultilevel"/>
    <w:tmpl w:val="8AFA2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6172047"/>
    <w:multiLevelType w:val="hybridMultilevel"/>
    <w:tmpl w:val="1A80E44E"/>
    <w:lvl w:ilvl="0" w:tplc="5B2E60EC">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0"/>
  </w:num>
  <w:num w:numId="4">
    <w:abstractNumId w:val="1"/>
  </w:num>
  <w:num w:numId="5">
    <w:abstractNumId w:val="9"/>
  </w:num>
  <w:num w:numId="6">
    <w:abstractNumId w:val="5"/>
  </w:num>
  <w:num w:numId="7">
    <w:abstractNumId w:val="13"/>
  </w:num>
  <w:num w:numId="8">
    <w:abstractNumId w:val="6"/>
  </w:num>
  <w:num w:numId="9">
    <w:abstractNumId w:val="2"/>
  </w:num>
  <w:num w:numId="10">
    <w:abstractNumId w:val="4"/>
  </w:num>
  <w:num w:numId="11">
    <w:abstractNumId w:val="12"/>
  </w:num>
  <w:num w:numId="12">
    <w:abstractNumId w:val="11"/>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B2ZnvU+2oLv/VFR101suhylQGHYFL8g01pOSLqAeyYDNQxp+HxFG1xI77oRIIKBigSw9Q6CTPTTKWZOEppVlKQ==" w:salt="VNabeO2bkSOaAIsfDrYNFA=="/>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7D"/>
    <w:rsid w:val="00002994"/>
    <w:rsid w:val="00007F9E"/>
    <w:rsid w:val="00023334"/>
    <w:rsid w:val="00027D6D"/>
    <w:rsid w:val="000352EF"/>
    <w:rsid w:val="0004498A"/>
    <w:rsid w:val="00045C5C"/>
    <w:rsid w:val="00047054"/>
    <w:rsid w:val="0005738E"/>
    <w:rsid w:val="00083F37"/>
    <w:rsid w:val="000A01D0"/>
    <w:rsid w:val="000A7A88"/>
    <w:rsid w:val="000B50A3"/>
    <w:rsid w:val="000F23CA"/>
    <w:rsid w:val="00112AEC"/>
    <w:rsid w:val="0012755F"/>
    <w:rsid w:val="00144EB0"/>
    <w:rsid w:val="00145618"/>
    <w:rsid w:val="00150389"/>
    <w:rsid w:val="00152C8A"/>
    <w:rsid w:val="001835C9"/>
    <w:rsid w:val="00191981"/>
    <w:rsid w:val="001947C9"/>
    <w:rsid w:val="001A2D6C"/>
    <w:rsid w:val="001B3236"/>
    <w:rsid w:val="001C022C"/>
    <w:rsid w:val="001D3470"/>
    <w:rsid w:val="001E6CD4"/>
    <w:rsid w:val="001E7346"/>
    <w:rsid w:val="001F4D90"/>
    <w:rsid w:val="001F60A1"/>
    <w:rsid w:val="00205FA6"/>
    <w:rsid w:val="00206FB5"/>
    <w:rsid w:val="00215602"/>
    <w:rsid w:val="00225DF1"/>
    <w:rsid w:val="002432D3"/>
    <w:rsid w:val="00244F9A"/>
    <w:rsid w:val="00247A36"/>
    <w:rsid w:val="00256D33"/>
    <w:rsid w:val="0026121B"/>
    <w:rsid w:val="00265265"/>
    <w:rsid w:val="00271D73"/>
    <w:rsid w:val="00274C39"/>
    <w:rsid w:val="00283C8F"/>
    <w:rsid w:val="00291568"/>
    <w:rsid w:val="002923DC"/>
    <w:rsid w:val="002A78C0"/>
    <w:rsid w:val="002B2E20"/>
    <w:rsid w:val="002B3C7B"/>
    <w:rsid w:val="002B54EB"/>
    <w:rsid w:val="002C170F"/>
    <w:rsid w:val="002C79FB"/>
    <w:rsid w:val="002D7708"/>
    <w:rsid w:val="002E43D1"/>
    <w:rsid w:val="002F0E97"/>
    <w:rsid w:val="002F12CD"/>
    <w:rsid w:val="00303D00"/>
    <w:rsid w:val="00304533"/>
    <w:rsid w:val="00310579"/>
    <w:rsid w:val="00311276"/>
    <w:rsid w:val="00330D49"/>
    <w:rsid w:val="00333599"/>
    <w:rsid w:val="00334BFC"/>
    <w:rsid w:val="00371CDE"/>
    <w:rsid w:val="00380B61"/>
    <w:rsid w:val="00396F8F"/>
    <w:rsid w:val="003A0C35"/>
    <w:rsid w:val="003A7BA6"/>
    <w:rsid w:val="003B79EC"/>
    <w:rsid w:val="003C7AAB"/>
    <w:rsid w:val="003E178C"/>
    <w:rsid w:val="003E46F9"/>
    <w:rsid w:val="004103AE"/>
    <w:rsid w:val="0041292A"/>
    <w:rsid w:val="00414EB1"/>
    <w:rsid w:val="004212DE"/>
    <w:rsid w:val="00427C52"/>
    <w:rsid w:val="0043371D"/>
    <w:rsid w:val="00446117"/>
    <w:rsid w:val="00455013"/>
    <w:rsid w:val="00455B49"/>
    <w:rsid w:val="00455EE8"/>
    <w:rsid w:val="00466874"/>
    <w:rsid w:val="00470740"/>
    <w:rsid w:val="004723BD"/>
    <w:rsid w:val="004907CC"/>
    <w:rsid w:val="00492FDD"/>
    <w:rsid w:val="004A04E6"/>
    <w:rsid w:val="004A5AE7"/>
    <w:rsid w:val="004B0130"/>
    <w:rsid w:val="004B0A65"/>
    <w:rsid w:val="004C42D9"/>
    <w:rsid w:val="004C4E9D"/>
    <w:rsid w:val="004C770E"/>
    <w:rsid w:val="004D3D4F"/>
    <w:rsid w:val="00501A5F"/>
    <w:rsid w:val="0051123D"/>
    <w:rsid w:val="00517A76"/>
    <w:rsid w:val="00542B79"/>
    <w:rsid w:val="00552F65"/>
    <w:rsid w:val="005537FE"/>
    <w:rsid w:val="00556443"/>
    <w:rsid w:val="00571A78"/>
    <w:rsid w:val="00581075"/>
    <w:rsid w:val="00581DEE"/>
    <w:rsid w:val="0059218F"/>
    <w:rsid w:val="00596715"/>
    <w:rsid w:val="005A0554"/>
    <w:rsid w:val="005A2E66"/>
    <w:rsid w:val="005B39B1"/>
    <w:rsid w:val="005D2865"/>
    <w:rsid w:val="005D2DE0"/>
    <w:rsid w:val="005E005E"/>
    <w:rsid w:val="005E0795"/>
    <w:rsid w:val="005E0B0B"/>
    <w:rsid w:val="005E1C8D"/>
    <w:rsid w:val="005E578F"/>
    <w:rsid w:val="005E6188"/>
    <w:rsid w:val="005F1E82"/>
    <w:rsid w:val="00603493"/>
    <w:rsid w:val="00622CBE"/>
    <w:rsid w:val="00626919"/>
    <w:rsid w:val="0063015C"/>
    <w:rsid w:val="00634383"/>
    <w:rsid w:val="00634553"/>
    <w:rsid w:val="0064510F"/>
    <w:rsid w:val="0065250F"/>
    <w:rsid w:val="00653728"/>
    <w:rsid w:val="006568FF"/>
    <w:rsid w:val="00657FDC"/>
    <w:rsid w:val="00663C94"/>
    <w:rsid w:val="00663D89"/>
    <w:rsid w:val="00681EA5"/>
    <w:rsid w:val="00682C25"/>
    <w:rsid w:val="00693324"/>
    <w:rsid w:val="006A1E94"/>
    <w:rsid w:val="006A2A3D"/>
    <w:rsid w:val="006A56C7"/>
    <w:rsid w:val="006B0F63"/>
    <w:rsid w:val="006B2136"/>
    <w:rsid w:val="006B3F52"/>
    <w:rsid w:val="006D2FC5"/>
    <w:rsid w:val="006D6DF8"/>
    <w:rsid w:val="006E3354"/>
    <w:rsid w:val="0071662C"/>
    <w:rsid w:val="00716971"/>
    <w:rsid w:val="00722659"/>
    <w:rsid w:val="0072390F"/>
    <w:rsid w:val="0072455F"/>
    <w:rsid w:val="00757788"/>
    <w:rsid w:val="00770E44"/>
    <w:rsid w:val="0078570F"/>
    <w:rsid w:val="00786630"/>
    <w:rsid w:val="007A56AE"/>
    <w:rsid w:val="007B3AEA"/>
    <w:rsid w:val="007F10BB"/>
    <w:rsid w:val="007F6055"/>
    <w:rsid w:val="008044AC"/>
    <w:rsid w:val="008128C6"/>
    <w:rsid w:val="00813335"/>
    <w:rsid w:val="0083179C"/>
    <w:rsid w:val="008348C0"/>
    <w:rsid w:val="0083627C"/>
    <w:rsid w:val="00842172"/>
    <w:rsid w:val="0085069E"/>
    <w:rsid w:val="008553F2"/>
    <w:rsid w:val="00875300"/>
    <w:rsid w:val="0087539A"/>
    <w:rsid w:val="00887BAF"/>
    <w:rsid w:val="00896831"/>
    <w:rsid w:val="0089751E"/>
    <w:rsid w:val="008B3C28"/>
    <w:rsid w:val="008B5AE5"/>
    <w:rsid w:val="008C737D"/>
    <w:rsid w:val="008D41BE"/>
    <w:rsid w:val="008E45BC"/>
    <w:rsid w:val="008E4E3B"/>
    <w:rsid w:val="00905678"/>
    <w:rsid w:val="009072C8"/>
    <w:rsid w:val="00914D99"/>
    <w:rsid w:val="00921215"/>
    <w:rsid w:val="00921816"/>
    <w:rsid w:val="009376D5"/>
    <w:rsid w:val="00944922"/>
    <w:rsid w:val="00947184"/>
    <w:rsid w:val="00947CE0"/>
    <w:rsid w:val="00971042"/>
    <w:rsid w:val="00996BC6"/>
    <w:rsid w:val="009A6471"/>
    <w:rsid w:val="009C3F68"/>
    <w:rsid w:val="009C5DD8"/>
    <w:rsid w:val="009E56A5"/>
    <w:rsid w:val="009E748F"/>
    <w:rsid w:val="00A0243F"/>
    <w:rsid w:val="00A0579E"/>
    <w:rsid w:val="00A36500"/>
    <w:rsid w:val="00A41E27"/>
    <w:rsid w:val="00A82656"/>
    <w:rsid w:val="00A85FC1"/>
    <w:rsid w:val="00A86384"/>
    <w:rsid w:val="00A96DD6"/>
    <w:rsid w:val="00AA1228"/>
    <w:rsid w:val="00AB4C08"/>
    <w:rsid w:val="00AC0B73"/>
    <w:rsid w:val="00AC59DE"/>
    <w:rsid w:val="00AD72BC"/>
    <w:rsid w:val="00AE3BBF"/>
    <w:rsid w:val="00AF3B6F"/>
    <w:rsid w:val="00AF6509"/>
    <w:rsid w:val="00B061C6"/>
    <w:rsid w:val="00B1219A"/>
    <w:rsid w:val="00B21E3B"/>
    <w:rsid w:val="00B33DA0"/>
    <w:rsid w:val="00B348A5"/>
    <w:rsid w:val="00B36FF7"/>
    <w:rsid w:val="00B750BB"/>
    <w:rsid w:val="00B85C22"/>
    <w:rsid w:val="00B92168"/>
    <w:rsid w:val="00B92330"/>
    <w:rsid w:val="00B9373C"/>
    <w:rsid w:val="00B937DF"/>
    <w:rsid w:val="00B946C7"/>
    <w:rsid w:val="00BA10CA"/>
    <w:rsid w:val="00BA156E"/>
    <w:rsid w:val="00BA6EE8"/>
    <w:rsid w:val="00BB0CE6"/>
    <w:rsid w:val="00BB1A6A"/>
    <w:rsid w:val="00BB6587"/>
    <w:rsid w:val="00BC60F2"/>
    <w:rsid w:val="00BD74F7"/>
    <w:rsid w:val="00BE136C"/>
    <w:rsid w:val="00BE7FC9"/>
    <w:rsid w:val="00BF646D"/>
    <w:rsid w:val="00C24FB0"/>
    <w:rsid w:val="00C342E4"/>
    <w:rsid w:val="00C509DC"/>
    <w:rsid w:val="00C64B80"/>
    <w:rsid w:val="00C67C3C"/>
    <w:rsid w:val="00C739D9"/>
    <w:rsid w:val="00C85DA5"/>
    <w:rsid w:val="00CA04C0"/>
    <w:rsid w:val="00CA0AB8"/>
    <w:rsid w:val="00CA1822"/>
    <w:rsid w:val="00CA1E14"/>
    <w:rsid w:val="00CA5982"/>
    <w:rsid w:val="00CB1D09"/>
    <w:rsid w:val="00CB2012"/>
    <w:rsid w:val="00CB4678"/>
    <w:rsid w:val="00CD2B27"/>
    <w:rsid w:val="00CE2084"/>
    <w:rsid w:val="00CE3832"/>
    <w:rsid w:val="00CF0A1C"/>
    <w:rsid w:val="00CF3D45"/>
    <w:rsid w:val="00D009CB"/>
    <w:rsid w:val="00D12A5B"/>
    <w:rsid w:val="00D2370E"/>
    <w:rsid w:val="00D25347"/>
    <w:rsid w:val="00D54BC4"/>
    <w:rsid w:val="00D57B84"/>
    <w:rsid w:val="00D60E7D"/>
    <w:rsid w:val="00D61996"/>
    <w:rsid w:val="00D65846"/>
    <w:rsid w:val="00D718A8"/>
    <w:rsid w:val="00D75A42"/>
    <w:rsid w:val="00D80E9F"/>
    <w:rsid w:val="00D812C7"/>
    <w:rsid w:val="00DA32C6"/>
    <w:rsid w:val="00DA33BD"/>
    <w:rsid w:val="00DA66D3"/>
    <w:rsid w:val="00DA76D4"/>
    <w:rsid w:val="00DB01C1"/>
    <w:rsid w:val="00DB2426"/>
    <w:rsid w:val="00DB62F1"/>
    <w:rsid w:val="00DC06FF"/>
    <w:rsid w:val="00DC2D15"/>
    <w:rsid w:val="00DD5191"/>
    <w:rsid w:val="00DD5C18"/>
    <w:rsid w:val="00DF0BD4"/>
    <w:rsid w:val="00DF1771"/>
    <w:rsid w:val="00E0778B"/>
    <w:rsid w:val="00E11A1B"/>
    <w:rsid w:val="00E122F9"/>
    <w:rsid w:val="00E22F6B"/>
    <w:rsid w:val="00E23521"/>
    <w:rsid w:val="00E238A4"/>
    <w:rsid w:val="00E23E91"/>
    <w:rsid w:val="00E24F49"/>
    <w:rsid w:val="00E331EB"/>
    <w:rsid w:val="00E37B73"/>
    <w:rsid w:val="00E4187A"/>
    <w:rsid w:val="00E44580"/>
    <w:rsid w:val="00E44870"/>
    <w:rsid w:val="00E51D72"/>
    <w:rsid w:val="00E5456D"/>
    <w:rsid w:val="00E7366A"/>
    <w:rsid w:val="00E73A66"/>
    <w:rsid w:val="00E7437D"/>
    <w:rsid w:val="00E75872"/>
    <w:rsid w:val="00E85187"/>
    <w:rsid w:val="00E8698F"/>
    <w:rsid w:val="00EA2F55"/>
    <w:rsid w:val="00EA79DC"/>
    <w:rsid w:val="00EB52DF"/>
    <w:rsid w:val="00EF0FA3"/>
    <w:rsid w:val="00EF2267"/>
    <w:rsid w:val="00EF458A"/>
    <w:rsid w:val="00F046A1"/>
    <w:rsid w:val="00F11DDF"/>
    <w:rsid w:val="00F20E7F"/>
    <w:rsid w:val="00F2623B"/>
    <w:rsid w:val="00F2787C"/>
    <w:rsid w:val="00F37BCA"/>
    <w:rsid w:val="00F40373"/>
    <w:rsid w:val="00F545E4"/>
    <w:rsid w:val="00F644A0"/>
    <w:rsid w:val="00F6607A"/>
    <w:rsid w:val="00F67DE1"/>
    <w:rsid w:val="00F71DF1"/>
    <w:rsid w:val="00F806A5"/>
    <w:rsid w:val="00F91097"/>
    <w:rsid w:val="00F94530"/>
    <w:rsid w:val="00F974EE"/>
    <w:rsid w:val="00FA23F7"/>
    <w:rsid w:val="00FA4C82"/>
    <w:rsid w:val="00FA5024"/>
    <w:rsid w:val="00FB4088"/>
    <w:rsid w:val="00FC67FB"/>
    <w:rsid w:val="00FE5031"/>
    <w:rsid w:val="00FE63DA"/>
    <w:rsid w:val="00FF1E34"/>
    <w:rsid w:val="00FF48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9CC670"/>
  <w15:docId w15:val="{27A98933-50D7-4C2A-9FB4-98119FB8B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537FE"/>
    <w:pPr>
      <w:keepNext/>
      <w:keepLines/>
      <w:shd w:val="clear" w:color="auto" w:fill="8EAADB" w:themeFill="accent1" w:themeFillTint="99"/>
      <w:spacing w:before="240"/>
      <w:outlineLvl w:val="0"/>
    </w:pPr>
    <w:rPr>
      <w:rFonts w:ascii="Times New Roman" w:eastAsiaTheme="majorEastAsia" w:hAnsi="Times New Roman" w:cstheme="majorBidi"/>
      <w:color w:val="FFFFFF" w:themeColor="background1"/>
      <w:szCs w:val="32"/>
    </w:rPr>
  </w:style>
  <w:style w:type="paragraph" w:styleId="Heading2">
    <w:name w:val="heading 2"/>
    <w:basedOn w:val="Normal"/>
    <w:next w:val="Normal"/>
    <w:link w:val="Heading2Char"/>
    <w:uiPriority w:val="9"/>
    <w:unhideWhenUsed/>
    <w:qFormat/>
    <w:rsid w:val="005E0795"/>
    <w:pPr>
      <w:keepNext/>
      <w:keepLines/>
      <w:spacing w:before="40"/>
      <w:outlineLvl w:val="1"/>
    </w:pPr>
    <w:rPr>
      <w:rFonts w:ascii="Times New Roman" w:eastAsiaTheme="majorEastAsia" w:hAnsi="Times New Roman"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7FE"/>
    <w:rPr>
      <w:rFonts w:ascii="Times New Roman" w:eastAsiaTheme="majorEastAsia" w:hAnsi="Times New Roman" w:cstheme="majorBidi"/>
      <w:color w:val="FFFFFF" w:themeColor="background1"/>
      <w:szCs w:val="32"/>
      <w:shd w:val="clear" w:color="auto" w:fill="8EAADB" w:themeFill="accent1" w:themeFillTint="99"/>
    </w:rPr>
  </w:style>
  <w:style w:type="paragraph" w:styleId="ListParagraph">
    <w:name w:val="List Paragraph"/>
    <w:basedOn w:val="Normal"/>
    <w:uiPriority w:val="34"/>
    <w:qFormat/>
    <w:rsid w:val="0085069E"/>
    <w:pPr>
      <w:ind w:left="720"/>
      <w:contextualSpacing/>
    </w:pPr>
  </w:style>
  <w:style w:type="character" w:styleId="Hyperlink">
    <w:name w:val="Hyperlink"/>
    <w:basedOn w:val="DefaultParagraphFont"/>
    <w:uiPriority w:val="99"/>
    <w:unhideWhenUsed/>
    <w:rsid w:val="003B79EC"/>
    <w:rPr>
      <w:color w:val="0563C1" w:themeColor="hyperlink"/>
      <w:u w:val="single"/>
    </w:rPr>
  </w:style>
  <w:style w:type="paragraph" w:styleId="FootnoteText">
    <w:name w:val="footnote text"/>
    <w:basedOn w:val="Normal"/>
    <w:link w:val="FootnoteTextChar"/>
    <w:uiPriority w:val="99"/>
    <w:unhideWhenUsed/>
    <w:rsid w:val="00947184"/>
  </w:style>
  <w:style w:type="character" w:customStyle="1" w:styleId="FootnoteTextChar">
    <w:name w:val="Footnote Text Char"/>
    <w:basedOn w:val="DefaultParagraphFont"/>
    <w:link w:val="FootnoteText"/>
    <w:uiPriority w:val="99"/>
    <w:rsid w:val="00947184"/>
  </w:style>
  <w:style w:type="character" w:styleId="FootnoteReference">
    <w:name w:val="footnote reference"/>
    <w:basedOn w:val="DefaultParagraphFont"/>
    <w:uiPriority w:val="99"/>
    <w:unhideWhenUsed/>
    <w:rsid w:val="00947184"/>
    <w:rPr>
      <w:vertAlign w:val="superscript"/>
    </w:rPr>
  </w:style>
  <w:style w:type="paragraph" w:styleId="Footer">
    <w:name w:val="footer"/>
    <w:basedOn w:val="Normal"/>
    <w:link w:val="FooterChar"/>
    <w:uiPriority w:val="99"/>
    <w:unhideWhenUsed/>
    <w:rsid w:val="00334BFC"/>
    <w:pPr>
      <w:tabs>
        <w:tab w:val="center" w:pos="4536"/>
        <w:tab w:val="right" w:pos="9072"/>
      </w:tabs>
    </w:pPr>
  </w:style>
  <w:style w:type="character" w:customStyle="1" w:styleId="FooterChar">
    <w:name w:val="Footer Char"/>
    <w:basedOn w:val="DefaultParagraphFont"/>
    <w:link w:val="Footer"/>
    <w:uiPriority w:val="99"/>
    <w:rsid w:val="00334BFC"/>
  </w:style>
  <w:style w:type="character" w:styleId="PageNumber">
    <w:name w:val="page number"/>
    <w:basedOn w:val="DefaultParagraphFont"/>
    <w:uiPriority w:val="99"/>
    <w:semiHidden/>
    <w:unhideWhenUsed/>
    <w:rsid w:val="00334BFC"/>
  </w:style>
  <w:style w:type="paragraph" w:styleId="BalloonText">
    <w:name w:val="Balloon Text"/>
    <w:basedOn w:val="Normal"/>
    <w:link w:val="BalloonTextChar"/>
    <w:uiPriority w:val="99"/>
    <w:semiHidden/>
    <w:unhideWhenUsed/>
    <w:rsid w:val="00944922"/>
    <w:rPr>
      <w:rFonts w:ascii="Tahoma" w:hAnsi="Tahoma" w:cs="Tahoma"/>
      <w:sz w:val="16"/>
      <w:szCs w:val="16"/>
    </w:rPr>
  </w:style>
  <w:style w:type="character" w:customStyle="1" w:styleId="BalloonTextChar">
    <w:name w:val="Balloon Text Char"/>
    <w:basedOn w:val="DefaultParagraphFont"/>
    <w:link w:val="BalloonText"/>
    <w:uiPriority w:val="99"/>
    <w:semiHidden/>
    <w:rsid w:val="00944922"/>
    <w:rPr>
      <w:rFonts w:ascii="Tahoma" w:hAnsi="Tahoma" w:cs="Tahoma"/>
      <w:sz w:val="16"/>
      <w:szCs w:val="16"/>
    </w:rPr>
  </w:style>
  <w:style w:type="character" w:styleId="CommentReference">
    <w:name w:val="annotation reference"/>
    <w:basedOn w:val="DefaultParagraphFont"/>
    <w:uiPriority w:val="99"/>
    <w:semiHidden/>
    <w:unhideWhenUsed/>
    <w:rsid w:val="00F806A5"/>
    <w:rPr>
      <w:sz w:val="16"/>
      <w:szCs w:val="16"/>
    </w:rPr>
  </w:style>
  <w:style w:type="paragraph" w:styleId="CommentText">
    <w:name w:val="annotation text"/>
    <w:basedOn w:val="Normal"/>
    <w:link w:val="CommentTextChar"/>
    <w:uiPriority w:val="99"/>
    <w:semiHidden/>
    <w:unhideWhenUsed/>
    <w:rsid w:val="00F806A5"/>
    <w:rPr>
      <w:sz w:val="20"/>
      <w:szCs w:val="20"/>
    </w:rPr>
  </w:style>
  <w:style w:type="character" w:customStyle="1" w:styleId="CommentTextChar">
    <w:name w:val="Comment Text Char"/>
    <w:basedOn w:val="DefaultParagraphFont"/>
    <w:link w:val="CommentText"/>
    <w:uiPriority w:val="99"/>
    <w:semiHidden/>
    <w:rsid w:val="00F806A5"/>
    <w:rPr>
      <w:sz w:val="20"/>
      <w:szCs w:val="20"/>
    </w:rPr>
  </w:style>
  <w:style w:type="paragraph" w:styleId="CommentSubject">
    <w:name w:val="annotation subject"/>
    <w:basedOn w:val="CommentText"/>
    <w:next w:val="CommentText"/>
    <w:link w:val="CommentSubjectChar"/>
    <w:uiPriority w:val="99"/>
    <w:semiHidden/>
    <w:unhideWhenUsed/>
    <w:rsid w:val="00F806A5"/>
    <w:rPr>
      <w:b/>
      <w:bCs/>
    </w:rPr>
  </w:style>
  <w:style w:type="character" w:customStyle="1" w:styleId="CommentSubjectChar">
    <w:name w:val="Comment Subject Char"/>
    <w:basedOn w:val="CommentTextChar"/>
    <w:link w:val="CommentSubject"/>
    <w:uiPriority w:val="99"/>
    <w:semiHidden/>
    <w:rsid w:val="00F806A5"/>
    <w:rPr>
      <w:b/>
      <w:bCs/>
      <w:sz w:val="20"/>
      <w:szCs w:val="20"/>
    </w:rPr>
  </w:style>
  <w:style w:type="paragraph" w:styleId="HTMLPreformatted">
    <w:name w:val="HTML Preformatted"/>
    <w:basedOn w:val="Normal"/>
    <w:link w:val="HTMLPreformattedChar"/>
    <w:uiPriority w:val="99"/>
    <w:semiHidden/>
    <w:unhideWhenUsed/>
    <w:rsid w:val="008044AC"/>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044AC"/>
    <w:rPr>
      <w:rFonts w:ascii="Consolas" w:hAnsi="Consolas"/>
      <w:sz w:val="20"/>
      <w:szCs w:val="20"/>
    </w:rPr>
  </w:style>
  <w:style w:type="paragraph" w:styleId="Title">
    <w:name w:val="Title"/>
    <w:basedOn w:val="Normal"/>
    <w:next w:val="Normal"/>
    <w:link w:val="TitleChar"/>
    <w:uiPriority w:val="10"/>
    <w:qFormat/>
    <w:rsid w:val="005E0795"/>
    <w:pPr>
      <w:contextualSpacing/>
      <w:jc w:val="center"/>
    </w:pPr>
    <w:rPr>
      <w:rFonts w:ascii="Times New Roman" w:eastAsiaTheme="majorEastAsia" w:hAnsi="Times New Roman" w:cstheme="majorBidi"/>
      <w:b/>
      <w:color w:val="2F5496" w:themeColor="accent1" w:themeShade="BF"/>
      <w:spacing w:val="-10"/>
      <w:kern w:val="28"/>
      <w:sz w:val="44"/>
      <w:szCs w:val="56"/>
    </w:rPr>
  </w:style>
  <w:style w:type="character" w:customStyle="1" w:styleId="TitleChar">
    <w:name w:val="Title Char"/>
    <w:basedOn w:val="DefaultParagraphFont"/>
    <w:link w:val="Title"/>
    <w:uiPriority w:val="10"/>
    <w:rsid w:val="005E0795"/>
    <w:rPr>
      <w:rFonts w:ascii="Times New Roman" w:eastAsiaTheme="majorEastAsia" w:hAnsi="Times New Roman" w:cstheme="majorBidi"/>
      <w:b/>
      <w:color w:val="2F5496" w:themeColor="accent1" w:themeShade="BF"/>
      <w:spacing w:val="-10"/>
      <w:kern w:val="28"/>
      <w:sz w:val="44"/>
      <w:szCs w:val="56"/>
    </w:rPr>
  </w:style>
  <w:style w:type="paragraph" w:styleId="TOC1">
    <w:name w:val="toc 1"/>
    <w:basedOn w:val="Normal"/>
    <w:next w:val="Normal"/>
    <w:autoRedefine/>
    <w:uiPriority w:val="39"/>
    <w:unhideWhenUsed/>
    <w:rsid w:val="005E0795"/>
    <w:pPr>
      <w:spacing w:before="360"/>
    </w:pPr>
    <w:rPr>
      <w:rFonts w:asciiTheme="majorHAnsi" w:hAnsiTheme="majorHAnsi"/>
      <w:b/>
      <w:bCs/>
      <w:caps/>
    </w:rPr>
  </w:style>
  <w:style w:type="paragraph" w:styleId="TOC2">
    <w:name w:val="toc 2"/>
    <w:basedOn w:val="Normal"/>
    <w:next w:val="Normal"/>
    <w:autoRedefine/>
    <w:uiPriority w:val="39"/>
    <w:unhideWhenUsed/>
    <w:rsid w:val="005E0795"/>
    <w:pPr>
      <w:spacing w:before="240"/>
    </w:pPr>
    <w:rPr>
      <w:b/>
      <w:bCs/>
      <w:sz w:val="20"/>
      <w:szCs w:val="20"/>
    </w:rPr>
  </w:style>
  <w:style w:type="paragraph" w:styleId="TOC3">
    <w:name w:val="toc 3"/>
    <w:basedOn w:val="Normal"/>
    <w:next w:val="Normal"/>
    <w:autoRedefine/>
    <w:uiPriority w:val="39"/>
    <w:unhideWhenUsed/>
    <w:rsid w:val="005E0795"/>
    <w:pPr>
      <w:ind w:left="240"/>
    </w:pPr>
    <w:rPr>
      <w:sz w:val="20"/>
      <w:szCs w:val="20"/>
    </w:rPr>
  </w:style>
  <w:style w:type="paragraph" w:styleId="TOC4">
    <w:name w:val="toc 4"/>
    <w:basedOn w:val="Normal"/>
    <w:next w:val="Normal"/>
    <w:autoRedefine/>
    <w:uiPriority w:val="39"/>
    <w:unhideWhenUsed/>
    <w:rsid w:val="005E0795"/>
    <w:pPr>
      <w:ind w:left="480"/>
    </w:pPr>
    <w:rPr>
      <w:sz w:val="20"/>
      <w:szCs w:val="20"/>
    </w:rPr>
  </w:style>
  <w:style w:type="paragraph" w:styleId="TOC5">
    <w:name w:val="toc 5"/>
    <w:basedOn w:val="Normal"/>
    <w:next w:val="Normal"/>
    <w:autoRedefine/>
    <w:uiPriority w:val="39"/>
    <w:unhideWhenUsed/>
    <w:rsid w:val="005E0795"/>
    <w:pPr>
      <w:ind w:left="720"/>
    </w:pPr>
    <w:rPr>
      <w:sz w:val="20"/>
      <w:szCs w:val="20"/>
    </w:rPr>
  </w:style>
  <w:style w:type="paragraph" w:styleId="TOC6">
    <w:name w:val="toc 6"/>
    <w:basedOn w:val="Normal"/>
    <w:next w:val="Normal"/>
    <w:autoRedefine/>
    <w:uiPriority w:val="39"/>
    <w:unhideWhenUsed/>
    <w:rsid w:val="005E0795"/>
    <w:pPr>
      <w:ind w:left="960"/>
    </w:pPr>
    <w:rPr>
      <w:sz w:val="20"/>
      <w:szCs w:val="20"/>
    </w:rPr>
  </w:style>
  <w:style w:type="paragraph" w:styleId="TOC7">
    <w:name w:val="toc 7"/>
    <w:basedOn w:val="Normal"/>
    <w:next w:val="Normal"/>
    <w:autoRedefine/>
    <w:uiPriority w:val="39"/>
    <w:unhideWhenUsed/>
    <w:rsid w:val="005E0795"/>
    <w:pPr>
      <w:ind w:left="1200"/>
    </w:pPr>
    <w:rPr>
      <w:sz w:val="20"/>
      <w:szCs w:val="20"/>
    </w:rPr>
  </w:style>
  <w:style w:type="paragraph" w:styleId="TOC8">
    <w:name w:val="toc 8"/>
    <w:basedOn w:val="Normal"/>
    <w:next w:val="Normal"/>
    <w:autoRedefine/>
    <w:uiPriority w:val="39"/>
    <w:unhideWhenUsed/>
    <w:rsid w:val="005E0795"/>
    <w:pPr>
      <w:ind w:left="1440"/>
    </w:pPr>
    <w:rPr>
      <w:sz w:val="20"/>
      <w:szCs w:val="20"/>
    </w:rPr>
  </w:style>
  <w:style w:type="paragraph" w:styleId="TOC9">
    <w:name w:val="toc 9"/>
    <w:basedOn w:val="Normal"/>
    <w:next w:val="Normal"/>
    <w:autoRedefine/>
    <w:uiPriority w:val="39"/>
    <w:unhideWhenUsed/>
    <w:rsid w:val="005E0795"/>
    <w:pPr>
      <w:ind w:left="1680"/>
    </w:pPr>
    <w:rPr>
      <w:sz w:val="20"/>
      <w:szCs w:val="20"/>
    </w:rPr>
  </w:style>
  <w:style w:type="character" w:customStyle="1" w:styleId="Heading2Char">
    <w:name w:val="Heading 2 Char"/>
    <w:basedOn w:val="DefaultParagraphFont"/>
    <w:link w:val="Heading2"/>
    <w:uiPriority w:val="9"/>
    <w:rsid w:val="005E0795"/>
    <w:rPr>
      <w:rFonts w:ascii="Times New Roman" w:eastAsiaTheme="majorEastAsia" w:hAnsi="Times New Roman" w:cstheme="majorBidi"/>
      <w:color w:val="2F5496" w:themeColor="accent1" w:themeShade="BF"/>
      <w:sz w:val="26"/>
      <w:szCs w:val="26"/>
    </w:rPr>
  </w:style>
  <w:style w:type="paragraph" w:styleId="Header">
    <w:name w:val="header"/>
    <w:basedOn w:val="Normal"/>
    <w:link w:val="HeaderChar"/>
    <w:uiPriority w:val="99"/>
    <w:unhideWhenUsed/>
    <w:rsid w:val="005E0795"/>
    <w:pPr>
      <w:tabs>
        <w:tab w:val="center" w:pos="4536"/>
        <w:tab w:val="right" w:pos="9072"/>
      </w:tabs>
    </w:pPr>
  </w:style>
  <w:style w:type="character" w:customStyle="1" w:styleId="HeaderChar">
    <w:name w:val="Header Char"/>
    <w:basedOn w:val="DefaultParagraphFont"/>
    <w:link w:val="Header"/>
    <w:uiPriority w:val="99"/>
    <w:rsid w:val="005E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32186">
      <w:bodyDiv w:val="1"/>
      <w:marLeft w:val="0"/>
      <w:marRight w:val="0"/>
      <w:marTop w:val="0"/>
      <w:marBottom w:val="0"/>
      <w:divBdr>
        <w:top w:val="none" w:sz="0" w:space="0" w:color="auto"/>
        <w:left w:val="none" w:sz="0" w:space="0" w:color="auto"/>
        <w:bottom w:val="none" w:sz="0" w:space="0" w:color="auto"/>
        <w:right w:val="none" w:sz="0" w:space="0" w:color="auto"/>
      </w:divBdr>
    </w:div>
    <w:div w:id="999428779">
      <w:bodyDiv w:val="1"/>
      <w:marLeft w:val="0"/>
      <w:marRight w:val="0"/>
      <w:marTop w:val="0"/>
      <w:marBottom w:val="0"/>
      <w:divBdr>
        <w:top w:val="none" w:sz="0" w:space="0" w:color="auto"/>
        <w:left w:val="none" w:sz="0" w:space="0" w:color="auto"/>
        <w:bottom w:val="none" w:sz="0" w:space="0" w:color="auto"/>
        <w:right w:val="none" w:sz="0" w:space="0" w:color="auto"/>
      </w:divBdr>
    </w:div>
    <w:div w:id="1880968745">
      <w:bodyDiv w:val="1"/>
      <w:marLeft w:val="0"/>
      <w:marRight w:val="0"/>
      <w:marTop w:val="0"/>
      <w:marBottom w:val="0"/>
      <w:divBdr>
        <w:top w:val="none" w:sz="0" w:space="0" w:color="auto"/>
        <w:left w:val="none" w:sz="0" w:space="0" w:color="auto"/>
        <w:bottom w:val="none" w:sz="0" w:space="0" w:color="auto"/>
        <w:right w:val="none" w:sz="0" w:space="0" w:color="auto"/>
      </w:divBdr>
      <w:divsChild>
        <w:div w:id="1020664292">
          <w:marLeft w:val="0"/>
          <w:marRight w:val="0"/>
          <w:marTop w:val="0"/>
          <w:marBottom w:val="0"/>
          <w:divBdr>
            <w:top w:val="none" w:sz="0" w:space="0" w:color="auto"/>
            <w:left w:val="none" w:sz="0" w:space="0" w:color="auto"/>
            <w:bottom w:val="none" w:sz="0" w:space="0" w:color="auto"/>
            <w:right w:val="none" w:sz="0" w:space="0" w:color="auto"/>
          </w:divBdr>
        </w:div>
        <w:div w:id="85345967">
          <w:marLeft w:val="0"/>
          <w:marRight w:val="0"/>
          <w:marTop w:val="0"/>
          <w:marBottom w:val="0"/>
          <w:divBdr>
            <w:top w:val="none" w:sz="0" w:space="0" w:color="auto"/>
            <w:left w:val="none" w:sz="0" w:space="0" w:color="auto"/>
            <w:bottom w:val="none" w:sz="0" w:space="0" w:color="auto"/>
            <w:right w:val="none" w:sz="0" w:space="0" w:color="auto"/>
          </w:divBdr>
          <w:divsChild>
            <w:div w:id="1856992007">
              <w:marLeft w:val="0"/>
              <w:marRight w:val="0"/>
              <w:marTop w:val="0"/>
              <w:marBottom w:val="0"/>
              <w:divBdr>
                <w:top w:val="none" w:sz="0" w:space="0" w:color="auto"/>
                <w:left w:val="none" w:sz="0" w:space="0" w:color="auto"/>
                <w:bottom w:val="none" w:sz="0" w:space="0" w:color="auto"/>
                <w:right w:val="none" w:sz="0" w:space="0" w:color="auto"/>
              </w:divBdr>
              <w:divsChild>
                <w:div w:id="1369987174">
                  <w:marLeft w:val="0"/>
                  <w:marRight w:val="0"/>
                  <w:marTop w:val="0"/>
                  <w:marBottom w:val="0"/>
                  <w:divBdr>
                    <w:top w:val="none" w:sz="0" w:space="0" w:color="auto"/>
                    <w:left w:val="none" w:sz="0" w:space="0" w:color="auto"/>
                    <w:bottom w:val="none" w:sz="0" w:space="0" w:color="auto"/>
                    <w:right w:val="none" w:sz="0" w:space="0" w:color="auto"/>
                  </w:divBdr>
                  <w:divsChild>
                    <w:div w:id="504593692">
                      <w:marLeft w:val="0"/>
                      <w:marRight w:val="0"/>
                      <w:marTop w:val="0"/>
                      <w:marBottom w:val="0"/>
                      <w:divBdr>
                        <w:top w:val="none" w:sz="0" w:space="0" w:color="auto"/>
                        <w:left w:val="none" w:sz="0" w:space="0" w:color="auto"/>
                        <w:bottom w:val="none" w:sz="0" w:space="0" w:color="auto"/>
                        <w:right w:val="none" w:sz="0" w:space="0" w:color="auto"/>
                      </w:divBdr>
                      <w:divsChild>
                        <w:div w:id="150878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495525">
          <w:marLeft w:val="0"/>
          <w:marRight w:val="0"/>
          <w:marTop w:val="0"/>
          <w:marBottom w:val="0"/>
          <w:divBdr>
            <w:top w:val="none" w:sz="0" w:space="0" w:color="auto"/>
            <w:left w:val="none" w:sz="0" w:space="0" w:color="auto"/>
            <w:bottom w:val="none" w:sz="0" w:space="0" w:color="auto"/>
            <w:right w:val="none" w:sz="0" w:space="0" w:color="auto"/>
          </w:divBdr>
          <w:divsChild>
            <w:div w:id="1208640400">
              <w:marLeft w:val="0"/>
              <w:marRight w:val="0"/>
              <w:marTop w:val="0"/>
              <w:marBottom w:val="0"/>
              <w:divBdr>
                <w:top w:val="none" w:sz="0" w:space="0" w:color="auto"/>
                <w:left w:val="none" w:sz="0" w:space="0" w:color="auto"/>
                <w:bottom w:val="none" w:sz="0" w:space="0" w:color="auto"/>
                <w:right w:val="none" w:sz="0" w:space="0" w:color="auto"/>
              </w:divBdr>
              <w:divsChild>
                <w:div w:id="174617713">
                  <w:marLeft w:val="0"/>
                  <w:marRight w:val="0"/>
                  <w:marTop w:val="0"/>
                  <w:marBottom w:val="0"/>
                  <w:divBdr>
                    <w:top w:val="none" w:sz="0" w:space="0" w:color="auto"/>
                    <w:left w:val="none" w:sz="0" w:space="0" w:color="auto"/>
                    <w:bottom w:val="none" w:sz="0" w:space="0" w:color="auto"/>
                    <w:right w:val="none" w:sz="0" w:space="0" w:color="auto"/>
                  </w:divBdr>
                  <w:divsChild>
                    <w:div w:id="830951059">
                      <w:marLeft w:val="0"/>
                      <w:marRight w:val="0"/>
                      <w:marTop w:val="0"/>
                      <w:marBottom w:val="0"/>
                      <w:divBdr>
                        <w:top w:val="none" w:sz="0" w:space="0" w:color="auto"/>
                        <w:left w:val="none" w:sz="0" w:space="0" w:color="auto"/>
                        <w:bottom w:val="none" w:sz="0" w:space="0" w:color="auto"/>
                        <w:right w:val="none" w:sz="0" w:space="0" w:color="auto"/>
                      </w:divBdr>
                      <w:divsChild>
                        <w:div w:id="2020086103">
                          <w:marLeft w:val="0"/>
                          <w:marRight w:val="0"/>
                          <w:marTop w:val="0"/>
                          <w:marBottom w:val="0"/>
                          <w:divBdr>
                            <w:top w:val="none" w:sz="0" w:space="0" w:color="auto"/>
                            <w:left w:val="none" w:sz="0" w:space="0" w:color="auto"/>
                            <w:bottom w:val="none" w:sz="0" w:space="0" w:color="auto"/>
                            <w:right w:val="none" w:sz="0" w:space="0" w:color="auto"/>
                          </w:divBdr>
                          <w:divsChild>
                            <w:div w:id="10684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szuleka@hfhr.org.pl)" TargetMode="External"/><Relationship Id="rId4" Type="http://schemas.openxmlformats.org/officeDocument/2006/relationships/settings" Target="settings.xml"/><Relationship Id="rId9" Type="http://schemas.openxmlformats.org/officeDocument/2006/relationships/hyperlink" Target="mailto:j.jagura@hfhr.org.p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183982FC62EC14CA99333F84B4AC2A6"/>
        <w:category>
          <w:name w:val="Ogólne"/>
          <w:gallery w:val="placeholder"/>
        </w:category>
        <w:types>
          <w:type w:val="bbPlcHdr"/>
        </w:types>
        <w:behaviors>
          <w:behavior w:val="content"/>
        </w:behaviors>
        <w:guid w:val="{51837E67-1660-D644-BD30-CCCE587675F1}"/>
      </w:docPartPr>
      <w:docPartBody>
        <w:p w:rsidR="00233FDD" w:rsidRDefault="000A788B" w:rsidP="000A788B">
          <w:pPr>
            <w:pStyle w:val="3183982FC62EC14CA99333F84B4AC2A6"/>
          </w:pPr>
          <w:r>
            <w:rPr>
              <w:rStyle w:val="Tekstzastpczy1"/>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88B"/>
    <w:rsid w:val="000A788B"/>
    <w:rsid w:val="001B3353"/>
    <w:rsid w:val="00233FDD"/>
    <w:rsid w:val="002F2A90"/>
    <w:rsid w:val="00671D0B"/>
    <w:rsid w:val="0072338C"/>
    <w:rsid w:val="00A34012"/>
    <w:rsid w:val="00A71F4E"/>
    <w:rsid w:val="00BA00C7"/>
    <w:rsid w:val="00C27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kstzastpczy1">
    <w:name w:val="Tekst zastępczy1"/>
    <w:basedOn w:val="DefaultParagraphFont"/>
    <w:uiPriority w:val="99"/>
    <w:semiHidden/>
    <w:rsid w:val="000A788B"/>
    <w:rPr>
      <w:color w:val="808080"/>
    </w:rPr>
  </w:style>
  <w:style w:type="paragraph" w:customStyle="1" w:styleId="3183982FC62EC14CA99333F84B4AC2A6">
    <w:name w:val="3183982FC62EC14CA99333F84B4AC2A6"/>
    <w:rsid w:val="000A78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09B9B-5C9C-4FB9-8483-82A280AB0AD3}"/>
</file>

<file path=customXml/itemProps2.xml><?xml version="1.0" encoding="utf-8"?>
<ds:datastoreItem xmlns:ds="http://schemas.openxmlformats.org/officeDocument/2006/customXml" ds:itemID="{58B81EDA-4DD9-4F02-A344-D9D0BD35922F}"/>
</file>

<file path=customXml/itemProps3.xml><?xml version="1.0" encoding="utf-8"?>
<ds:datastoreItem xmlns:ds="http://schemas.openxmlformats.org/officeDocument/2006/customXml" ds:itemID="{7C10B939-F67F-4192-A6D0-4FBB29F31BFE}"/>
</file>

<file path=customXml/itemProps4.xml><?xml version="1.0" encoding="utf-8"?>
<ds:datastoreItem xmlns:ds="http://schemas.openxmlformats.org/officeDocument/2006/customXml" ds:itemID="{AF955C27-3C2D-4569-BB10-ABA82CD7A59F}"/>
</file>

<file path=docProps/app.xml><?xml version="1.0" encoding="utf-8"?>
<Properties xmlns="http://schemas.openxmlformats.org/officeDocument/2006/extended-properties" xmlns:vt="http://schemas.openxmlformats.org/officeDocument/2006/docPropsVTypes">
  <Template>Normal.dotm</Template>
  <TotalTime>3</TotalTime>
  <Pages>19</Pages>
  <Words>8383</Words>
  <Characters>47786</Characters>
  <Application>Microsoft Office Word</Application>
  <DocSecurity>8</DocSecurity>
  <Lines>398</Lines>
  <Paragraphs>112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Helsinki Foundation for Human Rights Zgoda 11 Street, 00-018 Warsaw, Poland</dc:creator>
  <cp:lastModifiedBy>Fleche Isabelle</cp:lastModifiedBy>
  <cp:revision>4</cp:revision>
  <dcterms:created xsi:type="dcterms:W3CDTF">2018-08-07T16:38:00Z</dcterms:created>
  <dcterms:modified xsi:type="dcterms:W3CDTF">2018-08-09T14:21:00Z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