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33D818" w14:textId="77777777" w:rsidR="00A07064" w:rsidRDefault="00A07064" w:rsidP="0063695F">
      <w:pPr>
        <w:spacing w:after="0" w:line="360" w:lineRule="auto"/>
        <w:jc w:val="both"/>
        <w:rPr>
          <w:rFonts w:asciiTheme="minorBidi" w:eastAsia="Times New Roman" w:hAnsiTheme="minorBidi" w:cstheme="minorBidi"/>
          <w:b/>
          <w:sz w:val="20"/>
          <w:szCs w:val="20"/>
        </w:rPr>
      </w:pPr>
    </w:p>
    <w:p w14:paraId="3B8A0F72" w14:textId="77777777" w:rsidR="003E0095" w:rsidRDefault="003E0095" w:rsidP="00DD30B7">
      <w:pPr>
        <w:spacing w:after="0" w:line="276" w:lineRule="auto"/>
        <w:jc w:val="both"/>
        <w:rPr>
          <w:rFonts w:asciiTheme="minorBidi" w:eastAsia="Times New Roman" w:hAnsiTheme="minorBidi" w:cstheme="minorBidi"/>
          <w:b/>
          <w:sz w:val="20"/>
          <w:szCs w:val="20"/>
        </w:rPr>
      </w:pPr>
    </w:p>
    <w:p w14:paraId="3A7F5092" w14:textId="77777777" w:rsidR="003E0095" w:rsidRDefault="003E0095" w:rsidP="00A07064">
      <w:pPr>
        <w:spacing w:after="0" w:line="240" w:lineRule="auto"/>
        <w:jc w:val="both"/>
        <w:rPr>
          <w:rFonts w:asciiTheme="minorBidi" w:eastAsia="Times New Roman" w:hAnsiTheme="minorBidi" w:cstheme="minorBidi"/>
          <w:b/>
          <w:sz w:val="20"/>
          <w:szCs w:val="20"/>
        </w:rPr>
      </w:pPr>
    </w:p>
    <w:tbl>
      <w:tblPr>
        <w:tblStyle w:val="TableGrid"/>
        <w:bidiVisual/>
        <w:tblW w:w="9450" w:type="dxa"/>
        <w:tblInd w:w="-39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9450"/>
      </w:tblGrid>
      <w:tr w:rsidR="003E0095" w14:paraId="7CA5FF03" w14:textId="77777777" w:rsidTr="002131CB">
        <w:trPr>
          <w:trHeight w:val="3207"/>
        </w:trPr>
        <w:tc>
          <w:tcPr>
            <w:tcW w:w="9450" w:type="dxa"/>
          </w:tcPr>
          <w:p w14:paraId="4142C7CE" w14:textId="3CAD590B" w:rsidR="003E0095" w:rsidRDefault="007F1FB7" w:rsidP="00F23C53">
            <w:pPr>
              <w:bidi/>
            </w:pPr>
            <w:r w:rsidRPr="00710574">
              <w:rPr>
                <w:rFonts w:asciiTheme="minorBidi" w:eastAsia="Times New Roman" w:hAnsiTheme="minorBidi" w:cstheme="minorBidi"/>
                <w:b/>
                <w:noProof/>
                <w:sz w:val="20"/>
                <w:szCs w:val="20"/>
              </w:rPr>
              <w:drawing>
                <wp:anchor distT="0" distB="0" distL="114300" distR="114300" simplePos="0" relativeHeight="251661312" behindDoc="0" locked="0" layoutInCell="1" allowOverlap="1" wp14:anchorId="42BF2C03" wp14:editId="494C58FD">
                  <wp:simplePos x="0" y="0"/>
                  <wp:positionH relativeFrom="column">
                    <wp:posOffset>-11430</wp:posOffset>
                  </wp:positionH>
                  <wp:positionV relativeFrom="paragraph">
                    <wp:posOffset>248285</wp:posOffset>
                  </wp:positionV>
                  <wp:extent cx="1952625" cy="1495425"/>
                  <wp:effectExtent l="0" t="0" r="9525" b="9525"/>
                  <wp:wrapSquare wrapText="bothSides"/>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1952625" cy="1495425"/>
                          </a:xfrm>
                          <a:prstGeom prst="rect">
                            <a:avLst/>
                          </a:prstGeom>
                          <a:ln/>
                        </pic:spPr>
                      </pic:pic>
                    </a:graphicData>
                  </a:graphic>
                  <wp14:sizeRelH relativeFrom="margin">
                    <wp14:pctWidth>0</wp14:pctWidth>
                  </wp14:sizeRelH>
                  <wp14:sizeRelV relativeFrom="margin">
                    <wp14:pctHeight>0</wp14:pctHeight>
                  </wp14:sizeRelV>
                </wp:anchor>
              </w:drawing>
            </w:r>
            <w:r w:rsidR="002131CB" w:rsidRPr="00987582">
              <w:rPr>
                <w:rFonts w:cs="Arial"/>
                <w:noProof/>
                <w:rtl/>
              </w:rPr>
              <w:drawing>
                <wp:anchor distT="0" distB="0" distL="114300" distR="114300" simplePos="0" relativeHeight="251659264" behindDoc="0" locked="0" layoutInCell="1" allowOverlap="1" wp14:anchorId="073521AF" wp14:editId="35FDB3E6">
                  <wp:simplePos x="0" y="0"/>
                  <wp:positionH relativeFrom="margin">
                    <wp:posOffset>1960245</wp:posOffset>
                  </wp:positionH>
                  <wp:positionV relativeFrom="paragraph">
                    <wp:posOffset>95885</wp:posOffset>
                  </wp:positionV>
                  <wp:extent cx="2276475" cy="1762125"/>
                  <wp:effectExtent l="0" t="0" r="9525" b="9525"/>
                  <wp:wrapSquare wrapText="bothSides"/>
                  <wp:docPr id="5" name="Picture 5" descr="C:\Users\sabreen\Desktop\logo 30 &amp;w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breen\Desktop\logo 30 &amp;w final.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085" t="33488" r="56742" b="56729"/>
                          <a:stretch/>
                        </pic:blipFill>
                        <pic:spPr bwMode="auto">
                          <a:xfrm>
                            <a:off x="0" y="0"/>
                            <a:ext cx="2276475" cy="1762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31CB">
              <w:rPr>
                <w:noProof/>
              </w:rPr>
              <w:drawing>
                <wp:anchor distT="0" distB="0" distL="114300" distR="114300" simplePos="0" relativeHeight="251660288" behindDoc="0" locked="0" layoutInCell="1" allowOverlap="1" wp14:anchorId="484FDF38" wp14:editId="613DDDFA">
                  <wp:simplePos x="0" y="0"/>
                  <wp:positionH relativeFrom="column">
                    <wp:posOffset>4408170</wp:posOffset>
                  </wp:positionH>
                  <wp:positionV relativeFrom="paragraph">
                    <wp:posOffset>245110</wp:posOffset>
                  </wp:positionV>
                  <wp:extent cx="1476375" cy="15525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76375" cy="1552575"/>
                          </a:xfrm>
                          <a:prstGeom prst="rect">
                            <a:avLst/>
                          </a:prstGeom>
                          <a:noFill/>
                        </pic:spPr>
                      </pic:pic>
                    </a:graphicData>
                  </a:graphic>
                  <wp14:sizeRelH relativeFrom="margin">
                    <wp14:pctWidth>0</wp14:pctWidth>
                  </wp14:sizeRelH>
                  <wp14:sizeRelV relativeFrom="margin">
                    <wp14:pctHeight>0</wp14:pctHeight>
                  </wp14:sizeRelV>
                </wp:anchor>
              </w:drawing>
            </w:r>
          </w:p>
          <w:p w14:paraId="39F810B7" w14:textId="77777777" w:rsidR="003E0095" w:rsidRDefault="003E0095" w:rsidP="00F23C53">
            <w:pPr>
              <w:bidi/>
              <w:rPr>
                <w:rtl/>
              </w:rPr>
            </w:pPr>
          </w:p>
        </w:tc>
      </w:tr>
    </w:tbl>
    <w:p w14:paraId="38D512BD" w14:textId="77777777" w:rsidR="002131CB" w:rsidRDefault="002131CB" w:rsidP="002131CB">
      <w:pPr>
        <w:spacing w:after="0" w:line="240" w:lineRule="auto"/>
        <w:rPr>
          <w:rFonts w:asciiTheme="majorBidi" w:eastAsia="Times New Roman" w:hAnsiTheme="majorBidi" w:cstheme="majorBidi"/>
          <w:b/>
          <w:bCs/>
          <w:i/>
          <w:iCs/>
          <w:sz w:val="34"/>
          <w:szCs w:val="34"/>
        </w:rPr>
      </w:pPr>
    </w:p>
    <w:p w14:paraId="33782EE4" w14:textId="4B9AC45F" w:rsidR="00E84561" w:rsidRPr="004C761F" w:rsidRDefault="002131CB" w:rsidP="004C761F">
      <w:pPr>
        <w:spacing w:before="840" w:after="480" w:line="276" w:lineRule="auto"/>
        <w:ind w:left="446" w:right="302"/>
        <w:rPr>
          <w:rFonts w:asciiTheme="majorBidi" w:eastAsia="Times New Roman" w:hAnsiTheme="majorBidi" w:cstheme="majorBidi"/>
          <w:b/>
          <w:bCs/>
          <w:i/>
          <w:iCs/>
          <w:sz w:val="36"/>
          <w:szCs w:val="36"/>
        </w:rPr>
      </w:pPr>
      <w:r w:rsidRPr="004C761F">
        <w:rPr>
          <w:rFonts w:asciiTheme="majorBidi" w:eastAsia="Times New Roman" w:hAnsiTheme="majorBidi" w:cstheme="majorBidi"/>
          <w:b/>
          <w:bCs/>
          <w:i/>
          <w:iCs/>
          <w:sz w:val="36"/>
          <w:szCs w:val="36"/>
        </w:rPr>
        <w:t xml:space="preserve">NGO Follow-Up Report on the </w:t>
      </w:r>
      <w:r w:rsidRPr="004C761F">
        <w:rPr>
          <w:rFonts w:asciiTheme="majorBidi" w:hAnsiTheme="majorBidi" w:cstheme="majorBidi"/>
          <w:b/>
          <w:bCs/>
          <w:i/>
          <w:iCs/>
          <w:sz w:val="36"/>
          <w:szCs w:val="36"/>
        </w:rPr>
        <w:t>Replies of the State of Palestine to the List of Issues in Relation to its Initial Report</w:t>
      </w:r>
      <w:r w:rsidRPr="004C761F">
        <w:rPr>
          <w:rFonts w:asciiTheme="majorBidi" w:eastAsia="Times New Roman" w:hAnsiTheme="majorBidi" w:cstheme="majorBidi"/>
          <w:b/>
          <w:bCs/>
          <w:i/>
          <w:iCs/>
          <w:sz w:val="36"/>
          <w:szCs w:val="36"/>
        </w:rPr>
        <w:t xml:space="preserve"> the State of Palestine Submitted to the Committee on Civil and Political Rights In accordance with Article (40) of the UN International Covenant on Civil and Political Rights</w:t>
      </w:r>
    </w:p>
    <w:p w14:paraId="613C9ED2" w14:textId="77777777" w:rsidR="002131CB" w:rsidRDefault="002131CB" w:rsidP="002131CB">
      <w:pPr>
        <w:spacing w:after="0" w:line="240" w:lineRule="auto"/>
        <w:rPr>
          <w:rFonts w:asciiTheme="majorBidi" w:eastAsia="Times New Roman" w:hAnsiTheme="majorBidi" w:cstheme="majorBidi"/>
          <w:b/>
          <w:bCs/>
          <w:i/>
          <w:iCs/>
          <w:sz w:val="34"/>
          <w:szCs w:val="34"/>
        </w:rPr>
      </w:pPr>
    </w:p>
    <w:p w14:paraId="6DA5C709" w14:textId="77777777" w:rsidR="002131CB" w:rsidRPr="002131CB" w:rsidRDefault="002131CB" w:rsidP="002131CB">
      <w:pPr>
        <w:spacing w:after="0" w:line="240" w:lineRule="auto"/>
        <w:rPr>
          <w:rFonts w:asciiTheme="minorBidi" w:eastAsia="Times New Roman" w:hAnsiTheme="minorBidi" w:cstheme="minorBidi"/>
          <w:b/>
          <w:bCs/>
          <w:sz w:val="20"/>
          <w:szCs w:val="20"/>
        </w:rPr>
      </w:pPr>
    </w:p>
    <w:p w14:paraId="47251E20" w14:textId="7EF930E1" w:rsidR="00DD30B7" w:rsidRDefault="002131CB" w:rsidP="002131CB">
      <w:pPr>
        <w:spacing w:after="0" w:line="240" w:lineRule="auto"/>
        <w:rPr>
          <w:rFonts w:asciiTheme="majorBidi" w:eastAsia="Times New Roman" w:hAnsiTheme="majorBidi" w:cstheme="majorBidi"/>
          <w:b/>
          <w:i/>
          <w:iCs/>
          <w:color w:val="404040" w:themeColor="text1" w:themeTint="BF"/>
          <w:sz w:val="32"/>
          <w:szCs w:val="32"/>
        </w:rPr>
      </w:pPr>
      <w:bookmarkStart w:id="0" w:name="_heading=h.gjdgxs" w:colFirst="0" w:colLast="0"/>
      <w:bookmarkStart w:id="1" w:name="_heading=h.sbabpabfl1h6" w:colFirst="0" w:colLast="0"/>
      <w:bookmarkStart w:id="2" w:name="_heading=h.wib8ohbhvum2" w:colFirst="0" w:colLast="0"/>
      <w:bookmarkStart w:id="3" w:name="_heading=h.urpbxxitkyin" w:colFirst="0" w:colLast="0"/>
      <w:bookmarkStart w:id="4" w:name="_heading=h.8noeo85v873y" w:colFirst="0" w:colLast="0"/>
      <w:bookmarkEnd w:id="0"/>
      <w:bookmarkEnd w:id="1"/>
      <w:bookmarkEnd w:id="2"/>
      <w:bookmarkEnd w:id="3"/>
      <w:bookmarkEnd w:id="4"/>
      <w:r w:rsidRPr="00144D43">
        <w:rPr>
          <w:rFonts w:asciiTheme="majorBidi" w:eastAsia="Times New Roman" w:hAnsiTheme="majorBidi" w:cstheme="majorBidi"/>
          <w:b/>
          <w:i/>
          <w:iCs/>
          <w:color w:val="404040" w:themeColor="text1" w:themeTint="BF"/>
          <w:sz w:val="32"/>
          <w:szCs w:val="32"/>
        </w:rPr>
        <w:t>May 2023</w:t>
      </w:r>
    </w:p>
    <w:p w14:paraId="0BD1A1EE" w14:textId="77777777" w:rsidR="002131CB" w:rsidRDefault="002131CB" w:rsidP="002131CB">
      <w:pPr>
        <w:spacing w:after="0" w:line="240" w:lineRule="auto"/>
        <w:rPr>
          <w:rFonts w:asciiTheme="majorBidi" w:eastAsia="Times New Roman" w:hAnsiTheme="majorBidi" w:cstheme="majorBidi"/>
          <w:b/>
          <w:i/>
          <w:iCs/>
          <w:color w:val="404040" w:themeColor="text1" w:themeTint="BF"/>
          <w:sz w:val="32"/>
          <w:szCs w:val="32"/>
        </w:rPr>
      </w:pPr>
    </w:p>
    <w:p w14:paraId="641EBA96" w14:textId="77777777" w:rsidR="002131CB" w:rsidRDefault="002131CB" w:rsidP="002131CB">
      <w:pPr>
        <w:spacing w:after="0" w:line="240" w:lineRule="auto"/>
        <w:rPr>
          <w:rFonts w:asciiTheme="minorBidi" w:eastAsia="Times New Roman" w:hAnsiTheme="minorBidi" w:cstheme="minorBidi"/>
          <w:b/>
          <w:sz w:val="24"/>
          <w:szCs w:val="24"/>
        </w:rPr>
      </w:pPr>
    </w:p>
    <w:p w14:paraId="09E8FAF1" w14:textId="77777777" w:rsidR="002131CB" w:rsidRDefault="002131CB" w:rsidP="002131CB">
      <w:pPr>
        <w:spacing w:after="0" w:line="240" w:lineRule="auto"/>
        <w:rPr>
          <w:rFonts w:asciiTheme="minorBidi" w:eastAsia="Times New Roman" w:hAnsiTheme="minorBidi" w:cstheme="minorBidi"/>
          <w:b/>
          <w:sz w:val="24"/>
          <w:szCs w:val="24"/>
        </w:rPr>
      </w:pPr>
    </w:p>
    <w:p w14:paraId="07CCE68C" w14:textId="77777777" w:rsidR="002131CB" w:rsidRDefault="002131CB" w:rsidP="002131CB">
      <w:pPr>
        <w:spacing w:after="0" w:line="240" w:lineRule="auto"/>
        <w:rPr>
          <w:rFonts w:asciiTheme="minorBidi" w:eastAsia="Times New Roman" w:hAnsiTheme="minorBidi" w:cstheme="minorBidi"/>
          <w:b/>
          <w:sz w:val="24"/>
          <w:szCs w:val="24"/>
        </w:rPr>
      </w:pPr>
    </w:p>
    <w:p w14:paraId="5AB54B05" w14:textId="77777777" w:rsidR="002131CB" w:rsidRPr="0099567F" w:rsidRDefault="002131CB" w:rsidP="002131CB">
      <w:pPr>
        <w:spacing w:after="0" w:line="240" w:lineRule="auto"/>
        <w:rPr>
          <w:rFonts w:asciiTheme="minorBidi" w:eastAsia="Times New Roman" w:hAnsiTheme="minorBidi" w:cstheme="minorBidi"/>
          <w:b/>
          <w:sz w:val="24"/>
          <w:szCs w:val="24"/>
        </w:rPr>
      </w:pPr>
    </w:p>
    <w:p w14:paraId="594A0E1A" w14:textId="77777777" w:rsidR="007C3B94" w:rsidRDefault="007C3B94" w:rsidP="00A07064">
      <w:pPr>
        <w:spacing w:after="0" w:line="240" w:lineRule="auto"/>
        <w:jc w:val="both"/>
        <w:rPr>
          <w:rFonts w:asciiTheme="minorBidi" w:eastAsia="Times New Roman" w:hAnsiTheme="minorBidi" w:cstheme="minorBidi"/>
          <w:b/>
          <w:sz w:val="24"/>
          <w:szCs w:val="24"/>
        </w:rPr>
      </w:pPr>
    </w:p>
    <w:p w14:paraId="27D0EE5F" w14:textId="52DC4E95" w:rsidR="00A07064" w:rsidRDefault="00A07064" w:rsidP="00E84561">
      <w:pPr>
        <w:pBdr>
          <w:top w:val="nil"/>
          <w:left w:val="nil"/>
          <w:bottom w:val="nil"/>
          <w:right w:val="nil"/>
          <w:between w:val="nil"/>
        </w:pBdr>
        <w:tabs>
          <w:tab w:val="left" w:pos="5850"/>
        </w:tabs>
        <w:spacing w:after="0" w:line="240" w:lineRule="auto"/>
        <w:jc w:val="lowKashida"/>
        <w:rPr>
          <w:rFonts w:asciiTheme="minorHAnsi" w:eastAsia="Times New Roman" w:hAnsiTheme="minorHAnsi" w:cstheme="minorHAnsi"/>
          <w:b/>
          <w:i/>
          <w:iCs/>
        </w:rPr>
      </w:pPr>
      <w:r w:rsidRPr="00DD30B7">
        <w:rPr>
          <w:rFonts w:asciiTheme="minorHAnsi" w:eastAsia="Times New Roman" w:hAnsiTheme="minorHAnsi" w:cstheme="minorHAnsi"/>
          <w:b/>
          <w:i/>
          <w:iCs/>
        </w:rPr>
        <w:t xml:space="preserve">The Women’s Centre for Legal Aid and Counselling (WCLAC) has a special consultative status with the UN ECOSOC) </w:t>
      </w:r>
      <w:r w:rsidR="00971A5D" w:rsidRPr="00DD30B7">
        <w:rPr>
          <w:rFonts w:asciiTheme="minorHAnsi" w:eastAsia="Times New Roman" w:hAnsiTheme="minorHAnsi" w:cstheme="minorHAnsi"/>
          <w:b/>
          <w:i/>
          <w:iCs/>
        </w:rPr>
        <w:t xml:space="preserve">has </w:t>
      </w:r>
      <w:r w:rsidRPr="00DD30B7">
        <w:rPr>
          <w:rFonts w:asciiTheme="minorHAnsi" w:eastAsia="Times New Roman" w:hAnsiTheme="minorHAnsi" w:cstheme="minorHAnsi"/>
          <w:b/>
          <w:i/>
          <w:iCs/>
        </w:rPr>
        <w:t>developed this</w:t>
      </w:r>
      <w:r w:rsidR="00805382" w:rsidRPr="00DD30B7">
        <w:rPr>
          <w:rFonts w:asciiTheme="minorHAnsi" w:eastAsia="Times New Roman" w:hAnsiTheme="minorHAnsi" w:cstheme="minorHAnsi"/>
          <w:b/>
          <w:i/>
          <w:iCs/>
        </w:rPr>
        <w:t xml:space="preserve"> </w:t>
      </w:r>
      <w:r w:rsidRPr="00DD30B7">
        <w:rPr>
          <w:rFonts w:asciiTheme="minorHAnsi" w:eastAsia="Times New Roman" w:hAnsiTheme="minorHAnsi" w:cstheme="minorHAnsi"/>
          <w:b/>
          <w:i/>
          <w:iCs/>
        </w:rPr>
        <w:t>report jointly with The Civil Commission for the Independence of Judiciary (</w:t>
      </w:r>
      <w:proofErr w:type="spellStart"/>
      <w:r w:rsidRPr="00DD30B7">
        <w:rPr>
          <w:rFonts w:asciiTheme="minorHAnsi" w:eastAsia="Times New Roman" w:hAnsiTheme="minorHAnsi" w:cstheme="minorHAnsi"/>
          <w:b/>
          <w:i/>
          <w:iCs/>
        </w:rPr>
        <w:t>Istiqlal</w:t>
      </w:r>
      <w:proofErr w:type="spellEnd"/>
      <w:r w:rsidRPr="00DD30B7">
        <w:rPr>
          <w:rFonts w:asciiTheme="minorHAnsi" w:eastAsia="Times New Roman" w:hAnsiTheme="minorHAnsi" w:cstheme="minorHAnsi"/>
          <w:b/>
          <w:i/>
          <w:iCs/>
        </w:rPr>
        <w:t>) and AL-</w:t>
      </w:r>
      <w:proofErr w:type="spellStart"/>
      <w:r w:rsidRPr="00DD30B7">
        <w:rPr>
          <w:rFonts w:asciiTheme="minorHAnsi" w:eastAsia="Times New Roman" w:hAnsiTheme="minorHAnsi" w:cstheme="minorHAnsi"/>
          <w:b/>
          <w:i/>
          <w:iCs/>
        </w:rPr>
        <w:t>Muntada</w:t>
      </w:r>
      <w:proofErr w:type="spellEnd"/>
      <w:r w:rsidRPr="00DD30B7">
        <w:rPr>
          <w:rFonts w:asciiTheme="minorHAnsi" w:eastAsia="Times New Roman" w:hAnsiTheme="minorHAnsi" w:cstheme="minorHAnsi"/>
          <w:b/>
          <w:i/>
          <w:iCs/>
        </w:rPr>
        <w:t>.</w:t>
      </w:r>
      <w:r w:rsidRPr="00DD30B7">
        <w:rPr>
          <w:rStyle w:val="FootnoteReference"/>
          <w:rFonts w:asciiTheme="minorHAnsi" w:eastAsia="Times New Roman" w:hAnsiTheme="minorHAnsi" w:cstheme="minorHAnsi"/>
          <w:b/>
          <w:i/>
          <w:iCs/>
        </w:rPr>
        <w:footnoteReference w:id="1"/>
      </w:r>
      <w:r w:rsidRPr="00DD30B7">
        <w:rPr>
          <w:rFonts w:asciiTheme="minorHAnsi" w:eastAsia="Times New Roman" w:hAnsiTheme="minorHAnsi" w:cstheme="minorHAnsi"/>
          <w:b/>
          <w:i/>
          <w:iCs/>
        </w:rPr>
        <w:t xml:space="preserve"> </w:t>
      </w:r>
    </w:p>
    <w:p w14:paraId="01FA3246" w14:textId="77777777" w:rsidR="00734BDB" w:rsidRPr="00144D43" w:rsidRDefault="00734BDB" w:rsidP="0028289B">
      <w:pPr>
        <w:pStyle w:val="ListParagraph"/>
        <w:numPr>
          <w:ilvl w:val="0"/>
          <w:numId w:val="47"/>
        </w:numPr>
        <w:pBdr>
          <w:top w:val="nil"/>
          <w:left w:val="nil"/>
          <w:bottom w:val="nil"/>
          <w:right w:val="nil"/>
          <w:between w:val="nil"/>
        </w:pBdr>
        <w:shd w:val="clear" w:color="auto" w:fill="F2F2F2" w:themeFill="background1" w:themeFillShade="F2"/>
        <w:tabs>
          <w:tab w:val="left" w:pos="5850"/>
        </w:tabs>
        <w:spacing w:after="0" w:line="276" w:lineRule="auto"/>
        <w:ind w:left="720"/>
        <w:jc w:val="both"/>
        <w:rPr>
          <w:rFonts w:asciiTheme="minorBidi" w:eastAsia="Times New Roman" w:hAnsiTheme="minorBidi" w:cstheme="minorBidi"/>
          <w:b/>
          <w:i/>
          <w:iCs/>
          <w:sz w:val="26"/>
          <w:szCs w:val="26"/>
        </w:rPr>
      </w:pPr>
      <w:r w:rsidRPr="00144D43">
        <w:rPr>
          <w:rFonts w:asciiTheme="minorBidi" w:eastAsia="Times New Roman" w:hAnsiTheme="minorBidi" w:cstheme="minorBidi"/>
          <w:b/>
          <w:i/>
          <w:iCs/>
          <w:sz w:val="26"/>
          <w:szCs w:val="26"/>
        </w:rPr>
        <w:lastRenderedPageBreak/>
        <w:t>Introduction:</w:t>
      </w:r>
    </w:p>
    <w:p w14:paraId="76674623" w14:textId="672250A3" w:rsidR="00734BDB" w:rsidRPr="002131CB" w:rsidRDefault="002131CB" w:rsidP="002131CB">
      <w:pPr>
        <w:pBdr>
          <w:top w:val="nil"/>
          <w:left w:val="nil"/>
          <w:bottom w:val="nil"/>
          <w:right w:val="nil"/>
          <w:between w:val="nil"/>
        </w:pBdr>
        <w:tabs>
          <w:tab w:val="left" w:pos="2970"/>
        </w:tabs>
        <w:spacing w:after="0" w:line="276" w:lineRule="auto"/>
        <w:ind w:left="720"/>
        <w:jc w:val="both"/>
        <w:rPr>
          <w:rFonts w:asciiTheme="minorBidi" w:eastAsia="Times New Roman" w:hAnsiTheme="minorBidi" w:cstheme="minorBidi"/>
          <w:b/>
          <w:sz w:val="18"/>
          <w:szCs w:val="18"/>
        </w:rPr>
      </w:pPr>
      <w:r>
        <w:rPr>
          <w:rFonts w:asciiTheme="minorBidi" w:eastAsia="Times New Roman" w:hAnsiTheme="minorBidi" w:cstheme="minorBidi"/>
          <w:b/>
          <w:sz w:val="20"/>
          <w:szCs w:val="20"/>
        </w:rPr>
        <w:tab/>
      </w:r>
    </w:p>
    <w:p w14:paraId="72FAAFCB" w14:textId="13C08882" w:rsidR="00734BDB" w:rsidRPr="00921BE2" w:rsidRDefault="00734BDB" w:rsidP="00971A5D">
      <w:pPr>
        <w:spacing w:after="240" w:line="276" w:lineRule="auto"/>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T</w:t>
      </w:r>
      <w:r w:rsidRPr="00734BDB">
        <w:rPr>
          <w:rFonts w:asciiTheme="minorBidi" w:eastAsia="Times New Roman" w:hAnsiTheme="minorBidi" w:cstheme="minorBidi"/>
          <w:lang w:val="en-GB" w:eastAsia="en-GB"/>
        </w:rPr>
        <w:t>his follow-up report examines recent developments and highlights certain provisions from the State of Palestine's Replies to the list of issues in relation to its initial report submitted to the Committee on Civil and Political Rights, with a specific focus on gender perspectives. It provides updates on several key areas, including equality and non-discrimination, the State's obligations</w:t>
      </w:r>
      <w:r w:rsidR="000D3374">
        <w:rPr>
          <w:rFonts w:asciiTheme="minorBidi" w:eastAsia="Times New Roman" w:hAnsiTheme="minorBidi" w:cstheme="minorBidi"/>
          <w:lang w:val="en-GB" w:eastAsia="en-GB"/>
        </w:rPr>
        <w:t>,</w:t>
      </w:r>
      <w:r w:rsidRPr="00734BDB">
        <w:rPr>
          <w:rFonts w:asciiTheme="minorBidi" w:eastAsia="Times New Roman" w:hAnsiTheme="minorBidi" w:cstheme="minorBidi"/>
          <w:lang w:val="en-GB" w:eastAsia="en-GB"/>
        </w:rPr>
        <w:t xml:space="preserve"> and due diligence towards the International Covenant on Civil and Political Rights (ICCPR), particularly </w:t>
      </w:r>
      <w:r w:rsidR="004D791D">
        <w:rPr>
          <w:rFonts w:asciiTheme="minorBidi" w:eastAsia="Times New Roman" w:hAnsiTheme="minorBidi" w:cstheme="minorBidi"/>
          <w:lang w:val="en-GB" w:eastAsia="en-GB"/>
        </w:rPr>
        <w:t>concerning</w:t>
      </w:r>
      <w:r w:rsidRPr="00734BDB">
        <w:rPr>
          <w:rFonts w:asciiTheme="minorBidi" w:eastAsia="Times New Roman" w:hAnsiTheme="minorBidi" w:cstheme="minorBidi"/>
          <w:lang w:val="en-GB" w:eastAsia="en-GB"/>
        </w:rPr>
        <w:t xml:space="preserve"> violence against women (VAW) and gender-based violence (GBV). Additionally, it addresses the National Referral System, sexual and reproductive health, abortion rights, the right to life, sexual harassment in the workplace and public sphere, access to justice, independence of the judiciary, rights to freedom of expression</w:t>
      </w:r>
      <w:r w:rsidR="000D3374">
        <w:rPr>
          <w:rFonts w:asciiTheme="minorBidi" w:eastAsia="Times New Roman" w:hAnsiTheme="minorBidi" w:cstheme="minorBidi"/>
          <w:lang w:val="en-GB" w:eastAsia="en-GB"/>
        </w:rPr>
        <w:t>,</w:t>
      </w:r>
      <w:r w:rsidRPr="00734BDB">
        <w:rPr>
          <w:rFonts w:asciiTheme="minorBidi" w:eastAsia="Times New Roman" w:hAnsiTheme="minorBidi" w:cstheme="minorBidi"/>
          <w:lang w:val="en-GB" w:eastAsia="en-GB"/>
        </w:rPr>
        <w:t xml:space="preserve"> and media freedoms in the public sphere, </w:t>
      </w:r>
      <w:r w:rsidR="00836360">
        <w:rPr>
          <w:rFonts w:asciiTheme="minorBidi" w:eastAsia="Times New Roman" w:hAnsiTheme="minorBidi" w:cstheme="minorBidi"/>
          <w:lang w:val="en-GB" w:eastAsia="en-GB"/>
        </w:rPr>
        <w:t xml:space="preserve">smear </w:t>
      </w:r>
      <w:r w:rsidRPr="00734BDB">
        <w:rPr>
          <w:rFonts w:asciiTheme="minorBidi" w:eastAsia="Times New Roman" w:hAnsiTheme="minorBidi" w:cstheme="minorBidi"/>
          <w:lang w:val="en-GB" w:eastAsia="en-GB"/>
        </w:rPr>
        <w:t>campaigns against human rights organizations and defenders, the digital space, and women's participation in political and public life.</w:t>
      </w:r>
    </w:p>
    <w:p w14:paraId="53E8A42A" w14:textId="77777777" w:rsidR="00200E68" w:rsidRPr="00921BE2" w:rsidRDefault="00200E68" w:rsidP="0028289B">
      <w:pPr>
        <w:shd w:val="clear" w:color="auto" w:fill="F2F2F2" w:themeFill="background1" w:themeFillShade="F2"/>
        <w:spacing w:line="240" w:lineRule="auto"/>
        <w:jc w:val="both"/>
        <w:rPr>
          <w:rFonts w:asciiTheme="minorBidi" w:eastAsia="PMingLiU" w:hAnsiTheme="minorBidi" w:cstheme="minorBidi"/>
          <w:b/>
          <w:bCs/>
          <w:lang w:bidi="ar-JO"/>
        </w:rPr>
      </w:pPr>
      <w:r w:rsidRPr="00921BE2">
        <w:rPr>
          <w:rFonts w:asciiTheme="minorBidi" w:eastAsia="PMingLiU" w:hAnsiTheme="minorBidi" w:cstheme="minorBidi"/>
          <w:b/>
          <w:bCs/>
          <w:lang w:bidi="ar-JO"/>
        </w:rPr>
        <w:t xml:space="preserve">Equality and non-discrimination: </w:t>
      </w:r>
      <w:r w:rsidR="00DF3DF5" w:rsidRPr="00921BE2">
        <w:rPr>
          <w:rFonts w:asciiTheme="minorBidi" w:eastAsia="PMingLiU" w:hAnsiTheme="minorBidi" w:cstheme="minorBidi"/>
          <w:b/>
          <w:bCs/>
          <w:lang w:bidi="ar-JO"/>
        </w:rPr>
        <w:t>(Articles 2,</w:t>
      </w:r>
      <w:r w:rsidR="0025143C" w:rsidRPr="00921BE2">
        <w:rPr>
          <w:rFonts w:asciiTheme="minorBidi" w:eastAsia="PMingLiU" w:hAnsiTheme="minorBidi" w:cstheme="minorBidi"/>
          <w:b/>
          <w:bCs/>
          <w:lang w:bidi="ar-JO"/>
        </w:rPr>
        <w:t xml:space="preserve"> </w:t>
      </w:r>
      <w:r w:rsidR="00DF3DF5" w:rsidRPr="00921BE2">
        <w:rPr>
          <w:rFonts w:asciiTheme="minorBidi" w:eastAsia="PMingLiU" w:hAnsiTheme="minorBidi" w:cstheme="minorBidi"/>
          <w:b/>
          <w:bCs/>
          <w:lang w:bidi="ar-JO"/>
        </w:rPr>
        <w:t>20,</w:t>
      </w:r>
      <w:r w:rsidR="009273D8" w:rsidRPr="00921BE2">
        <w:rPr>
          <w:rFonts w:asciiTheme="minorBidi" w:eastAsia="PMingLiU" w:hAnsiTheme="minorBidi" w:cstheme="minorBidi"/>
          <w:b/>
          <w:bCs/>
          <w:lang w:bidi="ar-JO"/>
        </w:rPr>
        <w:t xml:space="preserve"> </w:t>
      </w:r>
      <w:r w:rsidR="00DF3DF5" w:rsidRPr="00921BE2">
        <w:rPr>
          <w:rFonts w:asciiTheme="minorBidi" w:eastAsia="PMingLiU" w:hAnsiTheme="minorBidi" w:cstheme="minorBidi"/>
          <w:b/>
          <w:bCs/>
          <w:lang w:bidi="ar-JO"/>
        </w:rPr>
        <w:t>26)</w:t>
      </w:r>
    </w:p>
    <w:p w14:paraId="1EEECD68" w14:textId="77777777" w:rsidR="00734BDB" w:rsidRPr="00921BE2" w:rsidRDefault="00A8285C" w:rsidP="0028289B">
      <w:pPr>
        <w:shd w:val="clear" w:color="auto" w:fill="F2F2F2" w:themeFill="background1" w:themeFillShade="F2"/>
        <w:spacing w:line="276" w:lineRule="auto"/>
        <w:jc w:val="both"/>
        <w:rPr>
          <w:rFonts w:asciiTheme="minorBidi" w:eastAsia="PMingLiU" w:hAnsiTheme="minorBidi" w:cstheme="minorBidi"/>
          <w:b/>
          <w:bCs/>
          <w:lang w:bidi="ar-JO"/>
        </w:rPr>
      </w:pPr>
      <w:r w:rsidRPr="00921BE2">
        <w:rPr>
          <w:rFonts w:asciiTheme="minorBidi" w:hAnsiTheme="minorBidi" w:cstheme="minorBidi"/>
          <w:b/>
          <w:bCs/>
        </w:rPr>
        <w:t>Definition of Discrimination and the Legislative Framework: Family Protection Bill</w:t>
      </w:r>
    </w:p>
    <w:p w14:paraId="4A4AC2B5" w14:textId="12CA0A47" w:rsidR="00734BDB" w:rsidRPr="00921BE2" w:rsidRDefault="005F6C41" w:rsidP="002131CB">
      <w:pPr>
        <w:pStyle w:val="ListParagraph"/>
        <w:numPr>
          <w:ilvl w:val="0"/>
          <w:numId w:val="46"/>
        </w:numPr>
        <w:spacing w:after="100" w:line="276" w:lineRule="auto"/>
        <w:contextualSpacing w:val="0"/>
        <w:jc w:val="both"/>
        <w:rPr>
          <w:rFonts w:asciiTheme="minorBidi" w:eastAsia="PMingLiU" w:hAnsiTheme="minorBidi" w:cstheme="minorBidi"/>
          <w:b/>
          <w:bCs/>
          <w:lang w:bidi="ar-JO"/>
        </w:rPr>
      </w:pPr>
      <w:r w:rsidRPr="00921BE2">
        <w:rPr>
          <w:rFonts w:asciiTheme="minorBidi" w:eastAsia="Times New Roman" w:hAnsiTheme="minorBidi" w:cstheme="minorBidi"/>
          <w:lang w:val="en-GB" w:eastAsia="en-GB"/>
        </w:rPr>
        <w:t>Gender discrimination continues to persist, and there is a lack of laws, legislation, or policies in place to address it. The regression in Palestinian legislation becomes apparent when examining the implementation of the provisions of the International Covenant on Civil and Political Rights, particularly regarding the definition of "discrimination" outlined in Article (1) of the previous draft of the Family Protection Bill</w:t>
      </w:r>
      <w:r w:rsidR="000D3374">
        <w:rPr>
          <w:rFonts w:asciiTheme="minorBidi" w:eastAsia="Times New Roman" w:hAnsiTheme="minorBidi" w:cstheme="minorBidi"/>
          <w:lang w:val="en-GB" w:eastAsia="en-GB"/>
        </w:rPr>
        <w:t xml:space="preserve"> (FPB)</w:t>
      </w:r>
      <w:r w:rsidR="000B7E03">
        <w:rPr>
          <w:rFonts w:asciiTheme="minorBidi" w:eastAsia="Times New Roman" w:hAnsiTheme="minorBidi" w:cstheme="minorBidi"/>
          <w:lang w:val="en-GB" w:eastAsia="en-GB"/>
        </w:rPr>
        <w:t>.</w:t>
      </w:r>
      <w:r w:rsidRPr="00921BE2">
        <w:rPr>
          <w:rFonts w:asciiTheme="minorBidi" w:eastAsia="Times New Roman" w:hAnsiTheme="minorBidi" w:cstheme="minorBidi"/>
          <w:lang w:val="en-GB" w:eastAsia="en-GB"/>
        </w:rPr>
        <w:t xml:space="preserve"> </w:t>
      </w:r>
      <w:r w:rsidR="00E31FFA">
        <w:rPr>
          <w:rFonts w:asciiTheme="minorBidi" w:eastAsia="Times New Roman" w:hAnsiTheme="minorBidi" w:cstheme="minorBidi"/>
          <w:lang w:val="en-GB" w:eastAsia="en-GB"/>
        </w:rPr>
        <w:t>T</w:t>
      </w:r>
      <w:r w:rsidRPr="00921BE2">
        <w:rPr>
          <w:rFonts w:asciiTheme="minorBidi" w:eastAsia="Times New Roman" w:hAnsiTheme="minorBidi" w:cstheme="minorBidi"/>
          <w:lang w:val="en-GB" w:eastAsia="en-GB"/>
        </w:rPr>
        <w:t>his article</w:t>
      </w:r>
      <w:r w:rsidR="00E31FFA">
        <w:rPr>
          <w:rFonts w:asciiTheme="minorBidi" w:eastAsia="Times New Roman" w:hAnsiTheme="minorBidi" w:cstheme="minorBidi"/>
          <w:lang w:val="en-GB" w:eastAsia="en-GB"/>
        </w:rPr>
        <w:t xml:space="preserve"> however, </w:t>
      </w:r>
      <w:r w:rsidRPr="00921BE2">
        <w:rPr>
          <w:rFonts w:asciiTheme="minorBidi" w:eastAsia="Times New Roman" w:hAnsiTheme="minorBidi" w:cstheme="minorBidi"/>
          <w:lang w:val="en-GB" w:eastAsia="en-GB"/>
        </w:rPr>
        <w:t xml:space="preserve">was subsequently removed </w:t>
      </w:r>
      <w:r w:rsidR="000D3374">
        <w:rPr>
          <w:rFonts w:asciiTheme="minorBidi" w:eastAsia="Times New Roman" w:hAnsiTheme="minorBidi" w:cstheme="minorBidi"/>
          <w:lang w:val="en-GB" w:eastAsia="en-GB"/>
        </w:rPr>
        <w:t>from</w:t>
      </w:r>
      <w:r w:rsidRPr="00921BE2">
        <w:rPr>
          <w:rFonts w:asciiTheme="minorBidi" w:eastAsia="Times New Roman" w:hAnsiTheme="minorBidi" w:cstheme="minorBidi"/>
          <w:lang w:val="en-GB" w:eastAsia="en-GB"/>
        </w:rPr>
        <w:t xml:space="preserve"> a later draft. Additionally, Article</w:t>
      </w:r>
      <w:r w:rsidR="00D32729">
        <w:rPr>
          <w:rFonts w:asciiTheme="minorBidi" w:eastAsia="Times New Roman" w:hAnsiTheme="minorBidi" w:cstheme="minorBidi"/>
          <w:lang w:val="en-GB" w:eastAsia="en-GB"/>
        </w:rPr>
        <w:t xml:space="preserve"> 44</w:t>
      </w:r>
      <w:r w:rsidRPr="00921BE2">
        <w:rPr>
          <w:rFonts w:asciiTheme="minorBidi" w:eastAsia="Times New Roman" w:hAnsiTheme="minorBidi" w:cstheme="minorBidi"/>
          <w:lang w:val="en-GB" w:eastAsia="en-GB"/>
        </w:rPr>
        <w:t xml:space="preserve"> </w:t>
      </w:r>
      <w:r w:rsidR="000D3374">
        <w:rPr>
          <w:rFonts w:asciiTheme="minorBidi" w:eastAsia="Times New Roman" w:hAnsiTheme="minorBidi" w:cstheme="minorBidi"/>
          <w:lang w:val="en-GB" w:eastAsia="en-GB"/>
        </w:rPr>
        <w:t>of the FPB</w:t>
      </w:r>
      <w:r w:rsidRPr="00921BE2">
        <w:rPr>
          <w:rFonts w:asciiTheme="minorBidi" w:eastAsia="Times New Roman" w:hAnsiTheme="minorBidi" w:cstheme="minorBidi"/>
          <w:lang w:val="en-GB" w:eastAsia="en-GB"/>
        </w:rPr>
        <w:t>, which addressed penalties for discrimination, was also removed despite significant criticism from human rights and feminist organizations. The Palestinian Non-Governmental Organizations Forum t</w:t>
      </w:r>
      <w:r w:rsidR="00734BDB" w:rsidRPr="00921BE2">
        <w:rPr>
          <w:rFonts w:asciiTheme="minorBidi" w:eastAsia="Times New Roman" w:hAnsiTheme="minorBidi" w:cstheme="minorBidi"/>
          <w:lang w:val="en-GB" w:eastAsia="en-GB"/>
        </w:rPr>
        <w:t xml:space="preserve">o Combat Violence </w:t>
      </w:r>
      <w:r w:rsidR="00E31FFA">
        <w:rPr>
          <w:rFonts w:asciiTheme="minorBidi" w:eastAsia="Times New Roman" w:hAnsiTheme="minorBidi" w:cstheme="minorBidi"/>
          <w:lang w:val="en-GB" w:eastAsia="en-GB"/>
        </w:rPr>
        <w:t>a</w:t>
      </w:r>
      <w:r w:rsidR="00734BDB" w:rsidRPr="00921BE2">
        <w:rPr>
          <w:rFonts w:asciiTheme="minorBidi" w:eastAsia="Times New Roman" w:hAnsiTheme="minorBidi" w:cstheme="minorBidi"/>
          <w:lang w:val="en-GB" w:eastAsia="en-GB"/>
        </w:rPr>
        <w:t xml:space="preserve">gainst Women </w:t>
      </w:r>
      <w:r w:rsidRPr="00921BE2">
        <w:rPr>
          <w:rFonts w:asciiTheme="minorBidi" w:eastAsia="Times New Roman" w:hAnsiTheme="minorBidi" w:cstheme="minorBidi"/>
          <w:lang w:val="en-GB" w:eastAsia="en-GB"/>
        </w:rPr>
        <w:t xml:space="preserve">(Al Muntada) officially expressed their concerns in a letter to the Council of Ministers, calling for a reconsideration of the abolition of Article </w:t>
      </w:r>
      <w:r w:rsidR="00D32729">
        <w:rPr>
          <w:rFonts w:asciiTheme="minorBidi" w:eastAsia="Times New Roman" w:hAnsiTheme="minorBidi" w:cstheme="minorBidi"/>
          <w:lang w:val="en-GB" w:eastAsia="en-GB"/>
        </w:rPr>
        <w:t>44</w:t>
      </w:r>
      <w:r w:rsidR="00CE6A2E">
        <w:rPr>
          <w:rFonts w:asciiTheme="minorBidi" w:eastAsia="Times New Roman" w:hAnsiTheme="minorBidi" w:cstheme="minorBidi"/>
          <w:lang w:val="en-GB" w:eastAsia="en-GB"/>
        </w:rPr>
        <w:t xml:space="preserve"> related to criminalizing discrimination against women</w:t>
      </w:r>
      <w:r w:rsidRPr="00921BE2">
        <w:rPr>
          <w:rFonts w:asciiTheme="minorBidi" w:eastAsia="Times New Roman" w:hAnsiTheme="minorBidi" w:cstheme="minorBidi"/>
          <w:lang w:val="en-GB" w:eastAsia="en-GB"/>
        </w:rPr>
        <w:t xml:space="preserve">. </w:t>
      </w:r>
      <w:r w:rsidR="00344F54">
        <w:rPr>
          <w:rFonts w:asciiTheme="minorBidi" w:eastAsia="Times New Roman" w:hAnsiTheme="minorBidi" w:cstheme="minorBidi"/>
          <w:lang w:val="en-GB" w:eastAsia="en-GB"/>
        </w:rPr>
        <w:t xml:space="preserve">This Article is </w:t>
      </w:r>
      <w:r w:rsidR="000B7E03">
        <w:rPr>
          <w:rFonts w:asciiTheme="minorBidi" w:eastAsia="Times New Roman" w:hAnsiTheme="minorBidi" w:cstheme="minorBidi"/>
          <w:lang w:val="en-GB" w:eastAsia="en-GB"/>
        </w:rPr>
        <w:t>of</w:t>
      </w:r>
      <w:r w:rsidR="000D3374">
        <w:rPr>
          <w:rFonts w:asciiTheme="minorBidi" w:eastAsia="Times New Roman" w:hAnsiTheme="minorBidi" w:cstheme="minorBidi"/>
          <w:lang w:val="en-GB" w:eastAsia="en-GB"/>
        </w:rPr>
        <w:t xml:space="preserve"> importance</w:t>
      </w:r>
      <w:r w:rsidR="00344F54">
        <w:rPr>
          <w:rFonts w:asciiTheme="minorBidi" w:eastAsia="Times New Roman" w:hAnsiTheme="minorBidi" w:cstheme="minorBidi"/>
          <w:lang w:val="en-GB" w:eastAsia="en-GB"/>
        </w:rPr>
        <w:t xml:space="preserve"> as it </w:t>
      </w:r>
      <w:r w:rsidR="00344F54" w:rsidRPr="00921BE2">
        <w:rPr>
          <w:rFonts w:asciiTheme="minorBidi" w:eastAsia="Times New Roman" w:hAnsiTheme="minorBidi" w:cstheme="minorBidi"/>
          <w:lang w:val="en-GB" w:eastAsia="en-GB"/>
        </w:rPr>
        <w:t>highlight</w:t>
      </w:r>
      <w:r w:rsidR="00344F54">
        <w:rPr>
          <w:rFonts w:asciiTheme="minorBidi" w:eastAsia="Times New Roman" w:hAnsiTheme="minorBidi" w:cstheme="minorBidi"/>
          <w:lang w:val="en-GB" w:eastAsia="en-GB"/>
        </w:rPr>
        <w:t>s</w:t>
      </w:r>
      <w:r w:rsidR="00344F54" w:rsidRPr="00921BE2">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 xml:space="preserve">the need for </w:t>
      </w:r>
      <w:r w:rsidR="000D3374">
        <w:rPr>
          <w:rFonts w:asciiTheme="minorBidi" w:eastAsia="Times New Roman" w:hAnsiTheme="minorBidi" w:cstheme="minorBidi"/>
          <w:lang w:val="en-GB" w:eastAsia="en-GB"/>
        </w:rPr>
        <w:t>a</w:t>
      </w:r>
      <w:r w:rsidR="002A06BD">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comprehensive legislation to combat discrimination and amendments to existing laws to ensure the establishment of a comprehensive and effective safeguarding system against all forms of discrimination</w:t>
      </w:r>
      <w:r w:rsidR="002A06BD">
        <w:rPr>
          <w:rFonts w:asciiTheme="minorBidi" w:eastAsia="Times New Roman" w:hAnsiTheme="minorBidi" w:cstheme="minorBidi"/>
          <w:lang w:val="en-GB" w:eastAsia="en-GB"/>
        </w:rPr>
        <w:t xml:space="preserve"> as recommended by the CEDAW Committee after the review of the initial State Party’s Report</w:t>
      </w:r>
      <w:r w:rsidRPr="00921BE2">
        <w:rPr>
          <w:rFonts w:asciiTheme="minorBidi" w:eastAsia="Times New Roman" w:hAnsiTheme="minorBidi" w:cstheme="minorBidi"/>
          <w:lang w:val="en-GB" w:eastAsia="en-GB"/>
        </w:rPr>
        <w:t>.</w:t>
      </w:r>
    </w:p>
    <w:p w14:paraId="311C6EE0" w14:textId="4549A707" w:rsidR="002607C3" w:rsidRPr="00921BE2" w:rsidRDefault="00D803FC"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According to the State of Palestine's responses to the list of issues regarding equality and non-discrimination, the focus has been on the </w:t>
      </w:r>
      <w:r w:rsidR="00277F2E">
        <w:rPr>
          <w:rFonts w:asciiTheme="minorBidi" w:eastAsia="Times New Roman" w:hAnsiTheme="minorBidi" w:cstheme="minorBidi"/>
          <w:lang w:val="en-GB" w:eastAsia="en-GB"/>
        </w:rPr>
        <w:t>State’s</w:t>
      </w:r>
      <w:r w:rsidR="002A06BD">
        <w:rPr>
          <w:rFonts w:asciiTheme="minorBidi" w:eastAsia="Times New Roman" w:hAnsiTheme="minorBidi" w:cstheme="minorBidi"/>
          <w:lang w:val="en-GB" w:eastAsia="en-GB"/>
        </w:rPr>
        <w:t xml:space="preserve"> Party’s </w:t>
      </w:r>
      <w:r w:rsidRPr="00921BE2">
        <w:rPr>
          <w:rFonts w:asciiTheme="minorBidi" w:eastAsia="Times New Roman" w:hAnsiTheme="minorBidi" w:cstheme="minorBidi"/>
          <w:lang w:val="en-GB" w:eastAsia="en-GB"/>
        </w:rPr>
        <w:t xml:space="preserve">strategic plans and policies to ensure equality within </w:t>
      </w:r>
      <w:r w:rsidR="00277F2E">
        <w:rPr>
          <w:rFonts w:asciiTheme="minorBidi" w:eastAsia="Times New Roman" w:hAnsiTheme="minorBidi" w:cstheme="minorBidi"/>
          <w:lang w:val="en-GB" w:eastAsia="en-GB"/>
        </w:rPr>
        <w:t>governmental institutions</w:t>
      </w:r>
      <w:r w:rsidRPr="00921BE2">
        <w:rPr>
          <w:rFonts w:asciiTheme="minorBidi" w:eastAsia="Times New Roman" w:hAnsiTheme="minorBidi" w:cstheme="minorBidi"/>
          <w:lang w:val="en-GB" w:eastAsia="en-GB"/>
        </w:rPr>
        <w:t xml:space="preserve">. However, the challenge lies in the actual implementation of these plans, as gender inequality persists, particularly in accessing decision-making positions </w:t>
      </w:r>
      <w:r w:rsidR="009570AF" w:rsidRPr="00921BE2">
        <w:rPr>
          <w:rFonts w:asciiTheme="minorBidi" w:eastAsia="Times New Roman" w:hAnsiTheme="minorBidi" w:cstheme="minorBidi"/>
          <w:lang w:val="en-GB" w:eastAsia="en-GB"/>
        </w:rPr>
        <w:t>equally</w:t>
      </w:r>
      <w:r w:rsidRPr="00921BE2">
        <w:rPr>
          <w:rFonts w:asciiTheme="minorBidi" w:eastAsia="Times New Roman" w:hAnsiTheme="minorBidi" w:cstheme="minorBidi"/>
          <w:lang w:val="en-GB" w:eastAsia="en-GB"/>
        </w:rPr>
        <w:t xml:space="preserve"> with men. Merely establishing gender units within ministries does not guarantee promoting gender equality</w:t>
      </w:r>
      <w:r w:rsidR="000C0198">
        <w:rPr>
          <w:rFonts w:asciiTheme="minorBidi" w:eastAsia="Times New Roman" w:hAnsiTheme="minorBidi" w:cstheme="minorBidi"/>
          <w:lang w:val="en-GB" w:eastAsia="en-GB"/>
        </w:rPr>
        <w:t xml:space="preserve"> due to the limit</w:t>
      </w:r>
      <w:r w:rsidR="002A7D08">
        <w:rPr>
          <w:rFonts w:asciiTheme="minorBidi" w:eastAsia="Times New Roman" w:hAnsiTheme="minorBidi" w:cstheme="minorBidi"/>
          <w:lang w:val="en-GB" w:eastAsia="en-GB"/>
        </w:rPr>
        <w:t>ed role of these</w:t>
      </w:r>
      <w:r w:rsidR="000C0198">
        <w:rPr>
          <w:rFonts w:asciiTheme="minorBidi" w:eastAsia="Times New Roman" w:hAnsiTheme="minorBidi" w:cstheme="minorBidi"/>
          <w:lang w:val="en-GB" w:eastAsia="en-GB"/>
        </w:rPr>
        <w:t xml:space="preserve"> units in </w:t>
      </w:r>
      <w:r w:rsidR="002A7D08">
        <w:rPr>
          <w:rFonts w:asciiTheme="minorBidi" w:eastAsia="Times New Roman" w:hAnsiTheme="minorBidi" w:cstheme="minorBidi"/>
          <w:lang w:val="en-GB" w:eastAsia="en-GB"/>
        </w:rPr>
        <w:t>policy making</w:t>
      </w:r>
      <w:r w:rsidRPr="00921BE2">
        <w:rPr>
          <w:rFonts w:asciiTheme="minorBidi" w:eastAsia="Times New Roman" w:hAnsiTheme="minorBidi" w:cstheme="minorBidi"/>
          <w:lang w:val="en-GB" w:eastAsia="en-GB"/>
        </w:rPr>
        <w:t xml:space="preserve">. </w:t>
      </w:r>
      <w:r w:rsidR="00D22347" w:rsidRPr="00921BE2">
        <w:rPr>
          <w:rFonts w:asciiTheme="minorBidi" w:eastAsia="Times New Roman" w:hAnsiTheme="minorBidi" w:cstheme="minorBidi"/>
          <w:lang w:val="en-GB" w:eastAsia="en-GB"/>
        </w:rPr>
        <w:t xml:space="preserve">Further </w:t>
      </w:r>
      <w:r w:rsidR="00D22347">
        <w:rPr>
          <w:rFonts w:asciiTheme="minorBidi" w:eastAsia="Times New Roman" w:hAnsiTheme="minorBidi" w:cstheme="minorBidi"/>
          <w:lang w:val="en-GB" w:eastAsia="en-GB"/>
        </w:rPr>
        <w:t>it</w:t>
      </w:r>
      <w:r w:rsidR="002A7D08">
        <w:rPr>
          <w:rFonts w:asciiTheme="minorBidi" w:eastAsia="Times New Roman" w:hAnsiTheme="minorBidi" w:cstheme="minorBidi"/>
          <w:lang w:val="en-GB" w:eastAsia="en-GB"/>
        </w:rPr>
        <w:t xml:space="preserve"> is evident</w:t>
      </w:r>
      <w:r w:rsidRPr="00921BE2">
        <w:rPr>
          <w:rFonts w:asciiTheme="minorBidi" w:eastAsia="Times New Roman" w:hAnsiTheme="minorBidi" w:cstheme="minorBidi"/>
          <w:lang w:val="en-GB" w:eastAsia="en-GB"/>
        </w:rPr>
        <w:t xml:space="preserve"> that gender discrimination persists</w:t>
      </w:r>
      <w:r w:rsidR="002A7D08">
        <w:rPr>
          <w:rFonts w:asciiTheme="minorBidi" w:eastAsia="Times New Roman" w:hAnsiTheme="minorBidi" w:cstheme="minorBidi"/>
          <w:lang w:val="en-GB" w:eastAsia="en-GB"/>
        </w:rPr>
        <w:t xml:space="preserve"> in Palestinian society</w:t>
      </w:r>
      <w:r w:rsidRPr="00921BE2">
        <w:rPr>
          <w:rFonts w:asciiTheme="minorBidi" w:eastAsia="Times New Roman" w:hAnsiTheme="minorBidi" w:cstheme="minorBidi"/>
          <w:lang w:val="en-GB" w:eastAsia="en-GB"/>
        </w:rPr>
        <w:t xml:space="preserve"> due to the absence of laws</w:t>
      </w:r>
      <w:r w:rsidR="002A7D08">
        <w:rPr>
          <w:rFonts w:asciiTheme="minorBidi" w:eastAsia="Times New Roman" w:hAnsiTheme="minorBidi" w:cstheme="minorBidi"/>
          <w:lang w:val="en-GB" w:eastAsia="en-GB"/>
        </w:rPr>
        <w:t>,</w:t>
      </w:r>
      <w:r w:rsidRPr="00921BE2">
        <w:rPr>
          <w:rFonts w:asciiTheme="minorBidi" w:eastAsia="Times New Roman" w:hAnsiTheme="minorBidi" w:cstheme="minorBidi"/>
          <w:lang w:val="en-GB" w:eastAsia="en-GB"/>
        </w:rPr>
        <w:t xml:space="preserve"> policies</w:t>
      </w:r>
      <w:r w:rsidR="002A7D08">
        <w:rPr>
          <w:rFonts w:asciiTheme="minorBidi" w:eastAsia="Times New Roman" w:hAnsiTheme="minorBidi" w:cstheme="minorBidi"/>
          <w:lang w:val="en-GB" w:eastAsia="en-GB"/>
        </w:rPr>
        <w:t xml:space="preserve"> and procedures</w:t>
      </w:r>
      <w:r w:rsidRPr="00921BE2">
        <w:rPr>
          <w:rFonts w:asciiTheme="minorBidi" w:eastAsia="Times New Roman" w:hAnsiTheme="minorBidi" w:cstheme="minorBidi"/>
          <w:lang w:val="en-GB" w:eastAsia="en-GB"/>
        </w:rPr>
        <w:t xml:space="preserve"> </w:t>
      </w:r>
      <w:r w:rsidR="00F46810">
        <w:rPr>
          <w:rFonts w:asciiTheme="minorBidi" w:eastAsia="Times New Roman" w:hAnsiTheme="minorBidi" w:cstheme="minorBidi"/>
          <w:lang w:val="en-GB" w:eastAsia="en-GB"/>
        </w:rPr>
        <w:t xml:space="preserve">to </w:t>
      </w:r>
      <w:r w:rsidRPr="00921BE2">
        <w:rPr>
          <w:rFonts w:asciiTheme="minorBidi" w:eastAsia="Times New Roman" w:hAnsiTheme="minorBidi" w:cstheme="minorBidi"/>
          <w:lang w:val="en-GB" w:eastAsia="en-GB"/>
        </w:rPr>
        <w:t>eliminate gender-based discrimination. This is evident in the Penal Code</w:t>
      </w:r>
      <w:r w:rsidR="002A06BD">
        <w:rPr>
          <w:rFonts w:asciiTheme="minorBidi" w:eastAsia="Times New Roman" w:hAnsiTheme="minorBidi" w:cstheme="minorBidi"/>
          <w:lang w:val="en-GB" w:eastAsia="en-GB"/>
        </w:rPr>
        <w:t>s</w:t>
      </w:r>
      <w:r w:rsidRPr="00921BE2">
        <w:rPr>
          <w:rFonts w:asciiTheme="minorBidi" w:eastAsia="Times New Roman" w:hAnsiTheme="minorBidi" w:cstheme="minorBidi"/>
          <w:lang w:val="en-GB" w:eastAsia="en-GB"/>
        </w:rPr>
        <w:t xml:space="preserve"> and the Personal Status Law</w:t>
      </w:r>
      <w:r w:rsidR="002A06BD">
        <w:rPr>
          <w:rFonts w:asciiTheme="minorBidi" w:eastAsia="Times New Roman" w:hAnsiTheme="minorBidi" w:cstheme="minorBidi"/>
          <w:lang w:val="en-GB" w:eastAsia="en-GB"/>
        </w:rPr>
        <w:t>s</w:t>
      </w:r>
      <w:r w:rsidRPr="00921BE2">
        <w:rPr>
          <w:rFonts w:asciiTheme="minorBidi" w:eastAsia="Times New Roman" w:hAnsiTheme="minorBidi" w:cstheme="minorBidi"/>
          <w:lang w:val="en-GB" w:eastAsia="en-GB"/>
        </w:rPr>
        <w:t xml:space="preserve"> currently in force, both of which contain numerous articles and provisions that openly discriminate between </w:t>
      </w:r>
      <w:r w:rsidR="00F46810">
        <w:rPr>
          <w:rFonts w:asciiTheme="minorBidi" w:eastAsia="Times New Roman" w:hAnsiTheme="minorBidi" w:cstheme="minorBidi"/>
          <w:lang w:val="en-GB" w:eastAsia="en-GB"/>
        </w:rPr>
        <w:t xml:space="preserve">men and women </w:t>
      </w:r>
      <w:r w:rsidRPr="00921BE2">
        <w:rPr>
          <w:rFonts w:asciiTheme="minorBidi" w:eastAsia="Times New Roman" w:hAnsiTheme="minorBidi" w:cstheme="minorBidi"/>
          <w:lang w:val="en-GB" w:eastAsia="en-GB"/>
        </w:rPr>
        <w:t>in</w:t>
      </w:r>
      <w:r w:rsidR="002607C3" w:rsidRPr="00921BE2">
        <w:rPr>
          <w:rFonts w:asciiTheme="minorBidi" w:eastAsia="Times New Roman" w:hAnsiTheme="minorBidi" w:cstheme="minorBidi"/>
          <w:lang w:val="en-GB" w:eastAsia="en-GB"/>
        </w:rPr>
        <w:t xml:space="preserve"> judicial rulings</w:t>
      </w:r>
      <w:r w:rsidR="00734BDB" w:rsidRPr="00921BE2">
        <w:rPr>
          <w:rFonts w:asciiTheme="minorBidi" w:eastAsia="Times New Roman" w:hAnsiTheme="minorBidi" w:cstheme="minorBidi"/>
          <w:lang w:val="en-GB" w:eastAsia="en-GB"/>
        </w:rPr>
        <w:t xml:space="preserve">. </w:t>
      </w:r>
    </w:p>
    <w:p w14:paraId="7996781A" w14:textId="77777777" w:rsidR="002607C3" w:rsidRPr="00921BE2" w:rsidRDefault="00D803FC"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lastRenderedPageBreak/>
        <w:t xml:space="preserve">Despite the Committee's </w:t>
      </w:r>
      <w:r w:rsidR="009570AF" w:rsidRPr="00921BE2">
        <w:rPr>
          <w:rFonts w:asciiTheme="minorBidi" w:eastAsia="Times New Roman" w:hAnsiTheme="minorBidi" w:cstheme="minorBidi"/>
          <w:lang w:val="en-GB" w:eastAsia="en-GB"/>
        </w:rPr>
        <w:t>acknowledgment</w:t>
      </w:r>
      <w:r w:rsidRPr="00921BE2">
        <w:rPr>
          <w:rFonts w:asciiTheme="minorBidi" w:eastAsia="Times New Roman" w:hAnsiTheme="minorBidi" w:cstheme="minorBidi"/>
          <w:lang w:val="en-GB" w:eastAsia="en-GB"/>
        </w:rPr>
        <w:t xml:space="preserve"> in concluding observation No. 11 of the urgent need for national legislation that includes a comprehensive definition of discrimination against women, including discrimination based on disability, and the imposition of appropriate penalties, no such legislation exists in Palestine. Moreover, there are no legislative texts that criminalize discrimination or prescribe sanctions for it, even though the denial of reasonable accommodation falls within the realm of disability discrimination.</w:t>
      </w:r>
      <w:r w:rsidR="002607C3" w:rsidRPr="00921BE2">
        <w:rPr>
          <w:rFonts w:asciiTheme="minorBidi" w:eastAsia="Times New Roman" w:hAnsiTheme="minorBidi" w:cstheme="minorBidi"/>
          <w:lang w:val="en-GB" w:eastAsia="en-GB"/>
        </w:rPr>
        <w:t xml:space="preserve"> </w:t>
      </w:r>
    </w:p>
    <w:p w14:paraId="1C8A80CC" w14:textId="022921F2" w:rsidR="002607C3" w:rsidRPr="00921BE2" w:rsidRDefault="00D803FC" w:rsidP="00127EB0">
      <w:pPr>
        <w:pStyle w:val="ListParagraph"/>
        <w:numPr>
          <w:ilvl w:val="0"/>
          <w:numId w:val="17"/>
        </w:numPr>
        <w:spacing w:line="276" w:lineRule="auto"/>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The Palestinian </w:t>
      </w:r>
      <w:r w:rsidR="004852FE" w:rsidRPr="00127EB0">
        <w:rPr>
          <w:rFonts w:asciiTheme="minorBidi" w:eastAsia="Times New Roman" w:hAnsiTheme="minorBidi" w:cstheme="minorBidi"/>
          <w:lang w:eastAsia="en-GB"/>
        </w:rPr>
        <w:t>Cabinet</w:t>
      </w:r>
      <w:r w:rsidRPr="00921BE2">
        <w:rPr>
          <w:rFonts w:asciiTheme="minorBidi" w:eastAsia="Times New Roman" w:hAnsiTheme="minorBidi" w:cstheme="minorBidi"/>
          <w:lang w:val="en-GB" w:eastAsia="en-GB"/>
        </w:rPr>
        <w:t xml:space="preserve"> issued </w:t>
      </w:r>
      <w:r w:rsidR="004852FE">
        <w:rPr>
          <w:rFonts w:asciiTheme="minorBidi" w:eastAsia="Times New Roman" w:hAnsiTheme="minorBidi" w:cstheme="minorBidi"/>
          <w:lang w:val="en-GB" w:eastAsia="en-GB"/>
        </w:rPr>
        <w:t>Decision</w:t>
      </w:r>
      <w:r w:rsidRPr="00921BE2">
        <w:rPr>
          <w:rFonts w:asciiTheme="minorBidi" w:eastAsia="Times New Roman" w:hAnsiTheme="minorBidi" w:cstheme="minorBidi"/>
          <w:lang w:val="en-GB" w:eastAsia="en-GB"/>
        </w:rPr>
        <w:t xml:space="preserve"> N</w:t>
      </w:r>
      <w:r w:rsidR="004E422A">
        <w:rPr>
          <w:rFonts w:asciiTheme="minorBidi" w:eastAsia="Times New Roman" w:hAnsiTheme="minorBidi" w:cstheme="minorBidi"/>
          <w:lang w:val="en-GB" w:eastAsia="en-GB"/>
        </w:rPr>
        <w:t xml:space="preserve">o. 9 </w:t>
      </w:r>
      <w:r w:rsidR="002A06BD">
        <w:rPr>
          <w:rFonts w:asciiTheme="minorBidi" w:eastAsia="Times New Roman" w:hAnsiTheme="minorBidi" w:cstheme="minorBidi"/>
          <w:lang w:val="en-GB" w:eastAsia="en-GB"/>
        </w:rPr>
        <w:t xml:space="preserve">regarding </w:t>
      </w:r>
      <w:r w:rsidR="00290833">
        <w:rPr>
          <w:rFonts w:asciiTheme="minorBidi" w:eastAsia="Times New Roman" w:hAnsiTheme="minorBidi" w:cstheme="minorBidi"/>
          <w:lang w:val="en-GB" w:eastAsia="en-GB"/>
        </w:rPr>
        <w:t>the S</w:t>
      </w:r>
      <w:r w:rsidR="004852FE">
        <w:rPr>
          <w:rFonts w:asciiTheme="minorBidi" w:eastAsia="Times New Roman" w:hAnsiTheme="minorBidi" w:cstheme="minorBidi"/>
          <w:lang w:val="en-GB" w:eastAsia="en-GB"/>
        </w:rPr>
        <w:t>ystem of</w:t>
      </w:r>
      <w:r w:rsidR="004852FE" w:rsidRPr="00921BE2">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Protec</w:t>
      </w:r>
      <w:r w:rsidR="002A06BD">
        <w:rPr>
          <w:rFonts w:asciiTheme="minorBidi" w:eastAsia="Times New Roman" w:hAnsiTheme="minorBidi" w:cstheme="minorBidi"/>
          <w:lang w:val="en-GB" w:eastAsia="en-GB"/>
        </w:rPr>
        <w:t xml:space="preserve"> s</w:t>
      </w:r>
      <w:r w:rsidR="0085364A">
        <w:rPr>
          <w:rFonts w:asciiTheme="minorBidi" w:eastAsia="Times New Roman" w:hAnsiTheme="minorBidi" w:cstheme="minorBidi"/>
          <w:lang w:val="en-GB" w:eastAsia="en-GB"/>
        </w:rPr>
        <w:t>helters</w:t>
      </w:r>
      <w:r w:rsidR="002A06BD">
        <w:rPr>
          <w:rFonts w:asciiTheme="minorBidi" w:eastAsia="Times New Roman" w:hAnsiTheme="minorBidi" w:cstheme="minorBidi"/>
          <w:lang w:val="en-GB" w:eastAsia="en-GB"/>
        </w:rPr>
        <w:t xml:space="preserve"> for </w:t>
      </w:r>
      <w:r w:rsidR="005708ED">
        <w:rPr>
          <w:rFonts w:asciiTheme="minorBidi" w:eastAsia="Times New Roman" w:hAnsiTheme="minorBidi" w:cstheme="minorBidi"/>
          <w:lang w:val="en-GB" w:eastAsia="en-GB"/>
        </w:rPr>
        <w:t xml:space="preserve">Women Victims of </w:t>
      </w:r>
      <w:r w:rsidR="002A06BD">
        <w:rPr>
          <w:rFonts w:asciiTheme="minorBidi" w:eastAsia="Times New Roman" w:hAnsiTheme="minorBidi" w:cstheme="minorBidi"/>
          <w:lang w:val="en-GB" w:eastAsia="en-GB"/>
        </w:rPr>
        <w:t>Violence,</w:t>
      </w:r>
      <w:r w:rsidRPr="00921BE2">
        <w:rPr>
          <w:rFonts w:asciiTheme="minorBidi" w:eastAsia="Times New Roman" w:hAnsiTheme="minorBidi" w:cstheme="minorBidi"/>
          <w:lang w:val="en-GB" w:eastAsia="en-GB"/>
        </w:rPr>
        <w:t xml:space="preserve">" was published in the Official Gazette on December 25, 2011. </w:t>
      </w:r>
      <w:r w:rsidR="005708ED">
        <w:rPr>
          <w:rFonts w:asciiTheme="minorBidi" w:eastAsia="Times New Roman" w:hAnsiTheme="minorBidi" w:cstheme="minorBidi"/>
          <w:lang w:val="en-GB" w:eastAsia="en-GB"/>
        </w:rPr>
        <w:t>This</w:t>
      </w:r>
      <w:r w:rsidRPr="00921BE2">
        <w:rPr>
          <w:rFonts w:asciiTheme="minorBidi" w:eastAsia="Times New Roman" w:hAnsiTheme="minorBidi" w:cstheme="minorBidi"/>
          <w:lang w:val="en-GB" w:eastAsia="en-GB"/>
        </w:rPr>
        <w:t xml:space="preserve"> </w:t>
      </w:r>
      <w:r w:rsidR="00290833">
        <w:rPr>
          <w:rFonts w:asciiTheme="minorBidi" w:eastAsia="Times New Roman" w:hAnsiTheme="minorBidi" w:cstheme="minorBidi"/>
          <w:lang w:val="en-GB" w:eastAsia="en-GB"/>
        </w:rPr>
        <w:t>System</w:t>
      </w:r>
      <w:r w:rsidR="00290833" w:rsidRPr="00921BE2">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 xml:space="preserve">exhibits discrimination based on both gender and disability. Article 29 of the </w:t>
      </w:r>
      <w:r w:rsidR="00290833">
        <w:rPr>
          <w:rFonts w:asciiTheme="minorBidi" w:eastAsia="Times New Roman" w:hAnsiTheme="minorBidi" w:cstheme="minorBidi"/>
          <w:lang w:val="en-GB" w:eastAsia="en-GB"/>
        </w:rPr>
        <w:t xml:space="preserve">System, for example, </w:t>
      </w:r>
      <w:r w:rsidRPr="00921BE2">
        <w:rPr>
          <w:rFonts w:asciiTheme="minorBidi" w:eastAsia="Times New Roman" w:hAnsiTheme="minorBidi" w:cstheme="minorBidi"/>
          <w:lang w:val="en-GB" w:eastAsia="en-GB"/>
        </w:rPr>
        <w:t>completely excludes women and girls with intellectual, psychological, and physical disabilities who are survivors/victims of violence from accessing the protection provided by these</w:t>
      </w:r>
      <w:r w:rsidR="004E422A">
        <w:rPr>
          <w:rFonts w:asciiTheme="minorBidi" w:eastAsia="Times New Roman" w:hAnsiTheme="minorBidi" w:cstheme="minorBidi"/>
          <w:lang w:val="en-GB" w:eastAsia="en-GB"/>
        </w:rPr>
        <w:t xml:space="preserve"> </w:t>
      </w:r>
      <w:r w:rsidR="00290833">
        <w:rPr>
          <w:rFonts w:asciiTheme="minorBidi" w:eastAsia="Times New Roman" w:hAnsiTheme="minorBidi" w:cstheme="minorBidi"/>
          <w:lang w:val="en-GB" w:eastAsia="en-GB"/>
        </w:rPr>
        <w:t>shelters</w:t>
      </w:r>
      <w:r w:rsidRPr="00921BE2">
        <w:rPr>
          <w:rFonts w:asciiTheme="minorBidi" w:eastAsia="Times New Roman" w:hAnsiTheme="minorBidi" w:cstheme="minorBidi"/>
          <w:lang w:val="en-GB" w:eastAsia="en-GB"/>
        </w:rPr>
        <w:t>. Although recent amendments have been proposed to abolish Article 29</w:t>
      </w:r>
      <w:r w:rsidR="002A3C47">
        <w:rPr>
          <w:rFonts w:asciiTheme="minorBidi" w:eastAsia="Times New Roman" w:hAnsiTheme="minorBidi" w:cstheme="minorBidi"/>
          <w:lang w:val="en-GB" w:eastAsia="en-GB"/>
        </w:rPr>
        <w:t xml:space="preserve"> from the protection shelters’ system</w:t>
      </w:r>
      <w:r w:rsidRPr="00921BE2">
        <w:rPr>
          <w:rFonts w:asciiTheme="minorBidi" w:eastAsia="Times New Roman" w:hAnsiTheme="minorBidi" w:cstheme="minorBidi"/>
          <w:lang w:val="en-GB" w:eastAsia="en-GB"/>
        </w:rPr>
        <w:t xml:space="preserve">, </w:t>
      </w:r>
      <w:r w:rsidR="006A0D8C">
        <w:rPr>
          <w:rFonts w:asciiTheme="minorBidi" w:eastAsia="Times New Roman" w:hAnsiTheme="minorBidi" w:cstheme="minorBidi"/>
          <w:lang w:val="en-GB" w:eastAsia="en-GB"/>
        </w:rPr>
        <w:t>a decision has not been taken yet.</w:t>
      </w:r>
      <w:r w:rsidRPr="00921BE2">
        <w:rPr>
          <w:rFonts w:asciiTheme="minorBidi" w:eastAsia="Times New Roman" w:hAnsiTheme="minorBidi" w:cstheme="minorBidi"/>
          <w:lang w:val="en-GB" w:eastAsia="en-GB"/>
        </w:rPr>
        <w:t xml:space="preserve">. This </w:t>
      </w:r>
      <w:r w:rsidR="006A0D8C">
        <w:rPr>
          <w:rFonts w:asciiTheme="minorBidi" w:eastAsia="Times New Roman" w:hAnsiTheme="minorBidi" w:cstheme="minorBidi"/>
          <w:lang w:val="en-GB" w:eastAsia="en-GB"/>
        </w:rPr>
        <w:t xml:space="preserve">System </w:t>
      </w:r>
      <w:r w:rsidRPr="00921BE2">
        <w:rPr>
          <w:rFonts w:asciiTheme="minorBidi" w:eastAsia="Times New Roman" w:hAnsiTheme="minorBidi" w:cstheme="minorBidi"/>
          <w:lang w:val="en-GB" w:eastAsia="en-GB"/>
        </w:rPr>
        <w:t>demonstrates a lack of sensitivity towards the rights of women with disabilities</w:t>
      </w:r>
      <w:r w:rsidR="006A0D8C">
        <w:rPr>
          <w:rFonts w:asciiTheme="minorBidi" w:eastAsia="Times New Roman" w:hAnsiTheme="minorBidi" w:cstheme="minorBidi"/>
          <w:lang w:val="en-GB" w:eastAsia="en-GB"/>
        </w:rPr>
        <w:t xml:space="preserve"> to access protection services</w:t>
      </w:r>
      <w:r w:rsidRPr="00921BE2">
        <w:rPr>
          <w:rFonts w:asciiTheme="minorBidi" w:eastAsia="Times New Roman" w:hAnsiTheme="minorBidi" w:cstheme="minorBidi"/>
          <w:lang w:val="en-GB" w:eastAsia="en-GB"/>
        </w:rPr>
        <w:t xml:space="preserve">. The </w:t>
      </w:r>
      <w:r w:rsidR="006A0D8C">
        <w:rPr>
          <w:rFonts w:asciiTheme="minorBidi" w:eastAsia="Times New Roman" w:hAnsiTheme="minorBidi" w:cstheme="minorBidi"/>
          <w:lang w:val="en-GB" w:eastAsia="en-GB"/>
        </w:rPr>
        <w:t>protection shelters</w:t>
      </w:r>
      <w:r w:rsidRPr="00921BE2">
        <w:rPr>
          <w:rFonts w:asciiTheme="minorBidi" w:eastAsia="Times New Roman" w:hAnsiTheme="minorBidi" w:cstheme="minorBidi"/>
          <w:lang w:val="en-GB" w:eastAsia="en-GB"/>
        </w:rPr>
        <w:t xml:space="preserve"> in the West Bank and Gaza Strip are not adequately inclusive for women with disabilities, as they lack accessibility measures</w:t>
      </w:r>
      <w:r w:rsidR="006A0D8C">
        <w:rPr>
          <w:rFonts w:asciiTheme="minorBidi" w:eastAsia="Times New Roman" w:hAnsiTheme="minorBidi" w:cstheme="minorBidi"/>
          <w:lang w:val="en-GB" w:eastAsia="en-GB"/>
        </w:rPr>
        <w:t xml:space="preserve"> for women with physical disability</w:t>
      </w:r>
      <w:r w:rsidR="00C16019">
        <w:rPr>
          <w:rFonts w:asciiTheme="minorBidi" w:eastAsia="Times New Roman" w:hAnsiTheme="minorBidi" w:cstheme="minorBidi"/>
          <w:lang w:val="en-GB" w:eastAsia="en-GB"/>
        </w:rPr>
        <w:t xml:space="preserve"> </w:t>
      </w:r>
      <w:r w:rsidR="004E422A">
        <w:rPr>
          <w:rFonts w:asciiTheme="minorBidi" w:eastAsia="Times New Roman" w:hAnsiTheme="minorBidi" w:cstheme="minorBidi"/>
          <w:lang w:val="en-GB" w:eastAsia="en-GB"/>
        </w:rPr>
        <w:t>and</w:t>
      </w:r>
      <w:r w:rsidRPr="00921BE2">
        <w:rPr>
          <w:rFonts w:asciiTheme="minorBidi" w:eastAsia="Times New Roman" w:hAnsiTheme="minorBidi" w:cstheme="minorBidi"/>
          <w:lang w:val="en-GB" w:eastAsia="en-GB"/>
        </w:rPr>
        <w:t xml:space="preserve"> provisions for sign language </w:t>
      </w:r>
      <w:r w:rsidR="006A0D8C">
        <w:rPr>
          <w:rFonts w:asciiTheme="minorBidi" w:eastAsia="Times New Roman" w:hAnsiTheme="minorBidi" w:cstheme="minorBidi"/>
          <w:lang w:val="en-GB" w:eastAsia="en-GB"/>
        </w:rPr>
        <w:t xml:space="preserve">for women with hearing impairments. </w:t>
      </w:r>
      <w:r w:rsidRPr="00921BE2">
        <w:rPr>
          <w:rFonts w:asciiTheme="minorBidi" w:eastAsia="Times New Roman" w:hAnsiTheme="minorBidi" w:cstheme="minorBidi"/>
          <w:lang w:val="en-GB" w:eastAsia="en-GB"/>
        </w:rPr>
        <w:t xml:space="preserve"> Furthermore, there is insufficient attention and financial support for the</w:t>
      </w:r>
      <w:r w:rsidR="00127EB0">
        <w:rPr>
          <w:rFonts w:asciiTheme="minorBidi" w:eastAsia="Times New Roman" w:hAnsiTheme="minorBidi" w:cstheme="minorBidi"/>
          <w:lang w:val="en-GB" w:eastAsia="en-GB"/>
        </w:rPr>
        <w:t xml:space="preserve"> </w:t>
      </w:r>
      <w:r w:rsidR="00E773A1">
        <w:rPr>
          <w:rFonts w:asciiTheme="minorBidi" w:eastAsia="Times New Roman" w:hAnsiTheme="minorBidi" w:cstheme="minorBidi"/>
          <w:lang w:val="en-GB" w:eastAsia="en-GB"/>
        </w:rPr>
        <w:t>protection shelters</w:t>
      </w:r>
      <w:r w:rsidRPr="00921BE2">
        <w:rPr>
          <w:rFonts w:asciiTheme="minorBidi" w:eastAsia="Times New Roman" w:hAnsiTheme="minorBidi" w:cstheme="minorBidi"/>
          <w:lang w:val="en-GB" w:eastAsia="en-GB"/>
        </w:rPr>
        <w:t xml:space="preserve">, particularly in the Gaza Strip. Adequate financial </w:t>
      </w:r>
      <w:r w:rsidR="00E773A1">
        <w:rPr>
          <w:rFonts w:asciiTheme="minorBidi" w:eastAsia="Times New Roman" w:hAnsiTheme="minorBidi" w:cstheme="minorBidi"/>
          <w:lang w:val="en-GB" w:eastAsia="en-GB"/>
        </w:rPr>
        <w:t xml:space="preserve">support </w:t>
      </w:r>
      <w:r w:rsidRPr="00921BE2">
        <w:rPr>
          <w:rFonts w:asciiTheme="minorBidi" w:eastAsia="Times New Roman" w:hAnsiTheme="minorBidi" w:cstheme="minorBidi"/>
          <w:lang w:val="en-GB" w:eastAsia="en-GB"/>
        </w:rPr>
        <w:t xml:space="preserve"> must be allocated for implementing this </w:t>
      </w:r>
      <w:r w:rsidR="0085364A">
        <w:rPr>
          <w:rFonts w:asciiTheme="minorBidi" w:eastAsia="Times New Roman" w:hAnsiTheme="minorBidi" w:cstheme="minorBidi"/>
          <w:lang w:val="en-GB" w:eastAsia="en-GB"/>
        </w:rPr>
        <w:t xml:space="preserve">System </w:t>
      </w:r>
      <w:r w:rsidRPr="00921BE2">
        <w:rPr>
          <w:rFonts w:asciiTheme="minorBidi" w:eastAsia="Times New Roman" w:hAnsiTheme="minorBidi" w:cstheme="minorBidi"/>
          <w:lang w:val="en-GB" w:eastAsia="en-GB"/>
        </w:rPr>
        <w:t xml:space="preserve"> in the West Bank and Gaza Strip to ensure accessibility, inclusion, and provision of servi</w:t>
      </w:r>
      <w:r w:rsidR="002607C3" w:rsidRPr="00921BE2">
        <w:rPr>
          <w:rFonts w:asciiTheme="minorBidi" w:eastAsia="Times New Roman" w:hAnsiTheme="minorBidi" w:cstheme="minorBidi"/>
          <w:lang w:val="en-GB" w:eastAsia="en-GB"/>
        </w:rPr>
        <w:t>ces for women with disabilities</w:t>
      </w:r>
    </w:p>
    <w:p w14:paraId="087BD5A0" w14:textId="77777777" w:rsidR="002607C3" w:rsidRPr="00971A5D" w:rsidRDefault="00D803FC" w:rsidP="0028289B">
      <w:pPr>
        <w:shd w:val="clear" w:color="auto" w:fill="F2F2F2" w:themeFill="background1" w:themeFillShade="F2"/>
        <w:spacing w:line="276" w:lineRule="auto"/>
        <w:ind w:left="360"/>
        <w:jc w:val="both"/>
        <w:rPr>
          <w:rFonts w:asciiTheme="minorBidi" w:eastAsia="Times New Roman" w:hAnsiTheme="minorBidi" w:cstheme="minorBidi"/>
          <w:b/>
          <w:bCs/>
          <w:lang w:val="en-GB" w:eastAsia="en-GB"/>
        </w:rPr>
      </w:pPr>
      <w:r w:rsidRPr="00971A5D">
        <w:rPr>
          <w:rFonts w:asciiTheme="minorBidi" w:eastAsia="Times New Roman" w:hAnsiTheme="minorBidi" w:cstheme="minorBidi"/>
          <w:b/>
          <w:bCs/>
          <w:lang w:val="en-GB" w:eastAsia="en-GB"/>
        </w:rPr>
        <w:t>Recommendations:</w:t>
      </w:r>
    </w:p>
    <w:p w14:paraId="11BF017E" w14:textId="57A7C5D9" w:rsidR="002607C3" w:rsidRPr="00921BE2" w:rsidRDefault="009570AF"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The State of P</w:t>
      </w:r>
      <w:r w:rsidR="00C16019">
        <w:rPr>
          <w:rFonts w:asciiTheme="minorBidi" w:eastAsia="Times New Roman" w:hAnsiTheme="minorBidi" w:cstheme="minorBidi"/>
          <w:lang w:val="en-GB" w:eastAsia="en-GB"/>
        </w:rPr>
        <w:t>alestine</w:t>
      </w:r>
      <w:r w:rsidRPr="00921BE2">
        <w:rPr>
          <w:rFonts w:asciiTheme="minorBidi" w:eastAsia="Times New Roman" w:hAnsiTheme="minorBidi" w:cstheme="minorBidi"/>
          <w:lang w:val="en-GB" w:eastAsia="en-GB"/>
        </w:rPr>
        <w:t xml:space="preserve"> should</w:t>
      </w:r>
      <w:r w:rsidR="00D803FC" w:rsidRPr="00921BE2">
        <w:rPr>
          <w:rFonts w:asciiTheme="minorBidi" w:eastAsia="Times New Roman" w:hAnsiTheme="minorBidi" w:cstheme="minorBidi"/>
          <w:lang w:val="en-GB" w:eastAsia="en-GB"/>
        </w:rPr>
        <w:t xml:space="preserve"> adopt comprehensive national legislation to prohibit gender discrimination, including a comprehensive definition of </w:t>
      </w:r>
      <w:r w:rsidR="00863D1B">
        <w:rPr>
          <w:rFonts w:asciiTheme="minorBidi" w:eastAsia="Times New Roman" w:hAnsiTheme="minorBidi" w:cstheme="minorBidi"/>
          <w:lang w:val="en-GB" w:eastAsia="en-GB"/>
        </w:rPr>
        <w:t xml:space="preserve">gender-based </w:t>
      </w:r>
      <w:r w:rsidR="00D803FC" w:rsidRPr="00921BE2">
        <w:rPr>
          <w:rFonts w:asciiTheme="minorBidi" w:eastAsia="Times New Roman" w:hAnsiTheme="minorBidi" w:cstheme="minorBidi"/>
          <w:lang w:val="en-GB" w:eastAsia="en-GB"/>
        </w:rPr>
        <w:t xml:space="preserve">discrimination based that aligns with international conventions and treaties to which the State Party </w:t>
      </w:r>
      <w:r w:rsidR="00E40990">
        <w:rPr>
          <w:rFonts w:asciiTheme="minorBidi" w:eastAsia="Times New Roman" w:hAnsiTheme="minorBidi" w:cstheme="minorBidi"/>
          <w:lang w:val="en-GB" w:eastAsia="en-GB"/>
        </w:rPr>
        <w:t>acceded</w:t>
      </w:r>
      <w:r w:rsidR="00D803FC" w:rsidRPr="00921BE2">
        <w:rPr>
          <w:rFonts w:asciiTheme="minorBidi" w:eastAsia="Times New Roman" w:hAnsiTheme="minorBidi" w:cstheme="minorBidi"/>
          <w:lang w:val="en-GB" w:eastAsia="en-GB"/>
        </w:rPr>
        <w:t>.</w:t>
      </w:r>
    </w:p>
    <w:p w14:paraId="67A8F23F" w14:textId="7A776076" w:rsidR="009570AF" w:rsidRPr="00921BE2" w:rsidRDefault="009570AF" w:rsidP="00D22347">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Th</w:t>
      </w:r>
      <w:r w:rsidR="00C16019">
        <w:rPr>
          <w:rFonts w:asciiTheme="minorBidi" w:eastAsia="Times New Roman" w:hAnsiTheme="minorBidi" w:cstheme="minorBidi"/>
          <w:lang w:val="en-GB" w:eastAsia="en-GB"/>
        </w:rPr>
        <w:t>e State</w:t>
      </w:r>
      <w:r w:rsidRPr="00921BE2">
        <w:rPr>
          <w:rFonts w:asciiTheme="minorBidi" w:eastAsia="Times New Roman" w:hAnsiTheme="minorBidi" w:cstheme="minorBidi"/>
          <w:lang w:val="en-GB" w:eastAsia="en-GB"/>
        </w:rPr>
        <w:t xml:space="preserve"> Party </w:t>
      </w:r>
      <w:r w:rsidR="00C16019">
        <w:rPr>
          <w:rFonts w:asciiTheme="minorBidi" w:eastAsia="Times New Roman" w:hAnsiTheme="minorBidi" w:cstheme="minorBidi"/>
          <w:lang w:val="en-GB" w:eastAsia="en-GB"/>
        </w:rPr>
        <w:t xml:space="preserve">should </w:t>
      </w:r>
      <w:r w:rsidR="00D22347">
        <w:rPr>
          <w:rFonts w:asciiTheme="minorBidi" w:eastAsia="Times New Roman" w:hAnsiTheme="minorBidi" w:cstheme="minorBidi"/>
          <w:lang w:val="en-GB" w:eastAsia="en-GB"/>
        </w:rPr>
        <w:t>fulfil</w:t>
      </w:r>
      <w:r w:rsidR="00C16019">
        <w:rPr>
          <w:rFonts w:asciiTheme="minorBidi" w:eastAsia="Times New Roman" w:hAnsiTheme="minorBidi" w:cstheme="minorBidi"/>
          <w:lang w:val="en-GB" w:eastAsia="en-GB"/>
        </w:rPr>
        <w:t xml:space="preserve"> </w:t>
      </w:r>
      <w:r w:rsidR="00D803FC" w:rsidRPr="00921BE2">
        <w:rPr>
          <w:rFonts w:asciiTheme="minorBidi" w:eastAsia="Times New Roman" w:hAnsiTheme="minorBidi" w:cstheme="minorBidi"/>
          <w:lang w:val="en-GB" w:eastAsia="en-GB"/>
        </w:rPr>
        <w:t>its legal obligations under Article 2 of the ICCPR by taking concrete measures at all levels to combat discriminatory attitudes and prejudices against women and girls based on their sex and violence against women</w:t>
      </w:r>
      <w:r w:rsidRPr="00921BE2">
        <w:rPr>
          <w:rFonts w:asciiTheme="minorBidi" w:eastAsia="Times New Roman" w:hAnsiTheme="minorBidi" w:cstheme="minorBidi"/>
          <w:lang w:val="en-GB" w:eastAsia="en-GB"/>
        </w:rPr>
        <w:t>.</w:t>
      </w:r>
    </w:p>
    <w:p w14:paraId="576252EC" w14:textId="77777777" w:rsidR="002607C3" w:rsidRPr="00921BE2" w:rsidRDefault="00D803FC"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The Palestinian Government should promote gender equality by adopting gender-sensitive budgets.</w:t>
      </w:r>
    </w:p>
    <w:p w14:paraId="7214011F" w14:textId="3B47D06B" w:rsidR="00D803FC" w:rsidRPr="00921BE2" w:rsidRDefault="009570AF" w:rsidP="0028289B">
      <w:pPr>
        <w:pStyle w:val="ListParagraph"/>
        <w:numPr>
          <w:ilvl w:val="0"/>
          <w:numId w:val="17"/>
        </w:numPr>
        <w:spacing w:after="12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The</w:t>
      </w:r>
      <w:r w:rsidR="00D803FC" w:rsidRPr="00921BE2">
        <w:rPr>
          <w:rFonts w:asciiTheme="minorBidi" w:eastAsia="Times New Roman" w:hAnsiTheme="minorBidi" w:cstheme="minorBidi"/>
          <w:lang w:val="en-GB" w:eastAsia="en-GB"/>
        </w:rPr>
        <w:t xml:space="preserve"> State of Palestine is urged to provide information on the progress made in implementing the rights of abused women/survivors under the Convention in the Protection Cent</w:t>
      </w:r>
      <w:r w:rsidR="00C16019">
        <w:rPr>
          <w:rFonts w:asciiTheme="minorBidi" w:eastAsia="Times New Roman" w:hAnsiTheme="minorBidi" w:cstheme="minorBidi"/>
          <w:lang w:val="en-GB" w:eastAsia="en-GB"/>
        </w:rPr>
        <w:t>res</w:t>
      </w:r>
      <w:r w:rsidR="00D803FC" w:rsidRPr="00921BE2">
        <w:rPr>
          <w:rFonts w:asciiTheme="minorBidi" w:eastAsia="Times New Roman" w:hAnsiTheme="minorBidi" w:cstheme="minorBidi"/>
          <w:lang w:val="en-GB" w:eastAsia="en-GB"/>
        </w:rPr>
        <w:t xml:space="preserve"> for Abused Women Regulation of 2011. It should also amend and implement the regulation to ensure sensitivity towards gender and disability, provision of quality services for women and girls with disabilities, and promote accessibility and inclusiveness.</w:t>
      </w:r>
    </w:p>
    <w:p w14:paraId="5D8DCCA8" w14:textId="77777777" w:rsidR="007A1597" w:rsidRPr="00921BE2" w:rsidRDefault="008B0554" w:rsidP="0028289B">
      <w:pPr>
        <w:pStyle w:val="ListParagraph"/>
        <w:shd w:val="clear" w:color="auto" w:fill="F2F2F2" w:themeFill="background1" w:themeFillShade="F2"/>
        <w:spacing w:line="276" w:lineRule="auto"/>
        <w:ind w:left="0"/>
        <w:jc w:val="both"/>
        <w:rPr>
          <w:rFonts w:asciiTheme="minorBidi" w:hAnsiTheme="minorBidi" w:cstheme="minorBidi"/>
          <w:b/>
          <w:bCs/>
        </w:rPr>
      </w:pPr>
      <w:r w:rsidRPr="00921BE2">
        <w:rPr>
          <w:rFonts w:asciiTheme="minorBidi" w:hAnsiTheme="minorBidi" w:cstheme="minorBidi"/>
          <w:b/>
          <w:bCs/>
        </w:rPr>
        <w:t>Violence against women and domestic violence</w:t>
      </w:r>
      <w:r w:rsidR="00EC4B0C" w:rsidRPr="00921BE2">
        <w:rPr>
          <w:rFonts w:asciiTheme="minorBidi" w:hAnsiTheme="minorBidi" w:cstheme="minorBidi"/>
          <w:b/>
          <w:bCs/>
        </w:rPr>
        <w:t>: State’s Due Diligence</w:t>
      </w:r>
      <w:r w:rsidR="00DF3DF5" w:rsidRPr="00921BE2">
        <w:rPr>
          <w:rFonts w:asciiTheme="minorBidi" w:hAnsiTheme="minorBidi" w:cstheme="minorBidi"/>
          <w:b/>
          <w:bCs/>
        </w:rPr>
        <w:t xml:space="preserve"> (Articles 2,</w:t>
      </w:r>
      <w:r w:rsidR="009273D8" w:rsidRPr="00921BE2">
        <w:rPr>
          <w:rFonts w:asciiTheme="minorBidi" w:hAnsiTheme="minorBidi" w:cstheme="minorBidi"/>
          <w:b/>
          <w:bCs/>
        </w:rPr>
        <w:t xml:space="preserve"> </w:t>
      </w:r>
      <w:r w:rsidR="00DF3DF5" w:rsidRPr="00921BE2">
        <w:rPr>
          <w:rFonts w:asciiTheme="minorBidi" w:hAnsiTheme="minorBidi" w:cstheme="minorBidi"/>
          <w:b/>
          <w:bCs/>
        </w:rPr>
        <w:t>3,</w:t>
      </w:r>
      <w:r w:rsidR="009273D8" w:rsidRPr="00921BE2">
        <w:rPr>
          <w:rFonts w:asciiTheme="minorBidi" w:hAnsiTheme="minorBidi" w:cstheme="minorBidi"/>
          <w:b/>
          <w:bCs/>
        </w:rPr>
        <w:t xml:space="preserve"> </w:t>
      </w:r>
      <w:r w:rsidR="00DF3DF5" w:rsidRPr="00921BE2">
        <w:rPr>
          <w:rFonts w:asciiTheme="minorBidi" w:hAnsiTheme="minorBidi" w:cstheme="minorBidi"/>
          <w:b/>
          <w:bCs/>
        </w:rPr>
        <w:t>6,</w:t>
      </w:r>
      <w:r w:rsidR="009273D8" w:rsidRPr="00921BE2">
        <w:rPr>
          <w:rFonts w:asciiTheme="minorBidi" w:hAnsiTheme="minorBidi" w:cstheme="minorBidi"/>
          <w:b/>
          <w:bCs/>
        </w:rPr>
        <w:t xml:space="preserve"> </w:t>
      </w:r>
      <w:r w:rsidR="00DF3DF5" w:rsidRPr="00921BE2">
        <w:rPr>
          <w:rFonts w:asciiTheme="minorBidi" w:hAnsiTheme="minorBidi" w:cstheme="minorBidi"/>
          <w:b/>
          <w:bCs/>
        </w:rPr>
        <w:t>7,</w:t>
      </w:r>
      <w:r w:rsidR="009273D8" w:rsidRPr="00921BE2">
        <w:rPr>
          <w:rFonts w:asciiTheme="minorBidi" w:hAnsiTheme="minorBidi" w:cstheme="minorBidi"/>
          <w:b/>
          <w:bCs/>
        </w:rPr>
        <w:t xml:space="preserve"> </w:t>
      </w:r>
      <w:r w:rsidR="00DF3DF5" w:rsidRPr="00921BE2">
        <w:rPr>
          <w:rFonts w:asciiTheme="minorBidi" w:hAnsiTheme="minorBidi" w:cstheme="minorBidi"/>
          <w:b/>
          <w:bCs/>
        </w:rPr>
        <w:t>26)</w:t>
      </w:r>
    </w:p>
    <w:p w14:paraId="4A0C6132" w14:textId="6CCA8DEF" w:rsidR="005E5DDB" w:rsidRPr="00127EB0" w:rsidRDefault="00F476F9"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127EB0">
        <w:rPr>
          <w:rFonts w:asciiTheme="minorBidi" w:eastAsia="Times New Roman" w:hAnsiTheme="minorBidi" w:cstheme="minorBidi"/>
          <w:lang w:val="en-GB" w:eastAsia="en-GB"/>
        </w:rPr>
        <w:t xml:space="preserve">According to </w:t>
      </w:r>
      <w:r w:rsidR="009570AF" w:rsidRPr="00127EB0">
        <w:rPr>
          <w:rFonts w:asciiTheme="minorBidi" w:eastAsia="Times New Roman" w:hAnsiTheme="minorBidi" w:cstheme="minorBidi"/>
          <w:lang w:val="en-GB" w:eastAsia="en-GB"/>
        </w:rPr>
        <w:t xml:space="preserve">the </w:t>
      </w:r>
      <w:r w:rsidRPr="00127EB0">
        <w:rPr>
          <w:rFonts w:asciiTheme="minorBidi" w:eastAsia="Times New Roman" w:hAnsiTheme="minorBidi" w:cstheme="minorBidi"/>
          <w:lang w:val="en-GB" w:eastAsia="en-GB"/>
        </w:rPr>
        <w:t>State</w:t>
      </w:r>
      <w:r w:rsidR="00C16019" w:rsidRPr="00127EB0">
        <w:rPr>
          <w:rFonts w:asciiTheme="minorBidi" w:eastAsia="Times New Roman" w:hAnsiTheme="minorBidi" w:cstheme="minorBidi"/>
          <w:lang w:val="en-GB" w:eastAsia="en-GB"/>
        </w:rPr>
        <w:t xml:space="preserve"> Party</w:t>
      </w:r>
      <w:r w:rsidR="009570AF" w:rsidRPr="00127EB0">
        <w:rPr>
          <w:rFonts w:asciiTheme="minorBidi" w:eastAsia="Times New Roman" w:hAnsiTheme="minorBidi" w:cstheme="minorBidi"/>
          <w:lang w:val="en-GB" w:eastAsia="en-GB"/>
        </w:rPr>
        <w:t>’s reply</w:t>
      </w:r>
      <w:r w:rsidRPr="00127EB0">
        <w:rPr>
          <w:rFonts w:asciiTheme="minorBidi" w:eastAsia="Times New Roman" w:hAnsiTheme="minorBidi" w:cstheme="minorBidi"/>
          <w:lang w:val="en-GB" w:eastAsia="en-GB"/>
        </w:rPr>
        <w:t xml:space="preserve"> regarding the lack of rep</w:t>
      </w:r>
      <w:r w:rsidR="009570AF" w:rsidRPr="00127EB0">
        <w:rPr>
          <w:rFonts w:asciiTheme="minorBidi" w:eastAsia="Times New Roman" w:hAnsiTheme="minorBidi" w:cstheme="minorBidi"/>
          <w:lang w:val="en-GB" w:eastAsia="en-GB"/>
        </w:rPr>
        <w:t>orting on gender-based violence</w:t>
      </w:r>
      <w:r w:rsidRPr="00127EB0">
        <w:rPr>
          <w:rFonts w:asciiTheme="minorBidi" w:eastAsia="Times New Roman" w:hAnsiTheme="minorBidi" w:cstheme="minorBidi"/>
          <w:lang w:val="en-GB" w:eastAsia="en-GB"/>
        </w:rPr>
        <w:t xml:space="preserve"> and informing the victims of their rights and their access to justice</w:t>
      </w:r>
      <w:r w:rsidR="00510F82">
        <w:rPr>
          <w:rFonts w:asciiTheme="minorBidi" w:eastAsia="Times New Roman" w:hAnsiTheme="minorBidi" w:cstheme="minorBidi"/>
          <w:lang w:val="en-GB" w:eastAsia="en-GB"/>
        </w:rPr>
        <w:t xml:space="preserve">, we </w:t>
      </w:r>
      <w:r w:rsidRPr="00127EB0">
        <w:rPr>
          <w:rFonts w:asciiTheme="minorBidi" w:eastAsia="Times New Roman" w:hAnsiTheme="minorBidi" w:cstheme="minorBidi"/>
          <w:lang w:val="en-GB" w:eastAsia="en-GB"/>
        </w:rPr>
        <w:t>hereby record our obse</w:t>
      </w:r>
      <w:r w:rsidR="00510F82">
        <w:rPr>
          <w:rFonts w:asciiTheme="minorBidi" w:eastAsia="Times New Roman" w:hAnsiTheme="minorBidi" w:cstheme="minorBidi"/>
          <w:lang w:val="en-GB" w:eastAsia="en-GB"/>
        </w:rPr>
        <w:t xml:space="preserve">rvations on the competencies of the limited </w:t>
      </w:r>
      <w:r w:rsidR="00990F77" w:rsidRPr="00127EB0">
        <w:rPr>
          <w:rFonts w:asciiTheme="minorBidi" w:eastAsia="Times New Roman" w:hAnsiTheme="minorBidi" w:cstheme="minorBidi"/>
          <w:lang w:val="en-GB" w:eastAsia="en-GB"/>
        </w:rPr>
        <w:t>specialization</w:t>
      </w:r>
      <w:r w:rsidRPr="00127EB0">
        <w:rPr>
          <w:rFonts w:asciiTheme="minorBidi" w:eastAsia="Times New Roman" w:hAnsiTheme="minorBidi" w:cstheme="minorBidi"/>
          <w:lang w:val="en-GB" w:eastAsia="en-GB"/>
        </w:rPr>
        <w:t xml:space="preserve"> of the Family Protection Prosecution </w:t>
      </w:r>
      <w:r w:rsidR="00510F82">
        <w:rPr>
          <w:rFonts w:asciiTheme="minorBidi" w:eastAsia="Times New Roman" w:hAnsiTheme="minorBidi" w:cstheme="minorBidi"/>
          <w:lang w:val="en-GB" w:eastAsia="en-GB"/>
        </w:rPr>
        <w:t>to protection from domestic</w:t>
      </w:r>
      <w:r w:rsidRPr="00127EB0">
        <w:rPr>
          <w:rFonts w:asciiTheme="minorBidi" w:eastAsia="Times New Roman" w:hAnsiTheme="minorBidi" w:cstheme="minorBidi"/>
          <w:lang w:val="en-GB" w:eastAsia="en-GB"/>
        </w:rPr>
        <w:t xml:space="preserve"> violence</w:t>
      </w:r>
      <w:r w:rsidR="00510F82">
        <w:rPr>
          <w:rFonts w:asciiTheme="minorBidi" w:eastAsia="Times New Roman" w:hAnsiTheme="minorBidi" w:cstheme="minorBidi"/>
          <w:lang w:val="en-GB" w:eastAsia="en-GB"/>
        </w:rPr>
        <w:t xml:space="preserve"> only</w:t>
      </w:r>
      <w:r w:rsidR="00990F77" w:rsidRPr="00127EB0">
        <w:rPr>
          <w:rFonts w:asciiTheme="minorBidi" w:eastAsia="Times New Roman" w:hAnsiTheme="minorBidi" w:cstheme="minorBidi"/>
          <w:lang w:val="en-GB" w:eastAsia="en-GB"/>
        </w:rPr>
        <w:t xml:space="preserve">. The main role </w:t>
      </w:r>
      <w:r w:rsidR="00510F82">
        <w:rPr>
          <w:rFonts w:asciiTheme="minorBidi" w:eastAsia="Times New Roman" w:hAnsiTheme="minorBidi" w:cstheme="minorBidi"/>
          <w:lang w:val="en-GB" w:eastAsia="en-GB"/>
        </w:rPr>
        <w:t xml:space="preserve">of the </w:t>
      </w:r>
      <w:r w:rsidR="00510F82">
        <w:rPr>
          <w:rFonts w:asciiTheme="minorBidi" w:eastAsia="Times New Roman" w:hAnsiTheme="minorBidi" w:cstheme="minorBidi"/>
          <w:lang w:val="en-GB" w:eastAsia="en-GB"/>
        </w:rPr>
        <w:lastRenderedPageBreak/>
        <w:t>Family Protection Prosecution is to</w:t>
      </w:r>
      <w:r w:rsidR="00127EB0">
        <w:rPr>
          <w:rFonts w:asciiTheme="minorBidi" w:eastAsia="Times New Roman" w:hAnsiTheme="minorBidi" w:cstheme="minorBidi"/>
          <w:lang w:val="en-GB" w:eastAsia="en-GB"/>
        </w:rPr>
        <w:t xml:space="preserve"> investigate and plead in all</w:t>
      </w:r>
      <w:r w:rsidR="008D5781" w:rsidRPr="00127EB0">
        <w:rPr>
          <w:rFonts w:asciiTheme="minorBidi" w:eastAsia="Times New Roman" w:hAnsiTheme="minorBidi" w:cstheme="minorBidi"/>
          <w:lang w:val="en-GB" w:eastAsia="en-GB"/>
        </w:rPr>
        <w:t xml:space="preserve"> </w:t>
      </w:r>
      <w:r w:rsidR="00D85293" w:rsidRPr="00127EB0">
        <w:rPr>
          <w:rFonts w:asciiTheme="minorBidi" w:eastAsia="Times New Roman" w:hAnsiTheme="minorBidi" w:cstheme="minorBidi"/>
          <w:lang w:val="en-GB" w:eastAsia="en-GB"/>
        </w:rPr>
        <w:t>domestic violence</w:t>
      </w:r>
      <w:r w:rsidRPr="00127EB0">
        <w:rPr>
          <w:rFonts w:asciiTheme="minorBidi" w:eastAsia="Times New Roman" w:hAnsiTheme="minorBidi" w:cstheme="minorBidi"/>
          <w:lang w:val="en-GB" w:eastAsia="en-GB"/>
        </w:rPr>
        <w:t xml:space="preserve"> </w:t>
      </w:r>
      <w:r w:rsidR="00510F82">
        <w:rPr>
          <w:rFonts w:asciiTheme="minorBidi" w:eastAsia="Times New Roman" w:hAnsiTheme="minorBidi" w:cstheme="minorBidi"/>
          <w:lang w:val="en-GB" w:eastAsia="en-GB"/>
        </w:rPr>
        <w:t xml:space="preserve">cases </w:t>
      </w:r>
      <w:r w:rsidRPr="00127EB0">
        <w:rPr>
          <w:rFonts w:asciiTheme="minorBidi" w:eastAsia="Times New Roman" w:hAnsiTheme="minorBidi" w:cstheme="minorBidi"/>
          <w:lang w:val="en-GB" w:eastAsia="en-GB"/>
        </w:rPr>
        <w:t>against women, children, the elderly</w:t>
      </w:r>
      <w:r w:rsidR="00510F82">
        <w:rPr>
          <w:rFonts w:asciiTheme="minorBidi" w:eastAsia="Times New Roman" w:hAnsiTheme="minorBidi" w:cstheme="minorBidi"/>
          <w:lang w:val="en-GB" w:eastAsia="en-GB"/>
        </w:rPr>
        <w:t>,</w:t>
      </w:r>
      <w:r w:rsidRPr="00127EB0">
        <w:rPr>
          <w:rFonts w:asciiTheme="minorBidi" w:eastAsia="Times New Roman" w:hAnsiTheme="minorBidi" w:cstheme="minorBidi"/>
          <w:lang w:val="en-GB" w:eastAsia="en-GB"/>
        </w:rPr>
        <w:t xml:space="preserve"> and persons with disabilities</w:t>
      </w:r>
      <w:r w:rsidR="008D5781" w:rsidRPr="00127EB0">
        <w:rPr>
          <w:rFonts w:asciiTheme="minorBidi" w:eastAsia="Times New Roman" w:hAnsiTheme="minorBidi" w:cstheme="minorBidi"/>
          <w:lang w:val="en-GB" w:eastAsia="en-GB"/>
        </w:rPr>
        <w:t>.</w:t>
      </w:r>
      <w:r w:rsidR="006032EC" w:rsidRPr="00127EB0">
        <w:rPr>
          <w:rFonts w:asciiTheme="minorBidi" w:eastAsia="Times New Roman" w:hAnsiTheme="minorBidi" w:cstheme="minorBidi"/>
          <w:lang w:val="en-GB" w:eastAsia="en-GB"/>
        </w:rPr>
        <w:t xml:space="preserve"> It, however, does not intervene in cases of violence against women </w:t>
      </w:r>
      <w:r w:rsidR="00510F82">
        <w:rPr>
          <w:rFonts w:asciiTheme="minorBidi" w:eastAsia="Times New Roman" w:hAnsiTheme="minorBidi" w:cstheme="minorBidi"/>
          <w:lang w:val="en-GB" w:eastAsia="en-GB"/>
        </w:rPr>
        <w:t xml:space="preserve">in </w:t>
      </w:r>
      <w:r w:rsidR="006032EC" w:rsidRPr="00127EB0">
        <w:rPr>
          <w:rFonts w:asciiTheme="minorBidi" w:eastAsia="Times New Roman" w:hAnsiTheme="minorBidi" w:cstheme="minorBidi"/>
          <w:lang w:val="en-GB" w:eastAsia="en-GB"/>
        </w:rPr>
        <w:t xml:space="preserve">the public space; except in cases </w:t>
      </w:r>
      <w:r w:rsidR="00510F82">
        <w:rPr>
          <w:rFonts w:asciiTheme="minorBidi" w:eastAsia="Times New Roman" w:hAnsiTheme="minorBidi" w:cstheme="minorBidi"/>
          <w:lang w:val="en-GB" w:eastAsia="en-GB"/>
        </w:rPr>
        <w:t>of</w:t>
      </w:r>
      <w:r w:rsidR="006032EC" w:rsidRPr="00127EB0">
        <w:rPr>
          <w:rFonts w:asciiTheme="minorBidi" w:eastAsia="Times New Roman" w:hAnsiTheme="minorBidi" w:cstheme="minorBidi"/>
          <w:lang w:val="en-GB" w:eastAsia="en-GB"/>
        </w:rPr>
        <w:t xml:space="preserve"> suicide and digital blackmailing. </w:t>
      </w:r>
      <w:r w:rsidR="005E5DDB" w:rsidRPr="00127EB0">
        <w:rPr>
          <w:rFonts w:asciiTheme="minorBidi" w:eastAsia="Times New Roman" w:hAnsiTheme="minorBidi" w:cstheme="minorBidi"/>
          <w:lang w:val="en-GB" w:eastAsia="en-GB"/>
        </w:rPr>
        <w:t xml:space="preserve">This </w:t>
      </w:r>
      <w:r w:rsidR="009111D0" w:rsidRPr="00127EB0">
        <w:rPr>
          <w:rFonts w:asciiTheme="minorBidi" w:eastAsia="Times New Roman" w:hAnsiTheme="minorBidi" w:cstheme="minorBidi"/>
          <w:lang w:val="en-GB" w:eastAsia="en-GB"/>
        </w:rPr>
        <w:t>constitutes</w:t>
      </w:r>
      <w:r w:rsidR="005E5DDB" w:rsidRPr="00127EB0">
        <w:rPr>
          <w:rFonts w:asciiTheme="minorBidi" w:eastAsia="Times New Roman" w:hAnsiTheme="minorBidi" w:cstheme="minorBidi"/>
          <w:lang w:val="en-GB" w:eastAsia="en-GB"/>
        </w:rPr>
        <w:t xml:space="preserve"> a significant constraint against women to access justice due to the absence of relevant laws, procedures</w:t>
      </w:r>
      <w:r w:rsidR="009111D0" w:rsidRPr="00127EB0">
        <w:rPr>
          <w:rFonts w:asciiTheme="minorBidi" w:eastAsia="Times New Roman" w:hAnsiTheme="minorBidi" w:cstheme="minorBidi"/>
          <w:lang w:val="en-GB" w:eastAsia="en-GB"/>
        </w:rPr>
        <w:t xml:space="preserve"> and financial and human resources. </w:t>
      </w:r>
    </w:p>
    <w:p w14:paraId="663C96AC" w14:textId="34BC850E" w:rsidR="009570AF" w:rsidRPr="00921BE2" w:rsidRDefault="00F476F9" w:rsidP="00510F82">
      <w:pPr>
        <w:pStyle w:val="ListParagraph"/>
        <w:numPr>
          <w:ilvl w:val="0"/>
          <w:numId w:val="17"/>
        </w:numPr>
        <w:spacing w:after="100" w:line="276" w:lineRule="auto"/>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The Penal Codes that are in force in the West Bank and the Gaza Strip are outdated and clearly discriminate against women. The Penal Codes do not criminalize marital rape. This contradicts the right of women to personal and bodily freedom. According to the Jordanian Penal Code No. 16 of 1960, which is in effect in the West Bank, Article 292, paragraph1, stipulates that: “Whoever is subjected to coercion to a woman who is not married and not by her husband shall be punished with temporary hard </w:t>
      </w:r>
      <w:r w:rsidR="008E2620">
        <w:rPr>
          <w:rFonts w:asciiTheme="minorBidi" w:eastAsia="Times New Roman" w:hAnsiTheme="minorBidi" w:cstheme="minorBidi"/>
          <w:lang w:val="en-GB" w:eastAsia="en-GB"/>
        </w:rPr>
        <w:t>labour</w:t>
      </w:r>
      <w:r w:rsidR="00510F82" w:rsidRPr="00921BE2">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 xml:space="preserve">for at least five years,” thereby legitimizing marital rape and not imposing any penalty on it. </w:t>
      </w:r>
    </w:p>
    <w:p w14:paraId="0351E795" w14:textId="77777777" w:rsidR="003E29FE" w:rsidRPr="004D791D" w:rsidRDefault="003E29FE" w:rsidP="002131CB">
      <w:pPr>
        <w:shd w:val="clear" w:color="auto" w:fill="F2F2F2" w:themeFill="background1" w:themeFillShade="F2"/>
        <w:spacing w:before="100" w:after="0" w:line="240" w:lineRule="auto"/>
        <w:ind w:left="360"/>
        <w:jc w:val="both"/>
        <w:rPr>
          <w:rFonts w:asciiTheme="minorBidi" w:eastAsia="Times New Roman" w:hAnsiTheme="minorBidi" w:cstheme="minorBidi"/>
          <w:b/>
          <w:bCs/>
        </w:rPr>
      </w:pPr>
      <w:r w:rsidRPr="00921BE2">
        <w:rPr>
          <w:rFonts w:asciiTheme="minorBidi" w:eastAsia="Times New Roman" w:hAnsiTheme="minorBidi" w:cstheme="minorBidi"/>
          <w:b/>
          <w:bCs/>
        </w:rPr>
        <w:t xml:space="preserve">Recommendations: </w:t>
      </w:r>
    </w:p>
    <w:p w14:paraId="782DDE5F" w14:textId="63CA25A3" w:rsidR="000D0CC8" w:rsidRPr="00921BE2" w:rsidRDefault="00864731" w:rsidP="002131CB">
      <w:pPr>
        <w:numPr>
          <w:ilvl w:val="0"/>
          <w:numId w:val="17"/>
        </w:numPr>
        <w:shd w:val="clear" w:color="auto" w:fill="FFFFFF"/>
        <w:spacing w:before="120" w:after="100" w:line="276" w:lineRule="auto"/>
        <w:jc w:val="both"/>
        <w:rPr>
          <w:rFonts w:asciiTheme="minorBidi" w:eastAsia="Times New Roman" w:hAnsiTheme="minorBidi" w:cstheme="minorBidi"/>
          <w:lang w:eastAsia="en-GB"/>
        </w:rPr>
      </w:pPr>
      <w:r>
        <w:rPr>
          <w:rFonts w:asciiTheme="minorBidi" w:eastAsia="Times New Roman" w:hAnsiTheme="minorBidi" w:cstheme="minorBidi"/>
          <w:lang w:eastAsia="en-GB"/>
        </w:rPr>
        <w:t>Request</w:t>
      </w:r>
      <w:r w:rsidRPr="00921BE2">
        <w:rPr>
          <w:rFonts w:asciiTheme="minorBidi" w:eastAsia="Times New Roman" w:hAnsiTheme="minorBidi" w:cstheme="minorBidi"/>
          <w:lang w:eastAsia="en-GB"/>
        </w:rPr>
        <w:t xml:space="preserve"> </w:t>
      </w:r>
      <w:r w:rsidR="000D0CC8" w:rsidRPr="00921BE2">
        <w:rPr>
          <w:rFonts w:asciiTheme="minorBidi" w:eastAsia="Times New Roman" w:hAnsiTheme="minorBidi" w:cstheme="minorBidi"/>
          <w:lang w:eastAsia="en-GB"/>
        </w:rPr>
        <w:t xml:space="preserve">the State Party to expedite </w:t>
      </w:r>
      <w:r w:rsidR="009570AF" w:rsidRPr="00921BE2">
        <w:rPr>
          <w:rFonts w:asciiTheme="minorBidi" w:eastAsia="Times New Roman" w:hAnsiTheme="minorBidi" w:cstheme="minorBidi"/>
          <w:lang w:eastAsia="en-GB"/>
        </w:rPr>
        <w:t xml:space="preserve">the </w:t>
      </w:r>
      <w:r w:rsidR="000D0CC8" w:rsidRPr="00921BE2">
        <w:rPr>
          <w:rFonts w:asciiTheme="minorBidi" w:eastAsia="Times New Roman" w:hAnsiTheme="minorBidi" w:cstheme="minorBidi"/>
          <w:lang w:eastAsia="en-GB"/>
        </w:rPr>
        <w:t xml:space="preserve">enactment of the Family Protection Bill, </w:t>
      </w:r>
      <w:r w:rsidR="000D0CC8" w:rsidRPr="00921BE2">
        <w:rPr>
          <w:rFonts w:asciiTheme="minorBidi" w:eastAsia="Times New Roman" w:hAnsiTheme="minorBidi" w:cstheme="minorBidi"/>
        </w:rPr>
        <w:t>which includes a comprehensive definition of</w:t>
      </w:r>
      <w:r w:rsidR="00510F82">
        <w:rPr>
          <w:rFonts w:asciiTheme="minorBidi" w:eastAsia="Times New Roman" w:hAnsiTheme="minorBidi" w:cstheme="minorBidi"/>
        </w:rPr>
        <w:t xml:space="preserve"> violence against women and girls, including</w:t>
      </w:r>
      <w:r w:rsidR="000D0CC8" w:rsidRPr="00921BE2">
        <w:rPr>
          <w:rFonts w:asciiTheme="minorBidi" w:eastAsia="Times New Roman" w:hAnsiTheme="minorBidi" w:cstheme="minorBidi"/>
        </w:rPr>
        <w:t xml:space="preserve"> sexual, psychological</w:t>
      </w:r>
      <w:r w:rsidR="009570AF" w:rsidRPr="00921BE2">
        <w:rPr>
          <w:rFonts w:asciiTheme="minorBidi" w:eastAsia="Times New Roman" w:hAnsiTheme="minorBidi" w:cstheme="minorBidi"/>
        </w:rPr>
        <w:t>,</w:t>
      </w:r>
      <w:r w:rsidR="000D0CC8" w:rsidRPr="00921BE2">
        <w:rPr>
          <w:rFonts w:asciiTheme="minorBidi" w:eastAsia="Times New Roman" w:hAnsiTheme="minorBidi" w:cstheme="minorBidi"/>
        </w:rPr>
        <w:t xml:space="preserve"> and economic violence. </w:t>
      </w:r>
      <w:r w:rsidR="000D0CC8" w:rsidRPr="00921BE2">
        <w:rPr>
          <w:rFonts w:asciiTheme="minorBidi" w:eastAsia="Times New Roman" w:hAnsiTheme="minorBidi" w:cstheme="minorBidi"/>
          <w:lang w:eastAsia="en-GB"/>
        </w:rPr>
        <w:t xml:space="preserve"> </w:t>
      </w:r>
    </w:p>
    <w:p w14:paraId="12B8D8E7" w14:textId="77777777" w:rsidR="003E29FE" w:rsidRPr="00921BE2" w:rsidRDefault="0048713C" w:rsidP="002131CB">
      <w:pPr>
        <w:pStyle w:val="ListParagraph"/>
        <w:numPr>
          <w:ilvl w:val="0"/>
          <w:numId w:val="17"/>
        </w:numPr>
        <w:spacing w:after="100" w:line="276" w:lineRule="auto"/>
        <w:contextualSpacing w:val="0"/>
        <w:jc w:val="both"/>
        <w:rPr>
          <w:rFonts w:asciiTheme="minorBidi" w:eastAsia="Times New Roman" w:hAnsiTheme="minorBidi" w:cstheme="minorBidi"/>
        </w:rPr>
      </w:pPr>
      <w:r w:rsidRPr="00921BE2">
        <w:rPr>
          <w:rFonts w:asciiTheme="minorBidi" w:eastAsia="Times New Roman" w:hAnsiTheme="minorBidi" w:cstheme="minorBidi"/>
          <w:lang w:eastAsia="en-GB"/>
        </w:rPr>
        <w:t xml:space="preserve">Expedite the review and approval of the draft Palestinian Penal Code and all national legislations in line with the provisions of international conventions </w:t>
      </w:r>
      <w:r w:rsidR="003E29FE" w:rsidRPr="00921BE2">
        <w:rPr>
          <w:rFonts w:asciiTheme="minorBidi" w:eastAsia="Times New Roman" w:hAnsiTheme="minorBidi" w:cstheme="minorBidi"/>
        </w:rPr>
        <w:t>and</w:t>
      </w:r>
      <w:r w:rsidRPr="00921BE2">
        <w:rPr>
          <w:rFonts w:asciiTheme="minorBidi" w:eastAsia="Times New Roman" w:hAnsiTheme="minorBidi" w:cstheme="minorBidi"/>
        </w:rPr>
        <w:t xml:space="preserve"> specifically the ICCPR</w:t>
      </w:r>
      <w:r w:rsidR="003E29FE" w:rsidRPr="00921BE2">
        <w:rPr>
          <w:rFonts w:asciiTheme="minorBidi" w:eastAsia="Times New Roman" w:hAnsiTheme="minorBidi" w:cstheme="minorBidi"/>
        </w:rPr>
        <w:t>.</w:t>
      </w:r>
    </w:p>
    <w:p w14:paraId="5865E02C" w14:textId="64AACF44" w:rsidR="000D0CC8" w:rsidRPr="00921BE2" w:rsidRDefault="000D0CC8" w:rsidP="00C51E62">
      <w:pPr>
        <w:numPr>
          <w:ilvl w:val="0"/>
          <w:numId w:val="17"/>
        </w:numPr>
        <w:shd w:val="clear" w:color="auto" w:fill="FFFFFF"/>
        <w:spacing w:before="120" w:after="240" w:line="276" w:lineRule="auto"/>
        <w:jc w:val="both"/>
        <w:rPr>
          <w:rFonts w:asciiTheme="minorBidi" w:eastAsia="Times New Roman" w:hAnsiTheme="minorBidi" w:cstheme="minorBidi"/>
          <w:lang w:eastAsia="en-GB"/>
        </w:rPr>
      </w:pPr>
      <w:r w:rsidRPr="00921BE2">
        <w:rPr>
          <w:rFonts w:asciiTheme="minorBidi" w:eastAsia="Times New Roman" w:hAnsiTheme="minorBidi" w:cstheme="minorBidi"/>
          <w:lang w:eastAsia="en-GB"/>
        </w:rPr>
        <w:t>Urge the State Party to take preventive measures to combat VAW</w:t>
      </w:r>
      <w:r w:rsidR="00510F82">
        <w:rPr>
          <w:rFonts w:asciiTheme="minorBidi" w:eastAsia="Times New Roman" w:hAnsiTheme="minorBidi" w:cstheme="minorBidi"/>
          <w:lang w:eastAsia="en-GB"/>
        </w:rPr>
        <w:t>G</w:t>
      </w:r>
      <w:r w:rsidRPr="00921BE2">
        <w:rPr>
          <w:rFonts w:asciiTheme="minorBidi" w:eastAsia="Times New Roman" w:hAnsiTheme="minorBidi" w:cstheme="minorBidi"/>
          <w:lang w:eastAsia="en-GB"/>
        </w:rPr>
        <w:t xml:space="preserve"> by designing </w:t>
      </w:r>
      <w:r w:rsidR="009570AF" w:rsidRPr="00921BE2">
        <w:rPr>
          <w:rFonts w:asciiTheme="minorBidi" w:eastAsia="Times New Roman" w:hAnsiTheme="minorBidi" w:cstheme="minorBidi"/>
          <w:lang w:eastAsia="en-GB"/>
        </w:rPr>
        <w:t>programs</w:t>
      </w:r>
      <w:r w:rsidRPr="00921BE2">
        <w:rPr>
          <w:rFonts w:asciiTheme="minorBidi" w:eastAsia="Times New Roman" w:hAnsiTheme="minorBidi" w:cstheme="minorBidi"/>
          <w:lang w:eastAsia="en-GB"/>
        </w:rPr>
        <w:t xml:space="preserve"> that meet the needs and priorities</w:t>
      </w:r>
      <w:r w:rsidR="00924817">
        <w:rPr>
          <w:rFonts w:asciiTheme="minorBidi" w:eastAsia="Times New Roman" w:hAnsiTheme="minorBidi" w:cstheme="minorBidi"/>
          <w:lang w:eastAsia="en-GB"/>
        </w:rPr>
        <w:t xml:space="preserve"> of victims</w:t>
      </w:r>
      <w:r w:rsidRPr="00921BE2">
        <w:rPr>
          <w:rFonts w:asciiTheme="minorBidi" w:eastAsia="Times New Roman" w:hAnsiTheme="minorBidi" w:cstheme="minorBidi"/>
          <w:lang w:eastAsia="en-GB"/>
        </w:rPr>
        <w:t xml:space="preserve"> of</w:t>
      </w:r>
      <w:r w:rsidR="00510F82">
        <w:rPr>
          <w:rFonts w:asciiTheme="minorBidi" w:eastAsia="Times New Roman" w:hAnsiTheme="minorBidi" w:cstheme="minorBidi"/>
          <w:lang w:eastAsia="en-GB"/>
        </w:rPr>
        <w:t xml:space="preserve"> gender-based violence</w:t>
      </w:r>
      <w:r w:rsidRPr="00921BE2">
        <w:rPr>
          <w:rFonts w:asciiTheme="minorBidi" w:eastAsia="Times New Roman" w:hAnsiTheme="minorBidi" w:cstheme="minorBidi"/>
          <w:lang w:eastAsia="en-GB"/>
        </w:rPr>
        <w:t xml:space="preserve"> with specific responsibilities and accountability to line ministries. </w:t>
      </w:r>
    </w:p>
    <w:p w14:paraId="1267FCF0" w14:textId="77777777" w:rsidR="00F476F9" w:rsidRPr="00921BE2" w:rsidRDefault="00036830" w:rsidP="0028289B">
      <w:pPr>
        <w:shd w:val="clear" w:color="auto" w:fill="F2F2F2" w:themeFill="background1" w:themeFillShade="F2"/>
        <w:spacing w:after="120" w:line="276" w:lineRule="auto"/>
        <w:ind w:left="386"/>
        <w:jc w:val="both"/>
        <w:rPr>
          <w:rFonts w:asciiTheme="minorBidi" w:hAnsiTheme="minorBidi" w:cstheme="minorBidi"/>
          <w:b/>
          <w:bCs/>
        </w:rPr>
      </w:pPr>
      <w:r w:rsidRPr="00921BE2">
        <w:rPr>
          <w:rFonts w:asciiTheme="minorBidi" w:hAnsiTheme="minorBidi" w:cstheme="minorBidi"/>
          <w:b/>
          <w:bCs/>
        </w:rPr>
        <w:t>T</w:t>
      </w:r>
      <w:r w:rsidR="00F0526B" w:rsidRPr="00921BE2">
        <w:rPr>
          <w:rFonts w:asciiTheme="minorBidi" w:hAnsiTheme="minorBidi" w:cstheme="minorBidi"/>
          <w:b/>
          <w:bCs/>
        </w:rPr>
        <w:t>he National Referral System for Women Victims of Violence</w:t>
      </w:r>
    </w:p>
    <w:p w14:paraId="3A5F5037" w14:textId="013379BF" w:rsidR="009570AF" w:rsidRDefault="00F476F9" w:rsidP="008E2620">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In 2022, the State of Palestine </w:t>
      </w:r>
      <w:r w:rsidR="00933862">
        <w:rPr>
          <w:rFonts w:asciiTheme="minorBidi" w:eastAsia="Times New Roman" w:hAnsiTheme="minorBidi" w:cstheme="minorBidi"/>
          <w:lang w:val="en-GB" w:eastAsia="en-GB"/>
        </w:rPr>
        <w:t xml:space="preserve">reviewed, amended, and </w:t>
      </w:r>
      <w:r w:rsidRPr="00921BE2">
        <w:rPr>
          <w:rFonts w:asciiTheme="minorBidi" w:eastAsia="Times New Roman" w:hAnsiTheme="minorBidi" w:cstheme="minorBidi"/>
          <w:lang w:val="en-GB" w:eastAsia="en-GB"/>
        </w:rPr>
        <w:t xml:space="preserve">re-ratified the </w:t>
      </w:r>
      <w:r w:rsidR="00933862">
        <w:rPr>
          <w:rFonts w:asciiTheme="minorBidi" w:eastAsia="Times New Roman" w:hAnsiTheme="minorBidi" w:cstheme="minorBidi"/>
          <w:lang w:val="en-GB" w:eastAsia="en-GB"/>
        </w:rPr>
        <w:t xml:space="preserve">Palestinian </w:t>
      </w:r>
      <w:r w:rsidRPr="00921BE2">
        <w:rPr>
          <w:rFonts w:asciiTheme="minorBidi" w:eastAsia="Times New Roman" w:hAnsiTheme="minorBidi" w:cstheme="minorBidi"/>
          <w:lang w:val="en-GB" w:eastAsia="en-GB"/>
        </w:rPr>
        <w:t xml:space="preserve">  "National Referral System for Women Victims of Violen</w:t>
      </w:r>
      <w:r w:rsidR="00246262">
        <w:rPr>
          <w:rFonts w:asciiTheme="minorBidi" w:eastAsia="Times New Roman" w:hAnsiTheme="minorBidi" w:cstheme="minorBidi"/>
          <w:lang w:val="en-GB" w:eastAsia="en-GB"/>
        </w:rPr>
        <w:t>ce</w:t>
      </w:r>
      <w:r w:rsidR="00933862" w:rsidRPr="00921BE2">
        <w:rPr>
          <w:rFonts w:asciiTheme="minorBidi" w:eastAsia="Times New Roman" w:hAnsiTheme="minorBidi" w:cstheme="minorBidi"/>
          <w:lang w:val="en-GB" w:eastAsia="en-GB"/>
        </w:rPr>
        <w:t>,"</w:t>
      </w:r>
      <w:r w:rsidR="00933862">
        <w:rPr>
          <w:rFonts w:asciiTheme="minorBidi" w:eastAsia="Times New Roman" w:hAnsiTheme="minorBidi" w:cstheme="minorBidi"/>
          <w:lang w:val="en-GB" w:eastAsia="en-GB"/>
        </w:rPr>
        <w:t xml:space="preserve"> which </w:t>
      </w:r>
      <w:r w:rsidR="00193C73">
        <w:rPr>
          <w:rFonts w:asciiTheme="minorBidi" w:eastAsia="Times New Roman" w:hAnsiTheme="minorBidi" w:cstheme="minorBidi"/>
          <w:lang w:val="en-GB" w:eastAsia="en-GB"/>
        </w:rPr>
        <w:t>was</w:t>
      </w:r>
      <w:r w:rsidR="00933862">
        <w:rPr>
          <w:rFonts w:asciiTheme="minorBidi" w:eastAsia="Times New Roman" w:hAnsiTheme="minorBidi" w:cstheme="minorBidi"/>
          <w:lang w:val="en-GB" w:eastAsia="en-GB"/>
        </w:rPr>
        <w:t xml:space="preserve"> initially adopted by the State Party in 2013. The amended System was </w:t>
      </w:r>
      <w:r w:rsidR="00193C73">
        <w:rPr>
          <w:rFonts w:asciiTheme="minorBidi" w:eastAsia="Times New Roman" w:hAnsiTheme="minorBidi" w:cstheme="minorBidi"/>
          <w:lang w:val="en-GB" w:eastAsia="en-GB"/>
        </w:rPr>
        <w:t>published in the Official Gazette in March 2023</w:t>
      </w:r>
      <w:r w:rsidR="00933862">
        <w:rPr>
          <w:rFonts w:asciiTheme="minorBidi" w:eastAsia="Times New Roman" w:hAnsiTheme="minorBidi" w:cstheme="minorBidi"/>
          <w:lang w:val="en-GB" w:eastAsia="en-GB"/>
        </w:rPr>
        <w:t>.</w:t>
      </w:r>
      <w:r w:rsidRPr="00921BE2">
        <w:rPr>
          <w:rFonts w:asciiTheme="minorBidi" w:eastAsia="Times New Roman" w:hAnsiTheme="minorBidi" w:cstheme="minorBidi"/>
          <w:lang w:val="en-GB" w:eastAsia="en-GB"/>
        </w:rPr>
        <w:t xml:space="preserve">  The </w:t>
      </w:r>
      <w:r w:rsidR="00B3143C">
        <w:rPr>
          <w:rFonts w:asciiTheme="minorBidi" w:eastAsia="Times New Roman" w:hAnsiTheme="minorBidi" w:cstheme="minorBidi"/>
          <w:lang w:val="en-GB" w:eastAsia="en-GB"/>
        </w:rPr>
        <w:t>amended National Referral System</w:t>
      </w:r>
      <w:r w:rsidR="00127EB0">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 xml:space="preserve">is to establish comprehensive and binding rules for all </w:t>
      </w:r>
      <w:r w:rsidR="002210B8">
        <w:rPr>
          <w:rFonts w:asciiTheme="minorBidi" w:eastAsia="Times New Roman" w:hAnsiTheme="minorBidi" w:cstheme="minorBidi"/>
          <w:lang w:val="en-GB" w:eastAsia="en-GB"/>
        </w:rPr>
        <w:t>service providers.</w:t>
      </w:r>
      <w:r w:rsidR="00B3143C">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 xml:space="preserve"> </w:t>
      </w:r>
      <w:r w:rsidR="002210B8">
        <w:rPr>
          <w:rFonts w:asciiTheme="minorBidi" w:eastAsia="Times New Roman" w:hAnsiTheme="minorBidi" w:cstheme="minorBidi"/>
          <w:lang w:val="en-GB" w:eastAsia="en-GB"/>
        </w:rPr>
        <w:t>The System also</w:t>
      </w:r>
      <w:r w:rsidR="002210B8" w:rsidRPr="00921BE2">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aims to ensure the protection</w:t>
      </w:r>
      <w:r w:rsidR="002210B8">
        <w:rPr>
          <w:rFonts w:asciiTheme="minorBidi" w:eastAsia="Times New Roman" w:hAnsiTheme="minorBidi" w:cstheme="minorBidi"/>
          <w:lang w:val="en-GB" w:eastAsia="en-GB"/>
        </w:rPr>
        <w:t xml:space="preserve"> of women victims of GBV</w:t>
      </w:r>
      <w:r w:rsidRPr="00921BE2">
        <w:rPr>
          <w:rFonts w:asciiTheme="minorBidi" w:eastAsia="Times New Roman" w:hAnsiTheme="minorBidi" w:cstheme="minorBidi"/>
          <w:lang w:val="en-GB" w:eastAsia="en-GB"/>
        </w:rPr>
        <w:t xml:space="preserve">, as well as their reintegration into society. The new </w:t>
      </w:r>
      <w:r w:rsidR="002210B8">
        <w:rPr>
          <w:rFonts w:asciiTheme="minorBidi" w:eastAsia="Times New Roman" w:hAnsiTheme="minorBidi" w:cstheme="minorBidi"/>
          <w:lang w:val="en-GB" w:eastAsia="en-GB"/>
        </w:rPr>
        <w:t>System</w:t>
      </w:r>
      <w:r w:rsidR="002210B8" w:rsidRPr="00921BE2">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also define</w:t>
      </w:r>
      <w:r w:rsidR="00193C73">
        <w:rPr>
          <w:rFonts w:asciiTheme="minorBidi" w:eastAsia="Times New Roman" w:hAnsiTheme="minorBidi" w:cstheme="minorBidi"/>
          <w:lang w:val="en-GB" w:eastAsia="en-GB"/>
        </w:rPr>
        <w:t>s</w:t>
      </w:r>
      <w:r w:rsidRPr="00921BE2">
        <w:rPr>
          <w:rFonts w:asciiTheme="minorBidi" w:eastAsia="Times New Roman" w:hAnsiTheme="minorBidi" w:cstheme="minorBidi"/>
          <w:lang w:val="en-GB" w:eastAsia="en-GB"/>
        </w:rPr>
        <w:t xml:space="preserve"> the rights and duties of relevant agencies </w:t>
      </w:r>
      <w:r w:rsidR="00904E94">
        <w:rPr>
          <w:rFonts w:asciiTheme="minorBidi" w:eastAsia="Times New Roman" w:hAnsiTheme="minorBidi" w:cstheme="minorBidi"/>
          <w:lang w:val="en-GB" w:eastAsia="en-GB"/>
        </w:rPr>
        <w:t xml:space="preserve">and </w:t>
      </w:r>
      <w:r w:rsidR="008E2620">
        <w:rPr>
          <w:rFonts w:asciiTheme="minorBidi" w:eastAsia="Times New Roman" w:hAnsiTheme="minorBidi" w:cstheme="minorBidi"/>
          <w:lang w:val="en-GB" w:eastAsia="en-GB"/>
        </w:rPr>
        <w:t>classifies</w:t>
      </w:r>
      <w:r w:rsidRPr="00921BE2">
        <w:rPr>
          <w:rFonts w:asciiTheme="minorBidi" w:eastAsia="Times New Roman" w:hAnsiTheme="minorBidi" w:cstheme="minorBidi"/>
          <w:lang w:val="en-GB" w:eastAsia="en-GB"/>
        </w:rPr>
        <w:t xml:space="preserve"> and </w:t>
      </w:r>
      <w:r w:rsidR="008E2620">
        <w:rPr>
          <w:rFonts w:asciiTheme="minorBidi" w:eastAsia="Times New Roman" w:hAnsiTheme="minorBidi" w:cstheme="minorBidi"/>
          <w:lang w:val="en-GB" w:eastAsia="en-GB"/>
        </w:rPr>
        <w:t>allocates</w:t>
      </w:r>
      <w:r w:rsidRPr="00921BE2">
        <w:rPr>
          <w:rFonts w:asciiTheme="minorBidi" w:eastAsia="Times New Roman" w:hAnsiTheme="minorBidi" w:cstheme="minorBidi"/>
          <w:lang w:val="en-GB" w:eastAsia="en-GB"/>
        </w:rPr>
        <w:t xml:space="preserve"> roles among service providers</w:t>
      </w:r>
      <w:r w:rsidR="008E2620">
        <w:rPr>
          <w:rFonts w:asciiTheme="minorBidi" w:eastAsia="Times New Roman" w:hAnsiTheme="minorBidi" w:cstheme="minorBidi"/>
          <w:lang w:val="en-GB" w:eastAsia="en-GB"/>
        </w:rPr>
        <w:t>.</w:t>
      </w:r>
      <w:r w:rsidRPr="00921BE2">
        <w:rPr>
          <w:rFonts w:asciiTheme="minorBidi" w:eastAsia="Times New Roman" w:hAnsiTheme="minorBidi" w:cstheme="minorBidi"/>
          <w:lang w:val="en-GB" w:eastAsia="en-GB"/>
        </w:rPr>
        <w:t xml:space="preserve"> </w:t>
      </w:r>
    </w:p>
    <w:p w14:paraId="75951D54" w14:textId="4C6B41D3" w:rsidR="009570AF" w:rsidRPr="00005A3C" w:rsidRDefault="00F476F9"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However, it should be noted that the National Referral System marginalized and excluded the role of Civil Society Organizations (CSOs) as providers of various services to women, including social, legal, health, and economic-related services. The </w:t>
      </w:r>
      <w:r w:rsidR="00A13788">
        <w:rPr>
          <w:rFonts w:asciiTheme="minorBidi" w:eastAsia="Times New Roman" w:hAnsiTheme="minorBidi" w:cstheme="minorBidi"/>
          <w:lang w:val="en-GB" w:eastAsia="en-GB"/>
        </w:rPr>
        <w:t>System</w:t>
      </w:r>
      <w:r w:rsidRPr="00921BE2">
        <w:rPr>
          <w:rFonts w:asciiTheme="minorBidi" w:eastAsia="Times New Roman" w:hAnsiTheme="minorBidi" w:cstheme="minorBidi"/>
          <w:lang w:val="en-GB" w:eastAsia="en-GB"/>
        </w:rPr>
        <w:t xml:space="preserve"> mentioned "Civil Society Organizations" in Chapter One but was constrained by the general provisions outlined in Article (1), "Definitions," specifically under the definition of "Secondary Partners." This limitation neutralized and hindered the role of CS</w:t>
      </w:r>
      <w:r w:rsidR="00904E94">
        <w:rPr>
          <w:rFonts w:asciiTheme="minorBidi" w:eastAsia="Times New Roman" w:hAnsiTheme="minorBidi" w:cstheme="minorBidi"/>
          <w:lang w:val="en-GB" w:eastAsia="en-GB"/>
        </w:rPr>
        <w:t>Os</w:t>
      </w:r>
      <w:r w:rsidRPr="00921BE2">
        <w:rPr>
          <w:rFonts w:asciiTheme="minorBidi" w:eastAsia="Times New Roman" w:hAnsiTheme="minorBidi" w:cstheme="minorBidi"/>
          <w:lang w:val="en-GB" w:eastAsia="en-GB"/>
        </w:rPr>
        <w:t xml:space="preserve"> to </w:t>
      </w:r>
      <w:r w:rsidR="00DA5A82">
        <w:rPr>
          <w:rFonts w:asciiTheme="minorBidi" w:eastAsia="Times New Roman" w:hAnsiTheme="minorBidi" w:cstheme="minorBidi"/>
          <w:lang w:val="en-GB" w:eastAsia="en-GB"/>
        </w:rPr>
        <w:t>provide services to women victims of GBV</w:t>
      </w:r>
      <w:r w:rsidRPr="00921BE2">
        <w:rPr>
          <w:rFonts w:asciiTheme="minorBidi" w:eastAsia="Times New Roman" w:hAnsiTheme="minorBidi" w:cstheme="minorBidi"/>
          <w:lang w:val="en-GB" w:eastAsia="en-GB"/>
        </w:rPr>
        <w:t xml:space="preserve"> through </w:t>
      </w:r>
      <w:r w:rsidR="00933862">
        <w:rPr>
          <w:rFonts w:asciiTheme="minorBidi" w:eastAsia="Times New Roman" w:hAnsiTheme="minorBidi" w:cstheme="minorBidi"/>
          <w:lang w:val="en-GB" w:eastAsia="en-GB"/>
        </w:rPr>
        <w:t xml:space="preserve">their </w:t>
      </w:r>
      <w:r w:rsidR="00DA5A82">
        <w:rPr>
          <w:rFonts w:asciiTheme="minorBidi" w:eastAsia="Times New Roman" w:hAnsiTheme="minorBidi" w:cstheme="minorBidi"/>
          <w:lang w:val="en-GB" w:eastAsia="en-GB"/>
        </w:rPr>
        <w:t>cooperation with governmental organizations</w:t>
      </w:r>
      <w:r w:rsidRPr="00921BE2">
        <w:rPr>
          <w:rFonts w:asciiTheme="minorBidi" w:eastAsia="Times New Roman" w:hAnsiTheme="minorBidi" w:cstheme="minorBidi"/>
          <w:lang w:val="en-GB" w:eastAsia="en-GB"/>
        </w:rPr>
        <w:t xml:space="preserve">. </w:t>
      </w:r>
      <w:r w:rsidRPr="00051D63">
        <w:rPr>
          <w:rFonts w:asciiTheme="minorBidi" w:eastAsia="Times New Roman" w:hAnsiTheme="minorBidi" w:cstheme="minorBidi"/>
          <w:lang w:val="en-GB" w:eastAsia="en-GB"/>
        </w:rPr>
        <w:t xml:space="preserve">It disregarded the significant achievements made by CSOs over the years in terms of systems, procedures, and laws to combat violence against women, including the development, preparation, and achievements of the </w:t>
      </w:r>
      <w:r w:rsidR="00933862">
        <w:rPr>
          <w:rFonts w:asciiTheme="minorBidi" w:eastAsia="Times New Roman" w:hAnsiTheme="minorBidi" w:cstheme="minorBidi"/>
          <w:lang w:val="en-GB" w:eastAsia="en-GB"/>
        </w:rPr>
        <w:lastRenderedPageBreak/>
        <w:t>N</w:t>
      </w:r>
      <w:r w:rsidRPr="00051D63">
        <w:rPr>
          <w:rFonts w:asciiTheme="minorBidi" w:eastAsia="Times New Roman" w:hAnsiTheme="minorBidi" w:cstheme="minorBidi"/>
          <w:lang w:val="en-GB" w:eastAsia="en-GB"/>
        </w:rPr>
        <w:t xml:space="preserve">ational </w:t>
      </w:r>
      <w:r w:rsidR="00933862">
        <w:rPr>
          <w:rFonts w:asciiTheme="minorBidi" w:eastAsia="Times New Roman" w:hAnsiTheme="minorBidi" w:cstheme="minorBidi"/>
          <w:lang w:val="en-GB" w:eastAsia="en-GB"/>
        </w:rPr>
        <w:t>R</w:t>
      </w:r>
      <w:r w:rsidRPr="00051D63">
        <w:rPr>
          <w:rFonts w:asciiTheme="minorBidi" w:eastAsia="Times New Roman" w:hAnsiTheme="minorBidi" w:cstheme="minorBidi"/>
          <w:lang w:val="en-GB" w:eastAsia="en-GB"/>
        </w:rPr>
        <w:t xml:space="preserve">eferral </w:t>
      </w:r>
      <w:r w:rsidR="00933862">
        <w:rPr>
          <w:rFonts w:asciiTheme="minorBidi" w:eastAsia="Times New Roman" w:hAnsiTheme="minorBidi" w:cstheme="minorBidi"/>
          <w:lang w:val="en-GB" w:eastAsia="en-GB"/>
        </w:rPr>
        <w:t>S</w:t>
      </w:r>
      <w:r w:rsidRPr="00051D63">
        <w:rPr>
          <w:rFonts w:asciiTheme="minorBidi" w:eastAsia="Times New Roman" w:hAnsiTheme="minorBidi" w:cstheme="minorBidi"/>
          <w:lang w:val="en-GB" w:eastAsia="en-GB"/>
        </w:rPr>
        <w:t>ystem</w:t>
      </w:r>
      <w:r w:rsidR="00933862">
        <w:rPr>
          <w:rFonts w:asciiTheme="minorBidi" w:eastAsia="Times New Roman" w:hAnsiTheme="minorBidi" w:cstheme="minorBidi"/>
          <w:lang w:val="en-GB" w:eastAsia="en-GB"/>
        </w:rPr>
        <w:t xml:space="preserve"> which was</w:t>
      </w:r>
      <w:r w:rsidRPr="00051D63">
        <w:rPr>
          <w:rFonts w:asciiTheme="minorBidi" w:eastAsia="Times New Roman" w:hAnsiTheme="minorBidi" w:cstheme="minorBidi"/>
          <w:lang w:val="en-GB" w:eastAsia="en-GB"/>
        </w:rPr>
        <w:t xml:space="preserve"> </w:t>
      </w:r>
      <w:r w:rsidR="00933862">
        <w:rPr>
          <w:rFonts w:asciiTheme="minorBidi" w:eastAsia="Times New Roman" w:hAnsiTheme="minorBidi" w:cstheme="minorBidi"/>
          <w:lang w:val="en-GB" w:eastAsia="en-GB"/>
        </w:rPr>
        <w:t>initiated</w:t>
      </w:r>
      <w:r w:rsidRPr="00051D63">
        <w:rPr>
          <w:rFonts w:asciiTheme="minorBidi" w:eastAsia="Times New Roman" w:hAnsiTheme="minorBidi" w:cstheme="minorBidi"/>
          <w:lang w:val="en-GB" w:eastAsia="en-GB"/>
        </w:rPr>
        <w:t xml:space="preserve"> by th</w:t>
      </w:r>
      <w:r w:rsidRPr="00840F49">
        <w:rPr>
          <w:rFonts w:asciiTheme="minorBidi" w:eastAsia="Times New Roman" w:hAnsiTheme="minorBidi" w:cstheme="minorBidi"/>
          <w:lang w:val="en-GB" w:eastAsia="en-GB"/>
        </w:rPr>
        <w:t>e Women's Center for Legal Aid and Counselling (WCLAC)</w:t>
      </w:r>
      <w:r w:rsidR="00933862">
        <w:rPr>
          <w:rFonts w:asciiTheme="minorBidi" w:eastAsia="Times New Roman" w:hAnsiTheme="minorBidi" w:cstheme="minorBidi"/>
          <w:lang w:val="en-GB" w:eastAsia="en-GB"/>
        </w:rPr>
        <w:t xml:space="preserve"> and “</w:t>
      </w:r>
      <w:proofErr w:type="spellStart"/>
      <w:r w:rsidR="00933862">
        <w:rPr>
          <w:rFonts w:asciiTheme="minorBidi" w:eastAsia="Times New Roman" w:hAnsiTheme="minorBidi" w:cstheme="minorBidi"/>
          <w:lang w:val="en-GB" w:eastAsia="en-GB"/>
        </w:rPr>
        <w:t>Juzour</w:t>
      </w:r>
      <w:proofErr w:type="spellEnd"/>
      <w:r w:rsidR="00933862">
        <w:rPr>
          <w:rFonts w:asciiTheme="minorBidi" w:eastAsia="Times New Roman" w:hAnsiTheme="minorBidi" w:cstheme="minorBidi"/>
          <w:lang w:val="en-GB" w:eastAsia="en-GB"/>
        </w:rPr>
        <w:t xml:space="preserve">” Organization. </w:t>
      </w:r>
    </w:p>
    <w:p w14:paraId="74930710" w14:textId="26F661AC" w:rsidR="009570AF" w:rsidRPr="00921BE2" w:rsidRDefault="00AF2F1A" w:rsidP="002131CB">
      <w:pPr>
        <w:pStyle w:val="ListParagraph"/>
        <w:numPr>
          <w:ilvl w:val="0"/>
          <w:numId w:val="17"/>
        </w:numPr>
        <w:shd w:val="clear" w:color="auto" w:fill="FFFFFF" w:themeFill="background1"/>
        <w:spacing w:after="100" w:line="276" w:lineRule="auto"/>
        <w:contextualSpacing w:val="0"/>
        <w:jc w:val="both"/>
        <w:rPr>
          <w:rFonts w:asciiTheme="minorBidi" w:eastAsia="Times New Roman" w:hAnsiTheme="minorBidi" w:cstheme="minorBidi"/>
          <w:lang w:val="en-GB" w:eastAsia="en-GB"/>
        </w:rPr>
      </w:pPr>
      <w:r>
        <w:rPr>
          <w:rFonts w:asciiTheme="minorBidi" w:eastAsia="Times New Roman" w:hAnsiTheme="minorBidi" w:cstheme="minorBidi"/>
          <w:lang w:val="en-GB" w:eastAsia="en-GB"/>
        </w:rPr>
        <w:t xml:space="preserve">The amended National Referral System of 2023 alarmingly </w:t>
      </w:r>
      <w:r w:rsidR="00AF0E9C">
        <w:rPr>
          <w:rFonts w:asciiTheme="minorBidi" w:eastAsia="Times New Roman" w:hAnsiTheme="minorBidi" w:cstheme="minorBidi"/>
          <w:lang w:val="en-GB" w:eastAsia="en-GB"/>
        </w:rPr>
        <w:t>involves the</w:t>
      </w:r>
      <w:r>
        <w:rPr>
          <w:rFonts w:asciiTheme="minorBidi" w:eastAsia="Times New Roman" w:hAnsiTheme="minorBidi" w:cstheme="minorBidi"/>
          <w:lang w:val="en-GB" w:eastAsia="en-GB"/>
        </w:rPr>
        <w:t xml:space="preserve"> </w:t>
      </w:r>
      <w:r w:rsidR="00F476F9" w:rsidRPr="00921BE2">
        <w:rPr>
          <w:rFonts w:asciiTheme="minorBidi" w:eastAsia="Times New Roman" w:hAnsiTheme="minorBidi" w:cstheme="minorBidi"/>
          <w:lang w:val="en-GB" w:eastAsia="en-GB"/>
        </w:rPr>
        <w:t>military judiciary</w:t>
      </w:r>
      <w:r w:rsidR="00AF0E9C">
        <w:rPr>
          <w:rFonts w:asciiTheme="minorBidi" w:eastAsia="Times New Roman" w:hAnsiTheme="minorBidi" w:cstheme="minorBidi"/>
          <w:lang w:val="en-GB" w:eastAsia="en-GB"/>
        </w:rPr>
        <w:t xml:space="preserve"> among the service providers</w:t>
      </w:r>
      <w:r w:rsidR="00F476F9" w:rsidRPr="00921BE2">
        <w:rPr>
          <w:rFonts w:asciiTheme="minorBidi" w:eastAsia="Times New Roman" w:hAnsiTheme="minorBidi" w:cstheme="minorBidi"/>
          <w:lang w:val="en-GB" w:eastAsia="en-GB"/>
        </w:rPr>
        <w:t xml:space="preserve">, particularly in Article (36) titled "Dealing with Beneficiaries in the Military Prosecution." This article outlines the mechanisms and procedures that the Military Prosecution must follow in cases of violence and in assessing the risk to the lives of women victims of violence. However, considering their specialization in the military sector, we believe that their role should be limited to </w:t>
      </w:r>
      <w:r w:rsidR="00AF0E9C">
        <w:rPr>
          <w:rFonts w:asciiTheme="minorBidi" w:eastAsia="Times New Roman" w:hAnsiTheme="minorBidi" w:cstheme="minorBidi"/>
          <w:lang w:val="en-GB" w:eastAsia="en-GB"/>
        </w:rPr>
        <w:t>referring</w:t>
      </w:r>
      <w:r w:rsidR="00AF0E9C" w:rsidRPr="00921BE2">
        <w:rPr>
          <w:rFonts w:asciiTheme="minorBidi" w:eastAsia="Times New Roman" w:hAnsiTheme="minorBidi" w:cstheme="minorBidi"/>
          <w:lang w:val="en-GB" w:eastAsia="en-GB"/>
        </w:rPr>
        <w:t xml:space="preserve"> </w:t>
      </w:r>
      <w:r w:rsidR="00F476F9" w:rsidRPr="00921BE2">
        <w:rPr>
          <w:rFonts w:asciiTheme="minorBidi" w:eastAsia="Times New Roman" w:hAnsiTheme="minorBidi" w:cstheme="minorBidi"/>
          <w:lang w:val="en-GB" w:eastAsia="en-GB"/>
        </w:rPr>
        <w:t>cases, providing judicial follow-up on perpetrators, and submitting reports on the progress and outcomes of their involvement. It is unclear to what extent the Military Prosecution</w:t>
      </w:r>
      <w:r w:rsidR="00B6720B">
        <w:rPr>
          <w:rFonts w:asciiTheme="minorBidi" w:eastAsia="Times New Roman" w:hAnsiTheme="minorBidi" w:cstheme="minorBidi"/>
          <w:lang w:val="en-GB" w:eastAsia="en-GB"/>
        </w:rPr>
        <w:t>’s involvement in domestic violence</w:t>
      </w:r>
      <w:r w:rsidR="00F476F9" w:rsidRPr="00921BE2">
        <w:rPr>
          <w:rFonts w:asciiTheme="minorBidi" w:eastAsia="Times New Roman" w:hAnsiTheme="minorBidi" w:cstheme="minorBidi"/>
          <w:lang w:val="en-GB" w:eastAsia="en-GB"/>
        </w:rPr>
        <w:t xml:space="preserve">, </w:t>
      </w:r>
      <w:r w:rsidR="00E86FD3">
        <w:rPr>
          <w:rFonts w:asciiTheme="minorBidi" w:eastAsia="Times New Roman" w:hAnsiTheme="minorBidi" w:cstheme="minorBidi"/>
          <w:lang w:val="en-GB" w:eastAsia="en-GB"/>
        </w:rPr>
        <w:t>especially th</w:t>
      </w:r>
      <w:r w:rsidR="00933862">
        <w:rPr>
          <w:rFonts w:asciiTheme="minorBidi" w:eastAsia="Times New Roman" w:hAnsiTheme="minorBidi" w:cstheme="minorBidi"/>
          <w:lang w:val="en-GB" w:eastAsia="en-GB"/>
        </w:rPr>
        <w:t xml:space="preserve">e </w:t>
      </w:r>
      <w:r w:rsidR="00F476F9" w:rsidRPr="00921BE2">
        <w:rPr>
          <w:rFonts w:asciiTheme="minorBidi" w:eastAsia="Times New Roman" w:hAnsiTheme="minorBidi" w:cstheme="minorBidi"/>
          <w:lang w:val="en-GB" w:eastAsia="en-GB"/>
        </w:rPr>
        <w:t xml:space="preserve">military court </w:t>
      </w:r>
      <w:r w:rsidR="00E86FD3">
        <w:rPr>
          <w:rFonts w:asciiTheme="minorBidi" w:eastAsia="Times New Roman" w:hAnsiTheme="minorBidi" w:cstheme="minorBidi"/>
          <w:lang w:val="en-GB" w:eastAsia="en-GB"/>
        </w:rPr>
        <w:t xml:space="preserve">is in line with their </w:t>
      </w:r>
      <w:r w:rsidR="00F476F9" w:rsidRPr="00921BE2">
        <w:rPr>
          <w:rFonts w:asciiTheme="minorBidi" w:eastAsia="Times New Roman" w:hAnsiTheme="minorBidi" w:cstheme="minorBidi"/>
          <w:lang w:val="en-GB" w:eastAsia="en-GB"/>
        </w:rPr>
        <w:t>specialization</w:t>
      </w:r>
      <w:r w:rsidR="002852A3">
        <w:rPr>
          <w:rFonts w:asciiTheme="minorBidi" w:eastAsia="Times New Roman" w:hAnsiTheme="minorBidi" w:cstheme="minorBidi"/>
          <w:lang w:val="en-GB" w:eastAsia="en-GB"/>
        </w:rPr>
        <w:t xml:space="preserve">. </w:t>
      </w:r>
      <w:r w:rsidR="00F476F9" w:rsidRPr="00921BE2">
        <w:rPr>
          <w:rFonts w:asciiTheme="minorBidi" w:eastAsia="Times New Roman" w:hAnsiTheme="minorBidi" w:cstheme="minorBidi"/>
          <w:b/>
          <w:bCs/>
          <w:lang w:val="en-GB" w:eastAsia="en-GB"/>
        </w:rPr>
        <w:t>Therefore, we request the State of Palestine to clarify the rationale behind including the Military Prosecution in the referral system and elaborate on the impact and added value of this inclusion</w:t>
      </w:r>
      <w:r w:rsidR="00F476F9" w:rsidRPr="00921BE2">
        <w:rPr>
          <w:rFonts w:asciiTheme="minorBidi" w:eastAsia="Times New Roman" w:hAnsiTheme="minorBidi" w:cstheme="minorBidi"/>
          <w:lang w:val="en-GB" w:eastAsia="en-GB"/>
        </w:rPr>
        <w:t>.</w:t>
      </w:r>
    </w:p>
    <w:p w14:paraId="0DF14122" w14:textId="0DE2D932" w:rsidR="002852A3" w:rsidRDefault="008615F9" w:rsidP="00346F56">
      <w:pPr>
        <w:pStyle w:val="ListParagraph"/>
        <w:numPr>
          <w:ilvl w:val="0"/>
          <w:numId w:val="17"/>
        </w:numPr>
        <w:spacing w:after="100"/>
        <w:contextualSpacing w:val="0"/>
        <w:jc w:val="both"/>
        <w:rPr>
          <w:rFonts w:asciiTheme="minorBidi" w:eastAsia="Times New Roman" w:hAnsiTheme="minorBidi" w:cstheme="minorBidi"/>
          <w:lang w:val="en-GB" w:eastAsia="en-GB"/>
        </w:rPr>
      </w:pPr>
      <w:r w:rsidRPr="00E06B60">
        <w:rPr>
          <w:rFonts w:asciiTheme="minorBidi" w:eastAsia="Times New Roman" w:hAnsiTheme="minorBidi" w:cstheme="minorBidi"/>
          <w:lang w:val="en-GB" w:eastAsia="en-GB"/>
        </w:rPr>
        <w:t xml:space="preserve">There is a lack of full commitment to the principles and protocols of the National Referral System for victims of gender-based violence (GBV), even among relevant </w:t>
      </w:r>
      <w:r w:rsidR="00346F56">
        <w:rPr>
          <w:rFonts w:asciiTheme="minorBidi" w:eastAsia="Times New Roman" w:hAnsiTheme="minorBidi" w:cstheme="minorBidi"/>
          <w:lang w:val="en-GB" w:eastAsia="en-GB"/>
        </w:rPr>
        <w:t>service providers</w:t>
      </w:r>
      <w:r w:rsidRPr="00E06B60">
        <w:rPr>
          <w:rFonts w:asciiTheme="minorBidi" w:eastAsia="Times New Roman" w:hAnsiTheme="minorBidi" w:cstheme="minorBidi"/>
          <w:lang w:val="en-GB" w:eastAsia="en-GB"/>
        </w:rPr>
        <w:t>. Certain categories of individuals, such as women with disabilities (W</w:t>
      </w:r>
      <w:r w:rsidR="003D7D43" w:rsidRPr="00E06B60">
        <w:rPr>
          <w:rFonts w:asciiTheme="minorBidi" w:eastAsia="Times New Roman" w:hAnsiTheme="minorBidi" w:cstheme="minorBidi"/>
          <w:lang w:val="en-GB" w:eastAsia="en-GB"/>
        </w:rPr>
        <w:t xml:space="preserve">WD), </w:t>
      </w:r>
      <w:r w:rsidR="00A301AD">
        <w:rPr>
          <w:rFonts w:asciiTheme="minorBidi" w:eastAsia="Times New Roman" w:hAnsiTheme="minorBidi" w:cstheme="minorBidi"/>
          <w:lang w:val="en-GB" w:eastAsia="en-GB"/>
        </w:rPr>
        <w:t>women involved in prostitution</w:t>
      </w:r>
      <w:r w:rsidR="003D7D43" w:rsidRPr="00E06B60">
        <w:rPr>
          <w:rFonts w:asciiTheme="minorBidi" w:eastAsia="Times New Roman" w:hAnsiTheme="minorBidi" w:cstheme="minorBidi"/>
          <w:lang w:val="en-GB" w:eastAsia="en-GB"/>
        </w:rPr>
        <w:t>, women with mental health and drug addicts</w:t>
      </w:r>
      <w:r w:rsidRPr="00E06B60">
        <w:rPr>
          <w:rFonts w:asciiTheme="minorBidi" w:eastAsia="Times New Roman" w:hAnsiTheme="minorBidi" w:cstheme="minorBidi"/>
          <w:lang w:val="en-GB" w:eastAsia="en-GB"/>
        </w:rPr>
        <w:t>, are excluded from accessing shelters and specialized protection services. As a result, they face difficulties in finding adequate protection and support when experiencing violence or life-</w:t>
      </w:r>
      <w:r w:rsidRPr="00381BED">
        <w:rPr>
          <w:rFonts w:asciiTheme="minorBidi" w:eastAsia="Times New Roman" w:hAnsiTheme="minorBidi" w:cstheme="minorBidi"/>
          <w:lang w:val="en-GB" w:eastAsia="en-GB"/>
        </w:rPr>
        <w:t>threatening situations.</w:t>
      </w:r>
      <w:r w:rsidRPr="00E06B60">
        <w:rPr>
          <w:rFonts w:asciiTheme="minorBidi" w:eastAsia="Times New Roman" w:hAnsiTheme="minorBidi" w:cstheme="minorBidi"/>
          <w:lang w:val="en-GB" w:eastAsia="en-GB"/>
        </w:rPr>
        <w:t xml:space="preserve"> </w:t>
      </w:r>
    </w:p>
    <w:p w14:paraId="0592F622" w14:textId="4C0DED0C" w:rsidR="009570AF" w:rsidRPr="00921BE2" w:rsidRDefault="00F476F9" w:rsidP="002131CB">
      <w:pPr>
        <w:pStyle w:val="ListParagraph"/>
        <w:numPr>
          <w:ilvl w:val="0"/>
          <w:numId w:val="17"/>
        </w:numPr>
        <w:spacing w:after="100" w:line="276" w:lineRule="auto"/>
        <w:contextualSpacing w:val="0"/>
        <w:jc w:val="both"/>
        <w:rPr>
          <w:rFonts w:asciiTheme="minorBidi" w:eastAsia="Times New Roman" w:hAnsiTheme="minorBidi" w:cstheme="minorBidi"/>
          <w:b/>
          <w:bCs/>
          <w:lang w:val="en-GB" w:eastAsia="en-GB"/>
        </w:rPr>
      </w:pPr>
      <w:r w:rsidRPr="00921BE2">
        <w:rPr>
          <w:rFonts w:asciiTheme="minorBidi" w:eastAsia="Times New Roman" w:hAnsiTheme="minorBidi" w:cstheme="minorBidi"/>
          <w:lang w:val="en-GB" w:eastAsia="en-GB"/>
        </w:rPr>
        <w:t>WCLAC has observed a de</w:t>
      </w:r>
      <w:r w:rsidR="00A301AD">
        <w:rPr>
          <w:rFonts w:asciiTheme="minorBidi" w:eastAsia="Times New Roman" w:hAnsiTheme="minorBidi" w:cstheme="minorBidi"/>
          <w:lang w:val="en-GB" w:eastAsia="en-GB"/>
        </w:rPr>
        <w:t xml:space="preserve">crease </w:t>
      </w:r>
      <w:r w:rsidRPr="00921BE2">
        <w:rPr>
          <w:rFonts w:asciiTheme="minorBidi" w:eastAsia="Times New Roman" w:hAnsiTheme="minorBidi" w:cstheme="minorBidi"/>
          <w:lang w:val="en-GB" w:eastAsia="en-GB"/>
        </w:rPr>
        <w:t xml:space="preserve">in the number of </w:t>
      </w:r>
      <w:r w:rsidR="00A301AD">
        <w:rPr>
          <w:rFonts w:asciiTheme="minorBidi" w:eastAsia="Times New Roman" w:hAnsiTheme="minorBidi" w:cstheme="minorBidi"/>
          <w:lang w:val="en-GB" w:eastAsia="en-GB"/>
        </w:rPr>
        <w:t>women</w:t>
      </w:r>
      <w:r w:rsidRPr="00921BE2">
        <w:rPr>
          <w:rFonts w:asciiTheme="minorBidi" w:eastAsia="Times New Roman" w:hAnsiTheme="minorBidi" w:cstheme="minorBidi"/>
          <w:lang w:val="en-GB" w:eastAsia="en-GB"/>
        </w:rPr>
        <w:t xml:space="preserve"> and </w:t>
      </w:r>
      <w:r w:rsidR="00A301AD">
        <w:rPr>
          <w:rFonts w:asciiTheme="minorBidi" w:eastAsia="Times New Roman" w:hAnsiTheme="minorBidi" w:cstheme="minorBidi"/>
          <w:lang w:val="en-GB" w:eastAsia="en-GB"/>
        </w:rPr>
        <w:t>girls that are referred to WCLAC’s E</w:t>
      </w:r>
      <w:r w:rsidRPr="00921BE2">
        <w:rPr>
          <w:rFonts w:asciiTheme="minorBidi" w:eastAsia="Times New Roman" w:hAnsiTheme="minorBidi" w:cstheme="minorBidi"/>
          <w:lang w:val="en-GB" w:eastAsia="en-GB"/>
        </w:rPr>
        <w:t xml:space="preserve">mergency </w:t>
      </w:r>
      <w:r w:rsidR="00A301AD">
        <w:rPr>
          <w:rFonts w:asciiTheme="minorBidi" w:eastAsia="Times New Roman" w:hAnsiTheme="minorBidi" w:cstheme="minorBidi"/>
          <w:lang w:val="en-GB" w:eastAsia="en-GB"/>
        </w:rPr>
        <w:t>S</w:t>
      </w:r>
      <w:r w:rsidRPr="00921BE2">
        <w:rPr>
          <w:rFonts w:asciiTheme="minorBidi" w:eastAsia="Times New Roman" w:hAnsiTheme="minorBidi" w:cstheme="minorBidi"/>
          <w:lang w:val="en-GB" w:eastAsia="en-GB"/>
        </w:rPr>
        <w:t>helter in Jericho</w:t>
      </w:r>
      <w:r w:rsidR="00A301AD">
        <w:rPr>
          <w:rFonts w:asciiTheme="minorBidi" w:eastAsia="Times New Roman" w:hAnsiTheme="minorBidi" w:cstheme="minorBidi"/>
          <w:lang w:val="en-GB" w:eastAsia="en-GB"/>
        </w:rPr>
        <w:t xml:space="preserve">/West Bank </w:t>
      </w:r>
      <w:r w:rsidRPr="00921BE2">
        <w:rPr>
          <w:rFonts w:asciiTheme="minorBidi" w:eastAsia="Times New Roman" w:hAnsiTheme="minorBidi" w:cstheme="minorBidi"/>
          <w:lang w:val="en-GB" w:eastAsia="en-GB"/>
        </w:rPr>
        <w:t xml:space="preserve">since the beginning of 2023. </w:t>
      </w:r>
      <w:r w:rsidR="00A56AD8" w:rsidRPr="00A56AD8">
        <w:rPr>
          <w:rFonts w:asciiTheme="minorBidi" w:eastAsia="Times New Roman" w:hAnsiTheme="minorBidi" w:cstheme="minorBidi"/>
          <w:lang w:val="en-GB" w:eastAsia="en-GB"/>
        </w:rPr>
        <w:t xml:space="preserve">Similar declines have also been noted in the figures of women and girls </w:t>
      </w:r>
      <w:r w:rsidR="00A56AD8">
        <w:rPr>
          <w:rFonts w:asciiTheme="minorBidi" w:eastAsia="Times New Roman" w:hAnsiTheme="minorBidi" w:cstheme="minorBidi"/>
          <w:lang w:val="en-GB" w:eastAsia="en-GB"/>
        </w:rPr>
        <w:t xml:space="preserve">hosted </w:t>
      </w:r>
      <w:r w:rsidR="00A56AD8" w:rsidRPr="00A56AD8">
        <w:rPr>
          <w:rFonts w:asciiTheme="minorBidi" w:eastAsia="Times New Roman" w:hAnsiTheme="minorBidi" w:cstheme="minorBidi"/>
          <w:lang w:val="en-GB" w:eastAsia="en-GB"/>
        </w:rPr>
        <w:t>at the other two shelters led by the M</w:t>
      </w:r>
      <w:r w:rsidR="00A301AD">
        <w:rPr>
          <w:rFonts w:asciiTheme="minorBidi" w:eastAsia="Times New Roman" w:hAnsiTheme="minorBidi" w:cstheme="minorBidi"/>
          <w:lang w:val="en-GB" w:eastAsia="en-GB"/>
        </w:rPr>
        <w:t>inistry of Social Development (M</w:t>
      </w:r>
      <w:r w:rsidR="00A56AD8" w:rsidRPr="00A56AD8">
        <w:rPr>
          <w:rFonts w:asciiTheme="minorBidi" w:eastAsia="Times New Roman" w:hAnsiTheme="minorBidi" w:cstheme="minorBidi"/>
          <w:lang w:val="en-GB" w:eastAsia="en-GB"/>
        </w:rPr>
        <w:t>OSD</w:t>
      </w:r>
      <w:r w:rsidR="00A301AD">
        <w:rPr>
          <w:rFonts w:asciiTheme="minorBidi" w:eastAsia="Times New Roman" w:hAnsiTheme="minorBidi" w:cstheme="minorBidi"/>
          <w:lang w:val="en-GB" w:eastAsia="en-GB"/>
        </w:rPr>
        <w:t>)</w:t>
      </w:r>
      <w:r w:rsidR="00A56AD8">
        <w:rPr>
          <w:rFonts w:asciiTheme="minorBidi" w:eastAsia="Times New Roman" w:hAnsiTheme="minorBidi" w:cstheme="minorBidi"/>
          <w:lang w:val="en-GB" w:eastAsia="en-GB"/>
        </w:rPr>
        <w:t xml:space="preserve">, and the semi-governmental shelter. </w:t>
      </w:r>
      <w:r w:rsidR="007A330D">
        <w:rPr>
          <w:rFonts w:asciiTheme="minorBidi" w:eastAsia="Times New Roman" w:hAnsiTheme="minorBidi" w:cstheme="minorBidi"/>
          <w:lang w:val="en-GB" w:eastAsia="en-GB"/>
        </w:rPr>
        <w:t xml:space="preserve">The decrease in cases of women referred to the protection shelters does not reflect </w:t>
      </w:r>
      <w:r w:rsidR="00A56AD8">
        <w:rPr>
          <w:rFonts w:asciiTheme="minorBidi" w:eastAsia="Times New Roman" w:hAnsiTheme="minorBidi" w:cstheme="minorBidi"/>
          <w:lang w:val="en-GB" w:eastAsia="en-GB"/>
        </w:rPr>
        <w:t xml:space="preserve">the existing need due to the increase </w:t>
      </w:r>
      <w:r w:rsidR="00A301AD">
        <w:rPr>
          <w:rFonts w:asciiTheme="minorBidi" w:eastAsia="Times New Roman" w:hAnsiTheme="minorBidi" w:cstheme="minorBidi"/>
          <w:lang w:val="en-GB" w:eastAsia="en-GB"/>
        </w:rPr>
        <w:t xml:space="preserve">in cases </w:t>
      </w:r>
      <w:r w:rsidR="00A56AD8">
        <w:rPr>
          <w:rFonts w:asciiTheme="minorBidi" w:eastAsia="Times New Roman" w:hAnsiTheme="minorBidi" w:cstheme="minorBidi"/>
          <w:lang w:val="en-GB" w:eastAsia="en-GB"/>
        </w:rPr>
        <w:t>of GBV</w:t>
      </w:r>
      <w:r w:rsidR="00A301AD">
        <w:rPr>
          <w:rFonts w:asciiTheme="minorBidi" w:eastAsia="Times New Roman" w:hAnsiTheme="minorBidi" w:cstheme="minorBidi"/>
          <w:lang w:val="en-GB" w:eastAsia="en-GB"/>
        </w:rPr>
        <w:t xml:space="preserve"> and is disproportionate </w:t>
      </w:r>
      <w:r w:rsidR="002155B1">
        <w:rPr>
          <w:rFonts w:asciiTheme="minorBidi" w:eastAsia="Times New Roman" w:hAnsiTheme="minorBidi" w:cstheme="minorBidi"/>
          <w:lang w:val="en-GB" w:eastAsia="en-GB"/>
        </w:rPr>
        <w:t>to</w:t>
      </w:r>
      <w:r w:rsidR="00A301AD">
        <w:rPr>
          <w:rFonts w:asciiTheme="minorBidi" w:eastAsia="Times New Roman" w:hAnsiTheme="minorBidi" w:cstheme="minorBidi"/>
          <w:lang w:val="en-GB" w:eastAsia="en-GB"/>
        </w:rPr>
        <w:t xml:space="preserve"> the actual cases </w:t>
      </w:r>
      <w:r w:rsidR="002155B1">
        <w:rPr>
          <w:rFonts w:asciiTheme="minorBidi" w:eastAsia="Times New Roman" w:hAnsiTheme="minorBidi" w:cstheme="minorBidi"/>
          <w:lang w:val="en-GB" w:eastAsia="en-GB"/>
        </w:rPr>
        <w:t>that service providers NGOs receive on a daily basis</w:t>
      </w:r>
      <w:r w:rsidRPr="00921BE2">
        <w:rPr>
          <w:rFonts w:asciiTheme="minorBidi" w:eastAsia="Times New Roman" w:hAnsiTheme="minorBidi" w:cstheme="minorBidi"/>
          <w:lang w:val="en-GB" w:eastAsia="en-GB"/>
        </w:rPr>
        <w:t>.</w:t>
      </w:r>
      <w:r w:rsidR="00A301AD" w:rsidRPr="00127EB0">
        <w:rPr>
          <w:rFonts w:asciiTheme="minorBidi" w:eastAsia="Times New Roman" w:hAnsiTheme="minorBidi" w:cstheme="minorBidi"/>
          <w:b/>
          <w:bCs/>
          <w:lang w:val="en-GB" w:eastAsia="en-GB"/>
        </w:rPr>
        <w:t xml:space="preserve"> </w:t>
      </w:r>
      <w:r w:rsidR="002155B1" w:rsidRPr="00127EB0">
        <w:rPr>
          <w:rFonts w:asciiTheme="minorBidi" w:eastAsia="Times New Roman" w:hAnsiTheme="minorBidi" w:cstheme="minorBidi"/>
          <w:b/>
          <w:bCs/>
          <w:lang w:val="en-GB" w:eastAsia="en-GB"/>
        </w:rPr>
        <w:t>W</w:t>
      </w:r>
      <w:r w:rsidR="002155B1">
        <w:rPr>
          <w:rFonts w:asciiTheme="minorBidi" w:eastAsia="Times New Roman" w:hAnsiTheme="minorBidi" w:cstheme="minorBidi"/>
          <w:b/>
          <w:bCs/>
          <w:lang w:val="en-GB" w:eastAsia="en-GB"/>
        </w:rPr>
        <w:t>e</w:t>
      </w:r>
      <w:r w:rsidR="002155B1" w:rsidRPr="00127EB0">
        <w:rPr>
          <w:rFonts w:asciiTheme="minorBidi" w:eastAsia="Times New Roman" w:hAnsiTheme="minorBidi" w:cstheme="minorBidi"/>
          <w:b/>
          <w:bCs/>
          <w:lang w:val="en-GB" w:eastAsia="en-GB"/>
        </w:rPr>
        <w:t xml:space="preserve"> </w:t>
      </w:r>
      <w:r w:rsidR="002155B1">
        <w:rPr>
          <w:rFonts w:asciiTheme="minorBidi" w:eastAsia="Times New Roman" w:hAnsiTheme="minorBidi" w:cstheme="minorBidi"/>
          <w:b/>
          <w:bCs/>
          <w:lang w:val="en-GB" w:eastAsia="en-GB"/>
        </w:rPr>
        <w:t>t</w:t>
      </w:r>
      <w:r w:rsidRPr="00921BE2">
        <w:rPr>
          <w:rFonts w:asciiTheme="minorBidi" w:eastAsia="Times New Roman" w:hAnsiTheme="minorBidi" w:cstheme="minorBidi"/>
          <w:b/>
          <w:bCs/>
          <w:lang w:val="en-GB" w:eastAsia="en-GB"/>
        </w:rPr>
        <w:t>herefore,</w:t>
      </w:r>
      <w:r w:rsidR="002155B1">
        <w:rPr>
          <w:rFonts w:asciiTheme="minorBidi" w:eastAsia="Times New Roman" w:hAnsiTheme="minorBidi" w:cstheme="minorBidi"/>
          <w:b/>
          <w:bCs/>
          <w:lang w:val="en-GB" w:eastAsia="en-GB"/>
        </w:rPr>
        <w:t xml:space="preserve"> </w:t>
      </w:r>
      <w:r w:rsidRPr="00921BE2">
        <w:rPr>
          <w:rFonts w:asciiTheme="minorBidi" w:eastAsia="Times New Roman" w:hAnsiTheme="minorBidi" w:cstheme="minorBidi"/>
          <w:b/>
          <w:bCs/>
          <w:lang w:val="en-GB" w:eastAsia="en-GB"/>
        </w:rPr>
        <w:t>request clarification</w:t>
      </w:r>
      <w:r w:rsidR="00A301AD">
        <w:rPr>
          <w:rFonts w:asciiTheme="minorBidi" w:eastAsia="Times New Roman" w:hAnsiTheme="minorBidi" w:cstheme="minorBidi"/>
          <w:b/>
          <w:bCs/>
          <w:lang w:val="en-GB" w:eastAsia="en-GB"/>
        </w:rPr>
        <w:t>s</w:t>
      </w:r>
      <w:r w:rsidRPr="00921BE2">
        <w:rPr>
          <w:rFonts w:asciiTheme="minorBidi" w:eastAsia="Times New Roman" w:hAnsiTheme="minorBidi" w:cstheme="minorBidi"/>
          <w:b/>
          <w:bCs/>
          <w:lang w:val="en-GB" w:eastAsia="en-GB"/>
        </w:rPr>
        <w:t xml:space="preserve"> from the State of Palestine, particularly the MOSD, regarding the reasons behind this decline in the </w:t>
      </w:r>
      <w:r w:rsidR="002155B1">
        <w:rPr>
          <w:rFonts w:asciiTheme="minorBidi" w:eastAsia="Times New Roman" w:hAnsiTheme="minorBidi" w:cstheme="minorBidi"/>
          <w:b/>
          <w:bCs/>
          <w:lang w:val="en-GB" w:eastAsia="en-GB"/>
        </w:rPr>
        <w:t>number</w:t>
      </w:r>
      <w:r w:rsidRPr="00921BE2">
        <w:rPr>
          <w:rFonts w:asciiTheme="minorBidi" w:eastAsia="Times New Roman" w:hAnsiTheme="minorBidi" w:cstheme="minorBidi"/>
          <w:b/>
          <w:bCs/>
          <w:lang w:val="en-GB" w:eastAsia="en-GB"/>
        </w:rPr>
        <w:t xml:space="preserve"> of </w:t>
      </w:r>
      <w:r w:rsidR="002155B1">
        <w:rPr>
          <w:rFonts w:asciiTheme="minorBidi" w:eastAsia="Times New Roman" w:hAnsiTheme="minorBidi" w:cstheme="minorBidi"/>
          <w:b/>
          <w:bCs/>
          <w:lang w:val="en-GB" w:eastAsia="en-GB"/>
        </w:rPr>
        <w:t xml:space="preserve">cases of </w:t>
      </w:r>
      <w:r w:rsidRPr="00921BE2">
        <w:rPr>
          <w:rFonts w:asciiTheme="minorBidi" w:eastAsia="Times New Roman" w:hAnsiTheme="minorBidi" w:cstheme="minorBidi"/>
          <w:b/>
          <w:bCs/>
          <w:lang w:val="en-GB" w:eastAsia="en-GB"/>
        </w:rPr>
        <w:t>women victims of violence being re</w:t>
      </w:r>
      <w:r w:rsidR="002155B1">
        <w:rPr>
          <w:rFonts w:asciiTheme="minorBidi" w:eastAsia="Times New Roman" w:hAnsiTheme="minorBidi" w:cstheme="minorBidi"/>
          <w:b/>
          <w:bCs/>
          <w:lang w:val="en-GB" w:eastAsia="en-GB"/>
        </w:rPr>
        <w:t xml:space="preserve">ferred </w:t>
      </w:r>
      <w:r w:rsidR="00314A17">
        <w:rPr>
          <w:rFonts w:asciiTheme="minorBidi" w:eastAsia="Times New Roman" w:hAnsiTheme="minorBidi" w:cstheme="minorBidi"/>
          <w:b/>
          <w:bCs/>
          <w:lang w:val="en-GB" w:eastAsia="en-GB"/>
        </w:rPr>
        <w:t>to</w:t>
      </w:r>
      <w:r w:rsidRPr="00921BE2">
        <w:rPr>
          <w:rFonts w:asciiTheme="minorBidi" w:eastAsia="Times New Roman" w:hAnsiTheme="minorBidi" w:cstheme="minorBidi"/>
          <w:b/>
          <w:bCs/>
          <w:lang w:val="en-GB" w:eastAsia="en-GB"/>
        </w:rPr>
        <w:t xml:space="preserve"> </w:t>
      </w:r>
      <w:r w:rsidR="00A301AD">
        <w:rPr>
          <w:rFonts w:asciiTheme="minorBidi" w:eastAsia="Times New Roman" w:hAnsiTheme="minorBidi" w:cstheme="minorBidi"/>
          <w:b/>
          <w:bCs/>
          <w:lang w:val="en-GB" w:eastAsia="en-GB"/>
        </w:rPr>
        <w:t xml:space="preserve">protection </w:t>
      </w:r>
      <w:r w:rsidRPr="00921BE2">
        <w:rPr>
          <w:rFonts w:asciiTheme="minorBidi" w:eastAsia="Times New Roman" w:hAnsiTheme="minorBidi" w:cstheme="minorBidi"/>
          <w:b/>
          <w:bCs/>
          <w:lang w:val="en-GB" w:eastAsia="en-GB"/>
        </w:rPr>
        <w:t>shelter</w:t>
      </w:r>
      <w:r w:rsidR="002155B1">
        <w:rPr>
          <w:rFonts w:asciiTheme="minorBidi" w:eastAsia="Times New Roman" w:hAnsiTheme="minorBidi" w:cstheme="minorBidi"/>
          <w:b/>
          <w:bCs/>
          <w:lang w:val="en-GB" w:eastAsia="en-GB"/>
        </w:rPr>
        <w:t xml:space="preserve">s. </w:t>
      </w:r>
      <w:r w:rsidR="002155B1">
        <w:rPr>
          <w:rFonts w:asciiTheme="minorBidi" w:eastAsia="Times New Roman" w:hAnsiTheme="minorBidi" w:cstheme="minorBidi"/>
          <w:lang w:val="en-GB" w:eastAsia="en-GB"/>
        </w:rPr>
        <w:t xml:space="preserve">The informal explanation given to WCLAC was that due to the stigmatization of women and girls victims of domestic violence referred to shelters, orders were given to service providers from the MOSD to handle cases with limited referral to protection shelters. If so, we wish to emphasize that the right to life and the protection of victims/survivors should be given priority over other considerations. </w:t>
      </w:r>
    </w:p>
    <w:p w14:paraId="71F93B22" w14:textId="77777777" w:rsidR="00DC2049" w:rsidRPr="007F1FB7" w:rsidRDefault="00F476F9" w:rsidP="00921BE2">
      <w:pPr>
        <w:pStyle w:val="ListParagraph"/>
        <w:numPr>
          <w:ilvl w:val="0"/>
          <w:numId w:val="17"/>
        </w:numPr>
        <w:spacing w:after="120" w:line="276" w:lineRule="auto"/>
        <w:jc w:val="both"/>
        <w:rPr>
          <w:rFonts w:asciiTheme="minorBidi" w:eastAsia="Times New Roman" w:hAnsiTheme="minorBidi" w:cstheme="minorBidi"/>
          <w:color w:val="5B9BD5" w:themeColor="accent1"/>
          <w:lang w:val="en-GB" w:eastAsia="en-GB"/>
        </w:rPr>
      </w:pPr>
      <w:r w:rsidRPr="00921BE2">
        <w:rPr>
          <w:rFonts w:asciiTheme="minorBidi" w:eastAsia="Times New Roman" w:hAnsiTheme="minorBidi" w:cstheme="minorBidi"/>
          <w:lang w:val="en-GB" w:eastAsia="en-GB"/>
        </w:rPr>
        <w:t>Existing protection shelters still do not provide services to women with disabilities (WWD) who are victims of violence</w:t>
      </w:r>
      <w:r w:rsidRPr="00127EB0">
        <w:rPr>
          <w:rFonts w:asciiTheme="minorBidi" w:eastAsia="Times New Roman" w:hAnsiTheme="minorBidi" w:cstheme="minorBidi"/>
          <w:shd w:val="clear" w:color="auto" w:fill="FFFFFF" w:themeFill="background1"/>
          <w:lang w:val="en-GB" w:eastAsia="en-GB"/>
        </w:rPr>
        <w:t>. The Protection Shelters System issued by the MOSD in 2011 excludes these women, as it does not require the shelters to be accessible to all battered women, regardless</w:t>
      </w:r>
      <w:r w:rsidRPr="00921BE2">
        <w:rPr>
          <w:rFonts w:asciiTheme="minorBidi" w:eastAsia="Times New Roman" w:hAnsiTheme="minorBidi" w:cstheme="minorBidi"/>
          <w:lang w:val="en-GB" w:eastAsia="en-GB"/>
        </w:rPr>
        <w:t xml:space="preserve"> of their disability status. Article 29 of the National Referral System also discriminates against women with certain types of disabilities, despite the fact that these disabilities make them more vulnerable to GBV and in need of protection.</w:t>
      </w:r>
    </w:p>
    <w:p w14:paraId="10FEB05D" w14:textId="77777777" w:rsidR="007F1FB7" w:rsidRDefault="007F1FB7" w:rsidP="007F1FB7">
      <w:pPr>
        <w:spacing w:after="120" w:line="276" w:lineRule="auto"/>
        <w:jc w:val="both"/>
        <w:rPr>
          <w:rFonts w:asciiTheme="minorBidi" w:eastAsia="Times New Roman" w:hAnsiTheme="minorBidi" w:cstheme="minorBidi"/>
          <w:color w:val="5B9BD5" w:themeColor="accent1"/>
          <w:lang w:val="en-GB" w:eastAsia="en-GB"/>
        </w:rPr>
      </w:pPr>
    </w:p>
    <w:p w14:paraId="57BD91BC" w14:textId="77777777" w:rsidR="007F1FB7" w:rsidRDefault="007F1FB7" w:rsidP="007F1FB7">
      <w:pPr>
        <w:spacing w:after="120" w:line="276" w:lineRule="auto"/>
        <w:jc w:val="both"/>
        <w:rPr>
          <w:rFonts w:asciiTheme="minorBidi" w:eastAsia="Times New Roman" w:hAnsiTheme="minorBidi" w:cstheme="minorBidi"/>
          <w:color w:val="5B9BD5" w:themeColor="accent1"/>
          <w:lang w:val="en-GB" w:eastAsia="en-GB"/>
        </w:rPr>
      </w:pPr>
    </w:p>
    <w:p w14:paraId="1E8CB71C" w14:textId="77777777" w:rsidR="007F1FB7" w:rsidRPr="007F1FB7" w:rsidRDefault="007F1FB7" w:rsidP="007F1FB7">
      <w:pPr>
        <w:spacing w:after="120" w:line="276" w:lineRule="auto"/>
        <w:jc w:val="both"/>
        <w:rPr>
          <w:rFonts w:asciiTheme="minorBidi" w:eastAsia="Times New Roman" w:hAnsiTheme="minorBidi" w:cstheme="minorBidi"/>
          <w:color w:val="5B9BD5" w:themeColor="accent1"/>
          <w:lang w:val="en-GB" w:eastAsia="en-GB"/>
        </w:rPr>
      </w:pPr>
    </w:p>
    <w:p w14:paraId="1FDB172E" w14:textId="56E052E1" w:rsidR="00DC2049" w:rsidRPr="00921BE2" w:rsidRDefault="00F0526B" w:rsidP="0028289B">
      <w:pPr>
        <w:shd w:val="clear" w:color="auto" w:fill="F2F2F2" w:themeFill="background1" w:themeFillShade="F2"/>
        <w:spacing w:after="120" w:line="276" w:lineRule="auto"/>
        <w:ind w:right="-446"/>
        <w:jc w:val="both"/>
        <w:rPr>
          <w:rFonts w:asciiTheme="minorBidi" w:hAnsiTheme="minorBidi" w:cstheme="minorBidi"/>
          <w:b/>
          <w:bCs/>
          <w:lang w:bidi="ar-JO"/>
        </w:rPr>
      </w:pPr>
      <w:r w:rsidRPr="00921BE2">
        <w:rPr>
          <w:rFonts w:asciiTheme="minorBidi" w:hAnsiTheme="minorBidi" w:cstheme="minorBidi"/>
        </w:rPr>
        <w:lastRenderedPageBreak/>
        <w:t xml:space="preserve">    </w:t>
      </w:r>
      <w:r w:rsidR="00DF3DF5" w:rsidRPr="00921BE2">
        <w:rPr>
          <w:rFonts w:asciiTheme="minorBidi" w:hAnsiTheme="minorBidi" w:cstheme="minorBidi"/>
          <w:b/>
          <w:bCs/>
          <w:lang w:bidi="ar-JO"/>
        </w:rPr>
        <w:t xml:space="preserve">Sexual and Reproductive </w:t>
      </w:r>
      <w:r w:rsidR="00E41F0F" w:rsidRPr="00921BE2">
        <w:rPr>
          <w:rFonts w:asciiTheme="minorBidi" w:hAnsiTheme="minorBidi" w:cstheme="minorBidi"/>
          <w:b/>
          <w:bCs/>
          <w:lang w:bidi="ar-JO"/>
        </w:rPr>
        <w:t>Health</w:t>
      </w:r>
      <w:r w:rsidR="00DF3DF5" w:rsidRPr="00921BE2">
        <w:rPr>
          <w:rFonts w:asciiTheme="minorBidi" w:hAnsiTheme="minorBidi" w:cstheme="minorBidi"/>
          <w:b/>
          <w:bCs/>
          <w:lang w:bidi="ar-JO"/>
        </w:rPr>
        <w:t xml:space="preserve">: </w:t>
      </w:r>
      <w:r w:rsidR="00DF3DF5" w:rsidRPr="00921BE2">
        <w:rPr>
          <w:rFonts w:asciiTheme="minorBidi" w:eastAsia="PMingLiU" w:hAnsiTheme="minorBidi" w:cstheme="minorBidi"/>
          <w:b/>
          <w:bCs/>
          <w:lang w:bidi="ar-JO"/>
        </w:rPr>
        <w:t>Abortion (Articles 6-8)</w:t>
      </w:r>
    </w:p>
    <w:p w14:paraId="3314FB48" w14:textId="5433FE6A" w:rsidR="00DC2049" w:rsidRPr="00921BE2" w:rsidRDefault="00E41F0F" w:rsidP="002131CB">
      <w:pPr>
        <w:pStyle w:val="ListParagraph"/>
        <w:numPr>
          <w:ilvl w:val="0"/>
          <w:numId w:val="17"/>
        </w:numPr>
        <w:spacing w:after="100" w:line="276" w:lineRule="auto"/>
        <w:ind w:right="-446"/>
        <w:contextualSpacing w:val="0"/>
        <w:jc w:val="both"/>
        <w:rPr>
          <w:rFonts w:asciiTheme="minorBidi" w:hAnsiTheme="minorBidi" w:cstheme="minorBidi"/>
          <w:b/>
          <w:bCs/>
          <w:lang w:bidi="ar-JO"/>
        </w:rPr>
      </w:pPr>
      <w:r w:rsidRPr="00921BE2">
        <w:rPr>
          <w:rFonts w:asciiTheme="minorBidi" w:eastAsia="Times New Roman" w:hAnsiTheme="minorBidi" w:cstheme="minorBidi"/>
          <w:lang w:val="en-GB" w:eastAsia="en-GB"/>
        </w:rPr>
        <w:t>Women's access to safe abortion is severely restricted by laws and legislation in Palestine. Abortion is criminalized, and it is only permitted in cases of severe physical risk to the mother's life or in situations involving life-threatening congenital anomalies. However, there are no measures in place to protect women who seek abortions. Instead, there are clear legal provisions that criminalize women who undergo abortions, even in cases of rape or incest. The Jordanian Penal Code</w:t>
      </w:r>
      <w:r w:rsidR="00DF38EC">
        <w:rPr>
          <w:rFonts w:asciiTheme="minorBidi" w:eastAsia="Times New Roman" w:hAnsiTheme="minorBidi" w:cstheme="minorBidi"/>
          <w:lang w:val="en-GB" w:eastAsia="en-GB"/>
        </w:rPr>
        <w:t xml:space="preserve"> of 1960, which </w:t>
      </w:r>
      <w:r w:rsidR="002155B1">
        <w:rPr>
          <w:rFonts w:asciiTheme="minorBidi" w:eastAsia="Times New Roman" w:hAnsiTheme="minorBidi" w:cstheme="minorBidi"/>
          <w:lang w:val="en-GB" w:eastAsia="en-GB"/>
        </w:rPr>
        <w:t xml:space="preserve">is </w:t>
      </w:r>
      <w:r w:rsidR="00DF38EC">
        <w:rPr>
          <w:rFonts w:asciiTheme="minorBidi" w:eastAsia="Times New Roman" w:hAnsiTheme="minorBidi" w:cstheme="minorBidi"/>
          <w:lang w:val="en-GB" w:eastAsia="en-GB"/>
        </w:rPr>
        <w:t xml:space="preserve">applicable in the West Bank </w:t>
      </w:r>
      <w:r w:rsidR="002155B1">
        <w:rPr>
          <w:rFonts w:asciiTheme="minorBidi" w:eastAsia="Times New Roman" w:hAnsiTheme="minorBidi" w:cstheme="minorBidi"/>
          <w:lang w:val="en-GB" w:eastAsia="en-GB"/>
        </w:rPr>
        <w:t xml:space="preserve">stipulates </w:t>
      </w:r>
      <w:r w:rsidR="007143CF">
        <w:rPr>
          <w:rFonts w:asciiTheme="minorBidi" w:eastAsia="Times New Roman" w:hAnsiTheme="minorBidi" w:cstheme="minorBidi"/>
          <w:lang w:val="en-GB" w:eastAsia="en-GB"/>
        </w:rPr>
        <w:t>in</w:t>
      </w:r>
      <w:r w:rsidR="00390EED">
        <w:rPr>
          <w:rFonts w:asciiTheme="minorBidi" w:eastAsia="Times New Roman" w:hAnsiTheme="minorBidi" w:cstheme="minorBidi"/>
          <w:lang w:val="en-GB" w:eastAsia="en-GB"/>
        </w:rPr>
        <w:t>,</w:t>
      </w:r>
      <w:r w:rsidR="007143CF">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 xml:space="preserve">Articles 321-322-324, criminalize and impose punishment for anyone who performs or assists in abortion, with particular emphasis on doctors and nurses. This criminalization extends to women and girls who are victims of incest </w:t>
      </w:r>
      <w:r w:rsidR="00ED352D">
        <w:rPr>
          <w:rFonts w:asciiTheme="minorBidi" w:eastAsia="Times New Roman" w:hAnsiTheme="minorBidi" w:cstheme="minorBidi"/>
          <w:lang w:val="en-GB" w:eastAsia="en-GB"/>
        </w:rPr>
        <w:t xml:space="preserve">or rape </w:t>
      </w:r>
      <w:r w:rsidRPr="00921BE2">
        <w:rPr>
          <w:rFonts w:asciiTheme="minorBidi" w:eastAsia="Times New Roman" w:hAnsiTheme="minorBidi" w:cstheme="minorBidi"/>
          <w:lang w:val="en-GB" w:eastAsia="en-GB"/>
        </w:rPr>
        <w:t>and may resort to unsafe means of aborti</w:t>
      </w:r>
      <w:r w:rsidR="00DC2049" w:rsidRPr="00921BE2">
        <w:rPr>
          <w:rFonts w:asciiTheme="minorBidi" w:eastAsia="Times New Roman" w:hAnsiTheme="minorBidi" w:cstheme="minorBidi"/>
          <w:lang w:val="en-GB" w:eastAsia="en-GB"/>
        </w:rPr>
        <w:t>on, putting their lives at risk.</w:t>
      </w:r>
    </w:p>
    <w:p w14:paraId="59A32307" w14:textId="0C002311" w:rsidR="00ED352D" w:rsidRPr="001E0176" w:rsidRDefault="00E41F0F" w:rsidP="00C51E62">
      <w:pPr>
        <w:pStyle w:val="ListParagraph"/>
        <w:numPr>
          <w:ilvl w:val="0"/>
          <w:numId w:val="17"/>
        </w:numPr>
        <w:spacing w:line="276" w:lineRule="auto"/>
        <w:ind w:right="-446"/>
        <w:contextualSpacing w:val="0"/>
        <w:jc w:val="both"/>
        <w:rPr>
          <w:rFonts w:asciiTheme="minorBidi" w:hAnsiTheme="minorBidi" w:cstheme="minorBidi"/>
          <w:b/>
          <w:bCs/>
          <w:lang w:bidi="ar-JO"/>
        </w:rPr>
      </w:pPr>
      <w:r w:rsidRPr="00ED352D">
        <w:rPr>
          <w:rFonts w:asciiTheme="minorBidi" w:eastAsia="Times New Roman" w:hAnsiTheme="minorBidi" w:cstheme="minorBidi"/>
          <w:lang w:val="en-GB" w:eastAsia="en-GB"/>
        </w:rPr>
        <w:t xml:space="preserve">Although the State's </w:t>
      </w:r>
      <w:r w:rsidR="00ED352D" w:rsidRPr="00ED352D">
        <w:rPr>
          <w:rFonts w:asciiTheme="minorBidi" w:eastAsia="Times New Roman" w:hAnsiTheme="minorBidi" w:cstheme="minorBidi"/>
          <w:lang w:val="en-GB" w:eastAsia="en-GB"/>
        </w:rPr>
        <w:t xml:space="preserve">report </w:t>
      </w:r>
      <w:r w:rsidRPr="00ED352D">
        <w:rPr>
          <w:rFonts w:asciiTheme="minorBidi" w:eastAsia="Times New Roman" w:hAnsiTheme="minorBidi" w:cstheme="minorBidi"/>
          <w:lang w:val="en-GB" w:eastAsia="en-GB"/>
        </w:rPr>
        <w:t>mentioned limited cases in which abortion can be performed, it remains criminalized in situations such as pregnancies resulting from sexual assault, incest, or pregnancies outside of marriage. There are no measures or policies in place to provide safe abortion services to women. Conseque</w:t>
      </w:r>
      <w:r w:rsidRPr="00840F49">
        <w:rPr>
          <w:rFonts w:asciiTheme="minorBidi" w:eastAsia="Times New Roman" w:hAnsiTheme="minorBidi" w:cstheme="minorBidi"/>
          <w:lang w:val="en-GB" w:eastAsia="en-GB"/>
        </w:rPr>
        <w:t>ntly, accessing safe abortion services under medical supervision is extremely challen</w:t>
      </w:r>
      <w:r w:rsidRPr="00005A3C">
        <w:rPr>
          <w:rFonts w:asciiTheme="minorBidi" w:eastAsia="Times New Roman" w:hAnsiTheme="minorBidi" w:cstheme="minorBidi"/>
          <w:lang w:val="en-GB" w:eastAsia="en-GB"/>
        </w:rPr>
        <w:t xml:space="preserve">ging. Many women avoid seeking </w:t>
      </w:r>
      <w:r w:rsidR="004D791D" w:rsidRPr="00790721">
        <w:rPr>
          <w:rFonts w:asciiTheme="minorBidi" w:eastAsia="Times New Roman" w:hAnsiTheme="minorBidi" w:cstheme="minorBidi"/>
          <w:lang w:val="en-GB" w:eastAsia="en-GB"/>
        </w:rPr>
        <w:t xml:space="preserve">an </w:t>
      </w:r>
      <w:r w:rsidRPr="008E29AA">
        <w:rPr>
          <w:rFonts w:asciiTheme="minorBidi" w:eastAsia="Times New Roman" w:hAnsiTheme="minorBidi" w:cstheme="minorBidi"/>
          <w:lang w:val="en-GB" w:eastAsia="en-GB"/>
        </w:rPr>
        <w:t>abortion due to fear of dangerous complications and concerns for their lives, especially in cases of pregnancies outside of marriage. As a result, women often resort to unsafe methods of abortion at home, without medical s</w:t>
      </w:r>
      <w:r w:rsidRPr="00F01FFA">
        <w:rPr>
          <w:rFonts w:asciiTheme="minorBidi" w:eastAsia="Times New Roman" w:hAnsiTheme="minorBidi" w:cstheme="minorBidi"/>
          <w:lang w:val="en-GB" w:eastAsia="en-GB"/>
        </w:rPr>
        <w:t xml:space="preserve">upervision, which poses a significant risk to their lives and increases the number of deaths due to complications from unsafe abortions. </w:t>
      </w:r>
    </w:p>
    <w:p w14:paraId="4F5699C1" w14:textId="77777777" w:rsidR="00E41F0F" w:rsidRPr="00ED352D" w:rsidRDefault="00E41F0F" w:rsidP="0028289B">
      <w:pPr>
        <w:pStyle w:val="ListParagraph"/>
        <w:shd w:val="clear" w:color="auto" w:fill="F2F2F2" w:themeFill="background1" w:themeFillShade="F2"/>
        <w:spacing w:after="60" w:line="276" w:lineRule="auto"/>
        <w:ind w:left="270" w:right="-446"/>
        <w:contextualSpacing w:val="0"/>
        <w:jc w:val="both"/>
        <w:rPr>
          <w:rFonts w:asciiTheme="minorBidi" w:hAnsiTheme="minorBidi" w:cstheme="minorBidi"/>
          <w:b/>
          <w:bCs/>
          <w:lang w:bidi="ar-JO"/>
        </w:rPr>
      </w:pPr>
      <w:r w:rsidRPr="00ED352D">
        <w:rPr>
          <w:rFonts w:asciiTheme="minorBidi" w:eastAsia="Times New Roman" w:hAnsiTheme="minorBidi" w:cstheme="minorBidi"/>
          <w:b/>
          <w:bCs/>
          <w:lang w:val="en-GB" w:eastAsia="en-GB"/>
        </w:rPr>
        <w:t>Recommendations:</w:t>
      </w:r>
    </w:p>
    <w:p w14:paraId="48555170" w14:textId="5DE01F5A" w:rsidR="00DC2049" w:rsidRPr="00921BE2" w:rsidRDefault="00E41F0F" w:rsidP="00346F56">
      <w:pPr>
        <w:pStyle w:val="ListParagraph"/>
        <w:numPr>
          <w:ilvl w:val="0"/>
          <w:numId w:val="17"/>
        </w:numPr>
        <w:spacing w:after="100" w:line="276" w:lineRule="auto"/>
        <w:ind w:right="-446"/>
        <w:contextualSpacing w:val="0"/>
        <w:jc w:val="both"/>
        <w:rPr>
          <w:rFonts w:asciiTheme="minorBidi" w:hAnsiTheme="minorBidi" w:cstheme="minorBidi"/>
          <w:b/>
          <w:bCs/>
          <w:lang w:val="en-GB" w:bidi="ar-JO"/>
        </w:rPr>
      </w:pPr>
      <w:r w:rsidRPr="00921BE2">
        <w:rPr>
          <w:rFonts w:asciiTheme="minorBidi" w:eastAsia="Times New Roman" w:hAnsiTheme="minorBidi" w:cstheme="minorBidi"/>
          <w:lang w:val="en-GB" w:eastAsia="en-GB"/>
        </w:rPr>
        <w:t>We recommend that the Committee requests detailed information from the State of Palestine regarding the legal and policy framework for sexual and reproductive health</w:t>
      </w:r>
      <w:r w:rsidR="001E0176">
        <w:rPr>
          <w:rFonts w:asciiTheme="minorBidi" w:eastAsia="Times New Roman" w:hAnsiTheme="minorBidi" w:cstheme="minorBidi"/>
          <w:lang w:val="en-GB" w:eastAsia="en-GB"/>
        </w:rPr>
        <w:t xml:space="preserve">. We request the State </w:t>
      </w:r>
      <w:r w:rsidR="00390EED">
        <w:rPr>
          <w:rFonts w:asciiTheme="minorBidi" w:eastAsia="Times New Roman" w:hAnsiTheme="minorBidi" w:cstheme="minorBidi"/>
          <w:lang w:val="en-GB" w:eastAsia="en-GB"/>
        </w:rPr>
        <w:t xml:space="preserve">Party </w:t>
      </w:r>
      <w:r w:rsidR="001E0176">
        <w:rPr>
          <w:rFonts w:asciiTheme="minorBidi" w:eastAsia="Times New Roman" w:hAnsiTheme="minorBidi" w:cstheme="minorBidi"/>
          <w:lang w:val="en-GB" w:eastAsia="en-GB"/>
        </w:rPr>
        <w:t xml:space="preserve">to take necessary measures </w:t>
      </w:r>
      <w:r w:rsidRPr="00921BE2">
        <w:rPr>
          <w:rFonts w:asciiTheme="minorBidi" w:eastAsia="Times New Roman" w:hAnsiTheme="minorBidi" w:cstheme="minorBidi"/>
          <w:lang w:val="en-GB" w:eastAsia="en-GB"/>
        </w:rPr>
        <w:t>to abolish all legal provisions related to the criminalization of abortion and to address the problem of abortion within the existing legislation while identifying the services provided in the field of reproductive health.</w:t>
      </w:r>
    </w:p>
    <w:p w14:paraId="101C9257" w14:textId="69782485" w:rsidR="00DF3DF5" w:rsidRPr="00F44466" w:rsidRDefault="00E41F0F" w:rsidP="00127EB0">
      <w:pPr>
        <w:pStyle w:val="ListParagraph"/>
        <w:numPr>
          <w:ilvl w:val="0"/>
          <w:numId w:val="17"/>
        </w:numPr>
        <w:spacing w:after="120" w:line="276" w:lineRule="auto"/>
        <w:ind w:right="-446"/>
        <w:jc w:val="both"/>
        <w:rPr>
          <w:rFonts w:asciiTheme="minorBidi" w:eastAsia="PMingLiU" w:hAnsiTheme="minorBidi" w:cstheme="minorBidi"/>
          <w:b/>
          <w:bCs/>
          <w:lang w:bidi="ar-JO"/>
        </w:rPr>
      </w:pPr>
      <w:r w:rsidRPr="00F44466">
        <w:rPr>
          <w:rFonts w:asciiTheme="minorBidi" w:eastAsia="Times New Roman" w:hAnsiTheme="minorBidi" w:cstheme="minorBidi"/>
          <w:lang w:val="en-GB" w:eastAsia="en-GB"/>
        </w:rPr>
        <w:t>We strongly urge the State of Palestine to take concrete measures to guarantee women's right to safe abortion, ensuring the protection of their lives from the serious complications of unsafe abortions</w:t>
      </w:r>
      <w:r w:rsidR="00F44466">
        <w:rPr>
          <w:rFonts w:asciiTheme="minorBidi" w:eastAsia="Times New Roman" w:hAnsiTheme="minorBidi" w:cstheme="minorBidi"/>
          <w:lang w:val="en-GB" w:eastAsia="en-GB"/>
        </w:rPr>
        <w:t xml:space="preserve">. </w:t>
      </w:r>
    </w:p>
    <w:p w14:paraId="3326D89E" w14:textId="484D1CEA" w:rsidR="00E41F0F" w:rsidRPr="00921BE2" w:rsidRDefault="00DF3DF5" w:rsidP="0028289B">
      <w:pPr>
        <w:shd w:val="clear" w:color="auto" w:fill="F2F2F2" w:themeFill="background1" w:themeFillShade="F2"/>
        <w:spacing w:line="276" w:lineRule="auto"/>
        <w:ind w:left="270"/>
        <w:jc w:val="both"/>
        <w:rPr>
          <w:rFonts w:asciiTheme="minorBidi" w:eastAsia="PMingLiU" w:hAnsiTheme="minorBidi" w:cstheme="minorBidi"/>
          <w:b/>
          <w:bCs/>
          <w:lang w:bidi="ar-JO"/>
        </w:rPr>
      </w:pPr>
      <w:r w:rsidRPr="00921BE2">
        <w:rPr>
          <w:rFonts w:asciiTheme="minorBidi" w:eastAsia="PMingLiU" w:hAnsiTheme="minorBidi" w:cstheme="minorBidi"/>
          <w:b/>
          <w:bCs/>
          <w:lang w:bidi="ar-JO"/>
        </w:rPr>
        <w:t xml:space="preserve">Right to </w:t>
      </w:r>
      <w:r w:rsidR="00E41F0F" w:rsidRPr="00921BE2">
        <w:rPr>
          <w:rFonts w:asciiTheme="minorBidi" w:eastAsia="PMingLiU" w:hAnsiTheme="minorBidi" w:cstheme="minorBidi"/>
          <w:b/>
          <w:bCs/>
          <w:lang w:bidi="ar-JO"/>
        </w:rPr>
        <w:t>Life</w:t>
      </w:r>
      <w:r w:rsidRPr="00921BE2">
        <w:rPr>
          <w:rFonts w:asciiTheme="minorBidi" w:eastAsia="PMingLiU" w:hAnsiTheme="minorBidi" w:cstheme="minorBidi"/>
          <w:b/>
          <w:bCs/>
          <w:lang w:bidi="ar-JO"/>
        </w:rPr>
        <w:t xml:space="preserve"> </w:t>
      </w:r>
      <w:r w:rsidR="003E29FE" w:rsidRPr="00921BE2">
        <w:rPr>
          <w:rFonts w:asciiTheme="minorBidi" w:eastAsia="PMingLiU" w:hAnsiTheme="minorBidi" w:cstheme="minorBidi"/>
          <w:b/>
          <w:bCs/>
          <w:lang w:bidi="ar-JO"/>
        </w:rPr>
        <w:t xml:space="preserve">and Domestic </w:t>
      </w:r>
      <w:r w:rsidR="00EA4E8F">
        <w:rPr>
          <w:rFonts w:asciiTheme="minorBidi" w:eastAsia="PMingLiU" w:hAnsiTheme="minorBidi" w:cstheme="minorBidi"/>
          <w:b/>
          <w:bCs/>
          <w:lang w:bidi="ar-JO"/>
        </w:rPr>
        <w:t>Violence</w:t>
      </w:r>
      <w:r w:rsidR="003E29FE" w:rsidRPr="00921BE2">
        <w:rPr>
          <w:rFonts w:asciiTheme="minorBidi" w:eastAsia="PMingLiU" w:hAnsiTheme="minorBidi" w:cstheme="minorBidi"/>
          <w:b/>
          <w:bCs/>
          <w:lang w:bidi="ar-JO"/>
        </w:rPr>
        <w:t xml:space="preserve"> </w:t>
      </w:r>
      <w:r w:rsidR="00B42C9D" w:rsidRPr="00921BE2">
        <w:rPr>
          <w:rFonts w:asciiTheme="minorBidi" w:eastAsia="PMingLiU" w:hAnsiTheme="minorBidi" w:cstheme="minorBidi"/>
          <w:b/>
          <w:bCs/>
          <w:lang w:bidi="ar-JO"/>
        </w:rPr>
        <w:t>(Article 6)</w:t>
      </w:r>
    </w:p>
    <w:p w14:paraId="7450E409" w14:textId="324E93CC" w:rsidR="00DC2049" w:rsidRPr="00921BE2" w:rsidRDefault="00E41F0F"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The State's reply mentioned the formation of a National Committee and the </w:t>
      </w:r>
      <w:r w:rsidR="00540BC6">
        <w:rPr>
          <w:rFonts w:asciiTheme="minorBidi" w:eastAsia="Times New Roman" w:hAnsiTheme="minorBidi" w:cstheme="minorBidi"/>
          <w:lang w:val="en-GB" w:eastAsia="en-GB"/>
        </w:rPr>
        <w:t xml:space="preserve">adoption </w:t>
      </w:r>
      <w:r w:rsidRPr="00921BE2">
        <w:rPr>
          <w:rFonts w:asciiTheme="minorBidi" w:eastAsia="Times New Roman" w:hAnsiTheme="minorBidi" w:cstheme="minorBidi"/>
          <w:lang w:val="en-GB" w:eastAsia="en-GB"/>
        </w:rPr>
        <w:t>of a</w:t>
      </w:r>
      <w:r w:rsidR="00540BC6">
        <w:rPr>
          <w:rFonts w:asciiTheme="minorBidi" w:eastAsia="Times New Roman" w:hAnsiTheme="minorBidi" w:cstheme="minorBidi"/>
          <w:lang w:val="en-GB" w:eastAsia="en-GB"/>
        </w:rPr>
        <w:t xml:space="preserve"> specific</w:t>
      </w:r>
      <w:r w:rsidRPr="00921BE2">
        <w:rPr>
          <w:rFonts w:asciiTheme="minorBidi" w:eastAsia="Times New Roman" w:hAnsiTheme="minorBidi" w:cstheme="minorBidi"/>
          <w:lang w:val="en-GB" w:eastAsia="en-GB"/>
        </w:rPr>
        <w:t xml:space="preserve"> strategy to reduce suicide attempts and enhance mental and social health services. The exemption of treatment fees for cases of attempted suicide and the awareness campaigns organized by the State were also highlighted. However, these measures are still insufficient in addressing the concerning indicators related to the suicides of women and girls. There has been an increase in the number of women killed in the West Bank and Gaza Strip in recent years</w:t>
      </w:r>
      <w:r w:rsidR="00540BC6">
        <w:rPr>
          <w:rFonts w:asciiTheme="minorBidi" w:eastAsia="Times New Roman" w:hAnsiTheme="minorBidi" w:cstheme="minorBidi"/>
          <w:lang w:val="en-GB" w:eastAsia="en-GB"/>
        </w:rPr>
        <w:t xml:space="preserve"> and were registered as suicide cases</w:t>
      </w:r>
      <w:r w:rsidRPr="00921BE2">
        <w:rPr>
          <w:rFonts w:asciiTheme="minorBidi" w:eastAsia="Times New Roman" w:hAnsiTheme="minorBidi" w:cstheme="minorBidi"/>
          <w:lang w:val="en-GB" w:eastAsia="en-GB"/>
        </w:rPr>
        <w:t xml:space="preserve">. From 2021 to 2022, WCLAC documented 57 cases of femicide, with 35% of them classified as suicides. Overall, between 2007 and the end of 2022, nearly a third (34%) of the </w:t>
      </w:r>
      <w:r w:rsidR="000C469E">
        <w:rPr>
          <w:rFonts w:asciiTheme="minorBidi" w:eastAsia="Times New Roman" w:hAnsiTheme="minorBidi" w:cstheme="minorBidi"/>
          <w:lang w:val="en-GB" w:eastAsia="en-GB"/>
        </w:rPr>
        <w:t>femicide</w:t>
      </w:r>
      <w:r w:rsidR="000C469E" w:rsidRPr="00921BE2">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cases documented by WCLAC were classified as suicides (</w:t>
      </w:r>
      <w:r w:rsidR="00DC2049" w:rsidRPr="00921BE2">
        <w:rPr>
          <w:rFonts w:asciiTheme="minorBidi" w:eastAsia="Times New Roman" w:hAnsiTheme="minorBidi" w:cstheme="minorBidi"/>
          <w:lang w:val="en-GB" w:eastAsia="en-GB"/>
        </w:rPr>
        <w:t>97 cases out of a total of 289).</w:t>
      </w:r>
    </w:p>
    <w:p w14:paraId="5E4927C7" w14:textId="4AD8BA59" w:rsidR="00DC2049" w:rsidRPr="00921BE2" w:rsidRDefault="00E41F0F"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Feminist organizations provide a broader definition of femicide, which includes cases of suicide. Women and girls </w:t>
      </w:r>
      <w:r w:rsidR="000C469E">
        <w:rPr>
          <w:rFonts w:asciiTheme="minorBidi" w:eastAsia="Times New Roman" w:hAnsiTheme="minorBidi" w:cstheme="minorBidi"/>
          <w:lang w:val="en-GB" w:eastAsia="en-GB"/>
        </w:rPr>
        <w:t xml:space="preserve">victims of GBV </w:t>
      </w:r>
      <w:r w:rsidRPr="00921BE2">
        <w:rPr>
          <w:rFonts w:asciiTheme="minorBidi" w:eastAsia="Times New Roman" w:hAnsiTheme="minorBidi" w:cstheme="minorBidi"/>
          <w:lang w:val="en-GB" w:eastAsia="en-GB"/>
        </w:rPr>
        <w:t xml:space="preserve">sometimes resort to suicide when they </w:t>
      </w:r>
      <w:r w:rsidRPr="00921BE2">
        <w:rPr>
          <w:rFonts w:asciiTheme="minorBidi" w:eastAsia="Times New Roman" w:hAnsiTheme="minorBidi" w:cstheme="minorBidi"/>
          <w:lang w:val="en-GB" w:eastAsia="en-GB"/>
        </w:rPr>
        <w:lastRenderedPageBreak/>
        <w:t xml:space="preserve">face desperate situations with limited hope for a better life, particularly in the absence of an institutionalized national protection system. </w:t>
      </w:r>
    </w:p>
    <w:p w14:paraId="3787D689" w14:textId="25125271" w:rsidR="00DC2049" w:rsidRPr="00921BE2" w:rsidRDefault="00E41F0F"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Additionally, women are often forced to commit suicide by their families (such as fathers or brothers) to evade punishment for the crime of murder, especially given the slight amendments</w:t>
      </w:r>
      <w:r w:rsidR="00DB03D0">
        <w:rPr>
          <w:rFonts w:asciiTheme="minorBidi" w:eastAsia="Times New Roman" w:hAnsiTheme="minorBidi" w:cstheme="minorBidi"/>
          <w:lang w:eastAsia="en-GB"/>
        </w:rPr>
        <w:t xml:space="preserve"> </w:t>
      </w:r>
      <w:r w:rsidR="00390EED">
        <w:rPr>
          <w:rFonts w:asciiTheme="minorBidi" w:eastAsia="Times New Roman" w:hAnsiTheme="minorBidi" w:cstheme="minorBidi"/>
          <w:lang w:eastAsia="en-GB"/>
        </w:rPr>
        <w:t>to</w:t>
      </w:r>
      <w:r w:rsidR="00DB03D0">
        <w:rPr>
          <w:rFonts w:asciiTheme="minorBidi" w:eastAsia="Times New Roman" w:hAnsiTheme="minorBidi" w:cstheme="minorBidi"/>
          <w:lang w:eastAsia="en-GB"/>
        </w:rPr>
        <w:t xml:space="preserve"> Article</w:t>
      </w:r>
      <w:r w:rsidR="003D573A">
        <w:rPr>
          <w:rFonts w:asciiTheme="minorBidi" w:eastAsia="Times New Roman" w:hAnsiTheme="minorBidi" w:cstheme="minorBidi"/>
          <w:lang w:eastAsia="en-GB"/>
        </w:rPr>
        <w:t>s</w:t>
      </w:r>
      <w:r w:rsidR="00DB03D0">
        <w:rPr>
          <w:rFonts w:asciiTheme="minorBidi" w:eastAsia="Times New Roman" w:hAnsiTheme="minorBidi" w:cstheme="minorBidi"/>
          <w:lang w:eastAsia="en-GB"/>
        </w:rPr>
        <w:t xml:space="preserve"> number 9</w:t>
      </w:r>
      <w:r w:rsidR="003D573A">
        <w:rPr>
          <w:rFonts w:asciiTheme="minorBidi" w:eastAsia="Times New Roman" w:hAnsiTheme="minorBidi" w:cstheme="minorBidi"/>
          <w:lang w:eastAsia="en-GB"/>
        </w:rPr>
        <w:t xml:space="preserve">8 and </w:t>
      </w:r>
      <w:r w:rsidR="00DB03D0">
        <w:rPr>
          <w:rFonts w:asciiTheme="minorBidi" w:eastAsia="Times New Roman" w:hAnsiTheme="minorBidi" w:cstheme="minorBidi"/>
          <w:lang w:eastAsia="en-GB"/>
        </w:rPr>
        <w:t>9</w:t>
      </w:r>
      <w:r w:rsidR="003D573A">
        <w:rPr>
          <w:rFonts w:asciiTheme="minorBidi" w:eastAsia="Times New Roman" w:hAnsiTheme="minorBidi" w:cstheme="minorBidi"/>
          <w:lang w:eastAsia="en-GB"/>
        </w:rPr>
        <w:t>9 of the Jordanian</w:t>
      </w:r>
      <w:r w:rsidR="00DB03D0">
        <w:rPr>
          <w:rFonts w:asciiTheme="minorBidi" w:eastAsia="Times New Roman" w:hAnsiTheme="minorBidi" w:cstheme="minorBidi"/>
          <w:lang w:eastAsia="en-GB"/>
        </w:rPr>
        <w:t xml:space="preserve"> Penal Code of 1960</w:t>
      </w:r>
      <w:r w:rsidR="003D573A">
        <w:rPr>
          <w:rFonts w:asciiTheme="minorBidi" w:eastAsia="Times New Roman" w:hAnsiTheme="minorBidi" w:cstheme="minorBidi"/>
          <w:lang w:eastAsia="en-GB"/>
        </w:rPr>
        <w:t xml:space="preserve"> still in force</w:t>
      </w:r>
      <w:r w:rsidR="00DB03D0">
        <w:rPr>
          <w:rFonts w:asciiTheme="minorBidi" w:eastAsia="Times New Roman" w:hAnsiTheme="minorBidi" w:cstheme="minorBidi"/>
          <w:lang w:eastAsia="en-GB"/>
        </w:rPr>
        <w:t xml:space="preserve"> through </w:t>
      </w:r>
      <w:r w:rsidR="00CE10ED">
        <w:rPr>
          <w:rFonts w:asciiTheme="minorBidi" w:eastAsia="Times New Roman" w:hAnsiTheme="minorBidi" w:cstheme="minorBidi"/>
          <w:lang w:eastAsia="en-GB"/>
        </w:rPr>
        <w:t xml:space="preserve">a </w:t>
      </w:r>
      <w:r w:rsidR="00DB03D0">
        <w:rPr>
          <w:rFonts w:asciiTheme="minorBidi" w:eastAsia="Times New Roman" w:hAnsiTheme="minorBidi" w:cstheme="minorBidi"/>
          <w:lang w:eastAsia="en-GB"/>
        </w:rPr>
        <w:t>Presidential Decree in 2018</w:t>
      </w:r>
      <w:r w:rsidR="00CE10ED">
        <w:rPr>
          <w:rFonts w:asciiTheme="minorBidi" w:eastAsia="Times New Roman" w:hAnsiTheme="minorBidi" w:cstheme="minorBidi"/>
          <w:lang w:eastAsia="en-GB"/>
        </w:rPr>
        <w:t xml:space="preserve">. </w:t>
      </w:r>
      <w:r w:rsidR="00CE10ED" w:rsidRPr="00CE10ED">
        <w:rPr>
          <w:rFonts w:asciiTheme="minorBidi" w:eastAsia="Times New Roman" w:hAnsiTheme="minorBidi" w:cstheme="minorBidi"/>
          <w:lang w:eastAsia="en-GB"/>
        </w:rPr>
        <w:t>These amendments deleted the lenient sentence that used to be given to men who kill their female relatives unde</w:t>
      </w:r>
      <w:r w:rsidR="00CE10ED">
        <w:rPr>
          <w:rFonts w:asciiTheme="minorBidi" w:eastAsia="Times New Roman" w:hAnsiTheme="minorBidi" w:cstheme="minorBidi"/>
          <w:lang w:eastAsia="en-GB"/>
        </w:rPr>
        <w:t>r the so-called "honor”</w:t>
      </w:r>
      <w:r w:rsidR="003D573A">
        <w:rPr>
          <w:rFonts w:asciiTheme="minorBidi" w:eastAsia="Times New Roman" w:hAnsiTheme="minorBidi" w:cstheme="minorBidi"/>
          <w:lang w:eastAsia="en-GB"/>
        </w:rPr>
        <w:t xml:space="preserve"> or in cases of murder of women and children</w:t>
      </w:r>
      <w:r w:rsidRPr="00921BE2">
        <w:rPr>
          <w:rFonts w:asciiTheme="minorBidi" w:eastAsia="Times New Roman" w:hAnsiTheme="minorBidi" w:cstheme="minorBidi"/>
          <w:lang w:val="en-GB" w:eastAsia="en-GB"/>
        </w:rPr>
        <w:t>. Analysis of femicide cases</w:t>
      </w:r>
      <w:r w:rsidR="00AA1F6A">
        <w:rPr>
          <w:rFonts w:asciiTheme="minorBidi" w:eastAsia="Times New Roman" w:hAnsiTheme="minorBidi" w:cstheme="minorBidi"/>
          <w:lang w:val="en-GB" w:eastAsia="en-GB"/>
        </w:rPr>
        <w:t xml:space="preserve"> that WCLAC has documented</w:t>
      </w:r>
      <w:r w:rsidR="00390EED">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reveals that, after these legal amendments, perpetrators compel women and girls to take their own lives to avoid prosecution or punishment for murder.</w:t>
      </w:r>
    </w:p>
    <w:p w14:paraId="713E060E" w14:textId="24DA76A7" w:rsidR="00DC2049" w:rsidRPr="00921BE2" w:rsidRDefault="00231A01" w:rsidP="00EA4E8F">
      <w:pPr>
        <w:pStyle w:val="ListParagraph"/>
        <w:numPr>
          <w:ilvl w:val="0"/>
          <w:numId w:val="17"/>
        </w:numPr>
        <w:spacing w:line="276" w:lineRule="auto"/>
        <w:jc w:val="both"/>
        <w:rPr>
          <w:rFonts w:asciiTheme="minorBidi" w:eastAsia="Times New Roman" w:hAnsiTheme="minorBidi" w:cstheme="minorBidi"/>
          <w:lang w:val="en-GB" w:eastAsia="en-GB"/>
        </w:rPr>
      </w:pPr>
      <w:r>
        <w:rPr>
          <w:rFonts w:asciiTheme="minorBidi" w:eastAsia="Times New Roman" w:hAnsiTheme="minorBidi" w:cstheme="minorBidi"/>
          <w:lang w:val="en-GB" w:eastAsia="en-GB"/>
        </w:rPr>
        <w:t>Through the documentation of fem</w:t>
      </w:r>
      <w:r w:rsidR="00EA4E8F">
        <w:rPr>
          <w:rFonts w:asciiTheme="minorBidi" w:eastAsia="Times New Roman" w:hAnsiTheme="minorBidi" w:cstheme="minorBidi"/>
          <w:lang w:val="en-GB" w:eastAsia="en-GB"/>
        </w:rPr>
        <w:t>i</w:t>
      </w:r>
      <w:r>
        <w:rPr>
          <w:rFonts w:asciiTheme="minorBidi" w:eastAsia="Times New Roman" w:hAnsiTheme="minorBidi" w:cstheme="minorBidi"/>
          <w:lang w:val="en-GB" w:eastAsia="en-GB"/>
        </w:rPr>
        <w:t>cide cases WCLAC noticed a</w:t>
      </w:r>
      <w:r w:rsidR="00E41F0F" w:rsidRPr="00921BE2">
        <w:rPr>
          <w:rFonts w:asciiTheme="minorBidi" w:eastAsia="Times New Roman" w:hAnsiTheme="minorBidi" w:cstheme="minorBidi"/>
          <w:lang w:val="en-GB" w:eastAsia="en-GB"/>
        </w:rPr>
        <w:t xml:space="preserve"> significant difference between official statistics and those documented by human rights and feminist organizations. </w:t>
      </w:r>
      <w:r>
        <w:rPr>
          <w:rFonts w:asciiTheme="minorBidi" w:eastAsia="Times New Roman" w:hAnsiTheme="minorBidi" w:cstheme="minorBidi"/>
          <w:lang w:val="en-GB" w:eastAsia="en-GB"/>
        </w:rPr>
        <w:t>The total number of official figures</w:t>
      </w:r>
      <w:r w:rsidR="00C608CD">
        <w:rPr>
          <w:rFonts w:asciiTheme="minorBidi" w:eastAsia="Times New Roman" w:hAnsiTheme="minorBidi" w:cstheme="minorBidi"/>
          <w:lang w:val="en-GB" w:eastAsia="en-GB"/>
        </w:rPr>
        <w:t xml:space="preserve"> on femicide cases</w:t>
      </w:r>
      <w:r>
        <w:rPr>
          <w:rFonts w:asciiTheme="minorBidi" w:eastAsia="Times New Roman" w:hAnsiTheme="minorBidi" w:cstheme="minorBidi"/>
          <w:lang w:val="en-GB" w:eastAsia="en-GB"/>
        </w:rPr>
        <w:t xml:space="preserve"> </w:t>
      </w:r>
      <w:r w:rsidR="00EA4E8F">
        <w:rPr>
          <w:rFonts w:asciiTheme="minorBidi" w:eastAsia="Times New Roman" w:hAnsiTheme="minorBidi" w:cstheme="minorBidi"/>
          <w:lang w:val="en-GB" w:eastAsia="en-GB"/>
        </w:rPr>
        <w:t>is</w:t>
      </w:r>
      <w:r w:rsidR="00C608CD">
        <w:rPr>
          <w:rFonts w:asciiTheme="minorBidi" w:eastAsia="Times New Roman" w:hAnsiTheme="minorBidi" w:cstheme="minorBidi"/>
          <w:lang w:val="en-GB" w:eastAsia="en-GB"/>
        </w:rPr>
        <w:t xml:space="preserve"> lower than those</w:t>
      </w:r>
      <w:r>
        <w:rPr>
          <w:rFonts w:asciiTheme="minorBidi" w:eastAsia="Times New Roman" w:hAnsiTheme="minorBidi" w:cstheme="minorBidi"/>
          <w:lang w:val="en-GB" w:eastAsia="en-GB"/>
        </w:rPr>
        <w:t xml:space="preserve"> documented by women and human rights organizations. </w:t>
      </w:r>
      <w:r w:rsidR="00C608CD">
        <w:rPr>
          <w:rFonts w:asciiTheme="minorBidi" w:eastAsia="Times New Roman" w:hAnsiTheme="minorBidi" w:cstheme="minorBidi"/>
          <w:lang w:val="en-GB" w:eastAsia="en-GB"/>
        </w:rPr>
        <w:t>Further</w:t>
      </w:r>
      <w:r w:rsidR="001B4DE5">
        <w:rPr>
          <w:rFonts w:asciiTheme="minorBidi" w:eastAsia="Times New Roman" w:hAnsiTheme="minorBidi" w:cstheme="minorBidi"/>
          <w:lang w:val="en-GB" w:eastAsia="en-GB"/>
        </w:rPr>
        <w:t>more</w:t>
      </w:r>
      <w:r w:rsidR="00C608CD">
        <w:rPr>
          <w:rFonts w:asciiTheme="minorBidi" w:eastAsia="Times New Roman" w:hAnsiTheme="minorBidi" w:cstheme="minorBidi"/>
          <w:lang w:val="en-GB" w:eastAsia="en-GB"/>
        </w:rPr>
        <w:t xml:space="preserve">, </w:t>
      </w:r>
      <w:r w:rsidR="00390EED">
        <w:rPr>
          <w:rFonts w:asciiTheme="minorBidi" w:eastAsia="Times New Roman" w:hAnsiTheme="minorBidi" w:cstheme="minorBidi"/>
          <w:lang w:val="en-GB" w:eastAsia="en-GB"/>
        </w:rPr>
        <w:t>while</w:t>
      </w:r>
      <w:r w:rsidR="00E41F0F" w:rsidRPr="00921BE2">
        <w:rPr>
          <w:rFonts w:asciiTheme="minorBidi" w:eastAsia="Times New Roman" w:hAnsiTheme="minorBidi" w:cstheme="minorBidi"/>
          <w:lang w:val="en-GB" w:eastAsia="en-GB"/>
        </w:rPr>
        <w:t xml:space="preserve"> official statistics on femicide cases are considerably lower</w:t>
      </w:r>
      <w:r w:rsidR="00C608CD">
        <w:rPr>
          <w:rFonts w:asciiTheme="minorBidi" w:eastAsia="Times New Roman" w:hAnsiTheme="minorBidi" w:cstheme="minorBidi"/>
          <w:lang w:val="en-GB" w:eastAsia="en-GB"/>
        </w:rPr>
        <w:t xml:space="preserve"> than those released by women and human rights organizations</w:t>
      </w:r>
      <w:r w:rsidR="00E41F0F" w:rsidRPr="00921BE2">
        <w:rPr>
          <w:rFonts w:asciiTheme="minorBidi" w:eastAsia="Times New Roman" w:hAnsiTheme="minorBidi" w:cstheme="minorBidi"/>
          <w:lang w:val="en-GB" w:eastAsia="en-GB"/>
        </w:rPr>
        <w:t>, the official statistics on suicidal cases and suicide attempts are much higher.</w:t>
      </w:r>
      <w:r w:rsidR="00DC2049" w:rsidRPr="00921BE2">
        <w:rPr>
          <w:rFonts w:asciiTheme="minorBidi" w:eastAsia="Times New Roman" w:hAnsiTheme="minorBidi" w:cstheme="minorBidi"/>
          <w:lang w:val="en-GB" w:eastAsia="en-GB"/>
        </w:rPr>
        <w:t xml:space="preserve"> </w:t>
      </w:r>
      <w:r w:rsidR="00E41F0F" w:rsidRPr="00921BE2">
        <w:rPr>
          <w:rFonts w:asciiTheme="minorBidi" w:eastAsia="Times New Roman" w:hAnsiTheme="minorBidi" w:cstheme="minorBidi"/>
          <w:b/>
          <w:bCs/>
          <w:lang w:val="en-GB" w:eastAsia="en-GB"/>
        </w:rPr>
        <w:t>Accordingly, we strongly urge the State Party to adopt all necessary measures to ensure the effective protection of women. This includes the State fulfilling its responsibilities in actively promoting and facilitating changes to traditional, societal, and cultural practices that perpetuate the notion of femicide as acceptable or legitimate.</w:t>
      </w:r>
    </w:p>
    <w:p w14:paraId="5A8A7DB7" w14:textId="77777777" w:rsidR="00DC2049" w:rsidRPr="00921BE2" w:rsidRDefault="00DC2049" w:rsidP="0028289B">
      <w:pPr>
        <w:shd w:val="clear" w:color="auto" w:fill="F2F2F2" w:themeFill="background1" w:themeFillShade="F2"/>
        <w:spacing w:line="276" w:lineRule="auto"/>
        <w:jc w:val="both"/>
        <w:rPr>
          <w:rFonts w:asciiTheme="minorBidi" w:eastAsia="Times New Roman" w:hAnsiTheme="minorBidi" w:cstheme="minorBidi"/>
          <w:b/>
          <w:bCs/>
          <w:lang w:val="en-GB" w:eastAsia="en-GB"/>
        </w:rPr>
      </w:pPr>
      <w:r w:rsidRPr="00921BE2">
        <w:rPr>
          <w:rFonts w:asciiTheme="minorBidi" w:eastAsia="Times New Roman" w:hAnsiTheme="minorBidi" w:cstheme="minorBidi"/>
          <w:b/>
          <w:bCs/>
          <w:lang w:val="en-GB" w:eastAsia="en-GB"/>
        </w:rPr>
        <w:t>Recommendation:</w:t>
      </w:r>
    </w:p>
    <w:p w14:paraId="0E05C474" w14:textId="2021DA9A" w:rsidR="004D791D" w:rsidRPr="004D791D" w:rsidRDefault="004D791D"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eastAsia="en-GB"/>
        </w:rPr>
        <w:t xml:space="preserve">Urge the State Party to expedite the enactment of </w:t>
      </w:r>
      <w:r>
        <w:rPr>
          <w:rFonts w:asciiTheme="minorBidi" w:eastAsia="Times New Roman" w:hAnsiTheme="minorBidi" w:cstheme="minorBidi"/>
          <w:lang w:eastAsia="en-GB"/>
        </w:rPr>
        <w:t>the Family Protection Bil</w:t>
      </w:r>
      <w:r w:rsidR="00525CCB">
        <w:rPr>
          <w:rFonts w:asciiTheme="minorBidi" w:eastAsia="Times New Roman" w:hAnsiTheme="minorBidi" w:cstheme="minorBidi"/>
          <w:lang w:eastAsia="en-GB"/>
        </w:rPr>
        <w:t>l</w:t>
      </w:r>
      <w:r>
        <w:rPr>
          <w:rFonts w:asciiTheme="minorBidi" w:eastAsia="Times New Roman" w:hAnsiTheme="minorBidi" w:cstheme="minorBidi"/>
          <w:lang w:eastAsia="en-GB"/>
        </w:rPr>
        <w:t xml:space="preserve"> and </w:t>
      </w:r>
      <w:r w:rsidRPr="00921BE2">
        <w:rPr>
          <w:rFonts w:asciiTheme="minorBidi" w:eastAsia="Times New Roman" w:hAnsiTheme="minorBidi" w:cstheme="minorBidi"/>
          <w:lang w:eastAsia="en-GB"/>
        </w:rPr>
        <w:t>the review and approval of the draft Palestinian Penal Code</w:t>
      </w:r>
      <w:r>
        <w:rPr>
          <w:rFonts w:asciiTheme="minorBidi" w:eastAsia="Times New Roman" w:hAnsiTheme="minorBidi" w:cstheme="minorBidi"/>
          <w:lang w:eastAsia="en-GB"/>
        </w:rPr>
        <w:t>.</w:t>
      </w:r>
    </w:p>
    <w:p w14:paraId="6C79636C" w14:textId="799FE19A" w:rsidR="00DC2049" w:rsidRPr="00525CCB" w:rsidRDefault="00E41F0F"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We demand that the State takes decisive action by implementing a comprehensive set of procedures, decisions, and measures to effectively address and combat the alarming phenomenon of femicide. </w:t>
      </w:r>
      <w:r w:rsidR="004D791D" w:rsidRPr="00525CCB">
        <w:rPr>
          <w:rFonts w:asciiTheme="minorBidi" w:eastAsia="Times New Roman" w:hAnsiTheme="minorBidi" w:cstheme="minorBidi"/>
          <w:lang w:val="en-GB" w:eastAsia="en-GB"/>
        </w:rPr>
        <w:t>These actions must</w:t>
      </w:r>
      <w:r w:rsidRPr="00525CCB">
        <w:rPr>
          <w:rFonts w:asciiTheme="minorBidi" w:eastAsia="Times New Roman" w:hAnsiTheme="minorBidi" w:cstheme="minorBidi"/>
          <w:lang w:val="en-GB" w:eastAsia="en-GB"/>
        </w:rPr>
        <w:t xml:space="preserve"> involve not only official institutions but also relevant civil society organizations, taking into consideration the cultural and social context of Palestine. </w:t>
      </w:r>
    </w:p>
    <w:p w14:paraId="07E81163" w14:textId="77777777" w:rsidR="00E41F0F" w:rsidRPr="00921BE2" w:rsidRDefault="004D791D" w:rsidP="004D791D">
      <w:pPr>
        <w:pStyle w:val="ListParagraph"/>
        <w:numPr>
          <w:ilvl w:val="0"/>
          <w:numId w:val="17"/>
        </w:numPr>
        <w:spacing w:line="276" w:lineRule="auto"/>
        <w:jc w:val="both"/>
        <w:rPr>
          <w:rFonts w:asciiTheme="minorBidi" w:eastAsia="Times New Roman" w:hAnsiTheme="minorBidi" w:cstheme="minorBidi"/>
          <w:lang w:val="en-GB" w:eastAsia="en-GB"/>
        </w:rPr>
      </w:pPr>
      <w:r>
        <w:rPr>
          <w:rFonts w:asciiTheme="minorBidi" w:eastAsia="Times New Roman" w:hAnsiTheme="minorBidi" w:cstheme="minorBidi"/>
          <w:lang w:val="en-GB" w:eastAsia="en-GB"/>
        </w:rPr>
        <w:t>These measures must</w:t>
      </w:r>
      <w:r w:rsidR="00E41F0F" w:rsidRPr="00921BE2">
        <w:rPr>
          <w:rFonts w:asciiTheme="minorBidi" w:eastAsia="Times New Roman" w:hAnsiTheme="minorBidi" w:cstheme="minorBidi"/>
          <w:lang w:val="en-GB" w:eastAsia="en-GB"/>
        </w:rPr>
        <w:t xml:space="preserve"> reflect a gender-sensitive approach to truly address the underlying causes and consequences of femicide.</w:t>
      </w:r>
    </w:p>
    <w:p w14:paraId="6CEFACD9" w14:textId="77777777" w:rsidR="00EA62EF" w:rsidRPr="00921BE2" w:rsidRDefault="00EA62EF" w:rsidP="00921BE2">
      <w:pPr>
        <w:pStyle w:val="ListParagraph"/>
        <w:spacing w:line="276" w:lineRule="auto"/>
        <w:jc w:val="both"/>
        <w:rPr>
          <w:rFonts w:asciiTheme="minorBidi" w:eastAsia="PMingLiU" w:hAnsiTheme="minorBidi" w:cstheme="minorBidi"/>
          <w:lang w:val="en-GB" w:bidi="ar-JO"/>
        </w:rPr>
      </w:pPr>
    </w:p>
    <w:p w14:paraId="41C6EF47" w14:textId="57D177BC" w:rsidR="004D791D" w:rsidRDefault="00EA62EF" w:rsidP="0028289B">
      <w:pPr>
        <w:pStyle w:val="ListParagraph"/>
        <w:shd w:val="clear" w:color="auto" w:fill="F2F2F2" w:themeFill="background1" w:themeFillShade="F2"/>
        <w:spacing w:after="100" w:line="276" w:lineRule="auto"/>
        <w:ind w:left="0"/>
        <w:contextualSpacing w:val="0"/>
        <w:jc w:val="both"/>
        <w:rPr>
          <w:rFonts w:asciiTheme="minorBidi" w:hAnsiTheme="minorBidi" w:cstheme="minorBidi"/>
          <w:b/>
          <w:bCs/>
        </w:rPr>
      </w:pPr>
      <w:r w:rsidRPr="00921BE2">
        <w:rPr>
          <w:rFonts w:asciiTheme="minorBidi" w:hAnsiTheme="minorBidi" w:cstheme="minorBidi"/>
          <w:b/>
          <w:bCs/>
        </w:rPr>
        <w:t>Sexual H</w:t>
      </w:r>
      <w:r w:rsidR="00DF3DF5" w:rsidRPr="00921BE2">
        <w:rPr>
          <w:rFonts w:asciiTheme="minorBidi" w:hAnsiTheme="minorBidi" w:cstheme="minorBidi"/>
          <w:b/>
          <w:bCs/>
        </w:rPr>
        <w:t xml:space="preserve">arassment in the </w:t>
      </w:r>
      <w:r w:rsidR="004D791D">
        <w:rPr>
          <w:rFonts w:asciiTheme="minorBidi" w:hAnsiTheme="minorBidi" w:cstheme="minorBidi"/>
          <w:b/>
          <w:bCs/>
        </w:rPr>
        <w:t>W</w:t>
      </w:r>
      <w:r w:rsidR="00DF3DF5" w:rsidRPr="00921BE2">
        <w:rPr>
          <w:rFonts w:asciiTheme="minorBidi" w:hAnsiTheme="minorBidi" w:cstheme="minorBidi"/>
          <w:b/>
          <w:bCs/>
        </w:rPr>
        <w:t>orkplace and public sphere</w:t>
      </w:r>
    </w:p>
    <w:p w14:paraId="07D646BF" w14:textId="70DCD5E4" w:rsidR="00DC2049" w:rsidRPr="004D791D" w:rsidRDefault="00C51E62" w:rsidP="002131CB">
      <w:pPr>
        <w:pStyle w:val="ListParagraph"/>
        <w:spacing w:after="100" w:line="276" w:lineRule="auto"/>
        <w:ind w:left="360"/>
        <w:contextualSpacing w:val="0"/>
        <w:jc w:val="both"/>
        <w:rPr>
          <w:rFonts w:asciiTheme="minorBidi" w:hAnsiTheme="minorBidi" w:cstheme="minorBidi"/>
          <w:b/>
          <w:bCs/>
        </w:rPr>
      </w:pPr>
      <w:r w:rsidRPr="00C51E62">
        <w:rPr>
          <w:rFonts w:asciiTheme="minorBidi" w:hAnsiTheme="minorBidi" w:cstheme="minorBidi"/>
        </w:rPr>
        <w:t>-</w:t>
      </w:r>
      <w:r>
        <w:rPr>
          <w:rFonts w:asciiTheme="minorBidi" w:hAnsiTheme="minorBidi" w:cstheme="minorBidi"/>
          <w:b/>
          <w:bCs/>
        </w:rPr>
        <w:t xml:space="preserve"> </w:t>
      </w:r>
      <w:r w:rsidR="00DC2049" w:rsidRPr="00921BE2">
        <w:rPr>
          <w:rFonts w:asciiTheme="minorBidi" w:eastAsia="Times New Roman" w:hAnsiTheme="minorBidi" w:cstheme="minorBidi"/>
          <w:lang w:val="en-GB" w:eastAsia="en-GB"/>
        </w:rPr>
        <w:t>I</w:t>
      </w:r>
      <w:r w:rsidR="00E41F0F" w:rsidRPr="00E41F0F">
        <w:rPr>
          <w:rFonts w:asciiTheme="minorBidi" w:eastAsia="Times New Roman" w:hAnsiTheme="minorBidi" w:cstheme="minorBidi"/>
          <w:lang w:val="en-GB" w:eastAsia="en-GB"/>
        </w:rPr>
        <w:t xml:space="preserve">t is concerning that there is limited official or unofficial information available regarding the size, prevalence, and locations of sexual harassment incidents, as well as their social, psychological, and economic impact on women in Palestine. The existing </w:t>
      </w:r>
      <w:r w:rsidR="00BE78DC">
        <w:rPr>
          <w:rFonts w:asciiTheme="minorBidi" w:eastAsia="Times New Roman" w:hAnsiTheme="minorBidi" w:cstheme="minorBidi"/>
          <w:lang w:val="en-GB" w:eastAsia="en-GB"/>
        </w:rPr>
        <w:t>P</w:t>
      </w:r>
      <w:r w:rsidR="00E41F0F" w:rsidRPr="00E41F0F">
        <w:rPr>
          <w:rFonts w:asciiTheme="minorBidi" w:eastAsia="Times New Roman" w:hAnsiTheme="minorBidi" w:cstheme="minorBidi"/>
          <w:lang w:val="en-GB" w:eastAsia="en-GB"/>
        </w:rPr>
        <w:t xml:space="preserve">enal </w:t>
      </w:r>
      <w:r w:rsidR="00BE78DC">
        <w:rPr>
          <w:rFonts w:asciiTheme="minorBidi" w:eastAsia="Times New Roman" w:hAnsiTheme="minorBidi" w:cstheme="minorBidi"/>
          <w:lang w:val="en-GB" w:eastAsia="en-GB"/>
        </w:rPr>
        <w:t>Code</w:t>
      </w:r>
      <w:r w:rsidR="00246262">
        <w:rPr>
          <w:rFonts w:asciiTheme="minorBidi" w:eastAsia="Times New Roman" w:hAnsiTheme="minorBidi" w:cstheme="minorBidi"/>
          <w:lang w:val="en-GB" w:eastAsia="en-GB"/>
        </w:rPr>
        <w:t>s</w:t>
      </w:r>
      <w:r w:rsidR="007D1EF9">
        <w:rPr>
          <w:rFonts w:asciiTheme="minorBidi" w:eastAsia="Times New Roman" w:hAnsiTheme="minorBidi" w:cstheme="minorBidi"/>
          <w:lang w:val="en-GB" w:eastAsia="en-GB"/>
        </w:rPr>
        <w:t xml:space="preserve"> </w:t>
      </w:r>
      <w:r w:rsidR="00EA4E8F">
        <w:rPr>
          <w:rFonts w:asciiTheme="minorBidi" w:eastAsia="Times New Roman" w:hAnsiTheme="minorBidi" w:cstheme="minorBidi"/>
          <w:lang w:val="en-GB" w:eastAsia="en-GB"/>
        </w:rPr>
        <w:t xml:space="preserve">in Palestine fall short of </w:t>
      </w:r>
      <w:r w:rsidR="00E41F0F" w:rsidRPr="00E41F0F">
        <w:rPr>
          <w:rFonts w:asciiTheme="minorBidi" w:eastAsia="Times New Roman" w:hAnsiTheme="minorBidi" w:cstheme="minorBidi"/>
          <w:lang w:val="en-GB" w:eastAsia="en-GB"/>
        </w:rPr>
        <w:t>adequately addressing sexual harassment, as it lacks a comprehensive legal definition for this crime. The current legal framework often associates sexual harassment with defamation, slander, or refers to it as fondling, which does not fully capture the gravity and distinct nature of this offense. It is crucial to establish a specific legal framework that defines the elements of sexual harassment and imposes appropriate penalties, ensuring that perpetrators cannot evade legal consequences. This requires the enactment of comprehensive and preventive legislation that serves as a strong deterrent against sexual harassment.</w:t>
      </w:r>
    </w:p>
    <w:p w14:paraId="4264B998" w14:textId="77777777" w:rsidR="00E41F0F" w:rsidRPr="00E41F0F" w:rsidRDefault="00DC2049" w:rsidP="00C51E62">
      <w:pPr>
        <w:pStyle w:val="ListParagraph"/>
        <w:spacing w:line="276" w:lineRule="auto"/>
        <w:ind w:left="36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lastRenderedPageBreak/>
        <w:t xml:space="preserve">- </w:t>
      </w:r>
      <w:r w:rsidR="00E41F0F" w:rsidRPr="00E41F0F">
        <w:rPr>
          <w:rFonts w:asciiTheme="minorBidi" w:eastAsia="Times New Roman" w:hAnsiTheme="minorBidi" w:cstheme="minorBidi"/>
          <w:lang w:val="en-GB" w:eastAsia="en-GB"/>
        </w:rPr>
        <w:t>Reports of women experiencing sexual harassment by Palestinian security forces, including those in civilian clothing, during peaceful protests in Ramallah on June 26, 2021, are deeply concerning. The fact that women are subjected to sexual harassment during peaceful gatherings or while in detention indicates a misuse of power by law enforcement officials. Such acts of targeting women and girls reinforce patriarchal norms, perpetuate violence, and pose a threat to civil peace. Moreover, these incidents contribute to negative cultural perceptions regarding the presence and active participation of women in the public sphere, leading to harmful stereotyping and limiting their roles and opportunities. It is crucial to address and prevent sexual harassment within security forces and promote a culture of respect, gender equality, and zero tolerance for such misconduct.</w:t>
      </w:r>
    </w:p>
    <w:p w14:paraId="2D30DC81" w14:textId="77777777" w:rsidR="00E41F0F" w:rsidRPr="00E41F0F" w:rsidRDefault="00E41F0F" w:rsidP="0028289B">
      <w:pPr>
        <w:pBdr>
          <w:bottom w:val="single" w:sz="6" w:space="1" w:color="auto"/>
        </w:pBdr>
        <w:shd w:val="clear" w:color="auto" w:fill="F2F2F2" w:themeFill="background1" w:themeFillShade="F2"/>
        <w:spacing w:after="120" w:line="276" w:lineRule="auto"/>
        <w:jc w:val="both"/>
        <w:rPr>
          <w:rFonts w:asciiTheme="minorBidi" w:eastAsia="Times New Roman" w:hAnsiTheme="minorBidi" w:cstheme="minorBidi"/>
          <w:vanish/>
          <w:lang w:val="en-GB" w:eastAsia="en-GB"/>
        </w:rPr>
      </w:pPr>
      <w:r w:rsidRPr="00E41F0F">
        <w:rPr>
          <w:rFonts w:asciiTheme="minorBidi" w:eastAsia="Times New Roman" w:hAnsiTheme="minorBidi" w:cstheme="minorBidi"/>
          <w:vanish/>
          <w:lang w:val="en-GB" w:eastAsia="en-GB"/>
        </w:rPr>
        <w:t>Top of Form</w:t>
      </w:r>
    </w:p>
    <w:p w14:paraId="46880400" w14:textId="77777777" w:rsidR="00E41F0F" w:rsidRPr="00E41F0F" w:rsidRDefault="00E41F0F" w:rsidP="0028289B">
      <w:pPr>
        <w:pBdr>
          <w:top w:val="single" w:sz="6" w:space="1" w:color="auto"/>
        </w:pBdr>
        <w:shd w:val="clear" w:color="auto" w:fill="F2F2F2" w:themeFill="background1" w:themeFillShade="F2"/>
        <w:spacing w:after="120" w:line="276" w:lineRule="auto"/>
        <w:jc w:val="both"/>
        <w:rPr>
          <w:rFonts w:asciiTheme="minorBidi" w:eastAsia="Times New Roman" w:hAnsiTheme="minorBidi" w:cstheme="minorBidi"/>
          <w:vanish/>
          <w:lang w:val="en-GB" w:eastAsia="en-GB"/>
        </w:rPr>
      </w:pPr>
      <w:r w:rsidRPr="00E41F0F">
        <w:rPr>
          <w:rFonts w:asciiTheme="minorBidi" w:eastAsia="Times New Roman" w:hAnsiTheme="minorBidi" w:cstheme="minorBidi"/>
          <w:vanish/>
          <w:lang w:val="en-GB" w:eastAsia="en-GB"/>
        </w:rPr>
        <w:t>Bottom of Form</w:t>
      </w:r>
    </w:p>
    <w:p w14:paraId="6B0E443F" w14:textId="77777777" w:rsidR="008B0554" w:rsidRPr="00921BE2" w:rsidRDefault="00CF4B82" w:rsidP="0028289B">
      <w:pPr>
        <w:shd w:val="clear" w:color="auto" w:fill="F2F2F2" w:themeFill="background1" w:themeFillShade="F2"/>
        <w:spacing w:after="120" w:line="276" w:lineRule="auto"/>
        <w:jc w:val="both"/>
        <w:rPr>
          <w:rFonts w:asciiTheme="minorBidi" w:eastAsia="PMingLiU" w:hAnsiTheme="minorBidi" w:cstheme="minorBidi"/>
          <w:b/>
          <w:bCs/>
          <w:lang w:bidi="ar-JO"/>
        </w:rPr>
      </w:pPr>
      <w:r w:rsidRPr="00921BE2">
        <w:rPr>
          <w:rFonts w:asciiTheme="minorBidi" w:hAnsiTheme="minorBidi" w:cstheme="minorBidi"/>
          <w:b/>
          <w:bCs/>
        </w:rPr>
        <w:t>T</w:t>
      </w:r>
      <w:r w:rsidR="008B0554" w:rsidRPr="00921BE2">
        <w:rPr>
          <w:rFonts w:asciiTheme="minorBidi" w:hAnsiTheme="minorBidi" w:cstheme="minorBidi"/>
          <w:b/>
          <w:bCs/>
        </w:rPr>
        <w:t>orture and other forms of cruel, inhuman, or d</w:t>
      </w:r>
      <w:r w:rsidR="00DF3DF5" w:rsidRPr="00921BE2">
        <w:rPr>
          <w:rFonts w:asciiTheme="minorBidi" w:hAnsiTheme="minorBidi" w:cstheme="minorBidi"/>
          <w:b/>
          <w:bCs/>
        </w:rPr>
        <w:t>egrading treatment or punishment (Article 7)</w:t>
      </w:r>
    </w:p>
    <w:p w14:paraId="1D5D1355" w14:textId="5F2D9E5C" w:rsidR="00A422DC" w:rsidRPr="00921BE2" w:rsidRDefault="00DC2049" w:rsidP="002131CB">
      <w:pPr>
        <w:spacing w:after="100" w:line="276" w:lineRule="auto"/>
        <w:ind w:left="446"/>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 </w:t>
      </w:r>
      <w:r w:rsidR="00E41F0F" w:rsidRPr="00E41F0F">
        <w:rPr>
          <w:rFonts w:asciiTheme="minorBidi" w:eastAsia="Times New Roman" w:hAnsiTheme="minorBidi" w:cstheme="minorBidi"/>
          <w:lang w:val="en-GB" w:eastAsia="en-GB"/>
        </w:rPr>
        <w:t xml:space="preserve">As established by the Bangkok Rules, women in conflict with the law, as a vulnerable group, have specific needs and requirements necessary to be realized in the rules and regulations of the Correction and Rehabilitation </w:t>
      </w:r>
      <w:r w:rsidR="00246262" w:rsidRPr="00E41F0F">
        <w:rPr>
          <w:rFonts w:asciiTheme="minorBidi" w:eastAsia="Times New Roman" w:hAnsiTheme="minorBidi" w:cstheme="minorBidi"/>
          <w:lang w:val="en-GB" w:eastAsia="en-GB"/>
        </w:rPr>
        <w:t>Centres</w:t>
      </w:r>
      <w:r w:rsidR="00E41F0F" w:rsidRPr="00E41F0F">
        <w:rPr>
          <w:rFonts w:asciiTheme="minorBidi" w:eastAsia="Times New Roman" w:hAnsiTheme="minorBidi" w:cstheme="minorBidi"/>
          <w:lang w:val="en-GB" w:eastAsia="en-GB"/>
        </w:rPr>
        <w:t xml:space="preserve">, which worldwide were primarily designed for male offenders. Under such </w:t>
      </w:r>
      <w:r w:rsidR="00246262">
        <w:rPr>
          <w:rFonts w:asciiTheme="minorBidi" w:eastAsia="Times New Roman" w:hAnsiTheme="minorBidi" w:cstheme="minorBidi"/>
          <w:lang w:val="en-GB" w:eastAsia="en-GB"/>
        </w:rPr>
        <w:t xml:space="preserve">a </w:t>
      </w:r>
      <w:r w:rsidR="00E41F0F" w:rsidRPr="00E41F0F">
        <w:rPr>
          <w:rFonts w:asciiTheme="minorBidi" w:eastAsia="Times New Roman" w:hAnsiTheme="minorBidi" w:cstheme="minorBidi"/>
          <w:lang w:val="en-GB" w:eastAsia="en-GB"/>
        </w:rPr>
        <w:t xml:space="preserve">legal framework, the UN recognized the need for gender-sensitive protection measures, as offenses committed by women are usually “a direct and indirect outcome of discrimination and deprivation of rights” including GBV. It also recognizes that women in general commit minor crimes, which we call for the establishment of alternatives to imprisonment. </w:t>
      </w:r>
    </w:p>
    <w:p w14:paraId="16BB73D5" w14:textId="77777777" w:rsidR="00A422DC" w:rsidRPr="00921BE2" w:rsidRDefault="00E41F0F" w:rsidP="002131CB">
      <w:pPr>
        <w:spacing w:after="100" w:line="276" w:lineRule="auto"/>
        <w:ind w:left="446"/>
        <w:jc w:val="both"/>
        <w:rPr>
          <w:rFonts w:asciiTheme="minorBidi" w:eastAsia="Times New Roman" w:hAnsiTheme="minorBidi" w:cstheme="minorBidi"/>
          <w:lang w:val="en-GB" w:eastAsia="en-GB"/>
        </w:rPr>
      </w:pPr>
      <w:r w:rsidRPr="00E41F0F">
        <w:rPr>
          <w:rFonts w:asciiTheme="minorBidi" w:eastAsia="Times New Roman" w:hAnsiTheme="minorBidi" w:cstheme="minorBidi"/>
          <w:lang w:val="en-GB" w:eastAsia="en-GB"/>
        </w:rPr>
        <w:t xml:space="preserve">- There have been no documented cases of torture of persons with disabilities in practice, and any information to the contrary that the State party is obligated to provide is being disregarded. However, Palestinian legislation does not provide a definition of torture according to the definition in Article 1 of the Convention against Torture, to which Palestine has acceded. </w:t>
      </w:r>
      <w:r w:rsidR="004D791D">
        <w:rPr>
          <w:rFonts w:asciiTheme="minorBidi" w:eastAsia="Times New Roman" w:hAnsiTheme="minorBidi" w:cstheme="minorBidi"/>
          <w:lang w:val="en-GB" w:eastAsia="en-GB"/>
        </w:rPr>
        <w:t>No provision</w:t>
      </w:r>
      <w:r w:rsidRPr="00E41F0F">
        <w:rPr>
          <w:rFonts w:asciiTheme="minorBidi" w:eastAsia="Times New Roman" w:hAnsiTheme="minorBidi" w:cstheme="minorBidi"/>
          <w:lang w:val="en-GB" w:eastAsia="en-GB"/>
        </w:rPr>
        <w:t xml:space="preserve"> criminalizes torture in its entirety as defined in the Convention, contrary to what was indicated in the State of Palestine's report. </w:t>
      </w:r>
    </w:p>
    <w:p w14:paraId="30575E96" w14:textId="74211B77" w:rsidR="00A422DC" w:rsidRPr="00921BE2" w:rsidRDefault="00E41F0F" w:rsidP="00C51E62">
      <w:pPr>
        <w:spacing w:after="120" w:line="276" w:lineRule="auto"/>
        <w:ind w:left="446"/>
        <w:jc w:val="both"/>
        <w:rPr>
          <w:rFonts w:asciiTheme="minorBidi" w:eastAsia="Times New Roman" w:hAnsiTheme="minorBidi" w:cstheme="minorBidi"/>
          <w:lang w:val="en-GB" w:eastAsia="en-GB"/>
        </w:rPr>
      </w:pPr>
      <w:r w:rsidRPr="00E41F0F">
        <w:rPr>
          <w:rFonts w:asciiTheme="minorBidi" w:eastAsia="Times New Roman" w:hAnsiTheme="minorBidi" w:cstheme="minorBidi"/>
          <w:lang w:val="en-GB" w:eastAsia="en-GB"/>
        </w:rPr>
        <w:t xml:space="preserve">- Women and girls should not be imprisoned without a detention order, and if they are legally detained, their dignity and safety should be maintained. WCLAC views this to be the responsibility of the State Party, and for officials in charge to be held accountable and </w:t>
      </w:r>
      <w:r w:rsidR="003A42E3">
        <w:rPr>
          <w:rFonts w:asciiTheme="minorBidi" w:eastAsia="Times New Roman" w:hAnsiTheme="minorBidi" w:cstheme="minorBidi"/>
          <w:lang w:val="en-GB" w:eastAsia="en-GB"/>
        </w:rPr>
        <w:t>prosecuted</w:t>
      </w:r>
      <w:r w:rsidR="003A42E3" w:rsidRPr="00E41F0F">
        <w:rPr>
          <w:rFonts w:asciiTheme="minorBidi" w:eastAsia="Times New Roman" w:hAnsiTheme="minorBidi" w:cstheme="minorBidi"/>
          <w:lang w:val="en-GB" w:eastAsia="en-GB"/>
        </w:rPr>
        <w:t xml:space="preserve"> </w:t>
      </w:r>
      <w:r w:rsidRPr="00E41F0F">
        <w:rPr>
          <w:rFonts w:asciiTheme="minorBidi" w:eastAsia="Times New Roman" w:hAnsiTheme="minorBidi" w:cstheme="minorBidi"/>
          <w:lang w:val="en-GB" w:eastAsia="en-GB"/>
        </w:rPr>
        <w:t xml:space="preserve">if such incidents occur. </w:t>
      </w:r>
    </w:p>
    <w:p w14:paraId="22D480C7" w14:textId="77777777" w:rsidR="00A422DC" w:rsidRPr="00921BE2" w:rsidRDefault="00E41F0F" w:rsidP="0028289B">
      <w:pPr>
        <w:shd w:val="clear" w:color="auto" w:fill="F2F2F2" w:themeFill="background1" w:themeFillShade="F2"/>
        <w:spacing w:after="100" w:line="276" w:lineRule="auto"/>
        <w:jc w:val="both"/>
        <w:rPr>
          <w:rFonts w:asciiTheme="minorBidi" w:eastAsia="Times New Roman" w:hAnsiTheme="minorBidi" w:cstheme="minorBidi"/>
          <w:b/>
          <w:bCs/>
          <w:lang w:val="en-GB" w:eastAsia="en-GB"/>
        </w:rPr>
      </w:pPr>
      <w:r w:rsidRPr="00E41F0F">
        <w:rPr>
          <w:rFonts w:asciiTheme="minorBidi" w:eastAsia="Times New Roman" w:hAnsiTheme="minorBidi" w:cstheme="minorBidi"/>
          <w:b/>
          <w:bCs/>
          <w:lang w:val="en-GB" w:eastAsia="en-GB"/>
        </w:rPr>
        <w:t xml:space="preserve">Recommendations: </w:t>
      </w:r>
    </w:p>
    <w:p w14:paraId="4D5D156E" w14:textId="2DA68E80" w:rsidR="00A422DC" w:rsidRPr="00921BE2" w:rsidRDefault="00E41F0F" w:rsidP="00C51E62">
      <w:pPr>
        <w:spacing w:after="100" w:line="276" w:lineRule="auto"/>
        <w:ind w:left="450"/>
        <w:jc w:val="both"/>
        <w:rPr>
          <w:rFonts w:asciiTheme="minorBidi" w:eastAsia="Times New Roman" w:hAnsiTheme="minorBidi" w:cstheme="minorBidi"/>
          <w:lang w:val="en-GB" w:eastAsia="en-GB"/>
        </w:rPr>
      </w:pPr>
      <w:r w:rsidRPr="00E41F0F">
        <w:rPr>
          <w:rFonts w:asciiTheme="minorBidi" w:eastAsia="Times New Roman" w:hAnsiTheme="minorBidi" w:cstheme="minorBidi"/>
          <w:lang w:val="en-GB" w:eastAsia="en-GB"/>
        </w:rPr>
        <w:t xml:space="preserve">- Call on the establishment of a gender-sensitive monitoring system with participatory observations inside the civil court system and the Attorney's office. Legal </w:t>
      </w:r>
      <w:r w:rsidR="00246262">
        <w:rPr>
          <w:rFonts w:asciiTheme="minorBidi" w:eastAsia="Times New Roman" w:hAnsiTheme="minorBidi" w:cstheme="minorBidi"/>
          <w:lang w:val="en-GB" w:eastAsia="en-GB"/>
        </w:rPr>
        <w:t>systems</w:t>
      </w:r>
      <w:r w:rsidR="00246262" w:rsidRPr="00E41F0F">
        <w:rPr>
          <w:rFonts w:asciiTheme="minorBidi" w:eastAsia="Times New Roman" w:hAnsiTheme="minorBidi" w:cstheme="minorBidi"/>
          <w:lang w:val="en-GB" w:eastAsia="en-GB"/>
        </w:rPr>
        <w:t xml:space="preserve"> </w:t>
      </w:r>
      <w:r w:rsidRPr="00E41F0F">
        <w:rPr>
          <w:rFonts w:asciiTheme="minorBidi" w:eastAsia="Times New Roman" w:hAnsiTheme="minorBidi" w:cstheme="minorBidi"/>
          <w:lang w:val="en-GB" w:eastAsia="en-GB"/>
        </w:rPr>
        <w:t xml:space="preserve">including judges, prosecutors, and lawyers should receive gender-sensitive </w:t>
      </w:r>
      <w:r w:rsidR="00246262">
        <w:rPr>
          <w:rFonts w:asciiTheme="minorBidi" w:eastAsia="Times New Roman" w:hAnsiTheme="minorBidi" w:cstheme="minorBidi"/>
          <w:lang w:val="en-GB" w:eastAsia="en-GB"/>
        </w:rPr>
        <w:t>training</w:t>
      </w:r>
      <w:r w:rsidRPr="00E41F0F">
        <w:rPr>
          <w:rFonts w:asciiTheme="minorBidi" w:eastAsia="Times New Roman" w:hAnsiTheme="minorBidi" w:cstheme="minorBidi"/>
          <w:lang w:val="en-GB" w:eastAsia="en-GB"/>
        </w:rPr>
        <w:t xml:space="preserve"> in order to enable them to efficiently use the monitoring tools. </w:t>
      </w:r>
    </w:p>
    <w:p w14:paraId="070BED37" w14:textId="49A91A38" w:rsidR="00A422DC" w:rsidRPr="00921BE2" w:rsidRDefault="00E41F0F" w:rsidP="00C866AF">
      <w:pPr>
        <w:spacing w:after="100" w:line="276" w:lineRule="auto"/>
        <w:ind w:left="450"/>
        <w:jc w:val="both"/>
        <w:rPr>
          <w:rFonts w:asciiTheme="minorBidi" w:eastAsia="Times New Roman" w:hAnsiTheme="minorBidi" w:cstheme="minorBidi"/>
          <w:lang w:val="en-GB" w:eastAsia="en-GB"/>
        </w:rPr>
      </w:pPr>
      <w:r w:rsidRPr="00E41F0F">
        <w:rPr>
          <w:rFonts w:asciiTheme="minorBidi" w:eastAsia="Times New Roman" w:hAnsiTheme="minorBidi" w:cstheme="minorBidi"/>
          <w:lang w:val="en-GB" w:eastAsia="en-GB"/>
        </w:rPr>
        <w:t>- The State Party has an obligation to ensure regular monitoring and inspection of the condition</w:t>
      </w:r>
      <w:r w:rsidR="00C866AF">
        <w:rPr>
          <w:rFonts w:asciiTheme="minorBidi" w:eastAsia="Times New Roman" w:hAnsiTheme="minorBidi" w:cstheme="minorBidi"/>
          <w:lang w:val="en-GB" w:eastAsia="en-GB"/>
        </w:rPr>
        <w:t>s and operation of prisons and R</w:t>
      </w:r>
      <w:r w:rsidRPr="00E41F0F">
        <w:rPr>
          <w:rFonts w:asciiTheme="minorBidi" w:eastAsia="Times New Roman" w:hAnsiTheme="minorBidi" w:cstheme="minorBidi"/>
          <w:lang w:val="en-GB" w:eastAsia="en-GB"/>
        </w:rPr>
        <w:t xml:space="preserve">ehabilitation </w:t>
      </w:r>
      <w:proofErr w:type="spellStart"/>
      <w:r w:rsidR="00C866AF">
        <w:rPr>
          <w:rFonts w:asciiTheme="minorBidi" w:eastAsia="Times New Roman" w:hAnsiTheme="minorBidi" w:cstheme="minorBidi"/>
          <w:lang w:val="en-GB" w:eastAsia="en-GB"/>
        </w:rPr>
        <w:t>Centers</w:t>
      </w:r>
      <w:proofErr w:type="spellEnd"/>
      <w:r w:rsidR="00246262" w:rsidRPr="00E41F0F">
        <w:rPr>
          <w:rFonts w:asciiTheme="minorBidi" w:eastAsia="Times New Roman" w:hAnsiTheme="minorBidi" w:cstheme="minorBidi"/>
          <w:lang w:val="en-GB" w:eastAsia="en-GB"/>
        </w:rPr>
        <w:t xml:space="preserve"> </w:t>
      </w:r>
      <w:r w:rsidRPr="00E41F0F">
        <w:rPr>
          <w:rFonts w:asciiTheme="minorBidi" w:eastAsia="Times New Roman" w:hAnsiTheme="minorBidi" w:cstheme="minorBidi"/>
          <w:lang w:val="en-GB" w:eastAsia="en-GB"/>
        </w:rPr>
        <w:t>by the executive and judiciary, and by intergovernmental organizations such as the ICHR and human rights civil society organizations. These inspections should be gender-sensitive, transparent</w:t>
      </w:r>
      <w:r w:rsidR="00246262">
        <w:rPr>
          <w:rFonts w:asciiTheme="minorBidi" w:eastAsia="Times New Roman" w:hAnsiTheme="minorBidi" w:cstheme="minorBidi"/>
          <w:lang w:val="en-GB" w:eastAsia="en-GB"/>
        </w:rPr>
        <w:t>,</w:t>
      </w:r>
      <w:r w:rsidRPr="00E41F0F">
        <w:rPr>
          <w:rFonts w:asciiTheme="minorBidi" w:eastAsia="Times New Roman" w:hAnsiTheme="minorBidi" w:cstheme="minorBidi"/>
          <w:lang w:val="en-GB" w:eastAsia="en-GB"/>
        </w:rPr>
        <w:t xml:space="preserve"> and independent </w:t>
      </w:r>
    </w:p>
    <w:p w14:paraId="6F97F8B2" w14:textId="77777777" w:rsidR="00A422DC" w:rsidRPr="00921BE2" w:rsidRDefault="00E41F0F" w:rsidP="00C51E62">
      <w:pPr>
        <w:spacing w:after="100" w:line="276" w:lineRule="auto"/>
        <w:ind w:left="450"/>
        <w:jc w:val="both"/>
        <w:rPr>
          <w:rFonts w:asciiTheme="minorBidi" w:eastAsia="Times New Roman" w:hAnsiTheme="minorBidi" w:cstheme="minorBidi"/>
          <w:lang w:val="en-GB" w:eastAsia="en-GB"/>
        </w:rPr>
      </w:pPr>
      <w:r w:rsidRPr="00E41F0F">
        <w:rPr>
          <w:rFonts w:asciiTheme="minorBidi" w:eastAsia="Times New Roman" w:hAnsiTheme="minorBidi" w:cstheme="minorBidi"/>
          <w:lang w:val="en-GB" w:eastAsia="en-GB"/>
        </w:rPr>
        <w:t>- Preventive gender-sensitive protection measures need to be adopted for women detainees in line with United Nations rules on the treatment of female prisoners and non-custodial measures for female offenders (Bangkok Rules) to protect women's right to physical integr</w:t>
      </w:r>
      <w:r w:rsidR="00A422DC" w:rsidRPr="00921BE2">
        <w:rPr>
          <w:rFonts w:asciiTheme="minorBidi" w:eastAsia="Times New Roman" w:hAnsiTheme="minorBidi" w:cstheme="minorBidi"/>
          <w:lang w:val="en-GB" w:eastAsia="en-GB"/>
        </w:rPr>
        <w:t xml:space="preserve">ity and to reduce violations. </w:t>
      </w:r>
    </w:p>
    <w:p w14:paraId="342CBAD4" w14:textId="7749041F" w:rsidR="00A422DC" w:rsidRPr="00921BE2" w:rsidRDefault="00A422DC" w:rsidP="00C51E62">
      <w:pPr>
        <w:spacing w:after="100" w:line="276" w:lineRule="auto"/>
        <w:ind w:left="45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lastRenderedPageBreak/>
        <w:t xml:space="preserve">- </w:t>
      </w:r>
      <w:r w:rsidR="00E41F0F" w:rsidRPr="00E41F0F">
        <w:rPr>
          <w:rFonts w:asciiTheme="minorBidi" w:eastAsia="Times New Roman" w:hAnsiTheme="minorBidi" w:cstheme="minorBidi"/>
          <w:lang w:val="en-GB" w:eastAsia="en-GB"/>
        </w:rPr>
        <w:t xml:space="preserve">The specific needs and requirements of women in conflict with the law, as recognized by the Bangkok Rules, should be incorporated into the rules and regulations of Correction and Rehabilitation </w:t>
      </w:r>
      <w:r w:rsidR="00246262" w:rsidRPr="00E41F0F">
        <w:rPr>
          <w:rFonts w:asciiTheme="minorBidi" w:eastAsia="Times New Roman" w:hAnsiTheme="minorBidi" w:cstheme="minorBidi"/>
          <w:lang w:val="en-GB" w:eastAsia="en-GB"/>
        </w:rPr>
        <w:t>Centres</w:t>
      </w:r>
      <w:r w:rsidR="00E41F0F" w:rsidRPr="00E41F0F">
        <w:rPr>
          <w:rFonts w:asciiTheme="minorBidi" w:eastAsia="Times New Roman" w:hAnsiTheme="minorBidi" w:cstheme="minorBidi"/>
          <w:lang w:val="en-GB" w:eastAsia="en-GB"/>
        </w:rPr>
        <w:t>, which have historically been designed for male offenders. Women in conflict with the law, being a vulnerable group, require gender-sensitive protection measures. It is important to acknowledge that offenses committed by women often stem from discrimination and deprivation of rights, including gender-based violence (GBV). The establishment of alternatives to imprisonment for women who commit minor crimes should be prioritized.</w:t>
      </w:r>
    </w:p>
    <w:p w14:paraId="33081BBA" w14:textId="77777777" w:rsidR="00DC2049" w:rsidRPr="00921BE2" w:rsidRDefault="00A422DC" w:rsidP="00C51E62">
      <w:pPr>
        <w:spacing w:after="100" w:line="276" w:lineRule="auto"/>
        <w:ind w:left="45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 </w:t>
      </w:r>
      <w:r w:rsidR="00E41F0F" w:rsidRPr="00E41F0F">
        <w:rPr>
          <w:rFonts w:asciiTheme="minorBidi" w:eastAsia="Times New Roman" w:hAnsiTheme="minorBidi" w:cstheme="minorBidi"/>
          <w:lang w:val="en-GB" w:eastAsia="en-GB"/>
        </w:rPr>
        <w:t xml:space="preserve">While there have been no documented cases of torture of persons </w:t>
      </w:r>
      <w:r w:rsidR="00E41F0F" w:rsidRPr="00107623">
        <w:rPr>
          <w:rFonts w:asciiTheme="minorBidi" w:eastAsia="Times New Roman" w:hAnsiTheme="minorBidi" w:cstheme="minorBidi"/>
          <w:lang w:val="en-GB" w:eastAsia="en-GB"/>
        </w:rPr>
        <w:t>with disabilities in practice</w:t>
      </w:r>
      <w:r w:rsidR="00E41F0F" w:rsidRPr="00E41F0F">
        <w:rPr>
          <w:rFonts w:asciiTheme="minorBidi" w:eastAsia="Times New Roman" w:hAnsiTheme="minorBidi" w:cstheme="minorBidi"/>
          <w:lang w:val="en-GB" w:eastAsia="en-GB"/>
        </w:rPr>
        <w:t>, it is essential for Palestinian legislation to include a definition of torture that aligns with the definition provided in Article 1 of the Convention against Torture, to which Palestine has acceded. Currently, there is no provision that fully criminalizes torture as defined in the Convention, contrary to the State of Palestine's report.</w:t>
      </w:r>
    </w:p>
    <w:p w14:paraId="591C77B3" w14:textId="77777777" w:rsidR="00303ABD" w:rsidRPr="00921BE2" w:rsidRDefault="00DC2049" w:rsidP="00C51E62">
      <w:pPr>
        <w:spacing w:after="240" w:line="276" w:lineRule="auto"/>
        <w:ind w:left="446"/>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 </w:t>
      </w:r>
      <w:r w:rsidR="00E41F0F" w:rsidRPr="00E41F0F">
        <w:rPr>
          <w:rFonts w:asciiTheme="minorBidi" w:eastAsia="Times New Roman" w:hAnsiTheme="minorBidi" w:cstheme="minorBidi"/>
          <w:lang w:val="en-GB" w:eastAsia="en-GB"/>
        </w:rPr>
        <w:t>It is imperative to ensure that women and girls are not imprisoned without a valid detention order. If they are legally detained, their dignity and safety must be maintained. The responsibility for upholding these principles lies with the State Party, and officials in charge should be held accountable and face appropriate sanctions if incidents of mistreatment occur.</w:t>
      </w:r>
      <w:r w:rsidR="00A422DC" w:rsidRPr="00921BE2">
        <w:rPr>
          <w:rFonts w:asciiTheme="minorBidi" w:eastAsia="Times New Roman" w:hAnsiTheme="minorBidi" w:cstheme="minorBidi"/>
          <w:lang w:eastAsia="en-GB"/>
        </w:rPr>
        <w:t xml:space="preserve"> </w:t>
      </w:r>
    </w:p>
    <w:p w14:paraId="1D6B2EBD" w14:textId="77777777" w:rsidR="00356FB7" w:rsidRDefault="000879BC" w:rsidP="0028289B">
      <w:pPr>
        <w:shd w:val="clear" w:color="auto" w:fill="F2F2F2" w:themeFill="background1" w:themeFillShade="F2"/>
        <w:spacing w:after="0" w:line="276" w:lineRule="auto"/>
        <w:jc w:val="both"/>
        <w:rPr>
          <w:rFonts w:asciiTheme="minorBidi" w:eastAsia="Times New Roman" w:hAnsiTheme="minorBidi" w:cstheme="minorBidi"/>
          <w:b/>
          <w:bCs/>
        </w:rPr>
      </w:pPr>
      <w:r w:rsidRPr="00921BE2">
        <w:rPr>
          <w:rFonts w:asciiTheme="minorBidi" w:eastAsia="Times New Roman" w:hAnsiTheme="minorBidi" w:cstheme="minorBidi"/>
          <w:b/>
          <w:bCs/>
        </w:rPr>
        <w:t>Rights to Freedom of Expression and Medi</w:t>
      </w:r>
      <w:r w:rsidR="00356FB7">
        <w:rPr>
          <w:rFonts w:asciiTheme="minorBidi" w:eastAsia="Times New Roman" w:hAnsiTheme="minorBidi" w:cstheme="minorBidi"/>
          <w:b/>
          <w:bCs/>
        </w:rPr>
        <w:t>a Freedoms in the Public Sphere</w:t>
      </w:r>
    </w:p>
    <w:p w14:paraId="21F1EEB3" w14:textId="33ECDA2F" w:rsidR="00A422DC" w:rsidRPr="00921BE2" w:rsidRDefault="0025143C" w:rsidP="0028289B">
      <w:pPr>
        <w:shd w:val="clear" w:color="auto" w:fill="F2F2F2" w:themeFill="background1" w:themeFillShade="F2"/>
        <w:spacing w:after="0" w:line="276" w:lineRule="auto"/>
        <w:jc w:val="both"/>
        <w:rPr>
          <w:rFonts w:asciiTheme="minorBidi" w:eastAsia="Times New Roman" w:hAnsiTheme="minorBidi" w:cstheme="minorBidi"/>
          <w:b/>
          <w:bCs/>
        </w:rPr>
      </w:pPr>
      <w:r w:rsidRPr="00921BE2">
        <w:rPr>
          <w:rFonts w:asciiTheme="minorBidi" w:eastAsia="Times New Roman" w:hAnsiTheme="minorBidi" w:cstheme="minorBidi"/>
          <w:b/>
          <w:bCs/>
        </w:rPr>
        <w:t>(Articles</w:t>
      </w:r>
      <w:r w:rsidR="000879BC" w:rsidRPr="00921BE2">
        <w:rPr>
          <w:rFonts w:asciiTheme="minorBidi" w:eastAsia="Times New Roman" w:hAnsiTheme="minorBidi" w:cstheme="minorBidi"/>
          <w:b/>
          <w:bCs/>
        </w:rPr>
        <w:t xml:space="preserve"> 19,20,21)</w:t>
      </w:r>
    </w:p>
    <w:p w14:paraId="595F106F" w14:textId="77777777" w:rsidR="00A422DC" w:rsidRPr="0028289B" w:rsidRDefault="00A422DC" w:rsidP="00C51E62">
      <w:pPr>
        <w:spacing w:after="0" w:line="240" w:lineRule="auto"/>
        <w:jc w:val="both"/>
        <w:rPr>
          <w:rFonts w:asciiTheme="minorBidi" w:eastAsia="Times New Roman" w:hAnsiTheme="minorBidi" w:cstheme="minorBidi"/>
          <w:b/>
          <w:bCs/>
          <w:sz w:val="20"/>
          <w:szCs w:val="20"/>
        </w:rPr>
      </w:pPr>
    </w:p>
    <w:p w14:paraId="2F065023" w14:textId="2FAF8B48" w:rsidR="00F2723F" w:rsidRPr="00921BE2" w:rsidRDefault="00F2723F" w:rsidP="002131CB">
      <w:pPr>
        <w:pStyle w:val="ListParagraph"/>
        <w:numPr>
          <w:ilvl w:val="0"/>
          <w:numId w:val="17"/>
        </w:numPr>
        <w:spacing w:after="100" w:line="276" w:lineRule="auto"/>
        <w:contextualSpacing w:val="0"/>
        <w:jc w:val="both"/>
        <w:rPr>
          <w:rFonts w:asciiTheme="minorBidi" w:eastAsia="Times New Roman" w:hAnsiTheme="minorBidi" w:cstheme="minorBidi"/>
          <w:b/>
          <w:bCs/>
        </w:rPr>
      </w:pPr>
      <w:r w:rsidRPr="00921BE2">
        <w:rPr>
          <w:rFonts w:asciiTheme="minorBidi" w:hAnsiTheme="minorBidi" w:cstheme="minorBidi"/>
        </w:rPr>
        <w:t>WCLAC and a number of Civil society organizations and different media and human rights associations followed, with great concern, the Council of Ministers’ move to ratify a bill to regulate the right of accessing information in</w:t>
      </w:r>
      <w:r w:rsidR="00DF4DB5">
        <w:rPr>
          <w:rFonts w:asciiTheme="minorBidi" w:hAnsiTheme="minorBidi" w:cstheme="minorBidi"/>
        </w:rPr>
        <w:t xml:space="preserve"> a confidential manner, without</w:t>
      </w:r>
      <w:r w:rsidR="006B5E10">
        <w:rPr>
          <w:rFonts w:asciiTheme="minorBidi" w:hAnsiTheme="minorBidi" w:cstheme="minorBidi"/>
        </w:rPr>
        <w:t xml:space="preserve"> engaging civil society and human rights organizations</w:t>
      </w:r>
      <w:r w:rsidRPr="00921BE2">
        <w:rPr>
          <w:rFonts w:asciiTheme="minorBidi" w:hAnsiTheme="minorBidi" w:cstheme="minorBidi"/>
        </w:rPr>
        <w:t xml:space="preserve"> </w:t>
      </w:r>
      <w:r w:rsidR="006B5E10">
        <w:rPr>
          <w:rFonts w:asciiTheme="minorBidi" w:hAnsiTheme="minorBidi" w:cstheme="minorBidi"/>
        </w:rPr>
        <w:t xml:space="preserve">in the </w:t>
      </w:r>
      <w:r w:rsidRPr="00921BE2">
        <w:rPr>
          <w:rFonts w:asciiTheme="minorBidi" w:hAnsiTheme="minorBidi" w:cstheme="minorBidi"/>
        </w:rPr>
        <w:t xml:space="preserve">review </w:t>
      </w:r>
      <w:r w:rsidR="006B5E10">
        <w:rPr>
          <w:rFonts w:asciiTheme="minorBidi" w:hAnsiTheme="minorBidi" w:cstheme="minorBidi"/>
        </w:rPr>
        <w:t xml:space="preserve">of </w:t>
      </w:r>
      <w:r w:rsidRPr="00921BE2">
        <w:rPr>
          <w:rFonts w:asciiTheme="minorBidi" w:hAnsiTheme="minorBidi" w:cstheme="minorBidi"/>
        </w:rPr>
        <w:t>its provisions.</w:t>
      </w:r>
      <w:r w:rsidR="00DC2049" w:rsidRPr="00921BE2">
        <w:rPr>
          <w:rFonts w:asciiTheme="minorBidi" w:eastAsia="Times New Roman" w:hAnsiTheme="minorBidi" w:cstheme="minorBidi"/>
          <w:lang w:eastAsia="en-GB"/>
        </w:rPr>
        <w:t xml:space="preserve"> </w:t>
      </w:r>
      <w:r w:rsidR="00A422DC" w:rsidRPr="00921BE2">
        <w:rPr>
          <w:rFonts w:asciiTheme="minorBidi" w:eastAsia="Times New Roman" w:hAnsiTheme="minorBidi" w:cstheme="minorBidi"/>
          <w:lang w:val="en-GB" w:eastAsia="en-GB"/>
        </w:rPr>
        <w:t xml:space="preserve">This draft law contradicts the previously agreed-upon principles of the right to access information, which included the establishment of an independent commission to monitor the government's commitment to citizens' right to access public information. However, the current draft assigns monitoring and follow-up authorities to an "Information Department" under the Council of </w:t>
      </w:r>
      <w:r w:rsidR="00A422DC" w:rsidRPr="00107623">
        <w:rPr>
          <w:rFonts w:asciiTheme="minorBidi" w:eastAsia="Times New Roman" w:hAnsiTheme="minorBidi" w:cstheme="minorBidi"/>
          <w:lang w:val="en-GB" w:eastAsia="en-GB"/>
        </w:rPr>
        <w:t>Ministers' Secretary-General</w:t>
      </w:r>
      <w:r w:rsidR="00A422DC" w:rsidRPr="00921BE2">
        <w:rPr>
          <w:rFonts w:asciiTheme="minorBidi" w:eastAsia="Times New Roman" w:hAnsiTheme="minorBidi" w:cstheme="minorBidi"/>
          <w:lang w:val="en-GB" w:eastAsia="en-GB"/>
        </w:rPr>
        <w:t xml:space="preserve">, which compromises the independence and transparency of the process. The proposed bill also includes "exceptions" to reject requests for accessing information, which goes against international standards and the principle of disclosing public information. </w:t>
      </w:r>
    </w:p>
    <w:p w14:paraId="203D1214" w14:textId="0CDFF27B" w:rsidR="00F2723F" w:rsidRPr="00921BE2" w:rsidRDefault="00F2723F" w:rsidP="002131CB">
      <w:pPr>
        <w:pStyle w:val="ListParagraph"/>
        <w:numPr>
          <w:ilvl w:val="0"/>
          <w:numId w:val="17"/>
        </w:numPr>
        <w:spacing w:after="100" w:line="276" w:lineRule="auto"/>
        <w:contextualSpacing w:val="0"/>
        <w:jc w:val="both"/>
        <w:rPr>
          <w:rFonts w:asciiTheme="minorBidi" w:eastAsia="Times New Roman" w:hAnsiTheme="minorBidi" w:cstheme="minorBidi"/>
          <w:b/>
          <w:bCs/>
        </w:rPr>
      </w:pPr>
      <w:r w:rsidRPr="00921BE2">
        <w:rPr>
          <w:rFonts w:asciiTheme="minorBidi" w:hAnsiTheme="minorBidi" w:cstheme="minorBidi"/>
        </w:rPr>
        <w:t>On May 2023, WCLAC and several civil society organizations (CSOs) signed a joint statement warning against approving that law in its current wording because it inherently violates the right to obtain information. Such bills should rather prevent the withholding of information and the spread of false and misleading news that threatens civil peace, along with promoting the freedom of opinion and expression and freedom of the press/media by enabling the latter to access the real sources of information and deal with them professionally. CSOs are urging the government to hold consultations and community dialogues regarding the formulation of the draft law.</w:t>
      </w:r>
    </w:p>
    <w:p w14:paraId="61EB480E" w14:textId="06661980" w:rsidR="00F2723F" w:rsidRPr="00921BE2" w:rsidRDefault="00A422DC" w:rsidP="0028289B">
      <w:pPr>
        <w:pStyle w:val="ListParagraph"/>
        <w:numPr>
          <w:ilvl w:val="0"/>
          <w:numId w:val="17"/>
        </w:numPr>
        <w:spacing w:after="120" w:line="276" w:lineRule="auto"/>
        <w:contextualSpacing w:val="0"/>
        <w:jc w:val="both"/>
        <w:rPr>
          <w:rFonts w:asciiTheme="minorBidi" w:eastAsia="Times New Roman" w:hAnsiTheme="minorBidi" w:cstheme="minorBidi"/>
          <w:b/>
          <w:bCs/>
        </w:rPr>
      </w:pPr>
      <w:r w:rsidRPr="00921BE2">
        <w:rPr>
          <w:rFonts w:asciiTheme="minorBidi" w:eastAsia="Times New Roman" w:hAnsiTheme="minorBidi" w:cstheme="minorBidi"/>
          <w:lang w:val="en-GB" w:eastAsia="en-GB"/>
        </w:rPr>
        <w:t>Women activists, human rights defenders, and journalists in Palestine face physical and verbal violence when participating in peaceful protests and demonstrations against government policies. During peaceful protests following the extra-judicial killing of Palestinian activist Nizar Banat</w:t>
      </w:r>
      <w:r w:rsidR="00C92E1F">
        <w:rPr>
          <w:rFonts w:asciiTheme="minorBidi" w:eastAsia="Times New Roman" w:hAnsiTheme="minorBidi" w:cstheme="minorBidi"/>
          <w:lang w:val="en-GB" w:eastAsia="en-GB"/>
        </w:rPr>
        <w:t xml:space="preserve"> in 2021</w:t>
      </w:r>
      <w:r w:rsidRPr="00921BE2">
        <w:rPr>
          <w:rFonts w:asciiTheme="minorBidi" w:eastAsia="Times New Roman" w:hAnsiTheme="minorBidi" w:cstheme="minorBidi"/>
          <w:lang w:val="en-GB" w:eastAsia="en-GB"/>
        </w:rPr>
        <w:t xml:space="preserve">, security personnel targeted women activists and female journalists, attacking them and attempting to confiscate their mobile </w:t>
      </w:r>
      <w:r w:rsidRPr="00921BE2">
        <w:rPr>
          <w:rFonts w:asciiTheme="minorBidi" w:eastAsia="Times New Roman" w:hAnsiTheme="minorBidi" w:cstheme="minorBidi"/>
          <w:lang w:val="en-GB" w:eastAsia="en-GB"/>
        </w:rPr>
        <w:lastRenderedPageBreak/>
        <w:t xml:space="preserve">phones and cameras. </w:t>
      </w:r>
      <w:r w:rsidR="00F6144E">
        <w:rPr>
          <w:rFonts w:asciiTheme="minorBidi" w:eastAsia="Times New Roman" w:hAnsiTheme="minorBidi" w:cstheme="minorBidi"/>
          <w:lang w:val="en-GB" w:eastAsia="en-GB"/>
        </w:rPr>
        <w:t>W</w:t>
      </w:r>
      <w:r w:rsidR="00F6144E" w:rsidRPr="00F6144E">
        <w:rPr>
          <w:rFonts w:asciiTheme="minorBidi" w:eastAsia="Times New Roman" w:hAnsiTheme="minorBidi" w:cstheme="minorBidi"/>
          <w:lang w:val="en-GB" w:eastAsia="en-GB"/>
        </w:rPr>
        <w:t>omen protesters reported harassment by Palestinian security forces, some of whom were dressed in civilian clothing</w:t>
      </w:r>
      <w:r w:rsidR="00F6144E">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These acts violate the right to privacy, discourage women from participating in activism, and reinforce patriarchal norms. The Palestinian government and its security apparatuses should be held accountable for these violations of freedom of speech, expression, privacy, and freedom</w:t>
      </w:r>
      <w:r w:rsidR="009B1E1C">
        <w:rPr>
          <w:rFonts w:asciiTheme="minorBidi" w:eastAsia="Times New Roman" w:hAnsiTheme="minorBidi" w:cstheme="minorBidi"/>
          <w:lang w:val="en-GB" w:eastAsia="en-GB"/>
        </w:rPr>
        <w:t xml:space="preserve"> of the media</w:t>
      </w:r>
      <w:r w:rsidRPr="00921BE2">
        <w:rPr>
          <w:rFonts w:asciiTheme="minorBidi" w:eastAsia="Times New Roman" w:hAnsiTheme="minorBidi" w:cstheme="minorBidi"/>
          <w:lang w:val="en-GB" w:eastAsia="en-GB"/>
        </w:rPr>
        <w:t>. The confiscation and hacking of phones, as well as the dissemination of personal information, put women's lives at risk and perpetuate negative social and cultural practices. Such actions not only discourage women's active participation in the public sphere but also contribute to the stereotyping of women into traditional roles in society.</w:t>
      </w:r>
    </w:p>
    <w:p w14:paraId="71D729ED" w14:textId="77777777" w:rsidR="00F2723F" w:rsidRPr="00921BE2" w:rsidRDefault="00A422DC" w:rsidP="0028289B">
      <w:pPr>
        <w:shd w:val="clear" w:color="auto" w:fill="F2F2F2" w:themeFill="background1" w:themeFillShade="F2"/>
        <w:spacing w:after="120" w:line="276" w:lineRule="auto"/>
        <w:jc w:val="both"/>
        <w:rPr>
          <w:rFonts w:asciiTheme="minorBidi" w:eastAsia="Times New Roman" w:hAnsiTheme="minorBidi" w:cstheme="minorBidi"/>
          <w:b/>
          <w:bCs/>
          <w:lang w:val="en-GB" w:eastAsia="en-GB"/>
        </w:rPr>
      </w:pPr>
      <w:r w:rsidRPr="00921BE2">
        <w:rPr>
          <w:rFonts w:asciiTheme="minorBidi" w:eastAsia="Times New Roman" w:hAnsiTheme="minorBidi" w:cstheme="minorBidi"/>
          <w:b/>
          <w:bCs/>
          <w:lang w:val="en-GB" w:eastAsia="en-GB"/>
        </w:rPr>
        <w:t>Recommendations:</w:t>
      </w:r>
    </w:p>
    <w:p w14:paraId="00370FBA" w14:textId="1EED6E32" w:rsidR="00F2723F" w:rsidRPr="00921BE2" w:rsidRDefault="00A422DC" w:rsidP="002131CB">
      <w:pPr>
        <w:pStyle w:val="ListParagraph"/>
        <w:numPr>
          <w:ilvl w:val="0"/>
          <w:numId w:val="17"/>
        </w:numPr>
        <w:spacing w:after="100" w:line="276" w:lineRule="auto"/>
        <w:contextualSpacing w:val="0"/>
        <w:jc w:val="both"/>
        <w:rPr>
          <w:rFonts w:asciiTheme="minorBidi" w:eastAsia="Times New Roman" w:hAnsiTheme="minorBidi" w:cstheme="minorBidi"/>
          <w:b/>
          <w:bCs/>
        </w:rPr>
      </w:pPr>
      <w:r w:rsidRPr="00921BE2">
        <w:rPr>
          <w:rFonts w:asciiTheme="minorBidi" w:eastAsia="Times New Roman" w:hAnsiTheme="minorBidi" w:cstheme="minorBidi"/>
          <w:lang w:val="en-GB" w:eastAsia="en-GB"/>
        </w:rPr>
        <w:t>The government</w:t>
      </w:r>
      <w:r w:rsidR="00DF4DB5">
        <w:rPr>
          <w:rFonts w:asciiTheme="minorBidi" w:eastAsia="Times New Roman" w:hAnsiTheme="minorBidi" w:cstheme="minorBidi"/>
          <w:lang w:val="en-GB" w:eastAsia="en-GB"/>
        </w:rPr>
        <w:t xml:space="preserve"> should revise the draft law on</w:t>
      </w:r>
      <w:r w:rsidR="00BA60D1">
        <w:rPr>
          <w:rFonts w:asciiTheme="minorBidi" w:eastAsia="Times New Roman" w:hAnsiTheme="minorBidi" w:cstheme="minorBidi"/>
          <w:lang w:val="en-GB" w:eastAsia="en-GB"/>
        </w:rPr>
        <w:t xml:space="preserve"> </w:t>
      </w:r>
      <w:r w:rsidR="00933FD5">
        <w:rPr>
          <w:rFonts w:asciiTheme="minorBidi" w:eastAsia="Times New Roman" w:hAnsiTheme="minorBidi" w:cstheme="minorBidi"/>
          <w:lang w:val="en-GB" w:eastAsia="en-GB"/>
        </w:rPr>
        <w:t>a</w:t>
      </w:r>
      <w:r w:rsidR="00DC6A14">
        <w:rPr>
          <w:rFonts w:asciiTheme="minorBidi" w:eastAsia="Times New Roman" w:hAnsiTheme="minorBidi" w:cstheme="minorBidi"/>
          <w:lang w:val="en-GB" w:eastAsia="en-GB"/>
        </w:rPr>
        <w:t>ccess to information</w:t>
      </w:r>
      <w:r w:rsidRPr="00921BE2">
        <w:rPr>
          <w:rFonts w:asciiTheme="minorBidi" w:eastAsia="Times New Roman" w:hAnsiTheme="minorBidi" w:cstheme="minorBidi"/>
          <w:lang w:val="en-GB" w:eastAsia="en-GB"/>
        </w:rPr>
        <w:t xml:space="preserve"> to ensure </w:t>
      </w:r>
      <w:r w:rsidR="00DC6A14">
        <w:rPr>
          <w:rFonts w:asciiTheme="minorBidi" w:eastAsia="Times New Roman" w:hAnsiTheme="minorBidi" w:cstheme="minorBidi"/>
          <w:lang w:val="en-GB" w:eastAsia="en-GB"/>
        </w:rPr>
        <w:t>its alignment</w:t>
      </w:r>
      <w:r w:rsidRPr="00921BE2">
        <w:rPr>
          <w:rFonts w:asciiTheme="minorBidi" w:eastAsia="Times New Roman" w:hAnsiTheme="minorBidi" w:cstheme="minorBidi"/>
          <w:lang w:val="en-GB" w:eastAsia="en-GB"/>
        </w:rPr>
        <w:t xml:space="preserve"> with international standards and include provisions</w:t>
      </w:r>
      <w:r w:rsidR="00A847C1">
        <w:rPr>
          <w:rFonts w:asciiTheme="minorBidi" w:eastAsia="Times New Roman" w:hAnsiTheme="minorBidi" w:cstheme="minorBidi"/>
          <w:lang w:val="en-GB" w:eastAsia="en-GB"/>
        </w:rPr>
        <w:t xml:space="preserve"> related to the establishment </w:t>
      </w:r>
      <w:r w:rsidR="00246262">
        <w:rPr>
          <w:rFonts w:asciiTheme="minorBidi" w:eastAsia="Times New Roman" w:hAnsiTheme="minorBidi" w:cstheme="minorBidi"/>
          <w:lang w:val="en-GB" w:eastAsia="en-GB"/>
        </w:rPr>
        <w:t xml:space="preserve">of </w:t>
      </w:r>
      <w:r w:rsidRPr="00921BE2">
        <w:rPr>
          <w:rFonts w:asciiTheme="minorBidi" w:eastAsia="Times New Roman" w:hAnsiTheme="minorBidi" w:cstheme="minorBidi"/>
          <w:lang w:val="en-GB" w:eastAsia="en-GB"/>
        </w:rPr>
        <w:t>an independent monitoring body.</w:t>
      </w:r>
    </w:p>
    <w:p w14:paraId="5B62F7E2" w14:textId="3E6B1DD0" w:rsidR="00F2723F" w:rsidRPr="00921BE2" w:rsidRDefault="00A422DC" w:rsidP="002131CB">
      <w:pPr>
        <w:pStyle w:val="ListParagraph"/>
        <w:numPr>
          <w:ilvl w:val="0"/>
          <w:numId w:val="17"/>
        </w:numPr>
        <w:spacing w:after="100" w:line="276" w:lineRule="auto"/>
        <w:contextualSpacing w:val="0"/>
        <w:jc w:val="both"/>
        <w:rPr>
          <w:rFonts w:asciiTheme="minorBidi" w:eastAsia="Times New Roman" w:hAnsiTheme="minorBidi" w:cstheme="minorBidi"/>
          <w:b/>
          <w:bCs/>
        </w:rPr>
      </w:pPr>
      <w:r w:rsidRPr="00921BE2">
        <w:rPr>
          <w:rFonts w:asciiTheme="minorBidi" w:eastAsia="Times New Roman" w:hAnsiTheme="minorBidi" w:cstheme="minorBidi"/>
          <w:lang w:val="en-GB" w:eastAsia="en-GB"/>
        </w:rPr>
        <w:t>Civil society organizations and relevant stakeholders should be actively engaged in consultations regarding the formulation</w:t>
      </w:r>
      <w:r w:rsidR="00A847C1">
        <w:rPr>
          <w:rFonts w:asciiTheme="minorBidi" w:eastAsia="Times New Roman" w:hAnsiTheme="minorBidi" w:cstheme="minorBidi"/>
          <w:lang w:val="en-GB" w:eastAsia="en-GB"/>
        </w:rPr>
        <w:t xml:space="preserve"> and review</w:t>
      </w:r>
      <w:r w:rsidRPr="00921BE2">
        <w:rPr>
          <w:rFonts w:asciiTheme="minorBidi" w:eastAsia="Times New Roman" w:hAnsiTheme="minorBidi" w:cstheme="minorBidi"/>
          <w:lang w:val="en-GB" w:eastAsia="en-GB"/>
        </w:rPr>
        <w:t xml:space="preserve"> of the draft law to ensure inclusivity and transparency.</w:t>
      </w:r>
    </w:p>
    <w:p w14:paraId="7ECC8479" w14:textId="77777777" w:rsidR="00F2723F" w:rsidRPr="00921BE2" w:rsidRDefault="00A422DC" w:rsidP="002131CB">
      <w:pPr>
        <w:pStyle w:val="ListParagraph"/>
        <w:numPr>
          <w:ilvl w:val="0"/>
          <w:numId w:val="17"/>
        </w:numPr>
        <w:spacing w:after="100" w:line="276" w:lineRule="auto"/>
        <w:contextualSpacing w:val="0"/>
        <w:jc w:val="both"/>
        <w:rPr>
          <w:rFonts w:asciiTheme="minorBidi" w:eastAsia="Times New Roman" w:hAnsiTheme="minorBidi" w:cstheme="minorBidi"/>
          <w:b/>
          <w:bCs/>
        </w:rPr>
      </w:pPr>
      <w:r w:rsidRPr="00921BE2">
        <w:rPr>
          <w:rFonts w:asciiTheme="minorBidi" w:eastAsia="Times New Roman" w:hAnsiTheme="minorBidi" w:cstheme="minorBidi"/>
          <w:lang w:val="en-GB" w:eastAsia="en-GB"/>
        </w:rPr>
        <w:t>The Palestinian government must hold security personnel accountable for their actions and ensure that women activists, human rights defenders, and journalists are protected during peaceful protests and demonstrations.</w:t>
      </w:r>
    </w:p>
    <w:p w14:paraId="0703095A" w14:textId="15A93907" w:rsidR="00DC2049" w:rsidRPr="00921BE2" w:rsidRDefault="0073202C" w:rsidP="002131CB">
      <w:pPr>
        <w:pStyle w:val="ListParagraph"/>
        <w:numPr>
          <w:ilvl w:val="0"/>
          <w:numId w:val="17"/>
        </w:numPr>
        <w:spacing w:after="100" w:line="276" w:lineRule="auto"/>
        <w:contextualSpacing w:val="0"/>
        <w:jc w:val="both"/>
        <w:rPr>
          <w:rFonts w:asciiTheme="minorBidi" w:eastAsia="Times New Roman" w:hAnsiTheme="minorBidi" w:cstheme="minorBidi"/>
          <w:b/>
          <w:bCs/>
        </w:rPr>
      </w:pPr>
      <w:r>
        <w:rPr>
          <w:rFonts w:asciiTheme="minorBidi" w:eastAsia="Times New Roman" w:hAnsiTheme="minorBidi" w:cstheme="minorBidi"/>
          <w:lang w:val="en-GB" w:eastAsia="en-GB"/>
        </w:rPr>
        <w:t xml:space="preserve">Measures </w:t>
      </w:r>
      <w:r w:rsidR="00A422DC" w:rsidRPr="00921BE2">
        <w:rPr>
          <w:rFonts w:asciiTheme="minorBidi" w:eastAsia="Times New Roman" w:hAnsiTheme="minorBidi" w:cstheme="minorBidi"/>
          <w:lang w:val="en-GB" w:eastAsia="en-GB"/>
        </w:rPr>
        <w:t xml:space="preserve">should be taken to challenge </w:t>
      </w:r>
      <w:r>
        <w:rPr>
          <w:rFonts w:asciiTheme="minorBidi" w:eastAsia="Times New Roman" w:hAnsiTheme="minorBidi" w:cstheme="minorBidi"/>
          <w:lang w:val="en-GB" w:eastAsia="en-GB"/>
        </w:rPr>
        <w:t xml:space="preserve">existing </w:t>
      </w:r>
      <w:r w:rsidR="00A422DC" w:rsidRPr="00921BE2">
        <w:rPr>
          <w:rFonts w:asciiTheme="minorBidi" w:eastAsia="Times New Roman" w:hAnsiTheme="minorBidi" w:cstheme="minorBidi"/>
          <w:lang w:val="en-GB" w:eastAsia="en-GB"/>
        </w:rPr>
        <w:t>patriarchal norms and practices that reinforce gender-based violence and discrimination and to</w:t>
      </w:r>
      <w:r w:rsidR="00F2723F" w:rsidRPr="00921BE2">
        <w:rPr>
          <w:rFonts w:asciiTheme="minorBidi" w:eastAsia="Times New Roman" w:hAnsiTheme="minorBidi" w:cstheme="minorBidi"/>
          <w:lang w:val="en-GB" w:eastAsia="en-GB"/>
        </w:rPr>
        <w:t xml:space="preserve"> promote women's active particip</w:t>
      </w:r>
      <w:r w:rsidR="00A422DC" w:rsidRPr="00921BE2">
        <w:rPr>
          <w:rFonts w:asciiTheme="minorBidi" w:eastAsia="Times New Roman" w:hAnsiTheme="minorBidi" w:cstheme="minorBidi"/>
          <w:lang w:val="en-GB" w:eastAsia="en-GB"/>
        </w:rPr>
        <w:t>ation in the public sphere without fear of violence or reprisal.</w:t>
      </w:r>
      <w:r w:rsidR="00A422DC" w:rsidRPr="00921BE2">
        <w:rPr>
          <w:rFonts w:asciiTheme="minorBidi" w:eastAsia="Times New Roman" w:hAnsiTheme="minorBidi" w:cstheme="minorBidi"/>
          <w:vanish/>
          <w:lang w:val="en-GB" w:eastAsia="en-GB"/>
        </w:rPr>
        <w:t>Top of Form</w:t>
      </w:r>
    </w:p>
    <w:p w14:paraId="1A8A6AAF" w14:textId="17FD7240" w:rsidR="000F71CD" w:rsidRPr="00921BE2" w:rsidRDefault="0073202C" w:rsidP="00C51E62">
      <w:pPr>
        <w:pStyle w:val="ListParagraph"/>
        <w:numPr>
          <w:ilvl w:val="0"/>
          <w:numId w:val="17"/>
        </w:numPr>
        <w:spacing w:after="240" w:line="276" w:lineRule="auto"/>
        <w:contextualSpacing w:val="0"/>
        <w:jc w:val="both"/>
        <w:rPr>
          <w:rFonts w:asciiTheme="minorBidi" w:eastAsia="Times New Roman" w:hAnsiTheme="minorBidi" w:cstheme="minorBidi"/>
          <w:b/>
          <w:bCs/>
        </w:rPr>
      </w:pPr>
      <w:r>
        <w:rPr>
          <w:rFonts w:asciiTheme="minorBidi" w:eastAsia="Times New Roman" w:hAnsiTheme="minorBidi" w:cstheme="minorBidi"/>
          <w:lang w:eastAsia="en-GB"/>
        </w:rPr>
        <w:t>Urge</w:t>
      </w:r>
      <w:r w:rsidR="000F71CD" w:rsidRPr="00921BE2">
        <w:rPr>
          <w:rFonts w:asciiTheme="minorBidi" w:eastAsia="Times New Roman" w:hAnsiTheme="minorBidi" w:cstheme="minorBidi"/>
          <w:lang w:eastAsia="en-GB"/>
        </w:rPr>
        <w:t xml:space="preserve"> the Committee to hold the State Party accountable for the 'complex violence' practiced against women demonstrators and the absence of protection in order to introduce responsibility, reparation</w:t>
      </w:r>
      <w:r w:rsidR="00DF4DB5">
        <w:rPr>
          <w:rFonts w:asciiTheme="minorBidi" w:eastAsia="Times New Roman" w:hAnsiTheme="minorBidi" w:cstheme="minorBidi"/>
          <w:lang w:eastAsia="en-GB"/>
        </w:rPr>
        <w:t>,</w:t>
      </w:r>
      <w:r w:rsidR="000F71CD" w:rsidRPr="00921BE2">
        <w:rPr>
          <w:rFonts w:asciiTheme="minorBidi" w:eastAsia="Times New Roman" w:hAnsiTheme="minorBidi" w:cstheme="minorBidi"/>
          <w:lang w:eastAsia="en-GB"/>
        </w:rPr>
        <w:t xml:space="preserve"> and </w:t>
      </w:r>
      <w:r w:rsidR="00322950">
        <w:rPr>
          <w:rFonts w:asciiTheme="minorBidi" w:eastAsia="Times New Roman" w:hAnsiTheme="minorBidi" w:cstheme="minorBidi"/>
          <w:lang w:eastAsia="en-GB"/>
        </w:rPr>
        <w:t xml:space="preserve">the guarantee of </w:t>
      </w:r>
      <w:r w:rsidR="000F71CD" w:rsidRPr="00921BE2">
        <w:rPr>
          <w:rFonts w:asciiTheme="minorBidi" w:eastAsia="Times New Roman" w:hAnsiTheme="minorBidi" w:cstheme="minorBidi"/>
          <w:lang w:eastAsia="en-GB"/>
        </w:rPr>
        <w:t xml:space="preserve">non-recurrence. This is especially important because these practices reinforce a negative cultural perception </w:t>
      </w:r>
      <w:r w:rsidR="00322950">
        <w:rPr>
          <w:rFonts w:asciiTheme="minorBidi" w:eastAsia="Times New Roman" w:hAnsiTheme="minorBidi" w:cstheme="minorBidi"/>
          <w:lang w:eastAsia="en-GB"/>
        </w:rPr>
        <w:t>of</w:t>
      </w:r>
      <w:r w:rsidR="00322950" w:rsidRPr="00921BE2">
        <w:rPr>
          <w:rFonts w:asciiTheme="minorBidi" w:eastAsia="Times New Roman" w:hAnsiTheme="minorBidi" w:cstheme="minorBidi"/>
          <w:lang w:eastAsia="en-GB"/>
        </w:rPr>
        <w:t xml:space="preserve"> </w:t>
      </w:r>
      <w:r w:rsidR="000F71CD" w:rsidRPr="00921BE2">
        <w:rPr>
          <w:rFonts w:asciiTheme="minorBidi" w:eastAsia="Times New Roman" w:hAnsiTheme="minorBidi" w:cstheme="minorBidi"/>
          <w:lang w:eastAsia="en-GB"/>
        </w:rPr>
        <w:t>the roles of women and girls and their exclusion from the public sphere</w:t>
      </w:r>
    </w:p>
    <w:p w14:paraId="5E5E1FBA" w14:textId="77777777" w:rsidR="00F2723F" w:rsidRPr="00921BE2" w:rsidRDefault="000F71CD" w:rsidP="0028289B">
      <w:pPr>
        <w:shd w:val="clear" w:color="auto" w:fill="F2F2F2" w:themeFill="background1" w:themeFillShade="F2"/>
        <w:spacing w:after="60" w:line="276" w:lineRule="auto"/>
        <w:jc w:val="both"/>
        <w:rPr>
          <w:rFonts w:asciiTheme="minorBidi" w:eastAsia="Times New Roman" w:hAnsiTheme="minorBidi" w:cstheme="minorBidi"/>
          <w:b/>
          <w:bCs/>
        </w:rPr>
      </w:pPr>
      <w:r w:rsidRPr="00921BE2">
        <w:rPr>
          <w:rFonts w:asciiTheme="minorBidi" w:eastAsia="Times New Roman" w:hAnsiTheme="minorBidi" w:cstheme="minorBidi"/>
          <w:b/>
          <w:bCs/>
        </w:rPr>
        <w:t xml:space="preserve">Smear </w:t>
      </w:r>
      <w:r w:rsidR="000879BC" w:rsidRPr="00921BE2">
        <w:rPr>
          <w:rFonts w:asciiTheme="minorBidi" w:eastAsia="Times New Roman" w:hAnsiTheme="minorBidi" w:cstheme="minorBidi"/>
          <w:b/>
          <w:bCs/>
        </w:rPr>
        <w:t>Campaigns against Human Rights Organizations and Human Rights Defenders</w:t>
      </w:r>
    </w:p>
    <w:p w14:paraId="3C0CE3F6" w14:textId="1C2B8481" w:rsidR="00D8226A" w:rsidRPr="00921BE2" w:rsidRDefault="00F2723F" w:rsidP="002131CB">
      <w:pPr>
        <w:pStyle w:val="ListParagraph"/>
        <w:numPr>
          <w:ilvl w:val="0"/>
          <w:numId w:val="17"/>
        </w:numPr>
        <w:spacing w:after="100" w:line="276" w:lineRule="auto"/>
        <w:contextualSpacing w:val="0"/>
        <w:jc w:val="both"/>
        <w:rPr>
          <w:rFonts w:asciiTheme="minorBidi" w:eastAsia="Times New Roman" w:hAnsiTheme="minorBidi" w:cstheme="minorBidi"/>
          <w:b/>
          <w:bCs/>
        </w:rPr>
      </w:pPr>
      <w:r w:rsidRPr="00921BE2">
        <w:rPr>
          <w:rFonts w:asciiTheme="minorBidi" w:eastAsia="Times New Roman" w:hAnsiTheme="minorBidi" w:cstheme="minorBidi"/>
          <w:lang w:val="en-GB" w:eastAsia="en-GB"/>
        </w:rPr>
        <w:t>Palestinian women and feminist organizations have been targeted by structured smear campaigns orchestrated by political parties claiming to preserve social values and religious discourse. These campaigns aim to discredit the reputation of feminist organizations within Palestinian society. The opposition to the adoption of the Family Protection Bill and the harmonization of national legislation with CEDAW has intensified over the past two years. Traditional tribal leaders and conservative groups have demonized the law and defamed national feminists advocating for its enactment. The Palestinian government has failed to counter this opposition effectively, neglecting its obligation to enforce international conventions it has acceded to and protect women human rights defenders and feminist activists. As a result, women have been left to confront these campaigns alone, jeopardizing their safety and rights</w:t>
      </w:r>
    </w:p>
    <w:p w14:paraId="559227D6" w14:textId="77777777" w:rsidR="00D8226A" w:rsidRPr="00921BE2" w:rsidRDefault="00F2723F" w:rsidP="002131CB">
      <w:pPr>
        <w:pStyle w:val="ListParagraph"/>
        <w:numPr>
          <w:ilvl w:val="0"/>
          <w:numId w:val="17"/>
        </w:numPr>
        <w:spacing w:after="100" w:line="276" w:lineRule="auto"/>
        <w:contextualSpacing w:val="0"/>
        <w:jc w:val="both"/>
        <w:rPr>
          <w:rFonts w:asciiTheme="minorBidi" w:eastAsia="Times New Roman" w:hAnsiTheme="minorBidi" w:cstheme="minorBidi"/>
          <w:b/>
          <w:bCs/>
        </w:rPr>
      </w:pPr>
      <w:r w:rsidRPr="00921BE2">
        <w:rPr>
          <w:rFonts w:asciiTheme="minorBidi" w:eastAsia="Times New Roman" w:hAnsiTheme="minorBidi" w:cstheme="minorBidi"/>
          <w:lang w:val="en-GB" w:eastAsia="en-GB"/>
        </w:rPr>
        <w:t xml:space="preserve">Throughout 2022, a counter-social media campaign against the Family Protection Law has continued, escalating hate speech against feminist organizations, including WCLAC. Individual women human rights defenders, such as WCLAC's General Director Randa Siniora, have also been targeted through defamation aimed at </w:t>
      </w:r>
      <w:r w:rsidRPr="00921BE2">
        <w:rPr>
          <w:rFonts w:asciiTheme="minorBidi" w:eastAsia="Times New Roman" w:hAnsiTheme="minorBidi" w:cstheme="minorBidi"/>
          <w:lang w:val="en-GB" w:eastAsia="en-GB"/>
        </w:rPr>
        <w:lastRenderedPageBreak/>
        <w:t xml:space="preserve">discrediting their activism. In response, organizations like AL Muntada, Al </w:t>
      </w:r>
      <w:proofErr w:type="spellStart"/>
      <w:r w:rsidRPr="00921BE2">
        <w:rPr>
          <w:rFonts w:asciiTheme="minorBidi" w:eastAsia="Times New Roman" w:hAnsiTheme="minorBidi" w:cstheme="minorBidi"/>
          <w:lang w:val="en-GB" w:eastAsia="en-GB"/>
        </w:rPr>
        <w:t>Haq</w:t>
      </w:r>
      <w:proofErr w:type="spellEnd"/>
      <w:r w:rsidRPr="00921BE2">
        <w:rPr>
          <w:rFonts w:asciiTheme="minorBidi" w:eastAsia="Times New Roman" w:hAnsiTheme="minorBidi" w:cstheme="minorBidi"/>
          <w:lang w:val="en-GB" w:eastAsia="en-GB"/>
        </w:rPr>
        <w:t>, and the Independent Commission for Human Rights have sought protection and legal measures against the groups leading these campaigns.</w:t>
      </w:r>
    </w:p>
    <w:p w14:paraId="630F23EB" w14:textId="77777777" w:rsidR="00D8226A" w:rsidRPr="00921BE2" w:rsidRDefault="00F2723F" w:rsidP="00921BE2">
      <w:pPr>
        <w:pStyle w:val="ListParagraph"/>
        <w:numPr>
          <w:ilvl w:val="0"/>
          <w:numId w:val="17"/>
        </w:numPr>
        <w:spacing w:after="0" w:line="276" w:lineRule="auto"/>
        <w:jc w:val="both"/>
        <w:rPr>
          <w:rFonts w:asciiTheme="minorBidi" w:eastAsia="Times New Roman" w:hAnsiTheme="minorBidi" w:cstheme="minorBidi"/>
          <w:b/>
          <w:bCs/>
        </w:rPr>
      </w:pPr>
      <w:r w:rsidRPr="00921BE2">
        <w:rPr>
          <w:rFonts w:asciiTheme="minorBidi" w:eastAsia="Times New Roman" w:hAnsiTheme="minorBidi" w:cstheme="minorBidi"/>
          <w:lang w:val="en-GB" w:eastAsia="en-GB"/>
        </w:rPr>
        <w:t xml:space="preserve">The Women's Studies Center (WSC), a non-governmental feminist organization, has also faced attacks. WSC works to promote progressive feminist discourse, social justice, gender equality, and human rights in accordance with international laws and conventions. They have developed programs in partnership with the Palestinian Ministry of Education to combat child marriage and raise awareness about the impact of early marriage on girls. These programs are based on studies conducted by WSC and aim to provide training for social </w:t>
      </w:r>
      <w:r w:rsidR="00921BE2" w:rsidRPr="00921BE2">
        <w:rPr>
          <w:rFonts w:asciiTheme="minorBidi" w:eastAsia="Times New Roman" w:hAnsiTheme="minorBidi" w:cstheme="minorBidi"/>
          <w:lang w:val="en-GB" w:eastAsia="en-GB"/>
        </w:rPr>
        <w:t>counsellors</w:t>
      </w:r>
      <w:r w:rsidRPr="00921BE2">
        <w:rPr>
          <w:rFonts w:asciiTheme="minorBidi" w:eastAsia="Times New Roman" w:hAnsiTheme="minorBidi" w:cstheme="minorBidi"/>
          <w:lang w:val="en-GB" w:eastAsia="en-GB"/>
        </w:rPr>
        <w:t xml:space="preserve"> in schools. However, WSC has been subjected to a campaign of incitement, accusing them of discouraging early marriage and promoting immoral ideas. Protests have been organized against WSC, and the Ministry of Education has halted all their programs, indicating complicity by the Palestinian Authority.</w:t>
      </w:r>
      <w:r w:rsidR="00D8226A" w:rsidRPr="00921BE2">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In response to these attacks, WSC has filed a complaint with the Cybercrime Prosecution and the Public Prosecutor, seeking accountability for the false accusations</w:t>
      </w:r>
      <w:r w:rsidR="00D8226A" w:rsidRPr="00921BE2">
        <w:rPr>
          <w:rFonts w:asciiTheme="minorBidi" w:eastAsia="Times New Roman" w:hAnsiTheme="minorBidi" w:cstheme="minorBidi"/>
          <w:lang w:val="en-GB" w:eastAsia="en-GB"/>
        </w:rPr>
        <w:t xml:space="preserve"> and actions taken against them</w:t>
      </w:r>
      <w:r w:rsidR="00DC2049" w:rsidRPr="00921BE2">
        <w:rPr>
          <w:rFonts w:asciiTheme="minorBidi" w:eastAsia="Times New Roman" w:hAnsiTheme="minorBidi" w:cstheme="minorBidi"/>
          <w:lang w:val="en-GB" w:eastAsia="en-GB"/>
        </w:rPr>
        <w:t>.</w:t>
      </w:r>
    </w:p>
    <w:p w14:paraId="2F79E967" w14:textId="1DAD2CBF" w:rsidR="00DC2049" w:rsidRPr="0028289B" w:rsidRDefault="00C51E62" w:rsidP="00C51E62">
      <w:pPr>
        <w:pStyle w:val="ListParagraph"/>
        <w:tabs>
          <w:tab w:val="left" w:pos="1920"/>
        </w:tabs>
        <w:spacing w:after="0" w:line="276" w:lineRule="auto"/>
        <w:jc w:val="both"/>
        <w:rPr>
          <w:rFonts w:asciiTheme="minorBidi" w:eastAsia="Times New Roman" w:hAnsiTheme="minorBidi" w:cstheme="minorBidi"/>
          <w:b/>
          <w:bCs/>
          <w:sz w:val="18"/>
          <w:szCs w:val="18"/>
          <w:lang w:val="en-GB"/>
        </w:rPr>
      </w:pPr>
      <w:r>
        <w:rPr>
          <w:rFonts w:asciiTheme="minorBidi" w:eastAsia="Times New Roman" w:hAnsiTheme="minorBidi" w:cstheme="minorBidi"/>
          <w:b/>
          <w:bCs/>
          <w:lang w:val="en-GB"/>
        </w:rPr>
        <w:tab/>
      </w:r>
    </w:p>
    <w:p w14:paraId="72FBD89A" w14:textId="77777777" w:rsidR="00D8226A" w:rsidRPr="00921BE2" w:rsidRDefault="00DC2049" w:rsidP="0028289B">
      <w:pPr>
        <w:shd w:val="clear" w:color="auto" w:fill="F2F2F2" w:themeFill="background1" w:themeFillShade="F2"/>
        <w:spacing w:after="80" w:line="276" w:lineRule="auto"/>
        <w:jc w:val="both"/>
        <w:rPr>
          <w:rFonts w:asciiTheme="minorBidi" w:eastAsia="Times New Roman" w:hAnsiTheme="minorBidi" w:cstheme="minorBidi"/>
          <w:b/>
          <w:bCs/>
          <w:lang w:val="en-GB" w:eastAsia="en-GB"/>
        </w:rPr>
      </w:pPr>
      <w:r w:rsidRPr="00921BE2">
        <w:rPr>
          <w:rFonts w:asciiTheme="minorBidi" w:eastAsia="Times New Roman" w:hAnsiTheme="minorBidi" w:cstheme="minorBidi"/>
          <w:b/>
          <w:bCs/>
          <w:lang w:val="en-GB" w:eastAsia="en-GB"/>
        </w:rPr>
        <w:t>Recom</w:t>
      </w:r>
      <w:r w:rsidR="00F2723F" w:rsidRPr="00921BE2">
        <w:rPr>
          <w:rFonts w:asciiTheme="minorBidi" w:eastAsia="Times New Roman" w:hAnsiTheme="minorBidi" w:cstheme="minorBidi"/>
          <w:b/>
          <w:bCs/>
          <w:lang w:val="en-GB" w:eastAsia="en-GB"/>
        </w:rPr>
        <w:t>mendations:</w:t>
      </w:r>
    </w:p>
    <w:p w14:paraId="2C49CE5E" w14:textId="04FE3342" w:rsidR="00D8226A" w:rsidRPr="00921BE2" w:rsidRDefault="00C21B82" w:rsidP="002131CB">
      <w:pPr>
        <w:pStyle w:val="ListParagraph"/>
        <w:numPr>
          <w:ilvl w:val="0"/>
          <w:numId w:val="17"/>
        </w:numPr>
        <w:spacing w:after="100" w:line="276" w:lineRule="auto"/>
        <w:contextualSpacing w:val="0"/>
        <w:jc w:val="both"/>
        <w:rPr>
          <w:rFonts w:asciiTheme="minorBidi" w:eastAsia="Times New Roman" w:hAnsiTheme="minorBidi" w:cstheme="minorBidi"/>
          <w:b/>
          <w:bCs/>
        </w:rPr>
      </w:pPr>
      <w:r>
        <w:rPr>
          <w:rFonts w:asciiTheme="minorBidi" w:eastAsia="Times New Roman" w:hAnsiTheme="minorBidi" w:cstheme="minorBidi"/>
          <w:lang w:val="en-GB" w:eastAsia="en-GB"/>
        </w:rPr>
        <w:t>The State party</w:t>
      </w:r>
      <w:r w:rsidR="00F2723F" w:rsidRPr="00921BE2">
        <w:rPr>
          <w:rFonts w:asciiTheme="minorBidi" w:eastAsia="Times New Roman" w:hAnsiTheme="minorBidi" w:cstheme="minorBidi"/>
          <w:lang w:val="en-GB" w:eastAsia="en-GB"/>
        </w:rPr>
        <w:t xml:space="preserve"> should take a firm stance to counter smear campaigns and protect women human rights defenders and feminist organizations.</w:t>
      </w:r>
    </w:p>
    <w:p w14:paraId="19F839E4" w14:textId="5D16673F" w:rsidR="00246262" w:rsidRPr="00127EB0" w:rsidRDefault="0068439B" w:rsidP="00DF4DB5">
      <w:pPr>
        <w:pStyle w:val="ListParagraph"/>
        <w:numPr>
          <w:ilvl w:val="0"/>
          <w:numId w:val="17"/>
        </w:numPr>
        <w:spacing w:after="0" w:line="276" w:lineRule="auto"/>
        <w:jc w:val="both"/>
        <w:rPr>
          <w:rFonts w:asciiTheme="minorBidi" w:eastAsia="Times New Roman" w:hAnsiTheme="minorBidi" w:cstheme="minorBidi"/>
          <w:b/>
          <w:bCs/>
        </w:rPr>
      </w:pPr>
      <w:r>
        <w:rPr>
          <w:rFonts w:asciiTheme="minorBidi" w:eastAsia="Times New Roman" w:hAnsiTheme="minorBidi" w:cstheme="minorBidi"/>
          <w:lang w:eastAsia="en-GB"/>
        </w:rPr>
        <w:t>Request the State Party to</w:t>
      </w:r>
      <w:r w:rsidR="00D8226A" w:rsidRPr="00921BE2">
        <w:rPr>
          <w:rFonts w:asciiTheme="minorBidi" w:eastAsia="Times New Roman" w:hAnsiTheme="minorBidi" w:cstheme="minorBidi"/>
          <w:lang w:eastAsia="en-GB"/>
        </w:rPr>
        <w:t xml:space="preserve"> </w:t>
      </w:r>
      <w:r>
        <w:rPr>
          <w:rFonts w:asciiTheme="minorBidi" w:eastAsia="Times New Roman" w:hAnsiTheme="minorBidi" w:cstheme="minorBidi"/>
          <w:lang w:val="en-GB" w:eastAsia="en-GB"/>
        </w:rPr>
        <w:t>adhere to international conventions and treaties to which is has acceded through the</w:t>
      </w:r>
      <w:r w:rsidR="00DF4DB5">
        <w:rPr>
          <w:rFonts w:asciiTheme="minorBidi" w:eastAsia="Times New Roman" w:hAnsiTheme="minorBidi" w:cstheme="minorBidi"/>
          <w:lang w:val="en-GB" w:eastAsia="en-GB"/>
        </w:rPr>
        <w:t xml:space="preserve"> </w:t>
      </w:r>
      <w:r w:rsidR="00F2723F" w:rsidRPr="00921BE2">
        <w:rPr>
          <w:rFonts w:asciiTheme="minorBidi" w:eastAsia="Times New Roman" w:hAnsiTheme="minorBidi" w:cstheme="minorBidi"/>
          <w:lang w:val="en-GB" w:eastAsia="en-GB"/>
        </w:rPr>
        <w:t>adoption of the Family Protection Bill and the harmonization of national legislation with CEDAW</w:t>
      </w:r>
      <w:r w:rsidR="00246262">
        <w:rPr>
          <w:rFonts w:asciiTheme="minorBidi" w:eastAsia="Times New Roman" w:hAnsiTheme="minorBidi" w:cstheme="minorBidi"/>
          <w:lang w:val="en-GB" w:eastAsia="en-GB"/>
        </w:rPr>
        <w:t xml:space="preserve">. </w:t>
      </w:r>
      <w:r w:rsidR="00F2723F" w:rsidRPr="00C21B82">
        <w:rPr>
          <w:rFonts w:asciiTheme="minorBidi" w:eastAsia="Times New Roman" w:hAnsiTheme="minorBidi" w:cstheme="minorBidi"/>
          <w:lang w:val="en-GB" w:eastAsia="en-GB"/>
        </w:rPr>
        <w:t>The Ministry of Education should reinstate</w:t>
      </w:r>
      <w:r w:rsidR="00D73DA7" w:rsidRPr="00C21B82">
        <w:rPr>
          <w:rFonts w:asciiTheme="minorBidi" w:eastAsia="Times New Roman" w:hAnsiTheme="minorBidi" w:cstheme="minorBidi"/>
          <w:lang w:val="en-GB" w:eastAsia="en-GB"/>
        </w:rPr>
        <w:t xml:space="preserve"> awareness-raising</w:t>
      </w:r>
      <w:r w:rsidR="00DF4DB5">
        <w:rPr>
          <w:rFonts w:asciiTheme="minorBidi" w:eastAsia="Times New Roman" w:hAnsiTheme="minorBidi" w:cstheme="minorBidi"/>
          <w:lang w:val="en-GB" w:eastAsia="en-GB"/>
        </w:rPr>
        <w:t xml:space="preserve"> </w:t>
      </w:r>
      <w:r w:rsidR="00D73DA7" w:rsidRPr="00C21B82">
        <w:rPr>
          <w:rFonts w:asciiTheme="minorBidi" w:eastAsia="Times New Roman" w:hAnsiTheme="minorBidi" w:cstheme="minorBidi"/>
          <w:lang w:val="en-GB" w:eastAsia="en-GB"/>
        </w:rPr>
        <w:t>programs in public schools and facil</w:t>
      </w:r>
      <w:r w:rsidR="00D73DA7" w:rsidRPr="00840F49">
        <w:rPr>
          <w:rFonts w:asciiTheme="minorBidi" w:eastAsia="Times New Roman" w:hAnsiTheme="minorBidi" w:cstheme="minorBidi"/>
          <w:lang w:val="en-GB" w:eastAsia="en-GB"/>
        </w:rPr>
        <w:t xml:space="preserve">itate conducted </w:t>
      </w:r>
      <w:r w:rsidR="00D73DA7" w:rsidRPr="004819EC">
        <w:rPr>
          <w:rFonts w:asciiTheme="minorBidi" w:eastAsia="Times New Roman" w:hAnsiTheme="minorBidi" w:cstheme="minorBidi"/>
          <w:lang w:val="en-GB" w:eastAsia="en-GB"/>
        </w:rPr>
        <w:t xml:space="preserve">women and human rights </w:t>
      </w:r>
      <w:r w:rsidR="00DF4DB5">
        <w:rPr>
          <w:rFonts w:asciiTheme="minorBidi" w:eastAsia="Times New Roman" w:hAnsiTheme="minorBidi" w:cstheme="minorBidi"/>
          <w:lang w:val="en-GB" w:eastAsia="en-GB"/>
        </w:rPr>
        <w:t>organizations</w:t>
      </w:r>
      <w:r w:rsidR="00D73DA7" w:rsidRPr="00370C18">
        <w:rPr>
          <w:rFonts w:asciiTheme="minorBidi" w:eastAsia="Times New Roman" w:hAnsiTheme="minorBidi" w:cstheme="minorBidi"/>
          <w:lang w:val="en-GB" w:eastAsia="en-GB"/>
        </w:rPr>
        <w:t xml:space="preserve">. </w:t>
      </w:r>
    </w:p>
    <w:p w14:paraId="4E46C859" w14:textId="77777777" w:rsidR="00DC2049" w:rsidRPr="002131CB" w:rsidRDefault="00DC2049" w:rsidP="00127EB0">
      <w:pPr>
        <w:pStyle w:val="ListParagraph"/>
        <w:spacing w:after="0" w:line="276" w:lineRule="auto"/>
        <w:jc w:val="both"/>
        <w:rPr>
          <w:rFonts w:asciiTheme="minorBidi" w:hAnsiTheme="minorBidi" w:cstheme="minorBidi"/>
          <w:b/>
          <w:bCs/>
          <w:sz w:val="16"/>
          <w:szCs w:val="16"/>
        </w:rPr>
      </w:pPr>
    </w:p>
    <w:p w14:paraId="0C80D76D" w14:textId="77777777" w:rsidR="00C92489" w:rsidRPr="00921BE2" w:rsidRDefault="003E6C4D" w:rsidP="0028289B">
      <w:pPr>
        <w:shd w:val="clear" w:color="auto" w:fill="F2F2F2" w:themeFill="background1" w:themeFillShade="F2"/>
        <w:spacing w:line="276" w:lineRule="auto"/>
        <w:jc w:val="both"/>
        <w:rPr>
          <w:rFonts w:asciiTheme="minorBidi" w:hAnsiTheme="minorBidi" w:cstheme="minorBidi"/>
          <w:b/>
          <w:bCs/>
        </w:rPr>
      </w:pPr>
      <w:r w:rsidRPr="00921BE2">
        <w:rPr>
          <w:rFonts w:asciiTheme="minorBidi" w:hAnsiTheme="minorBidi" w:cstheme="minorBidi"/>
          <w:b/>
          <w:bCs/>
        </w:rPr>
        <w:t>Digital/</w:t>
      </w:r>
      <w:r w:rsidR="00921BE2" w:rsidRPr="00921BE2">
        <w:rPr>
          <w:rFonts w:asciiTheme="minorBidi" w:hAnsiTheme="minorBidi" w:cstheme="minorBidi"/>
          <w:b/>
          <w:bCs/>
        </w:rPr>
        <w:t>Cyber V</w:t>
      </w:r>
      <w:r w:rsidR="00333267" w:rsidRPr="00921BE2">
        <w:rPr>
          <w:rFonts w:asciiTheme="minorBidi" w:hAnsiTheme="minorBidi" w:cstheme="minorBidi"/>
          <w:b/>
          <w:bCs/>
        </w:rPr>
        <w:t>iolence against women</w:t>
      </w:r>
    </w:p>
    <w:p w14:paraId="45D522F3" w14:textId="08E71FE5" w:rsidR="00921BE2" w:rsidRPr="00921BE2" w:rsidRDefault="00C92489"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Digital rights are a relatively new concept within the context of the Israeli occupation, where the occupying power has powerful surveillance capabilities and controls the telecommunication infrastructure. Palestinian women and girls face multiple layers of violence and oppression, as they endure violence and humiliation from the Israeli occupation practices, along with domestic violence, gender-based violence, and discrimination within their own communities due to patria</w:t>
      </w:r>
      <w:r w:rsidR="00921BE2" w:rsidRPr="00921BE2">
        <w:rPr>
          <w:rFonts w:asciiTheme="minorBidi" w:eastAsia="Times New Roman" w:hAnsiTheme="minorBidi" w:cstheme="minorBidi"/>
          <w:lang w:val="en-GB" w:eastAsia="en-GB"/>
        </w:rPr>
        <w:t xml:space="preserve">rchal social norms. </w:t>
      </w:r>
      <w:r w:rsidRPr="00921BE2">
        <w:rPr>
          <w:rFonts w:asciiTheme="minorBidi" w:eastAsia="Times New Roman" w:hAnsiTheme="minorBidi" w:cstheme="minorBidi"/>
          <w:lang w:val="en-GB" w:eastAsia="en-GB"/>
        </w:rPr>
        <w:t xml:space="preserve">This </w:t>
      </w:r>
      <w:r w:rsidR="00C21B82">
        <w:rPr>
          <w:rFonts w:asciiTheme="minorBidi" w:eastAsia="Times New Roman" w:hAnsiTheme="minorBidi" w:cstheme="minorBidi"/>
          <w:lang w:val="en-GB" w:eastAsia="en-GB"/>
        </w:rPr>
        <w:t xml:space="preserve">structural </w:t>
      </w:r>
      <w:r w:rsidRPr="00921BE2">
        <w:rPr>
          <w:rFonts w:asciiTheme="minorBidi" w:eastAsia="Times New Roman" w:hAnsiTheme="minorBidi" w:cstheme="minorBidi"/>
          <w:lang w:val="en-GB" w:eastAsia="en-GB"/>
        </w:rPr>
        <w:t>oppression also extends to digital rights in the digital space.</w:t>
      </w:r>
    </w:p>
    <w:p w14:paraId="1CAAA084" w14:textId="77777777" w:rsidR="00921BE2" w:rsidRPr="00921BE2" w:rsidRDefault="00C92489"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Gender-based violence has seen a significant increase in the Palestinian digital space in recent years. This rise can be attributed to Israeli colonial policies and violence, which fuel patriarchal power dynamics and perpetuate the cycle of domestic violence against Palestinian women. The social and political tensions within Palestinian society, as well as the increased use of online platforms and the isolation resulting from movement restrictions during the COVID-19 pandemic, have further exacerbated the situation.</w:t>
      </w:r>
    </w:p>
    <w:p w14:paraId="58DCB26E" w14:textId="77777777" w:rsidR="00921BE2" w:rsidRPr="00921BE2" w:rsidRDefault="00C92489"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In the Palestinian context, social media platforms serve as important means of expression in the absence of a unified public space due to the complex political situation and multiple authorities. Social media platforms are considered one of the easiest and fastest ways to disseminate information. </w:t>
      </w:r>
    </w:p>
    <w:p w14:paraId="25B614EF" w14:textId="77777777" w:rsidR="00921BE2" w:rsidRPr="00921BE2" w:rsidRDefault="00C92489"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lastRenderedPageBreak/>
        <w:t>According to the latest statistics published by UN Women, 54.2% of women in Palestine experienced digital violence in 2021. The majority of these violations were concentrated on social media platforms, accounting for approximately 70% of all reported violations. This means that more than half of Palestinian women faced digital violence and gender-based violations. Israel's persistent attempts to repress and prosecute human rights defenders, activists, and civil society organizations online and offline constitute clear violations of the Universal Declaration of Human Rights.</w:t>
      </w:r>
    </w:p>
    <w:p w14:paraId="554DC8AC" w14:textId="0065B6A3" w:rsidR="00921BE2" w:rsidRPr="00921BE2" w:rsidRDefault="00C92489" w:rsidP="00DA567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Gender-based discrimination that leads to offline violence often takes on a larger scale and impact in the digital space. It is challenging to separate the consequences of actions initiated online from the offline realities. Acts of online gender-based violence, such as defamation, can have severe physical consequences </w:t>
      </w:r>
      <w:r w:rsidR="00E51E5A">
        <w:rPr>
          <w:rFonts w:asciiTheme="minorBidi" w:eastAsia="Times New Roman" w:hAnsiTheme="minorBidi" w:cstheme="minorBidi"/>
          <w:lang w:val="en-GB" w:eastAsia="en-GB"/>
        </w:rPr>
        <w:t>based</w:t>
      </w:r>
      <w:r w:rsidR="00E51E5A" w:rsidRPr="00921BE2">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 xml:space="preserve">on the social and cultural context. </w:t>
      </w:r>
      <w:r w:rsidR="006E3DDD" w:rsidRPr="00921BE2">
        <w:rPr>
          <w:rFonts w:asciiTheme="minorBidi" w:eastAsia="Times New Roman" w:hAnsiTheme="minorBidi" w:cstheme="minorBidi"/>
          <w:lang w:val="en-GB" w:eastAsia="en-GB"/>
        </w:rPr>
        <w:t>Th</w:t>
      </w:r>
      <w:r w:rsidR="006E3DDD">
        <w:rPr>
          <w:rFonts w:asciiTheme="minorBidi" w:eastAsia="Times New Roman" w:hAnsiTheme="minorBidi" w:cstheme="minorBidi"/>
          <w:lang w:val="en-GB" w:eastAsia="en-GB"/>
        </w:rPr>
        <w:t>is</w:t>
      </w:r>
      <w:r w:rsidR="006E3DDD" w:rsidRPr="00921BE2">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 xml:space="preserve">may lead to sexual abuse, psychological trauma, </w:t>
      </w:r>
      <w:r w:rsidR="006E3DDD">
        <w:rPr>
          <w:rFonts w:asciiTheme="minorBidi" w:eastAsia="Times New Roman" w:hAnsiTheme="minorBidi" w:cstheme="minorBidi"/>
          <w:lang w:val="en-GB" w:eastAsia="en-GB"/>
        </w:rPr>
        <w:t xml:space="preserve">and </w:t>
      </w:r>
      <w:r w:rsidRPr="00921BE2">
        <w:rPr>
          <w:rFonts w:asciiTheme="minorBidi" w:eastAsia="Times New Roman" w:hAnsiTheme="minorBidi" w:cstheme="minorBidi"/>
          <w:lang w:val="en-GB" w:eastAsia="en-GB"/>
        </w:rPr>
        <w:t xml:space="preserve">economic implications such as loss of employment, </w:t>
      </w:r>
      <w:r w:rsidR="00DA567B">
        <w:rPr>
          <w:rFonts w:asciiTheme="minorBidi" w:eastAsia="Times New Roman" w:hAnsiTheme="minorBidi" w:cstheme="minorBidi"/>
          <w:lang w:val="en-GB" w:eastAsia="en-GB"/>
        </w:rPr>
        <w:t>blackmail</w:t>
      </w:r>
      <w:r w:rsidRPr="00921BE2">
        <w:rPr>
          <w:rFonts w:asciiTheme="minorBidi" w:eastAsia="Times New Roman" w:hAnsiTheme="minorBidi" w:cstheme="minorBidi"/>
          <w:lang w:val="en-GB" w:eastAsia="en-GB"/>
        </w:rPr>
        <w:t>, and intimidation.</w:t>
      </w:r>
    </w:p>
    <w:p w14:paraId="24186300" w14:textId="77777777" w:rsidR="00921BE2" w:rsidRDefault="00C92489"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Over the past two years, Palestinian women and feminist organizations have been targeted by structured and planned smear campaigns in the digital sphere by various political parties claiming to preserve social values and religious discourse. Individual women human rights defenders, women activists, and representatives of feminist organizations have al</w:t>
      </w:r>
      <w:r w:rsidR="00921BE2" w:rsidRPr="00921BE2">
        <w:rPr>
          <w:rFonts w:asciiTheme="minorBidi" w:eastAsia="Times New Roman" w:hAnsiTheme="minorBidi" w:cstheme="minorBidi"/>
          <w:lang w:val="en-GB" w:eastAsia="en-GB"/>
        </w:rPr>
        <w:t>so been subjected to defamation.</w:t>
      </w:r>
      <w:r w:rsidRPr="00921BE2">
        <w:rPr>
          <w:rFonts w:asciiTheme="minorBidi" w:eastAsia="Times New Roman" w:hAnsiTheme="minorBidi" w:cstheme="minorBidi"/>
          <w:vanish/>
          <w:lang w:val="en-GB" w:eastAsia="en-GB"/>
        </w:rPr>
        <w:t>Top of Form</w:t>
      </w:r>
    </w:p>
    <w:p w14:paraId="569ABBC8" w14:textId="77777777" w:rsidR="004D791D" w:rsidRPr="004D791D" w:rsidRDefault="004D791D" w:rsidP="002131CB">
      <w:pPr>
        <w:pStyle w:val="ListParagraph"/>
        <w:numPr>
          <w:ilvl w:val="0"/>
          <w:numId w:val="17"/>
        </w:numPr>
        <w:spacing w:after="100" w:line="240" w:lineRule="auto"/>
        <w:contextualSpacing w:val="0"/>
        <w:jc w:val="both"/>
        <w:rPr>
          <w:rFonts w:asciiTheme="minorBidi" w:eastAsia="Times New Roman" w:hAnsiTheme="minorBidi" w:cstheme="minorBidi"/>
          <w:lang w:val="en-GB" w:eastAsia="en-GB"/>
        </w:rPr>
      </w:pPr>
      <w:r w:rsidRPr="004D791D">
        <w:rPr>
          <w:rFonts w:asciiTheme="minorBidi" w:hAnsiTheme="minorBidi" w:cstheme="minorBidi"/>
        </w:rPr>
        <w:t>The recent statistics of PCSB indicate a significant number of women in Palestine who have been exposed to cyber violence through social media networks and telecommunication. Around 10% of currently or ever-married women in Palestine have experienced some form of digital violence through social media networks, while 8% have faced violence through telecommunication such as threatening, blackmailing, or harassment via calls or messages. Similarly, approximately 12% of unmarried women in Palestine have encountered cyber violence through social media, and 8% have experienced violence through telecommunication.</w:t>
      </w:r>
    </w:p>
    <w:p w14:paraId="0922DE1F" w14:textId="59A58115" w:rsidR="00921BE2" w:rsidRPr="00921BE2" w:rsidRDefault="00D8226A" w:rsidP="002131CB">
      <w:pPr>
        <w:pStyle w:val="ListParagraph"/>
        <w:numPr>
          <w:ilvl w:val="0"/>
          <w:numId w:val="17"/>
        </w:numPr>
        <w:spacing w:after="100" w:line="276" w:lineRule="auto"/>
        <w:contextualSpacing w:val="0"/>
        <w:jc w:val="both"/>
        <w:rPr>
          <w:rFonts w:asciiTheme="minorBidi" w:eastAsia="Times New Roman" w:hAnsiTheme="minorBidi" w:cstheme="minorBidi"/>
          <w:lang w:val="en-GB" w:eastAsia="en-GB"/>
        </w:rPr>
      </w:pPr>
      <w:r w:rsidRPr="004D791D">
        <w:rPr>
          <w:rFonts w:asciiTheme="minorBidi" w:eastAsia="Times New Roman" w:hAnsiTheme="minorBidi" w:cstheme="minorBidi"/>
          <w:lang w:val="en-GB" w:eastAsia="en-GB"/>
        </w:rPr>
        <w:t xml:space="preserve">These statistics highlight the urgent need to </w:t>
      </w:r>
      <w:r w:rsidRPr="00921BE2">
        <w:rPr>
          <w:rFonts w:asciiTheme="minorBidi" w:eastAsia="Times New Roman" w:hAnsiTheme="minorBidi" w:cstheme="minorBidi"/>
          <w:lang w:val="en-GB" w:eastAsia="en-GB"/>
        </w:rPr>
        <w:t xml:space="preserve">address and combat cyber </w:t>
      </w:r>
      <w:r w:rsidR="003E6C4D" w:rsidRPr="00921BE2">
        <w:rPr>
          <w:rFonts w:asciiTheme="minorBidi" w:eastAsia="Times New Roman" w:hAnsiTheme="minorBidi" w:cstheme="minorBidi"/>
          <w:lang w:val="en-GB" w:eastAsia="en-GB"/>
        </w:rPr>
        <w:t xml:space="preserve">and digital </w:t>
      </w:r>
      <w:r w:rsidRPr="00921BE2">
        <w:rPr>
          <w:rFonts w:asciiTheme="minorBidi" w:eastAsia="Times New Roman" w:hAnsiTheme="minorBidi" w:cstheme="minorBidi"/>
          <w:lang w:val="en-GB" w:eastAsia="en-GB"/>
        </w:rPr>
        <w:t xml:space="preserve">violence against women in Palestine. Measures should be taken to create safe and secure digital spaces where women can freely express themselves without fear of harassment, threats, or abuse. </w:t>
      </w:r>
      <w:r w:rsidRPr="00921BE2">
        <w:rPr>
          <w:rFonts w:asciiTheme="minorBidi" w:eastAsia="Times New Roman" w:hAnsiTheme="minorBidi" w:cstheme="minorBidi"/>
          <w:b/>
          <w:bCs/>
          <w:lang w:val="en-GB" w:eastAsia="en-GB"/>
        </w:rPr>
        <w:t xml:space="preserve">This requires </w:t>
      </w:r>
      <w:r w:rsidR="006F1638">
        <w:rPr>
          <w:rFonts w:asciiTheme="minorBidi" w:eastAsia="Times New Roman" w:hAnsiTheme="minorBidi" w:cstheme="minorBidi"/>
          <w:b/>
          <w:bCs/>
          <w:lang w:val="en-GB" w:eastAsia="en-GB"/>
        </w:rPr>
        <w:t xml:space="preserve">public </w:t>
      </w:r>
      <w:r w:rsidRPr="00921BE2">
        <w:rPr>
          <w:rFonts w:asciiTheme="minorBidi" w:eastAsia="Times New Roman" w:hAnsiTheme="minorBidi" w:cstheme="minorBidi"/>
          <w:b/>
          <w:bCs/>
          <w:lang w:val="en-GB" w:eastAsia="en-GB"/>
        </w:rPr>
        <w:t>raising awareness about the impacts of cyber violence, and implementing policies and laws to protect women's rights an</w:t>
      </w:r>
      <w:r w:rsidR="00C92489" w:rsidRPr="00921BE2">
        <w:rPr>
          <w:rFonts w:asciiTheme="minorBidi" w:eastAsia="Times New Roman" w:hAnsiTheme="minorBidi" w:cstheme="minorBidi"/>
          <w:b/>
          <w:bCs/>
          <w:lang w:val="en-GB" w:eastAsia="en-GB"/>
        </w:rPr>
        <w:t>d hold perpetrators accountable</w:t>
      </w:r>
      <w:r w:rsidR="000A3A9F">
        <w:rPr>
          <w:rFonts w:asciiTheme="minorBidi" w:eastAsia="Times New Roman" w:hAnsiTheme="minorBidi" w:cstheme="minorBidi"/>
          <w:b/>
          <w:bCs/>
          <w:lang w:val="en-GB" w:eastAsia="en-GB"/>
        </w:rPr>
        <w:t xml:space="preserve"> b</w:t>
      </w:r>
      <w:r w:rsidR="00C92489" w:rsidRPr="00921BE2">
        <w:rPr>
          <w:rFonts w:asciiTheme="minorBidi" w:eastAsia="Times New Roman" w:hAnsiTheme="minorBidi" w:cstheme="minorBidi"/>
          <w:b/>
          <w:bCs/>
          <w:lang w:val="en-GB" w:eastAsia="en-GB"/>
        </w:rPr>
        <w:t>y the State of Palestine.</w:t>
      </w:r>
    </w:p>
    <w:p w14:paraId="10CC3ED3" w14:textId="1E7A493B" w:rsidR="00D8226A" w:rsidRPr="0028289B" w:rsidRDefault="00D8226A" w:rsidP="00A46C2C">
      <w:pPr>
        <w:pStyle w:val="ListParagraph"/>
        <w:numPr>
          <w:ilvl w:val="0"/>
          <w:numId w:val="17"/>
        </w:numPr>
        <w:spacing w:after="12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b/>
          <w:bCs/>
          <w:lang w:val="en-GB" w:eastAsia="en-GB"/>
        </w:rPr>
        <w:t xml:space="preserve">Furthermore, support services and resources should be </w:t>
      </w:r>
      <w:r w:rsidR="004D791D">
        <w:rPr>
          <w:rFonts w:asciiTheme="minorBidi" w:eastAsia="Times New Roman" w:hAnsiTheme="minorBidi" w:cstheme="minorBidi"/>
          <w:b/>
          <w:bCs/>
          <w:lang w:val="en-GB" w:eastAsia="en-GB"/>
        </w:rPr>
        <w:t>considered by the State</w:t>
      </w:r>
      <w:r w:rsidRPr="00921BE2">
        <w:rPr>
          <w:rFonts w:asciiTheme="minorBidi" w:eastAsia="Times New Roman" w:hAnsiTheme="minorBidi" w:cstheme="minorBidi"/>
          <w:b/>
          <w:bCs/>
          <w:lang w:val="en-GB" w:eastAsia="en-GB"/>
        </w:rPr>
        <w:t xml:space="preserve"> to assist women who have been victims of cyber violence, including </w:t>
      </w:r>
      <w:r w:rsidR="007A688E">
        <w:rPr>
          <w:rFonts w:asciiTheme="minorBidi" w:eastAsia="Times New Roman" w:hAnsiTheme="minorBidi" w:cstheme="minorBidi"/>
          <w:b/>
          <w:bCs/>
          <w:lang w:val="en-GB" w:eastAsia="en-GB"/>
        </w:rPr>
        <w:t xml:space="preserve">social </w:t>
      </w:r>
      <w:r w:rsidR="007A688E" w:rsidRPr="00921BE2">
        <w:rPr>
          <w:rFonts w:asciiTheme="minorBidi" w:eastAsia="Times New Roman" w:hAnsiTheme="minorBidi" w:cstheme="minorBidi"/>
          <w:b/>
          <w:bCs/>
          <w:lang w:val="en-GB" w:eastAsia="en-GB"/>
        </w:rPr>
        <w:t>counselling</w:t>
      </w:r>
      <w:r w:rsidRPr="00921BE2">
        <w:rPr>
          <w:rFonts w:asciiTheme="minorBidi" w:eastAsia="Times New Roman" w:hAnsiTheme="minorBidi" w:cstheme="minorBidi"/>
          <w:b/>
          <w:bCs/>
          <w:lang w:val="en-GB" w:eastAsia="en-GB"/>
        </w:rPr>
        <w:t xml:space="preserve">, legal aid, and helplines. Empowering women with digital literacy skills and promoting positive online </w:t>
      </w:r>
      <w:r w:rsidR="00246262" w:rsidRPr="00921BE2">
        <w:rPr>
          <w:rFonts w:asciiTheme="minorBidi" w:eastAsia="Times New Roman" w:hAnsiTheme="minorBidi" w:cstheme="minorBidi"/>
          <w:b/>
          <w:bCs/>
          <w:lang w:val="en-GB" w:eastAsia="en-GB"/>
        </w:rPr>
        <w:t>behaviour</w:t>
      </w:r>
      <w:r w:rsidRPr="00921BE2">
        <w:rPr>
          <w:rFonts w:asciiTheme="minorBidi" w:eastAsia="Times New Roman" w:hAnsiTheme="minorBidi" w:cstheme="minorBidi"/>
          <w:b/>
          <w:bCs/>
          <w:lang w:val="en-GB" w:eastAsia="en-GB"/>
        </w:rPr>
        <w:t xml:space="preserve"> can also contribute to creating a safer digital environment.</w:t>
      </w:r>
      <w:r w:rsidRPr="0028289B">
        <w:rPr>
          <w:rFonts w:asciiTheme="minorBidi" w:eastAsia="Times New Roman" w:hAnsiTheme="minorBidi" w:cstheme="minorBidi"/>
          <w:vanish/>
          <w:lang w:val="en-GB" w:eastAsia="en-GB"/>
        </w:rPr>
        <w:t>Top of Form</w:t>
      </w:r>
    </w:p>
    <w:p w14:paraId="4CEFBF56" w14:textId="77777777" w:rsidR="00C92489" w:rsidRPr="00921BE2" w:rsidRDefault="00DF3DF5" w:rsidP="0028289B">
      <w:pPr>
        <w:pStyle w:val="ListParagraph"/>
        <w:shd w:val="clear" w:color="auto" w:fill="F2F2F2" w:themeFill="background1" w:themeFillShade="F2"/>
        <w:spacing w:after="120" w:line="360" w:lineRule="auto"/>
        <w:ind w:left="0"/>
        <w:contextualSpacing w:val="0"/>
        <w:jc w:val="both"/>
        <w:rPr>
          <w:rFonts w:asciiTheme="minorBidi" w:hAnsiTheme="minorBidi" w:cstheme="minorBidi"/>
          <w:b/>
          <w:bCs/>
          <w:lang w:bidi="ar-JO"/>
        </w:rPr>
      </w:pPr>
      <w:r w:rsidRPr="00921BE2">
        <w:rPr>
          <w:rFonts w:asciiTheme="minorBidi" w:hAnsiTheme="minorBidi" w:cstheme="minorBidi"/>
          <w:b/>
          <w:bCs/>
          <w:lang w:bidi="ar-JO"/>
        </w:rPr>
        <w:t xml:space="preserve">The judiciary and Access to justice </w:t>
      </w:r>
      <w:r w:rsidR="008B0554" w:rsidRPr="00921BE2">
        <w:rPr>
          <w:rFonts w:asciiTheme="minorBidi" w:hAnsiTheme="minorBidi" w:cstheme="minorBidi"/>
          <w:b/>
          <w:bCs/>
          <w:lang w:bidi="ar-JO"/>
        </w:rPr>
        <w:t>(Article 14)</w:t>
      </w:r>
    </w:p>
    <w:p w14:paraId="3160D8A7" w14:textId="0E7E7067" w:rsidR="00921BE2" w:rsidRPr="00921BE2" w:rsidRDefault="00C92489" w:rsidP="00A46C2C">
      <w:pPr>
        <w:pStyle w:val="ListParagraph"/>
        <w:numPr>
          <w:ilvl w:val="0"/>
          <w:numId w:val="17"/>
        </w:numPr>
        <w:spacing w:after="8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The judiciary system in Palestine faces significant challenges, including a shortage of </w:t>
      </w:r>
      <w:r w:rsidR="00AA5C1D">
        <w:rPr>
          <w:rFonts w:asciiTheme="minorBidi" w:eastAsia="Times New Roman" w:hAnsiTheme="minorBidi" w:cstheme="minorBidi"/>
          <w:lang w:val="en-GB" w:eastAsia="en-GB"/>
        </w:rPr>
        <w:t xml:space="preserve">the number of </w:t>
      </w:r>
      <w:r w:rsidRPr="00921BE2">
        <w:rPr>
          <w:rFonts w:asciiTheme="minorBidi" w:eastAsia="Times New Roman" w:hAnsiTheme="minorBidi" w:cstheme="minorBidi"/>
          <w:lang w:val="en-GB" w:eastAsia="en-GB"/>
        </w:rPr>
        <w:t>judges and courthouses, particularly in rural areas. This leads to a backlog of cases awaiting resolution. To address this issue, it is important to draft and develop new legislation that expedites the referral of pending cases to the community police before initiating litigation procedures in the judiciary.</w:t>
      </w:r>
    </w:p>
    <w:p w14:paraId="45E0DDF8" w14:textId="384337A5" w:rsidR="008D4D1E" w:rsidRDefault="00C92489" w:rsidP="00A46C2C">
      <w:pPr>
        <w:pStyle w:val="ListParagraph"/>
        <w:numPr>
          <w:ilvl w:val="0"/>
          <w:numId w:val="17"/>
        </w:numPr>
        <w:spacing w:after="80" w:line="276" w:lineRule="auto"/>
        <w:contextualSpacing w:val="0"/>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 xml:space="preserve">Amendments to the Law of the Judicial Authority in 2020, specifically through </w:t>
      </w:r>
      <w:r w:rsidR="00840F49">
        <w:rPr>
          <w:rFonts w:asciiTheme="minorBidi" w:eastAsia="Times New Roman" w:hAnsiTheme="minorBidi" w:cstheme="minorBidi"/>
          <w:lang w:val="en-GB" w:eastAsia="en-GB"/>
        </w:rPr>
        <w:t xml:space="preserve">Presidential </w:t>
      </w:r>
      <w:r w:rsidRPr="00921BE2">
        <w:rPr>
          <w:rFonts w:asciiTheme="minorBidi" w:eastAsia="Times New Roman" w:hAnsiTheme="minorBidi" w:cstheme="minorBidi"/>
          <w:lang w:val="en-GB" w:eastAsia="en-GB"/>
        </w:rPr>
        <w:t>Decree No. 40 of 2020</w:t>
      </w:r>
      <w:r w:rsidR="005A06BE" w:rsidRPr="005A06BE">
        <w:rPr>
          <w:rFonts w:ascii="Arial" w:hAnsi="Arial" w:cs="Arial"/>
          <w:color w:val="202124"/>
          <w:sz w:val="30"/>
          <w:szCs w:val="30"/>
          <w:shd w:val="clear" w:color="auto" w:fill="FFFFFF"/>
        </w:rPr>
        <w:t xml:space="preserve"> </w:t>
      </w:r>
      <w:r w:rsidR="005A06BE" w:rsidRPr="005A06BE">
        <w:rPr>
          <w:rFonts w:asciiTheme="minorBidi" w:eastAsia="Times New Roman" w:hAnsiTheme="minorBidi" w:cstheme="minorBidi"/>
          <w:lang w:eastAsia="en-GB"/>
        </w:rPr>
        <w:t>which amends the Judiciary Authority Law No. 1 of 2002</w:t>
      </w:r>
      <w:r w:rsidR="00425542">
        <w:rPr>
          <w:rFonts w:asciiTheme="minorBidi" w:eastAsia="Times New Roman" w:hAnsiTheme="minorBidi" w:cstheme="minorBidi"/>
          <w:lang w:eastAsia="en-GB"/>
        </w:rPr>
        <w:t xml:space="preserve"> </w:t>
      </w:r>
      <w:r w:rsidR="00425542" w:rsidRPr="00425542">
        <w:rPr>
          <w:rFonts w:asciiTheme="minorBidi" w:eastAsia="Times New Roman" w:hAnsiTheme="minorBidi" w:cstheme="minorBidi"/>
          <w:lang w:eastAsia="en-GB"/>
        </w:rPr>
        <w:t xml:space="preserve">have raised significant concerns among civil society and human rights </w:t>
      </w:r>
      <w:r w:rsidR="00425542" w:rsidRPr="00425542">
        <w:rPr>
          <w:rFonts w:asciiTheme="minorBidi" w:eastAsia="Times New Roman" w:hAnsiTheme="minorBidi" w:cstheme="minorBidi"/>
          <w:lang w:eastAsia="en-GB"/>
        </w:rPr>
        <w:lastRenderedPageBreak/>
        <w:t>organizations</w:t>
      </w:r>
      <w:r w:rsidR="00425542">
        <w:rPr>
          <w:rFonts w:asciiTheme="minorBidi" w:eastAsia="Times New Roman" w:hAnsiTheme="minorBidi" w:cstheme="minorBidi"/>
          <w:lang w:eastAsia="en-GB"/>
        </w:rPr>
        <w:t xml:space="preserve">. </w:t>
      </w:r>
      <w:r w:rsidR="00425542" w:rsidRPr="00425542">
        <w:rPr>
          <w:rFonts w:asciiTheme="minorBidi" w:eastAsia="Times New Roman" w:hAnsiTheme="minorBidi" w:cstheme="minorBidi"/>
          <w:lang w:eastAsia="en-GB"/>
        </w:rPr>
        <w:t>These amendments grant the executive authority extensive powers to exert control over the judiciary in various ways</w:t>
      </w:r>
      <w:r w:rsidR="00425542">
        <w:rPr>
          <w:rFonts w:asciiTheme="minorBidi" w:eastAsia="Times New Roman" w:hAnsiTheme="minorBidi" w:cstheme="minorBidi"/>
          <w:lang w:eastAsia="en-GB"/>
        </w:rPr>
        <w:t xml:space="preserve">. </w:t>
      </w:r>
      <w:r w:rsidRPr="00127EB0">
        <w:rPr>
          <w:rFonts w:asciiTheme="minorBidi" w:eastAsia="Times New Roman" w:hAnsiTheme="minorBidi" w:cstheme="minorBidi"/>
          <w:lang w:val="en-GB" w:eastAsia="en-GB"/>
        </w:rPr>
        <w:t xml:space="preserve">. </w:t>
      </w:r>
      <w:r w:rsidR="00363642">
        <w:rPr>
          <w:rFonts w:asciiTheme="minorBidi" w:eastAsia="Times New Roman" w:hAnsiTheme="minorBidi" w:cstheme="minorBidi"/>
          <w:lang w:val="en-GB" w:eastAsia="en-GB"/>
        </w:rPr>
        <w:t>Amendment</w:t>
      </w:r>
      <w:r w:rsidR="008D4D1E">
        <w:rPr>
          <w:rFonts w:asciiTheme="minorBidi" w:eastAsia="Times New Roman" w:hAnsiTheme="minorBidi" w:cstheme="minorBidi"/>
          <w:lang w:val="en-GB" w:eastAsia="en-GB"/>
        </w:rPr>
        <w:t xml:space="preserve"> made by</w:t>
      </w:r>
      <w:r w:rsidR="008D4D1E">
        <w:rPr>
          <w:rFonts w:asciiTheme="minorBidi" w:eastAsia="Times New Roman" w:hAnsiTheme="minorBidi" w:cstheme="minorBidi"/>
          <w:lang w:eastAsia="en-GB"/>
        </w:rPr>
        <w:t xml:space="preserve"> </w:t>
      </w:r>
      <w:r w:rsidR="00363642">
        <w:rPr>
          <w:rFonts w:asciiTheme="minorBidi" w:eastAsia="Times New Roman" w:hAnsiTheme="minorBidi" w:cstheme="minorBidi"/>
          <w:lang w:eastAsia="en-GB"/>
        </w:rPr>
        <w:t xml:space="preserve">this Presidential Decree </w:t>
      </w:r>
      <w:r w:rsidR="008D4D1E" w:rsidRPr="008D4D1E">
        <w:rPr>
          <w:rFonts w:asciiTheme="minorBidi" w:eastAsia="Times New Roman" w:hAnsiTheme="minorBidi" w:cstheme="minorBidi"/>
          <w:lang w:eastAsia="en-GB"/>
        </w:rPr>
        <w:t xml:space="preserve">demonstrates a disregard for constitutional principles such as the rule of law, separation of powers, and judicial independence, which strictly prohibit any authority from interfering in judicial affairs. </w:t>
      </w:r>
      <w:r w:rsidR="00363642">
        <w:rPr>
          <w:rFonts w:asciiTheme="minorBidi" w:eastAsia="Times New Roman" w:hAnsiTheme="minorBidi" w:cstheme="minorBidi"/>
          <w:lang w:eastAsia="en-GB"/>
        </w:rPr>
        <w:t>The issuance of such decrees is not only</w:t>
      </w:r>
      <w:r w:rsidR="008D4D1E" w:rsidRPr="008D4D1E">
        <w:rPr>
          <w:rFonts w:asciiTheme="minorBidi" w:eastAsia="Times New Roman" w:hAnsiTheme="minorBidi" w:cstheme="minorBidi"/>
          <w:lang w:eastAsia="en-GB"/>
        </w:rPr>
        <w:t xml:space="preserve"> unconstitutional but </w:t>
      </w:r>
      <w:r w:rsidR="00363642">
        <w:rPr>
          <w:rFonts w:asciiTheme="minorBidi" w:eastAsia="Times New Roman" w:hAnsiTheme="minorBidi" w:cstheme="minorBidi"/>
          <w:lang w:eastAsia="en-GB"/>
        </w:rPr>
        <w:t>also contains</w:t>
      </w:r>
      <w:r w:rsidR="008D4D1E" w:rsidRPr="008D4D1E">
        <w:rPr>
          <w:rFonts w:asciiTheme="minorBidi" w:eastAsia="Times New Roman" w:hAnsiTheme="minorBidi" w:cstheme="minorBidi"/>
          <w:lang w:eastAsia="en-GB"/>
        </w:rPr>
        <w:t xml:space="preserve"> provisions that further consolidate executive control over the judiciary, thus violating the fundamental principles </w:t>
      </w:r>
      <w:r w:rsidR="00363642">
        <w:rPr>
          <w:rFonts w:asciiTheme="minorBidi" w:eastAsia="Times New Roman" w:hAnsiTheme="minorBidi" w:cstheme="minorBidi"/>
          <w:lang w:eastAsia="en-GB"/>
        </w:rPr>
        <w:t xml:space="preserve">of the separation of powers. </w:t>
      </w:r>
    </w:p>
    <w:p w14:paraId="7FAA555E" w14:textId="050326CB" w:rsidR="00921BE2" w:rsidRPr="00D91C75" w:rsidRDefault="00D91C75" w:rsidP="00A46C2C">
      <w:pPr>
        <w:pStyle w:val="ListParagraph"/>
        <w:numPr>
          <w:ilvl w:val="0"/>
          <w:numId w:val="17"/>
        </w:numPr>
        <w:shd w:val="clear" w:color="auto" w:fill="FFFFFF" w:themeFill="background1"/>
        <w:spacing w:after="80" w:line="276" w:lineRule="auto"/>
        <w:contextualSpacing w:val="0"/>
        <w:jc w:val="both"/>
        <w:rPr>
          <w:rFonts w:asciiTheme="minorBidi" w:eastAsia="Times New Roman" w:hAnsiTheme="minorBidi" w:cstheme="minorBidi"/>
          <w:lang w:val="en-GB" w:eastAsia="en-GB"/>
        </w:rPr>
      </w:pPr>
      <w:r w:rsidRPr="00D91C75">
        <w:rPr>
          <w:rFonts w:asciiTheme="minorBidi" w:eastAsia="Times New Roman" w:hAnsiTheme="minorBidi" w:cstheme="minorBidi"/>
          <w:lang w:val="en-GB" w:eastAsia="en-GB"/>
        </w:rPr>
        <w:t>J</w:t>
      </w:r>
      <w:r w:rsidR="00C92489" w:rsidRPr="00D91C75">
        <w:rPr>
          <w:rFonts w:asciiTheme="minorBidi" w:eastAsia="Times New Roman" w:hAnsiTheme="minorBidi" w:cstheme="minorBidi"/>
          <w:lang w:val="en-GB" w:eastAsia="en-GB"/>
        </w:rPr>
        <w:t>ustice sector</w:t>
      </w:r>
      <w:r w:rsidRPr="00D91C75">
        <w:rPr>
          <w:rFonts w:asciiTheme="minorBidi" w:eastAsia="Times New Roman" w:hAnsiTheme="minorBidi" w:cstheme="minorBidi"/>
          <w:lang w:val="en-GB" w:eastAsia="en-GB"/>
        </w:rPr>
        <w:t xml:space="preserve"> reform required comprehensive</w:t>
      </w:r>
      <w:r w:rsidR="00C92489" w:rsidRPr="00D91C75">
        <w:rPr>
          <w:rFonts w:asciiTheme="minorBidi" w:eastAsia="Times New Roman" w:hAnsiTheme="minorBidi" w:cstheme="minorBidi"/>
          <w:lang w:val="en-GB" w:eastAsia="en-GB"/>
        </w:rPr>
        <w:t xml:space="preserve"> collaboration </w:t>
      </w:r>
      <w:r w:rsidRPr="00D91C75">
        <w:rPr>
          <w:rFonts w:asciiTheme="minorBidi" w:eastAsia="Times New Roman" w:hAnsiTheme="minorBidi" w:cstheme="minorBidi"/>
          <w:lang w:val="en-GB" w:eastAsia="en-GB"/>
        </w:rPr>
        <w:t xml:space="preserve">among </w:t>
      </w:r>
      <w:r w:rsidR="00C92489" w:rsidRPr="00D91C75">
        <w:rPr>
          <w:rFonts w:asciiTheme="minorBidi" w:eastAsia="Times New Roman" w:hAnsiTheme="minorBidi" w:cstheme="minorBidi"/>
          <w:lang w:val="en-GB" w:eastAsia="en-GB"/>
        </w:rPr>
        <w:t xml:space="preserve">relevant stakeholders </w:t>
      </w:r>
      <w:r w:rsidRPr="00D91C75">
        <w:rPr>
          <w:rFonts w:asciiTheme="minorBidi" w:eastAsia="Times New Roman" w:hAnsiTheme="minorBidi" w:cstheme="minorBidi"/>
          <w:lang w:val="en-GB" w:eastAsia="en-GB"/>
        </w:rPr>
        <w:t xml:space="preserve">namely, </w:t>
      </w:r>
      <w:r w:rsidR="00C92489" w:rsidRPr="00D91C75">
        <w:rPr>
          <w:rFonts w:asciiTheme="minorBidi" w:eastAsia="Times New Roman" w:hAnsiTheme="minorBidi" w:cstheme="minorBidi"/>
          <w:lang w:val="en-GB" w:eastAsia="en-GB"/>
        </w:rPr>
        <w:t xml:space="preserve"> Ministry of Justice, Office of the Public Prosecution, </w:t>
      </w:r>
      <w:r w:rsidRPr="00D91C75">
        <w:rPr>
          <w:rFonts w:asciiTheme="minorBidi" w:eastAsia="Times New Roman" w:hAnsiTheme="minorBidi" w:cstheme="minorBidi"/>
          <w:lang w:val="en-GB" w:eastAsia="en-GB"/>
        </w:rPr>
        <w:t>The P</w:t>
      </w:r>
      <w:r w:rsidR="00C92489" w:rsidRPr="00D91C75">
        <w:rPr>
          <w:rFonts w:asciiTheme="minorBidi" w:eastAsia="Times New Roman" w:hAnsiTheme="minorBidi" w:cstheme="minorBidi"/>
          <w:lang w:val="en-GB" w:eastAsia="en-GB"/>
        </w:rPr>
        <w:t>olice, health service providers the Bar Association, Ministry of Interior, Ministry of Women's Affairs, law faculties, civil society organizations (including women's institutions), and religious leaders.</w:t>
      </w:r>
    </w:p>
    <w:p w14:paraId="4499E525" w14:textId="5BBD79BC" w:rsidR="00921BE2" w:rsidRPr="00D91C75" w:rsidRDefault="00C92489" w:rsidP="00A46C2C">
      <w:pPr>
        <w:pStyle w:val="ListParagraph"/>
        <w:numPr>
          <w:ilvl w:val="0"/>
          <w:numId w:val="17"/>
        </w:numPr>
        <w:shd w:val="clear" w:color="auto" w:fill="FFFFFF" w:themeFill="background1"/>
        <w:spacing w:after="80" w:line="276" w:lineRule="auto"/>
        <w:contextualSpacing w:val="0"/>
        <w:jc w:val="both"/>
        <w:rPr>
          <w:rFonts w:asciiTheme="minorBidi" w:eastAsia="Times New Roman" w:hAnsiTheme="minorBidi" w:cstheme="minorBidi"/>
          <w:lang w:val="en-GB" w:eastAsia="en-GB"/>
        </w:rPr>
      </w:pPr>
      <w:r w:rsidRPr="00D91C75">
        <w:rPr>
          <w:rFonts w:asciiTheme="minorBidi" w:eastAsia="Times New Roman" w:hAnsiTheme="minorBidi" w:cstheme="minorBidi"/>
          <w:lang w:val="en-GB" w:eastAsia="en-GB"/>
        </w:rPr>
        <w:t xml:space="preserve">The State should consult with the Judicial Council on any draft law related to the judicial authority, as outlined in Article 100 of the Palestinian Basic Law. </w:t>
      </w:r>
    </w:p>
    <w:p w14:paraId="523B296C" w14:textId="0EF41584" w:rsidR="006617F3" w:rsidRPr="00127EB0" w:rsidRDefault="00C92489" w:rsidP="00A46C2C">
      <w:pPr>
        <w:pStyle w:val="ListParagraph"/>
        <w:numPr>
          <w:ilvl w:val="0"/>
          <w:numId w:val="17"/>
        </w:numPr>
        <w:shd w:val="clear" w:color="auto" w:fill="FFFFFF" w:themeFill="background1"/>
        <w:spacing w:after="80" w:line="276" w:lineRule="auto"/>
        <w:contextualSpacing w:val="0"/>
        <w:jc w:val="both"/>
        <w:rPr>
          <w:rFonts w:asciiTheme="minorBidi" w:eastAsia="Times New Roman" w:hAnsiTheme="minorBidi" w:cstheme="minorBidi"/>
          <w:lang w:val="en-GB" w:eastAsia="en-GB"/>
        </w:rPr>
      </w:pPr>
      <w:r w:rsidRPr="00D91C75">
        <w:rPr>
          <w:rFonts w:asciiTheme="minorBidi" w:eastAsia="Times New Roman" w:hAnsiTheme="minorBidi" w:cstheme="minorBidi"/>
          <w:lang w:val="en-GB" w:eastAsia="en-GB"/>
        </w:rPr>
        <w:t>Addressing the issue of impunity within the judiciary system and its subordination to the executive authority is essential to combat discrimination. Measures such as exempting the Head of the Supreme Judicial Council and the Attorney General from inspection while granting them the power of appointment and dismissal perpetuate the subordination of the judiciary.</w:t>
      </w:r>
    </w:p>
    <w:p w14:paraId="015F5D32" w14:textId="34C84F29" w:rsidR="00C92489" w:rsidRPr="004D791D" w:rsidRDefault="00C92489" w:rsidP="006D3955">
      <w:pPr>
        <w:pStyle w:val="ListParagraph"/>
        <w:numPr>
          <w:ilvl w:val="0"/>
          <w:numId w:val="17"/>
        </w:numPr>
        <w:spacing w:line="276" w:lineRule="auto"/>
        <w:jc w:val="both"/>
        <w:rPr>
          <w:rFonts w:asciiTheme="minorBidi" w:eastAsia="Times New Roman" w:hAnsiTheme="minorBidi" w:cstheme="minorBidi"/>
          <w:lang w:val="en-GB" w:eastAsia="en-GB"/>
        </w:rPr>
      </w:pPr>
      <w:r w:rsidRPr="00921BE2">
        <w:rPr>
          <w:rFonts w:asciiTheme="minorBidi" w:eastAsia="Times New Roman" w:hAnsiTheme="minorBidi" w:cstheme="minorBidi"/>
          <w:lang w:val="en-GB" w:eastAsia="en-GB"/>
        </w:rPr>
        <w:t>The State of Palestine's reply</w:t>
      </w:r>
      <w:r w:rsidR="006D3955">
        <w:rPr>
          <w:rFonts w:asciiTheme="minorBidi" w:eastAsia="Times New Roman" w:hAnsiTheme="minorBidi" w:cstheme="minorBidi"/>
          <w:lang w:val="en-GB" w:eastAsia="en-GB"/>
        </w:rPr>
        <w:t xml:space="preserve"> in the official report reiterates </w:t>
      </w:r>
      <w:r w:rsidRPr="00921BE2">
        <w:rPr>
          <w:rFonts w:asciiTheme="minorBidi" w:eastAsia="Times New Roman" w:hAnsiTheme="minorBidi" w:cstheme="minorBidi"/>
          <w:lang w:val="en-GB" w:eastAsia="en-GB"/>
        </w:rPr>
        <w:t xml:space="preserve">that there is no discrimination based on disability in access to justice, especially for disabled women and girls, disregards the lack of overall design, accessibility, and privacy in </w:t>
      </w:r>
      <w:r w:rsidR="00DA567B">
        <w:rPr>
          <w:rFonts w:asciiTheme="minorBidi" w:eastAsia="Times New Roman" w:hAnsiTheme="minorBidi" w:cstheme="minorBidi"/>
          <w:lang w:val="en-GB" w:eastAsia="en-GB"/>
        </w:rPr>
        <w:t xml:space="preserve">the </w:t>
      </w:r>
      <w:r w:rsidRPr="00921BE2">
        <w:rPr>
          <w:rFonts w:asciiTheme="minorBidi" w:eastAsia="Times New Roman" w:hAnsiTheme="minorBidi" w:cstheme="minorBidi"/>
          <w:lang w:val="en-GB" w:eastAsia="en-GB"/>
        </w:rPr>
        <w:t xml:space="preserve">judiciary, public prosecution, and police buildings and facilities. It also overlooks the systematic discrimination faced by persons with disabilities within Palestinian justice institutions. The absence of facilitative arrangements and training programs on the rights of persons with </w:t>
      </w:r>
      <w:r w:rsidRPr="004D791D">
        <w:rPr>
          <w:rFonts w:asciiTheme="minorBidi" w:eastAsia="Times New Roman" w:hAnsiTheme="minorBidi" w:cstheme="minorBidi"/>
          <w:lang w:val="en-GB" w:eastAsia="en-GB"/>
        </w:rPr>
        <w:t>disabilities at the Palestinian Judicial Institute further exacerbates the issue of discrimination</w:t>
      </w:r>
    </w:p>
    <w:p w14:paraId="6C20F64E" w14:textId="77777777" w:rsidR="005B6BB4" w:rsidRPr="004D791D" w:rsidRDefault="005B6BB4" w:rsidP="002131CB">
      <w:pPr>
        <w:shd w:val="clear" w:color="auto" w:fill="F2F2F2" w:themeFill="background1" w:themeFillShade="F2"/>
        <w:spacing w:after="60" w:line="240" w:lineRule="auto"/>
        <w:jc w:val="both"/>
        <w:rPr>
          <w:rFonts w:asciiTheme="minorBidi" w:hAnsiTheme="minorBidi" w:cstheme="minorBidi"/>
          <w:b/>
          <w:bCs/>
        </w:rPr>
      </w:pPr>
      <w:r w:rsidRPr="004D791D">
        <w:rPr>
          <w:rFonts w:asciiTheme="minorBidi" w:hAnsiTheme="minorBidi" w:cstheme="minorBidi"/>
          <w:b/>
          <w:bCs/>
        </w:rPr>
        <w:t>Recommendatio</w:t>
      </w:r>
      <w:r w:rsidR="00921BE2" w:rsidRPr="004D791D">
        <w:rPr>
          <w:rFonts w:asciiTheme="minorBidi" w:hAnsiTheme="minorBidi" w:cstheme="minorBidi"/>
          <w:b/>
          <w:bCs/>
        </w:rPr>
        <w:t>ns:</w:t>
      </w:r>
    </w:p>
    <w:p w14:paraId="4795FA88" w14:textId="5A978D28" w:rsidR="005B6BB4" w:rsidRPr="004D791D" w:rsidRDefault="00C92489" w:rsidP="002131CB">
      <w:pPr>
        <w:spacing w:after="60" w:line="276" w:lineRule="auto"/>
        <w:jc w:val="both"/>
        <w:rPr>
          <w:rFonts w:asciiTheme="minorBidi" w:hAnsiTheme="minorBidi" w:cstheme="minorBidi"/>
          <w:lang w:val="en-GB"/>
        </w:rPr>
      </w:pPr>
      <w:r w:rsidRPr="00C92489">
        <w:rPr>
          <w:rFonts w:asciiTheme="minorBidi" w:eastAsia="Times New Roman" w:hAnsiTheme="minorBidi" w:cstheme="minorBidi"/>
          <w:lang w:val="en-GB" w:eastAsia="en-GB"/>
        </w:rPr>
        <w:t>To ensure the protection of women's rights and enhance access to justice,</w:t>
      </w:r>
      <w:r w:rsidR="005B6BB4" w:rsidRPr="004D791D">
        <w:rPr>
          <w:rFonts w:asciiTheme="minorBidi" w:eastAsia="Times New Roman" w:hAnsiTheme="minorBidi" w:cstheme="minorBidi"/>
          <w:lang w:val="en-GB" w:eastAsia="en-GB"/>
        </w:rPr>
        <w:t xml:space="preserve"> the following</w:t>
      </w:r>
      <w:r w:rsidR="00921BE2" w:rsidRPr="004D791D">
        <w:rPr>
          <w:rFonts w:asciiTheme="minorBidi" w:eastAsia="Times New Roman" w:hAnsiTheme="minorBidi" w:cstheme="minorBidi"/>
          <w:lang w:val="en-GB" w:eastAsia="en-GB"/>
        </w:rPr>
        <w:t xml:space="preserve"> </w:t>
      </w:r>
      <w:r w:rsidR="005B6BB4" w:rsidRPr="00C92489">
        <w:rPr>
          <w:rFonts w:asciiTheme="minorBidi" w:eastAsia="Times New Roman" w:hAnsiTheme="minorBidi" w:cstheme="minorBidi"/>
          <w:lang w:val="en-GB" w:eastAsia="en-GB"/>
        </w:rPr>
        <w:t>measures</w:t>
      </w:r>
      <w:r w:rsidR="005B6BB4" w:rsidRPr="004D791D">
        <w:rPr>
          <w:rFonts w:asciiTheme="minorBidi" w:eastAsia="Times New Roman" w:hAnsiTheme="minorBidi" w:cstheme="minorBidi"/>
          <w:lang w:val="en-GB" w:eastAsia="en-GB"/>
        </w:rPr>
        <w:t xml:space="preserve"> shall be</w:t>
      </w:r>
      <w:r w:rsidR="00921BE2" w:rsidRPr="004D791D">
        <w:rPr>
          <w:rFonts w:asciiTheme="minorBidi" w:eastAsia="Times New Roman" w:hAnsiTheme="minorBidi" w:cstheme="minorBidi"/>
          <w:lang w:val="en-GB" w:eastAsia="en-GB"/>
        </w:rPr>
        <w:t xml:space="preserve"> considered</w:t>
      </w:r>
      <w:r w:rsidR="00152C31">
        <w:rPr>
          <w:rFonts w:asciiTheme="minorBidi" w:eastAsia="Times New Roman" w:hAnsiTheme="minorBidi" w:cstheme="minorBidi"/>
          <w:lang w:val="en-GB" w:eastAsia="en-GB"/>
        </w:rPr>
        <w:t xml:space="preserve"> </w:t>
      </w:r>
      <w:r w:rsidR="004D791D" w:rsidRPr="004D791D">
        <w:rPr>
          <w:rFonts w:asciiTheme="minorBidi" w:eastAsia="Times New Roman" w:hAnsiTheme="minorBidi" w:cstheme="minorBidi"/>
          <w:lang w:val="en-GB" w:eastAsia="en-GB"/>
        </w:rPr>
        <w:t xml:space="preserve">by </w:t>
      </w:r>
      <w:r w:rsidR="00921BE2" w:rsidRPr="004D791D">
        <w:rPr>
          <w:rFonts w:asciiTheme="minorBidi" w:eastAsia="Times New Roman" w:hAnsiTheme="minorBidi" w:cstheme="minorBidi"/>
          <w:lang w:val="en-GB" w:eastAsia="en-GB"/>
        </w:rPr>
        <w:t>the State</w:t>
      </w:r>
      <w:r w:rsidR="005B6BB4" w:rsidRPr="004D791D">
        <w:rPr>
          <w:rFonts w:asciiTheme="minorBidi" w:eastAsia="Times New Roman" w:hAnsiTheme="minorBidi" w:cstheme="minorBidi"/>
          <w:lang w:val="en-GB" w:eastAsia="en-GB"/>
        </w:rPr>
        <w:t xml:space="preserve"> to</w:t>
      </w:r>
      <w:r w:rsidR="005B6BB4" w:rsidRPr="00C92489">
        <w:rPr>
          <w:rFonts w:asciiTheme="minorBidi" w:eastAsia="Times New Roman" w:hAnsiTheme="minorBidi" w:cstheme="minorBidi"/>
          <w:lang w:val="en-GB" w:eastAsia="en-GB"/>
        </w:rPr>
        <w:t xml:space="preserve"> contribute to the development of a more equitable and just legal system that upholds women's rights and provides effective access to justice.</w:t>
      </w:r>
    </w:p>
    <w:p w14:paraId="5FB91855" w14:textId="776A3508" w:rsidR="005B6BB4" w:rsidRPr="004D791D" w:rsidRDefault="00C92489" w:rsidP="00476FFD">
      <w:pPr>
        <w:pStyle w:val="ListParagraph"/>
        <w:numPr>
          <w:ilvl w:val="0"/>
          <w:numId w:val="17"/>
        </w:numPr>
        <w:spacing w:line="276" w:lineRule="auto"/>
        <w:jc w:val="both"/>
        <w:rPr>
          <w:rFonts w:asciiTheme="minorBidi" w:hAnsiTheme="minorBidi" w:cstheme="minorBidi"/>
        </w:rPr>
      </w:pPr>
      <w:r w:rsidRPr="004D791D">
        <w:rPr>
          <w:rFonts w:asciiTheme="minorBidi" w:eastAsia="Times New Roman" w:hAnsiTheme="minorBidi" w:cstheme="minorBidi"/>
          <w:lang w:val="en-GB" w:eastAsia="en-GB"/>
        </w:rPr>
        <w:t xml:space="preserve">Review and amend discriminatory laws, policies, and practices that hinder the realization of women's rights. Identify gaps between international standards and national </w:t>
      </w:r>
      <w:r w:rsidR="00921BE2" w:rsidRPr="004D791D">
        <w:rPr>
          <w:rFonts w:asciiTheme="minorBidi" w:eastAsia="Times New Roman" w:hAnsiTheme="minorBidi" w:cstheme="minorBidi"/>
          <w:lang w:val="en-GB" w:eastAsia="en-GB"/>
        </w:rPr>
        <w:t>legislation</w:t>
      </w:r>
      <w:r w:rsidRPr="004D791D">
        <w:rPr>
          <w:rFonts w:asciiTheme="minorBidi" w:eastAsia="Times New Roman" w:hAnsiTheme="minorBidi" w:cstheme="minorBidi"/>
          <w:lang w:val="en-GB" w:eastAsia="en-GB"/>
        </w:rPr>
        <w:t xml:space="preserve"> and develop a legal framework that respects women's human rights, incorporating international human rights principles and conventions. </w:t>
      </w:r>
    </w:p>
    <w:p w14:paraId="0E2F13D8" w14:textId="77777777" w:rsidR="005B6BB4" w:rsidRPr="004D791D" w:rsidRDefault="00C92489" w:rsidP="00921BE2">
      <w:pPr>
        <w:pStyle w:val="ListParagraph"/>
        <w:numPr>
          <w:ilvl w:val="0"/>
          <w:numId w:val="17"/>
        </w:numPr>
        <w:spacing w:line="276" w:lineRule="auto"/>
        <w:jc w:val="both"/>
        <w:rPr>
          <w:rFonts w:asciiTheme="minorBidi" w:hAnsiTheme="minorBidi" w:cstheme="minorBidi"/>
        </w:rPr>
      </w:pPr>
      <w:r w:rsidRPr="004D791D">
        <w:rPr>
          <w:rFonts w:asciiTheme="minorBidi" w:eastAsia="Times New Roman" w:hAnsiTheme="minorBidi" w:cstheme="minorBidi"/>
          <w:lang w:val="en-GB" w:eastAsia="en-GB"/>
        </w:rPr>
        <w:t>Support the appointment of trained female judges and court administrators at all levels of the court system. Provide them with necessary training on gender issues and sensitivity to increase women's trust in the justice system, provide a different experience than male counterparts, and serve</w:t>
      </w:r>
      <w:r w:rsidR="005B6BB4" w:rsidRPr="004D791D">
        <w:rPr>
          <w:rFonts w:asciiTheme="minorBidi" w:eastAsia="Times New Roman" w:hAnsiTheme="minorBidi" w:cstheme="minorBidi"/>
          <w:lang w:val="en-GB" w:eastAsia="en-GB"/>
        </w:rPr>
        <w:t xml:space="preserve"> as role models for other women</w:t>
      </w:r>
    </w:p>
    <w:p w14:paraId="3F18FABE" w14:textId="4A4926B7" w:rsidR="005B6BB4" w:rsidRPr="004D791D" w:rsidRDefault="00C92489" w:rsidP="00C54D66">
      <w:pPr>
        <w:pStyle w:val="ListParagraph"/>
        <w:numPr>
          <w:ilvl w:val="0"/>
          <w:numId w:val="17"/>
        </w:numPr>
        <w:spacing w:line="276" w:lineRule="auto"/>
        <w:jc w:val="both"/>
        <w:rPr>
          <w:rFonts w:asciiTheme="minorBidi" w:hAnsiTheme="minorBidi" w:cstheme="minorBidi"/>
        </w:rPr>
      </w:pPr>
      <w:r w:rsidRPr="004D791D">
        <w:rPr>
          <w:rFonts w:asciiTheme="minorBidi" w:eastAsia="Times New Roman" w:hAnsiTheme="minorBidi" w:cstheme="minorBidi"/>
          <w:lang w:val="en-GB" w:eastAsia="en-GB"/>
        </w:rPr>
        <w:t xml:space="preserve">Establish and expand legal aid programs for women involved in criminal cases, as well as in Sharia and inheritance cases. </w:t>
      </w:r>
    </w:p>
    <w:p w14:paraId="3C582A7C" w14:textId="1FBE34EE" w:rsidR="005B6BB4" w:rsidRPr="004D791D" w:rsidRDefault="00C54D66" w:rsidP="00F040BE">
      <w:pPr>
        <w:pStyle w:val="ListParagraph"/>
        <w:numPr>
          <w:ilvl w:val="0"/>
          <w:numId w:val="17"/>
        </w:numPr>
        <w:spacing w:line="276" w:lineRule="auto"/>
        <w:jc w:val="both"/>
        <w:rPr>
          <w:rFonts w:asciiTheme="minorBidi" w:hAnsiTheme="minorBidi" w:cstheme="minorBidi"/>
        </w:rPr>
      </w:pPr>
      <w:r>
        <w:rPr>
          <w:rFonts w:asciiTheme="minorBidi" w:eastAsia="Times New Roman" w:hAnsiTheme="minorBidi" w:cstheme="minorBidi"/>
          <w:lang w:val="en-GB" w:eastAsia="en-GB"/>
        </w:rPr>
        <w:t xml:space="preserve"> Adopt</w:t>
      </w:r>
      <w:r w:rsidR="00C92489" w:rsidRPr="004D791D">
        <w:rPr>
          <w:rFonts w:asciiTheme="minorBidi" w:eastAsia="Times New Roman" w:hAnsiTheme="minorBidi" w:cstheme="minorBidi"/>
          <w:lang w:val="en-GB" w:eastAsia="en-GB"/>
        </w:rPr>
        <w:t xml:space="preserve"> a law </w:t>
      </w:r>
      <w:r>
        <w:rPr>
          <w:rFonts w:asciiTheme="minorBidi" w:eastAsia="Times New Roman" w:hAnsiTheme="minorBidi" w:cstheme="minorBidi"/>
          <w:lang w:val="en-GB" w:eastAsia="en-GB"/>
        </w:rPr>
        <w:t xml:space="preserve">to introduce </w:t>
      </w:r>
      <w:r w:rsidR="00F040BE">
        <w:rPr>
          <w:rFonts w:asciiTheme="minorBidi" w:eastAsia="Times New Roman" w:hAnsiTheme="minorBidi" w:cstheme="minorBidi"/>
          <w:lang w:val="en-GB" w:eastAsia="en-GB"/>
        </w:rPr>
        <w:t xml:space="preserve">a </w:t>
      </w:r>
      <w:r>
        <w:rPr>
          <w:rFonts w:asciiTheme="minorBidi" w:eastAsia="Times New Roman" w:hAnsiTheme="minorBidi" w:cstheme="minorBidi"/>
          <w:lang w:val="en-GB" w:eastAsia="en-GB"/>
        </w:rPr>
        <w:t>free legal</w:t>
      </w:r>
      <w:r w:rsidR="005822AC">
        <w:rPr>
          <w:rFonts w:asciiTheme="minorBidi" w:eastAsia="Times New Roman" w:hAnsiTheme="minorBidi" w:cstheme="minorBidi"/>
          <w:lang w:val="en-GB" w:eastAsia="en-GB"/>
        </w:rPr>
        <w:t xml:space="preserve"> aid program; especially to women victims of GBV</w:t>
      </w:r>
      <w:r w:rsidR="00C92489" w:rsidRPr="004D791D">
        <w:rPr>
          <w:rFonts w:asciiTheme="minorBidi" w:eastAsia="Times New Roman" w:hAnsiTheme="minorBidi" w:cstheme="minorBidi"/>
          <w:lang w:val="en-GB" w:eastAsia="en-GB"/>
        </w:rPr>
        <w:t>. Establish effective collaboration systems with the Bar Association and national institutions to utilize legal clinics in law schools, enabling better handling of gender-based violence cases.</w:t>
      </w:r>
    </w:p>
    <w:p w14:paraId="1D629A43" w14:textId="2EBA9A73" w:rsidR="005B6BB4" w:rsidRPr="004D791D" w:rsidRDefault="00F040BE" w:rsidP="00F040BE">
      <w:pPr>
        <w:pStyle w:val="ListParagraph"/>
        <w:numPr>
          <w:ilvl w:val="0"/>
          <w:numId w:val="17"/>
        </w:numPr>
        <w:spacing w:line="276" w:lineRule="auto"/>
        <w:jc w:val="both"/>
        <w:rPr>
          <w:rFonts w:asciiTheme="minorBidi" w:hAnsiTheme="minorBidi" w:cstheme="minorBidi"/>
        </w:rPr>
      </w:pPr>
      <w:r>
        <w:rPr>
          <w:rFonts w:asciiTheme="minorBidi" w:eastAsia="Times New Roman" w:hAnsiTheme="minorBidi" w:cstheme="minorBidi"/>
          <w:lang w:val="en-GB" w:eastAsia="en-GB"/>
        </w:rPr>
        <w:lastRenderedPageBreak/>
        <w:t xml:space="preserve">Facilitate access to </w:t>
      </w:r>
      <w:r w:rsidR="00C92489" w:rsidRPr="004D791D">
        <w:rPr>
          <w:rFonts w:asciiTheme="minorBidi" w:eastAsia="Times New Roman" w:hAnsiTheme="minorBidi" w:cstheme="minorBidi"/>
          <w:lang w:val="en-GB" w:eastAsia="en-GB"/>
        </w:rPr>
        <w:t>legal and judicial data and foster trust in the legal system</w:t>
      </w:r>
      <w:r>
        <w:rPr>
          <w:rFonts w:asciiTheme="minorBidi" w:eastAsia="Times New Roman" w:hAnsiTheme="minorBidi" w:cstheme="minorBidi"/>
          <w:lang w:val="en-GB" w:eastAsia="en-GB"/>
        </w:rPr>
        <w:t xml:space="preserve"> and ensure transparency</w:t>
      </w:r>
      <w:r w:rsidR="00C92489" w:rsidRPr="004D791D">
        <w:rPr>
          <w:rFonts w:asciiTheme="minorBidi" w:eastAsia="Times New Roman" w:hAnsiTheme="minorBidi" w:cstheme="minorBidi"/>
          <w:lang w:val="en-GB" w:eastAsia="en-GB"/>
        </w:rPr>
        <w:t xml:space="preserve">. </w:t>
      </w:r>
    </w:p>
    <w:p w14:paraId="0E5E6AE0" w14:textId="6997BED9" w:rsidR="00C92489" w:rsidRPr="007F1FB7" w:rsidRDefault="00C92489" w:rsidP="007F1FB7">
      <w:pPr>
        <w:pStyle w:val="ListParagraph"/>
        <w:numPr>
          <w:ilvl w:val="0"/>
          <w:numId w:val="17"/>
        </w:numPr>
        <w:spacing w:line="276" w:lineRule="auto"/>
        <w:jc w:val="both"/>
        <w:rPr>
          <w:rFonts w:asciiTheme="minorBidi" w:hAnsiTheme="minorBidi" w:cstheme="minorBidi"/>
        </w:rPr>
      </w:pPr>
      <w:r w:rsidRPr="004D791D">
        <w:rPr>
          <w:rFonts w:asciiTheme="minorBidi" w:eastAsia="Times New Roman" w:hAnsiTheme="minorBidi" w:cstheme="minorBidi"/>
          <w:lang w:val="en-GB" w:eastAsia="en-GB"/>
        </w:rPr>
        <w:t>Enhance responsiveness within Palestinian family units</w:t>
      </w:r>
      <w:r w:rsidR="00D764D9">
        <w:rPr>
          <w:rFonts w:asciiTheme="minorBidi" w:eastAsia="Times New Roman" w:hAnsiTheme="minorBidi" w:cstheme="minorBidi"/>
          <w:lang w:val="en-GB" w:eastAsia="en-GB"/>
        </w:rPr>
        <w:t xml:space="preserve"> within the</w:t>
      </w:r>
      <w:r w:rsidRPr="004D791D">
        <w:rPr>
          <w:rFonts w:asciiTheme="minorBidi" w:eastAsia="Times New Roman" w:hAnsiTheme="minorBidi" w:cstheme="minorBidi"/>
          <w:lang w:val="en-GB" w:eastAsia="en-GB"/>
        </w:rPr>
        <w:t xml:space="preserve"> police, and the public prosecution office to women's complaints. Overcome obstacles that hinder women's access to justice and ensure a gender-sensitive approach within the judiciary for women v</w:t>
      </w:r>
      <w:r w:rsidR="005B6BB4" w:rsidRPr="004D791D">
        <w:rPr>
          <w:rFonts w:asciiTheme="minorBidi" w:eastAsia="Times New Roman" w:hAnsiTheme="minorBidi" w:cstheme="minorBidi"/>
          <w:lang w:val="en-GB" w:eastAsia="en-GB"/>
        </w:rPr>
        <w:t>ictims of gender-based violence</w:t>
      </w:r>
      <w:r w:rsidRPr="007F1FB7">
        <w:rPr>
          <w:rFonts w:asciiTheme="minorBidi" w:eastAsia="Times New Roman" w:hAnsiTheme="minorBidi" w:cstheme="minorBidi"/>
          <w:vanish/>
          <w:lang w:val="en-GB" w:eastAsia="en-GB"/>
        </w:rPr>
        <w:t>Top of Form</w:t>
      </w:r>
    </w:p>
    <w:p w14:paraId="6E8DE74D" w14:textId="77777777" w:rsidR="001877BC" w:rsidRPr="00921BE2" w:rsidRDefault="00A07064" w:rsidP="0028289B">
      <w:pPr>
        <w:shd w:val="clear" w:color="auto" w:fill="F2F2F2" w:themeFill="background1" w:themeFillShade="F2"/>
        <w:spacing w:line="276" w:lineRule="auto"/>
        <w:jc w:val="both"/>
        <w:rPr>
          <w:rFonts w:asciiTheme="minorBidi" w:hAnsiTheme="minorBidi" w:cstheme="minorBidi"/>
          <w:b/>
          <w:bCs/>
        </w:rPr>
      </w:pPr>
      <w:r w:rsidRPr="00921BE2">
        <w:rPr>
          <w:rFonts w:asciiTheme="minorBidi" w:eastAsia="Times New Roman" w:hAnsiTheme="minorBidi" w:cstheme="minorBidi"/>
          <w:b/>
          <w:bCs/>
        </w:rPr>
        <w:t xml:space="preserve">Participation of Women in Political and Public life </w:t>
      </w:r>
      <w:r w:rsidR="007A1597" w:rsidRPr="00921BE2">
        <w:rPr>
          <w:rFonts w:asciiTheme="minorBidi" w:hAnsiTheme="minorBidi" w:cstheme="minorBidi"/>
          <w:b/>
          <w:bCs/>
        </w:rPr>
        <w:t>(A</w:t>
      </w:r>
      <w:r w:rsidR="00145F31" w:rsidRPr="00921BE2">
        <w:rPr>
          <w:rFonts w:asciiTheme="minorBidi" w:hAnsiTheme="minorBidi" w:cstheme="minorBidi"/>
          <w:b/>
          <w:bCs/>
        </w:rPr>
        <w:t>rticle 25)</w:t>
      </w:r>
    </w:p>
    <w:p w14:paraId="54EF5FF8" w14:textId="77777777" w:rsidR="0099567F" w:rsidRPr="00921BE2" w:rsidRDefault="0099567F" w:rsidP="0028289B">
      <w:pPr>
        <w:shd w:val="clear" w:color="auto" w:fill="F2F2F2" w:themeFill="background1" w:themeFillShade="F2"/>
        <w:spacing w:line="276" w:lineRule="auto"/>
        <w:jc w:val="both"/>
        <w:rPr>
          <w:rFonts w:asciiTheme="minorBidi" w:hAnsiTheme="minorBidi" w:cstheme="minorBidi"/>
          <w:b/>
          <w:bCs/>
        </w:rPr>
      </w:pPr>
      <w:r w:rsidRPr="00921BE2">
        <w:rPr>
          <w:rFonts w:asciiTheme="minorBidi" w:hAnsiTheme="minorBidi" w:cstheme="minorBidi"/>
          <w:b/>
          <w:bCs/>
        </w:rPr>
        <w:t xml:space="preserve">Political </w:t>
      </w:r>
      <w:r w:rsidR="00921BE2" w:rsidRPr="00921BE2">
        <w:rPr>
          <w:rFonts w:asciiTheme="minorBidi" w:hAnsiTheme="minorBidi" w:cstheme="minorBidi"/>
          <w:b/>
          <w:bCs/>
        </w:rPr>
        <w:t>and Election V</w:t>
      </w:r>
      <w:r w:rsidRPr="00921BE2">
        <w:rPr>
          <w:rFonts w:asciiTheme="minorBidi" w:hAnsiTheme="minorBidi" w:cstheme="minorBidi"/>
          <w:b/>
          <w:bCs/>
        </w:rPr>
        <w:t xml:space="preserve">iolence </w:t>
      </w:r>
    </w:p>
    <w:p w14:paraId="7E41959E" w14:textId="6840B98E" w:rsidR="00921BE2" w:rsidRPr="00921BE2" w:rsidRDefault="00F244CD" w:rsidP="00901879">
      <w:pPr>
        <w:pStyle w:val="yiv4274821938msonormal"/>
        <w:numPr>
          <w:ilvl w:val="0"/>
          <w:numId w:val="17"/>
        </w:numPr>
        <w:spacing w:before="0" w:beforeAutospacing="0" w:afterAutospacing="0" w:line="276" w:lineRule="auto"/>
        <w:jc w:val="both"/>
        <w:rPr>
          <w:rFonts w:asciiTheme="minorBidi" w:hAnsiTheme="minorBidi" w:cstheme="minorBidi"/>
          <w:sz w:val="22"/>
          <w:szCs w:val="22"/>
          <w:lang w:val="en-US"/>
        </w:rPr>
      </w:pPr>
      <w:r w:rsidRPr="00921BE2">
        <w:rPr>
          <w:rFonts w:asciiTheme="minorBidi" w:hAnsiTheme="minorBidi" w:cstheme="minorBidi"/>
          <w:sz w:val="22"/>
          <w:szCs w:val="22"/>
          <w:lang w:val="en"/>
        </w:rPr>
        <w:t xml:space="preserve">The years 2021 and </w:t>
      </w:r>
      <w:r w:rsidR="001E49B7" w:rsidRPr="00921BE2">
        <w:rPr>
          <w:rFonts w:asciiTheme="minorBidi" w:hAnsiTheme="minorBidi" w:cstheme="minorBidi"/>
          <w:sz w:val="22"/>
          <w:szCs w:val="22"/>
          <w:lang w:val="en"/>
        </w:rPr>
        <w:t>2022 witnessed a significant decline in fr</w:t>
      </w:r>
      <w:r w:rsidR="005B6BB4" w:rsidRPr="00921BE2">
        <w:rPr>
          <w:rFonts w:asciiTheme="minorBidi" w:hAnsiTheme="minorBidi" w:cstheme="minorBidi"/>
          <w:sz w:val="22"/>
          <w:szCs w:val="22"/>
          <w:lang w:val="en"/>
        </w:rPr>
        <w:t>eed</w:t>
      </w:r>
      <w:r w:rsidR="0099567F" w:rsidRPr="00921BE2">
        <w:rPr>
          <w:rFonts w:asciiTheme="minorBidi" w:hAnsiTheme="minorBidi" w:cstheme="minorBidi"/>
          <w:sz w:val="22"/>
          <w:szCs w:val="22"/>
          <w:lang w:val="en"/>
        </w:rPr>
        <w:t xml:space="preserve">oms, </w:t>
      </w:r>
      <w:r w:rsidR="005B6BB4" w:rsidRPr="005B6BB4">
        <w:rPr>
          <w:rFonts w:asciiTheme="minorBidi" w:eastAsia="Times New Roman" w:hAnsiTheme="minorBidi" w:cstheme="minorBidi"/>
          <w:sz w:val="22"/>
          <w:szCs w:val="22"/>
        </w:rPr>
        <w:t>gender disparities in elections</w:t>
      </w:r>
      <w:r w:rsidR="00921BE2" w:rsidRPr="00921BE2">
        <w:rPr>
          <w:rFonts w:asciiTheme="minorBidi" w:eastAsia="Times New Roman" w:hAnsiTheme="minorBidi" w:cstheme="minorBidi"/>
          <w:sz w:val="22"/>
          <w:szCs w:val="22"/>
        </w:rPr>
        <w:t xml:space="preserve"> </w:t>
      </w:r>
      <w:r w:rsidR="005B6BB4" w:rsidRPr="00921BE2">
        <w:rPr>
          <w:rFonts w:asciiTheme="minorBidi" w:hAnsiTheme="minorBidi" w:cstheme="minorBidi"/>
          <w:sz w:val="22"/>
          <w:szCs w:val="22"/>
          <w:lang w:val="en"/>
        </w:rPr>
        <w:t>(legislative, presiden</w:t>
      </w:r>
      <w:r w:rsidR="00921BE2" w:rsidRPr="00921BE2">
        <w:rPr>
          <w:rFonts w:asciiTheme="minorBidi" w:hAnsiTheme="minorBidi" w:cstheme="minorBidi"/>
          <w:sz w:val="22"/>
          <w:szCs w:val="22"/>
          <w:lang w:val="en"/>
        </w:rPr>
        <w:t xml:space="preserve">tial, and the National Council) </w:t>
      </w:r>
      <w:r w:rsidR="005B6BB4" w:rsidRPr="005B6BB4">
        <w:rPr>
          <w:rFonts w:asciiTheme="minorBidi" w:eastAsia="Times New Roman" w:hAnsiTheme="minorBidi" w:cstheme="minorBidi"/>
          <w:sz w:val="22"/>
          <w:szCs w:val="22"/>
        </w:rPr>
        <w:t>and decision-making positions</w:t>
      </w:r>
      <w:r w:rsidR="00D764D9">
        <w:rPr>
          <w:rFonts w:asciiTheme="minorBidi" w:eastAsia="Times New Roman" w:hAnsiTheme="minorBidi" w:cstheme="minorBidi"/>
          <w:sz w:val="22"/>
          <w:szCs w:val="22"/>
        </w:rPr>
        <w:t>. This also included</w:t>
      </w:r>
      <w:r w:rsidR="005B6BB4" w:rsidRPr="005B6BB4">
        <w:rPr>
          <w:rFonts w:asciiTheme="minorBidi" w:eastAsia="Times New Roman" w:hAnsiTheme="minorBidi" w:cstheme="minorBidi"/>
          <w:sz w:val="22"/>
          <w:szCs w:val="22"/>
        </w:rPr>
        <w:t xml:space="preserve"> discriminatory practices within the electoral process, political and election violence against women candidates, lack of monitoring of electoral campaign funding, and restrictions on civil democratic movements are c</w:t>
      </w:r>
      <w:r w:rsidR="005B6BB4" w:rsidRPr="00921BE2">
        <w:rPr>
          <w:rFonts w:asciiTheme="minorBidi" w:eastAsia="Times New Roman" w:hAnsiTheme="minorBidi" w:cstheme="minorBidi"/>
          <w:sz w:val="22"/>
          <w:szCs w:val="22"/>
        </w:rPr>
        <w:t>oncerning and require attention and concreted actions by the S</w:t>
      </w:r>
      <w:r w:rsidR="004D791D">
        <w:rPr>
          <w:rFonts w:asciiTheme="minorBidi" w:eastAsia="Times New Roman" w:hAnsiTheme="minorBidi" w:cstheme="minorBidi"/>
          <w:sz w:val="22"/>
          <w:szCs w:val="22"/>
        </w:rPr>
        <w:t>t</w:t>
      </w:r>
      <w:r w:rsidR="005B6BB4" w:rsidRPr="00921BE2">
        <w:rPr>
          <w:rFonts w:asciiTheme="minorBidi" w:eastAsia="Times New Roman" w:hAnsiTheme="minorBidi" w:cstheme="minorBidi"/>
          <w:sz w:val="22"/>
          <w:szCs w:val="22"/>
        </w:rPr>
        <w:t>ate of Palestine.</w:t>
      </w:r>
      <w:r w:rsidR="005B6BB4" w:rsidRPr="005B6BB4">
        <w:rPr>
          <w:rFonts w:asciiTheme="minorBidi" w:eastAsia="Times New Roman" w:hAnsiTheme="minorBidi" w:cstheme="minorBidi"/>
          <w:sz w:val="22"/>
          <w:szCs w:val="22"/>
        </w:rPr>
        <w:t xml:space="preserve"> </w:t>
      </w:r>
    </w:p>
    <w:p w14:paraId="3515B726" w14:textId="77777777" w:rsidR="00921BE2" w:rsidRPr="00921BE2" w:rsidRDefault="001E49B7" w:rsidP="00901879">
      <w:pPr>
        <w:pStyle w:val="yiv4274821938msonormal"/>
        <w:numPr>
          <w:ilvl w:val="0"/>
          <w:numId w:val="17"/>
        </w:numPr>
        <w:spacing w:before="0" w:beforeAutospacing="0" w:afterAutospacing="0" w:line="276" w:lineRule="auto"/>
        <w:jc w:val="both"/>
        <w:rPr>
          <w:rFonts w:asciiTheme="minorBidi" w:hAnsiTheme="minorBidi" w:cstheme="minorBidi"/>
          <w:sz w:val="22"/>
          <w:szCs w:val="22"/>
          <w:lang w:val="en-US"/>
        </w:rPr>
      </w:pPr>
      <w:r w:rsidRPr="00921BE2">
        <w:rPr>
          <w:rFonts w:asciiTheme="minorBidi" w:hAnsiTheme="minorBidi" w:cstheme="minorBidi"/>
          <w:sz w:val="22"/>
          <w:szCs w:val="22"/>
        </w:rPr>
        <w:t xml:space="preserve">The percentage of women elected and appointed in the 2021-2022 local elections was 21%, compared to 79% among men. Also, the participation of women in decision-making positions is still limited compared to men's participation, as data for 2021 showed that women constitute about 23% of the members of the Central Council, 19% of the members of </w:t>
      </w:r>
      <w:r w:rsidR="007A1597" w:rsidRPr="00921BE2">
        <w:rPr>
          <w:rFonts w:asciiTheme="minorBidi" w:hAnsiTheme="minorBidi" w:cstheme="minorBidi"/>
          <w:sz w:val="22"/>
          <w:szCs w:val="22"/>
        </w:rPr>
        <w:t xml:space="preserve">the </w:t>
      </w:r>
      <w:r w:rsidRPr="00921BE2">
        <w:rPr>
          <w:rFonts w:asciiTheme="minorBidi" w:hAnsiTheme="minorBidi" w:cstheme="minorBidi"/>
          <w:sz w:val="22"/>
          <w:szCs w:val="22"/>
        </w:rPr>
        <w:t xml:space="preserve">Palestinian National Council, and 12% of members of the Council of Ministers are women.  Moreover, </w:t>
      </w:r>
      <w:r w:rsidR="007A1597" w:rsidRPr="00921BE2">
        <w:rPr>
          <w:rFonts w:asciiTheme="minorBidi" w:hAnsiTheme="minorBidi" w:cstheme="minorBidi"/>
          <w:sz w:val="22"/>
          <w:szCs w:val="22"/>
        </w:rPr>
        <w:t>only one woman</w:t>
      </w:r>
      <w:r w:rsidRPr="00921BE2">
        <w:rPr>
          <w:rFonts w:asciiTheme="minorBidi" w:hAnsiTheme="minorBidi" w:cstheme="minorBidi"/>
          <w:sz w:val="22"/>
          <w:szCs w:val="22"/>
        </w:rPr>
        <w:t xml:space="preserve"> holds the position of Governor out of 15 Governors, and 1% of the heads of local councils</w:t>
      </w:r>
      <w:r w:rsidRPr="00921BE2">
        <w:rPr>
          <w:rFonts w:asciiTheme="minorBidi" w:hAnsiTheme="minorBidi" w:cstheme="minorBidi"/>
          <w:sz w:val="22"/>
          <w:szCs w:val="22"/>
          <w:rtl/>
        </w:rPr>
        <w:t xml:space="preserve"> </w:t>
      </w:r>
      <w:r w:rsidRPr="00921BE2">
        <w:rPr>
          <w:rFonts w:asciiTheme="minorBidi" w:hAnsiTheme="minorBidi" w:cstheme="minorBidi"/>
          <w:sz w:val="22"/>
          <w:szCs w:val="22"/>
        </w:rPr>
        <w:t>in Palestine are women. As for the Board of Directors of the Chambers of Commerce, Industry and Agriculture, the percentage of men reached 99%, compared to only 1% of women, and</w:t>
      </w:r>
      <w:r w:rsidR="004D791D">
        <w:rPr>
          <w:rFonts w:asciiTheme="minorBidi" w:hAnsiTheme="minorBidi" w:cstheme="minorBidi"/>
          <w:sz w:val="22"/>
          <w:szCs w:val="22"/>
        </w:rPr>
        <w:t xml:space="preserve"> about 19% of judges are women.</w:t>
      </w:r>
    </w:p>
    <w:p w14:paraId="1D200440" w14:textId="6FC04EE1" w:rsidR="00921BE2" w:rsidRPr="00921BE2" w:rsidRDefault="007A1597" w:rsidP="00901879">
      <w:pPr>
        <w:pStyle w:val="yiv4274821938msonormal"/>
        <w:numPr>
          <w:ilvl w:val="0"/>
          <w:numId w:val="17"/>
        </w:numPr>
        <w:spacing w:before="0" w:beforeAutospacing="0" w:afterAutospacing="0" w:line="276" w:lineRule="auto"/>
        <w:jc w:val="both"/>
        <w:rPr>
          <w:rFonts w:asciiTheme="minorBidi" w:hAnsiTheme="minorBidi" w:cstheme="minorBidi"/>
          <w:sz w:val="22"/>
          <w:szCs w:val="22"/>
          <w:lang w:val="en-US"/>
        </w:rPr>
      </w:pPr>
      <w:r w:rsidRPr="00921BE2">
        <w:rPr>
          <w:rFonts w:asciiTheme="minorBidi" w:eastAsia="Times New Roman" w:hAnsiTheme="minorBidi" w:cstheme="minorBidi"/>
          <w:sz w:val="22"/>
          <w:szCs w:val="22"/>
        </w:rPr>
        <w:t xml:space="preserve">Women face discriminatory practices within the electoral process from the dominant powers where in many cases, women are not given a role within the electoral campaign and they are selected by the </w:t>
      </w:r>
      <w:r w:rsidR="00DD3B1F">
        <w:rPr>
          <w:rFonts w:asciiTheme="minorBidi" w:eastAsia="Times New Roman" w:hAnsiTheme="minorBidi" w:cstheme="minorBidi"/>
          <w:sz w:val="22"/>
          <w:szCs w:val="22"/>
        </w:rPr>
        <w:t>political parties</w:t>
      </w:r>
      <w:r w:rsidR="00DD3B1F" w:rsidRPr="00921BE2">
        <w:rPr>
          <w:rFonts w:asciiTheme="minorBidi" w:eastAsia="Times New Roman" w:hAnsiTheme="minorBidi" w:cstheme="minorBidi"/>
          <w:sz w:val="22"/>
          <w:szCs w:val="22"/>
        </w:rPr>
        <w:t xml:space="preserve"> </w:t>
      </w:r>
      <w:r w:rsidRPr="00921BE2">
        <w:rPr>
          <w:rFonts w:asciiTheme="minorBidi" w:eastAsia="Times New Roman" w:hAnsiTheme="minorBidi" w:cstheme="minorBidi"/>
          <w:sz w:val="22"/>
          <w:szCs w:val="22"/>
        </w:rPr>
        <w:t>that form the lists just for the sake of legalizing the lists in accordance with the quota system. Women do not participate in the negotiations to form the lists. Women members in the local govern</w:t>
      </w:r>
      <w:r w:rsidR="004D791D">
        <w:rPr>
          <w:rFonts w:asciiTheme="minorBidi" w:eastAsia="Times New Roman" w:hAnsiTheme="minorBidi" w:cstheme="minorBidi"/>
          <w:sz w:val="22"/>
          <w:szCs w:val="22"/>
        </w:rPr>
        <w:t>ment</w:t>
      </w:r>
      <w:r w:rsidRPr="00921BE2">
        <w:rPr>
          <w:rFonts w:asciiTheme="minorBidi" w:eastAsia="Times New Roman" w:hAnsiTheme="minorBidi" w:cstheme="minorBidi"/>
          <w:sz w:val="22"/>
          <w:szCs w:val="22"/>
        </w:rPr>
        <w:t xml:space="preserve"> bodies face a systematic tendency to exclude them; sometimes </w:t>
      </w:r>
      <w:r w:rsidR="004D791D">
        <w:rPr>
          <w:rFonts w:asciiTheme="minorBidi" w:eastAsia="Times New Roman" w:hAnsiTheme="minorBidi" w:cstheme="minorBidi"/>
          <w:sz w:val="22"/>
          <w:szCs w:val="22"/>
        </w:rPr>
        <w:t>by</w:t>
      </w:r>
      <w:r w:rsidRPr="00921BE2">
        <w:rPr>
          <w:rFonts w:asciiTheme="minorBidi" w:eastAsia="Times New Roman" w:hAnsiTheme="minorBidi" w:cstheme="minorBidi"/>
          <w:sz w:val="22"/>
          <w:szCs w:val="22"/>
        </w:rPr>
        <w:t xml:space="preserve"> assigning the sessions at late hours whe</w:t>
      </w:r>
      <w:r w:rsidR="004D791D">
        <w:rPr>
          <w:rFonts w:asciiTheme="minorBidi" w:eastAsia="Times New Roman" w:hAnsiTheme="minorBidi" w:cstheme="minorBidi"/>
          <w:sz w:val="22"/>
          <w:szCs w:val="22"/>
        </w:rPr>
        <w:t>n</w:t>
      </w:r>
      <w:r w:rsidRPr="00921BE2">
        <w:rPr>
          <w:rFonts w:asciiTheme="minorBidi" w:eastAsia="Times New Roman" w:hAnsiTheme="minorBidi" w:cstheme="minorBidi"/>
          <w:sz w:val="22"/>
          <w:szCs w:val="22"/>
        </w:rPr>
        <w:t xml:space="preserve"> women in conservative localities cannot attend. The law is silent in front of these practices where there is no article within the law, which obligates the local governance bodies to convey their sessions during the daylight. Likewise, the </w:t>
      </w:r>
      <w:r w:rsidR="00246262">
        <w:rPr>
          <w:rFonts w:asciiTheme="minorBidi" w:eastAsia="Times New Roman" w:hAnsiTheme="minorBidi" w:cstheme="minorBidi"/>
          <w:sz w:val="22"/>
          <w:szCs w:val="22"/>
        </w:rPr>
        <w:t>M</w:t>
      </w:r>
      <w:r w:rsidRPr="00921BE2">
        <w:rPr>
          <w:rFonts w:asciiTheme="minorBidi" w:eastAsia="Times New Roman" w:hAnsiTheme="minorBidi" w:cstheme="minorBidi"/>
          <w:sz w:val="22"/>
          <w:szCs w:val="22"/>
        </w:rPr>
        <w:t>inistry</w:t>
      </w:r>
      <w:r w:rsidR="00707129">
        <w:rPr>
          <w:rFonts w:asciiTheme="minorBidi" w:eastAsia="Times New Roman" w:hAnsiTheme="minorBidi" w:cstheme="minorBidi"/>
          <w:sz w:val="22"/>
          <w:szCs w:val="22"/>
        </w:rPr>
        <w:t xml:space="preserve"> </w:t>
      </w:r>
      <w:r w:rsidR="005F6A26">
        <w:rPr>
          <w:rFonts w:asciiTheme="minorBidi" w:eastAsia="Times New Roman" w:hAnsiTheme="minorBidi" w:cstheme="minorBidi"/>
          <w:sz w:val="22"/>
          <w:szCs w:val="22"/>
        </w:rPr>
        <w:t xml:space="preserve">in Local Governance </w:t>
      </w:r>
      <w:r w:rsidRPr="00921BE2">
        <w:rPr>
          <w:rFonts w:asciiTheme="minorBidi" w:eastAsia="Times New Roman" w:hAnsiTheme="minorBidi" w:cstheme="minorBidi"/>
          <w:sz w:val="22"/>
          <w:szCs w:val="22"/>
        </w:rPr>
        <w:t>does not monitor the performance of the local govern</w:t>
      </w:r>
      <w:r w:rsidR="004D791D">
        <w:rPr>
          <w:rFonts w:asciiTheme="minorBidi" w:eastAsia="Times New Roman" w:hAnsiTheme="minorBidi" w:cstheme="minorBidi"/>
          <w:sz w:val="22"/>
          <w:szCs w:val="22"/>
        </w:rPr>
        <w:t>ment</w:t>
      </w:r>
      <w:r w:rsidRPr="00921BE2">
        <w:rPr>
          <w:rFonts w:asciiTheme="minorBidi" w:eastAsia="Times New Roman" w:hAnsiTheme="minorBidi" w:cstheme="minorBidi"/>
          <w:sz w:val="22"/>
          <w:szCs w:val="22"/>
        </w:rPr>
        <w:t xml:space="preserve"> bodies to ensure that women</w:t>
      </w:r>
      <w:r w:rsidR="004D791D">
        <w:rPr>
          <w:rFonts w:asciiTheme="minorBidi" w:eastAsia="Times New Roman" w:hAnsiTheme="minorBidi" w:cstheme="minorBidi"/>
          <w:sz w:val="22"/>
          <w:szCs w:val="22"/>
        </w:rPr>
        <w:t>'s</w:t>
      </w:r>
      <w:r w:rsidRPr="00921BE2">
        <w:rPr>
          <w:rFonts w:asciiTheme="minorBidi" w:eastAsia="Times New Roman" w:hAnsiTheme="minorBidi" w:cstheme="minorBidi"/>
          <w:sz w:val="22"/>
          <w:szCs w:val="22"/>
        </w:rPr>
        <w:t xml:space="preserve"> rights are taken into consideration.</w:t>
      </w:r>
    </w:p>
    <w:p w14:paraId="704FBDC0" w14:textId="6CBB29F4" w:rsidR="00921BE2" w:rsidRPr="00921BE2" w:rsidRDefault="007A1597" w:rsidP="00901879">
      <w:pPr>
        <w:pStyle w:val="yiv4274821938msonormal"/>
        <w:numPr>
          <w:ilvl w:val="0"/>
          <w:numId w:val="17"/>
        </w:numPr>
        <w:spacing w:before="0" w:beforeAutospacing="0" w:afterAutospacing="0" w:line="276" w:lineRule="auto"/>
        <w:jc w:val="both"/>
        <w:rPr>
          <w:rFonts w:asciiTheme="minorBidi" w:hAnsiTheme="minorBidi" w:cstheme="minorBidi"/>
          <w:sz w:val="22"/>
          <w:szCs w:val="22"/>
          <w:lang w:val="en-US"/>
        </w:rPr>
      </w:pPr>
      <w:r w:rsidRPr="00921BE2">
        <w:rPr>
          <w:rFonts w:asciiTheme="minorBidi" w:eastAsia="Times New Roman" w:hAnsiTheme="minorBidi" w:cstheme="minorBidi"/>
          <w:sz w:val="22"/>
          <w:szCs w:val="22"/>
        </w:rPr>
        <w:t>Political and election violence due to repeated incitement, hate speech, attacks</w:t>
      </w:r>
      <w:r w:rsidR="004D791D">
        <w:rPr>
          <w:rFonts w:asciiTheme="minorBidi" w:eastAsia="Times New Roman" w:hAnsiTheme="minorBidi" w:cstheme="minorBidi"/>
          <w:sz w:val="22"/>
          <w:szCs w:val="22"/>
        </w:rPr>
        <w:t>,</w:t>
      </w:r>
      <w:r w:rsidRPr="00921BE2">
        <w:rPr>
          <w:rFonts w:asciiTheme="minorBidi" w:eastAsia="Times New Roman" w:hAnsiTheme="minorBidi" w:cstheme="minorBidi"/>
          <w:sz w:val="22"/>
          <w:szCs w:val="22"/>
        </w:rPr>
        <w:t xml:space="preserve"> and pressure on candidates, especially women candidates, in general</w:t>
      </w:r>
      <w:r w:rsidR="004D791D">
        <w:rPr>
          <w:rFonts w:asciiTheme="minorBidi" w:eastAsia="Times New Roman" w:hAnsiTheme="minorBidi" w:cstheme="minorBidi"/>
          <w:sz w:val="22"/>
          <w:szCs w:val="22"/>
        </w:rPr>
        <w:t>,</w:t>
      </w:r>
      <w:r w:rsidRPr="00921BE2">
        <w:rPr>
          <w:rFonts w:asciiTheme="minorBidi" w:eastAsia="Times New Roman" w:hAnsiTheme="minorBidi" w:cstheme="minorBidi"/>
          <w:sz w:val="22"/>
          <w:szCs w:val="22"/>
        </w:rPr>
        <w:t xml:space="preserve"> and</w:t>
      </w:r>
      <w:r w:rsidR="007F325D">
        <w:rPr>
          <w:rFonts w:asciiTheme="minorBidi" w:eastAsia="Times New Roman" w:hAnsiTheme="minorBidi" w:cstheme="minorBidi"/>
          <w:sz w:val="22"/>
          <w:szCs w:val="22"/>
        </w:rPr>
        <w:t xml:space="preserve"> in</w:t>
      </w:r>
      <w:r w:rsidRPr="00921BE2">
        <w:rPr>
          <w:rFonts w:asciiTheme="minorBidi" w:eastAsia="Times New Roman" w:hAnsiTheme="minorBidi" w:cstheme="minorBidi"/>
          <w:sz w:val="22"/>
          <w:szCs w:val="22"/>
        </w:rPr>
        <w:t xml:space="preserve"> local council elections, on women’s lists and lists headed by women was observed. </w:t>
      </w:r>
    </w:p>
    <w:p w14:paraId="3E2F58ED" w14:textId="77777777" w:rsidR="00921BE2" w:rsidRPr="00921BE2" w:rsidRDefault="007A1597" w:rsidP="00901879">
      <w:pPr>
        <w:pStyle w:val="yiv4274821938msonormal"/>
        <w:numPr>
          <w:ilvl w:val="0"/>
          <w:numId w:val="17"/>
        </w:numPr>
        <w:spacing w:before="0" w:beforeAutospacing="0" w:after="160" w:afterAutospacing="0" w:line="276" w:lineRule="auto"/>
        <w:jc w:val="both"/>
        <w:rPr>
          <w:rFonts w:asciiTheme="minorBidi" w:hAnsiTheme="minorBidi" w:cstheme="minorBidi"/>
          <w:sz w:val="22"/>
          <w:szCs w:val="22"/>
          <w:lang w:val="en-US"/>
        </w:rPr>
      </w:pPr>
      <w:r w:rsidRPr="00921BE2">
        <w:rPr>
          <w:rFonts w:asciiTheme="minorBidi" w:eastAsia="Times New Roman" w:hAnsiTheme="minorBidi" w:cstheme="minorBidi"/>
          <w:sz w:val="22"/>
          <w:szCs w:val="22"/>
        </w:rPr>
        <w:t>No monitoring is imposed on funding the electoral campaigns and so, those who fund the campaign control the performance of the local authority later on. The campaigns are funded sometimes by political parties that are based on patriarchal structures which exclude women. In other cases, tribal powers and family business owners fund the electoral campaign and those control the structure of the list and decide the future of the locality indirectly</w:t>
      </w:r>
    </w:p>
    <w:p w14:paraId="4D9D36E4" w14:textId="77777777" w:rsidR="00901879" w:rsidRDefault="00901879" w:rsidP="00921BE2">
      <w:pPr>
        <w:spacing w:line="276" w:lineRule="auto"/>
        <w:jc w:val="both"/>
        <w:rPr>
          <w:rFonts w:asciiTheme="minorBidi" w:hAnsiTheme="minorBidi" w:cstheme="minorBidi"/>
          <w:b/>
          <w:bCs/>
        </w:rPr>
      </w:pPr>
    </w:p>
    <w:p w14:paraId="152E1278" w14:textId="77777777" w:rsidR="0099567F" w:rsidRPr="00921BE2" w:rsidRDefault="00921BE2" w:rsidP="0028289B">
      <w:pPr>
        <w:shd w:val="clear" w:color="auto" w:fill="F2F2F2" w:themeFill="background1" w:themeFillShade="F2"/>
        <w:spacing w:line="276" w:lineRule="auto"/>
        <w:jc w:val="both"/>
        <w:rPr>
          <w:rFonts w:asciiTheme="minorBidi" w:hAnsiTheme="minorBidi" w:cstheme="minorBidi"/>
          <w:b/>
          <w:bCs/>
        </w:rPr>
      </w:pPr>
      <w:r w:rsidRPr="00921BE2">
        <w:rPr>
          <w:rFonts w:asciiTheme="minorBidi" w:hAnsiTheme="minorBidi" w:cstheme="minorBidi"/>
          <w:b/>
          <w:bCs/>
        </w:rPr>
        <w:t>Recommendations:</w:t>
      </w:r>
    </w:p>
    <w:p w14:paraId="238754A5" w14:textId="28E650AB" w:rsidR="0099567F" w:rsidRPr="00921BE2" w:rsidRDefault="00CB4BAB" w:rsidP="00856224">
      <w:pPr>
        <w:spacing w:line="276" w:lineRule="auto"/>
        <w:jc w:val="both"/>
        <w:rPr>
          <w:rFonts w:asciiTheme="minorBidi" w:eastAsia="Times New Roman" w:hAnsiTheme="minorBidi" w:cstheme="minorBidi"/>
          <w:lang w:val="en-GB" w:eastAsia="en-GB"/>
        </w:rPr>
      </w:pPr>
      <w:r>
        <w:rPr>
          <w:rFonts w:asciiTheme="minorBidi" w:eastAsia="Times New Roman" w:hAnsiTheme="minorBidi" w:cstheme="minorBidi"/>
          <w:lang w:val="en-GB" w:eastAsia="en-GB"/>
        </w:rPr>
        <w:t>The state</w:t>
      </w:r>
      <w:r w:rsidR="0099567F" w:rsidRPr="005B6BB4">
        <w:rPr>
          <w:rFonts w:asciiTheme="minorBidi" w:eastAsia="Times New Roman" w:hAnsiTheme="minorBidi" w:cstheme="minorBidi"/>
          <w:lang w:val="en-GB" w:eastAsia="en-GB"/>
        </w:rPr>
        <w:t xml:space="preserve"> of Palestine </w:t>
      </w:r>
      <w:r w:rsidR="00856224">
        <w:rPr>
          <w:rFonts w:asciiTheme="minorBidi" w:eastAsia="Times New Roman" w:hAnsiTheme="minorBidi" w:cstheme="minorBidi"/>
          <w:lang w:val="en-GB" w:eastAsia="en-GB"/>
        </w:rPr>
        <w:t>should</w:t>
      </w:r>
      <w:r w:rsidR="00856224" w:rsidRPr="00921BE2">
        <w:rPr>
          <w:rFonts w:asciiTheme="minorBidi" w:eastAsia="Times New Roman" w:hAnsiTheme="minorBidi" w:cstheme="minorBidi"/>
          <w:lang w:val="en-GB" w:eastAsia="en-GB"/>
        </w:rPr>
        <w:t xml:space="preserve"> </w:t>
      </w:r>
      <w:r w:rsidR="0099567F" w:rsidRPr="00921BE2">
        <w:rPr>
          <w:rFonts w:asciiTheme="minorBidi" w:eastAsia="Times New Roman" w:hAnsiTheme="minorBidi" w:cstheme="minorBidi"/>
          <w:lang w:val="en-GB" w:eastAsia="en-GB"/>
        </w:rPr>
        <w:t xml:space="preserve">consider the following recommendations and measures </w:t>
      </w:r>
      <w:r w:rsidR="0099567F" w:rsidRPr="005B6BB4">
        <w:rPr>
          <w:rFonts w:asciiTheme="minorBidi" w:eastAsia="Times New Roman" w:hAnsiTheme="minorBidi" w:cstheme="minorBidi"/>
          <w:lang w:val="en-GB" w:eastAsia="en-GB"/>
        </w:rPr>
        <w:t>towards achieving gender equality, promoting women's righ</w:t>
      </w:r>
      <w:r w:rsidR="0099567F" w:rsidRPr="00921BE2">
        <w:rPr>
          <w:rFonts w:asciiTheme="minorBidi" w:eastAsia="Times New Roman" w:hAnsiTheme="minorBidi" w:cstheme="minorBidi"/>
          <w:lang w:val="en-GB" w:eastAsia="en-GB"/>
        </w:rPr>
        <w:t xml:space="preserve">ts, and ensuring the </w:t>
      </w:r>
      <w:r w:rsidR="0099567F" w:rsidRPr="005B6BB4">
        <w:rPr>
          <w:rFonts w:asciiTheme="minorBidi" w:eastAsia="Times New Roman" w:hAnsiTheme="minorBidi" w:cstheme="minorBidi"/>
          <w:lang w:val="en-GB" w:eastAsia="en-GB"/>
        </w:rPr>
        <w:t>participation of all Palestinian women in decision-making processes</w:t>
      </w:r>
      <w:r w:rsidR="0099567F" w:rsidRPr="00921BE2">
        <w:rPr>
          <w:rFonts w:asciiTheme="minorBidi" w:eastAsia="Times New Roman" w:hAnsiTheme="minorBidi" w:cstheme="minorBidi"/>
          <w:lang w:val="en-GB" w:eastAsia="en-GB"/>
        </w:rPr>
        <w:t xml:space="preserve">, </w:t>
      </w:r>
      <w:r w:rsidR="00921BE2" w:rsidRPr="00921BE2">
        <w:rPr>
          <w:rFonts w:asciiTheme="minorBidi" w:eastAsia="Times New Roman" w:hAnsiTheme="minorBidi" w:cstheme="minorBidi"/>
          <w:lang w:val="en-GB" w:eastAsia="en-GB"/>
        </w:rPr>
        <w:t>political</w:t>
      </w:r>
      <w:r w:rsidR="00707129">
        <w:rPr>
          <w:rFonts w:asciiTheme="minorBidi" w:eastAsia="Times New Roman" w:hAnsiTheme="minorBidi" w:cstheme="minorBidi"/>
          <w:lang w:val="en-GB" w:eastAsia="en-GB"/>
        </w:rPr>
        <w:t xml:space="preserve"> </w:t>
      </w:r>
      <w:r w:rsidR="0099567F" w:rsidRPr="00921BE2">
        <w:rPr>
          <w:rFonts w:asciiTheme="minorBidi" w:eastAsia="Times New Roman" w:hAnsiTheme="minorBidi" w:cstheme="minorBidi"/>
          <w:lang w:val="en-GB" w:eastAsia="en-GB"/>
        </w:rPr>
        <w:t>and public life</w:t>
      </w:r>
    </w:p>
    <w:p w14:paraId="19C7099F" w14:textId="77777777" w:rsidR="0099567F" w:rsidRPr="00921BE2" w:rsidRDefault="0099567F" w:rsidP="00901879">
      <w:pPr>
        <w:pStyle w:val="ListParagraph"/>
        <w:numPr>
          <w:ilvl w:val="0"/>
          <w:numId w:val="17"/>
        </w:numPr>
        <w:spacing w:after="100" w:line="276" w:lineRule="auto"/>
        <w:contextualSpacing w:val="0"/>
        <w:jc w:val="both"/>
        <w:rPr>
          <w:rFonts w:asciiTheme="minorBidi" w:hAnsiTheme="minorBidi" w:cstheme="minorBidi"/>
        </w:rPr>
      </w:pPr>
      <w:r w:rsidRPr="00921BE2">
        <w:rPr>
          <w:rFonts w:asciiTheme="minorBidi" w:eastAsia="Times New Roman" w:hAnsiTheme="minorBidi" w:cstheme="minorBidi"/>
          <w:lang w:val="en-GB" w:eastAsia="en-GB"/>
        </w:rPr>
        <w:t>Ensure the timely and fair conduct of general elections, including legislative, presidential, and National Council elections, as stipulated in the law on periodic elections. Uphold the rights of women to participate in the electoral process and remove any barriers or suppression of efforts demanding elections.</w:t>
      </w:r>
    </w:p>
    <w:p w14:paraId="03C8DDC6" w14:textId="230CF78A" w:rsidR="0099567F" w:rsidRPr="00921BE2" w:rsidRDefault="0099567F" w:rsidP="00901879">
      <w:pPr>
        <w:pStyle w:val="ListParagraph"/>
        <w:numPr>
          <w:ilvl w:val="0"/>
          <w:numId w:val="17"/>
        </w:numPr>
        <w:spacing w:after="100" w:line="276" w:lineRule="auto"/>
        <w:contextualSpacing w:val="0"/>
        <w:jc w:val="both"/>
        <w:rPr>
          <w:rFonts w:asciiTheme="minorBidi" w:hAnsiTheme="minorBidi" w:cstheme="minorBidi"/>
        </w:rPr>
      </w:pPr>
      <w:r w:rsidRPr="00921BE2">
        <w:rPr>
          <w:rFonts w:asciiTheme="minorBidi" w:eastAsia="Times New Roman" w:hAnsiTheme="minorBidi" w:cstheme="minorBidi"/>
          <w:lang w:val="en-GB" w:eastAsia="en-GB"/>
        </w:rPr>
        <w:t>Implement measures to increase the participation of women in elections, both as candidates and voters. Encourage political parties to include women in electoral campaigns and decision-making processes</w:t>
      </w:r>
      <w:r w:rsidR="00856224">
        <w:rPr>
          <w:rFonts w:asciiTheme="minorBidi" w:eastAsia="Times New Roman" w:hAnsiTheme="minorBidi" w:cstheme="minorBidi"/>
          <w:lang w:val="en-GB" w:eastAsia="en-GB"/>
        </w:rPr>
        <w:t xml:space="preserve"> while</w:t>
      </w:r>
      <w:r w:rsidRPr="00921BE2">
        <w:rPr>
          <w:rFonts w:asciiTheme="minorBidi" w:eastAsia="Times New Roman" w:hAnsiTheme="minorBidi" w:cstheme="minorBidi"/>
          <w:lang w:val="en-GB" w:eastAsia="en-GB"/>
        </w:rPr>
        <w:t xml:space="preserve"> ensuring their meaningful participation and representation.</w:t>
      </w:r>
    </w:p>
    <w:p w14:paraId="4BF0B392" w14:textId="77777777" w:rsidR="004D791D" w:rsidRPr="004D791D" w:rsidRDefault="0099567F" w:rsidP="00901879">
      <w:pPr>
        <w:pStyle w:val="ListParagraph"/>
        <w:numPr>
          <w:ilvl w:val="0"/>
          <w:numId w:val="17"/>
        </w:numPr>
        <w:spacing w:after="100" w:line="276" w:lineRule="auto"/>
        <w:contextualSpacing w:val="0"/>
        <w:jc w:val="both"/>
        <w:rPr>
          <w:rFonts w:asciiTheme="minorBidi" w:hAnsiTheme="minorBidi" w:cstheme="minorBidi"/>
        </w:rPr>
      </w:pPr>
      <w:r w:rsidRPr="004D791D">
        <w:rPr>
          <w:rFonts w:asciiTheme="minorBidi" w:eastAsia="Times New Roman" w:hAnsiTheme="minorBidi" w:cstheme="minorBidi"/>
          <w:lang w:val="en-GB" w:eastAsia="en-GB"/>
        </w:rPr>
        <w:t xml:space="preserve">Enforce and strengthen legal provisions that promote gender equality in elections, such as quotas for women's representation in political bodies. </w:t>
      </w:r>
    </w:p>
    <w:p w14:paraId="7EB1303C" w14:textId="4E124CCB" w:rsidR="0099567F" w:rsidRPr="00921BE2" w:rsidRDefault="0099567F" w:rsidP="00901879">
      <w:pPr>
        <w:pStyle w:val="ListParagraph"/>
        <w:numPr>
          <w:ilvl w:val="0"/>
          <w:numId w:val="17"/>
        </w:numPr>
        <w:spacing w:after="100" w:line="276" w:lineRule="auto"/>
        <w:contextualSpacing w:val="0"/>
        <w:jc w:val="both"/>
        <w:rPr>
          <w:rFonts w:asciiTheme="minorBidi" w:hAnsiTheme="minorBidi" w:cstheme="minorBidi"/>
        </w:rPr>
      </w:pPr>
      <w:r w:rsidRPr="00921BE2">
        <w:rPr>
          <w:rFonts w:asciiTheme="minorBidi" w:eastAsia="Times New Roman" w:hAnsiTheme="minorBidi" w:cstheme="minorBidi"/>
          <w:lang w:val="en-GB" w:eastAsia="en-GB"/>
        </w:rPr>
        <w:t>Take concrete steps to prevent political and election violence, particularly against women candidates. Establish</w:t>
      </w:r>
      <w:r w:rsidR="00A8758C">
        <w:rPr>
          <w:rFonts w:asciiTheme="minorBidi" w:eastAsia="Times New Roman" w:hAnsiTheme="minorBidi" w:cstheme="minorBidi"/>
          <w:lang w:val="en-GB" w:eastAsia="en-GB"/>
        </w:rPr>
        <w:t xml:space="preserve"> effective</w:t>
      </w:r>
      <w:r w:rsidRPr="00921BE2">
        <w:rPr>
          <w:rFonts w:asciiTheme="minorBidi" w:eastAsia="Times New Roman" w:hAnsiTheme="minorBidi" w:cstheme="minorBidi"/>
          <w:lang w:val="en-GB" w:eastAsia="en-GB"/>
        </w:rPr>
        <w:t xml:space="preserve"> mechanisms to investigate and hold accountable those responsible for incitement, hate speech, </w:t>
      </w:r>
      <w:r w:rsidR="009811A7">
        <w:rPr>
          <w:rFonts w:asciiTheme="minorBidi" w:eastAsia="Times New Roman" w:hAnsiTheme="minorBidi" w:cstheme="minorBidi"/>
          <w:lang w:val="en-GB" w:eastAsia="en-GB"/>
        </w:rPr>
        <w:t xml:space="preserve">and </w:t>
      </w:r>
      <w:r w:rsidRPr="00921BE2">
        <w:rPr>
          <w:rFonts w:asciiTheme="minorBidi" w:eastAsia="Times New Roman" w:hAnsiTheme="minorBidi" w:cstheme="minorBidi"/>
          <w:lang w:val="en-GB" w:eastAsia="en-GB"/>
        </w:rPr>
        <w:t>attacks</w:t>
      </w:r>
      <w:r w:rsidR="00CD15BE">
        <w:rPr>
          <w:rFonts w:asciiTheme="minorBidi" w:eastAsia="Times New Roman" w:hAnsiTheme="minorBidi" w:cstheme="minorBidi"/>
          <w:lang w:val="en-GB" w:eastAsia="en-GB"/>
        </w:rPr>
        <w:t xml:space="preserve"> </w:t>
      </w:r>
      <w:r w:rsidR="009811A7">
        <w:rPr>
          <w:rFonts w:asciiTheme="minorBidi" w:eastAsia="Times New Roman" w:hAnsiTheme="minorBidi" w:cstheme="minorBidi"/>
          <w:lang w:val="en-GB" w:eastAsia="en-GB"/>
        </w:rPr>
        <w:t>against</w:t>
      </w:r>
      <w:r w:rsidRPr="00921BE2">
        <w:rPr>
          <w:rFonts w:asciiTheme="minorBidi" w:eastAsia="Times New Roman" w:hAnsiTheme="minorBidi" w:cstheme="minorBidi"/>
          <w:lang w:val="en-GB" w:eastAsia="en-GB"/>
        </w:rPr>
        <w:t xml:space="preserve"> women candidates. </w:t>
      </w:r>
      <w:r w:rsidR="009811A7">
        <w:rPr>
          <w:rFonts w:asciiTheme="minorBidi" w:eastAsia="Times New Roman" w:hAnsiTheme="minorBidi" w:cstheme="minorBidi"/>
          <w:lang w:val="en-GB" w:eastAsia="en-GB"/>
        </w:rPr>
        <w:t>In addition to the implement</w:t>
      </w:r>
      <w:r w:rsidR="00CD15BE">
        <w:rPr>
          <w:rFonts w:asciiTheme="minorBidi" w:eastAsia="Times New Roman" w:hAnsiTheme="minorBidi" w:cstheme="minorBidi"/>
          <w:lang w:val="en-GB" w:eastAsia="en-GB"/>
        </w:rPr>
        <w:t xml:space="preserve">ation </w:t>
      </w:r>
      <w:r w:rsidR="009811A7">
        <w:rPr>
          <w:rFonts w:asciiTheme="minorBidi" w:eastAsia="Times New Roman" w:hAnsiTheme="minorBidi" w:cstheme="minorBidi"/>
          <w:lang w:val="en-GB" w:eastAsia="en-GB"/>
        </w:rPr>
        <w:t xml:space="preserve">of </w:t>
      </w:r>
      <w:r w:rsidR="00707129">
        <w:rPr>
          <w:rFonts w:asciiTheme="minorBidi" w:eastAsia="Times New Roman" w:hAnsiTheme="minorBidi" w:cstheme="minorBidi"/>
          <w:lang w:val="en-GB" w:eastAsia="en-GB"/>
        </w:rPr>
        <w:t xml:space="preserve">a </w:t>
      </w:r>
      <w:r w:rsidR="00CD15BE">
        <w:rPr>
          <w:rFonts w:asciiTheme="minorBidi" w:eastAsia="Times New Roman" w:hAnsiTheme="minorBidi" w:cstheme="minorBidi"/>
          <w:lang w:val="en-GB" w:eastAsia="en-GB"/>
        </w:rPr>
        <w:t>specific c</w:t>
      </w:r>
      <w:r w:rsidRPr="00921BE2">
        <w:rPr>
          <w:rFonts w:asciiTheme="minorBidi" w:eastAsia="Times New Roman" w:hAnsiTheme="minorBidi" w:cstheme="minorBidi"/>
          <w:lang w:val="en-GB" w:eastAsia="en-GB"/>
        </w:rPr>
        <w:t xml:space="preserve">ode of conduct that </w:t>
      </w:r>
      <w:r w:rsidR="00707129">
        <w:rPr>
          <w:rFonts w:asciiTheme="minorBidi" w:eastAsia="Times New Roman" w:hAnsiTheme="minorBidi" w:cstheme="minorBidi"/>
          <w:lang w:val="en-GB" w:eastAsia="en-GB"/>
        </w:rPr>
        <w:t>protects</w:t>
      </w:r>
      <w:r w:rsidR="009811A7">
        <w:rPr>
          <w:rFonts w:asciiTheme="minorBidi" w:eastAsia="Times New Roman" w:hAnsiTheme="minorBidi" w:cstheme="minorBidi"/>
          <w:lang w:val="en-GB" w:eastAsia="en-GB"/>
        </w:rPr>
        <w:t xml:space="preserve"> w</w:t>
      </w:r>
      <w:r w:rsidRPr="00921BE2">
        <w:rPr>
          <w:rFonts w:asciiTheme="minorBidi" w:eastAsia="Times New Roman" w:hAnsiTheme="minorBidi" w:cstheme="minorBidi"/>
          <w:lang w:val="en-GB" w:eastAsia="en-GB"/>
        </w:rPr>
        <w:t>omen's rights and</w:t>
      </w:r>
      <w:r w:rsidR="009811A7">
        <w:rPr>
          <w:rFonts w:asciiTheme="minorBidi" w:eastAsia="Times New Roman" w:hAnsiTheme="minorBidi" w:cstheme="minorBidi"/>
          <w:lang w:val="en-GB" w:eastAsia="en-GB"/>
        </w:rPr>
        <w:t xml:space="preserve"> </w:t>
      </w:r>
      <w:r w:rsidR="00707129">
        <w:rPr>
          <w:rFonts w:asciiTheme="minorBidi" w:eastAsia="Times New Roman" w:hAnsiTheme="minorBidi" w:cstheme="minorBidi"/>
          <w:lang w:val="en-GB" w:eastAsia="en-GB"/>
        </w:rPr>
        <w:t>ensures</w:t>
      </w:r>
      <w:r w:rsidR="009811A7">
        <w:rPr>
          <w:rFonts w:asciiTheme="minorBidi" w:eastAsia="Times New Roman" w:hAnsiTheme="minorBidi" w:cstheme="minorBidi"/>
          <w:lang w:val="en-GB" w:eastAsia="en-GB"/>
        </w:rPr>
        <w:t xml:space="preserve"> th</w:t>
      </w:r>
      <w:bookmarkStart w:id="5" w:name="_GoBack"/>
      <w:bookmarkEnd w:id="5"/>
      <w:r w:rsidR="009811A7">
        <w:rPr>
          <w:rFonts w:asciiTheme="minorBidi" w:eastAsia="Times New Roman" w:hAnsiTheme="minorBidi" w:cstheme="minorBidi"/>
          <w:lang w:val="en-GB" w:eastAsia="en-GB"/>
        </w:rPr>
        <w:t>eir</w:t>
      </w:r>
      <w:r w:rsidRPr="00921BE2">
        <w:rPr>
          <w:rFonts w:asciiTheme="minorBidi" w:eastAsia="Times New Roman" w:hAnsiTheme="minorBidi" w:cstheme="minorBidi"/>
          <w:lang w:val="en-GB" w:eastAsia="en-GB"/>
        </w:rPr>
        <w:t xml:space="preserve"> visibility during electoral campaigns.</w:t>
      </w:r>
    </w:p>
    <w:p w14:paraId="6E9473FE" w14:textId="0F9B8350" w:rsidR="0099567F" w:rsidRPr="00921BE2" w:rsidRDefault="0099567F" w:rsidP="00901879">
      <w:pPr>
        <w:pStyle w:val="ListParagraph"/>
        <w:numPr>
          <w:ilvl w:val="0"/>
          <w:numId w:val="17"/>
        </w:numPr>
        <w:spacing w:after="100" w:line="276" w:lineRule="auto"/>
        <w:contextualSpacing w:val="0"/>
        <w:jc w:val="both"/>
        <w:rPr>
          <w:rFonts w:asciiTheme="minorBidi" w:hAnsiTheme="minorBidi" w:cstheme="minorBidi"/>
        </w:rPr>
      </w:pPr>
      <w:r w:rsidRPr="00921BE2">
        <w:rPr>
          <w:rFonts w:asciiTheme="minorBidi" w:eastAsia="Times New Roman" w:hAnsiTheme="minorBidi" w:cstheme="minorBidi"/>
          <w:lang w:val="en-GB" w:eastAsia="en-GB"/>
        </w:rPr>
        <w:t xml:space="preserve">Introduce transparency and monitoring mechanisms for funding electoral campaigns to prevent </w:t>
      </w:r>
      <w:r w:rsidR="00CD15BE">
        <w:rPr>
          <w:rFonts w:asciiTheme="minorBidi" w:eastAsia="Times New Roman" w:hAnsiTheme="minorBidi" w:cstheme="minorBidi"/>
          <w:lang w:val="en-GB" w:eastAsia="en-GB"/>
        </w:rPr>
        <w:t>any</w:t>
      </w:r>
      <w:r w:rsidR="00CD15BE" w:rsidRPr="00921BE2">
        <w:rPr>
          <w:rFonts w:asciiTheme="minorBidi" w:eastAsia="Times New Roman" w:hAnsiTheme="minorBidi" w:cstheme="minorBidi"/>
          <w:lang w:val="en-GB" w:eastAsia="en-GB"/>
        </w:rPr>
        <w:t xml:space="preserve"> </w:t>
      </w:r>
      <w:r w:rsidRPr="00921BE2">
        <w:rPr>
          <w:rFonts w:asciiTheme="minorBidi" w:eastAsia="Times New Roman" w:hAnsiTheme="minorBidi" w:cstheme="minorBidi"/>
          <w:lang w:val="en-GB" w:eastAsia="en-GB"/>
        </w:rPr>
        <w:t xml:space="preserve">influence and control over the performance of local authorities. Ensure that funding sources are diverse, </w:t>
      </w:r>
      <w:r w:rsidR="004D791D">
        <w:rPr>
          <w:rFonts w:asciiTheme="minorBidi" w:eastAsia="Times New Roman" w:hAnsiTheme="minorBidi" w:cstheme="minorBidi"/>
          <w:lang w:val="en-GB" w:eastAsia="en-GB"/>
        </w:rPr>
        <w:t xml:space="preserve">and </w:t>
      </w:r>
      <w:r w:rsidRPr="00921BE2">
        <w:rPr>
          <w:rFonts w:asciiTheme="minorBidi" w:eastAsia="Times New Roman" w:hAnsiTheme="minorBidi" w:cstheme="minorBidi"/>
          <w:lang w:val="en-GB" w:eastAsia="en-GB"/>
        </w:rPr>
        <w:t>independent, and do not perpetuate patriarchal structures or exclude women's participation.</w:t>
      </w:r>
    </w:p>
    <w:p w14:paraId="5032BD66" w14:textId="6A6F7EEE" w:rsidR="00091124" w:rsidRPr="00734BDB" w:rsidRDefault="00091124" w:rsidP="00127EB0">
      <w:pPr>
        <w:pStyle w:val="ListParagraph"/>
        <w:spacing w:line="276" w:lineRule="auto"/>
        <w:jc w:val="both"/>
        <w:rPr>
          <w:rFonts w:asciiTheme="minorBidi" w:hAnsiTheme="minorBidi" w:cstheme="minorBidi"/>
        </w:rPr>
      </w:pPr>
    </w:p>
    <w:sectPr w:rsidR="00091124" w:rsidRPr="00734BDB" w:rsidSect="00C50C0B">
      <w:footerReference w:type="default" r:id="rId11"/>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4B8175" w14:textId="77777777" w:rsidR="00D3533B" w:rsidRDefault="00D3533B" w:rsidP="00A07064">
      <w:pPr>
        <w:spacing w:after="0" w:line="240" w:lineRule="auto"/>
      </w:pPr>
      <w:r>
        <w:separator/>
      </w:r>
    </w:p>
  </w:endnote>
  <w:endnote w:type="continuationSeparator" w:id="0">
    <w:p w14:paraId="5D7EF33D" w14:textId="77777777" w:rsidR="00D3533B" w:rsidRDefault="00D3533B" w:rsidP="00A07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PMingLiU">
    <w:altName w:val="新細明體"/>
    <w:panose1 w:val="02010601000101010101"/>
    <w:charset w:val="88"/>
    <w:family w:val="auto"/>
    <w:notTrueType/>
    <w:pitch w:val="variable"/>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3652892"/>
      <w:docPartObj>
        <w:docPartGallery w:val="Page Numbers (Bottom of Page)"/>
        <w:docPartUnique/>
      </w:docPartObj>
    </w:sdtPr>
    <w:sdtEndPr>
      <w:rPr>
        <w:noProof/>
      </w:rPr>
    </w:sdtEndPr>
    <w:sdtContent>
      <w:p w14:paraId="6678A797" w14:textId="5CB40942" w:rsidR="00246262" w:rsidRDefault="00246262">
        <w:pPr>
          <w:pStyle w:val="Footer"/>
        </w:pPr>
        <w:r>
          <w:fldChar w:fldCharType="begin"/>
        </w:r>
        <w:r>
          <w:instrText xml:space="preserve"> PAGE   \* MERGEFORMAT </w:instrText>
        </w:r>
        <w:r>
          <w:fldChar w:fldCharType="separate"/>
        </w:r>
        <w:r w:rsidR="00CB4BAB">
          <w:rPr>
            <w:noProof/>
          </w:rPr>
          <w:t>14</w:t>
        </w:r>
        <w:r>
          <w:rPr>
            <w:noProof/>
          </w:rPr>
          <w:fldChar w:fldCharType="end"/>
        </w:r>
      </w:p>
    </w:sdtContent>
  </w:sdt>
  <w:p w14:paraId="291BF299" w14:textId="77777777" w:rsidR="00246262" w:rsidRDefault="002462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45458B" w14:textId="77777777" w:rsidR="00D3533B" w:rsidRDefault="00D3533B" w:rsidP="00A07064">
      <w:pPr>
        <w:spacing w:after="0" w:line="240" w:lineRule="auto"/>
      </w:pPr>
      <w:r>
        <w:separator/>
      </w:r>
    </w:p>
  </w:footnote>
  <w:footnote w:type="continuationSeparator" w:id="0">
    <w:p w14:paraId="67A8B371" w14:textId="77777777" w:rsidR="00D3533B" w:rsidRDefault="00D3533B" w:rsidP="00A07064">
      <w:pPr>
        <w:spacing w:after="0" w:line="240" w:lineRule="auto"/>
      </w:pPr>
      <w:r>
        <w:continuationSeparator/>
      </w:r>
    </w:p>
  </w:footnote>
  <w:footnote w:id="1">
    <w:p w14:paraId="4B4EBBE7" w14:textId="163691D7" w:rsidR="002155B1" w:rsidRPr="00971A5D" w:rsidRDefault="002155B1" w:rsidP="00D32729">
      <w:pPr>
        <w:spacing w:after="0" w:line="240" w:lineRule="auto"/>
        <w:jc w:val="both"/>
        <w:rPr>
          <w:rFonts w:asciiTheme="minorBidi" w:eastAsia="Times New Roman" w:hAnsiTheme="minorBidi" w:cstheme="minorBidi"/>
          <w:bCs/>
          <w:sz w:val="16"/>
          <w:szCs w:val="16"/>
        </w:rPr>
      </w:pPr>
      <w:r w:rsidRPr="00971A5D">
        <w:rPr>
          <w:rStyle w:val="FootnoteReference"/>
          <w:sz w:val="24"/>
          <w:szCs w:val="24"/>
        </w:rPr>
        <w:footnoteRef/>
      </w:r>
      <w:r w:rsidRPr="00971A5D">
        <w:rPr>
          <w:rFonts w:asciiTheme="minorBidi" w:eastAsia="Times New Roman" w:hAnsiTheme="minorBidi" w:cstheme="minorBidi"/>
          <w:bCs/>
          <w:sz w:val="16"/>
          <w:szCs w:val="16"/>
        </w:rPr>
        <w:t xml:space="preserve">Palestinian Non-Governmental Organizations Forum to Combat Violence Against Women (Al </w:t>
      </w:r>
      <w:proofErr w:type="spellStart"/>
      <w:r w:rsidRPr="00971A5D">
        <w:rPr>
          <w:rFonts w:asciiTheme="minorBidi" w:eastAsia="Times New Roman" w:hAnsiTheme="minorBidi" w:cstheme="minorBidi"/>
          <w:bCs/>
          <w:sz w:val="16"/>
          <w:szCs w:val="16"/>
        </w:rPr>
        <w:t>Muntada</w:t>
      </w:r>
      <w:proofErr w:type="spellEnd"/>
      <w:r w:rsidRPr="00971A5D">
        <w:rPr>
          <w:rFonts w:asciiTheme="minorBidi" w:eastAsia="Times New Roman" w:hAnsiTheme="minorBidi" w:cstheme="minorBidi"/>
          <w:bCs/>
          <w:sz w:val="16"/>
          <w:szCs w:val="16"/>
        </w:rPr>
        <w:t>); Bisan Center for Research &amp; Development, Palestinian Working Women Society for Development, Women’s Centre for Legal Aid and Counselling (WCLAC), , Palestinian Counseling Center, Family Defense Society, Women’s Studies Center, Young Women’s Christian Association of Palestine (YWCA), Palestinian Family Planning and Protection Association, Rural Women's Development Society, Psycho-Social Counselling Center for Women (PSCCW), Health Work Committees, The Palestinian Initiative for the Promotion of Global Dialogue and Democracy (</w:t>
      </w:r>
      <w:proofErr w:type="spellStart"/>
      <w:r w:rsidRPr="00971A5D">
        <w:rPr>
          <w:rFonts w:asciiTheme="minorBidi" w:eastAsia="Times New Roman" w:hAnsiTheme="minorBidi" w:cstheme="minorBidi"/>
          <w:bCs/>
          <w:sz w:val="16"/>
          <w:szCs w:val="16"/>
        </w:rPr>
        <w:t>Miftah</w:t>
      </w:r>
      <w:proofErr w:type="spellEnd"/>
      <w:r w:rsidRPr="00971A5D">
        <w:rPr>
          <w:rFonts w:asciiTheme="minorBidi" w:eastAsia="Times New Roman" w:hAnsiTheme="minorBidi" w:cstheme="minorBidi"/>
          <w:bCs/>
          <w:sz w:val="16"/>
          <w:szCs w:val="16"/>
        </w:rPr>
        <w:t>), Stars of Hope Society, QADER for Community Development, Mother’s School Society.</w:t>
      </w:r>
    </w:p>
    <w:p w14:paraId="268B5C32" w14:textId="77777777" w:rsidR="002155B1" w:rsidRPr="00160C5D" w:rsidRDefault="002155B1" w:rsidP="00A07064">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42BF2C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3.5pt;height:13.5pt" o:bullet="t">
        <v:imagedata r:id="rId1" o:title="Green and Black Diamond"/>
      </v:shape>
    </w:pict>
  </w:numPicBullet>
  <w:numPicBullet w:numPicBulletId="1">
    <w:pict>
      <v:shape w14:anchorId="073521AF" id="_x0000_i1047" type="#_x0000_t75" style="width:11.25pt;height:11.25pt" o:bullet="t">
        <v:imagedata r:id="rId2" o:title="mso53C7"/>
      </v:shape>
    </w:pict>
  </w:numPicBullet>
  <w:abstractNum w:abstractNumId="0" w15:restartNumberingAfterBreak="0">
    <w:nsid w:val="02D6778E"/>
    <w:multiLevelType w:val="multilevel"/>
    <w:tmpl w:val="9D6A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E0FB3"/>
    <w:multiLevelType w:val="multilevel"/>
    <w:tmpl w:val="EDA690FC"/>
    <w:lvl w:ilvl="0">
      <w:start w:val="6"/>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9B81BC8"/>
    <w:multiLevelType w:val="hybridMultilevel"/>
    <w:tmpl w:val="A8F2C5C4"/>
    <w:lvl w:ilvl="0" w:tplc="9BA4697C">
      <w:start w:val="2"/>
      <w:numFmt w:val="bullet"/>
      <w:lvlText w:val=""/>
      <w:lvlPicBulletId w:val="0"/>
      <w:lvlJc w:val="left"/>
      <w:pPr>
        <w:ind w:left="1846" w:hanging="360"/>
      </w:pPr>
      <w:rPr>
        <w:rFonts w:ascii="Symbol" w:eastAsia="PMingLiU" w:hAnsi="Symbol" w:hint="default"/>
        <w:color w:val="auto"/>
      </w:rPr>
    </w:lvl>
    <w:lvl w:ilvl="1" w:tplc="ED36B4B2">
      <w:start w:val="1"/>
      <w:numFmt w:val="bullet"/>
      <w:lvlText w:val=""/>
      <w:lvlPicBulletId w:val="0"/>
      <w:lvlJc w:val="left"/>
      <w:pPr>
        <w:ind w:left="144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AF1843"/>
    <w:multiLevelType w:val="hybridMultilevel"/>
    <w:tmpl w:val="CEEE1E30"/>
    <w:lvl w:ilvl="0" w:tplc="0409000F">
      <w:start w:val="14"/>
      <w:numFmt w:val="decimal"/>
      <w:lvlText w:val="%1."/>
      <w:lvlJc w:val="left"/>
      <w:pPr>
        <w:ind w:left="54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142C0DCE"/>
    <w:multiLevelType w:val="hybridMultilevel"/>
    <w:tmpl w:val="BF803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A5461"/>
    <w:multiLevelType w:val="hybridMultilevel"/>
    <w:tmpl w:val="205E2096"/>
    <w:lvl w:ilvl="0" w:tplc="63FC3A3A">
      <w:numFmt w:val="bullet"/>
      <w:lvlText w:val="-"/>
      <w:lvlJc w:val="left"/>
      <w:pPr>
        <w:ind w:left="720" w:hanging="360"/>
      </w:pPr>
      <w:rPr>
        <w:rFonts w:ascii="Arial" w:eastAsia="PMingLiU"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428F6"/>
    <w:multiLevelType w:val="multilevel"/>
    <w:tmpl w:val="570A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A8227B"/>
    <w:multiLevelType w:val="multilevel"/>
    <w:tmpl w:val="1CD2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E53976"/>
    <w:multiLevelType w:val="hybridMultilevel"/>
    <w:tmpl w:val="1EC01296"/>
    <w:lvl w:ilvl="0" w:tplc="78C83662">
      <w:start w:val="2"/>
      <w:numFmt w:val="bullet"/>
      <w:lvlText w:val="-"/>
      <w:lvlJc w:val="left"/>
      <w:pPr>
        <w:ind w:left="785" w:hanging="360"/>
      </w:pPr>
      <w:rPr>
        <w:rFonts w:ascii="Simplified Arabic" w:eastAsia="PMingLiU"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157EE5"/>
    <w:multiLevelType w:val="hybridMultilevel"/>
    <w:tmpl w:val="1EA87E3C"/>
    <w:lvl w:ilvl="0" w:tplc="FA460C2A">
      <w:start w:val="2"/>
      <w:numFmt w:val="bullet"/>
      <w:lvlText w:val="-"/>
      <w:lvlJc w:val="left"/>
      <w:pPr>
        <w:ind w:left="720" w:hanging="360"/>
      </w:pPr>
      <w:rPr>
        <w:rFonts w:ascii="Arial" w:eastAsia="Times New Roman" w:hAnsi="Arial" w:cs="Aria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C742BF"/>
    <w:multiLevelType w:val="multilevel"/>
    <w:tmpl w:val="9EC6B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6A6C68"/>
    <w:multiLevelType w:val="multilevel"/>
    <w:tmpl w:val="5A26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A50BA1"/>
    <w:multiLevelType w:val="multilevel"/>
    <w:tmpl w:val="C84A3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6C6BAC"/>
    <w:multiLevelType w:val="multilevel"/>
    <w:tmpl w:val="CEB4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4E5ECC"/>
    <w:multiLevelType w:val="multilevel"/>
    <w:tmpl w:val="FC5E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7A2F21"/>
    <w:multiLevelType w:val="multilevel"/>
    <w:tmpl w:val="88C460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73F1D9E"/>
    <w:multiLevelType w:val="multilevel"/>
    <w:tmpl w:val="EFC2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CD7783"/>
    <w:multiLevelType w:val="hybridMultilevel"/>
    <w:tmpl w:val="AE94FE0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B0621C"/>
    <w:multiLevelType w:val="hybridMultilevel"/>
    <w:tmpl w:val="66D0D0DE"/>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2C0076"/>
    <w:multiLevelType w:val="multilevel"/>
    <w:tmpl w:val="6010E3A8"/>
    <w:lvl w:ilvl="0">
      <w:start w:val="1"/>
      <w:numFmt w:val="bullet"/>
      <w:lvlText w:val=""/>
      <w:lvlJc w:val="left"/>
      <w:pPr>
        <w:tabs>
          <w:tab w:val="num" w:pos="720"/>
        </w:tabs>
        <w:ind w:left="720" w:hanging="360"/>
      </w:pPr>
      <w:rPr>
        <w:rFonts w:ascii="Symbol" w:hAnsi="Symbol" w:hint="default"/>
        <w:b w:val="0"/>
        <w:bCs w:val="0"/>
      </w:rPr>
    </w:lvl>
    <w:lvl w:ilvl="1">
      <w:start w:val="5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86083B"/>
    <w:multiLevelType w:val="hybridMultilevel"/>
    <w:tmpl w:val="D3AAB530"/>
    <w:lvl w:ilvl="0" w:tplc="04090007">
      <w:start w:val="1"/>
      <w:numFmt w:val="bullet"/>
      <w:lvlText w:val=""/>
      <w:lvlPicBulletId w:val="1"/>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24649A2"/>
    <w:multiLevelType w:val="multilevel"/>
    <w:tmpl w:val="26168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293EBE"/>
    <w:multiLevelType w:val="hybridMultilevel"/>
    <w:tmpl w:val="B1F46CDC"/>
    <w:lvl w:ilvl="0" w:tplc="0409000F">
      <w:start w:val="24"/>
      <w:numFmt w:val="decimal"/>
      <w:lvlText w:val="%1."/>
      <w:lvlJc w:val="left"/>
      <w:pPr>
        <w:ind w:left="1211" w:hanging="360"/>
      </w:pPr>
      <w:rPr>
        <w:rFonts w:hint="default"/>
      </w:rPr>
    </w:lvl>
    <w:lvl w:ilvl="1" w:tplc="04090019" w:tentative="1">
      <w:start w:val="1"/>
      <w:numFmt w:val="lowerLetter"/>
      <w:lvlText w:val="%2."/>
      <w:lvlJc w:val="left"/>
      <w:pPr>
        <w:ind w:left="1571" w:hanging="360"/>
      </w:pPr>
    </w:lvl>
    <w:lvl w:ilvl="2" w:tplc="0409001B" w:tentative="1">
      <w:start w:val="1"/>
      <w:numFmt w:val="lowerRoman"/>
      <w:lvlText w:val="%3."/>
      <w:lvlJc w:val="right"/>
      <w:pPr>
        <w:ind w:left="2291" w:hanging="180"/>
      </w:pPr>
    </w:lvl>
    <w:lvl w:ilvl="3" w:tplc="0409000F" w:tentative="1">
      <w:start w:val="1"/>
      <w:numFmt w:val="decimal"/>
      <w:lvlText w:val="%4."/>
      <w:lvlJc w:val="left"/>
      <w:pPr>
        <w:ind w:left="3011" w:hanging="360"/>
      </w:pPr>
    </w:lvl>
    <w:lvl w:ilvl="4" w:tplc="04090019" w:tentative="1">
      <w:start w:val="1"/>
      <w:numFmt w:val="lowerLetter"/>
      <w:lvlText w:val="%5."/>
      <w:lvlJc w:val="left"/>
      <w:pPr>
        <w:ind w:left="3731" w:hanging="360"/>
      </w:pPr>
    </w:lvl>
    <w:lvl w:ilvl="5" w:tplc="0409001B" w:tentative="1">
      <w:start w:val="1"/>
      <w:numFmt w:val="lowerRoman"/>
      <w:lvlText w:val="%6."/>
      <w:lvlJc w:val="right"/>
      <w:pPr>
        <w:ind w:left="4451" w:hanging="180"/>
      </w:pPr>
    </w:lvl>
    <w:lvl w:ilvl="6" w:tplc="0409000F" w:tentative="1">
      <w:start w:val="1"/>
      <w:numFmt w:val="decimal"/>
      <w:lvlText w:val="%7."/>
      <w:lvlJc w:val="left"/>
      <w:pPr>
        <w:ind w:left="5171" w:hanging="360"/>
      </w:pPr>
    </w:lvl>
    <w:lvl w:ilvl="7" w:tplc="04090019" w:tentative="1">
      <w:start w:val="1"/>
      <w:numFmt w:val="lowerLetter"/>
      <w:lvlText w:val="%8."/>
      <w:lvlJc w:val="left"/>
      <w:pPr>
        <w:ind w:left="5891" w:hanging="360"/>
      </w:pPr>
    </w:lvl>
    <w:lvl w:ilvl="8" w:tplc="0409001B" w:tentative="1">
      <w:start w:val="1"/>
      <w:numFmt w:val="lowerRoman"/>
      <w:lvlText w:val="%9."/>
      <w:lvlJc w:val="right"/>
      <w:pPr>
        <w:ind w:left="6611" w:hanging="180"/>
      </w:pPr>
    </w:lvl>
  </w:abstractNum>
  <w:abstractNum w:abstractNumId="23" w15:restartNumberingAfterBreak="0">
    <w:nsid w:val="44733B3D"/>
    <w:multiLevelType w:val="multilevel"/>
    <w:tmpl w:val="A51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E10775"/>
    <w:multiLevelType w:val="multilevel"/>
    <w:tmpl w:val="6010E3A8"/>
    <w:lvl w:ilvl="0">
      <w:start w:val="1"/>
      <w:numFmt w:val="bullet"/>
      <w:lvlText w:val=""/>
      <w:lvlJc w:val="left"/>
      <w:pPr>
        <w:tabs>
          <w:tab w:val="num" w:pos="720"/>
        </w:tabs>
        <w:ind w:left="720" w:hanging="360"/>
      </w:pPr>
      <w:rPr>
        <w:rFonts w:ascii="Symbol" w:hAnsi="Symbol" w:hint="default"/>
        <w:b w:val="0"/>
        <w:bCs w:val="0"/>
      </w:rPr>
    </w:lvl>
    <w:lvl w:ilvl="1">
      <w:start w:val="5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347304"/>
    <w:multiLevelType w:val="multilevel"/>
    <w:tmpl w:val="497A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CE47EE2"/>
    <w:multiLevelType w:val="multilevel"/>
    <w:tmpl w:val="FC5E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2A5D21"/>
    <w:multiLevelType w:val="hybridMultilevel"/>
    <w:tmpl w:val="2B5A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F15851"/>
    <w:multiLevelType w:val="multilevel"/>
    <w:tmpl w:val="AF0AC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1F61B27"/>
    <w:multiLevelType w:val="multilevel"/>
    <w:tmpl w:val="9CF01DF4"/>
    <w:lvl w:ilvl="0">
      <w:start w:val="6"/>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2A00929"/>
    <w:multiLevelType w:val="hybridMultilevel"/>
    <w:tmpl w:val="451C9892"/>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53885071"/>
    <w:multiLevelType w:val="multilevel"/>
    <w:tmpl w:val="7B62F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4DC52D1"/>
    <w:multiLevelType w:val="hybridMultilevel"/>
    <w:tmpl w:val="D848FC68"/>
    <w:lvl w:ilvl="0" w:tplc="FEACC35E">
      <w:start w:val="2"/>
      <w:numFmt w:val="bullet"/>
      <w:lvlText w:val="-"/>
      <w:lvlJc w:val="left"/>
      <w:pPr>
        <w:ind w:left="1145" w:hanging="360"/>
      </w:pPr>
      <w:rPr>
        <w:rFonts w:ascii="Simplified Arabic" w:eastAsia="PMingLiU" w:hAnsi="Simplified Arabic" w:cs="Simplified Arabic" w:hint="cs"/>
        <w:color w:val="auto"/>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3" w15:restartNumberingAfterBreak="0">
    <w:nsid w:val="55655353"/>
    <w:multiLevelType w:val="hybridMultilevel"/>
    <w:tmpl w:val="772673B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5A61085D"/>
    <w:multiLevelType w:val="multilevel"/>
    <w:tmpl w:val="6010E3A8"/>
    <w:lvl w:ilvl="0">
      <w:start w:val="1"/>
      <w:numFmt w:val="bullet"/>
      <w:lvlText w:val=""/>
      <w:lvlJc w:val="left"/>
      <w:pPr>
        <w:tabs>
          <w:tab w:val="num" w:pos="720"/>
        </w:tabs>
        <w:ind w:left="720" w:hanging="360"/>
      </w:pPr>
      <w:rPr>
        <w:rFonts w:ascii="Symbol" w:hAnsi="Symbol" w:hint="default"/>
        <w:b w:val="0"/>
        <w:bCs w:val="0"/>
      </w:rPr>
    </w:lvl>
    <w:lvl w:ilvl="1">
      <w:start w:val="5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5C28B5"/>
    <w:multiLevelType w:val="multilevel"/>
    <w:tmpl w:val="EC6811D6"/>
    <w:lvl w:ilvl="0">
      <w:start w:val="1"/>
      <w:numFmt w:val="decimal"/>
      <w:lvlText w:val="%1."/>
      <w:lvlJc w:val="left"/>
      <w:pPr>
        <w:tabs>
          <w:tab w:val="num" w:pos="720"/>
        </w:tabs>
        <w:ind w:left="720" w:hanging="360"/>
      </w:pPr>
      <w:rPr>
        <w:b w:val="0"/>
        <w:bCs w:val="0"/>
      </w:rPr>
    </w:lvl>
    <w:lvl w:ilvl="1">
      <w:start w:val="5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6621DF"/>
    <w:multiLevelType w:val="hybridMultilevel"/>
    <w:tmpl w:val="362EE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177420"/>
    <w:multiLevelType w:val="hybridMultilevel"/>
    <w:tmpl w:val="BEA2F02A"/>
    <w:lvl w:ilvl="0" w:tplc="D3DC5336">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4E3BC0"/>
    <w:multiLevelType w:val="multilevel"/>
    <w:tmpl w:val="0BFE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23F5F19"/>
    <w:multiLevelType w:val="multilevel"/>
    <w:tmpl w:val="3340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258095E"/>
    <w:multiLevelType w:val="hybridMultilevel"/>
    <w:tmpl w:val="73A4C624"/>
    <w:lvl w:ilvl="0" w:tplc="4DAE8C08">
      <w:start w:val="6"/>
      <w:numFmt w:val="decimal"/>
      <w:lvlText w:val="%1."/>
      <w:lvlJc w:val="left"/>
      <w:pPr>
        <w:ind w:left="360" w:hanging="360"/>
      </w:pPr>
      <w:rPr>
        <w:rFonts w:ascii="Calibri" w:eastAsia="Calibri" w:hAnsi="Calibri" w:cs="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794893"/>
    <w:multiLevelType w:val="multilevel"/>
    <w:tmpl w:val="F42CF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8A469F"/>
    <w:multiLevelType w:val="hybridMultilevel"/>
    <w:tmpl w:val="9430A3B8"/>
    <w:lvl w:ilvl="0" w:tplc="38543E8A">
      <w:numFmt w:val="bullet"/>
      <w:lvlText w:val=""/>
      <w:lvlJc w:val="left"/>
      <w:pPr>
        <w:ind w:left="720" w:hanging="360"/>
      </w:pPr>
      <w:rPr>
        <w:rFonts w:ascii="Wingdings" w:eastAsia="Calibr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0879B4"/>
    <w:multiLevelType w:val="hybridMultilevel"/>
    <w:tmpl w:val="3EEE98E6"/>
    <w:lvl w:ilvl="0" w:tplc="287ECFF4">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A20397"/>
    <w:multiLevelType w:val="hybridMultilevel"/>
    <w:tmpl w:val="C8A025EA"/>
    <w:lvl w:ilvl="0" w:tplc="0809000F">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398677D"/>
    <w:multiLevelType w:val="multilevel"/>
    <w:tmpl w:val="FD880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9"/>
  </w:num>
  <w:num w:numId="3">
    <w:abstractNumId w:val="28"/>
  </w:num>
  <w:num w:numId="4">
    <w:abstractNumId w:val="15"/>
  </w:num>
  <w:num w:numId="5">
    <w:abstractNumId w:val="3"/>
  </w:num>
  <w:num w:numId="6">
    <w:abstractNumId w:val="18"/>
  </w:num>
  <w:num w:numId="7">
    <w:abstractNumId w:val="22"/>
  </w:num>
  <w:num w:numId="8">
    <w:abstractNumId w:val="17"/>
  </w:num>
  <w:num w:numId="9">
    <w:abstractNumId w:val="40"/>
  </w:num>
  <w:num w:numId="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4"/>
  </w:num>
  <w:num w:numId="13">
    <w:abstractNumId w:val="26"/>
  </w:num>
  <w:num w:numId="14">
    <w:abstractNumId w:val="44"/>
  </w:num>
  <w:num w:numId="15">
    <w:abstractNumId w:val="27"/>
  </w:num>
  <w:num w:numId="16">
    <w:abstractNumId w:val="2"/>
  </w:num>
  <w:num w:numId="17">
    <w:abstractNumId w:val="43"/>
  </w:num>
  <w:num w:numId="18">
    <w:abstractNumId w:val="33"/>
  </w:num>
  <w:num w:numId="19">
    <w:abstractNumId w:val="9"/>
  </w:num>
  <w:num w:numId="20">
    <w:abstractNumId w:val="36"/>
  </w:num>
  <w:num w:numId="21">
    <w:abstractNumId w:val="30"/>
  </w:num>
  <w:num w:numId="22">
    <w:abstractNumId w:val="35"/>
  </w:num>
  <w:num w:numId="23">
    <w:abstractNumId w:val="19"/>
  </w:num>
  <w:num w:numId="24">
    <w:abstractNumId w:val="8"/>
  </w:num>
  <w:num w:numId="25">
    <w:abstractNumId w:val="32"/>
  </w:num>
  <w:num w:numId="26">
    <w:abstractNumId w:val="45"/>
  </w:num>
  <w:num w:numId="27">
    <w:abstractNumId w:val="34"/>
  </w:num>
  <w:num w:numId="28">
    <w:abstractNumId w:val="24"/>
  </w:num>
  <w:num w:numId="29">
    <w:abstractNumId w:val="42"/>
  </w:num>
  <w:num w:numId="30">
    <w:abstractNumId w:val="10"/>
  </w:num>
  <w:num w:numId="31">
    <w:abstractNumId w:val="6"/>
  </w:num>
  <w:num w:numId="32">
    <w:abstractNumId w:val="7"/>
  </w:num>
  <w:num w:numId="33">
    <w:abstractNumId w:val="11"/>
  </w:num>
  <w:num w:numId="34">
    <w:abstractNumId w:val="0"/>
  </w:num>
  <w:num w:numId="35">
    <w:abstractNumId w:val="39"/>
  </w:num>
  <w:num w:numId="36">
    <w:abstractNumId w:val="25"/>
  </w:num>
  <w:num w:numId="37">
    <w:abstractNumId w:val="13"/>
  </w:num>
  <w:num w:numId="38">
    <w:abstractNumId w:val="23"/>
  </w:num>
  <w:num w:numId="39">
    <w:abstractNumId w:val="38"/>
  </w:num>
  <w:num w:numId="40">
    <w:abstractNumId w:val="16"/>
  </w:num>
  <w:num w:numId="41">
    <w:abstractNumId w:val="31"/>
  </w:num>
  <w:num w:numId="42">
    <w:abstractNumId w:val="12"/>
  </w:num>
  <w:num w:numId="43">
    <w:abstractNumId w:val="21"/>
  </w:num>
  <w:num w:numId="44">
    <w:abstractNumId w:val="41"/>
  </w:num>
  <w:num w:numId="45">
    <w:abstractNumId w:val="5"/>
  </w:num>
  <w:num w:numId="46">
    <w:abstractNumId w:val="37"/>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QyMjEzMrEwt7QEcpV0lIJTi4sz8/NACsxrAbnti14sAAAA"/>
  </w:docVars>
  <w:rsids>
    <w:rsidRoot w:val="00A07064"/>
    <w:rsid w:val="0000550C"/>
    <w:rsid w:val="00005A3C"/>
    <w:rsid w:val="00006DE5"/>
    <w:rsid w:val="0000738D"/>
    <w:rsid w:val="00030F12"/>
    <w:rsid w:val="000335A3"/>
    <w:rsid w:val="00036830"/>
    <w:rsid w:val="00051A5B"/>
    <w:rsid w:val="00051D63"/>
    <w:rsid w:val="00054DE6"/>
    <w:rsid w:val="000879BC"/>
    <w:rsid w:val="00091124"/>
    <w:rsid w:val="0009131C"/>
    <w:rsid w:val="000A3A9F"/>
    <w:rsid w:val="000B7E03"/>
    <w:rsid w:val="000C0198"/>
    <w:rsid w:val="000C469E"/>
    <w:rsid w:val="000D0CC8"/>
    <w:rsid w:val="000D3374"/>
    <w:rsid w:val="000E00C1"/>
    <w:rsid w:val="000E297E"/>
    <w:rsid w:val="000E5863"/>
    <w:rsid w:val="000F6057"/>
    <w:rsid w:val="000F71CD"/>
    <w:rsid w:val="00107623"/>
    <w:rsid w:val="00121A99"/>
    <w:rsid w:val="00127EB0"/>
    <w:rsid w:val="0013127D"/>
    <w:rsid w:val="00144D43"/>
    <w:rsid w:val="00145F31"/>
    <w:rsid w:val="00151E6C"/>
    <w:rsid w:val="00152C31"/>
    <w:rsid w:val="00167FD1"/>
    <w:rsid w:val="001779C1"/>
    <w:rsid w:val="00180A33"/>
    <w:rsid w:val="001877BC"/>
    <w:rsid w:val="00193C73"/>
    <w:rsid w:val="001955E9"/>
    <w:rsid w:val="001B4DE5"/>
    <w:rsid w:val="001E0176"/>
    <w:rsid w:val="001E49B7"/>
    <w:rsid w:val="001E6400"/>
    <w:rsid w:val="001E786C"/>
    <w:rsid w:val="001F53A0"/>
    <w:rsid w:val="001F5B00"/>
    <w:rsid w:val="00200E68"/>
    <w:rsid w:val="002131CB"/>
    <w:rsid w:val="002155B1"/>
    <w:rsid w:val="002210B8"/>
    <w:rsid w:val="00231A01"/>
    <w:rsid w:val="00246262"/>
    <w:rsid w:val="0025143C"/>
    <w:rsid w:val="00255F84"/>
    <w:rsid w:val="002607C3"/>
    <w:rsid w:val="00271E6B"/>
    <w:rsid w:val="00277F2E"/>
    <w:rsid w:val="0028289B"/>
    <w:rsid w:val="002852A3"/>
    <w:rsid w:val="00290833"/>
    <w:rsid w:val="002A06BD"/>
    <w:rsid w:val="002A3C47"/>
    <w:rsid w:val="002A3E6D"/>
    <w:rsid w:val="002A7D08"/>
    <w:rsid w:val="002B0118"/>
    <w:rsid w:val="002B4431"/>
    <w:rsid w:val="002C6758"/>
    <w:rsid w:val="002D173F"/>
    <w:rsid w:val="002E0DE0"/>
    <w:rsid w:val="003009D1"/>
    <w:rsid w:val="00303ABD"/>
    <w:rsid w:val="003072D9"/>
    <w:rsid w:val="00314A17"/>
    <w:rsid w:val="00322950"/>
    <w:rsid w:val="00333267"/>
    <w:rsid w:val="00344F54"/>
    <w:rsid w:val="00346F56"/>
    <w:rsid w:val="00356974"/>
    <w:rsid w:val="00356FB7"/>
    <w:rsid w:val="003626C0"/>
    <w:rsid w:val="00363642"/>
    <w:rsid w:val="00370C18"/>
    <w:rsid w:val="00381BED"/>
    <w:rsid w:val="00390EED"/>
    <w:rsid w:val="003A42E3"/>
    <w:rsid w:val="003D573A"/>
    <w:rsid w:val="003D6AFD"/>
    <w:rsid w:val="003D7D43"/>
    <w:rsid w:val="003E0095"/>
    <w:rsid w:val="003E29FE"/>
    <w:rsid w:val="003E2CE5"/>
    <w:rsid w:val="003E35E6"/>
    <w:rsid w:val="003E6C4D"/>
    <w:rsid w:val="00403B90"/>
    <w:rsid w:val="0042155B"/>
    <w:rsid w:val="00425542"/>
    <w:rsid w:val="00436366"/>
    <w:rsid w:val="00476CB3"/>
    <w:rsid w:val="00476FFD"/>
    <w:rsid w:val="004819EC"/>
    <w:rsid w:val="004825CB"/>
    <w:rsid w:val="0048409E"/>
    <w:rsid w:val="004852FE"/>
    <w:rsid w:val="0048709D"/>
    <w:rsid w:val="0048713C"/>
    <w:rsid w:val="00497A31"/>
    <w:rsid w:val="004A652D"/>
    <w:rsid w:val="004B707F"/>
    <w:rsid w:val="004C3BD3"/>
    <w:rsid w:val="004C761F"/>
    <w:rsid w:val="004D791D"/>
    <w:rsid w:val="004E422A"/>
    <w:rsid w:val="004F0A14"/>
    <w:rsid w:val="0050417F"/>
    <w:rsid w:val="00510F82"/>
    <w:rsid w:val="00525CCB"/>
    <w:rsid w:val="00540BC6"/>
    <w:rsid w:val="0055087B"/>
    <w:rsid w:val="0055259F"/>
    <w:rsid w:val="005569BD"/>
    <w:rsid w:val="005708ED"/>
    <w:rsid w:val="00571BDA"/>
    <w:rsid w:val="00581E03"/>
    <w:rsid w:val="005822AC"/>
    <w:rsid w:val="005968C2"/>
    <w:rsid w:val="005A06BE"/>
    <w:rsid w:val="005A7AEB"/>
    <w:rsid w:val="005B6BB4"/>
    <w:rsid w:val="005E5DDB"/>
    <w:rsid w:val="005F6A26"/>
    <w:rsid w:val="005F6C41"/>
    <w:rsid w:val="0060326D"/>
    <w:rsid w:val="006032EC"/>
    <w:rsid w:val="0063695F"/>
    <w:rsid w:val="00643FC6"/>
    <w:rsid w:val="006617F3"/>
    <w:rsid w:val="0066474B"/>
    <w:rsid w:val="0068439B"/>
    <w:rsid w:val="00693B03"/>
    <w:rsid w:val="006A0D8C"/>
    <w:rsid w:val="006B5E10"/>
    <w:rsid w:val="006C2D85"/>
    <w:rsid w:val="006C2E1A"/>
    <w:rsid w:val="006C3253"/>
    <w:rsid w:val="006C4F69"/>
    <w:rsid w:val="006D338A"/>
    <w:rsid w:val="006D3955"/>
    <w:rsid w:val="006D4DCF"/>
    <w:rsid w:val="006E3DDD"/>
    <w:rsid w:val="006F1638"/>
    <w:rsid w:val="00707129"/>
    <w:rsid w:val="0071197C"/>
    <w:rsid w:val="007143CF"/>
    <w:rsid w:val="00722FF0"/>
    <w:rsid w:val="0073202C"/>
    <w:rsid w:val="00734BDB"/>
    <w:rsid w:val="00771665"/>
    <w:rsid w:val="00772E25"/>
    <w:rsid w:val="00773334"/>
    <w:rsid w:val="00790721"/>
    <w:rsid w:val="00796160"/>
    <w:rsid w:val="007A1597"/>
    <w:rsid w:val="007A330D"/>
    <w:rsid w:val="007A688E"/>
    <w:rsid w:val="007B2EF3"/>
    <w:rsid w:val="007C3B94"/>
    <w:rsid w:val="007D1EF9"/>
    <w:rsid w:val="007F1FB7"/>
    <w:rsid w:val="007F325D"/>
    <w:rsid w:val="00805382"/>
    <w:rsid w:val="00836360"/>
    <w:rsid w:val="00840F49"/>
    <w:rsid w:val="0085364A"/>
    <w:rsid w:val="00856224"/>
    <w:rsid w:val="008615F9"/>
    <w:rsid w:val="00863D1B"/>
    <w:rsid w:val="00864731"/>
    <w:rsid w:val="00877B1A"/>
    <w:rsid w:val="00895048"/>
    <w:rsid w:val="008A3538"/>
    <w:rsid w:val="008B006B"/>
    <w:rsid w:val="008B0554"/>
    <w:rsid w:val="008B6A76"/>
    <w:rsid w:val="008D4D1E"/>
    <w:rsid w:val="008D5781"/>
    <w:rsid w:val="008D57B0"/>
    <w:rsid w:val="008D5FF0"/>
    <w:rsid w:val="008E2620"/>
    <w:rsid w:val="008E29AA"/>
    <w:rsid w:val="00901879"/>
    <w:rsid w:val="00904E94"/>
    <w:rsid w:val="0090734C"/>
    <w:rsid w:val="009111D0"/>
    <w:rsid w:val="00921BE2"/>
    <w:rsid w:val="00923CD0"/>
    <w:rsid w:val="00924817"/>
    <w:rsid w:val="009273D8"/>
    <w:rsid w:val="00933862"/>
    <w:rsid w:val="00933FD5"/>
    <w:rsid w:val="009570AF"/>
    <w:rsid w:val="0096018D"/>
    <w:rsid w:val="00971A5D"/>
    <w:rsid w:val="009811A7"/>
    <w:rsid w:val="00990F77"/>
    <w:rsid w:val="0099567F"/>
    <w:rsid w:val="009B1E1C"/>
    <w:rsid w:val="009D546D"/>
    <w:rsid w:val="00A07064"/>
    <w:rsid w:val="00A13788"/>
    <w:rsid w:val="00A14724"/>
    <w:rsid w:val="00A301AD"/>
    <w:rsid w:val="00A422DC"/>
    <w:rsid w:val="00A46C2C"/>
    <w:rsid w:val="00A5078C"/>
    <w:rsid w:val="00A56AD8"/>
    <w:rsid w:val="00A610A7"/>
    <w:rsid w:val="00A65FE0"/>
    <w:rsid w:val="00A8285C"/>
    <w:rsid w:val="00A847C1"/>
    <w:rsid w:val="00A8758C"/>
    <w:rsid w:val="00A95B6D"/>
    <w:rsid w:val="00AA1F6A"/>
    <w:rsid w:val="00AA5C1D"/>
    <w:rsid w:val="00AD685A"/>
    <w:rsid w:val="00AF0E9C"/>
    <w:rsid w:val="00AF2F1A"/>
    <w:rsid w:val="00B02CF0"/>
    <w:rsid w:val="00B2188B"/>
    <w:rsid w:val="00B3143C"/>
    <w:rsid w:val="00B42C9D"/>
    <w:rsid w:val="00B666C3"/>
    <w:rsid w:val="00B6720B"/>
    <w:rsid w:val="00B92E7D"/>
    <w:rsid w:val="00BA60D1"/>
    <w:rsid w:val="00BE6B28"/>
    <w:rsid w:val="00BE78DC"/>
    <w:rsid w:val="00C16019"/>
    <w:rsid w:val="00C21B82"/>
    <w:rsid w:val="00C30C0E"/>
    <w:rsid w:val="00C354F1"/>
    <w:rsid w:val="00C35A84"/>
    <w:rsid w:val="00C44A4C"/>
    <w:rsid w:val="00C50C0B"/>
    <w:rsid w:val="00C51E62"/>
    <w:rsid w:val="00C54D66"/>
    <w:rsid w:val="00C608CD"/>
    <w:rsid w:val="00C62E47"/>
    <w:rsid w:val="00C8115B"/>
    <w:rsid w:val="00C83E4E"/>
    <w:rsid w:val="00C85633"/>
    <w:rsid w:val="00C866AF"/>
    <w:rsid w:val="00C92489"/>
    <w:rsid w:val="00C92E1F"/>
    <w:rsid w:val="00C93656"/>
    <w:rsid w:val="00CA3689"/>
    <w:rsid w:val="00CB4BAB"/>
    <w:rsid w:val="00CD15BE"/>
    <w:rsid w:val="00CE10ED"/>
    <w:rsid w:val="00CE2E3A"/>
    <w:rsid w:val="00CE6A2E"/>
    <w:rsid w:val="00CF3256"/>
    <w:rsid w:val="00CF4B82"/>
    <w:rsid w:val="00D17500"/>
    <w:rsid w:val="00D22347"/>
    <w:rsid w:val="00D26A81"/>
    <w:rsid w:val="00D2751F"/>
    <w:rsid w:val="00D317AF"/>
    <w:rsid w:val="00D32729"/>
    <w:rsid w:val="00D3533B"/>
    <w:rsid w:val="00D37ACC"/>
    <w:rsid w:val="00D73DA7"/>
    <w:rsid w:val="00D74BBA"/>
    <w:rsid w:val="00D764D9"/>
    <w:rsid w:val="00D803FC"/>
    <w:rsid w:val="00D8226A"/>
    <w:rsid w:val="00D85293"/>
    <w:rsid w:val="00D91C75"/>
    <w:rsid w:val="00D954F0"/>
    <w:rsid w:val="00D95D95"/>
    <w:rsid w:val="00DA2459"/>
    <w:rsid w:val="00DA567B"/>
    <w:rsid w:val="00DA5A82"/>
    <w:rsid w:val="00DB03D0"/>
    <w:rsid w:val="00DC2049"/>
    <w:rsid w:val="00DC6A14"/>
    <w:rsid w:val="00DD161A"/>
    <w:rsid w:val="00DD30B7"/>
    <w:rsid w:val="00DD3B1F"/>
    <w:rsid w:val="00DE5D47"/>
    <w:rsid w:val="00DF38EC"/>
    <w:rsid w:val="00DF3DF5"/>
    <w:rsid w:val="00DF4DB5"/>
    <w:rsid w:val="00E06B60"/>
    <w:rsid w:val="00E1447D"/>
    <w:rsid w:val="00E30BEF"/>
    <w:rsid w:val="00E31FFA"/>
    <w:rsid w:val="00E340CC"/>
    <w:rsid w:val="00E40990"/>
    <w:rsid w:val="00E41F0F"/>
    <w:rsid w:val="00E427EC"/>
    <w:rsid w:val="00E51E5A"/>
    <w:rsid w:val="00E773A1"/>
    <w:rsid w:val="00E84561"/>
    <w:rsid w:val="00E86FD3"/>
    <w:rsid w:val="00E94601"/>
    <w:rsid w:val="00EA4E8F"/>
    <w:rsid w:val="00EA62EF"/>
    <w:rsid w:val="00EB72C1"/>
    <w:rsid w:val="00EC4B0C"/>
    <w:rsid w:val="00EC62BF"/>
    <w:rsid w:val="00EC7046"/>
    <w:rsid w:val="00ED352D"/>
    <w:rsid w:val="00ED3D34"/>
    <w:rsid w:val="00ED61E4"/>
    <w:rsid w:val="00F01FFA"/>
    <w:rsid w:val="00F029BF"/>
    <w:rsid w:val="00F040BE"/>
    <w:rsid w:val="00F0526B"/>
    <w:rsid w:val="00F106E0"/>
    <w:rsid w:val="00F244CD"/>
    <w:rsid w:val="00F2723F"/>
    <w:rsid w:val="00F312B0"/>
    <w:rsid w:val="00F44466"/>
    <w:rsid w:val="00F46810"/>
    <w:rsid w:val="00F476F9"/>
    <w:rsid w:val="00F600EF"/>
    <w:rsid w:val="00F6144E"/>
    <w:rsid w:val="00F666AA"/>
    <w:rsid w:val="00F67F6B"/>
    <w:rsid w:val="00F958DA"/>
    <w:rsid w:val="00FC51AE"/>
    <w:rsid w:val="00FD30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6B5CB"/>
  <w15:chartTrackingRefBased/>
  <w15:docId w15:val="{9D52125D-7A08-4A7A-97B2-E6E799521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7064"/>
    <w:pPr>
      <w:spacing w:line="256" w:lineRule="auto"/>
      <w:jc w:val="center"/>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FA,FA Fu,Char"/>
    <w:basedOn w:val="Normal"/>
    <w:link w:val="FootnoteTextChar"/>
    <w:uiPriority w:val="99"/>
    <w:unhideWhenUsed/>
    <w:qFormat/>
    <w:rsid w:val="00A07064"/>
    <w:pPr>
      <w:spacing w:after="0" w:line="240" w:lineRule="auto"/>
      <w:jc w:val="left"/>
    </w:pPr>
    <w:rPr>
      <w:sz w:val="20"/>
      <w:szCs w:val="20"/>
      <w:lang w:val="en-AU"/>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basedOn w:val="DefaultParagraphFont"/>
    <w:link w:val="FootnoteText"/>
    <w:uiPriority w:val="99"/>
    <w:qFormat/>
    <w:rsid w:val="00A07064"/>
    <w:rPr>
      <w:rFonts w:ascii="Calibri" w:eastAsia="Calibri" w:hAnsi="Calibri" w:cs="Calibri"/>
      <w:sz w:val="20"/>
      <w:szCs w:val="20"/>
      <w:lang w:val="en-AU"/>
    </w:rPr>
  </w:style>
  <w:style w:type="character" w:styleId="FootnoteReference">
    <w:name w:val="footnote reference"/>
    <w:aliases w:val="4_GA,4_G,Ref,de nota al pie,Footnote Reference Number,Carácter Carácter Carácter Char Char Carácter Carácter Carácter Char Char Carácter Char Char Carácter Carácter Carácter Char Char Carácter Carácter Carácter Carácter Carácter,ftref"/>
    <w:basedOn w:val="DefaultParagraphFont"/>
    <w:link w:val="CharChar1CharCharCharChar1CharCharCharCharCharCharCharCharCharCharCharCharCharCharCharChar"/>
    <w:uiPriority w:val="99"/>
    <w:unhideWhenUsed/>
    <w:qFormat/>
    <w:rsid w:val="00A07064"/>
    <w:rPr>
      <w:vertAlign w:val="superscript"/>
    </w:rPr>
  </w:style>
  <w:style w:type="character" w:styleId="CommentReference">
    <w:name w:val="annotation reference"/>
    <w:basedOn w:val="DefaultParagraphFont"/>
    <w:uiPriority w:val="99"/>
    <w:semiHidden/>
    <w:unhideWhenUsed/>
    <w:rsid w:val="00A07064"/>
    <w:rPr>
      <w:sz w:val="16"/>
      <w:szCs w:val="16"/>
    </w:rPr>
  </w:style>
  <w:style w:type="paragraph" w:styleId="CommentText">
    <w:name w:val="annotation text"/>
    <w:basedOn w:val="Normal"/>
    <w:link w:val="CommentTextChar"/>
    <w:uiPriority w:val="99"/>
    <w:semiHidden/>
    <w:unhideWhenUsed/>
    <w:rsid w:val="00A07064"/>
    <w:pPr>
      <w:spacing w:line="240" w:lineRule="auto"/>
    </w:pPr>
    <w:rPr>
      <w:sz w:val="20"/>
      <w:szCs w:val="20"/>
    </w:rPr>
  </w:style>
  <w:style w:type="character" w:customStyle="1" w:styleId="CommentTextChar">
    <w:name w:val="Comment Text Char"/>
    <w:basedOn w:val="DefaultParagraphFont"/>
    <w:link w:val="CommentText"/>
    <w:uiPriority w:val="99"/>
    <w:semiHidden/>
    <w:rsid w:val="00A07064"/>
    <w:rPr>
      <w:rFonts w:ascii="Calibri" w:eastAsia="Calibri" w:hAnsi="Calibri" w:cs="Calibri"/>
      <w:sz w:val="20"/>
      <w:szCs w:val="20"/>
      <w:lang w:val="en-US"/>
    </w:rPr>
  </w:style>
  <w:style w:type="paragraph" w:styleId="CommentSubject">
    <w:name w:val="annotation subject"/>
    <w:basedOn w:val="CommentText"/>
    <w:next w:val="CommentText"/>
    <w:link w:val="CommentSubjectChar"/>
    <w:uiPriority w:val="99"/>
    <w:semiHidden/>
    <w:unhideWhenUsed/>
    <w:rsid w:val="00A07064"/>
    <w:rPr>
      <w:b/>
      <w:bCs/>
    </w:rPr>
  </w:style>
  <w:style w:type="character" w:customStyle="1" w:styleId="CommentSubjectChar">
    <w:name w:val="Comment Subject Char"/>
    <w:basedOn w:val="CommentTextChar"/>
    <w:link w:val="CommentSubject"/>
    <w:uiPriority w:val="99"/>
    <w:semiHidden/>
    <w:rsid w:val="00A07064"/>
    <w:rPr>
      <w:rFonts w:ascii="Calibri" w:eastAsia="Calibri" w:hAnsi="Calibri" w:cs="Calibri"/>
      <w:b/>
      <w:bCs/>
      <w:sz w:val="20"/>
      <w:szCs w:val="20"/>
      <w:lang w:val="en-US"/>
    </w:rPr>
  </w:style>
  <w:style w:type="paragraph" w:styleId="Revision">
    <w:name w:val="Revision"/>
    <w:hidden/>
    <w:uiPriority w:val="99"/>
    <w:semiHidden/>
    <w:rsid w:val="00A07064"/>
    <w:pPr>
      <w:spacing w:after="0" w:line="240" w:lineRule="auto"/>
    </w:pPr>
    <w:rPr>
      <w:rFonts w:ascii="Calibri" w:eastAsia="Calibri" w:hAnsi="Calibri" w:cs="Calibri"/>
      <w:lang w:val="en-US"/>
    </w:rPr>
  </w:style>
  <w:style w:type="paragraph" w:styleId="BalloonText">
    <w:name w:val="Balloon Text"/>
    <w:basedOn w:val="Normal"/>
    <w:link w:val="BalloonTextChar"/>
    <w:uiPriority w:val="99"/>
    <w:semiHidden/>
    <w:unhideWhenUsed/>
    <w:rsid w:val="00A070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7064"/>
    <w:rPr>
      <w:rFonts w:ascii="Segoe UI" w:eastAsia="Calibri" w:hAnsi="Segoe UI" w:cs="Segoe UI"/>
      <w:sz w:val="18"/>
      <w:szCs w:val="18"/>
      <w:lang w:val="en-US"/>
    </w:rPr>
  </w:style>
  <w:style w:type="paragraph" w:styleId="ListParagraph">
    <w:name w:val="List Paragraph"/>
    <w:aliases w:val="Use Case List Paragraph Char,Use Case List Paragraph,Bulletted,lp1,lp11,lp1CxSpLast,YC Bulet,Primus H 3,Bullet List,FooterText,numbered,Paragraphe de liste1,Bulletr List Paragraph,列出段落,列出段落1,List Paragraph2,List Paragraph21,Listeafsnit1"/>
    <w:basedOn w:val="Normal"/>
    <w:link w:val="ListParagraphChar"/>
    <w:uiPriority w:val="34"/>
    <w:qFormat/>
    <w:rsid w:val="00A07064"/>
    <w:pPr>
      <w:ind w:left="720"/>
      <w:contextualSpacing/>
    </w:pPr>
  </w:style>
  <w:style w:type="character" w:customStyle="1" w:styleId="ListParagraphChar">
    <w:name w:val="List Paragraph Char"/>
    <w:aliases w:val="Use Case List Paragraph Char Char,Use Case List Paragraph Char1,Bulletted Char,lp1 Char,lp11 Char,lp1CxSpLast Char,YC Bulet Char,Primus H 3 Char,Bullet List Char,FooterText Char,numbered Char,Paragraphe de liste1 Char,列出段落 Char"/>
    <w:basedOn w:val="DefaultParagraphFont"/>
    <w:link w:val="ListParagraph"/>
    <w:uiPriority w:val="34"/>
    <w:qFormat/>
    <w:locked/>
    <w:rsid w:val="00A07064"/>
    <w:rPr>
      <w:rFonts w:ascii="Calibri" w:eastAsia="Calibri" w:hAnsi="Calibri" w:cs="Calibri"/>
      <w:lang w:val="en-US"/>
    </w:rPr>
  </w:style>
  <w:style w:type="paragraph" w:styleId="NormalWeb">
    <w:name w:val="Normal (Web)"/>
    <w:basedOn w:val="Normal"/>
    <w:uiPriority w:val="99"/>
    <w:semiHidden/>
    <w:unhideWhenUsed/>
    <w:rsid w:val="00A07064"/>
    <w:rPr>
      <w:rFonts w:ascii="Times New Roman" w:hAnsi="Times New Roman" w:cs="Times New Roman"/>
      <w:sz w:val="24"/>
      <w:szCs w:val="24"/>
    </w:rPr>
  </w:style>
  <w:style w:type="character" w:styleId="Hyperlink">
    <w:name w:val="Hyperlink"/>
    <w:basedOn w:val="DefaultParagraphFont"/>
    <w:uiPriority w:val="99"/>
    <w:unhideWhenUsed/>
    <w:rsid w:val="00A07064"/>
    <w:rPr>
      <w:color w:val="0563C1" w:themeColor="hyperlink"/>
      <w:u w:val="single"/>
    </w:rPr>
  </w:style>
  <w:style w:type="paragraph" w:styleId="Header">
    <w:name w:val="header"/>
    <w:basedOn w:val="Normal"/>
    <w:link w:val="HeaderChar"/>
    <w:uiPriority w:val="99"/>
    <w:unhideWhenUsed/>
    <w:rsid w:val="00A070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064"/>
    <w:rPr>
      <w:rFonts w:ascii="Calibri" w:eastAsia="Calibri" w:hAnsi="Calibri" w:cs="Calibri"/>
      <w:lang w:val="en-US"/>
    </w:rPr>
  </w:style>
  <w:style w:type="paragraph" w:styleId="Footer">
    <w:name w:val="footer"/>
    <w:basedOn w:val="Normal"/>
    <w:link w:val="FooterChar"/>
    <w:uiPriority w:val="99"/>
    <w:unhideWhenUsed/>
    <w:rsid w:val="00A070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064"/>
    <w:rPr>
      <w:rFonts w:ascii="Calibri" w:eastAsia="Calibri" w:hAnsi="Calibri" w:cs="Calibri"/>
      <w:lang w:val="en-US"/>
    </w:rPr>
  </w:style>
  <w:style w:type="paragraph" w:customStyle="1" w:styleId="HChG">
    <w:name w:val="_ H _Ch_G"/>
    <w:basedOn w:val="Normal"/>
    <w:next w:val="Normal"/>
    <w:qFormat/>
    <w:rsid w:val="00805382"/>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jc w:val="left"/>
    </w:pPr>
    <w:rPr>
      <w:rFonts w:ascii="Times New Roman" w:eastAsiaTheme="minorHAnsi" w:hAnsi="Times New Roman" w:cs="Times New Roman"/>
      <w:b/>
      <w:sz w:val="28"/>
      <w:szCs w:val="20"/>
      <w:lang w:val="en-GB"/>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581E03"/>
    <w:pPr>
      <w:spacing w:line="240" w:lineRule="exact"/>
      <w:jc w:val="left"/>
    </w:pPr>
    <w:rPr>
      <w:rFonts w:asciiTheme="minorHAnsi" w:eastAsiaTheme="minorHAnsi" w:hAnsiTheme="minorHAnsi" w:cstheme="minorBidi"/>
      <w:vertAlign w:val="superscript"/>
      <w:lang w:val="en-GB"/>
    </w:rPr>
  </w:style>
  <w:style w:type="paragraph" w:customStyle="1" w:styleId="yiv4274821938msonormal">
    <w:name w:val="yiv4274821938msonormal"/>
    <w:basedOn w:val="Normal"/>
    <w:rsid w:val="001877BC"/>
    <w:pPr>
      <w:spacing w:before="100" w:beforeAutospacing="1" w:after="100" w:afterAutospacing="1" w:line="240" w:lineRule="auto"/>
      <w:jc w:val="left"/>
    </w:pPr>
    <w:rPr>
      <w:rFonts w:ascii="Times New Roman" w:eastAsiaTheme="minorHAnsi" w:hAnsi="Times New Roman" w:cs="Times New Roman"/>
      <w:sz w:val="24"/>
      <w:szCs w:val="24"/>
      <w:lang w:val="en-GB" w:eastAsia="en-GB"/>
    </w:rPr>
  </w:style>
  <w:style w:type="table" w:styleId="MediumGrid3-Accent6">
    <w:name w:val="Medium Grid 3 Accent 6"/>
    <w:basedOn w:val="TableNormal"/>
    <w:uiPriority w:val="69"/>
    <w:rsid w:val="001E49B7"/>
    <w:pPr>
      <w:spacing w:after="0" w:line="240" w:lineRule="auto"/>
    </w:pPr>
    <w:rPr>
      <w:rFonts w:ascii="Calibri" w:eastAsia="Calibri" w:hAnsi="Calibri" w:cs="Arial"/>
      <w:sz w:val="20"/>
      <w:szCs w:val="20"/>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paragraph" w:styleId="BodyText2">
    <w:name w:val="Body Text 2"/>
    <w:basedOn w:val="Normal"/>
    <w:link w:val="BodyText2Char"/>
    <w:uiPriority w:val="99"/>
    <w:unhideWhenUsed/>
    <w:rsid w:val="00E427EC"/>
    <w:pPr>
      <w:bidi/>
      <w:spacing w:line="360" w:lineRule="auto"/>
    </w:pPr>
    <w:rPr>
      <w:rFonts w:asciiTheme="minorBidi" w:eastAsiaTheme="minorHAnsi" w:hAnsiTheme="minorBidi" w:cstheme="minorBidi"/>
      <w:b/>
      <w:bCs/>
      <w:kern w:val="2"/>
      <w:sz w:val="32"/>
      <w:szCs w:val="32"/>
      <w:lang w:bidi="ar-JO"/>
      <w14:ligatures w14:val="standardContextual"/>
    </w:rPr>
  </w:style>
  <w:style w:type="character" w:customStyle="1" w:styleId="BodyText2Char">
    <w:name w:val="Body Text 2 Char"/>
    <w:basedOn w:val="DefaultParagraphFont"/>
    <w:link w:val="BodyText2"/>
    <w:uiPriority w:val="99"/>
    <w:rsid w:val="00E427EC"/>
    <w:rPr>
      <w:rFonts w:asciiTheme="minorBidi" w:hAnsiTheme="minorBidi"/>
      <w:b/>
      <w:bCs/>
      <w:kern w:val="2"/>
      <w:sz w:val="32"/>
      <w:szCs w:val="32"/>
      <w:lang w:val="en-US" w:bidi="ar-JO"/>
      <w14:ligatures w14:val="standardContextual"/>
    </w:rPr>
  </w:style>
  <w:style w:type="paragraph" w:styleId="z-TopofForm">
    <w:name w:val="HTML Top of Form"/>
    <w:basedOn w:val="Normal"/>
    <w:next w:val="Normal"/>
    <w:link w:val="z-TopofFormChar"/>
    <w:hidden/>
    <w:uiPriority w:val="99"/>
    <w:semiHidden/>
    <w:unhideWhenUsed/>
    <w:rsid w:val="005F6C41"/>
    <w:pPr>
      <w:pBdr>
        <w:bottom w:val="single" w:sz="6" w:space="1" w:color="auto"/>
      </w:pBdr>
      <w:spacing w:after="0" w:line="240" w:lineRule="auto"/>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5F6C4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41F0F"/>
    <w:pPr>
      <w:pBdr>
        <w:top w:val="single" w:sz="6" w:space="1" w:color="auto"/>
      </w:pBdr>
      <w:spacing w:after="0" w:line="240" w:lineRule="auto"/>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E41F0F"/>
    <w:rPr>
      <w:rFonts w:ascii="Arial" w:eastAsia="Times New Roman" w:hAnsi="Arial" w:cs="Arial"/>
      <w:vanish/>
      <w:sz w:val="16"/>
      <w:szCs w:val="16"/>
      <w:lang w:eastAsia="en-GB"/>
    </w:rPr>
  </w:style>
  <w:style w:type="table" w:styleId="TableGrid">
    <w:name w:val="Table Grid"/>
    <w:basedOn w:val="TableNormal"/>
    <w:uiPriority w:val="39"/>
    <w:rsid w:val="00E8456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24527">
      <w:bodyDiv w:val="1"/>
      <w:marLeft w:val="0"/>
      <w:marRight w:val="0"/>
      <w:marTop w:val="0"/>
      <w:marBottom w:val="0"/>
      <w:divBdr>
        <w:top w:val="none" w:sz="0" w:space="0" w:color="auto"/>
        <w:left w:val="none" w:sz="0" w:space="0" w:color="auto"/>
        <w:bottom w:val="none" w:sz="0" w:space="0" w:color="auto"/>
        <w:right w:val="none" w:sz="0" w:space="0" w:color="auto"/>
      </w:divBdr>
    </w:div>
    <w:div w:id="41175160">
      <w:bodyDiv w:val="1"/>
      <w:marLeft w:val="0"/>
      <w:marRight w:val="0"/>
      <w:marTop w:val="0"/>
      <w:marBottom w:val="0"/>
      <w:divBdr>
        <w:top w:val="none" w:sz="0" w:space="0" w:color="auto"/>
        <w:left w:val="none" w:sz="0" w:space="0" w:color="auto"/>
        <w:bottom w:val="none" w:sz="0" w:space="0" w:color="auto"/>
        <w:right w:val="none" w:sz="0" w:space="0" w:color="auto"/>
      </w:divBdr>
    </w:div>
    <w:div w:id="87046205">
      <w:bodyDiv w:val="1"/>
      <w:marLeft w:val="0"/>
      <w:marRight w:val="0"/>
      <w:marTop w:val="0"/>
      <w:marBottom w:val="0"/>
      <w:divBdr>
        <w:top w:val="none" w:sz="0" w:space="0" w:color="auto"/>
        <w:left w:val="none" w:sz="0" w:space="0" w:color="auto"/>
        <w:bottom w:val="none" w:sz="0" w:space="0" w:color="auto"/>
        <w:right w:val="none" w:sz="0" w:space="0" w:color="auto"/>
      </w:divBdr>
    </w:div>
    <w:div w:id="171847267">
      <w:bodyDiv w:val="1"/>
      <w:marLeft w:val="0"/>
      <w:marRight w:val="0"/>
      <w:marTop w:val="0"/>
      <w:marBottom w:val="0"/>
      <w:divBdr>
        <w:top w:val="none" w:sz="0" w:space="0" w:color="auto"/>
        <w:left w:val="none" w:sz="0" w:space="0" w:color="auto"/>
        <w:bottom w:val="none" w:sz="0" w:space="0" w:color="auto"/>
        <w:right w:val="none" w:sz="0" w:space="0" w:color="auto"/>
      </w:divBdr>
      <w:divsChild>
        <w:div w:id="1560240213">
          <w:marLeft w:val="0"/>
          <w:marRight w:val="0"/>
          <w:marTop w:val="0"/>
          <w:marBottom w:val="0"/>
          <w:divBdr>
            <w:top w:val="single" w:sz="2" w:space="0" w:color="D9D9E3"/>
            <w:left w:val="single" w:sz="2" w:space="0" w:color="D9D9E3"/>
            <w:bottom w:val="single" w:sz="2" w:space="0" w:color="D9D9E3"/>
            <w:right w:val="single" w:sz="2" w:space="0" w:color="D9D9E3"/>
          </w:divBdr>
          <w:divsChild>
            <w:div w:id="285892036">
              <w:marLeft w:val="0"/>
              <w:marRight w:val="0"/>
              <w:marTop w:val="0"/>
              <w:marBottom w:val="0"/>
              <w:divBdr>
                <w:top w:val="single" w:sz="2" w:space="0" w:color="D9D9E3"/>
                <w:left w:val="single" w:sz="2" w:space="0" w:color="D9D9E3"/>
                <w:bottom w:val="single" w:sz="2" w:space="0" w:color="D9D9E3"/>
                <w:right w:val="single" w:sz="2" w:space="0" w:color="D9D9E3"/>
              </w:divBdr>
              <w:divsChild>
                <w:div w:id="1359313312">
                  <w:marLeft w:val="0"/>
                  <w:marRight w:val="0"/>
                  <w:marTop w:val="0"/>
                  <w:marBottom w:val="0"/>
                  <w:divBdr>
                    <w:top w:val="single" w:sz="2" w:space="0" w:color="D9D9E3"/>
                    <w:left w:val="single" w:sz="2" w:space="0" w:color="D9D9E3"/>
                    <w:bottom w:val="single" w:sz="2" w:space="0" w:color="D9D9E3"/>
                    <w:right w:val="single" w:sz="2" w:space="0" w:color="D9D9E3"/>
                  </w:divBdr>
                  <w:divsChild>
                    <w:div w:id="263727923">
                      <w:marLeft w:val="0"/>
                      <w:marRight w:val="0"/>
                      <w:marTop w:val="0"/>
                      <w:marBottom w:val="0"/>
                      <w:divBdr>
                        <w:top w:val="single" w:sz="2" w:space="0" w:color="D9D9E3"/>
                        <w:left w:val="single" w:sz="2" w:space="0" w:color="D9D9E3"/>
                        <w:bottom w:val="single" w:sz="2" w:space="0" w:color="D9D9E3"/>
                        <w:right w:val="single" w:sz="2" w:space="0" w:color="D9D9E3"/>
                      </w:divBdr>
                      <w:divsChild>
                        <w:div w:id="18505511">
                          <w:marLeft w:val="0"/>
                          <w:marRight w:val="0"/>
                          <w:marTop w:val="0"/>
                          <w:marBottom w:val="0"/>
                          <w:divBdr>
                            <w:top w:val="single" w:sz="2" w:space="0" w:color="auto"/>
                            <w:left w:val="single" w:sz="2" w:space="0" w:color="auto"/>
                            <w:bottom w:val="single" w:sz="6" w:space="0" w:color="auto"/>
                            <w:right w:val="single" w:sz="2" w:space="0" w:color="auto"/>
                          </w:divBdr>
                          <w:divsChild>
                            <w:div w:id="526213420">
                              <w:marLeft w:val="0"/>
                              <w:marRight w:val="0"/>
                              <w:marTop w:val="100"/>
                              <w:marBottom w:val="100"/>
                              <w:divBdr>
                                <w:top w:val="single" w:sz="2" w:space="0" w:color="D9D9E3"/>
                                <w:left w:val="single" w:sz="2" w:space="0" w:color="D9D9E3"/>
                                <w:bottom w:val="single" w:sz="2" w:space="0" w:color="D9D9E3"/>
                                <w:right w:val="single" w:sz="2" w:space="0" w:color="D9D9E3"/>
                              </w:divBdr>
                              <w:divsChild>
                                <w:div w:id="1170023457">
                                  <w:marLeft w:val="0"/>
                                  <w:marRight w:val="0"/>
                                  <w:marTop w:val="0"/>
                                  <w:marBottom w:val="0"/>
                                  <w:divBdr>
                                    <w:top w:val="single" w:sz="2" w:space="0" w:color="D9D9E3"/>
                                    <w:left w:val="single" w:sz="2" w:space="0" w:color="D9D9E3"/>
                                    <w:bottom w:val="single" w:sz="2" w:space="0" w:color="D9D9E3"/>
                                    <w:right w:val="single" w:sz="2" w:space="0" w:color="D9D9E3"/>
                                  </w:divBdr>
                                  <w:divsChild>
                                    <w:div w:id="715391942">
                                      <w:marLeft w:val="0"/>
                                      <w:marRight w:val="0"/>
                                      <w:marTop w:val="0"/>
                                      <w:marBottom w:val="0"/>
                                      <w:divBdr>
                                        <w:top w:val="single" w:sz="2" w:space="0" w:color="D9D9E3"/>
                                        <w:left w:val="single" w:sz="2" w:space="0" w:color="D9D9E3"/>
                                        <w:bottom w:val="single" w:sz="2" w:space="0" w:color="D9D9E3"/>
                                        <w:right w:val="single" w:sz="2" w:space="0" w:color="D9D9E3"/>
                                      </w:divBdr>
                                      <w:divsChild>
                                        <w:div w:id="1216429985">
                                          <w:marLeft w:val="0"/>
                                          <w:marRight w:val="0"/>
                                          <w:marTop w:val="0"/>
                                          <w:marBottom w:val="0"/>
                                          <w:divBdr>
                                            <w:top w:val="single" w:sz="2" w:space="0" w:color="D9D9E3"/>
                                            <w:left w:val="single" w:sz="2" w:space="0" w:color="D9D9E3"/>
                                            <w:bottom w:val="single" w:sz="2" w:space="0" w:color="D9D9E3"/>
                                            <w:right w:val="single" w:sz="2" w:space="0" w:color="D9D9E3"/>
                                          </w:divBdr>
                                          <w:divsChild>
                                            <w:div w:id="1572616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00122734">
          <w:marLeft w:val="0"/>
          <w:marRight w:val="0"/>
          <w:marTop w:val="0"/>
          <w:marBottom w:val="0"/>
          <w:divBdr>
            <w:top w:val="none" w:sz="0" w:space="0" w:color="auto"/>
            <w:left w:val="none" w:sz="0" w:space="0" w:color="auto"/>
            <w:bottom w:val="none" w:sz="0" w:space="0" w:color="auto"/>
            <w:right w:val="none" w:sz="0" w:space="0" w:color="auto"/>
          </w:divBdr>
          <w:divsChild>
            <w:div w:id="1781336323">
              <w:marLeft w:val="0"/>
              <w:marRight w:val="0"/>
              <w:marTop w:val="0"/>
              <w:marBottom w:val="0"/>
              <w:divBdr>
                <w:top w:val="single" w:sz="2" w:space="0" w:color="D9D9E3"/>
                <w:left w:val="single" w:sz="2" w:space="0" w:color="D9D9E3"/>
                <w:bottom w:val="single" w:sz="2" w:space="0" w:color="D9D9E3"/>
                <w:right w:val="single" w:sz="2" w:space="0" w:color="D9D9E3"/>
              </w:divBdr>
              <w:divsChild>
                <w:div w:id="246623144">
                  <w:marLeft w:val="0"/>
                  <w:marRight w:val="0"/>
                  <w:marTop w:val="0"/>
                  <w:marBottom w:val="0"/>
                  <w:divBdr>
                    <w:top w:val="single" w:sz="2" w:space="0" w:color="D9D9E3"/>
                    <w:left w:val="single" w:sz="2" w:space="0" w:color="D9D9E3"/>
                    <w:bottom w:val="single" w:sz="2" w:space="0" w:color="D9D9E3"/>
                    <w:right w:val="single" w:sz="2" w:space="0" w:color="D9D9E3"/>
                  </w:divBdr>
                  <w:divsChild>
                    <w:div w:id="1562863583">
                      <w:marLeft w:val="0"/>
                      <w:marRight w:val="0"/>
                      <w:marTop w:val="0"/>
                      <w:marBottom w:val="0"/>
                      <w:divBdr>
                        <w:top w:val="single" w:sz="2" w:space="0" w:color="D9D9E3"/>
                        <w:left w:val="single" w:sz="2" w:space="0" w:color="D9D9E3"/>
                        <w:bottom w:val="single" w:sz="2" w:space="0" w:color="D9D9E3"/>
                        <w:right w:val="single" w:sz="2" w:space="0" w:color="D9D9E3"/>
                      </w:divBdr>
                      <w:divsChild>
                        <w:div w:id="854659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0677022">
      <w:bodyDiv w:val="1"/>
      <w:marLeft w:val="0"/>
      <w:marRight w:val="0"/>
      <w:marTop w:val="0"/>
      <w:marBottom w:val="0"/>
      <w:divBdr>
        <w:top w:val="none" w:sz="0" w:space="0" w:color="auto"/>
        <w:left w:val="none" w:sz="0" w:space="0" w:color="auto"/>
        <w:bottom w:val="none" w:sz="0" w:space="0" w:color="auto"/>
        <w:right w:val="none" w:sz="0" w:space="0" w:color="auto"/>
      </w:divBdr>
    </w:div>
    <w:div w:id="261112008">
      <w:bodyDiv w:val="1"/>
      <w:marLeft w:val="0"/>
      <w:marRight w:val="0"/>
      <w:marTop w:val="0"/>
      <w:marBottom w:val="0"/>
      <w:divBdr>
        <w:top w:val="none" w:sz="0" w:space="0" w:color="auto"/>
        <w:left w:val="none" w:sz="0" w:space="0" w:color="auto"/>
        <w:bottom w:val="none" w:sz="0" w:space="0" w:color="auto"/>
        <w:right w:val="none" w:sz="0" w:space="0" w:color="auto"/>
      </w:divBdr>
      <w:divsChild>
        <w:div w:id="899710729">
          <w:marLeft w:val="0"/>
          <w:marRight w:val="0"/>
          <w:marTop w:val="0"/>
          <w:marBottom w:val="0"/>
          <w:divBdr>
            <w:top w:val="single" w:sz="2" w:space="0" w:color="D9D9E3"/>
            <w:left w:val="single" w:sz="2" w:space="0" w:color="D9D9E3"/>
            <w:bottom w:val="single" w:sz="2" w:space="0" w:color="D9D9E3"/>
            <w:right w:val="single" w:sz="2" w:space="0" w:color="D9D9E3"/>
          </w:divBdr>
          <w:divsChild>
            <w:div w:id="1094283323">
              <w:marLeft w:val="0"/>
              <w:marRight w:val="0"/>
              <w:marTop w:val="0"/>
              <w:marBottom w:val="0"/>
              <w:divBdr>
                <w:top w:val="single" w:sz="2" w:space="0" w:color="D9D9E3"/>
                <w:left w:val="single" w:sz="2" w:space="0" w:color="D9D9E3"/>
                <w:bottom w:val="single" w:sz="2" w:space="0" w:color="D9D9E3"/>
                <w:right w:val="single" w:sz="2" w:space="0" w:color="D9D9E3"/>
              </w:divBdr>
              <w:divsChild>
                <w:div w:id="1298216652">
                  <w:marLeft w:val="0"/>
                  <w:marRight w:val="0"/>
                  <w:marTop w:val="0"/>
                  <w:marBottom w:val="0"/>
                  <w:divBdr>
                    <w:top w:val="single" w:sz="2" w:space="0" w:color="D9D9E3"/>
                    <w:left w:val="single" w:sz="2" w:space="0" w:color="D9D9E3"/>
                    <w:bottom w:val="single" w:sz="2" w:space="0" w:color="D9D9E3"/>
                    <w:right w:val="single" w:sz="2" w:space="0" w:color="D9D9E3"/>
                  </w:divBdr>
                  <w:divsChild>
                    <w:div w:id="1057431002">
                      <w:marLeft w:val="0"/>
                      <w:marRight w:val="0"/>
                      <w:marTop w:val="0"/>
                      <w:marBottom w:val="0"/>
                      <w:divBdr>
                        <w:top w:val="single" w:sz="2" w:space="0" w:color="D9D9E3"/>
                        <w:left w:val="single" w:sz="2" w:space="0" w:color="D9D9E3"/>
                        <w:bottom w:val="single" w:sz="2" w:space="0" w:color="D9D9E3"/>
                        <w:right w:val="single" w:sz="2" w:space="0" w:color="D9D9E3"/>
                      </w:divBdr>
                      <w:divsChild>
                        <w:div w:id="1756241560">
                          <w:marLeft w:val="0"/>
                          <w:marRight w:val="0"/>
                          <w:marTop w:val="0"/>
                          <w:marBottom w:val="0"/>
                          <w:divBdr>
                            <w:top w:val="single" w:sz="2" w:space="0" w:color="auto"/>
                            <w:left w:val="single" w:sz="2" w:space="0" w:color="auto"/>
                            <w:bottom w:val="single" w:sz="6" w:space="0" w:color="auto"/>
                            <w:right w:val="single" w:sz="2" w:space="0" w:color="auto"/>
                          </w:divBdr>
                          <w:divsChild>
                            <w:div w:id="1621566185">
                              <w:marLeft w:val="0"/>
                              <w:marRight w:val="0"/>
                              <w:marTop w:val="100"/>
                              <w:marBottom w:val="100"/>
                              <w:divBdr>
                                <w:top w:val="single" w:sz="2" w:space="0" w:color="D9D9E3"/>
                                <w:left w:val="single" w:sz="2" w:space="0" w:color="D9D9E3"/>
                                <w:bottom w:val="single" w:sz="2" w:space="0" w:color="D9D9E3"/>
                                <w:right w:val="single" w:sz="2" w:space="0" w:color="D9D9E3"/>
                              </w:divBdr>
                              <w:divsChild>
                                <w:div w:id="1991984439">
                                  <w:marLeft w:val="0"/>
                                  <w:marRight w:val="0"/>
                                  <w:marTop w:val="0"/>
                                  <w:marBottom w:val="0"/>
                                  <w:divBdr>
                                    <w:top w:val="single" w:sz="2" w:space="0" w:color="D9D9E3"/>
                                    <w:left w:val="single" w:sz="2" w:space="0" w:color="D9D9E3"/>
                                    <w:bottom w:val="single" w:sz="2" w:space="0" w:color="D9D9E3"/>
                                    <w:right w:val="single" w:sz="2" w:space="0" w:color="D9D9E3"/>
                                  </w:divBdr>
                                  <w:divsChild>
                                    <w:div w:id="28142969">
                                      <w:marLeft w:val="0"/>
                                      <w:marRight w:val="0"/>
                                      <w:marTop w:val="0"/>
                                      <w:marBottom w:val="0"/>
                                      <w:divBdr>
                                        <w:top w:val="single" w:sz="2" w:space="0" w:color="D9D9E3"/>
                                        <w:left w:val="single" w:sz="2" w:space="0" w:color="D9D9E3"/>
                                        <w:bottom w:val="single" w:sz="2" w:space="0" w:color="D9D9E3"/>
                                        <w:right w:val="single" w:sz="2" w:space="0" w:color="D9D9E3"/>
                                      </w:divBdr>
                                      <w:divsChild>
                                        <w:div w:id="630476165">
                                          <w:marLeft w:val="0"/>
                                          <w:marRight w:val="0"/>
                                          <w:marTop w:val="0"/>
                                          <w:marBottom w:val="0"/>
                                          <w:divBdr>
                                            <w:top w:val="single" w:sz="2" w:space="0" w:color="D9D9E3"/>
                                            <w:left w:val="single" w:sz="2" w:space="0" w:color="D9D9E3"/>
                                            <w:bottom w:val="single" w:sz="2" w:space="0" w:color="D9D9E3"/>
                                            <w:right w:val="single" w:sz="2" w:space="0" w:color="D9D9E3"/>
                                          </w:divBdr>
                                          <w:divsChild>
                                            <w:div w:id="1723795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67033354">
          <w:marLeft w:val="0"/>
          <w:marRight w:val="0"/>
          <w:marTop w:val="0"/>
          <w:marBottom w:val="0"/>
          <w:divBdr>
            <w:top w:val="none" w:sz="0" w:space="0" w:color="auto"/>
            <w:left w:val="none" w:sz="0" w:space="0" w:color="auto"/>
            <w:bottom w:val="none" w:sz="0" w:space="0" w:color="auto"/>
            <w:right w:val="none" w:sz="0" w:space="0" w:color="auto"/>
          </w:divBdr>
          <w:divsChild>
            <w:div w:id="822233831">
              <w:marLeft w:val="0"/>
              <w:marRight w:val="0"/>
              <w:marTop w:val="0"/>
              <w:marBottom w:val="0"/>
              <w:divBdr>
                <w:top w:val="single" w:sz="2" w:space="0" w:color="D9D9E3"/>
                <w:left w:val="single" w:sz="2" w:space="0" w:color="D9D9E3"/>
                <w:bottom w:val="single" w:sz="2" w:space="0" w:color="D9D9E3"/>
                <w:right w:val="single" w:sz="2" w:space="0" w:color="D9D9E3"/>
              </w:divBdr>
              <w:divsChild>
                <w:div w:id="904877967">
                  <w:marLeft w:val="0"/>
                  <w:marRight w:val="0"/>
                  <w:marTop w:val="0"/>
                  <w:marBottom w:val="0"/>
                  <w:divBdr>
                    <w:top w:val="single" w:sz="2" w:space="0" w:color="D9D9E3"/>
                    <w:left w:val="single" w:sz="2" w:space="0" w:color="D9D9E3"/>
                    <w:bottom w:val="single" w:sz="2" w:space="0" w:color="D9D9E3"/>
                    <w:right w:val="single" w:sz="2" w:space="0" w:color="D9D9E3"/>
                  </w:divBdr>
                  <w:divsChild>
                    <w:div w:id="1530290838">
                      <w:marLeft w:val="0"/>
                      <w:marRight w:val="0"/>
                      <w:marTop w:val="0"/>
                      <w:marBottom w:val="0"/>
                      <w:divBdr>
                        <w:top w:val="single" w:sz="2" w:space="0" w:color="D9D9E3"/>
                        <w:left w:val="single" w:sz="2" w:space="0" w:color="D9D9E3"/>
                        <w:bottom w:val="single" w:sz="2" w:space="0" w:color="D9D9E3"/>
                        <w:right w:val="single" w:sz="2" w:space="0" w:color="D9D9E3"/>
                      </w:divBdr>
                      <w:divsChild>
                        <w:div w:id="486362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91793346">
      <w:bodyDiv w:val="1"/>
      <w:marLeft w:val="0"/>
      <w:marRight w:val="0"/>
      <w:marTop w:val="0"/>
      <w:marBottom w:val="0"/>
      <w:divBdr>
        <w:top w:val="none" w:sz="0" w:space="0" w:color="auto"/>
        <w:left w:val="none" w:sz="0" w:space="0" w:color="auto"/>
        <w:bottom w:val="none" w:sz="0" w:space="0" w:color="auto"/>
        <w:right w:val="none" w:sz="0" w:space="0" w:color="auto"/>
      </w:divBdr>
      <w:divsChild>
        <w:div w:id="1834830899">
          <w:marLeft w:val="0"/>
          <w:marRight w:val="0"/>
          <w:marTop w:val="0"/>
          <w:marBottom w:val="0"/>
          <w:divBdr>
            <w:top w:val="single" w:sz="2" w:space="0" w:color="auto"/>
            <w:left w:val="single" w:sz="2" w:space="0" w:color="auto"/>
            <w:bottom w:val="single" w:sz="6" w:space="0" w:color="auto"/>
            <w:right w:val="single" w:sz="2" w:space="0" w:color="auto"/>
          </w:divBdr>
          <w:divsChild>
            <w:div w:id="1948610801">
              <w:marLeft w:val="0"/>
              <w:marRight w:val="0"/>
              <w:marTop w:val="100"/>
              <w:marBottom w:val="100"/>
              <w:divBdr>
                <w:top w:val="single" w:sz="2" w:space="0" w:color="D9D9E3"/>
                <w:left w:val="single" w:sz="2" w:space="0" w:color="D9D9E3"/>
                <w:bottom w:val="single" w:sz="2" w:space="0" w:color="D9D9E3"/>
                <w:right w:val="single" w:sz="2" w:space="0" w:color="D9D9E3"/>
              </w:divBdr>
              <w:divsChild>
                <w:div w:id="559097191">
                  <w:marLeft w:val="0"/>
                  <w:marRight w:val="0"/>
                  <w:marTop w:val="0"/>
                  <w:marBottom w:val="0"/>
                  <w:divBdr>
                    <w:top w:val="single" w:sz="2" w:space="0" w:color="D9D9E3"/>
                    <w:left w:val="single" w:sz="2" w:space="0" w:color="D9D9E3"/>
                    <w:bottom w:val="single" w:sz="2" w:space="0" w:color="D9D9E3"/>
                    <w:right w:val="single" w:sz="2" w:space="0" w:color="D9D9E3"/>
                  </w:divBdr>
                  <w:divsChild>
                    <w:div w:id="705638611">
                      <w:marLeft w:val="0"/>
                      <w:marRight w:val="0"/>
                      <w:marTop w:val="0"/>
                      <w:marBottom w:val="0"/>
                      <w:divBdr>
                        <w:top w:val="single" w:sz="2" w:space="0" w:color="D9D9E3"/>
                        <w:left w:val="single" w:sz="2" w:space="0" w:color="D9D9E3"/>
                        <w:bottom w:val="single" w:sz="2" w:space="0" w:color="D9D9E3"/>
                        <w:right w:val="single" w:sz="2" w:space="0" w:color="D9D9E3"/>
                      </w:divBdr>
                      <w:divsChild>
                        <w:div w:id="20306437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1853178">
          <w:marLeft w:val="0"/>
          <w:marRight w:val="0"/>
          <w:marTop w:val="0"/>
          <w:marBottom w:val="0"/>
          <w:divBdr>
            <w:top w:val="single" w:sz="2" w:space="0" w:color="auto"/>
            <w:left w:val="single" w:sz="2" w:space="0" w:color="auto"/>
            <w:bottom w:val="single" w:sz="6" w:space="0" w:color="auto"/>
            <w:right w:val="single" w:sz="2" w:space="0" w:color="auto"/>
          </w:divBdr>
          <w:divsChild>
            <w:div w:id="1442842451">
              <w:marLeft w:val="0"/>
              <w:marRight w:val="0"/>
              <w:marTop w:val="100"/>
              <w:marBottom w:val="100"/>
              <w:divBdr>
                <w:top w:val="single" w:sz="2" w:space="0" w:color="D9D9E3"/>
                <w:left w:val="single" w:sz="2" w:space="0" w:color="D9D9E3"/>
                <w:bottom w:val="single" w:sz="2" w:space="0" w:color="D9D9E3"/>
                <w:right w:val="single" w:sz="2" w:space="0" w:color="D9D9E3"/>
              </w:divBdr>
              <w:divsChild>
                <w:div w:id="428233918">
                  <w:marLeft w:val="0"/>
                  <w:marRight w:val="0"/>
                  <w:marTop w:val="0"/>
                  <w:marBottom w:val="0"/>
                  <w:divBdr>
                    <w:top w:val="single" w:sz="2" w:space="0" w:color="D9D9E3"/>
                    <w:left w:val="single" w:sz="2" w:space="0" w:color="D9D9E3"/>
                    <w:bottom w:val="single" w:sz="2" w:space="0" w:color="D9D9E3"/>
                    <w:right w:val="single" w:sz="2" w:space="0" w:color="D9D9E3"/>
                  </w:divBdr>
                  <w:divsChild>
                    <w:div w:id="1279944442">
                      <w:marLeft w:val="0"/>
                      <w:marRight w:val="0"/>
                      <w:marTop w:val="0"/>
                      <w:marBottom w:val="0"/>
                      <w:divBdr>
                        <w:top w:val="single" w:sz="2" w:space="0" w:color="D9D9E3"/>
                        <w:left w:val="single" w:sz="2" w:space="0" w:color="D9D9E3"/>
                        <w:bottom w:val="single" w:sz="2" w:space="0" w:color="D9D9E3"/>
                        <w:right w:val="single" w:sz="2" w:space="0" w:color="D9D9E3"/>
                      </w:divBdr>
                      <w:divsChild>
                        <w:div w:id="1735158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3020611">
                  <w:marLeft w:val="0"/>
                  <w:marRight w:val="0"/>
                  <w:marTop w:val="0"/>
                  <w:marBottom w:val="0"/>
                  <w:divBdr>
                    <w:top w:val="single" w:sz="2" w:space="0" w:color="D9D9E3"/>
                    <w:left w:val="single" w:sz="2" w:space="0" w:color="D9D9E3"/>
                    <w:bottom w:val="single" w:sz="2" w:space="0" w:color="D9D9E3"/>
                    <w:right w:val="single" w:sz="2" w:space="0" w:color="D9D9E3"/>
                  </w:divBdr>
                  <w:divsChild>
                    <w:div w:id="1124887769">
                      <w:marLeft w:val="0"/>
                      <w:marRight w:val="0"/>
                      <w:marTop w:val="0"/>
                      <w:marBottom w:val="0"/>
                      <w:divBdr>
                        <w:top w:val="single" w:sz="2" w:space="0" w:color="D9D9E3"/>
                        <w:left w:val="single" w:sz="2" w:space="0" w:color="D9D9E3"/>
                        <w:bottom w:val="single" w:sz="2" w:space="0" w:color="D9D9E3"/>
                        <w:right w:val="single" w:sz="2" w:space="0" w:color="D9D9E3"/>
                      </w:divBdr>
                      <w:divsChild>
                        <w:div w:id="1983924578">
                          <w:marLeft w:val="0"/>
                          <w:marRight w:val="0"/>
                          <w:marTop w:val="0"/>
                          <w:marBottom w:val="0"/>
                          <w:divBdr>
                            <w:top w:val="single" w:sz="2" w:space="0" w:color="D9D9E3"/>
                            <w:left w:val="single" w:sz="2" w:space="0" w:color="D9D9E3"/>
                            <w:bottom w:val="single" w:sz="2" w:space="0" w:color="D9D9E3"/>
                            <w:right w:val="single" w:sz="2" w:space="0" w:color="D9D9E3"/>
                          </w:divBdr>
                          <w:divsChild>
                            <w:div w:id="1731154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01471465">
      <w:bodyDiv w:val="1"/>
      <w:marLeft w:val="0"/>
      <w:marRight w:val="0"/>
      <w:marTop w:val="0"/>
      <w:marBottom w:val="0"/>
      <w:divBdr>
        <w:top w:val="none" w:sz="0" w:space="0" w:color="auto"/>
        <w:left w:val="none" w:sz="0" w:space="0" w:color="auto"/>
        <w:bottom w:val="none" w:sz="0" w:space="0" w:color="auto"/>
        <w:right w:val="none" w:sz="0" w:space="0" w:color="auto"/>
      </w:divBdr>
      <w:divsChild>
        <w:div w:id="1521819365">
          <w:marLeft w:val="0"/>
          <w:marRight w:val="0"/>
          <w:marTop w:val="0"/>
          <w:marBottom w:val="0"/>
          <w:divBdr>
            <w:top w:val="single" w:sz="2" w:space="0" w:color="D9D9E3"/>
            <w:left w:val="single" w:sz="2" w:space="0" w:color="D9D9E3"/>
            <w:bottom w:val="single" w:sz="2" w:space="0" w:color="D9D9E3"/>
            <w:right w:val="single" w:sz="2" w:space="0" w:color="D9D9E3"/>
          </w:divBdr>
          <w:divsChild>
            <w:div w:id="231238446">
              <w:marLeft w:val="0"/>
              <w:marRight w:val="0"/>
              <w:marTop w:val="0"/>
              <w:marBottom w:val="0"/>
              <w:divBdr>
                <w:top w:val="single" w:sz="2" w:space="0" w:color="D9D9E3"/>
                <w:left w:val="single" w:sz="2" w:space="0" w:color="D9D9E3"/>
                <w:bottom w:val="single" w:sz="2" w:space="0" w:color="D9D9E3"/>
                <w:right w:val="single" w:sz="2" w:space="0" w:color="D9D9E3"/>
              </w:divBdr>
              <w:divsChild>
                <w:div w:id="1387610417">
                  <w:marLeft w:val="0"/>
                  <w:marRight w:val="0"/>
                  <w:marTop w:val="0"/>
                  <w:marBottom w:val="0"/>
                  <w:divBdr>
                    <w:top w:val="single" w:sz="2" w:space="0" w:color="D9D9E3"/>
                    <w:left w:val="single" w:sz="2" w:space="0" w:color="D9D9E3"/>
                    <w:bottom w:val="single" w:sz="2" w:space="0" w:color="D9D9E3"/>
                    <w:right w:val="single" w:sz="2" w:space="0" w:color="D9D9E3"/>
                  </w:divBdr>
                  <w:divsChild>
                    <w:div w:id="793139582">
                      <w:marLeft w:val="0"/>
                      <w:marRight w:val="0"/>
                      <w:marTop w:val="0"/>
                      <w:marBottom w:val="0"/>
                      <w:divBdr>
                        <w:top w:val="single" w:sz="2" w:space="0" w:color="D9D9E3"/>
                        <w:left w:val="single" w:sz="2" w:space="0" w:color="D9D9E3"/>
                        <w:bottom w:val="single" w:sz="2" w:space="0" w:color="D9D9E3"/>
                        <w:right w:val="single" w:sz="2" w:space="0" w:color="D9D9E3"/>
                      </w:divBdr>
                      <w:divsChild>
                        <w:div w:id="1700352113">
                          <w:marLeft w:val="0"/>
                          <w:marRight w:val="0"/>
                          <w:marTop w:val="0"/>
                          <w:marBottom w:val="0"/>
                          <w:divBdr>
                            <w:top w:val="single" w:sz="2" w:space="0" w:color="auto"/>
                            <w:left w:val="single" w:sz="2" w:space="0" w:color="auto"/>
                            <w:bottom w:val="single" w:sz="6" w:space="0" w:color="auto"/>
                            <w:right w:val="single" w:sz="2" w:space="0" w:color="auto"/>
                          </w:divBdr>
                          <w:divsChild>
                            <w:div w:id="245186213">
                              <w:marLeft w:val="0"/>
                              <w:marRight w:val="0"/>
                              <w:marTop w:val="100"/>
                              <w:marBottom w:val="100"/>
                              <w:divBdr>
                                <w:top w:val="single" w:sz="2" w:space="0" w:color="D9D9E3"/>
                                <w:left w:val="single" w:sz="2" w:space="0" w:color="D9D9E3"/>
                                <w:bottom w:val="single" w:sz="2" w:space="0" w:color="D9D9E3"/>
                                <w:right w:val="single" w:sz="2" w:space="0" w:color="D9D9E3"/>
                              </w:divBdr>
                              <w:divsChild>
                                <w:div w:id="586186634">
                                  <w:marLeft w:val="0"/>
                                  <w:marRight w:val="0"/>
                                  <w:marTop w:val="0"/>
                                  <w:marBottom w:val="0"/>
                                  <w:divBdr>
                                    <w:top w:val="single" w:sz="2" w:space="0" w:color="D9D9E3"/>
                                    <w:left w:val="single" w:sz="2" w:space="0" w:color="D9D9E3"/>
                                    <w:bottom w:val="single" w:sz="2" w:space="0" w:color="D9D9E3"/>
                                    <w:right w:val="single" w:sz="2" w:space="0" w:color="D9D9E3"/>
                                  </w:divBdr>
                                  <w:divsChild>
                                    <w:div w:id="1440099689">
                                      <w:marLeft w:val="0"/>
                                      <w:marRight w:val="0"/>
                                      <w:marTop w:val="0"/>
                                      <w:marBottom w:val="0"/>
                                      <w:divBdr>
                                        <w:top w:val="single" w:sz="2" w:space="0" w:color="D9D9E3"/>
                                        <w:left w:val="single" w:sz="2" w:space="0" w:color="D9D9E3"/>
                                        <w:bottom w:val="single" w:sz="2" w:space="0" w:color="D9D9E3"/>
                                        <w:right w:val="single" w:sz="2" w:space="0" w:color="D9D9E3"/>
                                      </w:divBdr>
                                      <w:divsChild>
                                        <w:div w:id="360712492">
                                          <w:marLeft w:val="0"/>
                                          <w:marRight w:val="0"/>
                                          <w:marTop w:val="0"/>
                                          <w:marBottom w:val="0"/>
                                          <w:divBdr>
                                            <w:top w:val="single" w:sz="2" w:space="0" w:color="D9D9E3"/>
                                            <w:left w:val="single" w:sz="2" w:space="0" w:color="D9D9E3"/>
                                            <w:bottom w:val="single" w:sz="2" w:space="0" w:color="D9D9E3"/>
                                            <w:right w:val="single" w:sz="2" w:space="0" w:color="D9D9E3"/>
                                          </w:divBdr>
                                          <w:divsChild>
                                            <w:div w:id="16544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11269057">
          <w:marLeft w:val="0"/>
          <w:marRight w:val="0"/>
          <w:marTop w:val="0"/>
          <w:marBottom w:val="0"/>
          <w:divBdr>
            <w:top w:val="none" w:sz="0" w:space="0" w:color="auto"/>
            <w:left w:val="none" w:sz="0" w:space="0" w:color="auto"/>
            <w:bottom w:val="none" w:sz="0" w:space="0" w:color="auto"/>
            <w:right w:val="none" w:sz="0" w:space="0" w:color="auto"/>
          </w:divBdr>
          <w:divsChild>
            <w:div w:id="1188175009">
              <w:marLeft w:val="0"/>
              <w:marRight w:val="0"/>
              <w:marTop w:val="0"/>
              <w:marBottom w:val="0"/>
              <w:divBdr>
                <w:top w:val="single" w:sz="2" w:space="0" w:color="D9D9E3"/>
                <w:left w:val="single" w:sz="2" w:space="0" w:color="D9D9E3"/>
                <w:bottom w:val="single" w:sz="2" w:space="0" w:color="D9D9E3"/>
                <w:right w:val="single" w:sz="2" w:space="0" w:color="D9D9E3"/>
              </w:divBdr>
              <w:divsChild>
                <w:div w:id="603657943">
                  <w:marLeft w:val="0"/>
                  <w:marRight w:val="0"/>
                  <w:marTop w:val="0"/>
                  <w:marBottom w:val="0"/>
                  <w:divBdr>
                    <w:top w:val="single" w:sz="2" w:space="0" w:color="D9D9E3"/>
                    <w:left w:val="single" w:sz="2" w:space="0" w:color="D9D9E3"/>
                    <w:bottom w:val="single" w:sz="2" w:space="0" w:color="D9D9E3"/>
                    <w:right w:val="single" w:sz="2" w:space="0" w:color="D9D9E3"/>
                  </w:divBdr>
                  <w:divsChild>
                    <w:div w:id="515076538">
                      <w:marLeft w:val="0"/>
                      <w:marRight w:val="0"/>
                      <w:marTop w:val="0"/>
                      <w:marBottom w:val="0"/>
                      <w:divBdr>
                        <w:top w:val="single" w:sz="2" w:space="0" w:color="D9D9E3"/>
                        <w:left w:val="single" w:sz="2" w:space="0" w:color="D9D9E3"/>
                        <w:bottom w:val="single" w:sz="2" w:space="0" w:color="D9D9E3"/>
                        <w:right w:val="single" w:sz="2" w:space="0" w:color="D9D9E3"/>
                      </w:divBdr>
                      <w:divsChild>
                        <w:div w:id="1101729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00834328">
      <w:bodyDiv w:val="1"/>
      <w:marLeft w:val="0"/>
      <w:marRight w:val="0"/>
      <w:marTop w:val="0"/>
      <w:marBottom w:val="0"/>
      <w:divBdr>
        <w:top w:val="none" w:sz="0" w:space="0" w:color="auto"/>
        <w:left w:val="none" w:sz="0" w:space="0" w:color="auto"/>
        <w:bottom w:val="none" w:sz="0" w:space="0" w:color="auto"/>
        <w:right w:val="none" w:sz="0" w:space="0" w:color="auto"/>
      </w:divBdr>
    </w:div>
    <w:div w:id="575558081">
      <w:bodyDiv w:val="1"/>
      <w:marLeft w:val="0"/>
      <w:marRight w:val="0"/>
      <w:marTop w:val="0"/>
      <w:marBottom w:val="0"/>
      <w:divBdr>
        <w:top w:val="none" w:sz="0" w:space="0" w:color="auto"/>
        <w:left w:val="none" w:sz="0" w:space="0" w:color="auto"/>
        <w:bottom w:val="none" w:sz="0" w:space="0" w:color="auto"/>
        <w:right w:val="none" w:sz="0" w:space="0" w:color="auto"/>
      </w:divBdr>
      <w:divsChild>
        <w:div w:id="1588074631">
          <w:marLeft w:val="0"/>
          <w:marRight w:val="0"/>
          <w:marTop w:val="0"/>
          <w:marBottom w:val="0"/>
          <w:divBdr>
            <w:top w:val="single" w:sz="2" w:space="0" w:color="auto"/>
            <w:left w:val="single" w:sz="2" w:space="0" w:color="auto"/>
            <w:bottom w:val="single" w:sz="6" w:space="0" w:color="auto"/>
            <w:right w:val="single" w:sz="2" w:space="0" w:color="auto"/>
          </w:divBdr>
          <w:divsChild>
            <w:div w:id="1098910857">
              <w:marLeft w:val="0"/>
              <w:marRight w:val="0"/>
              <w:marTop w:val="100"/>
              <w:marBottom w:val="100"/>
              <w:divBdr>
                <w:top w:val="single" w:sz="2" w:space="0" w:color="D9D9E3"/>
                <w:left w:val="single" w:sz="2" w:space="0" w:color="D9D9E3"/>
                <w:bottom w:val="single" w:sz="2" w:space="0" w:color="D9D9E3"/>
                <w:right w:val="single" w:sz="2" w:space="0" w:color="D9D9E3"/>
              </w:divBdr>
              <w:divsChild>
                <w:div w:id="982079336">
                  <w:marLeft w:val="0"/>
                  <w:marRight w:val="0"/>
                  <w:marTop w:val="0"/>
                  <w:marBottom w:val="0"/>
                  <w:divBdr>
                    <w:top w:val="single" w:sz="2" w:space="0" w:color="D9D9E3"/>
                    <w:left w:val="single" w:sz="2" w:space="0" w:color="D9D9E3"/>
                    <w:bottom w:val="single" w:sz="2" w:space="0" w:color="D9D9E3"/>
                    <w:right w:val="single" w:sz="2" w:space="0" w:color="D9D9E3"/>
                  </w:divBdr>
                  <w:divsChild>
                    <w:div w:id="882254745">
                      <w:marLeft w:val="0"/>
                      <w:marRight w:val="0"/>
                      <w:marTop w:val="0"/>
                      <w:marBottom w:val="0"/>
                      <w:divBdr>
                        <w:top w:val="single" w:sz="2" w:space="0" w:color="D9D9E3"/>
                        <w:left w:val="single" w:sz="2" w:space="0" w:color="D9D9E3"/>
                        <w:bottom w:val="single" w:sz="2" w:space="0" w:color="D9D9E3"/>
                        <w:right w:val="single" w:sz="2" w:space="0" w:color="D9D9E3"/>
                      </w:divBdr>
                      <w:divsChild>
                        <w:div w:id="7110011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30441803">
          <w:marLeft w:val="0"/>
          <w:marRight w:val="0"/>
          <w:marTop w:val="0"/>
          <w:marBottom w:val="0"/>
          <w:divBdr>
            <w:top w:val="single" w:sz="2" w:space="0" w:color="auto"/>
            <w:left w:val="single" w:sz="2" w:space="0" w:color="auto"/>
            <w:bottom w:val="single" w:sz="6" w:space="0" w:color="auto"/>
            <w:right w:val="single" w:sz="2" w:space="0" w:color="auto"/>
          </w:divBdr>
          <w:divsChild>
            <w:div w:id="95702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043141416">
                  <w:marLeft w:val="0"/>
                  <w:marRight w:val="0"/>
                  <w:marTop w:val="0"/>
                  <w:marBottom w:val="0"/>
                  <w:divBdr>
                    <w:top w:val="single" w:sz="2" w:space="0" w:color="D9D9E3"/>
                    <w:left w:val="single" w:sz="2" w:space="0" w:color="D9D9E3"/>
                    <w:bottom w:val="single" w:sz="2" w:space="0" w:color="D9D9E3"/>
                    <w:right w:val="single" w:sz="2" w:space="0" w:color="D9D9E3"/>
                  </w:divBdr>
                  <w:divsChild>
                    <w:div w:id="2142772064">
                      <w:marLeft w:val="0"/>
                      <w:marRight w:val="0"/>
                      <w:marTop w:val="0"/>
                      <w:marBottom w:val="0"/>
                      <w:divBdr>
                        <w:top w:val="single" w:sz="2" w:space="0" w:color="D9D9E3"/>
                        <w:left w:val="single" w:sz="2" w:space="0" w:color="D9D9E3"/>
                        <w:bottom w:val="single" w:sz="2" w:space="0" w:color="D9D9E3"/>
                        <w:right w:val="single" w:sz="2" w:space="0" w:color="D9D9E3"/>
                      </w:divBdr>
                      <w:divsChild>
                        <w:div w:id="1932545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2183650">
                  <w:marLeft w:val="0"/>
                  <w:marRight w:val="0"/>
                  <w:marTop w:val="0"/>
                  <w:marBottom w:val="0"/>
                  <w:divBdr>
                    <w:top w:val="single" w:sz="2" w:space="0" w:color="D9D9E3"/>
                    <w:left w:val="single" w:sz="2" w:space="0" w:color="D9D9E3"/>
                    <w:bottom w:val="single" w:sz="2" w:space="0" w:color="D9D9E3"/>
                    <w:right w:val="single" w:sz="2" w:space="0" w:color="D9D9E3"/>
                  </w:divBdr>
                  <w:divsChild>
                    <w:div w:id="803935475">
                      <w:marLeft w:val="0"/>
                      <w:marRight w:val="0"/>
                      <w:marTop w:val="0"/>
                      <w:marBottom w:val="0"/>
                      <w:divBdr>
                        <w:top w:val="single" w:sz="2" w:space="0" w:color="D9D9E3"/>
                        <w:left w:val="single" w:sz="2" w:space="0" w:color="D9D9E3"/>
                        <w:bottom w:val="single" w:sz="2" w:space="0" w:color="D9D9E3"/>
                        <w:right w:val="single" w:sz="2" w:space="0" w:color="D9D9E3"/>
                      </w:divBdr>
                      <w:divsChild>
                        <w:div w:id="177742451">
                          <w:marLeft w:val="0"/>
                          <w:marRight w:val="0"/>
                          <w:marTop w:val="0"/>
                          <w:marBottom w:val="0"/>
                          <w:divBdr>
                            <w:top w:val="single" w:sz="2" w:space="0" w:color="D9D9E3"/>
                            <w:left w:val="single" w:sz="2" w:space="0" w:color="D9D9E3"/>
                            <w:bottom w:val="single" w:sz="2" w:space="0" w:color="D9D9E3"/>
                            <w:right w:val="single" w:sz="2" w:space="0" w:color="D9D9E3"/>
                          </w:divBdr>
                          <w:divsChild>
                            <w:div w:id="1015310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29476054">
      <w:bodyDiv w:val="1"/>
      <w:marLeft w:val="0"/>
      <w:marRight w:val="0"/>
      <w:marTop w:val="0"/>
      <w:marBottom w:val="0"/>
      <w:divBdr>
        <w:top w:val="none" w:sz="0" w:space="0" w:color="auto"/>
        <w:left w:val="none" w:sz="0" w:space="0" w:color="auto"/>
        <w:bottom w:val="none" w:sz="0" w:space="0" w:color="auto"/>
        <w:right w:val="none" w:sz="0" w:space="0" w:color="auto"/>
      </w:divBdr>
    </w:div>
    <w:div w:id="667100228">
      <w:bodyDiv w:val="1"/>
      <w:marLeft w:val="0"/>
      <w:marRight w:val="0"/>
      <w:marTop w:val="0"/>
      <w:marBottom w:val="0"/>
      <w:divBdr>
        <w:top w:val="none" w:sz="0" w:space="0" w:color="auto"/>
        <w:left w:val="none" w:sz="0" w:space="0" w:color="auto"/>
        <w:bottom w:val="none" w:sz="0" w:space="0" w:color="auto"/>
        <w:right w:val="none" w:sz="0" w:space="0" w:color="auto"/>
      </w:divBdr>
      <w:divsChild>
        <w:div w:id="3096935">
          <w:marLeft w:val="0"/>
          <w:marRight w:val="0"/>
          <w:marTop w:val="0"/>
          <w:marBottom w:val="0"/>
          <w:divBdr>
            <w:top w:val="none" w:sz="0" w:space="0" w:color="auto"/>
            <w:left w:val="none" w:sz="0" w:space="0" w:color="auto"/>
            <w:bottom w:val="none" w:sz="0" w:space="0" w:color="auto"/>
            <w:right w:val="none" w:sz="0" w:space="0" w:color="auto"/>
          </w:divBdr>
          <w:divsChild>
            <w:div w:id="1171262528">
              <w:marLeft w:val="0"/>
              <w:marRight w:val="0"/>
              <w:marTop w:val="0"/>
              <w:marBottom w:val="0"/>
              <w:divBdr>
                <w:top w:val="single" w:sz="2" w:space="0" w:color="D9D9E3"/>
                <w:left w:val="single" w:sz="2" w:space="0" w:color="D9D9E3"/>
                <w:bottom w:val="single" w:sz="2" w:space="0" w:color="D9D9E3"/>
                <w:right w:val="single" w:sz="2" w:space="0" w:color="D9D9E3"/>
              </w:divBdr>
              <w:divsChild>
                <w:div w:id="662243457">
                  <w:marLeft w:val="0"/>
                  <w:marRight w:val="0"/>
                  <w:marTop w:val="0"/>
                  <w:marBottom w:val="0"/>
                  <w:divBdr>
                    <w:top w:val="single" w:sz="2" w:space="0" w:color="D9D9E3"/>
                    <w:left w:val="single" w:sz="2" w:space="0" w:color="D9D9E3"/>
                    <w:bottom w:val="single" w:sz="2" w:space="0" w:color="D9D9E3"/>
                    <w:right w:val="single" w:sz="2" w:space="0" w:color="D9D9E3"/>
                  </w:divBdr>
                  <w:divsChild>
                    <w:div w:id="126165609">
                      <w:marLeft w:val="0"/>
                      <w:marRight w:val="0"/>
                      <w:marTop w:val="0"/>
                      <w:marBottom w:val="0"/>
                      <w:divBdr>
                        <w:top w:val="single" w:sz="2" w:space="0" w:color="D9D9E3"/>
                        <w:left w:val="single" w:sz="2" w:space="0" w:color="D9D9E3"/>
                        <w:bottom w:val="single" w:sz="2" w:space="0" w:color="D9D9E3"/>
                        <w:right w:val="single" w:sz="2" w:space="0" w:color="D9D9E3"/>
                      </w:divBdr>
                      <w:divsChild>
                        <w:div w:id="6728828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92734881">
          <w:marLeft w:val="0"/>
          <w:marRight w:val="0"/>
          <w:marTop w:val="0"/>
          <w:marBottom w:val="0"/>
          <w:divBdr>
            <w:top w:val="single" w:sz="2" w:space="0" w:color="D9D9E3"/>
            <w:left w:val="single" w:sz="2" w:space="0" w:color="D9D9E3"/>
            <w:bottom w:val="single" w:sz="2" w:space="0" w:color="D9D9E3"/>
            <w:right w:val="single" w:sz="2" w:space="0" w:color="D9D9E3"/>
          </w:divBdr>
          <w:divsChild>
            <w:div w:id="174619669">
              <w:marLeft w:val="0"/>
              <w:marRight w:val="0"/>
              <w:marTop w:val="0"/>
              <w:marBottom w:val="0"/>
              <w:divBdr>
                <w:top w:val="single" w:sz="2" w:space="0" w:color="D9D9E3"/>
                <w:left w:val="single" w:sz="2" w:space="0" w:color="D9D9E3"/>
                <w:bottom w:val="single" w:sz="2" w:space="0" w:color="D9D9E3"/>
                <w:right w:val="single" w:sz="2" w:space="0" w:color="D9D9E3"/>
              </w:divBdr>
              <w:divsChild>
                <w:div w:id="1905218689">
                  <w:marLeft w:val="0"/>
                  <w:marRight w:val="0"/>
                  <w:marTop w:val="0"/>
                  <w:marBottom w:val="0"/>
                  <w:divBdr>
                    <w:top w:val="single" w:sz="2" w:space="0" w:color="D9D9E3"/>
                    <w:left w:val="single" w:sz="2" w:space="0" w:color="D9D9E3"/>
                    <w:bottom w:val="single" w:sz="2" w:space="0" w:color="D9D9E3"/>
                    <w:right w:val="single" w:sz="2" w:space="0" w:color="D9D9E3"/>
                  </w:divBdr>
                  <w:divsChild>
                    <w:div w:id="2110657617">
                      <w:marLeft w:val="0"/>
                      <w:marRight w:val="0"/>
                      <w:marTop w:val="0"/>
                      <w:marBottom w:val="0"/>
                      <w:divBdr>
                        <w:top w:val="single" w:sz="2" w:space="0" w:color="D9D9E3"/>
                        <w:left w:val="single" w:sz="2" w:space="0" w:color="D9D9E3"/>
                        <w:bottom w:val="single" w:sz="2" w:space="0" w:color="D9D9E3"/>
                        <w:right w:val="single" w:sz="2" w:space="0" w:color="D9D9E3"/>
                      </w:divBdr>
                      <w:divsChild>
                        <w:div w:id="430079638">
                          <w:marLeft w:val="0"/>
                          <w:marRight w:val="0"/>
                          <w:marTop w:val="0"/>
                          <w:marBottom w:val="0"/>
                          <w:divBdr>
                            <w:top w:val="single" w:sz="2" w:space="0" w:color="auto"/>
                            <w:left w:val="single" w:sz="2" w:space="0" w:color="auto"/>
                            <w:bottom w:val="single" w:sz="6" w:space="0" w:color="auto"/>
                            <w:right w:val="single" w:sz="2" w:space="0" w:color="auto"/>
                          </w:divBdr>
                          <w:divsChild>
                            <w:div w:id="940911436">
                              <w:marLeft w:val="0"/>
                              <w:marRight w:val="0"/>
                              <w:marTop w:val="100"/>
                              <w:marBottom w:val="100"/>
                              <w:divBdr>
                                <w:top w:val="single" w:sz="2" w:space="0" w:color="D9D9E3"/>
                                <w:left w:val="single" w:sz="2" w:space="0" w:color="D9D9E3"/>
                                <w:bottom w:val="single" w:sz="2" w:space="0" w:color="D9D9E3"/>
                                <w:right w:val="single" w:sz="2" w:space="0" w:color="D9D9E3"/>
                              </w:divBdr>
                              <w:divsChild>
                                <w:div w:id="1277326631">
                                  <w:marLeft w:val="0"/>
                                  <w:marRight w:val="0"/>
                                  <w:marTop w:val="0"/>
                                  <w:marBottom w:val="0"/>
                                  <w:divBdr>
                                    <w:top w:val="single" w:sz="2" w:space="0" w:color="D9D9E3"/>
                                    <w:left w:val="single" w:sz="2" w:space="0" w:color="D9D9E3"/>
                                    <w:bottom w:val="single" w:sz="2" w:space="0" w:color="D9D9E3"/>
                                    <w:right w:val="single" w:sz="2" w:space="0" w:color="D9D9E3"/>
                                  </w:divBdr>
                                  <w:divsChild>
                                    <w:div w:id="1046835787">
                                      <w:marLeft w:val="0"/>
                                      <w:marRight w:val="0"/>
                                      <w:marTop w:val="0"/>
                                      <w:marBottom w:val="0"/>
                                      <w:divBdr>
                                        <w:top w:val="single" w:sz="2" w:space="0" w:color="D9D9E3"/>
                                        <w:left w:val="single" w:sz="2" w:space="0" w:color="D9D9E3"/>
                                        <w:bottom w:val="single" w:sz="2" w:space="0" w:color="D9D9E3"/>
                                        <w:right w:val="single" w:sz="2" w:space="0" w:color="D9D9E3"/>
                                      </w:divBdr>
                                      <w:divsChild>
                                        <w:div w:id="219442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87614300">
                                  <w:marLeft w:val="0"/>
                                  <w:marRight w:val="0"/>
                                  <w:marTop w:val="0"/>
                                  <w:marBottom w:val="0"/>
                                  <w:divBdr>
                                    <w:top w:val="single" w:sz="2" w:space="0" w:color="D9D9E3"/>
                                    <w:left w:val="single" w:sz="2" w:space="0" w:color="D9D9E3"/>
                                    <w:bottom w:val="single" w:sz="2" w:space="0" w:color="D9D9E3"/>
                                    <w:right w:val="single" w:sz="2" w:space="0" w:color="D9D9E3"/>
                                  </w:divBdr>
                                  <w:divsChild>
                                    <w:div w:id="535046933">
                                      <w:marLeft w:val="0"/>
                                      <w:marRight w:val="0"/>
                                      <w:marTop w:val="0"/>
                                      <w:marBottom w:val="0"/>
                                      <w:divBdr>
                                        <w:top w:val="single" w:sz="2" w:space="0" w:color="D9D9E3"/>
                                        <w:left w:val="single" w:sz="2" w:space="0" w:color="D9D9E3"/>
                                        <w:bottom w:val="single" w:sz="2" w:space="0" w:color="D9D9E3"/>
                                        <w:right w:val="single" w:sz="2" w:space="0" w:color="D9D9E3"/>
                                      </w:divBdr>
                                      <w:divsChild>
                                        <w:div w:id="1612321437">
                                          <w:marLeft w:val="0"/>
                                          <w:marRight w:val="0"/>
                                          <w:marTop w:val="0"/>
                                          <w:marBottom w:val="0"/>
                                          <w:divBdr>
                                            <w:top w:val="single" w:sz="2" w:space="0" w:color="D9D9E3"/>
                                            <w:left w:val="single" w:sz="2" w:space="0" w:color="D9D9E3"/>
                                            <w:bottom w:val="single" w:sz="2" w:space="0" w:color="D9D9E3"/>
                                            <w:right w:val="single" w:sz="2" w:space="0" w:color="D9D9E3"/>
                                          </w:divBdr>
                                          <w:divsChild>
                                            <w:div w:id="1529926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92061108">
                          <w:marLeft w:val="0"/>
                          <w:marRight w:val="0"/>
                          <w:marTop w:val="0"/>
                          <w:marBottom w:val="0"/>
                          <w:divBdr>
                            <w:top w:val="single" w:sz="2" w:space="0" w:color="auto"/>
                            <w:left w:val="single" w:sz="2" w:space="0" w:color="auto"/>
                            <w:bottom w:val="single" w:sz="6" w:space="0" w:color="auto"/>
                            <w:right w:val="single" w:sz="2" w:space="0" w:color="auto"/>
                          </w:divBdr>
                          <w:divsChild>
                            <w:div w:id="1153644880">
                              <w:marLeft w:val="0"/>
                              <w:marRight w:val="0"/>
                              <w:marTop w:val="100"/>
                              <w:marBottom w:val="100"/>
                              <w:divBdr>
                                <w:top w:val="single" w:sz="2" w:space="0" w:color="D9D9E3"/>
                                <w:left w:val="single" w:sz="2" w:space="0" w:color="D9D9E3"/>
                                <w:bottom w:val="single" w:sz="2" w:space="0" w:color="D9D9E3"/>
                                <w:right w:val="single" w:sz="2" w:space="0" w:color="D9D9E3"/>
                              </w:divBdr>
                              <w:divsChild>
                                <w:div w:id="1365136855">
                                  <w:marLeft w:val="0"/>
                                  <w:marRight w:val="0"/>
                                  <w:marTop w:val="0"/>
                                  <w:marBottom w:val="0"/>
                                  <w:divBdr>
                                    <w:top w:val="single" w:sz="2" w:space="0" w:color="D9D9E3"/>
                                    <w:left w:val="single" w:sz="2" w:space="0" w:color="D9D9E3"/>
                                    <w:bottom w:val="single" w:sz="2" w:space="0" w:color="D9D9E3"/>
                                    <w:right w:val="single" w:sz="2" w:space="0" w:color="D9D9E3"/>
                                  </w:divBdr>
                                  <w:divsChild>
                                    <w:div w:id="2043509937">
                                      <w:marLeft w:val="0"/>
                                      <w:marRight w:val="0"/>
                                      <w:marTop w:val="0"/>
                                      <w:marBottom w:val="0"/>
                                      <w:divBdr>
                                        <w:top w:val="single" w:sz="2" w:space="0" w:color="D9D9E3"/>
                                        <w:left w:val="single" w:sz="2" w:space="0" w:color="D9D9E3"/>
                                        <w:bottom w:val="single" w:sz="2" w:space="0" w:color="D9D9E3"/>
                                        <w:right w:val="single" w:sz="2" w:space="0" w:color="D9D9E3"/>
                                      </w:divBdr>
                                      <w:divsChild>
                                        <w:div w:id="1238370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95816322">
      <w:bodyDiv w:val="1"/>
      <w:marLeft w:val="0"/>
      <w:marRight w:val="0"/>
      <w:marTop w:val="0"/>
      <w:marBottom w:val="0"/>
      <w:divBdr>
        <w:top w:val="none" w:sz="0" w:space="0" w:color="auto"/>
        <w:left w:val="none" w:sz="0" w:space="0" w:color="auto"/>
        <w:bottom w:val="none" w:sz="0" w:space="0" w:color="auto"/>
        <w:right w:val="none" w:sz="0" w:space="0" w:color="auto"/>
      </w:divBdr>
    </w:div>
    <w:div w:id="838541582">
      <w:bodyDiv w:val="1"/>
      <w:marLeft w:val="0"/>
      <w:marRight w:val="0"/>
      <w:marTop w:val="0"/>
      <w:marBottom w:val="0"/>
      <w:divBdr>
        <w:top w:val="none" w:sz="0" w:space="0" w:color="auto"/>
        <w:left w:val="none" w:sz="0" w:space="0" w:color="auto"/>
        <w:bottom w:val="none" w:sz="0" w:space="0" w:color="auto"/>
        <w:right w:val="none" w:sz="0" w:space="0" w:color="auto"/>
      </w:divBdr>
      <w:divsChild>
        <w:div w:id="746850252">
          <w:marLeft w:val="0"/>
          <w:marRight w:val="0"/>
          <w:marTop w:val="0"/>
          <w:marBottom w:val="0"/>
          <w:divBdr>
            <w:top w:val="single" w:sz="2" w:space="0" w:color="auto"/>
            <w:left w:val="single" w:sz="2" w:space="0" w:color="auto"/>
            <w:bottom w:val="single" w:sz="6" w:space="0" w:color="auto"/>
            <w:right w:val="single" w:sz="2" w:space="0" w:color="auto"/>
          </w:divBdr>
          <w:divsChild>
            <w:div w:id="2146194629">
              <w:marLeft w:val="0"/>
              <w:marRight w:val="0"/>
              <w:marTop w:val="100"/>
              <w:marBottom w:val="100"/>
              <w:divBdr>
                <w:top w:val="single" w:sz="2" w:space="0" w:color="D9D9E3"/>
                <w:left w:val="single" w:sz="2" w:space="0" w:color="D9D9E3"/>
                <w:bottom w:val="single" w:sz="2" w:space="0" w:color="D9D9E3"/>
                <w:right w:val="single" w:sz="2" w:space="0" w:color="D9D9E3"/>
              </w:divBdr>
              <w:divsChild>
                <w:div w:id="1953784802">
                  <w:marLeft w:val="0"/>
                  <w:marRight w:val="0"/>
                  <w:marTop w:val="0"/>
                  <w:marBottom w:val="0"/>
                  <w:divBdr>
                    <w:top w:val="single" w:sz="2" w:space="0" w:color="D9D9E3"/>
                    <w:left w:val="single" w:sz="2" w:space="0" w:color="D9D9E3"/>
                    <w:bottom w:val="single" w:sz="2" w:space="0" w:color="D9D9E3"/>
                    <w:right w:val="single" w:sz="2" w:space="0" w:color="D9D9E3"/>
                  </w:divBdr>
                  <w:divsChild>
                    <w:div w:id="1709407654">
                      <w:marLeft w:val="0"/>
                      <w:marRight w:val="0"/>
                      <w:marTop w:val="0"/>
                      <w:marBottom w:val="0"/>
                      <w:divBdr>
                        <w:top w:val="single" w:sz="2" w:space="0" w:color="D9D9E3"/>
                        <w:left w:val="single" w:sz="2" w:space="0" w:color="D9D9E3"/>
                        <w:bottom w:val="single" w:sz="2" w:space="0" w:color="D9D9E3"/>
                        <w:right w:val="single" w:sz="2" w:space="0" w:color="D9D9E3"/>
                      </w:divBdr>
                      <w:divsChild>
                        <w:div w:id="1625769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87719794">
          <w:marLeft w:val="0"/>
          <w:marRight w:val="0"/>
          <w:marTop w:val="0"/>
          <w:marBottom w:val="0"/>
          <w:divBdr>
            <w:top w:val="single" w:sz="2" w:space="0" w:color="auto"/>
            <w:left w:val="single" w:sz="2" w:space="0" w:color="auto"/>
            <w:bottom w:val="single" w:sz="6" w:space="0" w:color="auto"/>
            <w:right w:val="single" w:sz="2" w:space="0" w:color="auto"/>
          </w:divBdr>
          <w:divsChild>
            <w:div w:id="246575860">
              <w:marLeft w:val="0"/>
              <w:marRight w:val="0"/>
              <w:marTop w:val="100"/>
              <w:marBottom w:val="100"/>
              <w:divBdr>
                <w:top w:val="single" w:sz="2" w:space="0" w:color="D9D9E3"/>
                <w:left w:val="single" w:sz="2" w:space="0" w:color="D9D9E3"/>
                <w:bottom w:val="single" w:sz="2" w:space="0" w:color="D9D9E3"/>
                <w:right w:val="single" w:sz="2" w:space="0" w:color="D9D9E3"/>
              </w:divBdr>
              <w:divsChild>
                <w:div w:id="1214653620">
                  <w:marLeft w:val="0"/>
                  <w:marRight w:val="0"/>
                  <w:marTop w:val="0"/>
                  <w:marBottom w:val="0"/>
                  <w:divBdr>
                    <w:top w:val="single" w:sz="2" w:space="0" w:color="D9D9E3"/>
                    <w:left w:val="single" w:sz="2" w:space="0" w:color="D9D9E3"/>
                    <w:bottom w:val="single" w:sz="2" w:space="0" w:color="D9D9E3"/>
                    <w:right w:val="single" w:sz="2" w:space="0" w:color="D9D9E3"/>
                  </w:divBdr>
                  <w:divsChild>
                    <w:div w:id="940990993">
                      <w:marLeft w:val="0"/>
                      <w:marRight w:val="0"/>
                      <w:marTop w:val="0"/>
                      <w:marBottom w:val="0"/>
                      <w:divBdr>
                        <w:top w:val="single" w:sz="2" w:space="0" w:color="D9D9E3"/>
                        <w:left w:val="single" w:sz="2" w:space="0" w:color="D9D9E3"/>
                        <w:bottom w:val="single" w:sz="2" w:space="0" w:color="D9D9E3"/>
                        <w:right w:val="single" w:sz="2" w:space="0" w:color="D9D9E3"/>
                      </w:divBdr>
                      <w:divsChild>
                        <w:div w:id="501429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55314509">
      <w:bodyDiv w:val="1"/>
      <w:marLeft w:val="0"/>
      <w:marRight w:val="0"/>
      <w:marTop w:val="0"/>
      <w:marBottom w:val="0"/>
      <w:divBdr>
        <w:top w:val="none" w:sz="0" w:space="0" w:color="auto"/>
        <w:left w:val="none" w:sz="0" w:space="0" w:color="auto"/>
        <w:bottom w:val="none" w:sz="0" w:space="0" w:color="auto"/>
        <w:right w:val="none" w:sz="0" w:space="0" w:color="auto"/>
      </w:divBdr>
    </w:div>
    <w:div w:id="960569809">
      <w:bodyDiv w:val="1"/>
      <w:marLeft w:val="0"/>
      <w:marRight w:val="0"/>
      <w:marTop w:val="0"/>
      <w:marBottom w:val="0"/>
      <w:divBdr>
        <w:top w:val="none" w:sz="0" w:space="0" w:color="auto"/>
        <w:left w:val="none" w:sz="0" w:space="0" w:color="auto"/>
        <w:bottom w:val="none" w:sz="0" w:space="0" w:color="auto"/>
        <w:right w:val="none" w:sz="0" w:space="0" w:color="auto"/>
      </w:divBdr>
      <w:divsChild>
        <w:div w:id="1035235310">
          <w:marLeft w:val="0"/>
          <w:marRight w:val="0"/>
          <w:marTop w:val="0"/>
          <w:marBottom w:val="0"/>
          <w:divBdr>
            <w:top w:val="none" w:sz="0" w:space="0" w:color="auto"/>
            <w:left w:val="none" w:sz="0" w:space="0" w:color="auto"/>
            <w:bottom w:val="none" w:sz="0" w:space="0" w:color="auto"/>
            <w:right w:val="none" w:sz="0" w:space="0" w:color="auto"/>
          </w:divBdr>
          <w:divsChild>
            <w:div w:id="571238302">
              <w:marLeft w:val="0"/>
              <w:marRight w:val="0"/>
              <w:marTop w:val="0"/>
              <w:marBottom w:val="0"/>
              <w:divBdr>
                <w:top w:val="single" w:sz="2" w:space="0" w:color="D9D9E3"/>
                <w:left w:val="single" w:sz="2" w:space="0" w:color="D9D9E3"/>
                <w:bottom w:val="single" w:sz="2" w:space="0" w:color="D9D9E3"/>
                <w:right w:val="single" w:sz="2" w:space="0" w:color="D9D9E3"/>
              </w:divBdr>
              <w:divsChild>
                <w:div w:id="2063866392">
                  <w:marLeft w:val="0"/>
                  <w:marRight w:val="0"/>
                  <w:marTop w:val="0"/>
                  <w:marBottom w:val="0"/>
                  <w:divBdr>
                    <w:top w:val="single" w:sz="2" w:space="0" w:color="D9D9E3"/>
                    <w:left w:val="single" w:sz="2" w:space="0" w:color="D9D9E3"/>
                    <w:bottom w:val="single" w:sz="2" w:space="0" w:color="D9D9E3"/>
                    <w:right w:val="single" w:sz="2" w:space="0" w:color="D9D9E3"/>
                  </w:divBdr>
                  <w:divsChild>
                    <w:div w:id="339308598">
                      <w:marLeft w:val="0"/>
                      <w:marRight w:val="0"/>
                      <w:marTop w:val="0"/>
                      <w:marBottom w:val="0"/>
                      <w:divBdr>
                        <w:top w:val="single" w:sz="2" w:space="0" w:color="D9D9E3"/>
                        <w:left w:val="single" w:sz="2" w:space="0" w:color="D9D9E3"/>
                        <w:bottom w:val="single" w:sz="2" w:space="0" w:color="D9D9E3"/>
                        <w:right w:val="single" w:sz="2" w:space="0" w:color="D9D9E3"/>
                      </w:divBdr>
                      <w:divsChild>
                        <w:div w:id="1420524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64786513">
          <w:marLeft w:val="0"/>
          <w:marRight w:val="0"/>
          <w:marTop w:val="0"/>
          <w:marBottom w:val="0"/>
          <w:divBdr>
            <w:top w:val="single" w:sz="2" w:space="0" w:color="D9D9E3"/>
            <w:left w:val="single" w:sz="2" w:space="0" w:color="D9D9E3"/>
            <w:bottom w:val="single" w:sz="2" w:space="0" w:color="D9D9E3"/>
            <w:right w:val="single" w:sz="2" w:space="0" w:color="D9D9E3"/>
          </w:divBdr>
          <w:divsChild>
            <w:div w:id="1226451557">
              <w:marLeft w:val="0"/>
              <w:marRight w:val="0"/>
              <w:marTop w:val="0"/>
              <w:marBottom w:val="0"/>
              <w:divBdr>
                <w:top w:val="single" w:sz="2" w:space="0" w:color="D9D9E3"/>
                <w:left w:val="single" w:sz="2" w:space="0" w:color="D9D9E3"/>
                <w:bottom w:val="single" w:sz="2" w:space="0" w:color="D9D9E3"/>
                <w:right w:val="single" w:sz="2" w:space="0" w:color="D9D9E3"/>
              </w:divBdr>
              <w:divsChild>
                <w:div w:id="1949774940">
                  <w:marLeft w:val="0"/>
                  <w:marRight w:val="0"/>
                  <w:marTop w:val="0"/>
                  <w:marBottom w:val="0"/>
                  <w:divBdr>
                    <w:top w:val="single" w:sz="2" w:space="0" w:color="D9D9E3"/>
                    <w:left w:val="single" w:sz="2" w:space="0" w:color="D9D9E3"/>
                    <w:bottom w:val="single" w:sz="2" w:space="0" w:color="D9D9E3"/>
                    <w:right w:val="single" w:sz="2" w:space="0" w:color="D9D9E3"/>
                  </w:divBdr>
                  <w:divsChild>
                    <w:div w:id="413817949">
                      <w:marLeft w:val="0"/>
                      <w:marRight w:val="0"/>
                      <w:marTop w:val="0"/>
                      <w:marBottom w:val="0"/>
                      <w:divBdr>
                        <w:top w:val="single" w:sz="2" w:space="0" w:color="D9D9E3"/>
                        <w:left w:val="single" w:sz="2" w:space="0" w:color="D9D9E3"/>
                        <w:bottom w:val="single" w:sz="2" w:space="0" w:color="D9D9E3"/>
                        <w:right w:val="single" w:sz="2" w:space="0" w:color="D9D9E3"/>
                      </w:divBdr>
                      <w:divsChild>
                        <w:div w:id="866331682">
                          <w:marLeft w:val="0"/>
                          <w:marRight w:val="0"/>
                          <w:marTop w:val="0"/>
                          <w:marBottom w:val="0"/>
                          <w:divBdr>
                            <w:top w:val="single" w:sz="2" w:space="0" w:color="auto"/>
                            <w:left w:val="single" w:sz="2" w:space="0" w:color="auto"/>
                            <w:bottom w:val="single" w:sz="6" w:space="0" w:color="auto"/>
                            <w:right w:val="single" w:sz="2" w:space="0" w:color="auto"/>
                          </w:divBdr>
                          <w:divsChild>
                            <w:div w:id="364065703">
                              <w:marLeft w:val="0"/>
                              <w:marRight w:val="0"/>
                              <w:marTop w:val="100"/>
                              <w:marBottom w:val="100"/>
                              <w:divBdr>
                                <w:top w:val="single" w:sz="2" w:space="0" w:color="D9D9E3"/>
                                <w:left w:val="single" w:sz="2" w:space="0" w:color="D9D9E3"/>
                                <w:bottom w:val="single" w:sz="2" w:space="0" w:color="D9D9E3"/>
                                <w:right w:val="single" w:sz="2" w:space="0" w:color="D9D9E3"/>
                              </w:divBdr>
                              <w:divsChild>
                                <w:div w:id="1748841946">
                                  <w:marLeft w:val="0"/>
                                  <w:marRight w:val="0"/>
                                  <w:marTop w:val="0"/>
                                  <w:marBottom w:val="0"/>
                                  <w:divBdr>
                                    <w:top w:val="single" w:sz="2" w:space="0" w:color="D9D9E3"/>
                                    <w:left w:val="single" w:sz="2" w:space="0" w:color="D9D9E3"/>
                                    <w:bottom w:val="single" w:sz="2" w:space="0" w:color="D9D9E3"/>
                                    <w:right w:val="single" w:sz="2" w:space="0" w:color="D9D9E3"/>
                                  </w:divBdr>
                                  <w:divsChild>
                                    <w:div w:id="180441250">
                                      <w:marLeft w:val="0"/>
                                      <w:marRight w:val="0"/>
                                      <w:marTop w:val="0"/>
                                      <w:marBottom w:val="0"/>
                                      <w:divBdr>
                                        <w:top w:val="single" w:sz="2" w:space="0" w:color="D9D9E3"/>
                                        <w:left w:val="single" w:sz="2" w:space="0" w:color="D9D9E3"/>
                                        <w:bottom w:val="single" w:sz="2" w:space="0" w:color="D9D9E3"/>
                                        <w:right w:val="single" w:sz="2" w:space="0" w:color="D9D9E3"/>
                                      </w:divBdr>
                                      <w:divsChild>
                                        <w:div w:id="1141850397">
                                          <w:marLeft w:val="0"/>
                                          <w:marRight w:val="0"/>
                                          <w:marTop w:val="0"/>
                                          <w:marBottom w:val="0"/>
                                          <w:divBdr>
                                            <w:top w:val="single" w:sz="2" w:space="0" w:color="D9D9E3"/>
                                            <w:left w:val="single" w:sz="2" w:space="0" w:color="D9D9E3"/>
                                            <w:bottom w:val="single" w:sz="2" w:space="0" w:color="D9D9E3"/>
                                            <w:right w:val="single" w:sz="2" w:space="0" w:color="D9D9E3"/>
                                          </w:divBdr>
                                          <w:divsChild>
                                            <w:div w:id="5974448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79980907">
                                  <w:marLeft w:val="0"/>
                                  <w:marRight w:val="0"/>
                                  <w:marTop w:val="0"/>
                                  <w:marBottom w:val="0"/>
                                  <w:divBdr>
                                    <w:top w:val="single" w:sz="2" w:space="0" w:color="D9D9E3"/>
                                    <w:left w:val="single" w:sz="2" w:space="0" w:color="D9D9E3"/>
                                    <w:bottom w:val="single" w:sz="2" w:space="0" w:color="D9D9E3"/>
                                    <w:right w:val="single" w:sz="2" w:space="0" w:color="D9D9E3"/>
                                  </w:divBdr>
                                  <w:divsChild>
                                    <w:div w:id="1208225142">
                                      <w:marLeft w:val="0"/>
                                      <w:marRight w:val="0"/>
                                      <w:marTop w:val="0"/>
                                      <w:marBottom w:val="0"/>
                                      <w:divBdr>
                                        <w:top w:val="single" w:sz="2" w:space="0" w:color="D9D9E3"/>
                                        <w:left w:val="single" w:sz="2" w:space="0" w:color="D9D9E3"/>
                                        <w:bottom w:val="single" w:sz="2" w:space="0" w:color="D9D9E3"/>
                                        <w:right w:val="single" w:sz="2" w:space="0" w:color="D9D9E3"/>
                                      </w:divBdr>
                                      <w:divsChild>
                                        <w:div w:id="1308826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01723921">
                          <w:marLeft w:val="0"/>
                          <w:marRight w:val="0"/>
                          <w:marTop w:val="0"/>
                          <w:marBottom w:val="0"/>
                          <w:divBdr>
                            <w:top w:val="single" w:sz="2" w:space="0" w:color="auto"/>
                            <w:left w:val="single" w:sz="2" w:space="0" w:color="auto"/>
                            <w:bottom w:val="single" w:sz="6" w:space="0" w:color="auto"/>
                            <w:right w:val="single" w:sz="2" w:space="0" w:color="auto"/>
                          </w:divBdr>
                          <w:divsChild>
                            <w:div w:id="693698669">
                              <w:marLeft w:val="0"/>
                              <w:marRight w:val="0"/>
                              <w:marTop w:val="100"/>
                              <w:marBottom w:val="100"/>
                              <w:divBdr>
                                <w:top w:val="single" w:sz="2" w:space="0" w:color="D9D9E3"/>
                                <w:left w:val="single" w:sz="2" w:space="0" w:color="D9D9E3"/>
                                <w:bottom w:val="single" w:sz="2" w:space="0" w:color="D9D9E3"/>
                                <w:right w:val="single" w:sz="2" w:space="0" w:color="D9D9E3"/>
                              </w:divBdr>
                              <w:divsChild>
                                <w:div w:id="1193033847">
                                  <w:marLeft w:val="0"/>
                                  <w:marRight w:val="0"/>
                                  <w:marTop w:val="0"/>
                                  <w:marBottom w:val="0"/>
                                  <w:divBdr>
                                    <w:top w:val="single" w:sz="2" w:space="0" w:color="D9D9E3"/>
                                    <w:left w:val="single" w:sz="2" w:space="0" w:color="D9D9E3"/>
                                    <w:bottom w:val="single" w:sz="2" w:space="0" w:color="D9D9E3"/>
                                    <w:right w:val="single" w:sz="2" w:space="0" w:color="D9D9E3"/>
                                  </w:divBdr>
                                  <w:divsChild>
                                    <w:div w:id="469784484">
                                      <w:marLeft w:val="0"/>
                                      <w:marRight w:val="0"/>
                                      <w:marTop w:val="0"/>
                                      <w:marBottom w:val="0"/>
                                      <w:divBdr>
                                        <w:top w:val="single" w:sz="2" w:space="0" w:color="D9D9E3"/>
                                        <w:left w:val="single" w:sz="2" w:space="0" w:color="D9D9E3"/>
                                        <w:bottom w:val="single" w:sz="2" w:space="0" w:color="D9D9E3"/>
                                        <w:right w:val="single" w:sz="2" w:space="0" w:color="D9D9E3"/>
                                      </w:divBdr>
                                      <w:divsChild>
                                        <w:div w:id="18101234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73101221">
      <w:bodyDiv w:val="1"/>
      <w:marLeft w:val="0"/>
      <w:marRight w:val="0"/>
      <w:marTop w:val="0"/>
      <w:marBottom w:val="0"/>
      <w:divBdr>
        <w:top w:val="none" w:sz="0" w:space="0" w:color="auto"/>
        <w:left w:val="none" w:sz="0" w:space="0" w:color="auto"/>
        <w:bottom w:val="none" w:sz="0" w:space="0" w:color="auto"/>
        <w:right w:val="none" w:sz="0" w:space="0" w:color="auto"/>
      </w:divBdr>
      <w:divsChild>
        <w:div w:id="1116754439">
          <w:marLeft w:val="0"/>
          <w:marRight w:val="0"/>
          <w:marTop w:val="0"/>
          <w:marBottom w:val="0"/>
          <w:divBdr>
            <w:top w:val="single" w:sz="2" w:space="0" w:color="D9D9E3"/>
            <w:left w:val="single" w:sz="2" w:space="0" w:color="D9D9E3"/>
            <w:bottom w:val="single" w:sz="2" w:space="0" w:color="D9D9E3"/>
            <w:right w:val="single" w:sz="2" w:space="0" w:color="D9D9E3"/>
          </w:divBdr>
          <w:divsChild>
            <w:div w:id="77024323">
              <w:marLeft w:val="0"/>
              <w:marRight w:val="0"/>
              <w:marTop w:val="0"/>
              <w:marBottom w:val="0"/>
              <w:divBdr>
                <w:top w:val="single" w:sz="2" w:space="0" w:color="D9D9E3"/>
                <w:left w:val="single" w:sz="2" w:space="0" w:color="D9D9E3"/>
                <w:bottom w:val="single" w:sz="2" w:space="0" w:color="D9D9E3"/>
                <w:right w:val="single" w:sz="2" w:space="0" w:color="D9D9E3"/>
              </w:divBdr>
              <w:divsChild>
                <w:div w:id="1846045847">
                  <w:marLeft w:val="0"/>
                  <w:marRight w:val="0"/>
                  <w:marTop w:val="0"/>
                  <w:marBottom w:val="0"/>
                  <w:divBdr>
                    <w:top w:val="single" w:sz="2" w:space="0" w:color="D9D9E3"/>
                    <w:left w:val="single" w:sz="2" w:space="0" w:color="D9D9E3"/>
                    <w:bottom w:val="single" w:sz="2" w:space="0" w:color="D9D9E3"/>
                    <w:right w:val="single" w:sz="2" w:space="0" w:color="D9D9E3"/>
                  </w:divBdr>
                  <w:divsChild>
                    <w:div w:id="549078467">
                      <w:marLeft w:val="0"/>
                      <w:marRight w:val="0"/>
                      <w:marTop w:val="0"/>
                      <w:marBottom w:val="0"/>
                      <w:divBdr>
                        <w:top w:val="single" w:sz="2" w:space="0" w:color="D9D9E3"/>
                        <w:left w:val="single" w:sz="2" w:space="0" w:color="D9D9E3"/>
                        <w:bottom w:val="single" w:sz="2" w:space="0" w:color="D9D9E3"/>
                        <w:right w:val="single" w:sz="2" w:space="0" w:color="D9D9E3"/>
                      </w:divBdr>
                      <w:divsChild>
                        <w:div w:id="630554397">
                          <w:marLeft w:val="0"/>
                          <w:marRight w:val="0"/>
                          <w:marTop w:val="0"/>
                          <w:marBottom w:val="0"/>
                          <w:divBdr>
                            <w:top w:val="single" w:sz="2" w:space="0" w:color="auto"/>
                            <w:left w:val="single" w:sz="2" w:space="0" w:color="auto"/>
                            <w:bottom w:val="single" w:sz="6" w:space="0" w:color="auto"/>
                            <w:right w:val="single" w:sz="2" w:space="0" w:color="auto"/>
                          </w:divBdr>
                          <w:divsChild>
                            <w:div w:id="226887695">
                              <w:marLeft w:val="0"/>
                              <w:marRight w:val="0"/>
                              <w:marTop w:val="100"/>
                              <w:marBottom w:val="100"/>
                              <w:divBdr>
                                <w:top w:val="single" w:sz="2" w:space="0" w:color="D9D9E3"/>
                                <w:left w:val="single" w:sz="2" w:space="0" w:color="D9D9E3"/>
                                <w:bottom w:val="single" w:sz="2" w:space="0" w:color="D9D9E3"/>
                                <w:right w:val="single" w:sz="2" w:space="0" w:color="D9D9E3"/>
                              </w:divBdr>
                              <w:divsChild>
                                <w:div w:id="304285079">
                                  <w:marLeft w:val="0"/>
                                  <w:marRight w:val="0"/>
                                  <w:marTop w:val="0"/>
                                  <w:marBottom w:val="0"/>
                                  <w:divBdr>
                                    <w:top w:val="single" w:sz="2" w:space="0" w:color="D9D9E3"/>
                                    <w:left w:val="single" w:sz="2" w:space="0" w:color="D9D9E3"/>
                                    <w:bottom w:val="single" w:sz="2" w:space="0" w:color="D9D9E3"/>
                                    <w:right w:val="single" w:sz="2" w:space="0" w:color="D9D9E3"/>
                                  </w:divBdr>
                                  <w:divsChild>
                                    <w:div w:id="1824809568">
                                      <w:marLeft w:val="0"/>
                                      <w:marRight w:val="0"/>
                                      <w:marTop w:val="0"/>
                                      <w:marBottom w:val="0"/>
                                      <w:divBdr>
                                        <w:top w:val="single" w:sz="2" w:space="0" w:color="D9D9E3"/>
                                        <w:left w:val="single" w:sz="2" w:space="0" w:color="D9D9E3"/>
                                        <w:bottom w:val="single" w:sz="2" w:space="0" w:color="D9D9E3"/>
                                        <w:right w:val="single" w:sz="2" w:space="0" w:color="D9D9E3"/>
                                      </w:divBdr>
                                      <w:divsChild>
                                        <w:div w:id="1238444131">
                                          <w:marLeft w:val="0"/>
                                          <w:marRight w:val="0"/>
                                          <w:marTop w:val="0"/>
                                          <w:marBottom w:val="0"/>
                                          <w:divBdr>
                                            <w:top w:val="single" w:sz="2" w:space="0" w:color="D9D9E3"/>
                                            <w:left w:val="single" w:sz="2" w:space="0" w:color="D9D9E3"/>
                                            <w:bottom w:val="single" w:sz="2" w:space="0" w:color="D9D9E3"/>
                                            <w:right w:val="single" w:sz="2" w:space="0" w:color="D9D9E3"/>
                                          </w:divBdr>
                                          <w:divsChild>
                                            <w:div w:id="577911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10912821">
          <w:marLeft w:val="0"/>
          <w:marRight w:val="0"/>
          <w:marTop w:val="0"/>
          <w:marBottom w:val="0"/>
          <w:divBdr>
            <w:top w:val="none" w:sz="0" w:space="0" w:color="auto"/>
            <w:left w:val="none" w:sz="0" w:space="0" w:color="auto"/>
            <w:bottom w:val="none" w:sz="0" w:space="0" w:color="auto"/>
            <w:right w:val="none" w:sz="0" w:space="0" w:color="auto"/>
          </w:divBdr>
        </w:div>
      </w:divsChild>
    </w:div>
    <w:div w:id="1082263394">
      <w:bodyDiv w:val="1"/>
      <w:marLeft w:val="0"/>
      <w:marRight w:val="0"/>
      <w:marTop w:val="0"/>
      <w:marBottom w:val="0"/>
      <w:divBdr>
        <w:top w:val="none" w:sz="0" w:space="0" w:color="auto"/>
        <w:left w:val="none" w:sz="0" w:space="0" w:color="auto"/>
        <w:bottom w:val="none" w:sz="0" w:space="0" w:color="auto"/>
        <w:right w:val="none" w:sz="0" w:space="0" w:color="auto"/>
      </w:divBdr>
      <w:divsChild>
        <w:div w:id="535192903">
          <w:marLeft w:val="0"/>
          <w:marRight w:val="0"/>
          <w:marTop w:val="0"/>
          <w:marBottom w:val="0"/>
          <w:divBdr>
            <w:top w:val="single" w:sz="2" w:space="0" w:color="D9D9E3"/>
            <w:left w:val="single" w:sz="2" w:space="0" w:color="D9D9E3"/>
            <w:bottom w:val="single" w:sz="2" w:space="0" w:color="D9D9E3"/>
            <w:right w:val="single" w:sz="2" w:space="0" w:color="D9D9E3"/>
          </w:divBdr>
          <w:divsChild>
            <w:div w:id="1005207457">
              <w:marLeft w:val="0"/>
              <w:marRight w:val="0"/>
              <w:marTop w:val="0"/>
              <w:marBottom w:val="0"/>
              <w:divBdr>
                <w:top w:val="single" w:sz="2" w:space="0" w:color="D9D9E3"/>
                <w:left w:val="single" w:sz="2" w:space="0" w:color="D9D9E3"/>
                <w:bottom w:val="single" w:sz="2" w:space="0" w:color="D9D9E3"/>
                <w:right w:val="single" w:sz="2" w:space="0" w:color="D9D9E3"/>
              </w:divBdr>
              <w:divsChild>
                <w:div w:id="1834419265">
                  <w:marLeft w:val="0"/>
                  <w:marRight w:val="0"/>
                  <w:marTop w:val="0"/>
                  <w:marBottom w:val="0"/>
                  <w:divBdr>
                    <w:top w:val="single" w:sz="2" w:space="0" w:color="D9D9E3"/>
                    <w:left w:val="single" w:sz="2" w:space="0" w:color="D9D9E3"/>
                    <w:bottom w:val="single" w:sz="2" w:space="0" w:color="D9D9E3"/>
                    <w:right w:val="single" w:sz="2" w:space="0" w:color="D9D9E3"/>
                  </w:divBdr>
                  <w:divsChild>
                    <w:div w:id="1441296445">
                      <w:marLeft w:val="0"/>
                      <w:marRight w:val="0"/>
                      <w:marTop w:val="0"/>
                      <w:marBottom w:val="0"/>
                      <w:divBdr>
                        <w:top w:val="single" w:sz="2" w:space="0" w:color="D9D9E3"/>
                        <w:left w:val="single" w:sz="2" w:space="0" w:color="D9D9E3"/>
                        <w:bottom w:val="single" w:sz="2" w:space="0" w:color="D9D9E3"/>
                        <w:right w:val="single" w:sz="2" w:space="0" w:color="D9D9E3"/>
                      </w:divBdr>
                      <w:divsChild>
                        <w:div w:id="1445225554">
                          <w:marLeft w:val="0"/>
                          <w:marRight w:val="0"/>
                          <w:marTop w:val="0"/>
                          <w:marBottom w:val="0"/>
                          <w:divBdr>
                            <w:top w:val="single" w:sz="2" w:space="0" w:color="auto"/>
                            <w:left w:val="single" w:sz="2" w:space="0" w:color="auto"/>
                            <w:bottom w:val="single" w:sz="6" w:space="0" w:color="auto"/>
                            <w:right w:val="single" w:sz="2" w:space="0" w:color="auto"/>
                          </w:divBdr>
                          <w:divsChild>
                            <w:div w:id="1644853345">
                              <w:marLeft w:val="0"/>
                              <w:marRight w:val="0"/>
                              <w:marTop w:val="100"/>
                              <w:marBottom w:val="100"/>
                              <w:divBdr>
                                <w:top w:val="single" w:sz="2" w:space="0" w:color="D9D9E3"/>
                                <w:left w:val="single" w:sz="2" w:space="0" w:color="D9D9E3"/>
                                <w:bottom w:val="single" w:sz="2" w:space="0" w:color="D9D9E3"/>
                                <w:right w:val="single" w:sz="2" w:space="0" w:color="D9D9E3"/>
                              </w:divBdr>
                              <w:divsChild>
                                <w:div w:id="1001587071">
                                  <w:marLeft w:val="0"/>
                                  <w:marRight w:val="0"/>
                                  <w:marTop w:val="0"/>
                                  <w:marBottom w:val="0"/>
                                  <w:divBdr>
                                    <w:top w:val="single" w:sz="2" w:space="0" w:color="D9D9E3"/>
                                    <w:left w:val="single" w:sz="2" w:space="0" w:color="D9D9E3"/>
                                    <w:bottom w:val="single" w:sz="2" w:space="0" w:color="D9D9E3"/>
                                    <w:right w:val="single" w:sz="2" w:space="0" w:color="D9D9E3"/>
                                  </w:divBdr>
                                  <w:divsChild>
                                    <w:div w:id="513229747">
                                      <w:marLeft w:val="0"/>
                                      <w:marRight w:val="0"/>
                                      <w:marTop w:val="0"/>
                                      <w:marBottom w:val="0"/>
                                      <w:divBdr>
                                        <w:top w:val="single" w:sz="2" w:space="0" w:color="D9D9E3"/>
                                        <w:left w:val="single" w:sz="2" w:space="0" w:color="D9D9E3"/>
                                        <w:bottom w:val="single" w:sz="2" w:space="0" w:color="D9D9E3"/>
                                        <w:right w:val="single" w:sz="2" w:space="0" w:color="D9D9E3"/>
                                      </w:divBdr>
                                      <w:divsChild>
                                        <w:div w:id="232619575">
                                          <w:marLeft w:val="0"/>
                                          <w:marRight w:val="0"/>
                                          <w:marTop w:val="0"/>
                                          <w:marBottom w:val="0"/>
                                          <w:divBdr>
                                            <w:top w:val="single" w:sz="2" w:space="0" w:color="D9D9E3"/>
                                            <w:left w:val="single" w:sz="2" w:space="0" w:color="D9D9E3"/>
                                            <w:bottom w:val="single" w:sz="2" w:space="0" w:color="D9D9E3"/>
                                            <w:right w:val="single" w:sz="2" w:space="0" w:color="D9D9E3"/>
                                          </w:divBdr>
                                          <w:divsChild>
                                            <w:div w:id="395007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58998859">
          <w:marLeft w:val="0"/>
          <w:marRight w:val="0"/>
          <w:marTop w:val="0"/>
          <w:marBottom w:val="0"/>
          <w:divBdr>
            <w:top w:val="none" w:sz="0" w:space="0" w:color="auto"/>
            <w:left w:val="none" w:sz="0" w:space="0" w:color="auto"/>
            <w:bottom w:val="none" w:sz="0" w:space="0" w:color="auto"/>
            <w:right w:val="none" w:sz="0" w:space="0" w:color="auto"/>
          </w:divBdr>
          <w:divsChild>
            <w:div w:id="159584769">
              <w:marLeft w:val="0"/>
              <w:marRight w:val="0"/>
              <w:marTop w:val="0"/>
              <w:marBottom w:val="0"/>
              <w:divBdr>
                <w:top w:val="single" w:sz="2" w:space="0" w:color="D9D9E3"/>
                <w:left w:val="single" w:sz="2" w:space="0" w:color="D9D9E3"/>
                <w:bottom w:val="single" w:sz="2" w:space="0" w:color="D9D9E3"/>
                <w:right w:val="single" w:sz="2" w:space="0" w:color="D9D9E3"/>
              </w:divBdr>
              <w:divsChild>
                <w:div w:id="753358097">
                  <w:marLeft w:val="0"/>
                  <w:marRight w:val="0"/>
                  <w:marTop w:val="0"/>
                  <w:marBottom w:val="0"/>
                  <w:divBdr>
                    <w:top w:val="single" w:sz="2" w:space="0" w:color="D9D9E3"/>
                    <w:left w:val="single" w:sz="2" w:space="0" w:color="D9D9E3"/>
                    <w:bottom w:val="single" w:sz="2" w:space="0" w:color="D9D9E3"/>
                    <w:right w:val="single" w:sz="2" w:space="0" w:color="D9D9E3"/>
                  </w:divBdr>
                  <w:divsChild>
                    <w:div w:id="1454592497">
                      <w:marLeft w:val="0"/>
                      <w:marRight w:val="0"/>
                      <w:marTop w:val="0"/>
                      <w:marBottom w:val="0"/>
                      <w:divBdr>
                        <w:top w:val="single" w:sz="2" w:space="0" w:color="D9D9E3"/>
                        <w:left w:val="single" w:sz="2" w:space="0" w:color="D9D9E3"/>
                        <w:bottom w:val="single" w:sz="2" w:space="0" w:color="D9D9E3"/>
                        <w:right w:val="single" w:sz="2" w:space="0" w:color="D9D9E3"/>
                      </w:divBdr>
                      <w:divsChild>
                        <w:div w:id="18837093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4368950">
      <w:bodyDiv w:val="1"/>
      <w:marLeft w:val="0"/>
      <w:marRight w:val="0"/>
      <w:marTop w:val="0"/>
      <w:marBottom w:val="0"/>
      <w:divBdr>
        <w:top w:val="none" w:sz="0" w:space="0" w:color="auto"/>
        <w:left w:val="none" w:sz="0" w:space="0" w:color="auto"/>
        <w:bottom w:val="none" w:sz="0" w:space="0" w:color="auto"/>
        <w:right w:val="none" w:sz="0" w:space="0" w:color="auto"/>
      </w:divBdr>
    </w:div>
    <w:div w:id="1642152462">
      <w:bodyDiv w:val="1"/>
      <w:marLeft w:val="0"/>
      <w:marRight w:val="0"/>
      <w:marTop w:val="0"/>
      <w:marBottom w:val="0"/>
      <w:divBdr>
        <w:top w:val="none" w:sz="0" w:space="0" w:color="auto"/>
        <w:left w:val="none" w:sz="0" w:space="0" w:color="auto"/>
        <w:bottom w:val="none" w:sz="0" w:space="0" w:color="auto"/>
        <w:right w:val="none" w:sz="0" w:space="0" w:color="auto"/>
      </w:divBdr>
    </w:div>
    <w:div w:id="1647010808">
      <w:bodyDiv w:val="1"/>
      <w:marLeft w:val="0"/>
      <w:marRight w:val="0"/>
      <w:marTop w:val="0"/>
      <w:marBottom w:val="0"/>
      <w:divBdr>
        <w:top w:val="none" w:sz="0" w:space="0" w:color="auto"/>
        <w:left w:val="none" w:sz="0" w:space="0" w:color="auto"/>
        <w:bottom w:val="none" w:sz="0" w:space="0" w:color="auto"/>
        <w:right w:val="none" w:sz="0" w:space="0" w:color="auto"/>
      </w:divBdr>
    </w:div>
    <w:div w:id="1678074054">
      <w:bodyDiv w:val="1"/>
      <w:marLeft w:val="0"/>
      <w:marRight w:val="0"/>
      <w:marTop w:val="0"/>
      <w:marBottom w:val="0"/>
      <w:divBdr>
        <w:top w:val="none" w:sz="0" w:space="0" w:color="auto"/>
        <w:left w:val="none" w:sz="0" w:space="0" w:color="auto"/>
        <w:bottom w:val="none" w:sz="0" w:space="0" w:color="auto"/>
        <w:right w:val="none" w:sz="0" w:space="0" w:color="auto"/>
      </w:divBdr>
      <w:divsChild>
        <w:div w:id="1318343411">
          <w:marLeft w:val="0"/>
          <w:marRight w:val="0"/>
          <w:marTop w:val="0"/>
          <w:marBottom w:val="0"/>
          <w:divBdr>
            <w:top w:val="single" w:sz="2" w:space="0" w:color="D9D9E3"/>
            <w:left w:val="single" w:sz="2" w:space="0" w:color="D9D9E3"/>
            <w:bottom w:val="single" w:sz="2" w:space="0" w:color="D9D9E3"/>
            <w:right w:val="single" w:sz="2" w:space="0" w:color="D9D9E3"/>
          </w:divBdr>
          <w:divsChild>
            <w:div w:id="232081135">
              <w:marLeft w:val="0"/>
              <w:marRight w:val="0"/>
              <w:marTop w:val="0"/>
              <w:marBottom w:val="0"/>
              <w:divBdr>
                <w:top w:val="single" w:sz="2" w:space="0" w:color="D9D9E3"/>
                <w:left w:val="single" w:sz="2" w:space="0" w:color="D9D9E3"/>
                <w:bottom w:val="single" w:sz="2" w:space="0" w:color="D9D9E3"/>
                <w:right w:val="single" w:sz="2" w:space="0" w:color="D9D9E3"/>
              </w:divBdr>
              <w:divsChild>
                <w:div w:id="1224755929">
                  <w:marLeft w:val="0"/>
                  <w:marRight w:val="0"/>
                  <w:marTop w:val="0"/>
                  <w:marBottom w:val="0"/>
                  <w:divBdr>
                    <w:top w:val="single" w:sz="2" w:space="0" w:color="D9D9E3"/>
                    <w:left w:val="single" w:sz="2" w:space="0" w:color="D9D9E3"/>
                    <w:bottom w:val="single" w:sz="2" w:space="0" w:color="D9D9E3"/>
                    <w:right w:val="single" w:sz="2" w:space="0" w:color="D9D9E3"/>
                  </w:divBdr>
                  <w:divsChild>
                    <w:div w:id="1879705896">
                      <w:marLeft w:val="0"/>
                      <w:marRight w:val="0"/>
                      <w:marTop w:val="0"/>
                      <w:marBottom w:val="0"/>
                      <w:divBdr>
                        <w:top w:val="single" w:sz="2" w:space="0" w:color="D9D9E3"/>
                        <w:left w:val="single" w:sz="2" w:space="0" w:color="D9D9E3"/>
                        <w:bottom w:val="single" w:sz="2" w:space="0" w:color="D9D9E3"/>
                        <w:right w:val="single" w:sz="2" w:space="0" w:color="D9D9E3"/>
                      </w:divBdr>
                      <w:divsChild>
                        <w:div w:id="1637105651">
                          <w:marLeft w:val="0"/>
                          <w:marRight w:val="0"/>
                          <w:marTop w:val="0"/>
                          <w:marBottom w:val="0"/>
                          <w:divBdr>
                            <w:top w:val="single" w:sz="2" w:space="0" w:color="auto"/>
                            <w:left w:val="single" w:sz="2" w:space="0" w:color="auto"/>
                            <w:bottom w:val="single" w:sz="6" w:space="0" w:color="auto"/>
                            <w:right w:val="single" w:sz="2" w:space="0" w:color="auto"/>
                          </w:divBdr>
                          <w:divsChild>
                            <w:div w:id="1967277470">
                              <w:marLeft w:val="0"/>
                              <w:marRight w:val="0"/>
                              <w:marTop w:val="100"/>
                              <w:marBottom w:val="100"/>
                              <w:divBdr>
                                <w:top w:val="single" w:sz="2" w:space="0" w:color="D9D9E3"/>
                                <w:left w:val="single" w:sz="2" w:space="0" w:color="D9D9E3"/>
                                <w:bottom w:val="single" w:sz="2" w:space="0" w:color="D9D9E3"/>
                                <w:right w:val="single" w:sz="2" w:space="0" w:color="D9D9E3"/>
                              </w:divBdr>
                              <w:divsChild>
                                <w:div w:id="1225024906">
                                  <w:marLeft w:val="0"/>
                                  <w:marRight w:val="0"/>
                                  <w:marTop w:val="0"/>
                                  <w:marBottom w:val="0"/>
                                  <w:divBdr>
                                    <w:top w:val="single" w:sz="2" w:space="0" w:color="D9D9E3"/>
                                    <w:left w:val="single" w:sz="2" w:space="0" w:color="D9D9E3"/>
                                    <w:bottom w:val="single" w:sz="2" w:space="0" w:color="D9D9E3"/>
                                    <w:right w:val="single" w:sz="2" w:space="0" w:color="D9D9E3"/>
                                  </w:divBdr>
                                  <w:divsChild>
                                    <w:div w:id="1410151366">
                                      <w:marLeft w:val="0"/>
                                      <w:marRight w:val="0"/>
                                      <w:marTop w:val="0"/>
                                      <w:marBottom w:val="0"/>
                                      <w:divBdr>
                                        <w:top w:val="single" w:sz="2" w:space="0" w:color="D9D9E3"/>
                                        <w:left w:val="single" w:sz="2" w:space="0" w:color="D9D9E3"/>
                                        <w:bottom w:val="single" w:sz="2" w:space="0" w:color="D9D9E3"/>
                                        <w:right w:val="single" w:sz="2" w:space="0" w:color="D9D9E3"/>
                                      </w:divBdr>
                                      <w:divsChild>
                                        <w:div w:id="1794716331">
                                          <w:marLeft w:val="0"/>
                                          <w:marRight w:val="0"/>
                                          <w:marTop w:val="0"/>
                                          <w:marBottom w:val="0"/>
                                          <w:divBdr>
                                            <w:top w:val="single" w:sz="2" w:space="0" w:color="D9D9E3"/>
                                            <w:left w:val="single" w:sz="2" w:space="0" w:color="D9D9E3"/>
                                            <w:bottom w:val="single" w:sz="2" w:space="0" w:color="D9D9E3"/>
                                            <w:right w:val="single" w:sz="2" w:space="0" w:color="D9D9E3"/>
                                          </w:divBdr>
                                          <w:divsChild>
                                            <w:div w:id="1203446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21258005">
          <w:marLeft w:val="0"/>
          <w:marRight w:val="0"/>
          <w:marTop w:val="0"/>
          <w:marBottom w:val="0"/>
          <w:divBdr>
            <w:top w:val="none" w:sz="0" w:space="0" w:color="auto"/>
            <w:left w:val="none" w:sz="0" w:space="0" w:color="auto"/>
            <w:bottom w:val="none" w:sz="0" w:space="0" w:color="auto"/>
            <w:right w:val="none" w:sz="0" w:space="0" w:color="auto"/>
          </w:divBdr>
          <w:divsChild>
            <w:div w:id="1756245310">
              <w:marLeft w:val="0"/>
              <w:marRight w:val="0"/>
              <w:marTop w:val="0"/>
              <w:marBottom w:val="0"/>
              <w:divBdr>
                <w:top w:val="single" w:sz="2" w:space="0" w:color="D9D9E3"/>
                <w:left w:val="single" w:sz="2" w:space="0" w:color="D9D9E3"/>
                <w:bottom w:val="single" w:sz="2" w:space="0" w:color="D9D9E3"/>
                <w:right w:val="single" w:sz="2" w:space="0" w:color="D9D9E3"/>
              </w:divBdr>
              <w:divsChild>
                <w:div w:id="1357081203">
                  <w:marLeft w:val="0"/>
                  <w:marRight w:val="0"/>
                  <w:marTop w:val="0"/>
                  <w:marBottom w:val="0"/>
                  <w:divBdr>
                    <w:top w:val="single" w:sz="2" w:space="0" w:color="D9D9E3"/>
                    <w:left w:val="single" w:sz="2" w:space="0" w:color="D9D9E3"/>
                    <w:bottom w:val="single" w:sz="2" w:space="0" w:color="D9D9E3"/>
                    <w:right w:val="single" w:sz="2" w:space="0" w:color="D9D9E3"/>
                  </w:divBdr>
                  <w:divsChild>
                    <w:div w:id="1812400858">
                      <w:marLeft w:val="0"/>
                      <w:marRight w:val="0"/>
                      <w:marTop w:val="0"/>
                      <w:marBottom w:val="0"/>
                      <w:divBdr>
                        <w:top w:val="single" w:sz="2" w:space="0" w:color="D9D9E3"/>
                        <w:left w:val="single" w:sz="2" w:space="0" w:color="D9D9E3"/>
                        <w:bottom w:val="single" w:sz="2" w:space="0" w:color="D9D9E3"/>
                        <w:right w:val="single" w:sz="2" w:space="0" w:color="D9D9E3"/>
                      </w:divBdr>
                      <w:divsChild>
                        <w:div w:id="1231622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14329192">
      <w:bodyDiv w:val="1"/>
      <w:marLeft w:val="0"/>
      <w:marRight w:val="0"/>
      <w:marTop w:val="0"/>
      <w:marBottom w:val="0"/>
      <w:divBdr>
        <w:top w:val="none" w:sz="0" w:space="0" w:color="auto"/>
        <w:left w:val="none" w:sz="0" w:space="0" w:color="auto"/>
        <w:bottom w:val="none" w:sz="0" w:space="0" w:color="auto"/>
        <w:right w:val="none" w:sz="0" w:space="0" w:color="auto"/>
      </w:divBdr>
      <w:divsChild>
        <w:div w:id="1384671579">
          <w:marLeft w:val="0"/>
          <w:marRight w:val="0"/>
          <w:marTop w:val="0"/>
          <w:marBottom w:val="0"/>
          <w:divBdr>
            <w:top w:val="single" w:sz="2" w:space="0" w:color="auto"/>
            <w:left w:val="single" w:sz="2" w:space="0" w:color="auto"/>
            <w:bottom w:val="single" w:sz="6" w:space="0" w:color="auto"/>
            <w:right w:val="single" w:sz="2" w:space="0" w:color="auto"/>
          </w:divBdr>
          <w:divsChild>
            <w:div w:id="1371876821">
              <w:marLeft w:val="0"/>
              <w:marRight w:val="0"/>
              <w:marTop w:val="100"/>
              <w:marBottom w:val="100"/>
              <w:divBdr>
                <w:top w:val="single" w:sz="2" w:space="0" w:color="D9D9E3"/>
                <w:left w:val="single" w:sz="2" w:space="0" w:color="D9D9E3"/>
                <w:bottom w:val="single" w:sz="2" w:space="0" w:color="D9D9E3"/>
                <w:right w:val="single" w:sz="2" w:space="0" w:color="D9D9E3"/>
              </w:divBdr>
              <w:divsChild>
                <w:div w:id="1255701675">
                  <w:marLeft w:val="0"/>
                  <w:marRight w:val="0"/>
                  <w:marTop w:val="0"/>
                  <w:marBottom w:val="0"/>
                  <w:divBdr>
                    <w:top w:val="single" w:sz="2" w:space="0" w:color="D9D9E3"/>
                    <w:left w:val="single" w:sz="2" w:space="0" w:color="D9D9E3"/>
                    <w:bottom w:val="single" w:sz="2" w:space="0" w:color="D9D9E3"/>
                    <w:right w:val="single" w:sz="2" w:space="0" w:color="D9D9E3"/>
                  </w:divBdr>
                  <w:divsChild>
                    <w:div w:id="394165559">
                      <w:marLeft w:val="0"/>
                      <w:marRight w:val="0"/>
                      <w:marTop w:val="0"/>
                      <w:marBottom w:val="0"/>
                      <w:divBdr>
                        <w:top w:val="single" w:sz="2" w:space="0" w:color="D9D9E3"/>
                        <w:left w:val="single" w:sz="2" w:space="0" w:color="D9D9E3"/>
                        <w:bottom w:val="single" w:sz="2" w:space="0" w:color="D9D9E3"/>
                        <w:right w:val="single" w:sz="2" w:space="0" w:color="D9D9E3"/>
                      </w:divBdr>
                      <w:divsChild>
                        <w:div w:id="1101993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69318510">
          <w:marLeft w:val="0"/>
          <w:marRight w:val="0"/>
          <w:marTop w:val="0"/>
          <w:marBottom w:val="0"/>
          <w:divBdr>
            <w:top w:val="single" w:sz="2" w:space="0" w:color="auto"/>
            <w:left w:val="single" w:sz="2" w:space="0" w:color="auto"/>
            <w:bottom w:val="single" w:sz="6" w:space="0" w:color="auto"/>
            <w:right w:val="single" w:sz="2" w:space="0" w:color="auto"/>
          </w:divBdr>
          <w:divsChild>
            <w:div w:id="515922559">
              <w:marLeft w:val="0"/>
              <w:marRight w:val="0"/>
              <w:marTop w:val="100"/>
              <w:marBottom w:val="100"/>
              <w:divBdr>
                <w:top w:val="single" w:sz="2" w:space="0" w:color="D9D9E3"/>
                <w:left w:val="single" w:sz="2" w:space="0" w:color="D9D9E3"/>
                <w:bottom w:val="single" w:sz="2" w:space="0" w:color="D9D9E3"/>
                <w:right w:val="single" w:sz="2" w:space="0" w:color="D9D9E3"/>
              </w:divBdr>
              <w:divsChild>
                <w:div w:id="791284223">
                  <w:marLeft w:val="0"/>
                  <w:marRight w:val="0"/>
                  <w:marTop w:val="0"/>
                  <w:marBottom w:val="0"/>
                  <w:divBdr>
                    <w:top w:val="single" w:sz="2" w:space="0" w:color="D9D9E3"/>
                    <w:left w:val="single" w:sz="2" w:space="0" w:color="D9D9E3"/>
                    <w:bottom w:val="single" w:sz="2" w:space="0" w:color="D9D9E3"/>
                    <w:right w:val="single" w:sz="2" w:space="0" w:color="D9D9E3"/>
                  </w:divBdr>
                  <w:divsChild>
                    <w:div w:id="157113959">
                      <w:marLeft w:val="0"/>
                      <w:marRight w:val="0"/>
                      <w:marTop w:val="0"/>
                      <w:marBottom w:val="0"/>
                      <w:divBdr>
                        <w:top w:val="single" w:sz="2" w:space="0" w:color="D9D9E3"/>
                        <w:left w:val="single" w:sz="2" w:space="0" w:color="D9D9E3"/>
                        <w:bottom w:val="single" w:sz="2" w:space="0" w:color="D9D9E3"/>
                        <w:right w:val="single" w:sz="2" w:space="0" w:color="D9D9E3"/>
                      </w:divBdr>
                      <w:divsChild>
                        <w:div w:id="16011410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9803246">
                  <w:marLeft w:val="0"/>
                  <w:marRight w:val="0"/>
                  <w:marTop w:val="0"/>
                  <w:marBottom w:val="0"/>
                  <w:divBdr>
                    <w:top w:val="single" w:sz="2" w:space="0" w:color="D9D9E3"/>
                    <w:left w:val="single" w:sz="2" w:space="0" w:color="D9D9E3"/>
                    <w:bottom w:val="single" w:sz="2" w:space="0" w:color="D9D9E3"/>
                    <w:right w:val="single" w:sz="2" w:space="0" w:color="D9D9E3"/>
                  </w:divBdr>
                  <w:divsChild>
                    <w:div w:id="1212617207">
                      <w:marLeft w:val="0"/>
                      <w:marRight w:val="0"/>
                      <w:marTop w:val="0"/>
                      <w:marBottom w:val="0"/>
                      <w:divBdr>
                        <w:top w:val="single" w:sz="2" w:space="0" w:color="D9D9E3"/>
                        <w:left w:val="single" w:sz="2" w:space="0" w:color="D9D9E3"/>
                        <w:bottom w:val="single" w:sz="2" w:space="0" w:color="D9D9E3"/>
                        <w:right w:val="single" w:sz="2" w:space="0" w:color="D9D9E3"/>
                      </w:divBdr>
                      <w:divsChild>
                        <w:div w:id="1441729255">
                          <w:marLeft w:val="0"/>
                          <w:marRight w:val="0"/>
                          <w:marTop w:val="0"/>
                          <w:marBottom w:val="0"/>
                          <w:divBdr>
                            <w:top w:val="single" w:sz="2" w:space="0" w:color="D9D9E3"/>
                            <w:left w:val="single" w:sz="2" w:space="0" w:color="D9D9E3"/>
                            <w:bottom w:val="single" w:sz="2" w:space="0" w:color="D9D9E3"/>
                            <w:right w:val="single" w:sz="2" w:space="0" w:color="D9D9E3"/>
                          </w:divBdr>
                          <w:divsChild>
                            <w:div w:id="439034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93744211">
      <w:bodyDiv w:val="1"/>
      <w:marLeft w:val="0"/>
      <w:marRight w:val="0"/>
      <w:marTop w:val="0"/>
      <w:marBottom w:val="0"/>
      <w:divBdr>
        <w:top w:val="none" w:sz="0" w:space="0" w:color="auto"/>
        <w:left w:val="none" w:sz="0" w:space="0" w:color="auto"/>
        <w:bottom w:val="none" w:sz="0" w:space="0" w:color="auto"/>
        <w:right w:val="none" w:sz="0" w:space="0" w:color="auto"/>
      </w:divBdr>
    </w:div>
    <w:div w:id="2100053294">
      <w:bodyDiv w:val="1"/>
      <w:marLeft w:val="0"/>
      <w:marRight w:val="0"/>
      <w:marTop w:val="0"/>
      <w:marBottom w:val="0"/>
      <w:divBdr>
        <w:top w:val="none" w:sz="0" w:space="0" w:color="auto"/>
        <w:left w:val="none" w:sz="0" w:space="0" w:color="auto"/>
        <w:bottom w:val="none" w:sz="0" w:space="0" w:color="auto"/>
        <w:right w:val="none" w:sz="0" w:space="0" w:color="auto"/>
      </w:divBdr>
      <w:divsChild>
        <w:div w:id="110444781">
          <w:marLeft w:val="0"/>
          <w:marRight w:val="0"/>
          <w:marTop w:val="0"/>
          <w:marBottom w:val="0"/>
          <w:divBdr>
            <w:top w:val="single" w:sz="2" w:space="0" w:color="D9D9E3"/>
            <w:left w:val="single" w:sz="2" w:space="0" w:color="D9D9E3"/>
            <w:bottom w:val="single" w:sz="2" w:space="0" w:color="D9D9E3"/>
            <w:right w:val="single" w:sz="2" w:space="0" w:color="D9D9E3"/>
          </w:divBdr>
          <w:divsChild>
            <w:div w:id="2078044388">
              <w:marLeft w:val="0"/>
              <w:marRight w:val="0"/>
              <w:marTop w:val="0"/>
              <w:marBottom w:val="0"/>
              <w:divBdr>
                <w:top w:val="single" w:sz="2" w:space="0" w:color="D9D9E3"/>
                <w:left w:val="single" w:sz="2" w:space="0" w:color="D9D9E3"/>
                <w:bottom w:val="single" w:sz="2" w:space="0" w:color="D9D9E3"/>
                <w:right w:val="single" w:sz="2" w:space="0" w:color="D9D9E3"/>
              </w:divBdr>
              <w:divsChild>
                <w:div w:id="941959915">
                  <w:marLeft w:val="0"/>
                  <w:marRight w:val="0"/>
                  <w:marTop w:val="0"/>
                  <w:marBottom w:val="0"/>
                  <w:divBdr>
                    <w:top w:val="single" w:sz="2" w:space="0" w:color="D9D9E3"/>
                    <w:left w:val="single" w:sz="2" w:space="0" w:color="D9D9E3"/>
                    <w:bottom w:val="single" w:sz="2" w:space="0" w:color="D9D9E3"/>
                    <w:right w:val="single" w:sz="2" w:space="0" w:color="D9D9E3"/>
                  </w:divBdr>
                  <w:divsChild>
                    <w:div w:id="1179732188">
                      <w:marLeft w:val="0"/>
                      <w:marRight w:val="0"/>
                      <w:marTop w:val="0"/>
                      <w:marBottom w:val="0"/>
                      <w:divBdr>
                        <w:top w:val="single" w:sz="2" w:space="0" w:color="D9D9E3"/>
                        <w:left w:val="single" w:sz="2" w:space="0" w:color="D9D9E3"/>
                        <w:bottom w:val="single" w:sz="2" w:space="0" w:color="D9D9E3"/>
                        <w:right w:val="single" w:sz="2" w:space="0" w:color="D9D9E3"/>
                      </w:divBdr>
                      <w:divsChild>
                        <w:div w:id="195849812">
                          <w:marLeft w:val="0"/>
                          <w:marRight w:val="0"/>
                          <w:marTop w:val="0"/>
                          <w:marBottom w:val="0"/>
                          <w:divBdr>
                            <w:top w:val="single" w:sz="2" w:space="0" w:color="auto"/>
                            <w:left w:val="single" w:sz="2" w:space="0" w:color="auto"/>
                            <w:bottom w:val="single" w:sz="6" w:space="0" w:color="auto"/>
                            <w:right w:val="single" w:sz="2" w:space="0" w:color="auto"/>
                          </w:divBdr>
                          <w:divsChild>
                            <w:div w:id="861826413">
                              <w:marLeft w:val="0"/>
                              <w:marRight w:val="0"/>
                              <w:marTop w:val="100"/>
                              <w:marBottom w:val="100"/>
                              <w:divBdr>
                                <w:top w:val="single" w:sz="2" w:space="0" w:color="D9D9E3"/>
                                <w:left w:val="single" w:sz="2" w:space="0" w:color="D9D9E3"/>
                                <w:bottom w:val="single" w:sz="2" w:space="0" w:color="D9D9E3"/>
                                <w:right w:val="single" w:sz="2" w:space="0" w:color="D9D9E3"/>
                              </w:divBdr>
                              <w:divsChild>
                                <w:div w:id="921447735">
                                  <w:marLeft w:val="0"/>
                                  <w:marRight w:val="0"/>
                                  <w:marTop w:val="0"/>
                                  <w:marBottom w:val="0"/>
                                  <w:divBdr>
                                    <w:top w:val="single" w:sz="2" w:space="0" w:color="D9D9E3"/>
                                    <w:left w:val="single" w:sz="2" w:space="0" w:color="D9D9E3"/>
                                    <w:bottom w:val="single" w:sz="2" w:space="0" w:color="D9D9E3"/>
                                    <w:right w:val="single" w:sz="2" w:space="0" w:color="D9D9E3"/>
                                  </w:divBdr>
                                  <w:divsChild>
                                    <w:div w:id="745765538">
                                      <w:marLeft w:val="0"/>
                                      <w:marRight w:val="0"/>
                                      <w:marTop w:val="0"/>
                                      <w:marBottom w:val="0"/>
                                      <w:divBdr>
                                        <w:top w:val="single" w:sz="2" w:space="0" w:color="D9D9E3"/>
                                        <w:left w:val="single" w:sz="2" w:space="0" w:color="D9D9E3"/>
                                        <w:bottom w:val="single" w:sz="2" w:space="0" w:color="D9D9E3"/>
                                        <w:right w:val="single" w:sz="2" w:space="0" w:color="D9D9E3"/>
                                      </w:divBdr>
                                      <w:divsChild>
                                        <w:div w:id="1994486239">
                                          <w:marLeft w:val="0"/>
                                          <w:marRight w:val="0"/>
                                          <w:marTop w:val="0"/>
                                          <w:marBottom w:val="0"/>
                                          <w:divBdr>
                                            <w:top w:val="single" w:sz="2" w:space="0" w:color="D9D9E3"/>
                                            <w:left w:val="single" w:sz="2" w:space="0" w:color="D9D9E3"/>
                                            <w:bottom w:val="single" w:sz="2" w:space="0" w:color="D9D9E3"/>
                                            <w:right w:val="single" w:sz="2" w:space="0" w:color="D9D9E3"/>
                                          </w:divBdr>
                                          <w:divsChild>
                                            <w:div w:id="1446659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99069651">
          <w:marLeft w:val="0"/>
          <w:marRight w:val="0"/>
          <w:marTop w:val="0"/>
          <w:marBottom w:val="0"/>
          <w:divBdr>
            <w:top w:val="none" w:sz="0" w:space="0" w:color="auto"/>
            <w:left w:val="none" w:sz="0" w:space="0" w:color="auto"/>
            <w:bottom w:val="none" w:sz="0" w:space="0" w:color="auto"/>
            <w:right w:val="none" w:sz="0" w:space="0" w:color="auto"/>
          </w:divBdr>
          <w:divsChild>
            <w:div w:id="1444350723">
              <w:marLeft w:val="0"/>
              <w:marRight w:val="0"/>
              <w:marTop w:val="0"/>
              <w:marBottom w:val="0"/>
              <w:divBdr>
                <w:top w:val="single" w:sz="2" w:space="0" w:color="D9D9E3"/>
                <w:left w:val="single" w:sz="2" w:space="0" w:color="D9D9E3"/>
                <w:bottom w:val="single" w:sz="2" w:space="0" w:color="D9D9E3"/>
                <w:right w:val="single" w:sz="2" w:space="0" w:color="D9D9E3"/>
              </w:divBdr>
              <w:divsChild>
                <w:div w:id="1906254626">
                  <w:marLeft w:val="0"/>
                  <w:marRight w:val="0"/>
                  <w:marTop w:val="0"/>
                  <w:marBottom w:val="0"/>
                  <w:divBdr>
                    <w:top w:val="single" w:sz="2" w:space="0" w:color="D9D9E3"/>
                    <w:left w:val="single" w:sz="2" w:space="0" w:color="D9D9E3"/>
                    <w:bottom w:val="single" w:sz="2" w:space="0" w:color="D9D9E3"/>
                    <w:right w:val="single" w:sz="2" w:space="0" w:color="D9D9E3"/>
                  </w:divBdr>
                  <w:divsChild>
                    <w:div w:id="691761249">
                      <w:marLeft w:val="0"/>
                      <w:marRight w:val="0"/>
                      <w:marTop w:val="0"/>
                      <w:marBottom w:val="0"/>
                      <w:divBdr>
                        <w:top w:val="single" w:sz="2" w:space="0" w:color="D9D9E3"/>
                        <w:left w:val="single" w:sz="2" w:space="0" w:color="D9D9E3"/>
                        <w:bottom w:val="single" w:sz="2" w:space="0" w:color="D9D9E3"/>
                        <w:right w:val="single" w:sz="2" w:space="0" w:color="D9D9E3"/>
                      </w:divBdr>
                      <w:divsChild>
                        <w:div w:id="1692075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F3623-F781-4935-A80D-FD2D75FF4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6957</Words>
  <Characters>39657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46521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 Zatara</dc:creator>
  <cp:keywords/>
  <dc:description/>
  <cp:lastModifiedBy>Sabreen Salem</cp:lastModifiedBy>
  <cp:revision>21</cp:revision>
  <cp:lastPrinted>2023-05-29T12:15:00Z</cp:lastPrinted>
  <dcterms:created xsi:type="dcterms:W3CDTF">2023-05-29T11:47:00Z</dcterms:created>
  <dcterms:modified xsi:type="dcterms:W3CDTF">2023-05-29T12:36:00Z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871c329d-0936-4331-964d-2b2116f5b52a</vt:lpwstr>
  </property>
</Properties>
</file>