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D5520E" w14:textId="7097A5E6" w:rsidR="00136982" w:rsidRPr="00CE7E32" w:rsidRDefault="0002592E" w:rsidP="0010118A">
      <w:pPr>
        <w:ind w:left="220" w:right="220"/>
        <w:jc w:val="center"/>
        <w:rPr>
          <w:rFonts w:ascii="Times New Roman" w:hAnsi="Times New Roman" w:cs="Times New Roman"/>
          <w:b/>
          <w:sz w:val="24"/>
        </w:rPr>
      </w:pPr>
      <w:r w:rsidRPr="00CE7E32">
        <w:rPr>
          <w:rFonts w:ascii="Times New Roman" w:hAnsi="Times New Roman" w:cs="Times New Roman"/>
          <w:b/>
          <w:sz w:val="24"/>
        </w:rPr>
        <w:t xml:space="preserve">Report </w:t>
      </w:r>
      <w:r w:rsidR="00136982" w:rsidRPr="00CE7E32">
        <w:rPr>
          <w:rFonts w:ascii="Times New Roman" w:hAnsi="Times New Roman" w:cs="Times New Roman"/>
          <w:b/>
          <w:sz w:val="24"/>
        </w:rPr>
        <w:t>on China’s Implementation of the CEDAW</w:t>
      </w:r>
    </w:p>
    <w:p w14:paraId="6DF95289" w14:textId="27163439" w:rsidR="00B66FF1" w:rsidRPr="004650C0" w:rsidRDefault="0002592E" w:rsidP="004650C0">
      <w:pPr>
        <w:spacing w:after="0"/>
        <w:ind w:left="220" w:right="220"/>
        <w:jc w:val="center"/>
        <w:rPr>
          <w:rFonts w:ascii="Times New Roman" w:hAnsi="Times New Roman" w:cs="Times New Roman"/>
          <w:bCs/>
          <w:sz w:val="21"/>
          <w:szCs w:val="21"/>
        </w:rPr>
      </w:pPr>
      <w:r w:rsidRPr="004650C0">
        <w:rPr>
          <w:rFonts w:ascii="Times New Roman" w:hAnsi="Times New Roman" w:cs="Times New Roman"/>
          <w:bCs/>
          <w:sz w:val="21"/>
          <w:szCs w:val="21"/>
        </w:rPr>
        <w:t>s</w:t>
      </w:r>
      <w:r w:rsidR="00B66FF1" w:rsidRPr="004650C0">
        <w:rPr>
          <w:rFonts w:ascii="Times New Roman" w:hAnsi="Times New Roman" w:cs="Times New Roman"/>
          <w:bCs/>
          <w:sz w:val="21"/>
          <w:szCs w:val="21"/>
        </w:rPr>
        <w:t xml:space="preserve">ubmitted by </w:t>
      </w:r>
      <w:r w:rsidRPr="004650C0">
        <w:rPr>
          <w:rFonts w:ascii="Times New Roman" w:eastAsia="Microsoft YaHei" w:hAnsi="Times New Roman" w:cs="Times New Roman"/>
          <w:bCs/>
          <w:sz w:val="21"/>
          <w:szCs w:val="21"/>
        </w:rPr>
        <w:t>Human Rights Center</w:t>
      </w:r>
      <w:r w:rsidRPr="004650C0">
        <w:rPr>
          <w:rFonts w:ascii="Times New Roman" w:hAnsi="Times New Roman" w:cs="Times New Roman"/>
          <w:bCs/>
          <w:sz w:val="21"/>
          <w:szCs w:val="21"/>
        </w:rPr>
        <w:t xml:space="preserve"> of </w:t>
      </w:r>
      <w:r w:rsidR="00B66FF1" w:rsidRPr="004650C0">
        <w:rPr>
          <w:rFonts w:ascii="Times New Roman" w:hAnsi="Times New Roman" w:cs="Times New Roman"/>
          <w:bCs/>
          <w:sz w:val="21"/>
          <w:szCs w:val="21"/>
        </w:rPr>
        <w:t>the R</w:t>
      </w:r>
      <w:r w:rsidR="00B66FF1" w:rsidRPr="004650C0">
        <w:rPr>
          <w:rFonts w:ascii="Times New Roman" w:eastAsia="Microsoft YaHei" w:hAnsi="Times New Roman" w:cs="Times New Roman"/>
          <w:bCs/>
          <w:sz w:val="21"/>
          <w:szCs w:val="21"/>
        </w:rPr>
        <w:t xml:space="preserve">enmin University </w:t>
      </w:r>
      <w:r w:rsidRPr="004650C0">
        <w:rPr>
          <w:rFonts w:ascii="Times New Roman" w:eastAsia="Microsoft YaHei" w:hAnsi="Times New Roman" w:cs="Times New Roman"/>
          <w:bCs/>
          <w:sz w:val="21"/>
          <w:szCs w:val="21"/>
        </w:rPr>
        <w:t>of China</w:t>
      </w:r>
    </w:p>
    <w:p w14:paraId="6FFA925F" w14:textId="00637E69" w:rsidR="00761C8A" w:rsidRPr="004650C0" w:rsidRDefault="00B66FF1" w:rsidP="004650C0">
      <w:pPr>
        <w:spacing w:after="0"/>
        <w:ind w:left="220" w:right="220"/>
        <w:jc w:val="center"/>
        <w:rPr>
          <w:rFonts w:ascii="Times New Roman" w:hAnsi="Times New Roman" w:cs="Times New Roman"/>
          <w:bCs/>
          <w:sz w:val="21"/>
          <w:szCs w:val="21"/>
        </w:rPr>
      </w:pPr>
      <w:r w:rsidRPr="004650C0">
        <w:rPr>
          <w:rFonts w:ascii="Times New Roman" w:hAnsi="Times New Roman" w:cs="Times New Roman"/>
          <w:bCs/>
          <w:sz w:val="21"/>
          <w:szCs w:val="21"/>
        </w:rPr>
        <w:t xml:space="preserve">to the Committee on the Elimination of </w:t>
      </w:r>
      <w:r w:rsidR="0002592E" w:rsidRPr="004650C0">
        <w:rPr>
          <w:rFonts w:ascii="Times New Roman" w:hAnsi="Times New Roman" w:cs="Times New Roman"/>
          <w:bCs/>
          <w:sz w:val="21"/>
          <w:szCs w:val="21"/>
        </w:rPr>
        <w:t xml:space="preserve">All Forms of </w:t>
      </w:r>
      <w:r w:rsidRPr="004650C0">
        <w:rPr>
          <w:rFonts w:ascii="Times New Roman" w:hAnsi="Times New Roman" w:cs="Times New Roman"/>
          <w:bCs/>
          <w:sz w:val="21"/>
          <w:szCs w:val="21"/>
        </w:rPr>
        <w:t>Discrimination Against Women</w:t>
      </w:r>
    </w:p>
    <w:p w14:paraId="6D21BA04" w14:textId="0F570E41" w:rsidR="00465EF0" w:rsidRPr="00CE7E32" w:rsidRDefault="00465EF0" w:rsidP="004650C0">
      <w:pPr>
        <w:ind w:left="220" w:right="220"/>
        <w:jc w:val="center"/>
        <w:rPr>
          <w:rFonts w:ascii="Times New Roman" w:hAnsi="Times New Roman" w:cs="Times New Roman"/>
          <w:sz w:val="24"/>
        </w:rPr>
      </w:pPr>
    </w:p>
    <w:p w14:paraId="5955EFC6" w14:textId="28A57620" w:rsidR="00B66FF1" w:rsidRPr="00CE7E32" w:rsidRDefault="00B66FF1" w:rsidP="0010118A">
      <w:pPr>
        <w:pStyle w:val="NormalWeb"/>
        <w:numPr>
          <w:ilvl w:val="0"/>
          <w:numId w:val="17"/>
        </w:numPr>
        <w:ind w:leftChars="0" w:right="220"/>
        <w:jc w:val="both"/>
        <w:rPr>
          <w:rFonts w:ascii="Times New Roman" w:hAnsi="Times New Roman" w:cs="Times New Roman"/>
          <w:b/>
          <w:bCs/>
        </w:rPr>
      </w:pPr>
      <w:r w:rsidRPr="00CE7E32">
        <w:rPr>
          <w:rFonts w:ascii="Times New Roman" w:hAnsi="Times New Roman" w:cs="Times New Roman"/>
          <w:b/>
          <w:bCs/>
        </w:rPr>
        <w:t xml:space="preserve">Introduction </w:t>
      </w:r>
    </w:p>
    <w:p w14:paraId="13C2F897" w14:textId="79740C75" w:rsidR="009079AC" w:rsidRPr="00CE7E32" w:rsidRDefault="00B66FF1" w:rsidP="0010118A">
      <w:pPr>
        <w:pStyle w:val="NormalWeb"/>
        <w:ind w:leftChars="0" w:left="0" w:right="220"/>
        <w:jc w:val="both"/>
        <w:rPr>
          <w:rFonts w:ascii="Times New Roman" w:hAnsi="Times New Roman" w:cs="Times New Roman"/>
        </w:rPr>
      </w:pPr>
      <w:r w:rsidRPr="00CE7E32">
        <w:rPr>
          <w:rFonts w:ascii="Times New Roman" w:hAnsi="Times New Roman" w:cs="Times New Roman"/>
        </w:rPr>
        <w:t xml:space="preserve">This submission is prepared by the gender </w:t>
      </w:r>
      <w:r w:rsidR="00445764" w:rsidRPr="00CE7E32">
        <w:rPr>
          <w:rFonts w:ascii="Times New Roman" w:hAnsi="Times New Roman" w:cs="Times New Roman"/>
        </w:rPr>
        <w:t xml:space="preserve">equality research </w:t>
      </w:r>
      <w:r w:rsidRPr="00CE7E32">
        <w:rPr>
          <w:rFonts w:ascii="Times New Roman" w:hAnsi="Times New Roman" w:cs="Times New Roman"/>
        </w:rPr>
        <w:t xml:space="preserve">team of </w:t>
      </w:r>
      <w:r w:rsidR="00445764" w:rsidRPr="00CE7E32">
        <w:rPr>
          <w:rFonts w:ascii="Times New Roman" w:hAnsi="Times New Roman" w:cs="Times New Roman"/>
        </w:rPr>
        <w:t xml:space="preserve">the Human Rights Center of the </w:t>
      </w:r>
      <w:r w:rsidRPr="00CE7E32">
        <w:rPr>
          <w:rFonts w:ascii="Times New Roman" w:hAnsi="Times New Roman" w:cs="Times New Roman"/>
        </w:rPr>
        <w:t>Renmin University of China based on the recent concluding observations and list of issue</w:t>
      </w:r>
      <w:r w:rsidR="00DC7926" w:rsidRPr="00CE7E32">
        <w:rPr>
          <w:rFonts w:ascii="Times New Roman" w:hAnsi="Times New Roman" w:cs="Times New Roman"/>
        </w:rPr>
        <w:t>s</w:t>
      </w:r>
      <w:r w:rsidRPr="00CE7E32">
        <w:rPr>
          <w:rFonts w:ascii="Times New Roman" w:hAnsi="Times New Roman" w:cs="Times New Roman"/>
        </w:rPr>
        <w:t xml:space="preserve"> adopted by the CEDAW Committee </w:t>
      </w:r>
      <w:r w:rsidR="00DC7926" w:rsidRPr="00CE7E32">
        <w:rPr>
          <w:rFonts w:ascii="Times New Roman" w:hAnsi="Times New Roman" w:cs="Times New Roman"/>
        </w:rPr>
        <w:t>for</w:t>
      </w:r>
      <w:r w:rsidRPr="00CE7E32">
        <w:rPr>
          <w:rFonts w:ascii="Times New Roman" w:hAnsi="Times New Roman" w:cs="Times New Roman"/>
        </w:rPr>
        <w:t xml:space="preserve"> China and </w:t>
      </w:r>
      <w:r w:rsidR="00DC7926" w:rsidRPr="00CE7E32">
        <w:rPr>
          <w:rFonts w:ascii="Times New Roman" w:hAnsi="Times New Roman" w:cs="Times New Roman"/>
        </w:rPr>
        <w:t>China</w:t>
      </w:r>
      <w:r w:rsidRPr="00CE7E32">
        <w:rPr>
          <w:rFonts w:ascii="Times New Roman" w:hAnsi="Times New Roman" w:cs="Times New Roman"/>
        </w:rPr>
        <w:t>’s report</w:t>
      </w:r>
      <w:r w:rsidR="00DC7926" w:rsidRPr="00CE7E32">
        <w:rPr>
          <w:rFonts w:ascii="Times New Roman" w:hAnsi="Times New Roman" w:cs="Times New Roman"/>
        </w:rPr>
        <w:t xml:space="preserve"> to the Committee</w:t>
      </w:r>
      <w:r w:rsidRPr="00CE7E32">
        <w:rPr>
          <w:rFonts w:ascii="Times New Roman" w:hAnsi="Times New Roman" w:cs="Times New Roman"/>
        </w:rPr>
        <w:t xml:space="preserve"> as well as information gathered from </w:t>
      </w:r>
      <w:r w:rsidR="001B0EF2" w:rsidRPr="00CE7E32">
        <w:rPr>
          <w:rFonts w:ascii="Times New Roman" w:hAnsi="Times New Roman" w:cs="Times New Roman"/>
        </w:rPr>
        <w:t xml:space="preserve">publications </w:t>
      </w:r>
      <w:r w:rsidR="00E540F9" w:rsidRPr="00CE7E32">
        <w:rPr>
          <w:rFonts w:ascii="Times New Roman" w:hAnsi="Times New Roman" w:cs="Times New Roman"/>
        </w:rPr>
        <w:t>of</w:t>
      </w:r>
      <w:r w:rsidR="001B0EF2" w:rsidRPr="00CE7E32">
        <w:rPr>
          <w:rFonts w:ascii="Times New Roman" w:hAnsi="Times New Roman" w:cs="Times New Roman"/>
        </w:rPr>
        <w:t xml:space="preserve"> government </w:t>
      </w:r>
      <w:r w:rsidR="008C70AF" w:rsidRPr="00CE7E32">
        <w:rPr>
          <w:rFonts w:ascii="Times New Roman" w:hAnsi="Times New Roman" w:cs="Times New Roman"/>
        </w:rPr>
        <w:t>organizations</w:t>
      </w:r>
      <w:r w:rsidR="001B0EF2" w:rsidRPr="00CE7E32">
        <w:rPr>
          <w:rFonts w:ascii="Times New Roman" w:hAnsi="Times New Roman" w:cs="Times New Roman"/>
        </w:rPr>
        <w:t xml:space="preserve">, international organizations, academic institutions, NGOs, </w:t>
      </w:r>
      <w:r w:rsidR="008C70AF" w:rsidRPr="00CE7E32">
        <w:rPr>
          <w:rFonts w:ascii="Times New Roman" w:hAnsi="Times New Roman" w:cs="Times New Roman"/>
        </w:rPr>
        <w:t xml:space="preserve">and </w:t>
      </w:r>
      <w:r w:rsidR="001B0EF2" w:rsidRPr="00CE7E32">
        <w:rPr>
          <w:rFonts w:ascii="Times New Roman" w:hAnsi="Times New Roman" w:cs="Times New Roman"/>
        </w:rPr>
        <w:t xml:space="preserve">media. </w:t>
      </w:r>
      <w:r w:rsidR="00FA1493" w:rsidRPr="00CE7E32">
        <w:rPr>
          <w:rFonts w:ascii="Times New Roman" w:hAnsi="Times New Roman" w:cs="Times New Roman"/>
        </w:rPr>
        <w:t xml:space="preserve">This report </w:t>
      </w:r>
      <w:r w:rsidR="00BE21AA" w:rsidRPr="00CE7E32">
        <w:rPr>
          <w:rFonts w:ascii="Times New Roman" w:hAnsi="Times New Roman" w:cs="Times New Roman"/>
        </w:rPr>
        <w:t xml:space="preserve">focuses on </w:t>
      </w:r>
      <w:r w:rsidR="00FA1493" w:rsidRPr="00CE7E32">
        <w:rPr>
          <w:rFonts w:ascii="Times New Roman" w:hAnsi="Times New Roman" w:cs="Times New Roman"/>
        </w:rPr>
        <w:t>domestic violence</w:t>
      </w:r>
      <w:r w:rsidR="00BE21AA" w:rsidRPr="00CE7E32">
        <w:rPr>
          <w:rFonts w:ascii="Times New Roman" w:hAnsi="Times New Roman" w:cs="Times New Roman"/>
        </w:rPr>
        <w:t xml:space="preserve"> as a type of gender-based violence that has drawn significant attention of the CEDAW Committee and international society</w:t>
      </w:r>
      <w:r w:rsidR="00FA1493" w:rsidRPr="00CE7E32">
        <w:rPr>
          <w:rFonts w:ascii="Times New Roman" w:hAnsi="Times New Roman" w:cs="Times New Roman"/>
        </w:rPr>
        <w:t xml:space="preserve">. </w:t>
      </w:r>
      <w:r w:rsidR="00BE21AA" w:rsidRPr="00CE7E32">
        <w:rPr>
          <w:rFonts w:ascii="Times New Roman" w:hAnsi="Times New Roman" w:cs="Times New Roman"/>
        </w:rPr>
        <w:t>T</w:t>
      </w:r>
      <w:r w:rsidR="009079AC" w:rsidRPr="00CE7E32">
        <w:rPr>
          <w:rFonts w:ascii="Times New Roman" w:hAnsi="Times New Roman" w:cs="Times New Roman"/>
        </w:rPr>
        <w:t xml:space="preserve">his report </w:t>
      </w:r>
      <w:r w:rsidR="00B500CE" w:rsidRPr="00CE7E32">
        <w:rPr>
          <w:rFonts w:ascii="Times New Roman" w:hAnsi="Times New Roman" w:cs="Times New Roman"/>
        </w:rPr>
        <w:t>presents the legislative, policy and practical development in China in the past years and makes some</w:t>
      </w:r>
      <w:r w:rsidR="009079AC" w:rsidRPr="00CE7E32">
        <w:rPr>
          <w:rFonts w:ascii="Times New Roman" w:hAnsi="Times New Roman" w:cs="Times New Roman"/>
        </w:rPr>
        <w:t xml:space="preserve"> recommendations </w:t>
      </w:r>
      <w:r w:rsidR="00340D01" w:rsidRPr="00CE7E32">
        <w:rPr>
          <w:rFonts w:ascii="Times New Roman" w:hAnsi="Times New Roman" w:cs="Times New Roman"/>
        </w:rPr>
        <w:t xml:space="preserve">for further progress. </w:t>
      </w:r>
    </w:p>
    <w:p w14:paraId="2C506402" w14:textId="11092283" w:rsidR="005E3615" w:rsidRPr="004650C0" w:rsidRDefault="005E3615" w:rsidP="00932E5B">
      <w:pPr>
        <w:pStyle w:val="THINGSlisted"/>
        <w:numPr>
          <w:ilvl w:val="0"/>
          <w:numId w:val="17"/>
        </w:numPr>
        <w:rPr>
          <w:color w:val="auto"/>
        </w:rPr>
      </w:pPr>
      <w:r w:rsidRPr="004650C0">
        <w:rPr>
          <w:color w:val="auto"/>
        </w:rPr>
        <w:t>Leg</w:t>
      </w:r>
      <w:r w:rsidR="00340D01" w:rsidRPr="004650C0">
        <w:rPr>
          <w:color w:val="auto"/>
        </w:rPr>
        <w:t>islative</w:t>
      </w:r>
      <w:r w:rsidR="001354D7" w:rsidRPr="004650C0">
        <w:rPr>
          <w:color w:val="auto"/>
        </w:rPr>
        <w:t>, policy and practical</w:t>
      </w:r>
      <w:r w:rsidR="00D57ACB" w:rsidRPr="004650C0">
        <w:rPr>
          <w:color w:val="auto"/>
        </w:rPr>
        <w:t xml:space="preserve"> development</w:t>
      </w:r>
      <w:r w:rsidR="001354D7" w:rsidRPr="004650C0">
        <w:rPr>
          <w:color w:val="auto"/>
        </w:rPr>
        <w:t xml:space="preserve"> on </w:t>
      </w:r>
      <w:r w:rsidR="00176993" w:rsidRPr="004650C0">
        <w:rPr>
          <w:color w:val="auto"/>
        </w:rPr>
        <w:t>anti-</w:t>
      </w:r>
      <w:r w:rsidR="001354D7" w:rsidRPr="004650C0">
        <w:rPr>
          <w:color w:val="auto"/>
        </w:rPr>
        <w:t>domestic violence</w:t>
      </w:r>
    </w:p>
    <w:p w14:paraId="64B0FCDB" w14:textId="27DD97AB" w:rsidR="006802C7" w:rsidRPr="004650C0" w:rsidRDefault="006802C7" w:rsidP="00932E5B">
      <w:pPr>
        <w:pStyle w:val="THINGSlisted"/>
        <w:rPr>
          <w:color w:val="auto"/>
        </w:rPr>
      </w:pPr>
      <w:r w:rsidRPr="004650C0">
        <w:rPr>
          <w:color w:val="auto"/>
        </w:rPr>
        <w:t>T</w:t>
      </w:r>
      <w:r w:rsidR="00EE7DE7" w:rsidRPr="004650C0">
        <w:rPr>
          <w:color w:val="auto"/>
        </w:rPr>
        <w:t xml:space="preserve">he principle of gender equality is proscribed in many branches of </w:t>
      </w:r>
      <w:r w:rsidR="00176993" w:rsidRPr="004650C0">
        <w:rPr>
          <w:color w:val="auto"/>
        </w:rPr>
        <w:t xml:space="preserve">Chinese </w:t>
      </w:r>
      <w:r w:rsidR="00EE7DE7" w:rsidRPr="004650C0">
        <w:rPr>
          <w:color w:val="auto"/>
        </w:rPr>
        <w:t xml:space="preserve">law such as the constitution, the </w:t>
      </w:r>
      <w:proofErr w:type="spellStart"/>
      <w:r w:rsidR="00EE7DE7" w:rsidRPr="004650C0">
        <w:rPr>
          <w:color w:val="auto"/>
        </w:rPr>
        <w:t>labour</w:t>
      </w:r>
      <w:proofErr w:type="spellEnd"/>
      <w:r w:rsidR="00EE7DE7" w:rsidRPr="004650C0">
        <w:rPr>
          <w:color w:val="auto"/>
        </w:rPr>
        <w:t xml:space="preserve"> law</w:t>
      </w:r>
      <w:r w:rsidR="00440398" w:rsidRPr="004650C0">
        <w:rPr>
          <w:color w:val="auto"/>
        </w:rPr>
        <w:t xml:space="preserve"> </w:t>
      </w:r>
      <w:r w:rsidR="00B52DEA" w:rsidRPr="004650C0">
        <w:rPr>
          <w:color w:val="auto"/>
        </w:rPr>
        <w:t xml:space="preserve">and </w:t>
      </w:r>
      <w:r w:rsidR="002522CA" w:rsidRPr="004650C0">
        <w:rPr>
          <w:color w:val="auto"/>
        </w:rPr>
        <w:t>law</w:t>
      </w:r>
      <w:r w:rsidR="00B52DEA" w:rsidRPr="004650C0">
        <w:rPr>
          <w:color w:val="auto"/>
        </w:rPr>
        <w:t xml:space="preserve"> on </w:t>
      </w:r>
      <w:r w:rsidR="00176993" w:rsidRPr="004650C0">
        <w:rPr>
          <w:color w:val="auto"/>
        </w:rPr>
        <w:t>the protection of the rights and interests of women</w:t>
      </w:r>
      <w:r w:rsidRPr="004650C0">
        <w:rPr>
          <w:color w:val="auto"/>
        </w:rPr>
        <w:t>.</w:t>
      </w:r>
      <w:r w:rsidR="00B52DEA" w:rsidRPr="004650C0">
        <w:rPr>
          <w:color w:val="auto"/>
        </w:rPr>
        <w:t xml:space="preserve"> </w:t>
      </w:r>
      <w:r w:rsidRPr="004650C0">
        <w:rPr>
          <w:color w:val="auto"/>
        </w:rPr>
        <w:t>T</w:t>
      </w:r>
      <w:r w:rsidR="00EE7DE7" w:rsidRPr="004650C0">
        <w:rPr>
          <w:color w:val="auto"/>
        </w:rPr>
        <w:t xml:space="preserve">his </w:t>
      </w:r>
      <w:r w:rsidR="00A15DFC" w:rsidRPr="004650C0">
        <w:rPr>
          <w:color w:val="auto"/>
        </w:rPr>
        <w:t>report</w:t>
      </w:r>
      <w:r w:rsidR="00EE7DE7" w:rsidRPr="004650C0">
        <w:rPr>
          <w:color w:val="auto"/>
        </w:rPr>
        <w:t xml:space="preserve"> focuses on the </w:t>
      </w:r>
      <w:r w:rsidR="006A6FF7" w:rsidRPr="004650C0">
        <w:rPr>
          <w:color w:val="auto"/>
        </w:rPr>
        <w:t xml:space="preserve">latest legislative developments, including </w:t>
      </w:r>
      <w:r w:rsidR="007365AC" w:rsidRPr="004650C0">
        <w:rPr>
          <w:color w:val="auto"/>
        </w:rPr>
        <w:t>the Anti-domestic Violence Law</w:t>
      </w:r>
      <w:r w:rsidR="002522CA" w:rsidRPr="004650C0">
        <w:rPr>
          <w:color w:val="auto"/>
        </w:rPr>
        <w:t xml:space="preserve"> (2016)</w:t>
      </w:r>
      <w:r w:rsidR="007365AC" w:rsidRPr="004650C0">
        <w:rPr>
          <w:color w:val="auto"/>
        </w:rPr>
        <w:t xml:space="preserve">, </w:t>
      </w:r>
      <w:r w:rsidR="002522CA" w:rsidRPr="004650C0">
        <w:rPr>
          <w:color w:val="auto"/>
        </w:rPr>
        <w:t xml:space="preserve">the </w:t>
      </w:r>
      <w:r w:rsidR="006A6FF7" w:rsidRPr="004650C0">
        <w:rPr>
          <w:color w:val="auto"/>
        </w:rPr>
        <w:t>C</w:t>
      </w:r>
      <w:r w:rsidR="00EE7DE7" w:rsidRPr="004650C0">
        <w:rPr>
          <w:color w:val="auto"/>
        </w:rPr>
        <w:t xml:space="preserve">ivil </w:t>
      </w:r>
      <w:r w:rsidR="006A6FF7" w:rsidRPr="004650C0">
        <w:rPr>
          <w:color w:val="auto"/>
        </w:rPr>
        <w:t>C</w:t>
      </w:r>
      <w:r w:rsidR="00EE7DE7" w:rsidRPr="004650C0">
        <w:rPr>
          <w:color w:val="auto"/>
        </w:rPr>
        <w:t>ode</w:t>
      </w:r>
      <w:r w:rsidR="002522CA" w:rsidRPr="004650C0">
        <w:rPr>
          <w:color w:val="auto"/>
        </w:rPr>
        <w:t xml:space="preserve"> (2020)</w:t>
      </w:r>
      <w:r w:rsidR="00EE7DE7" w:rsidRPr="004650C0">
        <w:rPr>
          <w:color w:val="auto"/>
        </w:rPr>
        <w:t>, the</w:t>
      </w:r>
      <w:r w:rsidR="0099326A" w:rsidRPr="004650C0">
        <w:rPr>
          <w:color w:val="auto"/>
        </w:rPr>
        <w:t xml:space="preserve"> Amendment of the L</w:t>
      </w:r>
      <w:r w:rsidR="00EE7DE7" w:rsidRPr="004650C0">
        <w:rPr>
          <w:color w:val="auto"/>
        </w:rPr>
        <w:t xml:space="preserve">aw on </w:t>
      </w:r>
      <w:r w:rsidR="0099326A" w:rsidRPr="004650C0">
        <w:rPr>
          <w:color w:val="auto"/>
        </w:rPr>
        <w:t>the Protection of W</w:t>
      </w:r>
      <w:r w:rsidR="00EE7DE7" w:rsidRPr="004650C0">
        <w:rPr>
          <w:color w:val="auto"/>
        </w:rPr>
        <w:t xml:space="preserve">omen’s </w:t>
      </w:r>
      <w:r w:rsidR="0099326A" w:rsidRPr="004650C0">
        <w:rPr>
          <w:color w:val="auto"/>
        </w:rPr>
        <w:t>R</w:t>
      </w:r>
      <w:r w:rsidR="00EE7DE7" w:rsidRPr="004650C0">
        <w:rPr>
          <w:color w:val="auto"/>
        </w:rPr>
        <w:t xml:space="preserve">ights and </w:t>
      </w:r>
      <w:r w:rsidR="0099326A" w:rsidRPr="004650C0">
        <w:rPr>
          <w:color w:val="auto"/>
        </w:rPr>
        <w:t>I</w:t>
      </w:r>
      <w:r w:rsidR="00EE7DE7" w:rsidRPr="004650C0">
        <w:rPr>
          <w:color w:val="auto"/>
        </w:rPr>
        <w:t>nterests</w:t>
      </w:r>
      <w:r w:rsidR="002522CA" w:rsidRPr="004650C0">
        <w:rPr>
          <w:color w:val="auto"/>
        </w:rPr>
        <w:t xml:space="preserve"> (2023) and the implementation of other relevant policies and measures</w:t>
      </w:r>
      <w:r w:rsidR="005A0767" w:rsidRPr="004650C0">
        <w:rPr>
          <w:color w:val="auto"/>
        </w:rPr>
        <w:t>.</w:t>
      </w:r>
    </w:p>
    <w:p w14:paraId="7DB4E9F3" w14:textId="3CC3511A" w:rsidR="006C296B" w:rsidRPr="00CE7E32" w:rsidRDefault="002522CA" w:rsidP="004650C0">
      <w:pPr>
        <w:pStyle w:val="HTMLPreformatted"/>
        <w:ind w:right="220"/>
        <w:jc w:val="both"/>
      </w:pPr>
      <w:r w:rsidRPr="004650C0">
        <w:rPr>
          <w:rFonts w:ascii="Times New Roman" w:hAnsi="Times New Roman" w:cs="Times New Roman"/>
        </w:rPr>
        <w:t>The 2016 Anti-domestic violence law is the first law in China tackling domestic violence. It</w:t>
      </w:r>
      <w:r w:rsidR="001C014D" w:rsidRPr="004650C0">
        <w:rPr>
          <w:rFonts w:ascii="Times New Roman" w:hAnsi="Times New Roman" w:cs="Times New Roman"/>
        </w:rPr>
        <w:t xml:space="preserve"> has contributed to prevention of domestic violence. </w:t>
      </w:r>
      <w:r w:rsidR="006C296B" w:rsidRPr="004650C0">
        <w:rPr>
          <w:rFonts w:ascii="Times New Roman" w:hAnsi="Times New Roman" w:cs="Times New Roman" w:hint="eastAsia"/>
          <w:lang w:val="en"/>
        </w:rPr>
        <w:t>It is China's historic achievement in promoting gender equality and protecting women's rights, raising the level of anti-domestic violence legislation and marking the establishment of China's anti-domestic violence legal system. This is a major step forward in China's social development, especially the promotion of gender equality awareness. Reliable data and judicial practice show that the Anti-Domestic Violence Law helps to raise public awareness of gender equality and curb domestic violence.</w:t>
      </w:r>
    </w:p>
    <w:p w14:paraId="1D11F1D1" w14:textId="5A725E3E" w:rsidR="006802C7" w:rsidRPr="004650C0" w:rsidRDefault="003B5E00" w:rsidP="00932E5B">
      <w:pPr>
        <w:pStyle w:val="THINGSlisted"/>
        <w:rPr>
          <w:color w:val="auto"/>
        </w:rPr>
      </w:pPr>
      <w:r w:rsidRPr="004650C0">
        <w:rPr>
          <w:color w:val="auto"/>
        </w:rPr>
        <w:t xml:space="preserve">The law provided the definition of domestic violence and services necessary for protection of victims. </w:t>
      </w:r>
      <w:r w:rsidR="001C014D" w:rsidRPr="004650C0">
        <w:rPr>
          <w:color w:val="auto"/>
        </w:rPr>
        <w:t xml:space="preserve">Particularly, it provides protection order and warning notice mechanisms to support the victims of domestic violence. </w:t>
      </w:r>
      <w:r w:rsidR="006C296B" w:rsidRPr="004650C0">
        <w:rPr>
          <w:color w:val="auto"/>
        </w:rPr>
        <w:t xml:space="preserve">The "Amendment to the Law on the Protection of Women's Rights and Interests" passed in 2022 further strengthened the personal safety protection order, which expanded the scope of applicants for the personal safety protection order to intimate partners, rather than </w:t>
      </w:r>
      <w:r w:rsidR="006C296B" w:rsidRPr="004650C0">
        <w:rPr>
          <w:color w:val="auto"/>
        </w:rPr>
        <w:lastRenderedPageBreak/>
        <w:t>limited to those in marriage or cohabitation. After more than six years of implementation, the anti-domestic violence mechanism has gradually matured, but of course it still faces various challenges. In practice, more and more victims of domestic violence are receiving support through personal safety orders.</w:t>
      </w:r>
    </w:p>
    <w:p w14:paraId="22C14439" w14:textId="4257B6DD" w:rsidR="006C296B" w:rsidRPr="004650C0" w:rsidRDefault="006C296B" w:rsidP="004650C0">
      <w:pPr>
        <w:pStyle w:val="HTMLPreformatted"/>
        <w:ind w:right="220"/>
        <w:jc w:val="both"/>
        <w:rPr>
          <w:rFonts w:ascii="Times New Roman" w:hAnsi="Times New Roman" w:cs="Times New Roman" w:hint="eastAsia"/>
        </w:rPr>
      </w:pPr>
      <w:r w:rsidRPr="004650C0">
        <w:rPr>
          <w:rStyle w:val="y2iqfc"/>
          <w:rFonts w:ascii="Times New Roman" w:hAnsi="Times New Roman" w:cs="Times New Roman" w:hint="eastAsia"/>
          <w:lang w:val="en"/>
        </w:rPr>
        <w:t>The Supreme Court of China published the number of protection orders issued by all courts in China: 687 (2016), 1469 (2017), 1589 (2018), 2004 (2019), 6649 (2020), 9227 (as of September 2021). There are a number of reasons for the increase from 2016 to 2020, such as an increase of awareness of the court. However, although the number of personal protection orders issued each year is increasing, it is still not enough compared with the needs of victims.</w:t>
      </w:r>
    </w:p>
    <w:p w14:paraId="3E2F890F" w14:textId="4C9BA07B" w:rsidR="00282C0D" w:rsidRPr="004650C0" w:rsidRDefault="006C296B" w:rsidP="004650C0">
      <w:pPr>
        <w:pStyle w:val="THINGSlisted"/>
        <w:numPr>
          <w:ilvl w:val="0"/>
          <w:numId w:val="24"/>
        </w:numPr>
        <w:rPr>
          <w:color w:val="auto"/>
        </w:rPr>
      </w:pPr>
      <w:r w:rsidRPr="004650C0">
        <w:rPr>
          <w:color w:val="auto"/>
        </w:rPr>
        <w:t xml:space="preserve">Anti-domestic </w:t>
      </w:r>
      <w:proofErr w:type="spellStart"/>
      <w:r w:rsidRPr="004650C0">
        <w:rPr>
          <w:color w:val="auto"/>
        </w:rPr>
        <w:t>volence</w:t>
      </w:r>
      <w:proofErr w:type="spellEnd"/>
      <w:r w:rsidRPr="004650C0">
        <w:rPr>
          <w:color w:val="auto"/>
        </w:rPr>
        <w:t xml:space="preserve"> measures implem</w:t>
      </w:r>
      <w:r w:rsidR="0010118A" w:rsidRPr="00CE7E32">
        <w:rPr>
          <w:color w:val="auto"/>
        </w:rPr>
        <w:t>en</w:t>
      </w:r>
      <w:r w:rsidRPr="004650C0">
        <w:rPr>
          <w:color w:val="auto"/>
        </w:rPr>
        <w:t>ted during Covid-19</w:t>
      </w:r>
    </w:p>
    <w:p w14:paraId="2C851E18" w14:textId="4243CD80" w:rsidR="006C296B" w:rsidRPr="004650C0" w:rsidRDefault="006C296B" w:rsidP="004650C0">
      <w:pPr>
        <w:pStyle w:val="THINGSlisted"/>
        <w:rPr>
          <w:rFonts w:hint="eastAsia"/>
          <w:color w:val="auto"/>
        </w:rPr>
      </w:pPr>
      <w:r w:rsidRPr="004650C0">
        <w:rPr>
          <w:rStyle w:val="y2iqfc"/>
          <w:rFonts w:eastAsia="Arial Unicode MS" w:hint="eastAsia"/>
          <w:color w:val="auto"/>
          <w:lang w:val="en"/>
        </w:rPr>
        <w:t>While many services for domestic violence cases have ceased in response to the pandemic, innovative measures have been developed to support victims during this particular period.</w:t>
      </w:r>
    </w:p>
    <w:p w14:paraId="29D46CAE" w14:textId="57E3B4D1" w:rsidR="00F75DE6" w:rsidRPr="004650C0" w:rsidRDefault="003B5E00" w:rsidP="00932E5B">
      <w:pPr>
        <w:pStyle w:val="THINGSlisted"/>
        <w:rPr>
          <w:color w:val="auto"/>
        </w:rPr>
      </w:pPr>
      <w:r w:rsidRPr="004650C0">
        <w:rPr>
          <w:color w:val="auto"/>
        </w:rPr>
        <w:t xml:space="preserve">1) </w:t>
      </w:r>
      <w:r w:rsidR="00F75DE6" w:rsidRPr="004650C0">
        <w:rPr>
          <w:color w:val="auto"/>
        </w:rPr>
        <w:t>Conduct Assessments and Identify Risks of Domestic Violence.</w:t>
      </w:r>
    </w:p>
    <w:p w14:paraId="56DF5AC5" w14:textId="36B8AEF4" w:rsidR="00EC0360" w:rsidRPr="004650C0" w:rsidRDefault="00F75DE6" w:rsidP="00932E5B">
      <w:pPr>
        <w:pStyle w:val="THINGSlisted"/>
        <w:rPr>
          <w:color w:val="auto"/>
        </w:rPr>
      </w:pPr>
      <w:r w:rsidRPr="004650C0">
        <w:rPr>
          <w:color w:val="auto"/>
        </w:rPr>
        <w:t>In Sichuan Province, the police visited communities, households, small shops in the streets, and passengers to promote anti-domestic violence laws and find sources of information related to domestic violence.</w:t>
      </w:r>
      <w:r w:rsidRPr="004650C0">
        <w:rPr>
          <w:rStyle w:val="FootnoteReference"/>
          <w:rFonts w:ascii="Times New Roman" w:hAnsi="Times New Roman" w:cs="Times New Roman"/>
          <w:color w:val="auto"/>
          <w:sz w:val="24"/>
          <w:szCs w:val="24"/>
        </w:rPr>
        <w:footnoteReference w:id="1"/>
      </w:r>
      <w:r w:rsidRPr="004650C0">
        <w:rPr>
          <w:color w:val="auto"/>
        </w:rPr>
        <w:t xml:space="preserve"> In Qinghai Province, women’s </w:t>
      </w:r>
      <w:r w:rsidR="008A69A2" w:rsidRPr="004650C0">
        <w:rPr>
          <w:color w:val="auto"/>
        </w:rPr>
        <w:t xml:space="preserve">federations </w:t>
      </w:r>
      <w:r w:rsidRPr="004650C0">
        <w:rPr>
          <w:color w:val="auto"/>
        </w:rPr>
        <w:t>at the county, community, and village levels deployed female leaders to conduct in-house visits to track the psychological status and risks of domestic violence of each household.</w:t>
      </w:r>
      <w:r w:rsidRPr="004650C0">
        <w:rPr>
          <w:rStyle w:val="FootnoteReference"/>
          <w:rFonts w:ascii="Times New Roman" w:hAnsi="Times New Roman" w:cs="Times New Roman"/>
          <w:color w:val="auto"/>
          <w:sz w:val="24"/>
          <w:szCs w:val="24"/>
        </w:rPr>
        <w:footnoteReference w:id="2"/>
      </w:r>
      <w:r w:rsidRPr="004650C0">
        <w:rPr>
          <w:color w:val="auto"/>
        </w:rPr>
        <w:t xml:space="preserve"> During the process, by 8 March 2020, the local women’s </w:t>
      </w:r>
      <w:r w:rsidR="008A69A2" w:rsidRPr="004650C0">
        <w:rPr>
          <w:color w:val="auto"/>
        </w:rPr>
        <w:t>federation</w:t>
      </w:r>
      <w:r w:rsidRPr="004650C0">
        <w:rPr>
          <w:color w:val="auto"/>
        </w:rPr>
        <w:t xml:space="preserve"> successfully intervened </w:t>
      </w:r>
      <w:r w:rsidR="00EC0360" w:rsidRPr="004650C0">
        <w:rPr>
          <w:color w:val="auto"/>
        </w:rPr>
        <w:t xml:space="preserve">many </w:t>
      </w:r>
      <w:r w:rsidRPr="004650C0">
        <w:rPr>
          <w:color w:val="auto"/>
        </w:rPr>
        <w:t>domestic violence</w:t>
      </w:r>
      <w:r w:rsidR="00EC0360" w:rsidRPr="004650C0">
        <w:rPr>
          <w:color w:val="auto"/>
        </w:rPr>
        <w:t xml:space="preserve"> cases</w:t>
      </w:r>
      <w:r w:rsidRPr="004650C0">
        <w:rPr>
          <w:color w:val="auto"/>
        </w:rPr>
        <w:t xml:space="preserve">, facilitated </w:t>
      </w:r>
      <w:r w:rsidR="00EC0360" w:rsidRPr="004650C0">
        <w:rPr>
          <w:color w:val="auto"/>
        </w:rPr>
        <w:t xml:space="preserve">the </w:t>
      </w:r>
      <w:proofErr w:type="spellStart"/>
      <w:r w:rsidR="00EC0360" w:rsidRPr="004650C0">
        <w:rPr>
          <w:color w:val="auto"/>
        </w:rPr>
        <w:t>issurance</w:t>
      </w:r>
      <w:proofErr w:type="spellEnd"/>
      <w:r w:rsidR="00EC0360" w:rsidRPr="004650C0">
        <w:rPr>
          <w:color w:val="auto"/>
        </w:rPr>
        <w:t xml:space="preserve"> of</w:t>
      </w:r>
      <w:r w:rsidRPr="004650C0">
        <w:rPr>
          <w:color w:val="auto"/>
        </w:rPr>
        <w:t xml:space="preserve"> warning notice, and granted legal assistance</w:t>
      </w:r>
      <w:r w:rsidR="00EC0360" w:rsidRPr="004650C0">
        <w:rPr>
          <w:color w:val="auto"/>
        </w:rPr>
        <w:t xml:space="preserve"> to the victims</w:t>
      </w:r>
      <w:r w:rsidRPr="004650C0">
        <w:rPr>
          <w:color w:val="auto"/>
        </w:rPr>
        <w:t>.</w:t>
      </w:r>
      <w:r w:rsidRPr="004650C0">
        <w:rPr>
          <w:rStyle w:val="FootnoteReference"/>
          <w:rFonts w:ascii="Times New Roman" w:hAnsi="Times New Roman" w:cs="Times New Roman"/>
          <w:color w:val="auto"/>
          <w:sz w:val="24"/>
          <w:szCs w:val="24"/>
        </w:rPr>
        <w:footnoteReference w:id="3"/>
      </w:r>
      <w:r w:rsidRPr="004650C0">
        <w:rPr>
          <w:color w:val="auto"/>
        </w:rPr>
        <w:t xml:space="preserve"> </w:t>
      </w:r>
    </w:p>
    <w:p w14:paraId="5BDE1D97" w14:textId="08C008B3" w:rsidR="00F75DE6" w:rsidRPr="004650C0" w:rsidRDefault="00F75DE6" w:rsidP="00932E5B">
      <w:pPr>
        <w:pStyle w:val="THINGSlisted"/>
        <w:rPr>
          <w:b/>
          <w:bCs/>
          <w:color w:val="auto"/>
        </w:rPr>
      </w:pPr>
      <w:r w:rsidRPr="004650C0">
        <w:rPr>
          <w:color w:val="auto"/>
        </w:rPr>
        <w:t xml:space="preserve">In Hangzhou City of Zhejiang Province, the local women’s </w:t>
      </w:r>
      <w:r w:rsidR="00B5455E" w:rsidRPr="004650C0">
        <w:rPr>
          <w:color w:val="auto"/>
        </w:rPr>
        <w:t xml:space="preserve">federations </w:t>
      </w:r>
      <w:r w:rsidRPr="004650C0">
        <w:rPr>
          <w:color w:val="auto"/>
        </w:rPr>
        <w:t>conduct</w:t>
      </w:r>
      <w:r w:rsidR="00EC0360" w:rsidRPr="004650C0">
        <w:rPr>
          <w:color w:val="auto"/>
        </w:rPr>
        <w:t>ed</w:t>
      </w:r>
      <w:r w:rsidRPr="004650C0">
        <w:rPr>
          <w:color w:val="auto"/>
        </w:rPr>
        <w:t xml:space="preserve"> risk assessments of domestic violence against juveniles, based on whether the children have good relationships with their parents and whether physical abuse against children had occurred before.</w:t>
      </w:r>
      <w:r w:rsidRPr="004650C0">
        <w:rPr>
          <w:rStyle w:val="FootnoteReference"/>
          <w:rFonts w:ascii="Times New Roman" w:hAnsi="Times New Roman" w:cs="Times New Roman"/>
          <w:color w:val="auto"/>
          <w:sz w:val="24"/>
          <w:szCs w:val="24"/>
        </w:rPr>
        <w:footnoteReference w:id="4"/>
      </w:r>
      <w:r w:rsidRPr="004650C0">
        <w:rPr>
          <w:color w:val="auto"/>
        </w:rPr>
        <w:t xml:space="preserve"> The final assessment was classified into three categories, marked as three-star, two-star, and one star, based on the degree of risk </w:t>
      </w:r>
      <w:r w:rsidRPr="004650C0">
        <w:rPr>
          <w:color w:val="auto"/>
        </w:rPr>
        <w:lastRenderedPageBreak/>
        <w:t>(from a high to a low level).</w:t>
      </w:r>
      <w:r w:rsidRPr="004650C0">
        <w:rPr>
          <w:rStyle w:val="FootnoteReference"/>
          <w:rFonts w:ascii="Times New Roman" w:hAnsi="Times New Roman" w:cs="Times New Roman"/>
          <w:color w:val="auto"/>
          <w:sz w:val="24"/>
          <w:szCs w:val="24"/>
        </w:rPr>
        <w:footnoteReference w:id="5"/>
      </w:r>
      <w:r w:rsidRPr="004650C0">
        <w:rPr>
          <w:color w:val="auto"/>
        </w:rPr>
        <w:t xml:space="preserve"> Corresponding measures were taken to monitor the situation based on how many stars were granted to the case. Usually if a case was marked with more stars, it means that more professional support is needed to restore the situation.</w:t>
      </w:r>
    </w:p>
    <w:p w14:paraId="489DA963" w14:textId="77777777" w:rsidR="003B5E00" w:rsidRPr="004650C0" w:rsidRDefault="003B5E00" w:rsidP="00932E5B">
      <w:pPr>
        <w:pStyle w:val="THINGSlisted"/>
        <w:rPr>
          <w:i/>
          <w:iCs/>
          <w:color w:val="auto"/>
        </w:rPr>
      </w:pPr>
      <w:r w:rsidRPr="004650C0">
        <w:rPr>
          <w:color w:val="auto"/>
        </w:rPr>
        <w:t xml:space="preserve">2. </w:t>
      </w:r>
      <w:r w:rsidR="00F75DE6" w:rsidRPr="004650C0">
        <w:rPr>
          <w:color w:val="auto"/>
        </w:rPr>
        <w:t>Practical Manual and Guidelines for Victims of Domestic Violence</w:t>
      </w:r>
      <w:r w:rsidR="00F75DE6" w:rsidRPr="004650C0">
        <w:rPr>
          <w:i/>
          <w:iCs/>
          <w:color w:val="auto"/>
        </w:rPr>
        <w:t>.</w:t>
      </w:r>
    </w:p>
    <w:p w14:paraId="141BD9AA" w14:textId="6A6B9D9B" w:rsidR="00EC0360" w:rsidRPr="004650C0" w:rsidRDefault="00F75DE6" w:rsidP="00932E5B">
      <w:pPr>
        <w:pStyle w:val="THINGSlisted"/>
        <w:rPr>
          <w:color w:val="auto"/>
        </w:rPr>
      </w:pPr>
      <w:r w:rsidRPr="004650C0">
        <w:rPr>
          <w:color w:val="auto"/>
        </w:rPr>
        <w:t xml:space="preserve">Women’s </w:t>
      </w:r>
      <w:r w:rsidR="003B26F2" w:rsidRPr="004650C0">
        <w:rPr>
          <w:color w:val="auto"/>
        </w:rPr>
        <w:t>federations</w:t>
      </w:r>
      <w:r w:rsidRPr="004650C0">
        <w:rPr>
          <w:color w:val="auto"/>
        </w:rPr>
        <w:t>, at different levels, published standardized manuals and guidelines for victims and professionals</w:t>
      </w:r>
      <w:r w:rsidR="003F6560" w:rsidRPr="004650C0">
        <w:rPr>
          <w:color w:val="auto"/>
        </w:rPr>
        <w:t xml:space="preserve"> of domestic violence</w:t>
      </w:r>
      <w:r w:rsidRPr="004650C0">
        <w:rPr>
          <w:color w:val="auto"/>
        </w:rPr>
        <w:t xml:space="preserve">. These manuals are essential for the anti-domestic violence response. </w:t>
      </w:r>
      <w:r w:rsidR="00EC0360" w:rsidRPr="004650C0">
        <w:rPr>
          <w:color w:val="auto"/>
        </w:rPr>
        <w:t>Their content covers the entire cycle of domestic violence, including prevention, protection and recovery. For example, it is recommended to hide sharp and harmful tools such as knives to reduce serious injuries, avoid face-to-face confrontation with perpetrators, and ensure that mobile phones, keys, identification documents and rescue plans are within easy reach.</w:t>
      </w:r>
    </w:p>
    <w:p w14:paraId="20FB8CFE" w14:textId="77777777" w:rsidR="003B5E00" w:rsidRPr="004650C0" w:rsidRDefault="003B5E00" w:rsidP="00932E5B">
      <w:pPr>
        <w:pStyle w:val="THINGSlisted"/>
        <w:rPr>
          <w:i/>
          <w:iCs/>
          <w:color w:val="auto"/>
        </w:rPr>
      </w:pPr>
      <w:r w:rsidRPr="004650C0">
        <w:rPr>
          <w:color w:val="auto"/>
        </w:rPr>
        <w:t xml:space="preserve">3. </w:t>
      </w:r>
      <w:r w:rsidR="00F75DE6" w:rsidRPr="004650C0">
        <w:rPr>
          <w:color w:val="auto"/>
        </w:rPr>
        <w:t>Green Passes for Victims’ Access to Relevant Services.</w:t>
      </w:r>
    </w:p>
    <w:p w14:paraId="09048945" w14:textId="42537073" w:rsidR="00120D5E" w:rsidRPr="004650C0" w:rsidRDefault="00F75DE6" w:rsidP="004650C0">
      <w:pPr>
        <w:spacing w:beforeLines="20" w:before="62"/>
        <w:ind w:leftChars="0" w:left="0" w:right="220"/>
        <w:outlineLvl w:val="3"/>
        <w:rPr>
          <w:rFonts w:ascii="Times New Roman" w:hAnsi="Times New Roman" w:cs="Times New Roman"/>
          <w:sz w:val="24"/>
        </w:rPr>
      </w:pPr>
      <w:r w:rsidRPr="004650C0">
        <w:rPr>
          <w:rFonts w:ascii="Times New Roman" w:hAnsi="Times New Roman" w:cs="Times New Roman"/>
          <w:sz w:val="24"/>
        </w:rPr>
        <w:t>In many cities, green passes have been granted for victims of domestic violence so that they can access essential services. In Tianjin City and cities in Heilongjiang Province, district courts have granted the green pass in domestic violence cases where a protection order can be issued 2 days after the submission.</w:t>
      </w:r>
      <w:r w:rsidRPr="004650C0">
        <w:rPr>
          <w:rStyle w:val="FootnoteReference"/>
          <w:rFonts w:ascii="Times New Roman" w:eastAsia="Calibri" w:hAnsi="Times New Roman" w:cs="Times New Roman"/>
          <w:sz w:val="24"/>
          <w:szCs w:val="24"/>
        </w:rPr>
        <w:footnoteReference w:id="6"/>
      </w:r>
      <w:r w:rsidRPr="004650C0">
        <w:rPr>
          <w:rFonts w:ascii="Times New Roman" w:hAnsi="Times New Roman" w:cs="Times New Roman"/>
          <w:sz w:val="24"/>
        </w:rPr>
        <w:t xml:space="preserve"> Hubei Province issued policies to grant green passes to pregnant women and children, to ensure their access to healthcare services.</w:t>
      </w:r>
      <w:r w:rsidRPr="004650C0">
        <w:rPr>
          <w:rStyle w:val="FootnoteReference"/>
          <w:rFonts w:ascii="Times New Roman" w:eastAsia="Calibri" w:hAnsi="Times New Roman" w:cs="Times New Roman"/>
          <w:sz w:val="24"/>
          <w:szCs w:val="24"/>
        </w:rPr>
        <w:footnoteReference w:id="7"/>
      </w:r>
      <w:r w:rsidRPr="004650C0">
        <w:rPr>
          <w:rFonts w:ascii="Times New Roman" w:hAnsi="Times New Roman" w:cs="Times New Roman"/>
          <w:sz w:val="24"/>
        </w:rPr>
        <w:t xml:space="preserve"> The green pass also included access to temporary shelters, psychological intervention, legal aid, and authenticate services that are free of charge,</w:t>
      </w:r>
      <w:r w:rsidRPr="004650C0">
        <w:rPr>
          <w:rStyle w:val="FootnoteReference"/>
          <w:rFonts w:ascii="Times New Roman" w:eastAsia="Calibri" w:hAnsi="Times New Roman" w:cs="Times New Roman"/>
          <w:sz w:val="24"/>
          <w:szCs w:val="24"/>
        </w:rPr>
        <w:footnoteReference w:id="8"/>
      </w:r>
      <w:r w:rsidRPr="004650C0">
        <w:rPr>
          <w:rFonts w:ascii="Times New Roman" w:hAnsi="Times New Roman" w:cs="Times New Roman"/>
          <w:sz w:val="24"/>
        </w:rPr>
        <w:t xml:space="preserve"> accessing services for injury identification and authentication,</w:t>
      </w:r>
      <w:r w:rsidRPr="004650C0">
        <w:rPr>
          <w:rStyle w:val="FootnoteReference"/>
          <w:rFonts w:ascii="Times New Roman" w:eastAsia="Calibri" w:hAnsi="Times New Roman" w:cs="Times New Roman"/>
          <w:sz w:val="24"/>
          <w:szCs w:val="24"/>
        </w:rPr>
        <w:footnoteReference w:id="9"/>
      </w:r>
      <w:r w:rsidRPr="004650C0">
        <w:rPr>
          <w:rFonts w:ascii="Times New Roman" w:hAnsi="Times New Roman" w:cs="Times New Roman"/>
          <w:sz w:val="24"/>
        </w:rPr>
        <w:t xml:space="preserve"> reducing or waiving financial charge for juveniles in the litigation process,</w:t>
      </w:r>
      <w:r w:rsidRPr="004650C0">
        <w:rPr>
          <w:rStyle w:val="FootnoteReference"/>
          <w:rFonts w:ascii="Times New Roman" w:eastAsia="Calibri" w:hAnsi="Times New Roman" w:cs="Times New Roman"/>
          <w:sz w:val="24"/>
          <w:szCs w:val="24"/>
        </w:rPr>
        <w:footnoteReference w:id="10"/>
      </w:r>
      <w:r w:rsidRPr="004650C0">
        <w:rPr>
          <w:rFonts w:ascii="Times New Roman" w:hAnsi="Times New Roman" w:cs="Times New Roman"/>
          <w:sz w:val="24"/>
        </w:rPr>
        <w:t xml:space="preserve"> etc. In April 2020, in Heilongjiang Province, a 4-year-old girl physically who was abused by her father and his girlfriend was granted legal aid.</w:t>
      </w:r>
      <w:r w:rsidRPr="004650C0">
        <w:rPr>
          <w:rStyle w:val="FootnoteReference"/>
          <w:rFonts w:ascii="Times New Roman" w:eastAsia="Calibri" w:hAnsi="Times New Roman" w:cs="Times New Roman"/>
          <w:sz w:val="24"/>
          <w:szCs w:val="24"/>
        </w:rPr>
        <w:footnoteReference w:id="11"/>
      </w:r>
      <w:r w:rsidRPr="004650C0">
        <w:rPr>
          <w:rFonts w:ascii="Times New Roman" w:hAnsi="Times New Roman" w:cs="Times New Roman"/>
          <w:sz w:val="24"/>
        </w:rPr>
        <w:t xml:space="preserve"> These measures reduced the burden on victims of domestic violence, and further encouraged them to seek help from the </w:t>
      </w:r>
      <w:r w:rsidRPr="004650C0">
        <w:rPr>
          <w:rFonts w:ascii="Times New Roman" w:hAnsi="Times New Roman" w:cs="Times New Roman"/>
          <w:sz w:val="24"/>
        </w:rPr>
        <w:lastRenderedPageBreak/>
        <w:t xml:space="preserve">supporting mechanism, which in turn contributed to the protection of their rights. </w:t>
      </w:r>
    </w:p>
    <w:p w14:paraId="6F19D621" w14:textId="78C632DE" w:rsidR="003B5E00" w:rsidRPr="004650C0" w:rsidRDefault="003B5E00" w:rsidP="00932E5B">
      <w:pPr>
        <w:pStyle w:val="THINGSlisted"/>
        <w:rPr>
          <w:bCs/>
          <w:iCs/>
          <w:color w:val="auto"/>
        </w:rPr>
      </w:pPr>
      <w:r w:rsidRPr="004650C0">
        <w:rPr>
          <w:color w:val="auto"/>
        </w:rPr>
        <w:t xml:space="preserve">4. </w:t>
      </w:r>
      <w:r w:rsidR="00F75DE6" w:rsidRPr="004650C0">
        <w:rPr>
          <w:color w:val="auto"/>
        </w:rPr>
        <w:t>Online Virtual Court</w:t>
      </w:r>
    </w:p>
    <w:p w14:paraId="482F3766" w14:textId="669A640F" w:rsidR="00C92B01" w:rsidRPr="004650C0" w:rsidRDefault="009F3ADF" w:rsidP="00932E5B">
      <w:pPr>
        <w:pStyle w:val="THINGSlisted"/>
        <w:rPr>
          <w:color w:val="auto"/>
          <w:lang w:val="en"/>
        </w:rPr>
      </w:pPr>
      <w:r w:rsidRPr="004650C0">
        <w:rPr>
          <w:color w:val="auto"/>
        </w:rPr>
        <w:t>Mobile phone a</w:t>
      </w:r>
      <w:r w:rsidR="00F75DE6" w:rsidRPr="004650C0">
        <w:rPr>
          <w:color w:val="auto"/>
        </w:rPr>
        <w:t>pplications</w:t>
      </w:r>
      <w:r w:rsidR="00C92B01" w:rsidRPr="004650C0">
        <w:rPr>
          <w:color w:val="auto"/>
        </w:rPr>
        <w:t xml:space="preserve"> </w:t>
      </w:r>
      <w:r w:rsidR="00F75DE6" w:rsidRPr="004650C0">
        <w:rPr>
          <w:color w:val="auto"/>
        </w:rPr>
        <w:t xml:space="preserve">for courts, also known as mobile courts, </w:t>
      </w:r>
      <w:r w:rsidRPr="004650C0">
        <w:rPr>
          <w:color w:val="auto"/>
        </w:rPr>
        <w:t xml:space="preserve">were developed to </w:t>
      </w:r>
      <w:r w:rsidR="00F75DE6" w:rsidRPr="004650C0">
        <w:rPr>
          <w:color w:val="auto"/>
        </w:rPr>
        <w:t>facilitate online litigation services</w:t>
      </w:r>
      <w:r w:rsidRPr="004650C0">
        <w:rPr>
          <w:color w:val="auto"/>
        </w:rPr>
        <w:t xml:space="preserve"> and</w:t>
      </w:r>
      <w:r w:rsidR="00F75DE6" w:rsidRPr="004650C0">
        <w:rPr>
          <w:color w:val="auto"/>
        </w:rPr>
        <w:t xml:space="preserve"> telephone consultations, etc. </w:t>
      </w:r>
      <w:r w:rsidRPr="004650C0">
        <w:rPr>
          <w:color w:val="auto"/>
        </w:rPr>
        <w:t xml:space="preserve">Such platforms are also available for cases of domestic violence. </w:t>
      </w:r>
      <w:r w:rsidR="00F75DE6" w:rsidRPr="004650C0">
        <w:rPr>
          <w:color w:val="auto"/>
        </w:rPr>
        <w:t xml:space="preserve">Through these platforms, case registration, material submissions, payments, and other user-friendly processes can be conducted through the system. The online platforms can be easily installed on a smartphone and activated on a mobile phone with internet. </w:t>
      </w:r>
      <w:r w:rsidR="00C92B01" w:rsidRPr="004650C0">
        <w:rPr>
          <w:color w:val="auto"/>
          <w:lang w:val="en"/>
        </w:rPr>
        <w:t>For example, on March 18, 2020, Jianli County, Hubei Province issued protection orders through the "Hubei Provincial Small Court" online program, in which documents involving domestic violence can be submitted or issued through mobile phone applications. The digital application increases the efficiency and effectiveness of handling domestic violence cases during the COVID-19 pandemic.</w:t>
      </w:r>
    </w:p>
    <w:p w14:paraId="2DA5800F" w14:textId="4618C407" w:rsidR="00120D5E" w:rsidRPr="004650C0" w:rsidRDefault="00120D5E" w:rsidP="00932E5B">
      <w:pPr>
        <w:pStyle w:val="THINGSlisted"/>
        <w:rPr>
          <w:color w:val="auto"/>
        </w:rPr>
      </w:pPr>
      <w:r w:rsidRPr="004650C0">
        <w:rPr>
          <w:color w:val="auto"/>
        </w:rPr>
        <w:t>5. Psychological support</w:t>
      </w:r>
    </w:p>
    <w:p w14:paraId="69067291" w14:textId="26D3028D" w:rsidR="00120D5E" w:rsidRPr="004650C0" w:rsidRDefault="00120D5E" w:rsidP="00932E5B">
      <w:pPr>
        <w:pStyle w:val="THINGSlisted"/>
        <w:rPr>
          <w:color w:val="auto"/>
        </w:rPr>
      </w:pPr>
      <w:r w:rsidRPr="004650C0">
        <w:rPr>
          <w:color w:val="auto"/>
        </w:rPr>
        <w:t xml:space="preserve">Some cities provide psychological support to victims of domestic violence. This kind of support can take place in various forms, such as lectures, training sessions, Q&amp;As, communications on targeted themes or issues, quizzes, consultations for victims, etc. During the Covid-19, psychological support </w:t>
      </w:r>
      <w:proofErr w:type="gramStart"/>
      <w:r w:rsidRPr="004650C0">
        <w:rPr>
          <w:color w:val="auto"/>
        </w:rPr>
        <w:t>were</w:t>
      </w:r>
      <w:proofErr w:type="gramEnd"/>
      <w:r w:rsidRPr="004650C0">
        <w:rPr>
          <w:color w:val="auto"/>
        </w:rPr>
        <w:t xml:space="preserve"> organized online. For example, In Ningxia Hui Autonomous Region, a women’s </w:t>
      </w:r>
      <w:r w:rsidR="006F58E8" w:rsidRPr="004650C0">
        <w:rPr>
          <w:color w:val="auto"/>
        </w:rPr>
        <w:t xml:space="preserve">federation </w:t>
      </w:r>
      <w:r w:rsidRPr="004650C0">
        <w:rPr>
          <w:color w:val="auto"/>
        </w:rPr>
        <w:t>deployed 52 psychological advisors to 643 villages in 6 counties that were hit by Covid-19, benefiting 100,000 people.</w:t>
      </w:r>
      <w:r w:rsidRPr="004650C0">
        <w:rPr>
          <w:rStyle w:val="FootnoteReference"/>
          <w:rFonts w:ascii="Times New Roman" w:hAnsi="Times New Roman" w:cs="Times New Roman"/>
          <w:color w:val="auto"/>
          <w:sz w:val="24"/>
          <w:szCs w:val="24"/>
        </w:rPr>
        <w:footnoteReference w:id="12"/>
      </w:r>
      <w:r w:rsidRPr="004650C0">
        <w:rPr>
          <w:color w:val="auto"/>
        </w:rPr>
        <w:t xml:space="preserve"> </w:t>
      </w:r>
    </w:p>
    <w:p w14:paraId="0339DD97" w14:textId="77777777" w:rsidR="00120D5E" w:rsidRPr="004650C0" w:rsidRDefault="00120D5E" w:rsidP="004650C0">
      <w:pPr>
        <w:pStyle w:val="msolistparagraph0"/>
        <w:spacing w:beforeLines="20" w:before="62"/>
        <w:ind w:left="0" w:right="220"/>
        <w:jc w:val="both"/>
        <w:outlineLvl w:val="3"/>
        <w:rPr>
          <w:rFonts w:ascii="Times New Roman" w:hAnsi="Times New Roman" w:cs="Times New Roman"/>
          <w:bCs/>
          <w:iCs/>
          <w:color w:val="auto"/>
        </w:rPr>
      </w:pPr>
      <w:r w:rsidRPr="004650C0">
        <w:rPr>
          <w:rFonts w:ascii="Times New Roman" w:hAnsi="Times New Roman" w:cs="Times New Roman"/>
          <w:color w:val="auto"/>
        </w:rPr>
        <w:t>6.</w:t>
      </w:r>
      <w:r w:rsidRPr="004650C0">
        <w:rPr>
          <w:rFonts w:ascii="Times New Roman" w:eastAsia="Times New Roman" w:hAnsi="Times New Roman" w:cs="Times New Roman"/>
          <w:color w:val="auto"/>
        </w:rPr>
        <w:t xml:space="preserve"> Online and Offline Activities to Raise Awareness. </w:t>
      </w:r>
    </w:p>
    <w:p w14:paraId="774226EF" w14:textId="0815AFBF" w:rsidR="00C92B01" w:rsidRPr="004650C0" w:rsidRDefault="00120D5E" w:rsidP="004650C0">
      <w:pPr>
        <w:pStyle w:val="msolistparagraph0"/>
        <w:spacing w:beforeLines="20" w:before="62"/>
        <w:ind w:left="0" w:right="220"/>
        <w:jc w:val="both"/>
        <w:outlineLvl w:val="3"/>
        <w:rPr>
          <w:rFonts w:ascii="Times New Roman" w:hAnsi="Times New Roman" w:cs="Times New Roman"/>
          <w:color w:val="auto"/>
        </w:rPr>
      </w:pPr>
      <w:r w:rsidRPr="004650C0">
        <w:rPr>
          <w:rFonts w:ascii="Times New Roman" w:hAnsi="Times New Roman" w:cs="Times New Roman"/>
          <w:color w:val="auto"/>
        </w:rPr>
        <w:t xml:space="preserve">Activities that raise awareness on anti-domestic </w:t>
      </w:r>
      <w:r w:rsidR="00C30F03" w:rsidRPr="004650C0">
        <w:rPr>
          <w:rFonts w:ascii="Times New Roman" w:hAnsi="Times New Roman" w:cs="Times New Roman"/>
          <w:color w:val="auto"/>
        </w:rPr>
        <w:t xml:space="preserve">knowledge have been frequently organized by local women’s </w:t>
      </w:r>
      <w:r w:rsidR="006F58E8" w:rsidRPr="004650C0">
        <w:rPr>
          <w:rFonts w:ascii="Times New Roman" w:hAnsi="Times New Roman" w:cs="Times New Roman"/>
          <w:color w:val="auto"/>
        </w:rPr>
        <w:t>federations</w:t>
      </w:r>
      <w:r w:rsidRPr="004650C0">
        <w:rPr>
          <w:rFonts w:ascii="Times New Roman" w:hAnsi="Times New Roman" w:cs="Times New Roman"/>
          <w:color w:val="auto"/>
        </w:rPr>
        <w:t xml:space="preserve">. </w:t>
      </w:r>
      <w:r w:rsidR="00C30F03" w:rsidRPr="004650C0">
        <w:rPr>
          <w:rFonts w:ascii="Times New Roman" w:hAnsi="Times New Roman" w:cs="Times New Roman"/>
          <w:color w:val="auto"/>
        </w:rPr>
        <w:t xml:space="preserve">Information gathered from the year of 2020 shows that many targeted activities have been organized to address domestic violence. For example, </w:t>
      </w:r>
      <w:r w:rsidRPr="004650C0">
        <w:rPr>
          <w:rFonts w:ascii="Times New Roman" w:hAnsi="Times New Roman" w:cs="Times New Roman"/>
          <w:color w:val="auto"/>
        </w:rPr>
        <w:t>short cartoons and movies have been posted to social media and online platforms to raise public awareness about eliminating domestic violence. They are easily accessible on smartphones and can be forwarded to targeted groups. In Chongqing Municipality, 11,000 children’s home programs at the community level have organized online training sessions for children, covering the subject of anti-</w:t>
      </w:r>
      <w:r w:rsidRPr="004650C0">
        <w:rPr>
          <w:rFonts w:ascii="Times New Roman" w:hAnsi="Times New Roman" w:cs="Times New Roman"/>
          <w:color w:val="auto"/>
        </w:rPr>
        <w:lastRenderedPageBreak/>
        <w:t>domestic violence.</w:t>
      </w:r>
      <w:r w:rsidRPr="004650C0">
        <w:rPr>
          <w:rStyle w:val="FootnoteReference"/>
          <w:rFonts w:ascii="Times New Roman" w:hAnsi="Times New Roman" w:cs="Times New Roman"/>
          <w:color w:val="auto"/>
          <w:sz w:val="24"/>
          <w:szCs w:val="24"/>
        </w:rPr>
        <w:footnoteReference w:id="13"/>
      </w:r>
      <w:r w:rsidRPr="004650C0">
        <w:rPr>
          <w:rFonts w:ascii="Times New Roman" w:hAnsi="Times New Roman" w:cs="Times New Roman"/>
          <w:color w:val="auto"/>
        </w:rPr>
        <w:t xml:space="preserve"> In Sichuan Province, the Women’s Union has initiated a public debate on domestic violence that is accessible for internet users.</w:t>
      </w:r>
      <w:r w:rsidRPr="004650C0">
        <w:rPr>
          <w:rStyle w:val="FootnoteReference"/>
          <w:rFonts w:ascii="Times New Roman" w:hAnsi="Times New Roman" w:cs="Times New Roman"/>
          <w:color w:val="auto"/>
          <w:sz w:val="24"/>
          <w:szCs w:val="24"/>
        </w:rPr>
        <w:footnoteReference w:id="14"/>
      </w:r>
      <w:r w:rsidRPr="004650C0">
        <w:rPr>
          <w:rFonts w:ascii="Times New Roman" w:hAnsi="Times New Roman" w:cs="Times New Roman"/>
          <w:color w:val="auto"/>
        </w:rPr>
        <w:t xml:space="preserve"> </w:t>
      </w:r>
    </w:p>
    <w:p w14:paraId="7AF3D874" w14:textId="794F6E29" w:rsidR="00120D5E" w:rsidRPr="004650C0" w:rsidRDefault="00120D5E" w:rsidP="004650C0">
      <w:pPr>
        <w:pStyle w:val="msolistparagraph0"/>
        <w:spacing w:beforeLines="20" w:before="62"/>
        <w:ind w:left="0" w:right="220"/>
        <w:jc w:val="both"/>
        <w:outlineLvl w:val="3"/>
        <w:rPr>
          <w:rFonts w:ascii="Times New Roman" w:hAnsi="Times New Roman" w:cs="Times New Roman"/>
          <w:i/>
          <w:iCs/>
          <w:color w:val="auto"/>
          <w:kern w:val="2"/>
        </w:rPr>
      </w:pPr>
      <w:r w:rsidRPr="004650C0">
        <w:rPr>
          <w:rFonts w:ascii="Times New Roman" w:hAnsi="Times New Roman" w:cs="Times New Roman"/>
          <w:color w:val="auto"/>
        </w:rPr>
        <w:t>In places where people are not able to access the internet or do not own smartphones, traditional media has to play a more active role in raising awareness and information dissemination. In Hubei Province, newspapers and printing materials were prepared and distributed in cities, counties, and villages; television programs were designed to broadcast advertisements and promote anti-domestic violence laws.</w:t>
      </w:r>
      <w:r w:rsidRPr="004650C0">
        <w:rPr>
          <w:rStyle w:val="FootnoteReference"/>
          <w:rFonts w:ascii="Times New Roman" w:hAnsi="Times New Roman" w:cs="Times New Roman"/>
          <w:color w:val="auto"/>
          <w:sz w:val="24"/>
          <w:szCs w:val="24"/>
        </w:rPr>
        <w:footnoteReference w:id="15"/>
      </w:r>
      <w:r w:rsidRPr="004650C0">
        <w:rPr>
          <w:rFonts w:ascii="Times New Roman" w:hAnsi="Times New Roman" w:cs="Times New Roman"/>
          <w:color w:val="auto"/>
        </w:rPr>
        <w:t xml:space="preserve"> In Guizhou Province, dissemination of materials to local markets, street shops and resident compounds was conducted.</w:t>
      </w:r>
      <w:r w:rsidRPr="004650C0">
        <w:rPr>
          <w:rStyle w:val="FootnoteReference"/>
          <w:rFonts w:ascii="Times New Roman" w:hAnsi="Times New Roman" w:cs="Times New Roman"/>
          <w:color w:val="auto"/>
          <w:sz w:val="24"/>
          <w:szCs w:val="24"/>
        </w:rPr>
        <w:footnoteReference w:id="16"/>
      </w:r>
      <w:r w:rsidRPr="004650C0">
        <w:rPr>
          <w:rFonts w:ascii="Times New Roman" w:hAnsi="Times New Roman" w:cs="Times New Roman"/>
          <w:color w:val="auto"/>
        </w:rPr>
        <w:t xml:space="preserve"> </w:t>
      </w:r>
      <w:proofErr w:type="spellStart"/>
      <w:r w:rsidRPr="004650C0">
        <w:rPr>
          <w:rFonts w:ascii="Times New Roman" w:hAnsi="Times New Roman" w:cs="Times New Roman"/>
          <w:color w:val="auto"/>
        </w:rPr>
        <w:t>Jiahe</w:t>
      </w:r>
      <w:proofErr w:type="spellEnd"/>
      <w:r w:rsidRPr="004650C0">
        <w:rPr>
          <w:rFonts w:ascii="Times New Roman" w:hAnsi="Times New Roman" w:cs="Times New Roman"/>
          <w:color w:val="auto"/>
        </w:rPr>
        <w:t xml:space="preserve"> County of Hunan Province also distributed materials of anti-domestic violence at the train station.</w:t>
      </w:r>
      <w:r w:rsidRPr="004650C0">
        <w:rPr>
          <w:rStyle w:val="FootnoteReference"/>
          <w:rFonts w:ascii="Times New Roman" w:hAnsi="Times New Roman" w:cs="Times New Roman"/>
          <w:color w:val="auto"/>
          <w:sz w:val="24"/>
          <w:szCs w:val="24"/>
        </w:rPr>
        <w:footnoteReference w:id="17"/>
      </w:r>
      <w:r w:rsidRPr="004650C0">
        <w:rPr>
          <w:rFonts w:ascii="Times New Roman" w:hAnsi="Times New Roman" w:cs="Times New Roman"/>
          <w:color w:val="auto"/>
        </w:rPr>
        <w:t xml:space="preserve"> Although these examples fall within best practice, compared to the needs of the community, the beneficiaries are just the tip of the iceberg. </w:t>
      </w:r>
    </w:p>
    <w:p w14:paraId="77A34A1E" w14:textId="77C3C117" w:rsidR="00120D5E" w:rsidRPr="004650C0" w:rsidRDefault="00120D5E" w:rsidP="00932E5B">
      <w:pPr>
        <w:pStyle w:val="THINGSlisted"/>
        <w:rPr>
          <w:color w:val="auto"/>
        </w:rPr>
      </w:pPr>
    </w:p>
    <w:p w14:paraId="314F90D8" w14:textId="06F52834" w:rsidR="00282C0D" w:rsidRPr="004650C0" w:rsidRDefault="00C92B01" w:rsidP="004650C0">
      <w:pPr>
        <w:pStyle w:val="HTMLPreformatted"/>
        <w:numPr>
          <w:ilvl w:val="0"/>
          <w:numId w:val="17"/>
        </w:numPr>
        <w:ind w:right="220"/>
        <w:jc w:val="both"/>
        <w:rPr>
          <w:rFonts w:ascii="Times New Roman" w:hAnsi="Times New Roman" w:cs="Times New Roman"/>
        </w:rPr>
      </w:pPr>
      <w:r w:rsidRPr="004650C0">
        <w:rPr>
          <w:rFonts w:ascii="Times New Roman" w:hAnsi="Times New Roman" w:cs="Times New Roman"/>
          <w:b/>
          <w:bCs/>
        </w:rPr>
        <w:t xml:space="preserve">Major challenges and </w:t>
      </w:r>
      <w:proofErr w:type="spellStart"/>
      <w:r w:rsidRPr="004650C0">
        <w:rPr>
          <w:rFonts w:ascii="Times New Roman" w:hAnsi="Times New Roman" w:cs="Times New Roman"/>
          <w:b/>
          <w:bCs/>
        </w:rPr>
        <w:t>recommedantions</w:t>
      </w:r>
      <w:proofErr w:type="spellEnd"/>
    </w:p>
    <w:p w14:paraId="1E931171" w14:textId="77777777" w:rsidR="007D3E06" w:rsidRPr="004650C0" w:rsidRDefault="00C92B01" w:rsidP="004650C0">
      <w:pPr>
        <w:pStyle w:val="HTMLPreformatted"/>
        <w:ind w:right="220"/>
        <w:jc w:val="both"/>
        <w:rPr>
          <w:rFonts w:ascii="Times New Roman" w:eastAsia="Arial Unicode MS" w:hAnsi="Times New Roman" w:cs="Times New Roman"/>
          <w:u w:color="000000"/>
        </w:rPr>
      </w:pPr>
      <w:r w:rsidRPr="004650C0">
        <w:rPr>
          <w:rFonts w:ascii="Times New Roman" w:eastAsia="Arial Unicode MS" w:hAnsi="Times New Roman" w:cs="Times New Roman"/>
          <w:u w:color="000000"/>
        </w:rPr>
        <w:t xml:space="preserve">Although significant progress has been made in the implementation of mechanisms to protect victims of domestic violence, such as </w:t>
      </w:r>
      <w:proofErr w:type="spellStart"/>
      <w:r w:rsidR="001110FC" w:rsidRPr="004650C0">
        <w:rPr>
          <w:rFonts w:ascii="Times New Roman" w:eastAsia="Arial Unicode MS" w:hAnsi="Times New Roman" w:cs="Times New Roman"/>
          <w:u w:color="000000"/>
        </w:rPr>
        <w:t>tactionion</w:t>
      </w:r>
      <w:proofErr w:type="spellEnd"/>
      <w:r w:rsidR="001110FC" w:rsidRPr="004650C0">
        <w:rPr>
          <w:rFonts w:ascii="Times New Roman" w:eastAsia="Arial Unicode MS" w:hAnsi="Times New Roman" w:cs="Times New Roman"/>
          <w:u w:color="000000"/>
        </w:rPr>
        <w:t xml:space="preserve"> order</w:t>
      </w:r>
      <w:r w:rsidRPr="004650C0">
        <w:rPr>
          <w:rFonts w:ascii="Times New Roman" w:eastAsia="Arial Unicode MS" w:hAnsi="Times New Roman" w:cs="Times New Roman"/>
          <w:u w:color="000000"/>
        </w:rPr>
        <w:t xml:space="preserve">, many challenges remain in the effective enforcement of </w:t>
      </w:r>
      <w:r w:rsidR="001110FC" w:rsidRPr="004650C0">
        <w:rPr>
          <w:rFonts w:ascii="Times New Roman" w:eastAsia="Arial Unicode MS" w:hAnsi="Times New Roman" w:cs="Times New Roman"/>
          <w:u w:color="000000"/>
        </w:rPr>
        <w:t>protection order</w:t>
      </w:r>
      <w:r w:rsidRPr="004650C0">
        <w:rPr>
          <w:rFonts w:ascii="Times New Roman" w:eastAsia="Arial Unicode MS" w:hAnsi="Times New Roman" w:cs="Times New Roman"/>
          <w:u w:color="000000"/>
        </w:rPr>
        <w:t xml:space="preserve"> and the timely provision of shelters and other support for victims of domestic violence. One of the main reasons is that the anti-domestic violence and gender equality awareness of all sectors of society, including law enforcement agencies, still needs to be further improved.</w:t>
      </w:r>
    </w:p>
    <w:p w14:paraId="2094720D" w14:textId="12353731" w:rsidR="00C92B01" w:rsidRPr="004650C0" w:rsidRDefault="00C92B01" w:rsidP="004650C0">
      <w:pPr>
        <w:pStyle w:val="HTMLPreformatted"/>
        <w:ind w:right="220"/>
        <w:jc w:val="both"/>
        <w:rPr>
          <w:rStyle w:val="y2iqfc"/>
          <w:rFonts w:ascii="Times New Roman" w:eastAsia="Arial Unicode MS" w:hAnsi="Times New Roman" w:cs="Times New Roman"/>
          <w:u w:color="000000"/>
        </w:rPr>
      </w:pPr>
      <w:r w:rsidRPr="004650C0">
        <w:rPr>
          <w:rFonts w:ascii="Times New Roman" w:eastAsia="Arial Unicode MS" w:hAnsi="Times New Roman" w:cs="Times New Roman"/>
          <w:u w:color="000000"/>
        </w:rPr>
        <w:t>It is recommended that the Chinese government step up efforts to further carry out anti-domestic violence propaganda nationwide, benefit more people in a wider area, increase</w:t>
      </w:r>
      <w:r w:rsidRPr="004650C0">
        <w:rPr>
          <w:rStyle w:val="y2iqfc"/>
          <w:rFonts w:ascii="Times New Roman" w:hAnsi="Times New Roman" w:cs="Times New Roman"/>
        </w:rPr>
        <w:t xml:space="preserve"> resource investment, and better implement the Anti-Domestic Violence Law.</w:t>
      </w:r>
    </w:p>
    <w:p w14:paraId="1039F4C2" w14:textId="5BCF58FC" w:rsidR="00282C0D" w:rsidRPr="004650C0" w:rsidRDefault="001110FC" w:rsidP="004650C0">
      <w:pPr>
        <w:pStyle w:val="HTMLPreformatted"/>
        <w:ind w:right="220"/>
        <w:jc w:val="both"/>
        <w:rPr>
          <w:rStyle w:val="y2iqfc"/>
          <w:rFonts w:ascii="Times New Roman" w:hAnsi="Times New Roman" w:cs="Times New Roman"/>
        </w:rPr>
      </w:pPr>
      <w:r w:rsidRPr="004650C0">
        <w:rPr>
          <w:rStyle w:val="y2iqfc"/>
          <w:rFonts w:ascii="Times New Roman" w:hAnsi="Times New Roman" w:cs="Times New Roman"/>
        </w:rPr>
        <w:t>It is recommended to t</w:t>
      </w:r>
      <w:r w:rsidR="00C92B01" w:rsidRPr="004650C0">
        <w:rPr>
          <w:rStyle w:val="y2iqfc"/>
          <w:rFonts w:ascii="Times New Roman" w:hAnsi="Times New Roman" w:cs="Times New Roman"/>
        </w:rPr>
        <w:t>ake more active and effective measures to prevent and prohibit employment discrimination, guarantee women's employment and income, and ensure women's economic empowerment. Further improve social security and relief mechanisms to provide women with economic and social assistance in emergencies.</w:t>
      </w:r>
    </w:p>
    <w:p w14:paraId="0F63915B" w14:textId="0068399E" w:rsidR="00C92B01" w:rsidRPr="004650C0" w:rsidRDefault="001110FC" w:rsidP="004650C0">
      <w:pPr>
        <w:pStyle w:val="HTMLPreformatted"/>
        <w:jc w:val="both"/>
        <w:rPr>
          <w:rFonts w:ascii="Times New Roman" w:hAnsi="Times New Roman" w:cs="Times New Roman"/>
        </w:rPr>
      </w:pPr>
      <w:r w:rsidRPr="004650C0">
        <w:rPr>
          <w:rFonts w:ascii="Times New Roman" w:hAnsi="Times New Roman" w:cs="Times New Roman"/>
        </w:rPr>
        <w:t>It is recommended to s</w:t>
      </w:r>
      <w:r w:rsidR="00C92B01" w:rsidRPr="004650C0">
        <w:rPr>
          <w:rFonts w:ascii="Times New Roman" w:hAnsi="Times New Roman" w:cs="Times New Roman"/>
        </w:rPr>
        <w:t xml:space="preserve">trengthen publicity through education, training, information dissemination and other channels to ensure that women have the opportunity to obtain necessary anti-domestic violence information and social support. In particular, strengthening the relationship with those directly involved in handling domestic violence cases, including the police, school leaders and teachers, medical personnel, </w:t>
      </w:r>
      <w:r w:rsidR="00C92B01" w:rsidRPr="004650C0">
        <w:rPr>
          <w:rFonts w:ascii="Times New Roman" w:hAnsi="Times New Roman" w:cs="Times New Roman"/>
        </w:rPr>
        <w:lastRenderedPageBreak/>
        <w:t>first responders, emergency shelter workers, women's organizations, government officials, community officials, village officials, child care personnel and other organizations Targeted anti-domestic violence training.</w:t>
      </w:r>
    </w:p>
    <w:p w14:paraId="79CC088D" w14:textId="3300C4AC" w:rsidR="00C92B01" w:rsidRPr="004650C0" w:rsidRDefault="001110FC" w:rsidP="004650C0">
      <w:pPr>
        <w:pStyle w:val="HTMLPreformatted"/>
        <w:jc w:val="both"/>
        <w:rPr>
          <w:rFonts w:ascii="Times New Roman" w:hAnsi="Times New Roman" w:cs="Times New Roman"/>
        </w:rPr>
      </w:pPr>
      <w:r w:rsidRPr="004650C0">
        <w:rPr>
          <w:rFonts w:ascii="Times New Roman" w:hAnsi="Times New Roman" w:cs="Times New Roman"/>
        </w:rPr>
        <w:t>It is recommended to i</w:t>
      </w:r>
      <w:r w:rsidR="00C92B01" w:rsidRPr="004650C0">
        <w:rPr>
          <w:rFonts w:ascii="Times New Roman" w:hAnsi="Times New Roman" w:cs="Times New Roman"/>
        </w:rPr>
        <w:t>nvest in developing gender data to understand the status, risk factors, needs and gaps in addressing gender-based violence.</w:t>
      </w:r>
    </w:p>
    <w:p w14:paraId="429F569A" w14:textId="2D6C0124" w:rsidR="00F04A0F" w:rsidRPr="004650C0" w:rsidRDefault="00C92B01" w:rsidP="004650C0">
      <w:pPr>
        <w:pStyle w:val="NormalWeb"/>
        <w:ind w:leftChars="0" w:left="0" w:right="220"/>
        <w:jc w:val="both"/>
        <w:rPr>
          <w:rFonts w:ascii="Times New Roman" w:hAnsi="Times New Roman" w:cs="Times New Roman"/>
        </w:rPr>
      </w:pPr>
      <w:r w:rsidRPr="004650C0">
        <w:rPr>
          <w:rFonts w:ascii="Times New Roman" w:hAnsi="Times New Roman" w:cs="Times New Roman"/>
        </w:rPr>
        <w:t>Many men still do not understand what domestic violence is and what the consequences are. Therefore, there is an urgent need to increase men's awareness in this regard. In particular, law enforcement agencies, including public security, procuratorates, and courts, need to increase the proportion of women who handle domestic violence cases, and provide training on gender equality and anti-domestic violence.</w:t>
      </w:r>
    </w:p>
    <w:sectPr w:rsidR="00F04A0F" w:rsidRPr="004650C0">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30E591" w14:textId="77777777" w:rsidR="0095111B" w:rsidRDefault="0095111B" w:rsidP="00C62E79">
      <w:pPr>
        <w:spacing w:before="0" w:after="0"/>
        <w:ind w:left="220" w:right="220"/>
      </w:pPr>
      <w:r>
        <w:separator/>
      </w:r>
    </w:p>
  </w:endnote>
  <w:endnote w:type="continuationSeparator" w:id="0">
    <w:p w14:paraId="620E7440" w14:textId="77777777" w:rsidR="0095111B" w:rsidRDefault="0095111B" w:rsidP="00C62E79">
      <w:pPr>
        <w:spacing w:before="0" w:after="0"/>
        <w:ind w:left="220" w:right="2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DengXian">
    <w:altName w:val="等线"/>
    <w:panose1 w:val="02010600030101010101"/>
    <w:charset w:val="86"/>
    <w:family w:val="auto"/>
    <w:pitch w:val="variable"/>
    <w:sig w:usb0="A00002BF" w:usb1="38CF7CFA" w:usb2="00000016" w:usb3="00000000" w:csb0="0004000F" w:csb1="00000000"/>
  </w:font>
  <w:font w:name="MetaPro-Norm">
    <w:altName w:val="Calibri"/>
    <w:panose1 w:val="00000000000000000000"/>
    <w:charset w:val="00"/>
    <w:family w:val="swiss"/>
    <w:notTrueType/>
    <w:pitch w:val="variable"/>
    <w:sig w:usb0="A00002FF" w:usb1="4000207B" w:usb2="00000000" w:usb3="00000000" w:csb0="0000009F" w:csb1="00000000"/>
  </w:font>
  <w:font w:name="MetaPro-Medi">
    <w:altName w:val="Calibri"/>
    <w:panose1 w:val="00000000000000000000"/>
    <w:charset w:val="00"/>
    <w:family w:val="swiss"/>
    <w:notTrueType/>
    <w:pitch w:val="variable"/>
    <w:sig w:usb0="A00002FF" w:usb1="4000207B" w:usb2="00000000" w:usb3="00000000" w:csb0="0000009F" w:csb1="00000000"/>
  </w:font>
  <w:font w:name="Arial">
    <w:panose1 w:val="020B0604020202020204"/>
    <w:charset w:val="00"/>
    <w:family w:val="swiss"/>
    <w:pitch w:val="variable"/>
    <w:sig w:usb0="E0002EFF" w:usb1="C000785B" w:usb2="00000009" w:usb3="00000000" w:csb0="000001FF" w:csb1="00000000"/>
  </w:font>
  <w:font w:name="Microsoft YaHei">
    <w:altName w:val="微软雅黑"/>
    <w:panose1 w:val="020B0503020204020204"/>
    <w:charset w:val="86"/>
    <w:family w:val="swiss"/>
    <w:pitch w:val="variable"/>
    <w:sig w:usb0="80000287" w:usb1="2ACF3C50" w:usb2="00000016" w:usb3="00000000" w:csb0="0004001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5941364"/>
      <w:docPartObj>
        <w:docPartGallery w:val="Page Numbers (Bottom of Page)"/>
        <w:docPartUnique/>
      </w:docPartObj>
    </w:sdtPr>
    <w:sdtContent>
      <w:p w14:paraId="7AA1ECC1" w14:textId="17EB5D82" w:rsidR="009F3ADF" w:rsidRDefault="009F3ADF" w:rsidP="00780FDF">
        <w:pPr>
          <w:pStyle w:val="Footer"/>
          <w:framePr w:wrap="none" w:vAnchor="text" w:hAnchor="margin" w:xAlign="right" w:y="1"/>
          <w:ind w:left="220" w:right="22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714648" w14:textId="77777777" w:rsidR="009F3ADF" w:rsidRDefault="009F3ADF" w:rsidP="009F3ADF">
    <w:pPr>
      <w:pStyle w:val="Footer"/>
      <w:ind w:left="220" w:right="22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39414635"/>
      <w:docPartObj>
        <w:docPartGallery w:val="Page Numbers (Bottom of Page)"/>
        <w:docPartUnique/>
      </w:docPartObj>
    </w:sdtPr>
    <w:sdtContent>
      <w:p w14:paraId="38119BA2" w14:textId="12E27BC2" w:rsidR="009F3ADF" w:rsidRDefault="009F3ADF" w:rsidP="00780FDF">
        <w:pPr>
          <w:pStyle w:val="Footer"/>
          <w:framePr w:wrap="none" w:vAnchor="text" w:hAnchor="margin" w:xAlign="right" w:y="1"/>
          <w:ind w:left="220" w:right="220"/>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A6C4EA3" w14:textId="77777777" w:rsidR="009F3ADF" w:rsidRDefault="009F3ADF" w:rsidP="009F3ADF">
    <w:pPr>
      <w:pStyle w:val="Footer"/>
      <w:ind w:left="220" w:right="22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DCFC4" w14:textId="77777777" w:rsidR="00B32044" w:rsidRDefault="00B32044">
    <w:pPr>
      <w:pStyle w:val="Footer"/>
      <w:ind w:left="220" w:right="2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C8D0FB" w14:textId="77777777" w:rsidR="0095111B" w:rsidRDefault="0095111B" w:rsidP="00C62E79">
      <w:pPr>
        <w:spacing w:before="0" w:after="0"/>
        <w:ind w:left="220" w:right="220"/>
      </w:pPr>
      <w:r>
        <w:separator/>
      </w:r>
    </w:p>
  </w:footnote>
  <w:footnote w:type="continuationSeparator" w:id="0">
    <w:p w14:paraId="79C66637" w14:textId="77777777" w:rsidR="0095111B" w:rsidRDefault="0095111B" w:rsidP="00C62E79">
      <w:pPr>
        <w:spacing w:before="0" w:after="0"/>
        <w:ind w:left="220" w:right="220"/>
      </w:pPr>
      <w:r>
        <w:continuationSeparator/>
      </w:r>
    </w:p>
  </w:footnote>
  <w:footnote w:id="1">
    <w:p w14:paraId="6E2034DA" w14:textId="77777777" w:rsidR="00F75DE6" w:rsidRDefault="00F75DE6" w:rsidP="00F75DE6">
      <w:pPr>
        <w:pStyle w:val="FootnoteText"/>
        <w:spacing w:beforeLines="10" w:before="31"/>
        <w:ind w:left="220" w:right="220" w:firstLineChars="150" w:firstLine="330"/>
        <w:jc w:val="both"/>
        <w:rPr>
          <w:color w:val="000000"/>
        </w:rPr>
      </w:pPr>
      <w:r>
        <w:rPr>
          <w:rStyle w:val="FootnoteReference"/>
          <w:rFonts w:eastAsia="SimSun"/>
          <w:color w:val="000000"/>
        </w:rPr>
        <w:footnoteRef/>
      </w:r>
      <w:r>
        <w:rPr>
          <w:color w:val="000000"/>
        </w:rPr>
        <w:t xml:space="preserve"> See Guizhou Women’s Union, </w:t>
      </w:r>
      <w:r>
        <w:rPr>
          <w:rFonts w:hint="eastAsia"/>
          <w:spacing w:val="3"/>
          <w:szCs w:val="16"/>
        </w:rPr>
        <w:t>组织化动员</w:t>
      </w:r>
      <w:r>
        <w:rPr>
          <w:spacing w:val="3"/>
          <w:szCs w:val="16"/>
        </w:rPr>
        <w:t xml:space="preserve"> </w:t>
      </w:r>
      <w:r>
        <w:rPr>
          <w:spacing w:val="3"/>
          <w:szCs w:val="16"/>
        </w:rPr>
        <w:t>社会化发动</w:t>
      </w:r>
      <w:r>
        <w:rPr>
          <w:spacing w:val="3"/>
          <w:szCs w:val="16"/>
        </w:rPr>
        <w:t xml:space="preserve"> </w:t>
      </w:r>
      <w:r>
        <w:rPr>
          <w:spacing w:val="3"/>
          <w:szCs w:val="16"/>
        </w:rPr>
        <w:t>黔东南州妇联多形式宣传贯彻</w:t>
      </w:r>
      <w:r>
        <w:rPr>
          <w:rFonts w:ascii="SimSun" w:hAnsi="SimSun"/>
          <w:color w:val="000000"/>
          <w:szCs w:val="16"/>
        </w:rPr>
        <w:t>《</w:t>
      </w:r>
      <w:r>
        <w:rPr>
          <w:spacing w:val="3"/>
          <w:szCs w:val="16"/>
        </w:rPr>
        <w:t>贵州省反家庭暴力条例</w:t>
      </w:r>
      <w:r>
        <w:rPr>
          <w:rFonts w:ascii="SimSun" w:hAnsi="SimSun"/>
          <w:color w:val="000000"/>
          <w:szCs w:val="16"/>
        </w:rPr>
        <w:t>》</w:t>
      </w:r>
      <w:r>
        <w:rPr>
          <w:color w:val="000000"/>
        </w:rPr>
        <w:t>(</w:t>
      </w:r>
      <w:r>
        <w:rPr>
          <w:rFonts w:hint="eastAsia"/>
          <w:i/>
          <w:iCs/>
          <w:color w:val="000000"/>
        </w:rPr>
        <w:t>Organizing, Mobilizing and Socializing, Women</w:t>
      </w:r>
      <w:r>
        <w:rPr>
          <w:i/>
          <w:iCs/>
          <w:color w:val="000000"/>
        </w:rPr>
        <w:t>’</w:t>
      </w:r>
      <w:r>
        <w:rPr>
          <w:rFonts w:hint="eastAsia"/>
          <w:i/>
          <w:iCs/>
          <w:color w:val="000000"/>
        </w:rPr>
        <w:t>s Union of Qiandongnan Prefecture Publized and Implemented</w:t>
      </w:r>
      <w:r>
        <w:rPr>
          <w:i/>
          <w:iCs/>
          <w:color w:val="000000"/>
        </w:rPr>
        <w:t xml:space="preserve"> Anti-Domestic Violence Regulation of Guizhou Province</w:t>
      </w:r>
      <w:r>
        <w:rPr>
          <w:color w:val="000000"/>
        </w:rPr>
        <w:t>),</w:t>
      </w:r>
      <w:r>
        <w:rPr>
          <w:i/>
          <w:iCs/>
          <w:color w:val="000000"/>
        </w:rPr>
        <w:t xml:space="preserve"> </w:t>
      </w:r>
      <w:r>
        <w:rPr>
          <w:color w:val="000000"/>
        </w:rPr>
        <w:t xml:space="preserve">available at </w:t>
      </w:r>
      <w:hyperlink r:id="rId1" w:history="1">
        <w:r>
          <w:rPr>
            <w:rStyle w:val="Hyperlink"/>
            <w:rFonts w:ascii="Times New Roman" w:hAnsi="Times New Roman"/>
            <w:color w:val="000000"/>
            <w:spacing w:val="-2"/>
            <w:u w:val="none"/>
          </w:rPr>
          <w:t>http://www.</w:t>
        </w:r>
        <w:r>
          <w:rPr>
            <w:rStyle w:val="Hyperlink"/>
            <w:rFonts w:ascii="Times New Roman" w:hAnsi="Times New Roman" w:hint="eastAsia"/>
            <w:color w:val="000000"/>
            <w:spacing w:val="-2"/>
            <w:u w:val="none"/>
          </w:rPr>
          <w:t xml:space="preserve"> </w:t>
        </w:r>
        <w:r>
          <w:rPr>
            <w:rStyle w:val="Hyperlink"/>
            <w:rFonts w:ascii="Times New Roman" w:hAnsi="Times New Roman"/>
            <w:color w:val="000000"/>
            <w:spacing w:val="-2"/>
            <w:u w:val="none"/>
          </w:rPr>
          <w:t>gzswomen.org.cn/bmxx/qyb/wqdt/202004/t20200427_57660112.html</w:t>
        </w:r>
      </w:hyperlink>
      <w:r>
        <w:rPr>
          <w:rStyle w:val="Hyperlink"/>
          <w:rFonts w:ascii="Times New Roman" w:hAnsi="Times New Roman"/>
          <w:color w:val="000000"/>
          <w:spacing w:val="-2"/>
          <w:u w:val="none"/>
        </w:rPr>
        <w:t xml:space="preserve"> </w:t>
      </w:r>
      <w:r>
        <w:rPr>
          <w:color w:val="000000"/>
          <w:spacing w:val="-2"/>
        </w:rPr>
        <w:t>(last visited Nov. 15, 2020).</w:t>
      </w:r>
    </w:p>
  </w:footnote>
  <w:footnote w:id="2">
    <w:p w14:paraId="6498764B" w14:textId="77777777" w:rsidR="00F75DE6" w:rsidRDefault="00F75DE6" w:rsidP="00F75DE6">
      <w:pPr>
        <w:pStyle w:val="FootnoteText"/>
        <w:spacing w:beforeLines="10" w:before="31"/>
        <w:ind w:left="220" w:right="220" w:firstLineChars="150" w:firstLine="330"/>
        <w:jc w:val="both"/>
        <w:rPr>
          <w:color w:val="000000"/>
        </w:rPr>
      </w:pPr>
      <w:r>
        <w:rPr>
          <w:rStyle w:val="FootnoteReference"/>
          <w:rFonts w:eastAsia="SimSun"/>
          <w:color w:val="000000"/>
        </w:rPr>
        <w:footnoteRef/>
      </w:r>
      <w:r>
        <w:rPr>
          <w:color w:val="000000"/>
        </w:rPr>
        <w:t xml:space="preserve"> See Qinghai Women</w:t>
      </w:r>
      <w:r>
        <w:rPr>
          <w:color w:val="000000"/>
        </w:rPr>
        <w:t>’s Union,</w:t>
      </w:r>
      <w:r>
        <w:rPr>
          <w:rFonts w:ascii="SimSun" w:hAnsi="SimSun"/>
          <w:color w:val="000000"/>
          <w:szCs w:val="16"/>
        </w:rPr>
        <w:t xml:space="preserve"> </w:t>
      </w:r>
      <w:r>
        <w:rPr>
          <w:rFonts w:hint="eastAsia"/>
          <w:spacing w:val="3"/>
          <w:szCs w:val="16"/>
        </w:rPr>
        <w:t>平安区妇联疫情防控与普法维权同行</w:t>
      </w:r>
      <w:r>
        <w:rPr>
          <w:color w:val="000000"/>
        </w:rPr>
        <w:t xml:space="preserve"> (</w:t>
      </w:r>
      <w:r>
        <w:rPr>
          <w:i/>
          <w:iCs/>
          <w:color w:val="000000"/>
        </w:rPr>
        <w:t xml:space="preserve">Women’s Union of </w:t>
      </w:r>
      <w:r>
        <w:rPr>
          <w:i/>
          <w:iCs/>
          <w:color w:val="000000"/>
        </w:rPr>
        <w:t>Ping’an District Provided Legal Services during the COVID-19 Response</w:t>
      </w:r>
      <w:r>
        <w:rPr>
          <w:color w:val="000000"/>
        </w:rPr>
        <w:t>),</w:t>
      </w:r>
      <w:r>
        <w:rPr>
          <w:i/>
          <w:iCs/>
          <w:color w:val="000000"/>
        </w:rPr>
        <w:t xml:space="preserve"> </w:t>
      </w:r>
      <w:r>
        <w:rPr>
          <w:color w:val="000000"/>
        </w:rPr>
        <w:t xml:space="preserve">available at </w:t>
      </w:r>
      <w:hyperlink r:id="rId2" w:history="1">
        <w:r>
          <w:rPr>
            <w:rStyle w:val="Hyperlink"/>
            <w:rFonts w:ascii="Times New Roman" w:hAnsi="Times New Roman"/>
            <w:color w:val="000000"/>
            <w:u w:val="none"/>
          </w:rPr>
          <w:t>http://www.qhflh.gov.</w:t>
        </w:r>
        <w:r>
          <w:rPr>
            <w:rStyle w:val="Hyperlink"/>
            <w:rFonts w:ascii="Times New Roman" w:hAnsi="Times New Roman" w:hint="eastAsia"/>
            <w:color w:val="000000"/>
            <w:u w:val="none"/>
          </w:rPr>
          <w:t xml:space="preserve"> </w:t>
        </w:r>
        <w:r>
          <w:rPr>
            <w:rStyle w:val="Hyperlink"/>
            <w:rFonts w:ascii="Times New Roman" w:hAnsi="Times New Roman"/>
            <w:color w:val="000000"/>
            <w:u w:val="none"/>
          </w:rPr>
          <w:t>cn/index.php?m=content&amp;c=index&amp;a=show&amp;catid=117&amp;id=11713</w:t>
        </w:r>
      </w:hyperlink>
      <w:r>
        <w:rPr>
          <w:color w:val="000000"/>
        </w:rPr>
        <w:t xml:space="preserve"> (last visited Nov. 15, 2020).</w:t>
      </w:r>
    </w:p>
  </w:footnote>
  <w:footnote w:id="3">
    <w:p w14:paraId="47FF190D" w14:textId="77777777" w:rsidR="00F75DE6" w:rsidRDefault="00F75DE6" w:rsidP="00F75DE6">
      <w:pPr>
        <w:pStyle w:val="FootnoteText"/>
        <w:spacing w:beforeLines="10" w:before="31"/>
        <w:ind w:left="220" w:right="220" w:firstLineChars="150" w:firstLine="330"/>
        <w:jc w:val="both"/>
        <w:rPr>
          <w:color w:val="000000"/>
        </w:rPr>
      </w:pPr>
      <w:r>
        <w:rPr>
          <w:rStyle w:val="FootnoteReference"/>
          <w:rFonts w:eastAsia="SimSun"/>
          <w:color w:val="000000"/>
        </w:rPr>
        <w:footnoteRef/>
      </w:r>
      <w:r>
        <w:rPr>
          <w:iCs/>
          <w:color w:val="000000"/>
        </w:rPr>
        <w:t xml:space="preserve"> Id. </w:t>
      </w:r>
    </w:p>
  </w:footnote>
  <w:footnote w:id="4">
    <w:p w14:paraId="2070E097" w14:textId="77777777" w:rsidR="00F75DE6" w:rsidRDefault="00F75DE6" w:rsidP="00F75DE6">
      <w:pPr>
        <w:pStyle w:val="FootnoteText"/>
        <w:spacing w:beforeLines="10" w:before="31"/>
        <w:ind w:left="220" w:right="220" w:firstLineChars="150" w:firstLine="330"/>
        <w:jc w:val="both"/>
        <w:rPr>
          <w:color w:val="000000"/>
        </w:rPr>
      </w:pPr>
      <w:r>
        <w:rPr>
          <w:rStyle w:val="FootnoteReference"/>
          <w:rFonts w:eastAsia="SimSun"/>
          <w:color w:val="000000"/>
        </w:rPr>
        <w:footnoteRef/>
      </w:r>
      <w:r>
        <w:rPr>
          <w:color w:val="000000"/>
        </w:rPr>
        <w:t xml:space="preserve"> See All</w:t>
      </w:r>
      <w:r>
        <w:rPr>
          <w:rFonts w:hint="eastAsia"/>
          <w:color w:val="000000"/>
        </w:rPr>
        <w:t>-</w:t>
      </w:r>
      <w:r>
        <w:rPr>
          <w:color w:val="000000"/>
        </w:rPr>
        <w:t>China Women</w:t>
      </w:r>
      <w:r>
        <w:rPr>
          <w:color w:val="000000"/>
        </w:rPr>
        <w:t xml:space="preserve">’s Federation, </w:t>
      </w:r>
      <w:r>
        <w:rPr>
          <w:rFonts w:hint="eastAsia"/>
          <w:spacing w:val="3"/>
          <w:szCs w:val="16"/>
        </w:rPr>
        <w:t>杭州江干妇联合教育局制定意见</w:t>
      </w:r>
      <w:r>
        <w:rPr>
          <w:rFonts w:hint="eastAsia"/>
          <w:spacing w:val="3"/>
          <w:szCs w:val="16"/>
        </w:rPr>
        <w:t xml:space="preserve"> </w:t>
      </w:r>
      <w:r>
        <w:rPr>
          <w:rFonts w:hint="eastAsia"/>
          <w:spacing w:val="3"/>
          <w:szCs w:val="16"/>
        </w:rPr>
        <w:t>依据星级预警分类关爱涉家暴未成年人</w:t>
      </w:r>
      <w:r>
        <w:rPr>
          <w:color w:val="000000"/>
        </w:rPr>
        <w:t xml:space="preserve"> (</w:t>
      </w:r>
      <w:r>
        <w:rPr>
          <w:i/>
          <w:iCs/>
          <w:color w:val="000000"/>
        </w:rPr>
        <w:t xml:space="preserve">Women’s Union of </w:t>
      </w:r>
      <w:r>
        <w:rPr>
          <w:i/>
          <w:iCs/>
          <w:color w:val="000000"/>
        </w:rPr>
        <w:t>Jianggan District of Hangzhou City Work in Collaboration with the Education Bureau to Monitor and Offer Help to Juvenile Victims of Domestic Violence Based on the Alert System of Risk Assessment</w:t>
      </w:r>
      <w:r>
        <w:rPr>
          <w:color w:val="000000"/>
        </w:rPr>
        <w:t>),</w:t>
      </w:r>
      <w:r>
        <w:rPr>
          <w:i/>
          <w:iCs/>
          <w:color w:val="000000"/>
        </w:rPr>
        <w:t xml:space="preserve"> </w:t>
      </w:r>
      <w:r>
        <w:rPr>
          <w:color w:val="000000"/>
        </w:rPr>
        <w:t xml:space="preserve">available at </w:t>
      </w:r>
      <w:hyperlink r:id="rId3" w:history="1">
        <w:r>
          <w:rPr>
            <w:rStyle w:val="Hyperlink"/>
            <w:rFonts w:ascii="Times New Roman" w:hAnsi="Times New Roman"/>
            <w:color w:val="000000"/>
            <w:u w:val="none"/>
          </w:rPr>
          <w:t>http://www.cnwomen.com.cn/2020/06/15/99200446.html</w:t>
        </w:r>
      </w:hyperlink>
      <w:r>
        <w:rPr>
          <w:color w:val="000000"/>
        </w:rPr>
        <w:t xml:space="preserve"> (last visited Nov. 15, 2020).</w:t>
      </w:r>
    </w:p>
  </w:footnote>
  <w:footnote w:id="5">
    <w:p w14:paraId="2564C4AB" w14:textId="77777777" w:rsidR="00F75DE6" w:rsidRDefault="00F75DE6" w:rsidP="00F75DE6">
      <w:pPr>
        <w:pStyle w:val="FootnoteText"/>
        <w:spacing w:beforeLines="10" w:before="31" w:line="230" w:lineRule="exact"/>
        <w:ind w:left="220" w:right="220" w:firstLineChars="150" w:firstLine="330"/>
        <w:jc w:val="both"/>
        <w:rPr>
          <w:color w:val="000000"/>
        </w:rPr>
      </w:pPr>
      <w:r>
        <w:rPr>
          <w:rStyle w:val="FootnoteReference"/>
          <w:rFonts w:eastAsia="SimSun"/>
          <w:color w:val="000000"/>
        </w:rPr>
        <w:footnoteRef/>
      </w:r>
      <w:r>
        <w:rPr>
          <w:color w:val="000000"/>
        </w:rPr>
        <w:t xml:space="preserve"> </w:t>
      </w:r>
      <w:r>
        <w:rPr>
          <w:iCs/>
          <w:color w:val="000000"/>
        </w:rPr>
        <w:t xml:space="preserve">Id. </w:t>
      </w:r>
    </w:p>
  </w:footnote>
  <w:footnote w:id="6">
    <w:p w14:paraId="314A04DC" w14:textId="77777777" w:rsidR="00F75DE6" w:rsidRDefault="00F75DE6" w:rsidP="00F75DE6">
      <w:pPr>
        <w:pStyle w:val="FootnoteText"/>
        <w:spacing w:beforeLines="10" w:before="31" w:line="230" w:lineRule="exact"/>
        <w:ind w:left="220" w:right="220" w:firstLineChars="150" w:firstLine="330"/>
        <w:jc w:val="both"/>
        <w:rPr>
          <w:color w:val="000000"/>
        </w:rPr>
      </w:pPr>
      <w:r>
        <w:rPr>
          <w:rStyle w:val="FootnoteReference"/>
          <w:rFonts w:eastAsia="SimSun"/>
          <w:color w:val="000000"/>
        </w:rPr>
        <w:footnoteRef/>
      </w:r>
      <w:r>
        <w:rPr>
          <w:color w:val="000000"/>
        </w:rPr>
        <w:t xml:space="preserve"> See Court of Tianjin, </w:t>
      </w:r>
      <w:r>
        <w:rPr>
          <w:rFonts w:hint="eastAsia"/>
          <w:spacing w:val="3"/>
          <w:szCs w:val="16"/>
        </w:rPr>
        <w:t>疫情期间遭家暴？法院：别怕、甭忍！咱有</w:t>
      </w:r>
      <w:r>
        <w:rPr>
          <w:spacing w:val="3"/>
          <w:szCs w:val="16"/>
        </w:rPr>
        <w:t>“</w:t>
      </w:r>
      <w:r>
        <w:rPr>
          <w:rFonts w:hint="eastAsia"/>
          <w:spacing w:val="3"/>
          <w:szCs w:val="16"/>
        </w:rPr>
        <w:t>定心丸</w:t>
      </w:r>
      <w:r>
        <w:rPr>
          <w:spacing w:val="3"/>
          <w:szCs w:val="16"/>
        </w:rPr>
        <w:t>”</w:t>
      </w:r>
      <w:r>
        <w:rPr>
          <w:rFonts w:hint="eastAsia"/>
          <w:spacing w:val="3"/>
          <w:szCs w:val="16"/>
        </w:rPr>
        <w:t>！</w:t>
      </w:r>
      <w:r>
        <w:rPr>
          <w:rFonts w:hint="eastAsia"/>
          <w:color w:val="000000"/>
          <w:szCs w:val="16"/>
        </w:rPr>
        <w:t>(</w:t>
      </w:r>
      <w:r>
        <w:rPr>
          <w:i/>
          <w:iCs/>
          <w:color w:val="000000"/>
        </w:rPr>
        <w:t>Domestic Violence during the Pandemic? The Court of Tia</w:t>
      </w:r>
      <w:r>
        <w:rPr>
          <w:rFonts w:hint="eastAsia"/>
          <w:i/>
          <w:iCs/>
          <w:color w:val="000000"/>
        </w:rPr>
        <w:t>n</w:t>
      </w:r>
      <w:r>
        <w:rPr>
          <w:i/>
          <w:iCs/>
          <w:color w:val="000000"/>
        </w:rPr>
        <w:t>jin City: Do Not Be Afraid and Never Tolerate It</w:t>
      </w:r>
      <w:r>
        <w:rPr>
          <w:color w:val="000000"/>
        </w:rPr>
        <w:t>)</w:t>
      </w:r>
      <w:r>
        <w:rPr>
          <w:rFonts w:hint="eastAsia"/>
          <w:color w:val="000000"/>
        </w:rPr>
        <w:t>,</w:t>
      </w:r>
      <w:r>
        <w:rPr>
          <w:color w:val="000000"/>
        </w:rPr>
        <w:t xml:space="preserve"> available at </w:t>
      </w:r>
      <w:hyperlink r:id="rId4" w:history="1">
        <w:r>
          <w:rPr>
            <w:rStyle w:val="Hyperlink"/>
            <w:rFonts w:ascii="Times New Roman" w:hAnsi="Times New Roman"/>
            <w:color w:val="000000"/>
            <w:u w:val="none"/>
          </w:rPr>
          <w:t>https://mp.weixin.qq.com/s/JRAiOJy7iwKPqSuhfkTbRg</w:t>
        </w:r>
      </w:hyperlink>
      <w:r>
        <w:rPr>
          <w:color w:val="000000"/>
        </w:rPr>
        <w:t xml:space="preserve"> (last visited Nov. 15, 2020); Heilongjiang Women’s Union, </w:t>
      </w:r>
      <w:r>
        <w:rPr>
          <w:rFonts w:hint="eastAsia"/>
          <w:spacing w:val="3"/>
          <w:szCs w:val="16"/>
        </w:rPr>
        <w:t>黑龙江公安局和妇联开展反家暴措施</w:t>
      </w:r>
      <w:r>
        <w:rPr>
          <w:rFonts w:ascii="SimSun" w:hAnsi="SimSun"/>
          <w:color w:val="000000"/>
          <w:szCs w:val="16"/>
        </w:rPr>
        <w:t xml:space="preserve"> </w:t>
      </w:r>
      <w:r>
        <w:rPr>
          <w:color w:val="000000"/>
        </w:rPr>
        <w:t>(</w:t>
      </w:r>
      <w:r>
        <w:rPr>
          <w:i/>
          <w:iCs/>
          <w:color w:val="000000"/>
        </w:rPr>
        <w:t>Anti-Domestic Violence Measures Taken by the Public Security Organ and Women’s Union of Heilongjiang Province</w:t>
      </w:r>
      <w:r>
        <w:rPr>
          <w:color w:val="000000"/>
        </w:rPr>
        <w:t>),</w:t>
      </w:r>
      <w:r>
        <w:rPr>
          <w:i/>
          <w:iCs/>
          <w:color w:val="000000"/>
        </w:rPr>
        <w:t xml:space="preserve"> </w:t>
      </w:r>
      <w:r>
        <w:rPr>
          <w:color w:val="000000"/>
        </w:rPr>
        <w:t xml:space="preserve">available at </w:t>
      </w:r>
      <w:hyperlink r:id="rId5" w:history="1">
        <w:r>
          <w:rPr>
            <w:rStyle w:val="Hyperlink"/>
            <w:rFonts w:ascii="Times New Roman" w:hAnsi="Times New Roman"/>
            <w:color w:val="000000"/>
            <w:u w:val="none"/>
          </w:rPr>
          <w:t>http://www.hljwomen.org/</w:t>
        </w:r>
        <w:r>
          <w:rPr>
            <w:rStyle w:val="Hyperlink"/>
            <w:rFonts w:ascii="Times New Roman" w:hAnsi="Times New Roman" w:hint="eastAsia"/>
            <w:color w:val="000000"/>
            <w:u w:val="none"/>
          </w:rPr>
          <w:t xml:space="preserve"> </w:t>
        </w:r>
        <w:r>
          <w:rPr>
            <w:rStyle w:val="Hyperlink"/>
            <w:rFonts w:ascii="Times New Roman" w:hAnsi="Times New Roman"/>
            <w:color w:val="000000"/>
            <w:u w:val="none"/>
          </w:rPr>
          <w:t>article/list/view/id/50757</w:t>
        </w:r>
      </w:hyperlink>
      <w:r>
        <w:rPr>
          <w:color w:val="000000"/>
        </w:rPr>
        <w:t xml:space="preserve"> (last visited Nov. 15, 2020).</w:t>
      </w:r>
    </w:p>
  </w:footnote>
  <w:footnote w:id="7">
    <w:p w14:paraId="7FA92FA7" w14:textId="77777777" w:rsidR="00F75DE6" w:rsidRDefault="00F75DE6" w:rsidP="00F75DE6">
      <w:pPr>
        <w:pStyle w:val="FootnoteText"/>
        <w:spacing w:beforeLines="10" w:before="31" w:line="230" w:lineRule="exact"/>
        <w:ind w:left="220" w:right="220" w:firstLineChars="150" w:firstLine="330"/>
        <w:jc w:val="both"/>
        <w:rPr>
          <w:color w:val="000000"/>
        </w:rPr>
      </w:pPr>
      <w:r>
        <w:rPr>
          <w:rStyle w:val="FootnoteReference"/>
          <w:rFonts w:eastAsia="SimSun"/>
          <w:color w:val="000000"/>
        </w:rPr>
        <w:footnoteRef/>
      </w:r>
      <w:r>
        <w:rPr>
          <w:color w:val="000000"/>
        </w:rPr>
        <w:t xml:space="preserve"> See Hubei Women</w:t>
      </w:r>
      <w:r>
        <w:rPr>
          <w:color w:val="000000"/>
        </w:rPr>
        <w:t xml:space="preserve">’s Union, </w:t>
      </w:r>
      <w:r>
        <w:rPr>
          <w:rFonts w:hint="eastAsia"/>
          <w:spacing w:val="3"/>
          <w:szCs w:val="16"/>
        </w:rPr>
        <w:t>“疫</w:t>
      </w:r>
      <w:r>
        <w:rPr>
          <w:spacing w:val="3"/>
          <w:szCs w:val="16"/>
        </w:rPr>
        <w:t>”</w:t>
      </w:r>
      <w:r>
        <w:rPr>
          <w:rFonts w:hint="eastAsia"/>
          <w:spacing w:val="3"/>
          <w:szCs w:val="16"/>
        </w:rPr>
        <w:t>路有我</w:t>
      </w:r>
      <w:r>
        <w:rPr>
          <w:spacing w:val="3"/>
          <w:szCs w:val="16"/>
        </w:rPr>
        <w:t xml:space="preserve"> </w:t>
      </w:r>
      <w:r>
        <w:rPr>
          <w:spacing w:val="3"/>
          <w:szCs w:val="16"/>
        </w:rPr>
        <w:t>维权同行</w:t>
      </w:r>
      <w:r>
        <w:rPr>
          <w:color w:val="000000"/>
        </w:rPr>
        <w:t xml:space="preserve"> (</w:t>
      </w:r>
      <w:r>
        <w:rPr>
          <w:i/>
          <w:iCs/>
          <w:color w:val="000000"/>
        </w:rPr>
        <w:t>Protection of Rights in the Context of COVID-19</w:t>
      </w:r>
      <w:r>
        <w:rPr>
          <w:color w:val="000000"/>
        </w:rPr>
        <w:t>),</w:t>
      </w:r>
      <w:r>
        <w:rPr>
          <w:i/>
          <w:iCs/>
          <w:color w:val="000000"/>
        </w:rPr>
        <w:t xml:space="preserve"> </w:t>
      </w:r>
      <w:r>
        <w:rPr>
          <w:color w:val="000000"/>
        </w:rPr>
        <w:t xml:space="preserve">available at </w:t>
      </w:r>
      <w:hyperlink r:id="rId6" w:history="1">
        <w:r>
          <w:rPr>
            <w:rStyle w:val="Hyperlink"/>
            <w:rFonts w:ascii="Times New Roman" w:hAnsi="Times New Roman"/>
            <w:color w:val="000000"/>
            <w:u w:val="none"/>
          </w:rPr>
          <w:t>http://www.hbwomen.gov.cn/doc/2020/04/02/40033.shtml</w:t>
        </w:r>
      </w:hyperlink>
      <w:r>
        <w:rPr>
          <w:rStyle w:val="Hyperlink"/>
          <w:color w:val="000000"/>
          <w:u w:val="none"/>
        </w:rPr>
        <w:t xml:space="preserve"> </w:t>
      </w:r>
      <w:r>
        <w:rPr>
          <w:color w:val="000000"/>
        </w:rPr>
        <w:t>(last visited Nov. 15, 2020).</w:t>
      </w:r>
    </w:p>
  </w:footnote>
  <w:footnote w:id="8">
    <w:p w14:paraId="189621AA" w14:textId="77777777" w:rsidR="00F75DE6" w:rsidRDefault="00F75DE6" w:rsidP="00F75DE6">
      <w:pPr>
        <w:pStyle w:val="FootnoteText"/>
        <w:spacing w:beforeLines="10" w:before="31" w:line="230" w:lineRule="exact"/>
        <w:ind w:left="220" w:right="220" w:firstLineChars="150" w:firstLine="330"/>
        <w:jc w:val="both"/>
      </w:pPr>
      <w:r>
        <w:rPr>
          <w:rStyle w:val="FootnoteReference"/>
          <w:rFonts w:eastAsia="SimSun"/>
          <w:color w:val="000000"/>
        </w:rPr>
        <w:footnoteRef/>
      </w:r>
      <w:r>
        <w:rPr>
          <w:color w:val="000000"/>
        </w:rPr>
        <w:t xml:space="preserve"> See Hubei Women</w:t>
      </w:r>
      <w:r>
        <w:rPr>
          <w:color w:val="000000"/>
        </w:rPr>
        <w:t xml:space="preserve">’s Union, </w:t>
      </w:r>
      <w:r>
        <w:rPr>
          <w:rFonts w:hint="eastAsia"/>
          <w:spacing w:val="3"/>
          <w:szCs w:val="16"/>
        </w:rPr>
        <w:t>省妇联</w:t>
      </w:r>
      <w:r>
        <w:rPr>
          <w:spacing w:val="3"/>
          <w:szCs w:val="16"/>
        </w:rPr>
        <w:t>2019</w:t>
      </w:r>
      <w:r>
        <w:rPr>
          <w:rFonts w:hint="eastAsia"/>
          <w:spacing w:val="3"/>
          <w:szCs w:val="16"/>
        </w:rPr>
        <w:t>年度法治建设工作总结</w:t>
      </w:r>
      <w:r>
        <w:rPr>
          <w:color w:val="000000"/>
        </w:rPr>
        <w:t xml:space="preserve"> (</w:t>
      </w:r>
      <w:r>
        <w:rPr>
          <w:i/>
          <w:iCs/>
          <w:color w:val="000000"/>
        </w:rPr>
        <w:t xml:space="preserve">2019 Work Report of Women’s </w:t>
      </w:r>
      <w:r>
        <w:rPr>
          <w:i/>
          <w:iCs/>
        </w:rPr>
        <w:t>Union of Hubei Province</w:t>
      </w:r>
      <w:r>
        <w:t>),</w:t>
      </w:r>
      <w:r>
        <w:rPr>
          <w:i/>
          <w:iCs/>
        </w:rPr>
        <w:t xml:space="preserve"> </w:t>
      </w:r>
      <w:r>
        <w:t xml:space="preserve">available at </w:t>
      </w:r>
      <w:hyperlink r:id="rId7" w:history="1">
        <w:r>
          <w:rPr>
            <w:rStyle w:val="Hyperlink"/>
            <w:rFonts w:ascii="Times New Roman" w:hAnsi="Times New Roman"/>
            <w:color w:val="000000"/>
            <w:u w:val="none"/>
          </w:rPr>
          <w:t>http://www.hbwomen.gov.cn/doc/2020/01/21/38027.shtml</w:t>
        </w:r>
      </w:hyperlink>
      <w:r>
        <w:t xml:space="preserve"> (last visited Nov. 15, 2020).</w:t>
      </w:r>
    </w:p>
  </w:footnote>
  <w:footnote w:id="9">
    <w:p w14:paraId="5296444F" w14:textId="77777777" w:rsidR="00F75DE6" w:rsidRDefault="00F75DE6" w:rsidP="00F75DE6">
      <w:pPr>
        <w:pStyle w:val="FootnoteText"/>
        <w:spacing w:beforeLines="10" w:before="31" w:line="230" w:lineRule="exact"/>
        <w:ind w:left="220" w:right="220" w:firstLineChars="150" w:firstLine="330"/>
        <w:jc w:val="both"/>
        <w:rPr>
          <w:color w:val="000000"/>
        </w:rPr>
      </w:pPr>
      <w:r>
        <w:rPr>
          <w:rStyle w:val="FootnoteReference"/>
          <w:rFonts w:eastAsia="SimSun"/>
          <w:color w:val="000000"/>
        </w:rPr>
        <w:footnoteRef/>
      </w:r>
      <w:r>
        <w:rPr>
          <w:color w:val="000000"/>
        </w:rPr>
        <w:t xml:space="preserve"> See Guangxi Women</w:t>
      </w:r>
      <w:r>
        <w:rPr>
          <w:color w:val="000000"/>
        </w:rPr>
        <w:t>’s Union,</w:t>
      </w:r>
      <w:r>
        <w:rPr>
          <w:rFonts w:ascii="SimSun" w:hAnsi="SimSun"/>
          <w:color w:val="000000"/>
          <w:szCs w:val="16"/>
        </w:rPr>
        <w:t xml:space="preserve"> </w:t>
      </w:r>
      <w:r>
        <w:rPr>
          <w:rFonts w:hint="eastAsia"/>
          <w:spacing w:val="3"/>
          <w:szCs w:val="16"/>
        </w:rPr>
        <w:t>广西贺州开辟反家暴伤情鉴定</w:t>
      </w:r>
      <w:r>
        <w:rPr>
          <w:spacing w:val="3"/>
          <w:szCs w:val="16"/>
        </w:rPr>
        <w:t>“</w:t>
      </w:r>
      <w:r>
        <w:rPr>
          <w:rFonts w:hint="eastAsia"/>
          <w:spacing w:val="3"/>
          <w:szCs w:val="16"/>
        </w:rPr>
        <w:t>绿色通道</w:t>
      </w:r>
      <w:r>
        <w:rPr>
          <w:spacing w:val="3"/>
          <w:szCs w:val="16"/>
        </w:rPr>
        <w:t>”</w:t>
      </w:r>
      <w:r>
        <w:rPr>
          <w:color w:val="000000"/>
        </w:rPr>
        <w:t xml:space="preserve"> (</w:t>
      </w:r>
      <w:r>
        <w:rPr>
          <w:i/>
          <w:iCs/>
          <w:color w:val="000000"/>
        </w:rPr>
        <w:t>Hezhou City of Guangxi Province Granted Green Pass for Identification of Injuries from Domestic Violence</w:t>
      </w:r>
      <w:r>
        <w:rPr>
          <w:color w:val="000000"/>
        </w:rPr>
        <w:t>), available at http://www.gxwomen.org.cn/gzyd/fnwq/wqrd/10807.shtml (last visited Nov. 15, 2020).</w:t>
      </w:r>
    </w:p>
  </w:footnote>
  <w:footnote w:id="10">
    <w:p w14:paraId="69C76476" w14:textId="77777777" w:rsidR="00F75DE6" w:rsidRDefault="00F75DE6" w:rsidP="00F75DE6">
      <w:pPr>
        <w:pStyle w:val="FootnoteText"/>
        <w:spacing w:beforeLines="10" w:before="31" w:line="230" w:lineRule="exact"/>
        <w:ind w:left="220" w:right="220" w:firstLineChars="150" w:firstLine="330"/>
        <w:jc w:val="both"/>
        <w:rPr>
          <w:color w:val="000000"/>
        </w:rPr>
      </w:pPr>
      <w:r>
        <w:rPr>
          <w:rStyle w:val="FootnoteReference"/>
          <w:rFonts w:eastAsia="SimSun"/>
          <w:color w:val="000000"/>
        </w:rPr>
        <w:footnoteRef/>
      </w:r>
      <w:r>
        <w:rPr>
          <w:color w:val="000000"/>
        </w:rPr>
        <w:t xml:space="preserve"> See All</w:t>
      </w:r>
      <w:r>
        <w:rPr>
          <w:rFonts w:hint="eastAsia"/>
          <w:color w:val="000000"/>
        </w:rPr>
        <w:t>-</w:t>
      </w:r>
      <w:r>
        <w:rPr>
          <w:color w:val="000000"/>
        </w:rPr>
        <w:t>China Women</w:t>
      </w:r>
      <w:r>
        <w:rPr>
          <w:color w:val="000000"/>
        </w:rPr>
        <w:t xml:space="preserve">’s Federation, </w:t>
      </w:r>
      <w:r>
        <w:rPr>
          <w:rFonts w:hint="eastAsia"/>
          <w:spacing w:val="3"/>
          <w:szCs w:val="16"/>
        </w:rPr>
        <w:t>云南法院全方位护航未成年人健康成长</w:t>
      </w:r>
      <w:r>
        <w:rPr>
          <w:color w:val="000000"/>
        </w:rPr>
        <w:t xml:space="preserve"> (</w:t>
      </w:r>
      <w:r>
        <w:rPr>
          <w:i/>
          <w:iCs/>
          <w:color w:val="000000"/>
        </w:rPr>
        <w:t>Protecting Juveniles by Yunnan Courts</w:t>
      </w:r>
      <w:r>
        <w:rPr>
          <w:color w:val="000000"/>
        </w:rPr>
        <w:t>),</w:t>
      </w:r>
      <w:r>
        <w:rPr>
          <w:i/>
          <w:iCs/>
          <w:color w:val="000000"/>
        </w:rPr>
        <w:t xml:space="preserve"> </w:t>
      </w:r>
      <w:r>
        <w:rPr>
          <w:color w:val="000000"/>
        </w:rPr>
        <w:t xml:space="preserve">available at </w:t>
      </w:r>
      <w:hyperlink r:id="rId8" w:history="1">
        <w:r>
          <w:rPr>
            <w:rStyle w:val="Hyperlink"/>
            <w:rFonts w:ascii="Times New Roman" w:hAnsi="Times New Roman"/>
            <w:color w:val="000000"/>
            <w:u w:val="none"/>
          </w:rPr>
          <w:t>http://www.cnwomen.com.cn/2020/06/03/99199292.html</w:t>
        </w:r>
      </w:hyperlink>
      <w:r>
        <w:rPr>
          <w:color w:val="000000"/>
        </w:rPr>
        <w:t xml:space="preserve"> (last visited Nov. 15, 2020).</w:t>
      </w:r>
    </w:p>
  </w:footnote>
  <w:footnote w:id="11">
    <w:p w14:paraId="487A1622" w14:textId="77777777" w:rsidR="00F75DE6" w:rsidRDefault="00F75DE6" w:rsidP="00F75DE6">
      <w:pPr>
        <w:pStyle w:val="FootnoteText"/>
        <w:spacing w:beforeLines="10" w:before="31" w:line="230" w:lineRule="exact"/>
        <w:ind w:left="220" w:right="220" w:firstLineChars="150" w:firstLine="330"/>
        <w:jc w:val="both"/>
        <w:rPr>
          <w:color w:val="000000"/>
        </w:rPr>
      </w:pPr>
      <w:r>
        <w:rPr>
          <w:rStyle w:val="FootnoteReference"/>
          <w:rFonts w:eastAsia="SimSun"/>
          <w:color w:val="000000"/>
        </w:rPr>
        <w:footnoteRef/>
      </w:r>
      <w:r>
        <w:rPr>
          <w:color w:val="000000"/>
        </w:rPr>
        <w:t xml:space="preserve"> See </w:t>
      </w:r>
      <w:r>
        <w:rPr>
          <w:rFonts w:hint="eastAsia"/>
          <w:color w:val="000000"/>
        </w:rPr>
        <w:t xml:space="preserve">ZHU Xuan, </w:t>
      </w:r>
      <w:r>
        <w:rPr>
          <w:spacing w:val="3"/>
          <w:szCs w:val="16"/>
        </w:rPr>
        <w:t>“</w:t>
      </w:r>
      <w:r>
        <w:rPr>
          <w:rFonts w:hint="eastAsia"/>
          <w:spacing w:val="3"/>
          <w:szCs w:val="16"/>
        </w:rPr>
        <w:t>生父也参与殴打</w:t>
      </w:r>
      <w:r>
        <w:rPr>
          <w:spacing w:val="3"/>
          <w:szCs w:val="16"/>
        </w:rPr>
        <w:t>4</w:t>
      </w:r>
      <w:r>
        <w:rPr>
          <w:rFonts w:hint="eastAsia"/>
          <w:spacing w:val="3"/>
          <w:szCs w:val="16"/>
        </w:rPr>
        <w:t>岁女童</w:t>
      </w:r>
      <w:r>
        <w:rPr>
          <w:spacing w:val="3"/>
          <w:szCs w:val="16"/>
        </w:rPr>
        <w:t>”</w:t>
      </w:r>
      <w:r>
        <w:rPr>
          <w:rFonts w:hint="eastAsia"/>
          <w:spacing w:val="3"/>
          <w:szCs w:val="16"/>
        </w:rPr>
        <w:t xml:space="preserve">, </w:t>
      </w:r>
      <w:r>
        <w:rPr>
          <w:rFonts w:hint="eastAsia"/>
          <w:spacing w:val="3"/>
          <w:szCs w:val="16"/>
        </w:rPr>
        <w:t>已指派法</w:t>
      </w:r>
      <w:r>
        <w:rPr>
          <w:rFonts w:hint="eastAsia"/>
          <w:spacing w:val="3"/>
          <w:szCs w:val="16"/>
        </w:rPr>
        <w:t>援律师</w:t>
      </w:r>
      <w:r>
        <w:rPr>
          <w:color w:val="000000"/>
        </w:rPr>
        <w:t xml:space="preserve"> (</w:t>
      </w:r>
      <w:r>
        <w:rPr>
          <w:i/>
          <w:iCs/>
          <w:color w:val="000000"/>
        </w:rPr>
        <w:t>A 4-year-old girl Physically Abused by Her Biological Father Was Granted Legal Aid Services</w:t>
      </w:r>
      <w:r>
        <w:rPr>
          <w:color w:val="000000"/>
        </w:rPr>
        <w:t>),</w:t>
      </w:r>
      <w:r>
        <w:rPr>
          <w:i/>
          <w:iCs/>
          <w:color w:val="000000"/>
        </w:rPr>
        <w:t xml:space="preserve"> </w:t>
      </w:r>
      <w:r>
        <w:rPr>
          <w:color w:val="000000"/>
        </w:rPr>
        <w:t xml:space="preserve">available at </w:t>
      </w:r>
      <w:hyperlink r:id="rId9" w:history="1">
        <w:r>
          <w:rPr>
            <w:rStyle w:val="Hyperlink"/>
            <w:rFonts w:ascii="Times New Roman" w:hAnsi="Times New Roman"/>
            <w:color w:val="000000"/>
            <w:u w:val="none"/>
          </w:rPr>
          <w:t>https://mp.weixin.qq.com/s/</w:t>
        </w:r>
        <w:r>
          <w:rPr>
            <w:rStyle w:val="Hyperlink"/>
            <w:rFonts w:ascii="Times New Roman" w:hAnsi="Times New Roman" w:hint="eastAsia"/>
            <w:color w:val="000000"/>
            <w:u w:val="none"/>
          </w:rPr>
          <w:t xml:space="preserve"> </w:t>
        </w:r>
        <w:r>
          <w:rPr>
            <w:rStyle w:val="Hyperlink"/>
            <w:rFonts w:ascii="Times New Roman" w:hAnsi="Times New Roman"/>
            <w:color w:val="000000"/>
            <w:u w:val="none"/>
          </w:rPr>
          <w:t>Q2Xpm0PI8z3AomtE_BQrWg</w:t>
        </w:r>
      </w:hyperlink>
      <w:r>
        <w:rPr>
          <w:color w:val="000000"/>
        </w:rPr>
        <w:t xml:space="preserve"> (last visited Nov. 15, 2020).</w:t>
      </w:r>
    </w:p>
  </w:footnote>
  <w:footnote w:id="12">
    <w:p w14:paraId="0A1CCD27" w14:textId="77777777" w:rsidR="00120D5E" w:rsidRDefault="00120D5E" w:rsidP="00120D5E">
      <w:pPr>
        <w:widowControl/>
        <w:spacing w:beforeLines="10" w:before="31" w:line="230" w:lineRule="exact"/>
        <w:ind w:left="220" w:right="220" w:firstLineChars="150" w:firstLine="270"/>
        <w:rPr>
          <w:rFonts w:eastAsia="DengXian"/>
          <w:color w:val="000000"/>
          <w:kern w:val="0"/>
          <w:sz w:val="18"/>
          <w:szCs w:val="18"/>
        </w:rPr>
      </w:pPr>
      <w:r>
        <w:rPr>
          <w:rStyle w:val="FootnoteReference"/>
          <w:rFonts w:eastAsia="Calibri"/>
          <w:color w:val="000000"/>
          <w:sz w:val="18"/>
          <w:szCs w:val="18"/>
        </w:rPr>
        <w:footnoteRef/>
      </w:r>
      <w:r>
        <w:rPr>
          <w:color w:val="000000"/>
          <w:sz w:val="18"/>
          <w:szCs w:val="18"/>
        </w:rPr>
        <w:t xml:space="preserve"> See Ningxia Women’s Union, </w:t>
      </w:r>
      <w:r>
        <w:rPr>
          <w:rFonts w:hint="eastAsia"/>
          <w:spacing w:val="3"/>
          <w:sz w:val="16"/>
          <w:szCs w:val="16"/>
        </w:rPr>
        <w:t>宁夏妇联架设心理援助热线</w:t>
      </w:r>
      <w:r>
        <w:rPr>
          <w:spacing w:val="3"/>
          <w:sz w:val="16"/>
          <w:szCs w:val="16"/>
        </w:rPr>
        <w:t xml:space="preserve"> </w:t>
      </w:r>
      <w:r>
        <w:rPr>
          <w:spacing w:val="3"/>
          <w:sz w:val="16"/>
          <w:szCs w:val="16"/>
        </w:rPr>
        <w:t>助力疫情防控阻击战</w:t>
      </w:r>
      <w:r>
        <w:rPr>
          <w:spacing w:val="3"/>
          <w:sz w:val="16"/>
          <w:szCs w:val="16"/>
        </w:rPr>
        <w:t xml:space="preserve"> </w:t>
      </w:r>
      <w:r>
        <w:rPr>
          <w:color w:val="000000"/>
          <w:sz w:val="18"/>
          <w:szCs w:val="18"/>
        </w:rPr>
        <w:t>(</w:t>
      </w:r>
      <w:r>
        <w:rPr>
          <w:i/>
          <w:iCs/>
          <w:color w:val="000000"/>
          <w:sz w:val="18"/>
          <w:szCs w:val="18"/>
        </w:rPr>
        <w:t>Women’s Union of Ningxia Offered Psychological Services during the Pandemic</w:t>
      </w:r>
      <w:r>
        <w:rPr>
          <w:rFonts w:hint="eastAsia"/>
          <w:i/>
          <w:iCs/>
          <w:color w:val="000000"/>
          <w:sz w:val="18"/>
          <w:szCs w:val="18"/>
        </w:rPr>
        <w:t xml:space="preserve"> Helped Fight the Epidemic Prevention and Control</w:t>
      </w:r>
      <w:r>
        <w:rPr>
          <w:color w:val="000000"/>
          <w:sz w:val="18"/>
          <w:szCs w:val="18"/>
        </w:rPr>
        <w:t>),</w:t>
      </w:r>
      <w:r>
        <w:rPr>
          <w:i/>
          <w:iCs/>
          <w:color w:val="000000"/>
          <w:sz w:val="18"/>
          <w:szCs w:val="18"/>
        </w:rPr>
        <w:t xml:space="preserve"> </w:t>
      </w:r>
      <w:r>
        <w:rPr>
          <w:color w:val="000000"/>
          <w:sz w:val="18"/>
          <w:szCs w:val="18"/>
        </w:rPr>
        <w:t xml:space="preserve">available at </w:t>
      </w:r>
      <w:hyperlink r:id="rId10" w:history="1">
        <w:r>
          <w:rPr>
            <w:rStyle w:val="Hyperlink"/>
            <w:rFonts w:ascii="Times New Roman" w:hAnsi="Times New Roman" w:cs="Times New Roman"/>
            <w:color w:val="000000"/>
            <w:sz w:val="18"/>
            <w:szCs w:val="18"/>
            <w:u w:val="none"/>
          </w:rPr>
          <w:t>https://mp.weixin.qq.com/s/CH-tvTeMfQVz8iTF1aj-NA</w:t>
        </w:r>
      </w:hyperlink>
      <w:r>
        <w:rPr>
          <w:color w:val="000000"/>
          <w:sz w:val="18"/>
          <w:szCs w:val="18"/>
        </w:rPr>
        <w:t xml:space="preserve"> (last visited Nov. 15, 2020).</w:t>
      </w:r>
    </w:p>
  </w:footnote>
  <w:footnote w:id="13">
    <w:p w14:paraId="2BD37F60" w14:textId="77777777" w:rsidR="00120D5E" w:rsidRDefault="00120D5E" w:rsidP="00120D5E">
      <w:pPr>
        <w:pStyle w:val="FootnoteText"/>
        <w:spacing w:beforeLines="10" w:before="31" w:line="230" w:lineRule="exact"/>
        <w:ind w:left="220" w:right="220" w:firstLineChars="150" w:firstLine="330"/>
        <w:jc w:val="both"/>
        <w:rPr>
          <w:color w:val="000000"/>
        </w:rPr>
      </w:pPr>
      <w:r>
        <w:rPr>
          <w:rStyle w:val="FootnoteReference"/>
          <w:rFonts w:eastAsia="SimSun"/>
          <w:color w:val="000000"/>
        </w:rPr>
        <w:footnoteRef/>
      </w:r>
      <w:r>
        <w:rPr>
          <w:color w:val="000000"/>
        </w:rPr>
        <w:t xml:space="preserve"> See Chongqing Women</w:t>
      </w:r>
      <w:r>
        <w:rPr>
          <w:color w:val="000000"/>
        </w:rPr>
        <w:t xml:space="preserve">’s Union, </w:t>
      </w:r>
      <w:r>
        <w:rPr>
          <w:rFonts w:hint="eastAsia"/>
          <w:spacing w:val="3"/>
          <w:szCs w:val="16"/>
        </w:rPr>
        <w:t>重庆市</w:t>
      </w:r>
      <w:r>
        <w:rPr>
          <w:spacing w:val="3"/>
          <w:szCs w:val="16"/>
        </w:rPr>
        <w:t>1.1</w:t>
      </w:r>
      <w:r>
        <w:rPr>
          <w:rFonts w:hint="eastAsia"/>
          <w:spacing w:val="3"/>
          <w:szCs w:val="16"/>
        </w:rPr>
        <w:t>万个儿童之家联动开展暑期儿童安全教育实践活动</w:t>
      </w:r>
      <w:r>
        <w:rPr>
          <w:rFonts w:ascii="SimSun" w:hAnsi="SimSun"/>
          <w:color w:val="000000"/>
          <w:szCs w:val="16"/>
        </w:rPr>
        <w:t xml:space="preserve"> </w:t>
      </w:r>
      <w:r>
        <w:rPr>
          <w:color w:val="000000"/>
        </w:rPr>
        <w:t>(C</w:t>
      </w:r>
      <w:r>
        <w:rPr>
          <w:i/>
          <w:iCs/>
          <w:color w:val="000000"/>
        </w:rPr>
        <w:t xml:space="preserve">hongqing </w:t>
      </w:r>
      <w:r>
        <w:rPr>
          <w:rFonts w:hint="eastAsia"/>
          <w:i/>
          <w:iCs/>
          <w:color w:val="000000"/>
        </w:rPr>
        <w:t>Municipality</w:t>
      </w:r>
      <w:r>
        <w:rPr>
          <w:i/>
          <w:iCs/>
          <w:color w:val="000000"/>
        </w:rPr>
        <w:t xml:space="preserve"> Offered </w:t>
      </w:r>
      <w:r>
        <w:rPr>
          <w:rFonts w:hint="eastAsia"/>
          <w:i/>
          <w:iCs/>
          <w:color w:val="000000"/>
        </w:rPr>
        <w:t xml:space="preserve">Safety </w:t>
      </w:r>
      <w:r>
        <w:rPr>
          <w:i/>
          <w:iCs/>
          <w:color w:val="000000"/>
        </w:rPr>
        <w:t>Education to 11</w:t>
      </w:r>
      <w:r>
        <w:rPr>
          <w:rFonts w:hint="eastAsia"/>
          <w:i/>
          <w:iCs/>
          <w:color w:val="000000"/>
        </w:rPr>
        <w:t>,</w:t>
      </w:r>
      <w:r>
        <w:rPr>
          <w:i/>
          <w:iCs/>
          <w:color w:val="000000"/>
        </w:rPr>
        <w:t>000 Children’s Homes during Summer Holidays</w:t>
      </w:r>
      <w:r>
        <w:rPr>
          <w:color w:val="000000"/>
        </w:rPr>
        <w:t xml:space="preserve">), available at </w:t>
      </w:r>
      <w:hyperlink r:id="rId11" w:history="1">
        <w:r>
          <w:rPr>
            <w:rStyle w:val="Hyperlink"/>
            <w:rFonts w:ascii="Times New Roman" w:hAnsi="Times New Roman"/>
            <w:color w:val="000000"/>
            <w:u w:val="none"/>
          </w:rPr>
          <w:t>https://mp.weixin.qq.com/s/8gy4j2I3R-aMWuZFjfmeMg</w:t>
        </w:r>
      </w:hyperlink>
      <w:r>
        <w:rPr>
          <w:color w:val="000000"/>
        </w:rPr>
        <w:t xml:space="preserve"> (last visited Nov. 15, 2020).</w:t>
      </w:r>
    </w:p>
  </w:footnote>
  <w:footnote w:id="14">
    <w:p w14:paraId="6BCA4EA1" w14:textId="77777777" w:rsidR="00120D5E" w:rsidRDefault="00120D5E" w:rsidP="00120D5E">
      <w:pPr>
        <w:pStyle w:val="FootnoteText"/>
        <w:spacing w:beforeLines="10" w:before="31" w:line="230" w:lineRule="exact"/>
        <w:ind w:left="220" w:right="220" w:firstLineChars="150" w:firstLine="330"/>
        <w:jc w:val="both"/>
        <w:rPr>
          <w:color w:val="000000"/>
        </w:rPr>
      </w:pPr>
      <w:r>
        <w:rPr>
          <w:rStyle w:val="FootnoteReference"/>
          <w:rFonts w:eastAsia="SimSun"/>
          <w:color w:val="000000"/>
        </w:rPr>
        <w:footnoteRef/>
      </w:r>
      <w:r>
        <w:rPr>
          <w:color w:val="000000"/>
        </w:rPr>
        <w:t xml:space="preserve"> See Sichuan Women</w:t>
      </w:r>
      <w:r>
        <w:rPr>
          <w:color w:val="000000"/>
        </w:rPr>
        <w:t xml:space="preserve">’s Union, </w:t>
      </w:r>
      <w:r>
        <w:rPr>
          <w:rFonts w:hint="eastAsia"/>
          <w:spacing w:val="3"/>
          <w:szCs w:val="16"/>
        </w:rPr>
        <w:t>妇联工作周报</w:t>
      </w:r>
      <w:r>
        <w:rPr>
          <w:rFonts w:ascii="SimSun" w:hAnsi="SimSun"/>
          <w:color w:val="000000"/>
          <w:szCs w:val="16"/>
        </w:rPr>
        <w:t xml:space="preserve"> </w:t>
      </w:r>
      <w:r>
        <w:rPr>
          <w:color w:val="000000"/>
        </w:rPr>
        <w:t>(</w:t>
      </w:r>
      <w:r>
        <w:rPr>
          <w:i/>
          <w:iCs/>
          <w:color w:val="000000"/>
        </w:rPr>
        <w:t>Weekly Work Report of Women’s Union</w:t>
      </w:r>
      <w:r>
        <w:rPr>
          <w:color w:val="000000"/>
        </w:rPr>
        <w:t xml:space="preserve">), available at </w:t>
      </w:r>
      <w:hyperlink r:id="rId12" w:history="1">
        <w:r>
          <w:rPr>
            <w:rStyle w:val="Hyperlink"/>
            <w:rFonts w:ascii="Times New Roman" w:hAnsi="Times New Roman"/>
            <w:color w:val="000000"/>
            <w:u w:val="none"/>
          </w:rPr>
          <w:t>https://mp.weixin.qq.com/s/GDes1YCvavxb8H8H4y2iGw</w:t>
        </w:r>
      </w:hyperlink>
      <w:r>
        <w:rPr>
          <w:color w:val="000000"/>
        </w:rPr>
        <w:t xml:space="preserve"> (last visited Nov. 15, 2020).</w:t>
      </w:r>
    </w:p>
  </w:footnote>
  <w:footnote w:id="15">
    <w:p w14:paraId="4B375EA3" w14:textId="77777777" w:rsidR="00120D5E" w:rsidRDefault="00120D5E" w:rsidP="00120D5E">
      <w:pPr>
        <w:pStyle w:val="FootnoteText"/>
        <w:spacing w:beforeLines="10" w:before="31" w:line="230" w:lineRule="exact"/>
        <w:ind w:left="220" w:right="220" w:firstLineChars="150" w:firstLine="330"/>
        <w:jc w:val="both"/>
        <w:rPr>
          <w:color w:val="000000"/>
        </w:rPr>
      </w:pPr>
      <w:r>
        <w:rPr>
          <w:rStyle w:val="FootnoteReference"/>
          <w:rFonts w:eastAsia="SimSun"/>
          <w:color w:val="000000"/>
        </w:rPr>
        <w:footnoteRef/>
      </w:r>
      <w:r>
        <w:rPr>
          <w:color w:val="000000"/>
        </w:rPr>
        <w:t xml:space="preserve"> See Hubei Women’s Union, fn. 83. </w:t>
      </w:r>
    </w:p>
  </w:footnote>
  <w:footnote w:id="16">
    <w:p w14:paraId="26367FA3" w14:textId="77777777" w:rsidR="00120D5E" w:rsidRDefault="00120D5E" w:rsidP="00120D5E">
      <w:pPr>
        <w:pStyle w:val="FootnoteText"/>
        <w:spacing w:beforeLines="10" w:before="31" w:line="230" w:lineRule="exact"/>
        <w:ind w:left="220" w:right="220" w:firstLineChars="150" w:firstLine="330"/>
        <w:jc w:val="both"/>
        <w:rPr>
          <w:color w:val="000000"/>
        </w:rPr>
      </w:pPr>
      <w:r>
        <w:rPr>
          <w:rStyle w:val="FootnoteReference"/>
          <w:rFonts w:eastAsia="SimSun"/>
          <w:color w:val="000000"/>
        </w:rPr>
        <w:footnoteRef/>
      </w:r>
      <w:r>
        <w:rPr>
          <w:color w:val="000000"/>
        </w:rPr>
        <w:t xml:space="preserve"> See Guizhou Women</w:t>
      </w:r>
      <w:r>
        <w:rPr>
          <w:color w:val="000000"/>
        </w:rPr>
        <w:t xml:space="preserve">’s Union, </w:t>
      </w:r>
      <w:r>
        <w:rPr>
          <w:rFonts w:hint="eastAsia"/>
          <w:spacing w:val="3"/>
          <w:szCs w:val="16"/>
        </w:rPr>
        <w:t>普定县工青妇到易地搬迁点开展法治宣传活动</w:t>
      </w:r>
      <w:r>
        <w:rPr>
          <w:color w:val="000000"/>
        </w:rPr>
        <w:t xml:space="preserve"> (</w:t>
      </w:r>
      <w:r>
        <w:rPr>
          <w:i/>
          <w:iCs/>
          <w:color w:val="000000"/>
        </w:rPr>
        <w:t xml:space="preserve">Legal Promotion Activities Conducted by Women’s Union, Workers; Union and the Youth Union of </w:t>
      </w:r>
      <w:r>
        <w:rPr>
          <w:i/>
          <w:iCs/>
          <w:color w:val="000000"/>
        </w:rPr>
        <w:t>Puding County</w:t>
      </w:r>
      <w:r>
        <w:rPr>
          <w:color w:val="000000"/>
        </w:rPr>
        <w:t>),</w:t>
      </w:r>
      <w:r>
        <w:rPr>
          <w:i/>
          <w:iCs/>
          <w:color w:val="000000"/>
        </w:rPr>
        <w:t xml:space="preserve"> </w:t>
      </w:r>
      <w:r>
        <w:rPr>
          <w:color w:val="000000"/>
        </w:rPr>
        <w:t xml:space="preserve">available at </w:t>
      </w:r>
      <w:hyperlink r:id="rId13" w:history="1">
        <w:r>
          <w:rPr>
            <w:rStyle w:val="Hyperlink"/>
            <w:rFonts w:ascii="Times New Roman" w:hAnsi="Times New Roman"/>
            <w:color w:val="000000"/>
            <w:u w:val="none"/>
          </w:rPr>
          <w:t>http://www.gzswomen.org.cn/xxkd/xqjxx/202003/t20200317_55282030.html</w:t>
        </w:r>
      </w:hyperlink>
      <w:r>
        <w:rPr>
          <w:color w:val="000000"/>
        </w:rPr>
        <w:t xml:space="preserve"> (last visited Nov. 15, 2020).</w:t>
      </w:r>
    </w:p>
  </w:footnote>
  <w:footnote w:id="17">
    <w:p w14:paraId="13CB63B0" w14:textId="77777777" w:rsidR="00120D5E" w:rsidRDefault="00120D5E" w:rsidP="00120D5E">
      <w:pPr>
        <w:pStyle w:val="FootnoteText"/>
        <w:spacing w:beforeLines="10" w:before="31" w:line="230" w:lineRule="exact"/>
        <w:ind w:left="220" w:right="220" w:firstLineChars="150" w:firstLine="330"/>
        <w:jc w:val="both"/>
        <w:rPr>
          <w:color w:val="000000"/>
        </w:rPr>
      </w:pPr>
      <w:r>
        <w:rPr>
          <w:rStyle w:val="FootnoteReference"/>
          <w:rFonts w:eastAsia="SimSun"/>
          <w:color w:val="000000"/>
        </w:rPr>
        <w:footnoteRef/>
      </w:r>
      <w:r>
        <w:rPr>
          <w:color w:val="000000"/>
        </w:rPr>
        <w:t xml:space="preserve"> See Hunan Women</w:t>
      </w:r>
      <w:r>
        <w:rPr>
          <w:color w:val="000000"/>
        </w:rPr>
        <w:t xml:space="preserve">’s Union, </w:t>
      </w:r>
      <w:r>
        <w:rPr>
          <w:spacing w:val="3"/>
          <w:szCs w:val="16"/>
        </w:rPr>
        <w:t>3</w:t>
      </w:r>
      <w:r>
        <w:rPr>
          <w:rFonts w:hint="eastAsia"/>
          <w:spacing w:val="3"/>
          <w:szCs w:val="16"/>
        </w:rPr>
        <w:t>月</w:t>
      </w:r>
      <w:r>
        <w:rPr>
          <w:spacing w:val="3"/>
          <w:szCs w:val="16"/>
        </w:rPr>
        <w:t>8</w:t>
      </w:r>
      <w:r>
        <w:rPr>
          <w:rFonts w:hint="eastAsia"/>
          <w:spacing w:val="3"/>
          <w:szCs w:val="16"/>
        </w:rPr>
        <w:t>日嘉禾县妇联组织反家暴倡议</w:t>
      </w:r>
      <w:r>
        <w:rPr>
          <w:rFonts w:ascii="SimSun" w:hAnsi="SimSun"/>
          <w:color w:val="000000"/>
          <w:szCs w:val="16"/>
        </w:rPr>
        <w:t xml:space="preserve"> </w:t>
      </w:r>
      <w:r>
        <w:rPr>
          <w:color w:val="000000"/>
        </w:rPr>
        <w:t>(</w:t>
      </w:r>
      <w:r>
        <w:rPr>
          <w:i/>
          <w:iCs/>
          <w:color w:val="000000"/>
        </w:rPr>
        <w:t xml:space="preserve">Anti-Domestic Violence Campaign Organized by Women’s Union of </w:t>
      </w:r>
      <w:r>
        <w:rPr>
          <w:i/>
          <w:iCs/>
          <w:color w:val="000000"/>
        </w:rPr>
        <w:t>Jiahe County on 8 March</w:t>
      </w:r>
      <w:r>
        <w:rPr>
          <w:color w:val="000000"/>
        </w:rPr>
        <w:t>),</w:t>
      </w:r>
      <w:r>
        <w:rPr>
          <w:i/>
          <w:iCs/>
          <w:color w:val="000000"/>
        </w:rPr>
        <w:t xml:space="preserve"> </w:t>
      </w:r>
      <w:r>
        <w:rPr>
          <w:color w:val="000000"/>
        </w:rPr>
        <w:t xml:space="preserve">available at </w:t>
      </w:r>
      <w:hyperlink r:id="rId14" w:history="1">
        <w:r>
          <w:rPr>
            <w:rStyle w:val="Hyperlink"/>
            <w:rFonts w:ascii="Times New Roman" w:hAnsi="Times New Roman"/>
            <w:color w:val="000000"/>
            <w:u w:val="none"/>
          </w:rPr>
          <w:t>http://www.hnwomen.</w:t>
        </w:r>
        <w:r>
          <w:rPr>
            <w:rStyle w:val="Hyperlink"/>
            <w:rFonts w:ascii="Times New Roman" w:hAnsi="Times New Roman" w:hint="eastAsia"/>
            <w:color w:val="000000"/>
            <w:u w:val="none"/>
          </w:rPr>
          <w:t xml:space="preserve"> </w:t>
        </w:r>
        <w:r>
          <w:rPr>
            <w:rStyle w:val="Hyperlink"/>
            <w:rFonts w:ascii="Times New Roman" w:hAnsi="Times New Roman"/>
            <w:color w:val="000000"/>
            <w:u w:val="none"/>
          </w:rPr>
          <w:t>org.cn/2020/03/06/223776.html</w:t>
        </w:r>
      </w:hyperlink>
      <w:r>
        <w:rPr>
          <w:rStyle w:val="Hyperlink"/>
          <w:color w:val="000000"/>
        </w:rPr>
        <w:t xml:space="preserve"> </w:t>
      </w:r>
      <w:r>
        <w:rPr>
          <w:color w:val="000000"/>
        </w:rPr>
        <w:t>(last visited Nov. 15,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35DE2" w14:textId="77777777" w:rsidR="00B32044" w:rsidRDefault="00B32044">
    <w:pPr>
      <w:pStyle w:val="Header"/>
      <w:ind w:left="220" w:right="22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BDE27" w14:textId="77777777" w:rsidR="00B32044" w:rsidRDefault="00B32044">
    <w:pPr>
      <w:pStyle w:val="Header"/>
      <w:ind w:left="220" w:right="22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16313" w14:textId="77777777" w:rsidR="00B32044" w:rsidRDefault="00B32044">
    <w:pPr>
      <w:pStyle w:val="Header"/>
      <w:ind w:left="220" w:right="2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44F97"/>
    <w:multiLevelType w:val="hybridMultilevel"/>
    <w:tmpl w:val="4492FFB0"/>
    <w:lvl w:ilvl="0" w:tplc="96E69C72">
      <w:start w:val="1"/>
      <w:numFmt w:val="decimal"/>
      <w:lvlText w:val="%1)"/>
      <w:lvlJc w:val="left"/>
      <w:pPr>
        <w:ind w:left="940" w:hanging="360"/>
      </w:pPr>
      <w:rPr>
        <w:rFonts w:ascii="SimSun" w:hAnsi="SimSun" w:hint="default"/>
      </w:rPr>
    </w:lvl>
    <w:lvl w:ilvl="1" w:tplc="04090019" w:tentative="1">
      <w:start w:val="1"/>
      <w:numFmt w:val="lowerLetter"/>
      <w:lvlText w:val="%2)"/>
      <w:lvlJc w:val="left"/>
      <w:pPr>
        <w:ind w:left="1420" w:hanging="420"/>
      </w:pPr>
    </w:lvl>
    <w:lvl w:ilvl="2" w:tplc="0409001B" w:tentative="1">
      <w:start w:val="1"/>
      <w:numFmt w:val="lowerRoman"/>
      <w:lvlText w:val="%3."/>
      <w:lvlJc w:val="right"/>
      <w:pPr>
        <w:ind w:left="1840" w:hanging="420"/>
      </w:pPr>
    </w:lvl>
    <w:lvl w:ilvl="3" w:tplc="0409000F" w:tentative="1">
      <w:start w:val="1"/>
      <w:numFmt w:val="decimal"/>
      <w:lvlText w:val="%4."/>
      <w:lvlJc w:val="left"/>
      <w:pPr>
        <w:ind w:left="2260" w:hanging="420"/>
      </w:pPr>
    </w:lvl>
    <w:lvl w:ilvl="4" w:tplc="04090019" w:tentative="1">
      <w:start w:val="1"/>
      <w:numFmt w:val="lowerLetter"/>
      <w:lvlText w:val="%5)"/>
      <w:lvlJc w:val="left"/>
      <w:pPr>
        <w:ind w:left="2680" w:hanging="420"/>
      </w:pPr>
    </w:lvl>
    <w:lvl w:ilvl="5" w:tplc="0409001B" w:tentative="1">
      <w:start w:val="1"/>
      <w:numFmt w:val="lowerRoman"/>
      <w:lvlText w:val="%6."/>
      <w:lvlJc w:val="right"/>
      <w:pPr>
        <w:ind w:left="3100" w:hanging="420"/>
      </w:pPr>
    </w:lvl>
    <w:lvl w:ilvl="6" w:tplc="0409000F" w:tentative="1">
      <w:start w:val="1"/>
      <w:numFmt w:val="decimal"/>
      <w:lvlText w:val="%7."/>
      <w:lvlJc w:val="left"/>
      <w:pPr>
        <w:ind w:left="3520" w:hanging="420"/>
      </w:pPr>
    </w:lvl>
    <w:lvl w:ilvl="7" w:tplc="04090019" w:tentative="1">
      <w:start w:val="1"/>
      <w:numFmt w:val="lowerLetter"/>
      <w:lvlText w:val="%8)"/>
      <w:lvlJc w:val="left"/>
      <w:pPr>
        <w:ind w:left="3940" w:hanging="420"/>
      </w:pPr>
    </w:lvl>
    <w:lvl w:ilvl="8" w:tplc="0409001B" w:tentative="1">
      <w:start w:val="1"/>
      <w:numFmt w:val="lowerRoman"/>
      <w:lvlText w:val="%9."/>
      <w:lvlJc w:val="right"/>
      <w:pPr>
        <w:ind w:left="4360" w:hanging="420"/>
      </w:pPr>
    </w:lvl>
  </w:abstractNum>
  <w:abstractNum w:abstractNumId="1" w15:restartNumberingAfterBreak="0">
    <w:nsid w:val="0E75511C"/>
    <w:multiLevelType w:val="hybridMultilevel"/>
    <w:tmpl w:val="8AF45E8A"/>
    <w:lvl w:ilvl="0" w:tplc="6D361CB8">
      <w:start w:val="1"/>
      <w:numFmt w:val="decimal"/>
      <w:lvlText w:val="%1."/>
      <w:lvlJc w:val="left"/>
      <w:pPr>
        <w:ind w:left="420" w:hanging="420"/>
      </w:pPr>
      <w:rPr>
        <w:rFonts w:ascii="Calibri" w:eastAsia="Times New Roman" w:hAnsi="Calibri" w:cs="Calibri"/>
        <w:color w:val="000000" w:themeColor="text1"/>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130D7DA3"/>
    <w:multiLevelType w:val="hybridMultilevel"/>
    <w:tmpl w:val="7248B3DA"/>
    <w:lvl w:ilvl="0" w:tplc="23F0050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4DE3E62"/>
    <w:multiLevelType w:val="hybridMultilevel"/>
    <w:tmpl w:val="CF3CBD32"/>
    <w:lvl w:ilvl="0" w:tplc="1DC21AC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8343EB1"/>
    <w:multiLevelType w:val="hybridMultilevel"/>
    <w:tmpl w:val="27E2825A"/>
    <w:lvl w:ilvl="0" w:tplc="CAB0647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1A927EF3"/>
    <w:multiLevelType w:val="hybridMultilevel"/>
    <w:tmpl w:val="4224CB8E"/>
    <w:lvl w:ilvl="0" w:tplc="B8AC3E7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251F400D"/>
    <w:multiLevelType w:val="hybridMultilevel"/>
    <w:tmpl w:val="89980676"/>
    <w:lvl w:ilvl="0" w:tplc="4DEA9876">
      <w:start w:val="1"/>
      <w:numFmt w:val="decimal"/>
      <w:lvlText w:val="%1)"/>
      <w:lvlJc w:val="left"/>
      <w:pPr>
        <w:ind w:left="940" w:hanging="360"/>
      </w:pPr>
      <w:rPr>
        <w:rFonts w:hint="default"/>
      </w:rPr>
    </w:lvl>
    <w:lvl w:ilvl="1" w:tplc="04090019" w:tentative="1">
      <w:start w:val="1"/>
      <w:numFmt w:val="lowerLetter"/>
      <w:lvlText w:val="%2)"/>
      <w:lvlJc w:val="left"/>
      <w:pPr>
        <w:ind w:left="1420" w:hanging="420"/>
      </w:pPr>
    </w:lvl>
    <w:lvl w:ilvl="2" w:tplc="0409001B" w:tentative="1">
      <w:start w:val="1"/>
      <w:numFmt w:val="lowerRoman"/>
      <w:lvlText w:val="%3."/>
      <w:lvlJc w:val="right"/>
      <w:pPr>
        <w:ind w:left="1840" w:hanging="420"/>
      </w:pPr>
    </w:lvl>
    <w:lvl w:ilvl="3" w:tplc="0409000F" w:tentative="1">
      <w:start w:val="1"/>
      <w:numFmt w:val="decimal"/>
      <w:lvlText w:val="%4."/>
      <w:lvlJc w:val="left"/>
      <w:pPr>
        <w:ind w:left="2260" w:hanging="420"/>
      </w:pPr>
    </w:lvl>
    <w:lvl w:ilvl="4" w:tplc="04090019" w:tentative="1">
      <w:start w:val="1"/>
      <w:numFmt w:val="lowerLetter"/>
      <w:lvlText w:val="%5)"/>
      <w:lvlJc w:val="left"/>
      <w:pPr>
        <w:ind w:left="2680" w:hanging="420"/>
      </w:pPr>
    </w:lvl>
    <w:lvl w:ilvl="5" w:tplc="0409001B" w:tentative="1">
      <w:start w:val="1"/>
      <w:numFmt w:val="lowerRoman"/>
      <w:lvlText w:val="%6."/>
      <w:lvlJc w:val="right"/>
      <w:pPr>
        <w:ind w:left="3100" w:hanging="420"/>
      </w:pPr>
    </w:lvl>
    <w:lvl w:ilvl="6" w:tplc="0409000F" w:tentative="1">
      <w:start w:val="1"/>
      <w:numFmt w:val="decimal"/>
      <w:lvlText w:val="%7."/>
      <w:lvlJc w:val="left"/>
      <w:pPr>
        <w:ind w:left="3520" w:hanging="420"/>
      </w:pPr>
    </w:lvl>
    <w:lvl w:ilvl="7" w:tplc="04090019" w:tentative="1">
      <w:start w:val="1"/>
      <w:numFmt w:val="lowerLetter"/>
      <w:lvlText w:val="%8)"/>
      <w:lvlJc w:val="left"/>
      <w:pPr>
        <w:ind w:left="3940" w:hanging="420"/>
      </w:pPr>
    </w:lvl>
    <w:lvl w:ilvl="8" w:tplc="0409001B" w:tentative="1">
      <w:start w:val="1"/>
      <w:numFmt w:val="lowerRoman"/>
      <w:lvlText w:val="%9."/>
      <w:lvlJc w:val="right"/>
      <w:pPr>
        <w:ind w:left="4360" w:hanging="420"/>
      </w:pPr>
    </w:lvl>
  </w:abstractNum>
  <w:abstractNum w:abstractNumId="7" w15:restartNumberingAfterBreak="0">
    <w:nsid w:val="26EA14F6"/>
    <w:multiLevelType w:val="hybridMultilevel"/>
    <w:tmpl w:val="D49E284A"/>
    <w:lvl w:ilvl="0" w:tplc="E480995C">
      <w:start w:val="1"/>
      <w:numFmt w:val="upperRoman"/>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278552CA"/>
    <w:multiLevelType w:val="hybridMultilevel"/>
    <w:tmpl w:val="C00C25C0"/>
    <w:lvl w:ilvl="0" w:tplc="A5DC5BA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28557276"/>
    <w:multiLevelType w:val="hybridMultilevel"/>
    <w:tmpl w:val="04582488"/>
    <w:lvl w:ilvl="0" w:tplc="5B4E4DCC">
      <w:start w:val="1"/>
      <w:numFmt w:val="decimal"/>
      <w:lvlText w:val="%1)"/>
      <w:lvlJc w:val="left"/>
      <w:pPr>
        <w:ind w:left="460" w:hanging="360"/>
      </w:pPr>
      <w:rPr>
        <w:rFonts w:hint="default"/>
      </w:rPr>
    </w:lvl>
    <w:lvl w:ilvl="1" w:tplc="04090019" w:tentative="1">
      <w:start w:val="1"/>
      <w:numFmt w:val="lowerLetter"/>
      <w:lvlText w:val="%2)"/>
      <w:lvlJc w:val="left"/>
      <w:pPr>
        <w:ind w:left="940" w:hanging="420"/>
      </w:pPr>
    </w:lvl>
    <w:lvl w:ilvl="2" w:tplc="0409001B" w:tentative="1">
      <w:start w:val="1"/>
      <w:numFmt w:val="lowerRoman"/>
      <w:lvlText w:val="%3."/>
      <w:lvlJc w:val="right"/>
      <w:pPr>
        <w:ind w:left="1360" w:hanging="420"/>
      </w:pPr>
    </w:lvl>
    <w:lvl w:ilvl="3" w:tplc="0409000F" w:tentative="1">
      <w:start w:val="1"/>
      <w:numFmt w:val="decimal"/>
      <w:lvlText w:val="%4."/>
      <w:lvlJc w:val="left"/>
      <w:pPr>
        <w:ind w:left="1780" w:hanging="420"/>
      </w:pPr>
    </w:lvl>
    <w:lvl w:ilvl="4" w:tplc="04090019" w:tentative="1">
      <w:start w:val="1"/>
      <w:numFmt w:val="lowerLetter"/>
      <w:lvlText w:val="%5)"/>
      <w:lvlJc w:val="left"/>
      <w:pPr>
        <w:ind w:left="2200" w:hanging="420"/>
      </w:pPr>
    </w:lvl>
    <w:lvl w:ilvl="5" w:tplc="0409001B" w:tentative="1">
      <w:start w:val="1"/>
      <w:numFmt w:val="lowerRoman"/>
      <w:lvlText w:val="%6."/>
      <w:lvlJc w:val="right"/>
      <w:pPr>
        <w:ind w:left="2620" w:hanging="420"/>
      </w:pPr>
    </w:lvl>
    <w:lvl w:ilvl="6" w:tplc="0409000F" w:tentative="1">
      <w:start w:val="1"/>
      <w:numFmt w:val="decimal"/>
      <w:lvlText w:val="%7."/>
      <w:lvlJc w:val="left"/>
      <w:pPr>
        <w:ind w:left="3040" w:hanging="420"/>
      </w:pPr>
    </w:lvl>
    <w:lvl w:ilvl="7" w:tplc="04090019" w:tentative="1">
      <w:start w:val="1"/>
      <w:numFmt w:val="lowerLetter"/>
      <w:lvlText w:val="%8)"/>
      <w:lvlJc w:val="left"/>
      <w:pPr>
        <w:ind w:left="3460" w:hanging="420"/>
      </w:pPr>
    </w:lvl>
    <w:lvl w:ilvl="8" w:tplc="0409001B" w:tentative="1">
      <w:start w:val="1"/>
      <w:numFmt w:val="lowerRoman"/>
      <w:lvlText w:val="%9."/>
      <w:lvlJc w:val="right"/>
      <w:pPr>
        <w:ind w:left="3880" w:hanging="420"/>
      </w:pPr>
    </w:lvl>
  </w:abstractNum>
  <w:abstractNum w:abstractNumId="10" w15:restartNumberingAfterBreak="0">
    <w:nsid w:val="28A62D3B"/>
    <w:multiLevelType w:val="hybridMultilevel"/>
    <w:tmpl w:val="84C03E4A"/>
    <w:lvl w:ilvl="0" w:tplc="1D5CC7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855E85"/>
    <w:multiLevelType w:val="hybridMultilevel"/>
    <w:tmpl w:val="46FCB270"/>
    <w:lvl w:ilvl="0" w:tplc="F1DC0B48">
      <w:start w:val="1"/>
      <w:numFmt w:val="decimal"/>
      <w:lvlText w:val="%1)"/>
      <w:lvlJc w:val="left"/>
      <w:pPr>
        <w:ind w:left="940" w:hanging="360"/>
      </w:pPr>
      <w:rPr>
        <w:rFonts w:hint="default"/>
      </w:rPr>
    </w:lvl>
    <w:lvl w:ilvl="1" w:tplc="04090019" w:tentative="1">
      <w:start w:val="1"/>
      <w:numFmt w:val="lowerLetter"/>
      <w:lvlText w:val="%2)"/>
      <w:lvlJc w:val="left"/>
      <w:pPr>
        <w:ind w:left="1420" w:hanging="420"/>
      </w:pPr>
    </w:lvl>
    <w:lvl w:ilvl="2" w:tplc="0409001B" w:tentative="1">
      <w:start w:val="1"/>
      <w:numFmt w:val="lowerRoman"/>
      <w:lvlText w:val="%3."/>
      <w:lvlJc w:val="right"/>
      <w:pPr>
        <w:ind w:left="1840" w:hanging="420"/>
      </w:pPr>
    </w:lvl>
    <w:lvl w:ilvl="3" w:tplc="0409000F" w:tentative="1">
      <w:start w:val="1"/>
      <w:numFmt w:val="decimal"/>
      <w:lvlText w:val="%4."/>
      <w:lvlJc w:val="left"/>
      <w:pPr>
        <w:ind w:left="2260" w:hanging="420"/>
      </w:pPr>
    </w:lvl>
    <w:lvl w:ilvl="4" w:tplc="04090019" w:tentative="1">
      <w:start w:val="1"/>
      <w:numFmt w:val="lowerLetter"/>
      <w:lvlText w:val="%5)"/>
      <w:lvlJc w:val="left"/>
      <w:pPr>
        <w:ind w:left="2680" w:hanging="420"/>
      </w:pPr>
    </w:lvl>
    <w:lvl w:ilvl="5" w:tplc="0409001B" w:tentative="1">
      <w:start w:val="1"/>
      <w:numFmt w:val="lowerRoman"/>
      <w:lvlText w:val="%6."/>
      <w:lvlJc w:val="right"/>
      <w:pPr>
        <w:ind w:left="3100" w:hanging="420"/>
      </w:pPr>
    </w:lvl>
    <w:lvl w:ilvl="6" w:tplc="0409000F" w:tentative="1">
      <w:start w:val="1"/>
      <w:numFmt w:val="decimal"/>
      <w:lvlText w:val="%7."/>
      <w:lvlJc w:val="left"/>
      <w:pPr>
        <w:ind w:left="3520" w:hanging="420"/>
      </w:pPr>
    </w:lvl>
    <w:lvl w:ilvl="7" w:tplc="04090019" w:tentative="1">
      <w:start w:val="1"/>
      <w:numFmt w:val="lowerLetter"/>
      <w:lvlText w:val="%8)"/>
      <w:lvlJc w:val="left"/>
      <w:pPr>
        <w:ind w:left="3940" w:hanging="420"/>
      </w:pPr>
    </w:lvl>
    <w:lvl w:ilvl="8" w:tplc="0409001B" w:tentative="1">
      <w:start w:val="1"/>
      <w:numFmt w:val="lowerRoman"/>
      <w:lvlText w:val="%9."/>
      <w:lvlJc w:val="right"/>
      <w:pPr>
        <w:ind w:left="4360" w:hanging="420"/>
      </w:pPr>
    </w:lvl>
  </w:abstractNum>
  <w:abstractNum w:abstractNumId="12" w15:restartNumberingAfterBreak="0">
    <w:nsid w:val="2B7A1C6C"/>
    <w:multiLevelType w:val="hybridMultilevel"/>
    <w:tmpl w:val="A5948BBE"/>
    <w:lvl w:ilvl="0" w:tplc="B13E27A8">
      <w:start w:val="1"/>
      <w:numFmt w:val="decimal"/>
      <w:lvlText w:val="%1."/>
      <w:lvlJc w:val="left"/>
      <w:pPr>
        <w:ind w:left="360" w:hanging="360"/>
      </w:pPr>
      <w:rPr>
        <w:rFonts w:eastAsia="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31FD040A"/>
    <w:multiLevelType w:val="hybridMultilevel"/>
    <w:tmpl w:val="77709D26"/>
    <w:lvl w:ilvl="0" w:tplc="2BF0F1E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340E2B92"/>
    <w:multiLevelType w:val="hybridMultilevel"/>
    <w:tmpl w:val="9432E50E"/>
    <w:lvl w:ilvl="0" w:tplc="3C36592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3B4A3C85"/>
    <w:multiLevelType w:val="hybridMultilevel"/>
    <w:tmpl w:val="1C0094E2"/>
    <w:lvl w:ilvl="0" w:tplc="DCF4FFC0">
      <w:start w:val="1"/>
      <w:numFmt w:val="decimal"/>
      <w:lvlText w:val="%1."/>
      <w:lvlJc w:val="left"/>
      <w:pPr>
        <w:ind w:left="360" w:hanging="360"/>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495220AA"/>
    <w:multiLevelType w:val="hybridMultilevel"/>
    <w:tmpl w:val="D362CEF0"/>
    <w:lvl w:ilvl="0" w:tplc="071C3092">
      <w:start w:val="1"/>
      <w:numFmt w:val="upperRoman"/>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4B2D4A6E"/>
    <w:multiLevelType w:val="hybridMultilevel"/>
    <w:tmpl w:val="2C6698DC"/>
    <w:lvl w:ilvl="0" w:tplc="7A9AC45A">
      <w:start w:val="1"/>
      <w:numFmt w:val="decimal"/>
      <w:lvlText w:val="%1."/>
      <w:lvlJc w:val="left"/>
      <w:pPr>
        <w:ind w:left="580" w:hanging="360"/>
      </w:pPr>
      <w:rPr>
        <w:rFonts w:hint="default"/>
        <w:i w:val="0"/>
      </w:rPr>
    </w:lvl>
    <w:lvl w:ilvl="1" w:tplc="04090019" w:tentative="1">
      <w:start w:val="1"/>
      <w:numFmt w:val="lowerLetter"/>
      <w:lvlText w:val="%2)"/>
      <w:lvlJc w:val="left"/>
      <w:pPr>
        <w:ind w:left="1060" w:hanging="420"/>
      </w:pPr>
    </w:lvl>
    <w:lvl w:ilvl="2" w:tplc="0409001B" w:tentative="1">
      <w:start w:val="1"/>
      <w:numFmt w:val="lowerRoman"/>
      <w:lvlText w:val="%3."/>
      <w:lvlJc w:val="right"/>
      <w:pPr>
        <w:ind w:left="1480" w:hanging="420"/>
      </w:pPr>
    </w:lvl>
    <w:lvl w:ilvl="3" w:tplc="0409000F" w:tentative="1">
      <w:start w:val="1"/>
      <w:numFmt w:val="decimal"/>
      <w:lvlText w:val="%4."/>
      <w:lvlJc w:val="left"/>
      <w:pPr>
        <w:ind w:left="1900" w:hanging="420"/>
      </w:pPr>
    </w:lvl>
    <w:lvl w:ilvl="4" w:tplc="04090019" w:tentative="1">
      <w:start w:val="1"/>
      <w:numFmt w:val="lowerLetter"/>
      <w:lvlText w:val="%5)"/>
      <w:lvlJc w:val="left"/>
      <w:pPr>
        <w:ind w:left="2320" w:hanging="420"/>
      </w:pPr>
    </w:lvl>
    <w:lvl w:ilvl="5" w:tplc="0409001B" w:tentative="1">
      <w:start w:val="1"/>
      <w:numFmt w:val="lowerRoman"/>
      <w:lvlText w:val="%6."/>
      <w:lvlJc w:val="right"/>
      <w:pPr>
        <w:ind w:left="2740" w:hanging="420"/>
      </w:pPr>
    </w:lvl>
    <w:lvl w:ilvl="6" w:tplc="0409000F" w:tentative="1">
      <w:start w:val="1"/>
      <w:numFmt w:val="decimal"/>
      <w:lvlText w:val="%7."/>
      <w:lvlJc w:val="left"/>
      <w:pPr>
        <w:ind w:left="3160" w:hanging="420"/>
      </w:pPr>
    </w:lvl>
    <w:lvl w:ilvl="7" w:tplc="04090019" w:tentative="1">
      <w:start w:val="1"/>
      <w:numFmt w:val="lowerLetter"/>
      <w:lvlText w:val="%8)"/>
      <w:lvlJc w:val="left"/>
      <w:pPr>
        <w:ind w:left="3580" w:hanging="420"/>
      </w:pPr>
    </w:lvl>
    <w:lvl w:ilvl="8" w:tplc="0409001B" w:tentative="1">
      <w:start w:val="1"/>
      <w:numFmt w:val="lowerRoman"/>
      <w:lvlText w:val="%9."/>
      <w:lvlJc w:val="right"/>
      <w:pPr>
        <w:ind w:left="4000" w:hanging="420"/>
      </w:pPr>
    </w:lvl>
  </w:abstractNum>
  <w:abstractNum w:abstractNumId="18" w15:restartNumberingAfterBreak="0">
    <w:nsid w:val="4F2C7EB8"/>
    <w:multiLevelType w:val="hybridMultilevel"/>
    <w:tmpl w:val="5BF4FE6E"/>
    <w:lvl w:ilvl="0" w:tplc="30906E0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60B432F4"/>
    <w:multiLevelType w:val="hybridMultilevel"/>
    <w:tmpl w:val="AC1A01EA"/>
    <w:lvl w:ilvl="0" w:tplc="8FAC5142">
      <w:start w:val="1"/>
      <w:numFmt w:val="decimal"/>
      <w:lvlText w:val="%1)"/>
      <w:lvlJc w:val="left"/>
      <w:pPr>
        <w:ind w:left="580" w:hanging="360"/>
      </w:pPr>
      <w:rPr>
        <w:rFonts w:hint="default"/>
        <w:i w:val="0"/>
      </w:rPr>
    </w:lvl>
    <w:lvl w:ilvl="1" w:tplc="04090019" w:tentative="1">
      <w:start w:val="1"/>
      <w:numFmt w:val="lowerLetter"/>
      <w:lvlText w:val="%2)"/>
      <w:lvlJc w:val="left"/>
      <w:pPr>
        <w:ind w:left="1060" w:hanging="420"/>
      </w:pPr>
    </w:lvl>
    <w:lvl w:ilvl="2" w:tplc="0409001B" w:tentative="1">
      <w:start w:val="1"/>
      <w:numFmt w:val="lowerRoman"/>
      <w:lvlText w:val="%3."/>
      <w:lvlJc w:val="right"/>
      <w:pPr>
        <w:ind w:left="1480" w:hanging="420"/>
      </w:pPr>
    </w:lvl>
    <w:lvl w:ilvl="3" w:tplc="0409000F" w:tentative="1">
      <w:start w:val="1"/>
      <w:numFmt w:val="decimal"/>
      <w:lvlText w:val="%4."/>
      <w:lvlJc w:val="left"/>
      <w:pPr>
        <w:ind w:left="1900" w:hanging="420"/>
      </w:pPr>
    </w:lvl>
    <w:lvl w:ilvl="4" w:tplc="04090019" w:tentative="1">
      <w:start w:val="1"/>
      <w:numFmt w:val="lowerLetter"/>
      <w:lvlText w:val="%5)"/>
      <w:lvlJc w:val="left"/>
      <w:pPr>
        <w:ind w:left="2320" w:hanging="420"/>
      </w:pPr>
    </w:lvl>
    <w:lvl w:ilvl="5" w:tplc="0409001B" w:tentative="1">
      <w:start w:val="1"/>
      <w:numFmt w:val="lowerRoman"/>
      <w:lvlText w:val="%6."/>
      <w:lvlJc w:val="right"/>
      <w:pPr>
        <w:ind w:left="2740" w:hanging="420"/>
      </w:pPr>
    </w:lvl>
    <w:lvl w:ilvl="6" w:tplc="0409000F" w:tentative="1">
      <w:start w:val="1"/>
      <w:numFmt w:val="decimal"/>
      <w:lvlText w:val="%7."/>
      <w:lvlJc w:val="left"/>
      <w:pPr>
        <w:ind w:left="3160" w:hanging="420"/>
      </w:pPr>
    </w:lvl>
    <w:lvl w:ilvl="7" w:tplc="04090019" w:tentative="1">
      <w:start w:val="1"/>
      <w:numFmt w:val="lowerLetter"/>
      <w:lvlText w:val="%8)"/>
      <w:lvlJc w:val="left"/>
      <w:pPr>
        <w:ind w:left="3580" w:hanging="420"/>
      </w:pPr>
    </w:lvl>
    <w:lvl w:ilvl="8" w:tplc="0409001B" w:tentative="1">
      <w:start w:val="1"/>
      <w:numFmt w:val="lowerRoman"/>
      <w:lvlText w:val="%9."/>
      <w:lvlJc w:val="right"/>
      <w:pPr>
        <w:ind w:left="4000" w:hanging="420"/>
      </w:pPr>
    </w:lvl>
  </w:abstractNum>
  <w:abstractNum w:abstractNumId="20" w15:restartNumberingAfterBreak="0">
    <w:nsid w:val="628135AD"/>
    <w:multiLevelType w:val="hybridMultilevel"/>
    <w:tmpl w:val="71C063FE"/>
    <w:lvl w:ilvl="0" w:tplc="84D44DC8">
      <w:start w:val="1"/>
      <w:numFmt w:val="upperRoman"/>
      <w:lvlText w:val="%1．"/>
      <w:lvlJc w:val="left"/>
      <w:pPr>
        <w:ind w:left="720" w:hanging="720"/>
      </w:pPr>
      <w:rPr>
        <w:rFonts w:ascii="Calibri" w:eastAsia="Times New Roman" w:hAnsi="Calibri" w:cs="Calibri"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6CB34F9E"/>
    <w:multiLevelType w:val="hybridMultilevel"/>
    <w:tmpl w:val="92E28EC8"/>
    <w:lvl w:ilvl="0" w:tplc="30628BE0">
      <w:start w:val="1"/>
      <w:numFmt w:val="upperLetter"/>
      <w:lvlText w:val="%1."/>
      <w:lvlJc w:val="left"/>
      <w:pPr>
        <w:ind w:left="580" w:hanging="360"/>
      </w:pPr>
      <w:rPr>
        <w:rFonts w:hint="default"/>
      </w:rPr>
    </w:lvl>
    <w:lvl w:ilvl="1" w:tplc="04090019" w:tentative="1">
      <w:start w:val="1"/>
      <w:numFmt w:val="lowerLetter"/>
      <w:lvlText w:val="%2)"/>
      <w:lvlJc w:val="left"/>
      <w:pPr>
        <w:ind w:left="1060" w:hanging="420"/>
      </w:pPr>
    </w:lvl>
    <w:lvl w:ilvl="2" w:tplc="0409001B" w:tentative="1">
      <w:start w:val="1"/>
      <w:numFmt w:val="lowerRoman"/>
      <w:lvlText w:val="%3."/>
      <w:lvlJc w:val="right"/>
      <w:pPr>
        <w:ind w:left="1480" w:hanging="420"/>
      </w:pPr>
    </w:lvl>
    <w:lvl w:ilvl="3" w:tplc="0409000F" w:tentative="1">
      <w:start w:val="1"/>
      <w:numFmt w:val="decimal"/>
      <w:lvlText w:val="%4."/>
      <w:lvlJc w:val="left"/>
      <w:pPr>
        <w:ind w:left="1900" w:hanging="420"/>
      </w:pPr>
    </w:lvl>
    <w:lvl w:ilvl="4" w:tplc="04090019" w:tentative="1">
      <w:start w:val="1"/>
      <w:numFmt w:val="lowerLetter"/>
      <w:lvlText w:val="%5)"/>
      <w:lvlJc w:val="left"/>
      <w:pPr>
        <w:ind w:left="2320" w:hanging="420"/>
      </w:pPr>
    </w:lvl>
    <w:lvl w:ilvl="5" w:tplc="0409001B" w:tentative="1">
      <w:start w:val="1"/>
      <w:numFmt w:val="lowerRoman"/>
      <w:lvlText w:val="%6."/>
      <w:lvlJc w:val="right"/>
      <w:pPr>
        <w:ind w:left="2740" w:hanging="420"/>
      </w:pPr>
    </w:lvl>
    <w:lvl w:ilvl="6" w:tplc="0409000F" w:tentative="1">
      <w:start w:val="1"/>
      <w:numFmt w:val="decimal"/>
      <w:lvlText w:val="%7."/>
      <w:lvlJc w:val="left"/>
      <w:pPr>
        <w:ind w:left="3160" w:hanging="420"/>
      </w:pPr>
    </w:lvl>
    <w:lvl w:ilvl="7" w:tplc="04090019" w:tentative="1">
      <w:start w:val="1"/>
      <w:numFmt w:val="lowerLetter"/>
      <w:lvlText w:val="%8)"/>
      <w:lvlJc w:val="left"/>
      <w:pPr>
        <w:ind w:left="3580" w:hanging="420"/>
      </w:pPr>
    </w:lvl>
    <w:lvl w:ilvl="8" w:tplc="0409001B" w:tentative="1">
      <w:start w:val="1"/>
      <w:numFmt w:val="lowerRoman"/>
      <w:lvlText w:val="%9."/>
      <w:lvlJc w:val="right"/>
      <w:pPr>
        <w:ind w:left="4000" w:hanging="420"/>
      </w:pPr>
    </w:lvl>
  </w:abstractNum>
  <w:abstractNum w:abstractNumId="22" w15:restartNumberingAfterBreak="0">
    <w:nsid w:val="736961AF"/>
    <w:multiLevelType w:val="hybridMultilevel"/>
    <w:tmpl w:val="D7D6AC4E"/>
    <w:lvl w:ilvl="0" w:tplc="D8523F08">
      <w:start w:val="1"/>
      <w:numFmt w:val="decimal"/>
      <w:lvlText w:val="(%1)"/>
      <w:lvlJc w:val="left"/>
      <w:pPr>
        <w:ind w:left="580" w:hanging="360"/>
      </w:pPr>
      <w:rPr>
        <w:rFonts w:ascii="Calibri" w:eastAsia="Arial Unicode MS" w:hAnsi="Calibri" w:cs="Calibri"/>
      </w:rPr>
    </w:lvl>
    <w:lvl w:ilvl="1" w:tplc="04090019" w:tentative="1">
      <w:start w:val="1"/>
      <w:numFmt w:val="lowerLetter"/>
      <w:lvlText w:val="%2)"/>
      <w:lvlJc w:val="left"/>
      <w:pPr>
        <w:ind w:left="1060" w:hanging="420"/>
      </w:pPr>
    </w:lvl>
    <w:lvl w:ilvl="2" w:tplc="0409001B" w:tentative="1">
      <w:start w:val="1"/>
      <w:numFmt w:val="lowerRoman"/>
      <w:lvlText w:val="%3."/>
      <w:lvlJc w:val="right"/>
      <w:pPr>
        <w:ind w:left="1480" w:hanging="420"/>
      </w:pPr>
    </w:lvl>
    <w:lvl w:ilvl="3" w:tplc="0409000F" w:tentative="1">
      <w:start w:val="1"/>
      <w:numFmt w:val="decimal"/>
      <w:lvlText w:val="%4."/>
      <w:lvlJc w:val="left"/>
      <w:pPr>
        <w:ind w:left="1900" w:hanging="420"/>
      </w:pPr>
    </w:lvl>
    <w:lvl w:ilvl="4" w:tplc="04090019" w:tentative="1">
      <w:start w:val="1"/>
      <w:numFmt w:val="lowerLetter"/>
      <w:lvlText w:val="%5)"/>
      <w:lvlJc w:val="left"/>
      <w:pPr>
        <w:ind w:left="2320" w:hanging="420"/>
      </w:pPr>
    </w:lvl>
    <w:lvl w:ilvl="5" w:tplc="0409001B" w:tentative="1">
      <w:start w:val="1"/>
      <w:numFmt w:val="lowerRoman"/>
      <w:lvlText w:val="%6."/>
      <w:lvlJc w:val="right"/>
      <w:pPr>
        <w:ind w:left="2740" w:hanging="420"/>
      </w:pPr>
    </w:lvl>
    <w:lvl w:ilvl="6" w:tplc="0409000F" w:tentative="1">
      <w:start w:val="1"/>
      <w:numFmt w:val="decimal"/>
      <w:lvlText w:val="%7."/>
      <w:lvlJc w:val="left"/>
      <w:pPr>
        <w:ind w:left="3160" w:hanging="420"/>
      </w:pPr>
    </w:lvl>
    <w:lvl w:ilvl="7" w:tplc="04090019" w:tentative="1">
      <w:start w:val="1"/>
      <w:numFmt w:val="lowerLetter"/>
      <w:lvlText w:val="%8)"/>
      <w:lvlJc w:val="left"/>
      <w:pPr>
        <w:ind w:left="3580" w:hanging="420"/>
      </w:pPr>
    </w:lvl>
    <w:lvl w:ilvl="8" w:tplc="0409001B" w:tentative="1">
      <w:start w:val="1"/>
      <w:numFmt w:val="lowerRoman"/>
      <w:lvlText w:val="%9."/>
      <w:lvlJc w:val="right"/>
      <w:pPr>
        <w:ind w:left="4000" w:hanging="420"/>
      </w:pPr>
    </w:lvl>
  </w:abstractNum>
  <w:abstractNum w:abstractNumId="23" w15:restartNumberingAfterBreak="0">
    <w:nsid w:val="7AEC034C"/>
    <w:multiLevelType w:val="hybridMultilevel"/>
    <w:tmpl w:val="6BA89324"/>
    <w:lvl w:ilvl="0" w:tplc="9342F8DA">
      <w:start w:val="1"/>
      <w:numFmt w:val="upperRoman"/>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1722442522">
    <w:abstractNumId w:val="10"/>
  </w:num>
  <w:num w:numId="2" w16cid:durableId="1894652335">
    <w:abstractNumId w:val="1"/>
  </w:num>
  <w:num w:numId="3" w16cid:durableId="54089079">
    <w:abstractNumId w:val="15"/>
  </w:num>
  <w:num w:numId="4" w16cid:durableId="1908106564">
    <w:abstractNumId w:val="14"/>
  </w:num>
  <w:num w:numId="5" w16cid:durableId="646588515">
    <w:abstractNumId w:val="18"/>
  </w:num>
  <w:num w:numId="6" w16cid:durableId="1350522509">
    <w:abstractNumId w:val="21"/>
  </w:num>
  <w:num w:numId="7" w16cid:durableId="1198422345">
    <w:abstractNumId w:val="17"/>
  </w:num>
  <w:num w:numId="8" w16cid:durableId="564801242">
    <w:abstractNumId w:val="22"/>
  </w:num>
  <w:num w:numId="9" w16cid:durableId="2104447352">
    <w:abstractNumId w:val="20"/>
  </w:num>
  <w:num w:numId="10" w16cid:durableId="662971440">
    <w:abstractNumId w:val="7"/>
  </w:num>
  <w:num w:numId="11" w16cid:durableId="657151436">
    <w:abstractNumId w:val="23"/>
  </w:num>
  <w:num w:numId="12" w16cid:durableId="1626689880">
    <w:abstractNumId w:val="12"/>
  </w:num>
  <w:num w:numId="13" w16cid:durableId="1972441981">
    <w:abstractNumId w:val="8"/>
  </w:num>
  <w:num w:numId="14" w16cid:durableId="1912497482">
    <w:abstractNumId w:val="3"/>
  </w:num>
  <w:num w:numId="15" w16cid:durableId="1081634133">
    <w:abstractNumId w:val="13"/>
  </w:num>
  <w:num w:numId="16" w16cid:durableId="386608581">
    <w:abstractNumId w:val="2"/>
  </w:num>
  <w:num w:numId="17" w16cid:durableId="782454478">
    <w:abstractNumId w:val="16"/>
  </w:num>
  <w:num w:numId="18" w16cid:durableId="364063006">
    <w:abstractNumId w:val="9"/>
  </w:num>
  <w:num w:numId="19" w16cid:durableId="560403225">
    <w:abstractNumId w:val="19"/>
  </w:num>
  <w:num w:numId="20" w16cid:durableId="717626017">
    <w:abstractNumId w:val="0"/>
  </w:num>
  <w:num w:numId="21" w16cid:durableId="2011833672">
    <w:abstractNumId w:val="11"/>
  </w:num>
  <w:num w:numId="22" w16cid:durableId="2058579852">
    <w:abstractNumId w:val="6"/>
  </w:num>
  <w:num w:numId="23" w16cid:durableId="45371593">
    <w:abstractNumId w:val="4"/>
  </w:num>
  <w:num w:numId="24" w16cid:durableId="6192599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E87"/>
    <w:rsid w:val="00001BDF"/>
    <w:rsid w:val="0002592E"/>
    <w:rsid w:val="00047DB2"/>
    <w:rsid w:val="000547AB"/>
    <w:rsid w:val="00064739"/>
    <w:rsid w:val="000874C8"/>
    <w:rsid w:val="000913AA"/>
    <w:rsid w:val="000B6D29"/>
    <w:rsid w:val="000C2F7A"/>
    <w:rsid w:val="0010118A"/>
    <w:rsid w:val="001110FC"/>
    <w:rsid w:val="00120D5E"/>
    <w:rsid w:val="00126E91"/>
    <w:rsid w:val="001354D7"/>
    <w:rsid w:val="00136982"/>
    <w:rsid w:val="00174575"/>
    <w:rsid w:val="00176993"/>
    <w:rsid w:val="001816FA"/>
    <w:rsid w:val="00182B73"/>
    <w:rsid w:val="001A390E"/>
    <w:rsid w:val="001A502A"/>
    <w:rsid w:val="001B0EF2"/>
    <w:rsid w:val="001C014D"/>
    <w:rsid w:val="00230BBC"/>
    <w:rsid w:val="00243286"/>
    <w:rsid w:val="002522CA"/>
    <w:rsid w:val="00282C0D"/>
    <w:rsid w:val="00296F6E"/>
    <w:rsid w:val="002C07C7"/>
    <w:rsid w:val="00340D01"/>
    <w:rsid w:val="003843CA"/>
    <w:rsid w:val="00395491"/>
    <w:rsid w:val="003A5C0F"/>
    <w:rsid w:val="003B26F2"/>
    <w:rsid w:val="003B5E00"/>
    <w:rsid w:val="003E53D1"/>
    <w:rsid w:val="003F110D"/>
    <w:rsid w:val="003F6560"/>
    <w:rsid w:val="00403CDB"/>
    <w:rsid w:val="00411945"/>
    <w:rsid w:val="00411E87"/>
    <w:rsid w:val="00440398"/>
    <w:rsid w:val="004427F2"/>
    <w:rsid w:val="00445764"/>
    <w:rsid w:val="004650C0"/>
    <w:rsid w:val="00465EF0"/>
    <w:rsid w:val="004A0358"/>
    <w:rsid w:val="004A5614"/>
    <w:rsid w:val="004C3496"/>
    <w:rsid w:val="004D4D0D"/>
    <w:rsid w:val="004E15C4"/>
    <w:rsid w:val="00505A4F"/>
    <w:rsid w:val="00523CA5"/>
    <w:rsid w:val="005244DE"/>
    <w:rsid w:val="005A0767"/>
    <w:rsid w:val="005B7AE0"/>
    <w:rsid w:val="005D1716"/>
    <w:rsid w:val="005E3615"/>
    <w:rsid w:val="00655738"/>
    <w:rsid w:val="00656C60"/>
    <w:rsid w:val="006720E9"/>
    <w:rsid w:val="006802C7"/>
    <w:rsid w:val="006A6FF7"/>
    <w:rsid w:val="006A7D97"/>
    <w:rsid w:val="006C1E94"/>
    <w:rsid w:val="006C2134"/>
    <w:rsid w:val="006C296B"/>
    <w:rsid w:val="006C5203"/>
    <w:rsid w:val="006C6673"/>
    <w:rsid w:val="006C7BA7"/>
    <w:rsid w:val="006F2E3E"/>
    <w:rsid w:val="006F58E8"/>
    <w:rsid w:val="00735E78"/>
    <w:rsid w:val="007365AC"/>
    <w:rsid w:val="0073765C"/>
    <w:rsid w:val="007402D0"/>
    <w:rsid w:val="00761C8A"/>
    <w:rsid w:val="007A03E8"/>
    <w:rsid w:val="007D3E06"/>
    <w:rsid w:val="007F21DB"/>
    <w:rsid w:val="007F6238"/>
    <w:rsid w:val="00820315"/>
    <w:rsid w:val="008546FA"/>
    <w:rsid w:val="00871155"/>
    <w:rsid w:val="00877547"/>
    <w:rsid w:val="008A69A2"/>
    <w:rsid w:val="008B2023"/>
    <w:rsid w:val="008C13A1"/>
    <w:rsid w:val="008C70AF"/>
    <w:rsid w:val="008D6FBA"/>
    <w:rsid w:val="008F2B28"/>
    <w:rsid w:val="008F7723"/>
    <w:rsid w:val="009079AC"/>
    <w:rsid w:val="009127D5"/>
    <w:rsid w:val="0092419C"/>
    <w:rsid w:val="00932E5B"/>
    <w:rsid w:val="009440FA"/>
    <w:rsid w:val="00944860"/>
    <w:rsid w:val="0095111B"/>
    <w:rsid w:val="009604DE"/>
    <w:rsid w:val="00961881"/>
    <w:rsid w:val="00987EB5"/>
    <w:rsid w:val="00990235"/>
    <w:rsid w:val="0099326A"/>
    <w:rsid w:val="009A216F"/>
    <w:rsid w:val="009B7FD9"/>
    <w:rsid w:val="009E3C09"/>
    <w:rsid w:val="009F3ADF"/>
    <w:rsid w:val="00A15DFC"/>
    <w:rsid w:val="00A653DA"/>
    <w:rsid w:val="00A83ED9"/>
    <w:rsid w:val="00AB7E20"/>
    <w:rsid w:val="00AF5B0A"/>
    <w:rsid w:val="00B32044"/>
    <w:rsid w:val="00B500CE"/>
    <w:rsid w:val="00B52DEA"/>
    <w:rsid w:val="00B5455E"/>
    <w:rsid w:val="00B656BC"/>
    <w:rsid w:val="00B66FF1"/>
    <w:rsid w:val="00B72010"/>
    <w:rsid w:val="00BC49C1"/>
    <w:rsid w:val="00BD13CB"/>
    <w:rsid w:val="00BD280A"/>
    <w:rsid w:val="00BD52E4"/>
    <w:rsid w:val="00BE21AA"/>
    <w:rsid w:val="00BF3E3A"/>
    <w:rsid w:val="00C05C4E"/>
    <w:rsid w:val="00C26E67"/>
    <w:rsid w:val="00C30F03"/>
    <w:rsid w:val="00C54C00"/>
    <w:rsid w:val="00C62E79"/>
    <w:rsid w:val="00C92B01"/>
    <w:rsid w:val="00CE7E32"/>
    <w:rsid w:val="00D07574"/>
    <w:rsid w:val="00D57ACB"/>
    <w:rsid w:val="00D97F05"/>
    <w:rsid w:val="00DC2775"/>
    <w:rsid w:val="00DC7926"/>
    <w:rsid w:val="00DD6C94"/>
    <w:rsid w:val="00DE1E32"/>
    <w:rsid w:val="00E12950"/>
    <w:rsid w:val="00E540F9"/>
    <w:rsid w:val="00E66506"/>
    <w:rsid w:val="00E82E57"/>
    <w:rsid w:val="00EA2576"/>
    <w:rsid w:val="00EC0360"/>
    <w:rsid w:val="00EC7C02"/>
    <w:rsid w:val="00ED02B4"/>
    <w:rsid w:val="00EE7DE7"/>
    <w:rsid w:val="00F04A0F"/>
    <w:rsid w:val="00F07905"/>
    <w:rsid w:val="00F102BF"/>
    <w:rsid w:val="00F357DB"/>
    <w:rsid w:val="00F437F8"/>
    <w:rsid w:val="00F739C8"/>
    <w:rsid w:val="00F75DE6"/>
    <w:rsid w:val="00F86520"/>
    <w:rsid w:val="00FA1493"/>
    <w:rsid w:val="00FD0B38"/>
    <w:rsid w:val="00FE50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AB3285"/>
  <w15:chartTrackingRefBased/>
  <w15:docId w15:val="{CAFD82D6-BD28-C34A-A1F2-399B5F77F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5203"/>
    <w:pPr>
      <w:widowControl w:val="0"/>
      <w:spacing w:before="240" w:after="240"/>
      <w:ind w:leftChars="100" w:left="100" w:rightChars="100" w:right="100"/>
      <w:jc w:val="both"/>
    </w:pPr>
    <w:rPr>
      <w:rFonts w:eastAsia="Calibri"/>
      <w:sz w:val="22"/>
    </w:rPr>
  </w:style>
  <w:style w:type="paragraph" w:styleId="Heading3">
    <w:name w:val="heading 3"/>
    <w:basedOn w:val="Normal"/>
    <w:next w:val="Normal"/>
    <w:link w:val="Heading3Char"/>
    <w:qFormat/>
    <w:rsid w:val="00F04A0F"/>
    <w:pPr>
      <w:keepNext/>
      <w:keepLines/>
      <w:spacing w:beforeLines="20" w:before="20" w:after="0" w:line="300" w:lineRule="exact"/>
      <w:ind w:leftChars="0" w:left="0" w:rightChars="0" w:right="0"/>
      <w:jc w:val="center"/>
      <w:outlineLvl w:val="2"/>
    </w:pPr>
    <w:rPr>
      <w:rFonts w:ascii="Times New Roman" w:eastAsia="SimSun" w:hAnsi="Times New Roman" w:cs="Times New Roman"/>
      <w:bCs/>
      <w:i/>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11E87"/>
    <w:pPr>
      <w:widowControl/>
      <w:spacing w:before="100" w:beforeAutospacing="1" w:after="100" w:afterAutospacing="1"/>
      <w:jc w:val="left"/>
    </w:pPr>
    <w:rPr>
      <w:rFonts w:ascii="SimSun" w:eastAsia="SimSun" w:hAnsi="SimSun" w:cs="SimSun"/>
      <w:kern w:val="0"/>
      <w:sz w:val="24"/>
    </w:rPr>
  </w:style>
  <w:style w:type="paragraph" w:styleId="FootnoteText">
    <w:name w:val="footnote text"/>
    <w:aliases w:val="5_G,footnote text,Footnote Text Char Char Char,Footnote Text Char Char Char Char,Footnote Text Char Char Char Char Char,Footnote Text Char Char Char Char Char Char,Footnote Text Char Char Char Char Char Char Char Char Char Char Char Char"/>
    <w:basedOn w:val="Normal"/>
    <w:link w:val="FootnoteTextChar"/>
    <w:qFormat/>
    <w:rsid w:val="00C62E79"/>
    <w:pPr>
      <w:widowControl/>
      <w:spacing w:after="40" w:line="220" w:lineRule="exact"/>
      <w:jc w:val="left"/>
    </w:pPr>
    <w:rPr>
      <w:rFonts w:ascii="MetaPro-Norm" w:eastAsia="SimSun" w:hAnsi="MetaPro-Norm" w:cs="Times New Roman"/>
      <w:kern w:val="0"/>
      <w:sz w:val="16"/>
      <w:szCs w:val="20"/>
    </w:rPr>
  </w:style>
  <w:style w:type="character" w:customStyle="1" w:styleId="FootnoteTextChar">
    <w:name w:val="Footnote Text Char"/>
    <w:aliases w:val="5_G Char,footnote text Char,Footnote Text Char Char Char Char1,Footnote Text Char Char Char Char Char1,Footnote Text Char Char Char Char Char Char1,Footnote Text Char Char Char Char Char Char Char"/>
    <w:basedOn w:val="DefaultParagraphFont"/>
    <w:link w:val="FootnoteText"/>
    <w:uiPriority w:val="99"/>
    <w:qFormat/>
    <w:rsid w:val="00C62E79"/>
    <w:rPr>
      <w:rFonts w:ascii="MetaPro-Norm" w:eastAsia="SimSun" w:hAnsi="MetaPro-Norm" w:cs="Times New Roman"/>
      <w:kern w:val="0"/>
      <w:sz w:val="16"/>
      <w:szCs w:val="20"/>
    </w:rPr>
  </w:style>
  <w:style w:type="character" w:styleId="FootnoteReference">
    <w:name w:val="footnote reference"/>
    <w:aliases w:val="Ref,de nota al pie,4_G,Footnotes refss,Style 10,Footnote number,Footnote Refernece,Texto de nota al pie,Appel note de bas de page,Footnote Ref,16 Point,Superscript 6 Point,Appel note de bas de p.,ftref,Footnotes refss1,Footnote Text 1"/>
    <w:link w:val="4GCharCharChar"/>
    <w:qFormat/>
    <w:rsid w:val="00C62E79"/>
    <w:rPr>
      <w:rFonts w:ascii="MetaPro-Medi" w:eastAsia="Arial Unicode MS" w:hAnsi="MetaPro-Medi" w:cs="Arial"/>
      <w:sz w:val="22"/>
      <w:szCs w:val="20"/>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C62E79"/>
    <w:pPr>
      <w:widowControl/>
      <w:spacing w:after="160" w:line="240" w:lineRule="exact"/>
    </w:pPr>
    <w:rPr>
      <w:rFonts w:ascii="MetaPro-Medi" w:eastAsia="Arial Unicode MS" w:hAnsi="MetaPro-Medi" w:cs="Arial"/>
      <w:szCs w:val="20"/>
      <w:vertAlign w:val="superscript"/>
    </w:rPr>
  </w:style>
  <w:style w:type="character" w:styleId="Hyperlink">
    <w:name w:val="Hyperlink"/>
    <w:basedOn w:val="DefaultParagraphFont"/>
    <w:uiPriority w:val="99"/>
    <w:unhideWhenUsed/>
    <w:rsid w:val="00C62E79"/>
    <w:rPr>
      <w:color w:val="0563C1" w:themeColor="hyperlink"/>
      <w:u w:val="single"/>
    </w:rPr>
  </w:style>
  <w:style w:type="paragraph" w:customStyle="1" w:styleId="THINGSlisted">
    <w:name w:val="THINGS listed"/>
    <w:basedOn w:val="List"/>
    <w:link w:val="THINGSlistedChar"/>
    <w:autoRedefine/>
    <w:qFormat/>
    <w:rsid w:val="00932E5B"/>
    <w:pPr>
      <w:widowControl/>
      <w:suppressAutoHyphens/>
      <w:spacing w:after="120"/>
      <w:ind w:leftChars="0" w:left="0" w:right="220" w:firstLineChars="0" w:firstLine="0"/>
      <w:contextualSpacing w:val="0"/>
    </w:pPr>
    <w:rPr>
      <w:rFonts w:ascii="Times New Roman" w:eastAsia="Times New Roman" w:hAnsi="Times New Roman" w:cs="Times New Roman"/>
      <w:color w:val="FF0000"/>
      <w:kern w:val="0"/>
      <w:sz w:val="24"/>
    </w:rPr>
  </w:style>
  <w:style w:type="character" w:customStyle="1" w:styleId="THINGSlistedChar">
    <w:name w:val="THINGS listed Char"/>
    <w:basedOn w:val="DefaultParagraphFont"/>
    <w:link w:val="THINGSlisted"/>
    <w:rsid w:val="00932E5B"/>
    <w:rPr>
      <w:rFonts w:ascii="Times New Roman" w:eastAsia="Times New Roman" w:hAnsi="Times New Roman" w:cs="Times New Roman"/>
      <w:color w:val="FF0000"/>
      <w:kern w:val="0"/>
      <w:sz w:val="24"/>
    </w:rPr>
  </w:style>
  <w:style w:type="character" w:styleId="CommentReference">
    <w:name w:val="annotation reference"/>
    <w:basedOn w:val="DefaultParagraphFont"/>
    <w:uiPriority w:val="99"/>
    <w:semiHidden/>
    <w:unhideWhenUsed/>
    <w:rsid w:val="00C62E79"/>
    <w:rPr>
      <w:sz w:val="21"/>
      <w:szCs w:val="21"/>
    </w:rPr>
  </w:style>
  <w:style w:type="paragraph" w:styleId="CommentText">
    <w:name w:val="annotation text"/>
    <w:basedOn w:val="Normal"/>
    <w:link w:val="CommentTextChar"/>
    <w:uiPriority w:val="99"/>
    <w:unhideWhenUsed/>
    <w:rsid w:val="00C62E79"/>
    <w:pPr>
      <w:widowControl/>
      <w:spacing w:after="120" w:line="276" w:lineRule="auto"/>
      <w:jc w:val="left"/>
    </w:pPr>
    <w:rPr>
      <w:rFonts w:ascii="Calibri" w:eastAsia="SimSun" w:hAnsi="Calibri" w:cs="Calibri"/>
      <w:kern w:val="0"/>
      <w:szCs w:val="22"/>
      <w:lang w:val="en-GB" w:eastAsia="en-GB"/>
    </w:rPr>
  </w:style>
  <w:style w:type="character" w:customStyle="1" w:styleId="CommentTextChar">
    <w:name w:val="Comment Text Char"/>
    <w:basedOn w:val="DefaultParagraphFont"/>
    <w:link w:val="CommentText"/>
    <w:uiPriority w:val="99"/>
    <w:rsid w:val="00C62E79"/>
    <w:rPr>
      <w:rFonts w:ascii="Calibri" w:eastAsia="SimSun" w:hAnsi="Calibri" w:cs="Calibri"/>
      <w:kern w:val="0"/>
      <w:sz w:val="22"/>
      <w:szCs w:val="22"/>
      <w:lang w:val="en-GB" w:eastAsia="en-GB"/>
    </w:rPr>
  </w:style>
  <w:style w:type="paragraph" w:customStyle="1" w:styleId="FootnoteReference1">
    <w:name w:val="Footnote Reference1"/>
    <w:basedOn w:val="FootnoteText"/>
    <w:autoRedefine/>
    <w:uiPriority w:val="99"/>
    <w:qFormat/>
    <w:rsid w:val="00C62E79"/>
    <w:pPr>
      <w:tabs>
        <w:tab w:val="left" w:pos="270"/>
      </w:tabs>
      <w:spacing w:after="0" w:line="240" w:lineRule="auto"/>
      <w:ind w:left="270" w:hanging="270"/>
      <w:jc w:val="both"/>
    </w:pPr>
    <w:rPr>
      <w:rFonts w:ascii="Calibri" w:hAnsi="Calibri" w:cs="Calibri"/>
      <w:sz w:val="22"/>
      <w:szCs w:val="22"/>
      <w:vertAlign w:val="superscript"/>
      <w:lang w:val="en-GB" w:eastAsia="en-GB"/>
    </w:rPr>
  </w:style>
  <w:style w:type="paragraph" w:styleId="List">
    <w:name w:val="List"/>
    <w:basedOn w:val="Normal"/>
    <w:uiPriority w:val="99"/>
    <w:semiHidden/>
    <w:unhideWhenUsed/>
    <w:rsid w:val="00C62E79"/>
    <w:pPr>
      <w:ind w:left="200" w:hangingChars="200" w:hanging="200"/>
      <w:contextualSpacing/>
    </w:pPr>
  </w:style>
  <w:style w:type="character" w:styleId="UnresolvedMention">
    <w:name w:val="Unresolved Mention"/>
    <w:basedOn w:val="DefaultParagraphFont"/>
    <w:uiPriority w:val="99"/>
    <w:semiHidden/>
    <w:unhideWhenUsed/>
    <w:rsid w:val="00001BDF"/>
    <w:rPr>
      <w:color w:val="605E5C"/>
      <w:shd w:val="clear" w:color="auto" w:fill="E1DFDD"/>
    </w:rPr>
  </w:style>
  <w:style w:type="paragraph" w:styleId="EndnoteText">
    <w:name w:val="endnote text"/>
    <w:basedOn w:val="Normal"/>
    <w:link w:val="EndnoteTextChar"/>
    <w:uiPriority w:val="99"/>
    <w:semiHidden/>
    <w:unhideWhenUsed/>
    <w:rsid w:val="006A7D97"/>
    <w:pPr>
      <w:snapToGrid w:val="0"/>
      <w:jc w:val="left"/>
    </w:pPr>
  </w:style>
  <w:style w:type="paragraph" w:styleId="BodyTextIndent">
    <w:name w:val="Body Text Indent"/>
    <w:basedOn w:val="Normal"/>
    <w:link w:val="BodyTextIndentChar"/>
    <w:uiPriority w:val="99"/>
    <w:semiHidden/>
    <w:unhideWhenUsed/>
    <w:rsid w:val="006C5203"/>
    <w:pPr>
      <w:spacing w:after="120"/>
      <w:ind w:leftChars="200" w:left="420"/>
    </w:pPr>
  </w:style>
  <w:style w:type="character" w:customStyle="1" w:styleId="BodyTextIndentChar">
    <w:name w:val="Body Text Indent Char"/>
    <w:basedOn w:val="DefaultParagraphFont"/>
    <w:link w:val="BodyTextIndent"/>
    <w:uiPriority w:val="99"/>
    <w:semiHidden/>
    <w:rsid w:val="006C5203"/>
    <w:rPr>
      <w:rFonts w:eastAsia="Calibri"/>
      <w:sz w:val="22"/>
    </w:rPr>
  </w:style>
  <w:style w:type="paragraph" w:styleId="BodyTextFirstIndent2">
    <w:name w:val="Body Text First Indent 2"/>
    <w:basedOn w:val="BodyTextIndent"/>
    <w:link w:val="BodyTextFirstIndent2Char"/>
    <w:uiPriority w:val="99"/>
    <w:semiHidden/>
    <w:unhideWhenUsed/>
    <w:rsid w:val="006C5203"/>
    <w:pPr>
      <w:ind w:firstLineChars="200" w:firstLine="420"/>
    </w:pPr>
  </w:style>
  <w:style w:type="character" w:customStyle="1" w:styleId="BodyTextFirstIndent2Char">
    <w:name w:val="Body Text First Indent 2 Char"/>
    <w:basedOn w:val="BodyTextIndentChar"/>
    <w:link w:val="BodyTextFirstIndent2"/>
    <w:uiPriority w:val="99"/>
    <w:semiHidden/>
    <w:rsid w:val="006C5203"/>
    <w:rPr>
      <w:rFonts w:eastAsia="Calibri"/>
      <w:sz w:val="22"/>
    </w:rPr>
  </w:style>
  <w:style w:type="character" w:customStyle="1" w:styleId="EndnoteTextChar">
    <w:name w:val="Endnote Text Char"/>
    <w:basedOn w:val="DefaultParagraphFont"/>
    <w:link w:val="EndnoteText"/>
    <w:uiPriority w:val="99"/>
    <w:semiHidden/>
    <w:rsid w:val="006A7D97"/>
    <w:rPr>
      <w:rFonts w:eastAsia="Calibri"/>
      <w:sz w:val="22"/>
    </w:rPr>
  </w:style>
  <w:style w:type="character" w:styleId="EndnoteReference">
    <w:name w:val="endnote reference"/>
    <w:basedOn w:val="DefaultParagraphFont"/>
    <w:uiPriority w:val="99"/>
    <w:semiHidden/>
    <w:unhideWhenUsed/>
    <w:rsid w:val="006A7D97"/>
    <w:rPr>
      <w:vertAlign w:val="superscript"/>
    </w:rPr>
  </w:style>
  <w:style w:type="paragraph" w:styleId="CommentSubject">
    <w:name w:val="annotation subject"/>
    <w:basedOn w:val="CommentText"/>
    <w:next w:val="CommentText"/>
    <w:link w:val="CommentSubjectChar"/>
    <w:uiPriority w:val="99"/>
    <w:semiHidden/>
    <w:unhideWhenUsed/>
    <w:rsid w:val="006720E9"/>
    <w:pPr>
      <w:widowControl w:val="0"/>
      <w:spacing w:after="240" w:line="240" w:lineRule="auto"/>
    </w:pPr>
    <w:rPr>
      <w:rFonts w:asciiTheme="minorHAnsi" w:eastAsia="Calibri" w:hAnsiTheme="minorHAnsi" w:cstheme="minorBidi"/>
      <w:b/>
      <w:bCs/>
      <w:kern w:val="2"/>
      <w:szCs w:val="24"/>
      <w:lang w:val="en-US" w:eastAsia="zh-CN"/>
    </w:rPr>
  </w:style>
  <w:style w:type="character" w:customStyle="1" w:styleId="CommentSubjectChar">
    <w:name w:val="Comment Subject Char"/>
    <w:basedOn w:val="CommentTextChar"/>
    <w:link w:val="CommentSubject"/>
    <w:uiPriority w:val="99"/>
    <w:semiHidden/>
    <w:rsid w:val="006720E9"/>
    <w:rPr>
      <w:rFonts w:ascii="Calibri" w:eastAsia="Calibri" w:hAnsi="Calibri" w:cs="Calibri"/>
      <w:b/>
      <w:bCs/>
      <w:kern w:val="0"/>
      <w:sz w:val="22"/>
      <w:szCs w:val="22"/>
      <w:lang w:val="en-GB" w:eastAsia="en-GB"/>
    </w:rPr>
  </w:style>
  <w:style w:type="character" w:styleId="FollowedHyperlink">
    <w:name w:val="FollowedHyperlink"/>
    <w:basedOn w:val="DefaultParagraphFont"/>
    <w:uiPriority w:val="99"/>
    <w:semiHidden/>
    <w:unhideWhenUsed/>
    <w:rsid w:val="00BF3E3A"/>
    <w:rPr>
      <w:color w:val="954F72" w:themeColor="followedHyperlink"/>
      <w:u w:val="single"/>
    </w:rPr>
  </w:style>
  <w:style w:type="paragraph" w:customStyle="1" w:styleId="msolistparagraph0">
    <w:name w:val="msolistparagraph"/>
    <w:rsid w:val="00F75DE6"/>
    <w:pPr>
      <w:ind w:left="720"/>
    </w:pPr>
    <w:rPr>
      <w:rFonts w:ascii="Calibri" w:eastAsia="Arial Unicode MS" w:hAnsi="Calibri" w:cs="Arial Unicode MS"/>
      <w:color w:val="000000"/>
      <w:kern w:val="0"/>
      <w:sz w:val="24"/>
      <w:u w:color="000000"/>
    </w:rPr>
  </w:style>
  <w:style w:type="character" w:customStyle="1" w:styleId="Heading3Char">
    <w:name w:val="Heading 3 Char"/>
    <w:basedOn w:val="DefaultParagraphFont"/>
    <w:link w:val="Heading3"/>
    <w:rsid w:val="00F04A0F"/>
    <w:rPr>
      <w:rFonts w:ascii="Times New Roman" w:eastAsia="SimSun" w:hAnsi="Times New Roman" w:cs="Times New Roman"/>
      <w:bCs/>
      <w:i/>
      <w:sz w:val="22"/>
      <w:szCs w:val="32"/>
    </w:rPr>
  </w:style>
  <w:style w:type="paragraph" w:styleId="Footer">
    <w:name w:val="footer"/>
    <w:basedOn w:val="Normal"/>
    <w:link w:val="FooterChar"/>
    <w:uiPriority w:val="99"/>
    <w:unhideWhenUsed/>
    <w:rsid w:val="009F3ADF"/>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9F3ADF"/>
    <w:rPr>
      <w:rFonts w:eastAsia="Calibri"/>
      <w:sz w:val="18"/>
      <w:szCs w:val="18"/>
    </w:rPr>
  </w:style>
  <w:style w:type="character" w:styleId="PageNumber">
    <w:name w:val="page number"/>
    <w:basedOn w:val="DefaultParagraphFont"/>
    <w:uiPriority w:val="99"/>
    <w:semiHidden/>
    <w:unhideWhenUsed/>
    <w:rsid w:val="009F3ADF"/>
  </w:style>
  <w:style w:type="paragraph" w:styleId="Revision">
    <w:name w:val="Revision"/>
    <w:hidden/>
    <w:uiPriority w:val="99"/>
    <w:semiHidden/>
    <w:rsid w:val="00176993"/>
    <w:rPr>
      <w:rFonts w:eastAsia="Calibri"/>
      <w:sz w:val="22"/>
    </w:rPr>
  </w:style>
  <w:style w:type="paragraph" w:styleId="HTMLPreformatted">
    <w:name w:val="HTML Preformatted"/>
    <w:basedOn w:val="Normal"/>
    <w:link w:val="HTMLPreformattedChar"/>
    <w:uiPriority w:val="99"/>
    <w:unhideWhenUsed/>
    <w:qFormat/>
    <w:rsid w:val="006C296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Chars="0" w:left="0" w:rightChars="0" w:right="0"/>
      <w:jc w:val="left"/>
    </w:pPr>
    <w:rPr>
      <w:rFonts w:ascii="SimSun" w:eastAsia="SimSun" w:hAnsi="SimSun" w:cs="SimSun"/>
      <w:kern w:val="0"/>
      <w:sz w:val="24"/>
    </w:rPr>
  </w:style>
  <w:style w:type="character" w:customStyle="1" w:styleId="HTMLPreformattedChar">
    <w:name w:val="HTML Preformatted Char"/>
    <w:basedOn w:val="DefaultParagraphFont"/>
    <w:link w:val="HTMLPreformatted"/>
    <w:uiPriority w:val="99"/>
    <w:qFormat/>
    <w:rsid w:val="006C296B"/>
    <w:rPr>
      <w:rFonts w:ascii="SimSun" w:eastAsia="SimSun" w:hAnsi="SimSun" w:cs="SimSun"/>
      <w:kern w:val="0"/>
      <w:sz w:val="24"/>
    </w:rPr>
  </w:style>
  <w:style w:type="character" w:customStyle="1" w:styleId="y2iqfc">
    <w:name w:val="y2iqfc"/>
    <w:basedOn w:val="DefaultParagraphFont"/>
    <w:qFormat/>
    <w:rsid w:val="006C296B"/>
  </w:style>
  <w:style w:type="paragraph" w:styleId="Header">
    <w:name w:val="header"/>
    <w:basedOn w:val="Normal"/>
    <w:link w:val="HeaderChar"/>
    <w:uiPriority w:val="99"/>
    <w:unhideWhenUsed/>
    <w:rsid w:val="00B32044"/>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B32044"/>
    <w:rPr>
      <w:rFonts w:eastAsia="Calibr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2483">
      <w:bodyDiv w:val="1"/>
      <w:marLeft w:val="0"/>
      <w:marRight w:val="0"/>
      <w:marTop w:val="0"/>
      <w:marBottom w:val="0"/>
      <w:divBdr>
        <w:top w:val="none" w:sz="0" w:space="0" w:color="auto"/>
        <w:left w:val="none" w:sz="0" w:space="0" w:color="auto"/>
        <w:bottom w:val="none" w:sz="0" w:space="0" w:color="auto"/>
        <w:right w:val="none" w:sz="0" w:space="0" w:color="auto"/>
      </w:divBdr>
    </w:div>
    <w:div w:id="20984102">
      <w:bodyDiv w:val="1"/>
      <w:marLeft w:val="0"/>
      <w:marRight w:val="0"/>
      <w:marTop w:val="0"/>
      <w:marBottom w:val="0"/>
      <w:divBdr>
        <w:top w:val="none" w:sz="0" w:space="0" w:color="auto"/>
        <w:left w:val="none" w:sz="0" w:space="0" w:color="auto"/>
        <w:bottom w:val="none" w:sz="0" w:space="0" w:color="auto"/>
        <w:right w:val="none" w:sz="0" w:space="0" w:color="auto"/>
      </w:divBdr>
      <w:divsChild>
        <w:div w:id="394210110">
          <w:marLeft w:val="0"/>
          <w:marRight w:val="0"/>
          <w:marTop w:val="0"/>
          <w:marBottom w:val="0"/>
          <w:divBdr>
            <w:top w:val="none" w:sz="0" w:space="0" w:color="auto"/>
            <w:left w:val="none" w:sz="0" w:space="0" w:color="auto"/>
            <w:bottom w:val="none" w:sz="0" w:space="0" w:color="auto"/>
            <w:right w:val="none" w:sz="0" w:space="0" w:color="auto"/>
          </w:divBdr>
          <w:divsChild>
            <w:div w:id="1713262001">
              <w:marLeft w:val="0"/>
              <w:marRight w:val="0"/>
              <w:marTop w:val="0"/>
              <w:marBottom w:val="0"/>
              <w:divBdr>
                <w:top w:val="none" w:sz="0" w:space="0" w:color="auto"/>
                <w:left w:val="none" w:sz="0" w:space="0" w:color="auto"/>
                <w:bottom w:val="none" w:sz="0" w:space="0" w:color="auto"/>
                <w:right w:val="none" w:sz="0" w:space="0" w:color="auto"/>
              </w:divBdr>
              <w:divsChild>
                <w:div w:id="174348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340569">
      <w:bodyDiv w:val="1"/>
      <w:marLeft w:val="0"/>
      <w:marRight w:val="0"/>
      <w:marTop w:val="0"/>
      <w:marBottom w:val="0"/>
      <w:divBdr>
        <w:top w:val="none" w:sz="0" w:space="0" w:color="auto"/>
        <w:left w:val="none" w:sz="0" w:space="0" w:color="auto"/>
        <w:bottom w:val="none" w:sz="0" w:space="0" w:color="auto"/>
        <w:right w:val="none" w:sz="0" w:space="0" w:color="auto"/>
      </w:divBdr>
      <w:divsChild>
        <w:div w:id="93551655">
          <w:marLeft w:val="0"/>
          <w:marRight w:val="0"/>
          <w:marTop w:val="0"/>
          <w:marBottom w:val="0"/>
          <w:divBdr>
            <w:top w:val="none" w:sz="0" w:space="0" w:color="auto"/>
            <w:left w:val="none" w:sz="0" w:space="0" w:color="auto"/>
            <w:bottom w:val="none" w:sz="0" w:space="0" w:color="auto"/>
            <w:right w:val="none" w:sz="0" w:space="0" w:color="auto"/>
          </w:divBdr>
          <w:divsChild>
            <w:div w:id="794980827">
              <w:marLeft w:val="0"/>
              <w:marRight w:val="0"/>
              <w:marTop w:val="0"/>
              <w:marBottom w:val="0"/>
              <w:divBdr>
                <w:top w:val="none" w:sz="0" w:space="0" w:color="auto"/>
                <w:left w:val="none" w:sz="0" w:space="0" w:color="auto"/>
                <w:bottom w:val="none" w:sz="0" w:space="0" w:color="auto"/>
                <w:right w:val="none" w:sz="0" w:space="0" w:color="auto"/>
              </w:divBdr>
              <w:divsChild>
                <w:div w:id="149556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97594">
      <w:bodyDiv w:val="1"/>
      <w:marLeft w:val="0"/>
      <w:marRight w:val="0"/>
      <w:marTop w:val="0"/>
      <w:marBottom w:val="0"/>
      <w:divBdr>
        <w:top w:val="none" w:sz="0" w:space="0" w:color="auto"/>
        <w:left w:val="none" w:sz="0" w:space="0" w:color="auto"/>
        <w:bottom w:val="none" w:sz="0" w:space="0" w:color="auto"/>
        <w:right w:val="none" w:sz="0" w:space="0" w:color="auto"/>
      </w:divBdr>
      <w:divsChild>
        <w:div w:id="890001628">
          <w:marLeft w:val="0"/>
          <w:marRight w:val="0"/>
          <w:marTop w:val="0"/>
          <w:marBottom w:val="0"/>
          <w:divBdr>
            <w:top w:val="none" w:sz="0" w:space="0" w:color="auto"/>
            <w:left w:val="none" w:sz="0" w:space="0" w:color="auto"/>
            <w:bottom w:val="none" w:sz="0" w:space="0" w:color="auto"/>
            <w:right w:val="none" w:sz="0" w:space="0" w:color="auto"/>
          </w:divBdr>
          <w:divsChild>
            <w:div w:id="1902062356">
              <w:marLeft w:val="0"/>
              <w:marRight w:val="0"/>
              <w:marTop w:val="0"/>
              <w:marBottom w:val="0"/>
              <w:divBdr>
                <w:top w:val="none" w:sz="0" w:space="0" w:color="auto"/>
                <w:left w:val="none" w:sz="0" w:space="0" w:color="auto"/>
                <w:bottom w:val="none" w:sz="0" w:space="0" w:color="auto"/>
                <w:right w:val="none" w:sz="0" w:space="0" w:color="auto"/>
              </w:divBdr>
              <w:divsChild>
                <w:div w:id="412162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35956">
      <w:bodyDiv w:val="1"/>
      <w:marLeft w:val="0"/>
      <w:marRight w:val="0"/>
      <w:marTop w:val="0"/>
      <w:marBottom w:val="0"/>
      <w:divBdr>
        <w:top w:val="none" w:sz="0" w:space="0" w:color="auto"/>
        <w:left w:val="none" w:sz="0" w:space="0" w:color="auto"/>
        <w:bottom w:val="none" w:sz="0" w:space="0" w:color="auto"/>
        <w:right w:val="none" w:sz="0" w:space="0" w:color="auto"/>
      </w:divBdr>
    </w:div>
    <w:div w:id="249388916">
      <w:bodyDiv w:val="1"/>
      <w:marLeft w:val="0"/>
      <w:marRight w:val="0"/>
      <w:marTop w:val="0"/>
      <w:marBottom w:val="0"/>
      <w:divBdr>
        <w:top w:val="none" w:sz="0" w:space="0" w:color="auto"/>
        <w:left w:val="none" w:sz="0" w:space="0" w:color="auto"/>
        <w:bottom w:val="none" w:sz="0" w:space="0" w:color="auto"/>
        <w:right w:val="none" w:sz="0" w:space="0" w:color="auto"/>
      </w:divBdr>
      <w:divsChild>
        <w:div w:id="741105551">
          <w:marLeft w:val="0"/>
          <w:marRight w:val="0"/>
          <w:marTop w:val="0"/>
          <w:marBottom w:val="0"/>
          <w:divBdr>
            <w:top w:val="none" w:sz="0" w:space="0" w:color="auto"/>
            <w:left w:val="none" w:sz="0" w:space="0" w:color="auto"/>
            <w:bottom w:val="none" w:sz="0" w:space="0" w:color="auto"/>
            <w:right w:val="none" w:sz="0" w:space="0" w:color="auto"/>
          </w:divBdr>
          <w:divsChild>
            <w:div w:id="1424449787">
              <w:marLeft w:val="0"/>
              <w:marRight w:val="0"/>
              <w:marTop w:val="0"/>
              <w:marBottom w:val="0"/>
              <w:divBdr>
                <w:top w:val="none" w:sz="0" w:space="0" w:color="auto"/>
                <w:left w:val="none" w:sz="0" w:space="0" w:color="auto"/>
                <w:bottom w:val="none" w:sz="0" w:space="0" w:color="auto"/>
                <w:right w:val="none" w:sz="0" w:space="0" w:color="auto"/>
              </w:divBdr>
              <w:divsChild>
                <w:div w:id="462651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5668328">
      <w:bodyDiv w:val="1"/>
      <w:marLeft w:val="0"/>
      <w:marRight w:val="0"/>
      <w:marTop w:val="0"/>
      <w:marBottom w:val="0"/>
      <w:divBdr>
        <w:top w:val="none" w:sz="0" w:space="0" w:color="auto"/>
        <w:left w:val="none" w:sz="0" w:space="0" w:color="auto"/>
        <w:bottom w:val="none" w:sz="0" w:space="0" w:color="auto"/>
        <w:right w:val="none" w:sz="0" w:space="0" w:color="auto"/>
      </w:divBdr>
    </w:div>
    <w:div w:id="404955183">
      <w:bodyDiv w:val="1"/>
      <w:marLeft w:val="0"/>
      <w:marRight w:val="0"/>
      <w:marTop w:val="0"/>
      <w:marBottom w:val="0"/>
      <w:divBdr>
        <w:top w:val="none" w:sz="0" w:space="0" w:color="auto"/>
        <w:left w:val="none" w:sz="0" w:space="0" w:color="auto"/>
        <w:bottom w:val="none" w:sz="0" w:space="0" w:color="auto"/>
        <w:right w:val="none" w:sz="0" w:space="0" w:color="auto"/>
      </w:divBdr>
      <w:divsChild>
        <w:div w:id="3365558">
          <w:marLeft w:val="0"/>
          <w:marRight w:val="0"/>
          <w:marTop w:val="0"/>
          <w:marBottom w:val="0"/>
          <w:divBdr>
            <w:top w:val="none" w:sz="0" w:space="0" w:color="auto"/>
            <w:left w:val="none" w:sz="0" w:space="0" w:color="auto"/>
            <w:bottom w:val="none" w:sz="0" w:space="0" w:color="auto"/>
            <w:right w:val="none" w:sz="0" w:space="0" w:color="auto"/>
          </w:divBdr>
          <w:divsChild>
            <w:div w:id="697201749">
              <w:marLeft w:val="0"/>
              <w:marRight w:val="0"/>
              <w:marTop w:val="0"/>
              <w:marBottom w:val="0"/>
              <w:divBdr>
                <w:top w:val="none" w:sz="0" w:space="0" w:color="auto"/>
                <w:left w:val="none" w:sz="0" w:space="0" w:color="auto"/>
                <w:bottom w:val="none" w:sz="0" w:space="0" w:color="auto"/>
                <w:right w:val="none" w:sz="0" w:space="0" w:color="auto"/>
              </w:divBdr>
              <w:divsChild>
                <w:div w:id="125130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024739">
      <w:bodyDiv w:val="1"/>
      <w:marLeft w:val="0"/>
      <w:marRight w:val="0"/>
      <w:marTop w:val="0"/>
      <w:marBottom w:val="0"/>
      <w:divBdr>
        <w:top w:val="none" w:sz="0" w:space="0" w:color="auto"/>
        <w:left w:val="none" w:sz="0" w:space="0" w:color="auto"/>
        <w:bottom w:val="none" w:sz="0" w:space="0" w:color="auto"/>
        <w:right w:val="none" w:sz="0" w:space="0" w:color="auto"/>
      </w:divBdr>
      <w:divsChild>
        <w:div w:id="1265073171">
          <w:marLeft w:val="0"/>
          <w:marRight w:val="0"/>
          <w:marTop w:val="0"/>
          <w:marBottom w:val="0"/>
          <w:divBdr>
            <w:top w:val="none" w:sz="0" w:space="0" w:color="auto"/>
            <w:left w:val="none" w:sz="0" w:space="0" w:color="auto"/>
            <w:bottom w:val="none" w:sz="0" w:space="0" w:color="auto"/>
            <w:right w:val="none" w:sz="0" w:space="0" w:color="auto"/>
          </w:divBdr>
          <w:divsChild>
            <w:div w:id="2037004404">
              <w:marLeft w:val="0"/>
              <w:marRight w:val="0"/>
              <w:marTop w:val="0"/>
              <w:marBottom w:val="0"/>
              <w:divBdr>
                <w:top w:val="none" w:sz="0" w:space="0" w:color="auto"/>
                <w:left w:val="none" w:sz="0" w:space="0" w:color="auto"/>
                <w:bottom w:val="none" w:sz="0" w:space="0" w:color="auto"/>
                <w:right w:val="none" w:sz="0" w:space="0" w:color="auto"/>
              </w:divBdr>
              <w:divsChild>
                <w:div w:id="185240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9083843">
      <w:bodyDiv w:val="1"/>
      <w:marLeft w:val="0"/>
      <w:marRight w:val="0"/>
      <w:marTop w:val="0"/>
      <w:marBottom w:val="0"/>
      <w:divBdr>
        <w:top w:val="none" w:sz="0" w:space="0" w:color="auto"/>
        <w:left w:val="none" w:sz="0" w:space="0" w:color="auto"/>
        <w:bottom w:val="none" w:sz="0" w:space="0" w:color="auto"/>
        <w:right w:val="none" w:sz="0" w:space="0" w:color="auto"/>
      </w:divBdr>
    </w:div>
    <w:div w:id="514808938">
      <w:bodyDiv w:val="1"/>
      <w:marLeft w:val="0"/>
      <w:marRight w:val="0"/>
      <w:marTop w:val="0"/>
      <w:marBottom w:val="0"/>
      <w:divBdr>
        <w:top w:val="none" w:sz="0" w:space="0" w:color="auto"/>
        <w:left w:val="none" w:sz="0" w:space="0" w:color="auto"/>
        <w:bottom w:val="none" w:sz="0" w:space="0" w:color="auto"/>
        <w:right w:val="none" w:sz="0" w:space="0" w:color="auto"/>
      </w:divBdr>
      <w:divsChild>
        <w:div w:id="1493326485">
          <w:marLeft w:val="0"/>
          <w:marRight w:val="0"/>
          <w:marTop w:val="0"/>
          <w:marBottom w:val="0"/>
          <w:divBdr>
            <w:top w:val="none" w:sz="0" w:space="0" w:color="auto"/>
            <w:left w:val="none" w:sz="0" w:space="0" w:color="auto"/>
            <w:bottom w:val="none" w:sz="0" w:space="0" w:color="auto"/>
            <w:right w:val="none" w:sz="0" w:space="0" w:color="auto"/>
          </w:divBdr>
          <w:divsChild>
            <w:div w:id="837228308">
              <w:marLeft w:val="0"/>
              <w:marRight w:val="0"/>
              <w:marTop w:val="0"/>
              <w:marBottom w:val="0"/>
              <w:divBdr>
                <w:top w:val="none" w:sz="0" w:space="0" w:color="auto"/>
                <w:left w:val="none" w:sz="0" w:space="0" w:color="auto"/>
                <w:bottom w:val="none" w:sz="0" w:space="0" w:color="auto"/>
                <w:right w:val="none" w:sz="0" w:space="0" w:color="auto"/>
              </w:divBdr>
              <w:divsChild>
                <w:div w:id="1365404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720366">
      <w:bodyDiv w:val="1"/>
      <w:marLeft w:val="0"/>
      <w:marRight w:val="0"/>
      <w:marTop w:val="0"/>
      <w:marBottom w:val="0"/>
      <w:divBdr>
        <w:top w:val="none" w:sz="0" w:space="0" w:color="auto"/>
        <w:left w:val="none" w:sz="0" w:space="0" w:color="auto"/>
        <w:bottom w:val="none" w:sz="0" w:space="0" w:color="auto"/>
        <w:right w:val="none" w:sz="0" w:space="0" w:color="auto"/>
      </w:divBdr>
    </w:div>
    <w:div w:id="563108725">
      <w:bodyDiv w:val="1"/>
      <w:marLeft w:val="0"/>
      <w:marRight w:val="0"/>
      <w:marTop w:val="0"/>
      <w:marBottom w:val="0"/>
      <w:divBdr>
        <w:top w:val="none" w:sz="0" w:space="0" w:color="auto"/>
        <w:left w:val="none" w:sz="0" w:space="0" w:color="auto"/>
        <w:bottom w:val="none" w:sz="0" w:space="0" w:color="auto"/>
        <w:right w:val="none" w:sz="0" w:space="0" w:color="auto"/>
      </w:divBdr>
      <w:divsChild>
        <w:div w:id="555701698">
          <w:marLeft w:val="0"/>
          <w:marRight w:val="0"/>
          <w:marTop w:val="0"/>
          <w:marBottom w:val="0"/>
          <w:divBdr>
            <w:top w:val="none" w:sz="0" w:space="0" w:color="auto"/>
            <w:left w:val="none" w:sz="0" w:space="0" w:color="auto"/>
            <w:bottom w:val="none" w:sz="0" w:space="0" w:color="auto"/>
            <w:right w:val="none" w:sz="0" w:space="0" w:color="auto"/>
          </w:divBdr>
          <w:divsChild>
            <w:div w:id="1369646664">
              <w:marLeft w:val="0"/>
              <w:marRight w:val="0"/>
              <w:marTop w:val="0"/>
              <w:marBottom w:val="0"/>
              <w:divBdr>
                <w:top w:val="none" w:sz="0" w:space="0" w:color="auto"/>
                <w:left w:val="none" w:sz="0" w:space="0" w:color="auto"/>
                <w:bottom w:val="none" w:sz="0" w:space="0" w:color="auto"/>
                <w:right w:val="none" w:sz="0" w:space="0" w:color="auto"/>
              </w:divBdr>
              <w:divsChild>
                <w:div w:id="15214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641310">
      <w:bodyDiv w:val="1"/>
      <w:marLeft w:val="0"/>
      <w:marRight w:val="0"/>
      <w:marTop w:val="0"/>
      <w:marBottom w:val="0"/>
      <w:divBdr>
        <w:top w:val="none" w:sz="0" w:space="0" w:color="auto"/>
        <w:left w:val="none" w:sz="0" w:space="0" w:color="auto"/>
        <w:bottom w:val="none" w:sz="0" w:space="0" w:color="auto"/>
        <w:right w:val="none" w:sz="0" w:space="0" w:color="auto"/>
      </w:divBdr>
      <w:divsChild>
        <w:div w:id="249241429">
          <w:marLeft w:val="0"/>
          <w:marRight w:val="0"/>
          <w:marTop w:val="0"/>
          <w:marBottom w:val="0"/>
          <w:divBdr>
            <w:top w:val="none" w:sz="0" w:space="0" w:color="auto"/>
            <w:left w:val="none" w:sz="0" w:space="0" w:color="auto"/>
            <w:bottom w:val="none" w:sz="0" w:space="0" w:color="auto"/>
            <w:right w:val="none" w:sz="0" w:space="0" w:color="auto"/>
          </w:divBdr>
          <w:divsChild>
            <w:div w:id="185405992">
              <w:marLeft w:val="0"/>
              <w:marRight w:val="0"/>
              <w:marTop w:val="0"/>
              <w:marBottom w:val="0"/>
              <w:divBdr>
                <w:top w:val="none" w:sz="0" w:space="0" w:color="auto"/>
                <w:left w:val="none" w:sz="0" w:space="0" w:color="auto"/>
                <w:bottom w:val="none" w:sz="0" w:space="0" w:color="auto"/>
                <w:right w:val="none" w:sz="0" w:space="0" w:color="auto"/>
              </w:divBdr>
              <w:divsChild>
                <w:div w:id="1947157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911917">
      <w:bodyDiv w:val="1"/>
      <w:marLeft w:val="0"/>
      <w:marRight w:val="0"/>
      <w:marTop w:val="0"/>
      <w:marBottom w:val="0"/>
      <w:divBdr>
        <w:top w:val="none" w:sz="0" w:space="0" w:color="auto"/>
        <w:left w:val="none" w:sz="0" w:space="0" w:color="auto"/>
        <w:bottom w:val="none" w:sz="0" w:space="0" w:color="auto"/>
        <w:right w:val="none" w:sz="0" w:space="0" w:color="auto"/>
      </w:divBdr>
      <w:divsChild>
        <w:div w:id="2074739856">
          <w:marLeft w:val="0"/>
          <w:marRight w:val="0"/>
          <w:marTop w:val="0"/>
          <w:marBottom w:val="0"/>
          <w:divBdr>
            <w:top w:val="none" w:sz="0" w:space="0" w:color="auto"/>
            <w:left w:val="none" w:sz="0" w:space="0" w:color="auto"/>
            <w:bottom w:val="none" w:sz="0" w:space="0" w:color="auto"/>
            <w:right w:val="none" w:sz="0" w:space="0" w:color="auto"/>
          </w:divBdr>
          <w:divsChild>
            <w:div w:id="2128501429">
              <w:marLeft w:val="0"/>
              <w:marRight w:val="0"/>
              <w:marTop w:val="0"/>
              <w:marBottom w:val="0"/>
              <w:divBdr>
                <w:top w:val="none" w:sz="0" w:space="0" w:color="auto"/>
                <w:left w:val="none" w:sz="0" w:space="0" w:color="auto"/>
                <w:bottom w:val="none" w:sz="0" w:space="0" w:color="auto"/>
                <w:right w:val="none" w:sz="0" w:space="0" w:color="auto"/>
              </w:divBdr>
              <w:divsChild>
                <w:div w:id="258488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131974">
      <w:bodyDiv w:val="1"/>
      <w:marLeft w:val="0"/>
      <w:marRight w:val="0"/>
      <w:marTop w:val="0"/>
      <w:marBottom w:val="0"/>
      <w:divBdr>
        <w:top w:val="none" w:sz="0" w:space="0" w:color="auto"/>
        <w:left w:val="none" w:sz="0" w:space="0" w:color="auto"/>
        <w:bottom w:val="none" w:sz="0" w:space="0" w:color="auto"/>
        <w:right w:val="none" w:sz="0" w:space="0" w:color="auto"/>
      </w:divBdr>
      <w:divsChild>
        <w:div w:id="659306951">
          <w:marLeft w:val="0"/>
          <w:marRight w:val="0"/>
          <w:marTop w:val="0"/>
          <w:marBottom w:val="0"/>
          <w:divBdr>
            <w:top w:val="none" w:sz="0" w:space="0" w:color="auto"/>
            <w:left w:val="none" w:sz="0" w:space="0" w:color="auto"/>
            <w:bottom w:val="none" w:sz="0" w:space="0" w:color="auto"/>
            <w:right w:val="none" w:sz="0" w:space="0" w:color="auto"/>
          </w:divBdr>
          <w:divsChild>
            <w:div w:id="995185591">
              <w:marLeft w:val="0"/>
              <w:marRight w:val="0"/>
              <w:marTop w:val="0"/>
              <w:marBottom w:val="0"/>
              <w:divBdr>
                <w:top w:val="none" w:sz="0" w:space="0" w:color="auto"/>
                <w:left w:val="none" w:sz="0" w:space="0" w:color="auto"/>
                <w:bottom w:val="none" w:sz="0" w:space="0" w:color="auto"/>
                <w:right w:val="none" w:sz="0" w:space="0" w:color="auto"/>
              </w:divBdr>
              <w:divsChild>
                <w:div w:id="99164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578612">
      <w:bodyDiv w:val="1"/>
      <w:marLeft w:val="0"/>
      <w:marRight w:val="0"/>
      <w:marTop w:val="0"/>
      <w:marBottom w:val="0"/>
      <w:divBdr>
        <w:top w:val="none" w:sz="0" w:space="0" w:color="auto"/>
        <w:left w:val="none" w:sz="0" w:space="0" w:color="auto"/>
        <w:bottom w:val="none" w:sz="0" w:space="0" w:color="auto"/>
        <w:right w:val="none" w:sz="0" w:space="0" w:color="auto"/>
      </w:divBdr>
    </w:div>
    <w:div w:id="864908444">
      <w:bodyDiv w:val="1"/>
      <w:marLeft w:val="0"/>
      <w:marRight w:val="0"/>
      <w:marTop w:val="0"/>
      <w:marBottom w:val="0"/>
      <w:divBdr>
        <w:top w:val="none" w:sz="0" w:space="0" w:color="auto"/>
        <w:left w:val="none" w:sz="0" w:space="0" w:color="auto"/>
        <w:bottom w:val="none" w:sz="0" w:space="0" w:color="auto"/>
        <w:right w:val="none" w:sz="0" w:space="0" w:color="auto"/>
      </w:divBdr>
      <w:divsChild>
        <w:div w:id="807011770">
          <w:marLeft w:val="0"/>
          <w:marRight w:val="0"/>
          <w:marTop w:val="0"/>
          <w:marBottom w:val="0"/>
          <w:divBdr>
            <w:top w:val="none" w:sz="0" w:space="0" w:color="auto"/>
            <w:left w:val="none" w:sz="0" w:space="0" w:color="auto"/>
            <w:bottom w:val="none" w:sz="0" w:space="0" w:color="auto"/>
            <w:right w:val="none" w:sz="0" w:space="0" w:color="auto"/>
          </w:divBdr>
          <w:divsChild>
            <w:div w:id="1545288021">
              <w:marLeft w:val="0"/>
              <w:marRight w:val="0"/>
              <w:marTop w:val="0"/>
              <w:marBottom w:val="0"/>
              <w:divBdr>
                <w:top w:val="none" w:sz="0" w:space="0" w:color="auto"/>
                <w:left w:val="none" w:sz="0" w:space="0" w:color="auto"/>
                <w:bottom w:val="none" w:sz="0" w:space="0" w:color="auto"/>
                <w:right w:val="none" w:sz="0" w:space="0" w:color="auto"/>
              </w:divBdr>
              <w:divsChild>
                <w:div w:id="1197474078">
                  <w:marLeft w:val="0"/>
                  <w:marRight w:val="0"/>
                  <w:marTop w:val="0"/>
                  <w:marBottom w:val="0"/>
                  <w:divBdr>
                    <w:top w:val="none" w:sz="0" w:space="0" w:color="auto"/>
                    <w:left w:val="none" w:sz="0" w:space="0" w:color="auto"/>
                    <w:bottom w:val="none" w:sz="0" w:space="0" w:color="auto"/>
                    <w:right w:val="none" w:sz="0" w:space="0" w:color="auto"/>
                  </w:divBdr>
                </w:div>
              </w:divsChild>
            </w:div>
            <w:div w:id="2096239839">
              <w:marLeft w:val="0"/>
              <w:marRight w:val="0"/>
              <w:marTop w:val="0"/>
              <w:marBottom w:val="0"/>
              <w:divBdr>
                <w:top w:val="none" w:sz="0" w:space="0" w:color="auto"/>
                <w:left w:val="none" w:sz="0" w:space="0" w:color="auto"/>
                <w:bottom w:val="none" w:sz="0" w:space="0" w:color="auto"/>
                <w:right w:val="none" w:sz="0" w:space="0" w:color="auto"/>
              </w:divBdr>
              <w:divsChild>
                <w:div w:id="571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289607">
      <w:bodyDiv w:val="1"/>
      <w:marLeft w:val="0"/>
      <w:marRight w:val="0"/>
      <w:marTop w:val="0"/>
      <w:marBottom w:val="0"/>
      <w:divBdr>
        <w:top w:val="none" w:sz="0" w:space="0" w:color="auto"/>
        <w:left w:val="none" w:sz="0" w:space="0" w:color="auto"/>
        <w:bottom w:val="none" w:sz="0" w:space="0" w:color="auto"/>
        <w:right w:val="none" w:sz="0" w:space="0" w:color="auto"/>
      </w:divBdr>
      <w:divsChild>
        <w:div w:id="935476653">
          <w:marLeft w:val="0"/>
          <w:marRight w:val="0"/>
          <w:marTop w:val="0"/>
          <w:marBottom w:val="0"/>
          <w:divBdr>
            <w:top w:val="none" w:sz="0" w:space="0" w:color="auto"/>
            <w:left w:val="none" w:sz="0" w:space="0" w:color="auto"/>
            <w:bottom w:val="none" w:sz="0" w:space="0" w:color="auto"/>
            <w:right w:val="none" w:sz="0" w:space="0" w:color="auto"/>
          </w:divBdr>
          <w:divsChild>
            <w:div w:id="912278574">
              <w:marLeft w:val="0"/>
              <w:marRight w:val="0"/>
              <w:marTop w:val="0"/>
              <w:marBottom w:val="0"/>
              <w:divBdr>
                <w:top w:val="none" w:sz="0" w:space="0" w:color="auto"/>
                <w:left w:val="none" w:sz="0" w:space="0" w:color="auto"/>
                <w:bottom w:val="none" w:sz="0" w:space="0" w:color="auto"/>
                <w:right w:val="none" w:sz="0" w:space="0" w:color="auto"/>
              </w:divBdr>
              <w:divsChild>
                <w:div w:id="2132703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477910">
      <w:bodyDiv w:val="1"/>
      <w:marLeft w:val="0"/>
      <w:marRight w:val="0"/>
      <w:marTop w:val="0"/>
      <w:marBottom w:val="0"/>
      <w:divBdr>
        <w:top w:val="none" w:sz="0" w:space="0" w:color="auto"/>
        <w:left w:val="none" w:sz="0" w:space="0" w:color="auto"/>
        <w:bottom w:val="none" w:sz="0" w:space="0" w:color="auto"/>
        <w:right w:val="none" w:sz="0" w:space="0" w:color="auto"/>
      </w:divBdr>
      <w:divsChild>
        <w:div w:id="118644424">
          <w:marLeft w:val="0"/>
          <w:marRight w:val="0"/>
          <w:marTop w:val="0"/>
          <w:marBottom w:val="0"/>
          <w:divBdr>
            <w:top w:val="none" w:sz="0" w:space="0" w:color="auto"/>
            <w:left w:val="none" w:sz="0" w:space="0" w:color="auto"/>
            <w:bottom w:val="none" w:sz="0" w:space="0" w:color="auto"/>
            <w:right w:val="none" w:sz="0" w:space="0" w:color="auto"/>
          </w:divBdr>
          <w:divsChild>
            <w:div w:id="456876656">
              <w:marLeft w:val="0"/>
              <w:marRight w:val="0"/>
              <w:marTop w:val="0"/>
              <w:marBottom w:val="0"/>
              <w:divBdr>
                <w:top w:val="none" w:sz="0" w:space="0" w:color="auto"/>
                <w:left w:val="none" w:sz="0" w:space="0" w:color="auto"/>
                <w:bottom w:val="none" w:sz="0" w:space="0" w:color="auto"/>
                <w:right w:val="none" w:sz="0" w:space="0" w:color="auto"/>
              </w:divBdr>
              <w:divsChild>
                <w:div w:id="1590887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058381">
      <w:bodyDiv w:val="1"/>
      <w:marLeft w:val="0"/>
      <w:marRight w:val="0"/>
      <w:marTop w:val="0"/>
      <w:marBottom w:val="0"/>
      <w:divBdr>
        <w:top w:val="none" w:sz="0" w:space="0" w:color="auto"/>
        <w:left w:val="none" w:sz="0" w:space="0" w:color="auto"/>
        <w:bottom w:val="none" w:sz="0" w:space="0" w:color="auto"/>
        <w:right w:val="none" w:sz="0" w:space="0" w:color="auto"/>
      </w:divBdr>
      <w:divsChild>
        <w:div w:id="1377202112">
          <w:marLeft w:val="0"/>
          <w:marRight w:val="0"/>
          <w:marTop w:val="0"/>
          <w:marBottom w:val="0"/>
          <w:divBdr>
            <w:top w:val="none" w:sz="0" w:space="0" w:color="auto"/>
            <w:left w:val="none" w:sz="0" w:space="0" w:color="auto"/>
            <w:bottom w:val="none" w:sz="0" w:space="0" w:color="auto"/>
            <w:right w:val="none" w:sz="0" w:space="0" w:color="auto"/>
          </w:divBdr>
          <w:divsChild>
            <w:div w:id="217328385">
              <w:marLeft w:val="0"/>
              <w:marRight w:val="0"/>
              <w:marTop w:val="0"/>
              <w:marBottom w:val="0"/>
              <w:divBdr>
                <w:top w:val="none" w:sz="0" w:space="0" w:color="auto"/>
                <w:left w:val="none" w:sz="0" w:space="0" w:color="auto"/>
                <w:bottom w:val="none" w:sz="0" w:space="0" w:color="auto"/>
                <w:right w:val="none" w:sz="0" w:space="0" w:color="auto"/>
              </w:divBdr>
              <w:divsChild>
                <w:div w:id="186524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2725968">
      <w:bodyDiv w:val="1"/>
      <w:marLeft w:val="0"/>
      <w:marRight w:val="0"/>
      <w:marTop w:val="0"/>
      <w:marBottom w:val="0"/>
      <w:divBdr>
        <w:top w:val="none" w:sz="0" w:space="0" w:color="auto"/>
        <w:left w:val="none" w:sz="0" w:space="0" w:color="auto"/>
        <w:bottom w:val="none" w:sz="0" w:space="0" w:color="auto"/>
        <w:right w:val="none" w:sz="0" w:space="0" w:color="auto"/>
      </w:divBdr>
    </w:div>
    <w:div w:id="1065494088">
      <w:bodyDiv w:val="1"/>
      <w:marLeft w:val="0"/>
      <w:marRight w:val="0"/>
      <w:marTop w:val="0"/>
      <w:marBottom w:val="0"/>
      <w:divBdr>
        <w:top w:val="none" w:sz="0" w:space="0" w:color="auto"/>
        <w:left w:val="none" w:sz="0" w:space="0" w:color="auto"/>
        <w:bottom w:val="none" w:sz="0" w:space="0" w:color="auto"/>
        <w:right w:val="none" w:sz="0" w:space="0" w:color="auto"/>
      </w:divBdr>
      <w:divsChild>
        <w:div w:id="1545362523">
          <w:marLeft w:val="0"/>
          <w:marRight w:val="0"/>
          <w:marTop w:val="0"/>
          <w:marBottom w:val="0"/>
          <w:divBdr>
            <w:top w:val="none" w:sz="0" w:space="0" w:color="auto"/>
            <w:left w:val="none" w:sz="0" w:space="0" w:color="auto"/>
            <w:bottom w:val="none" w:sz="0" w:space="0" w:color="auto"/>
            <w:right w:val="none" w:sz="0" w:space="0" w:color="auto"/>
          </w:divBdr>
          <w:divsChild>
            <w:div w:id="1264538198">
              <w:marLeft w:val="0"/>
              <w:marRight w:val="0"/>
              <w:marTop w:val="0"/>
              <w:marBottom w:val="0"/>
              <w:divBdr>
                <w:top w:val="none" w:sz="0" w:space="0" w:color="auto"/>
                <w:left w:val="none" w:sz="0" w:space="0" w:color="auto"/>
                <w:bottom w:val="none" w:sz="0" w:space="0" w:color="auto"/>
                <w:right w:val="none" w:sz="0" w:space="0" w:color="auto"/>
              </w:divBdr>
              <w:divsChild>
                <w:div w:id="963658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1169217">
      <w:bodyDiv w:val="1"/>
      <w:marLeft w:val="0"/>
      <w:marRight w:val="0"/>
      <w:marTop w:val="0"/>
      <w:marBottom w:val="0"/>
      <w:divBdr>
        <w:top w:val="none" w:sz="0" w:space="0" w:color="auto"/>
        <w:left w:val="none" w:sz="0" w:space="0" w:color="auto"/>
        <w:bottom w:val="none" w:sz="0" w:space="0" w:color="auto"/>
        <w:right w:val="none" w:sz="0" w:space="0" w:color="auto"/>
      </w:divBdr>
    </w:div>
    <w:div w:id="1186946510">
      <w:bodyDiv w:val="1"/>
      <w:marLeft w:val="0"/>
      <w:marRight w:val="0"/>
      <w:marTop w:val="0"/>
      <w:marBottom w:val="0"/>
      <w:divBdr>
        <w:top w:val="none" w:sz="0" w:space="0" w:color="auto"/>
        <w:left w:val="none" w:sz="0" w:space="0" w:color="auto"/>
        <w:bottom w:val="none" w:sz="0" w:space="0" w:color="auto"/>
        <w:right w:val="none" w:sz="0" w:space="0" w:color="auto"/>
      </w:divBdr>
      <w:divsChild>
        <w:div w:id="1167743177">
          <w:marLeft w:val="0"/>
          <w:marRight w:val="0"/>
          <w:marTop w:val="0"/>
          <w:marBottom w:val="0"/>
          <w:divBdr>
            <w:top w:val="none" w:sz="0" w:space="0" w:color="auto"/>
            <w:left w:val="none" w:sz="0" w:space="0" w:color="auto"/>
            <w:bottom w:val="none" w:sz="0" w:space="0" w:color="auto"/>
            <w:right w:val="none" w:sz="0" w:space="0" w:color="auto"/>
          </w:divBdr>
          <w:divsChild>
            <w:div w:id="214513149">
              <w:marLeft w:val="0"/>
              <w:marRight w:val="0"/>
              <w:marTop w:val="0"/>
              <w:marBottom w:val="0"/>
              <w:divBdr>
                <w:top w:val="none" w:sz="0" w:space="0" w:color="auto"/>
                <w:left w:val="none" w:sz="0" w:space="0" w:color="auto"/>
                <w:bottom w:val="none" w:sz="0" w:space="0" w:color="auto"/>
                <w:right w:val="none" w:sz="0" w:space="0" w:color="auto"/>
              </w:divBdr>
              <w:divsChild>
                <w:div w:id="1944537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249441">
      <w:bodyDiv w:val="1"/>
      <w:marLeft w:val="0"/>
      <w:marRight w:val="0"/>
      <w:marTop w:val="0"/>
      <w:marBottom w:val="0"/>
      <w:divBdr>
        <w:top w:val="none" w:sz="0" w:space="0" w:color="auto"/>
        <w:left w:val="none" w:sz="0" w:space="0" w:color="auto"/>
        <w:bottom w:val="none" w:sz="0" w:space="0" w:color="auto"/>
        <w:right w:val="none" w:sz="0" w:space="0" w:color="auto"/>
      </w:divBdr>
      <w:divsChild>
        <w:div w:id="1215235628">
          <w:marLeft w:val="0"/>
          <w:marRight w:val="0"/>
          <w:marTop w:val="0"/>
          <w:marBottom w:val="0"/>
          <w:divBdr>
            <w:top w:val="none" w:sz="0" w:space="0" w:color="auto"/>
            <w:left w:val="none" w:sz="0" w:space="0" w:color="auto"/>
            <w:bottom w:val="none" w:sz="0" w:space="0" w:color="auto"/>
            <w:right w:val="none" w:sz="0" w:space="0" w:color="auto"/>
          </w:divBdr>
          <w:divsChild>
            <w:div w:id="1236210641">
              <w:marLeft w:val="0"/>
              <w:marRight w:val="0"/>
              <w:marTop w:val="0"/>
              <w:marBottom w:val="0"/>
              <w:divBdr>
                <w:top w:val="none" w:sz="0" w:space="0" w:color="auto"/>
                <w:left w:val="none" w:sz="0" w:space="0" w:color="auto"/>
                <w:bottom w:val="none" w:sz="0" w:space="0" w:color="auto"/>
                <w:right w:val="none" w:sz="0" w:space="0" w:color="auto"/>
              </w:divBdr>
              <w:divsChild>
                <w:div w:id="2038506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6909679">
      <w:bodyDiv w:val="1"/>
      <w:marLeft w:val="0"/>
      <w:marRight w:val="0"/>
      <w:marTop w:val="0"/>
      <w:marBottom w:val="0"/>
      <w:divBdr>
        <w:top w:val="none" w:sz="0" w:space="0" w:color="auto"/>
        <w:left w:val="none" w:sz="0" w:space="0" w:color="auto"/>
        <w:bottom w:val="none" w:sz="0" w:space="0" w:color="auto"/>
        <w:right w:val="none" w:sz="0" w:space="0" w:color="auto"/>
      </w:divBdr>
    </w:div>
    <w:div w:id="1334331299">
      <w:bodyDiv w:val="1"/>
      <w:marLeft w:val="0"/>
      <w:marRight w:val="0"/>
      <w:marTop w:val="0"/>
      <w:marBottom w:val="0"/>
      <w:divBdr>
        <w:top w:val="none" w:sz="0" w:space="0" w:color="auto"/>
        <w:left w:val="none" w:sz="0" w:space="0" w:color="auto"/>
        <w:bottom w:val="none" w:sz="0" w:space="0" w:color="auto"/>
        <w:right w:val="none" w:sz="0" w:space="0" w:color="auto"/>
      </w:divBdr>
      <w:divsChild>
        <w:div w:id="400644818">
          <w:marLeft w:val="0"/>
          <w:marRight w:val="0"/>
          <w:marTop w:val="0"/>
          <w:marBottom w:val="0"/>
          <w:divBdr>
            <w:top w:val="none" w:sz="0" w:space="0" w:color="auto"/>
            <w:left w:val="none" w:sz="0" w:space="0" w:color="auto"/>
            <w:bottom w:val="none" w:sz="0" w:space="0" w:color="auto"/>
            <w:right w:val="none" w:sz="0" w:space="0" w:color="auto"/>
          </w:divBdr>
          <w:divsChild>
            <w:div w:id="480922666">
              <w:marLeft w:val="0"/>
              <w:marRight w:val="0"/>
              <w:marTop w:val="0"/>
              <w:marBottom w:val="0"/>
              <w:divBdr>
                <w:top w:val="none" w:sz="0" w:space="0" w:color="auto"/>
                <w:left w:val="none" w:sz="0" w:space="0" w:color="auto"/>
                <w:bottom w:val="none" w:sz="0" w:space="0" w:color="auto"/>
                <w:right w:val="none" w:sz="0" w:space="0" w:color="auto"/>
              </w:divBdr>
              <w:divsChild>
                <w:div w:id="1464276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682312">
      <w:bodyDiv w:val="1"/>
      <w:marLeft w:val="0"/>
      <w:marRight w:val="0"/>
      <w:marTop w:val="0"/>
      <w:marBottom w:val="0"/>
      <w:divBdr>
        <w:top w:val="none" w:sz="0" w:space="0" w:color="auto"/>
        <w:left w:val="none" w:sz="0" w:space="0" w:color="auto"/>
        <w:bottom w:val="none" w:sz="0" w:space="0" w:color="auto"/>
        <w:right w:val="none" w:sz="0" w:space="0" w:color="auto"/>
      </w:divBdr>
      <w:divsChild>
        <w:div w:id="1324312862">
          <w:marLeft w:val="0"/>
          <w:marRight w:val="0"/>
          <w:marTop w:val="0"/>
          <w:marBottom w:val="0"/>
          <w:divBdr>
            <w:top w:val="none" w:sz="0" w:space="0" w:color="auto"/>
            <w:left w:val="none" w:sz="0" w:space="0" w:color="auto"/>
            <w:bottom w:val="none" w:sz="0" w:space="0" w:color="auto"/>
            <w:right w:val="none" w:sz="0" w:space="0" w:color="auto"/>
          </w:divBdr>
          <w:divsChild>
            <w:div w:id="752505824">
              <w:marLeft w:val="0"/>
              <w:marRight w:val="0"/>
              <w:marTop w:val="0"/>
              <w:marBottom w:val="0"/>
              <w:divBdr>
                <w:top w:val="none" w:sz="0" w:space="0" w:color="auto"/>
                <w:left w:val="none" w:sz="0" w:space="0" w:color="auto"/>
                <w:bottom w:val="none" w:sz="0" w:space="0" w:color="auto"/>
                <w:right w:val="none" w:sz="0" w:space="0" w:color="auto"/>
              </w:divBdr>
              <w:divsChild>
                <w:div w:id="2100903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170822">
      <w:bodyDiv w:val="1"/>
      <w:marLeft w:val="0"/>
      <w:marRight w:val="0"/>
      <w:marTop w:val="0"/>
      <w:marBottom w:val="0"/>
      <w:divBdr>
        <w:top w:val="none" w:sz="0" w:space="0" w:color="auto"/>
        <w:left w:val="none" w:sz="0" w:space="0" w:color="auto"/>
        <w:bottom w:val="none" w:sz="0" w:space="0" w:color="auto"/>
        <w:right w:val="none" w:sz="0" w:space="0" w:color="auto"/>
      </w:divBdr>
      <w:divsChild>
        <w:div w:id="725493228">
          <w:marLeft w:val="0"/>
          <w:marRight w:val="0"/>
          <w:marTop w:val="0"/>
          <w:marBottom w:val="0"/>
          <w:divBdr>
            <w:top w:val="none" w:sz="0" w:space="0" w:color="auto"/>
            <w:left w:val="none" w:sz="0" w:space="0" w:color="auto"/>
            <w:bottom w:val="none" w:sz="0" w:space="0" w:color="auto"/>
            <w:right w:val="none" w:sz="0" w:space="0" w:color="auto"/>
          </w:divBdr>
          <w:divsChild>
            <w:div w:id="721101611">
              <w:marLeft w:val="0"/>
              <w:marRight w:val="0"/>
              <w:marTop w:val="0"/>
              <w:marBottom w:val="0"/>
              <w:divBdr>
                <w:top w:val="none" w:sz="0" w:space="0" w:color="auto"/>
                <w:left w:val="none" w:sz="0" w:space="0" w:color="auto"/>
                <w:bottom w:val="none" w:sz="0" w:space="0" w:color="auto"/>
                <w:right w:val="none" w:sz="0" w:space="0" w:color="auto"/>
              </w:divBdr>
              <w:divsChild>
                <w:div w:id="519855385">
                  <w:marLeft w:val="0"/>
                  <w:marRight w:val="0"/>
                  <w:marTop w:val="0"/>
                  <w:marBottom w:val="0"/>
                  <w:divBdr>
                    <w:top w:val="none" w:sz="0" w:space="0" w:color="auto"/>
                    <w:left w:val="none" w:sz="0" w:space="0" w:color="auto"/>
                    <w:bottom w:val="none" w:sz="0" w:space="0" w:color="auto"/>
                    <w:right w:val="none" w:sz="0" w:space="0" w:color="auto"/>
                  </w:divBdr>
                </w:div>
              </w:divsChild>
            </w:div>
            <w:div w:id="1913540894">
              <w:marLeft w:val="0"/>
              <w:marRight w:val="0"/>
              <w:marTop w:val="0"/>
              <w:marBottom w:val="0"/>
              <w:divBdr>
                <w:top w:val="none" w:sz="0" w:space="0" w:color="auto"/>
                <w:left w:val="none" w:sz="0" w:space="0" w:color="auto"/>
                <w:bottom w:val="none" w:sz="0" w:space="0" w:color="auto"/>
                <w:right w:val="none" w:sz="0" w:space="0" w:color="auto"/>
              </w:divBdr>
              <w:divsChild>
                <w:div w:id="1213612306">
                  <w:marLeft w:val="0"/>
                  <w:marRight w:val="0"/>
                  <w:marTop w:val="0"/>
                  <w:marBottom w:val="0"/>
                  <w:divBdr>
                    <w:top w:val="none" w:sz="0" w:space="0" w:color="auto"/>
                    <w:left w:val="none" w:sz="0" w:space="0" w:color="auto"/>
                    <w:bottom w:val="none" w:sz="0" w:space="0" w:color="auto"/>
                    <w:right w:val="none" w:sz="0" w:space="0" w:color="auto"/>
                  </w:divBdr>
                </w:div>
              </w:divsChild>
            </w:div>
            <w:div w:id="77798518">
              <w:marLeft w:val="0"/>
              <w:marRight w:val="0"/>
              <w:marTop w:val="0"/>
              <w:marBottom w:val="0"/>
              <w:divBdr>
                <w:top w:val="none" w:sz="0" w:space="0" w:color="auto"/>
                <w:left w:val="none" w:sz="0" w:space="0" w:color="auto"/>
                <w:bottom w:val="none" w:sz="0" w:space="0" w:color="auto"/>
                <w:right w:val="none" w:sz="0" w:space="0" w:color="auto"/>
              </w:divBdr>
              <w:divsChild>
                <w:div w:id="320696739">
                  <w:marLeft w:val="0"/>
                  <w:marRight w:val="0"/>
                  <w:marTop w:val="0"/>
                  <w:marBottom w:val="0"/>
                  <w:divBdr>
                    <w:top w:val="none" w:sz="0" w:space="0" w:color="auto"/>
                    <w:left w:val="none" w:sz="0" w:space="0" w:color="auto"/>
                    <w:bottom w:val="none" w:sz="0" w:space="0" w:color="auto"/>
                    <w:right w:val="none" w:sz="0" w:space="0" w:color="auto"/>
                  </w:divBdr>
                </w:div>
                <w:div w:id="888567753">
                  <w:marLeft w:val="0"/>
                  <w:marRight w:val="0"/>
                  <w:marTop w:val="0"/>
                  <w:marBottom w:val="0"/>
                  <w:divBdr>
                    <w:top w:val="none" w:sz="0" w:space="0" w:color="auto"/>
                    <w:left w:val="none" w:sz="0" w:space="0" w:color="auto"/>
                    <w:bottom w:val="none" w:sz="0" w:space="0" w:color="auto"/>
                    <w:right w:val="none" w:sz="0" w:space="0" w:color="auto"/>
                  </w:divBdr>
                </w:div>
              </w:divsChild>
            </w:div>
            <w:div w:id="632712694">
              <w:marLeft w:val="0"/>
              <w:marRight w:val="0"/>
              <w:marTop w:val="0"/>
              <w:marBottom w:val="0"/>
              <w:divBdr>
                <w:top w:val="none" w:sz="0" w:space="0" w:color="auto"/>
                <w:left w:val="none" w:sz="0" w:space="0" w:color="auto"/>
                <w:bottom w:val="none" w:sz="0" w:space="0" w:color="auto"/>
                <w:right w:val="none" w:sz="0" w:space="0" w:color="auto"/>
              </w:divBdr>
              <w:divsChild>
                <w:div w:id="194487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8908209">
      <w:bodyDiv w:val="1"/>
      <w:marLeft w:val="0"/>
      <w:marRight w:val="0"/>
      <w:marTop w:val="0"/>
      <w:marBottom w:val="0"/>
      <w:divBdr>
        <w:top w:val="none" w:sz="0" w:space="0" w:color="auto"/>
        <w:left w:val="none" w:sz="0" w:space="0" w:color="auto"/>
        <w:bottom w:val="none" w:sz="0" w:space="0" w:color="auto"/>
        <w:right w:val="none" w:sz="0" w:space="0" w:color="auto"/>
      </w:divBdr>
    </w:div>
    <w:div w:id="1572622715">
      <w:bodyDiv w:val="1"/>
      <w:marLeft w:val="0"/>
      <w:marRight w:val="0"/>
      <w:marTop w:val="0"/>
      <w:marBottom w:val="0"/>
      <w:divBdr>
        <w:top w:val="none" w:sz="0" w:space="0" w:color="auto"/>
        <w:left w:val="none" w:sz="0" w:space="0" w:color="auto"/>
        <w:bottom w:val="none" w:sz="0" w:space="0" w:color="auto"/>
        <w:right w:val="none" w:sz="0" w:space="0" w:color="auto"/>
      </w:divBdr>
      <w:divsChild>
        <w:div w:id="385564315">
          <w:marLeft w:val="0"/>
          <w:marRight w:val="0"/>
          <w:marTop w:val="0"/>
          <w:marBottom w:val="0"/>
          <w:divBdr>
            <w:top w:val="none" w:sz="0" w:space="0" w:color="auto"/>
            <w:left w:val="none" w:sz="0" w:space="0" w:color="auto"/>
            <w:bottom w:val="none" w:sz="0" w:space="0" w:color="auto"/>
            <w:right w:val="none" w:sz="0" w:space="0" w:color="auto"/>
          </w:divBdr>
          <w:divsChild>
            <w:div w:id="1395928918">
              <w:marLeft w:val="0"/>
              <w:marRight w:val="0"/>
              <w:marTop w:val="0"/>
              <w:marBottom w:val="0"/>
              <w:divBdr>
                <w:top w:val="none" w:sz="0" w:space="0" w:color="auto"/>
                <w:left w:val="none" w:sz="0" w:space="0" w:color="auto"/>
                <w:bottom w:val="none" w:sz="0" w:space="0" w:color="auto"/>
                <w:right w:val="none" w:sz="0" w:space="0" w:color="auto"/>
              </w:divBdr>
              <w:divsChild>
                <w:div w:id="349575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652857">
      <w:bodyDiv w:val="1"/>
      <w:marLeft w:val="0"/>
      <w:marRight w:val="0"/>
      <w:marTop w:val="0"/>
      <w:marBottom w:val="0"/>
      <w:divBdr>
        <w:top w:val="none" w:sz="0" w:space="0" w:color="auto"/>
        <w:left w:val="none" w:sz="0" w:space="0" w:color="auto"/>
        <w:bottom w:val="none" w:sz="0" w:space="0" w:color="auto"/>
        <w:right w:val="none" w:sz="0" w:space="0" w:color="auto"/>
      </w:divBdr>
      <w:divsChild>
        <w:div w:id="1432165984">
          <w:marLeft w:val="0"/>
          <w:marRight w:val="0"/>
          <w:marTop w:val="0"/>
          <w:marBottom w:val="0"/>
          <w:divBdr>
            <w:top w:val="none" w:sz="0" w:space="0" w:color="auto"/>
            <w:left w:val="none" w:sz="0" w:space="0" w:color="auto"/>
            <w:bottom w:val="none" w:sz="0" w:space="0" w:color="auto"/>
            <w:right w:val="none" w:sz="0" w:space="0" w:color="auto"/>
          </w:divBdr>
          <w:divsChild>
            <w:div w:id="1544487394">
              <w:marLeft w:val="0"/>
              <w:marRight w:val="0"/>
              <w:marTop w:val="0"/>
              <w:marBottom w:val="0"/>
              <w:divBdr>
                <w:top w:val="none" w:sz="0" w:space="0" w:color="auto"/>
                <w:left w:val="none" w:sz="0" w:space="0" w:color="auto"/>
                <w:bottom w:val="none" w:sz="0" w:space="0" w:color="auto"/>
                <w:right w:val="none" w:sz="0" w:space="0" w:color="auto"/>
              </w:divBdr>
              <w:divsChild>
                <w:div w:id="1389723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740644">
      <w:bodyDiv w:val="1"/>
      <w:marLeft w:val="0"/>
      <w:marRight w:val="0"/>
      <w:marTop w:val="0"/>
      <w:marBottom w:val="0"/>
      <w:divBdr>
        <w:top w:val="none" w:sz="0" w:space="0" w:color="auto"/>
        <w:left w:val="none" w:sz="0" w:space="0" w:color="auto"/>
        <w:bottom w:val="none" w:sz="0" w:space="0" w:color="auto"/>
        <w:right w:val="none" w:sz="0" w:space="0" w:color="auto"/>
      </w:divBdr>
      <w:divsChild>
        <w:div w:id="2079397635">
          <w:marLeft w:val="0"/>
          <w:marRight w:val="0"/>
          <w:marTop w:val="0"/>
          <w:marBottom w:val="0"/>
          <w:divBdr>
            <w:top w:val="none" w:sz="0" w:space="0" w:color="auto"/>
            <w:left w:val="none" w:sz="0" w:space="0" w:color="auto"/>
            <w:bottom w:val="none" w:sz="0" w:space="0" w:color="auto"/>
            <w:right w:val="none" w:sz="0" w:space="0" w:color="auto"/>
          </w:divBdr>
          <w:divsChild>
            <w:div w:id="1485587741">
              <w:marLeft w:val="0"/>
              <w:marRight w:val="0"/>
              <w:marTop w:val="0"/>
              <w:marBottom w:val="0"/>
              <w:divBdr>
                <w:top w:val="none" w:sz="0" w:space="0" w:color="auto"/>
                <w:left w:val="none" w:sz="0" w:space="0" w:color="auto"/>
                <w:bottom w:val="none" w:sz="0" w:space="0" w:color="auto"/>
                <w:right w:val="none" w:sz="0" w:space="0" w:color="auto"/>
              </w:divBdr>
              <w:divsChild>
                <w:div w:id="1397242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5789962">
      <w:bodyDiv w:val="1"/>
      <w:marLeft w:val="0"/>
      <w:marRight w:val="0"/>
      <w:marTop w:val="0"/>
      <w:marBottom w:val="0"/>
      <w:divBdr>
        <w:top w:val="none" w:sz="0" w:space="0" w:color="auto"/>
        <w:left w:val="none" w:sz="0" w:space="0" w:color="auto"/>
        <w:bottom w:val="none" w:sz="0" w:space="0" w:color="auto"/>
        <w:right w:val="none" w:sz="0" w:space="0" w:color="auto"/>
      </w:divBdr>
      <w:divsChild>
        <w:div w:id="288904020">
          <w:marLeft w:val="0"/>
          <w:marRight w:val="0"/>
          <w:marTop w:val="0"/>
          <w:marBottom w:val="0"/>
          <w:divBdr>
            <w:top w:val="none" w:sz="0" w:space="0" w:color="auto"/>
            <w:left w:val="none" w:sz="0" w:space="0" w:color="auto"/>
            <w:bottom w:val="none" w:sz="0" w:space="0" w:color="auto"/>
            <w:right w:val="none" w:sz="0" w:space="0" w:color="auto"/>
          </w:divBdr>
          <w:divsChild>
            <w:div w:id="1814636260">
              <w:marLeft w:val="0"/>
              <w:marRight w:val="0"/>
              <w:marTop w:val="0"/>
              <w:marBottom w:val="0"/>
              <w:divBdr>
                <w:top w:val="none" w:sz="0" w:space="0" w:color="auto"/>
                <w:left w:val="none" w:sz="0" w:space="0" w:color="auto"/>
                <w:bottom w:val="none" w:sz="0" w:space="0" w:color="auto"/>
                <w:right w:val="none" w:sz="0" w:space="0" w:color="auto"/>
              </w:divBdr>
              <w:divsChild>
                <w:div w:id="1221675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683384">
      <w:bodyDiv w:val="1"/>
      <w:marLeft w:val="0"/>
      <w:marRight w:val="0"/>
      <w:marTop w:val="0"/>
      <w:marBottom w:val="0"/>
      <w:divBdr>
        <w:top w:val="none" w:sz="0" w:space="0" w:color="auto"/>
        <w:left w:val="none" w:sz="0" w:space="0" w:color="auto"/>
        <w:bottom w:val="none" w:sz="0" w:space="0" w:color="auto"/>
        <w:right w:val="none" w:sz="0" w:space="0" w:color="auto"/>
      </w:divBdr>
      <w:divsChild>
        <w:div w:id="1152334124">
          <w:marLeft w:val="0"/>
          <w:marRight w:val="0"/>
          <w:marTop w:val="0"/>
          <w:marBottom w:val="0"/>
          <w:divBdr>
            <w:top w:val="none" w:sz="0" w:space="0" w:color="auto"/>
            <w:left w:val="none" w:sz="0" w:space="0" w:color="auto"/>
            <w:bottom w:val="none" w:sz="0" w:space="0" w:color="auto"/>
            <w:right w:val="none" w:sz="0" w:space="0" w:color="auto"/>
          </w:divBdr>
          <w:divsChild>
            <w:div w:id="166333599">
              <w:marLeft w:val="0"/>
              <w:marRight w:val="0"/>
              <w:marTop w:val="0"/>
              <w:marBottom w:val="0"/>
              <w:divBdr>
                <w:top w:val="none" w:sz="0" w:space="0" w:color="auto"/>
                <w:left w:val="none" w:sz="0" w:space="0" w:color="auto"/>
                <w:bottom w:val="none" w:sz="0" w:space="0" w:color="auto"/>
                <w:right w:val="none" w:sz="0" w:space="0" w:color="auto"/>
              </w:divBdr>
              <w:divsChild>
                <w:div w:id="57484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588933">
      <w:bodyDiv w:val="1"/>
      <w:marLeft w:val="0"/>
      <w:marRight w:val="0"/>
      <w:marTop w:val="0"/>
      <w:marBottom w:val="0"/>
      <w:divBdr>
        <w:top w:val="none" w:sz="0" w:space="0" w:color="auto"/>
        <w:left w:val="none" w:sz="0" w:space="0" w:color="auto"/>
        <w:bottom w:val="none" w:sz="0" w:space="0" w:color="auto"/>
        <w:right w:val="none" w:sz="0" w:space="0" w:color="auto"/>
      </w:divBdr>
    </w:div>
    <w:div w:id="1868374390">
      <w:bodyDiv w:val="1"/>
      <w:marLeft w:val="0"/>
      <w:marRight w:val="0"/>
      <w:marTop w:val="0"/>
      <w:marBottom w:val="0"/>
      <w:divBdr>
        <w:top w:val="none" w:sz="0" w:space="0" w:color="auto"/>
        <w:left w:val="none" w:sz="0" w:space="0" w:color="auto"/>
        <w:bottom w:val="none" w:sz="0" w:space="0" w:color="auto"/>
        <w:right w:val="none" w:sz="0" w:space="0" w:color="auto"/>
      </w:divBdr>
      <w:divsChild>
        <w:div w:id="1944416100">
          <w:marLeft w:val="0"/>
          <w:marRight w:val="0"/>
          <w:marTop w:val="0"/>
          <w:marBottom w:val="0"/>
          <w:divBdr>
            <w:top w:val="none" w:sz="0" w:space="0" w:color="auto"/>
            <w:left w:val="none" w:sz="0" w:space="0" w:color="auto"/>
            <w:bottom w:val="none" w:sz="0" w:space="0" w:color="auto"/>
            <w:right w:val="none" w:sz="0" w:space="0" w:color="auto"/>
          </w:divBdr>
          <w:divsChild>
            <w:div w:id="1014766243">
              <w:marLeft w:val="0"/>
              <w:marRight w:val="0"/>
              <w:marTop w:val="0"/>
              <w:marBottom w:val="0"/>
              <w:divBdr>
                <w:top w:val="none" w:sz="0" w:space="0" w:color="auto"/>
                <w:left w:val="none" w:sz="0" w:space="0" w:color="auto"/>
                <w:bottom w:val="none" w:sz="0" w:space="0" w:color="auto"/>
                <w:right w:val="none" w:sz="0" w:space="0" w:color="auto"/>
              </w:divBdr>
              <w:divsChild>
                <w:div w:id="13529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694350">
      <w:bodyDiv w:val="1"/>
      <w:marLeft w:val="0"/>
      <w:marRight w:val="0"/>
      <w:marTop w:val="0"/>
      <w:marBottom w:val="0"/>
      <w:divBdr>
        <w:top w:val="none" w:sz="0" w:space="0" w:color="auto"/>
        <w:left w:val="none" w:sz="0" w:space="0" w:color="auto"/>
        <w:bottom w:val="none" w:sz="0" w:space="0" w:color="auto"/>
        <w:right w:val="none" w:sz="0" w:space="0" w:color="auto"/>
      </w:divBdr>
      <w:divsChild>
        <w:div w:id="1670327716">
          <w:marLeft w:val="0"/>
          <w:marRight w:val="0"/>
          <w:marTop w:val="0"/>
          <w:marBottom w:val="0"/>
          <w:divBdr>
            <w:top w:val="none" w:sz="0" w:space="0" w:color="auto"/>
            <w:left w:val="none" w:sz="0" w:space="0" w:color="auto"/>
            <w:bottom w:val="none" w:sz="0" w:space="0" w:color="auto"/>
            <w:right w:val="none" w:sz="0" w:space="0" w:color="auto"/>
          </w:divBdr>
          <w:divsChild>
            <w:div w:id="1689405905">
              <w:marLeft w:val="0"/>
              <w:marRight w:val="0"/>
              <w:marTop w:val="0"/>
              <w:marBottom w:val="0"/>
              <w:divBdr>
                <w:top w:val="none" w:sz="0" w:space="0" w:color="auto"/>
                <w:left w:val="none" w:sz="0" w:space="0" w:color="auto"/>
                <w:bottom w:val="none" w:sz="0" w:space="0" w:color="auto"/>
                <w:right w:val="none" w:sz="0" w:space="0" w:color="auto"/>
              </w:divBdr>
              <w:divsChild>
                <w:div w:id="124337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752690">
      <w:bodyDiv w:val="1"/>
      <w:marLeft w:val="0"/>
      <w:marRight w:val="0"/>
      <w:marTop w:val="0"/>
      <w:marBottom w:val="0"/>
      <w:divBdr>
        <w:top w:val="none" w:sz="0" w:space="0" w:color="auto"/>
        <w:left w:val="none" w:sz="0" w:space="0" w:color="auto"/>
        <w:bottom w:val="none" w:sz="0" w:space="0" w:color="auto"/>
        <w:right w:val="none" w:sz="0" w:space="0" w:color="auto"/>
      </w:divBdr>
      <w:divsChild>
        <w:div w:id="253128478">
          <w:marLeft w:val="0"/>
          <w:marRight w:val="0"/>
          <w:marTop w:val="0"/>
          <w:marBottom w:val="0"/>
          <w:divBdr>
            <w:top w:val="none" w:sz="0" w:space="0" w:color="auto"/>
            <w:left w:val="none" w:sz="0" w:space="0" w:color="auto"/>
            <w:bottom w:val="none" w:sz="0" w:space="0" w:color="auto"/>
            <w:right w:val="none" w:sz="0" w:space="0" w:color="auto"/>
          </w:divBdr>
          <w:divsChild>
            <w:div w:id="854542591">
              <w:marLeft w:val="0"/>
              <w:marRight w:val="0"/>
              <w:marTop w:val="0"/>
              <w:marBottom w:val="0"/>
              <w:divBdr>
                <w:top w:val="none" w:sz="0" w:space="0" w:color="auto"/>
                <w:left w:val="none" w:sz="0" w:space="0" w:color="auto"/>
                <w:bottom w:val="none" w:sz="0" w:space="0" w:color="auto"/>
                <w:right w:val="none" w:sz="0" w:space="0" w:color="auto"/>
              </w:divBdr>
              <w:divsChild>
                <w:div w:id="360208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cnwomen.com.cn/2020/06/03/99199292.html" TargetMode="External"/><Relationship Id="rId13" Type="http://schemas.openxmlformats.org/officeDocument/2006/relationships/hyperlink" Target="http://www.gzswomen.org.cn/xxkd/xqjxx/202003/t20200317_55282030.html" TargetMode="External"/><Relationship Id="rId3" Type="http://schemas.openxmlformats.org/officeDocument/2006/relationships/hyperlink" Target="http://www.cnwomen.com.cn/2020/06/15/99200446.html" TargetMode="External"/><Relationship Id="rId7" Type="http://schemas.openxmlformats.org/officeDocument/2006/relationships/hyperlink" Target="http://www.hbwomen.gov.cn/doc/2020/01/21/38027.shtml" TargetMode="External"/><Relationship Id="rId12" Type="http://schemas.openxmlformats.org/officeDocument/2006/relationships/hyperlink" Target="https://mp.weixin.qq.com/s/GDes1YCvavxb8H8H4y2iGw" TargetMode="External"/><Relationship Id="rId2" Type="http://schemas.openxmlformats.org/officeDocument/2006/relationships/hyperlink" Target="http://www.qhflh.gov.cn/index.php?m=content&amp;c=index&amp;a=show&amp;catid=117&amp;id=11713" TargetMode="External"/><Relationship Id="rId1" Type="http://schemas.openxmlformats.org/officeDocument/2006/relationships/hyperlink" Target="http://www.gzswomen.org.cn/bmxx/qyb/wqdt/202004/t20200427_57660112.html" TargetMode="External"/><Relationship Id="rId6" Type="http://schemas.openxmlformats.org/officeDocument/2006/relationships/hyperlink" Target="http://www.hbwomen.gov.cn/doc/2020/04/02/40033.shtml" TargetMode="External"/><Relationship Id="rId11" Type="http://schemas.openxmlformats.org/officeDocument/2006/relationships/hyperlink" Target="https://mp.weixin.qq.com/s/8gy4j2I3R-aMWuZFjfmeMg" TargetMode="External"/><Relationship Id="rId5" Type="http://schemas.openxmlformats.org/officeDocument/2006/relationships/hyperlink" Target="http://www.hljwomen.org/article/list/view/id/50757" TargetMode="External"/><Relationship Id="rId10" Type="http://schemas.openxmlformats.org/officeDocument/2006/relationships/hyperlink" Target="https://mp.weixin.qq.com/s/CH-tvTeMfQVz8iTF1aj-NA" TargetMode="External"/><Relationship Id="rId4" Type="http://schemas.openxmlformats.org/officeDocument/2006/relationships/hyperlink" Target="https://mp.weixin.qq.com/s/JRAiOJy7iwKPqSuhfkTbRg" TargetMode="External"/><Relationship Id="rId9" Type="http://schemas.openxmlformats.org/officeDocument/2006/relationships/hyperlink" Target="https://mp.weixin.qq.com/s/Q2Xpm0PI8z3AomtE_BQrWg" TargetMode="External"/><Relationship Id="rId14" Type="http://schemas.openxmlformats.org/officeDocument/2006/relationships/hyperlink" Target="http://www.hnwomen.org.cn/2020/03/06/223776.html"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52977-E0C6-654F-AAB2-FD736D23A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1810</Words>
  <Characters>10322</Characters>
  <Application>Microsoft Office Word</Application>
  <DocSecurity>0</DocSecurity>
  <Lines>86</Lines>
  <Paragraphs>24</Paragraphs>
  <ScaleCrop>false</ScaleCrop>
  <Company/>
  <LinksUpToDate>false</LinksUpToDate>
  <CharactersWithSpaces>12108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Wanyuan Hao</dc:creator>
  <cp:keywords/>
  <dc:description/>
  <cp:lastModifiedBy>Caroline Harvey</cp:lastModifiedBy>
  <cp:revision>2</cp:revision>
  <dcterms:created xsi:type="dcterms:W3CDTF">2023-04-13T07:37:00Z</dcterms:created>
  <dcterms:modified xsi:type="dcterms:W3CDTF">2023-04-13T07:37:00Z</dcterms:modified>
</cp:coreProperties>
</file>