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271" w:rsidRDefault="00581271">
      <w:pPr>
        <w:jc w:val="center"/>
        <w:rPr>
          <w:b/>
          <w:sz w:val="28"/>
          <w:szCs w:val="28"/>
        </w:rPr>
      </w:pPr>
      <w:bookmarkStart w:id="0" w:name="_GoBack"/>
      <w:bookmarkEnd w:id="0"/>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1D1600">
      <w:pPr>
        <w:jc w:val="center"/>
        <w:rPr>
          <w:b/>
          <w:sz w:val="28"/>
          <w:szCs w:val="28"/>
        </w:rPr>
      </w:pPr>
      <w:r>
        <w:rPr>
          <w:b/>
          <w:sz w:val="28"/>
          <w:szCs w:val="28"/>
        </w:rPr>
        <w:t>CENTRO POR LA JUSTICIA Y DERECHOS HUMANOS DE LA COSTA ATLÁNTICA DE NICARAGUA</w:t>
      </w:r>
    </w:p>
    <w:p w:rsidR="00581271" w:rsidRDefault="001D1600">
      <w:pPr>
        <w:jc w:val="center"/>
      </w:pPr>
      <w:r>
        <w:rPr>
          <w:noProof/>
          <w:lang w:val="en-GB"/>
        </w:rPr>
        <w:drawing>
          <wp:anchor distT="0" distB="0" distL="0" distR="0" simplePos="0" relativeHeight="11" behindDoc="0" locked="0" layoutInCell="1" allowOverlap="1">
            <wp:simplePos x="0" y="0"/>
            <wp:positionH relativeFrom="column">
              <wp:posOffset>1813560</wp:posOffset>
            </wp:positionH>
            <wp:positionV relativeFrom="paragraph">
              <wp:posOffset>90170</wp:posOffset>
            </wp:positionV>
            <wp:extent cx="2914650" cy="2981325"/>
            <wp:effectExtent l="0" t="0" r="0" b="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7"/>
                    <a:stretch>
                      <a:fillRect/>
                    </a:stretch>
                  </pic:blipFill>
                  <pic:spPr bwMode="auto">
                    <a:xfrm>
                      <a:off x="0" y="0"/>
                      <a:ext cx="2914650" cy="2981325"/>
                    </a:xfrm>
                    <a:prstGeom prst="rect">
                      <a:avLst/>
                    </a:prstGeom>
                  </pic:spPr>
                </pic:pic>
              </a:graphicData>
            </a:graphic>
          </wp:anchor>
        </w:drawing>
      </w: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1D1600">
      <w:pPr>
        <w:jc w:val="center"/>
        <w:rPr>
          <w:b/>
          <w:sz w:val="28"/>
          <w:szCs w:val="28"/>
        </w:rPr>
      </w:pPr>
      <w:r>
        <w:rPr>
          <w:b/>
          <w:sz w:val="28"/>
          <w:szCs w:val="28"/>
        </w:rPr>
        <w:t>INFORME ALTERNATIVO</w:t>
      </w:r>
    </w:p>
    <w:p w:rsidR="00581271" w:rsidRDefault="001D1600">
      <w:pPr>
        <w:jc w:val="center"/>
      </w:pPr>
      <w:proofErr w:type="gramStart"/>
      <w:r>
        <w:rPr>
          <w:b/>
          <w:sz w:val="28"/>
          <w:szCs w:val="28"/>
        </w:rPr>
        <w:t>CONVENCIÓN  SOBRE</w:t>
      </w:r>
      <w:proofErr w:type="gramEnd"/>
      <w:r>
        <w:rPr>
          <w:b/>
          <w:sz w:val="28"/>
          <w:szCs w:val="28"/>
        </w:rPr>
        <w:t xml:space="preserve"> LA ELIMINACIÓN DE TODAS LAS FORMAS DE DISCRIMINACIÓN CONTRA LA MUJER, CEDAW</w:t>
      </w:r>
    </w:p>
    <w:p w:rsidR="00581271" w:rsidRDefault="00581271">
      <w:pPr>
        <w:jc w:val="center"/>
        <w:rPr>
          <w:b/>
          <w:sz w:val="28"/>
          <w:szCs w:val="28"/>
        </w:rPr>
      </w:pPr>
    </w:p>
    <w:p w:rsidR="00581271" w:rsidRDefault="00581271">
      <w:pPr>
        <w:jc w:val="center"/>
        <w:rPr>
          <w:b/>
          <w:sz w:val="28"/>
          <w:szCs w:val="28"/>
        </w:rPr>
      </w:pPr>
    </w:p>
    <w:p w:rsidR="00581271" w:rsidRDefault="001D1600">
      <w:pPr>
        <w:jc w:val="center"/>
        <w:rPr>
          <w:b/>
          <w:sz w:val="28"/>
          <w:szCs w:val="28"/>
        </w:rPr>
      </w:pPr>
      <w:r>
        <w:rPr>
          <w:b/>
          <w:sz w:val="28"/>
          <w:szCs w:val="28"/>
        </w:rPr>
        <w:t>Estado a Evaluar: Nicaragua</w:t>
      </w:r>
    </w:p>
    <w:p w:rsidR="00581271" w:rsidRDefault="00581271">
      <w:pPr>
        <w:jc w:val="center"/>
        <w:rPr>
          <w:b/>
          <w:sz w:val="28"/>
          <w:szCs w:val="28"/>
        </w:rPr>
      </w:pPr>
    </w:p>
    <w:p w:rsidR="00581271" w:rsidRDefault="00581271">
      <w:pPr>
        <w:jc w:val="center"/>
        <w:rPr>
          <w:b/>
          <w:sz w:val="28"/>
          <w:szCs w:val="28"/>
        </w:rPr>
      </w:pPr>
    </w:p>
    <w:p w:rsidR="00581271" w:rsidRDefault="001D1600">
      <w:pPr>
        <w:jc w:val="center"/>
        <w:rPr>
          <w:b/>
          <w:sz w:val="28"/>
          <w:szCs w:val="28"/>
        </w:rPr>
      </w:pPr>
      <w:r>
        <w:rPr>
          <w:b/>
          <w:sz w:val="28"/>
          <w:szCs w:val="28"/>
        </w:rPr>
        <w:t xml:space="preserve">Febrero </w:t>
      </w:r>
      <w:r>
        <w:rPr>
          <w:b/>
          <w:sz w:val="28"/>
          <w:szCs w:val="28"/>
        </w:rPr>
        <w:t>2020</w:t>
      </w: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spacing w:before="57" w:after="57"/>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jc w:val="center"/>
        <w:rPr>
          <w:b/>
          <w:sz w:val="28"/>
          <w:szCs w:val="28"/>
        </w:rPr>
      </w:pPr>
    </w:p>
    <w:p w:rsidR="00581271" w:rsidRDefault="00581271">
      <w:pPr>
        <w:spacing w:before="170"/>
        <w:rPr>
          <w:rFonts w:ascii="Times New Roman" w:eastAsia="Times New Roman" w:hAnsi="Times New Roman" w:cs="Times New Roman"/>
          <w:b/>
        </w:rPr>
      </w:pPr>
    </w:p>
    <w:p w:rsidR="00581271" w:rsidRDefault="001D1600">
      <w:pPr>
        <w:spacing w:before="170"/>
      </w:pPr>
      <w:r>
        <w:rPr>
          <w:rFonts w:ascii="Times New Roman" w:eastAsia="Times New Roman" w:hAnsi="Times New Roman" w:cs="Times New Roman"/>
          <w:b/>
        </w:rPr>
        <w:t xml:space="preserve">I. Introducción </w:t>
      </w:r>
    </w:p>
    <w:p w:rsidR="00581271" w:rsidRDefault="001D1600">
      <w:pPr>
        <w:numPr>
          <w:ilvl w:val="0"/>
          <w:numId w:val="2"/>
        </w:numPr>
        <w:spacing w:before="170"/>
        <w:jc w:val="both"/>
      </w:pPr>
      <w:r>
        <w:rPr>
          <w:rFonts w:ascii="Times New Roman" w:eastAsia="Times New Roman" w:hAnsi="Times New Roman" w:cs="Times New Roman"/>
        </w:rPr>
        <w:t xml:space="preserve">El Centro por la Justicia y Derechos Humanos de la Costa Atlántica de Nicaragua (CEJUDHCAN), es una organización nicaragüense sin fines de lucro, basada en la Región Autónoma de la Costa Caribe Norte RACCN, e integrada por </w:t>
      </w:r>
      <w:r>
        <w:rPr>
          <w:rFonts w:ascii="Times New Roman" w:eastAsia="Times New Roman" w:hAnsi="Times New Roman" w:cs="Times New Roman"/>
        </w:rPr>
        <w:t xml:space="preserve">profesionales indígenas y  </w:t>
      </w:r>
      <w:proofErr w:type="spellStart"/>
      <w:r>
        <w:rPr>
          <w:rFonts w:ascii="Times New Roman" w:eastAsia="Times New Roman" w:hAnsi="Times New Roman" w:cs="Times New Roman"/>
        </w:rPr>
        <w:t>multietnicos</w:t>
      </w:r>
      <w:proofErr w:type="spellEnd"/>
      <w:r>
        <w:rPr>
          <w:rFonts w:ascii="Times New Roman" w:eastAsia="Times New Roman" w:hAnsi="Times New Roman" w:cs="Times New Roman"/>
        </w:rPr>
        <w:t xml:space="preserve">  dedicados a la promoción y defensa de los derechos humanos, particularmente  los derechos colectivos de los pueblos indígenas y afro descendientes desde 1997, con énfasis en el derecho a los territorios y autodeterm</w:t>
      </w:r>
      <w:r>
        <w:rPr>
          <w:rFonts w:ascii="Times New Roman" w:eastAsia="Times New Roman" w:hAnsi="Times New Roman" w:cs="Times New Roman"/>
        </w:rPr>
        <w:t>inación de los pueblos indígenas.</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CEJUDHCAN, ha venido promoviendo cambios en la condición y situación de las mujeres indígenas a lo interno de algunas de las comunidades y territorios indígenas. Como resultado del trabajo realizado, las mujeres indígenas </w:t>
      </w:r>
      <w:r>
        <w:rPr>
          <w:rFonts w:ascii="Times New Roman" w:eastAsia="Times New Roman" w:hAnsi="Times New Roman" w:cs="Times New Roman"/>
        </w:rPr>
        <w:t>han comenzado a ocupar cargos de decisión en los espacios de gobierno comunal y territorial, tienen una participación en la toma de decisiones con respecto a temas de importancia para sus comunidades y han mostrado su capacidad para incidir ante organizaci</w:t>
      </w:r>
      <w:r>
        <w:rPr>
          <w:rFonts w:ascii="Times New Roman" w:eastAsia="Times New Roman" w:hAnsi="Times New Roman" w:cs="Times New Roman"/>
        </w:rPr>
        <w:t>ones, instituciones y las autoridades, en función de obtener beneficios para su comunidad.</w:t>
      </w:r>
    </w:p>
    <w:p w:rsidR="00581271" w:rsidRDefault="001D1600">
      <w:pPr>
        <w:numPr>
          <w:ilvl w:val="0"/>
          <w:numId w:val="2"/>
        </w:numPr>
        <w:tabs>
          <w:tab w:val="right" w:pos="851"/>
        </w:tabs>
        <w:spacing w:before="170"/>
        <w:jc w:val="both"/>
      </w:pPr>
      <w:r>
        <w:rPr>
          <w:rFonts w:ascii="Times New Roman" w:eastAsia="Times New Roman" w:hAnsi="Times New Roman" w:cs="Times New Roman"/>
          <w:color w:val="000000"/>
        </w:rPr>
        <w:t xml:space="preserve">Después de su último informe en el año 2007, el </w:t>
      </w:r>
      <w:r>
        <w:rPr>
          <w:rFonts w:ascii="Times New Roman" w:eastAsia="Times New Roman" w:hAnsi="Times New Roman" w:cs="Times New Roman"/>
        </w:rPr>
        <w:t>Estado de Nicaragua presentó su séptimo, octavo, noveno y décimo informe combinado al Comité para la eliminación de l</w:t>
      </w:r>
      <w:r>
        <w:rPr>
          <w:rFonts w:ascii="Times New Roman" w:eastAsia="Times New Roman" w:hAnsi="Times New Roman" w:cs="Times New Roman"/>
        </w:rPr>
        <w:t xml:space="preserve">a discriminación contra la mujer (CEDAW) en mayo 2019; que debió haberse presentado de forma oportuna, para cada período a reportar, y en los términos establecidos por el Comité CEDAW, sin </w:t>
      </w:r>
      <w:proofErr w:type="gramStart"/>
      <w:r>
        <w:rPr>
          <w:rFonts w:ascii="Times New Roman" w:eastAsia="Times New Roman" w:hAnsi="Times New Roman" w:cs="Times New Roman"/>
        </w:rPr>
        <w:t>embargo</w:t>
      </w:r>
      <w:proofErr w:type="gramEnd"/>
      <w:r>
        <w:rPr>
          <w:rFonts w:ascii="Times New Roman" w:eastAsia="Times New Roman" w:hAnsi="Times New Roman" w:cs="Times New Roman"/>
        </w:rPr>
        <w:t xml:space="preserve"> presentó un solo informe con casi de una década de demora.</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El Informe que presenta CEJUDHCAN al Comité CEDAW </w:t>
      </w:r>
      <w:r>
        <w:rPr>
          <w:rFonts w:ascii="Times New Roman" w:eastAsia="Times New Roman" w:hAnsi="Times New Roman" w:cs="Times New Roman"/>
          <w:color w:val="000000"/>
        </w:rPr>
        <w:t xml:space="preserve">refleja la situación de las mujeres indígenas de la Costa Caribe en un contexto de acontecimientos críticos, marcado por el desplazamiento forzoso de las comunidades </w:t>
      </w:r>
      <w:proofErr w:type="gramStart"/>
      <w:r>
        <w:rPr>
          <w:rFonts w:ascii="Times New Roman" w:eastAsia="Times New Roman" w:hAnsi="Times New Roman" w:cs="Times New Roman"/>
          <w:color w:val="000000"/>
        </w:rPr>
        <w:t>y  la</w:t>
      </w:r>
      <w:proofErr w:type="gramEnd"/>
      <w:r>
        <w:rPr>
          <w:rFonts w:ascii="Times New Roman" w:eastAsia="Times New Roman" w:hAnsi="Times New Roman" w:cs="Times New Roman"/>
          <w:color w:val="000000"/>
        </w:rPr>
        <w:t xml:space="preserve"> profundización de una nueva fase d</w:t>
      </w:r>
      <w:r>
        <w:rPr>
          <w:rFonts w:ascii="Times New Roman" w:eastAsia="Times New Roman" w:hAnsi="Times New Roman" w:cs="Times New Roman"/>
          <w:color w:val="000000"/>
        </w:rPr>
        <w:t xml:space="preserve">e </w:t>
      </w:r>
      <w:proofErr w:type="spellStart"/>
      <w:r>
        <w:rPr>
          <w:rFonts w:ascii="Times New Roman" w:eastAsia="Times New Roman" w:hAnsi="Times New Roman" w:cs="Times New Roman"/>
          <w:color w:val="000000"/>
        </w:rPr>
        <w:t>extractivismo</w:t>
      </w:r>
      <w:proofErr w:type="spellEnd"/>
      <w:r>
        <w:rPr>
          <w:rFonts w:ascii="Times New Roman" w:eastAsia="Times New Roman" w:hAnsi="Times New Roman" w:cs="Times New Roman"/>
          <w:color w:val="000000"/>
        </w:rPr>
        <w:t xml:space="preserve"> de los recursos naturales, que ha venido impactando negativamente en las condiciones de vida de las mujeres indígenas. Esta </w:t>
      </w:r>
      <w:proofErr w:type="gramStart"/>
      <w:r>
        <w:rPr>
          <w:rFonts w:ascii="Times New Roman" w:eastAsia="Times New Roman" w:hAnsi="Times New Roman" w:cs="Times New Roman"/>
          <w:color w:val="000000"/>
        </w:rPr>
        <w:t>s</w:t>
      </w:r>
      <w:r>
        <w:rPr>
          <w:rFonts w:ascii="Times New Roman" w:eastAsia="Times New Roman" w:hAnsi="Times New Roman" w:cs="Times New Roman"/>
        </w:rPr>
        <w:t>ituación  contraviene</w:t>
      </w:r>
      <w:proofErr w:type="gramEnd"/>
      <w:r>
        <w:rPr>
          <w:rFonts w:ascii="Times New Roman" w:eastAsia="Times New Roman" w:hAnsi="Times New Roman" w:cs="Times New Roman"/>
        </w:rPr>
        <w:t xml:space="preserve"> el derecho a la libre autodeterminación, los derechos políticos y el derecho de los pueblos i</w:t>
      </w:r>
      <w:r>
        <w:rPr>
          <w:rFonts w:ascii="Times New Roman" w:eastAsia="Times New Roman" w:hAnsi="Times New Roman" w:cs="Times New Roman"/>
        </w:rPr>
        <w:t>ndígenas particularmente de las mujeres indígenas a la participación en la administración de los asuntos públicos, lingüísticos, el derecho a la vida, la libertad, seguridad y acceso a la justicia de los pueblos indígenas y afro descendientes de Costa Cari</w:t>
      </w:r>
      <w:r>
        <w:rPr>
          <w:rFonts w:ascii="Times New Roman" w:eastAsia="Times New Roman" w:hAnsi="Times New Roman" w:cs="Times New Roman"/>
        </w:rPr>
        <w:t>be de Nicaragua</w:t>
      </w:r>
    </w:p>
    <w:p w:rsidR="00581271" w:rsidRDefault="001D1600">
      <w:pPr>
        <w:numPr>
          <w:ilvl w:val="0"/>
          <w:numId w:val="2"/>
        </w:numPr>
        <w:tabs>
          <w:tab w:val="right" w:pos="851"/>
        </w:tabs>
        <w:spacing w:before="170"/>
        <w:jc w:val="both"/>
      </w:pPr>
      <w:r>
        <w:rPr>
          <w:rFonts w:ascii="Times New Roman" w:eastAsia="Times New Roman" w:hAnsi="Times New Roman" w:cs="Times New Roman"/>
        </w:rPr>
        <w:lastRenderedPageBreak/>
        <w:t xml:space="preserve">Para la preparación de este informe, utilizamos los resultados de visitas de campo a diversas comunidades afectadas, realizadas entre el 2018, 2019 y el primer bimestre del </w:t>
      </w:r>
      <w:proofErr w:type="gramStart"/>
      <w:r>
        <w:rPr>
          <w:rFonts w:ascii="Times New Roman" w:eastAsia="Times New Roman" w:hAnsi="Times New Roman" w:cs="Times New Roman"/>
        </w:rPr>
        <w:t>2020,  a</w:t>
      </w:r>
      <w:proofErr w:type="gramEnd"/>
      <w:r>
        <w:rPr>
          <w:rFonts w:ascii="Times New Roman" w:eastAsia="Times New Roman" w:hAnsi="Times New Roman" w:cs="Times New Roman"/>
        </w:rPr>
        <w:t xml:space="preserve"> fin de recoger e incorporar la voz de las víctimas de la v</w:t>
      </w:r>
      <w:r>
        <w:rPr>
          <w:rFonts w:ascii="Times New Roman" w:eastAsia="Times New Roman" w:hAnsi="Times New Roman" w:cs="Times New Roman"/>
        </w:rPr>
        <w:t xml:space="preserve">iolencia, sus familiares y las autoridades tradicionales de las comunidades. </w:t>
      </w:r>
      <w:proofErr w:type="gramStart"/>
      <w:r>
        <w:rPr>
          <w:rFonts w:ascii="Times New Roman" w:eastAsia="Times New Roman" w:hAnsi="Times New Roman" w:cs="Times New Roman"/>
        </w:rPr>
        <w:t>Además</w:t>
      </w:r>
      <w:proofErr w:type="gramEnd"/>
      <w:r>
        <w:rPr>
          <w:rFonts w:ascii="Times New Roman" w:eastAsia="Times New Roman" w:hAnsi="Times New Roman" w:cs="Times New Roman"/>
        </w:rPr>
        <w:t xml:space="preserve"> fueron entrevistadas personas de otras comunidades en distintas localidades. </w:t>
      </w:r>
      <w:proofErr w:type="gramStart"/>
      <w:r>
        <w:rPr>
          <w:rFonts w:ascii="Times New Roman" w:eastAsia="Times New Roman" w:hAnsi="Times New Roman" w:cs="Times New Roman"/>
        </w:rPr>
        <w:t>Sumado  a</w:t>
      </w:r>
      <w:proofErr w:type="gramEnd"/>
      <w:r>
        <w:rPr>
          <w:rFonts w:ascii="Times New Roman" w:eastAsia="Times New Roman" w:hAnsi="Times New Roman" w:cs="Times New Roman"/>
        </w:rPr>
        <w:t xml:space="preserve"> ello, este informe se basa en la información recopilada por CEJUDHCAN, en la Región A</w:t>
      </w:r>
      <w:r>
        <w:rPr>
          <w:rFonts w:ascii="Times New Roman" w:eastAsia="Times New Roman" w:hAnsi="Times New Roman" w:cs="Times New Roman"/>
        </w:rPr>
        <w:t xml:space="preserve">utónoma de la Costa Caribe Norte (RACCN), durante el período a evaluar. Dada </w:t>
      </w:r>
      <w:proofErr w:type="gramStart"/>
      <w:r>
        <w:rPr>
          <w:rFonts w:ascii="Times New Roman" w:eastAsia="Times New Roman" w:hAnsi="Times New Roman" w:cs="Times New Roman"/>
        </w:rPr>
        <w:t>la  naturaleza</w:t>
      </w:r>
      <w:proofErr w:type="gramEnd"/>
      <w:r>
        <w:rPr>
          <w:rFonts w:ascii="Times New Roman" w:eastAsia="Times New Roman" w:hAnsi="Times New Roman" w:cs="Times New Roman"/>
        </w:rPr>
        <w:t xml:space="preserve"> de los pueblos indígenas y sus derechos, que son colectivos e integrales, la situación de los derechos colectivos determina en gran medida,  el estado actual de los</w:t>
      </w:r>
      <w:r>
        <w:rPr>
          <w:rFonts w:ascii="Times New Roman" w:eastAsia="Times New Roman" w:hAnsi="Times New Roman" w:cs="Times New Roman"/>
        </w:rPr>
        <w:t xml:space="preserve"> derechos específicos de la mujer indígena y así deseamos evidenciarlo en el presente informe.</w:t>
      </w:r>
    </w:p>
    <w:p w:rsidR="00581271" w:rsidRDefault="00581271">
      <w:pPr>
        <w:tabs>
          <w:tab w:val="right" w:pos="851"/>
        </w:tabs>
        <w:spacing w:before="170"/>
        <w:ind w:left="720"/>
        <w:jc w:val="both"/>
        <w:rPr>
          <w:rFonts w:ascii="Times New Roman" w:eastAsia="Times New Roman" w:hAnsi="Times New Roman" w:cs="Times New Roman"/>
        </w:rPr>
      </w:pPr>
    </w:p>
    <w:p w:rsidR="00581271" w:rsidRDefault="00581271">
      <w:pPr>
        <w:tabs>
          <w:tab w:val="right" w:pos="851"/>
        </w:tabs>
        <w:spacing w:before="170"/>
        <w:ind w:left="720"/>
        <w:jc w:val="both"/>
        <w:rPr>
          <w:rFonts w:ascii="Times New Roman" w:eastAsia="Times New Roman" w:hAnsi="Times New Roman" w:cs="Times New Roman"/>
        </w:rPr>
      </w:pPr>
    </w:p>
    <w:p w:rsidR="00581271" w:rsidRDefault="00581271">
      <w:pPr>
        <w:tabs>
          <w:tab w:val="right" w:pos="851"/>
        </w:tabs>
        <w:spacing w:before="170"/>
        <w:ind w:left="720"/>
        <w:jc w:val="both"/>
        <w:rPr>
          <w:rFonts w:ascii="Times New Roman" w:eastAsia="Times New Roman" w:hAnsi="Times New Roman" w:cs="Times New Roman"/>
        </w:rPr>
      </w:pPr>
    </w:p>
    <w:p w:rsidR="00581271" w:rsidRDefault="00581271">
      <w:pPr>
        <w:tabs>
          <w:tab w:val="right" w:pos="851"/>
        </w:tabs>
        <w:spacing w:before="170"/>
        <w:ind w:left="720"/>
        <w:jc w:val="both"/>
        <w:rPr>
          <w:rFonts w:ascii="Times New Roman" w:eastAsia="Times New Roman" w:hAnsi="Times New Roman" w:cs="Times New Roman"/>
        </w:rPr>
      </w:pPr>
    </w:p>
    <w:p w:rsidR="00581271" w:rsidRDefault="00581271">
      <w:pPr>
        <w:tabs>
          <w:tab w:val="right" w:pos="851"/>
        </w:tabs>
        <w:spacing w:before="170"/>
        <w:ind w:left="720"/>
        <w:jc w:val="both"/>
        <w:rPr>
          <w:rFonts w:ascii="Times New Roman" w:eastAsia="Times New Roman" w:hAnsi="Times New Roman" w:cs="Times New Roman"/>
        </w:rPr>
      </w:pPr>
    </w:p>
    <w:p w:rsidR="00581271" w:rsidRDefault="001D1600">
      <w:pPr>
        <w:tabs>
          <w:tab w:val="right" w:pos="851"/>
        </w:tabs>
        <w:spacing w:before="170"/>
        <w:jc w:val="both"/>
      </w:pPr>
      <w:r>
        <w:rPr>
          <w:rFonts w:ascii="Times New Roman" w:eastAsia="Times New Roman" w:hAnsi="Times New Roman" w:cs="Times New Roman"/>
          <w:b/>
        </w:rPr>
        <w:t>II Contexto General:</w:t>
      </w:r>
    </w:p>
    <w:p w:rsidR="00581271" w:rsidRDefault="001D1600">
      <w:pPr>
        <w:numPr>
          <w:ilvl w:val="0"/>
          <w:numId w:val="2"/>
        </w:numPr>
        <w:tabs>
          <w:tab w:val="right" w:pos="851"/>
        </w:tabs>
        <w:spacing w:before="170"/>
        <w:jc w:val="both"/>
      </w:pPr>
      <w:r>
        <w:rPr>
          <w:rFonts w:ascii="Times New Roman" w:eastAsia="Times New Roman" w:hAnsi="Times New Roman" w:cs="Times New Roman"/>
        </w:rPr>
        <w:t>La Constitución de Nicaragua, reconoce los derechos individuales y colectivos de los pueblos indígenas y afrodescendientes</w:t>
      </w:r>
      <w:r>
        <w:rPr>
          <w:rStyle w:val="Ancladenotaalpie"/>
          <w:rFonts w:ascii="Times New Roman" w:eastAsia="Times New Roman" w:hAnsi="Times New Roman" w:cs="Times New Roman"/>
          <w:sz w:val="26"/>
          <w:szCs w:val="26"/>
        </w:rPr>
        <w:footnoteReference w:id="1"/>
      </w:r>
      <w:r>
        <w:rPr>
          <w:rFonts w:ascii="Times New Roman" w:eastAsia="Times New Roman" w:hAnsi="Times New Roman" w:cs="Times New Roman"/>
        </w:rPr>
        <w:t xml:space="preserve">, establece </w:t>
      </w:r>
      <w:r>
        <w:rPr>
          <w:rFonts w:ascii="Times New Roman" w:eastAsia="Times New Roman" w:hAnsi="Times New Roman" w:cs="Times New Roman"/>
        </w:rPr>
        <w:t>el Régimen de Autonomía en las Regiones de la Costa Caribe Nicaragüense</w:t>
      </w:r>
      <w:r>
        <w:rPr>
          <w:rStyle w:val="Ancladenotaalpie"/>
          <w:rFonts w:ascii="Times New Roman" w:eastAsia="Times New Roman" w:hAnsi="Times New Roman" w:cs="Times New Roman"/>
          <w:sz w:val="26"/>
          <w:szCs w:val="26"/>
        </w:rPr>
        <w:footnoteReference w:id="2"/>
      </w:r>
      <w:r>
        <w:rPr>
          <w:rFonts w:ascii="Times New Roman" w:eastAsia="Times New Roman" w:hAnsi="Times New Roman" w:cs="Times New Roman"/>
        </w:rPr>
        <w:t>, regulada en el la Ley 28, Estatuto de Autonomía de las Regiones Autónomas. Para establecer un mecanismo que garantice el derecho a la tierra y territorios de dichos pueblos, se promu</w:t>
      </w:r>
      <w:r>
        <w:rPr>
          <w:rFonts w:ascii="Times New Roman" w:eastAsia="Times New Roman" w:hAnsi="Times New Roman" w:cs="Times New Roman"/>
        </w:rPr>
        <w:t>lgó la Ley 445: “Ley de Régimen de Propiedad Comunal” en el año 2003. En el año 2010, el país ratificó el Convenio 169 de la OIT sobre Pueblos Indígenas y Tribales.</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La Constitución afirma garantizar la protección estatal, el reconocimiento de los derechos </w:t>
      </w:r>
      <w:r>
        <w:rPr>
          <w:rFonts w:ascii="Times New Roman" w:eastAsia="Times New Roman" w:hAnsi="Times New Roman" w:cs="Times New Roman"/>
        </w:rPr>
        <w:t>inherentes a la persona humana y el irrestricto respeto, promoción y protección de los Derechos Humanos fundamentales en todo el territorio nacional, así como la plena vigencia de los derechos consignados en los instrumentos jurídicos internacionales, entr</w:t>
      </w:r>
      <w:r>
        <w:rPr>
          <w:rFonts w:ascii="Times New Roman" w:eastAsia="Times New Roman" w:hAnsi="Times New Roman" w:cs="Times New Roman"/>
        </w:rPr>
        <w:t>e ellos el Pacto de Derechos Civiles y Políticos, la Convención Americana sobre Derechos Humanos y la CEDAW</w:t>
      </w:r>
      <w:r>
        <w:rPr>
          <w:rStyle w:val="Ancladenotaalpie"/>
          <w:rFonts w:ascii="Times New Roman" w:eastAsia="Times New Roman" w:hAnsi="Times New Roman" w:cs="Times New Roman"/>
          <w:sz w:val="26"/>
          <w:szCs w:val="26"/>
        </w:rPr>
        <w:footnoteReference w:id="3"/>
      </w:r>
      <w:r>
        <w:rPr>
          <w:rFonts w:ascii="Times New Roman" w:eastAsia="Times New Roman" w:hAnsi="Times New Roman" w:cs="Times New Roman"/>
        </w:rPr>
        <w:t>.</w:t>
      </w:r>
    </w:p>
    <w:p w:rsidR="00581271" w:rsidRDefault="001D1600">
      <w:pPr>
        <w:numPr>
          <w:ilvl w:val="0"/>
          <w:numId w:val="2"/>
        </w:numPr>
        <w:tabs>
          <w:tab w:val="right" w:pos="851"/>
        </w:tabs>
        <w:spacing w:before="170"/>
        <w:jc w:val="both"/>
      </w:pPr>
      <w:r>
        <w:rPr>
          <w:rFonts w:ascii="Times New Roman" w:eastAsia="Times New Roman" w:hAnsi="Times New Roman" w:cs="Times New Roman"/>
        </w:rPr>
        <w:lastRenderedPageBreak/>
        <w:t>Los pueblos indígenas y afro descendientes habitan en 304 comunidades que conforman 23 territorios indígenas y afro descendientes demarcadas y tit</w:t>
      </w:r>
      <w:r>
        <w:rPr>
          <w:rFonts w:ascii="Times New Roman" w:eastAsia="Times New Roman" w:hAnsi="Times New Roman" w:cs="Times New Roman"/>
        </w:rPr>
        <w:t>uladas bajo régimen de propiedad comunal, abarcando una extensión territorial de 37,841.99km2 , que representan al 31.16% del territorio nicaragüense (de 121,428 km2)</w:t>
      </w:r>
      <w:r>
        <w:rPr>
          <w:rStyle w:val="Ancladenotaalpie"/>
          <w:rFonts w:ascii="Times New Roman" w:eastAsia="Times New Roman" w:hAnsi="Times New Roman" w:cs="Times New Roman"/>
          <w:sz w:val="26"/>
          <w:szCs w:val="26"/>
        </w:rPr>
        <w:footnoteReference w:id="4"/>
      </w:r>
      <w:r>
        <w:rPr>
          <w:rFonts w:ascii="Times New Roman" w:eastAsia="Times New Roman" w:hAnsi="Times New Roman" w:cs="Times New Roman"/>
        </w:rPr>
        <w:t xml:space="preserve">. </w:t>
      </w:r>
      <w:proofErr w:type="gramStart"/>
      <w:r>
        <w:rPr>
          <w:rFonts w:ascii="Times New Roman" w:eastAsia="Times New Roman" w:hAnsi="Times New Roman" w:cs="Times New Roman"/>
        </w:rPr>
        <w:t>En  dicho</w:t>
      </w:r>
      <w:proofErr w:type="gramEnd"/>
      <w:r>
        <w:rPr>
          <w:rFonts w:ascii="Times New Roman" w:eastAsia="Times New Roman" w:hAnsi="Times New Roman" w:cs="Times New Roman"/>
        </w:rPr>
        <w:t xml:space="preserve"> territorio viven 39,531 familias con sus propios órganos de gobierno y admini</w:t>
      </w:r>
      <w:r>
        <w:rPr>
          <w:rFonts w:ascii="Times New Roman" w:eastAsia="Times New Roman" w:hAnsi="Times New Roman" w:cs="Times New Roman"/>
        </w:rPr>
        <w:t xml:space="preserve">stración. Las características de </w:t>
      </w:r>
      <w:proofErr w:type="gramStart"/>
      <w:r>
        <w:rPr>
          <w:rFonts w:ascii="Times New Roman" w:eastAsia="Times New Roman" w:hAnsi="Times New Roman" w:cs="Times New Roman"/>
        </w:rPr>
        <w:t>estos  territorios</w:t>
      </w:r>
      <w:proofErr w:type="gramEnd"/>
      <w:r>
        <w:rPr>
          <w:rFonts w:ascii="Times New Roman" w:eastAsia="Times New Roman" w:hAnsi="Times New Roman" w:cs="Times New Roman"/>
        </w:rPr>
        <w:t xml:space="preserve"> indígenas son:  pobreza extrema, dispersión poblacional y la ubicación de las comunidades en áreas de difícil acceso.</w:t>
      </w:r>
    </w:p>
    <w:p w:rsidR="00581271" w:rsidRDefault="001D1600">
      <w:pPr>
        <w:numPr>
          <w:ilvl w:val="0"/>
          <w:numId w:val="2"/>
        </w:numPr>
        <w:tabs>
          <w:tab w:val="right" w:pos="851"/>
        </w:tabs>
        <w:spacing w:before="170"/>
        <w:jc w:val="both"/>
      </w:pPr>
      <w:r>
        <w:rPr>
          <w:rFonts w:ascii="Times New Roman" w:eastAsia="Times New Roman" w:hAnsi="Times New Roman" w:cs="Times New Roman"/>
        </w:rPr>
        <w:t>El reconocimiento al derecho al territorio y la autodeterminación, se fue transformand</w:t>
      </w:r>
      <w:r>
        <w:rPr>
          <w:rFonts w:ascii="Times New Roman" w:eastAsia="Times New Roman" w:hAnsi="Times New Roman" w:cs="Times New Roman"/>
        </w:rPr>
        <w:t>o en tristeza y dolor, ante la omisión del Estado de cumplir con la última etapa del proceso de demarcación y titulación establecida en la Ley 445: Ley de Régimen de la Propiedad Comunal, que permitió la invasión acelerada de colonos armados provenientes d</w:t>
      </w:r>
      <w:r>
        <w:rPr>
          <w:rFonts w:ascii="Times New Roman" w:eastAsia="Times New Roman" w:hAnsi="Times New Roman" w:cs="Times New Roman"/>
        </w:rPr>
        <w:t>el Pacífico de Nicaragua, generando una crisis de inseguridad comunitaria en varios territorios indígenas a partir del año 2015.</w:t>
      </w:r>
    </w:p>
    <w:p w:rsidR="00581271" w:rsidRDefault="001D1600">
      <w:pPr>
        <w:numPr>
          <w:ilvl w:val="0"/>
          <w:numId w:val="2"/>
        </w:numPr>
        <w:tabs>
          <w:tab w:val="right" w:pos="851"/>
        </w:tabs>
        <w:spacing w:before="170"/>
        <w:jc w:val="both"/>
      </w:pPr>
      <w:r>
        <w:rPr>
          <w:rFonts w:ascii="Times New Roman" w:eastAsia="Times New Roman" w:hAnsi="Times New Roman" w:cs="Times New Roman"/>
        </w:rPr>
        <w:t>La crisis sociopolítica del país, desencadenada en abril de 2018, agravó la situación de aislamiento de los pueblos indígenas y</w:t>
      </w:r>
      <w:r>
        <w:rPr>
          <w:rFonts w:ascii="Times New Roman" w:eastAsia="Times New Roman" w:hAnsi="Times New Roman" w:cs="Times New Roman"/>
        </w:rPr>
        <w:t xml:space="preserve"> afrodescendientes, porque a las dificultades ya existentes para visibilizar la situación en el Caribe nicaragüense se sumó la autocensura ante las represalias que sufrió el  periodismo independiente y la </w:t>
      </w:r>
      <w:proofErr w:type="spellStart"/>
      <w:r>
        <w:rPr>
          <w:rFonts w:ascii="Times New Roman" w:eastAsia="Times New Roman" w:hAnsi="Times New Roman" w:cs="Times New Roman"/>
        </w:rPr>
        <w:t>criminalizacion</w:t>
      </w:r>
      <w:proofErr w:type="spellEnd"/>
      <w:r>
        <w:rPr>
          <w:rFonts w:ascii="Times New Roman" w:eastAsia="Times New Roman" w:hAnsi="Times New Roman" w:cs="Times New Roman"/>
        </w:rPr>
        <w:t xml:space="preserve"> a los/as periodistas; como es el ca</w:t>
      </w:r>
      <w:r>
        <w:rPr>
          <w:rFonts w:ascii="Times New Roman" w:eastAsia="Times New Roman" w:hAnsi="Times New Roman" w:cs="Times New Roman"/>
        </w:rPr>
        <w:t>so del asesinato del periodista A.G.L de la Costa Caribe Sur  y la amenaza de muerte contra  la  periodista indígena G.V. de la Costa Caribe Norte corresponsal del medio televisivo  Canal 10 de Nicaragua</w:t>
      </w:r>
      <w:r>
        <w:rPr>
          <w:rStyle w:val="Ancladenotaalpie"/>
          <w:rFonts w:ascii="Times New Roman" w:eastAsia="Times New Roman" w:hAnsi="Times New Roman" w:cs="Times New Roman"/>
          <w:sz w:val="26"/>
          <w:szCs w:val="26"/>
        </w:rPr>
        <w:footnoteReference w:id="5"/>
      </w:r>
      <w:r>
        <w:rPr>
          <w:rFonts w:ascii="Times New Roman" w:eastAsia="Times New Roman" w:hAnsi="Times New Roman" w:cs="Times New Roman"/>
        </w:rPr>
        <w:t>, entre otros.</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El 70% de los territorios titulados, </w:t>
      </w:r>
      <w:r>
        <w:rPr>
          <w:rFonts w:ascii="Times New Roman" w:eastAsia="Times New Roman" w:hAnsi="Times New Roman" w:cs="Times New Roman"/>
        </w:rPr>
        <w:t xml:space="preserve">se encuentran invadidos de colonos, siendo los más afectados, los territorios indígenas ubicados en la Reserva de </w:t>
      </w:r>
      <w:proofErr w:type="spellStart"/>
      <w:r>
        <w:rPr>
          <w:rFonts w:ascii="Times New Roman" w:eastAsia="Times New Roman" w:hAnsi="Times New Roman" w:cs="Times New Roman"/>
        </w:rPr>
        <w:t>Bosawas</w:t>
      </w:r>
      <w:proofErr w:type="spellEnd"/>
      <w:r>
        <w:rPr>
          <w:rFonts w:ascii="Times New Roman" w:eastAsia="Times New Roman" w:hAnsi="Times New Roman" w:cs="Times New Roman"/>
        </w:rPr>
        <w:t xml:space="preserve">, el territorio </w:t>
      </w:r>
      <w:proofErr w:type="spellStart"/>
      <w:r>
        <w:rPr>
          <w:rFonts w:ascii="Times New Roman" w:eastAsia="Times New Roman" w:hAnsi="Times New Roman" w:cs="Times New Roman"/>
        </w:rPr>
        <w:t>Wangki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Twi-Tasba</w:t>
      </w:r>
      <w:proofErr w:type="spellEnd"/>
      <w:r>
        <w:rPr>
          <w:rFonts w:ascii="Times New Roman" w:eastAsia="Times New Roman" w:hAnsi="Times New Roman" w:cs="Times New Roman"/>
        </w:rPr>
        <w:t xml:space="preserve"> Raya, </w:t>
      </w:r>
      <w:proofErr w:type="spellStart"/>
      <w:r>
        <w:rPr>
          <w:rFonts w:ascii="Times New Roman" w:eastAsia="Times New Roman" w:hAnsi="Times New Roman" w:cs="Times New Roman"/>
        </w:rPr>
        <w:t>Wangki</w:t>
      </w:r>
      <w:proofErr w:type="spellEnd"/>
      <w:r>
        <w:rPr>
          <w:rFonts w:ascii="Times New Roman" w:eastAsia="Times New Roman" w:hAnsi="Times New Roman" w:cs="Times New Roman"/>
        </w:rPr>
        <w:t xml:space="preserve"> Li-</w:t>
      </w:r>
      <w:proofErr w:type="spellStart"/>
      <w:r>
        <w:rPr>
          <w:rFonts w:ascii="Times New Roman" w:eastAsia="Times New Roman" w:hAnsi="Times New Roman" w:cs="Times New Roman"/>
        </w:rPr>
        <w:t>Aubra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Mayagna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Sauni</w:t>
      </w:r>
      <w:proofErr w:type="spellEnd"/>
      <w:r>
        <w:rPr>
          <w:rFonts w:ascii="Times New Roman" w:eastAsia="Times New Roman" w:hAnsi="Times New Roman" w:cs="Times New Roman"/>
        </w:rPr>
        <w:t xml:space="preserve"> As, </w:t>
      </w:r>
      <w:proofErr w:type="spellStart"/>
      <w:r>
        <w:rPr>
          <w:rFonts w:ascii="Times New Roman" w:eastAsia="Times New Roman" w:hAnsi="Times New Roman" w:cs="Times New Roman"/>
        </w:rPr>
        <w:t>Prisu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Auhya</w:t>
      </w:r>
      <w:proofErr w:type="spellEnd"/>
      <w:r>
        <w:rPr>
          <w:rFonts w:ascii="Times New Roman" w:eastAsia="Times New Roman" w:hAnsi="Times New Roman" w:cs="Times New Roman"/>
        </w:rPr>
        <w:t xml:space="preserve"> Un, </w:t>
      </w:r>
      <w:proofErr w:type="spellStart"/>
      <w:r>
        <w:rPr>
          <w:rFonts w:ascii="Times New Roman" w:eastAsia="Times New Roman" w:hAnsi="Times New Roman" w:cs="Times New Roman"/>
        </w:rPr>
        <w:t>Matunbak</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Twi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Yahbra</w:t>
      </w:r>
      <w:proofErr w:type="spellEnd"/>
      <w:r>
        <w:rPr>
          <w:rFonts w:ascii="Times New Roman" w:eastAsia="Times New Roman" w:hAnsi="Times New Roman" w:cs="Times New Roman"/>
        </w:rPr>
        <w:t xml:space="preserve">, Li </w:t>
      </w:r>
      <w:proofErr w:type="spellStart"/>
      <w:r>
        <w:rPr>
          <w:rFonts w:ascii="Times New Roman" w:eastAsia="Times New Roman" w:hAnsi="Times New Roman" w:cs="Times New Roman"/>
        </w:rPr>
        <w:t>Lamni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Tasbaika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Kum</w:t>
      </w:r>
      <w:proofErr w:type="spellEnd"/>
      <w:r>
        <w:rPr>
          <w:rFonts w:ascii="Times New Roman" w:eastAsia="Times New Roman" w:hAnsi="Times New Roman" w:cs="Times New Roman"/>
        </w:rPr>
        <w:t xml:space="preserve">, </w:t>
      </w:r>
      <w:r>
        <w:rPr>
          <w:rFonts w:ascii="Times New Roman" w:eastAsia="Times New Roman" w:hAnsi="Times New Roman" w:cs="Times New Roman"/>
        </w:rPr>
        <w:t>y el territorio Rama-</w:t>
      </w:r>
      <w:proofErr w:type="spellStart"/>
      <w:r>
        <w:rPr>
          <w:rFonts w:ascii="Times New Roman" w:eastAsia="Times New Roman" w:hAnsi="Times New Roman" w:cs="Times New Roman"/>
        </w:rPr>
        <w:t>Kriol</w:t>
      </w:r>
      <w:proofErr w:type="spellEnd"/>
      <w:r>
        <w:rPr>
          <w:rFonts w:ascii="Times New Roman" w:eastAsia="Times New Roman" w:hAnsi="Times New Roman" w:cs="Times New Roman"/>
        </w:rPr>
        <w:t>. La invasión de los territorios indígenas continúa, así como persiste el incumplimiento del Estado de Nicaragua, de proceder a la etapa de saneamiento territorial, que es lo que garantizaría la seguridad de la propiedad indígena.</w:t>
      </w:r>
      <w:r>
        <w:rPr>
          <w:rFonts w:ascii="Times New Roman" w:eastAsia="Times New Roman" w:hAnsi="Times New Roman" w:cs="Times New Roman"/>
        </w:rPr>
        <w:t xml:space="preserve"> Pese al clamor de los pueblos indígenas y afrodescendientes que han demandado se proceda al saneamiento durante el período que va de 2012 a la fecha, se continúa atentando contra la </w:t>
      </w:r>
      <w:proofErr w:type="spellStart"/>
      <w:r>
        <w:rPr>
          <w:rFonts w:ascii="Times New Roman" w:eastAsia="Times New Roman" w:hAnsi="Times New Roman" w:cs="Times New Roman"/>
        </w:rPr>
        <w:t>sobreviviencia</w:t>
      </w:r>
      <w:proofErr w:type="spellEnd"/>
      <w:r>
        <w:rPr>
          <w:rFonts w:ascii="Times New Roman" w:eastAsia="Times New Roman" w:hAnsi="Times New Roman" w:cs="Times New Roman"/>
        </w:rPr>
        <w:t xml:space="preserve"> de los pueblos </w:t>
      </w:r>
      <w:proofErr w:type="gramStart"/>
      <w:r>
        <w:rPr>
          <w:rFonts w:ascii="Times New Roman" w:eastAsia="Times New Roman" w:hAnsi="Times New Roman" w:cs="Times New Roman"/>
        </w:rPr>
        <w:t>y</w:t>
      </w:r>
      <w:proofErr w:type="gramEnd"/>
      <w:r>
        <w:rPr>
          <w:rFonts w:ascii="Times New Roman" w:eastAsia="Times New Roman" w:hAnsi="Times New Roman" w:cs="Times New Roman"/>
        </w:rPr>
        <w:t xml:space="preserve"> por lo tanto, de la mujer indígena.</w:t>
      </w:r>
      <w:r>
        <w:rPr>
          <w:rFonts w:ascii="Times New Roman" w:eastAsia="Times New Roman" w:hAnsi="Times New Roman" w:cs="Times New Roman"/>
          <w:color w:val="444444"/>
        </w:rPr>
        <w:t xml:space="preserve"> </w:t>
      </w:r>
      <w:r>
        <w:rPr>
          <w:rFonts w:ascii="Times New Roman" w:eastAsia="Times New Roman" w:hAnsi="Times New Roman" w:cs="Times New Roman"/>
        </w:rPr>
        <w:lastRenderedPageBreak/>
        <w:t xml:space="preserve">Los </w:t>
      </w:r>
      <w:r>
        <w:rPr>
          <w:rFonts w:ascii="Times New Roman" w:eastAsia="Times New Roman" w:hAnsi="Times New Roman" w:cs="Times New Roman"/>
        </w:rPr>
        <w:t>derechos individuales, están profundamente afectados por la inseguridad permanente, por el hostigamiento  y los ataques armados de los colonos</w:t>
      </w:r>
      <w:r>
        <w:rPr>
          <w:rStyle w:val="Ancladenotaalpie"/>
          <w:rFonts w:ascii="Times New Roman" w:eastAsia="Times New Roman" w:hAnsi="Times New Roman" w:cs="Times New Roman"/>
          <w:color w:val="444444"/>
          <w:sz w:val="26"/>
          <w:szCs w:val="26"/>
        </w:rPr>
        <w:footnoteReference w:id="6"/>
      </w:r>
      <w:r>
        <w:rPr>
          <w:rFonts w:ascii="Times New Roman" w:eastAsia="Times New Roman" w:hAnsi="Times New Roman" w:cs="Times New Roman"/>
          <w:color w:val="444444"/>
        </w:rPr>
        <w:t>.</w:t>
      </w:r>
    </w:p>
    <w:p w:rsidR="00581271" w:rsidRDefault="001D1600">
      <w:pPr>
        <w:numPr>
          <w:ilvl w:val="0"/>
          <w:numId w:val="2"/>
        </w:numPr>
        <w:tabs>
          <w:tab w:val="right" w:pos="851"/>
        </w:tabs>
        <w:spacing w:before="170"/>
        <w:jc w:val="both"/>
      </w:pPr>
      <w:r>
        <w:rPr>
          <w:rFonts w:ascii="Times New Roman" w:eastAsia="Times New Roman" w:hAnsi="Times New Roman" w:cs="Times New Roman"/>
          <w:color w:val="000000"/>
        </w:rPr>
        <w:t xml:space="preserve">No existe una protección efectiva de las tierras indígenas, por el </w:t>
      </w:r>
      <w:proofErr w:type="gramStart"/>
      <w:r>
        <w:rPr>
          <w:rFonts w:ascii="Times New Roman" w:eastAsia="Times New Roman" w:hAnsi="Times New Roman" w:cs="Times New Roman"/>
          <w:color w:val="000000"/>
        </w:rPr>
        <w:t>contrario</w:t>
      </w:r>
      <w:proofErr w:type="gramEnd"/>
      <w:r>
        <w:rPr>
          <w:rFonts w:ascii="Times New Roman" w:eastAsia="Times New Roman" w:hAnsi="Times New Roman" w:cs="Times New Roman"/>
          <w:color w:val="000000"/>
        </w:rPr>
        <w:t xml:space="preserve"> se fomenta una situación ahora gen</w:t>
      </w:r>
      <w:r>
        <w:rPr>
          <w:rFonts w:ascii="Times New Roman" w:eastAsia="Times New Roman" w:hAnsi="Times New Roman" w:cs="Times New Roman"/>
          <w:color w:val="000000"/>
        </w:rPr>
        <w:t>eralizada de ocupación, usurpación y violencia permanente en las tierras de los pueblos indígenas por parte de colonos procedentes de otras regiones del país y por parte del mismo Estado. Esto ha tenido efectos directos en la capacidad de los pueblos indíg</w:t>
      </w:r>
      <w:r>
        <w:rPr>
          <w:rFonts w:ascii="Times New Roman" w:eastAsia="Times New Roman" w:hAnsi="Times New Roman" w:cs="Times New Roman"/>
          <w:color w:val="000000"/>
        </w:rPr>
        <w:t>enas de resguardar su integridad física, territorial y la identidad cultural de sus territorios ancestrales. Los territorios indígenas sufren de inseguridad alimentaria, siendo las mujeres y la niñez los más afectados.</w:t>
      </w:r>
    </w:p>
    <w:p w:rsidR="00581271" w:rsidRDefault="001D1600">
      <w:pPr>
        <w:numPr>
          <w:ilvl w:val="0"/>
          <w:numId w:val="2"/>
        </w:numPr>
        <w:tabs>
          <w:tab w:val="right" w:pos="851"/>
        </w:tabs>
        <w:spacing w:before="170"/>
        <w:jc w:val="both"/>
      </w:pPr>
      <w:r>
        <w:rPr>
          <w:rFonts w:ascii="Times New Roman" w:eastAsia="Times New Roman" w:hAnsi="Times New Roman" w:cs="Times New Roman"/>
        </w:rPr>
        <w:t>CEJUDHCAN quiere resaltar que en el p</w:t>
      </w:r>
      <w:r>
        <w:rPr>
          <w:rFonts w:ascii="Times New Roman" w:eastAsia="Times New Roman" w:hAnsi="Times New Roman" w:cs="Times New Roman"/>
        </w:rPr>
        <w:t xml:space="preserve">eríodo comprendido entre 2009 y 2014, se realizaron esfuerzos para enfrentar la violencia contra la mujer, creando leyes de penalización y mecanismos accesibles para brindar atención a las víctimas de violencia, ante las demandas de </w:t>
      </w:r>
      <w:proofErr w:type="gramStart"/>
      <w:r>
        <w:rPr>
          <w:rFonts w:ascii="Times New Roman" w:eastAsia="Times New Roman" w:hAnsi="Times New Roman" w:cs="Times New Roman"/>
        </w:rPr>
        <w:t>las  organizaciones</w:t>
      </w:r>
      <w:proofErr w:type="gramEnd"/>
      <w:r>
        <w:rPr>
          <w:rFonts w:ascii="Times New Roman" w:eastAsia="Times New Roman" w:hAnsi="Times New Roman" w:cs="Times New Roman"/>
        </w:rPr>
        <w:t xml:space="preserve"> de </w:t>
      </w:r>
      <w:r>
        <w:rPr>
          <w:rFonts w:ascii="Times New Roman" w:eastAsia="Times New Roman" w:hAnsi="Times New Roman" w:cs="Times New Roman"/>
        </w:rPr>
        <w:t>mujeres y de derechos humanos, aunque no se incluyó la propuesta de peritaje cultural para el caso de víctimas indígenas.  Sin embargo, todo este avance, retrocedió en el año 2014, cuando las Comisarías de la Mujer fueron cerradas en todo el país, incluyen</w:t>
      </w:r>
      <w:r>
        <w:rPr>
          <w:rFonts w:ascii="Times New Roman" w:eastAsia="Times New Roman" w:hAnsi="Times New Roman" w:cs="Times New Roman"/>
        </w:rPr>
        <w:t xml:space="preserve">do en las regiones autónomas y se cerraron los espacios de trabajo asociado a las organizaciones de mujeres, exceptuando algunas de afinidad política con el partido del gobierno. Esta </w:t>
      </w:r>
      <w:proofErr w:type="gramStart"/>
      <w:r>
        <w:rPr>
          <w:rFonts w:ascii="Times New Roman" w:eastAsia="Times New Roman" w:hAnsi="Times New Roman" w:cs="Times New Roman"/>
        </w:rPr>
        <w:t>situación  ha</w:t>
      </w:r>
      <w:proofErr w:type="gramEnd"/>
      <w:r>
        <w:rPr>
          <w:rFonts w:ascii="Times New Roman" w:eastAsia="Times New Roman" w:hAnsi="Times New Roman" w:cs="Times New Roman"/>
        </w:rPr>
        <w:t xml:space="preserve"> venido a incrementar la violencia contra la mujer. Ahora, </w:t>
      </w:r>
      <w:r>
        <w:rPr>
          <w:rFonts w:ascii="Times New Roman" w:eastAsia="Times New Roman" w:hAnsi="Times New Roman" w:cs="Times New Roman"/>
        </w:rPr>
        <w:t>5 años después del cierre de las Comisarías, ante el recrudecimiento de la violencia hacia las mujeres, se anuncia que las mismas serán abiertas nuevamente, a lo que se está procediendo en este mes de febrero, sin brindar mayor información</w:t>
      </w:r>
      <w:r>
        <w:rPr>
          <w:rStyle w:val="Ancladenotaalpie"/>
          <w:rFonts w:ascii="Times New Roman" w:eastAsia="Times New Roman" w:hAnsi="Times New Roman" w:cs="Times New Roman"/>
          <w:sz w:val="26"/>
          <w:szCs w:val="26"/>
        </w:rPr>
        <w:footnoteReference w:id="7"/>
      </w:r>
      <w:r>
        <w:rPr>
          <w:rFonts w:ascii="Times New Roman" w:eastAsia="Times New Roman" w:hAnsi="Times New Roman" w:cs="Times New Roman"/>
        </w:rPr>
        <w:t>.</w:t>
      </w:r>
    </w:p>
    <w:p w:rsidR="00581271" w:rsidRDefault="00581271">
      <w:pPr>
        <w:tabs>
          <w:tab w:val="right" w:pos="851"/>
        </w:tabs>
        <w:spacing w:before="170"/>
        <w:ind w:left="720"/>
        <w:jc w:val="both"/>
        <w:rPr>
          <w:rFonts w:ascii="Times New Roman" w:eastAsia="Times New Roman" w:hAnsi="Times New Roman" w:cs="Times New Roman"/>
        </w:rPr>
      </w:pPr>
    </w:p>
    <w:p w:rsidR="00581271" w:rsidRDefault="001D1600">
      <w:pPr>
        <w:ind w:left="709" w:hanging="709"/>
      </w:pPr>
      <w:r>
        <w:rPr>
          <w:rFonts w:ascii="Times New Roman" w:eastAsia="Times New Roman" w:hAnsi="Times New Roman" w:cs="Times New Roman"/>
          <w:b/>
        </w:rPr>
        <w:t xml:space="preserve">III. </w:t>
      </w:r>
      <w:r>
        <w:rPr>
          <w:rFonts w:ascii="Times New Roman" w:eastAsia="Times New Roman" w:hAnsi="Times New Roman" w:cs="Times New Roman"/>
          <w:b/>
        </w:rPr>
        <w:tab/>
        <w:t>Princip</w:t>
      </w:r>
      <w:r>
        <w:rPr>
          <w:rFonts w:ascii="Times New Roman" w:eastAsia="Times New Roman" w:hAnsi="Times New Roman" w:cs="Times New Roman"/>
          <w:b/>
        </w:rPr>
        <w:t>ales preocupaciones sobre el cumplimiento de las disposiciones de la CEDAW por parte del Estado de Nicaragua.</w:t>
      </w:r>
    </w:p>
    <w:p w:rsidR="00581271" w:rsidRDefault="001D1600">
      <w:r>
        <w:tab/>
      </w:r>
    </w:p>
    <w:p w:rsidR="00581271" w:rsidRDefault="001D1600">
      <w:pPr>
        <w:tabs>
          <w:tab w:val="right" w:pos="851"/>
        </w:tabs>
        <w:spacing w:before="170"/>
        <w:ind w:firstLine="709"/>
        <w:jc w:val="both"/>
        <w:rPr>
          <w:b/>
        </w:rPr>
      </w:pPr>
      <w:r>
        <w:rPr>
          <w:rFonts w:ascii="Times New Roman" w:eastAsia="Times New Roman" w:hAnsi="Times New Roman" w:cs="Times New Roman"/>
          <w:b/>
        </w:rPr>
        <w:t>Artículos 1 y 2: No discriminación</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A pesar que la Constitución nicaragüense es concordante con la CEDAW por cuanto </w:t>
      </w:r>
      <w:proofErr w:type="spellStart"/>
      <w:r>
        <w:rPr>
          <w:rFonts w:ascii="Times New Roman" w:eastAsia="Times New Roman" w:hAnsi="Times New Roman" w:cs="Times New Roman"/>
        </w:rPr>
        <w:t>prohibe</w:t>
      </w:r>
      <w:proofErr w:type="spellEnd"/>
      <w:r>
        <w:rPr>
          <w:rFonts w:ascii="Times New Roman" w:eastAsia="Times New Roman" w:hAnsi="Times New Roman" w:cs="Times New Roman"/>
        </w:rPr>
        <w:t xml:space="preserve"> toda forma de discrim</w:t>
      </w:r>
      <w:r>
        <w:rPr>
          <w:rFonts w:ascii="Times New Roman" w:eastAsia="Times New Roman" w:hAnsi="Times New Roman" w:cs="Times New Roman"/>
        </w:rPr>
        <w:t xml:space="preserve">inación, entre otras, aquellas que </w:t>
      </w:r>
      <w:r>
        <w:rPr>
          <w:rFonts w:ascii="Times New Roman" w:eastAsia="Times New Roman" w:hAnsi="Times New Roman" w:cs="Times New Roman"/>
        </w:rPr>
        <w:lastRenderedPageBreak/>
        <w:t>históricamente han pretendido fundarse en el sexo</w:t>
      </w:r>
      <w:r>
        <w:rPr>
          <w:rStyle w:val="Ancladenotaalpie"/>
          <w:rFonts w:ascii="Times New Roman" w:eastAsia="Times New Roman" w:hAnsi="Times New Roman" w:cs="Times New Roman"/>
          <w:sz w:val="26"/>
          <w:szCs w:val="26"/>
        </w:rPr>
        <w:footnoteReference w:id="8"/>
      </w:r>
      <w:r>
        <w:rPr>
          <w:rFonts w:ascii="Times New Roman" w:eastAsia="Times New Roman" w:hAnsi="Times New Roman" w:cs="Times New Roman"/>
        </w:rPr>
        <w:t>, la inequidad persiste, sobre todo en la situación de la mujer indígena. Respecto de la discriminación por razones étnicas y políticas, aun cuando el régimen de autonomía</w:t>
      </w:r>
      <w:r>
        <w:rPr>
          <w:rFonts w:ascii="Times New Roman" w:eastAsia="Times New Roman" w:hAnsi="Times New Roman" w:cs="Times New Roman"/>
        </w:rPr>
        <w:t xml:space="preserve"> establece condiciones jurídicas para que la lengua y la cultura no sean obstáculo al ejercicio de una vida libre de violencia, a ser sujeto de atención de servicios de salud, educación conforme los estándares nacionales, los pueblos indígenas son víctimas</w:t>
      </w:r>
      <w:r>
        <w:rPr>
          <w:rFonts w:ascii="Times New Roman" w:eastAsia="Times New Roman" w:hAnsi="Times New Roman" w:cs="Times New Roman"/>
        </w:rPr>
        <w:t xml:space="preserve"> de discriminación por razones étnicas y políticas, igual las mujeres pertenecientes a estos pueblos.</w:t>
      </w:r>
    </w:p>
    <w:p w:rsidR="00581271" w:rsidRDefault="001D1600">
      <w:pPr>
        <w:numPr>
          <w:ilvl w:val="0"/>
          <w:numId w:val="2"/>
        </w:numPr>
        <w:tabs>
          <w:tab w:val="right" w:pos="851"/>
        </w:tabs>
        <w:spacing w:before="170"/>
        <w:jc w:val="both"/>
      </w:pPr>
      <w:r>
        <w:rPr>
          <w:rFonts w:ascii="Times New Roman" w:eastAsia="Times New Roman" w:hAnsi="Times New Roman" w:cs="Times New Roman"/>
        </w:rPr>
        <w:t>El Estado de Nicaragua ha incurrido también en violación al derecho de autonomía de los pueblos indígenas, al crear e imponer gobiernos comunales y territ</w:t>
      </w:r>
      <w:r>
        <w:rPr>
          <w:rFonts w:ascii="Times New Roman" w:eastAsia="Times New Roman" w:hAnsi="Times New Roman" w:cs="Times New Roman"/>
        </w:rPr>
        <w:t>oriales paralelos, en su afán de que los mismos respondan a los intereses político partidarios del gobierno en turno, utilizando para ello tanto la institución de Gobierno Regional como las municipalidades de las áreas donde se asientan los pueblos indígen</w:t>
      </w:r>
      <w:r>
        <w:rPr>
          <w:rFonts w:ascii="Times New Roman" w:eastAsia="Times New Roman" w:hAnsi="Times New Roman" w:cs="Times New Roman"/>
        </w:rPr>
        <w:t xml:space="preserve">as y </w:t>
      </w:r>
      <w:proofErr w:type="spellStart"/>
      <w:r>
        <w:rPr>
          <w:rFonts w:ascii="Times New Roman" w:eastAsia="Times New Roman" w:hAnsi="Times New Roman" w:cs="Times New Roman"/>
        </w:rPr>
        <w:t>afrodescedientes</w:t>
      </w:r>
      <w:proofErr w:type="spellEnd"/>
      <w:r>
        <w:rPr>
          <w:rFonts w:ascii="Times New Roman" w:eastAsia="Times New Roman" w:hAnsi="Times New Roman" w:cs="Times New Roman"/>
        </w:rPr>
        <w:t>; quienes  desconocen a las autoridades comunales, les niegan la Certificación que establece la Ley 445: Ley de Régimen de la Propiedad comunal, todo para imponer su política y apropiarse de algunos fondos de proyectos de desarrollo pr</w:t>
      </w:r>
      <w:r>
        <w:rPr>
          <w:rFonts w:ascii="Times New Roman" w:eastAsia="Times New Roman" w:hAnsi="Times New Roman" w:cs="Times New Roman"/>
        </w:rPr>
        <w:t xml:space="preserve">ovenientes de la cooperación internacional,  o para violentar el derecho al consentimiento libre, previo e informado consignado en el Convenio 169 de la OIT, a fin de favorecer a las empresas </w:t>
      </w:r>
      <w:proofErr w:type="spellStart"/>
      <w:r>
        <w:rPr>
          <w:rFonts w:ascii="Times New Roman" w:eastAsia="Times New Roman" w:hAnsi="Times New Roman" w:cs="Times New Roman"/>
        </w:rPr>
        <w:t>extractivistas</w:t>
      </w:r>
      <w:proofErr w:type="spellEnd"/>
      <w:r>
        <w:rPr>
          <w:rFonts w:ascii="Times New Roman" w:eastAsia="Times New Roman" w:hAnsi="Times New Roman" w:cs="Times New Roman"/>
        </w:rPr>
        <w:t xml:space="preserve"> mineras y madereras en detrimento del medio ambie</w:t>
      </w:r>
      <w:r>
        <w:rPr>
          <w:rFonts w:ascii="Times New Roman" w:eastAsia="Times New Roman" w:hAnsi="Times New Roman" w:cs="Times New Roman"/>
        </w:rPr>
        <w:t>nte, los recursos naturales, como también para privilegiar a los colonos paramilitares.</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En el ámbito de la administración de justicia,  </w:t>
      </w:r>
      <w:proofErr w:type="spellStart"/>
      <w:r>
        <w:rPr>
          <w:rFonts w:ascii="Times New Roman" w:eastAsia="Times New Roman" w:hAnsi="Times New Roman" w:cs="Times New Roman"/>
        </w:rPr>
        <w:t>aún</w:t>
      </w:r>
      <w:proofErr w:type="spellEnd"/>
      <w:r>
        <w:rPr>
          <w:rFonts w:ascii="Times New Roman" w:eastAsia="Times New Roman" w:hAnsi="Times New Roman" w:cs="Times New Roman"/>
        </w:rPr>
        <w:t xml:space="preserve"> cuando, el Código de Familia, reconoce funciones a los </w:t>
      </w:r>
      <w:proofErr w:type="spellStart"/>
      <w:r>
        <w:rPr>
          <w:rFonts w:ascii="Times New Roman" w:eastAsia="Times New Roman" w:hAnsi="Times New Roman" w:cs="Times New Roman"/>
        </w:rPr>
        <w:t>Wihtas</w:t>
      </w:r>
      <w:proofErr w:type="spellEnd"/>
      <w:r>
        <w:rPr>
          <w:rStyle w:val="Ancladenotaalpie"/>
          <w:rFonts w:ascii="Times New Roman" w:eastAsia="Times New Roman" w:hAnsi="Times New Roman" w:cs="Times New Roman"/>
          <w:sz w:val="26"/>
          <w:szCs w:val="26"/>
        </w:rPr>
        <w:footnoteReference w:id="9"/>
      </w:r>
      <w:r>
        <w:rPr>
          <w:rFonts w:ascii="Times New Roman" w:eastAsia="Times New Roman" w:hAnsi="Times New Roman" w:cs="Times New Roman"/>
        </w:rPr>
        <w:t>; en la práctica se observa el desconocimiento por par</w:t>
      </w:r>
      <w:r>
        <w:rPr>
          <w:rFonts w:ascii="Times New Roman" w:eastAsia="Times New Roman" w:hAnsi="Times New Roman" w:cs="Times New Roman"/>
        </w:rPr>
        <w:t xml:space="preserve">te de las autoridades del Estado, por ejemplo, de  la Policía Nacional como evidencia el siguiente caso: el día  29 de </w:t>
      </w:r>
      <w:proofErr w:type="spellStart"/>
      <w:r>
        <w:rPr>
          <w:rFonts w:ascii="Times New Roman" w:eastAsia="Times New Roman" w:hAnsi="Times New Roman" w:cs="Times New Roman"/>
        </w:rPr>
        <w:t>de</w:t>
      </w:r>
      <w:proofErr w:type="spellEnd"/>
      <w:r>
        <w:rPr>
          <w:rFonts w:ascii="Times New Roman" w:eastAsia="Times New Roman" w:hAnsi="Times New Roman" w:cs="Times New Roman"/>
        </w:rPr>
        <w:t xml:space="preserve"> enero del presente año, un grupo de ochenta colonos armados incendiaron 16 casas en la comunidad indígena de </w:t>
      </w:r>
      <w:proofErr w:type="spellStart"/>
      <w:r>
        <w:rPr>
          <w:rFonts w:ascii="Times New Roman" w:eastAsia="Times New Roman" w:hAnsi="Times New Roman" w:cs="Times New Roman"/>
        </w:rPr>
        <w:t>Alal</w:t>
      </w:r>
      <w:proofErr w:type="spellEnd"/>
      <w:r>
        <w:rPr>
          <w:rFonts w:ascii="Times New Roman" w:eastAsia="Times New Roman" w:hAnsi="Times New Roman" w:cs="Times New Roman"/>
        </w:rPr>
        <w:t xml:space="preserve"> (ubicada en la Reser</w:t>
      </w:r>
      <w:r>
        <w:rPr>
          <w:rFonts w:ascii="Times New Roman" w:eastAsia="Times New Roman" w:hAnsi="Times New Roman" w:cs="Times New Roman"/>
        </w:rPr>
        <w:t xml:space="preserve">va de </w:t>
      </w:r>
      <w:proofErr w:type="spellStart"/>
      <w:r>
        <w:rPr>
          <w:rFonts w:ascii="Times New Roman" w:eastAsia="Times New Roman" w:hAnsi="Times New Roman" w:cs="Times New Roman"/>
        </w:rPr>
        <w:t>Bosawas</w:t>
      </w:r>
      <w:proofErr w:type="spellEnd"/>
      <w:r>
        <w:rPr>
          <w:rFonts w:ascii="Times New Roman" w:eastAsia="Times New Roman" w:hAnsi="Times New Roman" w:cs="Times New Roman"/>
        </w:rPr>
        <w:t xml:space="preserve">) y masacraron a 4 indígenas </w:t>
      </w:r>
      <w:proofErr w:type="spellStart"/>
      <w:r>
        <w:rPr>
          <w:rFonts w:ascii="Times New Roman" w:eastAsia="Times New Roman" w:hAnsi="Times New Roman" w:cs="Times New Roman"/>
        </w:rPr>
        <w:t>mayangnas</w:t>
      </w:r>
      <w:proofErr w:type="spellEnd"/>
      <w:r>
        <w:rPr>
          <w:rFonts w:ascii="Times New Roman" w:eastAsia="Times New Roman" w:hAnsi="Times New Roman" w:cs="Times New Roman"/>
        </w:rPr>
        <w:t>.  La Policía Nacional en dos ocasiones, negó la masacre, hasta la insistencia del pueblo y la denuncia solidaria tuvo que reconocerla</w:t>
      </w:r>
      <w:r>
        <w:rPr>
          <w:rStyle w:val="Ancladenotaalpie"/>
          <w:rFonts w:ascii="Times New Roman" w:eastAsia="Times New Roman" w:hAnsi="Times New Roman" w:cs="Times New Roman"/>
          <w:sz w:val="26"/>
          <w:szCs w:val="26"/>
        </w:rPr>
        <w:footnoteReference w:id="10"/>
      </w:r>
      <w:r>
        <w:rPr>
          <w:rFonts w:ascii="Times New Roman" w:eastAsia="Times New Roman" w:hAnsi="Times New Roman" w:cs="Times New Roman"/>
        </w:rPr>
        <w:t>. El domingo 16 de febrero 2020, mientras  una adolescente  de 14 años</w:t>
      </w:r>
      <w:r>
        <w:rPr>
          <w:rFonts w:ascii="Times New Roman" w:eastAsia="Times New Roman" w:hAnsi="Times New Roman" w:cs="Times New Roman"/>
        </w:rPr>
        <w:t xml:space="preserve"> de la comunidad de Santa Clara, se bañaba en un </w:t>
      </w:r>
      <w:r>
        <w:rPr>
          <w:rFonts w:ascii="Times New Roman" w:eastAsia="Times New Roman" w:hAnsi="Times New Roman" w:cs="Times New Roman"/>
        </w:rPr>
        <w:lastRenderedPageBreak/>
        <w:t xml:space="preserve">riachuelo (crique) fue baleada en su mandíbula por colonos armados,  encontrándose en una situación delicada a la fecha; esta  denuncia fue interpuesto por el </w:t>
      </w:r>
      <w:proofErr w:type="spellStart"/>
      <w:r>
        <w:rPr>
          <w:rFonts w:ascii="Times New Roman" w:eastAsia="Times New Roman" w:hAnsi="Times New Roman" w:cs="Times New Roman"/>
        </w:rPr>
        <w:t>Wihta</w:t>
      </w:r>
      <w:proofErr w:type="spellEnd"/>
      <w:r>
        <w:rPr>
          <w:rFonts w:ascii="Times New Roman" w:eastAsia="Times New Roman" w:hAnsi="Times New Roman" w:cs="Times New Roman"/>
        </w:rPr>
        <w:t xml:space="preserve"> (juez comunal de la comunidad indígena de </w:t>
      </w:r>
      <w:r>
        <w:rPr>
          <w:rFonts w:ascii="Times New Roman" w:eastAsia="Times New Roman" w:hAnsi="Times New Roman" w:cs="Times New Roman"/>
        </w:rPr>
        <w:t xml:space="preserve"> Santa Clara, pero la misma ha sido negada por la Policía Nacional del Municipio de </w:t>
      </w:r>
      <w:proofErr w:type="spellStart"/>
      <w:r>
        <w:rPr>
          <w:rFonts w:ascii="Times New Roman" w:eastAsia="Times New Roman" w:hAnsi="Times New Roman" w:cs="Times New Roman"/>
        </w:rPr>
        <w:t>Waspam</w:t>
      </w:r>
      <w:proofErr w:type="spellEnd"/>
      <w:r>
        <w:rPr>
          <w:rFonts w:ascii="Times New Roman" w:eastAsia="Times New Roman" w:hAnsi="Times New Roman" w:cs="Times New Roman"/>
        </w:rPr>
        <w:t>.</w:t>
      </w:r>
      <w:r>
        <w:rPr>
          <w:rStyle w:val="Ancladenotaalpie"/>
          <w:rFonts w:ascii="Times New Roman" w:eastAsia="Times New Roman" w:hAnsi="Times New Roman" w:cs="Times New Roman"/>
          <w:sz w:val="26"/>
          <w:szCs w:val="26"/>
        </w:rPr>
        <w:footnoteReference w:id="11"/>
      </w:r>
      <w:r>
        <w:rPr>
          <w:rFonts w:ascii="Times New Roman" w:eastAsia="Times New Roman" w:hAnsi="Times New Roman" w:cs="Times New Roman"/>
        </w:rPr>
        <w:t xml:space="preserve"> En la Región Autónoma de la Costa Caribe Norte, las autoridades policiales, militares y el sistema de justicia estatal, persiguen al </w:t>
      </w:r>
      <w:proofErr w:type="spellStart"/>
      <w:r>
        <w:rPr>
          <w:rFonts w:ascii="Times New Roman" w:eastAsia="Times New Roman" w:hAnsi="Times New Roman" w:cs="Times New Roman"/>
        </w:rPr>
        <w:t>Wihta</w:t>
      </w:r>
      <w:proofErr w:type="spellEnd"/>
      <w:r>
        <w:rPr>
          <w:rFonts w:ascii="Times New Roman" w:eastAsia="Times New Roman" w:hAnsi="Times New Roman" w:cs="Times New Roman"/>
        </w:rPr>
        <w:t>, Síndico (autoridades tr</w:t>
      </w:r>
      <w:r>
        <w:rPr>
          <w:rFonts w:ascii="Times New Roman" w:eastAsia="Times New Roman" w:hAnsi="Times New Roman" w:cs="Times New Roman"/>
        </w:rPr>
        <w:t>adicionales) que defienden su tierra y recursos naturales, ya sea intimidándolos, o abriéndoles procesos por delitos comunes, privándolos de su libertad, para dejarlos fuera de la vida comunal.</w:t>
      </w:r>
    </w:p>
    <w:p w:rsidR="00581271" w:rsidRDefault="001D1600">
      <w:pPr>
        <w:spacing w:before="170"/>
        <w:ind w:left="720"/>
        <w:jc w:val="both"/>
      </w:pPr>
      <w:r>
        <w:rPr>
          <w:rFonts w:ascii="Times New Roman" w:eastAsia="Times New Roman" w:hAnsi="Times New Roman" w:cs="Times New Roman"/>
          <w:b/>
        </w:rPr>
        <w:t>Art. 3: Tomar medidas para asegurar el adelanto de la mujer en</w:t>
      </w:r>
      <w:r>
        <w:rPr>
          <w:rFonts w:ascii="Times New Roman" w:eastAsia="Times New Roman" w:hAnsi="Times New Roman" w:cs="Times New Roman"/>
          <w:b/>
        </w:rPr>
        <w:t xml:space="preserve"> todas las esferas.</w:t>
      </w:r>
    </w:p>
    <w:p w:rsidR="00581271" w:rsidRDefault="001D1600">
      <w:pPr>
        <w:numPr>
          <w:ilvl w:val="0"/>
          <w:numId w:val="2"/>
        </w:numPr>
        <w:tabs>
          <w:tab w:val="right" w:pos="851"/>
        </w:tabs>
        <w:spacing w:before="170"/>
        <w:jc w:val="both"/>
      </w:pPr>
      <w:r>
        <w:rPr>
          <w:rFonts w:ascii="Times New Roman" w:eastAsia="Times New Roman" w:hAnsi="Times New Roman" w:cs="Times New Roman"/>
        </w:rPr>
        <w:t xml:space="preserve">Para ilustrar como afecta a las mujeres, esta violación al derecho colectivo de los pueblos </w:t>
      </w:r>
      <w:proofErr w:type="gramStart"/>
      <w:r>
        <w:rPr>
          <w:rFonts w:ascii="Times New Roman" w:eastAsia="Times New Roman" w:hAnsi="Times New Roman" w:cs="Times New Roman"/>
        </w:rPr>
        <w:t>indígenas,  sobre</w:t>
      </w:r>
      <w:proofErr w:type="gramEnd"/>
      <w:r>
        <w:rPr>
          <w:rFonts w:ascii="Times New Roman" w:eastAsia="Times New Roman" w:hAnsi="Times New Roman" w:cs="Times New Roman"/>
        </w:rPr>
        <w:t xml:space="preserve"> todo el derecho a decidir sobre sus asuntos locales, y el derecho de la mujer indígena a participar en la administración de su</w:t>
      </w:r>
      <w:r>
        <w:rPr>
          <w:rFonts w:ascii="Times New Roman" w:eastAsia="Times New Roman" w:hAnsi="Times New Roman" w:cs="Times New Roman"/>
        </w:rPr>
        <w:t xml:space="preserve"> comunidad, describiremos el caso de la lideresa indígena M.I.P.S quien también es defensora de derechos humanos. Ella fue agredida el día 26 de junio de 2019, cuando participaba en una manifestación pacífica en protesta por la imposición de autoridades a </w:t>
      </w:r>
      <w:r>
        <w:rPr>
          <w:rFonts w:ascii="Times New Roman" w:eastAsia="Times New Roman" w:hAnsi="Times New Roman" w:cs="Times New Roman"/>
        </w:rPr>
        <w:t xml:space="preserve">su comunidad, en el empalme de la comunidad de </w:t>
      </w:r>
      <w:proofErr w:type="spellStart"/>
      <w:r>
        <w:rPr>
          <w:rFonts w:ascii="Times New Roman" w:eastAsia="Times New Roman" w:hAnsi="Times New Roman" w:cs="Times New Roman"/>
        </w:rPr>
        <w:t>Kamla</w:t>
      </w:r>
      <w:proofErr w:type="spellEnd"/>
      <w:r>
        <w:rPr>
          <w:rFonts w:ascii="Times New Roman" w:eastAsia="Times New Roman" w:hAnsi="Times New Roman" w:cs="Times New Roman"/>
        </w:rPr>
        <w:t>. Tres hombres de la misma comunidad, orientados por el Asesor de Gobierno Regional, llegaron con un grupo como de cien hombres armados, disparando y golpeando a los manifestantes, pero como el objetivo e</w:t>
      </w:r>
      <w:r>
        <w:rPr>
          <w:rFonts w:ascii="Times New Roman" w:eastAsia="Times New Roman" w:hAnsi="Times New Roman" w:cs="Times New Roman"/>
        </w:rPr>
        <w:t>ra la defensora de derechos humanos, los tres hombres, fueron directamente hacia ella, dos de ellos le amarraron los brazos, uno de ellos le dio con un palo y le fracturó el brazo izquierdo, mientras que el tercero conocido como  “Diablo” le propinó un gol</w:t>
      </w:r>
      <w:r>
        <w:rPr>
          <w:rFonts w:ascii="Times New Roman" w:eastAsia="Times New Roman" w:hAnsi="Times New Roman" w:cs="Times New Roman"/>
        </w:rPr>
        <w:t xml:space="preserve">pe  en el ojo izquierdo con su puño, expresándole que eso era “para que desde ese día no ande </w:t>
      </w:r>
      <w:proofErr w:type="spellStart"/>
      <w:r>
        <w:rPr>
          <w:rFonts w:ascii="Times New Roman" w:eastAsia="Times New Roman" w:hAnsi="Times New Roman" w:cs="Times New Roman"/>
        </w:rPr>
        <w:t>mas</w:t>
      </w:r>
      <w:proofErr w:type="spellEnd"/>
      <w:r>
        <w:rPr>
          <w:rFonts w:ascii="Times New Roman" w:eastAsia="Times New Roman" w:hAnsi="Times New Roman" w:cs="Times New Roman"/>
        </w:rPr>
        <w:t xml:space="preserve"> en manifestaciones”. M.I.P.S perdió la visión total de su ojo izquierdo, tuvo que ser intervenida quirúrgicamente por la lesión(fractura) en su brazo y sigue </w:t>
      </w:r>
      <w:r>
        <w:rPr>
          <w:rFonts w:ascii="Times New Roman" w:eastAsia="Times New Roman" w:hAnsi="Times New Roman" w:cs="Times New Roman"/>
        </w:rPr>
        <w:t xml:space="preserve">en tratamiento médico. La agresión a Marcela ha quedado en la impunidad ya </w:t>
      </w:r>
      <w:proofErr w:type="gramStart"/>
      <w:r>
        <w:rPr>
          <w:rFonts w:ascii="Times New Roman" w:eastAsia="Times New Roman" w:hAnsi="Times New Roman" w:cs="Times New Roman"/>
        </w:rPr>
        <w:t>que  a</w:t>
      </w:r>
      <w:proofErr w:type="gramEnd"/>
      <w:r>
        <w:rPr>
          <w:rFonts w:ascii="Times New Roman" w:eastAsia="Times New Roman" w:hAnsi="Times New Roman" w:cs="Times New Roman"/>
        </w:rPr>
        <w:t xml:space="preserve"> pesar de dos oficios dirigidos por el Juez de Distrito Penal de Juicios de Puerto Cabezas a la Policía, ésta institución no ha procedido a capturar al hechor principal, ni al</w:t>
      </w:r>
      <w:r>
        <w:rPr>
          <w:rFonts w:ascii="Times New Roman" w:eastAsia="Times New Roman" w:hAnsi="Times New Roman" w:cs="Times New Roman"/>
        </w:rPr>
        <w:t xml:space="preserve"> otro que participó en los hechos, debido a que el “agresor conocido como el Diablo” es trabajador del Gobierno Regional en la ciudad de </w:t>
      </w:r>
      <w:proofErr w:type="spellStart"/>
      <w:r>
        <w:rPr>
          <w:rFonts w:ascii="Times New Roman" w:eastAsia="Times New Roman" w:hAnsi="Times New Roman" w:cs="Times New Roman"/>
        </w:rPr>
        <w:t>Bilwi</w:t>
      </w:r>
      <w:proofErr w:type="spellEnd"/>
      <w:r>
        <w:rPr>
          <w:rFonts w:ascii="Times New Roman" w:eastAsia="Times New Roman" w:hAnsi="Times New Roman" w:cs="Times New Roman"/>
        </w:rPr>
        <w:t>(Puerto Cabezas).</w:t>
      </w:r>
    </w:p>
    <w:p w:rsidR="00581271" w:rsidRDefault="001D1600">
      <w:pPr>
        <w:numPr>
          <w:ilvl w:val="0"/>
          <w:numId w:val="2"/>
        </w:numPr>
        <w:tabs>
          <w:tab w:val="right" w:pos="851"/>
        </w:tabs>
        <w:spacing w:before="170"/>
        <w:ind w:left="624" w:hanging="340"/>
        <w:jc w:val="both"/>
      </w:pPr>
      <w:r>
        <w:rPr>
          <w:rFonts w:ascii="Times New Roman" w:eastAsia="Times New Roman" w:hAnsi="Times New Roman" w:cs="Times New Roman"/>
        </w:rPr>
        <w:lastRenderedPageBreak/>
        <w:t xml:space="preserve">El Gobierno Regional, promueve la división y la violencia en el seno de las comunidades, </w:t>
      </w:r>
      <w:r>
        <w:rPr>
          <w:rFonts w:ascii="Times New Roman" w:eastAsia="Times New Roman" w:hAnsi="Times New Roman" w:cs="Times New Roman"/>
        </w:rPr>
        <w:t xml:space="preserve">destruyendo el tejido social. El siguiente caso, ocurrido en el Territorio Rama </w:t>
      </w:r>
      <w:proofErr w:type="spellStart"/>
      <w:r>
        <w:rPr>
          <w:rFonts w:ascii="Times New Roman" w:eastAsia="Times New Roman" w:hAnsi="Times New Roman" w:cs="Times New Roman"/>
        </w:rPr>
        <w:t>Kriol</w:t>
      </w:r>
      <w:proofErr w:type="spellEnd"/>
      <w:r>
        <w:rPr>
          <w:rFonts w:ascii="Times New Roman" w:eastAsia="Times New Roman" w:hAnsi="Times New Roman" w:cs="Times New Roman"/>
        </w:rPr>
        <w:t>, de la Región Autónoma Sur, ilustra la forma en la que la mujer se ve privada de desempeñarse en cargos para los cuales fue electa por las comunidades. En dicho territori</w:t>
      </w:r>
      <w:r>
        <w:rPr>
          <w:rFonts w:ascii="Times New Roman" w:eastAsia="Times New Roman" w:hAnsi="Times New Roman" w:cs="Times New Roman"/>
        </w:rPr>
        <w:t xml:space="preserve">o fue electa el 9 de diciembre de 2018, como Presidenta del Territorio Rama y </w:t>
      </w:r>
      <w:proofErr w:type="spellStart"/>
      <w:r>
        <w:rPr>
          <w:rFonts w:ascii="Times New Roman" w:eastAsia="Times New Roman" w:hAnsi="Times New Roman" w:cs="Times New Roman"/>
        </w:rPr>
        <w:t>Kriol</w:t>
      </w:r>
      <w:proofErr w:type="spellEnd"/>
      <w:r>
        <w:rPr>
          <w:rFonts w:ascii="Times New Roman" w:eastAsia="Times New Roman" w:hAnsi="Times New Roman" w:cs="Times New Roman"/>
        </w:rPr>
        <w:t xml:space="preserve"> conformado por 9 comunidades P.B, una joven afrodescendiente a quien las autoridades del Estado omiten entregar  su Certificación del cargo, sin ningún argumento, así supla</w:t>
      </w:r>
      <w:r>
        <w:rPr>
          <w:rFonts w:ascii="Times New Roman" w:eastAsia="Times New Roman" w:hAnsi="Times New Roman" w:cs="Times New Roman"/>
        </w:rPr>
        <w:t>ntando y entregando la certificación de nombramiento a  otros personas para dicho cargo.</w:t>
      </w:r>
      <w:r>
        <w:rPr>
          <w:rStyle w:val="Ancladenotaalpie"/>
          <w:rFonts w:ascii="Times New Roman" w:eastAsia="Times New Roman" w:hAnsi="Times New Roman" w:cs="Times New Roman"/>
          <w:sz w:val="26"/>
          <w:szCs w:val="26"/>
        </w:rPr>
        <w:footnoteReference w:id="12"/>
      </w:r>
      <w:r>
        <w:rPr>
          <w:rFonts w:ascii="Times New Roman" w:eastAsia="Times New Roman" w:hAnsi="Times New Roman" w:cs="Times New Roman"/>
        </w:rPr>
        <w:t xml:space="preserve"> </w:t>
      </w:r>
    </w:p>
    <w:p w:rsidR="00581271" w:rsidRDefault="001D1600">
      <w:pPr>
        <w:numPr>
          <w:ilvl w:val="0"/>
          <w:numId w:val="2"/>
        </w:numPr>
        <w:tabs>
          <w:tab w:val="right" w:pos="851"/>
        </w:tabs>
        <w:spacing w:before="170"/>
        <w:ind w:left="624" w:hanging="340"/>
        <w:jc w:val="both"/>
      </w:pPr>
      <w:r>
        <w:rPr>
          <w:rFonts w:ascii="Times New Roman" w:eastAsia="Times New Roman" w:hAnsi="Times New Roman" w:cs="Times New Roman"/>
        </w:rPr>
        <w:t>En los dos casos anteriores, el Estado de Nicaragua incurrió en violación de su obligación de adoptar medidas en todos los ámbitos, ya sean civiles, políticos, econó</w:t>
      </w:r>
      <w:r>
        <w:rPr>
          <w:rFonts w:ascii="Times New Roman" w:eastAsia="Times New Roman" w:hAnsi="Times New Roman" w:cs="Times New Roman"/>
        </w:rPr>
        <w:t>micos, sociales y culturales, para garantizar el ejercicio y disfrute de los derechos humanos de la mujer y de las libertades fundamentales en igualdad de condiciones con el hombre.</w:t>
      </w:r>
      <w:r>
        <w:rPr>
          <w:rStyle w:val="Ancladenotaalpie"/>
          <w:rFonts w:ascii="Times New Roman" w:eastAsia="Times New Roman" w:hAnsi="Times New Roman" w:cs="Times New Roman"/>
          <w:sz w:val="26"/>
          <w:szCs w:val="26"/>
        </w:rPr>
        <w:footnoteReference w:id="13"/>
      </w:r>
      <w:r>
        <w:rPr>
          <w:rFonts w:ascii="Times New Roman" w:eastAsia="Times New Roman" w:hAnsi="Times New Roman" w:cs="Times New Roman"/>
        </w:rPr>
        <w:t xml:space="preserve"> Se observa que las autoridades  del Estado de Nicaragua promueven el patr</w:t>
      </w:r>
      <w:r>
        <w:rPr>
          <w:rFonts w:ascii="Times New Roman" w:eastAsia="Times New Roman" w:hAnsi="Times New Roman" w:cs="Times New Roman"/>
        </w:rPr>
        <w:t>iarcado, el machismo,  la violencia contra la mujer, y la discriminación por la condición indígena y afrodescendiente. Una expresión de la discriminación hacia la mujer indígena es que el Estado de Nicaragua, deniegue justicia y promueva la impunidad.</w:t>
      </w:r>
    </w:p>
    <w:p w:rsidR="00581271" w:rsidRDefault="001D1600">
      <w:pPr>
        <w:numPr>
          <w:ilvl w:val="0"/>
          <w:numId w:val="2"/>
        </w:numPr>
        <w:tabs>
          <w:tab w:val="right" w:pos="851"/>
        </w:tabs>
        <w:spacing w:before="170"/>
        <w:ind w:left="624" w:hanging="340"/>
        <w:jc w:val="both"/>
      </w:pPr>
      <w:r>
        <w:rPr>
          <w:rFonts w:ascii="Times New Roman" w:eastAsia="Times New Roman" w:hAnsi="Times New Roman" w:cs="Times New Roman"/>
        </w:rPr>
        <w:t xml:space="preserve">Los </w:t>
      </w:r>
      <w:r>
        <w:rPr>
          <w:rFonts w:ascii="Times New Roman" w:eastAsia="Times New Roman" w:hAnsi="Times New Roman" w:cs="Times New Roman"/>
        </w:rPr>
        <w:t xml:space="preserve">Gobiernos Regionales de la Costa Caribe Norte y </w:t>
      </w:r>
      <w:proofErr w:type="gramStart"/>
      <w:r>
        <w:rPr>
          <w:rFonts w:ascii="Times New Roman" w:eastAsia="Times New Roman" w:hAnsi="Times New Roman" w:cs="Times New Roman"/>
        </w:rPr>
        <w:t>Sur ,</w:t>
      </w:r>
      <w:proofErr w:type="gramEnd"/>
      <w:r>
        <w:rPr>
          <w:rFonts w:ascii="Times New Roman" w:eastAsia="Times New Roman" w:hAnsi="Times New Roman" w:cs="Times New Roman"/>
        </w:rPr>
        <w:t xml:space="preserve"> imponen y nombran a las autoridades territoriales y comunales, en violación a los derechos de nuestros pueblos, de elegir y gobernarse conforme a sus costumbres, negándoles a las autoridades tradicional</w:t>
      </w:r>
      <w:r>
        <w:rPr>
          <w:rFonts w:ascii="Times New Roman" w:eastAsia="Times New Roman" w:hAnsi="Times New Roman" w:cs="Times New Roman"/>
        </w:rPr>
        <w:t>es su certificación, para impedirles que actúen en representación de sus comunidades.</w:t>
      </w:r>
    </w:p>
    <w:p w:rsidR="00581271" w:rsidRDefault="001D1600">
      <w:pPr>
        <w:numPr>
          <w:ilvl w:val="0"/>
          <w:numId w:val="2"/>
        </w:numPr>
        <w:tabs>
          <w:tab w:val="right" w:pos="851"/>
        </w:tabs>
        <w:spacing w:before="170"/>
        <w:ind w:left="624" w:hanging="340"/>
        <w:jc w:val="both"/>
      </w:pPr>
      <w:r>
        <w:rPr>
          <w:rFonts w:ascii="Times New Roman" w:eastAsia="Times New Roman" w:hAnsi="Times New Roman" w:cs="Times New Roman"/>
        </w:rPr>
        <w:t xml:space="preserve">En relación a la falta de protección laboral a las mujeres indígenas, CEJUDHCAN realizó un estudio sobre “Impacto del </w:t>
      </w:r>
      <w:proofErr w:type="spellStart"/>
      <w:r>
        <w:rPr>
          <w:rFonts w:ascii="Times New Roman" w:eastAsia="Times New Roman" w:hAnsi="Times New Roman" w:cs="Times New Roman"/>
        </w:rPr>
        <w:t>Extractivismo</w:t>
      </w:r>
      <w:proofErr w:type="spellEnd"/>
      <w:r>
        <w:rPr>
          <w:rFonts w:ascii="Times New Roman" w:eastAsia="Times New Roman" w:hAnsi="Times New Roman" w:cs="Times New Roman"/>
        </w:rPr>
        <w:t xml:space="preserve"> en la Vida de las Mujeres </w:t>
      </w:r>
      <w:proofErr w:type="gramStart"/>
      <w:r>
        <w:rPr>
          <w:rFonts w:ascii="Times New Roman" w:eastAsia="Times New Roman" w:hAnsi="Times New Roman" w:cs="Times New Roman"/>
        </w:rPr>
        <w:t>Indígenas  d</w:t>
      </w:r>
      <w:r>
        <w:rPr>
          <w:rFonts w:ascii="Times New Roman" w:eastAsia="Times New Roman" w:hAnsi="Times New Roman" w:cs="Times New Roman"/>
        </w:rPr>
        <w:t>e</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Waspam</w:t>
      </w:r>
      <w:proofErr w:type="spellEnd"/>
      <w:r>
        <w:rPr>
          <w:rFonts w:ascii="Times New Roman" w:eastAsia="Times New Roman" w:hAnsi="Times New Roman" w:cs="Times New Roman"/>
        </w:rPr>
        <w:t xml:space="preserve">” en septiembre del año 2019 el cual  abarcó dos territorios, </w:t>
      </w:r>
      <w:proofErr w:type="spellStart"/>
      <w:r>
        <w:rPr>
          <w:rFonts w:ascii="Times New Roman" w:eastAsia="Times New Roman" w:hAnsi="Times New Roman" w:cs="Times New Roman"/>
        </w:rPr>
        <w:t>Wangki</w:t>
      </w:r>
      <w:proofErr w:type="spellEnd"/>
      <w:r>
        <w:rPr>
          <w:rFonts w:ascii="Times New Roman" w:eastAsia="Times New Roman" w:hAnsi="Times New Roman" w:cs="Times New Roman"/>
        </w:rPr>
        <w:t xml:space="preserve"> Maya y </w:t>
      </w:r>
      <w:proofErr w:type="spellStart"/>
      <w:r>
        <w:rPr>
          <w:rFonts w:ascii="Times New Roman" w:eastAsia="Times New Roman" w:hAnsi="Times New Roman" w:cs="Times New Roman"/>
        </w:rPr>
        <w:t>Wangki</w:t>
      </w:r>
      <w:proofErr w:type="spellEnd"/>
      <w:r>
        <w:rPr>
          <w:rFonts w:ascii="Times New Roman" w:eastAsia="Times New Roman" w:hAnsi="Times New Roman" w:cs="Times New Roman"/>
        </w:rPr>
        <w:t xml:space="preserve"> Li </w:t>
      </w:r>
      <w:proofErr w:type="spellStart"/>
      <w:r>
        <w:rPr>
          <w:rFonts w:ascii="Times New Roman" w:eastAsia="Times New Roman" w:hAnsi="Times New Roman" w:cs="Times New Roman"/>
        </w:rPr>
        <w:t>Aubra</w:t>
      </w:r>
      <w:proofErr w:type="spellEnd"/>
      <w:r>
        <w:rPr>
          <w:rFonts w:ascii="Times New Roman" w:eastAsia="Times New Roman" w:hAnsi="Times New Roman" w:cs="Times New Roman"/>
        </w:rPr>
        <w:t>. De los hallazgos del estudio, resaltamos los siguientes:</w:t>
      </w:r>
    </w:p>
    <w:p w:rsidR="00581271" w:rsidRDefault="001D1600">
      <w:pPr>
        <w:numPr>
          <w:ilvl w:val="0"/>
          <w:numId w:val="2"/>
        </w:numPr>
        <w:tabs>
          <w:tab w:val="right" w:pos="851"/>
        </w:tabs>
        <w:spacing w:before="170"/>
        <w:ind w:left="624" w:hanging="340"/>
        <w:jc w:val="both"/>
        <w:rPr>
          <w:rFonts w:ascii="Times New Roman" w:eastAsia="Times New Roman" w:hAnsi="Times New Roman" w:cs="Times New Roman"/>
        </w:rPr>
      </w:pPr>
      <w:r>
        <w:rPr>
          <w:rFonts w:ascii="Times New Roman" w:eastAsia="Times New Roman" w:hAnsi="Times New Roman" w:cs="Times New Roman"/>
        </w:rPr>
        <w:t xml:space="preserve">En el Territorio </w:t>
      </w:r>
      <w:proofErr w:type="spellStart"/>
      <w:r>
        <w:rPr>
          <w:rFonts w:ascii="Times New Roman" w:eastAsia="Times New Roman" w:hAnsi="Times New Roman" w:cs="Times New Roman"/>
        </w:rPr>
        <w:t>Wangki</w:t>
      </w:r>
      <w:proofErr w:type="spellEnd"/>
      <w:r>
        <w:rPr>
          <w:rFonts w:ascii="Times New Roman" w:eastAsia="Times New Roman" w:hAnsi="Times New Roman" w:cs="Times New Roman"/>
        </w:rPr>
        <w:t xml:space="preserve"> Maya, los hallazgos de impacto social, económico y de violación a los dere</w:t>
      </w:r>
      <w:r>
        <w:rPr>
          <w:rFonts w:ascii="Times New Roman" w:eastAsia="Times New Roman" w:hAnsi="Times New Roman" w:cs="Times New Roman"/>
        </w:rPr>
        <w:t xml:space="preserve">chos laborales, son preocupantes porque evidencian el nivel de discriminación y marginación que sufren tanto las mujeres indígenas como las </w:t>
      </w:r>
      <w:proofErr w:type="gramStart"/>
      <w:r>
        <w:rPr>
          <w:rFonts w:ascii="Times New Roman" w:eastAsia="Times New Roman" w:hAnsi="Times New Roman" w:cs="Times New Roman"/>
        </w:rPr>
        <w:t>comunidades  del</w:t>
      </w:r>
      <w:proofErr w:type="gramEnd"/>
      <w:r>
        <w:rPr>
          <w:rFonts w:ascii="Times New Roman" w:eastAsia="Times New Roman" w:hAnsi="Times New Roman" w:cs="Times New Roman"/>
        </w:rPr>
        <w:t xml:space="preserve"> Territorio  “</w:t>
      </w:r>
      <w:proofErr w:type="spellStart"/>
      <w:r>
        <w:rPr>
          <w:rFonts w:ascii="Times New Roman" w:eastAsia="Times New Roman" w:hAnsi="Times New Roman" w:cs="Times New Roman"/>
        </w:rPr>
        <w:t>Wangki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Maya”en</w:t>
      </w:r>
      <w:proofErr w:type="spellEnd"/>
      <w:r>
        <w:rPr>
          <w:rFonts w:ascii="Times New Roman" w:eastAsia="Times New Roman" w:hAnsi="Times New Roman" w:cs="Times New Roman"/>
        </w:rPr>
        <w:t xml:space="preserve"> su conjunto:</w:t>
      </w:r>
    </w:p>
    <w:p w:rsidR="00581271" w:rsidRDefault="001D1600">
      <w:pPr>
        <w:spacing w:after="140"/>
        <w:jc w:val="both"/>
        <w:rPr>
          <w:color w:val="000000"/>
        </w:rPr>
      </w:pPr>
      <w:r>
        <w:rPr>
          <w:rFonts w:ascii="Times New Roman" w:eastAsia="Times New Roman" w:hAnsi="Times New Roman" w:cs="Times New Roman"/>
          <w:color w:val="000000"/>
          <w:highlight w:val="white"/>
        </w:rPr>
        <w:tab/>
        <w:t>En dicho territorio, el procedimiento para otorgar las co</w:t>
      </w:r>
      <w:r>
        <w:rPr>
          <w:rFonts w:ascii="Times New Roman" w:eastAsia="Times New Roman" w:hAnsi="Times New Roman" w:cs="Times New Roman"/>
          <w:color w:val="000000"/>
          <w:highlight w:val="white"/>
        </w:rPr>
        <w:t xml:space="preserve">ncesiones a las empresas tanto mineras </w:t>
      </w:r>
      <w:r>
        <w:rPr>
          <w:rFonts w:ascii="Times New Roman" w:eastAsia="Times New Roman" w:hAnsi="Times New Roman" w:cs="Times New Roman"/>
          <w:color w:val="000000"/>
          <w:highlight w:val="white"/>
        </w:rPr>
        <w:tab/>
        <w:t xml:space="preserve">como resineras, viola tanto el derecho al consentimiento previo, libre e informado, como el </w:t>
      </w:r>
      <w:r>
        <w:rPr>
          <w:rFonts w:ascii="Times New Roman" w:eastAsia="Times New Roman" w:hAnsi="Times New Roman" w:cs="Times New Roman"/>
          <w:color w:val="000000"/>
          <w:highlight w:val="white"/>
        </w:rPr>
        <w:tab/>
        <w:t xml:space="preserve">derecho a la elección de las autoridades tradicionales, a la administración local; pues el </w:t>
      </w:r>
      <w:r>
        <w:rPr>
          <w:rFonts w:ascii="Times New Roman" w:eastAsia="Times New Roman" w:hAnsi="Times New Roman" w:cs="Times New Roman"/>
          <w:color w:val="000000"/>
          <w:highlight w:val="white"/>
        </w:rPr>
        <w:tab/>
        <w:t>otorgamiento de la concesión se</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lastRenderedPageBreak/>
        <w:t xml:space="preserve">hace con los Gobiernos comunales impuestos por el Gobierno </w:t>
      </w:r>
      <w:r>
        <w:rPr>
          <w:rFonts w:ascii="Times New Roman" w:eastAsia="Times New Roman" w:hAnsi="Times New Roman" w:cs="Times New Roman"/>
          <w:color w:val="000000"/>
          <w:highlight w:val="white"/>
        </w:rPr>
        <w:tab/>
        <w:t xml:space="preserve">Regional, y no con las autoridades electas por la comunidad, por lo que tanto mujeres como </w:t>
      </w:r>
      <w:r>
        <w:rPr>
          <w:rFonts w:ascii="Times New Roman" w:eastAsia="Times New Roman" w:hAnsi="Times New Roman" w:cs="Times New Roman"/>
          <w:color w:val="000000"/>
          <w:highlight w:val="white"/>
        </w:rPr>
        <w:tab/>
        <w:t xml:space="preserve">hombres desconocen los alcances de la concesión.  Así nos encontramos con que la empresa </w:t>
      </w:r>
      <w:r>
        <w:rPr>
          <w:rFonts w:ascii="Times New Roman" w:eastAsia="Times New Roman" w:hAnsi="Times New Roman" w:cs="Times New Roman"/>
          <w:color w:val="000000"/>
          <w:highlight w:val="white"/>
        </w:rPr>
        <w:tab/>
        <w:t xml:space="preserve">“Vida </w:t>
      </w:r>
      <w:proofErr w:type="spellStart"/>
      <w:r>
        <w:rPr>
          <w:rFonts w:ascii="Times New Roman" w:eastAsia="Times New Roman" w:hAnsi="Times New Roman" w:cs="Times New Roman"/>
          <w:color w:val="000000"/>
          <w:highlight w:val="white"/>
        </w:rPr>
        <w:t>Group</w:t>
      </w:r>
      <w:proofErr w:type="spellEnd"/>
      <w:r>
        <w:rPr>
          <w:rFonts w:ascii="Times New Roman" w:eastAsia="Times New Roman" w:hAnsi="Times New Roman" w:cs="Times New Roman"/>
          <w:color w:val="000000"/>
          <w:highlight w:val="white"/>
        </w:rPr>
        <w:t xml:space="preserve"> I</w:t>
      </w:r>
      <w:r>
        <w:rPr>
          <w:rFonts w:ascii="Times New Roman" w:eastAsia="Times New Roman" w:hAnsi="Times New Roman" w:cs="Times New Roman"/>
          <w:color w:val="000000"/>
          <w:highlight w:val="white"/>
        </w:rPr>
        <w:t xml:space="preserve">nternational S.A”, con capital de inversionistas de la República socialista de </w:t>
      </w:r>
      <w:r>
        <w:rPr>
          <w:rFonts w:ascii="Times New Roman" w:eastAsia="Times New Roman" w:hAnsi="Times New Roman" w:cs="Times New Roman"/>
          <w:color w:val="000000"/>
          <w:highlight w:val="white"/>
        </w:rPr>
        <w:tab/>
        <w:t xml:space="preserve">Vietnam, quienes   sobreexplotan los bosques de pino de las comunidades indígenas. Las </w:t>
      </w:r>
      <w:r>
        <w:rPr>
          <w:rFonts w:ascii="Times New Roman" w:eastAsia="Times New Roman" w:hAnsi="Times New Roman" w:cs="Times New Roman"/>
          <w:color w:val="000000"/>
          <w:highlight w:val="white"/>
        </w:rPr>
        <w:tab/>
        <w:t>prácticas y actividades de dicha empresa contribuyen a desequilibrar la cohesión comunit</w:t>
      </w:r>
      <w:r>
        <w:rPr>
          <w:rFonts w:ascii="Times New Roman" w:eastAsia="Times New Roman" w:hAnsi="Times New Roman" w:cs="Times New Roman"/>
          <w:color w:val="000000"/>
          <w:highlight w:val="white"/>
        </w:rPr>
        <w:t xml:space="preserve">aria </w:t>
      </w:r>
      <w:r>
        <w:rPr>
          <w:rFonts w:ascii="Times New Roman" w:eastAsia="Times New Roman" w:hAnsi="Times New Roman" w:cs="Times New Roman"/>
          <w:color w:val="000000"/>
          <w:highlight w:val="white"/>
        </w:rPr>
        <w:tab/>
        <w:t xml:space="preserve">alrededor de los intereses colectivos, promoviendo la violencia, por la entrada de nuevas </w:t>
      </w:r>
      <w:r>
        <w:rPr>
          <w:rFonts w:ascii="Times New Roman" w:eastAsia="Times New Roman" w:hAnsi="Times New Roman" w:cs="Times New Roman"/>
          <w:color w:val="000000"/>
          <w:highlight w:val="white"/>
        </w:rPr>
        <w:tab/>
        <w:t xml:space="preserve">prácticas de venta y consumo de droga, además de otros conflictos por la extracción de resina </w:t>
      </w:r>
      <w:r>
        <w:rPr>
          <w:rFonts w:ascii="Times New Roman" w:eastAsia="Times New Roman" w:hAnsi="Times New Roman" w:cs="Times New Roman"/>
          <w:color w:val="000000"/>
          <w:highlight w:val="white"/>
        </w:rPr>
        <w:tab/>
        <w:t>en áreas de uso común. Son terceros los que llegan a comercializ</w:t>
      </w:r>
      <w:r>
        <w:rPr>
          <w:rFonts w:ascii="Times New Roman" w:eastAsia="Times New Roman" w:hAnsi="Times New Roman" w:cs="Times New Roman"/>
          <w:color w:val="000000"/>
          <w:highlight w:val="white"/>
        </w:rPr>
        <w:t xml:space="preserve">ar la droga. El problema del </w:t>
      </w:r>
      <w:r>
        <w:rPr>
          <w:rFonts w:ascii="Times New Roman" w:eastAsia="Times New Roman" w:hAnsi="Times New Roman" w:cs="Times New Roman"/>
          <w:color w:val="000000"/>
          <w:highlight w:val="white"/>
        </w:rPr>
        <w:tab/>
        <w:t>tráfico y consumo de drogas, afecta directamente a las mujeres indígenas, al ser expuestas al</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acoso y violación sexual, violencia física e inseguridad. </w:t>
      </w:r>
    </w:p>
    <w:p w:rsidR="00581271" w:rsidRDefault="001D1600">
      <w:pPr>
        <w:spacing w:after="140"/>
        <w:jc w:val="both"/>
        <w:rPr>
          <w:color w:val="000000"/>
        </w:rPr>
      </w:pPr>
      <w:r>
        <w:rPr>
          <w:color w:val="000000"/>
        </w:rPr>
        <w:t>23.</w:t>
      </w:r>
      <w:r>
        <w:rPr>
          <w:rFonts w:ascii="Times New Roman" w:eastAsia="Times New Roman" w:hAnsi="Times New Roman" w:cs="Times New Roman"/>
          <w:color w:val="000000"/>
        </w:rPr>
        <w:t xml:space="preserve">El método de subcontratación que usa la empresa de extracción de </w:t>
      </w:r>
      <w:r>
        <w:rPr>
          <w:rFonts w:ascii="Times New Roman" w:eastAsia="Times New Roman" w:hAnsi="Times New Roman" w:cs="Times New Roman"/>
          <w:color w:val="000000"/>
        </w:rPr>
        <w:t>resina de árboles de pino fomenta un sistema de explotación laboral de la mano de obra indígena, evidenciándose en las precarias condiciones en la que laboran las mujeres y los comunitarios. Carecen de techo digno y no disponen de seguridad o equipos adecu</w:t>
      </w:r>
      <w:r>
        <w:rPr>
          <w:rFonts w:ascii="Times New Roman" w:eastAsia="Times New Roman" w:hAnsi="Times New Roman" w:cs="Times New Roman"/>
          <w:color w:val="000000"/>
        </w:rPr>
        <w:t>ados de trabajo o reducción de riesgos laborales. Las y los trabajadores en el Centro de Acopio, están expuestos a accidentes laborales y a adquirir enfermedades, tales como: dolores en las articulaciones de manos y pies, enrojecimiento y lagrimeo de ojos,</w:t>
      </w:r>
      <w:r>
        <w:rPr>
          <w:rFonts w:ascii="Times New Roman" w:eastAsia="Times New Roman" w:hAnsi="Times New Roman" w:cs="Times New Roman"/>
          <w:color w:val="000000"/>
        </w:rPr>
        <w:t xml:space="preserve"> pulmonía, porque a veces trabajan bajo la lluvia raspando árboles, sin protección. La empresa no asume ninguna medida de protección, ni paga seguro social o cualquier prestación laboral. No existe supervisión del Instituto Nicaragüense de Seguridad Social</w:t>
      </w:r>
      <w:r>
        <w:rPr>
          <w:rFonts w:ascii="Times New Roman" w:eastAsia="Times New Roman" w:hAnsi="Times New Roman" w:cs="Times New Roman"/>
          <w:color w:val="000000"/>
        </w:rPr>
        <w:t xml:space="preserve"> (INSS) o del Ministerio del Trabajo del Estado de Nicaragua.</w:t>
      </w:r>
    </w:p>
    <w:p w:rsidR="00581271" w:rsidRDefault="001D1600">
      <w:pPr>
        <w:spacing w:after="140"/>
        <w:jc w:val="both"/>
        <w:rPr>
          <w:rFonts w:ascii="Times New Roman" w:eastAsia="Times New Roman" w:hAnsi="Times New Roman" w:cs="Times New Roman"/>
          <w:color w:val="000000"/>
        </w:rPr>
      </w:pPr>
      <w:r>
        <w:rPr>
          <w:rFonts w:ascii="Times New Roman" w:eastAsia="Times New Roman" w:hAnsi="Times New Roman" w:cs="Times New Roman"/>
          <w:color w:val="000000"/>
        </w:rPr>
        <w:t>24.La forma de pago por producción profundiza la desigualdad social y la sobreexplotación del recurso y exacerba la relación desigual entre hombres y mujeres, debido al pago. Las mujeres indígen</w:t>
      </w:r>
      <w:r>
        <w:rPr>
          <w:rFonts w:ascii="Times New Roman" w:eastAsia="Times New Roman" w:hAnsi="Times New Roman" w:cs="Times New Roman"/>
          <w:color w:val="000000"/>
        </w:rPr>
        <w:t>as afirman que la fuerza laboral favorece al hombre.</w:t>
      </w:r>
    </w:p>
    <w:p w:rsidR="00581271" w:rsidRDefault="001D1600">
      <w:pPr>
        <w:spacing w:after="140"/>
        <w:jc w:val="both"/>
        <w:rPr>
          <w:color w:val="000000"/>
        </w:rPr>
      </w:pPr>
      <w:r>
        <w:rPr>
          <w:rFonts w:ascii="Times New Roman" w:eastAsia="Times New Roman" w:hAnsi="Times New Roman" w:cs="Times New Roman"/>
          <w:color w:val="000000"/>
        </w:rPr>
        <w:t>25.</w:t>
      </w: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La operación de la empresa “Vida </w:t>
      </w:r>
      <w:proofErr w:type="spellStart"/>
      <w:r>
        <w:rPr>
          <w:rFonts w:ascii="Times New Roman" w:eastAsia="Times New Roman" w:hAnsi="Times New Roman" w:cs="Times New Roman"/>
          <w:color w:val="000000"/>
        </w:rPr>
        <w:t>Group</w:t>
      </w:r>
      <w:proofErr w:type="spellEnd"/>
      <w:r>
        <w:rPr>
          <w:rFonts w:ascii="Times New Roman" w:eastAsia="Times New Roman" w:hAnsi="Times New Roman" w:cs="Times New Roman"/>
          <w:color w:val="000000"/>
        </w:rPr>
        <w:t xml:space="preserve"> International </w:t>
      </w:r>
      <w:proofErr w:type="spellStart"/>
      <w:proofErr w:type="gramStart"/>
      <w:r>
        <w:rPr>
          <w:rFonts w:ascii="Times New Roman" w:eastAsia="Times New Roman" w:hAnsi="Times New Roman" w:cs="Times New Roman"/>
          <w:color w:val="000000"/>
        </w:rPr>
        <w:t>S.A.”está</w:t>
      </w:r>
      <w:proofErr w:type="spellEnd"/>
      <w:proofErr w:type="gramEnd"/>
      <w:r>
        <w:rPr>
          <w:rFonts w:ascii="Times New Roman" w:eastAsia="Times New Roman" w:hAnsi="Times New Roman" w:cs="Times New Roman"/>
          <w:color w:val="000000"/>
        </w:rPr>
        <w:t xml:space="preserve"> destruyendo la propiedad comunal de los pueblos indígenas que constituye (el bosque, las fuentes de agua y la reserva de oxígeno , el ca</w:t>
      </w:r>
      <w:r>
        <w:rPr>
          <w:rFonts w:ascii="Times New Roman" w:eastAsia="Times New Roman" w:hAnsi="Times New Roman" w:cs="Times New Roman"/>
          <w:color w:val="000000"/>
        </w:rPr>
        <w:t>rbono) que han sido los únicos medios de subsistencia de los Pueblos Indígenas.</w:t>
      </w:r>
    </w:p>
    <w:p w:rsidR="00581271" w:rsidRDefault="001D1600">
      <w:pPr>
        <w:spacing w:after="140"/>
        <w:jc w:val="both"/>
        <w:rPr>
          <w:color w:val="000000"/>
        </w:rPr>
      </w:pPr>
      <w:r>
        <w:rPr>
          <w:rFonts w:ascii="Times New Roman" w:eastAsia="Times New Roman" w:hAnsi="Times New Roman" w:cs="Times New Roman"/>
          <w:color w:val="000000"/>
        </w:rPr>
        <w:t xml:space="preserve">26.Las condiciones descritas, además de otras irregularidades llevan a concluir que esta forma de explotación subcontratada, es una forma de esclavitud que afecta a 50% de </w:t>
      </w:r>
      <w:proofErr w:type="gramStart"/>
      <w:r>
        <w:rPr>
          <w:rFonts w:ascii="Times New Roman" w:eastAsia="Times New Roman" w:hAnsi="Times New Roman" w:cs="Times New Roman"/>
          <w:color w:val="000000"/>
        </w:rPr>
        <w:t xml:space="preserve">las </w:t>
      </w:r>
      <w:r>
        <w:rPr>
          <w:rFonts w:ascii="Times New Roman" w:eastAsia="Times New Roman" w:hAnsi="Times New Roman" w:cs="Times New Roman"/>
          <w:color w:val="000000"/>
        </w:rPr>
        <w:t xml:space="preserve"> mujeres</w:t>
      </w:r>
      <w:proofErr w:type="gramEnd"/>
      <w:r>
        <w:rPr>
          <w:rFonts w:ascii="Times New Roman" w:eastAsia="Times New Roman" w:hAnsi="Times New Roman" w:cs="Times New Roman"/>
          <w:color w:val="000000"/>
        </w:rPr>
        <w:t xml:space="preserve"> indígenas que laboran en la extracción de resinas de árbol de pinos.</w:t>
      </w:r>
    </w:p>
    <w:p w:rsidR="00581271" w:rsidRDefault="001D1600">
      <w:pPr>
        <w:spacing w:after="140"/>
        <w:jc w:val="both"/>
      </w:pPr>
      <w:r>
        <w:rPr>
          <w:rFonts w:ascii="Times New Roman" w:eastAsia="Times New Roman" w:hAnsi="Times New Roman" w:cs="Times New Roman"/>
          <w:color w:val="000000"/>
        </w:rPr>
        <w:t xml:space="preserve">27.En el territorio </w:t>
      </w:r>
      <w:proofErr w:type="spellStart"/>
      <w:r>
        <w:rPr>
          <w:rFonts w:ascii="Times New Roman" w:eastAsia="Times New Roman" w:hAnsi="Times New Roman" w:cs="Times New Roman"/>
          <w:color w:val="000000"/>
        </w:rPr>
        <w:t>Wangki</w:t>
      </w:r>
      <w:proofErr w:type="spellEnd"/>
      <w:r>
        <w:rPr>
          <w:rFonts w:ascii="Times New Roman" w:eastAsia="Times New Roman" w:hAnsi="Times New Roman" w:cs="Times New Roman"/>
          <w:color w:val="000000"/>
        </w:rPr>
        <w:t xml:space="preserve"> Li-</w:t>
      </w:r>
      <w:proofErr w:type="spellStart"/>
      <w:r>
        <w:rPr>
          <w:rFonts w:ascii="Times New Roman" w:eastAsia="Times New Roman" w:hAnsi="Times New Roman" w:cs="Times New Roman"/>
          <w:color w:val="000000"/>
        </w:rPr>
        <w:t>Aubra</w:t>
      </w:r>
      <w:proofErr w:type="spellEnd"/>
      <w:r>
        <w:rPr>
          <w:rFonts w:ascii="Times New Roman" w:eastAsia="Times New Roman" w:hAnsi="Times New Roman" w:cs="Times New Roman"/>
          <w:color w:val="000000"/>
        </w:rPr>
        <w:t xml:space="preserve">, </w:t>
      </w:r>
      <w:r>
        <w:rPr>
          <w:color w:val="000000"/>
        </w:rPr>
        <w:t>la colonización externa, intensificada por la ocupación ilegal y violenta de las tierras comunales a partir del año 2012, ha impactado profun</w:t>
      </w:r>
      <w:r>
        <w:rPr>
          <w:color w:val="000000"/>
        </w:rPr>
        <w:t xml:space="preserve">damente la vida de las mujeres indígenas y de las comunidades de este territorio de aproximadamente 10,000 habitantes, tanto en el ámbito social, </w:t>
      </w:r>
      <w:r>
        <w:rPr>
          <w:color w:val="000000"/>
        </w:rPr>
        <w:lastRenderedPageBreak/>
        <w:t>cultural, económico y ambiental. Este territorio, debido a la invasión motivada por la extracción de minería a</w:t>
      </w:r>
      <w:r>
        <w:rPr>
          <w:color w:val="000000"/>
        </w:rPr>
        <w:t>rtesanal (oro y otros recursos) ha perdido aproximadamente 17, 485.80 hectáreas de sus parcelas de tierra.</w:t>
      </w:r>
    </w:p>
    <w:p w:rsidR="00581271" w:rsidRDefault="001D1600">
      <w:pPr>
        <w:jc w:val="both"/>
      </w:pPr>
      <w:r>
        <w:t xml:space="preserve">28.La invasión violenta de colonos a este territorio desplazó forzosamente a dos comunidades enteras: Polo </w:t>
      </w:r>
      <w:proofErr w:type="spellStart"/>
      <w:r>
        <w:t>Paiwas</w:t>
      </w:r>
      <w:proofErr w:type="spellEnd"/>
      <w:r>
        <w:t xml:space="preserve"> que se refugió en las comunidades c</w:t>
      </w:r>
      <w:r>
        <w:t xml:space="preserve">on mayor población y en Honduras y la comunidad de </w:t>
      </w:r>
      <w:proofErr w:type="spellStart"/>
      <w:r>
        <w:t>Klisnak</w:t>
      </w:r>
      <w:proofErr w:type="spellEnd"/>
      <w:r>
        <w:t>.</w:t>
      </w:r>
    </w:p>
    <w:p w:rsidR="00581271" w:rsidRDefault="00581271">
      <w:pPr>
        <w:jc w:val="both"/>
      </w:pPr>
    </w:p>
    <w:p w:rsidR="00581271" w:rsidRDefault="001D1600">
      <w:r>
        <w:t xml:space="preserve">29.El gobierno ha otorgado concesión de explotación minera a la Empresa </w:t>
      </w:r>
      <w:proofErr w:type="spellStart"/>
      <w:r>
        <w:t>Hemco</w:t>
      </w:r>
      <w:proofErr w:type="spellEnd"/>
      <w:r>
        <w:t>. Este proceso de colonización ha tenido</w:t>
      </w:r>
      <w:r>
        <w:rPr>
          <w:rFonts w:ascii="Times New Roman" w:eastAsia="Times New Roman" w:hAnsi="Times New Roman" w:cs="Times New Roman"/>
        </w:rPr>
        <w:t xml:space="preserve"> como sus principales consecuencias las siguientes:</w:t>
      </w:r>
    </w:p>
    <w:p w:rsidR="00581271" w:rsidRDefault="00581271">
      <w:pPr>
        <w:rPr>
          <w:rFonts w:ascii="Times New Roman" w:eastAsia="Times New Roman" w:hAnsi="Times New Roman" w:cs="Times New Roman"/>
        </w:rPr>
      </w:pPr>
    </w:p>
    <w:p w:rsidR="00581271" w:rsidRDefault="001D1600">
      <w:pPr>
        <w:spacing w:after="140"/>
        <w:ind w:left="480"/>
        <w:jc w:val="both"/>
        <w:rPr>
          <w:color w:val="000000"/>
        </w:rPr>
      </w:pPr>
      <w:r>
        <w:rPr>
          <w:rFonts w:ascii="Times New Roman" w:eastAsia="Times New Roman" w:hAnsi="Times New Roman" w:cs="Times New Roman"/>
          <w:color w:val="000000"/>
        </w:rPr>
        <w:t>El desplazamiento forzoso</w:t>
      </w:r>
      <w:r>
        <w:rPr>
          <w:rFonts w:ascii="Times New Roman" w:eastAsia="Times New Roman" w:hAnsi="Times New Roman" w:cs="Times New Roman"/>
          <w:color w:val="000000"/>
        </w:rPr>
        <w:t>, que afecta mayormente a mujeres, niñas, niños y jóvenes indígenas, que se enfrentan a otras formas de vida, provocando desarraigo, trastornos emocionales y estados depresivos.</w:t>
      </w:r>
    </w:p>
    <w:p w:rsidR="00581271" w:rsidRDefault="001D1600">
      <w:pPr>
        <w:spacing w:after="140"/>
        <w:ind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La ruptura del tejido social de la familia indígena, ya que son las mujeres-ma</w:t>
      </w:r>
      <w:r>
        <w:rPr>
          <w:rFonts w:ascii="Times New Roman" w:eastAsia="Times New Roman" w:hAnsi="Times New Roman" w:cs="Times New Roman"/>
          <w:color w:val="000000"/>
        </w:rPr>
        <w:t xml:space="preserve">dre en su mayoría, con sus niñas y niños que huyeron de sus hogares para sobrevivir a los ataques armados de </w:t>
      </w:r>
      <w:proofErr w:type="gramStart"/>
      <w:r>
        <w:rPr>
          <w:rFonts w:ascii="Times New Roman" w:eastAsia="Times New Roman" w:hAnsi="Times New Roman" w:cs="Times New Roman"/>
          <w:color w:val="000000"/>
        </w:rPr>
        <w:t>colonos .</w:t>
      </w:r>
      <w:proofErr w:type="gramEnd"/>
    </w:p>
    <w:p w:rsidR="00581271" w:rsidRDefault="001D1600">
      <w:pPr>
        <w:spacing w:after="140"/>
        <w:ind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La falta de acceso para los habitantes a sus parcelas, ni a las áreas de medicina tradicional, tampoco pueden cazar, por lo que sufren ha</w:t>
      </w:r>
      <w:r>
        <w:rPr>
          <w:rFonts w:ascii="Times New Roman" w:eastAsia="Times New Roman" w:hAnsi="Times New Roman" w:cs="Times New Roman"/>
          <w:color w:val="000000"/>
        </w:rPr>
        <w:t>mbre.</w:t>
      </w:r>
    </w:p>
    <w:p w:rsidR="00581271" w:rsidRDefault="001D1600">
      <w:pPr>
        <w:spacing w:after="140"/>
        <w:ind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Las concesiones mineras sólo benefician a terceros y colonos usurpadores de la propiedad colectiva, mientras los legítimos dueños pasan hambre.</w:t>
      </w:r>
    </w:p>
    <w:p w:rsidR="00581271" w:rsidRDefault="001D1600">
      <w:pPr>
        <w:spacing w:after="140"/>
        <w:ind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Las comunidades indígenas se continúan pauperizando a niveles de extrema pobreza, inseguridad de alimento </w:t>
      </w:r>
      <w:r>
        <w:rPr>
          <w:rFonts w:ascii="Times New Roman" w:eastAsia="Times New Roman" w:hAnsi="Times New Roman" w:cs="Times New Roman"/>
          <w:color w:val="000000"/>
        </w:rPr>
        <w:t>y la falta de agua limpia.</w:t>
      </w:r>
    </w:p>
    <w:p w:rsidR="00581271" w:rsidRDefault="001D1600">
      <w:pPr>
        <w:spacing w:after="140"/>
        <w:ind w:left="480"/>
        <w:jc w:val="both"/>
      </w:pPr>
      <w:r>
        <w:rPr>
          <w:rFonts w:ascii="Times New Roman" w:eastAsia="Times New Roman" w:hAnsi="Times New Roman" w:cs="Times New Roman"/>
          <w:color w:val="000000"/>
        </w:rPr>
        <w:t>El medio ambiente se está degradando, con la consecuente pérdida de biodiversidad, por la deforestación, monocultivo, ganadería extensiva y la contaminación de los ríos.</w:t>
      </w:r>
    </w:p>
    <w:p w:rsidR="00581271" w:rsidRDefault="001D1600">
      <w:pPr>
        <w:ind w:left="680"/>
        <w:jc w:val="both"/>
      </w:pPr>
      <w:r>
        <w:rPr>
          <w:b/>
        </w:rPr>
        <w:t>Art. 14: Deber de tener en cuenta los problemas que afectan</w:t>
      </w:r>
      <w:r>
        <w:rPr>
          <w:b/>
        </w:rPr>
        <w:t xml:space="preserve"> a la mujer rural.</w:t>
      </w:r>
    </w:p>
    <w:p w:rsidR="00581271" w:rsidRDefault="00581271">
      <w:pPr>
        <w:ind w:left="680" w:hanging="340"/>
        <w:jc w:val="both"/>
        <w:rPr>
          <w:b/>
        </w:rPr>
      </w:pPr>
    </w:p>
    <w:p w:rsidR="00581271" w:rsidRDefault="001D1600">
      <w:pPr>
        <w:ind w:left="1060"/>
        <w:jc w:val="both"/>
      </w:pPr>
      <w:r>
        <w:rPr>
          <w:rFonts w:ascii="Times New Roman" w:eastAsia="Times New Roman" w:hAnsi="Times New Roman" w:cs="Times New Roman"/>
        </w:rPr>
        <w:t xml:space="preserve">30. El Estado de Nicaragua incumple esta disposición, al no tomar en cuenta los problemas especiales que enfrenta la mujer rural para la supervivencia económica de su familia.  Respecto de las mujeres rurales como de las mujeres </w:t>
      </w:r>
      <w:r>
        <w:rPr>
          <w:rFonts w:ascii="Times New Roman" w:eastAsia="Times New Roman" w:hAnsi="Times New Roman" w:cs="Times New Roman"/>
        </w:rPr>
        <w:t>indígenas y de ascendencia africana el Comité hizo solicitudes concretas referidas al derecho a la salud, educación y del derecho a participar en la toma de decisiones</w:t>
      </w:r>
      <w:r>
        <w:rPr>
          <w:rStyle w:val="Ancladenotaalpie"/>
          <w:rFonts w:ascii="Times New Roman" w:eastAsia="Times New Roman" w:hAnsi="Times New Roman" w:cs="Times New Roman"/>
          <w:sz w:val="26"/>
          <w:szCs w:val="26"/>
        </w:rPr>
        <w:footnoteReference w:id="14"/>
      </w:r>
      <w:r>
        <w:rPr>
          <w:rFonts w:ascii="Times New Roman" w:eastAsia="Times New Roman" w:hAnsi="Times New Roman" w:cs="Times New Roman"/>
        </w:rPr>
        <w:t>, las cuales no han sido debidamente atendidas por el Estado.</w:t>
      </w:r>
    </w:p>
    <w:p w:rsidR="00581271" w:rsidRDefault="00581271">
      <w:pPr>
        <w:ind w:left="1060"/>
        <w:jc w:val="both"/>
        <w:rPr>
          <w:rFonts w:ascii="Times New Roman" w:eastAsia="Times New Roman" w:hAnsi="Times New Roman" w:cs="Times New Roman"/>
        </w:rPr>
      </w:pPr>
    </w:p>
    <w:p w:rsidR="00581271" w:rsidRDefault="001D1600">
      <w:pPr>
        <w:ind w:left="1060"/>
        <w:jc w:val="both"/>
      </w:pPr>
      <w:r>
        <w:rPr>
          <w:rFonts w:ascii="Times New Roman" w:eastAsia="Times New Roman" w:hAnsi="Times New Roman" w:cs="Times New Roman"/>
        </w:rPr>
        <w:lastRenderedPageBreak/>
        <w:t>31.Una de las inequidades</w:t>
      </w:r>
      <w:r>
        <w:rPr>
          <w:rFonts w:ascii="Times New Roman" w:eastAsia="Times New Roman" w:hAnsi="Times New Roman" w:cs="Times New Roman"/>
        </w:rPr>
        <w:t xml:space="preserve"> sociales más agudas que enfrentan las mujeres indígenas es el acceso desigual a la salud.  La discriminación se </w:t>
      </w:r>
      <w:proofErr w:type="gramStart"/>
      <w:r>
        <w:rPr>
          <w:rFonts w:ascii="Times New Roman" w:eastAsia="Times New Roman" w:hAnsi="Times New Roman" w:cs="Times New Roman"/>
        </w:rPr>
        <w:t>expresa  básicamente</w:t>
      </w:r>
      <w:proofErr w:type="gramEnd"/>
      <w:r>
        <w:rPr>
          <w:rFonts w:ascii="Times New Roman" w:eastAsia="Times New Roman" w:hAnsi="Times New Roman" w:cs="Times New Roman"/>
        </w:rPr>
        <w:t xml:space="preserve"> de  varios aspectos: el limitado acceso a los servicios de salud como son las elevadas tasas de mortalidad materna e infan</w:t>
      </w:r>
      <w:r>
        <w:rPr>
          <w:rFonts w:ascii="Times New Roman" w:eastAsia="Times New Roman" w:hAnsi="Times New Roman" w:cs="Times New Roman"/>
        </w:rPr>
        <w:t xml:space="preserve">til, mortalidad y lesiones por violencia en las comunidades </w:t>
      </w:r>
      <w:proofErr w:type="spellStart"/>
      <w:r>
        <w:rPr>
          <w:rFonts w:ascii="Times New Roman" w:eastAsia="Times New Roman" w:hAnsi="Times New Roman" w:cs="Times New Roman"/>
        </w:rPr>
        <w:t>indigenas</w:t>
      </w:r>
      <w:proofErr w:type="spellEnd"/>
      <w:r>
        <w:rPr>
          <w:rFonts w:ascii="Times New Roman" w:eastAsia="Times New Roman" w:hAnsi="Times New Roman" w:cs="Times New Roman"/>
        </w:rPr>
        <w:t xml:space="preserve">, falta de servicios  de salud preventiva, alto nivel embarazo en adolescentes,  desnutrición crónica infantil en más de un 31% de los menores de seis años, la RACCN es la más afectada.  </w:t>
      </w:r>
      <w:r>
        <w:rPr>
          <w:rFonts w:ascii="Times New Roman" w:eastAsia="Times New Roman" w:hAnsi="Times New Roman" w:cs="Times New Roman"/>
        </w:rPr>
        <w:t xml:space="preserve">Alta prevalencia de Malaria y Dengue. Tendencia al aumento de las ITS/VIH/SIDA, que en un corto lapso de tiempo puede afectar a más del 1% de la población; </w:t>
      </w:r>
      <w:proofErr w:type="spellStart"/>
      <w:r>
        <w:rPr>
          <w:rFonts w:ascii="Times New Roman" w:eastAsia="Times New Roman" w:hAnsi="Times New Roman" w:cs="Times New Roman"/>
        </w:rPr>
        <w:t>ademas</w:t>
      </w:r>
      <w:proofErr w:type="spellEnd"/>
      <w:r>
        <w:rPr>
          <w:rFonts w:ascii="Times New Roman" w:eastAsia="Times New Roman" w:hAnsi="Times New Roman" w:cs="Times New Roman"/>
        </w:rPr>
        <w:t xml:space="preserve"> del limitado acceso a la atención en salud por la lejanía de las unidades de atención y los a</w:t>
      </w:r>
      <w:r>
        <w:rPr>
          <w:rFonts w:ascii="Times New Roman" w:eastAsia="Times New Roman" w:hAnsi="Times New Roman" w:cs="Times New Roman"/>
        </w:rPr>
        <w:t>ltos costos de la movilización. Una minoría de las comunidades cuenta con servicios de salud pública. Sin embargo, las condiciones de las unidades de salud en las comunidades donde éstas existen son muy precarias.</w:t>
      </w:r>
    </w:p>
    <w:p w:rsidR="00581271" w:rsidRDefault="00581271">
      <w:pPr>
        <w:ind w:left="1060"/>
        <w:jc w:val="both"/>
        <w:rPr>
          <w:rFonts w:ascii="Times New Roman" w:eastAsia="Times New Roman" w:hAnsi="Times New Roman" w:cs="Times New Roman"/>
          <w:b/>
        </w:rPr>
      </w:pPr>
    </w:p>
    <w:p w:rsidR="00581271" w:rsidRDefault="001D1600">
      <w:pPr>
        <w:jc w:val="both"/>
      </w:pPr>
      <w:r>
        <w:rPr>
          <w:rFonts w:ascii="Times New Roman" w:eastAsia="Times New Roman" w:hAnsi="Times New Roman" w:cs="Times New Roman"/>
          <w:b/>
        </w:rPr>
        <w:t>IV. Incumplimiento por el Estado de la so</w:t>
      </w:r>
      <w:r>
        <w:rPr>
          <w:rFonts w:ascii="Times New Roman" w:eastAsia="Times New Roman" w:hAnsi="Times New Roman" w:cs="Times New Roman"/>
          <w:b/>
        </w:rPr>
        <w:t>licitud del Comité de ofrecer datos estadísticos desglosados.</w:t>
      </w:r>
    </w:p>
    <w:p w:rsidR="00581271" w:rsidRDefault="00581271">
      <w:pPr>
        <w:ind w:left="120"/>
        <w:jc w:val="both"/>
        <w:rPr>
          <w:rFonts w:ascii="Times New Roman" w:eastAsia="Times New Roman" w:hAnsi="Times New Roman" w:cs="Times New Roman"/>
        </w:rPr>
      </w:pPr>
    </w:p>
    <w:p w:rsidR="00581271" w:rsidRDefault="001D1600">
      <w:pPr>
        <w:ind w:left="120"/>
        <w:jc w:val="both"/>
      </w:pPr>
      <w:r>
        <w:rPr>
          <w:rFonts w:ascii="Times New Roman" w:eastAsia="Times New Roman" w:hAnsi="Times New Roman" w:cs="Times New Roman"/>
        </w:rPr>
        <w:t xml:space="preserve">32.El Estado también ha incumplido la Recomendación General del Comité CEDAW No. 9 mencionada en el párr. 14 de las Observaciones Finales del Comité CEDAW del año </w:t>
      </w:r>
      <w:proofErr w:type="gramStart"/>
      <w:r>
        <w:rPr>
          <w:rFonts w:ascii="Times New Roman" w:eastAsia="Times New Roman" w:hAnsi="Times New Roman" w:cs="Times New Roman"/>
        </w:rPr>
        <w:t>2007 .</w:t>
      </w:r>
      <w:proofErr w:type="gramEnd"/>
      <w:r>
        <w:rPr>
          <w:rFonts w:ascii="Times New Roman" w:eastAsia="Times New Roman" w:hAnsi="Times New Roman" w:cs="Times New Roman"/>
        </w:rPr>
        <w:t xml:space="preserve"> El Comité solicitó al </w:t>
      </w:r>
      <w:r>
        <w:rPr>
          <w:rFonts w:ascii="Times New Roman" w:eastAsia="Times New Roman" w:hAnsi="Times New Roman" w:cs="Times New Roman"/>
        </w:rPr>
        <w:t xml:space="preserve">Estado de </w:t>
      </w:r>
      <w:proofErr w:type="gramStart"/>
      <w:r>
        <w:rPr>
          <w:rFonts w:ascii="Times New Roman" w:eastAsia="Times New Roman" w:hAnsi="Times New Roman" w:cs="Times New Roman"/>
        </w:rPr>
        <w:t>Nicaragua  ofrecer</w:t>
      </w:r>
      <w:proofErr w:type="gramEnd"/>
      <w:r>
        <w:rPr>
          <w:rFonts w:ascii="Times New Roman" w:eastAsia="Times New Roman" w:hAnsi="Times New Roman" w:cs="Times New Roman"/>
        </w:rPr>
        <w:t xml:space="preserve"> los datos estadísticos y le pide que dé prioridad a la reunión sistemática de datos completos desglosados por sexo y de indicadores cuantificables para evaluar las tendencias en la situación de las mujeres y el progreso hacia e</w:t>
      </w:r>
      <w:r>
        <w:rPr>
          <w:rFonts w:ascii="Times New Roman" w:eastAsia="Times New Roman" w:hAnsi="Times New Roman" w:cs="Times New Roman"/>
        </w:rPr>
        <w:t xml:space="preserve">l logro de la igualdad efectiva de la mujer en todas las esferas que abarca la Convención. El Comité pide al Estado Parte que incluya esa información en su próximo informe, con datos desglosados por </w:t>
      </w:r>
      <w:proofErr w:type="gramStart"/>
      <w:r>
        <w:rPr>
          <w:rFonts w:ascii="Times New Roman" w:eastAsia="Times New Roman" w:hAnsi="Times New Roman" w:cs="Times New Roman"/>
        </w:rPr>
        <w:t>edad  y</w:t>
      </w:r>
      <w:proofErr w:type="gramEnd"/>
      <w:r>
        <w:rPr>
          <w:rFonts w:ascii="Times New Roman" w:eastAsia="Times New Roman" w:hAnsi="Times New Roman" w:cs="Times New Roman"/>
        </w:rPr>
        <w:t xml:space="preserve"> origen étnico, diferenciando las zonas urbanas y </w:t>
      </w:r>
      <w:r>
        <w:rPr>
          <w:rFonts w:ascii="Times New Roman" w:eastAsia="Times New Roman" w:hAnsi="Times New Roman" w:cs="Times New Roman"/>
        </w:rPr>
        <w:t xml:space="preserve">rurales. Esta solicitud no fue atendida en el Informe presentado por el Estado, lo que dificulta utilizar dicha información para aprobar leyes y adoptar políticas públicas que permitan superar la discriminación que sufren las mujeres y particularmente, la </w:t>
      </w:r>
      <w:r>
        <w:rPr>
          <w:rFonts w:ascii="Times New Roman" w:eastAsia="Times New Roman" w:hAnsi="Times New Roman" w:cs="Times New Roman"/>
        </w:rPr>
        <w:t>mujer indígena.</w:t>
      </w:r>
    </w:p>
    <w:p w:rsidR="00581271" w:rsidRDefault="00581271">
      <w:pPr>
        <w:jc w:val="both"/>
      </w:pPr>
    </w:p>
    <w:p w:rsidR="00581271" w:rsidRDefault="001D1600">
      <w:pPr>
        <w:spacing w:after="140"/>
        <w:jc w:val="both"/>
      </w:pPr>
      <w:r>
        <w:rPr>
          <w:rFonts w:ascii="Times New Roman" w:eastAsia="Times New Roman" w:hAnsi="Times New Roman" w:cs="Times New Roman"/>
          <w:color w:val="000000"/>
        </w:rPr>
        <w:t>Los datos proporcionados en el Informe del Estado, no reflejan con fidelidad la situación de las mujeres indígenas, como por ejemplo la mortalidad materna de mujeres indígenas, porque no cuentan con recursos económicos, ni atención adecuad</w:t>
      </w:r>
      <w:r>
        <w:rPr>
          <w:rFonts w:ascii="Times New Roman" w:eastAsia="Times New Roman" w:hAnsi="Times New Roman" w:cs="Times New Roman"/>
          <w:color w:val="000000"/>
        </w:rPr>
        <w:t xml:space="preserve">a, sobre todo en el municipio de </w:t>
      </w:r>
      <w:proofErr w:type="spellStart"/>
      <w:r>
        <w:rPr>
          <w:rFonts w:ascii="Times New Roman" w:eastAsia="Times New Roman" w:hAnsi="Times New Roman" w:cs="Times New Roman"/>
          <w:color w:val="000000"/>
        </w:rPr>
        <w:t>Waspam</w:t>
      </w:r>
      <w:proofErr w:type="spellEnd"/>
      <w:r>
        <w:rPr>
          <w:rFonts w:ascii="Times New Roman" w:eastAsia="Times New Roman" w:hAnsi="Times New Roman" w:cs="Times New Roman"/>
          <w:color w:val="000000"/>
        </w:rPr>
        <w:t>, que es el más extenso de todo el país.</w:t>
      </w:r>
    </w:p>
    <w:p w:rsidR="00581271" w:rsidRDefault="001D1600">
      <w:pPr>
        <w:shd w:val="clear" w:color="auto" w:fill="FFFFFF"/>
        <w:spacing w:after="240"/>
        <w:jc w:val="both"/>
        <w:rPr>
          <w:rFonts w:ascii="Times New Roman" w:eastAsia="Times New Roman" w:hAnsi="Times New Roman" w:cs="Times New Roman"/>
          <w:color w:val="000000"/>
        </w:rPr>
      </w:pPr>
      <w:r>
        <w:rPr>
          <w:rFonts w:ascii="Times New Roman" w:eastAsia="Times New Roman" w:hAnsi="Times New Roman" w:cs="Times New Roman"/>
          <w:b/>
          <w:color w:val="444444"/>
          <w:highlight w:val="white"/>
        </w:rPr>
        <w:t>V. RECOMENDACIONES:</w:t>
      </w:r>
    </w:p>
    <w:p w:rsidR="00581271" w:rsidRDefault="001D1600">
      <w:pPr>
        <w:numPr>
          <w:ilvl w:val="0"/>
          <w:numId w:val="1"/>
        </w:numPr>
        <w:spacing w:after="140"/>
        <w:jc w:val="both"/>
        <w:rPr>
          <w:color w:val="000000"/>
        </w:rPr>
      </w:pPr>
      <w:r>
        <w:rPr>
          <w:rFonts w:ascii="Times New Roman" w:eastAsia="Times New Roman" w:hAnsi="Times New Roman" w:cs="Times New Roman"/>
          <w:color w:val="000000"/>
        </w:rPr>
        <w:t>Consideramos necesario que el Estado de Nicaragua desarrolle campañas contra la discriminación racial, y en especial orientadas a prevenir la discriminación</w:t>
      </w:r>
      <w:r>
        <w:rPr>
          <w:rFonts w:ascii="Times New Roman" w:eastAsia="Times New Roman" w:hAnsi="Times New Roman" w:cs="Times New Roman"/>
          <w:color w:val="000000"/>
        </w:rPr>
        <w:t xml:space="preserve"> hacia las mujeres indígenas.</w:t>
      </w:r>
    </w:p>
    <w:p w:rsidR="00581271" w:rsidRDefault="001D1600">
      <w:pPr>
        <w:numPr>
          <w:ilvl w:val="0"/>
          <w:numId w:val="1"/>
        </w:numPr>
        <w:spacing w:after="140"/>
        <w:jc w:val="both"/>
        <w:rPr>
          <w:color w:val="000000"/>
        </w:rPr>
      </w:pPr>
      <w:r>
        <w:rPr>
          <w:rFonts w:ascii="Times New Roman" w:eastAsia="Times New Roman" w:hAnsi="Times New Roman" w:cs="Times New Roman"/>
          <w:color w:val="000000"/>
        </w:rPr>
        <w:lastRenderedPageBreak/>
        <w:t xml:space="preserve">Solicitamos al Comité reafirmar las </w:t>
      </w:r>
      <w:proofErr w:type="gramStart"/>
      <w:r>
        <w:rPr>
          <w:rFonts w:ascii="Times New Roman" w:eastAsia="Times New Roman" w:hAnsi="Times New Roman" w:cs="Times New Roman"/>
          <w:color w:val="000000"/>
        </w:rPr>
        <w:t>recomendaciones  10</w:t>
      </w:r>
      <w:proofErr w:type="gramEnd"/>
      <w:r>
        <w:rPr>
          <w:rFonts w:ascii="Times New Roman" w:eastAsia="Times New Roman" w:hAnsi="Times New Roman" w:cs="Times New Roman"/>
          <w:color w:val="000000"/>
        </w:rPr>
        <w:t>, 12, 20 contenidas en las Observaciones Finales de la revisión realizada por el Comité CEDAW  y la aplicación plena de la CEDAW</w:t>
      </w:r>
    </w:p>
    <w:p w:rsidR="00581271" w:rsidRDefault="001D1600">
      <w:pPr>
        <w:numPr>
          <w:ilvl w:val="0"/>
          <w:numId w:val="1"/>
        </w:numPr>
      </w:pPr>
      <w:r>
        <w:rPr>
          <w:rFonts w:ascii="Times New Roman" w:eastAsia="Times New Roman" w:hAnsi="Times New Roman" w:cs="Times New Roman"/>
        </w:rPr>
        <w:t>Exhortar al Estado a cumplir con la última</w:t>
      </w:r>
      <w:r>
        <w:rPr>
          <w:rFonts w:ascii="Times New Roman" w:eastAsia="Times New Roman" w:hAnsi="Times New Roman" w:cs="Times New Roman"/>
        </w:rPr>
        <w:t xml:space="preserve"> fase de </w:t>
      </w:r>
      <w:proofErr w:type="gramStart"/>
      <w:r>
        <w:rPr>
          <w:rFonts w:ascii="Times New Roman" w:eastAsia="Times New Roman" w:hAnsi="Times New Roman" w:cs="Times New Roman"/>
        </w:rPr>
        <w:t>demarcación  “</w:t>
      </w:r>
      <w:proofErr w:type="gramEnd"/>
      <w:r>
        <w:rPr>
          <w:rFonts w:ascii="Times New Roman" w:eastAsia="Times New Roman" w:hAnsi="Times New Roman" w:cs="Times New Roman"/>
        </w:rPr>
        <w:t>etapa de saneamiento” como lo establece la Ley 445 Régimen de la Propiedad Comunal; para reducir la violencia colectiva y particularmente la violencia contra las mujeres indígenas.</w:t>
      </w:r>
    </w:p>
    <w:p w:rsidR="00581271" w:rsidRDefault="00581271">
      <w:pPr>
        <w:ind w:left="720"/>
      </w:pPr>
    </w:p>
    <w:p w:rsidR="00581271" w:rsidRDefault="001D1600">
      <w:pPr>
        <w:numPr>
          <w:ilvl w:val="0"/>
          <w:numId w:val="1"/>
        </w:numPr>
      </w:pPr>
      <w:r>
        <w:rPr>
          <w:rFonts w:ascii="Times New Roman" w:eastAsia="Times New Roman" w:hAnsi="Times New Roman" w:cs="Times New Roman"/>
        </w:rPr>
        <w:t>Llamar al Estado a respetar la autonomía de los pue</w:t>
      </w:r>
      <w:r>
        <w:rPr>
          <w:rFonts w:ascii="Times New Roman" w:eastAsia="Times New Roman" w:hAnsi="Times New Roman" w:cs="Times New Roman"/>
        </w:rPr>
        <w:t xml:space="preserve">blos indígenas para elegir a sus </w:t>
      </w:r>
      <w:proofErr w:type="gramStart"/>
      <w:r>
        <w:rPr>
          <w:rFonts w:ascii="Times New Roman" w:eastAsia="Times New Roman" w:hAnsi="Times New Roman" w:cs="Times New Roman"/>
        </w:rPr>
        <w:t>representantes</w:t>
      </w:r>
      <w:proofErr w:type="gramEnd"/>
      <w:r>
        <w:rPr>
          <w:rFonts w:ascii="Times New Roman" w:eastAsia="Times New Roman" w:hAnsi="Times New Roman" w:cs="Times New Roman"/>
        </w:rPr>
        <w:t xml:space="preserve"> así como los procesos eleccionarios en los que las mujeres son las elegidas respetando su derecho de desempeñar los cargos.</w:t>
      </w:r>
    </w:p>
    <w:p w:rsidR="00581271" w:rsidRDefault="00581271"/>
    <w:p w:rsidR="00581271" w:rsidRDefault="001D1600">
      <w:pPr>
        <w:numPr>
          <w:ilvl w:val="0"/>
          <w:numId w:val="1"/>
        </w:numPr>
      </w:pPr>
      <w:r>
        <w:rPr>
          <w:rFonts w:ascii="Times New Roman" w:eastAsia="Times New Roman" w:hAnsi="Times New Roman" w:cs="Times New Roman"/>
        </w:rPr>
        <w:t>Alentar al Estado a ratificar el Protocolo Facultativo a la CEDAW.</w:t>
      </w:r>
      <w:r>
        <w:t xml:space="preserve"> </w:t>
      </w:r>
    </w:p>
    <w:p w:rsidR="00581271" w:rsidRDefault="00581271">
      <w:pPr>
        <w:ind w:left="720"/>
      </w:pPr>
    </w:p>
    <w:p w:rsidR="00581271" w:rsidRDefault="001D1600">
      <w:pPr>
        <w:spacing w:after="140"/>
        <w:jc w:val="both"/>
        <w:rPr>
          <w:b/>
          <w:color w:val="000000"/>
        </w:rPr>
      </w:pPr>
      <w:r>
        <w:rPr>
          <w:b/>
          <w:color w:val="000000"/>
        </w:rPr>
        <w:t xml:space="preserve">VI. PREGUNTAS </w:t>
      </w:r>
      <w:r>
        <w:rPr>
          <w:b/>
          <w:color w:val="000000"/>
        </w:rPr>
        <w:t>AL ESTADO DE NICARAGUA:</w:t>
      </w:r>
    </w:p>
    <w:p w:rsidR="00581271" w:rsidRDefault="001D1600">
      <w:pPr>
        <w:spacing w:after="140"/>
        <w:jc w:val="both"/>
        <w:rPr>
          <w:color w:val="000000"/>
        </w:rPr>
      </w:pPr>
      <w:r>
        <w:rPr>
          <w:color w:val="000000"/>
        </w:rPr>
        <w:t>Sugerimos al Comité, hacer las siguientes preguntas al Estado de Nicaragua:</w:t>
      </w:r>
    </w:p>
    <w:p w:rsidR="00581271" w:rsidRDefault="001D1600">
      <w:pPr>
        <w:numPr>
          <w:ilvl w:val="1"/>
          <w:numId w:val="1"/>
        </w:numPr>
        <w:spacing w:after="140"/>
        <w:jc w:val="both"/>
        <w:rPr>
          <w:color w:val="000000"/>
        </w:rPr>
      </w:pPr>
      <w:r>
        <w:rPr>
          <w:color w:val="000000"/>
        </w:rPr>
        <w:t xml:space="preserve">¿Qué pasos está dando el Estado de Nicaragua para abordar la violencia en las comunidades indígenas de la Costa Caribe nicaragüense, asociada a las </w:t>
      </w:r>
      <w:r>
        <w:rPr>
          <w:color w:val="000000"/>
        </w:rPr>
        <w:t>invasiones de colonos y a la discriminación que sufren las comunidades indígenas, la cual tiene graves consecuencias para las mujeres y niñas indígenas?</w:t>
      </w:r>
    </w:p>
    <w:p w:rsidR="00581271" w:rsidRDefault="001D1600">
      <w:pPr>
        <w:numPr>
          <w:ilvl w:val="1"/>
          <w:numId w:val="1"/>
        </w:numPr>
        <w:spacing w:after="140"/>
        <w:jc w:val="both"/>
        <w:rPr>
          <w:color w:val="000000"/>
        </w:rPr>
      </w:pPr>
      <w:r>
        <w:rPr>
          <w:color w:val="000000"/>
        </w:rPr>
        <w:t>¿De qué forma el Estado de Nicaragua garantiza que los resultados de las elecciones de autoridades indí</w:t>
      </w:r>
      <w:r>
        <w:rPr>
          <w:color w:val="000000"/>
        </w:rPr>
        <w:t>genas sean respetados y se les permita a las mujeres electas desempeñar sus cargos?</w:t>
      </w:r>
    </w:p>
    <w:p w:rsidR="00581271" w:rsidRDefault="001D1600">
      <w:pPr>
        <w:numPr>
          <w:ilvl w:val="1"/>
          <w:numId w:val="1"/>
        </w:numPr>
        <w:spacing w:after="140"/>
        <w:jc w:val="both"/>
        <w:rPr>
          <w:color w:val="000000"/>
        </w:rPr>
      </w:pPr>
      <w:r>
        <w:rPr>
          <w:color w:val="000000"/>
        </w:rPr>
        <w:t xml:space="preserve">Qué acciones concretas implementa el Estado de Nicaragua para proteger la vida y la integridad física y psicológica de las mujeres y niñas indígenas en comunidades en </w:t>
      </w:r>
      <w:proofErr w:type="gramStart"/>
      <w:r>
        <w:rPr>
          <w:color w:val="000000"/>
        </w:rPr>
        <w:t>situa</w:t>
      </w:r>
      <w:r>
        <w:rPr>
          <w:color w:val="000000"/>
        </w:rPr>
        <w:t>ción  de</w:t>
      </w:r>
      <w:proofErr w:type="gramEnd"/>
      <w:r>
        <w:rPr>
          <w:color w:val="000000"/>
        </w:rPr>
        <w:t xml:space="preserve"> desplazamiento forzoso de sus tierras.</w:t>
      </w:r>
    </w:p>
    <w:p w:rsidR="00581271" w:rsidRDefault="001D1600">
      <w:pPr>
        <w:numPr>
          <w:ilvl w:val="1"/>
          <w:numId w:val="1"/>
        </w:numPr>
        <w:spacing w:after="140"/>
        <w:jc w:val="both"/>
      </w:pPr>
      <w:r>
        <w:rPr>
          <w:color w:val="000000"/>
        </w:rPr>
        <w:t xml:space="preserve">Indique algunas medidas que está </w:t>
      </w:r>
      <w:proofErr w:type="gramStart"/>
      <w:r>
        <w:rPr>
          <w:color w:val="000000"/>
        </w:rPr>
        <w:t>desarrollando  para</w:t>
      </w:r>
      <w:proofErr w:type="gramEnd"/>
      <w:r>
        <w:rPr>
          <w:color w:val="000000"/>
        </w:rPr>
        <w:t xml:space="preserve"> prevenir la violencia colectiva y la violencia contra las mujeres indígenas dentro de las comunidades indígenas.</w:t>
      </w:r>
    </w:p>
    <w:sectPr w:rsidR="00581271">
      <w:footerReference w:type="default" r:id="rId8"/>
      <w:pgSz w:w="12240" w:h="15840"/>
      <w:pgMar w:top="720" w:right="1134" w:bottom="1134" w:left="1134" w:header="0" w:footer="72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D1600">
      <w:r>
        <w:separator/>
      </w:r>
    </w:p>
  </w:endnote>
  <w:endnote w:type="continuationSeparator" w:id="0">
    <w:p w:rsidR="00000000" w:rsidRDefault="001D1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271" w:rsidRDefault="001D1600">
    <w:pPr>
      <w:tabs>
        <w:tab w:val="center" w:pos="4419"/>
        <w:tab w:val="right" w:pos="8838"/>
      </w:tabs>
      <w:ind w:right="360"/>
      <w:rPr>
        <w:color w:val="000000"/>
      </w:rPr>
    </w:pPr>
    <w:r>
      <w:rPr>
        <w:noProof/>
        <w:color w:val="000000"/>
        <w:lang w:val="en-GB"/>
      </w:rPr>
      <mc:AlternateContent>
        <mc:Choice Requires="wps">
          <w:drawing>
            <wp:anchor distT="0" distB="0" distL="0" distR="0" simplePos="0" relativeHeight="10" behindDoc="1" locked="0" layoutInCell="1" allowOverlap="1">
              <wp:simplePos x="0" y="0"/>
              <wp:positionH relativeFrom="column">
                <wp:posOffset>6248400</wp:posOffset>
              </wp:positionH>
              <wp:positionV relativeFrom="paragraph">
                <wp:posOffset>635</wp:posOffset>
              </wp:positionV>
              <wp:extent cx="86995" cy="185420"/>
              <wp:effectExtent l="0" t="0" r="0" b="0"/>
              <wp:wrapTopAndBottom/>
              <wp:docPr id="2" name="Imagen1"/>
              <wp:cNvGraphicFramePr/>
              <a:graphic xmlns:a="http://schemas.openxmlformats.org/drawingml/2006/main">
                <a:graphicData uri="http://schemas.microsoft.com/office/word/2010/wordprocessingShape">
                  <wps:wsp>
                    <wps:cNvSpPr/>
                    <wps:spPr>
                      <a:xfrm>
                        <a:off x="0" y="0"/>
                        <a:ext cx="86400" cy="184680"/>
                      </a:xfrm>
                      <a:prstGeom prst="rect">
                        <a:avLst/>
                      </a:prstGeom>
                      <a:noFill/>
                      <a:ln>
                        <a:noFill/>
                      </a:ln>
                    </wps:spPr>
                    <wps:style>
                      <a:lnRef idx="0">
                        <a:scrgbClr r="0" g="0" b="0"/>
                      </a:lnRef>
                      <a:fillRef idx="0">
                        <a:scrgbClr r="0" g="0" b="0"/>
                      </a:fillRef>
                      <a:effectRef idx="0">
                        <a:scrgbClr r="0" g="0" b="0"/>
                      </a:effectRef>
                      <a:fontRef idx="minor"/>
                    </wps:style>
                    <wps:txbx>
                      <w:txbxContent>
                        <w:p w:rsidR="00581271" w:rsidRDefault="001D1600">
                          <w:pPr>
                            <w:pStyle w:val="Contenidodelmarco"/>
                          </w:pPr>
                          <w:r>
                            <w:rPr>
                              <w:color w:val="000000"/>
                            </w:rPr>
                            <w:t xml:space="preserve"> PAGE 9</w:t>
                          </w:r>
                        </w:p>
                      </w:txbxContent>
                    </wps:txbx>
                    <wps:bodyPr lIns="0" tIns="0" rIns="0" bIns="0">
                      <a:noAutofit/>
                    </wps:bodyPr>
                  </wps:wsp>
                </a:graphicData>
              </a:graphic>
            </wp:anchor>
          </w:drawing>
        </mc:Choice>
        <mc:Fallback>
          <w:pict>
            <v:rect id="shape_0" ID="Imagen1" stroked="f" style="position:absolute;margin-left:492pt;margin-top:0pt;width:6.75pt;height:14.5pt">
              <w10:wrap type="square"/>
              <v:fill o:detectmouseclick="t" on="false"/>
              <v:stroke color="#3465a4" joinstyle="round" endcap="flat"/>
              <v:textbox>
                <w:txbxContent>
                  <w:p>
                    <w:pPr>
                      <w:pStyle w:val="Contenidodelmarco"/>
                      <w:rPr/>
                    </w:pPr>
                    <w:r>
                      <w:rPr>
                        <w:color w:val="000000"/>
                      </w:rPr>
                      <w:t xml:space="preserve"> </w:t>
                    </w:r>
                    <w:r>
                      <w:rPr>
                        <w:color w:val="000000"/>
                      </w:rPr>
                      <w:t>PAGE 9</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271" w:rsidRDefault="001D1600">
      <w:r>
        <w:separator/>
      </w:r>
    </w:p>
  </w:footnote>
  <w:footnote w:type="continuationSeparator" w:id="0">
    <w:p w:rsidR="00581271" w:rsidRDefault="001D1600">
      <w:r>
        <w:continuationSeparator/>
      </w:r>
    </w:p>
  </w:footnote>
  <w:footnote w:id="1">
    <w:p w:rsidR="00581271" w:rsidRDefault="001D1600">
      <w:r>
        <w:rPr>
          <w:rStyle w:val="Caracteresdenotaalpie"/>
        </w:rPr>
        <w:footnoteRef/>
      </w:r>
      <w:r>
        <w:rPr>
          <w:vertAlign w:val="superscript"/>
        </w:rPr>
        <w:tab/>
      </w:r>
      <w:r>
        <w:tab/>
        <w:t xml:space="preserve"> </w:t>
      </w:r>
      <w:r>
        <w:rPr>
          <w:rFonts w:ascii="Times New Roman" w:eastAsia="Times New Roman" w:hAnsi="Times New Roman" w:cs="Times New Roman"/>
          <w:sz w:val="20"/>
          <w:szCs w:val="20"/>
        </w:rPr>
        <w:t>Constitución de Nicaragua, art. 5.</w:t>
      </w:r>
    </w:p>
  </w:footnote>
  <w:footnote w:id="2">
    <w:p w:rsidR="00581271" w:rsidRDefault="001D1600">
      <w:r>
        <w:rPr>
          <w:rStyle w:val="Caracteresdenotaalpie"/>
        </w:rPr>
        <w:footnoteRef/>
      </w:r>
      <w:r>
        <w:rPr>
          <w:vertAlign w:val="superscript"/>
        </w:rPr>
        <w:tab/>
      </w:r>
      <w:r>
        <w:rPr>
          <w:rFonts w:ascii="Times New Roman" w:eastAsia="Times New Roman" w:hAnsi="Times New Roman" w:cs="Times New Roman"/>
          <w:color w:val="000000"/>
          <w:sz w:val="20"/>
          <w:szCs w:val="20"/>
        </w:rPr>
        <w:tab/>
      </w:r>
      <w:proofErr w:type="spellStart"/>
      <w:r>
        <w:rPr>
          <w:rFonts w:ascii="Times New Roman" w:eastAsia="Times New Roman" w:hAnsi="Times New Roman" w:cs="Times New Roman"/>
          <w:color w:val="000000"/>
          <w:sz w:val="20"/>
          <w:szCs w:val="20"/>
        </w:rPr>
        <w:t>Ibid</w:t>
      </w:r>
      <w:proofErr w:type="spellEnd"/>
      <w:r>
        <w:rPr>
          <w:rFonts w:ascii="Times New Roman" w:eastAsia="Times New Roman" w:hAnsi="Times New Roman" w:cs="Times New Roman"/>
          <w:color w:val="000000"/>
          <w:sz w:val="20"/>
          <w:szCs w:val="20"/>
        </w:rPr>
        <w:t>, art. 181.</w:t>
      </w:r>
    </w:p>
  </w:footnote>
  <w:footnote w:id="3">
    <w:p w:rsidR="00581271" w:rsidRDefault="001D1600">
      <w:r>
        <w:rPr>
          <w:rStyle w:val="Caracteresdenotaalpie"/>
        </w:rPr>
        <w:footnoteRef/>
      </w:r>
      <w:r>
        <w:rPr>
          <w:vertAlign w:val="superscript"/>
        </w:rPr>
        <w:tab/>
      </w:r>
      <w:r>
        <w:rPr>
          <w:color w:val="000000"/>
          <w:sz w:val="20"/>
          <w:szCs w:val="20"/>
        </w:rPr>
        <w:tab/>
        <w:t xml:space="preserve"> </w:t>
      </w:r>
      <w:proofErr w:type="spellStart"/>
      <w:r>
        <w:rPr>
          <w:color w:val="000000"/>
          <w:sz w:val="20"/>
          <w:szCs w:val="20"/>
        </w:rPr>
        <w:t>Ibid</w:t>
      </w:r>
      <w:proofErr w:type="spellEnd"/>
      <w:r>
        <w:rPr>
          <w:color w:val="000000"/>
          <w:sz w:val="20"/>
          <w:szCs w:val="20"/>
        </w:rPr>
        <w:t>, art. 46.</w:t>
      </w:r>
    </w:p>
  </w:footnote>
  <w:footnote w:id="4">
    <w:p w:rsidR="00581271" w:rsidRDefault="001D1600">
      <w:r>
        <w:rPr>
          <w:rStyle w:val="Caracteresdenotaalpie"/>
        </w:rPr>
        <w:footnoteRef/>
      </w:r>
      <w:r>
        <w:rPr>
          <w:vertAlign w:val="superscript"/>
        </w:rPr>
        <w:tab/>
      </w:r>
      <w:r>
        <w:rPr>
          <w:rFonts w:ascii="Times New Roman" w:eastAsia="Times New Roman" w:hAnsi="Times New Roman" w:cs="Times New Roman"/>
          <w:color w:val="000000"/>
          <w:sz w:val="18"/>
          <w:szCs w:val="18"/>
        </w:rPr>
        <w:tab/>
        <w:t>I</w:t>
      </w:r>
      <w:r>
        <w:rPr>
          <w:rFonts w:ascii="Times New Roman" w:eastAsia="Times New Roman" w:hAnsi="Times New Roman" w:cs="Times New Roman"/>
          <w:color w:val="000000"/>
          <w:sz w:val="20"/>
          <w:szCs w:val="20"/>
        </w:rPr>
        <w:t xml:space="preserve">nforme de la Comisión Nacional de Demarcación y Titulación, CONADETI 2017. Disponible en: </w:t>
      </w:r>
      <w:r>
        <w:rPr>
          <w:rFonts w:ascii="Times New Roman" w:eastAsia="Times New Roman" w:hAnsi="Times New Roman" w:cs="Times New Roman"/>
          <w:color w:val="000000"/>
          <w:sz w:val="20"/>
          <w:szCs w:val="20"/>
        </w:rPr>
        <w:t>https://www.poderjudicial.gob.ni/costacaribe/</w:t>
      </w:r>
    </w:p>
  </w:footnote>
  <w:footnote w:id="5">
    <w:p w:rsidR="00581271" w:rsidRDefault="001D1600">
      <w:pPr>
        <w:rPr>
          <w:color w:val="000000"/>
        </w:rPr>
      </w:pPr>
      <w:r>
        <w:rPr>
          <w:rStyle w:val="Caracteresdenotaalpie"/>
        </w:rPr>
        <w:footnoteRef/>
      </w:r>
      <w:r>
        <w:rPr>
          <w:vertAlign w:val="superscript"/>
        </w:rPr>
        <w:tab/>
      </w:r>
      <w:r>
        <w:rPr>
          <w:color w:val="000000"/>
        </w:rPr>
        <w:tab/>
        <w:t xml:space="preserve"> </w:t>
      </w:r>
      <w:r>
        <w:rPr>
          <w:rFonts w:ascii="Times New Roman" w:eastAsia="Times New Roman" w:hAnsi="Times New Roman" w:cs="Times New Roman"/>
          <w:i/>
          <w:color w:val="000000"/>
          <w:sz w:val="20"/>
          <w:szCs w:val="20"/>
        </w:rPr>
        <w:t>Amenazan de muerte a periodista de Acción 10 por su cobertura en las elecciones municipales.</w:t>
      </w:r>
      <w:r>
        <w:rPr>
          <w:rFonts w:ascii="Times New Roman" w:eastAsia="Times New Roman" w:hAnsi="Times New Roman" w:cs="Times New Roman"/>
          <w:color w:val="000000"/>
          <w:sz w:val="20"/>
          <w:szCs w:val="20"/>
        </w:rPr>
        <w:t xml:space="preserve"> Acción 10, 10 de noviembre de 2017. Disponible en: </w:t>
      </w:r>
      <w:hyperlink r:id="rId1">
        <w:r>
          <w:rPr>
            <w:rStyle w:val="EnlacedeInternet"/>
            <w:color w:val="0000FF"/>
            <w:sz w:val="20"/>
            <w:szCs w:val="20"/>
          </w:rPr>
          <w:t>http://canal10.com.ni/accion-10/amenazan-de-muerte-a-periodista-de-accion-10-por-su-cobertura-en-las-elecciones-municipales-34072</w:t>
        </w:r>
      </w:hyperlink>
    </w:p>
    <w:p w:rsidR="00581271" w:rsidRDefault="00581271"/>
  </w:footnote>
  <w:footnote w:id="6">
    <w:p w:rsidR="00581271" w:rsidRDefault="001D1600">
      <w:r>
        <w:rPr>
          <w:rStyle w:val="Caracteresdenotaalpie"/>
        </w:rPr>
        <w:footnoteRef/>
      </w:r>
      <w:r>
        <w:rPr>
          <w:vertAlign w:val="superscript"/>
        </w:rPr>
        <w:tab/>
      </w:r>
      <w:r>
        <w:rPr>
          <w:color w:val="000000"/>
          <w:sz w:val="20"/>
          <w:szCs w:val="20"/>
        </w:rPr>
        <w:tab/>
        <w:t xml:space="preserve"> Personas no indígenas que han inva</w:t>
      </w:r>
      <w:r>
        <w:rPr>
          <w:color w:val="000000"/>
          <w:sz w:val="20"/>
          <w:szCs w:val="20"/>
        </w:rPr>
        <w:t>dido los territorios indígenas.</w:t>
      </w:r>
    </w:p>
  </w:footnote>
  <w:footnote w:id="7">
    <w:p w:rsidR="00581271" w:rsidRDefault="001D1600">
      <w:r>
        <w:rPr>
          <w:rStyle w:val="Caracteresdenotaalpie"/>
        </w:rPr>
        <w:footnoteRef/>
      </w:r>
      <w:r>
        <w:rPr>
          <w:vertAlign w:val="superscript"/>
        </w:rPr>
        <w:tab/>
      </w:r>
      <w:r>
        <w:rPr>
          <w:color w:val="000000"/>
        </w:rPr>
        <w:tab/>
        <w:t xml:space="preserve"> </w:t>
      </w:r>
      <w:r>
        <w:rPr>
          <w:color w:val="000000"/>
          <w:sz w:val="20"/>
          <w:szCs w:val="20"/>
        </w:rPr>
        <w:t xml:space="preserve">Lidia López. </w:t>
      </w:r>
      <w:r>
        <w:rPr>
          <w:i/>
          <w:color w:val="000000"/>
          <w:sz w:val="20"/>
          <w:szCs w:val="20"/>
        </w:rPr>
        <w:t>Dictadura reabre Comisarías de la Mujer con “delegadas de papel”.</w:t>
      </w:r>
      <w:r>
        <w:rPr>
          <w:color w:val="000000"/>
          <w:sz w:val="20"/>
          <w:szCs w:val="20"/>
        </w:rPr>
        <w:t xml:space="preserve"> La Prensa, 6 de febrero de 2020. Disponible en: </w:t>
      </w:r>
      <w:hyperlink r:id="rId2">
        <w:r>
          <w:rPr>
            <w:rStyle w:val="EnlacedeInternet"/>
            <w:rFonts w:ascii="Times New Roman" w:eastAsia="Times New Roman" w:hAnsi="Times New Roman" w:cs="Times New Roman"/>
            <w:color w:val="0000FF"/>
            <w:sz w:val="20"/>
            <w:szCs w:val="20"/>
          </w:rPr>
          <w:t>https://www.laprensa.com.ni/2020/02/06/nacionales/2637669-dictadura-reabre-comisarias-de-la-mujer-con-delegadas-de-pap</w:t>
        </w:r>
        <w:r>
          <w:rPr>
            <w:rStyle w:val="EnlacedeInternet"/>
            <w:rFonts w:ascii="Times New Roman" w:eastAsia="Times New Roman" w:hAnsi="Times New Roman" w:cs="Times New Roman"/>
            <w:color w:val="0000FF"/>
            <w:sz w:val="20"/>
            <w:szCs w:val="20"/>
          </w:rPr>
          <w:t>el</w:t>
        </w:r>
      </w:hyperlink>
    </w:p>
  </w:footnote>
  <w:footnote w:id="8">
    <w:p w:rsidR="00581271" w:rsidRDefault="001D1600">
      <w:pPr>
        <w:jc w:val="both"/>
        <w:rPr>
          <w:color w:val="000000"/>
        </w:rPr>
      </w:pPr>
      <w:r>
        <w:rPr>
          <w:rStyle w:val="Caracteresdenotaalpie"/>
        </w:rPr>
        <w:footnoteRef/>
      </w:r>
      <w:r>
        <w:rPr>
          <w:vertAlign w:val="superscript"/>
        </w:rPr>
        <w:tab/>
      </w:r>
      <w:r>
        <w:rPr>
          <w:color w:val="000000"/>
        </w:rPr>
        <w:tab/>
        <w:t xml:space="preserve"> </w:t>
      </w:r>
      <w:r>
        <w:rPr>
          <w:rFonts w:ascii="Times New Roman" w:eastAsia="Times New Roman" w:hAnsi="Times New Roman" w:cs="Times New Roman"/>
          <w:color w:val="000000"/>
          <w:sz w:val="20"/>
          <w:szCs w:val="20"/>
        </w:rPr>
        <w:t>Constitución de Nicaragua, art. 27:</w:t>
      </w:r>
      <w:r>
        <w:rPr>
          <w:color w:val="000000"/>
        </w:rPr>
        <w:t xml:space="preserve"> </w:t>
      </w:r>
      <w:r>
        <w:rPr>
          <w:rFonts w:ascii="Times New Roman" w:eastAsia="Times New Roman" w:hAnsi="Times New Roman" w:cs="Times New Roman"/>
          <w:i/>
          <w:color w:val="222222"/>
          <w:sz w:val="20"/>
          <w:szCs w:val="20"/>
          <w:highlight w:val="white"/>
        </w:rPr>
        <w:t xml:space="preserve">Todas las personas son iguales ante la ley y tienen derecho a igual protección. No habrá discriminación por motivos de nacimiento, nacionalidad, credo político, raza, sexo, idioma, religión, opinión, origen, </w:t>
      </w:r>
      <w:r>
        <w:rPr>
          <w:rFonts w:ascii="Times New Roman" w:eastAsia="Times New Roman" w:hAnsi="Times New Roman" w:cs="Times New Roman"/>
          <w:i/>
          <w:color w:val="222222"/>
          <w:sz w:val="20"/>
          <w:szCs w:val="20"/>
          <w:highlight w:val="white"/>
        </w:rPr>
        <w:t>posición económica o condición social.</w:t>
      </w:r>
    </w:p>
    <w:p w:rsidR="00581271" w:rsidRDefault="00581271"/>
  </w:footnote>
  <w:footnote w:id="9">
    <w:p w:rsidR="00581271" w:rsidRDefault="001D1600">
      <w:r>
        <w:rPr>
          <w:rStyle w:val="Caracteresdenotaalpie"/>
        </w:rPr>
        <w:footnoteRef/>
      </w:r>
      <w:r>
        <w:rPr>
          <w:vertAlign w:val="superscript"/>
        </w:rPr>
        <w:tab/>
      </w:r>
      <w:r>
        <w:rPr>
          <w:color w:val="000000"/>
          <w:sz w:val="20"/>
          <w:szCs w:val="20"/>
        </w:rPr>
        <w:tab/>
        <w:t xml:space="preserve"> Los </w:t>
      </w:r>
      <w:proofErr w:type="spellStart"/>
      <w:r>
        <w:rPr>
          <w:color w:val="000000"/>
          <w:sz w:val="20"/>
          <w:szCs w:val="20"/>
        </w:rPr>
        <w:t>Wihtas</w:t>
      </w:r>
      <w:proofErr w:type="spellEnd"/>
      <w:r>
        <w:rPr>
          <w:color w:val="000000"/>
          <w:sz w:val="20"/>
          <w:szCs w:val="20"/>
        </w:rPr>
        <w:t xml:space="preserve"> son autoridades que imparten la </w:t>
      </w:r>
      <w:r>
        <w:rPr>
          <w:rFonts w:ascii="Times New Roman" w:eastAsia="Times New Roman" w:hAnsi="Times New Roman" w:cs="Times New Roman"/>
          <w:color w:val="000000"/>
          <w:sz w:val="20"/>
          <w:szCs w:val="20"/>
        </w:rPr>
        <w:t>justicia tradicional de los pueblos indígenas.</w:t>
      </w:r>
    </w:p>
  </w:footnote>
  <w:footnote w:id="10">
    <w:p w:rsidR="00581271" w:rsidRDefault="001D1600">
      <w:r>
        <w:rPr>
          <w:rStyle w:val="Caracteresdenotaalpie"/>
        </w:rPr>
        <w:footnoteRef/>
      </w:r>
      <w:r>
        <w:rPr>
          <w:vertAlign w:val="superscript"/>
        </w:rPr>
        <w:tab/>
      </w:r>
      <w:r>
        <w:rPr>
          <w:color w:val="000000"/>
        </w:rPr>
        <w:tab/>
        <w:t xml:space="preserve"> </w:t>
      </w:r>
      <w:r>
        <w:rPr>
          <w:rFonts w:ascii="Times New Roman" w:eastAsia="Times New Roman" w:hAnsi="Times New Roman" w:cs="Times New Roman"/>
          <w:color w:val="000000"/>
          <w:sz w:val="20"/>
          <w:szCs w:val="20"/>
        </w:rPr>
        <w:t xml:space="preserve">Mario Medrano. </w:t>
      </w:r>
      <w:r>
        <w:rPr>
          <w:rFonts w:ascii="Times New Roman" w:eastAsia="Times New Roman" w:hAnsi="Times New Roman" w:cs="Times New Roman"/>
          <w:i/>
          <w:color w:val="000000"/>
          <w:sz w:val="20"/>
          <w:szCs w:val="20"/>
        </w:rPr>
        <w:t>Grupo armado irrumpe en aldea aborigen de Nicaragua: 6 asesinados y 10 desaparecidos.</w:t>
      </w:r>
      <w:r>
        <w:rPr>
          <w:rFonts w:ascii="Times New Roman" w:eastAsia="Times New Roman" w:hAnsi="Times New Roman" w:cs="Times New Roman"/>
          <w:color w:val="000000"/>
          <w:sz w:val="20"/>
          <w:szCs w:val="20"/>
        </w:rPr>
        <w:t xml:space="preserve"> CCN, 30 de enero </w:t>
      </w:r>
      <w:r>
        <w:rPr>
          <w:rFonts w:ascii="Times New Roman" w:eastAsia="Times New Roman" w:hAnsi="Times New Roman" w:cs="Times New Roman"/>
          <w:color w:val="000000"/>
          <w:sz w:val="20"/>
          <w:szCs w:val="20"/>
        </w:rPr>
        <w:t>de 2020. Disponible en:</w:t>
      </w:r>
      <w:r>
        <w:rPr>
          <w:color w:val="000000"/>
          <w:sz w:val="20"/>
          <w:szCs w:val="20"/>
        </w:rPr>
        <w:t xml:space="preserve"> </w:t>
      </w:r>
      <w:hyperlink r:id="rId3">
        <w:r>
          <w:rPr>
            <w:rStyle w:val="EnlacedeInternet"/>
            <w:color w:val="0000FF"/>
            <w:sz w:val="20"/>
            <w:szCs w:val="20"/>
          </w:rPr>
          <w:t>https://cnnespanol.cnn.com/2020/01/30/alerta-nicaragua-grupo-armado-irrumpe-en-aldea-a</w:t>
        </w:r>
        <w:r>
          <w:rPr>
            <w:rStyle w:val="EnlacedeInternet"/>
            <w:color w:val="0000FF"/>
            <w:sz w:val="20"/>
            <w:szCs w:val="20"/>
          </w:rPr>
          <w:t>borigen-6-asesinados-y-10-desaparecidos/</w:t>
        </w:r>
      </w:hyperlink>
    </w:p>
  </w:footnote>
  <w:footnote w:id="11">
    <w:p w:rsidR="00581271" w:rsidRDefault="001D1600">
      <w:pPr>
        <w:tabs>
          <w:tab w:val="right" w:pos="851"/>
        </w:tabs>
        <w:spacing w:before="363" w:after="238" w:line="264" w:lineRule="auto"/>
        <w:jc w:val="both"/>
        <w:rPr>
          <w:color w:val="000000"/>
        </w:rPr>
      </w:pPr>
      <w:r>
        <w:rPr>
          <w:rStyle w:val="Caracteresdenotaalpie"/>
        </w:rPr>
        <w:footnoteRef/>
      </w:r>
      <w:r>
        <w:rPr>
          <w:vertAlign w:val="superscript"/>
        </w:rPr>
        <w:tab/>
      </w:r>
      <w:r>
        <w:rPr>
          <w:color w:val="000000"/>
        </w:rPr>
        <w:tab/>
        <w:t xml:space="preserve"> </w:t>
      </w:r>
      <w:r>
        <w:rPr>
          <w:rFonts w:ascii="Times New Roman" w:eastAsia="Times New Roman" w:hAnsi="Times New Roman" w:cs="Times New Roman"/>
          <w:color w:val="000000"/>
          <w:sz w:val="20"/>
          <w:szCs w:val="20"/>
        </w:rPr>
        <w:t xml:space="preserve">Cinthya Torrez. </w:t>
      </w:r>
      <w:r>
        <w:rPr>
          <w:rFonts w:ascii="Times New Roman" w:eastAsia="Times New Roman" w:hAnsi="Times New Roman" w:cs="Times New Roman"/>
          <w:i/>
          <w:color w:val="000000"/>
          <w:sz w:val="20"/>
          <w:szCs w:val="20"/>
        </w:rPr>
        <w:t xml:space="preserve">Colonos atacan de nuevo a indígenas y hieren a adolescente en la Comunidad </w:t>
      </w:r>
      <w:proofErr w:type="spellStart"/>
      <w:r>
        <w:rPr>
          <w:rFonts w:ascii="Times New Roman" w:eastAsia="Times New Roman" w:hAnsi="Times New Roman" w:cs="Times New Roman"/>
          <w:i/>
          <w:color w:val="000000"/>
          <w:sz w:val="20"/>
          <w:szCs w:val="20"/>
        </w:rPr>
        <w:t>miskita</w:t>
      </w:r>
      <w:proofErr w:type="spellEnd"/>
      <w:r>
        <w:rPr>
          <w:rFonts w:ascii="Times New Roman" w:eastAsia="Times New Roman" w:hAnsi="Times New Roman" w:cs="Times New Roman"/>
          <w:i/>
          <w:color w:val="000000"/>
          <w:sz w:val="20"/>
          <w:szCs w:val="20"/>
        </w:rPr>
        <w:t xml:space="preserve">, Santa Clara, </w:t>
      </w:r>
      <w:proofErr w:type="spellStart"/>
      <w:r>
        <w:rPr>
          <w:rFonts w:ascii="Times New Roman" w:eastAsia="Times New Roman" w:hAnsi="Times New Roman" w:cs="Times New Roman"/>
          <w:i/>
          <w:color w:val="000000"/>
          <w:sz w:val="20"/>
          <w:szCs w:val="20"/>
        </w:rPr>
        <w:t>Waspam</w:t>
      </w:r>
      <w:proofErr w:type="spellEnd"/>
      <w:r>
        <w:rPr>
          <w:rFonts w:ascii="Times New Roman" w:eastAsia="Times New Roman" w:hAnsi="Times New Roman" w:cs="Times New Roman"/>
          <w:i/>
          <w:color w:val="000000"/>
          <w:sz w:val="20"/>
          <w:szCs w:val="20"/>
        </w:rPr>
        <w:t>.</w:t>
      </w:r>
      <w:r>
        <w:rPr>
          <w:rFonts w:ascii="Times New Roman" w:eastAsia="Times New Roman" w:hAnsi="Times New Roman" w:cs="Times New Roman"/>
          <w:color w:val="000000"/>
          <w:sz w:val="20"/>
          <w:szCs w:val="20"/>
        </w:rPr>
        <w:t xml:space="preserve"> Disponible en: </w:t>
      </w:r>
      <w:hyperlink r:id="rId4">
        <w:r>
          <w:rPr>
            <w:rStyle w:val="EnlacedeInternet"/>
            <w:rFonts w:ascii="Times New Roman" w:eastAsia="Times New Roman" w:hAnsi="Times New Roman" w:cs="Times New Roman"/>
            <w:color w:val="0000FF"/>
            <w:sz w:val="20"/>
            <w:szCs w:val="20"/>
          </w:rPr>
          <w:t>https://www.laprensa.com.ni/2020/02/17/nacionales/2641517-colonos-atacan-de-nuevo-a-indigenas-y-hieren-adolescente-en-la-comunidad-miskita-santa-clara-was</w:t>
        </w:r>
        <w:r>
          <w:rPr>
            <w:rStyle w:val="EnlacedeInternet"/>
            <w:rFonts w:ascii="Times New Roman" w:eastAsia="Times New Roman" w:hAnsi="Times New Roman" w:cs="Times New Roman"/>
            <w:color w:val="0000FF"/>
            <w:sz w:val="20"/>
            <w:szCs w:val="20"/>
          </w:rPr>
          <w:t>pam</w:t>
        </w:r>
      </w:hyperlink>
    </w:p>
    <w:p w:rsidR="00581271" w:rsidRDefault="00581271"/>
  </w:footnote>
  <w:footnote w:id="12">
    <w:p w:rsidR="00581271" w:rsidRDefault="001D1600">
      <w:pPr>
        <w:jc w:val="both"/>
      </w:pPr>
      <w:r>
        <w:rPr>
          <w:rStyle w:val="Caracteresdenotaalpie"/>
        </w:rPr>
        <w:footnoteRef/>
      </w:r>
      <w:r>
        <w:rPr>
          <w:vertAlign w:val="superscript"/>
        </w:rPr>
        <w:tab/>
      </w:r>
      <w:r>
        <w:tab/>
        <w:t xml:space="preserve"> </w:t>
      </w:r>
      <w:r>
        <w:rPr>
          <w:rFonts w:ascii="Times New Roman" w:eastAsia="Times New Roman" w:hAnsi="Times New Roman" w:cs="Times New Roman"/>
          <w:sz w:val="20"/>
          <w:szCs w:val="20"/>
        </w:rPr>
        <w:t>Según el Centro de Asistencia Legal a Pueblos Indígenas (CALPI), el Consejo Regional Autónomo de la Costa Caribe sur (CRACCS), para desempeñarse en el cargo para el que fue electa Marcela fue designada otra persona, a través de la Resolución 1131-</w:t>
      </w:r>
      <w:r>
        <w:rPr>
          <w:rFonts w:ascii="Times New Roman" w:eastAsia="Times New Roman" w:hAnsi="Times New Roman" w:cs="Times New Roman"/>
          <w:sz w:val="20"/>
          <w:szCs w:val="20"/>
        </w:rPr>
        <w:t>14-06-2019.</w:t>
      </w:r>
    </w:p>
  </w:footnote>
  <w:footnote w:id="13">
    <w:p w:rsidR="00581271" w:rsidRDefault="001D1600">
      <w:r>
        <w:rPr>
          <w:rStyle w:val="Caracteresdenotaalpie"/>
        </w:rPr>
        <w:footnoteRef/>
      </w:r>
      <w:r>
        <w:rPr>
          <w:vertAlign w:val="superscript"/>
        </w:rPr>
        <w:tab/>
      </w:r>
      <w:r>
        <w:rPr>
          <w:color w:val="000000"/>
          <w:sz w:val="20"/>
          <w:szCs w:val="20"/>
        </w:rPr>
        <w:tab/>
        <w:t xml:space="preserve"> CEDAW, art. 3.</w:t>
      </w:r>
    </w:p>
  </w:footnote>
  <w:footnote w:id="14">
    <w:p w:rsidR="00581271" w:rsidRDefault="001D1600">
      <w:r>
        <w:rPr>
          <w:rStyle w:val="Caracteresdenotaalpie"/>
        </w:rPr>
        <w:footnoteRef/>
      </w:r>
      <w:r>
        <w:rPr>
          <w:vertAlign w:val="superscript"/>
        </w:rPr>
        <w:tab/>
      </w:r>
      <w:r>
        <w:rPr>
          <w:color w:val="000000"/>
          <w:sz w:val="20"/>
          <w:szCs w:val="20"/>
        </w:rPr>
        <w:tab/>
        <w:t xml:space="preserve"> Observaciones Finales del Comité CEDAW: Nicaragua. 37 periodo de sesiones (15 de enero al 2 de febrero de 2007), </w:t>
      </w:r>
      <w:proofErr w:type="spellStart"/>
      <w:r>
        <w:rPr>
          <w:color w:val="000000"/>
          <w:sz w:val="20"/>
          <w:szCs w:val="20"/>
        </w:rPr>
        <w:t>Párrs</w:t>
      </w:r>
      <w:proofErr w:type="spellEnd"/>
      <w:r>
        <w:rPr>
          <w:color w:val="000000"/>
          <w:sz w:val="20"/>
          <w:szCs w:val="20"/>
        </w:rPr>
        <w:t>. 30, 31 y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45F87"/>
    <w:multiLevelType w:val="multilevel"/>
    <w:tmpl w:val="0B92608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3BE038D3"/>
    <w:multiLevelType w:val="multilevel"/>
    <w:tmpl w:val="7896A7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1B81E6D"/>
    <w:multiLevelType w:val="multilevel"/>
    <w:tmpl w:val="07EE74A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271"/>
    <w:rsid w:val="001D1600"/>
    <w:rsid w:val="00581271"/>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7AB80F-DE96-42FF-8284-D761F8B3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NI"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spacing w:before="24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lacedeInternet">
    <w:name w:val="Enlace de Internet"/>
    <w:rPr>
      <w:color w:val="000080"/>
      <w:u w:val="single"/>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customStyle="1" w:styleId="Ttulo">
    <w:name w:val="Título"/>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style>
  <w:style w:type="paragraph" w:styleId="Footer">
    <w:name w:val="footer"/>
    <w:basedOn w:val="Normal"/>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nnespanol.cnn.com/2020/01/30/alerta-nicaragua-grupo-armado-irrumpe-en-aldea-aborigen-6-asesinados-y-10-desaparecidos/" TargetMode="External"/><Relationship Id="rId2" Type="http://schemas.openxmlformats.org/officeDocument/2006/relationships/hyperlink" Target="https://www.laprensa.com.ni/2020/02/06/nacionales/2637669-dictadura-reabre-comisarias-de-la-mujer-con-delegadas-de-papel" TargetMode="External"/><Relationship Id="rId1" Type="http://schemas.openxmlformats.org/officeDocument/2006/relationships/hyperlink" Target="http://canal10.com.ni/accion-10/amenazan-de-muerte-a-periodista-de-accion-10-por-su-cobertura-en-las-elecciones-municipales-34072" TargetMode="External"/><Relationship Id="rId4" Type="http://schemas.openxmlformats.org/officeDocument/2006/relationships/hyperlink" Target="https://www.laprensa.com.ni/2020/02/17/nacionales/2641517-colonos-atacan-de-nuevo-a-indigenas-y-hieren-adolescente-en-la-comunidad-miskita-santa-clara-wasp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C9916-5315-485E-81DF-8D0F9331022E}"/>
</file>

<file path=customXml/itemProps2.xml><?xml version="1.0" encoding="utf-8"?>
<ds:datastoreItem xmlns:ds="http://schemas.openxmlformats.org/officeDocument/2006/customXml" ds:itemID="{0A6F080D-DAE7-4EC6-9DC1-29D2CC713331}"/>
</file>

<file path=customXml/itemProps3.xml><?xml version="1.0" encoding="utf-8"?>
<ds:datastoreItem xmlns:ds="http://schemas.openxmlformats.org/officeDocument/2006/customXml" ds:itemID="{56F4ADC5-132B-4336-B34A-5611492D5929}"/>
</file>

<file path=docProps/app.xml><?xml version="1.0" encoding="utf-8"?>
<Properties xmlns="http://schemas.openxmlformats.org/officeDocument/2006/extended-properties" xmlns:vt="http://schemas.openxmlformats.org/officeDocument/2006/docPropsVTypes">
  <Template>Normal.dotm</Template>
  <TotalTime>1</TotalTime>
  <Pages>9</Pages>
  <Words>3871</Words>
  <Characters>21911</Characters>
  <Application>Microsoft Office Word</Application>
  <DocSecurity>4</DocSecurity>
  <Lines>313</Lines>
  <Paragraphs>90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PEDREROS Catherinne</dc:creator>
  <dc:description/>
  <cp:lastModifiedBy>SERIDJ Youcef</cp:lastModifiedBy>
  <cp:revision>2</cp:revision>
  <dcterms:created xsi:type="dcterms:W3CDTF">2020-02-26T12:04:00Z</dcterms:created>
  <dcterms:modified xsi:type="dcterms:W3CDTF">2020-02-26T12:04:00Z</dcterms:modified>
  <dc:language>es-NI</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OHCHR</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0x010100F397614B75B84E4C841CE911BA0CCB9D</vt:lpwstr>
  </property>
</Properties>
</file>