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B88893" w14:textId="7E355EB1" w:rsidR="00A5000B" w:rsidRDefault="00A5000B" w:rsidP="00552CB7">
      <w:pPr>
        <w:pStyle w:val="RTFrontcovermaintitle"/>
      </w:pPr>
      <w:r w:rsidRPr="00E07FAD">
        <w:t> </w:t>
      </w:r>
      <w:r w:rsidR="001857FA">
        <w:t>sri lanka</w:t>
      </w:r>
      <w:r w:rsidR="00D614AE">
        <w:t xml:space="preserve"> </w:t>
      </w:r>
      <w:r w:rsidR="00BF6798" w:rsidRPr="009E171B">
        <w:t> </w:t>
      </w:r>
      <w:r w:rsidR="00D614AE" w:rsidRPr="00823FD3">
        <w:rPr>
          <w:rStyle w:val="PageNumber"/>
          <w:sz w:val="56"/>
          <w:szCs w:val="56"/>
          <w:lang w:val="en-US" w:eastAsia="en-US"/>
        </w:rPr>
        <w:drawing>
          <wp:anchor distT="0" distB="144145" distL="114300" distR="114300" simplePos="0" relativeHeight="251658241" behindDoc="0" locked="1" layoutInCell="1" allowOverlap="1" wp14:anchorId="61ABB244" wp14:editId="12E2C747">
            <wp:simplePos x="0" y="0"/>
            <wp:positionH relativeFrom="margin">
              <wp:posOffset>1915795</wp:posOffset>
            </wp:positionH>
            <wp:positionV relativeFrom="margin">
              <wp:posOffset>565150</wp:posOffset>
            </wp:positionV>
            <wp:extent cx="2685415" cy="4525010"/>
            <wp:effectExtent l="0" t="0" r="0" b="0"/>
            <wp:wrapNone/>
            <wp:docPr id="4" name="Placeholder" descr="A picture containing weathervane&#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Reportcover300.jpg"/>
                    <pic:cNvPicPr/>
                  </pic:nvPicPr>
                  <pic:blipFill>
                    <a:blip r:embed="rId11">
                      <a:extLst>
                        <a:ext uri="{28A0092B-C50C-407E-A947-70E740481C1C}">
                          <a14:useLocalDpi xmlns:a14="http://schemas.microsoft.com/office/drawing/2010/main" val="0"/>
                        </a:ext>
                      </a:extLst>
                    </a:blip>
                    <a:stretch>
                      <a:fillRect/>
                    </a:stretch>
                  </pic:blipFill>
                  <pic:spPr>
                    <a:xfrm>
                      <a:off x="0" y="0"/>
                      <a:ext cx="2685415" cy="4525010"/>
                    </a:xfrm>
                    <a:prstGeom prst="rect">
                      <a:avLst/>
                    </a:prstGeom>
                    <a:extLst>
                      <a:ext uri="{FAA26D3D-D897-4be2-8F04-BA451C77F1D7}">
                        <ma14:placeholderFlag xmlns:arto="http://schemas.microsoft.com/office/word/2006/arto" xmlns:a14="http://schemas.microsoft.com/office/drawing/2010/main"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val="1"/>
                      </a:ext>
                    </a:extLst>
                  </pic:spPr>
                </pic:pic>
              </a:graphicData>
            </a:graphic>
            <wp14:sizeRelH relativeFrom="page">
              <wp14:pctWidth>0</wp14:pctWidth>
            </wp14:sizeRelH>
            <wp14:sizeRelV relativeFrom="page">
              <wp14:pctHeight>0</wp14:pctHeight>
            </wp14:sizeRelV>
          </wp:anchor>
        </w:drawing>
      </w:r>
    </w:p>
    <w:p w14:paraId="425C117F" w14:textId="6D00A390" w:rsidR="009B53FB" w:rsidRDefault="00D614AE" w:rsidP="00BE3975">
      <w:pPr>
        <w:pStyle w:val="RTSubheadinglightCAPS"/>
      </w:pPr>
      <w:bookmarkStart w:id="0" w:name="_Hlk125997575"/>
      <w:r>
        <w:t xml:space="preserve">submission to the un </w:t>
      </w:r>
      <w:r w:rsidR="001857FA">
        <w:t>human rights committee</w:t>
      </w:r>
    </w:p>
    <w:p w14:paraId="65FB2D44" w14:textId="28804AFE" w:rsidR="00A4794B" w:rsidRPr="008D128E" w:rsidRDefault="008D128E" w:rsidP="00BE3975">
      <w:pPr>
        <w:pStyle w:val="RTSubheadinglightCAPS"/>
        <w:rPr>
          <w:sz w:val="40"/>
          <w:szCs w:val="40"/>
        </w:rPr>
      </w:pPr>
      <w:r w:rsidRPr="008D128E">
        <w:rPr>
          <w:sz w:val="40"/>
          <w:szCs w:val="40"/>
        </w:rPr>
        <w:t>137</w:t>
      </w:r>
      <w:r w:rsidRPr="008D128E">
        <w:rPr>
          <w:sz w:val="40"/>
          <w:szCs w:val="40"/>
          <w:vertAlign w:val="superscript"/>
        </w:rPr>
        <w:t>th</w:t>
      </w:r>
      <w:r w:rsidRPr="008D128E">
        <w:rPr>
          <w:sz w:val="40"/>
          <w:szCs w:val="40"/>
        </w:rPr>
        <w:t xml:space="preserve"> session, 27 February- 24 March 2023</w:t>
      </w:r>
    </w:p>
    <w:bookmarkEnd w:id="0"/>
    <w:p w14:paraId="6118016A" w14:textId="77777777" w:rsidR="00D614AE" w:rsidRDefault="00D614AE" w:rsidP="00BE3975">
      <w:pPr>
        <w:pStyle w:val="RTSubheadinglightCAPS"/>
      </w:pPr>
    </w:p>
    <w:p w14:paraId="2825A7FB" w14:textId="6EE69192" w:rsidR="001079FA" w:rsidRPr="001079FA" w:rsidRDefault="00830FDE" w:rsidP="00CC0C23">
      <w:pPr>
        <w:pStyle w:val="RTMissionStatement"/>
      </w:pPr>
      <w:r>
        <w:rPr>
          <w:rStyle w:val="RTHighlightedtext"/>
        </w:rPr>
        <w:lastRenderedPageBreak/>
        <w:t> </w:t>
      </w:r>
      <w:r w:rsidR="00CC0C23" w:rsidRPr="002675AA">
        <w:rPr>
          <w:rStyle w:val="RTHighlightedtext"/>
        </w:rPr>
        <w:t>Amnesty International is a movement of 10 million people</w:t>
      </w:r>
      <w:r w:rsidR="00CC0C23">
        <w:rPr>
          <w:rStyle w:val="RTHighlightedtext"/>
        </w:rPr>
        <w:t> </w:t>
      </w:r>
      <w:r w:rsidR="00CC0C23" w:rsidRPr="002675AA">
        <w:rPr>
          <w:rStyle w:val="RTHighlightedtext"/>
        </w:rPr>
        <w:t xml:space="preserve"> </w:t>
      </w:r>
      <w:r w:rsidR="00CC0C23">
        <w:rPr>
          <w:rStyle w:val="RTHighlightedtext"/>
        </w:rPr>
        <w:br/>
        <w:t> </w:t>
      </w:r>
      <w:r w:rsidR="00CC0C23" w:rsidRPr="002675AA">
        <w:rPr>
          <w:rStyle w:val="RTHighlightedtext"/>
        </w:rPr>
        <w:t>which mobilizes the humanity in everyone and campaigns</w:t>
      </w:r>
      <w:r w:rsidR="00CC0C23">
        <w:rPr>
          <w:rStyle w:val="RTHighlightedtext"/>
        </w:rPr>
        <w:t> </w:t>
      </w:r>
      <w:r w:rsidR="00CC0C23" w:rsidRPr="002675AA">
        <w:rPr>
          <w:rStyle w:val="RTHighlightedtext"/>
        </w:rPr>
        <w:t xml:space="preserve"> </w:t>
      </w:r>
      <w:r w:rsidR="00CC0C23">
        <w:rPr>
          <w:rStyle w:val="RTHighlightedtext"/>
        </w:rPr>
        <w:br/>
        <w:t> </w:t>
      </w:r>
      <w:r w:rsidR="00CC0C23" w:rsidRPr="002675AA">
        <w:rPr>
          <w:rStyle w:val="RTHighlightedtext"/>
        </w:rPr>
        <w:t>for change so we can all enjoy our human rights. Our vision</w:t>
      </w:r>
      <w:r w:rsidR="00CC0C23">
        <w:rPr>
          <w:rStyle w:val="RTHighlightedtext"/>
        </w:rPr>
        <w:t> </w:t>
      </w:r>
      <w:r w:rsidR="00CC0C23" w:rsidRPr="002675AA">
        <w:rPr>
          <w:rStyle w:val="RTHighlightedtext"/>
        </w:rPr>
        <w:t xml:space="preserve"> </w:t>
      </w:r>
      <w:r w:rsidR="00CC0C23">
        <w:rPr>
          <w:rStyle w:val="RTHighlightedtext"/>
        </w:rPr>
        <w:br/>
        <w:t> </w:t>
      </w:r>
      <w:r w:rsidR="00CC0C23" w:rsidRPr="002675AA">
        <w:rPr>
          <w:rStyle w:val="RTHighlightedtext"/>
        </w:rPr>
        <w:t>is of a world where those in power keep their promises,</w:t>
      </w:r>
      <w:r w:rsidR="00CC0C23">
        <w:rPr>
          <w:rStyle w:val="RTHighlightedtext"/>
        </w:rPr>
        <w:t> </w:t>
      </w:r>
      <w:r w:rsidR="00CC0C23" w:rsidRPr="002675AA">
        <w:rPr>
          <w:rStyle w:val="RTHighlightedtext"/>
        </w:rPr>
        <w:t xml:space="preserve"> </w:t>
      </w:r>
      <w:r w:rsidR="00CC0C23">
        <w:rPr>
          <w:rStyle w:val="RTHighlightedtext"/>
        </w:rPr>
        <w:br/>
        <w:t> </w:t>
      </w:r>
      <w:r w:rsidR="00CC0C23" w:rsidRPr="002675AA">
        <w:rPr>
          <w:rStyle w:val="RTHighlightedtext"/>
        </w:rPr>
        <w:t>respect international law and are held to account. We are</w:t>
      </w:r>
      <w:r w:rsidR="00CC0C23">
        <w:rPr>
          <w:rStyle w:val="RTHighlightedtext"/>
        </w:rPr>
        <w:t> </w:t>
      </w:r>
      <w:r w:rsidR="00CC0C23">
        <w:rPr>
          <w:rStyle w:val="RTHighlightedtext"/>
        </w:rPr>
        <w:br/>
      </w:r>
      <w:r w:rsidR="00CC0C23" w:rsidRPr="002675AA">
        <w:rPr>
          <w:rStyle w:val="RTHighlightedtext"/>
        </w:rPr>
        <w:t xml:space="preserve"> independent of any government, political ideology, economic</w:t>
      </w:r>
      <w:r w:rsidR="00CC0C23">
        <w:rPr>
          <w:rStyle w:val="RTHighlightedtext"/>
        </w:rPr>
        <w:t> </w:t>
      </w:r>
      <w:r w:rsidR="00CC0C23">
        <w:rPr>
          <w:rStyle w:val="RTHighlightedtext"/>
        </w:rPr>
        <w:br/>
      </w:r>
      <w:r w:rsidR="00CC0C23" w:rsidRPr="002675AA">
        <w:rPr>
          <w:rStyle w:val="RTHighlightedtext"/>
        </w:rPr>
        <w:t xml:space="preserve"> interest or religion and are funded mainly by our membership</w:t>
      </w:r>
      <w:r w:rsidR="00CC0C23">
        <w:rPr>
          <w:rStyle w:val="RTHighlightedtext"/>
        </w:rPr>
        <w:t> </w:t>
      </w:r>
      <w:r w:rsidR="00CC0C23">
        <w:rPr>
          <w:rStyle w:val="RTHighlightedtext"/>
        </w:rPr>
        <w:br/>
      </w:r>
      <w:r w:rsidR="00CC0C23" w:rsidRPr="002675AA">
        <w:rPr>
          <w:rStyle w:val="RTHighlightedtext"/>
        </w:rPr>
        <w:t xml:space="preserve"> and individual donations. We believe that acting in solidarity</w:t>
      </w:r>
      <w:r w:rsidR="00CC0C23">
        <w:rPr>
          <w:rStyle w:val="RTHighlightedtext"/>
        </w:rPr>
        <w:t> </w:t>
      </w:r>
      <w:r w:rsidR="00CC0C23">
        <w:rPr>
          <w:rStyle w:val="RTHighlightedtext"/>
        </w:rPr>
        <w:br/>
      </w:r>
      <w:r w:rsidR="00CC0C23" w:rsidRPr="002675AA">
        <w:rPr>
          <w:rStyle w:val="RTHighlightedtext"/>
        </w:rPr>
        <w:t xml:space="preserve"> and compassion with people everywhere can change our</w:t>
      </w:r>
      <w:r w:rsidR="00CC0C23">
        <w:rPr>
          <w:rStyle w:val="RTHighlightedtext"/>
        </w:rPr>
        <w:t> </w:t>
      </w:r>
      <w:r w:rsidR="00CC0C23">
        <w:rPr>
          <w:rStyle w:val="RTHighlightedtext"/>
        </w:rPr>
        <w:br/>
      </w:r>
      <w:r w:rsidR="00CC0C23" w:rsidRPr="002675AA">
        <w:rPr>
          <w:rStyle w:val="RTHighlightedtext"/>
        </w:rPr>
        <w:t xml:space="preserve"> societies for the better.</w:t>
      </w:r>
      <w:r w:rsidR="00CC0C23">
        <w:rPr>
          <w:rStyle w:val="RTHighlightedtext"/>
        </w:rPr>
        <w:t> </w:t>
      </w:r>
    </w:p>
    <w:p w14:paraId="47AA1D9A" w14:textId="77777777" w:rsidR="001079FA" w:rsidRPr="001079FA" w:rsidRDefault="001079FA" w:rsidP="001079FA">
      <w:pPr>
        <w:rPr>
          <w:lang w:val="en-GB" w:eastAsia="en-GB"/>
        </w:rPr>
      </w:pPr>
    </w:p>
    <w:p w14:paraId="643E797B" w14:textId="77777777" w:rsidR="001079FA" w:rsidRPr="001079FA" w:rsidRDefault="001079FA" w:rsidP="001079FA">
      <w:pPr>
        <w:rPr>
          <w:lang w:val="en-GB" w:eastAsia="en-GB"/>
        </w:rPr>
      </w:pPr>
    </w:p>
    <w:p w14:paraId="4BC74A09" w14:textId="77777777" w:rsidR="001079FA" w:rsidRPr="001079FA" w:rsidRDefault="001079FA" w:rsidP="001079FA">
      <w:pPr>
        <w:rPr>
          <w:lang w:val="en-GB" w:eastAsia="en-GB"/>
        </w:rPr>
      </w:pPr>
    </w:p>
    <w:p w14:paraId="377019C1" w14:textId="77777777" w:rsidR="001079FA" w:rsidRPr="001079FA" w:rsidRDefault="001079FA" w:rsidP="001079FA">
      <w:pPr>
        <w:rPr>
          <w:lang w:val="en-GB" w:eastAsia="en-GB"/>
        </w:rPr>
      </w:pPr>
    </w:p>
    <w:p w14:paraId="6298DCD3" w14:textId="77777777" w:rsidR="001079FA" w:rsidRPr="001079FA" w:rsidRDefault="001079FA" w:rsidP="001079FA">
      <w:pPr>
        <w:rPr>
          <w:lang w:val="en-GB" w:eastAsia="en-GB"/>
        </w:rPr>
      </w:pPr>
    </w:p>
    <w:p w14:paraId="1D5C7115" w14:textId="77777777" w:rsidR="001079FA" w:rsidRPr="001079FA" w:rsidRDefault="001079FA" w:rsidP="001079FA">
      <w:pPr>
        <w:rPr>
          <w:lang w:val="en-GB" w:eastAsia="en-GB"/>
        </w:rPr>
      </w:pPr>
    </w:p>
    <w:p w14:paraId="7E6AF1B7" w14:textId="77777777" w:rsidR="001079FA" w:rsidRPr="001079FA" w:rsidRDefault="001079FA" w:rsidP="001079FA">
      <w:pPr>
        <w:rPr>
          <w:lang w:val="en-GB" w:eastAsia="en-GB"/>
        </w:rPr>
      </w:pPr>
    </w:p>
    <w:p w14:paraId="67C7F76F" w14:textId="77777777" w:rsidR="001079FA" w:rsidRPr="001079FA" w:rsidRDefault="001079FA" w:rsidP="001079FA">
      <w:pPr>
        <w:rPr>
          <w:lang w:val="en-GB" w:eastAsia="en-GB"/>
        </w:rPr>
      </w:pPr>
    </w:p>
    <w:p w14:paraId="7D6C4433" w14:textId="77777777" w:rsidR="001079FA" w:rsidRPr="001079FA" w:rsidRDefault="001079FA" w:rsidP="001079FA">
      <w:pPr>
        <w:rPr>
          <w:lang w:val="en-GB" w:eastAsia="en-GB"/>
        </w:rPr>
      </w:pPr>
    </w:p>
    <w:p w14:paraId="3D81416D" w14:textId="77777777" w:rsidR="001079FA" w:rsidRPr="001079FA" w:rsidRDefault="001079FA" w:rsidP="001079FA">
      <w:pPr>
        <w:rPr>
          <w:lang w:val="en-GB" w:eastAsia="en-GB"/>
        </w:rPr>
      </w:pPr>
    </w:p>
    <w:p w14:paraId="22B7D7D4" w14:textId="77777777" w:rsidR="001079FA" w:rsidRPr="001079FA" w:rsidRDefault="001079FA" w:rsidP="001079FA">
      <w:pPr>
        <w:rPr>
          <w:lang w:val="en-GB" w:eastAsia="en-GB"/>
        </w:rPr>
      </w:pPr>
    </w:p>
    <w:p w14:paraId="01DFA2B5" w14:textId="77777777" w:rsidR="00290B00" w:rsidRDefault="00290B00" w:rsidP="001079FA">
      <w:pPr>
        <w:rPr>
          <w:lang w:val="en-GB" w:eastAsia="en-GB"/>
        </w:rPr>
        <w:sectPr w:rsidR="00290B00" w:rsidSect="00290B00">
          <w:footerReference w:type="default" r:id="rId12"/>
          <w:footerReference w:type="first" r:id="rId13"/>
          <w:pgSz w:w="11900" w:h="16840"/>
          <w:pgMar w:top="1474" w:right="794" w:bottom="1418" w:left="794" w:header="709" w:footer="851" w:gutter="0"/>
          <w:cols w:space="708"/>
          <w:titlePg/>
          <w:docGrid w:linePitch="360"/>
        </w:sectPr>
      </w:pPr>
    </w:p>
    <w:p w14:paraId="7B71A030" w14:textId="77777777" w:rsidR="006C7C34" w:rsidRDefault="009800D2" w:rsidP="003C08D2">
      <w:pPr>
        <w:pStyle w:val="RTTitle-NonTOC"/>
      </w:pPr>
      <w:r>
        <w:lastRenderedPageBreak/>
        <w:t>contents</w:t>
      </w:r>
    </w:p>
    <w:p w14:paraId="39ECBB87" w14:textId="3228C726" w:rsidR="001F3FAD" w:rsidRDefault="00A164C2">
      <w:pPr>
        <w:pStyle w:val="TOC1"/>
        <w:rPr>
          <w:rFonts w:asciiTheme="minorHAnsi" w:hAnsiTheme="minorHAnsi" w:cstheme="minorBidi"/>
          <w:b w:val="0"/>
          <w:bCs w:val="0"/>
          <w:caps w:val="0"/>
          <w:noProof/>
          <w:color w:val="auto"/>
          <w:lang w:val="en-GB" w:eastAsia="en-GB"/>
        </w:rPr>
      </w:pPr>
      <w:r>
        <w:fldChar w:fldCharType="begin"/>
      </w:r>
      <w:r>
        <w:instrText xml:space="preserve"> TOC \h \z \t "RT Title (no numbers),1,RT Title (numbered),1,RT Numbered Heading,2,RT Heading (no numbers),2,RT Subheading (no numbers),3,RT Numbered Subheading,3" </w:instrText>
      </w:r>
      <w:r>
        <w:fldChar w:fldCharType="separate"/>
      </w:r>
      <w:hyperlink w:anchor="_Toc126084203" w:history="1">
        <w:r w:rsidR="001F3FAD" w:rsidRPr="00231727">
          <w:rPr>
            <w:rStyle w:val="Hyperlink"/>
            <w:noProof/>
          </w:rPr>
          <w:t>Introduction</w:t>
        </w:r>
        <w:r w:rsidR="001F3FAD">
          <w:rPr>
            <w:noProof/>
            <w:webHidden/>
          </w:rPr>
          <w:tab/>
        </w:r>
        <w:r w:rsidR="001F3FAD">
          <w:rPr>
            <w:noProof/>
            <w:webHidden/>
          </w:rPr>
          <w:fldChar w:fldCharType="begin"/>
        </w:r>
        <w:r w:rsidR="001F3FAD">
          <w:rPr>
            <w:noProof/>
            <w:webHidden/>
          </w:rPr>
          <w:instrText xml:space="preserve"> PAGEREF _Toc126084203 \h </w:instrText>
        </w:r>
        <w:r w:rsidR="001F3FAD">
          <w:rPr>
            <w:noProof/>
            <w:webHidden/>
          </w:rPr>
        </w:r>
        <w:r w:rsidR="001F3FAD">
          <w:rPr>
            <w:noProof/>
            <w:webHidden/>
          </w:rPr>
          <w:fldChar w:fldCharType="separate"/>
        </w:r>
        <w:r w:rsidR="00120CF9">
          <w:rPr>
            <w:noProof/>
            <w:webHidden/>
          </w:rPr>
          <w:t>5</w:t>
        </w:r>
        <w:r w:rsidR="001F3FAD">
          <w:rPr>
            <w:noProof/>
            <w:webHidden/>
          </w:rPr>
          <w:fldChar w:fldCharType="end"/>
        </w:r>
      </w:hyperlink>
    </w:p>
    <w:p w14:paraId="49E30B73" w14:textId="7F23B81C" w:rsidR="001F3FAD" w:rsidRDefault="001F3FAD">
      <w:pPr>
        <w:pStyle w:val="TOC1"/>
        <w:rPr>
          <w:rFonts w:asciiTheme="minorHAnsi" w:hAnsiTheme="minorHAnsi" w:cstheme="minorBidi"/>
          <w:b w:val="0"/>
          <w:bCs w:val="0"/>
          <w:caps w:val="0"/>
          <w:noProof/>
          <w:color w:val="auto"/>
          <w:lang w:val="en-GB" w:eastAsia="en-GB"/>
        </w:rPr>
      </w:pPr>
      <w:hyperlink w:anchor="_Toc126084204" w:history="1">
        <w:r w:rsidRPr="00231727">
          <w:rPr>
            <w:rStyle w:val="Hyperlink"/>
            <w:noProof/>
          </w:rPr>
          <w:t>CONSTITUTIONAL AND LEGAL FRAMEWORK; INDEPENDENCE OF THE JUDICIARY, ADMINISTRATION OF JUSTICE AND FAIR TRIAL (ARTicleS 2 and 14)</w:t>
        </w:r>
        <w:r>
          <w:rPr>
            <w:noProof/>
            <w:webHidden/>
          </w:rPr>
          <w:tab/>
        </w:r>
        <w:r>
          <w:rPr>
            <w:noProof/>
            <w:webHidden/>
          </w:rPr>
          <w:fldChar w:fldCharType="begin"/>
        </w:r>
        <w:r>
          <w:rPr>
            <w:noProof/>
            <w:webHidden/>
          </w:rPr>
          <w:instrText xml:space="preserve"> PAGEREF _Toc126084204 \h </w:instrText>
        </w:r>
        <w:r>
          <w:rPr>
            <w:noProof/>
            <w:webHidden/>
          </w:rPr>
        </w:r>
        <w:r>
          <w:rPr>
            <w:noProof/>
            <w:webHidden/>
          </w:rPr>
          <w:fldChar w:fldCharType="separate"/>
        </w:r>
        <w:r w:rsidR="00120CF9">
          <w:rPr>
            <w:noProof/>
            <w:webHidden/>
          </w:rPr>
          <w:t>5</w:t>
        </w:r>
        <w:r>
          <w:rPr>
            <w:noProof/>
            <w:webHidden/>
          </w:rPr>
          <w:fldChar w:fldCharType="end"/>
        </w:r>
      </w:hyperlink>
    </w:p>
    <w:p w14:paraId="263B19B7" w14:textId="767084CA" w:rsidR="001F3FAD" w:rsidRDefault="001F3FAD" w:rsidP="001F3FAD">
      <w:pPr>
        <w:pStyle w:val="TOC2"/>
        <w:ind w:left="0" w:firstLine="0"/>
        <w:rPr>
          <w:rFonts w:cstheme="minorBidi"/>
          <w:caps w:val="0"/>
          <w:color w:val="auto"/>
          <w:sz w:val="22"/>
          <w:szCs w:val="22"/>
          <w:lang w:val="en-GB" w:eastAsia="en-GB"/>
        </w:rPr>
      </w:pPr>
      <w:hyperlink w:anchor="_Toc126084205" w:history="1">
        <w:r w:rsidRPr="00231727">
          <w:rPr>
            <w:rStyle w:val="Hyperlink"/>
          </w:rPr>
          <w:t>Constitutional amendments, Attorney General’s independence and independent commissions</w:t>
        </w:r>
        <w:r>
          <w:rPr>
            <w:webHidden/>
          </w:rPr>
          <w:tab/>
        </w:r>
        <w:r>
          <w:rPr>
            <w:webHidden/>
          </w:rPr>
          <w:fldChar w:fldCharType="begin"/>
        </w:r>
        <w:r>
          <w:rPr>
            <w:webHidden/>
          </w:rPr>
          <w:instrText xml:space="preserve"> PAGEREF _Toc126084205 \h </w:instrText>
        </w:r>
        <w:r>
          <w:rPr>
            <w:webHidden/>
          </w:rPr>
        </w:r>
        <w:r>
          <w:rPr>
            <w:webHidden/>
          </w:rPr>
          <w:fldChar w:fldCharType="separate"/>
        </w:r>
        <w:r w:rsidR="00120CF9">
          <w:rPr>
            <w:webHidden/>
          </w:rPr>
          <w:t>5</w:t>
        </w:r>
        <w:r>
          <w:rPr>
            <w:webHidden/>
          </w:rPr>
          <w:fldChar w:fldCharType="end"/>
        </w:r>
      </w:hyperlink>
    </w:p>
    <w:p w14:paraId="44563A47" w14:textId="723E1D4D" w:rsidR="001F3FAD" w:rsidRDefault="001F3FAD">
      <w:pPr>
        <w:pStyle w:val="TOC3"/>
        <w:rPr>
          <w:rFonts w:asciiTheme="minorHAnsi" w:hAnsiTheme="minorHAnsi" w:cstheme="minorBidi"/>
          <w:caps w:val="0"/>
          <w:color w:val="auto"/>
          <w:sz w:val="22"/>
          <w:szCs w:val="22"/>
          <w:lang w:val="en-GB" w:eastAsia="en-GB"/>
        </w:rPr>
      </w:pPr>
      <w:hyperlink w:anchor="_Toc126084206" w:history="1">
        <w:r w:rsidRPr="00231727">
          <w:rPr>
            <w:rStyle w:val="Hyperlink"/>
          </w:rPr>
          <w:t>Recommendations</w:t>
        </w:r>
        <w:r>
          <w:rPr>
            <w:webHidden/>
          </w:rPr>
          <w:tab/>
        </w:r>
        <w:r>
          <w:rPr>
            <w:webHidden/>
          </w:rPr>
          <w:fldChar w:fldCharType="begin"/>
        </w:r>
        <w:r>
          <w:rPr>
            <w:webHidden/>
          </w:rPr>
          <w:instrText xml:space="preserve"> PAGEREF _Toc126084206 \h </w:instrText>
        </w:r>
        <w:r>
          <w:rPr>
            <w:webHidden/>
          </w:rPr>
        </w:r>
        <w:r>
          <w:rPr>
            <w:webHidden/>
          </w:rPr>
          <w:fldChar w:fldCharType="separate"/>
        </w:r>
        <w:r w:rsidR="00120CF9">
          <w:rPr>
            <w:webHidden/>
          </w:rPr>
          <w:t>6</w:t>
        </w:r>
        <w:r>
          <w:rPr>
            <w:webHidden/>
          </w:rPr>
          <w:fldChar w:fldCharType="end"/>
        </w:r>
      </w:hyperlink>
    </w:p>
    <w:p w14:paraId="3B06837F" w14:textId="48C715BF" w:rsidR="001F3FAD" w:rsidRDefault="001F3FAD">
      <w:pPr>
        <w:pStyle w:val="TOC1"/>
        <w:rPr>
          <w:rFonts w:asciiTheme="minorHAnsi" w:hAnsiTheme="minorHAnsi" w:cstheme="minorBidi"/>
          <w:b w:val="0"/>
          <w:bCs w:val="0"/>
          <w:caps w:val="0"/>
          <w:noProof/>
          <w:color w:val="auto"/>
          <w:lang w:val="en-GB" w:eastAsia="en-GB"/>
        </w:rPr>
      </w:pPr>
      <w:hyperlink w:anchor="_Toc126084207" w:history="1">
        <w:r w:rsidRPr="00231727">
          <w:rPr>
            <w:rStyle w:val="Hyperlink"/>
            <w:noProof/>
          </w:rPr>
          <w:t>NON-DISCRIMINATION AND EQUALITY BETWEEN MEN AND WOMEN (ARTS. 2, 3, 25 AND 26)</w:t>
        </w:r>
        <w:r>
          <w:rPr>
            <w:noProof/>
            <w:webHidden/>
          </w:rPr>
          <w:tab/>
        </w:r>
        <w:r>
          <w:rPr>
            <w:noProof/>
            <w:webHidden/>
          </w:rPr>
          <w:fldChar w:fldCharType="begin"/>
        </w:r>
        <w:r>
          <w:rPr>
            <w:noProof/>
            <w:webHidden/>
          </w:rPr>
          <w:instrText xml:space="preserve"> PAGEREF _Toc126084207 \h </w:instrText>
        </w:r>
        <w:r>
          <w:rPr>
            <w:noProof/>
            <w:webHidden/>
          </w:rPr>
        </w:r>
        <w:r>
          <w:rPr>
            <w:noProof/>
            <w:webHidden/>
          </w:rPr>
          <w:fldChar w:fldCharType="separate"/>
        </w:r>
        <w:r w:rsidR="00120CF9">
          <w:rPr>
            <w:noProof/>
            <w:webHidden/>
          </w:rPr>
          <w:t>6</w:t>
        </w:r>
        <w:r>
          <w:rPr>
            <w:noProof/>
            <w:webHidden/>
          </w:rPr>
          <w:fldChar w:fldCharType="end"/>
        </w:r>
      </w:hyperlink>
    </w:p>
    <w:p w14:paraId="03EF607A" w14:textId="6BE7097D" w:rsidR="001F3FAD" w:rsidRDefault="001F3FAD">
      <w:pPr>
        <w:pStyle w:val="TOC2"/>
        <w:rPr>
          <w:rFonts w:cstheme="minorBidi"/>
          <w:caps w:val="0"/>
          <w:color w:val="auto"/>
          <w:sz w:val="22"/>
          <w:szCs w:val="22"/>
          <w:lang w:val="en-GB" w:eastAsia="en-GB"/>
        </w:rPr>
      </w:pPr>
      <w:hyperlink w:anchor="_Toc126084208" w:history="1">
        <w:r w:rsidRPr="00231727">
          <w:rPr>
            <w:rStyle w:val="Hyperlink"/>
          </w:rPr>
          <w:t>Muslim Marriage and Divorce Act</w:t>
        </w:r>
        <w:r>
          <w:rPr>
            <w:webHidden/>
          </w:rPr>
          <w:tab/>
        </w:r>
        <w:r>
          <w:rPr>
            <w:webHidden/>
          </w:rPr>
          <w:fldChar w:fldCharType="begin"/>
        </w:r>
        <w:r>
          <w:rPr>
            <w:webHidden/>
          </w:rPr>
          <w:instrText xml:space="preserve"> PAGEREF _Toc126084208 \h </w:instrText>
        </w:r>
        <w:r>
          <w:rPr>
            <w:webHidden/>
          </w:rPr>
        </w:r>
        <w:r>
          <w:rPr>
            <w:webHidden/>
          </w:rPr>
          <w:fldChar w:fldCharType="separate"/>
        </w:r>
        <w:r w:rsidR="00120CF9">
          <w:rPr>
            <w:webHidden/>
          </w:rPr>
          <w:t>6</w:t>
        </w:r>
        <w:r>
          <w:rPr>
            <w:webHidden/>
          </w:rPr>
          <w:fldChar w:fldCharType="end"/>
        </w:r>
      </w:hyperlink>
    </w:p>
    <w:p w14:paraId="1154EAC9" w14:textId="2A6A5060" w:rsidR="001F3FAD" w:rsidRDefault="001F3FAD" w:rsidP="001F3FAD">
      <w:pPr>
        <w:pStyle w:val="TOC2"/>
        <w:ind w:left="0" w:firstLine="0"/>
        <w:rPr>
          <w:rFonts w:cstheme="minorBidi"/>
          <w:caps w:val="0"/>
          <w:color w:val="auto"/>
          <w:sz w:val="22"/>
          <w:szCs w:val="22"/>
          <w:lang w:val="en-GB" w:eastAsia="en-GB"/>
        </w:rPr>
      </w:pPr>
      <w:hyperlink w:anchor="_Toc126084209" w:history="1">
        <w:r w:rsidRPr="00231727">
          <w:rPr>
            <w:rStyle w:val="Hyperlink"/>
          </w:rPr>
          <w:t>sexual orientation, gender identity, gender expression and sex characteristics</w:t>
        </w:r>
        <w:r>
          <w:rPr>
            <w:webHidden/>
          </w:rPr>
          <w:tab/>
        </w:r>
        <w:r>
          <w:rPr>
            <w:webHidden/>
          </w:rPr>
          <w:fldChar w:fldCharType="begin"/>
        </w:r>
        <w:r>
          <w:rPr>
            <w:webHidden/>
          </w:rPr>
          <w:instrText xml:space="preserve"> PAGEREF _Toc126084209 \h </w:instrText>
        </w:r>
        <w:r>
          <w:rPr>
            <w:webHidden/>
          </w:rPr>
        </w:r>
        <w:r>
          <w:rPr>
            <w:webHidden/>
          </w:rPr>
          <w:fldChar w:fldCharType="separate"/>
        </w:r>
        <w:r w:rsidR="00120CF9">
          <w:rPr>
            <w:webHidden/>
          </w:rPr>
          <w:t>7</w:t>
        </w:r>
        <w:r>
          <w:rPr>
            <w:webHidden/>
          </w:rPr>
          <w:fldChar w:fldCharType="end"/>
        </w:r>
      </w:hyperlink>
    </w:p>
    <w:p w14:paraId="01BFD8EC" w14:textId="7775918F" w:rsidR="001F3FAD" w:rsidRDefault="001F3FAD">
      <w:pPr>
        <w:pStyle w:val="TOC3"/>
        <w:rPr>
          <w:rFonts w:asciiTheme="minorHAnsi" w:hAnsiTheme="minorHAnsi" w:cstheme="minorBidi"/>
          <w:caps w:val="0"/>
          <w:color w:val="auto"/>
          <w:sz w:val="22"/>
          <w:szCs w:val="22"/>
          <w:lang w:val="en-GB" w:eastAsia="en-GB"/>
        </w:rPr>
      </w:pPr>
      <w:hyperlink w:anchor="_Toc126084210" w:history="1">
        <w:r w:rsidRPr="00231727">
          <w:rPr>
            <w:rStyle w:val="Hyperlink"/>
          </w:rPr>
          <w:t>Recommendations</w:t>
        </w:r>
        <w:r>
          <w:rPr>
            <w:webHidden/>
          </w:rPr>
          <w:tab/>
        </w:r>
        <w:r>
          <w:rPr>
            <w:webHidden/>
          </w:rPr>
          <w:fldChar w:fldCharType="begin"/>
        </w:r>
        <w:r>
          <w:rPr>
            <w:webHidden/>
          </w:rPr>
          <w:instrText xml:space="preserve"> PAGEREF _Toc126084210 \h </w:instrText>
        </w:r>
        <w:r>
          <w:rPr>
            <w:webHidden/>
          </w:rPr>
        </w:r>
        <w:r>
          <w:rPr>
            <w:webHidden/>
          </w:rPr>
          <w:fldChar w:fldCharType="separate"/>
        </w:r>
        <w:r w:rsidR="00120CF9">
          <w:rPr>
            <w:webHidden/>
          </w:rPr>
          <w:t>7</w:t>
        </w:r>
        <w:r>
          <w:rPr>
            <w:webHidden/>
          </w:rPr>
          <w:fldChar w:fldCharType="end"/>
        </w:r>
      </w:hyperlink>
    </w:p>
    <w:p w14:paraId="37F1762E" w14:textId="55FFFE79" w:rsidR="001F3FAD" w:rsidRDefault="001F3FAD">
      <w:pPr>
        <w:pStyle w:val="TOC1"/>
        <w:rPr>
          <w:rFonts w:asciiTheme="minorHAnsi" w:hAnsiTheme="minorHAnsi" w:cstheme="minorBidi"/>
          <w:b w:val="0"/>
          <w:bCs w:val="0"/>
          <w:caps w:val="0"/>
          <w:noProof/>
          <w:color w:val="auto"/>
          <w:lang w:val="en-GB" w:eastAsia="en-GB"/>
        </w:rPr>
      </w:pPr>
      <w:hyperlink w:anchor="_Toc126084211" w:history="1">
        <w:r w:rsidRPr="00231727">
          <w:rPr>
            <w:rStyle w:val="Hyperlink"/>
            <w:noProof/>
          </w:rPr>
          <w:t>STATES OF EMERGENCY AND COUNTER-TERRORISM MEASURES (ARTicles 2, 7, 9, 10, 14, 18, 19, 21 AND 26)</w:t>
        </w:r>
        <w:r>
          <w:rPr>
            <w:noProof/>
            <w:webHidden/>
          </w:rPr>
          <w:tab/>
        </w:r>
        <w:r>
          <w:rPr>
            <w:noProof/>
            <w:webHidden/>
          </w:rPr>
          <w:fldChar w:fldCharType="begin"/>
        </w:r>
        <w:r>
          <w:rPr>
            <w:noProof/>
            <w:webHidden/>
          </w:rPr>
          <w:instrText xml:space="preserve"> PAGEREF _Toc126084211 \h </w:instrText>
        </w:r>
        <w:r>
          <w:rPr>
            <w:noProof/>
            <w:webHidden/>
          </w:rPr>
        </w:r>
        <w:r>
          <w:rPr>
            <w:noProof/>
            <w:webHidden/>
          </w:rPr>
          <w:fldChar w:fldCharType="separate"/>
        </w:r>
        <w:r w:rsidR="00120CF9">
          <w:rPr>
            <w:noProof/>
            <w:webHidden/>
          </w:rPr>
          <w:t>7</w:t>
        </w:r>
        <w:r>
          <w:rPr>
            <w:noProof/>
            <w:webHidden/>
          </w:rPr>
          <w:fldChar w:fldCharType="end"/>
        </w:r>
      </w:hyperlink>
    </w:p>
    <w:p w14:paraId="454F8F24" w14:textId="16A2F03B" w:rsidR="001F3FAD" w:rsidRDefault="001F3FAD">
      <w:pPr>
        <w:pStyle w:val="TOC2"/>
        <w:rPr>
          <w:rFonts w:cstheme="minorBidi"/>
          <w:caps w:val="0"/>
          <w:color w:val="auto"/>
          <w:sz w:val="22"/>
          <w:szCs w:val="22"/>
          <w:lang w:val="en-GB" w:eastAsia="en-GB"/>
        </w:rPr>
      </w:pPr>
      <w:hyperlink w:anchor="_Toc126084212" w:history="1">
        <w:r w:rsidRPr="00231727">
          <w:rPr>
            <w:rStyle w:val="Hyperlink"/>
          </w:rPr>
          <w:t>Prevention of Terrorism Act (PTA)</w:t>
        </w:r>
        <w:r>
          <w:rPr>
            <w:webHidden/>
          </w:rPr>
          <w:tab/>
        </w:r>
        <w:r>
          <w:rPr>
            <w:webHidden/>
          </w:rPr>
          <w:fldChar w:fldCharType="begin"/>
        </w:r>
        <w:r>
          <w:rPr>
            <w:webHidden/>
          </w:rPr>
          <w:instrText xml:space="preserve"> PAGEREF _Toc126084212 \h </w:instrText>
        </w:r>
        <w:r>
          <w:rPr>
            <w:webHidden/>
          </w:rPr>
        </w:r>
        <w:r>
          <w:rPr>
            <w:webHidden/>
          </w:rPr>
          <w:fldChar w:fldCharType="separate"/>
        </w:r>
        <w:r w:rsidR="00120CF9">
          <w:rPr>
            <w:webHidden/>
          </w:rPr>
          <w:t>7</w:t>
        </w:r>
        <w:r>
          <w:rPr>
            <w:webHidden/>
          </w:rPr>
          <w:fldChar w:fldCharType="end"/>
        </w:r>
      </w:hyperlink>
    </w:p>
    <w:p w14:paraId="18332D0D" w14:textId="46FBFE8A" w:rsidR="001F3FAD" w:rsidRDefault="001F3FAD">
      <w:pPr>
        <w:pStyle w:val="TOC2"/>
        <w:rPr>
          <w:rFonts w:cstheme="minorBidi"/>
          <w:caps w:val="0"/>
          <w:color w:val="auto"/>
          <w:sz w:val="22"/>
          <w:szCs w:val="22"/>
          <w:lang w:val="en-GB" w:eastAsia="en-GB"/>
        </w:rPr>
      </w:pPr>
      <w:hyperlink w:anchor="_Toc126084213" w:history="1">
        <w:r w:rsidRPr="00231727">
          <w:rPr>
            <w:rStyle w:val="Hyperlink"/>
          </w:rPr>
          <w:t>States of emergency</w:t>
        </w:r>
        <w:r>
          <w:rPr>
            <w:webHidden/>
          </w:rPr>
          <w:tab/>
        </w:r>
        <w:r>
          <w:rPr>
            <w:webHidden/>
          </w:rPr>
          <w:fldChar w:fldCharType="begin"/>
        </w:r>
        <w:r>
          <w:rPr>
            <w:webHidden/>
          </w:rPr>
          <w:instrText xml:space="preserve"> PAGEREF _Toc126084213 \h </w:instrText>
        </w:r>
        <w:r>
          <w:rPr>
            <w:webHidden/>
          </w:rPr>
        </w:r>
        <w:r>
          <w:rPr>
            <w:webHidden/>
          </w:rPr>
          <w:fldChar w:fldCharType="separate"/>
        </w:r>
        <w:r w:rsidR="00120CF9">
          <w:rPr>
            <w:webHidden/>
          </w:rPr>
          <w:t>8</w:t>
        </w:r>
        <w:r>
          <w:rPr>
            <w:webHidden/>
          </w:rPr>
          <w:fldChar w:fldCharType="end"/>
        </w:r>
      </w:hyperlink>
    </w:p>
    <w:p w14:paraId="7E53FE72" w14:textId="381E22E4" w:rsidR="001F3FAD" w:rsidRDefault="001F3FAD">
      <w:pPr>
        <w:pStyle w:val="TOC3"/>
        <w:rPr>
          <w:rFonts w:asciiTheme="minorHAnsi" w:hAnsiTheme="minorHAnsi" w:cstheme="minorBidi"/>
          <w:caps w:val="0"/>
          <w:color w:val="auto"/>
          <w:sz w:val="22"/>
          <w:szCs w:val="22"/>
          <w:lang w:val="en-GB" w:eastAsia="en-GB"/>
        </w:rPr>
      </w:pPr>
      <w:hyperlink w:anchor="_Toc126084214" w:history="1">
        <w:r w:rsidRPr="00231727">
          <w:rPr>
            <w:rStyle w:val="Hyperlink"/>
          </w:rPr>
          <w:t>Recommendations</w:t>
        </w:r>
        <w:r>
          <w:rPr>
            <w:webHidden/>
          </w:rPr>
          <w:tab/>
        </w:r>
        <w:r>
          <w:rPr>
            <w:webHidden/>
          </w:rPr>
          <w:fldChar w:fldCharType="begin"/>
        </w:r>
        <w:r>
          <w:rPr>
            <w:webHidden/>
          </w:rPr>
          <w:instrText xml:space="preserve"> PAGEREF _Toc126084214 \h </w:instrText>
        </w:r>
        <w:r>
          <w:rPr>
            <w:webHidden/>
          </w:rPr>
        </w:r>
        <w:r>
          <w:rPr>
            <w:webHidden/>
          </w:rPr>
          <w:fldChar w:fldCharType="separate"/>
        </w:r>
        <w:r w:rsidR="00120CF9">
          <w:rPr>
            <w:webHidden/>
          </w:rPr>
          <w:t>10</w:t>
        </w:r>
        <w:r>
          <w:rPr>
            <w:webHidden/>
          </w:rPr>
          <w:fldChar w:fldCharType="end"/>
        </w:r>
      </w:hyperlink>
    </w:p>
    <w:p w14:paraId="77555A7D" w14:textId="1F53FD4D" w:rsidR="001F3FAD" w:rsidRDefault="001F3FAD">
      <w:pPr>
        <w:pStyle w:val="TOC1"/>
        <w:rPr>
          <w:rFonts w:asciiTheme="minorHAnsi" w:hAnsiTheme="minorHAnsi" w:cstheme="minorBidi"/>
          <w:b w:val="0"/>
          <w:bCs w:val="0"/>
          <w:caps w:val="0"/>
          <w:noProof/>
          <w:color w:val="auto"/>
          <w:lang w:val="en-GB" w:eastAsia="en-GB"/>
        </w:rPr>
      </w:pPr>
      <w:hyperlink w:anchor="_Toc126084215" w:history="1">
        <w:r w:rsidRPr="00231727">
          <w:rPr>
            <w:rStyle w:val="Hyperlink"/>
            <w:noProof/>
          </w:rPr>
          <w:t>ACCOUNTABILITY FOR SERIOUS HUMAN RIGHTS VIOLATIONS AND THE RIGHT TO AN EFFECTIVE REMEDY (ARTicles 2, 6, 7, 9, 14, 16, 18, 19 AND 26)</w:t>
        </w:r>
        <w:r>
          <w:rPr>
            <w:noProof/>
            <w:webHidden/>
          </w:rPr>
          <w:tab/>
        </w:r>
        <w:r>
          <w:rPr>
            <w:noProof/>
            <w:webHidden/>
          </w:rPr>
          <w:fldChar w:fldCharType="begin"/>
        </w:r>
        <w:r>
          <w:rPr>
            <w:noProof/>
            <w:webHidden/>
          </w:rPr>
          <w:instrText xml:space="preserve"> PAGEREF _Toc126084215 \h </w:instrText>
        </w:r>
        <w:r>
          <w:rPr>
            <w:noProof/>
            <w:webHidden/>
          </w:rPr>
        </w:r>
        <w:r>
          <w:rPr>
            <w:noProof/>
            <w:webHidden/>
          </w:rPr>
          <w:fldChar w:fldCharType="separate"/>
        </w:r>
        <w:r w:rsidR="00120CF9">
          <w:rPr>
            <w:noProof/>
            <w:webHidden/>
          </w:rPr>
          <w:t>11</w:t>
        </w:r>
        <w:r>
          <w:rPr>
            <w:noProof/>
            <w:webHidden/>
          </w:rPr>
          <w:fldChar w:fldCharType="end"/>
        </w:r>
      </w:hyperlink>
    </w:p>
    <w:p w14:paraId="207D7003" w14:textId="6A83D223" w:rsidR="001F3FAD" w:rsidRDefault="001F3FAD">
      <w:pPr>
        <w:pStyle w:val="TOC2"/>
        <w:rPr>
          <w:rFonts w:cstheme="minorBidi"/>
          <w:caps w:val="0"/>
          <w:color w:val="auto"/>
          <w:sz w:val="22"/>
          <w:szCs w:val="22"/>
          <w:lang w:val="en-GB" w:eastAsia="en-GB"/>
        </w:rPr>
      </w:pPr>
      <w:hyperlink w:anchor="_Toc126084216" w:history="1">
        <w:r w:rsidRPr="00231727">
          <w:rPr>
            <w:rStyle w:val="Hyperlink"/>
          </w:rPr>
          <w:t>Emblematic cases</w:t>
        </w:r>
        <w:r>
          <w:rPr>
            <w:webHidden/>
          </w:rPr>
          <w:tab/>
        </w:r>
        <w:r>
          <w:rPr>
            <w:webHidden/>
          </w:rPr>
          <w:fldChar w:fldCharType="begin"/>
        </w:r>
        <w:r>
          <w:rPr>
            <w:webHidden/>
          </w:rPr>
          <w:instrText xml:space="preserve"> PAGEREF _Toc126084216 \h </w:instrText>
        </w:r>
        <w:r>
          <w:rPr>
            <w:webHidden/>
          </w:rPr>
        </w:r>
        <w:r>
          <w:rPr>
            <w:webHidden/>
          </w:rPr>
          <w:fldChar w:fldCharType="separate"/>
        </w:r>
        <w:r w:rsidR="00120CF9">
          <w:rPr>
            <w:webHidden/>
          </w:rPr>
          <w:t>11</w:t>
        </w:r>
        <w:r>
          <w:rPr>
            <w:webHidden/>
          </w:rPr>
          <w:fldChar w:fldCharType="end"/>
        </w:r>
      </w:hyperlink>
    </w:p>
    <w:p w14:paraId="073EEDA6" w14:textId="434A2230" w:rsidR="001F3FAD" w:rsidRDefault="001F3FAD">
      <w:pPr>
        <w:pStyle w:val="TOC2"/>
        <w:rPr>
          <w:rFonts w:cstheme="minorBidi"/>
          <w:caps w:val="0"/>
          <w:color w:val="auto"/>
          <w:sz w:val="22"/>
          <w:szCs w:val="22"/>
          <w:lang w:val="en-GB" w:eastAsia="en-GB"/>
        </w:rPr>
      </w:pPr>
      <w:hyperlink w:anchor="_Toc126084217" w:history="1">
        <w:r w:rsidRPr="00231727">
          <w:rPr>
            <w:rStyle w:val="Hyperlink"/>
          </w:rPr>
          <w:t>Presidential pardon</w:t>
        </w:r>
        <w:r>
          <w:rPr>
            <w:webHidden/>
          </w:rPr>
          <w:tab/>
        </w:r>
        <w:r>
          <w:rPr>
            <w:webHidden/>
          </w:rPr>
          <w:fldChar w:fldCharType="begin"/>
        </w:r>
        <w:r>
          <w:rPr>
            <w:webHidden/>
          </w:rPr>
          <w:instrText xml:space="preserve"> PAGEREF _Toc126084217 \h </w:instrText>
        </w:r>
        <w:r>
          <w:rPr>
            <w:webHidden/>
          </w:rPr>
        </w:r>
        <w:r>
          <w:rPr>
            <w:webHidden/>
          </w:rPr>
          <w:fldChar w:fldCharType="separate"/>
        </w:r>
        <w:r w:rsidR="00120CF9">
          <w:rPr>
            <w:webHidden/>
          </w:rPr>
          <w:t>12</w:t>
        </w:r>
        <w:r>
          <w:rPr>
            <w:webHidden/>
          </w:rPr>
          <w:fldChar w:fldCharType="end"/>
        </w:r>
      </w:hyperlink>
    </w:p>
    <w:p w14:paraId="142FA285" w14:textId="58367323" w:rsidR="001F3FAD" w:rsidRDefault="001F3FAD">
      <w:pPr>
        <w:pStyle w:val="TOC2"/>
        <w:rPr>
          <w:rFonts w:cstheme="minorBidi"/>
          <w:caps w:val="0"/>
          <w:color w:val="auto"/>
          <w:sz w:val="22"/>
          <w:szCs w:val="22"/>
          <w:lang w:val="en-GB" w:eastAsia="en-GB"/>
        </w:rPr>
      </w:pPr>
      <w:hyperlink w:anchor="_Toc126084218" w:history="1">
        <w:r w:rsidRPr="00231727">
          <w:rPr>
            <w:rStyle w:val="Hyperlink"/>
          </w:rPr>
          <w:t>Presidential Commission of Inquiry on “political victimisation”</w:t>
        </w:r>
        <w:r>
          <w:rPr>
            <w:webHidden/>
          </w:rPr>
          <w:tab/>
        </w:r>
        <w:r>
          <w:rPr>
            <w:webHidden/>
          </w:rPr>
          <w:fldChar w:fldCharType="begin"/>
        </w:r>
        <w:r>
          <w:rPr>
            <w:webHidden/>
          </w:rPr>
          <w:instrText xml:space="preserve"> PAGEREF _Toc126084218 \h </w:instrText>
        </w:r>
        <w:r>
          <w:rPr>
            <w:webHidden/>
          </w:rPr>
        </w:r>
        <w:r>
          <w:rPr>
            <w:webHidden/>
          </w:rPr>
          <w:fldChar w:fldCharType="separate"/>
        </w:r>
        <w:r w:rsidR="00120CF9">
          <w:rPr>
            <w:webHidden/>
          </w:rPr>
          <w:t>12</w:t>
        </w:r>
        <w:r>
          <w:rPr>
            <w:webHidden/>
          </w:rPr>
          <w:fldChar w:fldCharType="end"/>
        </w:r>
      </w:hyperlink>
    </w:p>
    <w:p w14:paraId="027A780D" w14:textId="65E2FA1D" w:rsidR="001F3FAD" w:rsidRDefault="001F3FAD">
      <w:pPr>
        <w:pStyle w:val="TOC2"/>
        <w:rPr>
          <w:rFonts w:cstheme="minorBidi"/>
          <w:caps w:val="0"/>
          <w:color w:val="auto"/>
          <w:sz w:val="22"/>
          <w:szCs w:val="22"/>
          <w:lang w:val="en-GB" w:eastAsia="en-GB"/>
        </w:rPr>
      </w:pPr>
      <w:hyperlink w:anchor="_Toc126084219" w:history="1">
        <w:r w:rsidRPr="00231727">
          <w:rPr>
            <w:rStyle w:val="Hyperlink"/>
          </w:rPr>
          <w:t>Reprisals against criminal investigators</w:t>
        </w:r>
        <w:r>
          <w:rPr>
            <w:webHidden/>
          </w:rPr>
          <w:tab/>
        </w:r>
        <w:r>
          <w:rPr>
            <w:webHidden/>
          </w:rPr>
          <w:fldChar w:fldCharType="begin"/>
        </w:r>
        <w:r>
          <w:rPr>
            <w:webHidden/>
          </w:rPr>
          <w:instrText xml:space="preserve"> PAGEREF _Toc126084219 \h </w:instrText>
        </w:r>
        <w:r>
          <w:rPr>
            <w:webHidden/>
          </w:rPr>
        </w:r>
        <w:r>
          <w:rPr>
            <w:webHidden/>
          </w:rPr>
          <w:fldChar w:fldCharType="separate"/>
        </w:r>
        <w:r w:rsidR="00120CF9">
          <w:rPr>
            <w:webHidden/>
          </w:rPr>
          <w:t>13</w:t>
        </w:r>
        <w:r>
          <w:rPr>
            <w:webHidden/>
          </w:rPr>
          <w:fldChar w:fldCharType="end"/>
        </w:r>
      </w:hyperlink>
    </w:p>
    <w:p w14:paraId="2F5C32E3" w14:textId="192C3EE8" w:rsidR="001F3FAD" w:rsidRDefault="001F3FAD">
      <w:pPr>
        <w:pStyle w:val="TOC2"/>
        <w:rPr>
          <w:rFonts w:cstheme="minorBidi"/>
          <w:caps w:val="0"/>
          <w:color w:val="auto"/>
          <w:sz w:val="22"/>
          <w:szCs w:val="22"/>
          <w:lang w:val="en-GB" w:eastAsia="en-GB"/>
        </w:rPr>
      </w:pPr>
      <w:hyperlink w:anchor="_Toc126084220" w:history="1">
        <w:r w:rsidRPr="00231727">
          <w:rPr>
            <w:rStyle w:val="Hyperlink"/>
          </w:rPr>
          <w:t>UN Human Rights Council (UNHRC)</w:t>
        </w:r>
        <w:r>
          <w:rPr>
            <w:webHidden/>
          </w:rPr>
          <w:tab/>
        </w:r>
        <w:r>
          <w:rPr>
            <w:webHidden/>
          </w:rPr>
          <w:fldChar w:fldCharType="begin"/>
        </w:r>
        <w:r>
          <w:rPr>
            <w:webHidden/>
          </w:rPr>
          <w:instrText xml:space="preserve"> PAGEREF _Toc126084220 \h </w:instrText>
        </w:r>
        <w:r>
          <w:rPr>
            <w:webHidden/>
          </w:rPr>
        </w:r>
        <w:r>
          <w:rPr>
            <w:webHidden/>
          </w:rPr>
          <w:fldChar w:fldCharType="separate"/>
        </w:r>
        <w:r w:rsidR="00120CF9">
          <w:rPr>
            <w:webHidden/>
          </w:rPr>
          <w:t>13</w:t>
        </w:r>
        <w:r>
          <w:rPr>
            <w:webHidden/>
          </w:rPr>
          <w:fldChar w:fldCharType="end"/>
        </w:r>
      </w:hyperlink>
    </w:p>
    <w:p w14:paraId="7F18EFBA" w14:textId="38DF32C4" w:rsidR="001F3FAD" w:rsidRDefault="001F3FAD">
      <w:pPr>
        <w:pStyle w:val="TOC2"/>
        <w:rPr>
          <w:rFonts w:cstheme="minorBidi"/>
          <w:caps w:val="0"/>
          <w:color w:val="auto"/>
          <w:sz w:val="22"/>
          <w:szCs w:val="22"/>
          <w:lang w:val="en-GB" w:eastAsia="en-GB"/>
        </w:rPr>
      </w:pPr>
      <w:hyperlink w:anchor="_Toc126084221" w:history="1">
        <w:r w:rsidRPr="00231727">
          <w:rPr>
            <w:rStyle w:val="Hyperlink"/>
          </w:rPr>
          <w:t>Office on Missing Persons</w:t>
        </w:r>
        <w:r>
          <w:rPr>
            <w:webHidden/>
          </w:rPr>
          <w:tab/>
        </w:r>
        <w:r>
          <w:rPr>
            <w:webHidden/>
          </w:rPr>
          <w:fldChar w:fldCharType="begin"/>
        </w:r>
        <w:r>
          <w:rPr>
            <w:webHidden/>
          </w:rPr>
          <w:instrText xml:space="preserve"> PAGEREF _Toc126084221 \h </w:instrText>
        </w:r>
        <w:r>
          <w:rPr>
            <w:webHidden/>
          </w:rPr>
        </w:r>
        <w:r>
          <w:rPr>
            <w:webHidden/>
          </w:rPr>
          <w:fldChar w:fldCharType="separate"/>
        </w:r>
        <w:r w:rsidR="00120CF9">
          <w:rPr>
            <w:webHidden/>
          </w:rPr>
          <w:t>14</w:t>
        </w:r>
        <w:r>
          <w:rPr>
            <w:webHidden/>
          </w:rPr>
          <w:fldChar w:fldCharType="end"/>
        </w:r>
      </w:hyperlink>
    </w:p>
    <w:p w14:paraId="7AB1AB6D" w14:textId="7B70A9C0" w:rsidR="001F3FAD" w:rsidRDefault="001F3FAD">
      <w:pPr>
        <w:pStyle w:val="TOC3"/>
        <w:rPr>
          <w:rFonts w:asciiTheme="minorHAnsi" w:hAnsiTheme="minorHAnsi" w:cstheme="minorBidi"/>
          <w:caps w:val="0"/>
          <w:color w:val="auto"/>
          <w:sz w:val="22"/>
          <w:szCs w:val="22"/>
          <w:lang w:val="en-GB" w:eastAsia="en-GB"/>
        </w:rPr>
      </w:pPr>
      <w:hyperlink w:anchor="_Toc126084222" w:history="1">
        <w:r w:rsidRPr="00231727">
          <w:rPr>
            <w:rStyle w:val="Hyperlink"/>
          </w:rPr>
          <w:t>Recommendations</w:t>
        </w:r>
        <w:r>
          <w:rPr>
            <w:webHidden/>
          </w:rPr>
          <w:tab/>
        </w:r>
        <w:r>
          <w:rPr>
            <w:webHidden/>
          </w:rPr>
          <w:fldChar w:fldCharType="begin"/>
        </w:r>
        <w:r>
          <w:rPr>
            <w:webHidden/>
          </w:rPr>
          <w:instrText xml:space="preserve"> PAGEREF _Toc126084222 \h </w:instrText>
        </w:r>
        <w:r>
          <w:rPr>
            <w:webHidden/>
          </w:rPr>
        </w:r>
        <w:r>
          <w:rPr>
            <w:webHidden/>
          </w:rPr>
          <w:fldChar w:fldCharType="separate"/>
        </w:r>
        <w:r w:rsidR="00120CF9">
          <w:rPr>
            <w:webHidden/>
          </w:rPr>
          <w:t>14</w:t>
        </w:r>
        <w:r>
          <w:rPr>
            <w:webHidden/>
          </w:rPr>
          <w:fldChar w:fldCharType="end"/>
        </w:r>
      </w:hyperlink>
    </w:p>
    <w:p w14:paraId="0D0A745B" w14:textId="5B4BAA98" w:rsidR="001F3FAD" w:rsidRDefault="001F3FAD">
      <w:pPr>
        <w:pStyle w:val="TOC1"/>
        <w:rPr>
          <w:rFonts w:asciiTheme="minorHAnsi" w:hAnsiTheme="minorHAnsi" w:cstheme="minorBidi"/>
          <w:b w:val="0"/>
          <w:bCs w:val="0"/>
          <w:caps w:val="0"/>
          <w:noProof/>
          <w:color w:val="auto"/>
          <w:lang w:val="en-GB" w:eastAsia="en-GB"/>
        </w:rPr>
      </w:pPr>
      <w:hyperlink w:anchor="_Toc126084223" w:history="1">
        <w:r w:rsidRPr="00231727">
          <w:rPr>
            <w:rStyle w:val="Hyperlink"/>
            <w:noProof/>
          </w:rPr>
          <w:t>RIGHT TO LIFE, PROHIBITION OF TORTURE AND OTHER CRUEL, INHUMAN OR DEGRADING TREATMENT OR PUNISHMENT, AND LIBERTY AND SECURITY OF PERSON (ARTicles 6, 7, 9 AND 14)</w:t>
        </w:r>
        <w:r>
          <w:rPr>
            <w:noProof/>
            <w:webHidden/>
          </w:rPr>
          <w:tab/>
        </w:r>
        <w:r>
          <w:rPr>
            <w:noProof/>
            <w:webHidden/>
          </w:rPr>
          <w:fldChar w:fldCharType="begin"/>
        </w:r>
        <w:r>
          <w:rPr>
            <w:noProof/>
            <w:webHidden/>
          </w:rPr>
          <w:instrText xml:space="preserve"> PAGEREF _Toc126084223 \h </w:instrText>
        </w:r>
        <w:r>
          <w:rPr>
            <w:noProof/>
            <w:webHidden/>
          </w:rPr>
        </w:r>
        <w:r>
          <w:rPr>
            <w:noProof/>
            <w:webHidden/>
          </w:rPr>
          <w:fldChar w:fldCharType="separate"/>
        </w:r>
        <w:r w:rsidR="00120CF9">
          <w:rPr>
            <w:noProof/>
            <w:webHidden/>
          </w:rPr>
          <w:t>15</w:t>
        </w:r>
        <w:r>
          <w:rPr>
            <w:noProof/>
            <w:webHidden/>
          </w:rPr>
          <w:fldChar w:fldCharType="end"/>
        </w:r>
      </w:hyperlink>
    </w:p>
    <w:p w14:paraId="651E6EFE" w14:textId="23B11287" w:rsidR="001F3FAD" w:rsidRDefault="001F3FAD">
      <w:pPr>
        <w:pStyle w:val="TOC2"/>
        <w:rPr>
          <w:rFonts w:cstheme="minorBidi"/>
          <w:caps w:val="0"/>
          <w:color w:val="auto"/>
          <w:sz w:val="22"/>
          <w:szCs w:val="22"/>
          <w:lang w:val="en-GB" w:eastAsia="en-GB"/>
        </w:rPr>
      </w:pPr>
      <w:hyperlink w:anchor="_Toc126084224" w:history="1">
        <w:r w:rsidRPr="00231727">
          <w:rPr>
            <w:rStyle w:val="Hyperlink"/>
          </w:rPr>
          <w:t>Recognition of the right to life and the death penalty</w:t>
        </w:r>
        <w:r>
          <w:rPr>
            <w:webHidden/>
          </w:rPr>
          <w:tab/>
        </w:r>
        <w:r>
          <w:rPr>
            <w:webHidden/>
          </w:rPr>
          <w:fldChar w:fldCharType="begin"/>
        </w:r>
        <w:r>
          <w:rPr>
            <w:webHidden/>
          </w:rPr>
          <w:instrText xml:space="preserve"> PAGEREF _Toc126084224 \h </w:instrText>
        </w:r>
        <w:r>
          <w:rPr>
            <w:webHidden/>
          </w:rPr>
        </w:r>
        <w:r>
          <w:rPr>
            <w:webHidden/>
          </w:rPr>
          <w:fldChar w:fldCharType="separate"/>
        </w:r>
        <w:r w:rsidR="00120CF9">
          <w:rPr>
            <w:webHidden/>
          </w:rPr>
          <w:t>15</w:t>
        </w:r>
        <w:r>
          <w:rPr>
            <w:webHidden/>
          </w:rPr>
          <w:fldChar w:fldCharType="end"/>
        </w:r>
      </w:hyperlink>
    </w:p>
    <w:p w14:paraId="5B94FF5B" w14:textId="08044043" w:rsidR="001F3FAD" w:rsidRDefault="001F3FAD">
      <w:pPr>
        <w:pStyle w:val="TOC2"/>
        <w:rPr>
          <w:rFonts w:cstheme="minorBidi"/>
          <w:caps w:val="0"/>
          <w:color w:val="auto"/>
          <w:sz w:val="22"/>
          <w:szCs w:val="22"/>
          <w:lang w:val="en-GB" w:eastAsia="en-GB"/>
        </w:rPr>
      </w:pPr>
      <w:hyperlink w:anchor="_Toc126084225" w:history="1">
        <w:r w:rsidRPr="00231727">
          <w:rPr>
            <w:rStyle w:val="Hyperlink"/>
          </w:rPr>
          <w:t>Allegations of torture and other cruel, inhuman or degrading treatment</w:t>
        </w:r>
        <w:r>
          <w:rPr>
            <w:webHidden/>
          </w:rPr>
          <w:tab/>
        </w:r>
        <w:r>
          <w:rPr>
            <w:webHidden/>
          </w:rPr>
          <w:fldChar w:fldCharType="begin"/>
        </w:r>
        <w:r>
          <w:rPr>
            <w:webHidden/>
          </w:rPr>
          <w:instrText xml:space="preserve"> PAGEREF _Toc126084225 \h </w:instrText>
        </w:r>
        <w:r>
          <w:rPr>
            <w:webHidden/>
          </w:rPr>
        </w:r>
        <w:r>
          <w:rPr>
            <w:webHidden/>
          </w:rPr>
          <w:fldChar w:fldCharType="separate"/>
        </w:r>
        <w:r w:rsidR="00120CF9">
          <w:rPr>
            <w:webHidden/>
          </w:rPr>
          <w:t>16</w:t>
        </w:r>
        <w:r>
          <w:rPr>
            <w:webHidden/>
          </w:rPr>
          <w:fldChar w:fldCharType="end"/>
        </w:r>
      </w:hyperlink>
    </w:p>
    <w:p w14:paraId="7E153446" w14:textId="7F44416A" w:rsidR="001F3FAD" w:rsidRDefault="001F3FAD">
      <w:pPr>
        <w:pStyle w:val="TOC3"/>
        <w:rPr>
          <w:rFonts w:asciiTheme="minorHAnsi" w:hAnsiTheme="minorHAnsi" w:cstheme="minorBidi"/>
          <w:caps w:val="0"/>
          <w:color w:val="auto"/>
          <w:sz w:val="22"/>
          <w:szCs w:val="22"/>
          <w:lang w:val="en-GB" w:eastAsia="en-GB"/>
        </w:rPr>
      </w:pPr>
      <w:hyperlink w:anchor="_Toc126084226" w:history="1">
        <w:r w:rsidRPr="00231727">
          <w:rPr>
            <w:rStyle w:val="Hyperlink"/>
          </w:rPr>
          <w:t>Recommendations</w:t>
        </w:r>
        <w:r>
          <w:rPr>
            <w:webHidden/>
          </w:rPr>
          <w:tab/>
        </w:r>
        <w:r>
          <w:rPr>
            <w:webHidden/>
          </w:rPr>
          <w:fldChar w:fldCharType="begin"/>
        </w:r>
        <w:r>
          <w:rPr>
            <w:webHidden/>
          </w:rPr>
          <w:instrText xml:space="preserve"> PAGEREF _Toc126084226 \h </w:instrText>
        </w:r>
        <w:r>
          <w:rPr>
            <w:webHidden/>
          </w:rPr>
        </w:r>
        <w:r>
          <w:rPr>
            <w:webHidden/>
          </w:rPr>
          <w:fldChar w:fldCharType="separate"/>
        </w:r>
        <w:r w:rsidR="00120CF9">
          <w:rPr>
            <w:webHidden/>
          </w:rPr>
          <w:t>16</w:t>
        </w:r>
        <w:r>
          <w:rPr>
            <w:webHidden/>
          </w:rPr>
          <w:fldChar w:fldCharType="end"/>
        </w:r>
      </w:hyperlink>
    </w:p>
    <w:p w14:paraId="0E83690E" w14:textId="0F67080A" w:rsidR="001F3FAD" w:rsidRDefault="001F3FAD">
      <w:pPr>
        <w:pStyle w:val="TOC1"/>
        <w:rPr>
          <w:rFonts w:asciiTheme="minorHAnsi" w:hAnsiTheme="minorHAnsi" w:cstheme="minorBidi"/>
          <w:b w:val="0"/>
          <w:bCs w:val="0"/>
          <w:caps w:val="0"/>
          <w:noProof/>
          <w:color w:val="auto"/>
          <w:lang w:val="en-GB" w:eastAsia="en-GB"/>
        </w:rPr>
      </w:pPr>
      <w:hyperlink w:anchor="_Toc126084227" w:history="1">
        <w:r w:rsidRPr="00231727">
          <w:rPr>
            <w:rStyle w:val="Hyperlink"/>
            <w:noProof/>
          </w:rPr>
          <w:t>INTERNALLY DISPLACED PERSONS, REFUGEES AND ASYLUM SEEKERS (ARTicles 2, 7, 12, 13, 17 AND 26)</w:t>
        </w:r>
        <w:r>
          <w:rPr>
            <w:noProof/>
            <w:webHidden/>
          </w:rPr>
          <w:tab/>
        </w:r>
        <w:r>
          <w:rPr>
            <w:noProof/>
            <w:webHidden/>
          </w:rPr>
          <w:fldChar w:fldCharType="begin"/>
        </w:r>
        <w:r>
          <w:rPr>
            <w:noProof/>
            <w:webHidden/>
          </w:rPr>
          <w:instrText xml:space="preserve"> PAGEREF _Toc126084227 \h </w:instrText>
        </w:r>
        <w:r>
          <w:rPr>
            <w:noProof/>
            <w:webHidden/>
          </w:rPr>
        </w:r>
        <w:r>
          <w:rPr>
            <w:noProof/>
            <w:webHidden/>
          </w:rPr>
          <w:fldChar w:fldCharType="separate"/>
        </w:r>
        <w:r w:rsidR="00120CF9">
          <w:rPr>
            <w:noProof/>
            <w:webHidden/>
          </w:rPr>
          <w:t>17</w:t>
        </w:r>
        <w:r>
          <w:rPr>
            <w:noProof/>
            <w:webHidden/>
          </w:rPr>
          <w:fldChar w:fldCharType="end"/>
        </w:r>
      </w:hyperlink>
    </w:p>
    <w:p w14:paraId="6261E8DE" w14:textId="2DFA376E" w:rsidR="001F3FAD" w:rsidRDefault="001F3FAD">
      <w:pPr>
        <w:pStyle w:val="TOC3"/>
        <w:rPr>
          <w:rFonts w:asciiTheme="minorHAnsi" w:hAnsiTheme="minorHAnsi" w:cstheme="minorBidi"/>
          <w:caps w:val="0"/>
          <w:color w:val="auto"/>
          <w:sz w:val="22"/>
          <w:szCs w:val="22"/>
          <w:lang w:val="en-GB" w:eastAsia="en-GB"/>
        </w:rPr>
      </w:pPr>
      <w:hyperlink w:anchor="_Toc126084228" w:history="1">
        <w:r w:rsidRPr="00231727">
          <w:rPr>
            <w:rStyle w:val="Hyperlink"/>
          </w:rPr>
          <w:t>Recommendations</w:t>
        </w:r>
        <w:r>
          <w:rPr>
            <w:webHidden/>
          </w:rPr>
          <w:tab/>
        </w:r>
        <w:r>
          <w:rPr>
            <w:webHidden/>
          </w:rPr>
          <w:fldChar w:fldCharType="begin"/>
        </w:r>
        <w:r>
          <w:rPr>
            <w:webHidden/>
          </w:rPr>
          <w:instrText xml:space="preserve"> PAGEREF _Toc126084228 \h </w:instrText>
        </w:r>
        <w:r>
          <w:rPr>
            <w:webHidden/>
          </w:rPr>
        </w:r>
        <w:r>
          <w:rPr>
            <w:webHidden/>
          </w:rPr>
          <w:fldChar w:fldCharType="separate"/>
        </w:r>
        <w:r w:rsidR="00120CF9">
          <w:rPr>
            <w:webHidden/>
          </w:rPr>
          <w:t>17</w:t>
        </w:r>
        <w:r>
          <w:rPr>
            <w:webHidden/>
          </w:rPr>
          <w:fldChar w:fldCharType="end"/>
        </w:r>
      </w:hyperlink>
    </w:p>
    <w:p w14:paraId="612F81FC" w14:textId="2803CDE0" w:rsidR="001F3FAD" w:rsidRDefault="001F3FAD">
      <w:pPr>
        <w:pStyle w:val="TOC1"/>
        <w:rPr>
          <w:rFonts w:asciiTheme="minorHAnsi" w:hAnsiTheme="minorHAnsi" w:cstheme="minorBidi"/>
          <w:b w:val="0"/>
          <w:bCs w:val="0"/>
          <w:caps w:val="0"/>
          <w:noProof/>
          <w:color w:val="auto"/>
          <w:lang w:val="en-GB" w:eastAsia="en-GB"/>
        </w:rPr>
      </w:pPr>
      <w:hyperlink w:anchor="_Toc126084229" w:history="1">
        <w:r w:rsidRPr="00231727">
          <w:rPr>
            <w:rStyle w:val="Hyperlink"/>
            <w:noProof/>
          </w:rPr>
          <w:t>NON-DISCRIMINATION, PROHIBITION OF ADVOCACY OF NATIONAL, RACIAL AND RELIGIOUS HATRED, FREEDOM OF CONSCIENCE AND RELIGIOUS BELIEF, AND THE RIGHTS OF MINORITIES (ARTicles 2, 18, 20, 26 AND 27)</w:t>
        </w:r>
        <w:r>
          <w:rPr>
            <w:noProof/>
            <w:webHidden/>
          </w:rPr>
          <w:tab/>
        </w:r>
        <w:r>
          <w:rPr>
            <w:noProof/>
            <w:webHidden/>
          </w:rPr>
          <w:fldChar w:fldCharType="begin"/>
        </w:r>
        <w:r>
          <w:rPr>
            <w:noProof/>
            <w:webHidden/>
          </w:rPr>
          <w:instrText xml:space="preserve"> PAGEREF _Toc126084229 \h </w:instrText>
        </w:r>
        <w:r>
          <w:rPr>
            <w:noProof/>
            <w:webHidden/>
          </w:rPr>
        </w:r>
        <w:r>
          <w:rPr>
            <w:noProof/>
            <w:webHidden/>
          </w:rPr>
          <w:fldChar w:fldCharType="separate"/>
        </w:r>
        <w:r w:rsidR="00120CF9">
          <w:rPr>
            <w:noProof/>
            <w:webHidden/>
          </w:rPr>
          <w:t>18</w:t>
        </w:r>
        <w:r>
          <w:rPr>
            <w:noProof/>
            <w:webHidden/>
          </w:rPr>
          <w:fldChar w:fldCharType="end"/>
        </w:r>
      </w:hyperlink>
    </w:p>
    <w:p w14:paraId="769A8B9E" w14:textId="0AEF663E" w:rsidR="001F3FAD" w:rsidRDefault="001F3FAD">
      <w:pPr>
        <w:pStyle w:val="TOC2"/>
        <w:rPr>
          <w:rFonts w:cstheme="minorBidi"/>
          <w:caps w:val="0"/>
          <w:color w:val="auto"/>
          <w:sz w:val="22"/>
          <w:szCs w:val="22"/>
          <w:lang w:val="en-GB" w:eastAsia="en-GB"/>
        </w:rPr>
      </w:pPr>
      <w:hyperlink w:anchor="_Toc126084230" w:history="1">
        <w:r w:rsidRPr="00231727">
          <w:rPr>
            <w:rStyle w:val="Hyperlink"/>
          </w:rPr>
          <w:t>Targeted harassment</w:t>
        </w:r>
        <w:r>
          <w:rPr>
            <w:webHidden/>
          </w:rPr>
          <w:tab/>
        </w:r>
        <w:r>
          <w:rPr>
            <w:webHidden/>
          </w:rPr>
          <w:fldChar w:fldCharType="begin"/>
        </w:r>
        <w:r>
          <w:rPr>
            <w:webHidden/>
          </w:rPr>
          <w:instrText xml:space="preserve"> PAGEREF _Toc126084230 \h </w:instrText>
        </w:r>
        <w:r>
          <w:rPr>
            <w:webHidden/>
          </w:rPr>
        </w:r>
        <w:r>
          <w:rPr>
            <w:webHidden/>
          </w:rPr>
          <w:fldChar w:fldCharType="separate"/>
        </w:r>
        <w:r w:rsidR="00120CF9">
          <w:rPr>
            <w:webHidden/>
          </w:rPr>
          <w:t>19</w:t>
        </w:r>
        <w:r>
          <w:rPr>
            <w:webHidden/>
          </w:rPr>
          <w:fldChar w:fldCharType="end"/>
        </w:r>
      </w:hyperlink>
    </w:p>
    <w:p w14:paraId="21EB1BE5" w14:textId="24CC649F" w:rsidR="001F3FAD" w:rsidRDefault="001F3FAD">
      <w:pPr>
        <w:pStyle w:val="TOC3"/>
        <w:rPr>
          <w:rFonts w:asciiTheme="minorHAnsi" w:hAnsiTheme="minorHAnsi" w:cstheme="minorBidi"/>
          <w:caps w:val="0"/>
          <w:color w:val="auto"/>
          <w:sz w:val="22"/>
          <w:szCs w:val="22"/>
          <w:lang w:val="en-GB" w:eastAsia="en-GB"/>
        </w:rPr>
      </w:pPr>
      <w:hyperlink w:anchor="_Toc126084231" w:history="1">
        <w:r w:rsidRPr="00231727">
          <w:rPr>
            <w:rStyle w:val="Hyperlink"/>
          </w:rPr>
          <w:t>Recommendations</w:t>
        </w:r>
        <w:r>
          <w:rPr>
            <w:webHidden/>
          </w:rPr>
          <w:tab/>
        </w:r>
        <w:r>
          <w:rPr>
            <w:webHidden/>
          </w:rPr>
          <w:fldChar w:fldCharType="begin"/>
        </w:r>
        <w:r>
          <w:rPr>
            <w:webHidden/>
          </w:rPr>
          <w:instrText xml:space="preserve"> PAGEREF _Toc126084231 \h </w:instrText>
        </w:r>
        <w:r>
          <w:rPr>
            <w:webHidden/>
          </w:rPr>
        </w:r>
        <w:r>
          <w:rPr>
            <w:webHidden/>
          </w:rPr>
          <w:fldChar w:fldCharType="separate"/>
        </w:r>
        <w:r w:rsidR="00120CF9">
          <w:rPr>
            <w:webHidden/>
          </w:rPr>
          <w:t>20</w:t>
        </w:r>
        <w:r>
          <w:rPr>
            <w:webHidden/>
          </w:rPr>
          <w:fldChar w:fldCharType="end"/>
        </w:r>
      </w:hyperlink>
    </w:p>
    <w:p w14:paraId="5399DE75" w14:textId="4C6565CB" w:rsidR="001F3FAD" w:rsidRDefault="001F3FAD">
      <w:pPr>
        <w:pStyle w:val="TOC1"/>
        <w:rPr>
          <w:rFonts w:asciiTheme="minorHAnsi" w:hAnsiTheme="minorHAnsi" w:cstheme="minorBidi"/>
          <w:b w:val="0"/>
          <w:bCs w:val="0"/>
          <w:caps w:val="0"/>
          <w:noProof/>
          <w:color w:val="auto"/>
          <w:lang w:val="en-GB" w:eastAsia="en-GB"/>
        </w:rPr>
      </w:pPr>
      <w:hyperlink w:anchor="_Toc126084232" w:history="1">
        <w:r w:rsidRPr="00231727">
          <w:rPr>
            <w:rStyle w:val="Hyperlink"/>
            <w:noProof/>
          </w:rPr>
          <w:t>RIGHTS TO FREEDOM OF EXPRESSION, PEACEFUL ASSEMBLY AND FREEDOM OF ASSOCIATION (ARTS. 19, 21 AND 22)</w:t>
        </w:r>
        <w:r>
          <w:rPr>
            <w:noProof/>
            <w:webHidden/>
          </w:rPr>
          <w:tab/>
        </w:r>
        <w:r>
          <w:rPr>
            <w:noProof/>
            <w:webHidden/>
          </w:rPr>
          <w:fldChar w:fldCharType="begin"/>
        </w:r>
        <w:r>
          <w:rPr>
            <w:noProof/>
            <w:webHidden/>
          </w:rPr>
          <w:instrText xml:space="preserve"> PAGEREF _Toc126084232 \h </w:instrText>
        </w:r>
        <w:r>
          <w:rPr>
            <w:noProof/>
            <w:webHidden/>
          </w:rPr>
        </w:r>
        <w:r>
          <w:rPr>
            <w:noProof/>
            <w:webHidden/>
          </w:rPr>
          <w:fldChar w:fldCharType="separate"/>
        </w:r>
        <w:r w:rsidR="00120CF9">
          <w:rPr>
            <w:noProof/>
            <w:webHidden/>
          </w:rPr>
          <w:t>20</w:t>
        </w:r>
        <w:r>
          <w:rPr>
            <w:noProof/>
            <w:webHidden/>
          </w:rPr>
          <w:fldChar w:fldCharType="end"/>
        </w:r>
      </w:hyperlink>
    </w:p>
    <w:p w14:paraId="50F8062B" w14:textId="19775C75" w:rsidR="001F3FAD" w:rsidRDefault="001F3FAD">
      <w:pPr>
        <w:pStyle w:val="TOC2"/>
        <w:rPr>
          <w:rFonts w:cstheme="minorBidi"/>
          <w:caps w:val="0"/>
          <w:color w:val="auto"/>
          <w:sz w:val="22"/>
          <w:szCs w:val="22"/>
          <w:lang w:val="en-GB" w:eastAsia="en-GB"/>
        </w:rPr>
      </w:pPr>
      <w:hyperlink w:anchor="_Toc126084233" w:history="1">
        <w:r w:rsidRPr="00231727">
          <w:rPr>
            <w:rStyle w:val="Hyperlink"/>
          </w:rPr>
          <w:t>Freedom of expression and peaceful assembly</w:t>
        </w:r>
        <w:r>
          <w:rPr>
            <w:webHidden/>
          </w:rPr>
          <w:tab/>
        </w:r>
        <w:r>
          <w:rPr>
            <w:webHidden/>
          </w:rPr>
          <w:fldChar w:fldCharType="begin"/>
        </w:r>
        <w:r>
          <w:rPr>
            <w:webHidden/>
          </w:rPr>
          <w:instrText xml:space="preserve"> PAGEREF _Toc126084233 \h </w:instrText>
        </w:r>
        <w:r>
          <w:rPr>
            <w:webHidden/>
          </w:rPr>
        </w:r>
        <w:r>
          <w:rPr>
            <w:webHidden/>
          </w:rPr>
          <w:fldChar w:fldCharType="separate"/>
        </w:r>
        <w:r w:rsidR="00120CF9">
          <w:rPr>
            <w:webHidden/>
          </w:rPr>
          <w:t>20</w:t>
        </w:r>
        <w:r>
          <w:rPr>
            <w:webHidden/>
          </w:rPr>
          <w:fldChar w:fldCharType="end"/>
        </w:r>
      </w:hyperlink>
    </w:p>
    <w:p w14:paraId="56118D64" w14:textId="37087206" w:rsidR="001F3FAD" w:rsidRDefault="001F3FAD">
      <w:pPr>
        <w:pStyle w:val="TOC2"/>
        <w:rPr>
          <w:rFonts w:cstheme="minorBidi"/>
          <w:caps w:val="0"/>
          <w:color w:val="auto"/>
          <w:sz w:val="22"/>
          <w:szCs w:val="22"/>
          <w:lang w:val="en-GB" w:eastAsia="en-GB"/>
        </w:rPr>
      </w:pPr>
      <w:hyperlink w:anchor="_Toc126084234" w:history="1">
        <w:r w:rsidRPr="00231727">
          <w:rPr>
            <w:rStyle w:val="Hyperlink"/>
          </w:rPr>
          <w:t>Freedom of association</w:t>
        </w:r>
        <w:r>
          <w:rPr>
            <w:webHidden/>
          </w:rPr>
          <w:tab/>
        </w:r>
        <w:r>
          <w:rPr>
            <w:webHidden/>
          </w:rPr>
          <w:fldChar w:fldCharType="begin"/>
        </w:r>
        <w:r>
          <w:rPr>
            <w:webHidden/>
          </w:rPr>
          <w:instrText xml:space="preserve"> PAGEREF _Toc126084234 \h </w:instrText>
        </w:r>
        <w:r>
          <w:rPr>
            <w:webHidden/>
          </w:rPr>
        </w:r>
        <w:r>
          <w:rPr>
            <w:webHidden/>
          </w:rPr>
          <w:fldChar w:fldCharType="separate"/>
        </w:r>
        <w:r w:rsidR="00120CF9">
          <w:rPr>
            <w:webHidden/>
          </w:rPr>
          <w:t>22</w:t>
        </w:r>
        <w:r>
          <w:rPr>
            <w:webHidden/>
          </w:rPr>
          <w:fldChar w:fldCharType="end"/>
        </w:r>
      </w:hyperlink>
    </w:p>
    <w:p w14:paraId="7A6A1323" w14:textId="78C819F4" w:rsidR="001F3FAD" w:rsidRDefault="001F3FAD">
      <w:pPr>
        <w:pStyle w:val="TOC3"/>
        <w:rPr>
          <w:rFonts w:asciiTheme="minorHAnsi" w:hAnsiTheme="minorHAnsi" w:cstheme="minorBidi"/>
          <w:caps w:val="0"/>
          <w:color w:val="auto"/>
          <w:sz w:val="22"/>
          <w:szCs w:val="22"/>
          <w:lang w:val="en-GB" w:eastAsia="en-GB"/>
        </w:rPr>
      </w:pPr>
      <w:hyperlink w:anchor="_Toc126084235" w:history="1">
        <w:r w:rsidRPr="00231727">
          <w:rPr>
            <w:rStyle w:val="Hyperlink"/>
          </w:rPr>
          <w:t>Recommendations</w:t>
        </w:r>
        <w:r>
          <w:rPr>
            <w:webHidden/>
          </w:rPr>
          <w:tab/>
        </w:r>
        <w:r>
          <w:rPr>
            <w:webHidden/>
          </w:rPr>
          <w:fldChar w:fldCharType="begin"/>
        </w:r>
        <w:r>
          <w:rPr>
            <w:webHidden/>
          </w:rPr>
          <w:instrText xml:space="preserve"> PAGEREF _Toc126084235 \h </w:instrText>
        </w:r>
        <w:r>
          <w:rPr>
            <w:webHidden/>
          </w:rPr>
        </w:r>
        <w:r>
          <w:rPr>
            <w:webHidden/>
          </w:rPr>
          <w:fldChar w:fldCharType="separate"/>
        </w:r>
        <w:r w:rsidR="00120CF9">
          <w:rPr>
            <w:webHidden/>
          </w:rPr>
          <w:t>22</w:t>
        </w:r>
        <w:r>
          <w:rPr>
            <w:webHidden/>
          </w:rPr>
          <w:fldChar w:fldCharType="end"/>
        </w:r>
      </w:hyperlink>
    </w:p>
    <w:p w14:paraId="1732B468" w14:textId="526D0F70" w:rsidR="00AC7097" w:rsidRDefault="00A164C2" w:rsidP="00297878">
      <w:pPr>
        <w:pStyle w:val="RTTitlenonumbers"/>
        <w:sectPr w:rsidR="00AC7097" w:rsidSect="00E64E6F">
          <w:headerReference w:type="default" r:id="rId14"/>
          <w:footerReference w:type="default" r:id="rId15"/>
          <w:pgSz w:w="11900" w:h="16840"/>
          <w:pgMar w:top="1474" w:right="1814" w:bottom="1985" w:left="1814" w:header="709" w:footer="851" w:gutter="0"/>
          <w:cols w:space="708"/>
          <w:docGrid w:linePitch="360"/>
        </w:sectPr>
      </w:pPr>
      <w:r>
        <w:fldChar w:fldCharType="end"/>
      </w:r>
      <w:bookmarkStart w:id="1" w:name="_Toc453761685"/>
      <w:bookmarkStart w:id="2" w:name="_Toc453763743"/>
    </w:p>
    <w:p w14:paraId="5F087D6E" w14:textId="4EE006CD" w:rsidR="00704D0D" w:rsidRDefault="00704D0D" w:rsidP="00297878">
      <w:pPr>
        <w:pStyle w:val="RTTitlenonumbers"/>
      </w:pPr>
      <w:bookmarkStart w:id="3" w:name="_Toc126084203"/>
      <w:r w:rsidRPr="00A164C2">
        <w:lastRenderedPageBreak/>
        <w:t>Introduction</w:t>
      </w:r>
      <w:bookmarkEnd w:id="1"/>
      <w:bookmarkEnd w:id="2"/>
      <w:bookmarkEnd w:id="3"/>
    </w:p>
    <w:p w14:paraId="3315D10E" w14:textId="191408C3" w:rsidR="002A237F" w:rsidRPr="002A237F" w:rsidRDefault="002A237F" w:rsidP="002A237F">
      <w:pPr>
        <w:pStyle w:val="RTBodyText"/>
        <w:rPr>
          <w:lang w:eastAsia="en-GB"/>
        </w:rPr>
      </w:pPr>
      <w:r w:rsidRPr="002A237F">
        <w:rPr>
          <w:lang w:eastAsia="en-GB"/>
        </w:rPr>
        <w:t xml:space="preserve">This submission has been prepared in advance of the </w:t>
      </w:r>
      <w:r w:rsidR="00AC7097">
        <w:rPr>
          <w:lang w:eastAsia="en-GB"/>
        </w:rPr>
        <w:t xml:space="preserve">UN </w:t>
      </w:r>
      <w:r w:rsidRPr="002A237F">
        <w:rPr>
          <w:lang w:eastAsia="en-GB"/>
        </w:rPr>
        <w:t xml:space="preserve">Human Rights Committee’s sixth periodic review of Sri Lanka. In this submission Amnesty International sets out its concerns in relation to </w:t>
      </w:r>
      <w:r w:rsidR="00A0664F">
        <w:rPr>
          <w:lang w:eastAsia="en-GB"/>
        </w:rPr>
        <w:t xml:space="preserve">issues related to the </w:t>
      </w:r>
      <w:r w:rsidR="004810A6" w:rsidRPr="004810A6">
        <w:rPr>
          <w:lang w:eastAsia="en-GB"/>
        </w:rPr>
        <w:t>constitutional framework</w:t>
      </w:r>
      <w:r w:rsidR="00257535">
        <w:rPr>
          <w:lang w:eastAsia="en-GB"/>
        </w:rPr>
        <w:t>,</w:t>
      </w:r>
      <w:r w:rsidR="004810A6" w:rsidRPr="004810A6">
        <w:rPr>
          <w:lang w:eastAsia="en-GB"/>
        </w:rPr>
        <w:t xml:space="preserve"> non-discrimination and equality between men and women</w:t>
      </w:r>
      <w:r w:rsidR="00257535">
        <w:rPr>
          <w:lang w:eastAsia="en-GB"/>
        </w:rPr>
        <w:t>,</w:t>
      </w:r>
      <w:r w:rsidR="001E6E0C">
        <w:rPr>
          <w:lang w:eastAsia="en-GB"/>
        </w:rPr>
        <w:t xml:space="preserve"> </w:t>
      </w:r>
      <w:r w:rsidR="004810A6" w:rsidRPr="004810A6">
        <w:rPr>
          <w:lang w:eastAsia="en-GB"/>
        </w:rPr>
        <w:t xml:space="preserve">states of emergency and </w:t>
      </w:r>
      <w:proofErr w:type="spellStart"/>
      <w:r w:rsidR="004810A6" w:rsidRPr="004810A6">
        <w:rPr>
          <w:lang w:eastAsia="en-GB"/>
        </w:rPr>
        <w:t>counter-terrorism</w:t>
      </w:r>
      <w:proofErr w:type="spellEnd"/>
      <w:r w:rsidR="004810A6" w:rsidRPr="004810A6">
        <w:rPr>
          <w:lang w:eastAsia="en-GB"/>
        </w:rPr>
        <w:t xml:space="preserve"> measures</w:t>
      </w:r>
      <w:r w:rsidR="00257535">
        <w:rPr>
          <w:lang w:eastAsia="en-GB"/>
        </w:rPr>
        <w:t>,</w:t>
      </w:r>
      <w:r w:rsidR="004810A6" w:rsidRPr="004810A6">
        <w:rPr>
          <w:lang w:eastAsia="en-GB"/>
        </w:rPr>
        <w:t xml:space="preserve"> accountability for serious human rights violations and the right to an effective remed</w:t>
      </w:r>
      <w:r w:rsidR="001E6E0C">
        <w:rPr>
          <w:lang w:eastAsia="en-GB"/>
        </w:rPr>
        <w:t>y</w:t>
      </w:r>
      <w:r w:rsidR="00257535">
        <w:rPr>
          <w:lang w:eastAsia="en-GB"/>
        </w:rPr>
        <w:t>,</w:t>
      </w:r>
      <w:r w:rsidR="004810A6" w:rsidRPr="004810A6">
        <w:rPr>
          <w:lang w:eastAsia="en-GB"/>
        </w:rPr>
        <w:t xml:space="preserve"> the right to life, prohibition of torture and other cruel, inhuman or degrading treatment or punishment, and liberty and security of person</w:t>
      </w:r>
      <w:r w:rsidR="00F33DF1">
        <w:rPr>
          <w:lang w:eastAsia="en-GB"/>
        </w:rPr>
        <w:t>;</w:t>
      </w:r>
      <w:r w:rsidR="004810A6" w:rsidRPr="004810A6">
        <w:rPr>
          <w:lang w:eastAsia="en-GB"/>
        </w:rPr>
        <w:t xml:space="preserve"> internally displaced persons, refugees and asylum seekers</w:t>
      </w:r>
      <w:r w:rsidR="001714EB">
        <w:rPr>
          <w:lang w:eastAsia="en-GB"/>
        </w:rPr>
        <w:t>;</w:t>
      </w:r>
      <w:r w:rsidR="004810A6" w:rsidRPr="004810A6">
        <w:rPr>
          <w:lang w:eastAsia="en-GB"/>
        </w:rPr>
        <w:t xml:space="preserve"> </w:t>
      </w:r>
      <w:r w:rsidR="00092513">
        <w:rPr>
          <w:lang w:eastAsia="en-GB"/>
        </w:rPr>
        <w:t xml:space="preserve">the </w:t>
      </w:r>
      <w:r w:rsidR="004810A6" w:rsidRPr="004810A6">
        <w:rPr>
          <w:lang w:eastAsia="en-GB"/>
        </w:rPr>
        <w:t>prohibition of advocacy of national, racial and religious hatred, freedom of conscience and religious belief, and the rights of minorities</w:t>
      </w:r>
      <w:r w:rsidR="00353355">
        <w:rPr>
          <w:lang w:eastAsia="en-GB"/>
        </w:rPr>
        <w:t>;</w:t>
      </w:r>
      <w:r w:rsidR="004810A6" w:rsidRPr="004810A6">
        <w:rPr>
          <w:lang w:eastAsia="en-GB"/>
        </w:rPr>
        <w:t xml:space="preserve"> rights to freedom of expression, peaceful assembly and freedom of association. </w:t>
      </w:r>
      <w:r w:rsidRPr="002A237F">
        <w:rPr>
          <w:lang w:eastAsia="en-GB"/>
        </w:rPr>
        <w:t xml:space="preserve">This is </w:t>
      </w:r>
      <w:r w:rsidR="00E25BDD">
        <w:rPr>
          <w:lang w:eastAsia="en-GB"/>
        </w:rPr>
        <w:t xml:space="preserve">not </w:t>
      </w:r>
      <w:r w:rsidRPr="002A237F">
        <w:rPr>
          <w:lang w:eastAsia="en-GB"/>
        </w:rPr>
        <w:t>an exhaustive account of our organization’s human rights concerns</w:t>
      </w:r>
      <w:r w:rsidR="00E25BDD">
        <w:rPr>
          <w:lang w:eastAsia="en-GB"/>
        </w:rPr>
        <w:t xml:space="preserve"> in Sri Lanka</w:t>
      </w:r>
      <w:r w:rsidRPr="002A237F">
        <w:rPr>
          <w:lang w:eastAsia="en-GB"/>
        </w:rPr>
        <w:t>.</w:t>
      </w:r>
    </w:p>
    <w:p w14:paraId="6701CBC4" w14:textId="77777777" w:rsidR="002A237F" w:rsidRPr="002A237F" w:rsidRDefault="002A237F" w:rsidP="002A237F">
      <w:pPr>
        <w:pStyle w:val="RTBodyText"/>
        <w:rPr>
          <w:b/>
          <w:bCs/>
          <w:lang w:eastAsia="en-GB"/>
        </w:rPr>
      </w:pPr>
    </w:p>
    <w:p w14:paraId="4AF31B8F" w14:textId="18D3E1DB" w:rsidR="002A237F" w:rsidRPr="002A237F" w:rsidRDefault="002A237F" w:rsidP="00AC7097">
      <w:pPr>
        <w:pStyle w:val="RTTitlenonumbers"/>
      </w:pPr>
      <w:bookmarkStart w:id="4" w:name="_Toc126084204"/>
      <w:r w:rsidRPr="002A237F">
        <w:t>CONSTITUTIONAL AND LEGAL FRAMEWORK; INDEPENDENCE OF THE JUDICIARY, ADMINISTRATION OF JUSTICE AND FAIR TRIAL (ART</w:t>
      </w:r>
      <w:r w:rsidR="002D02BA">
        <w:t>icle</w:t>
      </w:r>
      <w:r w:rsidR="009F5521">
        <w:t>S</w:t>
      </w:r>
      <w:r w:rsidR="00005D1B">
        <w:t xml:space="preserve"> 2 and</w:t>
      </w:r>
      <w:r w:rsidRPr="002A237F">
        <w:t xml:space="preserve"> 14)</w:t>
      </w:r>
      <w:bookmarkEnd w:id="4"/>
    </w:p>
    <w:p w14:paraId="6B75125D" w14:textId="69669CB2" w:rsidR="002A237F" w:rsidRPr="002A237F" w:rsidRDefault="002A237F" w:rsidP="00297878">
      <w:pPr>
        <w:pStyle w:val="RTHeadingnonumbers"/>
      </w:pPr>
      <w:bookmarkStart w:id="5" w:name="_Toc126084205"/>
      <w:r w:rsidRPr="002A237F">
        <w:t>Constitutional amendments, Attorney General’s independence and independent commissions</w:t>
      </w:r>
      <w:bookmarkEnd w:id="5"/>
    </w:p>
    <w:p w14:paraId="054E7CB0" w14:textId="6FDCAE56" w:rsidR="002A237F" w:rsidRPr="002A237F" w:rsidRDefault="002A237F" w:rsidP="002A237F">
      <w:pPr>
        <w:pStyle w:val="RTBodyText"/>
        <w:rPr>
          <w:lang w:eastAsia="en-GB"/>
        </w:rPr>
      </w:pPr>
      <w:r w:rsidRPr="1F281A73">
        <w:rPr>
          <w:lang w:eastAsia="en-GB"/>
        </w:rPr>
        <w:t>T</w:t>
      </w:r>
      <w:r w:rsidR="00317B12" w:rsidRPr="1F281A73">
        <w:rPr>
          <w:lang w:eastAsia="en-GB"/>
        </w:rPr>
        <w:t xml:space="preserve">he </w:t>
      </w:r>
      <w:r w:rsidRPr="1F281A73">
        <w:rPr>
          <w:lang w:eastAsia="en-GB"/>
        </w:rPr>
        <w:t>19</w:t>
      </w:r>
      <w:r w:rsidRPr="1F281A73">
        <w:rPr>
          <w:vertAlign w:val="superscript"/>
          <w:lang w:eastAsia="en-GB"/>
        </w:rPr>
        <w:t>th</w:t>
      </w:r>
      <w:r w:rsidRPr="1F281A73">
        <w:rPr>
          <w:lang w:eastAsia="en-GB"/>
        </w:rPr>
        <w:t>, 20</w:t>
      </w:r>
      <w:r w:rsidRPr="1F281A73">
        <w:rPr>
          <w:vertAlign w:val="superscript"/>
          <w:lang w:eastAsia="en-GB"/>
        </w:rPr>
        <w:t>th</w:t>
      </w:r>
      <w:r w:rsidRPr="1F281A73">
        <w:rPr>
          <w:lang w:eastAsia="en-GB"/>
        </w:rPr>
        <w:t xml:space="preserve"> and the 21</w:t>
      </w:r>
      <w:r w:rsidRPr="1F281A73">
        <w:rPr>
          <w:vertAlign w:val="superscript"/>
          <w:lang w:eastAsia="en-GB"/>
        </w:rPr>
        <w:t>st</w:t>
      </w:r>
      <w:r w:rsidRPr="1F281A73">
        <w:rPr>
          <w:lang w:eastAsia="en-GB"/>
        </w:rPr>
        <w:t xml:space="preserve"> </w:t>
      </w:r>
      <w:r w:rsidRPr="002A237F">
        <w:rPr>
          <w:lang w:eastAsia="en-GB"/>
        </w:rPr>
        <w:t>constitutional amendments</w:t>
      </w:r>
      <w:r w:rsidR="00317B12" w:rsidRPr="1F281A73">
        <w:rPr>
          <w:lang w:eastAsia="en-GB"/>
        </w:rPr>
        <w:t xml:space="preserve"> </w:t>
      </w:r>
      <w:r w:rsidRPr="002A237F">
        <w:rPr>
          <w:lang w:eastAsia="en-GB"/>
        </w:rPr>
        <w:t xml:space="preserve">were passed by the legislature during the period under review. </w:t>
      </w:r>
    </w:p>
    <w:p w14:paraId="2F122C01" w14:textId="4DC01987" w:rsidR="002A237F" w:rsidRPr="002A237F" w:rsidRDefault="002A237F" w:rsidP="002A237F">
      <w:pPr>
        <w:pStyle w:val="RTBodyText"/>
        <w:rPr>
          <w:lang w:eastAsia="en-GB"/>
        </w:rPr>
      </w:pPr>
      <w:r w:rsidRPr="002A237F">
        <w:rPr>
          <w:lang w:eastAsia="en-GB"/>
        </w:rPr>
        <w:t>The 19</w:t>
      </w:r>
      <w:r w:rsidRPr="002A237F">
        <w:rPr>
          <w:vertAlign w:val="superscript"/>
          <w:lang w:eastAsia="en-GB"/>
        </w:rPr>
        <w:t>th</w:t>
      </w:r>
      <w:r w:rsidRPr="002A237F">
        <w:rPr>
          <w:lang w:eastAsia="en-GB"/>
        </w:rPr>
        <w:t xml:space="preserve"> amendment passed in 2015, reduced the extraordinary powers given to the President under the 18</w:t>
      </w:r>
      <w:r w:rsidRPr="002A237F">
        <w:rPr>
          <w:vertAlign w:val="superscript"/>
          <w:lang w:eastAsia="en-GB"/>
        </w:rPr>
        <w:t>th</w:t>
      </w:r>
      <w:r w:rsidRPr="002A237F">
        <w:rPr>
          <w:lang w:eastAsia="en-GB"/>
        </w:rPr>
        <w:t xml:space="preserve"> amendment and re-introduced Presidential term limits. It established a Constitutional Council that made binding recommendations to appointments to de-</w:t>
      </w:r>
      <w:r w:rsidR="005609EB" w:rsidRPr="002A237F">
        <w:rPr>
          <w:lang w:eastAsia="en-GB"/>
        </w:rPr>
        <w:t>politi</w:t>
      </w:r>
      <w:r w:rsidR="005609EB">
        <w:rPr>
          <w:lang w:eastAsia="en-GB"/>
        </w:rPr>
        <w:t>c</w:t>
      </w:r>
      <w:r w:rsidR="005609EB" w:rsidRPr="002A237F">
        <w:rPr>
          <w:lang w:eastAsia="en-GB"/>
        </w:rPr>
        <w:t>i</w:t>
      </w:r>
      <w:r w:rsidR="005609EB">
        <w:rPr>
          <w:lang w:eastAsia="en-GB"/>
        </w:rPr>
        <w:t>z</w:t>
      </w:r>
      <w:r w:rsidR="005609EB" w:rsidRPr="002A237F">
        <w:rPr>
          <w:lang w:eastAsia="en-GB"/>
        </w:rPr>
        <w:t>e</w:t>
      </w:r>
      <w:r w:rsidRPr="002A237F">
        <w:rPr>
          <w:lang w:eastAsia="en-GB"/>
        </w:rPr>
        <w:t xml:space="preserve"> the operation of independent commissions, including the National Human Rights Commission and the National Police Commission. The 20</w:t>
      </w:r>
      <w:r w:rsidRPr="002A237F">
        <w:rPr>
          <w:vertAlign w:val="superscript"/>
          <w:lang w:eastAsia="en-GB"/>
        </w:rPr>
        <w:t>th</w:t>
      </w:r>
      <w:r w:rsidRPr="002A237F">
        <w:rPr>
          <w:lang w:eastAsia="en-GB"/>
        </w:rPr>
        <w:t xml:space="preserve"> amendment undid some of the gains of the 19</w:t>
      </w:r>
      <w:r w:rsidRPr="002A237F">
        <w:rPr>
          <w:vertAlign w:val="superscript"/>
          <w:lang w:eastAsia="en-GB"/>
        </w:rPr>
        <w:t>th</w:t>
      </w:r>
      <w:r w:rsidRPr="002A237F">
        <w:rPr>
          <w:lang w:eastAsia="en-GB"/>
        </w:rPr>
        <w:t xml:space="preserve"> amendment through a Parliamentary Council which permitted key appointments to independent commissions to be made at the behest of the President. The amendment therefore removed important checks on appointments to institutions that could have acted as safeguard against abuse or as recourse for violations of human rights. The amendment also increased Presidential powers and presidential immunity. In Sri Lanka where there is no post-enactment review of laws, the 20th amendment reduced the window for pre-enactment judicial review from 14 days to 7 days. </w:t>
      </w:r>
    </w:p>
    <w:p w14:paraId="672EE173" w14:textId="77777777" w:rsidR="002A237F" w:rsidRPr="002A237F" w:rsidRDefault="002A237F" w:rsidP="002A237F">
      <w:pPr>
        <w:pStyle w:val="RTBodyText"/>
        <w:rPr>
          <w:lang w:eastAsia="en-GB"/>
        </w:rPr>
      </w:pPr>
      <w:r w:rsidRPr="002A237F">
        <w:rPr>
          <w:lang w:eastAsia="en-GB"/>
        </w:rPr>
        <w:t>Owing to concerns around selection and appointment of its commissioners in line with the Paris Principles, and due to not effectively engaging to address human rights violations,</w:t>
      </w:r>
      <w:r w:rsidRPr="002A237F">
        <w:rPr>
          <w:vertAlign w:val="superscript"/>
          <w:lang w:eastAsia="en-GB"/>
        </w:rPr>
        <w:footnoteReference w:id="2"/>
      </w:r>
      <w:r w:rsidRPr="002A237F">
        <w:rPr>
          <w:lang w:eastAsia="en-GB"/>
        </w:rPr>
        <w:t xml:space="preserve"> in 2022, the Global Alliance of National Human Rights Institutions (GANHRI) downgraded Sri Lanka’s National Human Rights Commission to ‘B’ status.</w:t>
      </w:r>
      <w:r w:rsidRPr="002A237F">
        <w:rPr>
          <w:vertAlign w:val="superscript"/>
          <w:lang w:eastAsia="en-GB"/>
        </w:rPr>
        <w:footnoteReference w:id="3"/>
      </w:r>
    </w:p>
    <w:p w14:paraId="0C8BF6BC" w14:textId="73091470" w:rsidR="002A237F" w:rsidRPr="002A237F" w:rsidRDefault="002A237F" w:rsidP="002A237F">
      <w:pPr>
        <w:pStyle w:val="RTBodyText"/>
        <w:rPr>
          <w:lang w:eastAsia="en-GB"/>
        </w:rPr>
      </w:pPr>
      <w:r w:rsidRPr="002A237F">
        <w:rPr>
          <w:lang w:eastAsia="en-GB"/>
        </w:rPr>
        <w:t>The 21</w:t>
      </w:r>
      <w:r w:rsidRPr="002A237F">
        <w:rPr>
          <w:vertAlign w:val="superscript"/>
          <w:lang w:eastAsia="en-GB"/>
        </w:rPr>
        <w:t>st</w:t>
      </w:r>
      <w:r w:rsidRPr="002A237F">
        <w:rPr>
          <w:lang w:eastAsia="en-GB"/>
        </w:rPr>
        <w:t xml:space="preserve"> amendment to the Constitution was passed in 2022. The amendment sought to make appointments to key independent commissions more independent through a new composition of the Constitutional </w:t>
      </w:r>
      <w:r w:rsidRPr="002A237F">
        <w:rPr>
          <w:lang w:eastAsia="en-GB"/>
        </w:rPr>
        <w:lastRenderedPageBreak/>
        <w:t>Council. However, the composition of the Council that makes appointments remained non-independent and deeply partial to the ruling party in power.</w:t>
      </w:r>
    </w:p>
    <w:p w14:paraId="70854ABC" w14:textId="77777777" w:rsidR="002A237F" w:rsidRPr="002A237F" w:rsidRDefault="002A237F" w:rsidP="002A237F">
      <w:pPr>
        <w:pStyle w:val="RTBodyText"/>
        <w:rPr>
          <w:lang w:eastAsia="en-GB"/>
        </w:rPr>
      </w:pPr>
      <w:r w:rsidRPr="002A237F">
        <w:rPr>
          <w:lang w:eastAsia="en-GB"/>
        </w:rPr>
        <w:t>Although consecutive governments</w:t>
      </w:r>
      <w:r w:rsidRPr="002A237F">
        <w:rPr>
          <w:vertAlign w:val="superscript"/>
          <w:lang w:eastAsia="en-GB"/>
        </w:rPr>
        <w:footnoteReference w:id="4"/>
      </w:r>
      <w:r w:rsidRPr="002A237F">
        <w:rPr>
          <w:lang w:eastAsia="en-GB"/>
        </w:rPr>
        <w:t xml:space="preserve"> since the last review have made overtures around a new Constitution, a draft has not been published at the time of this review. Nor has there been any further developments on a new Bill of Rights. </w:t>
      </w:r>
    </w:p>
    <w:p w14:paraId="4490F03A" w14:textId="353F6098" w:rsidR="002A237F" w:rsidRPr="002A237F" w:rsidRDefault="002A237F" w:rsidP="002A237F">
      <w:pPr>
        <w:pStyle w:val="RTBodyText"/>
        <w:rPr>
          <w:lang w:eastAsia="en-GB"/>
        </w:rPr>
      </w:pPr>
      <w:r w:rsidRPr="002A237F">
        <w:rPr>
          <w:lang w:eastAsia="en-GB"/>
        </w:rPr>
        <w:t xml:space="preserve">The office of the Attorney General remained </w:t>
      </w:r>
      <w:r w:rsidR="00E76E49" w:rsidRPr="002A237F">
        <w:rPr>
          <w:lang w:eastAsia="en-GB"/>
        </w:rPr>
        <w:t>politicized</w:t>
      </w:r>
      <w:r w:rsidRPr="002A237F">
        <w:rPr>
          <w:lang w:eastAsia="en-GB"/>
        </w:rPr>
        <w:t xml:space="preserve"> with the department carrying out two functions that at times are at conflict with each other: that of legal counsel to government as well as the public prosecutor. Many civil society </w:t>
      </w:r>
      <w:r w:rsidR="00E76E49" w:rsidRPr="002A237F">
        <w:rPr>
          <w:lang w:eastAsia="en-GB"/>
        </w:rPr>
        <w:t>organizations</w:t>
      </w:r>
      <w:r w:rsidRPr="002A237F">
        <w:rPr>
          <w:lang w:eastAsia="en-GB"/>
        </w:rPr>
        <w:t xml:space="preserve"> have lobbied for an independent prosecutor’s office, one that may be able to hold state officials to account without any conflict of interest, however, there has been no movement on this from consecutive governments at the time of submission. The 20</w:t>
      </w:r>
      <w:r w:rsidRPr="002A237F">
        <w:rPr>
          <w:vertAlign w:val="superscript"/>
          <w:lang w:eastAsia="en-GB"/>
        </w:rPr>
        <w:t>th</w:t>
      </w:r>
      <w:r w:rsidRPr="002A237F">
        <w:rPr>
          <w:lang w:eastAsia="en-GB"/>
        </w:rPr>
        <w:t xml:space="preserve"> amendment to the Constitution </w:t>
      </w:r>
      <w:proofErr w:type="spellStart"/>
      <w:r w:rsidRPr="002A237F">
        <w:rPr>
          <w:lang w:eastAsia="en-GB"/>
        </w:rPr>
        <w:t>politicised</w:t>
      </w:r>
      <w:proofErr w:type="spellEnd"/>
      <w:r w:rsidRPr="002A237F">
        <w:rPr>
          <w:lang w:eastAsia="en-GB"/>
        </w:rPr>
        <w:t xml:space="preserve"> the appointment of the Attorney General and independent commissions by ensuring that it was the President who had power to appoint and dismiss anyone in the role.</w:t>
      </w:r>
      <w:r w:rsidRPr="002A237F">
        <w:rPr>
          <w:vertAlign w:val="superscript"/>
          <w:lang w:eastAsia="en-GB"/>
        </w:rPr>
        <w:footnoteReference w:id="5"/>
      </w:r>
      <w:r w:rsidRPr="002A237F">
        <w:rPr>
          <w:lang w:eastAsia="en-GB"/>
        </w:rPr>
        <w:t xml:space="preserve"> Although the 21</w:t>
      </w:r>
      <w:r w:rsidRPr="002A237F">
        <w:rPr>
          <w:vertAlign w:val="superscript"/>
          <w:lang w:eastAsia="en-GB"/>
        </w:rPr>
        <w:t>st</w:t>
      </w:r>
      <w:r w:rsidRPr="002A237F">
        <w:rPr>
          <w:lang w:eastAsia="en-GB"/>
        </w:rPr>
        <w:t xml:space="preserve"> amendment slightly reversed this, the appointments are still subject to recommendation of the Constitutional Council, which is dominated by persons appointed by the ruling party.</w:t>
      </w:r>
    </w:p>
    <w:p w14:paraId="075CCA80" w14:textId="77777777" w:rsidR="002A237F" w:rsidRPr="002A237F" w:rsidRDefault="002A237F" w:rsidP="00A56426">
      <w:pPr>
        <w:pStyle w:val="RTSubheadingnonumbers"/>
      </w:pPr>
      <w:bookmarkStart w:id="6" w:name="_Toc126084206"/>
      <w:r w:rsidRPr="00A56426">
        <w:t>Recommendations</w:t>
      </w:r>
      <w:bookmarkEnd w:id="6"/>
    </w:p>
    <w:p w14:paraId="0DD1336C" w14:textId="1A141751" w:rsidR="002A237F" w:rsidRPr="002A237F" w:rsidRDefault="002A237F" w:rsidP="007C7536">
      <w:pPr>
        <w:pStyle w:val="RTBulletText"/>
        <w:rPr>
          <w:lang w:eastAsia="en-GB"/>
        </w:rPr>
      </w:pPr>
      <w:r w:rsidRPr="002A237F">
        <w:rPr>
          <w:lang w:eastAsia="en-GB"/>
        </w:rPr>
        <w:t>De-</w:t>
      </w:r>
      <w:r w:rsidR="0055563D" w:rsidRPr="002A237F">
        <w:rPr>
          <w:lang w:eastAsia="en-GB"/>
        </w:rPr>
        <w:t>politi</w:t>
      </w:r>
      <w:r w:rsidR="0055563D">
        <w:rPr>
          <w:lang w:eastAsia="en-GB"/>
        </w:rPr>
        <w:t>c</w:t>
      </w:r>
      <w:r w:rsidR="0055563D" w:rsidRPr="002A237F">
        <w:rPr>
          <w:lang w:eastAsia="en-GB"/>
        </w:rPr>
        <w:t>i</w:t>
      </w:r>
      <w:r w:rsidR="0055563D">
        <w:rPr>
          <w:lang w:eastAsia="en-GB"/>
        </w:rPr>
        <w:t>z</w:t>
      </w:r>
      <w:r w:rsidR="0055563D" w:rsidRPr="002A237F">
        <w:rPr>
          <w:lang w:eastAsia="en-GB"/>
        </w:rPr>
        <w:t>e</w:t>
      </w:r>
      <w:r w:rsidRPr="002A237F">
        <w:rPr>
          <w:lang w:eastAsia="en-GB"/>
        </w:rPr>
        <w:t xml:space="preserve"> the appointment process to independent commissions and the Attorney General’s office through an amendment to the </w:t>
      </w:r>
      <w:proofErr w:type="gramStart"/>
      <w:r w:rsidRPr="002A237F">
        <w:rPr>
          <w:lang w:eastAsia="en-GB"/>
        </w:rPr>
        <w:t>Constitution;</w:t>
      </w:r>
      <w:proofErr w:type="gramEnd"/>
    </w:p>
    <w:p w14:paraId="2DAE5C13" w14:textId="77777777" w:rsidR="002A237F" w:rsidRPr="002A237F" w:rsidRDefault="002A237F" w:rsidP="007C7536">
      <w:pPr>
        <w:pStyle w:val="RTBulletText"/>
        <w:rPr>
          <w:lang w:eastAsia="en-GB"/>
        </w:rPr>
      </w:pPr>
      <w:r w:rsidRPr="002A237F">
        <w:rPr>
          <w:lang w:eastAsia="en-GB"/>
        </w:rPr>
        <w:t xml:space="preserve">Set up an independent prosecutor’s </w:t>
      </w:r>
      <w:proofErr w:type="gramStart"/>
      <w:r w:rsidRPr="002A237F">
        <w:rPr>
          <w:lang w:eastAsia="en-GB"/>
        </w:rPr>
        <w:t>office;</w:t>
      </w:r>
      <w:proofErr w:type="gramEnd"/>
    </w:p>
    <w:p w14:paraId="150F1454" w14:textId="77777777" w:rsidR="002A237F" w:rsidRPr="002A237F" w:rsidRDefault="002A237F" w:rsidP="007C7536">
      <w:pPr>
        <w:pStyle w:val="RTBulletText"/>
        <w:rPr>
          <w:lang w:eastAsia="en-GB"/>
        </w:rPr>
      </w:pPr>
      <w:r w:rsidRPr="002A237F">
        <w:rPr>
          <w:lang w:eastAsia="en-GB"/>
        </w:rPr>
        <w:t xml:space="preserve">Ensure the independence of the Sri Lankan Human Rights Commission and enable the commission to effectively monitor and engage on human rights </w:t>
      </w:r>
      <w:proofErr w:type="gramStart"/>
      <w:r w:rsidRPr="002A237F">
        <w:rPr>
          <w:lang w:eastAsia="en-GB"/>
        </w:rPr>
        <w:t>violations;</w:t>
      </w:r>
      <w:proofErr w:type="gramEnd"/>
    </w:p>
    <w:p w14:paraId="7E8BA2AB" w14:textId="77777777" w:rsidR="002A237F" w:rsidRPr="002A237F" w:rsidRDefault="002A237F" w:rsidP="007C7536">
      <w:pPr>
        <w:pStyle w:val="RTBulletText"/>
        <w:rPr>
          <w:lang w:eastAsia="en-GB"/>
        </w:rPr>
      </w:pPr>
      <w:r w:rsidRPr="002A237F">
        <w:rPr>
          <w:lang w:eastAsia="en-GB"/>
        </w:rPr>
        <w:t xml:space="preserve">Establish detailed and objective criteria for appointment into Constitutional Council, including integrity, independence, </w:t>
      </w:r>
      <w:proofErr w:type="gramStart"/>
      <w:r w:rsidRPr="002A237F">
        <w:rPr>
          <w:lang w:eastAsia="en-GB"/>
        </w:rPr>
        <w:t>impartiality</w:t>
      </w:r>
      <w:proofErr w:type="gramEnd"/>
      <w:r w:rsidRPr="002A237F">
        <w:rPr>
          <w:lang w:eastAsia="en-GB"/>
        </w:rPr>
        <w:t xml:space="preserve"> and competence. Ensure that the procedures for appointment into the Constitutional Council protect against the executive’s undue or unwarranted interference in judicial matters.</w:t>
      </w:r>
    </w:p>
    <w:p w14:paraId="4DEC7740" w14:textId="77777777" w:rsidR="002A237F" w:rsidRPr="002A237F" w:rsidRDefault="002A237F" w:rsidP="002A237F">
      <w:pPr>
        <w:pStyle w:val="RTBodyText"/>
        <w:rPr>
          <w:lang w:eastAsia="en-GB"/>
        </w:rPr>
      </w:pPr>
    </w:p>
    <w:p w14:paraId="03A7B948" w14:textId="77777777" w:rsidR="002A237F" w:rsidRPr="002A237F" w:rsidRDefault="002A237F" w:rsidP="00A56426">
      <w:pPr>
        <w:pStyle w:val="RTTitlenonumbers"/>
      </w:pPr>
      <w:bookmarkStart w:id="7" w:name="_Toc126084207"/>
      <w:r w:rsidRPr="002A237F">
        <w:t>NON-DISCRIMINATION AND EQUALITY BETWEEN MEN AND WOMEN (ARTS. 2, 3, 25 AND 26)</w:t>
      </w:r>
      <w:bookmarkEnd w:id="7"/>
    </w:p>
    <w:p w14:paraId="547BA944" w14:textId="034B0C95" w:rsidR="002A237F" w:rsidRPr="002A237F" w:rsidRDefault="00FB2AC6" w:rsidP="00A56426">
      <w:pPr>
        <w:pStyle w:val="RTHeadingnonumbers"/>
      </w:pPr>
      <w:bookmarkStart w:id="8" w:name="_Toc126084208"/>
      <w:r w:rsidRPr="002A237F">
        <w:t>Muslim Marriage and Divorce Act</w:t>
      </w:r>
      <w:bookmarkEnd w:id="8"/>
    </w:p>
    <w:p w14:paraId="271972B1" w14:textId="78EB137E" w:rsidR="002A237F" w:rsidRPr="002A237F" w:rsidRDefault="002A237F" w:rsidP="002A237F">
      <w:pPr>
        <w:pStyle w:val="RTBodyText"/>
        <w:rPr>
          <w:lang w:eastAsia="en-GB"/>
        </w:rPr>
      </w:pPr>
      <w:r w:rsidRPr="002A237F">
        <w:rPr>
          <w:lang w:eastAsia="en-GB"/>
        </w:rPr>
        <w:t xml:space="preserve">At the time of submission, provisions under the 1951 Muslim Marriage and Divorce Act (MMDA) that discriminated against women and girls remained unchanged despite continued pressure from civil society on consecutive governments to amend the law. The Act permits the marriage of girls as young as 12 years; only permits men to be Qazi judges; permits polygamy for men; and does not allow women to </w:t>
      </w:r>
      <w:r w:rsidR="00904809" w:rsidRPr="1F281A73">
        <w:rPr>
          <w:lang w:eastAsia="en-GB"/>
        </w:rPr>
        <w:t>demonstrate</w:t>
      </w:r>
      <w:r w:rsidR="00E02408" w:rsidRPr="1F281A73">
        <w:rPr>
          <w:lang w:eastAsia="en-GB"/>
        </w:rPr>
        <w:t xml:space="preserve"> their consent,</w:t>
      </w:r>
      <w:r w:rsidRPr="1F281A73">
        <w:rPr>
          <w:lang w:eastAsia="en-GB"/>
        </w:rPr>
        <w:t xml:space="preserve"> </w:t>
      </w:r>
      <w:r w:rsidR="00904809" w:rsidRPr="1F281A73">
        <w:rPr>
          <w:lang w:eastAsia="en-GB"/>
        </w:rPr>
        <w:t>by signing</w:t>
      </w:r>
      <w:r w:rsidRPr="002A237F">
        <w:rPr>
          <w:lang w:eastAsia="en-GB"/>
        </w:rPr>
        <w:t xml:space="preserve"> at the registration of a marriage</w:t>
      </w:r>
      <w:r w:rsidR="00E02408" w:rsidRPr="1F281A73">
        <w:rPr>
          <w:lang w:eastAsia="en-GB"/>
        </w:rPr>
        <w:t>.</w:t>
      </w:r>
    </w:p>
    <w:p w14:paraId="1651B3BD" w14:textId="7C9DDCB9" w:rsidR="002A237F" w:rsidRPr="002A237F" w:rsidRDefault="007F38B4" w:rsidP="00A56426">
      <w:pPr>
        <w:pStyle w:val="RTHeadingnonumbers"/>
      </w:pPr>
      <w:bookmarkStart w:id="9" w:name="_Toc126084209"/>
      <w:r>
        <w:rPr>
          <w:rStyle w:val="ui-provider"/>
        </w:rPr>
        <w:lastRenderedPageBreak/>
        <w:t>sexual orientation, gender identity, gender expression and sex characteristics</w:t>
      </w:r>
      <w:bookmarkEnd w:id="9"/>
    </w:p>
    <w:p w14:paraId="57691F6B" w14:textId="2F30EB02" w:rsidR="002A237F" w:rsidRPr="002A237F" w:rsidRDefault="002A237F" w:rsidP="002A237F">
      <w:pPr>
        <w:pStyle w:val="RTBodyText"/>
        <w:rPr>
          <w:lang w:eastAsia="en-GB"/>
        </w:rPr>
      </w:pPr>
      <w:r w:rsidRPr="002A237F">
        <w:rPr>
          <w:lang w:eastAsia="en-GB"/>
        </w:rPr>
        <w:t xml:space="preserve">Sri Lanka’s Penal Code </w:t>
      </w:r>
      <w:proofErr w:type="spellStart"/>
      <w:r w:rsidRPr="002A237F">
        <w:rPr>
          <w:lang w:eastAsia="en-GB"/>
        </w:rPr>
        <w:t>criminalises</w:t>
      </w:r>
      <w:proofErr w:type="spellEnd"/>
      <w:r w:rsidRPr="002A237F">
        <w:rPr>
          <w:lang w:eastAsia="en-GB"/>
        </w:rPr>
        <w:t xml:space="preserve"> consensual same-sex activity under Section 365 and 365A.  </w:t>
      </w:r>
      <w:r w:rsidR="00625287" w:rsidRPr="1F281A73">
        <w:rPr>
          <w:lang w:eastAsia="en-GB"/>
        </w:rPr>
        <w:t>Additionally,</w:t>
      </w:r>
      <w:r w:rsidRPr="002A237F">
        <w:rPr>
          <w:lang w:eastAsia="en-GB"/>
        </w:rPr>
        <w:t xml:space="preserve"> Section 399 prohibits “cheating by impersonation,” </w:t>
      </w:r>
      <w:r w:rsidR="00625287" w:rsidRPr="1F281A73">
        <w:rPr>
          <w:lang w:eastAsia="en-GB"/>
        </w:rPr>
        <w:t>which is</w:t>
      </w:r>
      <w:r w:rsidRPr="002A237F">
        <w:rPr>
          <w:lang w:eastAsia="en-GB"/>
        </w:rPr>
        <w:t xml:space="preserve"> often used to target and harass people from the LGBTI community based on their real or perceived sexual orientation or gender identity. Furthermore, the archaic Vagrants Ordinance has also been weaponized to harass against LGBTI people.</w:t>
      </w:r>
    </w:p>
    <w:p w14:paraId="76E729D4" w14:textId="7DD23B9A" w:rsidR="002A237F" w:rsidRPr="002A237F" w:rsidRDefault="002A237F" w:rsidP="002A237F">
      <w:pPr>
        <w:pStyle w:val="RTBodyText"/>
        <w:rPr>
          <w:lang w:eastAsia="en-GB"/>
        </w:rPr>
      </w:pPr>
      <w:r w:rsidRPr="002A237F">
        <w:rPr>
          <w:lang w:eastAsia="en-GB"/>
        </w:rPr>
        <w:t xml:space="preserve">In a landmark decision of Rosanna Flamer-Caldera v Sri Lanka, in 2022, the UN Committee on the Elimination of Discrimination Against Women (CEDAW) found that the Section 365A of the Penal Code violates the right to non-discrimination under the CEDAW and called on the Sri Lankan authorities to </w:t>
      </w:r>
      <w:proofErr w:type="spellStart"/>
      <w:r w:rsidRPr="002A237F">
        <w:rPr>
          <w:lang w:eastAsia="en-GB"/>
        </w:rPr>
        <w:t>decriminalise</w:t>
      </w:r>
      <w:proofErr w:type="spellEnd"/>
      <w:r w:rsidRPr="002A237F">
        <w:rPr>
          <w:lang w:eastAsia="en-GB"/>
        </w:rPr>
        <w:t xml:space="preserve"> consensual same-sex activity between women. </w:t>
      </w:r>
      <w:r w:rsidR="001C0B73" w:rsidRPr="1F281A73">
        <w:rPr>
          <w:lang w:eastAsia="en-GB"/>
        </w:rPr>
        <w:t xml:space="preserve">In August 2022, </w:t>
      </w:r>
      <w:r w:rsidRPr="002A237F">
        <w:rPr>
          <w:lang w:eastAsia="en-GB"/>
        </w:rPr>
        <w:t>a Private Member’s bill to amend the penal code with the aim of protecting the rights of the LGBTI community was submitted to the President</w:t>
      </w:r>
      <w:r w:rsidR="00ED4C9D" w:rsidRPr="1F281A73">
        <w:rPr>
          <w:lang w:eastAsia="en-GB"/>
        </w:rPr>
        <w:t>.</w:t>
      </w:r>
      <w:r w:rsidRPr="1F281A73">
        <w:rPr>
          <w:lang w:eastAsia="en-GB"/>
        </w:rPr>
        <w:t xml:space="preserve"> </w:t>
      </w:r>
      <w:r w:rsidR="00ED4C9D" w:rsidRPr="1F281A73">
        <w:rPr>
          <w:lang w:eastAsia="en-GB"/>
        </w:rPr>
        <w:t>T</w:t>
      </w:r>
      <w:r w:rsidRPr="1F281A73">
        <w:rPr>
          <w:lang w:eastAsia="en-GB"/>
        </w:rPr>
        <w:t>here</w:t>
      </w:r>
      <w:r w:rsidRPr="002A237F">
        <w:rPr>
          <w:lang w:eastAsia="en-GB"/>
        </w:rPr>
        <w:t xml:space="preserve"> was no government buy-in on this at the time the submission was made. It should be noted that aspects of this Bill were criticized, particularly what some civil society groups referred to as a “whitewash the Government’s repression” against dissenting voices, and the fact that it did not call for a complete repeal of S.365. </w:t>
      </w:r>
    </w:p>
    <w:p w14:paraId="1D3CA1AE" w14:textId="77777777" w:rsidR="002A237F" w:rsidRPr="002A237F" w:rsidRDefault="002A237F" w:rsidP="00A56426">
      <w:pPr>
        <w:pStyle w:val="RTSubheadingnonumbers"/>
      </w:pPr>
      <w:bookmarkStart w:id="10" w:name="_Toc126084210"/>
      <w:r w:rsidRPr="002A237F">
        <w:t>Recommendations</w:t>
      </w:r>
      <w:bookmarkEnd w:id="10"/>
    </w:p>
    <w:p w14:paraId="3A1346D6" w14:textId="77777777" w:rsidR="002A237F" w:rsidRPr="002A237F" w:rsidRDefault="002A237F" w:rsidP="007C7536">
      <w:pPr>
        <w:pStyle w:val="RTBulletText"/>
        <w:rPr>
          <w:lang w:eastAsia="en-GB"/>
        </w:rPr>
      </w:pPr>
      <w:r w:rsidRPr="002A237F">
        <w:rPr>
          <w:lang w:eastAsia="en-GB"/>
        </w:rPr>
        <w:t xml:space="preserve">Amend the MMDA to ensure that its provisions do not discriminate against women and </w:t>
      </w:r>
      <w:proofErr w:type="gramStart"/>
      <w:r w:rsidRPr="002A237F">
        <w:rPr>
          <w:lang w:eastAsia="en-GB"/>
        </w:rPr>
        <w:t>girls;</w:t>
      </w:r>
      <w:proofErr w:type="gramEnd"/>
    </w:p>
    <w:p w14:paraId="1091432E" w14:textId="77777777" w:rsidR="002A237F" w:rsidRPr="002A237F" w:rsidRDefault="002A237F" w:rsidP="007C7536">
      <w:pPr>
        <w:pStyle w:val="RTBulletText"/>
        <w:rPr>
          <w:lang w:eastAsia="en-GB"/>
        </w:rPr>
      </w:pPr>
      <w:r w:rsidRPr="002A237F">
        <w:rPr>
          <w:lang w:eastAsia="en-GB"/>
        </w:rPr>
        <w:t xml:space="preserve">Bring in a minimum age of marriage that makes no exemptions in personal </w:t>
      </w:r>
      <w:proofErr w:type="gramStart"/>
      <w:r w:rsidRPr="002A237F">
        <w:rPr>
          <w:lang w:eastAsia="en-GB"/>
        </w:rPr>
        <w:t>laws;</w:t>
      </w:r>
      <w:proofErr w:type="gramEnd"/>
    </w:p>
    <w:p w14:paraId="2FCB0178" w14:textId="77777777" w:rsidR="002A237F" w:rsidRPr="002A237F" w:rsidRDefault="002A237F" w:rsidP="007C7536">
      <w:pPr>
        <w:pStyle w:val="RTBulletText"/>
        <w:rPr>
          <w:lang w:eastAsia="en-GB"/>
        </w:rPr>
      </w:pPr>
      <w:r w:rsidRPr="002A237F">
        <w:rPr>
          <w:lang w:eastAsia="en-GB"/>
        </w:rPr>
        <w:t xml:space="preserve">Repeal sections 365, 365A and 399 from the Penal Code that perpetuate discrimination against people because of their real or perceived sexual orientation or gender </w:t>
      </w:r>
      <w:proofErr w:type="gramStart"/>
      <w:r w:rsidRPr="002A237F">
        <w:rPr>
          <w:lang w:eastAsia="en-GB"/>
        </w:rPr>
        <w:t>identity;</w:t>
      </w:r>
      <w:proofErr w:type="gramEnd"/>
    </w:p>
    <w:p w14:paraId="1A04368E" w14:textId="77777777" w:rsidR="002A237F" w:rsidRPr="002A237F" w:rsidRDefault="002A237F" w:rsidP="007C7536">
      <w:pPr>
        <w:pStyle w:val="RTBulletText"/>
        <w:rPr>
          <w:lang w:eastAsia="en-GB"/>
        </w:rPr>
      </w:pPr>
      <w:r w:rsidRPr="002A237F">
        <w:rPr>
          <w:lang w:eastAsia="en-GB"/>
        </w:rPr>
        <w:t xml:space="preserve">Repeal the Vagrants Ordinance which is being used to discriminate against people, including on the basis of one’s real or perceived sexual orientation or gender </w:t>
      </w:r>
      <w:proofErr w:type="gramStart"/>
      <w:r w:rsidRPr="002A237F">
        <w:rPr>
          <w:lang w:eastAsia="en-GB"/>
        </w:rPr>
        <w:t>identity;</w:t>
      </w:r>
      <w:proofErr w:type="gramEnd"/>
    </w:p>
    <w:p w14:paraId="2EADB6E2" w14:textId="77777777" w:rsidR="002A237F" w:rsidRPr="002A237F" w:rsidRDefault="002A237F" w:rsidP="007C7536">
      <w:pPr>
        <w:pStyle w:val="RTBulletText"/>
        <w:rPr>
          <w:lang w:eastAsia="en-GB"/>
        </w:rPr>
      </w:pPr>
      <w:r w:rsidRPr="002A237F">
        <w:rPr>
          <w:lang w:eastAsia="en-GB"/>
        </w:rPr>
        <w:t xml:space="preserve">Amend existing laws and ensure future legislation do not discriminate against people because of their real or perceived sexual orientation or gender </w:t>
      </w:r>
      <w:proofErr w:type="gramStart"/>
      <w:r w:rsidRPr="002A237F">
        <w:rPr>
          <w:lang w:eastAsia="en-GB"/>
        </w:rPr>
        <w:t>identity;</w:t>
      </w:r>
      <w:proofErr w:type="gramEnd"/>
    </w:p>
    <w:p w14:paraId="594DD903" w14:textId="77777777" w:rsidR="002A237F" w:rsidRPr="002A237F" w:rsidRDefault="002A237F" w:rsidP="007C7536">
      <w:pPr>
        <w:pStyle w:val="RTBulletText"/>
        <w:rPr>
          <w:lang w:eastAsia="en-GB"/>
        </w:rPr>
      </w:pPr>
      <w:r w:rsidRPr="002A237F">
        <w:rPr>
          <w:lang w:eastAsia="en-GB"/>
        </w:rPr>
        <w:t xml:space="preserve">Ensure that LGBTI people are given equal protection before the law, are not harassed, </w:t>
      </w:r>
      <w:proofErr w:type="gramStart"/>
      <w:r w:rsidRPr="002A237F">
        <w:rPr>
          <w:lang w:eastAsia="en-GB"/>
        </w:rPr>
        <w:t>extorted</w:t>
      </w:r>
      <w:proofErr w:type="gramEnd"/>
      <w:r w:rsidRPr="002A237F">
        <w:rPr>
          <w:lang w:eastAsia="en-GB"/>
        </w:rPr>
        <w:t xml:space="preserve"> or abused by police because of their real or perceived sexual orientation or gender identity and any violation is swiftly investigated and prosecuted.</w:t>
      </w:r>
    </w:p>
    <w:p w14:paraId="67FA699D" w14:textId="77777777" w:rsidR="002A237F" w:rsidRPr="002A237F" w:rsidRDefault="002A237F" w:rsidP="002A237F">
      <w:pPr>
        <w:pStyle w:val="RTBodyText"/>
        <w:rPr>
          <w:lang w:eastAsia="en-GB"/>
        </w:rPr>
      </w:pPr>
    </w:p>
    <w:p w14:paraId="0CB289A0" w14:textId="3F220D82" w:rsidR="002A237F" w:rsidRPr="002A237F" w:rsidRDefault="002A237F" w:rsidP="00A56426">
      <w:pPr>
        <w:pStyle w:val="RTTitlenonumbers"/>
      </w:pPr>
      <w:bookmarkStart w:id="11" w:name="_Toc126084211"/>
      <w:r w:rsidRPr="002A237F">
        <w:t>STATES OF EMERGENCY AND COUNTER-TERRORISM MEASURES (ART</w:t>
      </w:r>
      <w:r w:rsidR="00005D1B">
        <w:t>icles</w:t>
      </w:r>
      <w:r w:rsidRPr="002A237F">
        <w:t xml:space="preserve"> 2, 7, 9, 10, 14, 18, 19, 21 AND 26)</w:t>
      </w:r>
      <w:bookmarkEnd w:id="11"/>
    </w:p>
    <w:p w14:paraId="38566D95" w14:textId="77777777" w:rsidR="002A237F" w:rsidRPr="002A237F" w:rsidRDefault="002A237F" w:rsidP="00A56426">
      <w:pPr>
        <w:pStyle w:val="RTHeadingnonumbers"/>
      </w:pPr>
      <w:bookmarkStart w:id="12" w:name="_Toc126084212"/>
      <w:r w:rsidRPr="002A237F">
        <w:t>Prevention of Terrorism Act (PTA)</w:t>
      </w:r>
      <w:bookmarkEnd w:id="12"/>
    </w:p>
    <w:p w14:paraId="6FC43BAC" w14:textId="2CE43E2E" w:rsidR="002A237F" w:rsidRPr="002A237F" w:rsidRDefault="4B2C53AE" w:rsidP="179D3B98">
      <w:pPr>
        <w:pStyle w:val="RTBodyText"/>
        <w:rPr>
          <w:lang w:eastAsia="en-GB"/>
        </w:rPr>
      </w:pPr>
      <w:r w:rsidRPr="002A237F">
        <w:rPr>
          <w:lang w:eastAsia="en-GB"/>
        </w:rPr>
        <w:t>The Prevention of Terrorism Act (PTA) remain</w:t>
      </w:r>
      <w:r w:rsidR="131679DB">
        <w:rPr>
          <w:lang w:eastAsia="en-GB"/>
        </w:rPr>
        <w:t xml:space="preserve">s in force </w:t>
      </w:r>
      <w:r w:rsidRPr="002A237F">
        <w:rPr>
          <w:lang w:eastAsia="en-GB"/>
        </w:rPr>
        <w:t>at the time of submission, despite assurances by consecutive governments to further amend the Act</w:t>
      </w:r>
      <w:r w:rsidR="002A237F" w:rsidRPr="002A237F">
        <w:rPr>
          <w:vertAlign w:val="superscript"/>
          <w:lang w:eastAsia="en-GB"/>
        </w:rPr>
        <w:footnoteReference w:id="6"/>
      </w:r>
      <w:r w:rsidRPr="002A237F">
        <w:rPr>
          <w:lang w:eastAsia="en-GB"/>
        </w:rPr>
        <w:t xml:space="preserve"> or repeal it.</w:t>
      </w:r>
      <w:r w:rsidR="002A237F" w:rsidRPr="002A237F">
        <w:rPr>
          <w:vertAlign w:val="superscript"/>
          <w:lang w:eastAsia="en-GB"/>
        </w:rPr>
        <w:footnoteReference w:id="7"/>
      </w:r>
      <w:r w:rsidRPr="002A237F">
        <w:rPr>
          <w:lang w:eastAsia="en-GB"/>
        </w:rPr>
        <w:t xml:space="preserve"> In 2022 the Sri Lankan legislature passed amendments to the Act, which did not address the most pressing issues around the Act, including the </w:t>
      </w:r>
      <w:proofErr w:type="spellStart"/>
      <w:r w:rsidRPr="002A237F">
        <w:rPr>
          <w:lang w:eastAsia="en-GB"/>
        </w:rPr>
        <w:t>overbroad</w:t>
      </w:r>
      <w:proofErr w:type="spellEnd"/>
      <w:r w:rsidRPr="002A237F">
        <w:rPr>
          <w:lang w:eastAsia="en-GB"/>
        </w:rPr>
        <w:t xml:space="preserve"> definition of what constitutes an offence of ‘terrorism’; permitting confessions as evidence which has often led to torture or other ill-treatment, against which there are insufficient safeguards; and permitting </w:t>
      </w:r>
      <w:r w:rsidRPr="002A237F">
        <w:rPr>
          <w:lang w:eastAsia="en-GB"/>
        </w:rPr>
        <w:lastRenderedPageBreak/>
        <w:t>arbitrary arrests and prolonged detention</w:t>
      </w:r>
      <w:r w:rsidR="002A237F" w:rsidRPr="002A237F">
        <w:rPr>
          <w:vertAlign w:val="superscript"/>
          <w:lang w:eastAsia="en-GB"/>
        </w:rPr>
        <w:footnoteReference w:id="8"/>
      </w:r>
      <w:r w:rsidRPr="002A237F">
        <w:rPr>
          <w:lang w:eastAsia="en-GB"/>
        </w:rPr>
        <w:t>. The government announced that it would replace the PTA with a ‘National Security Act’</w:t>
      </w:r>
      <w:r w:rsidR="75D2C30B" w:rsidRPr="002A237F">
        <w:rPr>
          <w:lang w:eastAsia="en-GB"/>
        </w:rPr>
        <w:t>.</w:t>
      </w:r>
      <w:r w:rsidR="002A237F" w:rsidRPr="002A237F">
        <w:rPr>
          <w:vertAlign w:val="superscript"/>
          <w:lang w:eastAsia="en-GB"/>
        </w:rPr>
        <w:footnoteReference w:id="9"/>
      </w:r>
      <w:r w:rsidRPr="002A237F">
        <w:rPr>
          <w:lang w:eastAsia="en-GB"/>
        </w:rPr>
        <w:t xml:space="preserve"> UN experts have laid out the benchmarks</w:t>
      </w:r>
      <w:r w:rsidR="002A237F" w:rsidRPr="002A237F">
        <w:rPr>
          <w:vertAlign w:val="superscript"/>
          <w:lang w:eastAsia="en-GB"/>
        </w:rPr>
        <w:footnoteReference w:id="10"/>
      </w:r>
      <w:r w:rsidRPr="002A237F">
        <w:rPr>
          <w:lang w:eastAsia="en-GB"/>
        </w:rPr>
        <w:t xml:space="preserve"> to ensure the law is compliant with international law obligations</w:t>
      </w:r>
      <w:r w:rsidR="200624B9" w:rsidRPr="002A237F">
        <w:rPr>
          <w:lang w:eastAsia="en-GB"/>
        </w:rPr>
        <w:t xml:space="preserve">. </w:t>
      </w:r>
    </w:p>
    <w:p w14:paraId="0AC8831E" w14:textId="6CAE5A28" w:rsidR="002A237F" w:rsidRPr="002A237F" w:rsidRDefault="002A237F" w:rsidP="002A237F">
      <w:pPr>
        <w:pStyle w:val="RTBodyText"/>
        <w:rPr>
          <w:lang w:eastAsia="en-GB"/>
        </w:rPr>
      </w:pPr>
      <w:r w:rsidRPr="002A237F">
        <w:rPr>
          <w:lang w:eastAsia="en-GB"/>
        </w:rPr>
        <w:t>In the aftermath of the Easter Sunday attacks in April 2019, as many as 1,800 Muslim</w:t>
      </w:r>
      <w:r w:rsidR="00465CC1">
        <w:rPr>
          <w:lang w:eastAsia="en-GB"/>
        </w:rPr>
        <w:t>s</w:t>
      </w:r>
      <w:r w:rsidRPr="002A237F">
        <w:rPr>
          <w:lang w:eastAsia="en-GB"/>
        </w:rPr>
        <w:t xml:space="preserve"> were arrested using the PTA and the Emergency Regulations.</w:t>
      </w:r>
      <w:r w:rsidRPr="002A237F">
        <w:rPr>
          <w:vertAlign w:val="superscript"/>
          <w:lang w:eastAsia="en-GB"/>
        </w:rPr>
        <w:footnoteReference w:id="11"/>
      </w:r>
      <w:r w:rsidRPr="002A237F">
        <w:rPr>
          <w:lang w:eastAsia="en-GB"/>
        </w:rPr>
        <w:t xml:space="preserve"> According to information obtained through a Right to Information request in 2021 by a former Human Rights Commissioner,</w:t>
      </w:r>
      <w:r w:rsidRPr="002A237F">
        <w:rPr>
          <w:vertAlign w:val="superscript"/>
          <w:lang w:eastAsia="en-GB"/>
        </w:rPr>
        <w:footnoteReference w:id="12"/>
      </w:r>
      <w:r w:rsidRPr="002A237F">
        <w:rPr>
          <w:lang w:eastAsia="en-GB"/>
        </w:rPr>
        <w:t xml:space="preserve"> a total of 125 persons are in remand custody for PTA offences (44 in connection to the LTTE, 81 in connection to the Easter Sunday attacks), and 2 persons are in detention with a Section 9 Detention Order (1 in connection to the LTTE, 1 in connection to the Easter Sunday attacks). Information requested from the Attorney General’s office similarly by the former commissioner in 2021</w:t>
      </w:r>
      <w:r w:rsidRPr="002A237F">
        <w:rPr>
          <w:vertAlign w:val="superscript"/>
          <w:lang w:eastAsia="en-GB"/>
        </w:rPr>
        <w:footnoteReference w:id="13"/>
      </w:r>
      <w:r w:rsidRPr="002A237F">
        <w:rPr>
          <w:lang w:eastAsia="en-GB"/>
        </w:rPr>
        <w:t xml:space="preserve"> indicates that 68 trials and indictments are in progress for PTA offences (34 connected to the LTTE, 34 connected to the Easter Sunday attacks), and 213 files are under review by the Attorney General for PTA offences (37 connected to the LTTE, 176 connected to the Easter Sunday attacks).</w:t>
      </w:r>
    </w:p>
    <w:p w14:paraId="495ACB06" w14:textId="59350D61" w:rsidR="002A237F" w:rsidRPr="002A237F" w:rsidRDefault="002A237F" w:rsidP="002A237F">
      <w:pPr>
        <w:pStyle w:val="RTBodyText"/>
        <w:rPr>
          <w:lang w:eastAsia="en-GB"/>
        </w:rPr>
      </w:pPr>
      <w:r w:rsidRPr="002A237F">
        <w:rPr>
          <w:lang w:eastAsia="en-GB"/>
        </w:rPr>
        <w:t xml:space="preserve">Amnesty International followed the cases of </w:t>
      </w:r>
      <w:proofErr w:type="spellStart"/>
      <w:r w:rsidRPr="002A237F">
        <w:rPr>
          <w:lang w:eastAsia="en-GB"/>
        </w:rPr>
        <w:t>Ahnaf</w:t>
      </w:r>
      <w:proofErr w:type="spellEnd"/>
      <w:r w:rsidRPr="002A237F">
        <w:rPr>
          <w:lang w:eastAsia="en-GB"/>
        </w:rPr>
        <w:t xml:space="preserve"> </w:t>
      </w:r>
      <w:proofErr w:type="spellStart"/>
      <w:r w:rsidRPr="002A237F">
        <w:rPr>
          <w:lang w:eastAsia="en-GB"/>
        </w:rPr>
        <w:t>Jazeem</w:t>
      </w:r>
      <w:proofErr w:type="spellEnd"/>
      <w:r w:rsidRPr="002A237F">
        <w:rPr>
          <w:vertAlign w:val="superscript"/>
          <w:lang w:eastAsia="en-GB"/>
        </w:rPr>
        <w:footnoteReference w:id="14"/>
      </w:r>
      <w:r w:rsidRPr="002A237F">
        <w:rPr>
          <w:lang w:eastAsia="en-GB"/>
        </w:rPr>
        <w:t xml:space="preserve">; </w:t>
      </w:r>
      <w:proofErr w:type="spellStart"/>
      <w:r w:rsidRPr="002A237F">
        <w:rPr>
          <w:lang w:eastAsia="en-GB"/>
        </w:rPr>
        <w:t>Hejaaz</w:t>
      </w:r>
      <w:proofErr w:type="spellEnd"/>
      <w:r w:rsidRPr="002A237F">
        <w:rPr>
          <w:lang w:eastAsia="en-GB"/>
        </w:rPr>
        <w:t xml:space="preserve"> Hizbullah</w:t>
      </w:r>
      <w:r w:rsidRPr="002A237F">
        <w:rPr>
          <w:vertAlign w:val="superscript"/>
          <w:lang w:eastAsia="en-GB"/>
        </w:rPr>
        <w:footnoteReference w:id="15"/>
      </w:r>
      <w:r w:rsidRPr="002A237F">
        <w:rPr>
          <w:lang w:eastAsia="en-GB"/>
        </w:rPr>
        <w:t xml:space="preserve">; </w:t>
      </w:r>
      <w:proofErr w:type="spellStart"/>
      <w:r w:rsidRPr="002A237F">
        <w:rPr>
          <w:lang w:eastAsia="en-GB"/>
        </w:rPr>
        <w:t>Divaniya</w:t>
      </w:r>
      <w:proofErr w:type="spellEnd"/>
      <w:r w:rsidRPr="002A237F">
        <w:rPr>
          <w:lang w:eastAsia="en-GB"/>
        </w:rPr>
        <w:t xml:space="preserve"> </w:t>
      </w:r>
      <w:proofErr w:type="spellStart"/>
      <w:r w:rsidRPr="002A237F">
        <w:rPr>
          <w:lang w:eastAsia="en-GB"/>
        </w:rPr>
        <w:t>Mukunthan</w:t>
      </w:r>
      <w:proofErr w:type="spellEnd"/>
      <w:r w:rsidRPr="1F281A73">
        <w:rPr>
          <w:rStyle w:val="FootnoteReference"/>
          <w:lang w:eastAsia="en-GB"/>
        </w:rPr>
        <w:footnoteReference w:id="16"/>
      </w:r>
      <w:r w:rsidRPr="002A237F">
        <w:rPr>
          <w:lang w:eastAsia="en-GB"/>
        </w:rPr>
        <w:t>; and Mohamed Imran</w:t>
      </w:r>
      <w:r w:rsidR="4091AE75" w:rsidRPr="002A237F">
        <w:rPr>
          <w:lang w:eastAsia="en-GB"/>
        </w:rPr>
        <w:t>- all minorities targeted by the PTA</w:t>
      </w:r>
      <w:r w:rsidRPr="002A237F">
        <w:rPr>
          <w:vertAlign w:val="superscript"/>
          <w:lang w:eastAsia="en-GB"/>
        </w:rPr>
        <w:footnoteReference w:id="17"/>
      </w:r>
    </w:p>
    <w:p w14:paraId="3B2B76B4" w14:textId="0AB713E9" w:rsidR="002A237F" w:rsidRPr="002A237F" w:rsidRDefault="002A237F" w:rsidP="002A237F">
      <w:pPr>
        <w:pStyle w:val="RTBodyText"/>
        <w:rPr>
          <w:lang w:eastAsia="en-GB"/>
        </w:rPr>
      </w:pPr>
      <w:r w:rsidRPr="002A237F">
        <w:rPr>
          <w:lang w:eastAsia="en-GB"/>
        </w:rPr>
        <w:t xml:space="preserve">In the wake of mass protests against the government’s handling of the economy, student leaders who took to the streets in protest were arrested and detained by Sri Lankan authorities using the PTA. </w:t>
      </w:r>
      <w:proofErr w:type="spellStart"/>
      <w:r w:rsidRPr="002A237F">
        <w:rPr>
          <w:lang w:eastAsia="en-GB"/>
        </w:rPr>
        <w:t>Wasantha</w:t>
      </w:r>
      <w:proofErr w:type="spellEnd"/>
      <w:r w:rsidRPr="002A237F">
        <w:rPr>
          <w:lang w:eastAsia="en-GB"/>
        </w:rPr>
        <w:t xml:space="preserve"> </w:t>
      </w:r>
      <w:proofErr w:type="spellStart"/>
      <w:r w:rsidRPr="002A237F">
        <w:rPr>
          <w:lang w:eastAsia="en-GB"/>
        </w:rPr>
        <w:t>Mudalige</w:t>
      </w:r>
      <w:proofErr w:type="spellEnd"/>
      <w:r w:rsidRPr="002A237F">
        <w:rPr>
          <w:lang w:eastAsia="en-GB"/>
        </w:rPr>
        <w:t xml:space="preserve">, Convener of Inter University Students’ Federation, and </w:t>
      </w:r>
      <w:proofErr w:type="spellStart"/>
      <w:r w:rsidRPr="002A237F">
        <w:rPr>
          <w:lang w:eastAsia="en-GB"/>
        </w:rPr>
        <w:t>Galwewa</w:t>
      </w:r>
      <w:proofErr w:type="spellEnd"/>
      <w:r w:rsidRPr="002A237F">
        <w:rPr>
          <w:lang w:eastAsia="en-GB"/>
        </w:rPr>
        <w:t xml:space="preserve"> </w:t>
      </w:r>
      <w:proofErr w:type="spellStart"/>
      <w:r w:rsidRPr="002A237F">
        <w:rPr>
          <w:lang w:eastAsia="en-GB"/>
        </w:rPr>
        <w:t>Siridhamma</w:t>
      </w:r>
      <w:proofErr w:type="spellEnd"/>
      <w:r w:rsidRPr="002A237F">
        <w:rPr>
          <w:lang w:eastAsia="en-GB"/>
        </w:rPr>
        <w:t xml:space="preserve"> </w:t>
      </w:r>
      <w:proofErr w:type="spellStart"/>
      <w:r w:rsidRPr="002A237F">
        <w:rPr>
          <w:lang w:eastAsia="en-GB"/>
        </w:rPr>
        <w:t>Thero</w:t>
      </w:r>
      <w:proofErr w:type="spellEnd"/>
      <w:r w:rsidRPr="002A237F">
        <w:rPr>
          <w:lang w:eastAsia="en-GB"/>
        </w:rPr>
        <w:t xml:space="preserve">, Convener of Inter University </w:t>
      </w:r>
      <w:proofErr w:type="spellStart"/>
      <w:r w:rsidRPr="002A237F">
        <w:rPr>
          <w:lang w:eastAsia="en-GB"/>
        </w:rPr>
        <w:t>Bhikku</w:t>
      </w:r>
      <w:proofErr w:type="spellEnd"/>
      <w:r w:rsidRPr="002A237F">
        <w:rPr>
          <w:lang w:eastAsia="en-GB"/>
        </w:rPr>
        <w:t xml:space="preserve"> Federation were arrested in August 2022 for baseless anti-terror charges.</w:t>
      </w:r>
      <w:r w:rsidRPr="002A237F">
        <w:rPr>
          <w:vertAlign w:val="superscript"/>
          <w:lang w:eastAsia="en-GB"/>
        </w:rPr>
        <w:footnoteReference w:id="18"/>
      </w:r>
      <w:r w:rsidRPr="002A237F">
        <w:rPr>
          <w:lang w:eastAsia="en-GB"/>
        </w:rPr>
        <w:t xml:space="preserve">While </w:t>
      </w:r>
      <w:proofErr w:type="spellStart"/>
      <w:r w:rsidRPr="002A237F">
        <w:rPr>
          <w:lang w:eastAsia="en-GB"/>
        </w:rPr>
        <w:t>Siridhamma</w:t>
      </w:r>
      <w:proofErr w:type="spellEnd"/>
      <w:r w:rsidRPr="002A237F">
        <w:rPr>
          <w:lang w:eastAsia="en-GB"/>
        </w:rPr>
        <w:t xml:space="preserve"> </w:t>
      </w:r>
      <w:proofErr w:type="spellStart"/>
      <w:r w:rsidRPr="002A237F">
        <w:rPr>
          <w:lang w:eastAsia="en-GB"/>
        </w:rPr>
        <w:t>Thero</w:t>
      </w:r>
      <w:proofErr w:type="spellEnd"/>
      <w:r w:rsidRPr="002A237F">
        <w:rPr>
          <w:lang w:eastAsia="en-GB"/>
        </w:rPr>
        <w:t xml:space="preserve"> was given bail, </w:t>
      </w:r>
      <w:proofErr w:type="spellStart"/>
      <w:r w:rsidRPr="002A237F">
        <w:rPr>
          <w:lang w:eastAsia="en-GB"/>
        </w:rPr>
        <w:t>Wasantha</w:t>
      </w:r>
      <w:proofErr w:type="spellEnd"/>
      <w:r w:rsidRPr="002A237F">
        <w:rPr>
          <w:lang w:eastAsia="en-GB"/>
        </w:rPr>
        <w:t xml:space="preserve"> </w:t>
      </w:r>
      <w:proofErr w:type="spellStart"/>
      <w:r w:rsidRPr="002A237F">
        <w:rPr>
          <w:lang w:eastAsia="en-GB"/>
        </w:rPr>
        <w:t>Mudalige</w:t>
      </w:r>
      <w:proofErr w:type="spellEnd"/>
      <w:r w:rsidRPr="002A237F">
        <w:rPr>
          <w:lang w:eastAsia="en-GB"/>
        </w:rPr>
        <w:t xml:space="preserve"> remains in detention for more than 150 days</w:t>
      </w:r>
      <w:r w:rsidRPr="002A237F">
        <w:rPr>
          <w:vertAlign w:val="superscript"/>
          <w:lang w:eastAsia="en-GB"/>
        </w:rPr>
        <w:footnoteReference w:id="19"/>
      </w:r>
      <w:r w:rsidRPr="002A237F">
        <w:rPr>
          <w:lang w:eastAsia="en-GB"/>
        </w:rPr>
        <w:t xml:space="preserve"> at the time of submission. These cases </w:t>
      </w:r>
      <w:r w:rsidR="00A701A4">
        <w:rPr>
          <w:lang w:eastAsia="en-GB"/>
        </w:rPr>
        <w:t>demonstrate how</w:t>
      </w:r>
      <w:r w:rsidRPr="002A237F">
        <w:rPr>
          <w:lang w:eastAsia="en-GB"/>
        </w:rPr>
        <w:t xml:space="preserve"> consecutive governments abuse provisions in the law to curtail and suppress dissent, including freedom of expression and peaceful assembly.</w:t>
      </w:r>
    </w:p>
    <w:p w14:paraId="0D75A2D9" w14:textId="77777777" w:rsidR="002A237F" w:rsidRPr="002A237F" w:rsidRDefault="002A237F" w:rsidP="00D948F7">
      <w:pPr>
        <w:pStyle w:val="RTHeadingnonumbers"/>
      </w:pPr>
      <w:bookmarkStart w:id="13" w:name="_Toc126084213"/>
      <w:r w:rsidRPr="002A237F">
        <w:t>States of emergency</w:t>
      </w:r>
      <w:bookmarkEnd w:id="13"/>
      <w:r w:rsidRPr="002A237F">
        <w:t xml:space="preserve"> </w:t>
      </w:r>
    </w:p>
    <w:p w14:paraId="74F50EEF" w14:textId="636B6E31" w:rsidR="002A237F" w:rsidRPr="002A237F" w:rsidRDefault="002A237F" w:rsidP="002A237F">
      <w:pPr>
        <w:pStyle w:val="RTBodyText"/>
        <w:rPr>
          <w:lang w:eastAsia="en-GB"/>
        </w:rPr>
      </w:pPr>
      <w:r w:rsidRPr="002A237F">
        <w:rPr>
          <w:lang w:eastAsia="en-GB"/>
        </w:rPr>
        <w:t>States of emergency were declared on numerous occasions during the period under review. The President declared a state of emergency following a series of bombings on 21 April 2019 (also known as the Easter Sunday attacks) and passed Emergency Regulations</w:t>
      </w:r>
      <w:r w:rsidRPr="002A237F">
        <w:rPr>
          <w:vertAlign w:val="superscript"/>
          <w:lang w:eastAsia="en-GB"/>
        </w:rPr>
        <w:footnoteReference w:id="20"/>
      </w:r>
      <w:r w:rsidRPr="002A237F">
        <w:rPr>
          <w:lang w:eastAsia="en-GB"/>
        </w:rPr>
        <w:t xml:space="preserve"> giving sweeping powers to law enforcement officers to carry out arrests. Of particular concern to Amnesty International</w:t>
      </w:r>
      <w:r w:rsidRPr="002A237F">
        <w:rPr>
          <w:vertAlign w:val="superscript"/>
          <w:lang w:eastAsia="en-GB"/>
        </w:rPr>
        <w:footnoteReference w:id="21"/>
      </w:r>
      <w:r w:rsidRPr="002A237F">
        <w:rPr>
          <w:lang w:eastAsia="en-GB"/>
        </w:rPr>
        <w:t xml:space="preserve"> were provisions for prolonged detention of “suspects” up to one year; </w:t>
      </w:r>
      <w:proofErr w:type="spellStart"/>
      <w:r w:rsidRPr="002A237F">
        <w:rPr>
          <w:lang w:eastAsia="en-GB"/>
        </w:rPr>
        <w:t>overbroad</w:t>
      </w:r>
      <w:proofErr w:type="spellEnd"/>
      <w:r w:rsidRPr="002A237F">
        <w:rPr>
          <w:lang w:eastAsia="en-GB"/>
        </w:rPr>
        <w:t xml:space="preserve"> definition of the offence of “terrorism”; broad powers of requisition; </w:t>
      </w:r>
      <w:r w:rsidRPr="002A237F">
        <w:rPr>
          <w:lang w:eastAsia="en-GB"/>
        </w:rPr>
        <w:lastRenderedPageBreak/>
        <w:t xml:space="preserve">restrictions on access to public spaces; over-broad set of </w:t>
      </w:r>
      <w:r w:rsidR="006C3B15" w:rsidRPr="002A237F">
        <w:rPr>
          <w:lang w:eastAsia="en-GB"/>
        </w:rPr>
        <w:t>offences</w:t>
      </w:r>
      <w:r w:rsidRPr="002A237F">
        <w:rPr>
          <w:lang w:eastAsia="en-GB"/>
        </w:rPr>
        <w:t>; disproportionate restrictions on freedom of expression and media freedom; admissibility of statements made in custody without adequate safeguards against torture; and dangerously broad ability to restrict freedom of movement; Police powers under the regulations; penalties that include death penalty; power to proscribe an organization. The regulations particularly targeted the minority Muslim community as it banned face coverings, essentially outlawing face veils and burqas.</w:t>
      </w:r>
      <w:r w:rsidRPr="002A237F">
        <w:rPr>
          <w:vertAlign w:val="superscript"/>
          <w:lang w:eastAsia="en-GB"/>
        </w:rPr>
        <w:footnoteReference w:id="22"/>
      </w:r>
      <w:r w:rsidRPr="002A237F">
        <w:rPr>
          <w:lang w:eastAsia="en-GB"/>
        </w:rPr>
        <w:t xml:space="preserve"> “No person shall wear in any public place any garment, clothing or such other material concealing the full face which will in any manner cause any hindrance to the identification of a person,”</w:t>
      </w:r>
      <w:r w:rsidRPr="002A237F">
        <w:rPr>
          <w:vertAlign w:val="superscript"/>
          <w:lang w:eastAsia="en-GB"/>
        </w:rPr>
        <w:footnoteReference w:id="23"/>
      </w:r>
      <w:r w:rsidRPr="002A237F">
        <w:rPr>
          <w:lang w:eastAsia="en-GB"/>
        </w:rPr>
        <w:t>the regulations stated. These regulations were in place for four months.</w:t>
      </w:r>
      <w:r w:rsidRPr="002A237F">
        <w:rPr>
          <w:vertAlign w:val="superscript"/>
          <w:lang w:eastAsia="en-GB"/>
        </w:rPr>
        <w:footnoteReference w:id="24"/>
      </w:r>
    </w:p>
    <w:p w14:paraId="784AD830" w14:textId="2028A359" w:rsidR="002A237F" w:rsidRPr="002A237F" w:rsidRDefault="002A237F" w:rsidP="002A237F">
      <w:pPr>
        <w:pStyle w:val="RTBodyText"/>
        <w:rPr>
          <w:lang w:eastAsia="en-GB"/>
        </w:rPr>
      </w:pPr>
      <w:r w:rsidRPr="002A237F">
        <w:rPr>
          <w:lang w:eastAsia="en-GB"/>
        </w:rPr>
        <w:t xml:space="preserve">States of emergency were declared on at least three occasions in April, </w:t>
      </w:r>
      <w:proofErr w:type="gramStart"/>
      <w:r w:rsidRPr="002A237F">
        <w:rPr>
          <w:lang w:eastAsia="en-GB"/>
        </w:rPr>
        <w:t>May</w:t>
      </w:r>
      <w:proofErr w:type="gramEnd"/>
      <w:r w:rsidRPr="002A237F">
        <w:rPr>
          <w:lang w:eastAsia="en-GB"/>
        </w:rPr>
        <w:t xml:space="preserve"> and July 2022, on some occasions </w:t>
      </w:r>
      <w:r w:rsidR="00E7798A" w:rsidRPr="1F281A73">
        <w:rPr>
          <w:lang w:eastAsia="en-GB"/>
        </w:rPr>
        <w:t>to</w:t>
      </w:r>
      <w:r w:rsidRPr="002A237F">
        <w:rPr>
          <w:lang w:eastAsia="en-GB"/>
        </w:rPr>
        <w:t xml:space="preserve"> suppressing dissent and protests against the government’s handling of the economy. Emergency regulations published alongside the states of emergency gave sweeping powers to the authorities to arrest and detain people without due process or judicial oversight.</w:t>
      </w:r>
    </w:p>
    <w:p w14:paraId="6A54A2E5" w14:textId="77777777" w:rsidR="002A237F" w:rsidRPr="002A237F" w:rsidRDefault="002A237F" w:rsidP="002A237F">
      <w:pPr>
        <w:pStyle w:val="RTBodyText"/>
        <w:rPr>
          <w:lang w:eastAsia="en-GB"/>
        </w:rPr>
      </w:pPr>
      <w:r w:rsidRPr="002A237F">
        <w:rPr>
          <w:lang w:eastAsia="en-GB"/>
        </w:rPr>
        <w:t>The President declared a state of emergency and imposed a curfew in April 2022, following a protest outside the President’s residence on 31 March against the escalating economic crisis in the country that was depriving residents of basic necessities, including essential medicines, food, cooking gas and electricity.</w:t>
      </w:r>
      <w:r w:rsidRPr="002A237F">
        <w:rPr>
          <w:vertAlign w:val="superscript"/>
          <w:lang w:eastAsia="en-GB"/>
        </w:rPr>
        <w:footnoteReference w:id="25"/>
      </w:r>
      <w:r w:rsidRPr="002A237F">
        <w:rPr>
          <w:lang w:eastAsia="en-GB"/>
        </w:rPr>
        <w:t xml:space="preserve"> The protest was largely peaceful before the police began using tear gas and water cannons to disperse protestors, and it escalated quickly with a bus being set on fire. Dozens of people were injured including journalists. Many of the protesters have been assaulted and subjected to torture or other ill treatment in police custody. The protestors also complained that police had recorded their statements without giving them access to lawyers.</w:t>
      </w:r>
      <w:r w:rsidRPr="002A237F">
        <w:rPr>
          <w:vertAlign w:val="superscript"/>
          <w:lang w:eastAsia="en-GB"/>
        </w:rPr>
        <w:footnoteReference w:id="26"/>
      </w:r>
      <w:r w:rsidRPr="002A237F">
        <w:rPr>
          <w:lang w:eastAsia="en-GB"/>
        </w:rPr>
        <w:t xml:space="preserve"> More than 600 were later arrested for defying the curfew while a social media block was put in place ostensibly to “maintain calm.”</w:t>
      </w:r>
      <w:r w:rsidRPr="002A237F">
        <w:rPr>
          <w:vertAlign w:val="superscript"/>
          <w:lang w:eastAsia="en-GB"/>
        </w:rPr>
        <w:footnoteReference w:id="27"/>
      </w:r>
    </w:p>
    <w:p w14:paraId="4BFA15F7" w14:textId="086FF876" w:rsidR="002A237F" w:rsidRPr="002A237F" w:rsidRDefault="002A237F" w:rsidP="002A237F">
      <w:pPr>
        <w:pStyle w:val="RTBodyText"/>
        <w:rPr>
          <w:lang w:eastAsia="en-GB"/>
        </w:rPr>
      </w:pPr>
      <w:r w:rsidRPr="002A237F">
        <w:rPr>
          <w:lang w:eastAsia="en-GB"/>
        </w:rPr>
        <w:t>Following the President’s proclamation of a State of Emergency on 6 May along with a country-wide curfew from 9-12 May, backdated emergency regulations</w:t>
      </w:r>
      <w:r w:rsidRPr="002A237F">
        <w:rPr>
          <w:vertAlign w:val="superscript"/>
          <w:lang w:eastAsia="en-GB"/>
        </w:rPr>
        <w:footnoteReference w:id="28"/>
      </w:r>
      <w:r w:rsidRPr="002A237F">
        <w:rPr>
          <w:lang w:eastAsia="en-GB"/>
        </w:rPr>
        <w:t xml:space="preserve"> were published overnight on 9 May. They gave sweeping powers to the police and the armed forces to search and make arrests of “suspects” without due process safeguards. The Emergency Regulations lacked due process safeguards, such as the right to be informed of the reason for arrest, and the issuance of an arrest receipt at the time of arrest informing family where they would be detained – features of many of Sri Lanka’s emergency laws. Access to legal counsel was subject to conditions. The offences were broad and could be used to bar trade union strike actions, give powers to the President to shut down public processions, restrict access to public spaces, restrict the right to freedom of expression including the right to information, freedom of movement and peaceful assembly.</w:t>
      </w:r>
      <w:r w:rsidRPr="002A237F">
        <w:rPr>
          <w:vertAlign w:val="superscript"/>
          <w:lang w:eastAsia="en-GB"/>
        </w:rPr>
        <w:footnoteReference w:id="29"/>
      </w:r>
      <w:r w:rsidRPr="002A237F">
        <w:rPr>
          <w:lang w:eastAsia="en-GB"/>
        </w:rPr>
        <w:t xml:space="preserve">Further, the Regulations provided powers to use armed force against anyone who does not comply with orders. The Regulations came with hefty penalties including life imprisonment for ordinary penal offences. There is also no access to bail for offences under the Regulations, except under “exceptional circumstances.” Persons </w:t>
      </w:r>
      <w:r w:rsidR="006C3B15" w:rsidRPr="002A237F">
        <w:rPr>
          <w:lang w:eastAsia="en-GB"/>
        </w:rPr>
        <w:t>authorized</w:t>
      </w:r>
      <w:r w:rsidRPr="002A237F">
        <w:rPr>
          <w:lang w:eastAsia="en-GB"/>
        </w:rPr>
        <w:t xml:space="preserve"> by the commanders of the armed forces were empowered by the Regulations to remove suspects from detention for a period of seven days at a time.</w:t>
      </w:r>
      <w:r w:rsidRPr="002A237F">
        <w:rPr>
          <w:vertAlign w:val="superscript"/>
          <w:lang w:eastAsia="en-GB"/>
        </w:rPr>
        <w:footnoteReference w:id="30"/>
      </w:r>
      <w:r w:rsidRPr="002A237F">
        <w:rPr>
          <w:lang w:eastAsia="en-GB"/>
        </w:rPr>
        <w:t xml:space="preserve"> </w:t>
      </w:r>
    </w:p>
    <w:p w14:paraId="54297859" w14:textId="368B700A" w:rsidR="002A237F" w:rsidRPr="002A237F" w:rsidRDefault="002A237F" w:rsidP="002A237F">
      <w:pPr>
        <w:pStyle w:val="RTBodyText"/>
        <w:rPr>
          <w:lang w:eastAsia="en-GB"/>
        </w:rPr>
      </w:pPr>
      <w:r w:rsidRPr="002A237F">
        <w:rPr>
          <w:lang w:eastAsia="en-GB"/>
        </w:rPr>
        <w:t>On 9 May, protesters peacefully demonstrating in front of the Presidential Secretariat were violently attacked by pro-government supporters after being allegedly incited to violence by top party leaders at the Prime Minister’s official residence. The police stood largely as bystanders to the violence, doing little to effectively protect the peaceful protesters and their protest site.</w:t>
      </w:r>
      <w:r w:rsidRPr="002A237F">
        <w:rPr>
          <w:vertAlign w:val="superscript"/>
          <w:lang w:eastAsia="en-GB"/>
        </w:rPr>
        <w:footnoteReference w:id="31"/>
      </w:r>
      <w:r w:rsidRPr="002A237F">
        <w:rPr>
          <w:lang w:eastAsia="en-GB"/>
        </w:rPr>
        <w:t xml:space="preserve"> Elements of anti-government groups retaliated to the attack on 9 May by </w:t>
      </w:r>
      <w:r w:rsidR="00782F19">
        <w:rPr>
          <w:lang w:eastAsia="en-GB"/>
        </w:rPr>
        <w:t>attacking</w:t>
      </w:r>
      <w:r w:rsidRPr="002A237F">
        <w:rPr>
          <w:lang w:eastAsia="en-GB"/>
        </w:rPr>
        <w:t xml:space="preserve"> pro-government supporters</w:t>
      </w:r>
      <w:r w:rsidR="1A1145F8" w:rsidRPr="002A237F">
        <w:rPr>
          <w:lang w:eastAsia="en-GB"/>
        </w:rPr>
        <w:t>.</w:t>
      </w:r>
      <w:r w:rsidRPr="002A237F">
        <w:rPr>
          <w:lang w:eastAsia="en-GB"/>
        </w:rPr>
        <w:t xml:space="preserve"> This escalated into targeting of parliamentarians </w:t>
      </w:r>
      <w:r w:rsidRPr="002A237F">
        <w:rPr>
          <w:lang w:eastAsia="en-GB"/>
        </w:rPr>
        <w:lastRenderedPageBreak/>
        <w:t xml:space="preserve">with damage to their </w:t>
      </w:r>
      <w:r w:rsidR="585A135A" w:rsidRPr="002A237F">
        <w:rPr>
          <w:lang w:eastAsia="en-GB"/>
        </w:rPr>
        <w:t>property</w:t>
      </w:r>
      <w:r w:rsidRPr="002A237F">
        <w:rPr>
          <w:lang w:eastAsia="en-GB"/>
        </w:rPr>
        <w:t>. According to authorities, nine people died.</w:t>
      </w:r>
      <w:r w:rsidRPr="002A237F">
        <w:rPr>
          <w:vertAlign w:val="superscript"/>
          <w:lang w:eastAsia="en-GB"/>
        </w:rPr>
        <w:footnoteReference w:id="32"/>
      </w:r>
      <w:r w:rsidRPr="002A237F">
        <w:rPr>
          <w:lang w:eastAsia="en-GB"/>
        </w:rPr>
        <w:t xml:space="preserve"> On 10 May, the Defence Ministry issued a notice saying the Armed forces have been ordered to open fire at anyone looting public property or causing harm to others.</w:t>
      </w:r>
      <w:r w:rsidRPr="002A237F">
        <w:rPr>
          <w:vertAlign w:val="superscript"/>
          <w:lang w:eastAsia="en-GB"/>
        </w:rPr>
        <w:footnoteReference w:id="33"/>
      </w:r>
    </w:p>
    <w:p w14:paraId="55FAE372" w14:textId="77777777" w:rsidR="002A237F" w:rsidRPr="002A237F" w:rsidRDefault="002A237F" w:rsidP="002A237F">
      <w:pPr>
        <w:pStyle w:val="RTBodyText"/>
        <w:rPr>
          <w:lang w:eastAsia="en-GB"/>
        </w:rPr>
      </w:pPr>
      <w:r w:rsidRPr="002A237F">
        <w:rPr>
          <w:lang w:eastAsia="en-GB"/>
        </w:rPr>
        <w:t>On 17 July the acting President declared a state of emergency and issued new Emergency Regulations.</w:t>
      </w:r>
      <w:r w:rsidRPr="002A237F">
        <w:rPr>
          <w:vertAlign w:val="superscript"/>
          <w:lang w:eastAsia="en-GB"/>
        </w:rPr>
        <w:footnoteReference w:id="34"/>
      </w:r>
      <w:r w:rsidRPr="002A237F">
        <w:rPr>
          <w:lang w:eastAsia="en-GB"/>
        </w:rPr>
        <w:t xml:space="preserve"> Like before, the emergency regulations gave sweeping powers to the police and the armed forces to search and make arrests of ‘suspects’ without due process safeguards. It levied hefty penalties including life imprisonment for ordinary penal offences like causing ‘mischief’. Detainees could be kept in custody for up to seventy-two hours without being produced before a Magistrate and guaranteed access to lawyers. This prolonged period in custody without timely judicial oversight or the ability to challenge their detention heightened the risk for detainees to be subjected to torture or other ill-treatment.</w:t>
      </w:r>
      <w:r w:rsidRPr="002A237F">
        <w:rPr>
          <w:vertAlign w:val="superscript"/>
          <w:lang w:eastAsia="en-GB"/>
        </w:rPr>
        <w:footnoteReference w:id="35"/>
      </w:r>
    </w:p>
    <w:p w14:paraId="14F46296" w14:textId="77777777" w:rsidR="002A237F" w:rsidRPr="002A237F" w:rsidRDefault="002A237F" w:rsidP="002A237F">
      <w:pPr>
        <w:pStyle w:val="RTBodyText"/>
        <w:rPr>
          <w:lang w:eastAsia="en-GB"/>
        </w:rPr>
      </w:pPr>
      <w:r w:rsidRPr="002A237F">
        <w:rPr>
          <w:lang w:eastAsia="en-GB"/>
        </w:rPr>
        <w:t xml:space="preserve">UN Special Procedures condemned the extensive, </w:t>
      </w:r>
      <w:proofErr w:type="gramStart"/>
      <w:r w:rsidRPr="002A237F">
        <w:rPr>
          <w:lang w:eastAsia="en-GB"/>
        </w:rPr>
        <w:t>prolonged</w:t>
      </w:r>
      <w:proofErr w:type="gramEnd"/>
      <w:r w:rsidRPr="002A237F">
        <w:rPr>
          <w:lang w:eastAsia="en-GB"/>
        </w:rPr>
        <w:t xml:space="preserve"> and repeated use of state of emergency measures since 2 April 2022.</w:t>
      </w:r>
      <w:r w:rsidRPr="002A237F">
        <w:rPr>
          <w:vertAlign w:val="superscript"/>
          <w:lang w:eastAsia="en-GB"/>
        </w:rPr>
        <w:footnoteReference w:id="36"/>
      </w:r>
      <w:r w:rsidRPr="002A237F">
        <w:rPr>
          <w:lang w:eastAsia="en-GB"/>
        </w:rPr>
        <w:t xml:space="preserve"> Sri Lanka’s emergency laws have been used time and time again as a tool to particularly target minority Tamils and Muslims.</w:t>
      </w:r>
    </w:p>
    <w:p w14:paraId="7E76C39E" w14:textId="77777777" w:rsidR="002A237F" w:rsidRPr="002A237F" w:rsidRDefault="002A237F" w:rsidP="00A56426">
      <w:pPr>
        <w:pStyle w:val="RTSubheadingnonumbers"/>
        <w:rPr>
          <w:lang w:val="fr-FR"/>
        </w:rPr>
      </w:pPr>
      <w:bookmarkStart w:id="14" w:name="_Toc126084214"/>
      <w:r w:rsidRPr="002A237F">
        <w:t>Recommendations</w:t>
      </w:r>
      <w:bookmarkEnd w:id="14"/>
    </w:p>
    <w:p w14:paraId="2D3B8E45" w14:textId="77777777" w:rsidR="002A237F" w:rsidRPr="002A237F" w:rsidRDefault="002A237F" w:rsidP="002A237F">
      <w:pPr>
        <w:pStyle w:val="RTBodyText"/>
        <w:numPr>
          <w:ilvl w:val="0"/>
          <w:numId w:val="31"/>
        </w:numPr>
        <w:rPr>
          <w:lang w:eastAsia="en-GB"/>
        </w:rPr>
      </w:pPr>
      <w:r w:rsidRPr="002A237F">
        <w:rPr>
          <w:lang w:eastAsia="en-GB"/>
        </w:rPr>
        <w:t xml:space="preserve">Guarantee the protection of the human rights of all PTA detainees including guarantees of due process and a fair trial, and protection from arbitrary arrest, detention, torture or other </w:t>
      </w:r>
      <w:proofErr w:type="gramStart"/>
      <w:r w:rsidRPr="002A237F">
        <w:rPr>
          <w:lang w:eastAsia="en-GB"/>
        </w:rPr>
        <w:t>ill-treatment;</w:t>
      </w:r>
      <w:proofErr w:type="gramEnd"/>
      <w:r w:rsidRPr="002A237F">
        <w:rPr>
          <w:lang w:eastAsia="en-GB"/>
        </w:rPr>
        <w:t xml:space="preserve"> </w:t>
      </w:r>
    </w:p>
    <w:p w14:paraId="60CDA8EF" w14:textId="2F3EB2B4" w:rsidR="002A237F" w:rsidRPr="002A237F" w:rsidRDefault="002A237F" w:rsidP="002A237F">
      <w:pPr>
        <w:pStyle w:val="RTBodyText"/>
        <w:numPr>
          <w:ilvl w:val="0"/>
          <w:numId w:val="31"/>
        </w:numPr>
        <w:rPr>
          <w:lang w:eastAsia="en-GB"/>
        </w:rPr>
      </w:pPr>
      <w:r w:rsidRPr="002A237F">
        <w:rPr>
          <w:lang w:eastAsia="en-GB"/>
        </w:rPr>
        <w:t xml:space="preserve">Immediately review the detention of those still held under the PTA, ensuring adequate access to fair bail hearings, and immediate release for all those not facing internationally </w:t>
      </w:r>
      <w:r w:rsidR="00DE4112" w:rsidRPr="002A237F">
        <w:rPr>
          <w:lang w:eastAsia="en-GB"/>
        </w:rPr>
        <w:t>recognizable</w:t>
      </w:r>
      <w:r w:rsidRPr="002A237F">
        <w:rPr>
          <w:lang w:eastAsia="en-GB"/>
        </w:rPr>
        <w:t xml:space="preserve"> </w:t>
      </w:r>
      <w:proofErr w:type="gramStart"/>
      <w:r w:rsidRPr="002A237F">
        <w:rPr>
          <w:lang w:eastAsia="en-GB"/>
        </w:rPr>
        <w:t>charges;</w:t>
      </w:r>
      <w:proofErr w:type="gramEnd"/>
      <w:r w:rsidRPr="002A237F">
        <w:rPr>
          <w:lang w:eastAsia="en-GB"/>
        </w:rPr>
        <w:t xml:space="preserve"> </w:t>
      </w:r>
    </w:p>
    <w:p w14:paraId="4CD6B7AF" w14:textId="77777777" w:rsidR="002A237F" w:rsidRPr="002A237F" w:rsidRDefault="002A237F" w:rsidP="002A237F">
      <w:pPr>
        <w:pStyle w:val="RTBodyText"/>
        <w:numPr>
          <w:ilvl w:val="0"/>
          <w:numId w:val="31"/>
        </w:numPr>
        <w:rPr>
          <w:lang w:eastAsia="en-GB"/>
        </w:rPr>
      </w:pPr>
      <w:r w:rsidRPr="002A237F">
        <w:rPr>
          <w:lang w:eastAsia="en-GB"/>
        </w:rPr>
        <w:t xml:space="preserve">Ensure that all PTA detainees have regular access to legal counsel on a confidential basis and to family members and friends at regular </w:t>
      </w:r>
      <w:proofErr w:type="gramStart"/>
      <w:r w:rsidRPr="002A237F">
        <w:rPr>
          <w:lang w:eastAsia="en-GB"/>
        </w:rPr>
        <w:t>intervals;</w:t>
      </w:r>
      <w:proofErr w:type="gramEnd"/>
      <w:r w:rsidRPr="002A237F">
        <w:rPr>
          <w:lang w:eastAsia="en-GB"/>
        </w:rPr>
        <w:t xml:space="preserve"> </w:t>
      </w:r>
    </w:p>
    <w:p w14:paraId="64518CC3" w14:textId="135A6CE6" w:rsidR="002A237F" w:rsidRPr="002A237F" w:rsidRDefault="002A237F" w:rsidP="002A237F">
      <w:pPr>
        <w:pStyle w:val="RTBodyText"/>
        <w:numPr>
          <w:ilvl w:val="0"/>
          <w:numId w:val="31"/>
        </w:numPr>
        <w:rPr>
          <w:lang w:eastAsia="en-GB"/>
        </w:rPr>
      </w:pPr>
      <w:r w:rsidRPr="002A237F">
        <w:rPr>
          <w:lang w:eastAsia="en-GB"/>
        </w:rPr>
        <w:t xml:space="preserve">Ensure the right to a fair trial, including pretrial rights, of those accused under the </w:t>
      </w:r>
      <w:proofErr w:type="gramStart"/>
      <w:r w:rsidRPr="002A237F">
        <w:rPr>
          <w:lang w:eastAsia="en-GB"/>
        </w:rPr>
        <w:t>PTA;</w:t>
      </w:r>
      <w:proofErr w:type="gramEnd"/>
      <w:r w:rsidRPr="002A237F">
        <w:rPr>
          <w:lang w:eastAsia="en-GB"/>
        </w:rPr>
        <w:t xml:space="preserve"> </w:t>
      </w:r>
    </w:p>
    <w:p w14:paraId="27920D07" w14:textId="77777777" w:rsidR="002A237F" w:rsidRPr="002A237F" w:rsidRDefault="002A237F" w:rsidP="002A237F">
      <w:pPr>
        <w:pStyle w:val="RTBodyText"/>
        <w:numPr>
          <w:ilvl w:val="0"/>
          <w:numId w:val="31"/>
        </w:numPr>
        <w:rPr>
          <w:lang w:eastAsia="en-GB"/>
        </w:rPr>
      </w:pPr>
      <w:r w:rsidRPr="002A237F">
        <w:rPr>
          <w:lang w:eastAsia="en-GB"/>
        </w:rPr>
        <w:t xml:space="preserve">Repeal the PTA and issue an immediate moratorium on its use, and ensure that any new </w:t>
      </w:r>
      <w:proofErr w:type="spellStart"/>
      <w:r w:rsidRPr="002A237F">
        <w:rPr>
          <w:lang w:eastAsia="en-GB"/>
        </w:rPr>
        <w:t>counter-terrorism</w:t>
      </w:r>
      <w:proofErr w:type="spellEnd"/>
      <w:r w:rsidRPr="002A237F">
        <w:rPr>
          <w:lang w:eastAsia="en-GB"/>
        </w:rPr>
        <w:t xml:space="preserve"> laws are in line with international laws and </w:t>
      </w:r>
      <w:proofErr w:type="gramStart"/>
      <w:r w:rsidRPr="002A237F">
        <w:rPr>
          <w:lang w:eastAsia="en-GB"/>
        </w:rPr>
        <w:t>standards;</w:t>
      </w:r>
      <w:proofErr w:type="gramEnd"/>
    </w:p>
    <w:p w14:paraId="290A8682" w14:textId="77777777" w:rsidR="002A237F" w:rsidRPr="002A237F" w:rsidRDefault="002A237F" w:rsidP="002A237F">
      <w:pPr>
        <w:pStyle w:val="RTBodyText"/>
        <w:numPr>
          <w:ilvl w:val="0"/>
          <w:numId w:val="31"/>
        </w:numPr>
        <w:rPr>
          <w:lang w:eastAsia="en-GB"/>
        </w:rPr>
      </w:pPr>
      <w:r w:rsidRPr="002A237F">
        <w:rPr>
          <w:lang w:eastAsia="en-GB"/>
        </w:rPr>
        <w:t xml:space="preserve">Facilitate access to effective remedies and reparations to those whose human rights have been violated due to the use of the </w:t>
      </w:r>
      <w:proofErr w:type="gramStart"/>
      <w:r w:rsidRPr="002A237F">
        <w:rPr>
          <w:lang w:eastAsia="en-GB"/>
        </w:rPr>
        <w:t>PTA;</w:t>
      </w:r>
      <w:proofErr w:type="gramEnd"/>
    </w:p>
    <w:p w14:paraId="13D6EF36" w14:textId="77777777" w:rsidR="002A237F" w:rsidRDefault="002A237F" w:rsidP="002A237F">
      <w:pPr>
        <w:pStyle w:val="RTBodyText"/>
        <w:numPr>
          <w:ilvl w:val="0"/>
          <w:numId w:val="31"/>
        </w:numPr>
        <w:rPr>
          <w:lang w:eastAsia="en-GB"/>
        </w:rPr>
      </w:pPr>
      <w:r w:rsidRPr="002A237F">
        <w:rPr>
          <w:lang w:eastAsia="en-GB"/>
        </w:rPr>
        <w:t xml:space="preserve">Ensure that restrictions on human rights facilitated by Emergency Regulations are legal, </w:t>
      </w:r>
      <w:proofErr w:type="gramStart"/>
      <w:r w:rsidRPr="002A237F">
        <w:rPr>
          <w:lang w:eastAsia="en-GB"/>
        </w:rPr>
        <w:t>necessary</w:t>
      </w:r>
      <w:proofErr w:type="gramEnd"/>
      <w:r w:rsidRPr="002A237F">
        <w:rPr>
          <w:lang w:eastAsia="en-GB"/>
        </w:rPr>
        <w:t xml:space="preserve"> and proportionate. Emergency Regulations must not be used as a tool to suppress the freedom of expression and peaceful assembly.</w:t>
      </w:r>
    </w:p>
    <w:p w14:paraId="48E9C050" w14:textId="77777777" w:rsidR="000072B4" w:rsidRDefault="000072B4" w:rsidP="000072B4">
      <w:pPr>
        <w:pStyle w:val="RTBodyText"/>
        <w:rPr>
          <w:lang w:eastAsia="en-GB"/>
        </w:rPr>
        <w:sectPr w:rsidR="000072B4" w:rsidSect="00E64E6F">
          <w:footerReference w:type="default" r:id="rId16"/>
          <w:pgSz w:w="11900" w:h="16840"/>
          <w:pgMar w:top="1474" w:right="1814" w:bottom="1985" w:left="1814" w:header="709" w:footer="851" w:gutter="0"/>
          <w:cols w:space="708"/>
          <w:docGrid w:linePitch="360"/>
        </w:sectPr>
      </w:pPr>
    </w:p>
    <w:p w14:paraId="1CC98D34" w14:textId="3CFBFA78" w:rsidR="002A237F" w:rsidRPr="002A237F" w:rsidRDefault="002A237F" w:rsidP="002D7810">
      <w:pPr>
        <w:pStyle w:val="RTTitlenonumbers"/>
      </w:pPr>
      <w:bookmarkStart w:id="15" w:name="_Toc126084215"/>
      <w:r w:rsidRPr="002A237F">
        <w:lastRenderedPageBreak/>
        <w:t>ACCOUNTABILITY FOR SERIOUS HUMAN RIGHTS VIOLATIONS AND THE RIGHT TO AN EFFECTIVE REMEDY (ART</w:t>
      </w:r>
      <w:r w:rsidR="002D02BA">
        <w:t>icles</w:t>
      </w:r>
      <w:r w:rsidRPr="002A237F">
        <w:t xml:space="preserve"> 2, 6, 7, 9, 14, 16, 18, 19 AND 26)</w:t>
      </w:r>
      <w:bookmarkEnd w:id="15"/>
    </w:p>
    <w:p w14:paraId="7B3AB5CA" w14:textId="77777777" w:rsidR="002A237F" w:rsidRPr="002A237F" w:rsidRDefault="002A237F" w:rsidP="002D7810">
      <w:pPr>
        <w:pStyle w:val="RTHeadingnonumbers"/>
      </w:pPr>
      <w:bookmarkStart w:id="16" w:name="_Toc126084216"/>
      <w:r w:rsidRPr="002A237F">
        <w:t>Emblematic cases</w:t>
      </w:r>
      <w:bookmarkEnd w:id="16"/>
    </w:p>
    <w:p w14:paraId="165D058A" w14:textId="77777777" w:rsidR="002A237F" w:rsidRPr="002A237F" w:rsidRDefault="002A237F" w:rsidP="002A237F">
      <w:pPr>
        <w:pStyle w:val="RTBodyText"/>
        <w:rPr>
          <w:lang w:eastAsia="en-GB"/>
        </w:rPr>
      </w:pPr>
      <w:r w:rsidRPr="002A237F">
        <w:rPr>
          <w:lang w:eastAsia="en-GB"/>
        </w:rPr>
        <w:t>The period under review saw a few advances in court cases of emblematic human rights cases especially from 2015 onward. However, by the time of submission, many of those advances were overturned.</w:t>
      </w:r>
    </w:p>
    <w:p w14:paraId="09AA3C0E" w14:textId="77777777" w:rsidR="002A237F" w:rsidRPr="002A237F" w:rsidRDefault="002A237F" w:rsidP="002A237F">
      <w:pPr>
        <w:pStyle w:val="RTBodyText"/>
        <w:rPr>
          <w:lang w:eastAsia="en-GB"/>
        </w:rPr>
      </w:pPr>
      <w:proofErr w:type="spellStart"/>
      <w:r w:rsidRPr="002A237F">
        <w:rPr>
          <w:b/>
          <w:bCs/>
          <w:lang w:eastAsia="en-GB"/>
        </w:rPr>
        <w:t>Prageeth</w:t>
      </w:r>
      <w:proofErr w:type="spellEnd"/>
      <w:r w:rsidRPr="002A237F">
        <w:rPr>
          <w:b/>
          <w:bCs/>
          <w:lang w:eastAsia="en-GB"/>
        </w:rPr>
        <w:t xml:space="preserve"> </w:t>
      </w:r>
      <w:proofErr w:type="spellStart"/>
      <w:r w:rsidRPr="002A237F">
        <w:rPr>
          <w:b/>
          <w:bCs/>
          <w:lang w:eastAsia="en-GB"/>
        </w:rPr>
        <w:t>Eknaligoda</w:t>
      </w:r>
      <w:proofErr w:type="spellEnd"/>
      <w:r w:rsidRPr="002A237F">
        <w:rPr>
          <w:lang w:eastAsia="en-GB"/>
        </w:rPr>
        <w:t xml:space="preserve">: In 2018, an amendment to the Judicature Act set up a permanent high court trial-at-bar. The court took up the case of </w:t>
      </w:r>
      <w:proofErr w:type="spellStart"/>
      <w:r w:rsidRPr="002A237F">
        <w:rPr>
          <w:lang w:eastAsia="en-GB"/>
        </w:rPr>
        <w:t>Prageeth</w:t>
      </w:r>
      <w:proofErr w:type="spellEnd"/>
      <w:r w:rsidRPr="002A237F">
        <w:rPr>
          <w:lang w:eastAsia="en-GB"/>
        </w:rPr>
        <w:t xml:space="preserve"> </w:t>
      </w:r>
      <w:proofErr w:type="spellStart"/>
      <w:r w:rsidRPr="002A237F">
        <w:rPr>
          <w:lang w:eastAsia="en-GB"/>
        </w:rPr>
        <w:t>Eknaligoda</w:t>
      </w:r>
      <w:proofErr w:type="spellEnd"/>
      <w:r w:rsidRPr="002A237F">
        <w:rPr>
          <w:lang w:eastAsia="en-GB"/>
        </w:rPr>
        <w:t>, journalist and cartoonist who was forcibly disappeared in January 2010. Nine army personnel were indicted in 2019</w:t>
      </w:r>
      <w:r w:rsidRPr="002A237F">
        <w:rPr>
          <w:vertAlign w:val="superscript"/>
          <w:lang w:eastAsia="en-GB"/>
        </w:rPr>
        <w:footnoteReference w:id="37"/>
      </w:r>
      <w:r w:rsidRPr="002A237F">
        <w:rPr>
          <w:lang w:eastAsia="en-GB"/>
        </w:rPr>
        <w:t xml:space="preserve"> and the case began at the permanent high court. Key witnesses either recanted their testimony or failed to show up to proceedings, which the Attorney General department prosecutors put down to witness intimidation,</w:t>
      </w:r>
      <w:r w:rsidRPr="002A237F">
        <w:rPr>
          <w:vertAlign w:val="superscript"/>
          <w:lang w:eastAsia="en-GB"/>
        </w:rPr>
        <w:footnoteReference w:id="38"/>
      </w:r>
      <w:r w:rsidRPr="002A237F">
        <w:rPr>
          <w:lang w:eastAsia="en-GB"/>
        </w:rPr>
        <w:t>following a Presidential Commission of Inquiry summoning witnesses from the case in a motion that could amount to sub judice.</w:t>
      </w:r>
      <w:r w:rsidRPr="002A237F">
        <w:rPr>
          <w:vertAlign w:val="superscript"/>
          <w:lang w:eastAsia="en-GB"/>
        </w:rPr>
        <w:footnoteReference w:id="39"/>
      </w:r>
      <w:r w:rsidRPr="002A237F">
        <w:rPr>
          <w:lang w:eastAsia="en-GB"/>
        </w:rPr>
        <w:t xml:space="preserve">  The nine suspects were given bail in 2022</w:t>
      </w:r>
      <w:r w:rsidRPr="002A237F">
        <w:rPr>
          <w:vertAlign w:val="superscript"/>
          <w:lang w:eastAsia="en-GB"/>
        </w:rPr>
        <w:footnoteReference w:id="40"/>
      </w:r>
      <w:r w:rsidRPr="002A237F">
        <w:rPr>
          <w:lang w:eastAsia="en-GB"/>
        </w:rPr>
        <w:t xml:space="preserve">and the case is </w:t>
      </w:r>
      <w:proofErr w:type="gramStart"/>
      <w:r w:rsidRPr="002A237F">
        <w:rPr>
          <w:lang w:eastAsia="en-GB"/>
        </w:rPr>
        <w:t>lagging behind</w:t>
      </w:r>
      <w:proofErr w:type="gramEnd"/>
      <w:r w:rsidRPr="002A237F">
        <w:rPr>
          <w:lang w:eastAsia="en-GB"/>
        </w:rPr>
        <w:t>.</w:t>
      </w:r>
    </w:p>
    <w:p w14:paraId="62CE8C0C" w14:textId="4487E829" w:rsidR="002A237F" w:rsidRPr="002A237F" w:rsidRDefault="002A237F" w:rsidP="002A237F">
      <w:pPr>
        <w:pStyle w:val="RTBodyText"/>
        <w:rPr>
          <w:lang w:eastAsia="en-GB"/>
        </w:rPr>
      </w:pPr>
      <w:r w:rsidRPr="002A237F">
        <w:rPr>
          <w:b/>
          <w:bCs/>
          <w:lang w:eastAsia="en-GB"/>
        </w:rPr>
        <w:t>‘Navy 11’</w:t>
      </w:r>
      <w:r w:rsidRPr="002A237F">
        <w:rPr>
          <w:vertAlign w:val="superscript"/>
          <w:lang w:eastAsia="en-GB"/>
        </w:rPr>
        <w:footnoteReference w:id="41"/>
      </w:r>
      <w:r w:rsidRPr="002A237F">
        <w:rPr>
          <w:lang w:eastAsia="en-GB"/>
        </w:rPr>
        <w:t xml:space="preserve">: The Sri Lankan Navy is alleged to have been behind the forcible disappearance of the “Navy 11”. The case has faced many obstacles in the Sri Lankan courts. In August 2018 the Criminal Investigation Department (CID) of the Police arrested Lt. Commander Chandana Prasad Hettiarachchi, alias “Navy Sampath”, as the main suspect. The CID accused then Chief of Defence Staff Admiral Ravindra </w:t>
      </w:r>
      <w:proofErr w:type="spellStart"/>
      <w:r w:rsidRPr="002A237F">
        <w:rPr>
          <w:lang w:eastAsia="en-GB"/>
        </w:rPr>
        <w:t>Wijeguneratne</w:t>
      </w:r>
      <w:proofErr w:type="spellEnd"/>
      <w:r w:rsidRPr="002A237F">
        <w:rPr>
          <w:lang w:eastAsia="en-GB"/>
        </w:rPr>
        <w:t xml:space="preserve"> of shielding one of the main suspects, and the court also ordered his arrest. In February 2019, former Commander of the Sri Lanka Navy, Admiral </w:t>
      </w:r>
      <w:proofErr w:type="spellStart"/>
      <w:r w:rsidRPr="002A237F">
        <w:rPr>
          <w:lang w:eastAsia="en-GB"/>
        </w:rPr>
        <w:t>Wasantha</w:t>
      </w:r>
      <w:proofErr w:type="spellEnd"/>
      <w:r w:rsidRPr="002A237F">
        <w:rPr>
          <w:lang w:eastAsia="en-GB"/>
        </w:rPr>
        <w:t xml:space="preserve"> </w:t>
      </w:r>
      <w:proofErr w:type="spellStart"/>
      <w:r w:rsidRPr="002A237F">
        <w:rPr>
          <w:lang w:eastAsia="en-GB"/>
        </w:rPr>
        <w:t>Karannagoda</w:t>
      </w:r>
      <w:proofErr w:type="spellEnd"/>
      <w:r w:rsidRPr="002A237F">
        <w:rPr>
          <w:lang w:eastAsia="en-GB"/>
        </w:rPr>
        <w:t xml:space="preserve">, was named as the 14th suspect in the case.  </w:t>
      </w:r>
      <w:r w:rsidR="6FDC7404" w:rsidRPr="002A237F">
        <w:rPr>
          <w:lang w:eastAsia="en-GB"/>
        </w:rPr>
        <w:t>Following</w:t>
      </w:r>
      <w:r w:rsidRPr="002A237F">
        <w:rPr>
          <w:lang w:eastAsia="en-GB"/>
        </w:rPr>
        <w:t xml:space="preserve"> the </w:t>
      </w:r>
      <w:r w:rsidR="6FDC7404" w:rsidRPr="002A237F">
        <w:rPr>
          <w:lang w:eastAsia="en-GB"/>
        </w:rPr>
        <w:t>appointment of the</w:t>
      </w:r>
      <w:r w:rsidRPr="002A237F">
        <w:rPr>
          <w:lang w:eastAsia="en-GB"/>
        </w:rPr>
        <w:t xml:space="preserve"> Presidential Commission of Inquiry into “political victimization</w:t>
      </w:r>
      <w:r w:rsidR="43FFD216" w:rsidRPr="002A237F">
        <w:rPr>
          <w:lang w:eastAsia="en-GB"/>
        </w:rPr>
        <w:t>,</w:t>
      </w:r>
      <w:r w:rsidRPr="002A237F">
        <w:rPr>
          <w:lang w:eastAsia="en-GB"/>
        </w:rPr>
        <w:t xml:space="preserve">” </w:t>
      </w:r>
      <w:r w:rsidR="71685114" w:rsidRPr="002A237F">
        <w:rPr>
          <w:lang w:eastAsia="en-GB"/>
        </w:rPr>
        <w:t>i</w:t>
      </w:r>
      <w:r w:rsidRPr="002A237F">
        <w:rPr>
          <w:lang w:eastAsia="en-GB"/>
        </w:rPr>
        <w:t xml:space="preserve">n August 2021, the Attorney General’s department decided not to proceed with charges against </w:t>
      </w:r>
      <w:proofErr w:type="spellStart"/>
      <w:r w:rsidRPr="002A237F">
        <w:rPr>
          <w:lang w:eastAsia="en-GB"/>
        </w:rPr>
        <w:t>Wasantha</w:t>
      </w:r>
      <w:proofErr w:type="spellEnd"/>
      <w:r w:rsidRPr="002A237F">
        <w:rPr>
          <w:lang w:eastAsia="en-GB"/>
        </w:rPr>
        <w:t xml:space="preserve"> </w:t>
      </w:r>
      <w:proofErr w:type="spellStart"/>
      <w:r w:rsidRPr="002A237F">
        <w:rPr>
          <w:lang w:eastAsia="en-GB"/>
        </w:rPr>
        <w:t>Karannagoda</w:t>
      </w:r>
      <w:proofErr w:type="spellEnd"/>
      <w:r w:rsidRPr="002A237F">
        <w:rPr>
          <w:lang w:eastAsia="en-GB"/>
        </w:rPr>
        <w:t xml:space="preserve">, over his alleged role in the abduction of 11 Tamil youth in 2008 and 2009.  </w:t>
      </w:r>
    </w:p>
    <w:p w14:paraId="28DF9395" w14:textId="1584BE15" w:rsidR="002A237F" w:rsidRPr="002A237F" w:rsidRDefault="002A237F" w:rsidP="002A237F">
      <w:pPr>
        <w:pStyle w:val="RTBodyText"/>
        <w:rPr>
          <w:lang w:eastAsia="en-GB"/>
        </w:rPr>
      </w:pPr>
      <w:r w:rsidRPr="002A237F">
        <w:rPr>
          <w:b/>
          <w:bCs/>
          <w:lang w:eastAsia="en-GB"/>
        </w:rPr>
        <w:t>‘Trinco 5’</w:t>
      </w:r>
      <w:r w:rsidRPr="002A237F">
        <w:rPr>
          <w:vertAlign w:val="superscript"/>
          <w:lang w:eastAsia="en-GB"/>
        </w:rPr>
        <w:footnoteReference w:id="42"/>
      </w:r>
      <w:r w:rsidRPr="002A237F">
        <w:rPr>
          <w:lang w:eastAsia="en-GB"/>
        </w:rPr>
        <w:t xml:space="preserve">: on January 2, 2006, </w:t>
      </w:r>
      <w:proofErr w:type="spellStart"/>
      <w:r w:rsidRPr="002A237F">
        <w:rPr>
          <w:lang w:eastAsia="en-GB"/>
        </w:rPr>
        <w:t>Ragihar</w:t>
      </w:r>
      <w:proofErr w:type="spellEnd"/>
      <w:r w:rsidRPr="002A237F">
        <w:rPr>
          <w:lang w:eastAsia="en-GB"/>
        </w:rPr>
        <w:t xml:space="preserve"> Manoharan and four other Sri Lankan Tamil students, known as the ‘Trinco 5’ students, were killed by security forces in the city of Trincomalee, in north-eastern Sri Lanka. The Government claimed that the youth were killed in a grenade attack, but medical reports showed that the youth were shot at close range. A criminal case was filed against 13 Special Task Force (STF) members suspected of executing the five youth. On 3 July 2019, the suspects were acquitted reportedly due to "lack of evidence". In July 2019, the Attorney General </w:t>
      </w:r>
      <w:r w:rsidR="4A5F9506" w:rsidRPr="002A237F">
        <w:rPr>
          <w:lang w:eastAsia="en-GB"/>
        </w:rPr>
        <w:t>(AG)</w:t>
      </w:r>
      <w:r w:rsidRPr="002A237F">
        <w:rPr>
          <w:lang w:eastAsia="en-GB"/>
        </w:rPr>
        <w:t xml:space="preserve"> directed police to recommence investigations. According to media, the AG directed the police to carry out a comprehensive investigation to trace the whereabouts of the witnesses, however no further progress has been made into the case so far.</w:t>
      </w:r>
    </w:p>
    <w:p w14:paraId="242D9233" w14:textId="49164505" w:rsidR="002A237F" w:rsidRPr="002A237F" w:rsidRDefault="002A237F" w:rsidP="002A237F">
      <w:pPr>
        <w:pStyle w:val="RTBodyText"/>
        <w:rPr>
          <w:lang w:eastAsia="en-GB"/>
        </w:rPr>
      </w:pPr>
      <w:r w:rsidRPr="002A237F">
        <w:rPr>
          <w:b/>
          <w:bCs/>
          <w:lang w:eastAsia="en-GB"/>
        </w:rPr>
        <w:lastRenderedPageBreak/>
        <w:t xml:space="preserve">Joseph </w:t>
      </w:r>
      <w:proofErr w:type="spellStart"/>
      <w:r w:rsidRPr="002A237F">
        <w:rPr>
          <w:b/>
          <w:bCs/>
          <w:lang w:eastAsia="en-GB"/>
        </w:rPr>
        <w:t>Pararajasingham</w:t>
      </w:r>
      <w:proofErr w:type="spellEnd"/>
      <w:r w:rsidRPr="002A237F">
        <w:rPr>
          <w:vertAlign w:val="superscript"/>
          <w:lang w:eastAsia="en-GB"/>
        </w:rPr>
        <w:footnoteReference w:id="43"/>
      </w:r>
      <w:r w:rsidRPr="002A237F">
        <w:rPr>
          <w:lang w:eastAsia="en-GB"/>
        </w:rPr>
        <w:t xml:space="preserve">: Joseph </w:t>
      </w:r>
      <w:proofErr w:type="spellStart"/>
      <w:r w:rsidRPr="002A237F">
        <w:rPr>
          <w:lang w:eastAsia="en-GB"/>
        </w:rPr>
        <w:t>Pararajasingam</w:t>
      </w:r>
      <w:proofErr w:type="spellEnd"/>
      <w:r w:rsidRPr="002A237F">
        <w:rPr>
          <w:lang w:eastAsia="en-GB"/>
        </w:rPr>
        <w:t xml:space="preserve"> MP was shot dead while attending mass at St Mary’s Church, Batticaloa on Christmas eve in 2005. One of the five persons suspected of criminal responsibility for the murder was MP </w:t>
      </w:r>
      <w:proofErr w:type="spellStart"/>
      <w:r w:rsidRPr="002A237F">
        <w:rPr>
          <w:lang w:eastAsia="en-GB"/>
        </w:rPr>
        <w:t>Sivanesathurai</w:t>
      </w:r>
      <w:proofErr w:type="spellEnd"/>
      <w:r w:rsidRPr="002A237F">
        <w:rPr>
          <w:lang w:eastAsia="en-GB"/>
        </w:rPr>
        <w:t xml:space="preserve"> </w:t>
      </w:r>
      <w:proofErr w:type="spellStart"/>
      <w:r w:rsidRPr="002A237F">
        <w:rPr>
          <w:lang w:eastAsia="en-GB"/>
        </w:rPr>
        <w:t>Chandrakanthan</w:t>
      </w:r>
      <w:proofErr w:type="spellEnd"/>
      <w:r w:rsidRPr="002A237F">
        <w:rPr>
          <w:lang w:eastAsia="en-GB"/>
        </w:rPr>
        <w:t xml:space="preserve"> (alias </w:t>
      </w:r>
      <w:proofErr w:type="spellStart"/>
      <w:r w:rsidRPr="002A237F">
        <w:rPr>
          <w:lang w:eastAsia="en-GB"/>
        </w:rPr>
        <w:t>Pillayan</w:t>
      </w:r>
      <w:proofErr w:type="spellEnd"/>
      <w:r w:rsidRPr="002A237F">
        <w:rPr>
          <w:lang w:eastAsia="en-GB"/>
        </w:rPr>
        <w:t xml:space="preserve">), the leader of Tamil Makkal Viduthalai </w:t>
      </w:r>
      <w:proofErr w:type="spellStart"/>
      <w:r w:rsidRPr="002A237F">
        <w:rPr>
          <w:lang w:eastAsia="en-GB"/>
        </w:rPr>
        <w:t>Pulikal</w:t>
      </w:r>
      <w:proofErr w:type="spellEnd"/>
      <w:r w:rsidRPr="002A237F">
        <w:rPr>
          <w:lang w:eastAsia="en-GB"/>
        </w:rPr>
        <w:t xml:space="preserve"> (TMVP). The Criminal Investigations Department arrested </w:t>
      </w:r>
      <w:proofErr w:type="spellStart"/>
      <w:r w:rsidRPr="002A237F">
        <w:rPr>
          <w:lang w:eastAsia="en-GB"/>
        </w:rPr>
        <w:t>Chandrakanthan</w:t>
      </w:r>
      <w:proofErr w:type="spellEnd"/>
      <w:r w:rsidRPr="002A237F">
        <w:rPr>
          <w:lang w:eastAsia="en-GB"/>
        </w:rPr>
        <w:t xml:space="preserve"> in connection with the murder in 2015. MP </w:t>
      </w:r>
      <w:proofErr w:type="spellStart"/>
      <w:r w:rsidRPr="002A237F">
        <w:rPr>
          <w:lang w:eastAsia="en-GB"/>
        </w:rPr>
        <w:t>Sivanesathurai</w:t>
      </w:r>
      <w:proofErr w:type="spellEnd"/>
      <w:r w:rsidRPr="002A237F">
        <w:rPr>
          <w:lang w:eastAsia="en-GB"/>
        </w:rPr>
        <w:t xml:space="preserve"> </w:t>
      </w:r>
      <w:proofErr w:type="spellStart"/>
      <w:r w:rsidRPr="002A237F">
        <w:rPr>
          <w:lang w:eastAsia="en-GB"/>
        </w:rPr>
        <w:t>Chandrakanthan</w:t>
      </w:r>
      <w:proofErr w:type="spellEnd"/>
      <w:r w:rsidRPr="002A237F">
        <w:rPr>
          <w:lang w:eastAsia="en-GB"/>
        </w:rPr>
        <w:t xml:space="preserve"> was acquitted in the case pertaining to the murder of former TNA MP Joseph </w:t>
      </w:r>
      <w:proofErr w:type="spellStart"/>
      <w:r w:rsidRPr="002A237F">
        <w:rPr>
          <w:lang w:eastAsia="en-GB"/>
        </w:rPr>
        <w:t>Pararajasingham</w:t>
      </w:r>
      <w:proofErr w:type="spellEnd"/>
      <w:r w:rsidRPr="002A237F">
        <w:rPr>
          <w:lang w:eastAsia="en-GB"/>
        </w:rPr>
        <w:t xml:space="preserve"> after the A</w:t>
      </w:r>
      <w:r w:rsidR="4B2D0A03" w:rsidRPr="002A237F">
        <w:rPr>
          <w:lang w:eastAsia="en-GB"/>
        </w:rPr>
        <w:t>G</w:t>
      </w:r>
      <w:r w:rsidRPr="002A237F">
        <w:rPr>
          <w:lang w:eastAsia="en-GB"/>
        </w:rPr>
        <w:t xml:space="preserve">’s Department informed the Batticaloa High Court that it will not proceed with the case against MP </w:t>
      </w:r>
      <w:proofErr w:type="spellStart"/>
      <w:r w:rsidRPr="002A237F">
        <w:rPr>
          <w:lang w:eastAsia="en-GB"/>
        </w:rPr>
        <w:t>Chandrakanthan</w:t>
      </w:r>
      <w:proofErr w:type="spellEnd"/>
      <w:r w:rsidRPr="002A237F">
        <w:rPr>
          <w:lang w:eastAsia="en-GB"/>
        </w:rPr>
        <w:t xml:space="preserve"> over the </w:t>
      </w:r>
      <w:proofErr w:type="spellStart"/>
      <w:r w:rsidRPr="002A237F">
        <w:rPr>
          <w:lang w:eastAsia="en-GB"/>
        </w:rPr>
        <w:t>Pararajasingham</w:t>
      </w:r>
      <w:proofErr w:type="spellEnd"/>
      <w:r w:rsidRPr="002A237F">
        <w:rPr>
          <w:lang w:eastAsia="en-GB"/>
        </w:rPr>
        <w:t xml:space="preserve"> murder case in January 2021.</w:t>
      </w:r>
    </w:p>
    <w:p w14:paraId="034E648E" w14:textId="77777777" w:rsidR="002A237F" w:rsidRPr="002A237F" w:rsidRDefault="002A237F" w:rsidP="002A237F">
      <w:pPr>
        <w:pStyle w:val="RTBodyText"/>
        <w:rPr>
          <w:lang w:eastAsia="en-GB"/>
        </w:rPr>
      </w:pPr>
      <w:r w:rsidRPr="002A237F">
        <w:rPr>
          <w:b/>
          <w:bCs/>
          <w:lang w:eastAsia="en-GB"/>
        </w:rPr>
        <w:t xml:space="preserve">Lasantha </w:t>
      </w:r>
      <w:proofErr w:type="spellStart"/>
      <w:r w:rsidRPr="002A237F">
        <w:rPr>
          <w:b/>
          <w:bCs/>
          <w:lang w:eastAsia="en-GB"/>
        </w:rPr>
        <w:t>Wickremetunge</w:t>
      </w:r>
      <w:proofErr w:type="spellEnd"/>
      <w:r w:rsidRPr="002A237F">
        <w:rPr>
          <w:b/>
          <w:bCs/>
          <w:lang w:eastAsia="en-GB"/>
        </w:rPr>
        <w:t>:</w:t>
      </w:r>
      <w:r w:rsidRPr="002A237F">
        <w:rPr>
          <w:lang w:eastAsia="en-GB"/>
        </w:rPr>
        <w:t xml:space="preserve"> Since the last review, the CID restarted its investigation in 2015 into the 2009 murder of the Sunday Leader editor, Lasantha Wickrematunge. Although the case remains technically open, there has been no progress in finding those accountable since criminal investigators involved in the case suffered reprisals for their work.</w:t>
      </w:r>
      <w:r w:rsidRPr="002A237F">
        <w:rPr>
          <w:vertAlign w:val="superscript"/>
          <w:lang w:eastAsia="en-GB"/>
        </w:rPr>
        <w:footnoteReference w:id="44"/>
      </w:r>
      <w:r w:rsidRPr="002A237F">
        <w:rPr>
          <w:lang w:eastAsia="en-GB"/>
        </w:rPr>
        <w:t xml:space="preserve"> In 2019, Lasantha’s daughter Ahimsa Wickrematunge brought a civil suit against Gotabaya Rajapaksa in US Federal Courts alleging that Rajapaksa was responsible for the torture and killing of her father through command responsibility.</w:t>
      </w:r>
      <w:r w:rsidRPr="002A237F">
        <w:rPr>
          <w:vertAlign w:val="superscript"/>
          <w:lang w:eastAsia="en-GB"/>
        </w:rPr>
        <w:footnoteReference w:id="45"/>
      </w:r>
      <w:r w:rsidRPr="002A237F">
        <w:rPr>
          <w:lang w:eastAsia="en-GB"/>
        </w:rPr>
        <w:t xml:space="preserve"> In 2022, the Panel of Judges of the Permanent Peoples’ Tribunal pronounced their judgment finding Sri Lanka guilty of human rights violations related to the murder of Lasantha Wickrematunge.</w:t>
      </w:r>
      <w:r w:rsidRPr="002A237F">
        <w:rPr>
          <w:vertAlign w:val="superscript"/>
          <w:lang w:eastAsia="en-GB"/>
        </w:rPr>
        <w:footnoteReference w:id="46"/>
      </w:r>
      <w:r w:rsidRPr="002A237F">
        <w:rPr>
          <w:lang w:eastAsia="en-GB"/>
        </w:rPr>
        <w:t xml:space="preserve">  </w:t>
      </w:r>
    </w:p>
    <w:p w14:paraId="71744DA3" w14:textId="77777777" w:rsidR="002A237F" w:rsidRPr="002A237F" w:rsidRDefault="002A237F" w:rsidP="002A237F">
      <w:pPr>
        <w:pStyle w:val="RTBodyText"/>
        <w:rPr>
          <w:lang w:eastAsia="en-GB"/>
        </w:rPr>
      </w:pPr>
      <w:r w:rsidRPr="002A237F">
        <w:rPr>
          <w:lang w:eastAsia="en-GB"/>
        </w:rPr>
        <w:t xml:space="preserve">Many other emblematic cases including the 60,000-100,000 cases of alleged disappearances since the late 1980s, the 2006 killing of 17 staff members of the French aid agency Action </w:t>
      </w:r>
      <w:proofErr w:type="spellStart"/>
      <w:r w:rsidRPr="002A237F">
        <w:rPr>
          <w:lang w:eastAsia="en-GB"/>
        </w:rPr>
        <w:t>Contre</w:t>
      </w:r>
      <w:proofErr w:type="spellEnd"/>
      <w:r w:rsidRPr="002A237F">
        <w:rPr>
          <w:lang w:eastAsia="en-GB"/>
        </w:rPr>
        <w:t xml:space="preserve"> La </w:t>
      </w:r>
      <w:proofErr w:type="spellStart"/>
      <w:r w:rsidRPr="002A237F">
        <w:rPr>
          <w:lang w:eastAsia="en-GB"/>
        </w:rPr>
        <w:t>Faim</w:t>
      </w:r>
      <w:proofErr w:type="spellEnd"/>
      <w:r w:rsidRPr="002A237F">
        <w:rPr>
          <w:lang w:eastAsia="en-GB"/>
        </w:rPr>
        <w:t xml:space="preserve"> (ACF) in Muttur, the </w:t>
      </w:r>
      <w:proofErr w:type="spellStart"/>
      <w:r w:rsidRPr="002A237F">
        <w:rPr>
          <w:lang w:eastAsia="en-GB"/>
        </w:rPr>
        <w:t>Welikada</w:t>
      </w:r>
      <w:proofErr w:type="spellEnd"/>
      <w:r w:rsidRPr="002A237F">
        <w:rPr>
          <w:lang w:eastAsia="en-GB"/>
        </w:rPr>
        <w:t xml:space="preserve"> prison incident in 2012 where 27 inmates were allegedly executed, the murder of Tamil politician Nadarajah </w:t>
      </w:r>
      <w:proofErr w:type="spellStart"/>
      <w:r w:rsidRPr="002A237F">
        <w:rPr>
          <w:lang w:eastAsia="en-GB"/>
        </w:rPr>
        <w:t>Raviraj</w:t>
      </w:r>
      <w:proofErr w:type="spellEnd"/>
      <w:r w:rsidRPr="002A237F">
        <w:rPr>
          <w:lang w:eastAsia="en-GB"/>
        </w:rPr>
        <w:t xml:space="preserve"> in 2006: all remain stagnant with no willingness displayed by the domestic criminal justice system to hold those responsible to account.</w:t>
      </w:r>
    </w:p>
    <w:p w14:paraId="15D34CF2" w14:textId="77777777" w:rsidR="002A237F" w:rsidRPr="002A237F" w:rsidRDefault="002A237F" w:rsidP="002D7810">
      <w:pPr>
        <w:pStyle w:val="RTHeadingnonumbers"/>
      </w:pPr>
      <w:bookmarkStart w:id="17" w:name="_Toc126084217"/>
      <w:r w:rsidRPr="002A237F">
        <w:t>Presidential pardon</w:t>
      </w:r>
      <w:bookmarkEnd w:id="17"/>
    </w:p>
    <w:p w14:paraId="663BAB84" w14:textId="7B0B166D" w:rsidR="002A237F" w:rsidRPr="002A237F" w:rsidRDefault="000554A6" w:rsidP="002A237F">
      <w:pPr>
        <w:pStyle w:val="RTBodyText"/>
        <w:rPr>
          <w:i/>
          <w:iCs/>
          <w:lang w:eastAsia="en-GB"/>
        </w:rPr>
      </w:pPr>
      <w:r w:rsidRPr="1F281A73">
        <w:rPr>
          <w:lang w:eastAsia="en-GB"/>
        </w:rPr>
        <w:t xml:space="preserve">In </w:t>
      </w:r>
      <w:r w:rsidR="002A237F" w:rsidRPr="002A237F">
        <w:rPr>
          <w:lang w:eastAsia="en-GB"/>
        </w:rPr>
        <w:t xml:space="preserve">June 2015 the Colombo High Court sentenced army officer Sergeant. Sunil </w:t>
      </w:r>
      <w:proofErr w:type="spellStart"/>
      <w:r w:rsidR="002A237F" w:rsidRPr="002A237F">
        <w:rPr>
          <w:lang w:eastAsia="en-GB"/>
        </w:rPr>
        <w:t>Rathnayaka</w:t>
      </w:r>
      <w:proofErr w:type="spellEnd"/>
      <w:r w:rsidR="002A237F" w:rsidRPr="002A237F">
        <w:rPr>
          <w:lang w:eastAsia="en-GB"/>
        </w:rPr>
        <w:t xml:space="preserve"> to death for the murder of eight Tamil Internally Displaced People (IDPs) in December 2000 after a 13-year trial.</w:t>
      </w:r>
      <w:r w:rsidR="002A237F" w:rsidRPr="002A237F">
        <w:rPr>
          <w:vertAlign w:val="superscript"/>
          <w:lang w:eastAsia="en-GB"/>
        </w:rPr>
        <w:footnoteReference w:id="47"/>
      </w:r>
      <w:r w:rsidR="002A237F" w:rsidRPr="002A237F">
        <w:rPr>
          <w:lang w:eastAsia="en-GB"/>
        </w:rPr>
        <w:t xml:space="preserve"> Sergeant </w:t>
      </w:r>
      <w:proofErr w:type="spellStart"/>
      <w:r w:rsidR="002A237F" w:rsidRPr="002A237F">
        <w:rPr>
          <w:lang w:eastAsia="en-GB"/>
        </w:rPr>
        <w:t>Rathnayaka</w:t>
      </w:r>
      <w:proofErr w:type="spellEnd"/>
      <w:r w:rsidR="002A237F" w:rsidRPr="002A237F">
        <w:rPr>
          <w:lang w:eastAsia="en-GB"/>
        </w:rPr>
        <w:t xml:space="preserve"> appealed the conviction, and the Supreme Court of Sri Lanka affirmed the conviction in May 2019. In October 2019, then Presidential hopeful Gotabaya Rajapaksa pledged that once in power, he would acquit and release ‘war heroes’ being held on ‘baseless’ charges.</w:t>
      </w:r>
      <w:r w:rsidR="002A237F" w:rsidRPr="002A237F">
        <w:rPr>
          <w:vertAlign w:val="superscript"/>
          <w:lang w:eastAsia="en-GB"/>
        </w:rPr>
        <w:footnoteReference w:id="48"/>
      </w:r>
      <w:r w:rsidR="002A237F" w:rsidRPr="002A237F">
        <w:rPr>
          <w:lang w:eastAsia="en-GB"/>
        </w:rPr>
        <w:t xml:space="preserve"> In March 2020, President Rajapaksa granted a Presidential pardon to Sergeant </w:t>
      </w:r>
      <w:proofErr w:type="spellStart"/>
      <w:r w:rsidR="002A237F" w:rsidRPr="002A237F">
        <w:rPr>
          <w:lang w:eastAsia="en-GB"/>
        </w:rPr>
        <w:t>Rathnayaka</w:t>
      </w:r>
      <w:proofErr w:type="spellEnd"/>
      <w:r w:rsidR="002A237F" w:rsidRPr="002A237F">
        <w:rPr>
          <w:lang w:eastAsia="en-GB"/>
        </w:rPr>
        <w:t>, reversing one of the rare instances where military perpetrators of serious human rights violations and crimes under international law were successfully prosecuted.</w:t>
      </w:r>
      <w:r w:rsidR="002A237F" w:rsidRPr="002A237F">
        <w:rPr>
          <w:vertAlign w:val="superscript"/>
          <w:lang w:eastAsia="en-GB"/>
        </w:rPr>
        <w:footnoteReference w:id="49"/>
      </w:r>
      <w:r w:rsidR="002A237F" w:rsidRPr="002A237F">
        <w:rPr>
          <w:vertAlign w:val="superscript"/>
          <w:lang w:eastAsia="en-GB"/>
        </w:rPr>
        <w:t xml:space="preserve"> </w:t>
      </w:r>
      <w:r w:rsidR="002A237F" w:rsidRPr="002A237F">
        <w:rPr>
          <w:lang w:eastAsia="en-GB"/>
        </w:rPr>
        <w:t>The organization considers the presidential pardon in breach of Sri Lanka’s obligations under international human rights law and, at some point in the future, it should be set aside.</w:t>
      </w:r>
    </w:p>
    <w:p w14:paraId="1A2FCB5C" w14:textId="77777777" w:rsidR="002A237F" w:rsidRPr="002A237F" w:rsidRDefault="002A237F" w:rsidP="002D7810">
      <w:pPr>
        <w:pStyle w:val="RTHeadingnonumbers"/>
      </w:pPr>
      <w:bookmarkStart w:id="18" w:name="_Toc126084218"/>
      <w:r w:rsidRPr="002A237F">
        <w:t>Presidential Commission of Inquiry on “political victimisation”</w:t>
      </w:r>
      <w:bookmarkEnd w:id="18"/>
    </w:p>
    <w:p w14:paraId="36994B2F" w14:textId="01A422EE" w:rsidR="002A237F" w:rsidRPr="002A237F" w:rsidRDefault="002A237F" w:rsidP="002A237F">
      <w:pPr>
        <w:pStyle w:val="RTBodyText"/>
        <w:rPr>
          <w:lang w:eastAsia="en-GB"/>
        </w:rPr>
      </w:pPr>
      <w:r w:rsidRPr="002A237F">
        <w:rPr>
          <w:lang w:eastAsia="en-GB"/>
        </w:rPr>
        <w:t>In January 2020 President Gotabaya Rajapaksa appointed a Presidential Commission of Inquiry “to inquire into and obtain information in respect of the alleged political victimization during the period commencing 8</w:t>
      </w:r>
      <w:r w:rsidRPr="002A237F">
        <w:rPr>
          <w:vertAlign w:val="superscript"/>
          <w:lang w:eastAsia="en-GB"/>
        </w:rPr>
        <w:t>th</w:t>
      </w:r>
      <w:r w:rsidRPr="002A237F">
        <w:rPr>
          <w:lang w:eastAsia="en-GB"/>
        </w:rPr>
        <w:t xml:space="preserve"> January 2015 and ending 16</w:t>
      </w:r>
      <w:r w:rsidRPr="002A237F">
        <w:rPr>
          <w:vertAlign w:val="superscript"/>
          <w:lang w:eastAsia="en-GB"/>
        </w:rPr>
        <w:t>th</w:t>
      </w:r>
      <w:r w:rsidRPr="002A237F">
        <w:rPr>
          <w:lang w:eastAsia="en-GB"/>
        </w:rPr>
        <w:t xml:space="preserve"> November 2019</w:t>
      </w:r>
      <w:r w:rsidR="6F25CE03" w:rsidRPr="002A237F">
        <w:rPr>
          <w:lang w:eastAsia="en-GB"/>
        </w:rPr>
        <w:t>.</w:t>
      </w:r>
      <w:r w:rsidRPr="002A237F">
        <w:rPr>
          <w:lang w:eastAsia="en-GB"/>
        </w:rPr>
        <w:t>”</w:t>
      </w:r>
      <w:r w:rsidRPr="002A237F">
        <w:rPr>
          <w:vertAlign w:val="superscript"/>
          <w:lang w:eastAsia="en-GB"/>
        </w:rPr>
        <w:footnoteReference w:id="50"/>
      </w:r>
      <w:r w:rsidRPr="002A237F">
        <w:rPr>
          <w:lang w:eastAsia="en-GB"/>
        </w:rPr>
        <w:t xml:space="preserve"> The President claimed that the former government’s </w:t>
      </w:r>
      <w:r w:rsidRPr="002A237F">
        <w:rPr>
          <w:lang w:eastAsia="en-GB"/>
        </w:rPr>
        <w:lastRenderedPageBreak/>
        <w:t xml:space="preserve">pursuit of legal action against public officials was politically motivated and that this process has had negative effects on the performance of public officers, employees of public corporations and members of the armed forces and police services. Since then, the Commission intervened in cases that were pending before courts. The Commission’s actions so far have attempted to unduly interfere in ongoing court proceedings where military members are implicated as suspects. Media has reported that many officials standing trial in cases of human rights violations have complained of being politically targeted before the Commission. </w:t>
      </w:r>
      <w:r w:rsidR="62737921" w:rsidRPr="002A237F">
        <w:rPr>
          <w:lang w:eastAsia="en-GB"/>
        </w:rPr>
        <w:t>A</w:t>
      </w:r>
      <w:r w:rsidRPr="002A237F">
        <w:rPr>
          <w:lang w:eastAsia="en-GB"/>
        </w:rPr>
        <w:t xml:space="preserve"> resolution to implement the recommendations of the Commission was tabled in parliament in April 2021.</w:t>
      </w:r>
      <w:r w:rsidRPr="002A237F">
        <w:rPr>
          <w:vertAlign w:val="superscript"/>
          <w:lang w:eastAsia="en-GB"/>
        </w:rPr>
        <w:footnoteReference w:id="51"/>
      </w:r>
    </w:p>
    <w:p w14:paraId="31E61DD8" w14:textId="77777777" w:rsidR="002A237F" w:rsidRPr="002A237F" w:rsidRDefault="002A237F" w:rsidP="002D7810">
      <w:pPr>
        <w:pStyle w:val="RTHeadingnonumbers"/>
      </w:pPr>
      <w:bookmarkStart w:id="19" w:name="_Toc126084219"/>
      <w:r w:rsidRPr="002A237F">
        <w:t>Reprisals against criminal investigators</w:t>
      </w:r>
      <w:r w:rsidRPr="002A237F">
        <w:rPr>
          <w:vertAlign w:val="superscript"/>
        </w:rPr>
        <w:footnoteReference w:id="52"/>
      </w:r>
      <w:bookmarkEnd w:id="19"/>
    </w:p>
    <w:p w14:paraId="6413C427" w14:textId="00299C47" w:rsidR="002A237F" w:rsidRPr="002A237F" w:rsidRDefault="002A237F" w:rsidP="002A237F">
      <w:pPr>
        <w:pStyle w:val="RTBodyText"/>
        <w:rPr>
          <w:lang w:eastAsia="en-GB"/>
        </w:rPr>
      </w:pPr>
      <w:r w:rsidRPr="002A237F">
        <w:rPr>
          <w:lang w:eastAsia="en-GB"/>
        </w:rPr>
        <w:t xml:space="preserve">In the days following the 2019 presidential elections, the director of the CID, Shani </w:t>
      </w:r>
      <w:proofErr w:type="spellStart"/>
      <w:r w:rsidRPr="002A237F">
        <w:rPr>
          <w:lang w:eastAsia="en-GB"/>
        </w:rPr>
        <w:t>Abeysekara</w:t>
      </w:r>
      <w:proofErr w:type="spellEnd"/>
      <w:r w:rsidRPr="002A237F">
        <w:rPr>
          <w:lang w:eastAsia="en-GB"/>
        </w:rPr>
        <w:t xml:space="preserve">, was demoted by the National Police Commission. </w:t>
      </w:r>
      <w:proofErr w:type="spellStart"/>
      <w:r w:rsidRPr="002A237F">
        <w:rPr>
          <w:lang w:eastAsia="en-GB"/>
        </w:rPr>
        <w:t>Abeysekara</w:t>
      </w:r>
      <w:proofErr w:type="spellEnd"/>
      <w:r w:rsidRPr="002A237F">
        <w:rPr>
          <w:lang w:eastAsia="en-GB"/>
        </w:rPr>
        <w:t xml:space="preserve"> oversaw the investigations into several </w:t>
      </w:r>
      <w:r w:rsidR="5C6EB684" w:rsidRPr="002A237F">
        <w:rPr>
          <w:lang w:eastAsia="en-GB"/>
        </w:rPr>
        <w:t>key</w:t>
      </w:r>
      <w:r w:rsidRPr="002A237F">
        <w:rPr>
          <w:lang w:eastAsia="en-GB"/>
        </w:rPr>
        <w:t xml:space="preserve"> emblematic human rights cases. The government accused </w:t>
      </w:r>
      <w:proofErr w:type="spellStart"/>
      <w:r w:rsidRPr="002A237F">
        <w:rPr>
          <w:lang w:eastAsia="en-GB"/>
        </w:rPr>
        <w:t>Abeysekara</w:t>
      </w:r>
      <w:proofErr w:type="spellEnd"/>
      <w:r w:rsidRPr="002A237F">
        <w:rPr>
          <w:lang w:eastAsia="en-GB"/>
        </w:rPr>
        <w:t xml:space="preserve"> of carrying out a political agenda.</w:t>
      </w:r>
      <w:r w:rsidRPr="002A237F">
        <w:rPr>
          <w:vertAlign w:val="superscript"/>
          <w:lang w:eastAsia="en-GB"/>
        </w:rPr>
        <w:footnoteReference w:id="53"/>
      </w:r>
    </w:p>
    <w:p w14:paraId="65590074" w14:textId="77777777" w:rsidR="002A237F" w:rsidRPr="002A237F" w:rsidRDefault="002A237F" w:rsidP="002A237F">
      <w:pPr>
        <w:pStyle w:val="RTBodyText"/>
        <w:rPr>
          <w:lang w:eastAsia="en-GB"/>
        </w:rPr>
      </w:pPr>
      <w:r w:rsidRPr="002A237F">
        <w:rPr>
          <w:lang w:eastAsia="en-GB"/>
        </w:rPr>
        <w:t xml:space="preserve">In July 2020, the Colombo Crimes Division (CCD) arrested </w:t>
      </w:r>
      <w:proofErr w:type="spellStart"/>
      <w:r w:rsidRPr="002A237F">
        <w:rPr>
          <w:lang w:eastAsia="en-GB"/>
        </w:rPr>
        <w:t>Abeysekara</w:t>
      </w:r>
      <w:proofErr w:type="spellEnd"/>
      <w:r w:rsidRPr="002A237F">
        <w:rPr>
          <w:lang w:eastAsia="en-GB"/>
        </w:rPr>
        <w:t xml:space="preserve"> over allegations made by a Police Sub-Inspector that </w:t>
      </w:r>
      <w:proofErr w:type="spellStart"/>
      <w:r w:rsidRPr="002A237F">
        <w:rPr>
          <w:lang w:eastAsia="en-GB"/>
        </w:rPr>
        <w:t>Abeysekara</w:t>
      </w:r>
      <w:proofErr w:type="spellEnd"/>
      <w:r w:rsidRPr="002A237F">
        <w:rPr>
          <w:lang w:eastAsia="en-GB"/>
        </w:rPr>
        <w:t xml:space="preserve"> had fabricated evidence in a case involving the former Deputy Inspector General of Police. However, the Police Sub-Inspector later claimed before a magistrates’ court that officers of the CCD had threatened to arrest him unless he made a false statement implicating </w:t>
      </w:r>
      <w:proofErr w:type="spellStart"/>
      <w:r w:rsidRPr="002A237F">
        <w:rPr>
          <w:lang w:eastAsia="en-GB"/>
        </w:rPr>
        <w:t>Abeysekera</w:t>
      </w:r>
      <w:proofErr w:type="spellEnd"/>
      <w:r w:rsidRPr="002A237F">
        <w:rPr>
          <w:lang w:eastAsia="en-GB"/>
        </w:rPr>
        <w:t xml:space="preserve"> in fabricating evidence. In 2022, </w:t>
      </w:r>
      <w:proofErr w:type="spellStart"/>
      <w:r w:rsidRPr="002A237F">
        <w:rPr>
          <w:lang w:eastAsia="en-GB"/>
        </w:rPr>
        <w:t>Abeysekera</w:t>
      </w:r>
      <w:proofErr w:type="spellEnd"/>
      <w:r w:rsidRPr="002A237F">
        <w:rPr>
          <w:lang w:eastAsia="en-GB"/>
        </w:rPr>
        <w:t xml:space="preserve"> made chilling revelations implicating links between the Easter Sunday bombers and several state intelligence agencies.</w:t>
      </w:r>
      <w:r w:rsidRPr="002A237F">
        <w:rPr>
          <w:vertAlign w:val="superscript"/>
          <w:lang w:eastAsia="en-GB"/>
        </w:rPr>
        <w:footnoteReference w:id="54"/>
      </w:r>
      <w:r w:rsidRPr="002A237F">
        <w:rPr>
          <w:lang w:eastAsia="en-GB"/>
        </w:rPr>
        <w:t xml:space="preserve"> At the time of submission, </w:t>
      </w:r>
      <w:proofErr w:type="spellStart"/>
      <w:r w:rsidRPr="002A237F">
        <w:rPr>
          <w:lang w:eastAsia="en-GB"/>
        </w:rPr>
        <w:t>Abeysekara</w:t>
      </w:r>
      <w:proofErr w:type="spellEnd"/>
      <w:r w:rsidRPr="002A237F">
        <w:rPr>
          <w:lang w:eastAsia="en-GB"/>
        </w:rPr>
        <w:t xml:space="preserve"> fears for his safety, and has requested protection for the threats he is facing.</w:t>
      </w:r>
      <w:r w:rsidRPr="002A237F">
        <w:rPr>
          <w:vertAlign w:val="superscript"/>
          <w:lang w:eastAsia="en-GB"/>
        </w:rPr>
        <w:footnoteReference w:id="55"/>
      </w:r>
    </w:p>
    <w:p w14:paraId="22735EC0" w14:textId="4558610E" w:rsidR="002A237F" w:rsidRPr="002A237F" w:rsidRDefault="002A237F" w:rsidP="002A237F">
      <w:pPr>
        <w:pStyle w:val="RTBodyText"/>
        <w:rPr>
          <w:vertAlign w:val="superscript"/>
          <w:lang w:eastAsia="en-GB"/>
        </w:rPr>
      </w:pPr>
      <w:r w:rsidRPr="002A237F">
        <w:rPr>
          <w:lang w:eastAsia="en-GB"/>
        </w:rPr>
        <w:t xml:space="preserve">Also, in 2019, following the presidential election, </w:t>
      </w:r>
      <w:proofErr w:type="spellStart"/>
      <w:r w:rsidRPr="002A237F">
        <w:rPr>
          <w:lang w:eastAsia="en-GB"/>
        </w:rPr>
        <w:t>Nishantha</w:t>
      </w:r>
      <w:proofErr w:type="spellEnd"/>
      <w:r w:rsidRPr="002A237F">
        <w:rPr>
          <w:lang w:eastAsia="en-GB"/>
        </w:rPr>
        <w:t xml:space="preserve"> Silva, a police officer from the CID who led investigations into several high-profile criminal and human rights cases, fled the country out of fear of reprisals.</w:t>
      </w:r>
      <w:r w:rsidRPr="002A237F">
        <w:rPr>
          <w:vertAlign w:val="superscript"/>
          <w:lang w:eastAsia="en-GB"/>
        </w:rPr>
        <w:footnoteReference w:id="56"/>
      </w:r>
      <w:r w:rsidRPr="002A237F">
        <w:rPr>
          <w:lang w:eastAsia="en-GB"/>
        </w:rPr>
        <w:t xml:space="preserve"> </w:t>
      </w:r>
      <w:proofErr w:type="spellStart"/>
      <w:r w:rsidRPr="002A237F">
        <w:rPr>
          <w:lang w:eastAsia="en-GB"/>
        </w:rPr>
        <w:t>Nishantha</w:t>
      </w:r>
      <w:proofErr w:type="spellEnd"/>
      <w:r w:rsidRPr="002A237F">
        <w:rPr>
          <w:lang w:eastAsia="en-GB"/>
        </w:rPr>
        <w:t xml:space="preserve"> Silva was investigating </w:t>
      </w:r>
      <w:r w:rsidR="6997682B" w:rsidRPr="002A237F">
        <w:rPr>
          <w:lang w:eastAsia="en-GB"/>
        </w:rPr>
        <w:t>key human rights cases.</w:t>
      </w:r>
    </w:p>
    <w:p w14:paraId="3F06A1D9" w14:textId="77777777" w:rsidR="002A237F" w:rsidRPr="002A237F" w:rsidRDefault="002A237F" w:rsidP="002A237F">
      <w:pPr>
        <w:pStyle w:val="RTBodyText"/>
        <w:rPr>
          <w:lang w:eastAsia="en-GB"/>
        </w:rPr>
      </w:pPr>
      <w:r w:rsidRPr="002A237F">
        <w:rPr>
          <w:lang w:eastAsia="en-GB"/>
        </w:rPr>
        <w:t xml:space="preserve">Following the departure of </w:t>
      </w:r>
      <w:proofErr w:type="spellStart"/>
      <w:r w:rsidRPr="002A237F">
        <w:rPr>
          <w:lang w:eastAsia="en-GB"/>
        </w:rPr>
        <w:t>Nishantha</w:t>
      </w:r>
      <w:proofErr w:type="spellEnd"/>
      <w:r w:rsidRPr="002A237F">
        <w:rPr>
          <w:lang w:eastAsia="en-GB"/>
        </w:rPr>
        <w:t xml:space="preserve"> Silva, authorities placed a travel ban on 704 CID officers. The list was sent to the Immigration and Emigration Office at Colombo International Airport for their scrutiny of people attempting to leave the country without first seeking permission. The measure was seen as an attempt to prevent these officers from fleeing abroad with incriminating evidence against members of the new administration, and an attempt to stop the pursuit of justice for human rights violations and crimes under international law.</w:t>
      </w:r>
      <w:r w:rsidRPr="002A237F">
        <w:rPr>
          <w:vertAlign w:val="superscript"/>
          <w:lang w:eastAsia="en-GB"/>
        </w:rPr>
        <w:footnoteReference w:id="57"/>
      </w:r>
      <w:r w:rsidRPr="002A237F">
        <w:rPr>
          <w:lang w:eastAsia="en-GB"/>
        </w:rPr>
        <w:t xml:space="preserve"> Amnesty International has seen with concern that most of those who were placed under travel bans, transferred, demoted or arrested, were carrying out investigations including into human rights abuses committed during the armed conflict. Many were moved to positions where they would no longer be able to pursue accountability, further undermining the right to truth, </w:t>
      </w:r>
      <w:proofErr w:type="gramStart"/>
      <w:r w:rsidRPr="002A237F">
        <w:rPr>
          <w:lang w:eastAsia="en-GB"/>
        </w:rPr>
        <w:t>justice</w:t>
      </w:r>
      <w:proofErr w:type="gramEnd"/>
      <w:r w:rsidRPr="002A237F">
        <w:rPr>
          <w:lang w:eastAsia="en-GB"/>
        </w:rPr>
        <w:t xml:space="preserve"> and reparations for victims of human rights violations.</w:t>
      </w:r>
      <w:r w:rsidRPr="002A237F">
        <w:rPr>
          <w:vertAlign w:val="superscript"/>
          <w:lang w:eastAsia="en-GB"/>
        </w:rPr>
        <w:footnoteReference w:id="58"/>
      </w:r>
    </w:p>
    <w:p w14:paraId="7C7BE136" w14:textId="77777777" w:rsidR="002A237F" w:rsidRPr="002A237F" w:rsidRDefault="002A237F" w:rsidP="002D7810">
      <w:pPr>
        <w:pStyle w:val="RTHeadingnonumbers"/>
      </w:pPr>
      <w:bookmarkStart w:id="20" w:name="_Toc126084220"/>
      <w:r w:rsidRPr="002A237F">
        <w:t>UN Human Rights Council (UNHRC)</w:t>
      </w:r>
      <w:bookmarkEnd w:id="20"/>
    </w:p>
    <w:p w14:paraId="1B0A14F8" w14:textId="4B6D0DFC" w:rsidR="002A237F" w:rsidRPr="002A237F" w:rsidRDefault="002A237F" w:rsidP="002A237F">
      <w:pPr>
        <w:pStyle w:val="RTBodyText"/>
        <w:rPr>
          <w:lang w:eastAsia="en-GB"/>
        </w:rPr>
      </w:pPr>
      <w:r w:rsidRPr="002A237F">
        <w:rPr>
          <w:lang w:eastAsia="en-GB"/>
        </w:rPr>
        <w:t xml:space="preserve">Given the lack of redress for serious human rights violations, the UN Human Rights Council (UNHRC) in 2015 passed Resolution 30/1, Promoting reconciliation, </w:t>
      </w:r>
      <w:proofErr w:type="gramStart"/>
      <w:r w:rsidRPr="002A237F">
        <w:rPr>
          <w:lang w:eastAsia="en-GB"/>
        </w:rPr>
        <w:t>accountability</w:t>
      </w:r>
      <w:proofErr w:type="gramEnd"/>
      <w:r w:rsidRPr="002A237F">
        <w:rPr>
          <w:lang w:eastAsia="en-GB"/>
        </w:rPr>
        <w:t xml:space="preserve"> and human rights in Sri Lanka. The Council has passed resolutions on Sri Lanka consecutively from 2012, owing to the lack of willingness and </w:t>
      </w:r>
      <w:r w:rsidRPr="002A237F">
        <w:rPr>
          <w:lang w:eastAsia="en-GB"/>
        </w:rPr>
        <w:lastRenderedPageBreak/>
        <w:t xml:space="preserve">action by </w:t>
      </w:r>
      <w:r w:rsidR="5FA2EFAC" w:rsidRPr="002A237F">
        <w:rPr>
          <w:lang w:eastAsia="en-GB"/>
        </w:rPr>
        <w:t>the</w:t>
      </w:r>
      <w:r w:rsidRPr="002A237F">
        <w:rPr>
          <w:lang w:eastAsia="en-GB"/>
        </w:rPr>
        <w:t xml:space="preserve"> government to provide effective remedies to victims linked to the armed conflict. In 2020 the government withdrew its support for the 2015 resolution.</w:t>
      </w:r>
      <w:r w:rsidRPr="002A237F">
        <w:rPr>
          <w:vertAlign w:val="superscript"/>
          <w:lang w:eastAsia="en-GB"/>
        </w:rPr>
        <w:footnoteReference w:id="59"/>
      </w:r>
      <w:r w:rsidR="00C761FD">
        <w:rPr>
          <w:lang w:eastAsia="en-GB"/>
        </w:rPr>
        <w:t xml:space="preserve"> </w:t>
      </w:r>
      <w:r w:rsidRPr="002A237F">
        <w:rPr>
          <w:lang w:eastAsia="en-GB"/>
        </w:rPr>
        <w:t>In 2021, the Council voted on a resolution to set up a mechanism</w:t>
      </w:r>
      <w:r w:rsidR="77032E16" w:rsidRPr="002A237F">
        <w:rPr>
          <w:lang w:eastAsia="en-GB"/>
        </w:rPr>
        <w:t xml:space="preserve"> </w:t>
      </w:r>
      <w:r w:rsidRPr="002A237F">
        <w:rPr>
          <w:lang w:eastAsia="en-GB"/>
        </w:rPr>
        <w:t>to collect</w:t>
      </w:r>
      <w:r w:rsidR="1F91991F" w:rsidRPr="002A237F">
        <w:rPr>
          <w:lang w:eastAsia="en-GB"/>
        </w:rPr>
        <w:t xml:space="preserve"> </w:t>
      </w:r>
      <w:r w:rsidRPr="002A237F">
        <w:rPr>
          <w:lang w:eastAsia="en-GB"/>
        </w:rPr>
        <w:t>evidence</w:t>
      </w:r>
      <w:r w:rsidR="6E15E34A" w:rsidRPr="002A237F">
        <w:rPr>
          <w:lang w:eastAsia="en-GB"/>
        </w:rPr>
        <w:t xml:space="preserve"> for future accountability efforts</w:t>
      </w:r>
      <w:r w:rsidRPr="002A237F">
        <w:rPr>
          <w:lang w:eastAsia="en-GB"/>
        </w:rPr>
        <w:t>.</w:t>
      </w:r>
      <w:r w:rsidRPr="002A237F">
        <w:rPr>
          <w:vertAlign w:val="superscript"/>
          <w:lang w:eastAsia="en-GB"/>
        </w:rPr>
        <w:footnoteReference w:id="60"/>
      </w:r>
    </w:p>
    <w:p w14:paraId="6CD31B6C" w14:textId="77777777" w:rsidR="002A237F" w:rsidRPr="002A237F" w:rsidRDefault="002A237F" w:rsidP="002D7810">
      <w:pPr>
        <w:pStyle w:val="RTHeadingnonumbers"/>
      </w:pPr>
      <w:bookmarkStart w:id="21" w:name="_Toc126084221"/>
      <w:r w:rsidRPr="002A237F">
        <w:t>Office on Missing Persons</w:t>
      </w:r>
      <w:bookmarkEnd w:id="21"/>
      <w:r w:rsidRPr="002A237F">
        <w:t xml:space="preserve"> </w:t>
      </w:r>
    </w:p>
    <w:p w14:paraId="661A5CB0" w14:textId="599681CE" w:rsidR="002A237F" w:rsidRPr="002A237F" w:rsidRDefault="002A237F" w:rsidP="2301A185">
      <w:pPr>
        <w:pStyle w:val="RTBodyText"/>
        <w:rPr>
          <w:lang w:eastAsia="en-GB"/>
        </w:rPr>
      </w:pPr>
      <w:r w:rsidRPr="002A237F">
        <w:rPr>
          <w:lang w:eastAsia="en-GB"/>
        </w:rPr>
        <w:t xml:space="preserve">Following commitments made in the 2015 UNHRC resolution 30/1, in 2016 a permanent body was statutorily formed </w:t>
      </w:r>
      <w:r w:rsidR="01FCA078" w:rsidRPr="002A237F">
        <w:rPr>
          <w:lang w:eastAsia="en-GB"/>
        </w:rPr>
        <w:t>to investigate cases of missing persons</w:t>
      </w:r>
      <w:r w:rsidRPr="002A237F">
        <w:rPr>
          <w:lang w:eastAsia="en-GB"/>
        </w:rPr>
        <w:t>.</w:t>
      </w:r>
      <w:r w:rsidRPr="002A237F">
        <w:rPr>
          <w:vertAlign w:val="superscript"/>
          <w:lang w:eastAsia="en-GB"/>
        </w:rPr>
        <w:footnoteReference w:id="61"/>
      </w:r>
      <w:r w:rsidRPr="002A237F">
        <w:rPr>
          <w:lang w:eastAsia="en-GB"/>
        </w:rPr>
        <w:t xml:space="preserve"> </w:t>
      </w:r>
      <w:r w:rsidR="6DDD9DBE" w:rsidRPr="002A237F">
        <w:rPr>
          <w:lang w:eastAsia="en-GB"/>
        </w:rPr>
        <w:t>T</w:t>
      </w:r>
      <w:r w:rsidRPr="002A237F">
        <w:rPr>
          <w:lang w:eastAsia="en-GB"/>
        </w:rPr>
        <w:t>he</w:t>
      </w:r>
      <w:r w:rsidR="28F78729" w:rsidRPr="002A237F">
        <w:rPr>
          <w:lang w:eastAsia="en-GB"/>
        </w:rPr>
        <w:t xml:space="preserve"> members of the Office on Missing Persons (OMP)</w:t>
      </w:r>
      <w:r w:rsidRPr="002A237F">
        <w:rPr>
          <w:lang w:eastAsia="en-GB"/>
        </w:rPr>
        <w:t xml:space="preserve"> are appointed through the parliament’s Constitutional Council, and therefore is at the mercy of the independence of the Council. Amnesty International has documented concerns around the OMP’s membership</w:t>
      </w:r>
      <w:r w:rsidR="64F9F841" w:rsidRPr="002A237F">
        <w:rPr>
          <w:lang w:eastAsia="en-GB"/>
        </w:rPr>
        <w:t>.</w:t>
      </w:r>
      <w:r w:rsidRPr="1F281A73">
        <w:rPr>
          <w:vertAlign w:val="superscript"/>
          <w:lang w:eastAsia="en-GB"/>
        </w:rPr>
        <w:footnoteReference w:id="62"/>
      </w:r>
      <w:r w:rsidRPr="002A237F">
        <w:rPr>
          <w:lang w:eastAsia="en-GB"/>
        </w:rPr>
        <w:t xml:space="preserve"> In November 2020, the OMP released a list of complaints and information received by the OMP regarding missing and disappeared persons. The lists were then taken down under the leadership of controversial Chair </w:t>
      </w:r>
      <w:proofErr w:type="spellStart"/>
      <w:r w:rsidRPr="002A237F">
        <w:rPr>
          <w:lang w:eastAsia="en-GB"/>
        </w:rPr>
        <w:t>Upali</w:t>
      </w:r>
      <w:proofErr w:type="spellEnd"/>
      <w:r w:rsidRPr="002A237F">
        <w:rPr>
          <w:lang w:eastAsia="en-GB"/>
        </w:rPr>
        <w:t xml:space="preserve"> </w:t>
      </w:r>
      <w:proofErr w:type="spellStart"/>
      <w:r w:rsidRPr="002A237F">
        <w:rPr>
          <w:lang w:eastAsia="en-GB"/>
        </w:rPr>
        <w:t>Abeyratne</w:t>
      </w:r>
      <w:proofErr w:type="spellEnd"/>
      <w:r w:rsidRPr="002A237F">
        <w:rPr>
          <w:lang w:eastAsia="en-GB"/>
        </w:rPr>
        <w:t>,</w:t>
      </w:r>
      <w:r w:rsidRPr="002A237F">
        <w:rPr>
          <w:vertAlign w:val="superscript"/>
          <w:lang w:eastAsia="en-GB"/>
        </w:rPr>
        <w:footnoteReference w:id="63"/>
      </w:r>
      <w:r w:rsidRPr="002A237F">
        <w:rPr>
          <w:lang w:eastAsia="en-GB"/>
        </w:rPr>
        <w:t xml:space="preserve"> and new lists have been uploaded at the time of submission.</w:t>
      </w:r>
      <w:r w:rsidRPr="002A237F">
        <w:rPr>
          <w:vertAlign w:val="superscript"/>
          <w:lang w:eastAsia="en-GB"/>
        </w:rPr>
        <w:footnoteReference w:id="64"/>
      </w:r>
      <w:r w:rsidRPr="002A237F">
        <w:rPr>
          <w:lang w:eastAsia="en-GB"/>
        </w:rPr>
        <w:t xml:space="preserve"> Despite ample evidence publicly available to the contrary, in 2022, the current Chair of the OMP rebutted claims that those who surrendered to the Sri Lankan authorities at the end of the war in 2009 went missing,</w:t>
      </w:r>
      <w:r w:rsidRPr="1F281A73">
        <w:rPr>
          <w:vertAlign w:val="superscript"/>
          <w:lang w:eastAsia="en-GB"/>
        </w:rPr>
        <w:footnoteReference w:id="65"/>
      </w:r>
    </w:p>
    <w:p w14:paraId="76F25881" w14:textId="77777777" w:rsidR="002A237F" w:rsidRPr="002A237F" w:rsidRDefault="002A237F" w:rsidP="002A237F">
      <w:pPr>
        <w:pStyle w:val="RTBodyText"/>
        <w:rPr>
          <w:lang w:eastAsia="en-GB"/>
        </w:rPr>
      </w:pPr>
      <w:r w:rsidRPr="002A237F">
        <w:rPr>
          <w:lang w:eastAsia="en-GB"/>
        </w:rPr>
        <w:t>In 2022 the government announced its interest to set up a truth and reconciliation mechanism, which received cabinet approval in 2023.</w:t>
      </w:r>
      <w:r w:rsidRPr="002A237F">
        <w:rPr>
          <w:vertAlign w:val="superscript"/>
          <w:lang w:eastAsia="en-GB"/>
        </w:rPr>
        <w:footnoteReference w:id="66"/>
      </w:r>
      <w:r w:rsidRPr="002A237F">
        <w:rPr>
          <w:vertAlign w:val="superscript"/>
          <w:lang w:eastAsia="en-GB"/>
        </w:rPr>
        <w:t xml:space="preserve"> </w:t>
      </w:r>
      <w:r w:rsidRPr="002A237F">
        <w:rPr>
          <w:lang w:eastAsia="en-GB"/>
        </w:rPr>
        <w:t>Amnesty International has urged the government to consider</w:t>
      </w:r>
      <w:r w:rsidRPr="002A237F">
        <w:rPr>
          <w:vertAlign w:val="superscript"/>
          <w:lang w:eastAsia="en-GB"/>
        </w:rPr>
        <w:footnoteReference w:id="67"/>
      </w:r>
      <w:r w:rsidRPr="002A237F">
        <w:rPr>
          <w:lang w:eastAsia="en-GB"/>
        </w:rPr>
        <w:t xml:space="preserve"> when establishing such a Truth and Reconciliation Commission.</w:t>
      </w:r>
    </w:p>
    <w:p w14:paraId="3738B31E" w14:textId="77777777" w:rsidR="002A237F" w:rsidRPr="002A237F" w:rsidRDefault="002A237F" w:rsidP="00871653">
      <w:pPr>
        <w:pStyle w:val="RTSubheadingnonumbers"/>
      </w:pPr>
      <w:bookmarkStart w:id="22" w:name="_Toc126084222"/>
      <w:r w:rsidRPr="002A237F">
        <w:t>Recommendations</w:t>
      </w:r>
      <w:bookmarkEnd w:id="22"/>
    </w:p>
    <w:p w14:paraId="45D3229F" w14:textId="77777777" w:rsidR="002A237F" w:rsidRPr="002A237F" w:rsidRDefault="002A237F" w:rsidP="002A237F">
      <w:pPr>
        <w:pStyle w:val="RTBodyText"/>
        <w:numPr>
          <w:ilvl w:val="0"/>
          <w:numId w:val="32"/>
        </w:numPr>
        <w:rPr>
          <w:lang w:eastAsia="en-GB"/>
        </w:rPr>
      </w:pPr>
      <w:r w:rsidRPr="002A237F">
        <w:rPr>
          <w:lang w:eastAsia="en-GB"/>
        </w:rPr>
        <w:t xml:space="preserve">Ensure the impartial adjudication of cases of serious human rights violations through effective and impartial investigations, witness and victim protection and </w:t>
      </w:r>
      <w:proofErr w:type="gramStart"/>
      <w:r w:rsidRPr="002A237F">
        <w:rPr>
          <w:lang w:eastAsia="en-GB"/>
        </w:rPr>
        <w:t>prosecutions;</w:t>
      </w:r>
      <w:proofErr w:type="gramEnd"/>
    </w:p>
    <w:p w14:paraId="4FE3FA56" w14:textId="77777777" w:rsidR="002A237F" w:rsidRPr="002A237F" w:rsidRDefault="002A237F" w:rsidP="002A237F">
      <w:pPr>
        <w:pStyle w:val="RTBodyText"/>
        <w:numPr>
          <w:ilvl w:val="0"/>
          <w:numId w:val="32"/>
        </w:numPr>
        <w:rPr>
          <w:lang w:eastAsia="en-GB"/>
        </w:rPr>
      </w:pPr>
      <w:r w:rsidRPr="002A237F">
        <w:rPr>
          <w:lang w:eastAsia="en-GB"/>
        </w:rPr>
        <w:t xml:space="preserve">Ensure there is no political interference in court cases of serious human rights violations, including through the appointment of Commissions of </w:t>
      </w:r>
      <w:proofErr w:type="gramStart"/>
      <w:r w:rsidRPr="002A237F">
        <w:rPr>
          <w:lang w:eastAsia="en-GB"/>
        </w:rPr>
        <w:t>Inquiry;</w:t>
      </w:r>
      <w:proofErr w:type="gramEnd"/>
    </w:p>
    <w:p w14:paraId="7807A781" w14:textId="77777777" w:rsidR="002A237F" w:rsidRPr="002A237F" w:rsidRDefault="002A237F" w:rsidP="002A237F">
      <w:pPr>
        <w:pStyle w:val="RTBodyText"/>
        <w:numPr>
          <w:ilvl w:val="0"/>
          <w:numId w:val="32"/>
        </w:numPr>
        <w:rPr>
          <w:lang w:eastAsia="en-GB"/>
        </w:rPr>
      </w:pPr>
      <w:r w:rsidRPr="002A237F">
        <w:rPr>
          <w:lang w:eastAsia="en-GB"/>
        </w:rPr>
        <w:t xml:space="preserve">Accede to the Rome Statute of the International Criminal Court and implement it fully into national </w:t>
      </w:r>
      <w:proofErr w:type="gramStart"/>
      <w:r w:rsidRPr="002A237F">
        <w:rPr>
          <w:lang w:eastAsia="en-GB"/>
        </w:rPr>
        <w:t>law;</w:t>
      </w:r>
      <w:proofErr w:type="gramEnd"/>
    </w:p>
    <w:p w14:paraId="58B20024" w14:textId="77777777" w:rsidR="002A237F" w:rsidRPr="002A237F" w:rsidRDefault="002A237F" w:rsidP="002A237F">
      <w:pPr>
        <w:pStyle w:val="RTBodyText"/>
        <w:numPr>
          <w:ilvl w:val="0"/>
          <w:numId w:val="32"/>
        </w:numPr>
        <w:rPr>
          <w:lang w:eastAsia="en-GB"/>
        </w:rPr>
      </w:pPr>
      <w:r w:rsidRPr="002A237F">
        <w:rPr>
          <w:lang w:eastAsia="en-GB"/>
        </w:rPr>
        <w:t xml:space="preserve">Amend the Constitutional provision that enables the President to make pardons of persons convicted by the judiciary for human rights violations or crimes under international </w:t>
      </w:r>
      <w:proofErr w:type="gramStart"/>
      <w:r w:rsidRPr="002A237F">
        <w:rPr>
          <w:lang w:eastAsia="en-GB"/>
        </w:rPr>
        <w:t>law;</w:t>
      </w:r>
      <w:proofErr w:type="gramEnd"/>
    </w:p>
    <w:p w14:paraId="3FBC3DB8" w14:textId="77777777" w:rsidR="002A237F" w:rsidRPr="002A237F" w:rsidRDefault="002A237F" w:rsidP="002A237F">
      <w:pPr>
        <w:pStyle w:val="RTBodyText"/>
        <w:numPr>
          <w:ilvl w:val="0"/>
          <w:numId w:val="32"/>
        </w:numPr>
        <w:rPr>
          <w:lang w:eastAsia="en-GB"/>
        </w:rPr>
      </w:pPr>
      <w:r w:rsidRPr="002A237F">
        <w:rPr>
          <w:lang w:eastAsia="en-GB"/>
        </w:rPr>
        <w:t xml:space="preserve">Stop the harassment of and reprisals against criminal investigators for their roles in seeking accountability for perpetrators of human rights </w:t>
      </w:r>
      <w:proofErr w:type="gramStart"/>
      <w:r w:rsidRPr="002A237F">
        <w:rPr>
          <w:lang w:eastAsia="en-GB"/>
        </w:rPr>
        <w:t>violations;</w:t>
      </w:r>
      <w:proofErr w:type="gramEnd"/>
    </w:p>
    <w:p w14:paraId="3398911D" w14:textId="77777777" w:rsidR="002A237F" w:rsidRPr="002A237F" w:rsidRDefault="002A237F" w:rsidP="002A237F">
      <w:pPr>
        <w:pStyle w:val="RTBodyText"/>
        <w:numPr>
          <w:ilvl w:val="0"/>
          <w:numId w:val="32"/>
        </w:numPr>
        <w:rPr>
          <w:lang w:eastAsia="en-GB"/>
        </w:rPr>
      </w:pPr>
      <w:r w:rsidRPr="002A237F">
        <w:rPr>
          <w:lang w:eastAsia="en-GB"/>
        </w:rPr>
        <w:t xml:space="preserve">Ensure the effective operation of the Office on Missing Persons and ensure that any members appointed are committed to the mandate of the Office, and are keen to facilitate effective investigations into cases before the </w:t>
      </w:r>
      <w:proofErr w:type="gramStart"/>
      <w:r w:rsidRPr="002A237F">
        <w:rPr>
          <w:lang w:eastAsia="en-GB"/>
        </w:rPr>
        <w:t>office;</w:t>
      </w:r>
      <w:proofErr w:type="gramEnd"/>
    </w:p>
    <w:p w14:paraId="7F03D422" w14:textId="77777777" w:rsidR="002A237F" w:rsidRPr="002A237F" w:rsidRDefault="002A237F" w:rsidP="002A237F">
      <w:pPr>
        <w:pStyle w:val="RTBodyText"/>
        <w:numPr>
          <w:ilvl w:val="0"/>
          <w:numId w:val="32"/>
        </w:numPr>
        <w:rPr>
          <w:lang w:eastAsia="en-GB"/>
        </w:rPr>
      </w:pPr>
      <w:r w:rsidRPr="002A237F">
        <w:rPr>
          <w:lang w:eastAsia="en-GB"/>
        </w:rPr>
        <w:t xml:space="preserve">Any truth mechanism must be set up in line with country-wide consultations on transitional justice mechanisms which made recommendations on the contours of a credible truth-seeking mechanism, for example: one that is substantially different from past Presidential Commission of Inquiry, is able to determine the root causes of the conflict, make recommendations for non-recurrence, and refer cases for prosecutions with a view of holding perpetrators of violations to account. International law does not permit the grant of amnesties or similar measures of impunity </w:t>
      </w:r>
      <w:r w:rsidRPr="002A237F">
        <w:rPr>
          <w:lang w:eastAsia="en-GB"/>
        </w:rPr>
        <w:lastRenderedPageBreak/>
        <w:t xml:space="preserve">for crimes under international law or serious human rights violations, and this must be understood from the </w:t>
      </w:r>
      <w:proofErr w:type="gramStart"/>
      <w:r w:rsidRPr="002A237F">
        <w:rPr>
          <w:lang w:eastAsia="en-GB"/>
        </w:rPr>
        <w:t>outset;</w:t>
      </w:r>
      <w:proofErr w:type="gramEnd"/>
    </w:p>
    <w:p w14:paraId="50EE0AF2" w14:textId="77777777" w:rsidR="002A237F" w:rsidRPr="002A237F" w:rsidRDefault="002A237F" w:rsidP="002A237F">
      <w:pPr>
        <w:pStyle w:val="RTBodyText"/>
        <w:numPr>
          <w:ilvl w:val="0"/>
          <w:numId w:val="32"/>
        </w:numPr>
        <w:rPr>
          <w:lang w:eastAsia="en-GB"/>
        </w:rPr>
      </w:pPr>
      <w:r w:rsidRPr="002A237F">
        <w:rPr>
          <w:lang w:eastAsia="en-GB"/>
        </w:rPr>
        <w:t>Promptly make the declaration under Article 31 of the International Convention for the Protection of All Persons from Enforced Disappearance recognizing the competence of the Committee on Enforced Disappearances to receive and consider communications from victims.</w:t>
      </w:r>
    </w:p>
    <w:p w14:paraId="052C9A10" w14:textId="77777777" w:rsidR="002A237F" w:rsidRPr="002A237F" w:rsidRDefault="002A237F" w:rsidP="002A237F">
      <w:pPr>
        <w:pStyle w:val="RTBodyText"/>
        <w:rPr>
          <w:lang w:eastAsia="en-GB"/>
        </w:rPr>
      </w:pPr>
    </w:p>
    <w:p w14:paraId="1B1F1ABA" w14:textId="154F2E32" w:rsidR="002A237F" w:rsidRPr="002A237F" w:rsidRDefault="002A237F" w:rsidP="002D7810">
      <w:pPr>
        <w:pStyle w:val="RTTitlenonumbers"/>
      </w:pPr>
      <w:bookmarkStart w:id="23" w:name="_Toc126084223"/>
      <w:r w:rsidRPr="002A237F">
        <w:t xml:space="preserve">RIGHT TO LIFE, PROHIBITION OF TORTURE </w:t>
      </w:r>
      <w:bookmarkStart w:id="24" w:name="_Hlk125187900"/>
      <w:r w:rsidRPr="002A237F">
        <w:t>AND OTHER CRUEL, INHUMAN OR DEGRADING TREATMENT</w:t>
      </w:r>
      <w:bookmarkEnd w:id="24"/>
      <w:r w:rsidRPr="002A237F">
        <w:t xml:space="preserve"> OR PUNISHMENT, AND LIBERTY AND SECURITY OF PERSON (ART</w:t>
      </w:r>
      <w:r w:rsidR="008445D0">
        <w:t>icles</w:t>
      </w:r>
      <w:r w:rsidRPr="002A237F">
        <w:t xml:space="preserve"> 6, 7, 9 AND 14)</w:t>
      </w:r>
      <w:bookmarkEnd w:id="23"/>
    </w:p>
    <w:p w14:paraId="13510CEB" w14:textId="77777777" w:rsidR="002A237F" w:rsidRPr="002A237F" w:rsidRDefault="002A237F" w:rsidP="00297878">
      <w:pPr>
        <w:pStyle w:val="RTHeadingnonumbers"/>
      </w:pPr>
      <w:bookmarkStart w:id="25" w:name="_Toc126084224"/>
      <w:r w:rsidRPr="002A237F">
        <w:t>Recognition of the right to life and the death penalty</w:t>
      </w:r>
      <w:bookmarkEnd w:id="25"/>
    </w:p>
    <w:p w14:paraId="27694174" w14:textId="4D3667CF" w:rsidR="002A237F" w:rsidRPr="002A237F" w:rsidRDefault="002A237F" w:rsidP="002A237F">
      <w:pPr>
        <w:pStyle w:val="RTBodyText"/>
        <w:rPr>
          <w:lang w:eastAsia="en-GB"/>
        </w:rPr>
      </w:pPr>
      <w:r w:rsidRPr="002A237F">
        <w:rPr>
          <w:lang w:eastAsia="en-GB"/>
        </w:rPr>
        <w:t xml:space="preserve">At the time of submission, the Sri Lankan Constitution did not </w:t>
      </w:r>
      <w:r w:rsidR="00D111F6" w:rsidRPr="002A237F">
        <w:rPr>
          <w:lang w:eastAsia="en-GB"/>
        </w:rPr>
        <w:t>recognize</w:t>
      </w:r>
      <w:r w:rsidRPr="002A237F">
        <w:rPr>
          <w:lang w:eastAsia="en-GB"/>
        </w:rPr>
        <w:t xml:space="preserve"> the right to life. Courts continue to hand down death sentences for drug-related offences as the death penalty remains in the law books.</w:t>
      </w:r>
      <w:r w:rsidRPr="002A237F">
        <w:rPr>
          <w:vertAlign w:val="superscript"/>
          <w:lang w:eastAsia="en-GB"/>
        </w:rPr>
        <w:footnoteReference w:id="68"/>
      </w:r>
      <w:r w:rsidRPr="002A237F">
        <w:rPr>
          <w:lang w:eastAsia="en-GB"/>
        </w:rPr>
        <w:t xml:space="preserve"> In 2019, then President Maithripala Sirisena signed the death warrants of four persons convicted of drug-related offences, in a move that would have undone Sri Lanka’s unofficial moratorium on the death penalty.</w:t>
      </w:r>
      <w:r w:rsidRPr="002A237F">
        <w:rPr>
          <w:vertAlign w:val="superscript"/>
          <w:lang w:eastAsia="en-GB"/>
        </w:rPr>
        <w:footnoteReference w:id="69"/>
      </w:r>
      <w:r w:rsidRPr="002A237F">
        <w:rPr>
          <w:lang w:eastAsia="en-GB"/>
        </w:rPr>
        <w:t xml:space="preserve"> Notwithstanding the preparations made by the government to reinstate the death penalty</w:t>
      </w:r>
      <w:r w:rsidR="00811489" w:rsidRPr="002A237F">
        <w:rPr>
          <w:lang w:eastAsia="en-GB"/>
        </w:rPr>
        <w:t>,</w:t>
      </w:r>
      <w:r w:rsidRPr="002A237F">
        <w:rPr>
          <w:vertAlign w:val="superscript"/>
          <w:lang w:eastAsia="en-GB"/>
        </w:rPr>
        <w:footnoteReference w:id="70"/>
      </w:r>
      <w:r w:rsidRPr="002A237F">
        <w:rPr>
          <w:lang w:eastAsia="en-GB"/>
        </w:rPr>
        <w:t xml:space="preserve"> civil society managed to secure a temporary stay against carrying out the executions.</w:t>
      </w:r>
      <w:r w:rsidRPr="002A237F">
        <w:rPr>
          <w:vertAlign w:val="superscript"/>
          <w:lang w:eastAsia="en-GB"/>
        </w:rPr>
        <w:footnoteReference w:id="71"/>
      </w:r>
      <w:r w:rsidRPr="002A237F">
        <w:rPr>
          <w:lang w:eastAsia="en-GB"/>
        </w:rPr>
        <w:t xml:space="preserve"> There were eight death sentences imposed during 2021, including one for drug-related offences, but the true figure is likely to be higher.</w:t>
      </w:r>
      <w:r w:rsidRPr="002A237F">
        <w:rPr>
          <w:vertAlign w:val="superscript"/>
          <w:lang w:eastAsia="en-GB"/>
        </w:rPr>
        <w:footnoteReference w:id="72"/>
      </w:r>
    </w:p>
    <w:p w14:paraId="0C00CDD2" w14:textId="77777777" w:rsidR="002A237F" w:rsidRPr="002A237F" w:rsidRDefault="002A237F" w:rsidP="00297878">
      <w:pPr>
        <w:pStyle w:val="RTHeadingnonumbers"/>
      </w:pPr>
      <w:bookmarkStart w:id="26" w:name="_Toc126084225"/>
      <w:r w:rsidRPr="002A237F">
        <w:lastRenderedPageBreak/>
        <w:t>Allegations of torture and other cruel, inhuman or degrading treatment</w:t>
      </w:r>
      <w:bookmarkEnd w:id="26"/>
    </w:p>
    <w:p w14:paraId="15E49A21" w14:textId="72408375" w:rsidR="002A237F" w:rsidRPr="002A237F" w:rsidRDefault="002A237F" w:rsidP="002A237F">
      <w:pPr>
        <w:pStyle w:val="RTBodyText"/>
        <w:rPr>
          <w:lang w:eastAsia="en-GB"/>
        </w:rPr>
      </w:pPr>
      <w:proofErr w:type="spellStart"/>
      <w:r w:rsidRPr="002A237F">
        <w:rPr>
          <w:lang w:eastAsia="en-GB"/>
        </w:rPr>
        <w:t>Ahnaf</w:t>
      </w:r>
      <w:proofErr w:type="spellEnd"/>
      <w:r w:rsidRPr="002A237F">
        <w:rPr>
          <w:lang w:eastAsia="en-GB"/>
        </w:rPr>
        <w:t xml:space="preserve"> </w:t>
      </w:r>
      <w:proofErr w:type="spellStart"/>
      <w:r w:rsidRPr="002A237F">
        <w:rPr>
          <w:lang w:eastAsia="en-GB"/>
        </w:rPr>
        <w:t>Jazeem</w:t>
      </w:r>
      <w:proofErr w:type="spellEnd"/>
      <w:r w:rsidRPr="002A237F">
        <w:rPr>
          <w:lang w:eastAsia="en-GB"/>
        </w:rPr>
        <w:t xml:space="preserve">: Amnesty International appealed against the detention conditions of poet </w:t>
      </w:r>
      <w:proofErr w:type="spellStart"/>
      <w:r w:rsidRPr="002A237F">
        <w:rPr>
          <w:lang w:eastAsia="en-GB"/>
        </w:rPr>
        <w:t>Ahnaf</w:t>
      </w:r>
      <w:proofErr w:type="spellEnd"/>
      <w:r w:rsidRPr="002A237F">
        <w:rPr>
          <w:lang w:eastAsia="en-GB"/>
        </w:rPr>
        <w:t xml:space="preserve"> </w:t>
      </w:r>
      <w:proofErr w:type="spellStart"/>
      <w:r w:rsidRPr="002A237F">
        <w:rPr>
          <w:lang w:eastAsia="en-GB"/>
        </w:rPr>
        <w:t>Jazeem</w:t>
      </w:r>
      <w:proofErr w:type="spellEnd"/>
      <w:r w:rsidRPr="002A237F">
        <w:rPr>
          <w:lang w:eastAsia="en-GB"/>
        </w:rPr>
        <w:t xml:space="preserve">, who was detained by the authorities since 16 May 2020 under the draconian PTA. </w:t>
      </w:r>
      <w:r w:rsidR="2F2538A7" w:rsidRPr="002A237F">
        <w:rPr>
          <w:lang w:eastAsia="en-GB"/>
        </w:rPr>
        <w:t>T</w:t>
      </w:r>
      <w:r w:rsidRPr="002A237F">
        <w:rPr>
          <w:lang w:eastAsia="en-GB"/>
        </w:rPr>
        <w:t xml:space="preserve">hroughout the period of his detention, he was held in squalid conditions that may amount to cruel, </w:t>
      </w:r>
      <w:proofErr w:type="gramStart"/>
      <w:r w:rsidRPr="002A237F">
        <w:rPr>
          <w:lang w:eastAsia="en-GB"/>
        </w:rPr>
        <w:t>inhuman</w:t>
      </w:r>
      <w:proofErr w:type="gramEnd"/>
      <w:r w:rsidRPr="002A237F">
        <w:rPr>
          <w:lang w:eastAsia="en-GB"/>
        </w:rPr>
        <w:t xml:space="preserve"> or degrading treatment.</w:t>
      </w:r>
      <w:r w:rsidRPr="002A237F">
        <w:rPr>
          <w:vertAlign w:val="superscript"/>
          <w:lang w:eastAsia="en-GB"/>
        </w:rPr>
        <w:footnoteReference w:id="73"/>
      </w:r>
    </w:p>
    <w:p w14:paraId="7DF9973C" w14:textId="77777777" w:rsidR="002A237F" w:rsidRPr="002A237F" w:rsidRDefault="002A237F" w:rsidP="002A237F">
      <w:pPr>
        <w:pStyle w:val="RTBodyText"/>
        <w:rPr>
          <w:lang w:eastAsia="en-GB"/>
        </w:rPr>
      </w:pPr>
      <w:proofErr w:type="spellStart"/>
      <w:r w:rsidRPr="002A237F">
        <w:rPr>
          <w:lang w:eastAsia="en-GB"/>
        </w:rPr>
        <w:t>Ramzy</w:t>
      </w:r>
      <w:proofErr w:type="spellEnd"/>
      <w:r w:rsidRPr="002A237F">
        <w:rPr>
          <w:lang w:eastAsia="en-GB"/>
        </w:rPr>
        <w:t xml:space="preserve"> </w:t>
      </w:r>
      <w:proofErr w:type="spellStart"/>
      <w:r w:rsidRPr="002A237F">
        <w:rPr>
          <w:lang w:eastAsia="en-GB"/>
        </w:rPr>
        <w:t>Razeek</w:t>
      </w:r>
      <w:proofErr w:type="spellEnd"/>
      <w:r w:rsidRPr="002A237F">
        <w:rPr>
          <w:lang w:eastAsia="en-GB"/>
        </w:rPr>
        <w:t xml:space="preserve">: </w:t>
      </w:r>
      <w:proofErr w:type="spellStart"/>
      <w:r w:rsidRPr="002A237F">
        <w:rPr>
          <w:lang w:eastAsia="en-GB"/>
        </w:rPr>
        <w:t>Ramzy</w:t>
      </w:r>
      <w:proofErr w:type="spellEnd"/>
      <w:r w:rsidRPr="002A237F">
        <w:rPr>
          <w:lang w:eastAsia="en-GB"/>
        </w:rPr>
        <w:t xml:space="preserve"> </w:t>
      </w:r>
      <w:proofErr w:type="spellStart"/>
      <w:r w:rsidRPr="002A237F">
        <w:rPr>
          <w:lang w:eastAsia="en-GB"/>
        </w:rPr>
        <w:t>Razeek</w:t>
      </w:r>
      <w:proofErr w:type="spellEnd"/>
      <w:r w:rsidRPr="002A237F">
        <w:rPr>
          <w:lang w:eastAsia="en-GB"/>
        </w:rPr>
        <w:t xml:space="preserve">, a retired government official and social media commentator, was detained since 9 April 2020 for a Facebook post. Authorities held him in conditions that may amount to cruel, </w:t>
      </w:r>
      <w:proofErr w:type="gramStart"/>
      <w:r w:rsidRPr="002A237F">
        <w:rPr>
          <w:lang w:eastAsia="en-GB"/>
        </w:rPr>
        <w:t>inhuman</w:t>
      </w:r>
      <w:proofErr w:type="gramEnd"/>
      <w:r w:rsidRPr="002A237F">
        <w:rPr>
          <w:lang w:eastAsia="en-GB"/>
        </w:rPr>
        <w:t xml:space="preserve"> or degrading treatment, while he was suffering from several medical complications, in overcrowded and unhygienic prison facilities.</w:t>
      </w:r>
      <w:r w:rsidRPr="002A237F">
        <w:rPr>
          <w:vertAlign w:val="superscript"/>
          <w:lang w:eastAsia="en-GB"/>
        </w:rPr>
        <w:footnoteReference w:id="74"/>
      </w:r>
      <w:r w:rsidRPr="002A237F">
        <w:rPr>
          <w:lang w:eastAsia="en-GB"/>
        </w:rPr>
        <w:t> </w:t>
      </w:r>
    </w:p>
    <w:p w14:paraId="6B2BE24A" w14:textId="390EE0C6" w:rsidR="002A237F" w:rsidRPr="002A237F" w:rsidRDefault="002A237F" w:rsidP="002A237F">
      <w:pPr>
        <w:pStyle w:val="RTBodyText"/>
        <w:rPr>
          <w:lang w:eastAsia="en-GB"/>
        </w:rPr>
      </w:pPr>
      <w:r w:rsidRPr="002A237F">
        <w:rPr>
          <w:lang w:eastAsia="en-GB"/>
        </w:rPr>
        <w:t xml:space="preserve">Treatment of protesters: Amnesty International recorded at least three occasions where authorities ill-treated protesters demonstrating against the government in 2022 as a part of mass public </w:t>
      </w:r>
      <w:proofErr w:type="gramStart"/>
      <w:r w:rsidRPr="002A237F">
        <w:rPr>
          <w:lang w:eastAsia="en-GB"/>
        </w:rPr>
        <w:t>protests against</w:t>
      </w:r>
      <w:proofErr w:type="gramEnd"/>
      <w:r w:rsidRPr="002A237F">
        <w:rPr>
          <w:lang w:eastAsia="en-GB"/>
        </w:rPr>
        <w:t xml:space="preserve"> the government’s handling of the economy. In response to a large protest outside then President Rajapaksa’s private residence, on 31 March the Police arrested 54 individuals, including journalists covering the incident. Many of them complained of being assaulted and subjected to torture or other ill treatment in police custody.</w:t>
      </w:r>
      <w:r w:rsidRPr="002A237F">
        <w:rPr>
          <w:vertAlign w:val="superscript"/>
          <w:lang w:eastAsia="en-GB"/>
        </w:rPr>
        <w:footnoteReference w:id="75"/>
      </w:r>
      <w:r w:rsidR="00D012FE">
        <w:rPr>
          <w:vertAlign w:val="superscript"/>
          <w:lang w:eastAsia="en-GB"/>
        </w:rPr>
        <w:t xml:space="preserve"> </w:t>
      </w:r>
      <w:r w:rsidRPr="002A237F">
        <w:rPr>
          <w:lang w:eastAsia="en-GB"/>
        </w:rPr>
        <w:t>On 9 July, six journalists were assaulted by members of the Special Task Force (STF) while they covered a demonstration outside then Prime Minister Wickremesinghe’s private residence.</w:t>
      </w:r>
      <w:r w:rsidRPr="002A237F">
        <w:rPr>
          <w:vertAlign w:val="superscript"/>
          <w:lang w:eastAsia="en-GB"/>
        </w:rPr>
        <w:footnoteReference w:id="76"/>
      </w:r>
      <w:r w:rsidRPr="002A237F">
        <w:rPr>
          <w:lang w:eastAsia="en-GB"/>
        </w:rPr>
        <w:t xml:space="preserve"> 21 July, protesters and journalists</w:t>
      </w:r>
      <w:r w:rsidRPr="002A237F">
        <w:rPr>
          <w:vertAlign w:val="superscript"/>
          <w:lang w:eastAsia="en-GB"/>
        </w:rPr>
        <w:footnoteReference w:id="77"/>
      </w:r>
      <w:r w:rsidRPr="002A237F">
        <w:rPr>
          <w:lang w:eastAsia="en-GB"/>
        </w:rPr>
        <w:t xml:space="preserve"> complained of being beaten up by the Police and the Army as they dispersed peaceful protesters who had gathered outside the Presidential Secretariat.</w:t>
      </w:r>
      <w:r w:rsidRPr="002A237F">
        <w:rPr>
          <w:vertAlign w:val="superscript"/>
          <w:lang w:eastAsia="en-GB"/>
        </w:rPr>
        <w:footnoteReference w:id="78"/>
      </w:r>
    </w:p>
    <w:p w14:paraId="0D9516B7" w14:textId="77777777" w:rsidR="002A237F" w:rsidRPr="002A237F" w:rsidRDefault="002A237F" w:rsidP="002A237F">
      <w:pPr>
        <w:pStyle w:val="RTBodyText"/>
        <w:rPr>
          <w:lang w:eastAsia="en-GB"/>
        </w:rPr>
      </w:pPr>
      <w:r w:rsidRPr="002A237F">
        <w:rPr>
          <w:lang w:eastAsia="en-GB"/>
        </w:rPr>
        <w:t>In January 2023, Amnesty International called on the legislature</w:t>
      </w:r>
      <w:r w:rsidRPr="002A237F">
        <w:rPr>
          <w:vertAlign w:val="superscript"/>
          <w:lang w:eastAsia="en-GB"/>
        </w:rPr>
        <w:footnoteReference w:id="79"/>
      </w:r>
      <w:r w:rsidRPr="002A237F">
        <w:rPr>
          <w:lang w:eastAsia="en-GB"/>
        </w:rPr>
        <w:t xml:space="preserve"> to reject the Bureau of Rehabilitation Bill which would enable torture and other ill-treatment. The bill permits employees at rehabilitation centres to use techniques that would amount to torture or other ill-treatment, including to strike, wound, </w:t>
      </w:r>
      <w:proofErr w:type="gramStart"/>
      <w:r w:rsidRPr="002A237F">
        <w:rPr>
          <w:lang w:eastAsia="en-GB"/>
        </w:rPr>
        <w:t>ill-treat</w:t>
      </w:r>
      <w:proofErr w:type="gramEnd"/>
      <w:r w:rsidRPr="002A237F">
        <w:rPr>
          <w:lang w:eastAsia="en-GB"/>
        </w:rPr>
        <w:t xml:space="preserve"> or wilfully neglect those held in such centres.</w:t>
      </w:r>
      <w:r w:rsidRPr="002A237F">
        <w:rPr>
          <w:vertAlign w:val="superscript"/>
          <w:lang w:eastAsia="en-GB"/>
        </w:rPr>
        <w:footnoteReference w:id="80"/>
      </w:r>
      <w:r w:rsidRPr="002A237F">
        <w:rPr>
          <w:lang w:eastAsia="en-GB"/>
        </w:rPr>
        <w:t>The bill was passed.</w:t>
      </w:r>
      <w:r w:rsidRPr="002A237F">
        <w:rPr>
          <w:vertAlign w:val="superscript"/>
          <w:lang w:eastAsia="en-GB"/>
        </w:rPr>
        <w:footnoteReference w:id="81"/>
      </w:r>
    </w:p>
    <w:p w14:paraId="2B951843" w14:textId="77777777" w:rsidR="002A237F" w:rsidRPr="002A237F" w:rsidRDefault="002A237F" w:rsidP="00871653">
      <w:pPr>
        <w:pStyle w:val="RTSubheadingnonumbers"/>
      </w:pPr>
      <w:bookmarkStart w:id="27" w:name="_Toc126084226"/>
      <w:r w:rsidRPr="002A237F">
        <w:t>Recommendations</w:t>
      </w:r>
      <w:bookmarkEnd w:id="27"/>
    </w:p>
    <w:p w14:paraId="11D09B82" w14:textId="2EBC6705" w:rsidR="002A237F" w:rsidRPr="002A237F" w:rsidRDefault="002A237F" w:rsidP="002A237F">
      <w:pPr>
        <w:pStyle w:val="RTBodyText"/>
        <w:numPr>
          <w:ilvl w:val="0"/>
          <w:numId w:val="33"/>
        </w:numPr>
        <w:rPr>
          <w:lang w:eastAsia="en-GB"/>
        </w:rPr>
      </w:pPr>
      <w:r w:rsidRPr="002A237F">
        <w:rPr>
          <w:lang w:eastAsia="en-GB"/>
        </w:rPr>
        <w:t xml:space="preserve">Abolish the death penalty, commute all death sentences to terms of imprisonment, and </w:t>
      </w:r>
      <w:r w:rsidR="00D012FE" w:rsidRPr="002A237F">
        <w:rPr>
          <w:lang w:eastAsia="en-GB"/>
        </w:rPr>
        <w:t>recognize</w:t>
      </w:r>
      <w:r w:rsidRPr="002A237F">
        <w:rPr>
          <w:lang w:eastAsia="en-GB"/>
        </w:rPr>
        <w:t xml:space="preserve"> the right to life in Sri Lanka’s </w:t>
      </w:r>
      <w:proofErr w:type="gramStart"/>
      <w:r w:rsidRPr="002A237F">
        <w:rPr>
          <w:lang w:eastAsia="en-GB"/>
        </w:rPr>
        <w:t>Constitution;</w:t>
      </w:r>
      <w:proofErr w:type="gramEnd"/>
    </w:p>
    <w:p w14:paraId="0AEA838D" w14:textId="77777777" w:rsidR="002A237F" w:rsidRPr="002A237F" w:rsidRDefault="002A237F" w:rsidP="002A237F">
      <w:pPr>
        <w:pStyle w:val="RTBodyText"/>
        <w:numPr>
          <w:ilvl w:val="0"/>
          <w:numId w:val="33"/>
        </w:numPr>
        <w:rPr>
          <w:lang w:eastAsia="en-GB"/>
        </w:rPr>
      </w:pPr>
      <w:r w:rsidRPr="002A237F">
        <w:rPr>
          <w:lang w:eastAsia="en-GB"/>
        </w:rPr>
        <w:t>Strengthen legal safeguards for eliminating all forms of ill-treatment or torture, both in police custody and in extra-custodial settings (including during protests</w:t>
      </w:r>
      <w:proofErr w:type="gramStart"/>
      <w:r w:rsidRPr="002A237F">
        <w:rPr>
          <w:lang w:eastAsia="en-GB"/>
        </w:rPr>
        <w:t>);</w:t>
      </w:r>
      <w:proofErr w:type="gramEnd"/>
    </w:p>
    <w:p w14:paraId="61C569F9" w14:textId="77777777" w:rsidR="002A237F" w:rsidRPr="002A237F" w:rsidRDefault="002A237F" w:rsidP="002A237F">
      <w:pPr>
        <w:pStyle w:val="RTBodyText"/>
        <w:numPr>
          <w:ilvl w:val="0"/>
          <w:numId w:val="33"/>
        </w:numPr>
        <w:rPr>
          <w:lang w:eastAsia="en-GB"/>
        </w:rPr>
      </w:pPr>
      <w:r w:rsidRPr="002A237F">
        <w:rPr>
          <w:lang w:eastAsia="en-GB"/>
        </w:rPr>
        <w:t xml:space="preserve">Ensure the prompt and fair investigation of allegations of torture or other ill-treatment by an independent authority different from the authority investigating or prosecuting the case against the alleged victim, with a view to holding those credibly accused to </w:t>
      </w:r>
      <w:proofErr w:type="gramStart"/>
      <w:r w:rsidRPr="002A237F">
        <w:rPr>
          <w:lang w:eastAsia="en-GB"/>
        </w:rPr>
        <w:t>account;</w:t>
      </w:r>
      <w:proofErr w:type="gramEnd"/>
    </w:p>
    <w:p w14:paraId="6D7F66AC" w14:textId="77777777" w:rsidR="002A237F" w:rsidRPr="002A237F" w:rsidRDefault="002A237F" w:rsidP="002A237F">
      <w:pPr>
        <w:pStyle w:val="RTBodyText"/>
        <w:numPr>
          <w:ilvl w:val="0"/>
          <w:numId w:val="33"/>
        </w:numPr>
        <w:rPr>
          <w:lang w:eastAsia="en-GB"/>
        </w:rPr>
      </w:pPr>
      <w:r w:rsidRPr="002A237F">
        <w:rPr>
          <w:lang w:eastAsia="en-GB"/>
        </w:rPr>
        <w:t xml:space="preserve">Ensure that detention centres comply with the United Nations Standard Minimum Rules for the Treatment of </w:t>
      </w:r>
      <w:proofErr w:type="gramStart"/>
      <w:r w:rsidRPr="002A237F">
        <w:rPr>
          <w:lang w:eastAsia="en-GB"/>
        </w:rPr>
        <w:t>Prisoners;</w:t>
      </w:r>
      <w:proofErr w:type="gramEnd"/>
    </w:p>
    <w:p w14:paraId="4B92BFEE" w14:textId="77777777" w:rsidR="002A237F" w:rsidRPr="002A237F" w:rsidRDefault="002A237F" w:rsidP="002A237F">
      <w:pPr>
        <w:pStyle w:val="RTBodyText"/>
        <w:numPr>
          <w:ilvl w:val="0"/>
          <w:numId w:val="33"/>
        </w:numPr>
        <w:rPr>
          <w:lang w:eastAsia="en-GB"/>
        </w:rPr>
      </w:pPr>
      <w:r w:rsidRPr="002A237F">
        <w:rPr>
          <w:lang w:eastAsia="en-GB"/>
        </w:rPr>
        <w:lastRenderedPageBreak/>
        <w:t>Ensure that victims of torture and other forms of ill-treatment are provided with full and effective reparation, including restitution, compensation, rehabilitation, satisfaction and guarantees of non-</w:t>
      </w:r>
      <w:proofErr w:type="gramStart"/>
      <w:r w:rsidRPr="002A237F">
        <w:rPr>
          <w:lang w:eastAsia="en-GB"/>
        </w:rPr>
        <w:t>repetition;</w:t>
      </w:r>
      <w:proofErr w:type="gramEnd"/>
    </w:p>
    <w:p w14:paraId="57D9F995" w14:textId="1212F328" w:rsidR="002A237F" w:rsidRPr="002A237F" w:rsidRDefault="002A237F" w:rsidP="002A237F">
      <w:pPr>
        <w:pStyle w:val="RTBodyText"/>
        <w:numPr>
          <w:ilvl w:val="0"/>
          <w:numId w:val="33"/>
        </w:numPr>
        <w:rPr>
          <w:lang w:eastAsia="en-GB"/>
        </w:rPr>
      </w:pPr>
      <w:r w:rsidRPr="002A237F">
        <w:rPr>
          <w:lang w:eastAsia="en-GB"/>
        </w:rPr>
        <w:t>Ensure that all detainees are guaranteed prompt and unimpeded access to legal counsel in pretrial detention and while on trial, including having a lawyer present during interrogation by police.</w:t>
      </w:r>
    </w:p>
    <w:p w14:paraId="5E3EEEA7" w14:textId="77777777" w:rsidR="002A237F" w:rsidRPr="002A237F" w:rsidRDefault="002A237F" w:rsidP="002A237F">
      <w:pPr>
        <w:pStyle w:val="RTBodyText"/>
        <w:rPr>
          <w:lang w:eastAsia="en-GB"/>
        </w:rPr>
      </w:pPr>
    </w:p>
    <w:p w14:paraId="2F565995" w14:textId="0E9854F8" w:rsidR="002A237F" w:rsidRPr="002A237F" w:rsidRDefault="002A237F" w:rsidP="00297878">
      <w:pPr>
        <w:pStyle w:val="RTTitlenonumbers"/>
      </w:pPr>
      <w:bookmarkStart w:id="28" w:name="_Toc126084227"/>
      <w:r w:rsidRPr="002A237F">
        <w:t>INTERNALLY DISPLACED PERSONS, REFUGEES AND ASYLUM SEEKERS (ART</w:t>
      </w:r>
      <w:r w:rsidR="008445D0">
        <w:t>icles</w:t>
      </w:r>
      <w:r w:rsidRPr="002A237F">
        <w:t xml:space="preserve"> 2, 7, 12, 13, 17 AND 26)</w:t>
      </w:r>
      <w:bookmarkEnd w:id="28"/>
    </w:p>
    <w:p w14:paraId="1EB76599" w14:textId="7945771E" w:rsidR="002A237F" w:rsidRPr="002A237F" w:rsidRDefault="002A237F" w:rsidP="002A237F">
      <w:pPr>
        <w:pStyle w:val="RTBodyText"/>
        <w:rPr>
          <w:lang w:eastAsia="en-GB"/>
        </w:rPr>
      </w:pPr>
      <w:r w:rsidRPr="002A237F">
        <w:rPr>
          <w:lang w:eastAsia="en-GB"/>
        </w:rPr>
        <w:t xml:space="preserve">Refugees and asylum seekers in Sri Lanka, primarily from Pakistan, </w:t>
      </w:r>
      <w:proofErr w:type="gramStart"/>
      <w:r w:rsidRPr="002A237F">
        <w:rPr>
          <w:lang w:eastAsia="en-GB"/>
        </w:rPr>
        <w:t>Afghanistan</w:t>
      </w:r>
      <w:proofErr w:type="gramEnd"/>
      <w:r w:rsidRPr="002A237F">
        <w:rPr>
          <w:lang w:eastAsia="en-GB"/>
        </w:rPr>
        <w:t xml:space="preserve"> and Iran, came under attack following the Easter Sunday bombings in 2019. More than 1,100 refugees and </w:t>
      </w:r>
      <w:r w:rsidR="005945EF" w:rsidRPr="002A237F">
        <w:rPr>
          <w:lang w:eastAsia="en-GB"/>
        </w:rPr>
        <w:t>asylum seekers</w:t>
      </w:r>
      <w:r w:rsidRPr="002A237F">
        <w:rPr>
          <w:lang w:eastAsia="en-GB"/>
        </w:rPr>
        <w:t xml:space="preserve"> were forced from their homes by violent mobs in the aftermath,</w:t>
      </w:r>
      <w:r w:rsidRPr="002A237F">
        <w:rPr>
          <w:vertAlign w:val="superscript"/>
          <w:lang w:eastAsia="en-GB"/>
        </w:rPr>
        <w:footnoteReference w:id="82"/>
      </w:r>
      <w:r w:rsidRPr="002A237F">
        <w:rPr>
          <w:lang w:eastAsia="en-GB"/>
        </w:rPr>
        <w:t>some due to direct threats of violence by individuals and groups armed with knives and sticks and relocated to community centres and a police station close to their original homes.</w:t>
      </w:r>
      <w:r w:rsidRPr="002A237F">
        <w:rPr>
          <w:vertAlign w:val="superscript"/>
          <w:lang w:eastAsia="en-GB"/>
        </w:rPr>
        <w:footnoteReference w:id="83"/>
      </w:r>
      <w:r w:rsidRPr="002A237F">
        <w:rPr>
          <w:lang w:eastAsia="en-GB"/>
        </w:rPr>
        <w:t xml:space="preserve"> Thereafter, over 150 refugees and asylum seekers who were sheltering at the garage of a local police station were moved to a camp located in Vavuniya, in the north of Sri Lanka, prepared by the United Nations High Commissioner for Refugees (UNHCR) in collaboration with the government. Refugees and asylum seekers, many members of minority groups in their country of origin, experienced multiple forms of displacement including forced evictions from homes, contributing to further insecurity.</w:t>
      </w:r>
      <w:r w:rsidRPr="002A237F">
        <w:rPr>
          <w:vertAlign w:val="superscript"/>
          <w:lang w:eastAsia="en-GB"/>
        </w:rPr>
        <w:footnoteReference w:id="84"/>
      </w:r>
      <w:r w:rsidRPr="002A237F">
        <w:rPr>
          <w:lang w:eastAsia="en-GB"/>
        </w:rPr>
        <w:t>The government then made attempts to forcibly return asylum seekers back to their countries of origin in violation of international law and the principle of non-refoulement.</w:t>
      </w:r>
      <w:r w:rsidRPr="002A237F">
        <w:rPr>
          <w:vertAlign w:val="superscript"/>
          <w:lang w:eastAsia="en-GB"/>
        </w:rPr>
        <w:footnoteReference w:id="85"/>
      </w:r>
    </w:p>
    <w:p w14:paraId="7CC16875" w14:textId="77777777" w:rsidR="002A237F" w:rsidRPr="002A237F" w:rsidRDefault="002A237F" w:rsidP="00871653">
      <w:pPr>
        <w:pStyle w:val="RTSubheadingnonumbers"/>
      </w:pPr>
      <w:bookmarkStart w:id="29" w:name="_Toc126084228"/>
      <w:r w:rsidRPr="002A237F">
        <w:t>Recommendations</w:t>
      </w:r>
      <w:bookmarkEnd w:id="29"/>
    </w:p>
    <w:p w14:paraId="22D15474" w14:textId="504CC467" w:rsidR="002A237F" w:rsidRPr="002A237F" w:rsidRDefault="002A237F" w:rsidP="002A237F">
      <w:pPr>
        <w:pStyle w:val="RTBodyText"/>
        <w:numPr>
          <w:ilvl w:val="0"/>
          <w:numId w:val="34"/>
        </w:numPr>
        <w:rPr>
          <w:lang w:eastAsia="en-GB"/>
        </w:rPr>
      </w:pPr>
      <w:r w:rsidRPr="002A237F">
        <w:rPr>
          <w:lang w:eastAsia="en-GB"/>
        </w:rPr>
        <w:t xml:space="preserve">Ensure the safety, dignity and human rights of all refugees and </w:t>
      </w:r>
      <w:r w:rsidR="005945EF" w:rsidRPr="002A237F">
        <w:rPr>
          <w:lang w:eastAsia="en-GB"/>
        </w:rPr>
        <w:t>asylum seekers</w:t>
      </w:r>
      <w:r w:rsidRPr="002A237F">
        <w:rPr>
          <w:lang w:eastAsia="en-GB"/>
        </w:rPr>
        <w:t xml:space="preserve"> within Sri Lanka are protected, including the right to adequate housing in both temporary and long-term arrangements, protection from arbitrary or forced evictions, security of tenancy and access to remedies to protect these rights in </w:t>
      </w:r>
      <w:proofErr w:type="gramStart"/>
      <w:r w:rsidRPr="002A237F">
        <w:rPr>
          <w:lang w:eastAsia="en-GB"/>
        </w:rPr>
        <w:t>law;</w:t>
      </w:r>
      <w:proofErr w:type="gramEnd"/>
    </w:p>
    <w:p w14:paraId="53A1BB09" w14:textId="5A2B33AB" w:rsidR="002A237F" w:rsidRPr="002A237F" w:rsidRDefault="002A237F" w:rsidP="002A237F">
      <w:pPr>
        <w:pStyle w:val="RTBodyText"/>
        <w:numPr>
          <w:ilvl w:val="0"/>
          <w:numId w:val="34"/>
        </w:numPr>
        <w:rPr>
          <w:lang w:eastAsia="en-GB"/>
        </w:rPr>
      </w:pPr>
      <w:r w:rsidRPr="002A237F">
        <w:rPr>
          <w:lang w:eastAsia="en-GB"/>
        </w:rPr>
        <w:t xml:space="preserve">Guarantee the rights to safety, </w:t>
      </w:r>
      <w:proofErr w:type="gramStart"/>
      <w:r w:rsidRPr="002A237F">
        <w:rPr>
          <w:lang w:eastAsia="en-GB"/>
        </w:rPr>
        <w:t>security</w:t>
      </w:r>
      <w:proofErr w:type="gramEnd"/>
      <w:r w:rsidRPr="002A237F">
        <w:rPr>
          <w:lang w:eastAsia="en-GB"/>
        </w:rPr>
        <w:t xml:space="preserve"> and freedom of movement for refugees and </w:t>
      </w:r>
      <w:r w:rsidR="005945EF" w:rsidRPr="002A237F">
        <w:rPr>
          <w:lang w:eastAsia="en-GB"/>
        </w:rPr>
        <w:t>asylum seekers</w:t>
      </w:r>
      <w:r w:rsidRPr="002A237F">
        <w:rPr>
          <w:lang w:eastAsia="en-GB"/>
        </w:rPr>
        <w:t xml:space="preserve"> regardless of their nationality or immigration status. Protective custody or relocation that restricts freedom of movement of refugees and </w:t>
      </w:r>
      <w:r w:rsidR="005945EF" w:rsidRPr="002A237F">
        <w:rPr>
          <w:lang w:eastAsia="en-GB"/>
        </w:rPr>
        <w:t>asylum seekers</w:t>
      </w:r>
      <w:r w:rsidRPr="002A237F">
        <w:rPr>
          <w:lang w:eastAsia="en-GB"/>
        </w:rPr>
        <w:t xml:space="preserve"> should be for as short a time as possible, where necessary, proportionate and in accordance with the requirement to guarantee adequate safety and shelter, food, water and sanitation, decent living conditions and personal liberty for those refugees and </w:t>
      </w:r>
      <w:r w:rsidR="005945EF" w:rsidRPr="002A237F">
        <w:rPr>
          <w:lang w:eastAsia="en-GB"/>
        </w:rPr>
        <w:t>asylum seekers</w:t>
      </w:r>
      <w:r w:rsidRPr="002A237F">
        <w:rPr>
          <w:lang w:eastAsia="en-GB"/>
        </w:rPr>
        <w:t xml:space="preserve"> that remain displaced, until their relocation or </w:t>
      </w:r>
      <w:proofErr w:type="gramStart"/>
      <w:r w:rsidRPr="002A237F">
        <w:rPr>
          <w:lang w:eastAsia="en-GB"/>
        </w:rPr>
        <w:t>resettlement;</w:t>
      </w:r>
      <w:proofErr w:type="gramEnd"/>
      <w:r w:rsidRPr="002A237F">
        <w:rPr>
          <w:lang w:eastAsia="en-GB"/>
        </w:rPr>
        <w:t xml:space="preserve"> </w:t>
      </w:r>
    </w:p>
    <w:p w14:paraId="7E911A63" w14:textId="6F17C7FB" w:rsidR="002A237F" w:rsidRPr="002A237F" w:rsidRDefault="002A237F" w:rsidP="002A237F">
      <w:pPr>
        <w:pStyle w:val="RTBodyText"/>
        <w:numPr>
          <w:ilvl w:val="0"/>
          <w:numId w:val="34"/>
        </w:numPr>
        <w:rPr>
          <w:lang w:eastAsia="en-GB"/>
        </w:rPr>
      </w:pPr>
      <w:r w:rsidRPr="002A237F">
        <w:rPr>
          <w:lang w:eastAsia="en-GB"/>
        </w:rPr>
        <w:t xml:space="preserve">Ensure prompt, independent, </w:t>
      </w:r>
      <w:proofErr w:type="gramStart"/>
      <w:r w:rsidRPr="002A237F">
        <w:rPr>
          <w:lang w:eastAsia="en-GB"/>
        </w:rPr>
        <w:t>impartial</w:t>
      </w:r>
      <w:proofErr w:type="gramEnd"/>
      <w:r w:rsidRPr="002A237F">
        <w:rPr>
          <w:lang w:eastAsia="en-GB"/>
        </w:rPr>
        <w:t xml:space="preserve"> and effective investigations into violence directed towards refugees and </w:t>
      </w:r>
      <w:r w:rsidR="005945EF" w:rsidRPr="002A237F">
        <w:rPr>
          <w:lang w:eastAsia="en-GB"/>
        </w:rPr>
        <w:t>asylum seekers</w:t>
      </w:r>
      <w:r w:rsidRPr="002A237F">
        <w:rPr>
          <w:lang w:eastAsia="en-GB"/>
        </w:rPr>
        <w:t xml:space="preserve"> or their property. Where there is adequate evidence, perpetrators should be prosecuted and tried before a court of law, with the right to a fair trial </w:t>
      </w:r>
      <w:proofErr w:type="gramStart"/>
      <w:r w:rsidRPr="002A237F">
        <w:rPr>
          <w:lang w:eastAsia="en-GB"/>
        </w:rPr>
        <w:t>respected;</w:t>
      </w:r>
      <w:proofErr w:type="gramEnd"/>
      <w:r w:rsidRPr="002A237F">
        <w:rPr>
          <w:lang w:eastAsia="en-GB"/>
        </w:rPr>
        <w:t xml:space="preserve"> </w:t>
      </w:r>
    </w:p>
    <w:p w14:paraId="1FAE4B2B" w14:textId="77777777" w:rsidR="002A237F" w:rsidRPr="002A237F" w:rsidRDefault="002A237F" w:rsidP="002A237F">
      <w:pPr>
        <w:pStyle w:val="RTBodyText"/>
        <w:numPr>
          <w:ilvl w:val="0"/>
          <w:numId w:val="34"/>
        </w:numPr>
        <w:rPr>
          <w:lang w:eastAsia="en-GB"/>
        </w:rPr>
      </w:pPr>
      <w:r w:rsidRPr="002A237F">
        <w:rPr>
          <w:lang w:eastAsia="en-GB"/>
        </w:rPr>
        <w:t>Accede to the Refugee Convention and the Optional Protocol to the Convention.</w:t>
      </w:r>
    </w:p>
    <w:p w14:paraId="7C866631" w14:textId="77777777" w:rsidR="002A237F" w:rsidRPr="002A237F" w:rsidRDefault="002A237F" w:rsidP="002A237F">
      <w:pPr>
        <w:pStyle w:val="RTBodyText"/>
        <w:rPr>
          <w:lang w:eastAsia="en-GB"/>
        </w:rPr>
      </w:pPr>
    </w:p>
    <w:p w14:paraId="4B0B6122" w14:textId="77777777" w:rsidR="002A237F" w:rsidRPr="002A237F" w:rsidRDefault="002A237F" w:rsidP="002A237F">
      <w:pPr>
        <w:pStyle w:val="RTBodyText"/>
        <w:rPr>
          <w:lang w:eastAsia="en-GB"/>
        </w:rPr>
      </w:pPr>
    </w:p>
    <w:p w14:paraId="0E9A2E98" w14:textId="3F507DDA" w:rsidR="002A237F" w:rsidRPr="002A237F" w:rsidRDefault="002A237F" w:rsidP="00871653">
      <w:pPr>
        <w:pStyle w:val="RTTitlenonumbers"/>
      </w:pPr>
      <w:bookmarkStart w:id="30" w:name="_Toc126084229"/>
      <w:r w:rsidRPr="002A237F">
        <w:lastRenderedPageBreak/>
        <w:t>NON-DISCRIMINATION, PROHIBITION OF ADVOCACY OF NATIONAL, RACIAL AND RELIGIOUS HATRED, FREEDOM OF CONSCIENCE AND RELIGIOUS BELIEF, AND THE RIGHTS OF MINORITIES (ART</w:t>
      </w:r>
      <w:r w:rsidR="008445D0">
        <w:t>icles</w:t>
      </w:r>
      <w:r w:rsidRPr="002A237F">
        <w:t xml:space="preserve"> 2, 18, 20, 26 AND 27)</w:t>
      </w:r>
      <w:bookmarkEnd w:id="30"/>
    </w:p>
    <w:p w14:paraId="5A167838" w14:textId="0FCA7748" w:rsidR="002A237F" w:rsidRPr="002A237F" w:rsidRDefault="002A237F" w:rsidP="002A237F">
      <w:pPr>
        <w:pStyle w:val="RTBodyText"/>
        <w:rPr>
          <w:lang w:eastAsia="en-GB"/>
        </w:rPr>
      </w:pPr>
      <w:r w:rsidRPr="002A237F">
        <w:rPr>
          <w:lang w:eastAsia="en-GB"/>
        </w:rPr>
        <w:t xml:space="preserve">In 2021 Amnesty International documented several decisions </w:t>
      </w:r>
      <w:r w:rsidR="5D901C45" w:rsidRPr="002A237F">
        <w:rPr>
          <w:lang w:eastAsia="en-GB"/>
        </w:rPr>
        <w:t>and efforts</w:t>
      </w:r>
      <w:r w:rsidRPr="002A237F">
        <w:rPr>
          <w:lang w:eastAsia="en-GB"/>
        </w:rPr>
        <w:t xml:space="preserve"> that indicated a worrying trend of increased marginalization and targeting of Sri Lanka’s Muslim community</w:t>
      </w:r>
      <w:r w:rsidR="101DA6E0" w:rsidRPr="002A237F">
        <w:rPr>
          <w:lang w:eastAsia="en-GB"/>
        </w:rPr>
        <w:t>, including a</w:t>
      </w:r>
      <w:r w:rsidR="101DA6E0" w:rsidRPr="1F281A73">
        <w:rPr>
          <w:lang w:eastAsia="en-GB"/>
        </w:rPr>
        <w:t xml:space="preserve"> cabinet </w:t>
      </w:r>
      <w:r w:rsidRPr="002A237F">
        <w:rPr>
          <w:lang w:eastAsia="en-GB"/>
        </w:rPr>
        <w:t xml:space="preserve">proposal to ban the </w:t>
      </w:r>
      <w:proofErr w:type="spellStart"/>
      <w:r w:rsidRPr="002A237F">
        <w:rPr>
          <w:lang w:eastAsia="en-GB"/>
        </w:rPr>
        <w:t>burqa</w:t>
      </w:r>
      <w:proofErr w:type="spellEnd"/>
      <w:r w:rsidRPr="002A237F">
        <w:rPr>
          <w:lang w:eastAsia="en-GB"/>
        </w:rPr>
        <w:t xml:space="preserve"> and the niqab (face veil</w:t>
      </w:r>
      <w:r w:rsidR="101DA6E0" w:rsidRPr="1F281A73">
        <w:rPr>
          <w:lang w:eastAsia="en-GB"/>
        </w:rPr>
        <w:t>),</w:t>
      </w:r>
      <w:r w:rsidRPr="002A237F">
        <w:rPr>
          <w:lang w:eastAsia="en-GB"/>
        </w:rPr>
        <w:t xml:space="preserve"> a cabinet </w:t>
      </w:r>
      <w:r w:rsidR="5F1BF955" w:rsidRPr="1F281A73">
        <w:rPr>
          <w:lang w:eastAsia="en-GB"/>
        </w:rPr>
        <w:t>proposal</w:t>
      </w:r>
      <w:r w:rsidRPr="002A237F">
        <w:rPr>
          <w:lang w:eastAsia="en-GB"/>
        </w:rPr>
        <w:t xml:space="preserve"> to ban </w:t>
      </w:r>
      <w:r w:rsidR="5F1BF955" w:rsidRPr="1F281A73">
        <w:rPr>
          <w:lang w:eastAsia="en-GB"/>
        </w:rPr>
        <w:t>madrasas</w:t>
      </w:r>
      <w:r w:rsidRPr="002A237F">
        <w:rPr>
          <w:lang w:eastAsia="en-GB"/>
        </w:rPr>
        <w:t xml:space="preserve"> and </w:t>
      </w:r>
      <w:r w:rsidR="5F1BF955" w:rsidRPr="1F281A73">
        <w:rPr>
          <w:lang w:eastAsia="en-GB"/>
        </w:rPr>
        <w:t>the mandatory scrutiny of all Islamic</w:t>
      </w:r>
      <w:r w:rsidRPr="002A237F">
        <w:rPr>
          <w:lang w:eastAsia="en-GB"/>
        </w:rPr>
        <w:t xml:space="preserve"> religious </w:t>
      </w:r>
      <w:r w:rsidR="5F1BF955" w:rsidRPr="1F281A73">
        <w:rPr>
          <w:lang w:eastAsia="en-GB"/>
        </w:rPr>
        <w:t>books arriving in the country.</w:t>
      </w:r>
      <w:r w:rsidRPr="002A237F">
        <w:rPr>
          <w:vertAlign w:val="superscript"/>
          <w:lang w:eastAsia="en-GB"/>
        </w:rPr>
        <w:footnoteReference w:id="86"/>
      </w:r>
    </w:p>
    <w:p w14:paraId="5DDD8A1D" w14:textId="77777777" w:rsidR="002A237F" w:rsidRPr="002A237F" w:rsidRDefault="002A237F" w:rsidP="002A237F">
      <w:pPr>
        <w:pStyle w:val="RTBodyText"/>
        <w:rPr>
          <w:lang w:eastAsia="en-GB"/>
        </w:rPr>
      </w:pPr>
      <w:r w:rsidRPr="002A237F">
        <w:rPr>
          <w:lang w:eastAsia="en-GB"/>
        </w:rPr>
        <w:t>Regulations issued under the Prevention of Terrorism Act (PTA) on de-radicalization of people from holding violent extremist religious ideology: On 12 March 2021, the Sri Lankan President issued new regulations under the PTA. The regulations intended to refer people who have surrendered or have been arrested on suspicion of an offence under the PTA or the Emergency Regulations No. 1 of 2019, 11 to a ‘rehabilitation programme.’ As documented by Amnesty International,</w:t>
      </w:r>
      <w:r w:rsidRPr="002A237F">
        <w:rPr>
          <w:vertAlign w:val="superscript"/>
          <w:lang w:eastAsia="en-GB"/>
        </w:rPr>
        <w:footnoteReference w:id="87"/>
      </w:r>
      <w:r w:rsidRPr="002A237F">
        <w:rPr>
          <w:lang w:eastAsia="en-GB"/>
        </w:rPr>
        <w:t xml:space="preserve"> the regulations contained overly broad, vague and subjective offences; would facilitate ‘rehabilitation’ and detention up to two years without a trial; would prevent suspects from challenging their detention through legal means and safeguards that would usually be available by law; limit access to family while in ‘rehabilitation’; provide broad powers of arrest to authorities including to the armed forces; and put suspects at risk torture and other ill-treatment including sexual violence and other forms of gender-based violence, enforced disappearances and extrajudicial executions while in detention. At the time of submission, the regulations had not come into effect as it was being challenged in the Supreme Court.</w:t>
      </w:r>
    </w:p>
    <w:p w14:paraId="170872F3" w14:textId="3C33A706" w:rsidR="002A237F" w:rsidRPr="002A237F" w:rsidRDefault="002A237F" w:rsidP="002A237F">
      <w:pPr>
        <w:pStyle w:val="RTBodyText"/>
        <w:rPr>
          <w:lang w:eastAsia="en-GB"/>
        </w:rPr>
      </w:pPr>
      <w:r w:rsidRPr="00F65B63">
        <w:rPr>
          <w:lang w:eastAsia="en-GB"/>
        </w:rPr>
        <w:t>Forced cremations</w:t>
      </w:r>
      <w:r w:rsidRPr="002A237F">
        <w:rPr>
          <w:vertAlign w:val="superscript"/>
          <w:lang w:eastAsia="en-GB"/>
        </w:rPr>
        <w:footnoteReference w:id="88"/>
      </w:r>
      <w:r w:rsidRPr="002A237F">
        <w:rPr>
          <w:lang w:eastAsia="en-GB"/>
        </w:rPr>
        <w:t>: In March 2020, the Sri Lankan authorities moved to change the Ministry of Health guidelines on the management of a dead body in the context of COVID-19 to order cremations for anyone who died or is suspected to have died of COVID-19.</w:t>
      </w:r>
      <w:r w:rsidRPr="002A237F">
        <w:rPr>
          <w:vertAlign w:val="superscript"/>
          <w:lang w:eastAsia="en-GB"/>
        </w:rPr>
        <w:footnoteReference w:id="89"/>
      </w:r>
      <w:r w:rsidRPr="002A237F">
        <w:rPr>
          <w:lang w:eastAsia="en-GB"/>
        </w:rPr>
        <w:t xml:space="preserve">  Despite the World Health Organization (WHO) guidance that allowed for either burials or cremations, forced cremations took place for almost a year in Sri Lanka. On 5 March 2021, the government resumed burials- a long overdue and welcome move. However, the sites earmarked for burials were in remote parts of the country, inaccessible to many.</w:t>
      </w:r>
    </w:p>
    <w:p w14:paraId="3A2E83C8" w14:textId="0145A3B4" w:rsidR="002A237F" w:rsidRPr="002A237F" w:rsidRDefault="002A237F" w:rsidP="002A237F">
      <w:pPr>
        <w:pStyle w:val="RTBodyText"/>
        <w:rPr>
          <w:lang w:eastAsia="en-GB"/>
        </w:rPr>
      </w:pPr>
      <w:r w:rsidRPr="00F65B63">
        <w:rPr>
          <w:lang w:eastAsia="en-GB"/>
        </w:rPr>
        <w:t>Attacks</w:t>
      </w:r>
      <w:r w:rsidRPr="002A237F">
        <w:rPr>
          <w:vertAlign w:val="superscript"/>
          <w:lang w:eastAsia="en-GB"/>
        </w:rPr>
        <w:footnoteReference w:id="90"/>
      </w:r>
      <w:r w:rsidRPr="002A237F">
        <w:rPr>
          <w:lang w:eastAsia="en-GB"/>
        </w:rPr>
        <w:t xml:space="preserve">: Sri Lanka’s Muslim population has been the target of violence by mobs that rarely faced accountability under consecutive governments. Muslim-owned houses, shops and businesses and places of religious worship have been attacked on multiple occasions over consecutive years in the recent past. Examples of this violence were seen in Aluthgama and </w:t>
      </w:r>
      <w:proofErr w:type="spellStart"/>
      <w:r w:rsidRPr="002A237F">
        <w:rPr>
          <w:lang w:eastAsia="en-GB"/>
        </w:rPr>
        <w:t>Beruwala</w:t>
      </w:r>
      <w:proofErr w:type="spellEnd"/>
      <w:r w:rsidRPr="002A237F">
        <w:rPr>
          <w:lang w:eastAsia="en-GB"/>
        </w:rPr>
        <w:t xml:space="preserve"> in 2014 where at least four people were killed, and many others were injured.</w:t>
      </w:r>
      <w:r w:rsidRPr="002A237F">
        <w:rPr>
          <w:vertAlign w:val="superscript"/>
          <w:lang w:eastAsia="en-GB"/>
        </w:rPr>
        <w:footnoteReference w:id="91"/>
      </w:r>
      <w:r w:rsidRPr="002A237F">
        <w:rPr>
          <w:lang w:eastAsia="en-GB"/>
        </w:rPr>
        <w:t xml:space="preserve"> In </w:t>
      </w:r>
      <w:proofErr w:type="spellStart"/>
      <w:r w:rsidRPr="002A237F">
        <w:rPr>
          <w:lang w:eastAsia="en-GB"/>
        </w:rPr>
        <w:t>Gintota</w:t>
      </w:r>
      <w:proofErr w:type="spellEnd"/>
      <w:r w:rsidRPr="002A237F">
        <w:rPr>
          <w:lang w:eastAsia="en-GB"/>
        </w:rPr>
        <w:t xml:space="preserve"> in 2017, dozens of Muslim homes and businesses were </w:t>
      </w:r>
      <w:r w:rsidRPr="002A237F">
        <w:rPr>
          <w:lang w:eastAsia="en-GB"/>
        </w:rPr>
        <w:lastRenderedPageBreak/>
        <w:t>burned and vandalized.</w:t>
      </w:r>
      <w:r w:rsidRPr="002A237F">
        <w:rPr>
          <w:vertAlign w:val="superscript"/>
          <w:lang w:eastAsia="en-GB"/>
        </w:rPr>
        <w:footnoteReference w:id="92"/>
      </w:r>
      <w:r w:rsidRPr="002A237F">
        <w:rPr>
          <w:lang w:eastAsia="en-GB"/>
        </w:rPr>
        <w:t xml:space="preserve"> In Ampara in 2018, violent mobs attacked Muslim houses, businesses, </w:t>
      </w:r>
      <w:proofErr w:type="gramStart"/>
      <w:r w:rsidRPr="002A237F">
        <w:rPr>
          <w:lang w:eastAsia="en-GB"/>
        </w:rPr>
        <w:t>mosques</w:t>
      </w:r>
      <w:proofErr w:type="gramEnd"/>
      <w:r w:rsidRPr="002A237F">
        <w:rPr>
          <w:lang w:eastAsia="en-GB"/>
        </w:rPr>
        <w:t xml:space="preserve"> and other property. In </w:t>
      </w:r>
      <w:proofErr w:type="spellStart"/>
      <w:r w:rsidRPr="002A237F">
        <w:rPr>
          <w:lang w:eastAsia="en-GB"/>
        </w:rPr>
        <w:t>Digana</w:t>
      </w:r>
      <w:proofErr w:type="spellEnd"/>
      <w:r w:rsidRPr="002A237F">
        <w:rPr>
          <w:lang w:eastAsia="en-GB"/>
        </w:rPr>
        <w:t xml:space="preserve"> and </w:t>
      </w:r>
      <w:proofErr w:type="spellStart"/>
      <w:r w:rsidRPr="002A237F">
        <w:rPr>
          <w:lang w:eastAsia="en-GB"/>
        </w:rPr>
        <w:t>Theldeniya</w:t>
      </w:r>
      <w:proofErr w:type="spellEnd"/>
      <w:r w:rsidRPr="002A237F">
        <w:rPr>
          <w:lang w:eastAsia="en-GB"/>
        </w:rPr>
        <w:t xml:space="preserve"> also in 2018, similar attacks took place while the Police looked on, and according to media reports allegedly took part in the violence.</w:t>
      </w:r>
      <w:r w:rsidRPr="002A237F">
        <w:rPr>
          <w:vertAlign w:val="superscript"/>
          <w:lang w:eastAsia="en-GB"/>
        </w:rPr>
        <w:footnoteReference w:id="93"/>
      </w:r>
      <w:r w:rsidRPr="002A237F">
        <w:rPr>
          <w:lang w:eastAsia="en-GB"/>
        </w:rPr>
        <w:t xml:space="preserve"> In Negombo in 2019 in the aftermath of the April 2019 bombings, mob attacks targeted mostly refugees and asylum seekers, as flagged previously. In attacks in the </w:t>
      </w:r>
      <w:r w:rsidR="00F65B63" w:rsidRPr="002A237F">
        <w:rPr>
          <w:lang w:eastAsia="en-GB"/>
        </w:rPr>
        <w:t>North-western</w:t>
      </w:r>
      <w:r w:rsidRPr="002A237F">
        <w:rPr>
          <w:lang w:eastAsia="en-GB"/>
        </w:rPr>
        <w:t xml:space="preserve"> province and in </w:t>
      </w:r>
      <w:proofErr w:type="spellStart"/>
      <w:r w:rsidRPr="002A237F">
        <w:rPr>
          <w:lang w:eastAsia="en-GB"/>
        </w:rPr>
        <w:t>Minuwangoda</w:t>
      </w:r>
      <w:proofErr w:type="spellEnd"/>
      <w:r w:rsidRPr="002A237F">
        <w:rPr>
          <w:lang w:eastAsia="en-GB"/>
        </w:rPr>
        <w:t xml:space="preserve"> in 2019, at least one person was killed </w:t>
      </w:r>
      <w:proofErr w:type="gramStart"/>
      <w:r w:rsidRPr="002A237F">
        <w:rPr>
          <w:lang w:eastAsia="en-GB"/>
        </w:rPr>
        <w:t>as a result of</w:t>
      </w:r>
      <w:proofErr w:type="gramEnd"/>
      <w:r w:rsidRPr="002A237F">
        <w:rPr>
          <w:lang w:eastAsia="en-GB"/>
        </w:rPr>
        <w:t xml:space="preserve"> widespread violence that took place in some areas. Eyewitnesses that spoke with Amnesty International claimed the Police did little to intervene to stop the violence.</w:t>
      </w:r>
      <w:r w:rsidRPr="002A237F">
        <w:rPr>
          <w:vertAlign w:val="superscript"/>
          <w:lang w:eastAsia="en-GB"/>
        </w:rPr>
        <w:footnoteReference w:id="94"/>
      </w:r>
    </w:p>
    <w:p w14:paraId="25826FA4" w14:textId="77777777" w:rsidR="002A237F" w:rsidRPr="002A237F" w:rsidRDefault="002A237F" w:rsidP="008445D0">
      <w:pPr>
        <w:pStyle w:val="RTHeadingnonumbers"/>
      </w:pPr>
      <w:bookmarkStart w:id="31" w:name="_Toc126084230"/>
      <w:r w:rsidRPr="002A237F">
        <w:t>Targeted harassment</w:t>
      </w:r>
      <w:bookmarkEnd w:id="31"/>
    </w:p>
    <w:p w14:paraId="1801B435" w14:textId="77777777" w:rsidR="002A237F" w:rsidRPr="002A237F" w:rsidRDefault="002A237F" w:rsidP="002A237F">
      <w:pPr>
        <w:pStyle w:val="RTBodyText"/>
        <w:rPr>
          <w:lang w:eastAsia="en-GB"/>
        </w:rPr>
      </w:pPr>
      <w:r w:rsidRPr="002A237F">
        <w:rPr>
          <w:lang w:eastAsia="en-GB"/>
        </w:rPr>
        <w:t>The Sri Lankan authorities have mounted a concerted clamp down on civic space, including arresting those of Muslim faith who have criticized the government. Amnesty International recorded several key cases where members of the Muslim community have been arbitrarily and unfairly targeted by law enforcement authorities.</w:t>
      </w:r>
      <w:r w:rsidRPr="002A237F">
        <w:rPr>
          <w:vertAlign w:val="superscript"/>
          <w:lang w:eastAsia="en-GB"/>
        </w:rPr>
        <w:footnoteReference w:id="95"/>
      </w:r>
      <w:r w:rsidRPr="002A237F">
        <w:rPr>
          <w:lang w:eastAsia="en-GB"/>
        </w:rPr>
        <w:t xml:space="preserve"> </w:t>
      </w:r>
    </w:p>
    <w:p w14:paraId="146B0FA0" w14:textId="030E939A" w:rsidR="002A237F" w:rsidRPr="002A237F" w:rsidRDefault="002A237F" w:rsidP="002A237F">
      <w:pPr>
        <w:pStyle w:val="RTBodyText"/>
        <w:rPr>
          <w:lang w:eastAsia="en-GB"/>
        </w:rPr>
      </w:pPr>
      <w:proofErr w:type="spellStart"/>
      <w:r w:rsidRPr="002A237F">
        <w:rPr>
          <w:lang w:eastAsia="en-GB"/>
        </w:rPr>
        <w:t>Hejaaz</w:t>
      </w:r>
      <w:proofErr w:type="spellEnd"/>
      <w:r w:rsidRPr="002A237F">
        <w:rPr>
          <w:lang w:eastAsia="en-GB"/>
        </w:rPr>
        <w:t xml:space="preserve"> Hizbullah:</w:t>
      </w:r>
      <w:r w:rsidRPr="002A237F">
        <w:rPr>
          <w:vertAlign w:val="superscript"/>
          <w:lang w:eastAsia="en-GB"/>
        </w:rPr>
        <w:footnoteReference w:id="96"/>
      </w:r>
      <w:r w:rsidRPr="002A237F">
        <w:rPr>
          <w:lang w:eastAsia="en-GB"/>
        </w:rPr>
        <w:t xml:space="preserve"> Amnesty International recorded the arbitrary arrest and detention of a Muslim lawyer who is a minority rights advocate appearing as counsel on behalf of many Muslim victims of human rights violations. </w:t>
      </w:r>
      <w:proofErr w:type="spellStart"/>
      <w:r w:rsidRPr="002A237F">
        <w:rPr>
          <w:lang w:eastAsia="en-GB"/>
        </w:rPr>
        <w:t>Hejaaz</w:t>
      </w:r>
      <w:proofErr w:type="spellEnd"/>
      <w:r w:rsidRPr="002A237F">
        <w:rPr>
          <w:lang w:eastAsia="en-GB"/>
        </w:rPr>
        <w:t xml:space="preserve"> Hizbullah was arrested under the PTA in April 2020 and was denied unrestricted access to family and legal counsel for most of his detention. In March 2021, he was charged and indicted for “inciting communal disharmony</w:t>
      </w:r>
      <w:r w:rsidR="7DE95BFE" w:rsidRPr="002A237F">
        <w:rPr>
          <w:lang w:eastAsia="en-GB"/>
        </w:rPr>
        <w:t>,</w:t>
      </w:r>
      <w:r w:rsidRPr="002A237F">
        <w:rPr>
          <w:lang w:eastAsia="en-GB"/>
        </w:rPr>
        <w:t xml:space="preserve">” for “advocating national, racial or religious hatred that constitutes incitement to discrimination, hostility or violence” </w:t>
      </w:r>
      <w:r w:rsidRPr="00840D0B">
        <w:rPr>
          <w:lang w:eastAsia="en-GB"/>
        </w:rPr>
        <w:t xml:space="preserve">under the ICCPR Act </w:t>
      </w:r>
      <w:r w:rsidR="00840D0B" w:rsidRPr="00840D0B">
        <w:rPr>
          <w:lang w:eastAsia="en-GB"/>
        </w:rPr>
        <w:t>(national legislation giving effect to the ICCPR)</w:t>
      </w:r>
      <w:r w:rsidR="00840D0B">
        <w:rPr>
          <w:lang w:eastAsia="en-GB"/>
        </w:rPr>
        <w:t xml:space="preserve"> </w:t>
      </w:r>
      <w:r w:rsidRPr="002A237F">
        <w:rPr>
          <w:lang w:eastAsia="en-GB"/>
        </w:rPr>
        <w:t xml:space="preserve">and for conspiracy and abetment charges under the Penal Code. Hizbullah is currently out on bail after almost two years in detention. We believe that the charges against him are trumped up to penalize him for his activism. </w:t>
      </w:r>
    </w:p>
    <w:p w14:paraId="6A4333B5" w14:textId="77777777" w:rsidR="002A237F" w:rsidRPr="002A237F" w:rsidRDefault="002A237F" w:rsidP="002A237F">
      <w:pPr>
        <w:pStyle w:val="RTBodyText"/>
        <w:rPr>
          <w:lang w:eastAsia="en-GB"/>
        </w:rPr>
      </w:pPr>
      <w:proofErr w:type="spellStart"/>
      <w:r w:rsidRPr="002A237F">
        <w:rPr>
          <w:lang w:eastAsia="en-GB"/>
        </w:rPr>
        <w:t>Ahnaf</w:t>
      </w:r>
      <w:proofErr w:type="spellEnd"/>
      <w:r w:rsidRPr="002A237F">
        <w:rPr>
          <w:lang w:eastAsia="en-GB"/>
        </w:rPr>
        <w:t xml:space="preserve"> </w:t>
      </w:r>
      <w:proofErr w:type="spellStart"/>
      <w:r w:rsidRPr="002A237F">
        <w:rPr>
          <w:lang w:eastAsia="en-GB"/>
        </w:rPr>
        <w:t>Jazeem</w:t>
      </w:r>
      <w:proofErr w:type="spellEnd"/>
      <w:r w:rsidRPr="002A237F">
        <w:rPr>
          <w:lang w:eastAsia="en-GB"/>
        </w:rPr>
        <w:t>:</w:t>
      </w:r>
      <w:r w:rsidRPr="002A237F">
        <w:rPr>
          <w:vertAlign w:val="superscript"/>
          <w:lang w:eastAsia="en-GB"/>
        </w:rPr>
        <w:footnoteReference w:id="97"/>
      </w:r>
      <w:r w:rsidRPr="002A237F">
        <w:rPr>
          <w:lang w:eastAsia="en-GB"/>
        </w:rPr>
        <w:t xml:space="preserve"> 25-year-old poet </w:t>
      </w:r>
      <w:proofErr w:type="spellStart"/>
      <w:r w:rsidRPr="002A237F">
        <w:rPr>
          <w:lang w:eastAsia="en-GB"/>
        </w:rPr>
        <w:t>Ahnaf</w:t>
      </w:r>
      <w:proofErr w:type="spellEnd"/>
      <w:r w:rsidRPr="002A237F">
        <w:rPr>
          <w:lang w:eastAsia="en-GB"/>
        </w:rPr>
        <w:t xml:space="preserve"> </w:t>
      </w:r>
      <w:proofErr w:type="spellStart"/>
      <w:r w:rsidRPr="002A237F">
        <w:rPr>
          <w:lang w:eastAsia="en-GB"/>
        </w:rPr>
        <w:t>Jazeem</w:t>
      </w:r>
      <w:proofErr w:type="spellEnd"/>
      <w:r w:rsidRPr="002A237F">
        <w:rPr>
          <w:lang w:eastAsia="en-GB"/>
        </w:rPr>
        <w:t xml:space="preserve"> was arrested by authorities also using the draconian PTA in May 2020 for a collection of poems he published under the title “</w:t>
      </w:r>
      <w:proofErr w:type="spellStart"/>
      <w:r w:rsidRPr="002A237F">
        <w:rPr>
          <w:lang w:eastAsia="en-GB"/>
        </w:rPr>
        <w:t>Navarasam</w:t>
      </w:r>
      <w:proofErr w:type="spellEnd"/>
      <w:r w:rsidRPr="002A237F">
        <w:rPr>
          <w:lang w:eastAsia="en-GB"/>
        </w:rPr>
        <w:t xml:space="preserve">.” Sinhalese-speaking law enforcement officers have said that the poems written in Tamil contain “extremist” messages. Amnesty International reviewed the poems and have found that his writings speak against extremism, </w:t>
      </w:r>
      <w:proofErr w:type="gramStart"/>
      <w:r w:rsidRPr="002A237F">
        <w:rPr>
          <w:lang w:eastAsia="en-GB"/>
        </w:rPr>
        <w:t>violence</w:t>
      </w:r>
      <w:proofErr w:type="gramEnd"/>
      <w:r w:rsidRPr="002A237F">
        <w:rPr>
          <w:lang w:eastAsia="en-GB"/>
        </w:rPr>
        <w:t xml:space="preserve"> and war. </w:t>
      </w:r>
      <w:proofErr w:type="spellStart"/>
      <w:r w:rsidRPr="002A237F">
        <w:rPr>
          <w:lang w:eastAsia="en-GB"/>
        </w:rPr>
        <w:t>Ahnaf</w:t>
      </w:r>
      <w:proofErr w:type="spellEnd"/>
      <w:r w:rsidRPr="002A237F">
        <w:rPr>
          <w:lang w:eastAsia="en-GB"/>
        </w:rPr>
        <w:t xml:space="preserve"> was in detention for 19 months before being allowed bail. Access to lawyers was only permitted after two months of continuous appeals by his lawyer, and only with officers of the Terrorism Investigation Division (TID) listening in on privileged conversations between </w:t>
      </w:r>
      <w:proofErr w:type="spellStart"/>
      <w:r w:rsidRPr="002A237F">
        <w:rPr>
          <w:lang w:eastAsia="en-GB"/>
        </w:rPr>
        <w:t>Jazeem</w:t>
      </w:r>
      <w:proofErr w:type="spellEnd"/>
      <w:r w:rsidRPr="002A237F">
        <w:rPr>
          <w:lang w:eastAsia="en-GB"/>
        </w:rPr>
        <w:t xml:space="preserve"> and his lawyers. </w:t>
      </w:r>
      <w:proofErr w:type="spellStart"/>
      <w:r w:rsidRPr="002A237F">
        <w:rPr>
          <w:lang w:eastAsia="en-GB"/>
        </w:rPr>
        <w:t>Jazeem</w:t>
      </w:r>
      <w:proofErr w:type="spellEnd"/>
      <w:r w:rsidRPr="002A237F">
        <w:rPr>
          <w:lang w:eastAsia="en-GB"/>
        </w:rPr>
        <w:t xml:space="preserve"> was also made to sign documents written in a language he doesn't understand. Authorities have attempted to get him to make self-incriminating, forced confessionary statements. He was denied access to his family for close to five months. In 2022 the Sri Lankan authorities added </w:t>
      </w:r>
      <w:proofErr w:type="spellStart"/>
      <w:r w:rsidRPr="002A237F">
        <w:rPr>
          <w:lang w:eastAsia="en-GB"/>
        </w:rPr>
        <w:t>Ahnaf</w:t>
      </w:r>
      <w:proofErr w:type="spellEnd"/>
      <w:r w:rsidRPr="002A237F">
        <w:rPr>
          <w:lang w:eastAsia="en-GB"/>
        </w:rPr>
        <w:t xml:space="preserve"> to a list of designated persons.</w:t>
      </w:r>
      <w:r w:rsidRPr="002A237F">
        <w:rPr>
          <w:vertAlign w:val="superscript"/>
          <w:lang w:eastAsia="en-GB"/>
        </w:rPr>
        <w:footnoteReference w:id="98"/>
      </w:r>
    </w:p>
    <w:p w14:paraId="2F2384A4" w14:textId="77777777" w:rsidR="002A237F" w:rsidRPr="002A237F" w:rsidRDefault="002A237F" w:rsidP="002A237F">
      <w:pPr>
        <w:pStyle w:val="RTBodyText"/>
        <w:rPr>
          <w:lang w:eastAsia="en-GB"/>
        </w:rPr>
      </w:pPr>
      <w:proofErr w:type="spellStart"/>
      <w:r w:rsidRPr="002A237F">
        <w:rPr>
          <w:lang w:eastAsia="en-GB"/>
        </w:rPr>
        <w:t>Ramzy</w:t>
      </w:r>
      <w:proofErr w:type="spellEnd"/>
      <w:r w:rsidRPr="002A237F">
        <w:rPr>
          <w:lang w:eastAsia="en-GB"/>
        </w:rPr>
        <w:t xml:space="preserve"> </w:t>
      </w:r>
      <w:proofErr w:type="spellStart"/>
      <w:r w:rsidRPr="002A237F">
        <w:rPr>
          <w:lang w:eastAsia="en-GB"/>
        </w:rPr>
        <w:t>Razeek</w:t>
      </w:r>
      <w:proofErr w:type="spellEnd"/>
      <w:r w:rsidRPr="002A237F">
        <w:rPr>
          <w:lang w:eastAsia="en-GB"/>
        </w:rPr>
        <w:t>:</w:t>
      </w:r>
      <w:r w:rsidRPr="002A237F">
        <w:rPr>
          <w:vertAlign w:val="superscript"/>
          <w:lang w:eastAsia="en-GB"/>
        </w:rPr>
        <w:footnoteReference w:id="99"/>
      </w:r>
      <w:r w:rsidRPr="002A237F">
        <w:rPr>
          <w:lang w:eastAsia="en-GB"/>
        </w:rPr>
        <w:t xml:space="preserve"> Social media commentator, </w:t>
      </w:r>
      <w:proofErr w:type="spellStart"/>
      <w:r w:rsidRPr="002A237F">
        <w:rPr>
          <w:lang w:eastAsia="en-GB"/>
        </w:rPr>
        <w:t>Ramzy</w:t>
      </w:r>
      <w:proofErr w:type="spellEnd"/>
      <w:r w:rsidRPr="002A237F">
        <w:rPr>
          <w:lang w:eastAsia="en-GB"/>
        </w:rPr>
        <w:t xml:space="preserve"> </w:t>
      </w:r>
      <w:proofErr w:type="spellStart"/>
      <w:r w:rsidRPr="002A237F">
        <w:rPr>
          <w:lang w:eastAsia="en-GB"/>
        </w:rPr>
        <w:t>Razeek</w:t>
      </w:r>
      <w:proofErr w:type="spellEnd"/>
      <w:r w:rsidRPr="002A237F">
        <w:rPr>
          <w:lang w:eastAsia="en-GB"/>
        </w:rPr>
        <w:t xml:space="preserve"> was arrested on 9 April 2020 for a Facebook post on 2 April 2020, where he called for an ideological jihad (ideological struggle), using the pen and keyboard as weapons, against the government’s policy of forced cremations in the context of COVID-19. </w:t>
      </w:r>
      <w:proofErr w:type="spellStart"/>
      <w:r w:rsidRPr="002A237F">
        <w:rPr>
          <w:lang w:eastAsia="en-GB"/>
        </w:rPr>
        <w:t>Razeek</w:t>
      </w:r>
      <w:proofErr w:type="spellEnd"/>
      <w:r w:rsidRPr="002A237F">
        <w:rPr>
          <w:lang w:eastAsia="en-GB"/>
        </w:rPr>
        <w:t xml:space="preserve"> spent more than five months in detention without charge or proper access to a lawyer amidst deteriorating health conditions. He was finally released on bail on 17 September 2020. Although released, the case against </w:t>
      </w:r>
      <w:proofErr w:type="spellStart"/>
      <w:r w:rsidRPr="002A237F">
        <w:rPr>
          <w:lang w:eastAsia="en-GB"/>
        </w:rPr>
        <w:t>Razeek</w:t>
      </w:r>
      <w:proofErr w:type="spellEnd"/>
      <w:r w:rsidRPr="002A237F">
        <w:rPr>
          <w:lang w:eastAsia="en-GB"/>
        </w:rPr>
        <w:t xml:space="preserve"> remains open, and faces the threat of arrest and formal charges being brought against him at any time- a means through which his harassment continues to date.</w:t>
      </w:r>
    </w:p>
    <w:p w14:paraId="00A451E9" w14:textId="77777777" w:rsidR="002A237F" w:rsidRPr="002A237F" w:rsidRDefault="002A237F" w:rsidP="00871653">
      <w:pPr>
        <w:pStyle w:val="RTSubheadingnonumbers"/>
      </w:pPr>
      <w:bookmarkStart w:id="32" w:name="_Toc126084231"/>
      <w:r w:rsidRPr="002A237F">
        <w:lastRenderedPageBreak/>
        <w:t>Recommendations</w:t>
      </w:r>
      <w:bookmarkEnd w:id="32"/>
    </w:p>
    <w:p w14:paraId="3AE71250" w14:textId="77777777" w:rsidR="002A237F" w:rsidRPr="002A237F" w:rsidRDefault="002A237F" w:rsidP="002A237F">
      <w:pPr>
        <w:pStyle w:val="RTBodyText"/>
        <w:numPr>
          <w:ilvl w:val="0"/>
          <w:numId w:val="35"/>
        </w:numPr>
        <w:rPr>
          <w:lang w:eastAsia="en-GB"/>
        </w:rPr>
      </w:pPr>
      <w:r w:rsidRPr="002A237F">
        <w:rPr>
          <w:lang w:eastAsia="en-GB"/>
        </w:rPr>
        <w:t xml:space="preserve">Take effective and targeted measures to ensure the protection and prevent violence against the Muslim community and other religious and ethnic </w:t>
      </w:r>
      <w:proofErr w:type="gramStart"/>
      <w:r w:rsidRPr="002A237F">
        <w:rPr>
          <w:lang w:eastAsia="en-GB"/>
        </w:rPr>
        <w:t>minorities;</w:t>
      </w:r>
      <w:proofErr w:type="gramEnd"/>
    </w:p>
    <w:p w14:paraId="4DB66985" w14:textId="77777777" w:rsidR="002A237F" w:rsidRPr="002A237F" w:rsidRDefault="002A237F" w:rsidP="002A237F">
      <w:pPr>
        <w:pStyle w:val="RTBodyText"/>
        <w:numPr>
          <w:ilvl w:val="0"/>
          <w:numId w:val="35"/>
        </w:numPr>
        <w:rPr>
          <w:lang w:eastAsia="en-GB"/>
        </w:rPr>
      </w:pPr>
      <w:r w:rsidRPr="002A237F">
        <w:rPr>
          <w:lang w:eastAsia="en-GB"/>
        </w:rPr>
        <w:t xml:space="preserve">Ensure the protection of the rights of minorities to freedom of expression, and to practise and manifest their religion, in keeping with international human rights law, and international best </w:t>
      </w:r>
      <w:proofErr w:type="gramStart"/>
      <w:r w:rsidRPr="002A237F">
        <w:rPr>
          <w:lang w:eastAsia="en-GB"/>
        </w:rPr>
        <w:t>practice;</w:t>
      </w:r>
      <w:proofErr w:type="gramEnd"/>
    </w:p>
    <w:p w14:paraId="69FAEC2E" w14:textId="77777777" w:rsidR="002A237F" w:rsidRPr="002A237F" w:rsidRDefault="002A237F" w:rsidP="002A237F">
      <w:pPr>
        <w:pStyle w:val="RTBodyText"/>
        <w:numPr>
          <w:ilvl w:val="0"/>
          <w:numId w:val="35"/>
        </w:numPr>
        <w:rPr>
          <w:lang w:eastAsia="en-GB"/>
        </w:rPr>
      </w:pPr>
      <w:r w:rsidRPr="002A237F">
        <w:rPr>
          <w:lang w:eastAsia="en-GB"/>
        </w:rPr>
        <w:t xml:space="preserve">Hold a prompt, thorough, independent and impartial investigation into all allegations of human rights violations and abuses during attacks and violence against minorities, ensuring that all those reasonably suspected of criminal responsibility are brought to justice through a fair trial by a competent court, without recourse to the death </w:t>
      </w:r>
      <w:proofErr w:type="gramStart"/>
      <w:r w:rsidRPr="002A237F">
        <w:rPr>
          <w:lang w:eastAsia="en-GB"/>
        </w:rPr>
        <w:t>penalty;</w:t>
      </w:r>
      <w:proofErr w:type="gramEnd"/>
    </w:p>
    <w:p w14:paraId="5A438AE2" w14:textId="77777777" w:rsidR="002A237F" w:rsidRPr="002A237F" w:rsidRDefault="002A237F" w:rsidP="002A237F">
      <w:pPr>
        <w:pStyle w:val="RTBodyText"/>
        <w:numPr>
          <w:ilvl w:val="0"/>
          <w:numId w:val="35"/>
        </w:numPr>
        <w:rPr>
          <w:lang w:eastAsia="en-GB"/>
        </w:rPr>
      </w:pPr>
      <w:r w:rsidRPr="002A237F">
        <w:rPr>
          <w:lang w:eastAsia="en-GB"/>
        </w:rPr>
        <w:t xml:space="preserve">Stop the targeted harassment of minority communities, including by misusing the criminal justice system and abusing legislation such as the PTA and the ICCPR Act and ensure that any pending prosecutions stemming solely from the peaceful exercise of their rights, are dropped </w:t>
      </w:r>
      <w:proofErr w:type="gramStart"/>
      <w:r w:rsidRPr="002A237F">
        <w:rPr>
          <w:lang w:eastAsia="en-GB"/>
        </w:rPr>
        <w:t>immediately;</w:t>
      </w:r>
      <w:proofErr w:type="gramEnd"/>
    </w:p>
    <w:p w14:paraId="6C33E8B3" w14:textId="77777777" w:rsidR="002A237F" w:rsidRDefault="002A237F" w:rsidP="002A237F">
      <w:pPr>
        <w:pStyle w:val="RTBodyText"/>
        <w:numPr>
          <w:ilvl w:val="0"/>
          <w:numId w:val="35"/>
        </w:numPr>
        <w:rPr>
          <w:lang w:eastAsia="en-GB"/>
        </w:rPr>
      </w:pPr>
      <w:r w:rsidRPr="002A237F">
        <w:rPr>
          <w:lang w:eastAsia="en-GB"/>
        </w:rPr>
        <w:t>Provide all those affected by the violence with justice and the right to remedy, including through compensation, restitution, and accountability for those who perpetrated violence.</w:t>
      </w:r>
    </w:p>
    <w:p w14:paraId="551226F2" w14:textId="77777777" w:rsidR="00507B63" w:rsidRPr="002A237F" w:rsidRDefault="00507B63" w:rsidP="00507B63">
      <w:pPr>
        <w:pStyle w:val="RTBodyText"/>
        <w:rPr>
          <w:lang w:eastAsia="en-GB"/>
        </w:rPr>
      </w:pPr>
    </w:p>
    <w:p w14:paraId="3E7014A2" w14:textId="77777777" w:rsidR="002A237F" w:rsidRPr="002A237F" w:rsidRDefault="002A237F" w:rsidP="00297878">
      <w:pPr>
        <w:pStyle w:val="RTTitlenonumbers"/>
      </w:pPr>
      <w:bookmarkStart w:id="33" w:name="_Toc126084232"/>
      <w:r w:rsidRPr="002A237F">
        <w:t>RIGHTS TO FREEDOM OF EXPRESSION, PEACEFUL ASSEMBLY AND FREEDOM OF ASSOCIATION (ARTS. 19, 21 AND 22)</w:t>
      </w:r>
      <w:bookmarkEnd w:id="33"/>
    </w:p>
    <w:p w14:paraId="6CD45D1F" w14:textId="77777777" w:rsidR="002A237F" w:rsidRPr="002A237F" w:rsidRDefault="002A237F" w:rsidP="00297878">
      <w:pPr>
        <w:pStyle w:val="RTHeadingnonumbers"/>
      </w:pPr>
      <w:bookmarkStart w:id="34" w:name="_Toc126084233"/>
      <w:r w:rsidRPr="002A237F">
        <w:t>Freedom of expression and peaceful assembly</w:t>
      </w:r>
      <w:bookmarkEnd w:id="34"/>
    </w:p>
    <w:p w14:paraId="2A055909" w14:textId="77777777" w:rsidR="002A237F" w:rsidRPr="002A237F" w:rsidRDefault="002A237F" w:rsidP="002A237F">
      <w:pPr>
        <w:pStyle w:val="RTBodyText"/>
        <w:rPr>
          <w:lang w:eastAsia="en-GB"/>
        </w:rPr>
      </w:pPr>
      <w:r w:rsidRPr="002A237F">
        <w:rPr>
          <w:lang w:eastAsia="en-GB"/>
        </w:rPr>
        <w:t xml:space="preserve">The right to freedom of expression came under attack on numerous occasions during the review period. </w:t>
      </w:r>
      <w:proofErr w:type="spellStart"/>
      <w:r w:rsidRPr="002A237F">
        <w:rPr>
          <w:lang w:eastAsia="en-GB"/>
        </w:rPr>
        <w:t>Ramzy</w:t>
      </w:r>
      <w:proofErr w:type="spellEnd"/>
      <w:r w:rsidRPr="002A237F">
        <w:rPr>
          <w:lang w:eastAsia="en-GB"/>
        </w:rPr>
        <w:t xml:space="preserve"> </w:t>
      </w:r>
      <w:proofErr w:type="spellStart"/>
      <w:r w:rsidRPr="002A237F">
        <w:rPr>
          <w:lang w:eastAsia="en-GB"/>
        </w:rPr>
        <w:t>Razeek</w:t>
      </w:r>
      <w:proofErr w:type="spellEnd"/>
      <w:r w:rsidRPr="002A237F">
        <w:rPr>
          <w:lang w:eastAsia="en-GB"/>
        </w:rPr>
        <w:t>,</w:t>
      </w:r>
      <w:r w:rsidRPr="002A237F">
        <w:rPr>
          <w:vertAlign w:val="superscript"/>
          <w:lang w:eastAsia="en-GB"/>
        </w:rPr>
        <w:footnoteReference w:id="100"/>
      </w:r>
      <w:r w:rsidRPr="002A237F">
        <w:rPr>
          <w:lang w:eastAsia="en-GB"/>
        </w:rPr>
        <w:t xml:space="preserve"> </w:t>
      </w:r>
      <w:proofErr w:type="spellStart"/>
      <w:r w:rsidRPr="002A237F">
        <w:rPr>
          <w:lang w:eastAsia="en-GB"/>
        </w:rPr>
        <w:t>Shakthika</w:t>
      </w:r>
      <w:proofErr w:type="spellEnd"/>
      <w:r w:rsidRPr="002A237F">
        <w:rPr>
          <w:lang w:eastAsia="en-GB"/>
        </w:rPr>
        <w:t xml:space="preserve"> </w:t>
      </w:r>
      <w:proofErr w:type="spellStart"/>
      <w:r w:rsidRPr="002A237F">
        <w:rPr>
          <w:lang w:eastAsia="en-GB"/>
        </w:rPr>
        <w:t>Sathkumara</w:t>
      </w:r>
      <w:proofErr w:type="spellEnd"/>
      <w:r w:rsidRPr="002A237F">
        <w:rPr>
          <w:lang w:eastAsia="en-GB"/>
        </w:rPr>
        <w:t>,</w:t>
      </w:r>
      <w:r w:rsidRPr="002A237F">
        <w:rPr>
          <w:vertAlign w:val="superscript"/>
          <w:lang w:eastAsia="en-GB"/>
        </w:rPr>
        <w:footnoteReference w:id="101"/>
      </w:r>
      <w:r w:rsidRPr="002A237F">
        <w:rPr>
          <w:lang w:eastAsia="en-GB"/>
        </w:rPr>
        <w:t xml:space="preserve"> </w:t>
      </w:r>
      <w:proofErr w:type="spellStart"/>
      <w:r w:rsidRPr="002A237F">
        <w:rPr>
          <w:lang w:eastAsia="en-GB"/>
        </w:rPr>
        <w:t>Hejaaz</w:t>
      </w:r>
      <w:proofErr w:type="spellEnd"/>
      <w:r w:rsidRPr="002A237F">
        <w:rPr>
          <w:lang w:eastAsia="en-GB"/>
        </w:rPr>
        <w:t xml:space="preserve"> Hizbullah</w:t>
      </w:r>
      <w:r w:rsidRPr="002A237F">
        <w:rPr>
          <w:vertAlign w:val="superscript"/>
          <w:lang w:eastAsia="en-GB"/>
        </w:rPr>
        <w:footnoteReference w:id="102"/>
      </w:r>
      <w:r w:rsidRPr="002A237F">
        <w:rPr>
          <w:lang w:eastAsia="en-GB"/>
        </w:rPr>
        <w:t xml:space="preserve"> and Sepal </w:t>
      </w:r>
      <w:proofErr w:type="spellStart"/>
      <w:r w:rsidRPr="002A237F">
        <w:rPr>
          <w:lang w:eastAsia="en-GB"/>
        </w:rPr>
        <w:t>Amarasinghe</w:t>
      </w:r>
      <w:proofErr w:type="spellEnd"/>
      <w:r w:rsidRPr="002A237F">
        <w:rPr>
          <w:vertAlign w:val="superscript"/>
          <w:lang w:eastAsia="en-GB"/>
        </w:rPr>
        <w:footnoteReference w:id="103"/>
      </w:r>
      <w:r w:rsidRPr="002A237F">
        <w:rPr>
          <w:lang w:eastAsia="en-GB"/>
        </w:rPr>
        <w:t xml:space="preserve"> were all targeted for exercising their right to freedom of expression. The authorities misused the ICCPR Act to selectively target critics and minorities, while also using the PTA as a tool to suppress dissent. </w:t>
      </w:r>
    </w:p>
    <w:p w14:paraId="2A3581F7" w14:textId="77777777" w:rsidR="002A237F" w:rsidRPr="002A237F" w:rsidRDefault="002A237F" w:rsidP="002A237F">
      <w:pPr>
        <w:pStyle w:val="RTBodyText"/>
        <w:rPr>
          <w:lang w:eastAsia="en-GB"/>
        </w:rPr>
      </w:pPr>
      <w:r w:rsidRPr="002A237F">
        <w:rPr>
          <w:lang w:eastAsia="en-GB"/>
        </w:rPr>
        <w:t xml:space="preserve">COVID-19: In April 2020 in response to Covid-19, acting Inspector General of Police (IGP) C.D. </w:t>
      </w:r>
      <w:proofErr w:type="spellStart"/>
      <w:r w:rsidRPr="002A237F">
        <w:rPr>
          <w:lang w:eastAsia="en-GB"/>
        </w:rPr>
        <w:t>Wickramarathna</w:t>
      </w:r>
      <w:proofErr w:type="spellEnd"/>
      <w:r w:rsidRPr="002A237F">
        <w:rPr>
          <w:lang w:eastAsia="en-GB"/>
        </w:rPr>
        <w:t xml:space="preserve"> instructed the Criminal Investigations Division (CID) and the police to take legal action against those who publish posts on social media criticizing government officials and obstructing their duties.</w:t>
      </w:r>
      <w:r w:rsidRPr="002A237F">
        <w:rPr>
          <w:vertAlign w:val="superscript"/>
          <w:lang w:eastAsia="en-GB"/>
        </w:rPr>
        <w:footnoteReference w:id="104"/>
      </w:r>
      <w:r w:rsidRPr="002A237F">
        <w:rPr>
          <w:lang w:eastAsia="en-GB"/>
        </w:rPr>
        <w:t xml:space="preserve"> The instructions from the Acting IGP to arrest individuals merely for criticizing government officials is a violation of the right to freedom of expression.</w:t>
      </w:r>
    </w:p>
    <w:p w14:paraId="61C7B672" w14:textId="77B610A7" w:rsidR="002A237F" w:rsidRPr="002A237F" w:rsidRDefault="002A237F" w:rsidP="002A237F">
      <w:pPr>
        <w:pStyle w:val="RTBodyText"/>
        <w:rPr>
          <w:lang w:eastAsia="en-GB"/>
        </w:rPr>
      </w:pPr>
      <w:r w:rsidRPr="002A237F">
        <w:rPr>
          <w:lang w:eastAsia="en-GB"/>
        </w:rPr>
        <w:t>Within the first month of lockdown, at least 17 people had been arrested for “spreading misinformation and false information” during the government’s COVID-19 response operations.</w:t>
      </w:r>
      <w:r w:rsidRPr="002A237F">
        <w:rPr>
          <w:vertAlign w:val="superscript"/>
          <w:lang w:eastAsia="en-GB"/>
        </w:rPr>
        <w:footnoteReference w:id="105"/>
      </w:r>
      <w:r w:rsidRPr="002A237F">
        <w:rPr>
          <w:lang w:eastAsia="en-GB"/>
        </w:rPr>
        <w:t xml:space="preserve"> Since coming out of lockdown in most areas of the country in May 2020, Sri Lankan authorities issued guidelines on public gatherings.</w:t>
      </w:r>
      <w:r w:rsidRPr="002A237F">
        <w:rPr>
          <w:vertAlign w:val="superscript"/>
          <w:lang w:eastAsia="en-GB"/>
        </w:rPr>
        <w:footnoteReference w:id="106"/>
      </w:r>
      <w:r w:rsidRPr="002A237F">
        <w:rPr>
          <w:lang w:eastAsia="en-GB"/>
        </w:rPr>
        <w:t xml:space="preserve"> </w:t>
      </w:r>
      <w:r w:rsidRPr="002A237F">
        <w:rPr>
          <w:lang w:eastAsia="en-GB"/>
        </w:rPr>
        <w:lastRenderedPageBreak/>
        <w:t>While strongly discouraging public meetings, they issued instructions around how they must be conducted in the event such meetings were considered essential, including for example physical distancing, the use of face masks, etc.</w:t>
      </w:r>
      <w:r w:rsidRPr="002A237F">
        <w:rPr>
          <w:vertAlign w:val="superscript"/>
          <w:lang w:eastAsia="en-GB"/>
        </w:rPr>
        <w:footnoteReference w:id="107"/>
      </w:r>
      <w:r w:rsidRPr="002A237F">
        <w:rPr>
          <w:lang w:eastAsia="en-GB"/>
        </w:rPr>
        <w:t xml:space="preserve"> On 9 June 2020, the police disrupted two anti-racist protests organized by the </w:t>
      </w:r>
      <w:proofErr w:type="spellStart"/>
      <w:r w:rsidRPr="002A237F">
        <w:rPr>
          <w:lang w:eastAsia="en-GB"/>
        </w:rPr>
        <w:t>Frontline</w:t>
      </w:r>
      <w:proofErr w:type="spellEnd"/>
      <w:r w:rsidRPr="002A237F">
        <w:rPr>
          <w:lang w:eastAsia="en-GB"/>
        </w:rPr>
        <w:t xml:space="preserve"> Socialist Party (FSP) in solidarity with Black Lives Matter after the police killed George Floyd in the USA. The police obtained an order by the Colombo Fort Magistrate on 8 June 2020 preventing the protest near or in the vicinity of the US embassy in Colombo citing COVID-19 health regulations.</w:t>
      </w:r>
      <w:r w:rsidRPr="002A237F">
        <w:rPr>
          <w:vertAlign w:val="superscript"/>
          <w:lang w:eastAsia="en-GB"/>
        </w:rPr>
        <w:footnoteReference w:id="108"/>
      </w:r>
      <w:r w:rsidRPr="002A237F">
        <w:rPr>
          <w:lang w:eastAsia="en-GB"/>
        </w:rPr>
        <w:t xml:space="preserve"> Despite the protestors abiding by health guidelines, practising physical distancing while abiding by the court order, the police arrested more than 53 protestors.</w:t>
      </w:r>
      <w:r w:rsidRPr="002A237F">
        <w:rPr>
          <w:vertAlign w:val="superscript"/>
          <w:lang w:eastAsia="en-GB"/>
        </w:rPr>
        <w:footnoteReference w:id="109"/>
      </w:r>
      <w:r w:rsidRPr="002A237F">
        <w:rPr>
          <w:lang w:eastAsia="en-GB"/>
        </w:rPr>
        <w:t xml:space="preserve"> A month later and citing again concerns around the pandemic, on 9 July 2020 the police attempted to obstruct a memorial event commemorating victims of the </w:t>
      </w:r>
      <w:proofErr w:type="spellStart"/>
      <w:r w:rsidRPr="002A237F">
        <w:rPr>
          <w:lang w:eastAsia="en-GB"/>
        </w:rPr>
        <w:t>Navalay</w:t>
      </w:r>
      <w:proofErr w:type="spellEnd"/>
      <w:r w:rsidRPr="002A237F">
        <w:rPr>
          <w:lang w:eastAsia="en-GB"/>
        </w:rPr>
        <w:t xml:space="preserve"> church bombing. In 1995, hundreds of civilians were allegedly killed by the Sri Lankan Air Force when they bombed around </w:t>
      </w:r>
      <w:proofErr w:type="spellStart"/>
      <w:r w:rsidRPr="002A237F">
        <w:rPr>
          <w:lang w:eastAsia="en-GB"/>
        </w:rPr>
        <w:t>Navalay</w:t>
      </w:r>
      <w:proofErr w:type="spellEnd"/>
      <w:r w:rsidRPr="002A237F">
        <w:rPr>
          <w:lang w:eastAsia="en-GB"/>
        </w:rPr>
        <w:t>, in Jaffna, where internally displaced Tamils were seeking shelter.</w:t>
      </w:r>
      <w:r w:rsidRPr="002A237F">
        <w:rPr>
          <w:vertAlign w:val="superscript"/>
          <w:lang w:eastAsia="en-GB"/>
        </w:rPr>
        <w:footnoteReference w:id="110"/>
      </w:r>
      <w:r w:rsidRPr="002A237F">
        <w:rPr>
          <w:lang w:eastAsia="en-GB"/>
        </w:rPr>
        <w:t xml:space="preserve"> Even after the court denied the police’s request for an interim order to ban the commemoration, the police went ahead to disperse and obstruct the protest. Since then, the police have repeatedly tried to obstruct peaceful protests organized by families of people who were forcibly disappeared. The police obstructed protests held in Batticaloa in the eastern province to mark the International Day of the Victims of Enforced Disappearances.</w:t>
      </w:r>
      <w:r w:rsidRPr="002A237F">
        <w:rPr>
          <w:vertAlign w:val="superscript"/>
          <w:lang w:eastAsia="en-GB"/>
        </w:rPr>
        <w:footnoteReference w:id="111"/>
      </w:r>
      <w:r w:rsidRPr="002A237F">
        <w:rPr>
          <w:lang w:eastAsia="en-GB"/>
        </w:rPr>
        <w:t xml:space="preserve"> The police sought an interim order from magistrates against the protests, citing, among other reasons, COVID-19 as a reason for the protests to be stopped. The Sri Lankan authorities acted selectively in applying restrictions on public gatherings.</w:t>
      </w:r>
      <w:r w:rsidRPr="1F281A73">
        <w:rPr>
          <w:rStyle w:val="FootnoteReference"/>
          <w:lang w:eastAsia="en-GB"/>
        </w:rPr>
        <w:footnoteReference w:id="112"/>
      </w:r>
    </w:p>
    <w:p w14:paraId="45AF2BD3" w14:textId="77777777" w:rsidR="002A237F" w:rsidRPr="002A237F" w:rsidRDefault="002A237F" w:rsidP="002A237F">
      <w:pPr>
        <w:pStyle w:val="RTBodyText"/>
        <w:rPr>
          <w:lang w:eastAsia="en-GB"/>
        </w:rPr>
      </w:pPr>
      <w:r w:rsidRPr="002A237F">
        <w:rPr>
          <w:lang w:eastAsia="en-GB"/>
        </w:rPr>
        <w:t>Memorial activities: On multiple occasions during the period under review, law enforcement authorities attempted to block memorial activities of families affected by the war.</w:t>
      </w:r>
      <w:r w:rsidRPr="002A237F">
        <w:rPr>
          <w:vertAlign w:val="superscript"/>
          <w:lang w:eastAsia="en-GB"/>
        </w:rPr>
        <w:footnoteReference w:id="113"/>
      </w:r>
      <w:r w:rsidRPr="002A237F">
        <w:rPr>
          <w:lang w:eastAsia="en-GB"/>
        </w:rPr>
        <w:t xml:space="preserve">In 2019 University authorities removed a war memorial at the Jaffna university, which depicted the civilians killed in the final phase of the civil war in 2009 in </w:t>
      </w:r>
      <w:proofErr w:type="spellStart"/>
      <w:r w:rsidRPr="002A237F">
        <w:rPr>
          <w:lang w:eastAsia="en-GB"/>
        </w:rPr>
        <w:t>Mullivaikkal</w:t>
      </w:r>
      <w:proofErr w:type="spellEnd"/>
      <w:r w:rsidRPr="002A237F">
        <w:rPr>
          <w:lang w:eastAsia="en-GB"/>
        </w:rPr>
        <w:t xml:space="preserve"> in Sri Lanka’s northern Mullaitivu district.</w:t>
      </w:r>
      <w:r w:rsidRPr="002A237F">
        <w:rPr>
          <w:vertAlign w:val="superscript"/>
          <w:lang w:eastAsia="en-GB"/>
        </w:rPr>
        <w:footnoteReference w:id="114"/>
      </w:r>
      <w:r w:rsidRPr="002A237F">
        <w:rPr>
          <w:lang w:eastAsia="en-GB"/>
        </w:rPr>
        <w:t>The practice of blocking memorial activities continued around key dates, such as in May and in November.</w:t>
      </w:r>
      <w:r w:rsidRPr="002A237F">
        <w:rPr>
          <w:vertAlign w:val="superscript"/>
          <w:lang w:eastAsia="en-GB"/>
        </w:rPr>
        <w:footnoteReference w:id="115"/>
      </w:r>
    </w:p>
    <w:p w14:paraId="6C311385" w14:textId="6620A950" w:rsidR="002A237F" w:rsidRPr="002A237F" w:rsidRDefault="002A237F" w:rsidP="002A237F">
      <w:pPr>
        <w:pStyle w:val="RTBodyText"/>
        <w:rPr>
          <w:lang w:eastAsia="en-GB"/>
        </w:rPr>
      </w:pPr>
      <w:r w:rsidRPr="002A237F">
        <w:rPr>
          <w:lang w:eastAsia="en-GB"/>
        </w:rPr>
        <w:t>Economic crisis: Sri Lanka witnessed large-scale demonstrations during the period under review. Amnesty documented in detail</w:t>
      </w:r>
      <w:r w:rsidRPr="002A237F">
        <w:rPr>
          <w:vertAlign w:val="superscript"/>
          <w:lang w:eastAsia="en-GB"/>
        </w:rPr>
        <w:footnoteReference w:id="116"/>
      </w:r>
      <w:r w:rsidRPr="002A237F">
        <w:rPr>
          <w:lang w:eastAsia="en-GB"/>
        </w:rPr>
        <w:t xml:space="preserve"> many instances of human rights violations in 2022 where authorities used excessive and unnecessary force to disperse protests which were largely peaceful. In two incidents, live ammunition was fired at protesters</w:t>
      </w:r>
      <w:r w:rsidR="6E3B4177" w:rsidRPr="002A237F">
        <w:rPr>
          <w:lang w:eastAsia="en-GB"/>
        </w:rPr>
        <w:t xml:space="preserve"> in </w:t>
      </w:r>
      <w:r w:rsidRPr="002A237F">
        <w:rPr>
          <w:lang w:eastAsia="en-GB"/>
        </w:rPr>
        <w:t xml:space="preserve">April 2022 in </w:t>
      </w:r>
      <w:proofErr w:type="spellStart"/>
      <w:r w:rsidRPr="002A237F">
        <w:rPr>
          <w:lang w:eastAsia="en-GB"/>
        </w:rPr>
        <w:t>Rambukkana</w:t>
      </w:r>
      <w:proofErr w:type="spellEnd"/>
      <w:r w:rsidRPr="002A237F">
        <w:rPr>
          <w:lang w:eastAsia="en-GB"/>
        </w:rPr>
        <w:t xml:space="preserve"> and again </w:t>
      </w:r>
      <w:r w:rsidR="12B675AA" w:rsidRPr="002A237F">
        <w:rPr>
          <w:lang w:eastAsia="en-GB"/>
        </w:rPr>
        <w:t>in</w:t>
      </w:r>
      <w:r w:rsidRPr="002A237F">
        <w:rPr>
          <w:lang w:eastAsia="en-GB"/>
        </w:rPr>
        <w:t xml:space="preserve"> July 2022 in Colombo, resulting in at least two deaths.</w:t>
      </w:r>
      <w:r w:rsidRPr="002A237F">
        <w:rPr>
          <w:vertAlign w:val="superscript"/>
          <w:lang w:eastAsia="en-GB"/>
        </w:rPr>
        <w:footnoteReference w:id="117"/>
      </w:r>
      <w:r w:rsidRPr="002A237F">
        <w:rPr>
          <w:lang w:eastAsia="en-GB"/>
        </w:rPr>
        <w:t xml:space="preserve"> Authorities failed to protect peaceful protesters and facilitate protests during these incidents and used the armed forces to police protests.</w:t>
      </w:r>
      <w:r w:rsidRPr="002A237F">
        <w:rPr>
          <w:vertAlign w:val="superscript"/>
          <w:lang w:eastAsia="en-GB"/>
        </w:rPr>
        <w:footnoteReference w:id="118"/>
      </w:r>
    </w:p>
    <w:p w14:paraId="31C6B54D" w14:textId="77777777" w:rsidR="002A237F" w:rsidRPr="002A237F" w:rsidRDefault="002A237F" w:rsidP="00297878">
      <w:pPr>
        <w:pStyle w:val="RTHeadingnonumbers"/>
      </w:pPr>
      <w:bookmarkStart w:id="35" w:name="_Toc126084234"/>
      <w:r w:rsidRPr="002A237F">
        <w:lastRenderedPageBreak/>
        <w:t>Freedom of association</w:t>
      </w:r>
      <w:bookmarkEnd w:id="35"/>
    </w:p>
    <w:p w14:paraId="638D662F" w14:textId="2CCC134E" w:rsidR="002A237F" w:rsidRPr="002A237F" w:rsidRDefault="002A237F" w:rsidP="002A237F">
      <w:pPr>
        <w:pStyle w:val="RTBodyText"/>
        <w:rPr>
          <w:lang w:eastAsia="en-GB"/>
        </w:rPr>
      </w:pPr>
      <w:r w:rsidRPr="002A237F">
        <w:rPr>
          <w:lang w:eastAsia="en-GB"/>
        </w:rPr>
        <w:t xml:space="preserve">Consecutive governments made attempts to amend the Voluntary Social Service </w:t>
      </w:r>
      <w:proofErr w:type="spellStart"/>
      <w:r w:rsidRPr="002A237F">
        <w:rPr>
          <w:lang w:eastAsia="en-GB"/>
        </w:rPr>
        <w:t>Organisations</w:t>
      </w:r>
      <w:proofErr w:type="spellEnd"/>
      <w:r w:rsidRPr="002A237F">
        <w:rPr>
          <w:lang w:eastAsia="en-GB"/>
        </w:rPr>
        <w:t xml:space="preserve"> Act (VSSO Act), which is the domestic legislation that regulates the right to association and establishes the process for the registration and supervision of NGOs. In August 2020 the government attempted to amend the law to grant the NGO Secretariat excessive powers to regulate NGOs in a manner inconsistent with international law. In addition to attempts to amend the VSSO Act, the government further showed signs of increasing its control over NGOs, including attempts to control and dictate the type of work and activities that NGOs can and cannot do,</w:t>
      </w:r>
      <w:r w:rsidRPr="1F281A73">
        <w:rPr>
          <w:vertAlign w:val="superscript"/>
          <w:lang w:eastAsia="en-GB"/>
        </w:rPr>
        <w:footnoteReference w:id="119"/>
      </w:r>
      <w:r w:rsidRPr="002A237F">
        <w:rPr>
          <w:lang w:eastAsia="en-GB"/>
        </w:rPr>
        <w:t xml:space="preserve"> while monitoring them constantly.</w:t>
      </w:r>
      <w:r w:rsidRPr="1F281A73">
        <w:rPr>
          <w:vertAlign w:val="superscript"/>
          <w:lang w:eastAsia="en-GB"/>
        </w:rPr>
        <w:footnoteReference w:id="120"/>
      </w:r>
      <w:r w:rsidRPr="002A237F">
        <w:rPr>
          <w:lang w:eastAsia="en-GB"/>
        </w:rPr>
        <w:t>In 2022, the government made fresh attempts to bring in amendments to the VSSO Act. The proposed amendments would restrict the right to freedom of association, potentially hampering the operations of NGOs, for example through lengthy registration processes, imposing fines and imprisonment for non-registration, and giving powers to authorities to suspend, ban and dissolve NGOs. </w:t>
      </w:r>
    </w:p>
    <w:p w14:paraId="429601E6" w14:textId="77777777" w:rsidR="002A237F" w:rsidRPr="002A237F" w:rsidRDefault="002A237F" w:rsidP="00297878">
      <w:pPr>
        <w:pStyle w:val="RTSubheadingnonumbers"/>
      </w:pPr>
      <w:bookmarkStart w:id="36" w:name="_Toc126084235"/>
      <w:r w:rsidRPr="002A237F">
        <w:t>Recommendations</w:t>
      </w:r>
      <w:bookmarkEnd w:id="36"/>
    </w:p>
    <w:p w14:paraId="0FD3B2D1" w14:textId="77777777" w:rsidR="002A237F" w:rsidRPr="002A237F" w:rsidRDefault="002A237F" w:rsidP="002A237F">
      <w:pPr>
        <w:pStyle w:val="RTBodyText"/>
        <w:numPr>
          <w:ilvl w:val="0"/>
          <w:numId w:val="36"/>
        </w:numPr>
        <w:rPr>
          <w:lang w:eastAsia="en-GB"/>
        </w:rPr>
      </w:pPr>
      <w:r w:rsidRPr="002A237F">
        <w:rPr>
          <w:lang w:eastAsia="en-GB"/>
        </w:rPr>
        <w:t xml:space="preserve">End the clampdown on dissent and ensure the facilitation and protection of the rights to freedom of peaceful assembly, freedom of expression and freedom of association of all individual and groups, without </w:t>
      </w:r>
      <w:proofErr w:type="gramStart"/>
      <w:r w:rsidRPr="002A237F">
        <w:rPr>
          <w:lang w:eastAsia="en-GB"/>
        </w:rPr>
        <w:t>discrimination;</w:t>
      </w:r>
      <w:proofErr w:type="gramEnd"/>
      <w:r w:rsidRPr="002A237F">
        <w:rPr>
          <w:lang w:eastAsia="en-GB"/>
        </w:rPr>
        <w:t xml:space="preserve"> </w:t>
      </w:r>
    </w:p>
    <w:p w14:paraId="477FC2BC" w14:textId="77777777" w:rsidR="002A237F" w:rsidRPr="002A237F" w:rsidRDefault="002A237F" w:rsidP="002A237F">
      <w:pPr>
        <w:pStyle w:val="RTBodyText"/>
        <w:numPr>
          <w:ilvl w:val="0"/>
          <w:numId w:val="36"/>
        </w:numPr>
        <w:rPr>
          <w:lang w:eastAsia="en-GB"/>
        </w:rPr>
      </w:pPr>
      <w:r w:rsidRPr="002A237F">
        <w:rPr>
          <w:lang w:eastAsia="en-GB"/>
        </w:rPr>
        <w:t xml:space="preserve">Hold to account those responsible for attacks against protesters, violations of freedom of expression and peaceful assembly, through a prompt, thorough and impartial investigation conducted by an independent authority different from the accused </w:t>
      </w:r>
      <w:proofErr w:type="gramStart"/>
      <w:r w:rsidRPr="002A237F">
        <w:rPr>
          <w:lang w:eastAsia="en-GB"/>
        </w:rPr>
        <w:t>authority;</w:t>
      </w:r>
      <w:proofErr w:type="gramEnd"/>
    </w:p>
    <w:p w14:paraId="0B5E72BA" w14:textId="77777777" w:rsidR="002A237F" w:rsidRPr="002A237F" w:rsidRDefault="002A237F" w:rsidP="002A237F">
      <w:pPr>
        <w:pStyle w:val="RTBodyText"/>
        <w:numPr>
          <w:ilvl w:val="0"/>
          <w:numId w:val="36"/>
        </w:numPr>
        <w:rPr>
          <w:lang w:eastAsia="en-GB"/>
        </w:rPr>
      </w:pPr>
      <w:r w:rsidRPr="002A237F">
        <w:rPr>
          <w:lang w:eastAsia="en-GB"/>
        </w:rPr>
        <w:t xml:space="preserve">Drop all charges for participation in an “unlawful assembly” brought against protesters solely for their peaceful exercise of their rights to freedom of expression and peaceful assembly, and release unconditionally those facing such </w:t>
      </w:r>
      <w:proofErr w:type="gramStart"/>
      <w:r w:rsidRPr="002A237F">
        <w:rPr>
          <w:lang w:eastAsia="en-GB"/>
        </w:rPr>
        <w:t>charges;</w:t>
      </w:r>
      <w:proofErr w:type="gramEnd"/>
      <w:r w:rsidRPr="002A237F">
        <w:rPr>
          <w:lang w:eastAsia="en-GB"/>
        </w:rPr>
        <w:t xml:space="preserve"> </w:t>
      </w:r>
    </w:p>
    <w:p w14:paraId="41640789" w14:textId="77777777" w:rsidR="002A237F" w:rsidRPr="002A237F" w:rsidRDefault="002A237F" w:rsidP="002A237F">
      <w:pPr>
        <w:pStyle w:val="RTBodyText"/>
        <w:numPr>
          <w:ilvl w:val="0"/>
          <w:numId w:val="36"/>
        </w:numPr>
        <w:rPr>
          <w:lang w:eastAsia="en-GB"/>
        </w:rPr>
      </w:pPr>
      <w:r w:rsidRPr="002A237F">
        <w:rPr>
          <w:lang w:eastAsia="en-GB"/>
        </w:rPr>
        <w:t xml:space="preserve">Repeal the Prevention of Terrorism Act (PTA) and issue an immediate moratorium on its use; Guarantee the protection of the human rights of all other PTA detainees including guarantees of 36 due process and a fair trial, and protection from arbitrary arrest, detention, torture or other </w:t>
      </w:r>
      <w:proofErr w:type="gramStart"/>
      <w:r w:rsidRPr="002A237F">
        <w:rPr>
          <w:lang w:eastAsia="en-GB"/>
        </w:rPr>
        <w:t>ill-treatment;</w:t>
      </w:r>
      <w:proofErr w:type="gramEnd"/>
    </w:p>
    <w:p w14:paraId="3581F4ED" w14:textId="77777777" w:rsidR="002A237F" w:rsidRPr="002A237F" w:rsidRDefault="002A237F" w:rsidP="002A237F">
      <w:pPr>
        <w:pStyle w:val="RTBodyText"/>
        <w:numPr>
          <w:ilvl w:val="0"/>
          <w:numId w:val="36"/>
        </w:numPr>
        <w:rPr>
          <w:lang w:eastAsia="en-GB"/>
        </w:rPr>
      </w:pPr>
      <w:r w:rsidRPr="002A237F">
        <w:rPr>
          <w:lang w:eastAsia="en-GB"/>
        </w:rPr>
        <w:t xml:space="preserve">Ensure that journalists, media workers, lawyers and human rights defenders have safe access to protest sites, and allow them to carry out their duties safely and without fear of </w:t>
      </w:r>
      <w:proofErr w:type="gramStart"/>
      <w:r w:rsidRPr="002A237F">
        <w:rPr>
          <w:lang w:eastAsia="en-GB"/>
        </w:rPr>
        <w:t>reprisals;</w:t>
      </w:r>
      <w:proofErr w:type="gramEnd"/>
      <w:r w:rsidRPr="002A237F">
        <w:rPr>
          <w:lang w:eastAsia="en-GB"/>
        </w:rPr>
        <w:t xml:space="preserve">  </w:t>
      </w:r>
    </w:p>
    <w:p w14:paraId="559DFFFD" w14:textId="77777777" w:rsidR="002A237F" w:rsidRPr="002A237F" w:rsidRDefault="002A237F" w:rsidP="002A237F">
      <w:pPr>
        <w:pStyle w:val="RTBodyText"/>
        <w:numPr>
          <w:ilvl w:val="0"/>
          <w:numId w:val="36"/>
        </w:numPr>
        <w:rPr>
          <w:lang w:eastAsia="en-GB"/>
        </w:rPr>
      </w:pPr>
      <w:r w:rsidRPr="002A237F">
        <w:rPr>
          <w:lang w:eastAsia="en-GB"/>
        </w:rPr>
        <w:t xml:space="preserve">Refrain from deploying the armed forces and from using military equipment and techniques for the policing of public </w:t>
      </w:r>
      <w:proofErr w:type="gramStart"/>
      <w:r w:rsidRPr="002A237F">
        <w:rPr>
          <w:lang w:eastAsia="en-GB"/>
        </w:rPr>
        <w:t>assemblies;</w:t>
      </w:r>
      <w:proofErr w:type="gramEnd"/>
      <w:r w:rsidRPr="002A237F">
        <w:rPr>
          <w:lang w:eastAsia="en-GB"/>
        </w:rPr>
        <w:t xml:space="preserve"> </w:t>
      </w:r>
    </w:p>
    <w:p w14:paraId="29726939" w14:textId="77777777" w:rsidR="002A237F" w:rsidRPr="002A237F" w:rsidRDefault="002A237F" w:rsidP="002A237F">
      <w:pPr>
        <w:pStyle w:val="RTBodyText"/>
        <w:numPr>
          <w:ilvl w:val="0"/>
          <w:numId w:val="36"/>
        </w:numPr>
        <w:rPr>
          <w:lang w:eastAsia="en-GB"/>
        </w:rPr>
      </w:pPr>
      <w:r w:rsidRPr="002A237F">
        <w:rPr>
          <w:lang w:eastAsia="en-GB"/>
        </w:rPr>
        <w:t xml:space="preserve">Protect the physical safety of anyone taken into custody by the security forces, and guarantee the respect of their rights to liberty and security of person, to a free and fair trial, to be informed of the reason for arrest and the place of detention, and the right to be brought promptly before a judge, and ensure access to legal counsel and </w:t>
      </w:r>
      <w:proofErr w:type="gramStart"/>
      <w:r w:rsidRPr="002A237F">
        <w:rPr>
          <w:lang w:eastAsia="en-GB"/>
        </w:rPr>
        <w:t>family;</w:t>
      </w:r>
      <w:proofErr w:type="gramEnd"/>
      <w:r w:rsidRPr="002A237F">
        <w:rPr>
          <w:lang w:eastAsia="en-GB"/>
        </w:rPr>
        <w:t xml:space="preserve"> </w:t>
      </w:r>
    </w:p>
    <w:p w14:paraId="253B8128" w14:textId="77777777" w:rsidR="002A237F" w:rsidRPr="002A237F" w:rsidRDefault="002A237F" w:rsidP="002A237F">
      <w:pPr>
        <w:pStyle w:val="RTBodyText"/>
        <w:numPr>
          <w:ilvl w:val="0"/>
          <w:numId w:val="36"/>
        </w:numPr>
        <w:rPr>
          <w:lang w:eastAsia="en-GB"/>
        </w:rPr>
      </w:pPr>
      <w:r w:rsidRPr="002A237F">
        <w:rPr>
          <w:lang w:eastAsia="en-GB"/>
        </w:rPr>
        <w:t xml:space="preserve">Stop all labelling peaceful protesters as criminals or </w:t>
      </w:r>
      <w:proofErr w:type="gramStart"/>
      <w:r w:rsidRPr="002A237F">
        <w:rPr>
          <w:lang w:eastAsia="en-GB"/>
        </w:rPr>
        <w:t>terrorists;</w:t>
      </w:r>
      <w:proofErr w:type="gramEnd"/>
      <w:r w:rsidRPr="002A237F">
        <w:rPr>
          <w:lang w:eastAsia="en-GB"/>
        </w:rPr>
        <w:t xml:space="preserve"> </w:t>
      </w:r>
    </w:p>
    <w:p w14:paraId="76D6A003" w14:textId="77777777" w:rsidR="002A237F" w:rsidRPr="002A237F" w:rsidRDefault="002A237F" w:rsidP="002A237F">
      <w:pPr>
        <w:pStyle w:val="RTBodyText"/>
        <w:numPr>
          <w:ilvl w:val="0"/>
          <w:numId w:val="36"/>
        </w:numPr>
        <w:rPr>
          <w:lang w:eastAsia="en-GB"/>
        </w:rPr>
      </w:pPr>
      <w:r w:rsidRPr="002A237F">
        <w:rPr>
          <w:lang w:eastAsia="en-GB"/>
        </w:rPr>
        <w:t xml:space="preserve">Ensure that any amendments to the VSSO Act respects, </w:t>
      </w:r>
      <w:proofErr w:type="gramStart"/>
      <w:r w:rsidRPr="002A237F">
        <w:rPr>
          <w:lang w:eastAsia="en-GB"/>
        </w:rPr>
        <w:t>protects</w:t>
      </w:r>
      <w:proofErr w:type="gramEnd"/>
      <w:r w:rsidRPr="002A237F">
        <w:rPr>
          <w:lang w:eastAsia="en-GB"/>
        </w:rPr>
        <w:t xml:space="preserve"> and fulfils the right to freedom of association.</w:t>
      </w:r>
    </w:p>
    <w:p w14:paraId="1D6D177A" w14:textId="77777777" w:rsidR="006856B0" w:rsidRDefault="006856B0" w:rsidP="00E20D98">
      <w:pPr>
        <w:pStyle w:val="RTBodyText"/>
      </w:pPr>
    </w:p>
    <w:p w14:paraId="7D2A69F9" w14:textId="77777777" w:rsidR="000C4DE6" w:rsidRPr="000C4DE6" w:rsidRDefault="000C4DE6" w:rsidP="00E20D98">
      <w:pPr>
        <w:pStyle w:val="RTBodyText"/>
      </w:pPr>
    </w:p>
    <w:p w14:paraId="5F3080AC" w14:textId="77777777" w:rsidR="000C4DE6" w:rsidRDefault="000C4DE6" w:rsidP="00E20D98">
      <w:pPr>
        <w:pStyle w:val="RTBodyText"/>
        <w:sectPr w:rsidR="000C4DE6" w:rsidSect="00E64E6F">
          <w:pgSz w:w="11900" w:h="16840"/>
          <w:pgMar w:top="1474" w:right="1814" w:bottom="1985" w:left="1814" w:header="709" w:footer="851" w:gutter="0"/>
          <w:cols w:space="708"/>
          <w:docGrid w:linePitch="360"/>
        </w:sectPr>
      </w:pPr>
    </w:p>
    <w:tbl>
      <w:tblPr>
        <w:tblStyle w:val="TableGrid"/>
        <w:tblW w:w="8132" w:type="dxa"/>
        <w:tblInd w:w="1216" w:type="dxa"/>
        <w:tblBorders>
          <w:top w:val="none" w:sz="0" w:space="0" w:color="auto"/>
          <w:left w:val="single" w:sz="48" w:space="0" w:color="FFFF00" w:themeColor="accent1"/>
          <w:bottom w:val="none" w:sz="0" w:space="0" w:color="auto"/>
          <w:right w:val="none" w:sz="0" w:space="0" w:color="auto"/>
          <w:insideH w:val="none" w:sz="0" w:space="0" w:color="auto"/>
          <w:insideV w:val="none" w:sz="0" w:space="0" w:color="auto"/>
        </w:tblBorders>
        <w:tblCellMar>
          <w:top w:w="113" w:type="dxa"/>
          <w:left w:w="227" w:type="dxa"/>
          <w:right w:w="0" w:type="dxa"/>
        </w:tblCellMar>
        <w:tblLook w:val="04A0" w:firstRow="1" w:lastRow="0" w:firstColumn="1" w:lastColumn="0" w:noHBand="0" w:noVBand="1"/>
      </w:tblPr>
      <w:tblGrid>
        <w:gridCol w:w="8132"/>
      </w:tblGrid>
      <w:tr w:rsidR="009A517C" w14:paraId="424A413C" w14:textId="77777777" w:rsidTr="00943638">
        <w:trPr>
          <w:trHeight w:val="4317"/>
        </w:trPr>
        <w:tc>
          <w:tcPr>
            <w:tcW w:w="8132" w:type="dxa"/>
          </w:tcPr>
          <w:p w14:paraId="62C53334" w14:textId="77777777" w:rsidR="009A517C" w:rsidRPr="00943638" w:rsidRDefault="006C6AF7" w:rsidP="00943638">
            <w:pPr>
              <w:pStyle w:val="RTStatement"/>
              <w:spacing w:line="760" w:lineRule="exact"/>
              <w:rPr>
                <w:spacing w:val="-20"/>
                <w:sz w:val="80"/>
                <w:szCs w:val="100"/>
              </w:rPr>
            </w:pPr>
            <w:r w:rsidRPr="00943638">
              <w:rPr>
                <w:spacing w:val="-20"/>
                <w:sz w:val="80"/>
                <w:szCs w:val="100"/>
              </w:rPr>
              <w:lastRenderedPageBreak/>
              <w:t xml:space="preserve">Amnesty international </w:t>
            </w:r>
            <w:r w:rsidR="00943638">
              <w:rPr>
                <w:spacing w:val="-20"/>
                <w:sz w:val="80"/>
                <w:szCs w:val="100"/>
              </w:rPr>
              <w:br/>
            </w:r>
            <w:r w:rsidRPr="00943638">
              <w:rPr>
                <w:sz w:val="80"/>
                <w:szCs w:val="100"/>
              </w:rPr>
              <w:t xml:space="preserve">is a global movement </w:t>
            </w:r>
            <w:r w:rsidR="00943638">
              <w:rPr>
                <w:sz w:val="80"/>
                <w:szCs w:val="100"/>
              </w:rPr>
              <w:br/>
            </w:r>
            <w:r w:rsidRPr="00943638">
              <w:rPr>
                <w:sz w:val="80"/>
                <w:szCs w:val="100"/>
              </w:rPr>
              <w:t xml:space="preserve">for human </w:t>
            </w:r>
            <w:r w:rsidR="00943638" w:rsidRPr="00943638">
              <w:rPr>
                <w:sz w:val="80"/>
                <w:szCs w:val="100"/>
              </w:rPr>
              <w:t xml:space="preserve">rights. </w:t>
            </w:r>
            <w:r w:rsidR="00943638">
              <w:rPr>
                <w:sz w:val="80"/>
                <w:szCs w:val="100"/>
              </w:rPr>
              <w:br/>
            </w:r>
            <w:r w:rsidR="00943638" w:rsidRPr="00943638">
              <w:rPr>
                <w:sz w:val="80"/>
                <w:szCs w:val="100"/>
              </w:rPr>
              <w:t xml:space="preserve">When injustice </w:t>
            </w:r>
            <w:r w:rsidRPr="00943638">
              <w:rPr>
                <w:sz w:val="80"/>
                <w:szCs w:val="100"/>
              </w:rPr>
              <w:t xml:space="preserve">happens </w:t>
            </w:r>
            <w:r w:rsidR="00943638">
              <w:rPr>
                <w:sz w:val="80"/>
                <w:szCs w:val="100"/>
              </w:rPr>
              <w:br/>
            </w:r>
            <w:r w:rsidRPr="00943638">
              <w:rPr>
                <w:sz w:val="80"/>
                <w:szCs w:val="100"/>
              </w:rPr>
              <w:t xml:space="preserve">to one person, it </w:t>
            </w:r>
            <w:r w:rsidR="00943638">
              <w:rPr>
                <w:sz w:val="80"/>
                <w:szCs w:val="100"/>
              </w:rPr>
              <w:br/>
            </w:r>
            <w:r w:rsidRPr="00943638">
              <w:rPr>
                <w:sz w:val="80"/>
                <w:szCs w:val="100"/>
              </w:rPr>
              <w:t>matters to us all</w:t>
            </w:r>
            <w:r w:rsidRPr="00943638">
              <w:rPr>
                <w:spacing w:val="-20"/>
                <w:sz w:val="80"/>
                <w:szCs w:val="100"/>
              </w:rPr>
              <w:t>.</w:t>
            </w:r>
          </w:p>
        </w:tc>
      </w:tr>
    </w:tbl>
    <w:p w14:paraId="35B5717D" w14:textId="77777777" w:rsidR="00186842" w:rsidRDefault="00186842" w:rsidP="00E20D98">
      <w:pPr>
        <w:pStyle w:val="RTBodyText"/>
      </w:pPr>
    </w:p>
    <w:p w14:paraId="0CCFA852" w14:textId="77777777" w:rsidR="00186842" w:rsidRPr="00F176CA" w:rsidRDefault="00186842" w:rsidP="00F176CA">
      <w:r w:rsidRPr="00F176CA">
        <w:br w:type="page"/>
      </w:r>
    </w:p>
    <w:p w14:paraId="15791873" w14:textId="77777777" w:rsidR="00186842" w:rsidRPr="009A517C" w:rsidRDefault="00FF33F9" w:rsidP="00F176CA">
      <w:pPr>
        <w:pStyle w:val="RTHighlightedHeading"/>
      </w:pPr>
      <w:r w:rsidRPr="00FF33F9">
        <w:rPr>
          <w:rStyle w:val="RTHighlightedtext"/>
          <w:noProof/>
          <w:lang w:eastAsia="en-GB"/>
        </w:rPr>
        <w:lastRenderedPageBreak/>
        <mc:AlternateContent>
          <mc:Choice Requires="wps">
            <w:drawing>
              <wp:anchor distT="45720" distB="45720" distL="114300" distR="114300" simplePos="0" relativeHeight="251658240" behindDoc="0" locked="0" layoutInCell="1" allowOverlap="1" wp14:anchorId="2103A9D7" wp14:editId="249755AE">
                <wp:simplePos x="0" y="0"/>
                <wp:positionH relativeFrom="column">
                  <wp:posOffset>0</wp:posOffset>
                </wp:positionH>
                <wp:positionV relativeFrom="paragraph">
                  <wp:posOffset>480060</wp:posOffset>
                </wp:positionV>
                <wp:extent cx="5168900" cy="7305675"/>
                <wp:effectExtent l="0" t="0" r="12700" b="28575"/>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68900" cy="7305675"/>
                        </a:xfrm>
                        <a:prstGeom prst="rect">
                          <a:avLst/>
                        </a:prstGeom>
                        <a:solidFill>
                          <a:srgbClr val="FFFFFF"/>
                        </a:solidFill>
                        <a:ln w="9525">
                          <a:solidFill>
                            <a:schemeClr val="bg1"/>
                          </a:solidFill>
                          <a:miter lim="800000"/>
                          <a:headEnd/>
                          <a:tailEnd/>
                        </a:ln>
                      </wps:spPr>
                      <wps:txbx>
                        <w:txbxContent>
                          <w:p w14:paraId="6B217A16" w14:textId="305CF3B3" w:rsidR="008F39BD" w:rsidRPr="00E127FC" w:rsidRDefault="008F39BD" w:rsidP="008C2989">
                            <w:pPr>
                              <w:pStyle w:val="RTBodyText"/>
                              <w:spacing w:before="120" w:after="60" w:line="288" w:lineRule="auto"/>
                              <w:rPr>
                                <w:rStyle w:val="RTHighlightedtext"/>
                                <w:rFonts w:ascii="Amnesty Trade Gothic Cn" w:hAnsi="Amnesty Trade Gothic Cn"/>
                                <w:b/>
                                <w:bCs/>
                                <w:caps/>
                                <w:sz w:val="56"/>
                                <w:szCs w:val="56"/>
                              </w:rPr>
                            </w:pPr>
                            <w:r>
                              <w:rPr>
                                <w:rStyle w:val="RTHighlightedtext"/>
                                <w:rFonts w:ascii="Amnesty Trade Gothic Cn" w:hAnsi="Amnesty Trade Gothic Cn"/>
                                <w:b/>
                                <w:bCs/>
                                <w:caps/>
                                <w:sz w:val="56"/>
                                <w:szCs w:val="56"/>
                              </w:rPr>
                              <w:t> </w:t>
                            </w:r>
                            <w:r w:rsidR="00BD2654">
                              <w:rPr>
                                <w:rStyle w:val="RTHighlightedtext"/>
                                <w:rFonts w:ascii="Amnesty Trade Gothic Cn" w:hAnsi="Amnesty Trade Gothic Cn"/>
                                <w:b/>
                                <w:bCs/>
                                <w:caps/>
                                <w:sz w:val="56"/>
                                <w:szCs w:val="56"/>
                              </w:rPr>
                              <w:t>sri lanka</w:t>
                            </w:r>
                          </w:p>
                          <w:p w14:paraId="3AF6AB60" w14:textId="77777777" w:rsidR="00BD2654" w:rsidRPr="00BD2654" w:rsidRDefault="00BD2654" w:rsidP="00BD2654">
                            <w:pPr>
                              <w:pStyle w:val="RTBackcoverblurb"/>
                              <w:rPr>
                                <w:rFonts w:ascii="Amnesty Trade Gothic Cn" w:hAnsi="Amnesty Trade Gothic Cn"/>
                                <w:bCs/>
                                <w:caps/>
                                <w:sz w:val="32"/>
                                <w:szCs w:val="56"/>
                              </w:rPr>
                            </w:pPr>
                            <w:r w:rsidRPr="00BD2654">
                              <w:rPr>
                                <w:rFonts w:ascii="Amnesty Trade Gothic Cn" w:hAnsi="Amnesty Trade Gothic Cn"/>
                                <w:bCs/>
                                <w:caps/>
                                <w:sz w:val="32"/>
                                <w:szCs w:val="56"/>
                              </w:rPr>
                              <w:t>submission to the un human rights committee</w:t>
                            </w:r>
                          </w:p>
                          <w:p w14:paraId="24194876" w14:textId="77777777" w:rsidR="00BD2654" w:rsidRPr="00BD2654" w:rsidRDefault="00BD2654" w:rsidP="00BD2654">
                            <w:pPr>
                              <w:pStyle w:val="RTBackcoverblurb"/>
                              <w:rPr>
                                <w:rFonts w:ascii="Amnesty Trade Gothic Cn" w:hAnsi="Amnesty Trade Gothic Cn"/>
                                <w:bCs/>
                                <w:caps/>
                                <w:sz w:val="32"/>
                                <w:szCs w:val="56"/>
                              </w:rPr>
                            </w:pPr>
                            <w:r w:rsidRPr="00BD2654">
                              <w:rPr>
                                <w:rFonts w:ascii="Amnesty Trade Gothic Cn" w:hAnsi="Amnesty Trade Gothic Cn"/>
                                <w:bCs/>
                                <w:caps/>
                                <w:sz w:val="32"/>
                                <w:szCs w:val="56"/>
                              </w:rPr>
                              <w:t>137</w:t>
                            </w:r>
                            <w:r w:rsidRPr="00BD2654">
                              <w:rPr>
                                <w:rFonts w:ascii="Amnesty Trade Gothic Cn" w:hAnsi="Amnesty Trade Gothic Cn"/>
                                <w:bCs/>
                                <w:caps/>
                                <w:sz w:val="32"/>
                                <w:szCs w:val="56"/>
                                <w:vertAlign w:val="superscript"/>
                              </w:rPr>
                              <w:t>th</w:t>
                            </w:r>
                            <w:r w:rsidRPr="00BD2654">
                              <w:rPr>
                                <w:rFonts w:ascii="Amnesty Trade Gothic Cn" w:hAnsi="Amnesty Trade Gothic Cn"/>
                                <w:bCs/>
                                <w:caps/>
                                <w:sz w:val="32"/>
                                <w:szCs w:val="56"/>
                              </w:rPr>
                              <w:t xml:space="preserve"> session, 27 February- 24 March 2023</w:t>
                            </w:r>
                          </w:p>
                          <w:p w14:paraId="5D750342" w14:textId="77777777" w:rsidR="000213AF" w:rsidRPr="000213AF" w:rsidRDefault="000213AF" w:rsidP="000213AF">
                            <w:pPr>
                              <w:rPr>
                                <w:rFonts w:asciiTheme="minorHAnsi" w:hAnsiTheme="minorHAnsi"/>
                                <w:sz w:val="24"/>
                                <w:szCs w:val="24"/>
                                <w:lang w:val="en-GB"/>
                              </w:rPr>
                            </w:pPr>
                            <w:r w:rsidRPr="000213AF">
                              <w:rPr>
                                <w:rFonts w:asciiTheme="minorHAnsi" w:hAnsiTheme="minorHAnsi"/>
                                <w:sz w:val="24"/>
                                <w:szCs w:val="24"/>
                                <w:lang w:val="en-GB"/>
                              </w:rPr>
                              <w:t xml:space="preserve">This submission has been prepared in advance of the UN Human Rights Committee’s sixth periodic review of Sri Lanka. In this submission Amnesty International sets out its concerns in relation to issues related to the constitutional framework, non-discrimination and equality between men and women, states of emergency and </w:t>
                            </w:r>
                            <w:proofErr w:type="spellStart"/>
                            <w:r w:rsidRPr="000213AF">
                              <w:rPr>
                                <w:rFonts w:asciiTheme="minorHAnsi" w:hAnsiTheme="minorHAnsi"/>
                                <w:sz w:val="24"/>
                                <w:szCs w:val="24"/>
                                <w:lang w:val="en-GB"/>
                              </w:rPr>
                              <w:t>counter-terrorism</w:t>
                            </w:r>
                            <w:proofErr w:type="spellEnd"/>
                            <w:r w:rsidRPr="000213AF">
                              <w:rPr>
                                <w:rFonts w:asciiTheme="minorHAnsi" w:hAnsiTheme="minorHAnsi"/>
                                <w:sz w:val="24"/>
                                <w:szCs w:val="24"/>
                                <w:lang w:val="en-GB"/>
                              </w:rPr>
                              <w:t xml:space="preserve"> measures, accountability for serious human rights violations and the right to an effective remedy, the right to life, prohibition of torture and other cruel, inhuman or degrading treatment or punishment, and liberty and security of person; internally displaced persons, refugees and asylum seekers; the prohibition of advocacy of national, racial and religious hatred, freedom of conscience and religious belief, and the rights of minorities; rights to freedom of expression, peaceful assembly and freedom of association. This is not an exhaustive account of our organization’s human rights concerns in Sri Lanka.</w:t>
                            </w:r>
                          </w:p>
                          <w:p w14:paraId="7D26D375" w14:textId="77777777" w:rsidR="008F39BD" w:rsidRPr="00AC7097" w:rsidRDefault="008F39BD">
                            <w:pPr>
                              <w:rPr>
                                <w:lang w:val="en-GB"/>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103A9D7" id="_x0000_t202" coordsize="21600,21600" o:spt="202" path="m,l,21600r21600,l21600,xe">
                <v:stroke joinstyle="miter"/>
                <v:path gradientshapeok="t" o:connecttype="rect"/>
              </v:shapetype>
              <v:shape id="Text Box 2" o:spid="_x0000_s1026" type="#_x0000_t202" style="position:absolute;margin-left:0;margin-top:37.8pt;width:407pt;height:575.25pt;z-index:2516582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" strokecolor="white [3212]">
                <v:textbox>
                  <w:txbxContent>
                    <w:p w14:paraId="6B217A16" w14:textId="305CF3B3" w:rsidR="008F39BD" w:rsidRPr="00E127FC" w:rsidRDefault="008F39BD" w:rsidP="008C2989">
                      <w:pPr>
                        <w:pStyle w:val="RTBodyText"/>
                        <w:spacing w:before="120" w:after="60" w:line="288" w:lineRule="auto"/>
                        <w:rPr>
                          <w:rStyle w:val="RTHighlightedtext"/>
                          <w:rFonts w:ascii="Amnesty Trade Gothic Cn" w:hAnsi="Amnesty Trade Gothic Cn"/>
                          <w:b/>
                          <w:bCs/>
                          <w:caps/>
                          <w:sz w:val="56"/>
                          <w:szCs w:val="56"/>
                        </w:rPr>
                      </w:pPr>
                      <w:r>
                        <w:rPr>
                          <w:rStyle w:val="RTHighlightedtext"/>
                          <w:rFonts w:ascii="Amnesty Trade Gothic Cn" w:hAnsi="Amnesty Trade Gothic Cn"/>
                          <w:b/>
                          <w:bCs/>
                          <w:caps/>
                          <w:sz w:val="56"/>
                          <w:szCs w:val="56"/>
                        </w:rPr>
                        <w:t> </w:t>
                      </w:r>
                      <w:r w:rsidR="00BD2654">
                        <w:rPr>
                          <w:rStyle w:val="RTHighlightedtext"/>
                          <w:rFonts w:ascii="Amnesty Trade Gothic Cn" w:hAnsi="Amnesty Trade Gothic Cn"/>
                          <w:b/>
                          <w:bCs/>
                          <w:caps/>
                          <w:sz w:val="56"/>
                          <w:szCs w:val="56"/>
                        </w:rPr>
                        <w:t>sri lanka</w:t>
                      </w:r>
                    </w:p>
                    <w:p w14:paraId="3AF6AB60" w14:textId="77777777" w:rsidR="00BD2654" w:rsidRPr="00BD2654" w:rsidRDefault="00BD2654" w:rsidP="00BD2654">
                      <w:pPr>
                        <w:pStyle w:val="RTBackcoverblurb"/>
                        <w:rPr>
                          <w:rFonts w:ascii="Amnesty Trade Gothic Cn" w:hAnsi="Amnesty Trade Gothic Cn"/>
                          <w:bCs/>
                          <w:caps/>
                          <w:sz w:val="32"/>
                          <w:szCs w:val="56"/>
                        </w:rPr>
                      </w:pPr>
                      <w:r w:rsidRPr="00BD2654">
                        <w:rPr>
                          <w:rFonts w:ascii="Amnesty Trade Gothic Cn" w:hAnsi="Amnesty Trade Gothic Cn"/>
                          <w:bCs/>
                          <w:caps/>
                          <w:sz w:val="32"/>
                          <w:szCs w:val="56"/>
                        </w:rPr>
                        <w:t>submission to the un human rights committee</w:t>
                      </w:r>
                    </w:p>
                    <w:p w14:paraId="24194876" w14:textId="77777777" w:rsidR="00BD2654" w:rsidRPr="00BD2654" w:rsidRDefault="00BD2654" w:rsidP="00BD2654">
                      <w:pPr>
                        <w:pStyle w:val="RTBackcoverblurb"/>
                        <w:rPr>
                          <w:rFonts w:ascii="Amnesty Trade Gothic Cn" w:hAnsi="Amnesty Trade Gothic Cn"/>
                          <w:bCs/>
                          <w:caps/>
                          <w:sz w:val="32"/>
                          <w:szCs w:val="56"/>
                        </w:rPr>
                      </w:pPr>
                      <w:r w:rsidRPr="00BD2654">
                        <w:rPr>
                          <w:rFonts w:ascii="Amnesty Trade Gothic Cn" w:hAnsi="Amnesty Trade Gothic Cn"/>
                          <w:bCs/>
                          <w:caps/>
                          <w:sz w:val="32"/>
                          <w:szCs w:val="56"/>
                        </w:rPr>
                        <w:t>137</w:t>
                      </w:r>
                      <w:r w:rsidRPr="00BD2654">
                        <w:rPr>
                          <w:rFonts w:ascii="Amnesty Trade Gothic Cn" w:hAnsi="Amnesty Trade Gothic Cn"/>
                          <w:bCs/>
                          <w:caps/>
                          <w:sz w:val="32"/>
                          <w:szCs w:val="56"/>
                          <w:vertAlign w:val="superscript"/>
                        </w:rPr>
                        <w:t>th</w:t>
                      </w:r>
                      <w:r w:rsidRPr="00BD2654">
                        <w:rPr>
                          <w:rFonts w:ascii="Amnesty Trade Gothic Cn" w:hAnsi="Amnesty Trade Gothic Cn"/>
                          <w:bCs/>
                          <w:caps/>
                          <w:sz w:val="32"/>
                          <w:szCs w:val="56"/>
                        </w:rPr>
                        <w:t xml:space="preserve"> session, 27 February- 24 March 2023</w:t>
                      </w:r>
                    </w:p>
                    <w:p w14:paraId="5D750342" w14:textId="77777777" w:rsidR="000213AF" w:rsidRPr="000213AF" w:rsidRDefault="000213AF" w:rsidP="000213AF">
                      <w:pPr>
                        <w:rPr>
                          <w:rFonts w:asciiTheme="minorHAnsi" w:hAnsiTheme="minorHAnsi"/>
                          <w:sz w:val="24"/>
                          <w:szCs w:val="24"/>
                          <w:lang w:val="en-GB"/>
                        </w:rPr>
                      </w:pPr>
                      <w:r w:rsidRPr="000213AF">
                        <w:rPr>
                          <w:rFonts w:asciiTheme="minorHAnsi" w:hAnsiTheme="minorHAnsi"/>
                          <w:sz w:val="24"/>
                          <w:szCs w:val="24"/>
                          <w:lang w:val="en-GB"/>
                        </w:rPr>
                        <w:t xml:space="preserve">This submission has been prepared in advance of the UN Human Rights Committee’s sixth periodic review of Sri Lanka. In this submission Amnesty International sets out its concerns in relation to issues related to the constitutional framework, non-discrimination and equality between men and women, states of emergency and </w:t>
                      </w:r>
                      <w:proofErr w:type="spellStart"/>
                      <w:r w:rsidRPr="000213AF">
                        <w:rPr>
                          <w:rFonts w:asciiTheme="minorHAnsi" w:hAnsiTheme="minorHAnsi"/>
                          <w:sz w:val="24"/>
                          <w:szCs w:val="24"/>
                          <w:lang w:val="en-GB"/>
                        </w:rPr>
                        <w:t>counter-terrorism</w:t>
                      </w:r>
                      <w:proofErr w:type="spellEnd"/>
                      <w:r w:rsidRPr="000213AF">
                        <w:rPr>
                          <w:rFonts w:asciiTheme="minorHAnsi" w:hAnsiTheme="minorHAnsi"/>
                          <w:sz w:val="24"/>
                          <w:szCs w:val="24"/>
                          <w:lang w:val="en-GB"/>
                        </w:rPr>
                        <w:t xml:space="preserve"> measures, accountability for serious human rights violations and the right to an effective remedy, the right to life, prohibition of torture and other cruel, inhuman or degrading treatment or punishment, and liberty and security of person; internally displaced persons, refugees and asylum seekers; the prohibition of advocacy of national, racial and religious hatred, freedom of conscience and religious belief, and the rights of minorities; rights to freedom of expression, peaceful assembly and freedom of association. This is not an exhaustive account of our organization’s human rights concerns in Sri Lanka.</w:t>
                      </w:r>
                    </w:p>
                    <w:p w14:paraId="7D26D375" w14:textId="77777777" w:rsidR="008F39BD" w:rsidRPr="00AC7097" w:rsidRDefault="008F39BD">
                      <w:pPr>
                        <w:rPr>
                          <w:lang w:val="en-GB"/>
                        </w:rPr>
                      </w:pPr>
                    </w:p>
                  </w:txbxContent>
                </v:textbox>
                <w10:wrap type="square"/>
              </v:shape>
            </w:pict>
          </mc:Fallback>
        </mc:AlternateContent>
      </w:r>
    </w:p>
    <w:sectPr w:rsidR="00186842" w:rsidRPr="009A517C" w:rsidSect="009A517C">
      <w:footerReference w:type="default" r:id="rId17"/>
      <w:footerReference w:type="first" r:id="rId18"/>
      <w:pgSz w:w="11900" w:h="16840"/>
      <w:pgMar w:top="1474" w:right="794" w:bottom="2041" w:left="794" w:header="709" w:footer="851"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F0CE66" w14:textId="77777777" w:rsidR="003B6F94" w:rsidRDefault="003B6F94" w:rsidP="00AE5E82">
      <w:r>
        <w:separator/>
      </w:r>
    </w:p>
  </w:endnote>
  <w:endnote w:type="continuationSeparator" w:id="0">
    <w:p w14:paraId="039A8CE7" w14:textId="77777777" w:rsidR="003B6F94" w:rsidRDefault="003B6F94" w:rsidP="00AE5E82">
      <w:r>
        <w:continuationSeparator/>
      </w:r>
    </w:p>
  </w:endnote>
  <w:endnote w:type="continuationNotice" w:id="1">
    <w:p w14:paraId="629BF226" w14:textId="77777777" w:rsidR="003B6F94" w:rsidRDefault="003B6F9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Amnesty Trade Gothic Cn">
    <w:panose1 w:val="020B0506040303020004"/>
    <w:charset w:val="00"/>
    <w:family w:val="swiss"/>
    <w:pitch w:val="variable"/>
    <w:sig w:usb0="800000AF" w:usb1="5000204A" w:usb2="00000000" w:usb3="00000000" w:csb0="0000009B" w:csb1="00000000"/>
  </w:font>
  <w:font w:name="Amnesty Trade Gothic Light">
    <w:panose1 w:val="020B0403040303020004"/>
    <w:charset w:val="00"/>
    <w:family w:val="swiss"/>
    <w:pitch w:val="variable"/>
    <w:sig w:usb0="800000AF" w:usb1="5000204A" w:usb2="00000000" w:usb3="00000000" w:csb0="0000009B"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Amnesty Trade Gothic Light Obl">
    <w:altName w:val="Segoe Script"/>
    <w:charset w:val="4D"/>
    <w:family w:val="swiss"/>
    <w:pitch w:val="variable"/>
    <w:sig w:usb0="800000AF" w:usb1="5000204A" w:usb2="00000000" w:usb3="00000000" w:csb0="0000009B" w:csb1="00000000"/>
  </w:font>
  <w:font w:name="SimSun">
    <w:altName w:val="宋体"/>
    <w:panose1 w:val="02010600030101010101"/>
    <w:charset w:val="86"/>
    <w:family w:val="auto"/>
    <w:pitch w:val="variable"/>
    <w:sig w:usb0="00000003" w:usb1="288F0000" w:usb2="00000016" w:usb3="00000000" w:csb0="00040001" w:csb1="00000000"/>
  </w:font>
  <w:font w:name="Verdana">
    <w:panose1 w:val="020B0604030504040204"/>
    <w:charset w:val="00"/>
    <w:family w:val="swiss"/>
    <w:pitch w:val="variable"/>
    <w:sig w:usb0="A00006FF" w:usb1="4000205B" w:usb2="00000010" w:usb3="00000000" w:csb0="0000019F" w:csb1="00000000"/>
  </w:font>
  <w:font w:name="MinionPro-Regular">
    <w:altName w:val="Calibri"/>
    <w:panose1 w:val="00000000000000000000"/>
    <w:charset w:val="4D"/>
    <w:family w:val="auto"/>
    <w:notTrueType/>
    <w:pitch w:val="default"/>
    <w:sig w:usb0="00000003" w:usb1="00000000" w:usb2="00000000" w:usb3="00000000" w:csb0="00000001" w:csb1="00000000"/>
  </w:font>
  <w:font w:name="AmnestyTradeGothic-Light">
    <w:altName w:val="Amnesty Trade Gothic Light"/>
    <w:panose1 w:val="00000000000000000000"/>
    <w:charset w:val="4D"/>
    <w:family w:val="swiss"/>
    <w:notTrueType/>
    <w:pitch w:val="variable"/>
    <w:sig w:usb0="800000AF" w:usb1="5000204A" w:usb2="00000000" w:usb3="00000000" w:csb0="0000009B" w:csb1="00000000"/>
  </w:font>
  <w:font w:name="Segoe UI">
    <w:panose1 w:val="020B0502040204020203"/>
    <w:charset w:val="00"/>
    <w:family w:val="swiss"/>
    <w:pitch w:val="variable"/>
    <w:sig w:usb0="E4002EFF" w:usb1="C000E47F" w:usb2="00000009" w:usb3="00000000" w:csb0="000001FF" w:csb1="00000000"/>
  </w:font>
  <w:font w:name="Amnesty Trade Gothic">
    <w:panose1 w:val="020B0503040303020004"/>
    <w:charset w:val="00"/>
    <w:family w:val="swiss"/>
    <w:pitch w:val="variable"/>
    <w:sig w:usb0="800000AF" w:usb1="5000204A" w:usb2="00000000" w:usb3="00000000" w:csb0="0000009B" w:csb1="00000000"/>
  </w:font>
  <w:font w:name="Helvetica">
    <w:panose1 w:val="020B0604020202020204"/>
    <w:charset w:val="00"/>
    <w:family w:val="swiss"/>
    <w:pitch w:val="variable"/>
    <w:sig w:usb0="00000003" w:usb1="00000000" w:usb2="00000000" w:usb3="00000000" w:csb0="00000001" w:csb1="00000000"/>
  </w:font>
  <w:font w:name="AmnestyTradeGothic-BdCn20">
    <w:altName w:val="Amnesty Trade Gothic Cn"/>
    <w:charset w:val="4D"/>
    <w:family w:val="swiss"/>
    <w:pitch w:val="variable"/>
    <w:sig w:usb0="800000AF" w:usb1="5000204A" w:usb2="00000000" w:usb3="00000000" w:csb0="0000009B"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pPr w:leftFromText="181" w:rightFromText="181" w:vertAnchor="page" w:horzAnchor="page" w:tblpX="783" w:tblpY="11908"/>
      <w:tblW w:w="1042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694"/>
      <w:gridCol w:w="2583"/>
      <w:gridCol w:w="5147"/>
    </w:tblGrid>
    <w:tr w:rsidR="008F39BD" w14:paraId="44B85D80" w14:textId="77777777" w:rsidTr="00847491">
      <w:trPr>
        <w:trHeight w:val="2414"/>
      </w:trPr>
      <w:tc>
        <w:tcPr>
          <w:tcW w:w="5277" w:type="dxa"/>
          <w:gridSpan w:val="2"/>
          <w:tcMar>
            <w:right w:w="397" w:type="dxa"/>
          </w:tcMar>
          <w:vAlign w:val="bottom"/>
        </w:tcPr>
        <w:p w14:paraId="171A8038" w14:textId="2E1E3A4A" w:rsidR="008F39BD" w:rsidRPr="007F6F2D" w:rsidRDefault="008F39BD" w:rsidP="00847491">
          <w:pPr>
            <w:pStyle w:val="RTCaptionText"/>
            <w:rPr>
              <w:rFonts w:cs="Helvetica"/>
              <w:i w:val="0"/>
            </w:rPr>
          </w:pPr>
          <w:r>
            <w:rPr>
              <w:i w:val="0"/>
            </w:rPr>
            <w:t>© Amnesty International 20</w:t>
          </w:r>
          <w:r w:rsidR="00D614AE">
            <w:rPr>
              <w:i w:val="0"/>
            </w:rPr>
            <w:t>2</w:t>
          </w:r>
          <w:r w:rsidR="00F12FCF">
            <w:rPr>
              <w:i w:val="0"/>
            </w:rPr>
            <w:t>3</w:t>
          </w:r>
        </w:p>
        <w:p w14:paraId="6EB5B171" w14:textId="77777777" w:rsidR="008F39BD" w:rsidRPr="007F6F2D" w:rsidRDefault="008F39BD" w:rsidP="00847491">
          <w:pPr>
            <w:pStyle w:val="RTCaptionText"/>
            <w:rPr>
              <w:rFonts w:cs="Helvetica"/>
              <w:i w:val="0"/>
            </w:rPr>
          </w:pPr>
          <w:r w:rsidRPr="007F6F2D">
            <w:rPr>
              <w:i w:val="0"/>
            </w:rPr>
            <w:t xml:space="preserve">Except where otherwise noted, content in this document is licensed under a Creative Commons (attribution, non-commercial, no derivatives, international 4.0) </w:t>
          </w:r>
          <w:proofErr w:type="spellStart"/>
          <w:r w:rsidRPr="007F6F2D">
            <w:rPr>
              <w:i w:val="0"/>
            </w:rPr>
            <w:t>licence</w:t>
          </w:r>
          <w:proofErr w:type="spellEnd"/>
          <w:r w:rsidRPr="007F6F2D">
            <w:rPr>
              <w:i w:val="0"/>
            </w:rPr>
            <w:t>.</w:t>
          </w:r>
        </w:p>
        <w:p w14:paraId="4B6538BB" w14:textId="77777777" w:rsidR="008F39BD" w:rsidRPr="007F6F2D" w:rsidRDefault="008F39BD" w:rsidP="00847491">
          <w:pPr>
            <w:pStyle w:val="RTCaptionText"/>
            <w:rPr>
              <w:rFonts w:cs="Helvetica"/>
              <w:i w:val="0"/>
            </w:rPr>
          </w:pPr>
          <w:r w:rsidRPr="007F6F2D">
            <w:rPr>
              <w:i w:val="0"/>
              <w:color w:val="0000FF"/>
              <w:u w:val="single" w:color="0000FF"/>
            </w:rPr>
            <w:fldChar w:fldCharType="begin"/>
          </w:r>
          <w:r w:rsidRPr="007F6F2D">
            <w:rPr>
              <w:i w:val="0"/>
              <w:color w:val="0000FF"/>
              <w:u w:val="single" w:color="0000FF"/>
            </w:rPr>
            <w:instrText>HYPERLINK "https://creativecommons.org/licenses/by-nc-nd/4.0/legalcode"</w:instrText>
          </w:r>
          <w:r w:rsidRPr="007F6F2D">
            <w:rPr>
              <w:i w:val="0"/>
              <w:color w:val="0000FF"/>
              <w:u w:val="single" w:color="0000FF"/>
            </w:rPr>
            <w:fldChar w:fldCharType="separate"/>
          </w:r>
          <w:r w:rsidRPr="007F6F2D">
            <w:rPr>
              <w:i w:val="0"/>
              <w:u w:color="0000FF"/>
            </w:rPr>
            <w:t>https://creativecommons.org/licenses/by-nc-nd/4.0/legalcode</w:t>
          </w:r>
        </w:p>
        <w:p w14:paraId="053E415E" w14:textId="77777777" w:rsidR="008F39BD" w:rsidRPr="007F6F2D" w:rsidRDefault="008F39BD" w:rsidP="00847491">
          <w:pPr>
            <w:pStyle w:val="RTCaptionText"/>
            <w:rPr>
              <w:rFonts w:cs="Helvetica"/>
              <w:i w:val="0"/>
            </w:rPr>
          </w:pPr>
          <w:r w:rsidRPr="007F6F2D">
            <w:rPr>
              <w:i w:val="0"/>
              <w:color w:val="0000FF"/>
              <w:u w:val="single" w:color="0000FF"/>
            </w:rPr>
            <w:fldChar w:fldCharType="end"/>
          </w:r>
          <w:r w:rsidRPr="007F6F2D">
            <w:rPr>
              <w:i w:val="0"/>
            </w:rPr>
            <w:t xml:space="preserve">For more </w:t>
          </w:r>
          <w:proofErr w:type="gramStart"/>
          <w:r w:rsidRPr="007F6F2D">
            <w:rPr>
              <w:i w:val="0"/>
            </w:rPr>
            <w:t>information</w:t>
          </w:r>
          <w:proofErr w:type="gramEnd"/>
          <w:r w:rsidRPr="007F6F2D">
            <w:rPr>
              <w:i w:val="0"/>
            </w:rPr>
            <w:t xml:space="preserve"> please visit the permissions page on our website: </w:t>
          </w:r>
          <w:hyperlink r:id="rId1" w:history="1">
            <w:r w:rsidRPr="007F6F2D">
              <w:rPr>
                <w:i w:val="0"/>
              </w:rPr>
              <w:t>www.amnesty.org</w:t>
            </w:r>
          </w:hyperlink>
        </w:p>
        <w:p w14:paraId="405E680C" w14:textId="77777777" w:rsidR="008F39BD" w:rsidRPr="007F6F2D" w:rsidRDefault="008F39BD" w:rsidP="00847491">
          <w:pPr>
            <w:pStyle w:val="RTCaptionText"/>
            <w:rPr>
              <w:i w:val="0"/>
            </w:rPr>
          </w:pPr>
          <w:r w:rsidRPr="007F6F2D">
            <w:rPr>
              <w:i w:val="0"/>
            </w:rPr>
            <w:t xml:space="preserve">Where material is attributed to a copyright owner other than Amnesty International this </w:t>
          </w:r>
          <w:r>
            <w:rPr>
              <w:i w:val="0"/>
            </w:rPr>
            <w:br/>
          </w:r>
          <w:r w:rsidRPr="007F6F2D">
            <w:rPr>
              <w:i w:val="0"/>
            </w:rPr>
            <w:t xml:space="preserve">material is not subject to the Creative Commons </w:t>
          </w:r>
          <w:proofErr w:type="spellStart"/>
          <w:r w:rsidRPr="007F6F2D">
            <w:rPr>
              <w:i w:val="0"/>
            </w:rPr>
            <w:t>licence</w:t>
          </w:r>
          <w:proofErr w:type="spellEnd"/>
          <w:r w:rsidRPr="007F6F2D">
            <w:rPr>
              <w:i w:val="0"/>
            </w:rPr>
            <w:t>.</w:t>
          </w:r>
        </w:p>
      </w:tc>
      <w:tc>
        <w:tcPr>
          <w:tcW w:w="5147" w:type="dxa"/>
        </w:tcPr>
        <w:p w14:paraId="00CA7758" w14:textId="77777777" w:rsidR="008F39BD" w:rsidRDefault="008F39BD" w:rsidP="00847491">
          <w:pPr>
            <w:pStyle w:val="RTCaptionText"/>
          </w:pPr>
        </w:p>
        <w:p w14:paraId="72511C6B" w14:textId="77777777" w:rsidR="008F39BD" w:rsidRPr="003911AE" w:rsidRDefault="008F39BD" w:rsidP="00847491"/>
        <w:p w14:paraId="2CBC3095" w14:textId="77777777" w:rsidR="008F39BD" w:rsidRDefault="008F39BD" w:rsidP="00847491"/>
        <w:p w14:paraId="4AA07EF3" w14:textId="77777777" w:rsidR="008F39BD" w:rsidRPr="003911AE" w:rsidRDefault="008F39BD" w:rsidP="00847491"/>
        <w:p w14:paraId="0A32FA4F" w14:textId="77777777" w:rsidR="008F39BD" w:rsidRPr="003911AE" w:rsidRDefault="008F39BD" w:rsidP="00847491"/>
        <w:p w14:paraId="60B96DDB" w14:textId="77777777" w:rsidR="008F39BD" w:rsidRPr="003911AE" w:rsidRDefault="008F39BD" w:rsidP="00847491">
          <w:pPr>
            <w:pStyle w:val="RTCaptionText"/>
          </w:pPr>
        </w:p>
      </w:tc>
    </w:tr>
    <w:tr w:rsidR="008F39BD" w14:paraId="7A8A09F2" w14:textId="77777777" w:rsidTr="00847491">
      <w:tc>
        <w:tcPr>
          <w:tcW w:w="2694" w:type="dxa"/>
          <w:vAlign w:val="bottom"/>
        </w:tcPr>
        <w:p w14:paraId="6FE7C366" w14:textId="4A8478DA" w:rsidR="008F39BD" w:rsidRDefault="008F39BD" w:rsidP="00847491">
          <w:pPr>
            <w:pStyle w:val="RTCaptionText"/>
            <w:rPr>
              <w:i w:val="0"/>
            </w:rPr>
          </w:pPr>
          <w:r w:rsidRPr="007F6F2D">
            <w:rPr>
              <w:i w:val="0"/>
            </w:rPr>
            <w:t xml:space="preserve">First published </w:t>
          </w:r>
          <w:r>
            <w:rPr>
              <w:i w:val="0"/>
            </w:rPr>
            <w:t>in 20</w:t>
          </w:r>
          <w:r w:rsidR="00D614AE">
            <w:rPr>
              <w:i w:val="0"/>
            </w:rPr>
            <w:t>2</w:t>
          </w:r>
          <w:r w:rsidR="00F12FCF">
            <w:rPr>
              <w:i w:val="0"/>
            </w:rPr>
            <w:t>3</w:t>
          </w:r>
          <w:r w:rsidRPr="007F6F2D">
            <w:rPr>
              <w:i w:val="0"/>
            </w:rPr>
            <w:br/>
            <w:t>by Amnesty International Ltd</w:t>
          </w:r>
          <w:r w:rsidRPr="007F6F2D">
            <w:rPr>
              <w:i w:val="0"/>
            </w:rPr>
            <w:br/>
            <w:t xml:space="preserve">Peter </w:t>
          </w:r>
          <w:proofErr w:type="spellStart"/>
          <w:r w:rsidRPr="007F6F2D">
            <w:rPr>
              <w:i w:val="0"/>
            </w:rPr>
            <w:t>Benenson</w:t>
          </w:r>
          <w:proofErr w:type="spellEnd"/>
          <w:r w:rsidRPr="007F6F2D">
            <w:rPr>
              <w:i w:val="0"/>
            </w:rPr>
            <w:t xml:space="preserve"> House, 1 Easton Street</w:t>
          </w:r>
          <w:r w:rsidRPr="007F6F2D">
            <w:rPr>
              <w:i w:val="0"/>
            </w:rPr>
            <w:br/>
            <w:t>London WC1X 0DW, UK</w:t>
          </w:r>
        </w:p>
        <w:p w14:paraId="29402055" w14:textId="77777777" w:rsidR="008F39BD" w:rsidRDefault="008F39BD" w:rsidP="00847491">
          <w:pPr>
            <w:pStyle w:val="RTCaptionText"/>
            <w:rPr>
              <w:i w:val="0"/>
            </w:rPr>
          </w:pPr>
        </w:p>
        <w:p w14:paraId="1C253586" w14:textId="169F8E3C" w:rsidR="008F39BD" w:rsidRPr="00EA7215" w:rsidRDefault="008F39BD" w:rsidP="00847491">
          <w:pPr>
            <w:pStyle w:val="RTCaptionText"/>
            <w:rPr>
              <w:i w:val="0"/>
              <w:sz w:val="18"/>
              <w:szCs w:val="18"/>
            </w:rPr>
          </w:pPr>
          <w:r>
            <w:rPr>
              <w:b/>
              <w:i w:val="0"/>
              <w:sz w:val="18"/>
              <w:szCs w:val="18"/>
            </w:rPr>
            <w:t xml:space="preserve">Index: </w:t>
          </w:r>
          <w:r w:rsidR="00F12FCF" w:rsidRPr="00F12FCF">
            <w:rPr>
              <w:b/>
              <w:bCs/>
              <w:i w:val="0"/>
              <w:sz w:val="18"/>
              <w:szCs w:val="18"/>
            </w:rPr>
            <w:t>ASA 37/6398/2023</w:t>
          </w:r>
          <w:r w:rsidRPr="00EA7215">
            <w:rPr>
              <w:b/>
              <w:i w:val="0"/>
              <w:sz w:val="18"/>
              <w:szCs w:val="18"/>
            </w:rPr>
            <w:br/>
            <w:t>Original language: English</w:t>
          </w:r>
        </w:p>
      </w:tc>
      <w:tc>
        <w:tcPr>
          <w:tcW w:w="2583" w:type="dxa"/>
          <w:vAlign w:val="bottom"/>
        </w:tcPr>
        <w:p w14:paraId="5A830495" w14:textId="34B761D8" w:rsidR="008F39BD" w:rsidRPr="007F6F2D" w:rsidRDefault="008F39BD" w:rsidP="00847491">
          <w:pPr>
            <w:pStyle w:val="RTCaptionText"/>
            <w:rPr>
              <w:b/>
              <w:i w:val="0"/>
            </w:rPr>
          </w:pPr>
          <w:r w:rsidRPr="007F6F2D">
            <w:rPr>
              <w:b/>
              <w:i w:val="0"/>
            </w:rPr>
            <w:br/>
          </w:r>
        </w:p>
      </w:tc>
      <w:tc>
        <w:tcPr>
          <w:tcW w:w="5147" w:type="dxa"/>
          <w:vAlign w:val="bottom"/>
        </w:tcPr>
        <w:p w14:paraId="6F53BD17" w14:textId="248B2873" w:rsidR="008F39BD" w:rsidRPr="00886391" w:rsidRDefault="00F12FCF" w:rsidP="00847491">
          <w:pPr>
            <w:pStyle w:val="Footer"/>
            <w:tabs>
              <w:tab w:val="left" w:pos="880"/>
            </w:tabs>
            <w:spacing w:line="240" w:lineRule="exact"/>
            <w:rPr>
              <w:rFonts w:ascii="Amnesty Trade Gothic Cn" w:hAnsi="Amnesty Trade Gothic Cn" w:cs="AmnestyTradeGothic-BdCn20"/>
              <w:bCs/>
              <w:szCs w:val="16"/>
            </w:rPr>
          </w:pPr>
          <w:r>
            <w:rPr>
              <w:noProof/>
            </w:rPr>
            <w:drawing>
              <wp:anchor distT="0" distB="0" distL="114300" distR="114300" simplePos="0" relativeHeight="251658240" behindDoc="1" locked="0" layoutInCell="1" allowOverlap="1" wp14:anchorId="6029BF9E" wp14:editId="59078343">
                <wp:simplePos x="0" y="0"/>
                <wp:positionH relativeFrom="column">
                  <wp:posOffset>1503045</wp:posOffset>
                </wp:positionH>
                <wp:positionV relativeFrom="paragraph">
                  <wp:posOffset>571500</wp:posOffset>
                </wp:positionV>
                <wp:extent cx="1468755" cy="626110"/>
                <wp:effectExtent l="0" t="0" r="0" b="0"/>
                <wp:wrapNone/>
                <wp:docPr id="5"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pic:nvPicPr>
                      <pic:blipFill>
                        <a:blip r:embed="rId2">
                          <a:extLst>
                            <a:ext uri="{28A0092B-C50C-407E-A947-70E740481C1C}">
                              <a14:useLocalDpi xmlns:a14="http://schemas.microsoft.com/office/drawing/2010/main" val="0"/>
                            </a:ext>
                          </a:extLst>
                        </a:blip>
                        <a:stretch>
                          <a:fillRect/>
                        </a:stretch>
                      </pic:blipFill>
                      <pic:spPr>
                        <a:xfrm>
                          <a:off x="0" y="0"/>
                          <a:ext cx="1468755" cy="626110"/>
                        </a:xfrm>
                        <a:prstGeom prst="rect">
                          <a:avLst/>
                        </a:prstGeom>
                      </pic:spPr>
                    </pic:pic>
                  </a:graphicData>
                </a:graphic>
                <wp14:sizeRelH relativeFrom="page">
                  <wp14:pctWidth>0</wp14:pctWidth>
                </wp14:sizeRelH>
                <wp14:sizeRelV relativeFrom="page">
                  <wp14:pctHeight>0</wp14:pctHeight>
                </wp14:sizeRelV>
              </wp:anchor>
            </w:drawing>
          </w:r>
        </w:p>
      </w:tc>
    </w:tr>
    <w:tr w:rsidR="008F39BD" w14:paraId="22AA8EEC" w14:textId="77777777" w:rsidTr="00847491">
      <w:trPr>
        <w:trHeight w:val="412"/>
      </w:trPr>
      <w:tc>
        <w:tcPr>
          <w:tcW w:w="10424" w:type="dxa"/>
          <w:gridSpan w:val="3"/>
          <w:vAlign w:val="bottom"/>
        </w:tcPr>
        <w:p w14:paraId="1CAC8D04" w14:textId="17896C56" w:rsidR="008F39BD" w:rsidRDefault="008F39BD" w:rsidP="00847491">
          <w:pPr>
            <w:pStyle w:val="RTAmnestywebaddress"/>
          </w:pPr>
          <w:r>
            <w:t>a</w:t>
          </w:r>
          <w:r w:rsidRPr="00222A74">
            <w:t>mnesty.org</w:t>
          </w:r>
        </w:p>
      </w:tc>
    </w:tr>
  </w:tbl>
  <w:p w14:paraId="0439BD9E" w14:textId="77777777" w:rsidR="008F39BD" w:rsidRPr="00B179F3" w:rsidRDefault="008F39BD" w:rsidP="00290B00">
    <w:pPr>
      <w:pStyle w:val="Footer"/>
      <w:tabs>
        <w:tab w:val="left" w:pos="880"/>
      </w:tabs>
    </w:pPr>
  </w:p>
  <w:p w14:paraId="362C0D9F" w14:textId="346F1526" w:rsidR="008F39BD" w:rsidRPr="00552CB7" w:rsidRDefault="008F39BD" w:rsidP="00552CB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935C49" w14:textId="77777777" w:rsidR="008F39BD" w:rsidRPr="00CB0FBD" w:rsidRDefault="008F39BD" w:rsidP="00CB0FBD">
    <w:r w:rsidRPr="00CB0FBD">
      <w:rPr>
        <w:noProof/>
        <w:lang w:val="en-GB" w:eastAsia="en-GB"/>
      </w:rPr>
      <w:drawing>
        <wp:anchor distT="0" distB="0" distL="114300" distR="114300" simplePos="0" relativeHeight="251658241" behindDoc="1" locked="1" layoutInCell="1" allowOverlap="1" wp14:anchorId="371518FF" wp14:editId="3F6CC6C1">
          <wp:simplePos x="0" y="0"/>
          <wp:positionH relativeFrom="page">
            <wp:posOffset>5584190</wp:posOffset>
          </wp:positionH>
          <wp:positionV relativeFrom="page">
            <wp:posOffset>9545955</wp:posOffset>
          </wp:positionV>
          <wp:extent cx="1468755" cy="624840"/>
          <wp:effectExtent l="0" t="0" r="4445" b="101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600.jpg"/>
                  <pic:cNvPicPr/>
                </pic:nvPicPr>
                <pic:blipFill>
                  <a:blip r:embed="rId1">
                    <a:extLst>
                      <a:ext uri="{28A0092B-C50C-407E-A947-70E740481C1C}">
                        <a14:useLocalDpi xmlns:a14="http://schemas.microsoft.com/office/drawing/2010/main" val="0"/>
                      </a:ext>
                    </a:extLst>
                  </a:blip>
                  <a:stretch>
                    <a:fillRect/>
                  </a:stretch>
                </pic:blipFill>
                <pic:spPr>
                  <a:xfrm>
                    <a:off x="0" y="0"/>
                    <a:ext cx="1468755" cy="624840"/>
                  </a:xfrm>
                  <a:prstGeom prst="rect">
                    <a:avLst/>
                  </a:prstGeom>
                  <a:extLst>
                    <a:ext uri="{FAA26D3D-D897-4be2-8F04-BA451C77F1D7}">
                      <ma14:placeholderFlag xmlns:a14="http://schemas.microsoft.com/office/drawing/2010/main" xmlns:arto="http://schemas.microsoft.com/office/word/2006/arto"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pic:spPr>
              </pic:pic>
            </a:graphicData>
          </a:graphic>
          <wp14:sizeRelH relativeFrom="page">
            <wp14:pctWidth>0</wp14:pctWidth>
          </wp14:sizeRelH>
          <wp14:sizeRelV relativeFrom="page">
            <wp14:pctHeight>0</wp14:pctHeight>
          </wp14:sizeRelV>
        </wp:anchor>
      </w:drawing>
    </w:r>
  </w:p>
  <w:p w14:paraId="1548171E" w14:textId="77777777" w:rsidR="008F39BD" w:rsidRPr="00CB0FBD" w:rsidRDefault="008F39BD" w:rsidP="00CB0FBD"/>
  <w:p w14:paraId="09AB8F07" w14:textId="77777777" w:rsidR="008F39BD" w:rsidRPr="00CB0FBD" w:rsidRDefault="008F39BD" w:rsidP="00CB0FBD"/>
  <w:p w14:paraId="159AAAB4" w14:textId="77777777" w:rsidR="008F39BD" w:rsidRPr="00CB0FBD" w:rsidRDefault="008F39BD" w:rsidP="00CB0FBD"/>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0A16D1" w14:textId="143672BD" w:rsidR="008F39BD" w:rsidRPr="00914551" w:rsidRDefault="00F12FCF" w:rsidP="00914551">
    <w:pPr>
      <w:pStyle w:val="RTFooterreporttitle"/>
    </w:pPr>
    <w:r>
      <w:t>sri lanka</w:t>
    </w:r>
    <w:r w:rsidR="008F39BD" w:rsidRPr="00914551">
      <w:tab/>
    </w:r>
  </w:p>
  <w:p w14:paraId="071A5A06" w14:textId="12674183" w:rsidR="008F39BD" w:rsidRPr="00914551" w:rsidRDefault="00D614AE" w:rsidP="00914551">
    <w:pPr>
      <w:pStyle w:val="RTFooterreportsubtitle"/>
    </w:pPr>
    <w:r>
      <w:t>submission to the</w:t>
    </w:r>
    <w:r w:rsidR="00F12FCF">
      <w:t xml:space="preserve"> un human rights committee</w:t>
    </w:r>
    <w:r w:rsidR="008F39BD" w:rsidRPr="00914551">
      <w:tab/>
    </w:r>
  </w:p>
  <w:p w14:paraId="18FC42AB" w14:textId="77777777" w:rsidR="008F39BD" w:rsidRPr="00914551" w:rsidRDefault="008F39BD" w:rsidP="00914551">
    <w:pPr>
      <w:pStyle w:val="RTAmnestyfooter"/>
    </w:pPr>
    <w:r w:rsidRPr="00914551">
      <w:t>Amnesty International</w:t>
    </w:r>
    <w:r w:rsidRPr="00914551">
      <w:tab/>
    </w:r>
    <w:r>
      <w:fldChar w:fldCharType="begin"/>
    </w:r>
    <w:r>
      <w:instrText xml:space="preserve"> PAGE  \* Arabic  \* MERGEFORMAT </w:instrText>
    </w:r>
    <w:r>
      <w:fldChar w:fldCharType="separate"/>
    </w:r>
    <w:r w:rsidR="0025302C">
      <w:rPr>
        <w:noProof/>
      </w:rPr>
      <w:t>8</w:t>
    </w:r>
    <w: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D9D693" w14:textId="4F4AC8BA" w:rsidR="00BD2654" w:rsidRPr="00914551" w:rsidRDefault="00BD2654" w:rsidP="00914551">
    <w:pPr>
      <w:pStyle w:val="RTAmnesty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F34CE5" w14:textId="77777777" w:rsidR="00AC7097" w:rsidRPr="00AC7097" w:rsidRDefault="176FE6A3" w:rsidP="00AC7097">
    <w:pPr>
      <w:pStyle w:val="RTFooterText"/>
      <w:spacing w:line="180" w:lineRule="exact"/>
      <w:rPr>
        <w:lang w:val="en-GB"/>
      </w:rPr>
    </w:pPr>
    <w:r w:rsidRPr="00AC7097">
      <w:t xml:space="preserve">Index: </w:t>
    </w:r>
    <w:r w:rsidR="00AC7097" w:rsidRPr="00AC7097">
      <w:rPr>
        <w:lang w:val="en-GB"/>
      </w:rPr>
      <w:t>ASA 37/6398/2023</w:t>
    </w:r>
  </w:p>
  <w:p w14:paraId="411D58E7" w14:textId="745E9C05" w:rsidR="008F39BD" w:rsidRPr="00AC7097" w:rsidRDefault="00AC7097" w:rsidP="00AC7097">
    <w:pPr>
      <w:pStyle w:val="RTFooterText"/>
      <w:spacing w:line="180" w:lineRule="exact"/>
      <w:rPr>
        <w:highlight w:val="yellow"/>
        <w:lang w:val="en-GB"/>
      </w:rPr>
    </w:pPr>
    <w:r>
      <w:t>JANUARY 2023</w:t>
    </w:r>
    <w:r w:rsidR="008F39BD" w:rsidRPr="00706917">
      <w:rPr>
        <w:szCs w:val="18"/>
      </w:rPr>
      <w:br/>
    </w:r>
    <w:r w:rsidR="176FE6A3" w:rsidRPr="176FE6A3">
      <w:t>Language: English</w:t>
    </w:r>
  </w:p>
  <w:p w14:paraId="1DE85D8D" w14:textId="77777777" w:rsidR="008F39BD" w:rsidRPr="0091768C" w:rsidRDefault="008F39BD" w:rsidP="00886391">
    <w:pPr>
      <w:pStyle w:val="RTAmnestywebaddress"/>
      <w:spacing w:before="0"/>
    </w:pPr>
    <w:r w:rsidRPr="004F5223">
      <w:t>amnesty.org</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pPr w:leftFromText="181" w:rightFromText="181" w:vertAnchor="page" w:horzAnchor="page" w:tblpX="2042" w:tblpY="13155"/>
      <w:tblOverlap w:val="never"/>
      <w:tblW w:w="822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3877"/>
      <w:gridCol w:w="4345"/>
    </w:tblGrid>
    <w:tr w:rsidR="008F39BD" w:rsidRPr="00472CD3" w14:paraId="4EA7EB28" w14:textId="77777777" w:rsidTr="176FE6A3">
      <w:tc>
        <w:tcPr>
          <w:tcW w:w="5264" w:type="dxa"/>
        </w:tcPr>
        <w:p w14:paraId="6ABE02C3" w14:textId="77777777" w:rsidR="008F39BD" w:rsidRPr="00472CD3" w:rsidRDefault="008F39BD" w:rsidP="00472CD3">
          <w:pPr>
            <w:pStyle w:val="RTBackcoversubheading"/>
            <w:framePr w:hSpace="0" w:wrap="auto" w:vAnchor="margin" w:hAnchor="text" w:xAlign="left" w:yAlign="inline"/>
            <w:suppressOverlap w:val="0"/>
          </w:pPr>
          <w:r w:rsidRPr="00472CD3">
            <w:t>Contact us</w:t>
          </w:r>
        </w:p>
      </w:tc>
      <w:tc>
        <w:tcPr>
          <w:tcW w:w="5264" w:type="dxa"/>
        </w:tcPr>
        <w:p w14:paraId="167CD945" w14:textId="77777777" w:rsidR="008F39BD" w:rsidRPr="00472CD3" w:rsidRDefault="008F39BD" w:rsidP="00472CD3">
          <w:pPr>
            <w:pStyle w:val="RTBackcoversubheading"/>
            <w:framePr w:hSpace="0" w:wrap="auto" w:vAnchor="margin" w:hAnchor="text" w:xAlign="left" w:yAlign="inline"/>
            <w:suppressOverlap w:val="0"/>
          </w:pPr>
          <w:r w:rsidRPr="00472CD3">
            <w:t>Join the conversation</w:t>
          </w:r>
        </w:p>
      </w:tc>
    </w:tr>
    <w:tr w:rsidR="008F39BD" w14:paraId="16AF1BE4" w14:textId="77777777" w:rsidTr="176FE6A3">
      <w:tc>
        <w:tcPr>
          <w:tcW w:w="5264" w:type="dxa"/>
          <w:tcMar>
            <w:top w:w="113" w:type="dxa"/>
          </w:tcMar>
        </w:tcPr>
        <w:p w14:paraId="1AF53520" w14:textId="77777777" w:rsidR="008F39BD" w:rsidRDefault="008F39BD" w:rsidP="00E20D98">
          <w:pPr>
            <w:pStyle w:val="RTBodyText"/>
          </w:pPr>
          <w:r>
            <w:rPr>
              <w:noProof/>
              <w:lang w:eastAsia="en-GB"/>
            </w:rPr>
            <w:drawing>
              <wp:anchor distT="0" distB="0" distL="114300" distR="114300" simplePos="0" relativeHeight="251658242" behindDoc="0" locked="0" layoutInCell="1" allowOverlap="1" wp14:anchorId="389F4152" wp14:editId="5099B6E3">
                <wp:simplePos x="0" y="0"/>
                <wp:positionH relativeFrom="column">
                  <wp:posOffset>0</wp:posOffset>
                </wp:positionH>
                <wp:positionV relativeFrom="paragraph">
                  <wp:posOffset>-459105</wp:posOffset>
                </wp:positionV>
                <wp:extent cx="340995" cy="583565"/>
                <wp:effectExtent l="0" t="0" r="0" b="635"/>
                <wp:wrapSquare wrapText="bothSides"/>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ailcall600.png"/>
                        <pic:cNvPicPr/>
                      </pic:nvPicPr>
                      <pic:blipFill>
                        <a:blip r:embed="rId1">
                          <a:extLst>
                            <a:ext uri="{28A0092B-C50C-407E-A947-70E740481C1C}">
                              <a14:useLocalDpi xmlns:a14="http://schemas.microsoft.com/office/drawing/2010/main" val="0"/>
                            </a:ext>
                          </a:extLst>
                        </a:blip>
                        <a:stretch>
                          <a:fillRect/>
                        </a:stretch>
                      </pic:blipFill>
                      <pic:spPr>
                        <a:xfrm>
                          <a:off x="0" y="0"/>
                          <a:ext cx="340995" cy="583565"/>
                        </a:xfrm>
                        <a:prstGeom prst="rect">
                          <a:avLst/>
                        </a:prstGeom>
                        <a:extLst>
                          <a:ext uri="{FAA26D3D-D897-4be2-8F04-BA451C77F1D7}">
                            <ma14:placeholderFlag xmlns:a14="http://schemas.microsoft.com/office/drawing/2010/main" xmlns:arto="http://schemas.microsoft.com/office/word/2006/arto"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pic:spPr>
                    </pic:pic>
                  </a:graphicData>
                </a:graphic>
                <wp14:sizeRelH relativeFrom="page">
                  <wp14:pctWidth>0</wp14:pctWidth>
                </wp14:sizeRelH>
                <wp14:sizeRelV relativeFrom="page">
                  <wp14:pctHeight>0</wp14:pctHeight>
                </wp14:sizeRelV>
              </wp:anchor>
            </w:drawing>
          </w:r>
          <w:hyperlink r:id="rId2" w:history="1">
            <w:r w:rsidR="176FE6A3" w:rsidRPr="00EA4C40">
              <w:t>info@amnesty.org</w:t>
            </w:r>
          </w:hyperlink>
        </w:p>
        <w:p w14:paraId="4C03CD10" w14:textId="77777777" w:rsidR="008F39BD" w:rsidRDefault="008F39BD" w:rsidP="00E20D98">
          <w:pPr>
            <w:pStyle w:val="RTBodyText"/>
          </w:pPr>
        </w:p>
        <w:p w14:paraId="48DEC0BE" w14:textId="77777777" w:rsidR="008F39BD" w:rsidRDefault="008F39BD" w:rsidP="00E20D98">
          <w:pPr>
            <w:pStyle w:val="RTBodyText"/>
          </w:pPr>
          <w:r>
            <w:t>+44 (0)20 7413 5500</w:t>
          </w:r>
        </w:p>
      </w:tc>
      <w:tc>
        <w:tcPr>
          <w:tcW w:w="5264" w:type="dxa"/>
          <w:tcMar>
            <w:top w:w="113" w:type="dxa"/>
          </w:tcMar>
        </w:tcPr>
        <w:p w14:paraId="24952260" w14:textId="77777777" w:rsidR="008F39BD" w:rsidRDefault="008F39BD" w:rsidP="00E20D98">
          <w:pPr>
            <w:pStyle w:val="RTBodyText"/>
          </w:pPr>
          <w:r>
            <w:rPr>
              <w:noProof/>
              <w:lang w:eastAsia="en-GB"/>
            </w:rPr>
            <w:drawing>
              <wp:anchor distT="0" distB="0" distL="114300" distR="114300" simplePos="0" relativeHeight="251658243" behindDoc="0" locked="0" layoutInCell="1" allowOverlap="1" wp14:anchorId="340A02F9" wp14:editId="7F20E27F">
                <wp:simplePos x="0" y="0"/>
                <wp:positionH relativeFrom="column">
                  <wp:posOffset>3810</wp:posOffset>
                </wp:positionH>
                <wp:positionV relativeFrom="paragraph">
                  <wp:posOffset>-487680</wp:posOffset>
                </wp:positionV>
                <wp:extent cx="240665" cy="596900"/>
                <wp:effectExtent l="0" t="0" r="0" b="12700"/>
                <wp:wrapSquare wrapText="bothSides"/>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acetwit600.png"/>
                        <pic:cNvPicPr/>
                      </pic:nvPicPr>
                      <pic:blipFill>
                        <a:blip r:embed="rId3">
                          <a:extLst>
                            <a:ext uri="{28A0092B-C50C-407E-A947-70E740481C1C}">
                              <a14:useLocalDpi xmlns:a14="http://schemas.microsoft.com/office/drawing/2010/main" val="0"/>
                            </a:ext>
                          </a:extLst>
                        </a:blip>
                        <a:stretch>
                          <a:fillRect/>
                        </a:stretch>
                      </pic:blipFill>
                      <pic:spPr>
                        <a:xfrm>
                          <a:off x="0" y="0"/>
                          <a:ext cx="240665" cy="596900"/>
                        </a:xfrm>
                        <a:prstGeom prst="rect">
                          <a:avLst/>
                        </a:prstGeom>
                        <a:extLst>
                          <a:ext uri="{FAA26D3D-D897-4be2-8F04-BA451C77F1D7}">
                            <ma14:placeholderFlag xmlns:a14="http://schemas.microsoft.com/office/drawing/2010/main" xmlns:arto="http://schemas.microsoft.com/office/word/2006/arto"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pic:spPr>
                    </pic:pic>
                  </a:graphicData>
                </a:graphic>
                <wp14:sizeRelH relativeFrom="page">
                  <wp14:pctWidth>0</wp14:pctWidth>
                </wp14:sizeRelH>
                <wp14:sizeRelV relativeFrom="page">
                  <wp14:pctHeight>0</wp14:pctHeight>
                </wp14:sizeRelV>
              </wp:anchor>
            </w:drawing>
          </w:r>
          <w:hyperlink r:id="rId4" w:history="1">
            <w:r w:rsidR="176FE6A3" w:rsidRPr="00EA4C40">
              <w:t>www.facebook.com/AmnestyGlobal</w:t>
            </w:r>
          </w:hyperlink>
        </w:p>
        <w:p w14:paraId="08547F31" w14:textId="77777777" w:rsidR="008F39BD" w:rsidRDefault="008F39BD" w:rsidP="00E20D98">
          <w:pPr>
            <w:pStyle w:val="RTBodyText"/>
          </w:pPr>
        </w:p>
        <w:p w14:paraId="2CA024C3" w14:textId="77777777" w:rsidR="008F39BD" w:rsidRDefault="008F39BD" w:rsidP="00731BC7">
          <w:pPr>
            <w:pStyle w:val="RTBodyText"/>
          </w:pPr>
          <w:r>
            <w:t>@Amnesty</w:t>
          </w:r>
        </w:p>
      </w:tc>
    </w:tr>
  </w:tbl>
  <w:p w14:paraId="56CDC581" w14:textId="77777777" w:rsidR="008F39BD" w:rsidRPr="00826627" w:rsidRDefault="008F39BD" w:rsidP="00627D13">
    <w:pPr>
      <w:pStyle w:val="Footer"/>
      <w:spacing w:before="120" w:after="60"/>
      <w:rPr>
        <w:caps w:val="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4D0697" w14:textId="77777777" w:rsidR="003B6F94" w:rsidRPr="0049688D" w:rsidRDefault="003B6F94" w:rsidP="0049688D">
      <w:r>
        <w:continuationSeparator/>
      </w:r>
    </w:p>
  </w:footnote>
  <w:footnote w:type="continuationSeparator" w:id="0">
    <w:p w14:paraId="6606123B" w14:textId="77777777" w:rsidR="003B6F94" w:rsidRDefault="003B6F94" w:rsidP="00AE5E82">
      <w:r>
        <w:continuationSeparator/>
      </w:r>
    </w:p>
  </w:footnote>
  <w:footnote w:type="continuationNotice" w:id="1">
    <w:p w14:paraId="334EC46C" w14:textId="77777777" w:rsidR="003B6F94" w:rsidRDefault="003B6F94"/>
  </w:footnote>
  <w:footnote w:id="2">
    <w:p w14:paraId="22C5940B" w14:textId="77777777" w:rsidR="002A237F" w:rsidRPr="00CA69E6" w:rsidRDefault="002A237F" w:rsidP="002A237F">
      <w:pPr>
        <w:pStyle w:val="FootnoteText"/>
        <w:rPr>
          <w:rFonts w:asciiTheme="minorHAnsi" w:hAnsiTheme="minorHAnsi" w:cstheme="majorHAnsi"/>
          <w:sz w:val="16"/>
          <w:szCs w:val="16"/>
        </w:rPr>
      </w:pPr>
      <w:r w:rsidRPr="00CA69E6">
        <w:rPr>
          <w:rStyle w:val="FootnoteReference"/>
          <w:rFonts w:asciiTheme="minorHAnsi" w:hAnsiTheme="minorHAnsi" w:cstheme="majorHAnsi"/>
          <w:sz w:val="16"/>
          <w:szCs w:val="16"/>
        </w:rPr>
        <w:footnoteRef/>
      </w:r>
      <w:r w:rsidRPr="00CA69E6">
        <w:rPr>
          <w:rFonts w:asciiTheme="minorHAnsi" w:hAnsiTheme="minorHAnsi" w:cstheme="majorHAnsi"/>
          <w:sz w:val="16"/>
          <w:szCs w:val="16"/>
        </w:rPr>
        <w:t xml:space="preserve"> GANHRI Sub-Committee on Accreditation Report – October 2021, available at </w:t>
      </w:r>
      <w:hyperlink r:id="rId1" w:history="1">
        <w:r w:rsidRPr="00CA69E6">
          <w:rPr>
            <w:rStyle w:val="Hyperlink"/>
            <w:rFonts w:asciiTheme="minorHAnsi" w:hAnsiTheme="minorHAnsi" w:cstheme="majorHAnsi"/>
            <w:sz w:val="16"/>
            <w:szCs w:val="16"/>
          </w:rPr>
          <w:t>https://ganhri.org/wp-content/uploads/2021/12/SCA-Report-October-2021_EN.pdf</w:t>
        </w:r>
      </w:hyperlink>
      <w:r w:rsidRPr="00CA69E6">
        <w:rPr>
          <w:rFonts w:asciiTheme="minorHAnsi" w:hAnsiTheme="minorHAnsi" w:cstheme="majorHAnsi"/>
          <w:sz w:val="16"/>
          <w:szCs w:val="16"/>
        </w:rPr>
        <w:t xml:space="preserve"> </w:t>
      </w:r>
    </w:p>
  </w:footnote>
  <w:footnote w:id="3">
    <w:p w14:paraId="10CD34B4" w14:textId="77777777" w:rsidR="002A237F" w:rsidRPr="00CA69E6" w:rsidRDefault="002A237F" w:rsidP="002A237F">
      <w:pPr>
        <w:pStyle w:val="FootnoteText"/>
        <w:rPr>
          <w:rFonts w:asciiTheme="minorHAnsi" w:hAnsiTheme="minorHAnsi" w:cstheme="majorHAnsi"/>
          <w:sz w:val="16"/>
          <w:szCs w:val="16"/>
        </w:rPr>
      </w:pPr>
      <w:r w:rsidRPr="00CA69E6">
        <w:rPr>
          <w:rStyle w:val="FootnoteReference"/>
          <w:rFonts w:asciiTheme="minorHAnsi" w:hAnsiTheme="minorHAnsi" w:cstheme="majorHAnsi"/>
          <w:sz w:val="16"/>
          <w:szCs w:val="16"/>
        </w:rPr>
        <w:footnoteRef/>
      </w:r>
      <w:r w:rsidRPr="00CA69E6">
        <w:rPr>
          <w:rFonts w:asciiTheme="minorHAnsi" w:hAnsiTheme="minorHAnsi" w:cstheme="majorHAnsi"/>
          <w:sz w:val="16"/>
          <w:szCs w:val="16"/>
        </w:rPr>
        <w:t xml:space="preserve"> Chart of the Status of National Institutions: Accredited by the Global Alliance of National Human Rights Institutions, Accreditation status as of 29 November 2002, available at </w:t>
      </w:r>
      <w:r w:rsidR="00000000">
        <w:fldChar w:fldCharType="begin"/>
      </w:r>
      <w:r w:rsidR="00000000">
        <w:instrText xml:space="preserve"> HYPERLINK "https://www.ohchr.org/sites/default/files/Documents/Countries/NHRI/StatusAccreditationChartNHRIs.pdf" </w:instrText>
      </w:r>
      <w:r w:rsidR="00000000">
        <w:fldChar w:fldCharType="separate"/>
      </w:r>
      <w:r w:rsidRPr="00CA69E6">
        <w:rPr>
          <w:rStyle w:val="Hyperlink"/>
          <w:rFonts w:asciiTheme="minorHAnsi" w:hAnsiTheme="minorHAnsi" w:cstheme="majorHAnsi"/>
          <w:sz w:val="16"/>
          <w:szCs w:val="16"/>
        </w:rPr>
        <w:t>https://www.ohchr.org/sites/default/files/Documents/Countries/NHRI/StatusAccreditationChartNHRIs.pdf</w:t>
      </w:r>
      <w:r w:rsidR="00000000">
        <w:rPr>
          <w:rStyle w:val="Hyperlink"/>
          <w:rFonts w:asciiTheme="minorHAnsi" w:hAnsiTheme="minorHAnsi" w:cstheme="majorHAnsi"/>
          <w:sz w:val="16"/>
          <w:szCs w:val="16"/>
        </w:rPr>
        <w:fldChar w:fldCharType="end"/>
      </w:r>
      <w:r w:rsidRPr="00CA69E6">
        <w:rPr>
          <w:rFonts w:asciiTheme="minorHAnsi" w:hAnsiTheme="minorHAnsi" w:cstheme="majorHAnsi"/>
          <w:sz w:val="16"/>
          <w:szCs w:val="16"/>
        </w:rPr>
        <w:t xml:space="preserve"> </w:t>
      </w:r>
    </w:p>
  </w:footnote>
  <w:footnote w:id="4">
    <w:p w14:paraId="2B6B948A" w14:textId="77777777" w:rsidR="002A237F" w:rsidRPr="00CA69E6" w:rsidRDefault="002A237F" w:rsidP="002A237F">
      <w:pPr>
        <w:pStyle w:val="FootnoteText"/>
        <w:rPr>
          <w:rFonts w:asciiTheme="minorHAnsi" w:hAnsiTheme="minorHAnsi" w:cstheme="majorHAnsi"/>
          <w:sz w:val="16"/>
          <w:szCs w:val="16"/>
        </w:rPr>
      </w:pPr>
      <w:r w:rsidRPr="00CA69E6">
        <w:rPr>
          <w:rStyle w:val="FootnoteReference"/>
          <w:rFonts w:asciiTheme="minorHAnsi" w:hAnsiTheme="minorHAnsi" w:cstheme="majorHAnsi"/>
          <w:sz w:val="16"/>
          <w:szCs w:val="16"/>
        </w:rPr>
        <w:footnoteRef/>
      </w:r>
      <w:r w:rsidRPr="00CA69E6">
        <w:rPr>
          <w:rFonts w:asciiTheme="minorHAnsi" w:hAnsiTheme="minorHAnsi" w:cstheme="majorHAnsi"/>
          <w:sz w:val="16"/>
          <w:szCs w:val="16"/>
        </w:rPr>
        <w:t xml:space="preserve"> Full text of the statement made by President Ranil Wickremesinghe presenting his policy statement at the ceremonial opening of the Third Session of the Ninth Parliament, 3 August 2022, available at </w:t>
      </w:r>
      <w:hyperlink r:id="rId2" w:history="1">
        <w:r w:rsidRPr="00CA69E6">
          <w:rPr>
            <w:rStyle w:val="Hyperlink"/>
            <w:rFonts w:asciiTheme="minorHAnsi" w:hAnsiTheme="minorHAnsi" w:cstheme="majorHAnsi"/>
            <w:sz w:val="16"/>
            <w:szCs w:val="16"/>
          </w:rPr>
          <w:t>https://www.presidentsoffice.gov.lk/index.php/2022/08/03/full-text-of-the-statement-made-by-president-ranil-wickremesinghe-presenting-his-policy-statement-at-the-ceremonial-opening-of-the-third-session-of-the-ninth-parliament-3-august-2022-2/</w:t>
        </w:r>
      </w:hyperlink>
      <w:r w:rsidRPr="00CA69E6">
        <w:rPr>
          <w:rFonts w:asciiTheme="minorHAnsi" w:hAnsiTheme="minorHAnsi" w:cstheme="majorHAnsi"/>
          <w:sz w:val="16"/>
          <w:szCs w:val="16"/>
        </w:rPr>
        <w:t xml:space="preserve"> </w:t>
      </w:r>
    </w:p>
  </w:footnote>
  <w:footnote w:id="5">
    <w:p w14:paraId="592E3FFB" w14:textId="77777777" w:rsidR="002A237F" w:rsidRPr="00CA69E6" w:rsidRDefault="002A237F" w:rsidP="002A237F">
      <w:pPr>
        <w:pStyle w:val="FootnoteText"/>
        <w:rPr>
          <w:rFonts w:asciiTheme="minorHAnsi" w:hAnsiTheme="minorHAnsi" w:cstheme="majorHAnsi"/>
          <w:sz w:val="16"/>
          <w:szCs w:val="16"/>
        </w:rPr>
      </w:pPr>
      <w:r w:rsidRPr="00CA69E6">
        <w:rPr>
          <w:rStyle w:val="FootnoteReference"/>
          <w:rFonts w:asciiTheme="minorHAnsi" w:hAnsiTheme="minorHAnsi" w:cstheme="majorHAnsi"/>
          <w:sz w:val="16"/>
          <w:szCs w:val="16"/>
        </w:rPr>
        <w:footnoteRef/>
      </w:r>
      <w:r w:rsidRPr="00CA69E6">
        <w:rPr>
          <w:rFonts w:asciiTheme="minorHAnsi" w:hAnsiTheme="minorHAnsi" w:cstheme="majorHAnsi"/>
          <w:sz w:val="16"/>
          <w:szCs w:val="16"/>
        </w:rPr>
        <w:t xml:space="preserve"> 20</w:t>
      </w:r>
      <w:r w:rsidRPr="00CA69E6">
        <w:rPr>
          <w:rFonts w:asciiTheme="minorHAnsi" w:hAnsiTheme="minorHAnsi" w:cstheme="majorHAnsi"/>
          <w:sz w:val="16"/>
          <w:szCs w:val="16"/>
          <w:vertAlign w:val="superscript"/>
        </w:rPr>
        <w:t>th</w:t>
      </w:r>
      <w:r w:rsidRPr="00CA69E6">
        <w:rPr>
          <w:rFonts w:asciiTheme="minorHAnsi" w:hAnsiTheme="minorHAnsi" w:cstheme="majorHAnsi"/>
          <w:sz w:val="16"/>
          <w:szCs w:val="16"/>
        </w:rPr>
        <w:t xml:space="preserve"> Amendment to the Constitution</w:t>
      </w:r>
    </w:p>
  </w:footnote>
  <w:footnote w:id="6">
    <w:p w14:paraId="5E5975D2" w14:textId="77777777" w:rsidR="002A237F" w:rsidRPr="00CA69E6" w:rsidRDefault="002A237F" w:rsidP="002A237F">
      <w:pPr>
        <w:pStyle w:val="FootnoteText"/>
        <w:rPr>
          <w:rFonts w:asciiTheme="minorHAnsi" w:hAnsiTheme="minorHAnsi" w:cstheme="majorHAnsi"/>
          <w:sz w:val="16"/>
          <w:szCs w:val="16"/>
        </w:rPr>
      </w:pPr>
      <w:r w:rsidRPr="00CA69E6">
        <w:rPr>
          <w:rStyle w:val="FootnoteReference"/>
          <w:rFonts w:asciiTheme="minorHAnsi" w:hAnsiTheme="minorHAnsi" w:cstheme="majorHAnsi"/>
          <w:sz w:val="16"/>
          <w:szCs w:val="16"/>
        </w:rPr>
        <w:footnoteRef/>
      </w:r>
      <w:r w:rsidRPr="00CA69E6">
        <w:rPr>
          <w:rFonts w:asciiTheme="minorHAnsi" w:hAnsiTheme="minorHAnsi" w:cstheme="majorHAnsi"/>
          <w:sz w:val="16"/>
          <w:szCs w:val="16"/>
        </w:rPr>
        <w:t xml:space="preserve"> Economy Next, </w:t>
      </w:r>
      <w:r w:rsidRPr="00CA69E6">
        <w:rPr>
          <w:rFonts w:asciiTheme="minorHAnsi" w:hAnsiTheme="minorHAnsi" w:cstheme="majorHAnsi"/>
          <w:i/>
          <w:iCs/>
          <w:sz w:val="16"/>
          <w:szCs w:val="16"/>
        </w:rPr>
        <w:t>Sri Lanka agrees to further changes to terror law to save GSP plus ahead of UNHRC</w:t>
      </w:r>
      <w:r w:rsidRPr="00CA69E6">
        <w:rPr>
          <w:rFonts w:asciiTheme="minorHAnsi" w:hAnsiTheme="minorHAnsi" w:cstheme="majorHAnsi"/>
          <w:sz w:val="16"/>
          <w:szCs w:val="16"/>
        </w:rPr>
        <w:t xml:space="preserve">, 12 February 2022, </w:t>
      </w:r>
      <w:hyperlink r:id="rId3" w:history="1">
        <w:r w:rsidRPr="00CA69E6">
          <w:rPr>
            <w:rStyle w:val="Hyperlink"/>
            <w:rFonts w:asciiTheme="minorHAnsi" w:hAnsiTheme="minorHAnsi" w:cstheme="majorHAnsi"/>
            <w:sz w:val="16"/>
            <w:szCs w:val="16"/>
          </w:rPr>
          <w:t>https://economynext.com/sri-lanka-agrees-to-further-changes-to-terror-law-to-save-gsp-plus-ahead-of-unhrc-90448/</w:t>
        </w:r>
      </w:hyperlink>
      <w:r w:rsidRPr="00CA69E6">
        <w:rPr>
          <w:rFonts w:asciiTheme="minorHAnsi" w:hAnsiTheme="minorHAnsi" w:cstheme="majorHAnsi"/>
          <w:sz w:val="16"/>
          <w:szCs w:val="16"/>
        </w:rPr>
        <w:t xml:space="preserve"> </w:t>
      </w:r>
    </w:p>
  </w:footnote>
  <w:footnote w:id="7">
    <w:p w14:paraId="2909D9E0" w14:textId="77777777" w:rsidR="002A237F" w:rsidRPr="00CA69E6" w:rsidRDefault="002A237F" w:rsidP="002A237F">
      <w:pPr>
        <w:pStyle w:val="FootnoteText"/>
        <w:rPr>
          <w:rFonts w:asciiTheme="minorHAnsi" w:hAnsiTheme="minorHAnsi" w:cstheme="majorHAnsi"/>
          <w:sz w:val="16"/>
          <w:szCs w:val="16"/>
        </w:rPr>
      </w:pPr>
      <w:r w:rsidRPr="00CA69E6">
        <w:rPr>
          <w:rStyle w:val="FootnoteReference"/>
          <w:rFonts w:asciiTheme="minorHAnsi" w:hAnsiTheme="minorHAnsi" w:cstheme="majorHAnsi"/>
          <w:sz w:val="16"/>
          <w:szCs w:val="16"/>
        </w:rPr>
        <w:footnoteRef/>
      </w:r>
      <w:r w:rsidRPr="00CA69E6">
        <w:rPr>
          <w:rFonts w:asciiTheme="minorHAnsi" w:hAnsiTheme="minorHAnsi" w:cstheme="majorHAnsi"/>
          <w:sz w:val="16"/>
          <w:szCs w:val="16"/>
        </w:rPr>
        <w:t xml:space="preserve"> The Island, </w:t>
      </w:r>
      <w:r w:rsidRPr="00CA69E6">
        <w:rPr>
          <w:rFonts w:asciiTheme="minorHAnsi" w:hAnsiTheme="minorHAnsi" w:cstheme="majorHAnsi"/>
          <w:i/>
          <w:iCs/>
          <w:sz w:val="16"/>
          <w:szCs w:val="16"/>
        </w:rPr>
        <w:t>Cabinet approves draft Bill to repeal PTA: PM,</w:t>
      </w:r>
      <w:r w:rsidRPr="00CA69E6">
        <w:rPr>
          <w:rFonts w:asciiTheme="minorHAnsi" w:hAnsiTheme="minorHAnsi" w:cstheme="majorHAnsi"/>
          <w:sz w:val="16"/>
          <w:szCs w:val="16"/>
        </w:rPr>
        <w:t xml:space="preserve"> 9 October 2022, </w:t>
      </w:r>
      <w:hyperlink r:id="rId4" w:history="1">
        <w:r w:rsidRPr="00CA69E6">
          <w:rPr>
            <w:rStyle w:val="Hyperlink"/>
            <w:rFonts w:asciiTheme="minorHAnsi" w:hAnsiTheme="minorHAnsi" w:cstheme="majorHAnsi"/>
            <w:sz w:val="16"/>
            <w:szCs w:val="16"/>
          </w:rPr>
          <w:t>https://island.lk/cabinet-approves-draft-bill-to-repeal-pta-pm/</w:t>
        </w:r>
      </w:hyperlink>
      <w:r w:rsidRPr="00CA69E6">
        <w:rPr>
          <w:rFonts w:asciiTheme="minorHAnsi" w:hAnsiTheme="minorHAnsi" w:cstheme="majorHAnsi"/>
          <w:sz w:val="16"/>
          <w:szCs w:val="16"/>
        </w:rPr>
        <w:t xml:space="preserve"> </w:t>
      </w:r>
    </w:p>
  </w:footnote>
  <w:footnote w:id="8">
    <w:p w14:paraId="79F81F05" w14:textId="77777777" w:rsidR="002A237F" w:rsidRPr="00CA69E6" w:rsidRDefault="002A237F" w:rsidP="002A237F">
      <w:pPr>
        <w:pStyle w:val="FootnoteText"/>
        <w:rPr>
          <w:rFonts w:asciiTheme="minorHAnsi" w:hAnsiTheme="minorHAnsi" w:cstheme="majorHAnsi"/>
          <w:sz w:val="16"/>
          <w:szCs w:val="16"/>
        </w:rPr>
      </w:pPr>
      <w:r w:rsidRPr="00CA69E6">
        <w:rPr>
          <w:rStyle w:val="FootnoteReference"/>
          <w:rFonts w:asciiTheme="minorHAnsi" w:hAnsiTheme="minorHAnsi" w:cstheme="majorHAnsi"/>
          <w:sz w:val="16"/>
          <w:szCs w:val="16"/>
        </w:rPr>
        <w:footnoteRef/>
      </w:r>
      <w:r w:rsidRPr="00CA69E6">
        <w:rPr>
          <w:rFonts w:asciiTheme="minorHAnsi" w:hAnsiTheme="minorHAnsi" w:cstheme="majorHAnsi"/>
          <w:sz w:val="16"/>
          <w:szCs w:val="16"/>
        </w:rPr>
        <w:t xml:space="preserve"> Amnesty International,</w:t>
      </w:r>
      <w:r w:rsidRPr="00CA69E6">
        <w:rPr>
          <w:rFonts w:asciiTheme="minorHAnsi" w:hAnsiTheme="minorHAnsi"/>
          <w:sz w:val="16"/>
          <w:szCs w:val="16"/>
        </w:rPr>
        <w:t xml:space="preserve"> </w:t>
      </w:r>
      <w:r w:rsidRPr="00CA69E6">
        <w:rPr>
          <w:rFonts w:asciiTheme="minorHAnsi" w:hAnsiTheme="minorHAnsi" w:cstheme="majorHAnsi"/>
          <w:i/>
          <w:iCs/>
          <w:sz w:val="16"/>
          <w:szCs w:val="16"/>
        </w:rPr>
        <w:t>Commentary on the Prevention of Terrorism Act Amendment Bill</w:t>
      </w:r>
      <w:r w:rsidRPr="00CA69E6">
        <w:rPr>
          <w:rFonts w:asciiTheme="minorHAnsi" w:hAnsiTheme="minorHAnsi" w:cstheme="majorHAnsi"/>
          <w:sz w:val="16"/>
          <w:szCs w:val="16"/>
        </w:rPr>
        <w:t xml:space="preserve">, 18 March 2022, </w:t>
      </w:r>
      <w:r w:rsidR="00000000">
        <w:fldChar w:fldCharType="begin"/>
      </w:r>
      <w:r w:rsidR="00000000">
        <w:instrText xml:space="preserve"> HYPERLINK "https://www.amnesty.org/en/documents/asa37/5372/2022/en/" </w:instrText>
      </w:r>
      <w:r w:rsidR="00000000">
        <w:fldChar w:fldCharType="separate"/>
      </w:r>
      <w:r w:rsidRPr="00CA69E6">
        <w:rPr>
          <w:rStyle w:val="Hyperlink"/>
          <w:rFonts w:asciiTheme="minorHAnsi" w:hAnsiTheme="minorHAnsi" w:cstheme="majorHAnsi"/>
          <w:sz w:val="16"/>
          <w:szCs w:val="16"/>
        </w:rPr>
        <w:t>https://www.amnesty.org/en/documents/asa37/5372/2022/en/</w:t>
      </w:r>
      <w:r w:rsidR="00000000">
        <w:rPr>
          <w:rStyle w:val="Hyperlink"/>
          <w:rFonts w:asciiTheme="minorHAnsi" w:hAnsiTheme="minorHAnsi" w:cstheme="majorHAnsi"/>
          <w:sz w:val="16"/>
          <w:szCs w:val="16"/>
        </w:rPr>
        <w:fldChar w:fldCharType="end"/>
      </w:r>
      <w:r w:rsidRPr="00CA69E6">
        <w:rPr>
          <w:rFonts w:asciiTheme="minorHAnsi" w:hAnsiTheme="minorHAnsi" w:cstheme="majorHAnsi"/>
          <w:sz w:val="16"/>
          <w:szCs w:val="16"/>
        </w:rPr>
        <w:t xml:space="preserve"> </w:t>
      </w:r>
    </w:p>
  </w:footnote>
  <w:footnote w:id="9">
    <w:p w14:paraId="3ECAE8F2" w14:textId="77777777" w:rsidR="002A237F" w:rsidRPr="00CA69E6" w:rsidRDefault="002A237F" w:rsidP="002A237F">
      <w:pPr>
        <w:pStyle w:val="FootnoteText"/>
        <w:rPr>
          <w:rFonts w:asciiTheme="minorHAnsi" w:hAnsiTheme="minorHAnsi" w:cstheme="majorHAnsi"/>
          <w:sz w:val="16"/>
          <w:szCs w:val="16"/>
        </w:rPr>
      </w:pPr>
      <w:r w:rsidRPr="00CA69E6">
        <w:rPr>
          <w:rStyle w:val="FootnoteReference"/>
          <w:rFonts w:asciiTheme="minorHAnsi" w:hAnsiTheme="minorHAnsi" w:cstheme="majorHAnsi"/>
          <w:sz w:val="16"/>
          <w:szCs w:val="16"/>
        </w:rPr>
        <w:footnoteRef/>
      </w:r>
      <w:r w:rsidRPr="00CA69E6">
        <w:rPr>
          <w:rFonts w:asciiTheme="minorHAnsi" w:hAnsiTheme="minorHAnsi" w:cstheme="majorHAnsi"/>
          <w:sz w:val="16"/>
          <w:szCs w:val="16"/>
        </w:rPr>
        <w:t xml:space="preserve"> The Morning,</w:t>
      </w:r>
      <w:r w:rsidRPr="00CA69E6">
        <w:rPr>
          <w:rFonts w:asciiTheme="minorHAnsi" w:hAnsiTheme="minorHAnsi"/>
          <w:sz w:val="16"/>
          <w:szCs w:val="16"/>
        </w:rPr>
        <w:t xml:space="preserve"> </w:t>
      </w:r>
      <w:r w:rsidRPr="00CA69E6">
        <w:rPr>
          <w:rFonts w:asciiTheme="minorHAnsi" w:hAnsiTheme="minorHAnsi" w:cstheme="majorHAnsi"/>
          <w:i/>
          <w:iCs/>
          <w:sz w:val="16"/>
          <w:szCs w:val="16"/>
        </w:rPr>
        <w:t xml:space="preserve">PTA replacement National Security Bill draft to </w:t>
      </w:r>
      <w:proofErr w:type="spellStart"/>
      <w:r w:rsidRPr="00CA69E6">
        <w:rPr>
          <w:rFonts w:asciiTheme="minorHAnsi" w:hAnsiTheme="minorHAnsi" w:cstheme="majorHAnsi"/>
          <w:i/>
          <w:iCs/>
          <w:sz w:val="16"/>
          <w:szCs w:val="16"/>
        </w:rPr>
        <w:t>Wijeyadasa</w:t>
      </w:r>
      <w:proofErr w:type="spellEnd"/>
      <w:r w:rsidRPr="00CA69E6">
        <w:rPr>
          <w:rFonts w:asciiTheme="minorHAnsi" w:hAnsiTheme="minorHAnsi" w:cstheme="majorHAnsi"/>
          <w:sz w:val="16"/>
          <w:szCs w:val="16"/>
        </w:rPr>
        <w:t xml:space="preserve">, 11 January 2023, </w:t>
      </w:r>
      <w:r w:rsidR="00000000">
        <w:fldChar w:fldCharType="begin"/>
      </w:r>
      <w:r w:rsidR="00000000">
        <w:instrText xml:space="preserve"> HYPERLINK "https://www.themorning.lk/articles/INjzVSaIxIXaHMWtlWIS" </w:instrText>
      </w:r>
      <w:r w:rsidR="00000000">
        <w:fldChar w:fldCharType="separate"/>
      </w:r>
      <w:r w:rsidRPr="00CA69E6">
        <w:rPr>
          <w:rStyle w:val="Hyperlink"/>
          <w:rFonts w:asciiTheme="minorHAnsi" w:hAnsiTheme="minorHAnsi" w:cstheme="majorHAnsi"/>
          <w:sz w:val="16"/>
          <w:szCs w:val="16"/>
        </w:rPr>
        <w:t>https://www.themorning.lk/articles/INjzVSaIxIXaHMWtlWIS</w:t>
      </w:r>
      <w:r w:rsidR="00000000">
        <w:rPr>
          <w:rStyle w:val="Hyperlink"/>
          <w:rFonts w:asciiTheme="minorHAnsi" w:hAnsiTheme="minorHAnsi" w:cstheme="majorHAnsi"/>
          <w:sz w:val="16"/>
          <w:szCs w:val="16"/>
        </w:rPr>
        <w:fldChar w:fldCharType="end"/>
      </w:r>
      <w:r w:rsidRPr="00CA69E6">
        <w:rPr>
          <w:rFonts w:asciiTheme="minorHAnsi" w:hAnsiTheme="minorHAnsi" w:cstheme="majorHAnsi"/>
          <w:sz w:val="16"/>
          <w:szCs w:val="16"/>
        </w:rPr>
        <w:t xml:space="preserve"> </w:t>
      </w:r>
    </w:p>
  </w:footnote>
  <w:footnote w:id="10">
    <w:p w14:paraId="09575592" w14:textId="77777777" w:rsidR="002A237F" w:rsidRPr="00CA69E6" w:rsidRDefault="002A237F" w:rsidP="002A237F">
      <w:pPr>
        <w:pStyle w:val="FootnoteText"/>
        <w:rPr>
          <w:rFonts w:asciiTheme="minorHAnsi" w:hAnsiTheme="minorHAnsi" w:cstheme="majorHAnsi"/>
          <w:sz w:val="16"/>
          <w:szCs w:val="16"/>
        </w:rPr>
      </w:pPr>
      <w:r w:rsidRPr="00CA69E6">
        <w:rPr>
          <w:rStyle w:val="FootnoteReference"/>
          <w:rFonts w:asciiTheme="minorHAnsi" w:hAnsiTheme="minorHAnsi" w:cstheme="majorHAnsi"/>
          <w:sz w:val="16"/>
          <w:szCs w:val="16"/>
        </w:rPr>
        <w:footnoteRef/>
      </w:r>
      <w:r w:rsidRPr="00CA69E6">
        <w:rPr>
          <w:rFonts w:asciiTheme="minorHAnsi" w:hAnsiTheme="minorHAnsi" w:cstheme="majorHAnsi"/>
          <w:sz w:val="16"/>
          <w:szCs w:val="16"/>
        </w:rPr>
        <w:t xml:space="preserve"> OHCHR, </w:t>
      </w:r>
      <w:r w:rsidRPr="00CA69E6">
        <w:rPr>
          <w:rFonts w:asciiTheme="minorHAnsi" w:hAnsiTheme="minorHAnsi" w:cstheme="majorHAnsi"/>
          <w:i/>
          <w:iCs/>
          <w:sz w:val="16"/>
          <w:szCs w:val="16"/>
        </w:rPr>
        <w:t xml:space="preserve">UN experts call for swift suspension of Prevention of Terrorism Act and reform of counter-terrorism law, </w:t>
      </w:r>
      <w:r w:rsidRPr="00CA69E6">
        <w:rPr>
          <w:rFonts w:asciiTheme="minorHAnsi" w:hAnsiTheme="minorHAnsi" w:cstheme="majorHAnsi"/>
          <w:sz w:val="16"/>
          <w:szCs w:val="16"/>
        </w:rPr>
        <w:t xml:space="preserve">2 March 2022, </w:t>
      </w:r>
      <w:hyperlink r:id="rId5" w:history="1">
        <w:r w:rsidRPr="00CA69E6">
          <w:rPr>
            <w:rStyle w:val="Hyperlink"/>
            <w:rFonts w:asciiTheme="minorHAnsi" w:hAnsiTheme="minorHAnsi" w:cstheme="majorHAnsi"/>
            <w:sz w:val="16"/>
            <w:szCs w:val="16"/>
          </w:rPr>
          <w:t>https://www.ohchr.org/en/press-releases/2022/03/sri-lanka-un-experts-call-swift-suspension-prevention-terrorism-act-and</w:t>
        </w:r>
      </w:hyperlink>
      <w:r w:rsidRPr="00CA69E6">
        <w:rPr>
          <w:rFonts w:asciiTheme="minorHAnsi" w:hAnsiTheme="minorHAnsi" w:cstheme="majorHAnsi"/>
          <w:sz w:val="16"/>
          <w:szCs w:val="16"/>
        </w:rPr>
        <w:t xml:space="preserve"> </w:t>
      </w:r>
    </w:p>
  </w:footnote>
  <w:footnote w:id="11">
    <w:p w14:paraId="56289606" w14:textId="77777777" w:rsidR="002A237F" w:rsidRPr="00CA69E6" w:rsidRDefault="002A237F" w:rsidP="002A237F">
      <w:pPr>
        <w:pStyle w:val="FootnoteText"/>
        <w:rPr>
          <w:rFonts w:asciiTheme="minorHAnsi" w:hAnsiTheme="minorHAnsi" w:cstheme="majorHAnsi"/>
          <w:sz w:val="16"/>
          <w:szCs w:val="16"/>
        </w:rPr>
      </w:pPr>
      <w:r w:rsidRPr="00CA69E6">
        <w:rPr>
          <w:rStyle w:val="FootnoteReference"/>
          <w:rFonts w:asciiTheme="minorHAnsi" w:hAnsiTheme="minorHAnsi" w:cstheme="majorHAnsi"/>
          <w:sz w:val="16"/>
          <w:szCs w:val="16"/>
        </w:rPr>
        <w:footnoteRef/>
      </w:r>
      <w:r w:rsidRPr="00CA69E6">
        <w:rPr>
          <w:rFonts w:asciiTheme="minorHAnsi" w:hAnsiTheme="minorHAnsi" w:cstheme="majorHAnsi"/>
          <w:sz w:val="16"/>
          <w:szCs w:val="16"/>
        </w:rPr>
        <w:t xml:space="preserve"> Amnesty International, </w:t>
      </w:r>
      <w:r w:rsidRPr="00CA69E6">
        <w:rPr>
          <w:rFonts w:asciiTheme="minorHAnsi" w:hAnsiTheme="minorHAnsi" w:cstheme="majorHAnsi"/>
          <w:i/>
          <w:iCs/>
          <w:sz w:val="16"/>
          <w:szCs w:val="16"/>
        </w:rPr>
        <w:t>Old ghosts in new garb: Sri Lanka’s return to fear</w:t>
      </w:r>
      <w:r w:rsidRPr="00CA69E6">
        <w:rPr>
          <w:rFonts w:asciiTheme="minorHAnsi" w:hAnsiTheme="minorHAnsi" w:cstheme="majorHAnsi"/>
          <w:sz w:val="16"/>
          <w:szCs w:val="16"/>
        </w:rPr>
        <w:t>, 17 February 2021,</w:t>
      </w:r>
      <w:r w:rsidRPr="00CA69E6">
        <w:rPr>
          <w:rFonts w:asciiTheme="minorHAnsi" w:hAnsiTheme="minorHAnsi"/>
          <w:sz w:val="16"/>
          <w:szCs w:val="16"/>
        </w:rPr>
        <w:t xml:space="preserve"> </w:t>
      </w:r>
      <w:r w:rsidR="00000000">
        <w:fldChar w:fldCharType="begin"/>
      </w:r>
      <w:r w:rsidR="00000000">
        <w:instrText xml:space="preserve"> HYPERLINK "https://www.amnesty.org/en/documents/asa37/3659/2021/en/" </w:instrText>
      </w:r>
      <w:r w:rsidR="00000000">
        <w:fldChar w:fldCharType="separate"/>
      </w:r>
      <w:r w:rsidRPr="00CA69E6">
        <w:rPr>
          <w:rStyle w:val="Hyperlink"/>
          <w:rFonts w:asciiTheme="minorHAnsi" w:hAnsiTheme="minorHAnsi"/>
          <w:sz w:val="16"/>
          <w:szCs w:val="16"/>
        </w:rPr>
        <w:t>https://www.amnesty.org/en/documents/asa37/3659/2021/en/</w:t>
      </w:r>
      <w:r w:rsidR="00000000">
        <w:rPr>
          <w:rStyle w:val="Hyperlink"/>
          <w:rFonts w:asciiTheme="minorHAnsi" w:hAnsiTheme="minorHAnsi"/>
          <w:sz w:val="16"/>
          <w:szCs w:val="16"/>
        </w:rPr>
        <w:fldChar w:fldCharType="end"/>
      </w:r>
      <w:r w:rsidRPr="00CA69E6">
        <w:rPr>
          <w:rFonts w:asciiTheme="minorHAnsi" w:hAnsiTheme="minorHAnsi"/>
          <w:sz w:val="16"/>
          <w:szCs w:val="16"/>
        </w:rPr>
        <w:t xml:space="preserve">  </w:t>
      </w:r>
    </w:p>
  </w:footnote>
  <w:footnote w:id="12">
    <w:p w14:paraId="6E1054A5" w14:textId="77777777" w:rsidR="002A237F" w:rsidRPr="00CA69E6" w:rsidRDefault="002A237F" w:rsidP="002A237F">
      <w:pPr>
        <w:pStyle w:val="FootnoteText"/>
        <w:rPr>
          <w:rFonts w:asciiTheme="minorHAnsi" w:hAnsiTheme="minorHAnsi" w:cstheme="majorHAnsi"/>
          <w:sz w:val="16"/>
          <w:szCs w:val="16"/>
        </w:rPr>
      </w:pPr>
      <w:r w:rsidRPr="00CA69E6">
        <w:rPr>
          <w:rStyle w:val="FootnoteReference"/>
          <w:rFonts w:asciiTheme="minorHAnsi" w:hAnsiTheme="minorHAnsi" w:cstheme="majorHAnsi"/>
          <w:sz w:val="16"/>
          <w:szCs w:val="16"/>
        </w:rPr>
        <w:footnoteRef/>
      </w:r>
      <w:r w:rsidRPr="00CA69E6">
        <w:rPr>
          <w:rFonts w:asciiTheme="minorHAnsi" w:hAnsiTheme="minorHAnsi" w:cstheme="majorHAnsi"/>
          <w:sz w:val="16"/>
          <w:szCs w:val="16"/>
        </w:rPr>
        <w:t xml:space="preserve"> Tweet by Ambika Satkunanathan available at </w:t>
      </w:r>
      <w:hyperlink r:id="rId6" w:history="1">
        <w:r w:rsidRPr="00CA69E6">
          <w:rPr>
            <w:rStyle w:val="Hyperlink"/>
            <w:rFonts w:asciiTheme="minorHAnsi" w:hAnsiTheme="minorHAnsi" w:cstheme="majorHAnsi"/>
            <w:sz w:val="16"/>
            <w:szCs w:val="16"/>
            <w:shd w:val="clear" w:color="auto" w:fill="FFFFFF"/>
          </w:rPr>
          <w:t>https://twitter.com/ambikasat/status/1589831742181249024?s=20&amp;t=BYnIlKB5SZQusOi6yehFpA</w:t>
        </w:r>
      </w:hyperlink>
      <w:r w:rsidRPr="00CA69E6">
        <w:rPr>
          <w:rFonts w:asciiTheme="minorHAnsi" w:hAnsiTheme="minorHAnsi" w:cstheme="majorHAnsi"/>
          <w:sz w:val="16"/>
          <w:szCs w:val="16"/>
          <w:shd w:val="clear" w:color="auto" w:fill="FFFFFF"/>
        </w:rPr>
        <w:t xml:space="preserve"> </w:t>
      </w:r>
    </w:p>
  </w:footnote>
  <w:footnote w:id="13">
    <w:p w14:paraId="038C3070" w14:textId="77777777" w:rsidR="002A237F" w:rsidRPr="00CA69E6" w:rsidRDefault="002A237F" w:rsidP="002A237F">
      <w:pPr>
        <w:pStyle w:val="FootnoteText"/>
        <w:rPr>
          <w:rFonts w:asciiTheme="minorHAnsi" w:hAnsiTheme="minorHAnsi" w:cstheme="majorHAnsi"/>
          <w:sz w:val="16"/>
          <w:szCs w:val="16"/>
        </w:rPr>
      </w:pPr>
      <w:r w:rsidRPr="00CA69E6">
        <w:rPr>
          <w:rStyle w:val="FootnoteReference"/>
          <w:rFonts w:asciiTheme="minorHAnsi" w:hAnsiTheme="minorHAnsi" w:cstheme="majorHAnsi"/>
          <w:sz w:val="16"/>
          <w:szCs w:val="16"/>
        </w:rPr>
        <w:footnoteRef/>
      </w:r>
      <w:r w:rsidRPr="00CA69E6">
        <w:rPr>
          <w:rFonts w:asciiTheme="minorHAnsi" w:hAnsiTheme="minorHAnsi" w:cstheme="majorHAnsi"/>
          <w:sz w:val="16"/>
          <w:szCs w:val="16"/>
        </w:rPr>
        <w:t xml:space="preserve"> Tweet by Ambika Satkunanathan available at </w:t>
      </w:r>
      <w:hyperlink r:id="rId7" w:history="1">
        <w:r w:rsidRPr="00CA69E6">
          <w:rPr>
            <w:rStyle w:val="Hyperlink"/>
            <w:rFonts w:asciiTheme="minorHAnsi" w:hAnsiTheme="minorHAnsi" w:cstheme="majorHAnsi"/>
            <w:sz w:val="16"/>
            <w:szCs w:val="16"/>
            <w:shd w:val="clear" w:color="auto" w:fill="FFFFFF"/>
          </w:rPr>
          <w:t>https://twitter.com/ambikasat/status/1611560938360156168?s=20&amp;t=BYnIlKB5SZQusOi6yehFpA</w:t>
        </w:r>
      </w:hyperlink>
      <w:r w:rsidRPr="00CA69E6">
        <w:rPr>
          <w:rFonts w:asciiTheme="minorHAnsi" w:hAnsiTheme="minorHAnsi" w:cstheme="majorHAnsi"/>
          <w:sz w:val="16"/>
          <w:szCs w:val="16"/>
          <w:shd w:val="clear" w:color="auto" w:fill="FFFFFF"/>
        </w:rPr>
        <w:t xml:space="preserve"> </w:t>
      </w:r>
    </w:p>
  </w:footnote>
  <w:footnote w:id="14">
    <w:p w14:paraId="342ADAC8" w14:textId="77777777" w:rsidR="002A237F" w:rsidRPr="00CA69E6" w:rsidRDefault="002A237F" w:rsidP="002A237F">
      <w:pPr>
        <w:pStyle w:val="FootnoteText"/>
        <w:rPr>
          <w:rFonts w:asciiTheme="minorHAnsi" w:hAnsiTheme="minorHAnsi" w:cstheme="majorHAnsi"/>
          <w:sz w:val="16"/>
          <w:szCs w:val="16"/>
        </w:rPr>
      </w:pPr>
      <w:r w:rsidRPr="00CA69E6">
        <w:rPr>
          <w:rStyle w:val="FootnoteReference"/>
          <w:rFonts w:asciiTheme="minorHAnsi" w:hAnsiTheme="minorHAnsi" w:cstheme="majorHAnsi"/>
          <w:sz w:val="16"/>
          <w:szCs w:val="16"/>
        </w:rPr>
        <w:footnoteRef/>
      </w:r>
      <w:r w:rsidRPr="00CA69E6">
        <w:rPr>
          <w:rFonts w:asciiTheme="minorHAnsi" w:hAnsiTheme="minorHAnsi" w:cstheme="majorHAnsi"/>
          <w:sz w:val="16"/>
          <w:szCs w:val="16"/>
        </w:rPr>
        <w:t xml:space="preserve"> Amnesty International, </w:t>
      </w:r>
      <w:r w:rsidRPr="00CA69E6">
        <w:rPr>
          <w:rFonts w:asciiTheme="minorHAnsi" w:hAnsiTheme="minorHAnsi" w:cstheme="majorHAnsi"/>
          <w:i/>
          <w:iCs/>
          <w:sz w:val="16"/>
          <w:szCs w:val="16"/>
        </w:rPr>
        <w:t xml:space="preserve">Letter to the Human Rights Commission of Sri Lanka on </w:t>
      </w:r>
      <w:proofErr w:type="spellStart"/>
      <w:r w:rsidRPr="00CA69E6">
        <w:rPr>
          <w:rFonts w:asciiTheme="minorHAnsi" w:hAnsiTheme="minorHAnsi" w:cstheme="majorHAnsi"/>
          <w:i/>
          <w:iCs/>
          <w:sz w:val="16"/>
          <w:szCs w:val="16"/>
        </w:rPr>
        <w:t>Ahnaf</w:t>
      </w:r>
      <w:proofErr w:type="spellEnd"/>
      <w:r w:rsidRPr="00CA69E6">
        <w:rPr>
          <w:rFonts w:asciiTheme="minorHAnsi" w:hAnsiTheme="minorHAnsi" w:cstheme="majorHAnsi"/>
          <w:i/>
          <w:iCs/>
          <w:sz w:val="16"/>
          <w:szCs w:val="16"/>
        </w:rPr>
        <w:t xml:space="preserve"> </w:t>
      </w:r>
      <w:proofErr w:type="spellStart"/>
      <w:r w:rsidRPr="00CA69E6">
        <w:rPr>
          <w:rFonts w:asciiTheme="minorHAnsi" w:hAnsiTheme="minorHAnsi" w:cstheme="majorHAnsi"/>
          <w:i/>
          <w:iCs/>
          <w:sz w:val="16"/>
          <w:szCs w:val="16"/>
        </w:rPr>
        <w:t>Jazeem</w:t>
      </w:r>
      <w:proofErr w:type="spellEnd"/>
      <w:r w:rsidRPr="00CA69E6">
        <w:rPr>
          <w:rFonts w:asciiTheme="minorHAnsi" w:hAnsiTheme="minorHAnsi" w:cstheme="majorHAnsi"/>
          <w:sz w:val="16"/>
          <w:szCs w:val="16"/>
        </w:rPr>
        <w:t xml:space="preserve">, 1 July 2021, </w:t>
      </w:r>
      <w:r w:rsidR="00000000">
        <w:fldChar w:fldCharType="begin"/>
      </w:r>
      <w:r w:rsidR="00000000">
        <w:instrText xml:space="preserve"> HYPERLINK "https://www.amnesty.org/en/documents/asa37/4355/2021/en/" </w:instrText>
      </w:r>
      <w:r w:rsidR="00000000">
        <w:fldChar w:fldCharType="separate"/>
      </w:r>
      <w:r w:rsidRPr="00CA69E6">
        <w:rPr>
          <w:rStyle w:val="Hyperlink"/>
          <w:rFonts w:asciiTheme="minorHAnsi" w:hAnsiTheme="minorHAnsi" w:cstheme="majorHAnsi"/>
          <w:sz w:val="16"/>
          <w:szCs w:val="16"/>
        </w:rPr>
        <w:t>https://www.amnesty.org/en/documents/asa37/4355/2021/en/</w:t>
      </w:r>
      <w:r w:rsidR="00000000">
        <w:rPr>
          <w:rStyle w:val="Hyperlink"/>
          <w:rFonts w:asciiTheme="minorHAnsi" w:hAnsiTheme="minorHAnsi" w:cstheme="majorHAnsi"/>
          <w:sz w:val="16"/>
          <w:szCs w:val="16"/>
        </w:rPr>
        <w:fldChar w:fldCharType="end"/>
      </w:r>
      <w:r w:rsidRPr="00CA69E6">
        <w:rPr>
          <w:rFonts w:asciiTheme="minorHAnsi" w:hAnsiTheme="minorHAnsi" w:cstheme="majorHAnsi"/>
          <w:sz w:val="16"/>
          <w:szCs w:val="16"/>
        </w:rPr>
        <w:t xml:space="preserve"> </w:t>
      </w:r>
    </w:p>
  </w:footnote>
  <w:footnote w:id="15">
    <w:p w14:paraId="6B17F6EE" w14:textId="77777777" w:rsidR="002A237F" w:rsidRPr="00CA69E6" w:rsidRDefault="002A237F" w:rsidP="002A237F">
      <w:pPr>
        <w:pStyle w:val="FootnoteText"/>
        <w:rPr>
          <w:rFonts w:asciiTheme="minorHAnsi" w:hAnsiTheme="minorHAnsi" w:cstheme="majorHAnsi"/>
          <w:sz w:val="16"/>
          <w:szCs w:val="16"/>
        </w:rPr>
      </w:pPr>
      <w:r w:rsidRPr="00CA69E6">
        <w:rPr>
          <w:rStyle w:val="FootnoteReference"/>
          <w:rFonts w:asciiTheme="minorHAnsi" w:hAnsiTheme="minorHAnsi" w:cstheme="majorHAnsi"/>
          <w:sz w:val="16"/>
          <w:szCs w:val="16"/>
        </w:rPr>
        <w:footnoteRef/>
      </w:r>
      <w:r w:rsidRPr="00CA69E6">
        <w:rPr>
          <w:rFonts w:asciiTheme="minorHAnsi" w:hAnsiTheme="minorHAnsi" w:cstheme="majorHAnsi"/>
          <w:sz w:val="16"/>
          <w:szCs w:val="16"/>
        </w:rPr>
        <w:t xml:space="preserve"> Amnesty International,</w:t>
      </w:r>
      <w:r w:rsidRPr="00CA69E6">
        <w:rPr>
          <w:rFonts w:asciiTheme="minorHAnsi" w:hAnsiTheme="minorHAnsi"/>
          <w:sz w:val="16"/>
          <w:szCs w:val="16"/>
        </w:rPr>
        <w:t xml:space="preserve"> </w:t>
      </w:r>
      <w:r w:rsidRPr="00CA69E6">
        <w:rPr>
          <w:rFonts w:asciiTheme="minorHAnsi" w:hAnsiTheme="minorHAnsi" w:cstheme="majorHAnsi"/>
          <w:i/>
          <w:iCs/>
          <w:sz w:val="16"/>
          <w:szCs w:val="16"/>
        </w:rPr>
        <w:t>Authorities must review all ‘terrorism’ cases after granting bail to Hejaaz Hizbullah</w:t>
      </w:r>
      <w:r w:rsidRPr="00CA69E6">
        <w:rPr>
          <w:rFonts w:asciiTheme="minorHAnsi" w:hAnsiTheme="minorHAnsi" w:cstheme="majorHAnsi"/>
          <w:sz w:val="16"/>
          <w:szCs w:val="16"/>
        </w:rPr>
        <w:t xml:space="preserve">, 7 February 2022, </w:t>
      </w:r>
      <w:hyperlink r:id="rId8" w:history="1">
        <w:r w:rsidRPr="00CA69E6">
          <w:rPr>
            <w:rStyle w:val="Hyperlink"/>
            <w:rFonts w:asciiTheme="minorHAnsi" w:hAnsiTheme="minorHAnsi" w:cstheme="majorHAnsi"/>
            <w:sz w:val="16"/>
            <w:szCs w:val="16"/>
          </w:rPr>
          <w:t>https://www.amnesty.org/en/latest/news/2022/02/sri-lanka-must-review-terrorism-cases-after-hejaaz-hizbullah-granted-bail/</w:t>
        </w:r>
      </w:hyperlink>
      <w:r w:rsidRPr="00CA69E6">
        <w:rPr>
          <w:rFonts w:asciiTheme="minorHAnsi" w:hAnsiTheme="minorHAnsi" w:cstheme="majorHAnsi"/>
          <w:sz w:val="16"/>
          <w:szCs w:val="16"/>
        </w:rPr>
        <w:t xml:space="preserve"> </w:t>
      </w:r>
    </w:p>
  </w:footnote>
  <w:footnote w:id="16">
    <w:p w14:paraId="24AD64C0" w14:textId="7284F3FF" w:rsidR="1F281A73" w:rsidRPr="00CA69E6" w:rsidRDefault="1F281A73" w:rsidP="1F281A73">
      <w:pPr>
        <w:pStyle w:val="FootnoteText"/>
        <w:rPr>
          <w:rFonts w:asciiTheme="minorHAnsi" w:hAnsiTheme="minorHAnsi" w:cstheme="majorBidi"/>
          <w:sz w:val="16"/>
          <w:szCs w:val="16"/>
        </w:rPr>
      </w:pPr>
      <w:r w:rsidRPr="00CA69E6">
        <w:rPr>
          <w:rStyle w:val="FootnoteReference"/>
          <w:rFonts w:asciiTheme="minorHAnsi" w:hAnsiTheme="minorHAnsi"/>
          <w:sz w:val="16"/>
          <w:szCs w:val="16"/>
        </w:rPr>
        <w:footnoteRef/>
      </w:r>
      <w:r w:rsidRPr="00CA69E6">
        <w:rPr>
          <w:rFonts w:asciiTheme="minorHAnsi" w:hAnsiTheme="minorHAnsi"/>
          <w:sz w:val="16"/>
          <w:szCs w:val="16"/>
        </w:rPr>
        <w:t xml:space="preserve"> </w:t>
      </w:r>
      <w:r w:rsidRPr="00CA69E6">
        <w:rPr>
          <w:rFonts w:asciiTheme="minorHAnsi" w:hAnsiTheme="minorHAnsi" w:cstheme="majorBidi"/>
          <w:sz w:val="16"/>
          <w:szCs w:val="16"/>
        </w:rPr>
        <w:t xml:space="preserve">Amnesty International, </w:t>
      </w:r>
      <w:r w:rsidRPr="00CA69E6">
        <w:rPr>
          <w:rFonts w:asciiTheme="minorHAnsi" w:hAnsiTheme="minorHAnsi" w:cstheme="majorBidi"/>
          <w:i/>
          <w:iCs/>
          <w:sz w:val="16"/>
          <w:szCs w:val="16"/>
        </w:rPr>
        <w:t>End the use of and repeal the draconian PTA</w:t>
      </w:r>
      <w:r w:rsidRPr="00CA69E6">
        <w:rPr>
          <w:rFonts w:asciiTheme="minorHAnsi" w:hAnsiTheme="minorHAnsi" w:cstheme="majorBidi"/>
          <w:sz w:val="16"/>
          <w:szCs w:val="16"/>
        </w:rPr>
        <w:t xml:space="preserve">, 18 February 2022, </w:t>
      </w:r>
      <w:hyperlink r:id="rId9">
        <w:r w:rsidRPr="00CA69E6">
          <w:rPr>
            <w:rStyle w:val="Hyperlink"/>
            <w:rFonts w:asciiTheme="minorHAnsi" w:hAnsiTheme="minorHAnsi" w:cstheme="majorBidi"/>
            <w:sz w:val="16"/>
            <w:szCs w:val="16"/>
          </w:rPr>
          <w:t>https://www.amnesty.org/en/documents/asa37/5241/2022/en/</w:t>
        </w:r>
      </w:hyperlink>
    </w:p>
  </w:footnote>
  <w:footnote w:id="17">
    <w:p w14:paraId="11690538" w14:textId="77777777" w:rsidR="002A237F" w:rsidRPr="00CA69E6" w:rsidRDefault="002A237F" w:rsidP="002A237F">
      <w:pPr>
        <w:pStyle w:val="FootnoteText"/>
        <w:rPr>
          <w:rFonts w:asciiTheme="minorHAnsi" w:hAnsiTheme="minorHAnsi" w:cstheme="majorHAnsi"/>
          <w:sz w:val="16"/>
          <w:szCs w:val="16"/>
        </w:rPr>
      </w:pPr>
      <w:r w:rsidRPr="00CA69E6">
        <w:rPr>
          <w:rStyle w:val="FootnoteReference"/>
          <w:rFonts w:asciiTheme="minorHAnsi" w:hAnsiTheme="minorHAnsi" w:cstheme="majorHAnsi"/>
          <w:sz w:val="16"/>
          <w:szCs w:val="16"/>
        </w:rPr>
        <w:footnoteRef/>
      </w:r>
      <w:r w:rsidRPr="00CA69E6">
        <w:rPr>
          <w:rFonts w:asciiTheme="minorHAnsi" w:hAnsiTheme="minorHAnsi" w:cstheme="majorHAnsi"/>
          <w:sz w:val="16"/>
          <w:szCs w:val="16"/>
        </w:rPr>
        <w:t xml:space="preserve"> Amnesty International, </w:t>
      </w:r>
      <w:r w:rsidRPr="00CA69E6">
        <w:rPr>
          <w:rFonts w:asciiTheme="minorHAnsi" w:hAnsiTheme="minorHAnsi" w:cstheme="majorHAnsi"/>
          <w:i/>
          <w:iCs/>
          <w:sz w:val="16"/>
          <w:szCs w:val="16"/>
        </w:rPr>
        <w:t>End the use of and repeal the draconian PTA</w:t>
      </w:r>
      <w:r w:rsidRPr="00CA69E6">
        <w:rPr>
          <w:rFonts w:asciiTheme="minorHAnsi" w:hAnsiTheme="minorHAnsi" w:cstheme="majorHAnsi"/>
          <w:sz w:val="16"/>
          <w:szCs w:val="16"/>
        </w:rPr>
        <w:t xml:space="preserve">, 18 February 2022, </w:t>
      </w:r>
      <w:r w:rsidR="00000000">
        <w:fldChar w:fldCharType="begin"/>
      </w:r>
      <w:r w:rsidR="00000000">
        <w:instrText xml:space="preserve"> HYPERLINK "https://www.amnesty.org/en/documents/asa37/5241/2022/en/" </w:instrText>
      </w:r>
      <w:r w:rsidR="00000000">
        <w:fldChar w:fldCharType="separate"/>
      </w:r>
      <w:r w:rsidRPr="00CA69E6">
        <w:rPr>
          <w:rStyle w:val="Hyperlink"/>
          <w:rFonts w:asciiTheme="minorHAnsi" w:hAnsiTheme="minorHAnsi" w:cstheme="majorHAnsi"/>
          <w:sz w:val="16"/>
          <w:szCs w:val="16"/>
        </w:rPr>
        <w:t>https://www.amnesty.org/en/documents/asa37/5241/2022/en/</w:t>
      </w:r>
      <w:r w:rsidR="00000000">
        <w:rPr>
          <w:rStyle w:val="Hyperlink"/>
          <w:rFonts w:asciiTheme="minorHAnsi" w:hAnsiTheme="minorHAnsi" w:cstheme="majorHAnsi"/>
          <w:sz w:val="16"/>
          <w:szCs w:val="16"/>
        </w:rPr>
        <w:fldChar w:fldCharType="end"/>
      </w:r>
      <w:r w:rsidRPr="00CA69E6">
        <w:rPr>
          <w:rFonts w:asciiTheme="minorHAnsi" w:hAnsiTheme="minorHAnsi" w:cstheme="majorHAnsi"/>
          <w:sz w:val="16"/>
          <w:szCs w:val="16"/>
        </w:rPr>
        <w:t xml:space="preserve"> </w:t>
      </w:r>
    </w:p>
  </w:footnote>
  <w:footnote w:id="18">
    <w:p w14:paraId="04F9F975" w14:textId="77777777" w:rsidR="002A237F" w:rsidRPr="00CA69E6" w:rsidRDefault="002A237F" w:rsidP="002A237F">
      <w:pPr>
        <w:pStyle w:val="FootnoteText"/>
        <w:rPr>
          <w:rFonts w:asciiTheme="minorHAnsi" w:hAnsiTheme="minorHAnsi" w:cstheme="majorHAnsi"/>
          <w:sz w:val="16"/>
          <w:szCs w:val="16"/>
        </w:rPr>
      </w:pPr>
      <w:r w:rsidRPr="00CA69E6">
        <w:rPr>
          <w:rStyle w:val="FootnoteReference"/>
          <w:rFonts w:asciiTheme="minorHAnsi" w:hAnsiTheme="minorHAnsi" w:cstheme="majorHAnsi"/>
          <w:sz w:val="16"/>
          <w:szCs w:val="16"/>
        </w:rPr>
        <w:footnoteRef/>
      </w:r>
      <w:r w:rsidRPr="00CA69E6">
        <w:rPr>
          <w:rFonts w:asciiTheme="minorHAnsi" w:hAnsiTheme="minorHAnsi" w:cstheme="majorHAnsi"/>
          <w:sz w:val="16"/>
          <w:szCs w:val="16"/>
        </w:rPr>
        <w:t xml:space="preserve"> Amnesty International, </w:t>
      </w:r>
      <w:r w:rsidRPr="00CA69E6">
        <w:rPr>
          <w:rFonts w:asciiTheme="minorHAnsi" w:hAnsiTheme="minorHAnsi" w:cstheme="majorHAnsi"/>
          <w:i/>
          <w:iCs/>
          <w:sz w:val="16"/>
          <w:szCs w:val="16"/>
        </w:rPr>
        <w:t>Drop terror charges against student leaders detained for 90 days</w:t>
      </w:r>
      <w:r w:rsidRPr="00CA69E6">
        <w:rPr>
          <w:rFonts w:asciiTheme="minorHAnsi" w:hAnsiTheme="minorHAnsi" w:cstheme="majorHAnsi"/>
          <w:sz w:val="16"/>
          <w:szCs w:val="16"/>
        </w:rPr>
        <w:t xml:space="preserve">, 16 November 2022, </w:t>
      </w:r>
      <w:hyperlink r:id="rId10" w:history="1">
        <w:r w:rsidRPr="00CA69E6">
          <w:rPr>
            <w:rStyle w:val="Hyperlink"/>
            <w:rFonts w:asciiTheme="minorHAnsi" w:hAnsiTheme="minorHAnsi" w:cstheme="majorHAnsi"/>
            <w:sz w:val="16"/>
            <w:szCs w:val="16"/>
          </w:rPr>
          <w:t>https://www.amnesty.org/en/latest/news/2022/11/sri-lanka-drop-terror-charges-against-student-leaders-detained-for-90-days/</w:t>
        </w:r>
      </w:hyperlink>
      <w:r w:rsidRPr="00CA69E6">
        <w:rPr>
          <w:rFonts w:asciiTheme="minorHAnsi" w:hAnsiTheme="minorHAnsi" w:cstheme="majorHAnsi"/>
          <w:sz w:val="16"/>
          <w:szCs w:val="16"/>
        </w:rPr>
        <w:t xml:space="preserve"> </w:t>
      </w:r>
    </w:p>
  </w:footnote>
  <w:footnote w:id="19">
    <w:p w14:paraId="04E3B541" w14:textId="77777777" w:rsidR="002A237F" w:rsidRPr="00CA69E6" w:rsidRDefault="002A237F" w:rsidP="002A237F">
      <w:pPr>
        <w:pStyle w:val="FootnoteText"/>
        <w:rPr>
          <w:rFonts w:asciiTheme="minorHAnsi" w:hAnsiTheme="minorHAnsi" w:cstheme="majorHAnsi"/>
          <w:sz w:val="16"/>
          <w:szCs w:val="16"/>
        </w:rPr>
      </w:pPr>
      <w:r w:rsidRPr="00CA69E6">
        <w:rPr>
          <w:rStyle w:val="FootnoteReference"/>
          <w:rFonts w:asciiTheme="minorHAnsi" w:hAnsiTheme="minorHAnsi" w:cstheme="majorHAnsi"/>
          <w:sz w:val="16"/>
          <w:szCs w:val="16"/>
        </w:rPr>
        <w:footnoteRef/>
      </w:r>
      <w:r w:rsidRPr="00CA69E6">
        <w:rPr>
          <w:rFonts w:asciiTheme="minorHAnsi" w:hAnsiTheme="minorHAnsi" w:cstheme="majorHAnsi"/>
          <w:sz w:val="16"/>
          <w:szCs w:val="16"/>
        </w:rPr>
        <w:t xml:space="preserve"> Amnesty International, </w:t>
      </w:r>
      <w:r w:rsidRPr="00CA69E6">
        <w:rPr>
          <w:rFonts w:asciiTheme="minorHAnsi" w:hAnsiTheme="minorHAnsi" w:cstheme="majorHAnsi"/>
          <w:i/>
          <w:iCs/>
          <w:sz w:val="16"/>
          <w:szCs w:val="16"/>
        </w:rPr>
        <w:t>End Arbitrary Detention of Student Activist,</w:t>
      </w:r>
      <w:r w:rsidRPr="00CA69E6">
        <w:rPr>
          <w:rFonts w:asciiTheme="minorHAnsi" w:hAnsiTheme="minorHAnsi" w:cstheme="majorHAnsi"/>
          <w:sz w:val="16"/>
          <w:szCs w:val="16"/>
        </w:rPr>
        <w:t xml:space="preserve"> 16 January 2023, </w:t>
      </w:r>
      <w:r w:rsidR="00000000">
        <w:fldChar w:fldCharType="begin"/>
      </w:r>
      <w:r w:rsidR="00000000">
        <w:instrText xml:space="preserve"> HYPERLINK "https://www.amnesty.org/en/documents/asa37/6353/2023/en/" </w:instrText>
      </w:r>
      <w:r w:rsidR="00000000">
        <w:fldChar w:fldCharType="separate"/>
      </w:r>
      <w:r w:rsidRPr="00CA69E6">
        <w:rPr>
          <w:rStyle w:val="Hyperlink"/>
          <w:rFonts w:asciiTheme="minorHAnsi" w:hAnsiTheme="minorHAnsi" w:cstheme="majorHAnsi"/>
          <w:sz w:val="16"/>
          <w:szCs w:val="16"/>
        </w:rPr>
        <w:t>https://www.amnesty.org/en/documents/asa37/6353/2023/en/</w:t>
      </w:r>
      <w:r w:rsidR="00000000">
        <w:rPr>
          <w:rStyle w:val="Hyperlink"/>
          <w:rFonts w:asciiTheme="minorHAnsi" w:hAnsiTheme="minorHAnsi" w:cstheme="majorHAnsi"/>
          <w:sz w:val="16"/>
          <w:szCs w:val="16"/>
        </w:rPr>
        <w:fldChar w:fldCharType="end"/>
      </w:r>
      <w:r w:rsidRPr="00CA69E6">
        <w:rPr>
          <w:rFonts w:asciiTheme="minorHAnsi" w:hAnsiTheme="minorHAnsi" w:cstheme="majorHAnsi"/>
          <w:sz w:val="16"/>
          <w:szCs w:val="16"/>
        </w:rPr>
        <w:t xml:space="preserve"> </w:t>
      </w:r>
    </w:p>
  </w:footnote>
  <w:footnote w:id="20">
    <w:p w14:paraId="2EAD377C" w14:textId="77777777" w:rsidR="002A237F" w:rsidRPr="00CA69E6" w:rsidRDefault="002A237F" w:rsidP="002A237F">
      <w:pPr>
        <w:pStyle w:val="FootnoteText"/>
        <w:rPr>
          <w:rFonts w:asciiTheme="minorHAnsi" w:hAnsiTheme="minorHAnsi" w:cstheme="majorHAnsi"/>
          <w:sz w:val="16"/>
          <w:szCs w:val="16"/>
        </w:rPr>
      </w:pPr>
      <w:r w:rsidRPr="00CA69E6">
        <w:rPr>
          <w:rStyle w:val="FootnoteReference"/>
          <w:rFonts w:asciiTheme="minorHAnsi" w:hAnsiTheme="minorHAnsi" w:cstheme="majorHAnsi"/>
          <w:sz w:val="16"/>
          <w:szCs w:val="16"/>
        </w:rPr>
        <w:footnoteRef/>
      </w:r>
      <w:r w:rsidRPr="00CA69E6">
        <w:rPr>
          <w:rFonts w:asciiTheme="minorHAnsi" w:hAnsiTheme="minorHAnsi" w:cstheme="majorHAnsi"/>
          <w:sz w:val="16"/>
          <w:szCs w:val="16"/>
        </w:rPr>
        <w:t xml:space="preserve"> Emergency Regulations available at </w:t>
      </w:r>
      <w:hyperlink r:id="rId11" w:history="1">
        <w:r w:rsidRPr="00CA69E6">
          <w:rPr>
            <w:rStyle w:val="Hyperlink"/>
            <w:rFonts w:asciiTheme="minorHAnsi" w:hAnsiTheme="minorHAnsi" w:cstheme="majorHAnsi"/>
            <w:sz w:val="16"/>
            <w:szCs w:val="16"/>
          </w:rPr>
          <w:t>http://documents.gov.lk/files/egz/2019/4/2120-05_E.pdf</w:t>
        </w:r>
      </w:hyperlink>
      <w:r w:rsidRPr="00CA69E6">
        <w:rPr>
          <w:rFonts w:asciiTheme="minorHAnsi" w:hAnsiTheme="minorHAnsi" w:cstheme="majorHAnsi"/>
          <w:sz w:val="16"/>
          <w:szCs w:val="16"/>
        </w:rPr>
        <w:t xml:space="preserve"> and </w:t>
      </w:r>
      <w:hyperlink r:id="rId12" w:history="1">
        <w:r w:rsidRPr="00CA69E6">
          <w:rPr>
            <w:rStyle w:val="Hyperlink"/>
            <w:rFonts w:asciiTheme="minorHAnsi" w:hAnsiTheme="minorHAnsi" w:cstheme="majorHAnsi"/>
            <w:sz w:val="16"/>
            <w:szCs w:val="16"/>
          </w:rPr>
          <w:t>http://documents.gov.lk/files/egz/2019/4/2121-01_E.pdf</w:t>
        </w:r>
      </w:hyperlink>
      <w:r w:rsidRPr="00CA69E6">
        <w:rPr>
          <w:rFonts w:asciiTheme="minorHAnsi" w:hAnsiTheme="minorHAnsi" w:cstheme="majorHAnsi"/>
          <w:sz w:val="16"/>
          <w:szCs w:val="16"/>
        </w:rPr>
        <w:t xml:space="preserve"> </w:t>
      </w:r>
    </w:p>
  </w:footnote>
  <w:footnote w:id="21">
    <w:p w14:paraId="463664B7" w14:textId="77777777" w:rsidR="002A237F" w:rsidRPr="00CA69E6" w:rsidRDefault="002A237F" w:rsidP="002A237F">
      <w:pPr>
        <w:pStyle w:val="FootnoteText"/>
        <w:rPr>
          <w:rFonts w:asciiTheme="minorHAnsi" w:hAnsiTheme="minorHAnsi" w:cstheme="majorHAnsi"/>
          <w:sz w:val="16"/>
          <w:szCs w:val="16"/>
        </w:rPr>
      </w:pPr>
      <w:r w:rsidRPr="00CA69E6">
        <w:rPr>
          <w:rStyle w:val="FootnoteReference"/>
          <w:rFonts w:asciiTheme="minorHAnsi" w:hAnsiTheme="minorHAnsi" w:cstheme="majorHAnsi"/>
          <w:sz w:val="16"/>
          <w:szCs w:val="16"/>
        </w:rPr>
        <w:footnoteRef/>
      </w:r>
      <w:r w:rsidRPr="00CA69E6">
        <w:rPr>
          <w:rFonts w:asciiTheme="minorHAnsi" w:hAnsiTheme="minorHAnsi" w:cstheme="majorHAnsi"/>
          <w:sz w:val="16"/>
          <w:szCs w:val="16"/>
        </w:rPr>
        <w:t xml:space="preserve"> Amnesty International, </w:t>
      </w:r>
      <w:r w:rsidRPr="00CA69E6">
        <w:rPr>
          <w:rFonts w:asciiTheme="minorHAnsi" w:hAnsiTheme="minorHAnsi" w:cstheme="majorHAnsi"/>
          <w:i/>
          <w:iCs/>
          <w:sz w:val="16"/>
          <w:szCs w:val="16"/>
        </w:rPr>
        <w:t>Respect human rights in the aftermath of Easter Attacks,</w:t>
      </w:r>
      <w:r w:rsidRPr="00CA69E6">
        <w:rPr>
          <w:rFonts w:asciiTheme="minorHAnsi" w:hAnsiTheme="minorHAnsi" w:cstheme="majorHAnsi"/>
          <w:sz w:val="16"/>
          <w:szCs w:val="16"/>
        </w:rPr>
        <w:t xml:space="preserve"> 4 May 2019, </w:t>
      </w:r>
      <w:r w:rsidR="00000000">
        <w:fldChar w:fldCharType="begin"/>
      </w:r>
      <w:r w:rsidR="00000000">
        <w:instrText xml:space="preserve"> HYPERLINK "https://www.amnesty.org/en/documents/asa37/0297/2019/en/" </w:instrText>
      </w:r>
      <w:r w:rsidR="00000000">
        <w:fldChar w:fldCharType="separate"/>
      </w:r>
      <w:r w:rsidRPr="00CA69E6">
        <w:rPr>
          <w:rStyle w:val="Hyperlink"/>
          <w:rFonts w:asciiTheme="minorHAnsi" w:hAnsiTheme="minorHAnsi" w:cstheme="majorHAnsi"/>
          <w:sz w:val="16"/>
          <w:szCs w:val="16"/>
        </w:rPr>
        <w:t>https://www.amnesty.org/en/documents/asa37/0297/2019/en/</w:t>
      </w:r>
      <w:r w:rsidR="00000000">
        <w:rPr>
          <w:rStyle w:val="Hyperlink"/>
          <w:rFonts w:asciiTheme="minorHAnsi" w:hAnsiTheme="minorHAnsi" w:cstheme="majorHAnsi"/>
          <w:sz w:val="16"/>
          <w:szCs w:val="16"/>
        </w:rPr>
        <w:fldChar w:fldCharType="end"/>
      </w:r>
      <w:r w:rsidRPr="00CA69E6">
        <w:rPr>
          <w:rFonts w:asciiTheme="minorHAnsi" w:hAnsiTheme="minorHAnsi" w:cstheme="majorHAnsi"/>
          <w:sz w:val="16"/>
          <w:szCs w:val="16"/>
        </w:rPr>
        <w:t xml:space="preserve"> </w:t>
      </w:r>
    </w:p>
  </w:footnote>
  <w:footnote w:id="22">
    <w:p w14:paraId="2FC2A410" w14:textId="77777777" w:rsidR="002A237F" w:rsidRPr="00CA69E6" w:rsidRDefault="002A237F" w:rsidP="002A237F">
      <w:pPr>
        <w:pStyle w:val="FootnoteText"/>
        <w:rPr>
          <w:rFonts w:asciiTheme="minorHAnsi" w:hAnsiTheme="minorHAnsi" w:cstheme="majorHAnsi"/>
          <w:sz w:val="16"/>
          <w:szCs w:val="16"/>
        </w:rPr>
      </w:pPr>
      <w:r w:rsidRPr="00CA69E6">
        <w:rPr>
          <w:rStyle w:val="FootnoteReference"/>
          <w:rFonts w:asciiTheme="minorHAnsi" w:hAnsiTheme="minorHAnsi" w:cstheme="majorHAnsi"/>
          <w:sz w:val="16"/>
          <w:szCs w:val="16"/>
        </w:rPr>
        <w:footnoteRef/>
      </w:r>
      <w:r w:rsidRPr="00CA69E6">
        <w:rPr>
          <w:rFonts w:asciiTheme="minorHAnsi" w:hAnsiTheme="minorHAnsi" w:cstheme="majorHAnsi"/>
          <w:sz w:val="16"/>
          <w:szCs w:val="16"/>
        </w:rPr>
        <w:t xml:space="preserve"> Emergency Regulation 32, </w:t>
      </w:r>
      <w:hyperlink r:id="rId13" w:history="1">
        <w:r w:rsidRPr="00CA69E6">
          <w:rPr>
            <w:rStyle w:val="Hyperlink"/>
            <w:rFonts w:asciiTheme="minorHAnsi" w:hAnsiTheme="minorHAnsi" w:cstheme="majorHAnsi"/>
            <w:sz w:val="16"/>
            <w:szCs w:val="16"/>
          </w:rPr>
          <w:t>http://www.documents.gov.lk/files/egz/2019/4/2121-01_E.pdf</w:t>
        </w:r>
      </w:hyperlink>
      <w:r w:rsidRPr="00CA69E6">
        <w:rPr>
          <w:rFonts w:asciiTheme="minorHAnsi" w:hAnsiTheme="minorHAnsi" w:cstheme="majorHAnsi"/>
          <w:sz w:val="16"/>
          <w:szCs w:val="16"/>
        </w:rPr>
        <w:t xml:space="preserve"> </w:t>
      </w:r>
    </w:p>
  </w:footnote>
  <w:footnote w:id="23">
    <w:p w14:paraId="591CBCA6" w14:textId="77777777" w:rsidR="002A237F" w:rsidRPr="00CA69E6" w:rsidRDefault="002A237F" w:rsidP="002A237F">
      <w:pPr>
        <w:pStyle w:val="FootnoteText"/>
        <w:rPr>
          <w:rFonts w:asciiTheme="minorHAnsi" w:hAnsiTheme="minorHAnsi" w:cstheme="majorHAnsi"/>
          <w:sz w:val="16"/>
          <w:szCs w:val="16"/>
        </w:rPr>
      </w:pPr>
      <w:r w:rsidRPr="00CA69E6">
        <w:rPr>
          <w:rStyle w:val="FootnoteReference"/>
          <w:rFonts w:asciiTheme="minorHAnsi" w:hAnsiTheme="minorHAnsi" w:cstheme="majorHAnsi"/>
          <w:sz w:val="16"/>
          <w:szCs w:val="16"/>
        </w:rPr>
        <w:footnoteRef/>
      </w:r>
      <w:r w:rsidRPr="00CA69E6">
        <w:rPr>
          <w:rFonts w:asciiTheme="minorHAnsi" w:hAnsiTheme="minorHAnsi" w:cstheme="majorHAnsi"/>
          <w:sz w:val="16"/>
          <w:szCs w:val="16"/>
        </w:rPr>
        <w:t xml:space="preserve"> Emergency Regulation 32, </w:t>
      </w:r>
      <w:hyperlink r:id="rId14" w:history="1">
        <w:r w:rsidRPr="00CA69E6">
          <w:rPr>
            <w:rStyle w:val="Hyperlink"/>
            <w:rFonts w:asciiTheme="minorHAnsi" w:hAnsiTheme="minorHAnsi" w:cstheme="majorHAnsi"/>
            <w:sz w:val="16"/>
            <w:szCs w:val="16"/>
          </w:rPr>
          <w:t>http://www.documents.gov.lk/files/egz/2019/4/2121-01_E.pdf</w:t>
        </w:r>
      </w:hyperlink>
    </w:p>
  </w:footnote>
  <w:footnote w:id="24">
    <w:p w14:paraId="3E7E070B" w14:textId="77777777" w:rsidR="002A237F" w:rsidRPr="00CA69E6" w:rsidRDefault="002A237F" w:rsidP="002A237F">
      <w:pPr>
        <w:pStyle w:val="FootnoteText"/>
        <w:rPr>
          <w:rFonts w:asciiTheme="minorHAnsi" w:hAnsiTheme="minorHAnsi" w:cstheme="majorHAnsi"/>
          <w:sz w:val="16"/>
          <w:szCs w:val="16"/>
        </w:rPr>
      </w:pPr>
      <w:r w:rsidRPr="00CA69E6">
        <w:rPr>
          <w:rStyle w:val="FootnoteReference"/>
          <w:rFonts w:asciiTheme="minorHAnsi" w:hAnsiTheme="minorHAnsi" w:cstheme="majorHAnsi"/>
          <w:sz w:val="16"/>
          <w:szCs w:val="16"/>
        </w:rPr>
        <w:footnoteRef/>
      </w:r>
      <w:r w:rsidRPr="00CA69E6">
        <w:rPr>
          <w:rFonts w:asciiTheme="minorHAnsi" w:hAnsiTheme="minorHAnsi" w:cstheme="majorHAnsi"/>
          <w:sz w:val="16"/>
          <w:szCs w:val="16"/>
        </w:rPr>
        <w:t xml:space="preserve"> Reuters, </w:t>
      </w:r>
      <w:r w:rsidRPr="00CA69E6">
        <w:rPr>
          <w:rFonts w:asciiTheme="minorHAnsi" w:hAnsiTheme="minorHAnsi" w:cstheme="majorHAnsi"/>
          <w:i/>
          <w:iCs/>
          <w:sz w:val="16"/>
          <w:szCs w:val="16"/>
        </w:rPr>
        <w:t>Sri Lanka withdraws emergency law imposed after Easter attacks</w:t>
      </w:r>
      <w:r w:rsidRPr="00CA69E6">
        <w:rPr>
          <w:rFonts w:asciiTheme="minorHAnsi" w:hAnsiTheme="minorHAnsi" w:cstheme="majorHAnsi"/>
          <w:sz w:val="16"/>
          <w:szCs w:val="16"/>
        </w:rPr>
        <w:t xml:space="preserve">, 23 August 2019, </w:t>
      </w:r>
      <w:hyperlink r:id="rId15" w:history="1">
        <w:r w:rsidRPr="00CA69E6">
          <w:rPr>
            <w:rStyle w:val="Hyperlink"/>
            <w:rFonts w:asciiTheme="minorHAnsi" w:hAnsiTheme="minorHAnsi" w:cstheme="majorHAnsi"/>
            <w:sz w:val="16"/>
            <w:szCs w:val="16"/>
          </w:rPr>
          <w:t>https://www.reuters.com/article/us-sri-lanka-emergency-idUSKCN1VD1GF</w:t>
        </w:r>
      </w:hyperlink>
      <w:r w:rsidRPr="00CA69E6">
        <w:rPr>
          <w:rFonts w:asciiTheme="minorHAnsi" w:hAnsiTheme="minorHAnsi" w:cstheme="majorHAnsi"/>
          <w:sz w:val="16"/>
          <w:szCs w:val="16"/>
        </w:rPr>
        <w:t xml:space="preserve"> </w:t>
      </w:r>
    </w:p>
  </w:footnote>
  <w:footnote w:id="25">
    <w:p w14:paraId="03E10991" w14:textId="77777777" w:rsidR="002A237F" w:rsidRPr="00CA69E6" w:rsidRDefault="002A237F" w:rsidP="002A237F">
      <w:pPr>
        <w:pStyle w:val="FootnoteText"/>
        <w:rPr>
          <w:rFonts w:asciiTheme="minorHAnsi" w:hAnsiTheme="minorHAnsi" w:cstheme="majorHAnsi"/>
          <w:sz w:val="16"/>
          <w:szCs w:val="16"/>
        </w:rPr>
      </w:pPr>
      <w:r w:rsidRPr="00CA69E6">
        <w:rPr>
          <w:rStyle w:val="FootnoteReference"/>
          <w:rFonts w:asciiTheme="minorHAnsi" w:hAnsiTheme="minorHAnsi" w:cstheme="majorHAnsi"/>
          <w:sz w:val="16"/>
          <w:szCs w:val="16"/>
        </w:rPr>
        <w:footnoteRef/>
      </w:r>
      <w:r w:rsidRPr="00CA69E6">
        <w:rPr>
          <w:rFonts w:asciiTheme="minorHAnsi" w:hAnsiTheme="minorHAnsi" w:cstheme="majorHAnsi"/>
          <w:sz w:val="16"/>
          <w:szCs w:val="16"/>
        </w:rPr>
        <w:t xml:space="preserve"> Amnesty International, </w:t>
      </w:r>
      <w:r w:rsidRPr="00CA69E6">
        <w:rPr>
          <w:rFonts w:asciiTheme="minorHAnsi" w:hAnsiTheme="minorHAnsi" w:cstheme="majorHAnsi"/>
          <w:i/>
          <w:iCs/>
          <w:sz w:val="16"/>
          <w:szCs w:val="16"/>
        </w:rPr>
        <w:t>Authorities must respect peoples’ right to protest</w:t>
      </w:r>
      <w:r w:rsidRPr="00CA69E6">
        <w:rPr>
          <w:rFonts w:asciiTheme="minorHAnsi" w:hAnsiTheme="minorHAnsi" w:cstheme="majorHAnsi"/>
          <w:sz w:val="16"/>
          <w:szCs w:val="16"/>
        </w:rPr>
        <w:t xml:space="preserve">, 1 April 2022, </w:t>
      </w:r>
      <w:hyperlink r:id="rId16" w:history="1">
        <w:r w:rsidRPr="00CA69E6">
          <w:rPr>
            <w:rStyle w:val="Hyperlink"/>
            <w:rFonts w:asciiTheme="minorHAnsi" w:hAnsiTheme="minorHAnsi" w:cstheme="majorHAnsi"/>
            <w:sz w:val="16"/>
            <w:szCs w:val="16"/>
          </w:rPr>
          <w:t>https://www.amnesty.org/en/latest/news/2022/04/sri-lanka-authorities-must-respect-peoples-right-to-protest/</w:t>
        </w:r>
      </w:hyperlink>
      <w:r w:rsidRPr="00CA69E6">
        <w:rPr>
          <w:rFonts w:asciiTheme="minorHAnsi" w:hAnsiTheme="minorHAnsi" w:cstheme="majorHAnsi"/>
          <w:sz w:val="16"/>
          <w:szCs w:val="16"/>
        </w:rPr>
        <w:t xml:space="preserve"> </w:t>
      </w:r>
    </w:p>
  </w:footnote>
  <w:footnote w:id="26">
    <w:p w14:paraId="6B38A79C" w14:textId="77777777" w:rsidR="002A237F" w:rsidRPr="00CA69E6" w:rsidRDefault="002A237F" w:rsidP="002A237F">
      <w:pPr>
        <w:pStyle w:val="FootnoteText"/>
        <w:rPr>
          <w:rFonts w:asciiTheme="minorHAnsi" w:hAnsiTheme="minorHAnsi" w:cstheme="majorHAnsi"/>
          <w:sz w:val="16"/>
          <w:szCs w:val="16"/>
        </w:rPr>
      </w:pPr>
      <w:r w:rsidRPr="00CA69E6">
        <w:rPr>
          <w:rStyle w:val="FootnoteReference"/>
          <w:rFonts w:asciiTheme="minorHAnsi" w:hAnsiTheme="minorHAnsi" w:cstheme="majorHAnsi"/>
          <w:sz w:val="16"/>
          <w:szCs w:val="16"/>
        </w:rPr>
        <w:footnoteRef/>
      </w:r>
      <w:r w:rsidRPr="00CA69E6">
        <w:rPr>
          <w:rFonts w:asciiTheme="minorHAnsi" w:hAnsiTheme="minorHAnsi" w:cstheme="majorHAnsi"/>
          <w:sz w:val="16"/>
          <w:szCs w:val="16"/>
        </w:rPr>
        <w:t xml:space="preserve"> Amnesty International, </w:t>
      </w:r>
      <w:r w:rsidRPr="00CA69E6">
        <w:rPr>
          <w:rFonts w:asciiTheme="minorHAnsi" w:hAnsiTheme="minorHAnsi" w:cstheme="majorHAnsi"/>
          <w:i/>
          <w:iCs/>
          <w:sz w:val="16"/>
          <w:szCs w:val="16"/>
        </w:rPr>
        <w:t>Authorities must respect peoples’ right to protest</w:t>
      </w:r>
      <w:r w:rsidRPr="00CA69E6">
        <w:rPr>
          <w:rFonts w:asciiTheme="minorHAnsi" w:hAnsiTheme="minorHAnsi" w:cstheme="majorHAnsi"/>
          <w:sz w:val="16"/>
          <w:szCs w:val="16"/>
        </w:rPr>
        <w:t xml:space="preserve">, 1 April 2022, </w:t>
      </w:r>
      <w:hyperlink r:id="rId17" w:history="1">
        <w:r w:rsidRPr="00CA69E6">
          <w:rPr>
            <w:rStyle w:val="Hyperlink"/>
            <w:rFonts w:asciiTheme="minorHAnsi" w:hAnsiTheme="minorHAnsi" w:cstheme="majorHAnsi"/>
            <w:sz w:val="16"/>
            <w:szCs w:val="16"/>
          </w:rPr>
          <w:t>https://www.amnesty.org/en/latest/news/2022/04/sri-lanka-authorities-must-respect-peoples-right-to-protest/</w:t>
        </w:r>
      </w:hyperlink>
    </w:p>
  </w:footnote>
  <w:footnote w:id="27">
    <w:p w14:paraId="778304C1" w14:textId="77777777" w:rsidR="002A237F" w:rsidRPr="00CA69E6" w:rsidRDefault="002A237F" w:rsidP="002A237F">
      <w:pPr>
        <w:pStyle w:val="FootnoteText"/>
        <w:rPr>
          <w:rFonts w:asciiTheme="minorHAnsi" w:hAnsiTheme="minorHAnsi" w:cstheme="majorHAnsi"/>
          <w:sz w:val="16"/>
          <w:szCs w:val="16"/>
        </w:rPr>
      </w:pPr>
      <w:r w:rsidRPr="00CA69E6">
        <w:rPr>
          <w:rStyle w:val="FootnoteReference"/>
          <w:rFonts w:asciiTheme="minorHAnsi" w:hAnsiTheme="minorHAnsi" w:cstheme="majorHAnsi"/>
          <w:sz w:val="16"/>
          <w:szCs w:val="16"/>
        </w:rPr>
        <w:footnoteRef/>
      </w:r>
      <w:r w:rsidRPr="00CA69E6">
        <w:rPr>
          <w:rFonts w:asciiTheme="minorHAnsi" w:hAnsiTheme="minorHAnsi" w:cstheme="majorHAnsi"/>
          <w:sz w:val="16"/>
          <w:szCs w:val="16"/>
        </w:rPr>
        <w:t xml:space="preserve"> Amnesty International, </w:t>
      </w:r>
      <w:r w:rsidRPr="00CA69E6">
        <w:rPr>
          <w:rFonts w:asciiTheme="minorHAnsi" w:hAnsiTheme="minorHAnsi" w:cstheme="majorHAnsi"/>
          <w:i/>
          <w:iCs/>
          <w:sz w:val="16"/>
          <w:szCs w:val="16"/>
        </w:rPr>
        <w:t>Protesters in Sri Lanka defy curfew, police fire tear gas at students,</w:t>
      </w:r>
      <w:r w:rsidRPr="00CA69E6">
        <w:rPr>
          <w:rFonts w:asciiTheme="minorHAnsi" w:hAnsiTheme="minorHAnsi" w:cstheme="majorHAnsi"/>
          <w:sz w:val="16"/>
          <w:szCs w:val="16"/>
        </w:rPr>
        <w:t xml:space="preserve"> 3 April 2022, </w:t>
      </w:r>
      <w:hyperlink r:id="rId18" w:history="1">
        <w:r w:rsidRPr="00CA69E6">
          <w:rPr>
            <w:rStyle w:val="Hyperlink"/>
            <w:rFonts w:asciiTheme="minorHAnsi" w:hAnsiTheme="minorHAnsi" w:cstheme="majorHAnsi"/>
            <w:sz w:val="16"/>
            <w:szCs w:val="16"/>
          </w:rPr>
          <w:t>https://www.reuters.com/world/asia-pacific/social-media-platforms-blocked-sri-lanka-2022-04-03/</w:t>
        </w:r>
      </w:hyperlink>
      <w:r w:rsidRPr="00CA69E6">
        <w:rPr>
          <w:rFonts w:asciiTheme="minorHAnsi" w:hAnsiTheme="minorHAnsi" w:cstheme="majorHAnsi"/>
          <w:sz w:val="16"/>
          <w:szCs w:val="16"/>
        </w:rPr>
        <w:t xml:space="preserve"> </w:t>
      </w:r>
    </w:p>
  </w:footnote>
  <w:footnote w:id="28">
    <w:p w14:paraId="785A4E54" w14:textId="77777777" w:rsidR="002A237F" w:rsidRPr="00CA69E6" w:rsidRDefault="002A237F" w:rsidP="002A237F">
      <w:pPr>
        <w:pStyle w:val="FootnoteText"/>
        <w:rPr>
          <w:rFonts w:asciiTheme="minorHAnsi" w:hAnsiTheme="minorHAnsi" w:cstheme="majorHAnsi"/>
          <w:sz w:val="16"/>
          <w:szCs w:val="16"/>
        </w:rPr>
      </w:pPr>
      <w:r w:rsidRPr="00CA69E6">
        <w:rPr>
          <w:rStyle w:val="FootnoteReference"/>
          <w:rFonts w:asciiTheme="minorHAnsi" w:hAnsiTheme="minorHAnsi" w:cstheme="majorHAnsi"/>
          <w:sz w:val="16"/>
          <w:szCs w:val="16"/>
        </w:rPr>
        <w:footnoteRef/>
      </w:r>
      <w:r w:rsidRPr="00CA69E6">
        <w:rPr>
          <w:rFonts w:asciiTheme="minorHAnsi" w:hAnsiTheme="minorHAnsi" w:cstheme="majorHAnsi"/>
          <w:sz w:val="16"/>
          <w:szCs w:val="16"/>
        </w:rPr>
        <w:t xml:space="preserve"> Emergency Regulations available here </w:t>
      </w:r>
      <w:hyperlink r:id="rId19" w:history="1">
        <w:r w:rsidRPr="00CA69E6">
          <w:rPr>
            <w:rStyle w:val="Hyperlink"/>
            <w:rFonts w:asciiTheme="minorHAnsi" w:hAnsiTheme="minorHAnsi" w:cstheme="majorHAnsi"/>
            <w:sz w:val="16"/>
            <w:szCs w:val="16"/>
          </w:rPr>
          <w:t>http://documents.gov.lk/files/egz/2022/5/2278-23_E.pdf</w:t>
        </w:r>
      </w:hyperlink>
      <w:r w:rsidRPr="00CA69E6">
        <w:rPr>
          <w:rFonts w:asciiTheme="minorHAnsi" w:hAnsiTheme="minorHAnsi" w:cstheme="majorHAnsi"/>
          <w:sz w:val="16"/>
          <w:szCs w:val="16"/>
        </w:rPr>
        <w:t xml:space="preserve"> </w:t>
      </w:r>
    </w:p>
  </w:footnote>
  <w:footnote w:id="29">
    <w:p w14:paraId="3B7BF436" w14:textId="77777777" w:rsidR="002A237F" w:rsidRPr="00CA69E6" w:rsidRDefault="002A237F" w:rsidP="002A237F">
      <w:pPr>
        <w:pStyle w:val="FootnoteText"/>
        <w:rPr>
          <w:rFonts w:asciiTheme="minorHAnsi" w:hAnsiTheme="minorHAnsi" w:cstheme="majorHAnsi"/>
          <w:sz w:val="16"/>
          <w:szCs w:val="16"/>
        </w:rPr>
      </w:pPr>
      <w:r w:rsidRPr="00CA69E6">
        <w:rPr>
          <w:rStyle w:val="FootnoteReference"/>
          <w:rFonts w:asciiTheme="minorHAnsi" w:hAnsiTheme="minorHAnsi" w:cstheme="majorHAnsi"/>
          <w:sz w:val="16"/>
          <w:szCs w:val="16"/>
        </w:rPr>
        <w:footnoteRef/>
      </w:r>
      <w:r w:rsidRPr="00CA69E6">
        <w:rPr>
          <w:rFonts w:asciiTheme="minorHAnsi" w:hAnsiTheme="minorHAnsi" w:cstheme="majorHAnsi"/>
          <w:sz w:val="16"/>
          <w:szCs w:val="16"/>
        </w:rPr>
        <w:t xml:space="preserve"> Amnesty International, </w:t>
      </w:r>
      <w:r w:rsidRPr="00CA69E6">
        <w:rPr>
          <w:rFonts w:asciiTheme="minorHAnsi" w:hAnsiTheme="minorHAnsi" w:cstheme="majorHAnsi"/>
          <w:i/>
          <w:iCs/>
          <w:sz w:val="16"/>
          <w:szCs w:val="16"/>
        </w:rPr>
        <w:t>New Emergency regulations and shooting orders threaten human rights,</w:t>
      </w:r>
      <w:r w:rsidRPr="00CA69E6">
        <w:rPr>
          <w:rFonts w:asciiTheme="minorHAnsi" w:hAnsiTheme="minorHAnsi" w:cstheme="majorHAnsi"/>
          <w:sz w:val="16"/>
          <w:szCs w:val="16"/>
        </w:rPr>
        <w:t xml:space="preserve"> 11 May 2022, </w:t>
      </w:r>
      <w:hyperlink r:id="rId20" w:history="1">
        <w:r w:rsidRPr="00CA69E6">
          <w:rPr>
            <w:rStyle w:val="Hyperlink"/>
            <w:rFonts w:asciiTheme="minorHAnsi" w:hAnsiTheme="minorHAnsi" w:cstheme="majorHAnsi"/>
            <w:sz w:val="16"/>
            <w:szCs w:val="16"/>
          </w:rPr>
          <w:t>https://www.amnesty.org/en/latest/news/2022/05/sri-lanka-new-emergency-regulations-and-shooting-orders-threaten-human-rights/</w:t>
        </w:r>
      </w:hyperlink>
      <w:r w:rsidRPr="00CA69E6">
        <w:rPr>
          <w:rFonts w:asciiTheme="minorHAnsi" w:hAnsiTheme="minorHAnsi" w:cstheme="majorHAnsi"/>
          <w:sz w:val="16"/>
          <w:szCs w:val="16"/>
        </w:rPr>
        <w:t xml:space="preserve"> </w:t>
      </w:r>
    </w:p>
  </w:footnote>
  <w:footnote w:id="30">
    <w:p w14:paraId="1D5493A9" w14:textId="77777777" w:rsidR="002A237F" w:rsidRPr="00CA69E6" w:rsidRDefault="002A237F" w:rsidP="002A237F">
      <w:pPr>
        <w:pStyle w:val="FootnoteText"/>
        <w:rPr>
          <w:rFonts w:asciiTheme="minorHAnsi" w:hAnsiTheme="minorHAnsi" w:cstheme="majorHAnsi"/>
          <w:sz w:val="16"/>
          <w:szCs w:val="16"/>
        </w:rPr>
      </w:pPr>
      <w:r w:rsidRPr="00CA69E6">
        <w:rPr>
          <w:rStyle w:val="FootnoteReference"/>
          <w:rFonts w:asciiTheme="minorHAnsi" w:hAnsiTheme="minorHAnsi" w:cstheme="majorHAnsi"/>
          <w:sz w:val="16"/>
          <w:szCs w:val="16"/>
        </w:rPr>
        <w:footnoteRef/>
      </w:r>
      <w:r w:rsidRPr="00CA69E6">
        <w:rPr>
          <w:rFonts w:asciiTheme="minorHAnsi" w:hAnsiTheme="minorHAnsi" w:cstheme="majorHAnsi"/>
          <w:sz w:val="16"/>
          <w:szCs w:val="16"/>
        </w:rPr>
        <w:t xml:space="preserve"> Amnesty International, </w:t>
      </w:r>
      <w:r w:rsidRPr="00CA69E6">
        <w:rPr>
          <w:rFonts w:asciiTheme="minorHAnsi" w:hAnsiTheme="minorHAnsi" w:cstheme="majorHAnsi"/>
          <w:i/>
          <w:iCs/>
          <w:sz w:val="16"/>
          <w:szCs w:val="16"/>
        </w:rPr>
        <w:t>New Emergency regulations and shooting orders threaten human rights,</w:t>
      </w:r>
      <w:r w:rsidRPr="00CA69E6">
        <w:rPr>
          <w:rFonts w:asciiTheme="minorHAnsi" w:hAnsiTheme="minorHAnsi" w:cstheme="majorHAnsi"/>
          <w:sz w:val="16"/>
          <w:szCs w:val="16"/>
        </w:rPr>
        <w:t xml:space="preserve"> 11 May 2022, </w:t>
      </w:r>
      <w:hyperlink r:id="rId21" w:history="1">
        <w:r w:rsidRPr="00CA69E6">
          <w:rPr>
            <w:rStyle w:val="Hyperlink"/>
            <w:rFonts w:asciiTheme="minorHAnsi" w:hAnsiTheme="minorHAnsi" w:cstheme="majorHAnsi"/>
            <w:sz w:val="16"/>
            <w:szCs w:val="16"/>
          </w:rPr>
          <w:t>https://www.amnesty.org/en/latest/news/2022/05/sri-lanka-new-emergency-regulations-and-shooting-orders-threaten-human-rights/</w:t>
        </w:r>
      </w:hyperlink>
    </w:p>
  </w:footnote>
  <w:footnote w:id="31">
    <w:p w14:paraId="50B17E47" w14:textId="77777777" w:rsidR="002A237F" w:rsidRPr="00CA69E6" w:rsidRDefault="002A237F" w:rsidP="002A237F">
      <w:pPr>
        <w:pStyle w:val="FootnoteText"/>
        <w:rPr>
          <w:rFonts w:asciiTheme="minorHAnsi" w:hAnsiTheme="minorHAnsi" w:cstheme="majorHAnsi"/>
          <w:sz w:val="16"/>
          <w:szCs w:val="16"/>
        </w:rPr>
      </w:pPr>
      <w:r w:rsidRPr="00CA69E6">
        <w:rPr>
          <w:rStyle w:val="FootnoteReference"/>
          <w:rFonts w:asciiTheme="minorHAnsi" w:hAnsiTheme="minorHAnsi" w:cstheme="majorHAnsi"/>
          <w:sz w:val="16"/>
          <w:szCs w:val="16"/>
        </w:rPr>
        <w:footnoteRef/>
      </w:r>
      <w:r w:rsidRPr="00CA69E6">
        <w:rPr>
          <w:rFonts w:asciiTheme="minorHAnsi" w:hAnsiTheme="minorHAnsi" w:cstheme="majorHAnsi"/>
          <w:sz w:val="16"/>
          <w:szCs w:val="16"/>
        </w:rPr>
        <w:t xml:space="preserve"> Amnesty International, </w:t>
      </w:r>
      <w:r w:rsidRPr="00CA69E6">
        <w:rPr>
          <w:rFonts w:asciiTheme="minorHAnsi" w:hAnsiTheme="minorHAnsi" w:cstheme="majorHAnsi"/>
          <w:i/>
          <w:iCs/>
          <w:sz w:val="16"/>
          <w:szCs w:val="16"/>
        </w:rPr>
        <w:t>New Emergency regulations and shooting orders threaten human rights,</w:t>
      </w:r>
      <w:r w:rsidRPr="00CA69E6">
        <w:rPr>
          <w:rFonts w:asciiTheme="minorHAnsi" w:hAnsiTheme="minorHAnsi" w:cstheme="majorHAnsi"/>
          <w:sz w:val="16"/>
          <w:szCs w:val="16"/>
        </w:rPr>
        <w:t xml:space="preserve"> 11 May 2022, </w:t>
      </w:r>
      <w:hyperlink r:id="rId22" w:history="1">
        <w:r w:rsidRPr="00CA69E6">
          <w:rPr>
            <w:rStyle w:val="Hyperlink"/>
            <w:rFonts w:asciiTheme="minorHAnsi" w:hAnsiTheme="minorHAnsi" w:cstheme="majorHAnsi"/>
            <w:sz w:val="16"/>
            <w:szCs w:val="16"/>
          </w:rPr>
          <w:t>https://www.amnesty.org/en/latest/news/2022/05/sri-lanka-new-emergency-regulations-and-shooting-orders-threaten-human-rights/</w:t>
        </w:r>
      </w:hyperlink>
    </w:p>
  </w:footnote>
  <w:footnote w:id="32">
    <w:p w14:paraId="4446595C" w14:textId="77777777" w:rsidR="002A237F" w:rsidRPr="00CA69E6" w:rsidRDefault="002A237F" w:rsidP="002A237F">
      <w:pPr>
        <w:pStyle w:val="FootnoteText"/>
        <w:rPr>
          <w:rFonts w:asciiTheme="minorHAnsi" w:hAnsiTheme="minorHAnsi" w:cstheme="majorHAnsi"/>
          <w:sz w:val="16"/>
          <w:szCs w:val="16"/>
        </w:rPr>
      </w:pPr>
      <w:r w:rsidRPr="00CA69E6">
        <w:rPr>
          <w:rStyle w:val="FootnoteReference"/>
          <w:rFonts w:asciiTheme="minorHAnsi" w:hAnsiTheme="minorHAnsi" w:cstheme="majorHAnsi"/>
          <w:sz w:val="16"/>
          <w:szCs w:val="16"/>
        </w:rPr>
        <w:footnoteRef/>
      </w:r>
      <w:r w:rsidRPr="00CA69E6">
        <w:rPr>
          <w:rFonts w:asciiTheme="minorHAnsi" w:hAnsiTheme="minorHAnsi" w:cstheme="majorHAnsi"/>
          <w:sz w:val="16"/>
          <w:szCs w:val="16"/>
        </w:rPr>
        <w:t xml:space="preserve"> Amnesty International, </w:t>
      </w:r>
      <w:r w:rsidRPr="00CA69E6">
        <w:rPr>
          <w:rFonts w:asciiTheme="minorHAnsi" w:hAnsiTheme="minorHAnsi" w:cstheme="majorHAnsi"/>
          <w:i/>
          <w:iCs/>
          <w:sz w:val="16"/>
          <w:szCs w:val="16"/>
        </w:rPr>
        <w:t>New Emergency regulations and shooting orders threaten human rights,</w:t>
      </w:r>
      <w:r w:rsidRPr="00CA69E6">
        <w:rPr>
          <w:rFonts w:asciiTheme="minorHAnsi" w:hAnsiTheme="minorHAnsi" w:cstheme="majorHAnsi"/>
          <w:sz w:val="16"/>
          <w:szCs w:val="16"/>
        </w:rPr>
        <w:t xml:space="preserve"> 11 May 2022, </w:t>
      </w:r>
      <w:hyperlink r:id="rId23" w:history="1">
        <w:r w:rsidRPr="00CA69E6">
          <w:rPr>
            <w:rStyle w:val="Hyperlink"/>
            <w:rFonts w:asciiTheme="minorHAnsi" w:hAnsiTheme="minorHAnsi" w:cstheme="majorHAnsi"/>
            <w:sz w:val="16"/>
            <w:szCs w:val="16"/>
          </w:rPr>
          <w:t>https://www.amnesty.org/en/latest/news/2022/05/sri-lanka-new-emergency-regulations-and-shooting-orders-threaten-human-rights/</w:t>
        </w:r>
      </w:hyperlink>
    </w:p>
  </w:footnote>
  <w:footnote w:id="33">
    <w:p w14:paraId="59DF0A05" w14:textId="77777777" w:rsidR="002A237F" w:rsidRPr="00CA69E6" w:rsidRDefault="002A237F" w:rsidP="002A237F">
      <w:pPr>
        <w:pStyle w:val="FootnoteText"/>
        <w:rPr>
          <w:rFonts w:asciiTheme="minorHAnsi" w:hAnsiTheme="minorHAnsi" w:cstheme="majorHAnsi"/>
          <w:sz w:val="16"/>
          <w:szCs w:val="16"/>
        </w:rPr>
      </w:pPr>
      <w:r w:rsidRPr="00CA69E6">
        <w:rPr>
          <w:rStyle w:val="FootnoteReference"/>
          <w:rFonts w:asciiTheme="minorHAnsi" w:hAnsiTheme="minorHAnsi" w:cstheme="majorHAnsi"/>
          <w:sz w:val="16"/>
          <w:szCs w:val="16"/>
        </w:rPr>
        <w:footnoteRef/>
      </w:r>
      <w:r w:rsidRPr="00CA69E6">
        <w:rPr>
          <w:rFonts w:asciiTheme="minorHAnsi" w:hAnsiTheme="minorHAnsi" w:cstheme="majorHAnsi"/>
          <w:sz w:val="16"/>
          <w:szCs w:val="16"/>
        </w:rPr>
        <w:t xml:space="preserve"> Amnesty International, </w:t>
      </w:r>
      <w:r w:rsidRPr="00CA69E6">
        <w:rPr>
          <w:rFonts w:asciiTheme="minorHAnsi" w:hAnsiTheme="minorHAnsi" w:cstheme="majorHAnsi"/>
          <w:i/>
          <w:iCs/>
          <w:sz w:val="16"/>
          <w:szCs w:val="16"/>
        </w:rPr>
        <w:t>New Emergency regulations and shooting orders threaten human rights,</w:t>
      </w:r>
      <w:r w:rsidRPr="00CA69E6">
        <w:rPr>
          <w:rFonts w:asciiTheme="minorHAnsi" w:hAnsiTheme="minorHAnsi" w:cstheme="majorHAnsi"/>
          <w:sz w:val="16"/>
          <w:szCs w:val="16"/>
        </w:rPr>
        <w:t xml:space="preserve"> 11 May 2022, </w:t>
      </w:r>
      <w:hyperlink r:id="rId24" w:history="1">
        <w:r w:rsidRPr="00CA69E6">
          <w:rPr>
            <w:rStyle w:val="Hyperlink"/>
            <w:rFonts w:asciiTheme="minorHAnsi" w:hAnsiTheme="minorHAnsi" w:cstheme="majorHAnsi"/>
            <w:sz w:val="16"/>
            <w:szCs w:val="16"/>
          </w:rPr>
          <w:t>https://www.amnesty.org/en/latest/news/2022/05/sri-lanka-new-emergency-regulations-and-shooting-orders-threaten-human-rights/</w:t>
        </w:r>
      </w:hyperlink>
    </w:p>
  </w:footnote>
  <w:footnote w:id="34">
    <w:p w14:paraId="5C90355C" w14:textId="77777777" w:rsidR="002A237F" w:rsidRPr="00CA69E6" w:rsidRDefault="002A237F" w:rsidP="002A237F">
      <w:pPr>
        <w:pStyle w:val="FootnoteText"/>
        <w:rPr>
          <w:rFonts w:asciiTheme="minorHAnsi" w:hAnsiTheme="minorHAnsi" w:cstheme="majorHAnsi"/>
          <w:sz w:val="16"/>
          <w:szCs w:val="16"/>
        </w:rPr>
      </w:pPr>
      <w:r w:rsidRPr="00CA69E6">
        <w:rPr>
          <w:rStyle w:val="FootnoteReference"/>
          <w:rFonts w:asciiTheme="minorHAnsi" w:hAnsiTheme="minorHAnsi" w:cstheme="majorHAnsi"/>
          <w:sz w:val="16"/>
          <w:szCs w:val="16"/>
        </w:rPr>
        <w:footnoteRef/>
      </w:r>
      <w:r w:rsidRPr="00CA69E6">
        <w:rPr>
          <w:rFonts w:asciiTheme="minorHAnsi" w:hAnsiTheme="minorHAnsi" w:cstheme="majorHAnsi"/>
          <w:sz w:val="16"/>
          <w:szCs w:val="16"/>
        </w:rPr>
        <w:t xml:space="preserve"> Amnesty International, </w:t>
      </w:r>
      <w:r w:rsidRPr="00CA69E6">
        <w:rPr>
          <w:rFonts w:asciiTheme="minorHAnsi" w:hAnsiTheme="minorHAnsi" w:cstheme="majorHAnsi"/>
          <w:i/>
          <w:iCs/>
          <w:sz w:val="16"/>
          <w:szCs w:val="16"/>
        </w:rPr>
        <w:t>New Emergency regulations and shooting orders threaten human rights,</w:t>
      </w:r>
      <w:r w:rsidRPr="00CA69E6">
        <w:rPr>
          <w:rFonts w:asciiTheme="minorHAnsi" w:hAnsiTheme="minorHAnsi" w:cstheme="majorHAnsi"/>
          <w:sz w:val="16"/>
          <w:szCs w:val="16"/>
        </w:rPr>
        <w:t xml:space="preserve"> 11 May 2022, </w:t>
      </w:r>
      <w:hyperlink r:id="rId25" w:history="1">
        <w:r w:rsidRPr="00CA69E6">
          <w:rPr>
            <w:rStyle w:val="Hyperlink"/>
            <w:rFonts w:asciiTheme="minorHAnsi" w:hAnsiTheme="minorHAnsi" w:cstheme="majorHAnsi"/>
            <w:sz w:val="16"/>
            <w:szCs w:val="16"/>
          </w:rPr>
          <w:t>https://www.amnesty.org/en/latest/news/2022/05/sri-lanka-new-emergency-regulations-and-shooting-orders-threaten-human-rights/</w:t>
        </w:r>
      </w:hyperlink>
    </w:p>
  </w:footnote>
  <w:footnote w:id="35">
    <w:p w14:paraId="235BF892" w14:textId="77777777" w:rsidR="002A237F" w:rsidRPr="00CA69E6" w:rsidRDefault="002A237F" w:rsidP="002A237F">
      <w:pPr>
        <w:pStyle w:val="FootnoteText"/>
        <w:rPr>
          <w:rFonts w:asciiTheme="minorHAnsi" w:hAnsiTheme="minorHAnsi" w:cstheme="majorHAnsi"/>
          <w:sz w:val="16"/>
          <w:szCs w:val="16"/>
        </w:rPr>
      </w:pPr>
      <w:r w:rsidRPr="00CA69E6">
        <w:rPr>
          <w:rStyle w:val="FootnoteReference"/>
          <w:rFonts w:asciiTheme="minorHAnsi" w:hAnsiTheme="minorHAnsi" w:cstheme="majorHAnsi"/>
          <w:sz w:val="16"/>
          <w:szCs w:val="16"/>
        </w:rPr>
        <w:footnoteRef/>
      </w:r>
      <w:r w:rsidRPr="00CA69E6">
        <w:rPr>
          <w:rFonts w:asciiTheme="minorHAnsi" w:hAnsiTheme="minorHAnsi" w:cstheme="majorHAnsi"/>
          <w:sz w:val="16"/>
          <w:szCs w:val="16"/>
        </w:rPr>
        <w:t xml:space="preserve"> Amnesty International,</w:t>
      </w:r>
      <w:r w:rsidRPr="00CA69E6">
        <w:rPr>
          <w:rFonts w:asciiTheme="minorHAnsi" w:hAnsiTheme="minorHAnsi"/>
          <w:sz w:val="16"/>
          <w:szCs w:val="16"/>
        </w:rPr>
        <w:t xml:space="preserve"> </w:t>
      </w:r>
      <w:r w:rsidRPr="00CA69E6">
        <w:rPr>
          <w:rFonts w:asciiTheme="minorHAnsi" w:hAnsiTheme="minorHAnsi" w:cstheme="majorHAnsi"/>
          <w:i/>
          <w:iCs/>
          <w:sz w:val="16"/>
          <w:szCs w:val="16"/>
        </w:rPr>
        <w:t>Emergency regulations must not lead to further crackdown on human rights</w:t>
      </w:r>
      <w:r w:rsidRPr="00CA69E6">
        <w:rPr>
          <w:rFonts w:asciiTheme="minorHAnsi" w:hAnsiTheme="minorHAnsi" w:cstheme="majorHAnsi"/>
          <w:sz w:val="16"/>
          <w:szCs w:val="16"/>
        </w:rPr>
        <w:t xml:space="preserve">, 20 July 2022,  </w:t>
      </w:r>
      <w:hyperlink r:id="rId26" w:history="1">
        <w:r w:rsidRPr="00CA69E6">
          <w:rPr>
            <w:rStyle w:val="Hyperlink"/>
            <w:rFonts w:asciiTheme="minorHAnsi" w:hAnsiTheme="minorHAnsi" w:cstheme="majorHAnsi"/>
            <w:sz w:val="16"/>
            <w:szCs w:val="16"/>
          </w:rPr>
          <w:t>https://www.amnesty.org/en/latest/news/2022/07/sri-lanka-emergency-regulations-must-not-lead-to-further-crackdown-on-human-rights/</w:t>
        </w:r>
      </w:hyperlink>
      <w:r w:rsidRPr="00CA69E6">
        <w:rPr>
          <w:rFonts w:asciiTheme="minorHAnsi" w:hAnsiTheme="minorHAnsi" w:cstheme="majorHAnsi"/>
          <w:sz w:val="16"/>
          <w:szCs w:val="16"/>
        </w:rPr>
        <w:t xml:space="preserve"> </w:t>
      </w:r>
    </w:p>
  </w:footnote>
  <w:footnote w:id="36">
    <w:p w14:paraId="1A5BACF8" w14:textId="77777777" w:rsidR="002A237F" w:rsidRPr="00CA69E6" w:rsidRDefault="002A237F" w:rsidP="002A237F">
      <w:pPr>
        <w:pStyle w:val="FootnoteText"/>
        <w:rPr>
          <w:rFonts w:asciiTheme="minorHAnsi" w:hAnsiTheme="minorHAnsi" w:cstheme="majorHAnsi"/>
          <w:sz w:val="16"/>
          <w:szCs w:val="16"/>
        </w:rPr>
      </w:pPr>
      <w:r w:rsidRPr="00CA69E6">
        <w:rPr>
          <w:rStyle w:val="FootnoteReference"/>
          <w:rFonts w:asciiTheme="minorHAnsi" w:hAnsiTheme="minorHAnsi" w:cstheme="majorHAnsi"/>
          <w:sz w:val="16"/>
          <w:szCs w:val="16"/>
        </w:rPr>
        <w:footnoteRef/>
      </w:r>
      <w:r w:rsidRPr="00CA69E6">
        <w:rPr>
          <w:rFonts w:asciiTheme="minorHAnsi" w:hAnsiTheme="minorHAnsi" w:cstheme="majorHAnsi"/>
          <w:sz w:val="16"/>
          <w:szCs w:val="16"/>
        </w:rPr>
        <w:t xml:space="preserve"> OHCHR, </w:t>
      </w:r>
      <w:r w:rsidRPr="00CA69E6">
        <w:rPr>
          <w:rFonts w:asciiTheme="minorHAnsi" w:hAnsiTheme="minorHAnsi" w:cstheme="majorHAnsi"/>
          <w:i/>
          <w:iCs/>
          <w:sz w:val="16"/>
          <w:szCs w:val="16"/>
        </w:rPr>
        <w:t>UN human rights experts condemn repeated use of emergency measures to crackdown on protests</w:t>
      </w:r>
      <w:r w:rsidRPr="00CA69E6">
        <w:rPr>
          <w:rFonts w:asciiTheme="minorHAnsi" w:hAnsiTheme="minorHAnsi" w:cstheme="majorHAnsi"/>
          <w:sz w:val="16"/>
          <w:szCs w:val="16"/>
        </w:rPr>
        <w:t xml:space="preserve">, 8 August 2022, </w:t>
      </w:r>
      <w:hyperlink r:id="rId27" w:history="1">
        <w:r w:rsidRPr="00CA69E6">
          <w:rPr>
            <w:rStyle w:val="Hyperlink"/>
            <w:rFonts w:asciiTheme="minorHAnsi" w:hAnsiTheme="minorHAnsi" w:cstheme="majorHAnsi"/>
            <w:sz w:val="16"/>
            <w:szCs w:val="16"/>
          </w:rPr>
          <w:t>https://www.ohchr.org/en/press-releases/2022/08/sri-lanka-un-human-rights-experts-condemn-repeated-use-emergency-measures</w:t>
        </w:r>
      </w:hyperlink>
      <w:r w:rsidRPr="00CA69E6">
        <w:rPr>
          <w:rFonts w:asciiTheme="minorHAnsi" w:hAnsiTheme="minorHAnsi" w:cstheme="majorHAnsi"/>
          <w:sz w:val="16"/>
          <w:szCs w:val="16"/>
        </w:rPr>
        <w:t xml:space="preserve"> </w:t>
      </w:r>
    </w:p>
  </w:footnote>
  <w:footnote w:id="37">
    <w:p w14:paraId="4A0754D9" w14:textId="77777777" w:rsidR="002A237F" w:rsidRPr="00CA69E6" w:rsidRDefault="002A237F" w:rsidP="002A237F">
      <w:pPr>
        <w:pStyle w:val="FootnoteText"/>
        <w:rPr>
          <w:rFonts w:asciiTheme="minorHAnsi" w:hAnsiTheme="minorHAnsi" w:cstheme="majorHAnsi"/>
          <w:sz w:val="16"/>
          <w:szCs w:val="16"/>
        </w:rPr>
      </w:pPr>
      <w:r w:rsidRPr="00CA69E6">
        <w:rPr>
          <w:rStyle w:val="FootnoteReference"/>
          <w:rFonts w:asciiTheme="minorHAnsi" w:hAnsiTheme="minorHAnsi" w:cstheme="majorHAnsi"/>
          <w:sz w:val="16"/>
          <w:szCs w:val="16"/>
        </w:rPr>
        <w:footnoteRef/>
      </w:r>
      <w:r w:rsidRPr="00CA69E6">
        <w:rPr>
          <w:rFonts w:asciiTheme="minorHAnsi" w:hAnsiTheme="minorHAnsi" w:cstheme="majorHAnsi"/>
          <w:sz w:val="16"/>
          <w:szCs w:val="16"/>
        </w:rPr>
        <w:t xml:space="preserve"> Daily Mirror,</w:t>
      </w:r>
      <w:r w:rsidRPr="00CA69E6">
        <w:rPr>
          <w:rFonts w:asciiTheme="minorHAnsi" w:hAnsiTheme="minorHAnsi"/>
          <w:sz w:val="16"/>
          <w:szCs w:val="16"/>
        </w:rPr>
        <w:t xml:space="preserve"> </w:t>
      </w:r>
      <w:r w:rsidRPr="00CA69E6">
        <w:rPr>
          <w:rFonts w:asciiTheme="minorHAnsi" w:hAnsiTheme="minorHAnsi" w:cstheme="majorHAnsi"/>
          <w:i/>
          <w:iCs/>
          <w:sz w:val="16"/>
          <w:szCs w:val="16"/>
        </w:rPr>
        <w:t>Prageeth Ekneligoda case: Nine army officials indicted</w:t>
      </w:r>
      <w:r w:rsidRPr="00CA69E6">
        <w:rPr>
          <w:rFonts w:asciiTheme="minorHAnsi" w:hAnsiTheme="minorHAnsi" w:cstheme="majorHAnsi"/>
          <w:sz w:val="16"/>
          <w:szCs w:val="16"/>
        </w:rPr>
        <w:t xml:space="preserve">, 27 November 2019, </w:t>
      </w:r>
      <w:hyperlink r:id="rId28" w:history="1">
        <w:r w:rsidRPr="00CA69E6">
          <w:rPr>
            <w:rStyle w:val="Hyperlink"/>
            <w:rFonts w:asciiTheme="minorHAnsi" w:hAnsiTheme="minorHAnsi" w:cstheme="majorHAnsi"/>
            <w:sz w:val="16"/>
            <w:szCs w:val="16"/>
          </w:rPr>
          <w:t>https://www.dailymirror.lk/breaking_news/Prageeth-Ekneligoda-case-Nine-army-officials-indicted/108-178597</w:t>
        </w:r>
      </w:hyperlink>
      <w:r w:rsidRPr="00CA69E6">
        <w:rPr>
          <w:rFonts w:asciiTheme="minorHAnsi" w:hAnsiTheme="minorHAnsi" w:cstheme="majorHAnsi"/>
          <w:sz w:val="16"/>
          <w:szCs w:val="16"/>
        </w:rPr>
        <w:t xml:space="preserve"> </w:t>
      </w:r>
    </w:p>
  </w:footnote>
  <w:footnote w:id="38">
    <w:p w14:paraId="6D549B64" w14:textId="77777777" w:rsidR="002A237F" w:rsidRPr="00CA69E6" w:rsidRDefault="002A237F" w:rsidP="002A237F">
      <w:pPr>
        <w:pStyle w:val="FootnoteText"/>
        <w:rPr>
          <w:rFonts w:asciiTheme="minorHAnsi" w:hAnsiTheme="minorHAnsi" w:cstheme="majorHAnsi"/>
          <w:sz w:val="16"/>
          <w:szCs w:val="16"/>
        </w:rPr>
      </w:pPr>
      <w:r w:rsidRPr="00CA69E6">
        <w:rPr>
          <w:rStyle w:val="FootnoteReference"/>
          <w:rFonts w:asciiTheme="minorHAnsi" w:hAnsiTheme="minorHAnsi" w:cstheme="majorHAnsi"/>
          <w:sz w:val="16"/>
          <w:szCs w:val="16"/>
        </w:rPr>
        <w:footnoteRef/>
      </w:r>
      <w:r w:rsidRPr="00CA69E6">
        <w:rPr>
          <w:rFonts w:asciiTheme="minorHAnsi" w:hAnsiTheme="minorHAnsi" w:cstheme="majorHAnsi"/>
          <w:sz w:val="16"/>
          <w:szCs w:val="16"/>
        </w:rPr>
        <w:t xml:space="preserve"> Newsfirst,</w:t>
      </w:r>
      <w:r w:rsidRPr="00CA69E6">
        <w:rPr>
          <w:rFonts w:asciiTheme="minorHAnsi" w:hAnsiTheme="minorHAnsi"/>
          <w:sz w:val="16"/>
          <w:szCs w:val="16"/>
        </w:rPr>
        <w:t xml:space="preserve"> </w:t>
      </w:r>
      <w:r w:rsidRPr="00CA69E6">
        <w:rPr>
          <w:rFonts w:asciiTheme="minorHAnsi" w:hAnsiTheme="minorHAnsi" w:cstheme="majorHAnsi"/>
          <w:i/>
          <w:iCs/>
          <w:sz w:val="16"/>
          <w:szCs w:val="16"/>
        </w:rPr>
        <w:t>Ekneligoda Disappearance: Army Intel personnel granted bail; Witness remanded</w:t>
      </w:r>
      <w:r w:rsidRPr="00CA69E6">
        <w:rPr>
          <w:rFonts w:asciiTheme="minorHAnsi" w:hAnsiTheme="minorHAnsi" w:cstheme="majorHAnsi"/>
          <w:sz w:val="16"/>
          <w:szCs w:val="16"/>
        </w:rPr>
        <w:t xml:space="preserve">, 17 June 2022, </w:t>
      </w:r>
      <w:hyperlink r:id="rId29" w:history="1">
        <w:r w:rsidRPr="00CA69E6">
          <w:rPr>
            <w:rStyle w:val="Hyperlink"/>
            <w:rFonts w:asciiTheme="minorHAnsi" w:hAnsiTheme="minorHAnsi" w:cstheme="majorHAnsi"/>
            <w:sz w:val="16"/>
            <w:szCs w:val="16"/>
          </w:rPr>
          <w:t>https://www.newsfirst.lk/2022/06/17/ekneligoda-disappearance-army-intel-personnel-granted-bail-witness-remanded/</w:t>
        </w:r>
      </w:hyperlink>
      <w:r w:rsidRPr="00CA69E6">
        <w:rPr>
          <w:rFonts w:asciiTheme="minorHAnsi" w:hAnsiTheme="minorHAnsi" w:cstheme="majorHAnsi"/>
          <w:sz w:val="16"/>
          <w:szCs w:val="16"/>
        </w:rPr>
        <w:t xml:space="preserve"> and Colombo Page, </w:t>
      </w:r>
      <w:r w:rsidRPr="00CA69E6">
        <w:rPr>
          <w:rFonts w:asciiTheme="minorHAnsi" w:hAnsiTheme="minorHAnsi" w:cstheme="majorHAnsi"/>
          <w:i/>
          <w:iCs/>
          <w:sz w:val="16"/>
          <w:szCs w:val="16"/>
        </w:rPr>
        <w:t>Court orders investigation into the threats on the witness in the Prageeth Eknaligoda case</w:t>
      </w:r>
      <w:r w:rsidRPr="00CA69E6">
        <w:rPr>
          <w:rFonts w:asciiTheme="minorHAnsi" w:hAnsiTheme="minorHAnsi" w:cstheme="majorHAnsi"/>
          <w:sz w:val="16"/>
          <w:szCs w:val="16"/>
        </w:rPr>
        <w:t xml:space="preserve">, 11 July 2022, </w:t>
      </w:r>
      <w:hyperlink r:id="rId30" w:history="1">
        <w:r w:rsidRPr="00CA69E6">
          <w:rPr>
            <w:rStyle w:val="Hyperlink"/>
            <w:rFonts w:asciiTheme="minorHAnsi" w:hAnsiTheme="minorHAnsi" w:cstheme="majorHAnsi"/>
            <w:sz w:val="16"/>
            <w:szCs w:val="16"/>
          </w:rPr>
          <w:t>http://www.colombopage.com/archive_22B/Jul11_1657561804CH.php</w:t>
        </w:r>
      </w:hyperlink>
      <w:r w:rsidRPr="00CA69E6">
        <w:rPr>
          <w:rFonts w:asciiTheme="minorHAnsi" w:hAnsiTheme="minorHAnsi" w:cstheme="majorHAnsi"/>
          <w:sz w:val="16"/>
          <w:szCs w:val="16"/>
        </w:rPr>
        <w:t xml:space="preserve"> </w:t>
      </w:r>
    </w:p>
  </w:footnote>
  <w:footnote w:id="39">
    <w:p w14:paraId="61DA4EAD" w14:textId="77777777" w:rsidR="002A237F" w:rsidRPr="00CA69E6" w:rsidRDefault="002A237F" w:rsidP="002A237F">
      <w:pPr>
        <w:pStyle w:val="FootnoteText"/>
        <w:rPr>
          <w:rFonts w:asciiTheme="minorHAnsi" w:hAnsiTheme="minorHAnsi" w:cstheme="majorHAnsi"/>
          <w:sz w:val="16"/>
          <w:szCs w:val="16"/>
        </w:rPr>
      </w:pPr>
      <w:r w:rsidRPr="00CA69E6">
        <w:rPr>
          <w:rStyle w:val="FootnoteReference"/>
          <w:rFonts w:asciiTheme="minorHAnsi" w:hAnsiTheme="minorHAnsi" w:cstheme="majorHAnsi"/>
          <w:sz w:val="16"/>
          <w:szCs w:val="16"/>
        </w:rPr>
        <w:footnoteRef/>
      </w:r>
      <w:r w:rsidRPr="00CA69E6">
        <w:rPr>
          <w:rFonts w:asciiTheme="minorHAnsi" w:hAnsiTheme="minorHAnsi" w:cstheme="majorHAnsi"/>
          <w:sz w:val="16"/>
          <w:szCs w:val="16"/>
        </w:rPr>
        <w:t xml:space="preserve"> Tweet by Amnesty International South Asia available at </w:t>
      </w:r>
      <w:hyperlink r:id="rId31" w:history="1">
        <w:r w:rsidRPr="00CA69E6">
          <w:rPr>
            <w:rStyle w:val="Hyperlink"/>
            <w:rFonts w:asciiTheme="minorHAnsi" w:hAnsiTheme="minorHAnsi" w:cstheme="majorHAnsi"/>
            <w:sz w:val="16"/>
            <w:szCs w:val="16"/>
            <w:shd w:val="clear" w:color="auto" w:fill="FFFFFF"/>
          </w:rPr>
          <w:t>https://twitter.com/amnestysasia/status/1461290596681732096?s=20&amp;t=EwwhPMGkU0l-f_p4YaGNyw</w:t>
        </w:r>
      </w:hyperlink>
      <w:r w:rsidRPr="00CA69E6">
        <w:rPr>
          <w:rFonts w:asciiTheme="minorHAnsi" w:hAnsiTheme="minorHAnsi" w:cstheme="majorHAnsi"/>
          <w:sz w:val="16"/>
          <w:szCs w:val="16"/>
          <w:shd w:val="clear" w:color="auto" w:fill="FFFFFF"/>
        </w:rPr>
        <w:t xml:space="preserve"> </w:t>
      </w:r>
    </w:p>
  </w:footnote>
  <w:footnote w:id="40">
    <w:p w14:paraId="6E0581EE" w14:textId="77777777" w:rsidR="002A237F" w:rsidRPr="00CA69E6" w:rsidRDefault="002A237F" w:rsidP="002A237F">
      <w:pPr>
        <w:pStyle w:val="FootnoteText"/>
        <w:rPr>
          <w:rFonts w:asciiTheme="minorHAnsi" w:hAnsiTheme="minorHAnsi" w:cstheme="majorHAnsi"/>
          <w:sz w:val="16"/>
          <w:szCs w:val="16"/>
        </w:rPr>
      </w:pPr>
      <w:r w:rsidRPr="00CA69E6">
        <w:rPr>
          <w:rStyle w:val="FootnoteReference"/>
          <w:rFonts w:asciiTheme="minorHAnsi" w:hAnsiTheme="minorHAnsi" w:cstheme="majorHAnsi"/>
          <w:sz w:val="16"/>
          <w:szCs w:val="16"/>
        </w:rPr>
        <w:footnoteRef/>
      </w:r>
      <w:r w:rsidRPr="00CA69E6">
        <w:rPr>
          <w:rFonts w:asciiTheme="minorHAnsi" w:hAnsiTheme="minorHAnsi" w:cstheme="majorHAnsi"/>
          <w:sz w:val="16"/>
          <w:szCs w:val="16"/>
        </w:rPr>
        <w:t xml:space="preserve"> Newsfirst,</w:t>
      </w:r>
      <w:r w:rsidRPr="00CA69E6">
        <w:rPr>
          <w:rFonts w:asciiTheme="minorHAnsi" w:hAnsiTheme="minorHAnsi"/>
          <w:sz w:val="16"/>
          <w:szCs w:val="16"/>
        </w:rPr>
        <w:t xml:space="preserve"> </w:t>
      </w:r>
      <w:r w:rsidRPr="00CA69E6">
        <w:rPr>
          <w:rFonts w:asciiTheme="minorHAnsi" w:hAnsiTheme="minorHAnsi" w:cstheme="majorHAnsi"/>
          <w:i/>
          <w:iCs/>
          <w:sz w:val="16"/>
          <w:szCs w:val="16"/>
        </w:rPr>
        <w:t>Ekneligoda Disappearance: Army Intel personnel granted bail; Witness remanded</w:t>
      </w:r>
      <w:r w:rsidRPr="00CA69E6">
        <w:rPr>
          <w:rFonts w:asciiTheme="minorHAnsi" w:hAnsiTheme="minorHAnsi" w:cstheme="majorHAnsi"/>
          <w:sz w:val="16"/>
          <w:szCs w:val="16"/>
        </w:rPr>
        <w:t xml:space="preserve">, 17 June 2022, </w:t>
      </w:r>
      <w:hyperlink r:id="rId32" w:history="1">
        <w:r w:rsidRPr="00CA69E6">
          <w:rPr>
            <w:rStyle w:val="Hyperlink"/>
            <w:rFonts w:asciiTheme="minorHAnsi" w:hAnsiTheme="minorHAnsi" w:cstheme="majorHAnsi"/>
            <w:sz w:val="16"/>
            <w:szCs w:val="16"/>
          </w:rPr>
          <w:t>https://www.newsfirst.lk/2022/06/17/ekneligoda-disappearance-army-intel-personnel-granted-bail-witness-remanded/</w:t>
        </w:r>
      </w:hyperlink>
    </w:p>
  </w:footnote>
  <w:footnote w:id="41">
    <w:p w14:paraId="645687A9" w14:textId="77777777" w:rsidR="002A237F" w:rsidRPr="00CA69E6" w:rsidRDefault="002A237F" w:rsidP="002A237F">
      <w:pPr>
        <w:pStyle w:val="FootnoteText"/>
        <w:rPr>
          <w:rFonts w:asciiTheme="minorHAnsi" w:hAnsiTheme="minorHAnsi" w:cstheme="majorHAnsi"/>
          <w:sz w:val="16"/>
          <w:szCs w:val="16"/>
        </w:rPr>
      </w:pPr>
      <w:r w:rsidRPr="00CA69E6">
        <w:rPr>
          <w:rStyle w:val="FootnoteReference"/>
          <w:rFonts w:asciiTheme="minorHAnsi" w:hAnsiTheme="minorHAnsi" w:cstheme="majorHAnsi"/>
          <w:sz w:val="16"/>
          <w:szCs w:val="16"/>
        </w:rPr>
        <w:footnoteRef/>
      </w:r>
      <w:r w:rsidRPr="00CA69E6">
        <w:rPr>
          <w:rFonts w:asciiTheme="minorHAnsi" w:hAnsiTheme="minorHAnsi" w:cstheme="majorHAnsi"/>
          <w:sz w:val="16"/>
          <w:szCs w:val="16"/>
        </w:rPr>
        <w:t xml:space="preserve"> Amnesty International, </w:t>
      </w:r>
      <w:r w:rsidRPr="00CA69E6">
        <w:rPr>
          <w:rFonts w:asciiTheme="minorHAnsi" w:hAnsiTheme="minorHAnsi" w:cstheme="majorHAnsi"/>
          <w:i/>
          <w:iCs/>
          <w:sz w:val="16"/>
          <w:szCs w:val="16"/>
        </w:rPr>
        <w:t>Authorities falter on accountability in ‘Navy 11’ case</w:t>
      </w:r>
      <w:r w:rsidRPr="00CA69E6">
        <w:rPr>
          <w:rFonts w:asciiTheme="minorHAnsi" w:hAnsiTheme="minorHAnsi" w:cstheme="majorHAnsi"/>
          <w:sz w:val="16"/>
          <w:szCs w:val="16"/>
        </w:rPr>
        <w:t xml:space="preserve">, 4 August 2021, </w:t>
      </w:r>
      <w:hyperlink r:id="rId33" w:history="1">
        <w:r w:rsidRPr="00CA69E6">
          <w:rPr>
            <w:rStyle w:val="Hyperlink"/>
            <w:rFonts w:asciiTheme="minorHAnsi" w:hAnsiTheme="minorHAnsi" w:cstheme="majorHAnsi"/>
            <w:sz w:val="16"/>
            <w:szCs w:val="16"/>
          </w:rPr>
          <w:t>https://www.amnesty.org/en/latest/news/2021/08/sri-lanka-authorities-falter-on-accountability-in-navy-11-case/</w:t>
        </w:r>
      </w:hyperlink>
      <w:r w:rsidRPr="00CA69E6">
        <w:rPr>
          <w:rFonts w:asciiTheme="minorHAnsi" w:hAnsiTheme="minorHAnsi" w:cstheme="majorHAnsi"/>
          <w:sz w:val="16"/>
          <w:szCs w:val="16"/>
        </w:rPr>
        <w:t xml:space="preserve"> </w:t>
      </w:r>
    </w:p>
  </w:footnote>
  <w:footnote w:id="42">
    <w:p w14:paraId="669F5681" w14:textId="77777777" w:rsidR="002A237F" w:rsidRPr="00CA69E6" w:rsidRDefault="002A237F" w:rsidP="002A237F">
      <w:pPr>
        <w:pStyle w:val="FootnoteText"/>
        <w:rPr>
          <w:rFonts w:asciiTheme="minorHAnsi" w:hAnsiTheme="minorHAnsi" w:cstheme="majorHAnsi"/>
          <w:sz w:val="16"/>
          <w:szCs w:val="16"/>
        </w:rPr>
      </w:pPr>
      <w:r w:rsidRPr="00CA69E6">
        <w:rPr>
          <w:rStyle w:val="FootnoteReference"/>
          <w:rFonts w:asciiTheme="minorHAnsi" w:hAnsiTheme="minorHAnsi" w:cstheme="majorHAnsi"/>
          <w:sz w:val="16"/>
          <w:szCs w:val="16"/>
        </w:rPr>
        <w:footnoteRef/>
      </w:r>
      <w:r w:rsidRPr="00CA69E6">
        <w:rPr>
          <w:rFonts w:asciiTheme="minorHAnsi" w:hAnsiTheme="minorHAnsi" w:cstheme="majorHAnsi"/>
          <w:sz w:val="16"/>
          <w:szCs w:val="16"/>
        </w:rPr>
        <w:t xml:space="preserve"> Amnesty International, </w:t>
      </w:r>
      <w:r w:rsidRPr="00CA69E6">
        <w:rPr>
          <w:rFonts w:asciiTheme="minorHAnsi" w:hAnsiTheme="minorHAnsi" w:cstheme="majorHAnsi"/>
          <w:i/>
          <w:iCs/>
          <w:sz w:val="16"/>
          <w:szCs w:val="16"/>
        </w:rPr>
        <w:t>Justice for the Trinco 5</w:t>
      </w:r>
      <w:r w:rsidRPr="00CA69E6">
        <w:rPr>
          <w:rFonts w:asciiTheme="minorHAnsi" w:hAnsiTheme="minorHAnsi" w:cstheme="majorHAnsi"/>
          <w:sz w:val="16"/>
          <w:szCs w:val="16"/>
        </w:rPr>
        <w:t xml:space="preserve">, 9 August 2019, </w:t>
      </w:r>
      <w:hyperlink r:id="rId34" w:history="1">
        <w:r w:rsidRPr="00CA69E6">
          <w:rPr>
            <w:rStyle w:val="Hyperlink"/>
            <w:rFonts w:asciiTheme="minorHAnsi" w:hAnsiTheme="minorHAnsi" w:cstheme="majorHAnsi"/>
            <w:sz w:val="16"/>
            <w:szCs w:val="16"/>
          </w:rPr>
          <w:t>https://www.amnesty.org/en/documents/asa37/0862/2019/en/</w:t>
        </w:r>
      </w:hyperlink>
      <w:r w:rsidRPr="00CA69E6">
        <w:rPr>
          <w:rFonts w:asciiTheme="minorHAnsi" w:hAnsiTheme="minorHAnsi" w:cstheme="majorHAnsi"/>
          <w:sz w:val="16"/>
          <w:szCs w:val="16"/>
        </w:rPr>
        <w:t xml:space="preserve"> </w:t>
      </w:r>
    </w:p>
  </w:footnote>
  <w:footnote w:id="43">
    <w:p w14:paraId="09C6733A" w14:textId="77777777" w:rsidR="002A237F" w:rsidRPr="00CA69E6" w:rsidRDefault="002A237F" w:rsidP="002A237F">
      <w:pPr>
        <w:pStyle w:val="FootnoteText"/>
        <w:rPr>
          <w:rFonts w:asciiTheme="minorHAnsi" w:hAnsiTheme="minorHAnsi" w:cstheme="majorHAnsi"/>
          <w:sz w:val="16"/>
          <w:szCs w:val="16"/>
        </w:rPr>
      </w:pPr>
      <w:r w:rsidRPr="00CA69E6">
        <w:rPr>
          <w:rStyle w:val="FootnoteReference"/>
          <w:rFonts w:asciiTheme="minorHAnsi" w:hAnsiTheme="minorHAnsi" w:cstheme="majorHAnsi"/>
          <w:sz w:val="16"/>
          <w:szCs w:val="16"/>
        </w:rPr>
        <w:footnoteRef/>
      </w:r>
      <w:r w:rsidRPr="00CA69E6">
        <w:rPr>
          <w:rFonts w:asciiTheme="minorHAnsi" w:hAnsiTheme="minorHAnsi" w:cstheme="majorHAnsi"/>
          <w:sz w:val="16"/>
          <w:szCs w:val="16"/>
        </w:rPr>
        <w:t xml:space="preserve"> Amnesty International,</w:t>
      </w:r>
      <w:r w:rsidRPr="00CA69E6">
        <w:rPr>
          <w:rFonts w:asciiTheme="minorHAnsi" w:hAnsiTheme="minorHAnsi"/>
          <w:sz w:val="16"/>
          <w:szCs w:val="16"/>
        </w:rPr>
        <w:t xml:space="preserve"> </w:t>
      </w:r>
      <w:r w:rsidRPr="00CA69E6">
        <w:rPr>
          <w:rFonts w:asciiTheme="minorHAnsi" w:hAnsiTheme="minorHAnsi" w:cstheme="majorHAnsi"/>
          <w:i/>
          <w:iCs/>
          <w:sz w:val="16"/>
          <w:szCs w:val="16"/>
        </w:rPr>
        <w:t>Collapse of Joseph Pararajasingham murder case a failure of justice,</w:t>
      </w:r>
      <w:r w:rsidRPr="00CA69E6">
        <w:rPr>
          <w:rFonts w:asciiTheme="minorHAnsi" w:hAnsiTheme="minorHAnsi" w:cstheme="majorHAnsi"/>
          <w:sz w:val="16"/>
          <w:szCs w:val="16"/>
        </w:rPr>
        <w:t xml:space="preserve"> 13 January 2021, </w:t>
      </w:r>
      <w:hyperlink r:id="rId35" w:history="1">
        <w:r w:rsidRPr="00CA69E6">
          <w:rPr>
            <w:rStyle w:val="Hyperlink"/>
            <w:rFonts w:asciiTheme="minorHAnsi" w:hAnsiTheme="minorHAnsi" w:cstheme="majorHAnsi"/>
            <w:sz w:val="16"/>
            <w:szCs w:val="16"/>
          </w:rPr>
          <w:t>https://www.amnesty.org/en/latest/news/2021/01/sri-lanka-collapse-of-joseph-pararajasingham-murder-case-a-failure-of-justice-2/</w:t>
        </w:r>
      </w:hyperlink>
      <w:r w:rsidRPr="00CA69E6">
        <w:rPr>
          <w:rFonts w:asciiTheme="minorHAnsi" w:hAnsiTheme="minorHAnsi" w:cstheme="majorHAnsi"/>
          <w:sz w:val="16"/>
          <w:szCs w:val="16"/>
        </w:rPr>
        <w:t xml:space="preserve"> </w:t>
      </w:r>
    </w:p>
  </w:footnote>
  <w:footnote w:id="44">
    <w:p w14:paraId="1D3F1BD0" w14:textId="77777777" w:rsidR="002A237F" w:rsidRPr="00CA69E6" w:rsidRDefault="002A237F" w:rsidP="002A237F">
      <w:pPr>
        <w:pStyle w:val="FootnoteText"/>
        <w:rPr>
          <w:rFonts w:asciiTheme="minorHAnsi" w:hAnsiTheme="minorHAnsi" w:cstheme="majorHAnsi"/>
          <w:sz w:val="16"/>
          <w:szCs w:val="16"/>
        </w:rPr>
      </w:pPr>
      <w:r w:rsidRPr="00CA69E6">
        <w:rPr>
          <w:rStyle w:val="FootnoteReference"/>
          <w:rFonts w:asciiTheme="minorHAnsi" w:hAnsiTheme="minorHAnsi" w:cstheme="majorHAnsi"/>
          <w:sz w:val="16"/>
          <w:szCs w:val="16"/>
        </w:rPr>
        <w:footnoteRef/>
      </w:r>
      <w:r w:rsidRPr="00CA69E6">
        <w:rPr>
          <w:rFonts w:asciiTheme="minorHAnsi" w:hAnsiTheme="minorHAnsi" w:cstheme="majorHAnsi"/>
          <w:sz w:val="16"/>
          <w:szCs w:val="16"/>
        </w:rPr>
        <w:t xml:space="preserve"> Tweet by Amnesty International South Asia available at </w:t>
      </w:r>
      <w:hyperlink r:id="rId36" w:history="1">
        <w:r w:rsidRPr="00CA69E6">
          <w:rPr>
            <w:rStyle w:val="Hyperlink"/>
            <w:rFonts w:asciiTheme="minorHAnsi" w:hAnsiTheme="minorHAnsi" w:cstheme="majorHAnsi"/>
            <w:sz w:val="16"/>
            <w:szCs w:val="16"/>
            <w:shd w:val="clear" w:color="auto" w:fill="FFFFFF"/>
          </w:rPr>
          <w:t>https://twitter.com/amnestysasia/status/1611898652460711937?s=20&amp;t=L1xJre3P8ch3A-s0z0y0eQ</w:t>
        </w:r>
      </w:hyperlink>
      <w:r w:rsidRPr="00CA69E6">
        <w:rPr>
          <w:rFonts w:asciiTheme="minorHAnsi" w:hAnsiTheme="minorHAnsi" w:cstheme="majorHAnsi"/>
          <w:sz w:val="16"/>
          <w:szCs w:val="16"/>
          <w:shd w:val="clear" w:color="auto" w:fill="FFFFFF"/>
        </w:rPr>
        <w:t xml:space="preserve"> </w:t>
      </w:r>
    </w:p>
  </w:footnote>
  <w:footnote w:id="45">
    <w:p w14:paraId="191AC6B1" w14:textId="77777777" w:rsidR="002A237F" w:rsidRPr="00CA69E6" w:rsidRDefault="002A237F" w:rsidP="002A237F">
      <w:pPr>
        <w:pStyle w:val="FootnoteText"/>
        <w:rPr>
          <w:rFonts w:asciiTheme="minorHAnsi" w:hAnsiTheme="minorHAnsi" w:cstheme="majorHAnsi"/>
          <w:sz w:val="16"/>
          <w:szCs w:val="16"/>
        </w:rPr>
      </w:pPr>
      <w:r w:rsidRPr="00CA69E6">
        <w:rPr>
          <w:rStyle w:val="FootnoteReference"/>
          <w:rFonts w:asciiTheme="minorHAnsi" w:hAnsiTheme="minorHAnsi" w:cstheme="majorHAnsi"/>
          <w:sz w:val="16"/>
          <w:szCs w:val="16"/>
        </w:rPr>
        <w:footnoteRef/>
      </w:r>
      <w:r w:rsidRPr="00CA69E6">
        <w:rPr>
          <w:rFonts w:asciiTheme="minorHAnsi" w:hAnsiTheme="minorHAnsi" w:cstheme="majorHAnsi"/>
          <w:sz w:val="16"/>
          <w:szCs w:val="16"/>
        </w:rPr>
        <w:t xml:space="preserve"> Centre for Justice and Accountability, FAQs: Wickrematunge v. </w:t>
      </w:r>
      <w:r w:rsidRPr="00CA69E6">
        <w:rPr>
          <w:rFonts w:asciiTheme="minorHAnsi" w:hAnsiTheme="minorHAnsi" w:cstheme="majorHAnsi"/>
          <w:sz w:val="16"/>
          <w:szCs w:val="16"/>
        </w:rPr>
        <w:t xml:space="preserve">Rajapaksa, April 2019, </w:t>
      </w:r>
      <w:hyperlink r:id="rId37" w:history="1">
        <w:r w:rsidRPr="00CA69E6">
          <w:rPr>
            <w:rStyle w:val="Hyperlink"/>
            <w:rFonts w:asciiTheme="minorHAnsi" w:hAnsiTheme="minorHAnsi" w:cstheme="majorHAnsi"/>
            <w:sz w:val="16"/>
            <w:szCs w:val="16"/>
          </w:rPr>
          <w:t>https://cja.org/wp-content/uploads/2019/04/FAQs-Sri-Lanka.pdf</w:t>
        </w:r>
      </w:hyperlink>
      <w:r w:rsidRPr="00CA69E6">
        <w:rPr>
          <w:rFonts w:asciiTheme="minorHAnsi" w:hAnsiTheme="minorHAnsi" w:cstheme="majorHAnsi"/>
          <w:sz w:val="16"/>
          <w:szCs w:val="16"/>
        </w:rPr>
        <w:t xml:space="preserve"> </w:t>
      </w:r>
    </w:p>
  </w:footnote>
  <w:footnote w:id="46">
    <w:p w14:paraId="52FB8481" w14:textId="77777777" w:rsidR="002A237F" w:rsidRPr="00CA69E6" w:rsidRDefault="002A237F" w:rsidP="002A237F">
      <w:pPr>
        <w:pStyle w:val="FootnoteText"/>
        <w:rPr>
          <w:rFonts w:asciiTheme="minorHAnsi" w:hAnsiTheme="minorHAnsi" w:cstheme="majorHAnsi"/>
          <w:sz w:val="16"/>
          <w:szCs w:val="16"/>
        </w:rPr>
      </w:pPr>
      <w:r w:rsidRPr="00CA69E6">
        <w:rPr>
          <w:rStyle w:val="FootnoteReference"/>
          <w:rFonts w:asciiTheme="minorHAnsi" w:hAnsiTheme="minorHAnsi" w:cstheme="majorHAnsi"/>
          <w:sz w:val="16"/>
          <w:szCs w:val="16"/>
        </w:rPr>
        <w:footnoteRef/>
      </w:r>
      <w:r w:rsidRPr="00CA69E6">
        <w:rPr>
          <w:rFonts w:asciiTheme="minorHAnsi" w:hAnsiTheme="minorHAnsi" w:cstheme="majorHAnsi"/>
          <w:sz w:val="16"/>
          <w:szCs w:val="16"/>
        </w:rPr>
        <w:t xml:space="preserve"> Daily FT, </w:t>
      </w:r>
      <w:r w:rsidRPr="00CA69E6">
        <w:rPr>
          <w:rFonts w:asciiTheme="minorHAnsi" w:hAnsiTheme="minorHAnsi" w:cstheme="majorHAnsi"/>
          <w:i/>
          <w:iCs/>
          <w:sz w:val="16"/>
          <w:szCs w:val="16"/>
        </w:rPr>
        <w:t>People’s tribunal finds Sri Lankan state guilty of Lasantha Wickrematunge’s murder</w:t>
      </w:r>
      <w:r w:rsidRPr="00CA69E6">
        <w:rPr>
          <w:rFonts w:asciiTheme="minorHAnsi" w:hAnsiTheme="minorHAnsi" w:cstheme="majorHAnsi"/>
          <w:sz w:val="16"/>
          <w:szCs w:val="16"/>
        </w:rPr>
        <w:t xml:space="preserve">, 21 September 2022, </w:t>
      </w:r>
      <w:hyperlink r:id="rId38" w:history="1">
        <w:r w:rsidRPr="00CA69E6">
          <w:rPr>
            <w:rStyle w:val="Hyperlink"/>
            <w:rFonts w:asciiTheme="minorHAnsi" w:hAnsiTheme="minorHAnsi" w:cstheme="majorHAnsi"/>
            <w:sz w:val="16"/>
            <w:szCs w:val="16"/>
          </w:rPr>
          <w:t>https://www.ft.lk/news/People-s-tribunal-finds-Sri-Lankan-state-guilty-of-Lasantha-Wickrematunge-s-murder/56-740090</w:t>
        </w:r>
      </w:hyperlink>
      <w:r w:rsidRPr="00CA69E6">
        <w:rPr>
          <w:rFonts w:asciiTheme="minorHAnsi" w:hAnsiTheme="minorHAnsi" w:cstheme="majorHAnsi"/>
          <w:sz w:val="16"/>
          <w:szCs w:val="16"/>
        </w:rPr>
        <w:t xml:space="preserve"> </w:t>
      </w:r>
    </w:p>
  </w:footnote>
  <w:footnote w:id="47">
    <w:p w14:paraId="16173344" w14:textId="77777777" w:rsidR="002A237F" w:rsidRPr="00CA69E6" w:rsidRDefault="002A237F" w:rsidP="002A237F">
      <w:pPr>
        <w:pStyle w:val="FootnoteText"/>
        <w:rPr>
          <w:rFonts w:asciiTheme="minorHAnsi" w:hAnsiTheme="minorHAnsi" w:cstheme="majorHAnsi"/>
          <w:sz w:val="16"/>
          <w:szCs w:val="16"/>
        </w:rPr>
      </w:pPr>
      <w:r w:rsidRPr="00CA69E6">
        <w:rPr>
          <w:rStyle w:val="FootnoteReference"/>
          <w:rFonts w:asciiTheme="minorHAnsi" w:hAnsiTheme="minorHAnsi" w:cstheme="majorHAnsi"/>
          <w:sz w:val="16"/>
          <w:szCs w:val="16"/>
        </w:rPr>
        <w:footnoteRef/>
      </w:r>
      <w:r w:rsidRPr="00CA69E6">
        <w:rPr>
          <w:rFonts w:asciiTheme="minorHAnsi" w:hAnsiTheme="minorHAnsi" w:cstheme="majorHAnsi"/>
          <w:sz w:val="16"/>
          <w:szCs w:val="16"/>
        </w:rPr>
        <w:t xml:space="preserve"> Amnesty International</w:t>
      </w:r>
      <w:r w:rsidRPr="00CA69E6">
        <w:rPr>
          <w:rFonts w:asciiTheme="minorHAnsi" w:hAnsiTheme="minorHAnsi" w:cstheme="majorHAnsi"/>
          <w:i/>
          <w:iCs/>
          <w:sz w:val="16"/>
          <w:szCs w:val="16"/>
        </w:rPr>
        <w:t>, Justice reversed for victims of the Mirusuvil massacre,</w:t>
      </w:r>
      <w:r w:rsidRPr="00CA69E6">
        <w:rPr>
          <w:rFonts w:asciiTheme="minorHAnsi" w:hAnsiTheme="minorHAnsi" w:cstheme="majorHAnsi"/>
          <w:sz w:val="16"/>
          <w:szCs w:val="16"/>
        </w:rPr>
        <w:t xml:space="preserve"> 26 March 2020, </w:t>
      </w:r>
      <w:hyperlink r:id="rId39" w:history="1">
        <w:r w:rsidRPr="00CA69E6">
          <w:rPr>
            <w:rStyle w:val="Hyperlink"/>
            <w:rFonts w:asciiTheme="minorHAnsi" w:hAnsiTheme="minorHAnsi" w:cstheme="majorHAnsi"/>
            <w:sz w:val="16"/>
            <w:szCs w:val="16"/>
          </w:rPr>
          <w:t>https://www.amnesty.org/en/latest/news/2020/03/justice-reversed-for-victims-of-the-mirusuvil-massacre-from-sri-lanka/</w:t>
        </w:r>
      </w:hyperlink>
      <w:r w:rsidRPr="00CA69E6">
        <w:rPr>
          <w:rFonts w:asciiTheme="minorHAnsi" w:hAnsiTheme="minorHAnsi" w:cstheme="majorHAnsi"/>
          <w:sz w:val="16"/>
          <w:szCs w:val="16"/>
        </w:rPr>
        <w:t xml:space="preserve"> </w:t>
      </w:r>
    </w:p>
  </w:footnote>
  <w:footnote w:id="48">
    <w:p w14:paraId="13167F7D" w14:textId="77777777" w:rsidR="002A237F" w:rsidRPr="00CA69E6" w:rsidRDefault="002A237F" w:rsidP="002A237F">
      <w:pPr>
        <w:pStyle w:val="FootnoteText"/>
        <w:rPr>
          <w:rFonts w:asciiTheme="minorHAnsi" w:hAnsiTheme="minorHAnsi" w:cstheme="majorHAnsi"/>
          <w:sz w:val="16"/>
          <w:szCs w:val="16"/>
        </w:rPr>
      </w:pPr>
      <w:r w:rsidRPr="00CA69E6">
        <w:rPr>
          <w:rStyle w:val="FootnoteReference"/>
          <w:rFonts w:asciiTheme="minorHAnsi" w:hAnsiTheme="minorHAnsi" w:cstheme="majorHAnsi"/>
          <w:sz w:val="16"/>
          <w:szCs w:val="16"/>
        </w:rPr>
        <w:footnoteRef/>
      </w:r>
      <w:r w:rsidRPr="00CA69E6">
        <w:rPr>
          <w:rFonts w:asciiTheme="minorHAnsi" w:hAnsiTheme="minorHAnsi" w:cstheme="majorHAnsi"/>
          <w:sz w:val="16"/>
          <w:szCs w:val="16"/>
        </w:rPr>
        <w:t xml:space="preserve"> Sunday Observer, </w:t>
      </w:r>
      <w:proofErr w:type="spellStart"/>
      <w:r w:rsidRPr="00CA69E6">
        <w:rPr>
          <w:rFonts w:asciiTheme="minorHAnsi" w:hAnsiTheme="minorHAnsi" w:cstheme="majorHAnsi"/>
          <w:i/>
          <w:iCs/>
          <w:sz w:val="16"/>
          <w:szCs w:val="16"/>
        </w:rPr>
        <w:t>Gota’s</w:t>
      </w:r>
      <w:proofErr w:type="spellEnd"/>
      <w:r w:rsidRPr="00CA69E6">
        <w:rPr>
          <w:rFonts w:asciiTheme="minorHAnsi" w:hAnsiTheme="minorHAnsi" w:cstheme="majorHAnsi"/>
          <w:i/>
          <w:iCs/>
          <w:sz w:val="16"/>
          <w:szCs w:val="16"/>
        </w:rPr>
        <w:t xml:space="preserve"> pledge to release suspects: Fresh hell for victims?, </w:t>
      </w:r>
      <w:r w:rsidRPr="00CA69E6">
        <w:rPr>
          <w:rFonts w:asciiTheme="minorHAnsi" w:hAnsiTheme="minorHAnsi" w:cstheme="majorHAnsi"/>
          <w:sz w:val="16"/>
          <w:szCs w:val="16"/>
        </w:rPr>
        <w:t xml:space="preserve">13 October 2019, </w:t>
      </w:r>
      <w:r w:rsidR="00000000">
        <w:fldChar w:fldCharType="begin"/>
      </w:r>
      <w:r w:rsidR="00000000">
        <w:instrText xml:space="preserve"> HYPERLINK "http://www.sundayobserver.lk/2019/10/13/news/gota%E2%80%99s-pledge-release-suspects-fresh-hell-victims" </w:instrText>
      </w:r>
      <w:r w:rsidR="00000000">
        <w:fldChar w:fldCharType="separate"/>
      </w:r>
      <w:r w:rsidRPr="00CA69E6">
        <w:rPr>
          <w:rStyle w:val="Hyperlink"/>
          <w:rFonts w:asciiTheme="minorHAnsi" w:hAnsiTheme="minorHAnsi" w:cstheme="majorHAnsi"/>
          <w:sz w:val="16"/>
          <w:szCs w:val="16"/>
        </w:rPr>
        <w:t>http://www.sundayobserver.lk/2019/10/13/news/gota%E2%80%99s-pledge-release-suspects-fresh-hell-victims</w:t>
      </w:r>
      <w:r w:rsidR="00000000">
        <w:rPr>
          <w:rStyle w:val="Hyperlink"/>
          <w:rFonts w:asciiTheme="minorHAnsi" w:hAnsiTheme="minorHAnsi" w:cstheme="majorHAnsi"/>
          <w:sz w:val="16"/>
          <w:szCs w:val="16"/>
        </w:rPr>
        <w:fldChar w:fldCharType="end"/>
      </w:r>
      <w:r w:rsidRPr="00CA69E6">
        <w:rPr>
          <w:rFonts w:asciiTheme="minorHAnsi" w:hAnsiTheme="minorHAnsi" w:cstheme="majorHAnsi"/>
          <w:sz w:val="16"/>
          <w:szCs w:val="16"/>
        </w:rPr>
        <w:t xml:space="preserve"> </w:t>
      </w:r>
    </w:p>
  </w:footnote>
  <w:footnote w:id="49">
    <w:p w14:paraId="61259255" w14:textId="77777777" w:rsidR="002A237F" w:rsidRPr="00CA69E6" w:rsidRDefault="002A237F" w:rsidP="002A237F">
      <w:pPr>
        <w:pStyle w:val="FootnoteText"/>
        <w:rPr>
          <w:rFonts w:asciiTheme="minorHAnsi" w:hAnsiTheme="minorHAnsi" w:cstheme="majorHAnsi"/>
          <w:sz w:val="16"/>
          <w:szCs w:val="16"/>
        </w:rPr>
      </w:pPr>
      <w:r w:rsidRPr="00CA69E6">
        <w:rPr>
          <w:rStyle w:val="FootnoteReference"/>
          <w:rFonts w:asciiTheme="minorHAnsi" w:hAnsiTheme="minorHAnsi" w:cstheme="majorHAnsi"/>
          <w:sz w:val="16"/>
          <w:szCs w:val="16"/>
        </w:rPr>
        <w:footnoteRef/>
      </w:r>
      <w:r w:rsidRPr="00CA69E6">
        <w:rPr>
          <w:rFonts w:asciiTheme="minorHAnsi" w:hAnsiTheme="minorHAnsi" w:cstheme="majorHAnsi"/>
          <w:sz w:val="16"/>
          <w:szCs w:val="16"/>
        </w:rPr>
        <w:t xml:space="preserve"> Amnesty International,</w:t>
      </w:r>
      <w:r w:rsidRPr="00CA69E6">
        <w:rPr>
          <w:rFonts w:asciiTheme="minorHAnsi" w:hAnsiTheme="minorHAnsi"/>
          <w:sz w:val="16"/>
          <w:szCs w:val="16"/>
        </w:rPr>
        <w:t xml:space="preserve"> </w:t>
      </w:r>
      <w:r w:rsidRPr="00CA69E6">
        <w:rPr>
          <w:rFonts w:asciiTheme="minorHAnsi" w:hAnsiTheme="minorHAnsi" w:cstheme="majorHAnsi"/>
          <w:i/>
          <w:iCs/>
          <w:sz w:val="16"/>
          <w:szCs w:val="16"/>
        </w:rPr>
        <w:t>Amid pandemic, Sri Lanka pardons soldier convicted of massacre</w:t>
      </w:r>
      <w:r w:rsidRPr="00CA69E6">
        <w:rPr>
          <w:rFonts w:asciiTheme="minorHAnsi" w:hAnsiTheme="minorHAnsi" w:cstheme="majorHAnsi"/>
          <w:sz w:val="16"/>
          <w:szCs w:val="16"/>
        </w:rPr>
        <w:t xml:space="preserve">, 30 April 2020, </w:t>
      </w:r>
      <w:hyperlink r:id="rId40" w:history="1">
        <w:r w:rsidRPr="00CA69E6">
          <w:rPr>
            <w:rStyle w:val="Hyperlink"/>
            <w:rFonts w:asciiTheme="minorHAnsi" w:hAnsiTheme="minorHAnsi" w:cstheme="majorHAnsi"/>
            <w:sz w:val="16"/>
            <w:szCs w:val="16"/>
          </w:rPr>
          <w:t>https://www.amnesty.org/en/wp-content/uploads/2021/05/ASA3722472020ENGLISH.pdf</w:t>
        </w:r>
      </w:hyperlink>
      <w:r w:rsidRPr="00CA69E6">
        <w:rPr>
          <w:rFonts w:asciiTheme="minorHAnsi" w:hAnsiTheme="minorHAnsi" w:cstheme="majorHAnsi"/>
          <w:sz w:val="16"/>
          <w:szCs w:val="16"/>
        </w:rPr>
        <w:t xml:space="preserve"> </w:t>
      </w:r>
    </w:p>
  </w:footnote>
  <w:footnote w:id="50">
    <w:p w14:paraId="796BC25C" w14:textId="77777777" w:rsidR="002A237F" w:rsidRPr="00CA69E6" w:rsidRDefault="002A237F" w:rsidP="002A237F">
      <w:pPr>
        <w:pStyle w:val="FootnoteText"/>
        <w:rPr>
          <w:rFonts w:asciiTheme="minorHAnsi" w:hAnsiTheme="minorHAnsi" w:cstheme="majorHAnsi"/>
          <w:sz w:val="16"/>
          <w:szCs w:val="16"/>
        </w:rPr>
      </w:pPr>
      <w:r w:rsidRPr="00CA69E6">
        <w:rPr>
          <w:rStyle w:val="FootnoteReference"/>
          <w:rFonts w:asciiTheme="minorHAnsi" w:hAnsiTheme="minorHAnsi" w:cstheme="majorHAnsi"/>
          <w:sz w:val="16"/>
          <w:szCs w:val="16"/>
        </w:rPr>
        <w:footnoteRef/>
      </w:r>
      <w:r w:rsidRPr="00CA69E6">
        <w:rPr>
          <w:rFonts w:asciiTheme="minorHAnsi" w:hAnsiTheme="minorHAnsi" w:cstheme="majorHAnsi"/>
          <w:sz w:val="16"/>
          <w:szCs w:val="16"/>
        </w:rPr>
        <w:t xml:space="preserve"> Extraordinary Gazette No. 2157/44 issued on 9 January 2020 available at </w:t>
      </w:r>
      <w:hyperlink r:id="rId41" w:history="1">
        <w:r w:rsidRPr="00CA69E6">
          <w:rPr>
            <w:rStyle w:val="Hyperlink"/>
            <w:rFonts w:asciiTheme="minorHAnsi" w:hAnsiTheme="minorHAnsi" w:cstheme="majorHAnsi"/>
            <w:sz w:val="16"/>
            <w:szCs w:val="16"/>
          </w:rPr>
          <w:t>http://documents.gov.lk/files/egz/2020/1/2157-44_E.pdf</w:t>
        </w:r>
      </w:hyperlink>
      <w:r w:rsidRPr="00CA69E6">
        <w:rPr>
          <w:rFonts w:asciiTheme="minorHAnsi" w:hAnsiTheme="minorHAnsi" w:cstheme="majorHAnsi"/>
          <w:sz w:val="16"/>
          <w:szCs w:val="16"/>
        </w:rPr>
        <w:t xml:space="preserve"> </w:t>
      </w:r>
    </w:p>
  </w:footnote>
  <w:footnote w:id="51">
    <w:p w14:paraId="43BE888B" w14:textId="77777777" w:rsidR="002A237F" w:rsidRPr="00CA69E6" w:rsidRDefault="002A237F" w:rsidP="002A237F">
      <w:pPr>
        <w:pStyle w:val="FootnoteText"/>
        <w:rPr>
          <w:rFonts w:asciiTheme="minorHAnsi" w:hAnsiTheme="minorHAnsi" w:cstheme="majorHAnsi"/>
          <w:sz w:val="16"/>
          <w:szCs w:val="16"/>
        </w:rPr>
      </w:pPr>
      <w:r w:rsidRPr="00CA69E6">
        <w:rPr>
          <w:rStyle w:val="FootnoteReference"/>
          <w:rFonts w:asciiTheme="minorHAnsi" w:hAnsiTheme="minorHAnsi" w:cstheme="majorHAnsi"/>
          <w:sz w:val="16"/>
          <w:szCs w:val="16"/>
        </w:rPr>
        <w:footnoteRef/>
      </w:r>
      <w:r w:rsidRPr="00CA69E6">
        <w:rPr>
          <w:rFonts w:asciiTheme="minorHAnsi" w:hAnsiTheme="minorHAnsi" w:cstheme="majorHAnsi"/>
          <w:sz w:val="16"/>
          <w:szCs w:val="16"/>
        </w:rPr>
        <w:t xml:space="preserve"> Human Rights Watch, </w:t>
      </w:r>
      <w:r w:rsidRPr="00CA69E6">
        <w:rPr>
          <w:rFonts w:asciiTheme="minorHAnsi" w:hAnsiTheme="minorHAnsi" w:cstheme="majorHAnsi"/>
          <w:i/>
          <w:iCs/>
          <w:sz w:val="16"/>
          <w:szCs w:val="16"/>
        </w:rPr>
        <w:t>Reject ‘Political Victimization’ Findings</w:t>
      </w:r>
      <w:r w:rsidRPr="00CA69E6">
        <w:rPr>
          <w:rFonts w:asciiTheme="minorHAnsi" w:hAnsiTheme="minorHAnsi" w:cstheme="majorHAnsi"/>
          <w:sz w:val="16"/>
          <w:szCs w:val="16"/>
        </w:rPr>
        <w:t xml:space="preserve">, 30 April 2021, </w:t>
      </w:r>
      <w:hyperlink r:id="rId42" w:history="1">
        <w:r w:rsidRPr="00CA69E6">
          <w:rPr>
            <w:rStyle w:val="Hyperlink"/>
            <w:rFonts w:asciiTheme="minorHAnsi" w:hAnsiTheme="minorHAnsi" w:cstheme="majorHAnsi"/>
            <w:sz w:val="16"/>
            <w:szCs w:val="16"/>
          </w:rPr>
          <w:t>https://www.hrw.org/news/2021/04/30/sri-lanka-reject-political-victimization-findings</w:t>
        </w:r>
      </w:hyperlink>
      <w:r w:rsidRPr="00CA69E6">
        <w:rPr>
          <w:rFonts w:asciiTheme="minorHAnsi" w:hAnsiTheme="minorHAnsi" w:cstheme="majorHAnsi"/>
          <w:sz w:val="16"/>
          <w:szCs w:val="16"/>
        </w:rPr>
        <w:t xml:space="preserve"> </w:t>
      </w:r>
    </w:p>
  </w:footnote>
  <w:footnote w:id="52">
    <w:p w14:paraId="7F8916EE" w14:textId="77777777" w:rsidR="002A237F" w:rsidRPr="00CA69E6" w:rsidRDefault="002A237F" w:rsidP="002A237F">
      <w:pPr>
        <w:pStyle w:val="FootnoteText"/>
        <w:rPr>
          <w:rFonts w:asciiTheme="minorHAnsi" w:hAnsiTheme="minorHAnsi"/>
          <w:sz w:val="16"/>
          <w:szCs w:val="16"/>
        </w:rPr>
      </w:pPr>
      <w:r w:rsidRPr="00CA69E6">
        <w:rPr>
          <w:rStyle w:val="FootnoteReference"/>
          <w:rFonts w:asciiTheme="minorHAnsi" w:hAnsiTheme="minorHAnsi"/>
          <w:sz w:val="16"/>
          <w:szCs w:val="16"/>
        </w:rPr>
        <w:footnoteRef/>
      </w:r>
      <w:r w:rsidRPr="00CA69E6">
        <w:rPr>
          <w:rFonts w:asciiTheme="minorHAnsi" w:hAnsiTheme="minorHAnsi"/>
          <w:sz w:val="16"/>
          <w:szCs w:val="16"/>
        </w:rPr>
        <w:t xml:space="preserve"> </w:t>
      </w:r>
      <w:r w:rsidRPr="00CA69E6">
        <w:rPr>
          <w:rFonts w:asciiTheme="minorHAnsi" w:hAnsiTheme="minorHAnsi" w:cstheme="majorHAnsi"/>
          <w:sz w:val="16"/>
          <w:szCs w:val="16"/>
        </w:rPr>
        <w:t xml:space="preserve">Amnesty International, </w:t>
      </w:r>
      <w:r w:rsidRPr="00CA69E6">
        <w:rPr>
          <w:rFonts w:asciiTheme="minorHAnsi" w:hAnsiTheme="minorHAnsi" w:cstheme="majorHAnsi"/>
          <w:i/>
          <w:iCs/>
          <w:sz w:val="16"/>
          <w:szCs w:val="16"/>
        </w:rPr>
        <w:t>Old ghosts in new garb: Sri Lanka’s return to fear</w:t>
      </w:r>
      <w:r w:rsidRPr="00CA69E6">
        <w:rPr>
          <w:rFonts w:asciiTheme="minorHAnsi" w:hAnsiTheme="minorHAnsi" w:cstheme="majorHAnsi"/>
          <w:sz w:val="16"/>
          <w:szCs w:val="16"/>
        </w:rPr>
        <w:t>, 17 February 2021,</w:t>
      </w:r>
      <w:r w:rsidRPr="00CA69E6">
        <w:rPr>
          <w:rFonts w:asciiTheme="minorHAnsi" w:hAnsiTheme="minorHAnsi"/>
          <w:sz w:val="16"/>
          <w:szCs w:val="16"/>
        </w:rPr>
        <w:t xml:space="preserve"> </w:t>
      </w:r>
      <w:r w:rsidR="00000000">
        <w:fldChar w:fldCharType="begin"/>
      </w:r>
      <w:r w:rsidR="00000000">
        <w:instrText xml:space="preserve"> HYPERLINK "https://www.amnesty.org/en/documents/asa37/3659/2021/en/" </w:instrText>
      </w:r>
      <w:r w:rsidR="00000000">
        <w:fldChar w:fldCharType="separate"/>
      </w:r>
      <w:r w:rsidRPr="00CA69E6">
        <w:rPr>
          <w:rStyle w:val="Hyperlink"/>
          <w:rFonts w:asciiTheme="minorHAnsi" w:hAnsiTheme="minorHAnsi"/>
          <w:sz w:val="16"/>
          <w:szCs w:val="16"/>
        </w:rPr>
        <w:t>https://www.amnesty.org/en/documents/asa37/3659/2021/en/</w:t>
      </w:r>
      <w:r w:rsidR="00000000">
        <w:rPr>
          <w:rStyle w:val="Hyperlink"/>
          <w:rFonts w:asciiTheme="minorHAnsi" w:hAnsiTheme="minorHAnsi"/>
          <w:sz w:val="16"/>
          <w:szCs w:val="16"/>
        </w:rPr>
        <w:fldChar w:fldCharType="end"/>
      </w:r>
      <w:r w:rsidRPr="00CA69E6">
        <w:rPr>
          <w:rFonts w:asciiTheme="minorHAnsi" w:hAnsiTheme="minorHAnsi"/>
          <w:sz w:val="16"/>
          <w:szCs w:val="16"/>
        </w:rPr>
        <w:t xml:space="preserve">  </w:t>
      </w:r>
    </w:p>
  </w:footnote>
  <w:footnote w:id="53">
    <w:p w14:paraId="4941B1E1" w14:textId="77777777" w:rsidR="002A237F" w:rsidRPr="00CA69E6" w:rsidRDefault="002A237F" w:rsidP="002A237F">
      <w:pPr>
        <w:pStyle w:val="FootnoteText"/>
        <w:rPr>
          <w:rFonts w:asciiTheme="minorHAnsi" w:hAnsiTheme="minorHAnsi" w:cstheme="majorHAnsi"/>
          <w:sz w:val="16"/>
          <w:szCs w:val="16"/>
        </w:rPr>
      </w:pPr>
      <w:r w:rsidRPr="00CA69E6">
        <w:rPr>
          <w:rStyle w:val="FootnoteReference"/>
          <w:rFonts w:asciiTheme="minorHAnsi" w:hAnsiTheme="minorHAnsi" w:cstheme="majorHAnsi"/>
          <w:sz w:val="16"/>
          <w:szCs w:val="16"/>
        </w:rPr>
        <w:footnoteRef/>
      </w:r>
      <w:r w:rsidRPr="00CA69E6">
        <w:rPr>
          <w:rFonts w:asciiTheme="minorHAnsi" w:hAnsiTheme="minorHAnsi" w:cstheme="majorHAnsi"/>
          <w:sz w:val="16"/>
          <w:szCs w:val="16"/>
        </w:rPr>
        <w:t xml:space="preserve"> Amnesty International, </w:t>
      </w:r>
      <w:r w:rsidRPr="00CA69E6">
        <w:rPr>
          <w:rFonts w:asciiTheme="minorHAnsi" w:hAnsiTheme="minorHAnsi" w:cstheme="majorHAnsi"/>
          <w:i/>
          <w:iCs/>
          <w:sz w:val="16"/>
          <w:szCs w:val="16"/>
        </w:rPr>
        <w:t>Old ghosts in new garb: Sri Lanka’s return to fear</w:t>
      </w:r>
      <w:r w:rsidRPr="00CA69E6">
        <w:rPr>
          <w:rFonts w:asciiTheme="minorHAnsi" w:hAnsiTheme="minorHAnsi" w:cstheme="majorHAnsi"/>
          <w:sz w:val="16"/>
          <w:szCs w:val="16"/>
        </w:rPr>
        <w:t>, 17 February 2021,</w:t>
      </w:r>
      <w:r w:rsidRPr="00CA69E6">
        <w:rPr>
          <w:rFonts w:asciiTheme="minorHAnsi" w:hAnsiTheme="minorHAnsi"/>
          <w:sz w:val="16"/>
          <w:szCs w:val="16"/>
        </w:rPr>
        <w:t xml:space="preserve"> </w:t>
      </w:r>
      <w:r w:rsidR="00000000">
        <w:fldChar w:fldCharType="begin"/>
      </w:r>
      <w:r w:rsidR="00000000">
        <w:instrText xml:space="preserve"> HYPERLINK "https://www.amnesty.org/en/documents/asa37/3659/2021/en/" </w:instrText>
      </w:r>
      <w:r w:rsidR="00000000">
        <w:fldChar w:fldCharType="separate"/>
      </w:r>
      <w:r w:rsidRPr="00CA69E6">
        <w:rPr>
          <w:rStyle w:val="Hyperlink"/>
          <w:rFonts w:asciiTheme="minorHAnsi" w:hAnsiTheme="minorHAnsi"/>
          <w:sz w:val="16"/>
          <w:szCs w:val="16"/>
        </w:rPr>
        <w:t>https://www.amnesty.org/en/documents/asa37/3659/2021/en/</w:t>
      </w:r>
      <w:r w:rsidR="00000000">
        <w:rPr>
          <w:rStyle w:val="Hyperlink"/>
          <w:rFonts w:asciiTheme="minorHAnsi" w:hAnsiTheme="minorHAnsi"/>
          <w:sz w:val="16"/>
          <w:szCs w:val="16"/>
        </w:rPr>
        <w:fldChar w:fldCharType="end"/>
      </w:r>
    </w:p>
  </w:footnote>
  <w:footnote w:id="54">
    <w:p w14:paraId="78981CA4" w14:textId="77777777" w:rsidR="002A237F" w:rsidRPr="00CA69E6" w:rsidRDefault="002A237F" w:rsidP="002A237F">
      <w:pPr>
        <w:pStyle w:val="FootnoteText"/>
        <w:rPr>
          <w:rFonts w:asciiTheme="minorHAnsi" w:hAnsiTheme="minorHAnsi" w:cstheme="majorHAnsi"/>
          <w:sz w:val="16"/>
          <w:szCs w:val="16"/>
        </w:rPr>
      </w:pPr>
      <w:r w:rsidRPr="00CA69E6">
        <w:rPr>
          <w:rStyle w:val="FootnoteReference"/>
          <w:rFonts w:asciiTheme="minorHAnsi" w:hAnsiTheme="minorHAnsi" w:cstheme="majorHAnsi"/>
          <w:sz w:val="16"/>
          <w:szCs w:val="16"/>
        </w:rPr>
        <w:footnoteRef/>
      </w:r>
      <w:r w:rsidRPr="00CA69E6">
        <w:rPr>
          <w:rFonts w:asciiTheme="minorHAnsi" w:hAnsiTheme="minorHAnsi" w:cstheme="majorHAnsi"/>
          <w:sz w:val="16"/>
          <w:szCs w:val="16"/>
        </w:rPr>
        <w:t xml:space="preserve"> The Sunday Times</w:t>
      </w:r>
      <w:r w:rsidRPr="00CA69E6">
        <w:rPr>
          <w:rFonts w:asciiTheme="minorHAnsi" w:hAnsiTheme="minorHAnsi" w:cstheme="majorHAnsi"/>
          <w:i/>
          <w:iCs/>
          <w:sz w:val="16"/>
          <w:szCs w:val="16"/>
        </w:rPr>
        <w:t>, Shani makes bombshell claims on Easter attacks in FR case filed to prevent arrest</w:t>
      </w:r>
      <w:r w:rsidRPr="00CA69E6">
        <w:rPr>
          <w:rFonts w:asciiTheme="minorHAnsi" w:hAnsiTheme="minorHAnsi" w:cstheme="majorHAnsi"/>
          <w:sz w:val="16"/>
          <w:szCs w:val="16"/>
        </w:rPr>
        <w:t xml:space="preserve">, 20 February 2022, </w:t>
      </w:r>
      <w:hyperlink r:id="rId43" w:history="1">
        <w:r w:rsidRPr="00CA69E6">
          <w:rPr>
            <w:rStyle w:val="Hyperlink"/>
            <w:rFonts w:asciiTheme="minorHAnsi" w:hAnsiTheme="minorHAnsi" w:cstheme="majorHAnsi"/>
            <w:sz w:val="16"/>
            <w:szCs w:val="16"/>
          </w:rPr>
          <w:t>https://www.sundaytimes.lk/220220/news/shani-makes-bombshell-claims-on-easter-attacks-in-fr-case-filed-to-prevent-arrest-473839.html</w:t>
        </w:r>
      </w:hyperlink>
      <w:r w:rsidRPr="00CA69E6">
        <w:rPr>
          <w:rFonts w:asciiTheme="minorHAnsi" w:hAnsiTheme="minorHAnsi" w:cstheme="majorHAnsi"/>
          <w:sz w:val="16"/>
          <w:szCs w:val="16"/>
        </w:rPr>
        <w:t xml:space="preserve"> and Daily FT, </w:t>
      </w:r>
      <w:r w:rsidRPr="00CA69E6">
        <w:rPr>
          <w:rFonts w:asciiTheme="minorHAnsi" w:hAnsiTheme="minorHAnsi" w:cstheme="majorHAnsi"/>
          <w:i/>
          <w:iCs/>
          <w:sz w:val="16"/>
          <w:szCs w:val="16"/>
        </w:rPr>
        <w:t>Threats to Shani Abeysekara must be taken seriously</w:t>
      </w:r>
      <w:r w:rsidRPr="00CA69E6">
        <w:rPr>
          <w:rFonts w:asciiTheme="minorHAnsi" w:hAnsiTheme="minorHAnsi" w:cstheme="majorHAnsi"/>
          <w:sz w:val="16"/>
          <w:szCs w:val="16"/>
        </w:rPr>
        <w:t xml:space="preserve">, 8 December 2022, </w:t>
      </w:r>
      <w:hyperlink r:id="rId44" w:history="1">
        <w:r w:rsidRPr="00CA69E6">
          <w:rPr>
            <w:rStyle w:val="Hyperlink"/>
            <w:rFonts w:asciiTheme="minorHAnsi" w:hAnsiTheme="minorHAnsi" w:cstheme="majorHAnsi"/>
            <w:sz w:val="16"/>
            <w:szCs w:val="16"/>
          </w:rPr>
          <w:t>https://www.ft.lk/ft_view__editorial/Threats-to-Shani-Abeysekara-must-be-taken-seriously/58-742821</w:t>
        </w:r>
      </w:hyperlink>
      <w:r w:rsidRPr="00CA69E6">
        <w:rPr>
          <w:rFonts w:asciiTheme="minorHAnsi" w:hAnsiTheme="minorHAnsi" w:cstheme="majorHAnsi"/>
          <w:sz w:val="16"/>
          <w:szCs w:val="16"/>
        </w:rPr>
        <w:t xml:space="preserve"> </w:t>
      </w:r>
    </w:p>
  </w:footnote>
  <w:footnote w:id="55">
    <w:p w14:paraId="7E8FB3CA" w14:textId="77777777" w:rsidR="002A237F" w:rsidRPr="00CA69E6" w:rsidRDefault="002A237F" w:rsidP="002A237F">
      <w:pPr>
        <w:pStyle w:val="FootnoteText"/>
        <w:rPr>
          <w:rFonts w:asciiTheme="minorHAnsi" w:hAnsiTheme="minorHAnsi" w:cstheme="majorHAnsi"/>
          <w:sz w:val="16"/>
          <w:szCs w:val="16"/>
        </w:rPr>
      </w:pPr>
      <w:r w:rsidRPr="00CA69E6">
        <w:rPr>
          <w:rStyle w:val="FootnoteReference"/>
          <w:rFonts w:asciiTheme="minorHAnsi" w:hAnsiTheme="minorHAnsi" w:cstheme="majorHAnsi"/>
          <w:sz w:val="16"/>
          <w:szCs w:val="16"/>
        </w:rPr>
        <w:footnoteRef/>
      </w:r>
      <w:r w:rsidRPr="00CA69E6">
        <w:rPr>
          <w:rFonts w:asciiTheme="minorHAnsi" w:hAnsiTheme="minorHAnsi" w:cstheme="majorHAnsi"/>
          <w:sz w:val="16"/>
          <w:szCs w:val="16"/>
        </w:rPr>
        <w:t xml:space="preserve"> Daily FT, </w:t>
      </w:r>
      <w:r w:rsidRPr="00CA69E6">
        <w:rPr>
          <w:rFonts w:asciiTheme="minorHAnsi" w:hAnsiTheme="minorHAnsi" w:cstheme="majorHAnsi"/>
          <w:i/>
          <w:iCs/>
          <w:sz w:val="16"/>
          <w:szCs w:val="16"/>
        </w:rPr>
        <w:t>Threats to Shani Abeysekara must be taken seriously</w:t>
      </w:r>
      <w:r w:rsidRPr="00CA69E6">
        <w:rPr>
          <w:rFonts w:asciiTheme="minorHAnsi" w:hAnsiTheme="minorHAnsi" w:cstheme="majorHAnsi"/>
          <w:sz w:val="16"/>
          <w:szCs w:val="16"/>
        </w:rPr>
        <w:t xml:space="preserve">, 8 December 2022, </w:t>
      </w:r>
      <w:hyperlink r:id="rId45" w:history="1">
        <w:r w:rsidRPr="00CA69E6">
          <w:rPr>
            <w:rStyle w:val="Hyperlink"/>
            <w:rFonts w:asciiTheme="minorHAnsi" w:hAnsiTheme="minorHAnsi" w:cstheme="majorHAnsi"/>
            <w:sz w:val="16"/>
            <w:szCs w:val="16"/>
          </w:rPr>
          <w:t>https://www.ft.lk/ft_view__editorial/Threats-to-Shani-Abeysekara-must-be-taken-seriously/58-742821</w:t>
        </w:r>
      </w:hyperlink>
      <w:r w:rsidRPr="00CA69E6">
        <w:rPr>
          <w:rFonts w:asciiTheme="minorHAnsi" w:hAnsiTheme="minorHAnsi" w:cstheme="majorHAnsi"/>
          <w:sz w:val="16"/>
          <w:szCs w:val="16"/>
        </w:rPr>
        <w:t xml:space="preserve"> </w:t>
      </w:r>
    </w:p>
  </w:footnote>
  <w:footnote w:id="56">
    <w:p w14:paraId="69F14218" w14:textId="77777777" w:rsidR="002A237F" w:rsidRPr="00CA69E6" w:rsidRDefault="002A237F" w:rsidP="002A237F">
      <w:pPr>
        <w:pStyle w:val="FootnoteText"/>
        <w:rPr>
          <w:rFonts w:asciiTheme="minorHAnsi" w:hAnsiTheme="minorHAnsi" w:cstheme="majorHAnsi"/>
          <w:sz w:val="16"/>
          <w:szCs w:val="16"/>
        </w:rPr>
      </w:pPr>
      <w:r w:rsidRPr="00CA69E6">
        <w:rPr>
          <w:rStyle w:val="FootnoteReference"/>
          <w:rFonts w:asciiTheme="minorHAnsi" w:hAnsiTheme="minorHAnsi" w:cstheme="majorHAnsi"/>
          <w:sz w:val="16"/>
          <w:szCs w:val="16"/>
        </w:rPr>
        <w:footnoteRef/>
      </w:r>
      <w:r w:rsidRPr="00CA69E6">
        <w:rPr>
          <w:rFonts w:asciiTheme="minorHAnsi" w:hAnsiTheme="minorHAnsi" w:cstheme="majorHAnsi"/>
          <w:sz w:val="16"/>
          <w:szCs w:val="16"/>
        </w:rPr>
        <w:t xml:space="preserve"> Amnesty International, </w:t>
      </w:r>
      <w:r w:rsidRPr="00CA69E6">
        <w:rPr>
          <w:rFonts w:asciiTheme="minorHAnsi" w:hAnsiTheme="minorHAnsi" w:cstheme="majorHAnsi"/>
          <w:i/>
          <w:iCs/>
          <w:sz w:val="16"/>
          <w:szCs w:val="16"/>
        </w:rPr>
        <w:t>Old ghosts in new garb: Sri Lanka’s return to fear</w:t>
      </w:r>
      <w:r w:rsidRPr="00CA69E6">
        <w:rPr>
          <w:rFonts w:asciiTheme="minorHAnsi" w:hAnsiTheme="minorHAnsi" w:cstheme="majorHAnsi"/>
          <w:sz w:val="16"/>
          <w:szCs w:val="16"/>
        </w:rPr>
        <w:t>, 17 February 2021,</w:t>
      </w:r>
      <w:r w:rsidRPr="00CA69E6">
        <w:rPr>
          <w:rFonts w:asciiTheme="minorHAnsi" w:hAnsiTheme="minorHAnsi"/>
          <w:sz w:val="16"/>
          <w:szCs w:val="16"/>
        </w:rPr>
        <w:t xml:space="preserve"> </w:t>
      </w:r>
      <w:r w:rsidR="00000000">
        <w:fldChar w:fldCharType="begin"/>
      </w:r>
      <w:r w:rsidR="00000000">
        <w:instrText xml:space="preserve"> HYPERLINK "https://www.amnesty.org/en/documents/asa37/3659/2021/en/" </w:instrText>
      </w:r>
      <w:r w:rsidR="00000000">
        <w:fldChar w:fldCharType="separate"/>
      </w:r>
      <w:r w:rsidRPr="00CA69E6">
        <w:rPr>
          <w:rStyle w:val="Hyperlink"/>
          <w:rFonts w:asciiTheme="minorHAnsi" w:hAnsiTheme="minorHAnsi"/>
          <w:sz w:val="16"/>
          <w:szCs w:val="16"/>
        </w:rPr>
        <w:t>https://www.amnesty.org/en/documents/asa37/3659/2021/en/</w:t>
      </w:r>
      <w:r w:rsidR="00000000">
        <w:rPr>
          <w:rStyle w:val="Hyperlink"/>
          <w:rFonts w:asciiTheme="minorHAnsi" w:hAnsiTheme="minorHAnsi"/>
          <w:sz w:val="16"/>
          <w:szCs w:val="16"/>
        </w:rPr>
        <w:fldChar w:fldCharType="end"/>
      </w:r>
    </w:p>
  </w:footnote>
  <w:footnote w:id="57">
    <w:p w14:paraId="6D3F63D3" w14:textId="77777777" w:rsidR="002A237F" w:rsidRPr="00CA69E6" w:rsidRDefault="002A237F" w:rsidP="002A237F">
      <w:pPr>
        <w:pStyle w:val="FootnoteText"/>
        <w:rPr>
          <w:rFonts w:asciiTheme="minorHAnsi" w:hAnsiTheme="minorHAnsi" w:cstheme="majorHAnsi"/>
          <w:sz w:val="16"/>
          <w:szCs w:val="16"/>
        </w:rPr>
      </w:pPr>
      <w:r w:rsidRPr="00CA69E6">
        <w:rPr>
          <w:rStyle w:val="FootnoteReference"/>
          <w:rFonts w:asciiTheme="minorHAnsi" w:hAnsiTheme="minorHAnsi" w:cstheme="majorHAnsi"/>
          <w:sz w:val="16"/>
          <w:szCs w:val="16"/>
        </w:rPr>
        <w:footnoteRef/>
      </w:r>
      <w:r w:rsidRPr="00CA69E6">
        <w:rPr>
          <w:rFonts w:asciiTheme="minorHAnsi" w:hAnsiTheme="minorHAnsi" w:cstheme="majorHAnsi"/>
          <w:sz w:val="16"/>
          <w:szCs w:val="16"/>
        </w:rPr>
        <w:t xml:space="preserve"> Amnesty International, </w:t>
      </w:r>
      <w:r w:rsidRPr="00CA69E6">
        <w:rPr>
          <w:rFonts w:asciiTheme="minorHAnsi" w:hAnsiTheme="minorHAnsi" w:cstheme="majorHAnsi"/>
          <w:i/>
          <w:iCs/>
          <w:sz w:val="16"/>
          <w:szCs w:val="16"/>
        </w:rPr>
        <w:t>Old ghosts in new garb: Sri Lanka’s return to fear</w:t>
      </w:r>
      <w:r w:rsidRPr="00CA69E6">
        <w:rPr>
          <w:rFonts w:asciiTheme="minorHAnsi" w:hAnsiTheme="minorHAnsi" w:cstheme="majorHAnsi"/>
          <w:sz w:val="16"/>
          <w:szCs w:val="16"/>
        </w:rPr>
        <w:t>, 17 February 2021,</w:t>
      </w:r>
      <w:r w:rsidRPr="00CA69E6">
        <w:rPr>
          <w:rFonts w:asciiTheme="minorHAnsi" w:hAnsiTheme="minorHAnsi"/>
          <w:sz w:val="16"/>
          <w:szCs w:val="16"/>
        </w:rPr>
        <w:t xml:space="preserve"> </w:t>
      </w:r>
      <w:r w:rsidR="00000000">
        <w:fldChar w:fldCharType="begin"/>
      </w:r>
      <w:r w:rsidR="00000000">
        <w:instrText xml:space="preserve"> HYPERLINK "https://www.amnesty.org/en/documents/asa37/3659/2021/en/" </w:instrText>
      </w:r>
      <w:r w:rsidR="00000000">
        <w:fldChar w:fldCharType="separate"/>
      </w:r>
      <w:r w:rsidRPr="00CA69E6">
        <w:rPr>
          <w:rStyle w:val="Hyperlink"/>
          <w:rFonts w:asciiTheme="minorHAnsi" w:hAnsiTheme="minorHAnsi"/>
          <w:sz w:val="16"/>
          <w:szCs w:val="16"/>
        </w:rPr>
        <w:t>https://www.amnesty.org/en/documents/asa37/3659/2021/en/</w:t>
      </w:r>
      <w:r w:rsidR="00000000">
        <w:rPr>
          <w:rStyle w:val="Hyperlink"/>
          <w:rFonts w:asciiTheme="minorHAnsi" w:hAnsiTheme="minorHAnsi"/>
          <w:sz w:val="16"/>
          <w:szCs w:val="16"/>
        </w:rPr>
        <w:fldChar w:fldCharType="end"/>
      </w:r>
      <w:r w:rsidRPr="00CA69E6">
        <w:rPr>
          <w:rFonts w:asciiTheme="minorHAnsi" w:hAnsiTheme="minorHAnsi"/>
          <w:sz w:val="16"/>
          <w:szCs w:val="16"/>
        </w:rPr>
        <w:t xml:space="preserve"> </w:t>
      </w:r>
    </w:p>
  </w:footnote>
  <w:footnote w:id="58">
    <w:p w14:paraId="33E57809" w14:textId="77777777" w:rsidR="002A237F" w:rsidRPr="00CA69E6" w:rsidRDefault="002A237F" w:rsidP="002A237F">
      <w:pPr>
        <w:pStyle w:val="FootnoteText"/>
        <w:rPr>
          <w:rFonts w:asciiTheme="minorHAnsi" w:hAnsiTheme="minorHAnsi" w:cstheme="majorHAnsi"/>
          <w:sz w:val="16"/>
          <w:szCs w:val="16"/>
        </w:rPr>
      </w:pPr>
      <w:r w:rsidRPr="00CA69E6">
        <w:rPr>
          <w:rStyle w:val="FootnoteReference"/>
          <w:rFonts w:asciiTheme="minorHAnsi" w:hAnsiTheme="minorHAnsi" w:cstheme="majorHAnsi"/>
          <w:sz w:val="16"/>
          <w:szCs w:val="16"/>
        </w:rPr>
        <w:footnoteRef/>
      </w:r>
      <w:r w:rsidRPr="00CA69E6">
        <w:rPr>
          <w:rFonts w:asciiTheme="minorHAnsi" w:hAnsiTheme="minorHAnsi" w:cstheme="majorHAnsi"/>
          <w:sz w:val="16"/>
          <w:szCs w:val="16"/>
        </w:rPr>
        <w:t xml:space="preserve"> Amnesty International, </w:t>
      </w:r>
      <w:r w:rsidRPr="00CA69E6">
        <w:rPr>
          <w:rFonts w:asciiTheme="minorHAnsi" w:hAnsiTheme="minorHAnsi" w:cstheme="majorHAnsi"/>
          <w:i/>
          <w:iCs/>
          <w:sz w:val="16"/>
          <w:szCs w:val="16"/>
        </w:rPr>
        <w:t>Old ghosts in new garb: Sri Lanka’s return to fear</w:t>
      </w:r>
      <w:r w:rsidRPr="00CA69E6">
        <w:rPr>
          <w:rFonts w:asciiTheme="minorHAnsi" w:hAnsiTheme="minorHAnsi" w:cstheme="majorHAnsi"/>
          <w:sz w:val="16"/>
          <w:szCs w:val="16"/>
        </w:rPr>
        <w:t>, 17 February 2021,</w:t>
      </w:r>
      <w:r w:rsidRPr="00CA69E6">
        <w:rPr>
          <w:rFonts w:asciiTheme="minorHAnsi" w:hAnsiTheme="minorHAnsi"/>
          <w:sz w:val="16"/>
          <w:szCs w:val="16"/>
        </w:rPr>
        <w:t xml:space="preserve"> </w:t>
      </w:r>
      <w:r w:rsidR="00000000">
        <w:fldChar w:fldCharType="begin"/>
      </w:r>
      <w:r w:rsidR="00000000">
        <w:instrText xml:space="preserve"> HYPERLINK "https://www.amnesty.org/en/documents/asa37/3659/2021/en/" </w:instrText>
      </w:r>
      <w:r w:rsidR="00000000">
        <w:fldChar w:fldCharType="separate"/>
      </w:r>
      <w:r w:rsidRPr="00CA69E6">
        <w:rPr>
          <w:rStyle w:val="Hyperlink"/>
          <w:rFonts w:asciiTheme="minorHAnsi" w:hAnsiTheme="minorHAnsi"/>
          <w:sz w:val="16"/>
          <w:szCs w:val="16"/>
        </w:rPr>
        <w:t>https://www.amnesty.org/en/documents/asa37/3659/2021/en/</w:t>
      </w:r>
      <w:r w:rsidR="00000000">
        <w:rPr>
          <w:rStyle w:val="Hyperlink"/>
          <w:rFonts w:asciiTheme="minorHAnsi" w:hAnsiTheme="minorHAnsi"/>
          <w:sz w:val="16"/>
          <w:szCs w:val="16"/>
        </w:rPr>
        <w:fldChar w:fldCharType="end"/>
      </w:r>
    </w:p>
  </w:footnote>
  <w:footnote w:id="59">
    <w:p w14:paraId="053AB7C8" w14:textId="77777777" w:rsidR="002A237F" w:rsidRPr="00CA69E6" w:rsidRDefault="002A237F" w:rsidP="002A237F">
      <w:pPr>
        <w:pStyle w:val="FootnoteText"/>
        <w:rPr>
          <w:rFonts w:asciiTheme="minorHAnsi" w:hAnsiTheme="minorHAnsi" w:cstheme="majorHAnsi"/>
          <w:sz w:val="16"/>
          <w:szCs w:val="16"/>
        </w:rPr>
      </w:pPr>
      <w:r w:rsidRPr="00CA69E6">
        <w:rPr>
          <w:rStyle w:val="FootnoteReference"/>
          <w:rFonts w:asciiTheme="minorHAnsi" w:hAnsiTheme="minorHAnsi" w:cstheme="majorHAnsi"/>
          <w:sz w:val="16"/>
          <w:szCs w:val="16"/>
        </w:rPr>
        <w:footnoteRef/>
      </w:r>
      <w:r w:rsidRPr="00CA69E6">
        <w:rPr>
          <w:rFonts w:asciiTheme="minorHAnsi" w:hAnsiTheme="minorHAnsi" w:cstheme="majorHAnsi"/>
          <w:sz w:val="16"/>
          <w:szCs w:val="16"/>
        </w:rPr>
        <w:t xml:space="preserve"> The Hindu, </w:t>
      </w:r>
      <w:r w:rsidRPr="00CA69E6">
        <w:rPr>
          <w:rFonts w:asciiTheme="minorHAnsi" w:hAnsiTheme="minorHAnsi" w:cstheme="majorHAnsi"/>
          <w:i/>
          <w:iCs/>
          <w:sz w:val="16"/>
          <w:szCs w:val="16"/>
        </w:rPr>
        <w:t>Sri Lanka notifies UN about rights resolution withdrawal</w:t>
      </w:r>
      <w:r w:rsidRPr="00CA69E6">
        <w:rPr>
          <w:rFonts w:asciiTheme="minorHAnsi" w:hAnsiTheme="minorHAnsi" w:cstheme="majorHAnsi"/>
          <w:sz w:val="16"/>
          <w:szCs w:val="16"/>
        </w:rPr>
        <w:t xml:space="preserve">, 26 February 2020, </w:t>
      </w:r>
      <w:hyperlink r:id="rId46" w:history="1">
        <w:r w:rsidRPr="00CA69E6">
          <w:rPr>
            <w:rStyle w:val="Hyperlink"/>
            <w:rFonts w:asciiTheme="minorHAnsi" w:hAnsiTheme="minorHAnsi" w:cstheme="majorHAnsi"/>
            <w:sz w:val="16"/>
            <w:szCs w:val="16"/>
          </w:rPr>
          <w:t>https://www.thehindu.com/news/international/sri-lanka-notifies-un-about-rights-resolution-withdrawal/article61626417.ece</w:t>
        </w:r>
      </w:hyperlink>
      <w:r w:rsidRPr="00CA69E6">
        <w:rPr>
          <w:rFonts w:asciiTheme="minorHAnsi" w:hAnsiTheme="minorHAnsi" w:cstheme="majorHAnsi"/>
          <w:sz w:val="16"/>
          <w:szCs w:val="16"/>
        </w:rPr>
        <w:t xml:space="preserve"> </w:t>
      </w:r>
    </w:p>
  </w:footnote>
  <w:footnote w:id="60">
    <w:p w14:paraId="38A92436" w14:textId="77777777" w:rsidR="002A237F" w:rsidRPr="00CA69E6" w:rsidRDefault="002A237F" w:rsidP="002A237F">
      <w:pPr>
        <w:pStyle w:val="FootnoteText"/>
        <w:rPr>
          <w:rFonts w:asciiTheme="minorHAnsi" w:hAnsiTheme="minorHAnsi" w:cstheme="majorHAnsi"/>
          <w:sz w:val="16"/>
          <w:szCs w:val="16"/>
        </w:rPr>
      </w:pPr>
      <w:r w:rsidRPr="00CA69E6">
        <w:rPr>
          <w:rStyle w:val="FootnoteReference"/>
          <w:rFonts w:asciiTheme="minorHAnsi" w:hAnsiTheme="minorHAnsi" w:cstheme="majorHAnsi"/>
          <w:sz w:val="16"/>
          <w:szCs w:val="16"/>
        </w:rPr>
        <w:footnoteRef/>
      </w:r>
      <w:r w:rsidRPr="00CA69E6">
        <w:rPr>
          <w:rFonts w:asciiTheme="minorHAnsi" w:hAnsiTheme="minorHAnsi" w:cstheme="majorHAnsi"/>
          <w:sz w:val="16"/>
          <w:szCs w:val="16"/>
        </w:rPr>
        <w:t xml:space="preserve"> UNHRC resolution 46/1</w:t>
      </w:r>
    </w:p>
  </w:footnote>
  <w:footnote w:id="61">
    <w:p w14:paraId="4BDEFA11" w14:textId="77777777" w:rsidR="002A237F" w:rsidRPr="00CA69E6" w:rsidRDefault="002A237F" w:rsidP="002A237F">
      <w:pPr>
        <w:pStyle w:val="FootnoteText"/>
        <w:rPr>
          <w:rFonts w:asciiTheme="minorHAnsi" w:hAnsiTheme="minorHAnsi" w:cstheme="majorHAnsi"/>
          <w:sz w:val="16"/>
          <w:szCs w:val="16"/>
        </w:rPr>
      </w:pPr>
      <w:r w:rsidRPr="00CA69E6">
        <w:rPr>
          <w:rStyle w:val="FootnoteReference"/>
          <w:rFonts w:asciiTheme="minorHAnsi" w:hAnsiTheme="minorHAnsi" w:cstheme="majorHAnsi"/>
          <w:sz w:val="16"/>
          <w:szCs w:val="16"/>
        </w:rPr>
        <w:footnoteRef/>
      </w:r>
      <w:r w:rsidRPr="00CA69E6">
        <w:rPr>
          <w:rFonts w:asciiTheme="minorHAnsi" w:hAnsiTheme="minorHAnsi" w:cstheme="majorHAnsi"/>
          <w:sz w:val="16"/>
          <w:szCs w:val="16"/>
        </w:rPr>
        <w:t xml:space="preserve"> OMP Act, Section 10, </w:t>
      </w:r>
      <w:hyperlink r:id="rId47" w:history="1">
        <w:r w:rsidRPr="00CA69E6">
          <w:rPr>
            <w:rStyle w:val="Hyperlink"/>
            <w:rFonts w:asciiTheme="minorHAnsi" w:hAnsiTheme="minorHAnsi" w:cstheme="majorHAnsi"/>
            <w:sz w:val="16"/>
            <w:szCs w:val="16"/>
          </w:rPr>
          <w:t>https://www.srilankalaw.lk/Volume-VI/office-on-missing-persons.html</w:t>
        </w:r>
      </w:hyperlink>
      <w:r w:rsidRPr="00CA69E6">
        <w:rPr>
          <w:rFonts w:asciiTheme="minorHAnsi" w:hAnsiTheme="minorHAnsi" w:cstheme="majorHAnsi"/>
          <w:sz w:val="16"/>
          <w:szCs w:val="16"/>
        </w:rPr>
        <w:t xml:space="preserve"> </w:t>
      </w:r>
    </w:p>
  </w:footnote>
  <w:footnote w:id="62">
    <w:p w14:paraId="56C1D6C4" w14:textId="77777777" w:rsidR="1F281A73" w:rsidRPr="00CA69E6" w:rsidRDefault="1F281A73" w:rsidP="1F281A73">
      <w:pPr>
        <w:pStyle w:val="FootnoteText"/>
        <w:rPr>
          <w:rFonts w:asciiTheme="minorHAnsi" w:hAnsiTheme="minorHAnsi" w:cstheme="majorBidi"/>
          <w:sz w:val="16"/>
          <w:szCs w:val="16"/>
        </w:rPr>
      </w:pPr>
      <w:r w:rsidRPr="00CA69E6">
        <w:rPr>
          <w:rStyle w:val="FootnoteReference"/>
          <w:rFonts w:asciiTheme="minorHAnsi" w:hAnsiTheme="minorHAnsi" w:cstheme="majorBidi"/>
          <w:sz w:val="16"/>
          <w:szCs w:val="16"/>
        </w:rPr>
        <w:footnoteRef/>
      </w:r>
      <w:r w:rsidRPr="00CA69E6">
        <w:rPr>
          <w:rFonts w:asciiTheme="minorHAnsi" w:hAnsiTheme="minorHAnsi" w:cstheme="majorBidi"/>
          <w:sz w:val="16"/>
          <w:szCs w:val="16"/>
        </w:rPr>
        <w:t xml:space="preserve"> Amnesty International,</w:t>
      </w:r>
      <w:r w:rsidRPr="00CA69E6">
        <w:rPr>
          <w:rFonts w:asciiTheme="minorHAnsi" w:hAnsiTheme="minorHAnsi"/>
          <w:sz w:val="16"/>
          <w:szCs w:val="16"/>
        </w:rPr>
        <w:t xml:space="preserve"> </w:t>
      </w:r>
      <w:proofErr w:type="gramStart"/>
      <w:r w:rsidRPr="00CA69E6">
        <w:rPr>
          <w:rFonts w:asciiTheme="minorHAnsi" w:hAnsiTheme="minorHAnsi" w:cstheme="majorBidi"/>
          <w:i/>
          <w:iCs/>
          <w:sz w:val="16"/>
          <w:szCs w:val="16"/>
        </w:rPr>
        <w:t>Still</w:t>
      </w:r>
      <w:proofErr w:type="gramEnd"/>
      <w:r w:rsidRPr="00CA69E6">
        <w:rPr>
          <w:rFonts w:asciiTheme="minorHAnsi" w:hAnsiTheme="minorHAnsi" w:cstheme="majorBidi"/>
          <w:i/>
          <w:iCs/>
          <w:sz w:val="16"/>
          <w:szCs w:val="16"/>
        </w:rPr>
        <w:t xml:space="preserve"> no answers: An update on the rights of victims of enforced disappearances in Sri Lanka</w:t>
      </w:r>
      <w:r w:rsidRPr="00CA69E6">
        <w:rPr>
          <w:rFonts w:asciiTheme="minorHAnsi" w:hAnsiTheme="minorHAnsi" w:cstheme="majorBidi"/>
          <w:sz w:val="16"/>
          <w:szCs w:val="16"/>
        </w:rPr>
        <w:t xml:space="preserve">, 1 March 2022, </w:t>
      </w:r>
      <w:hyperlink r:id="rId48">
        <w:r w:rsidRPr="00CA69E6">
          <w:rPr>
            <w:rStyle w:val="Hyperlink"/>
            <w:rFonts w:asciiTheme="minorHAnsi" w:hAnsiTheme="minorHAnsi" w:cstheme="majorBidi"/>
            <w:sz w:val="16"/>
            <w:szCs w:val="16"/>
          </w:rPr>
          <w:t>https://www.amnesty.org/en/documents/asa37/5278/2022/en/</w:t>
        </w:r>
      </w:hyperlink>
      <w:r w:rsidRPr="00CA69E6">
        <w:rPr>
          <w:rFonts w:asciiTheme="minorHAnsi" w:hAnsiTheme="minorHAnsi" w:cstheme="majorBidi"/>
          <w:sz w:val="16"/>
          <w:szCs w:val="16"/>
        </w:rPr>
        <w:t xml:space="preserve"> </w:t>
      </w:r>
    </w:p>
  </w:footnote>
  <w:footnote w:id="63">
    <w:p w14:paraId="3E39F621" w14:textId="77777777" w:rsidR="002A237F" w:rsidRPr="00CA69E6" w:rsidRDefault="002A237F" w:rsidP="002A237F">
      <w:pPr>
        <w:pStyle w:val="FootnoteText"/>
        <w:rPr>
          <w:rFonts w:asciiTheme="minorHAnsi" w:hAnsiTheme="minorHAnsi" w:cstheme="majorHAnsi"/>
          <w:sz w:val="16"/>
          <w:szCs w:val="16"/>
        </w:rPr>
      </w:pPr>
      <w:r w:rsidRPr="00CA69E6">
        <w:rPr>
          <w:rStyle w:val="FootnoteReference"/>
          <w:rFonts w:asciiTheme="minorHAnsi" w:hAnsiTheme="minorHAnsi" w:cstheme="majorHAnsi"/>
          <w:sz w:val="16"/>
          <w:szCs w:val="16"/>
        </w:rPr>
        <w:footnoteRef/>
      </w:r>
      <w:r w:rsidRPr="00CA69E6">
        <w:rPr>
          <w:rFonts w:asciiTheme="minorHAnsi" w:hAnsiTheme="minorHAnsi" w:cstheme="majorHAnsi"/>
          <w:sz w:val="16"/>
          <w:szCs w:val="16"/>
        </w:rPr>
        <w:t xml:space="preserve"> Amnesty International,</w:t>
      </w:r>
      <w:r w:rsidRPr="00CA69E6">
        <w:rPr>
          <w:rFonts w:asciiTheme="minorHAnsi" w:hAnsiTheme="minorHAnsi"/>
          <w:sz w:val="16"/>
          <w:szCs w:val="16"/>
        </w:rPr>
        <w:t xml:space="preserve"> </w:t>
      </w:r>
      <w:proofErr w:type="gramStart"/>
      <w:r w:rsidRPr="00CA69E6">
        <w:rPr>
          <w:rFonts w:asciiTheme="minorHAnsi" w:hAnsiTheme="minorHAnsi" w:cstheme="majorHAnsi"/>
          <w:i/>
          <w:iCs/>
          <w:sz w:val="16"/>
          <w:szCs w:val="16"/>
        </w:rPr>
        <w:t>Still</w:t>
      </w:r>
      <w:proofErr w:type="gramEnd"/>
      <w:r w:rsidRPr="00CA69E6">
        <w:rPr>
          <w:rFonts w:asciiTheme="minorHAnsi" w:hAnsiTheme="minorHAnsi" w:cstheme="majorHAnsi"/>
          <w:i/>
          <w:iCs/>
          <w:sz w:val="16"/>
          <w:szCs w:val="16"/>
        </w:rPr>
        <w:t xml:space="preserve"> no answers: An update on the rights of victims of enforced disappearances in Sri Lanka</w:t>
      </w:r>
      <w:r w:rsidRPr="00CA69E6">
        <w:rPr>
          <w:rFonts w:asciiTheme="minorHAnsi" w:hAnsiTheme="minorHAnsi" w:cstheme="majorHAnsi"/>
          <w:sz w:val="16"/>
          <w:szCs w:val="16"/>
        </w:rPr>
        <w:t xml:space="preserve">, 1 March 2022, </w:t>
      </w:r>
      <w:r w:rsidR="00000000">
        <w:fldChar w:fldCharType="begin"/>
      </w:r>
      <w:r w:rsidR="00000000">
        <w:instrText xml:space="preserve"> HYPERLINK "https://www.amnesty.org/en/documents/asa37/5278/2022/en/" </w:instrText>
      </w:r>
      <w:r w:rsidR="00000000">
        <w:fldChar w:fldCharType="separate"/>
      </w:r>
      <w:r w:rsidRPr="00CA69E6">
        <w:rPr>
          <w:rStyle w:val="Hyperlink"/>
          <w:rFonts w:asciiTheme="minorHAnsi" w:hAnsiTheme="minorHAnsi" w:cstheme="majorHAnsi"/>
          <w:sz w:val="16"/>
          <w:szCs w:val="16"/>
        </w:rPr>
        <w:t>https://www.amnesty.org/en/documents/asa37/5278/2022/en/</w:t>
      </w:r>
      <w:r w:rsidR="00000000">
        <w:rPr>
          <w:rStyle w:val="Hyperlink"/>
          <w:rFonts w:asciiTheme="minorHAnsi" w:hAnsiTheme="minorHAnsi" w:cstheme="majorHAnsi"/>
          <w:sz w:val="16"/>
          <w:szCs w:val="16"/>
        </w:rPr>
        <w:fldChar w:fldCharType="end"/>
      </w:r>
    </w:p>
  </w:footnote>
  <w:footnote w:id="64">
    <w:p w14:paraId="50A4348B" w14:textId="77777777" w:rsidR="002A237F" w:rsidRPr="00CA69E6" w:rsidRDefault="002A237F" w:rsidP="002A237F">
      <w:pPr>
        <w:pStyle w:val="FootnoteText"/>
        <w:rPr>
          <w:rFonts w:asciiTheme="minorHAnsi" w:hAnsiTheme="minorHAnsi" w:cstheme="majorHAnsi"/>
          <w:sz w:val="16"/>
          <w:szCs w:val="16"/>
        </w:rPr>
      </w:pPr>
      <w:r w:rsidRPr="00CA69E6">
        <w:rPr>
          <w:rStyle w:val="FootnoteReference"/>
          <w:rFonts w:asciiTheme="minorHAnsi" w:hAnsiTheme="minorHAnsi" w:cstheme="majorHAnsi"/>
          <w:sz w:val="16"/>
          <w:szCs w:val="16"/>
        </w:rPr>
        <w:footnoteRef/>
      </w:r>
      <w:r w:rsidRPr="00CA69E6">
        <w:rPr>
          <w:rFonts w:asciiTheme="minorHAnsi" w:hAnsiTheme="minorHAnsi" w:cstheme="majorHAnsi"/>
          <w:sz w:val="16"/>
          <w:szCs w:val="16"/>
        </w:rPr>
        <w:t xml:space="preserve"> Official website of the Office on Missing Persons </w:t>
      </w:r>
      <w:hyperlink r:id="rId49" w:history="1">
        <w:r w:rsidRPr="00CA69E6">
          <w:rPr>
            <w:rStyle w:val="Hyperlink"/>
            <w:rFonts w:asciiTheme="minorHAnsi" w:hAnsiTheme="minorHAnsi" w:cstheme="majorHAnsi"/>
            <w:sz w:val="16"/>
            <w:szCs w:val="16"/>
          </w:rPr>
          <w:t>http://www.omp.gov.lk/missing-persons</w:t>
        </w:r>
      </w:hyperlink>
      <w:r w:rsidRPr="00CA69E6">
        <w:rPr>
          <w:rFonts w:asciiTheme="minorHAnsi" w:hAnsiTheme="minorHAnsi" w:cstheme="majorHAnsi"/>
          <w:sz w:val="16"/>
          <w:szCs w:val="16"/>
        </w:rPr>
        <w:t xml:space="preserve"> </w:t>
      </w:r>
    </w:p>
  </w:footnote>
  <w:footnote w:id="65">
    <w:p w14:paraId="2A5194B6" w14:textId="77777777" w:rsidR="1F281A73" w:rsidRPr="00CA69E6" w:rsidRDefault="1F281A73" w:rsidP="1F281A73">
      <w:pPr>
        <w:pStyle w:val="FootnoteText"/>
        <w:rPr>
          <w:rFonts w:asciiTheme="minorHAnsi" w:hAnsiTheme="minorHAnsi" w:cstheme="majorBidi"/>
          <w:sz w:val="16"/>
          <w:szCs w:val="16"/>
        </w:rPr>
      </w:pPr>
      <w:r w:rsidRPr="00CA69E6">
        <w:rPr>
          <w:rStyle w:val="FootnoteReference"/>
          <w:rFonts w:asciiTheme="minorHAnsi" w:hAnsiTheme="minorHAnsi" w:cstheme="majorBidi"/>
          <w:sz w:val="16"/>
          <w:szCs w:val="16"/>
        </w:rPr>
        <w:footnoteRef/>
      </w:r>
      <w:r w:rsidRPr="00CA69E6">
        <w:rPr>
          <w:rFonts w:asciiTheme="minorHAnsi" w:hAnsiTheme="minorHAnsi" w:cstheme="majorBidi"/>
          <w:sz w:val="16"/>
          <w:szCs w:val="16"/>
        </w:rPr>
        <w:t xml:space="preserve"> Reuters, </w:t>
      </w:r>
      <w:r w:rsidRPr="00CA69E6">
        <w:rPr>
          <w:rFonts w:asciiTheme="minorHAnsi" w:hAnsiTheme="minorHAnsi" w:cstheme="majorBidi"/>
          <w:i/>
          <w:iCs/>
          <w:sz w:val="16"/>
          <w:szCs w:val="16"/>
        </w:rPr>
        <w:t>Families in Sri Lanka yearn for answers on relatives who disappeared in civil war</w:t>
      </w:r>
      <w:r w:rsidRPr="00CA69E6">
        <w:rPr>
          <w:rFonts w:asciiTheme="minorHAnsi" w:hAnsiTheme="minorHAnsi" w:cstheme="majorBidi"/>
          <w:sz w:val="16"/>
          <w:szCs w:val="16"/>
        </w:rPr>
        <w:t xml:space="preserve">, 2 November 2022, </w:t>
      </w:r>
      <w:hyperlink r:id="rId50">
        <w:r w:rsidRPr="00CA69E6">
          <w:rPr>
            <w:rStyle w:val="Hyperlink"/>
            <w:rFonts w:asciiTheme="minorHAnsi" w:hAnsiTheme="minorHAnsi" w:cstheme="majorBidi"/>
            <w:sz w:val="16"/>
            <w:szCs w:val="16"/>
          </w:rPr>
          <w:t>https://www.reuters.com/world/asia-pacific/sri-lankans-yearn-answers-relatives-who-disappeared-civil-war-2022-10-26/</w:t>
        </w:r>
      </w:hyperlink>
      <w:r w:rsidRPr="00CA69E6">
        <w:rPr>
          <w:rFonts w:asciiTheme="minorHAnsi" w:hAnsiTheme="minorHAnsi" w:cstheme="majorBidi"/>
          <w:sz w:val="16"/>
          <w:szCs w:val="16"/>
        </w:rPr>
        <w:t xml:space="preserve"> </w:t>
      </w:r>
    </w:p>
  </w:footnote>
  <w:footnote w:id="66">
    <w:p w14:paraId="4C1C0EB1" w14:textId="77777777" w:rsidR="002A237F" w:rsidRPr="00CA69E6" w:rsidRDefault="002A237F" w:rsidP="002A237F">
      <w:pPr>
        <w:pStyle w:val="FootnoteText"/>
        <w:rPr>
          <w:rFonts w:asciiTheme="minorHAnsi" w:hAnsiTheme="minorHAnsi" w:cstheme="majorHAnsi"/>
          <w:sz w:val="16"/>
          <w:szCs w:val="16"/>
        </w:rPr>
      </w:pPr>
      <w:r w:rsidRPr="00CA69E6">
        <w:rPr>
          <w:rStyle w:val="FootnoteReference"/>
          <w:rFonts w:asciiTheme="minorHAnsi" w:hAnsiTheme="minorHAnsi" w:cstheme="majorHAnsi"/>
          <w:sz w:val="16"/>
          <w:szCs w:val="16"/>
        </w:rPr>
        <w:footnoteRef/>
      </w:r>
      <w:r w:rsidRPr="00CA69E6">
        <w:rPr>
          <w:rFonts w:asciiTheme="minorHAnsi" w:hAnsiTheme="minorHAnsi" w:cstheme="majorHAnsi"/>
          <w:sz w:val="16"/>
          <w:szCs w:val="16"/>
        </w:rPr>
        <w:t xml:space="preserve"> Economy Next</w:t>
      </w:r>
      <w:r w:rsidRPr="00CA69E6">
        <w:rPr>
          <w:rFonts w:asciiTheme="minorHAnsi" w:hAnsiTheme="minorHAnsi" w:cstheme="majorHAnsi"/>
          <w:i/>
          <w:iCs/>
          <w:sz w:val="16"/>
          <w:szCs w:val="16"/>
        </w:rPr>
        <w:t>, Sri Lanka cabinet nod for truth &amp; reconciliation mechanism as talks threaten to collapse</w:t>
      </w:r>
      <w:r w:rsidRPr="00CA69E6">
        <w:rPr>
          <w:rFonts w:asciiTheme="minorHAnsi" w:hAnsiTheme="minorHAnsi" w:cstheme="majorHAnsi"/>
          <w:sz w:val="16"/>
          <w:szCs w:val="16"/>
        </w:rPr>
        <w:t xml:space="preserve">, 17 January 2023, </w:t>
      </w:r>
      <w:hyperlink r:id="rId51" w:history="1">
        <w:r w:rsidRPr="00CA69E6">
          <w:rPr>
            <w:rStyle w:val="Hyperlink"/>
            <w:rFonts w:asciiTheme="minorHAnsi" w:hAnsiTheme="minorHAnsi"/>
            <w:sz w:val="16"/>
            <w:szCs w:val="16"/>
          </w:rPr>
          <w:t>https://economynext.com/sri-lanka-cabinet-nod-for-truth-reconciliation-mechanism-as-talks-threaten-to-collapse-109429/</w:t>
        </w:r>
      </w:hyperlink>
      <w:r w:rsidRPr="00CA69E6">
        <w:rPr>
          <w:rFonts w:asciiTheme="minorHAnsi" w:hAnsiTheme="minorHAnsi"/>
          <w:sz w:val="16"/>
          <w:szCs w:val="16"/>
        </w:rPr>
        <w:t xml:space="preserve"> </w:t>
      </w:r>
    </w:p>
  </w:footnote>
  <w:footnote w:id="67">
    <w:p w14:paraId="6B6C79BC" w14:textId="77777777" w:rsidR="002A237F" w:rsidRPr="00CA69E6" w:rsidRDefault="002A237F" w:rsidP="002A237F">
      <w:pPr>
        <w:pStyle w:val="FootnoteText"/>
        <w:rPr>
          <w:rFonts w:asciiTheme="minorHAnsi" w:hAnsiTheme="minorHAnsi" w:cstheme="majorHAnsi"/>
          <w:sz w:val="16"/>
          <w:szCs w:val="16"/>
        </w:rPr>
      </w:pPr>
      <w:r w:rsidRPr="00CA69E6">
        <w:rPr>
          <w:rStyle w:val="FootnoteReference"/>
          <w:rFonts w:asciiTheme="minorHAnsi" w:hAnsiTheme="minorHAnsi" w:cstheme="majorHAnsi"/>
          <w:sz w:val="16"/>
          <w:szCs w:val="16"/>
        </w:rPr>
        <w:footnoteRef/>
      </w:r>
      <w:r w:rsidRPr="00CA69E6">
        <w:rPr>
          <w:rFonts w:asciiTheme="minorHAnsi" w:hAnsiTheme="minorHAnsi" w:cstheme="majorHAnsi"/>
          <w:sz w:val="16"/>
          <w:szCs w:val="16"/>
        </w:rPr>
        <w:t xml:space="preserve"> Tweet by Amnesty International South Asia available at </w:t>
      </w:r>
      <w:hyperlink r:id="rId52" w:history="1">
        <w:r w:rsidRPr="00CA69E6">
          <w:rPr>
            <w:rStyle w:val="Hyperlink"/>
            <w:rFonts w:asciiTheme="minorHAnsi" w:hAnsiTheme="minorHAnsi" w:cstheme="majorHAnsi"/>
            <w:sz w:val="16"/>
            <w:szCs w:val="16"/>
            <w:shd w:val="clear" w:color="auto" w:fill="FFFFFF"/>
          </w:rPr>
          <w:t>https://twitter.com/amnestysasia/status/1603312428326215681?s=20&amp;t=RDr7PNyty1DK1JG0SVzNNQ</w:t>
        </w:r>
      </w:hyperlink>
      <w:r w:rsidRPr="00CA69E6">
        <w:rPr>
          <w:rFonts w:asciiTheme="minorHAnsi" w:hAnsiTheme="minorHAnsi" w:cstheme="majorHAnsi"/>
          <w:sz w:val="16"/>
          <w:szCs w:val="16"/>
          <w:shd w:val="clear" w:color="auto" w:fill="FFFFFF"/>
        </w:rPr>
        <w:t xml:space="preserve"> </w:t>
      </w:r>
    </w:p>
  </w:footnote>
  <w:footnote w:id="68">
    <w:p w14:paraId="3B870E8B" w14:textId="77777777" w:rsidR="002A237F" w:rsidRPr="00CA69E6" w:rsidRDefault="002A237F" w:rsidP="002A237F">
      <w:pPr>
        <w:rPr>
          <w:rFonts w:asciiTheme="minorHAnsi" w:hAnsiTheme="minorHAnsi"/>
          <w:color w:val="0000FF"/>
          <w:sz w:val="16"/>
          <w:szCs w:val="16"/>
          <w:u w:val="single"/>
        </w:rPr>
      </w:pPr>
      <w:r w:rsidRPr="00CA69E6">
        <w:rPr>
          <w:rStyle w:val="FootnoteReference"/>
          <w:rFonts w:asciiTheme="minorHAnsi" w:hAnsiTheme="minorHAnsi" w:cstheme="majorHAnsi"/>
          <w:sz w:val="16"/>
          <w:szCs w:val="16"/>
        </w:rPr>
        <w:footnoteRef/>
      </w:r>
      <w:r w:rsidRPr="00CA69E6">
        <w:rPr>
          <w:rFonts w:asciiTheme="minorHAnsi" w:hAnsiTheme="minorHAnsi" w:cstheme="majorHAnsi"/>
          <w:sz w:val="16"/>
          <w:szCs w:val="16"/>
        </w:rPr>
        <w:t xml:space="preserve">See for e.g., Daily Mirror, </w:t>
      </w:r>
      <w:r w:rsidRPr="00CA69E6">
        <w:rPr>
          <w:rFonts w:asciiTheme="minorHAnsi" w:hAnsiTheme="minorHAnsi" w:cstheme="majorHAnsi"/>
          <w:i/>
          <w:iCs/>
          <w:sz w:val="16"/>
          <w:szCs w:val="16"/>
        </w:rPr>
        <w:t>Suspended imprisonment on accused turned to death penalty,</w:t>
      </w:r>
      <w:r w:rsidRPr="00CA69E6">
        <w:rPr>
          <w:rFonts w:asciiTheme="minorHAnsi" w:hAnsiTheme="minorHAnsi" w:cstheme="majorHAnsi"/>
          <w:sz w:val="16"/>
          <w:szCs w:val="16"/>
        </w:rPr>
        <w:t xml:space="preserve"> 24 January 2023, </w:t>
      </w:r>
      <w:r w:rsidR="00000000">
        <w:fldChar w:fldCharType="begin"/>
      </w:r>
      <w:r w:rsidR="00000000">
        <w:instrText xml:space="preserve"> HYPERLINK "https://www.dailymirror.lk/breaking_news/Suspended-imprisonment-on-accused-turned-to-death-penalty/108-252807" </w:instrText>
      </w:r>
      <w:r w:rsidR="00000000">
        <w:fldChar w:fldCharType="separate"/>
      </w:r>
      <w:r w:rsidRPr="00CA69E6">
        <w:rPr>
          <w:rStyle w:val="Hyperlink"/>
          <w:rFonts w:asciiTheme="minorHAnsi" w:hAnsiTheme="minorHAnsi" w:cstheme="majorHAnsi"/>
          <w:sz w:val="16"/>
          <w:szCs w:val="16"/>
        </w:rPr>
        <w:t>https://www.dailymirror.lk/breaking_news/Suspended-imprisonment-on-accused-turned-to-death-penalty/108-252807</w:t>
      </w:r>
      <w:r w:rsidR="00000000">
        <w:rPr>
          <w:rStyle w:val="Hyperlink"/>
          <w:rFonts w:asciiTheme="minorHAnsi" w:hAnsiTheme="minorHAnsi" w:cstheme="majorHAnsi"/>
          <w:sz w:val="16"/>
          <w:szCs w:val="16"/>
        </w:rPr>
        <w:fldChar w:fldCharType="end"/>
      </w:r>
      <w:r w:rsidRPr="00CA69E6">
        <w:rPr>
          <w:rFonts w:asciiTheme="minorHAnsi" w:hAnsiTheme="minorHAnsi" w:cstheme="majorHAnsi"/>
          <w:sz w:val="16"/>
          <w:szCs w:val="16"/>
        </w:rPr>
        <w:t xml:space="preserve"> and </w:t>
      </w:r>
      <w:r w:rsidRPr="00CA69E6">
        <w:rPr>
          <w:rFonts w:asciiTheme="minorHAnsi" w:hAnsiTheme="minorHAnsi"/>
          <w:sz w:val="16"/>
          <w:szCs w:val="16"/>
        </w:rPr>
        <w:t xml:space="preserve">Amnesty International, </w:t>
      </w:r>
      <w:r w:rsidRPr="00CA69E6">
        <w:rPr>
          <w:rFonts w:asciiTheme="minorHAnsi" w:hAnsiTheme="minorHAnsi"/>
          <w:i/>
          <w:iCs/>
          <w:sz w:val="16"/>
          <w:szCs w:val="16"/>
        </w:rPr>
        <w:t>Death sentences and executions 2021</w:t>
      </w:r>
      <w:r w:rsidRPr="00CA69E6">
        <w:rPr>
          <w:rFonts w:asciiTheme="minorHAnsi" w:hAnsiTheme="minorHAnsi"/>
          <w:sz w:val="16"/>
          <w:szCs w:val="16"/>
        </w:rPr>
        <w:t xml:space="preserve">, 24 May 2022, </w:t>
      </w:r>
      <w:hyperlink r:id="rId53" w:history="1">
        <w:r w:rsidRPr="00CA69E6">
          <w:rPr>
            <w:rStyle w:val="Hyperlink"/>
            <w:rFonts w:asciiTheme="minorHAnsi" w:hAnsiTheme="minorHAnsi"/>
            <w:sz w:val="16"/>
            <w:szCs w:val="16"/>
          </w:rPr>
          <w:t>https://www.amnesty.org/en/documents/act50/5418/2022/en/</w:t>
        </w:r>
      </w:hyperlink>
    </w:p>
  </w:footnote>
  <w:footnote w:id="69">
    <w:p w14:paraId="4745BE0B" w14:textId="77777777" w:rsidR="002A237F" w:rsidRPr="00CA69E6" w:rsidRDefault="002A237F" w:rsidP="002A237F">
      <w:pPr>
        <w:pStyle w:val="FootnoteText"/>
        <w:rPr>
          <w:rFonts w:asciiTheme="minorHAnsi" w:hAnsiTheme="minorHAnsi" w:cstheme="majorHAnsi"/>
          <w:sz w:val="16"/>
          <w:szCs w:val="16"/>
        </w:rPr>
      </w:pPr>
      <w:r w:rsidRPr="00CA69E6">
        <w:rPr>
          <w:rStyle w:val="FootnoteReference"/>
          <w:rFonts w:asciiTheme="minorHAnsi" w:hAnsiTheme="minorHAnsi" w:cstheme="majorHAnsi"/>
          <w:sz w:val="16"/>
          <w:szCs w:val="16"/>
        </w:rPr>
        <w:footnoteRef/>
      </w:r>
      <w:r w:rsidRPr="00CA69E6">
        <w:rPr>
          <w:rFonts w:asciiTheme="minorHAnsi" w:hAnsiTheme="minorHAnsi" w:cstheme="majorHAnsi"/>
          <w:sz w:val="16"/>
          <w:szCs w:val="16"/>
        </w:rPr>
        <w:t xml:space="preserve"> Amnesty International, </w:t>
      </w:r>
      <w:r w:rsidRPr="00CA69E6">
        <w:rPr>
          <w:rFonts w:asciiTheme="minorHAnsi" w:hAnsiTheme="minorHAnsi" w:cstheme="majorHAnsi"/>
          <w:i/>
          <w:iCs/>
          <w:sz w:val="16"/>
          <w:szCs w:val="16"/>
        </w:rPr>
        <w:t>President Maithripala Sirisena Signs Execution Warrants for Four Prisoners, Plans Shrouded in Secrecy</w:t>
      </w:r>
      <w:r w:rsidRPr="00CA69E6">
        <w:rPr>
          <w:rFonts w:asciiTheme="minorHAnsi" w:hAnsiTheme="minorHAnsi" w:cstheme="majorHAnsi"/>
          <w:sz w:val="16"/>
          <w:szCs w:val="16"/>
        </w:rPr>
        <w:t xml:space="preserve">, 26 June 2019, </w:t>
      </w:r>
      <w:hyperlink r:id="rId54" w:history="1">
        <w:r w:rsidRPr="00CA69E6">
          <w:rPr>
            <w:rStyle w:val="Hyperlink"/>
            <w:rFonts w:asciiTheme="minorHAnsi" w:hAnsiTheme="minorHAnsi" w:cstheme="majorHAnsi"/>
            <w:sz w:val="16"/>
            <w:szCs w:val="16"/>
          </w:rPr>
          <w:t>https://www.amnesty.org/en/latest/press-release/2019/06/sri-lanka-president-maithripala-sirisena-signs-execution-warrants-for-four-prisoners-plans-shrouded-in-secrecy/</w:t>
        </w:r>
      </w:hyperlink>
      <w:r w:rsidRPr="00CA69E6">
        <w:rPr>
          <w:rFonts w:asciiTheme="minorHAnsi" w:hAnsiTheme="minorHAnsi" w:cstheme="majorHAnsi"/>
          <w:sz w:val="16"/>
          <w:szCs w:val="16"/>
        </w:rPr>
        <w:t xml:space="preserve"> </w:t>
      </w:r>
    </w:p>
  </w:footnote>
  <w:footnote w:id="70">
    <w:p w14:paraId="599873C7" w14:textId="77777777" w:rsidR="002A237F" w:rsidRPr="00CA69E6" w:rsidRDefault="002A237F" w:rsidP="002A237F">
      <w:pPr>
        <w:pStyle w:val="FootnoteText"/>
        <w:rPr>
          <w:rFonts w:asciiTheme="minorHAnsi" w:hAnsiTheme="minorHAnsi"/>
          <w:sz w:val="16"/>
          <w:szCs w:val="16"/>
        </w:rPr>
      </w:pPr>
      <w:r w:rsidRPr="00CA69E6">
        <w:rPr>
          <w:rStyle w:val="FootnoteReference"/>
          <w:rFonts w:asciiTheme="minorHAnsi" w:hAnsiTheme="minorHAnsi"/>
          <w:sz w:val="16"/>
          <w:szCs w:val="16"/>
        </w:rPr>
        <w:footnoteRef/>
      </w:r>
      <w:r w:rsidRPr="00CA69E6">
        <w:rPr>
          <w:rFonts w:asciiTheme="minorHAnsi" w:hAnsiTheme="minorHAnsi"/>
          <w:sz w:val="16"/>
          <w:szCs w:val="16"/>
        </w:rPr>
        <w:t xml:space="preserve"> Amnesty International, </w:t>
      </w:r>
      <w:r w:rsidRPr="00CA69E6">
        <w:rPr>
          <w:rFonts w:asciiTheme="minorHAnsi" w:hAnsiTheme="minorHAnsi"/>
          <w:i/>
          <w:iCs/>
          <w:sz w:val="16"/>
          <w:szCs w:val="16"/>
        </w:rPr>
        <w:t>Halt preparations to resume executions</w:t>
      </w:r>
      <w:r w:rsidRPr="00CA69E6">
        <w:rPr>
          <w:rFonts w:asciiTheme="minorHAnsi" w:hAnsiTheme="minorHAnsi"/>
          <w:sz w:val="16"/>
          <w:szCs w:val="16"/>
        </w:rPr>
        <w:t xml:space="preserve">, 2 April 2019, </w:t>
      </w:r>
      <w:r w:rsidR="00000000">
        <w:fldChar w:fldCharType="begin"/>
      </w:r>
      <w:r w:rsidR="00000000">
        <w:instrText xml:space="preserve"> HYPERLINK "https://www.amnesty.org/en/documents/asa37/0075/2019/en/" </w:instrText>
      </w:r>
      <w:r w:rsidR="00000000">
        <w:fldChar w:fldCharType="separate"/>
      </w:r>
      <w:r w:rsidRPr="00CA69E6">
        <w:rPr>
          <w:rStyle w:val="Hyperlink"/>
          <w:rFonts w:asciiTheme="minorHAnsi" w:hAnsiTheme="minorHAnsi"/>
          <w:sz w:val="16"/>
          <w:szCs w:val="16"/>
        </w:rPr>
        <w:t>https://www.amnesty.org/en/documents/asa37/0075/2019/en/</w:t>
      </w:r>
      <w:r w:rsidR="00000000">
        <w:rPr>
          <w:rStyle w:val="Hyperlink"/>
          <w:rFonts w:asciiTheme="minorHAnsi" w:hAnsiTheme="minorHAnsi"/>
          <w:sz w:val="16"/>
          <w:szCs w:val="16"/>
        </w:rPr>
        <w:fldChar w:fldCharType="end"/>
      </w:r>
      <w:r w:rsidRPr="00CA69E6">
        <w:rPr>
          <w:rFonts w:asciiTheme="minorHAnsi" w:hAnsiTheme="minorHAnsi"/>
          <w:sz w:val="16"/>
          <w:szCs w:val="16"/>
        </w:rPr>
        <w:t xml:space="preserve"> and BBC News, </w:t>
      </w:r>
      <w:r w:rsidRPr="00CA69E6">
        <w:rPr>
          <w:rFonts w:asciiTheme="minorHAnsi" w:hAnsiTheme="minorHAnsi"/>
          <w:i/>
          <w:iCs/>
          <w:sz w:val="16"/>
          <w:szCs w:val="16"/>
        </w:rPr>
        <w:t xml:space="preserve">Sri Lanka begins recruitment drive for 'moral' hangmen, </w:t>
      </w:r>
      <w:r w:rsidRPr="00CA69E6">
        <w:rPr>
          <w:rFonts w:asciiTheme="minorHAnsi" w:hAnsiTheme="minorHAnsi"/>
          <w:sz w:val="16"/>
          <w:szCs w:val="16"/>
        </w:rPr>
        <w:t xml:space="preserve">13 February 2019, </w:t>
      </w:r>
      <w:r w:rsidR="00000000">
        <w:fldChar w:fldCharType="begin"/>
      </w:r>
      <w:r w:rsidR="00000000">
        <w:instrText xml:space="preserve"> HYPERLINK "https://www.bbc.com/news/world-asia-47230147" </w:instrText>
      </w:r>
      <w:r w:rsidR="00000000">
        <w:fldChar w:fldCharType="separate"/>
      </w:r>
      <w:r w:rsidRPr="00CA69E6">
        <w:rPr>
          <w:rStyle w:val="Hyperlink"/>
          <w:rFonts w:asciiTheme="minorHAnsi" w:hAnsiTheme="minorHAnsi"/>
          <w:sz w:val="16"/>
          <w:szCs w:val="16"/>
        </w:rPr>
        <w:t>https://www.bbc.com/news/world-asia-47230147</w:t>
      </w:r>
      <w:r w:rsidR="00000000">
        <w:rPr>
          <w:rStyle w:val="Hyperlink"/>
          <w:rFonts w:asciiTheme="minorHAnsi" w:hAnsiTheme="minorHAnsi"/>
          <w:sz w:val="16"/>
          <w:szCs w:val="16"/>
        </w:rPr>
        <w:fldChar w:fldCharType="end"/>
      </w:r>
      <w:r w:rsidRPr="00CA69E6">
        <w:rPr>
          <w:rFonts w:asciiTheme="minorHAnsi" w:hAnsiTheme="minorHAnsi"/>
          <w:sz w:val="16"/>
          <w:szCs w:val="16"/>
        </w:rPr>
        <w:t xml:space="preserve"> </w:t>
      </w:r>
    </w:p>
  </w:footnote>
  <w:footnote w:id="71">
    <w:p w14:paraId="489E7395" w14:textId="77777777" w:rsidR="002A237F" w:rsidRPr="00CA69E6" w:rsidRDefault="002A237F" w:rsidP="002A237F">
      <w:pPr>
        <w:rPr>
          <w:rFonts w:asciiTheme="minorHAnsi" w:hAnsiTheme="minorHAnsi"/>
          <w:color w:val="0000FF"/>
          <w:sz w:val="16"/>
          <w:szCs w:val="16"/>
          <w:u w:val="single"/>
        </w:rPr>
      </w:pPr>
      <w:r w:rsidRPr="00CA69E6">
        <w:rPr>
          <w:rStyle w:val="FootnoteReference"/>
          <w:rFonts w:asciiTheme="minorHAnsi" w:hAnsiTheme="minorHAnsi" w:cstheme="majorBidi"/>
          <w:sz w:val="16"/>
          <w:szCs w:val="16"/>
        </w:rPr>
        <w:footnoteRef/>
      </w:r>
      <w:r w:rsidRPr="00CA69E6">
        <w:rPr>
          <w:rFonts w:asciiTheme="minorHAnsi" w:hAnsiTheme="minorHAnsi" w:cstheme="majorBidi"/>
          <w:sz w:val="16"/>
          <w:szCs w:val="16"/>
        </w:rPr>
        <w:t xml:space="preserve"> </w:t>
      </w:r>
      <w:r w:rsidRPr="00CA69E6">
        <w:rPr>
          <w:rFonts w:asciiTheme="minorHAnsi" w:eastAsia="Amnesty Trade Gothic Light" w:hAnsiTheme="minorHAnsi" w:cs="Amnesty Trade Gothic Light"/>
          <w:sz w:val="16"/>
          <w:szCs w:val="16"/>
        </w:rPr>
        <w:t xml:space="preserve">First granted by the Supreme Court on 5 July 2019, and subsequently extended on 29 May 2020 and 11 February 2021. See, Colombo Gazette, </w:t>
      </w:r>
      <w:r w:rsidRPr="00CA69E6">
        <w:rPr>
          <w:rFonts w:asciiTheme="minorHAnsi" w:eastAsia="Amnesty Trade Gothic Light" w:hAnsiTheme="minorHAnsi" w:cs="Amnesty Trade Gothic Light"/>
          <w:i/>
          <w:iCs/>
          <w:sz w:val="16"/>
          <w:szCs w:val="16"/>
        </w:rPr>
        <w:t>FRs against death penalty listed for support on 14 October</w:t>
      </w:r>
      <w:r w:rsidRPr="00CA69E6">
        <w:rPr>
          <w:rFonts w:asciiTheme="minorHAnsi" w:eastAsia="Amnesty Trade Gothic Light" w:hAnsiTheme="minorHAnsi" w:cs="Amnesty Trade Gothic Light"/>
          <w:sz w:val="16"/>
          <w:szCs w:val="16"/>
        </w:rPr>
        <w:t xml:space="preserve">, 29 May 2020, </w:t>
      </w:r>
      <w:r w:rsidR="00000000">
        <w:fldChar w:fldCharType="begin"/>
      </w:r>
      <w:r w:rsidR="00000000">
        <w:instrText xml:space="preserve"> HYPERLINK "https://colombogazette.com/2020/05/29/frs-against-death-penalty-listed-for-support-on-14-october/" </w:instrText>
      </w:r>
      <w:r w:rsidR="00000000">
        <w:fldChar w:fldCharType="separate"/>
      </w:r>
      <w:r w:rsidRPr="00CA69E6">
        <w:rPr>
          <w:rStyle w:val="Hyperlink"/>
          <w:rFonts w:asciiTheme="minorHAnsi" w:hAnsiTheme="minorHAnsi"/>
          <w:sz w:val="16"/>
          <w:szCs w:val="16"/>
        </w:rPr>
        <w:t>https://colombogazette.com/2020/05/29/frs-against-death-penalty-listed-for-support-on-14-october/</w:t>
      </w:r>
      <w:r w:rsidR="00000000">
        <w:rPr>
          <w:rStyle w:val="Hyperlink"/>
          <w:rFonts w:asciiTheme="minorHAnsi" w:hAnsiTheme="minorHAnsi"/>
          <w:sz w:val="16"/>
          <w:szCs w:val="16"/>
        </w:rPr>
        <w:fldChar w:fldCharType="end"/>
      </w:r>
      <w:r w:rsidRPr="00CA69E6">
        <w:rPr>
          <w:rFonts w:asciiTheme="minorHAnsi" w:eastAsia="Amnesty Trade Gothic Light" w:hAnsiTheme="minorHAnsi" w:cs="Amnesty Trade Gothic Light"/>
          <w:sz w:val="16"/>
          <w:szCs w:val="16"/>
        </w:rPr>
        <w:t xml:space="preserve">; Colombo Gazette, </w:t>
      </w:r>
      <w:r w:rsidRPr="00CA69E6">
        <w:rPr>
          <w:rFonts w:asciiTheme="minorHAnsi" w:eastAsia="Amnesty Trade Gothic Light" w:hAnsiTheme="minorHAnsi" w:cs="Amnesty Trade Gothic Light"/>
          <w:i/>
          <w:iCs/>
          <w:sz w:val="16"/>
          <w:szCs w:val="16"/>
        </w:rPr>
        <w:t>Stay order on death penalty extended</w:t>
      </w:r>
      <w:r w:rsidRPr="00CA69E6">
        <w:rPr>
          <w:rFonts w:asciiTheme="minorHAnsi" w:eastAsia="Amnesty Trade Gothic Light" w:hAnsiTheme="minorHAnsi" w:cs="Amnesty Trade Gothic Light"/>
          <w:sz w:val="16"/>
          <w:szCs w:val="16"/>
        </w:rPr>
        <w:t>, 11 February 2021,</w:t>
      </w:r>
      <w:r w:rsidRPr="00CA69E6">
        <w:rPr>
          <w:rFonts w:asciiTheme="minorHAnsi" w:eastAsia="Amnesty Trade Gothic" w:hAnsiTheme="minorHAnsi" w:cs="Amnesty Trade Gothic"/>
          <w:sz w:val="16"/>
          <w:szCs w:val="16"/>
        </w:rPr>
        <w:t xml:space="preserve"> </w:t>
      </w:r>
      <w:r w:rsidR="00000000">
        <w:fldChar w:fldCharType="begin"/>
      </w:r>
      <w:r w:rsidR="00000000">
        <w:instrText xml:space="preserve"> HYPERLINK "https://colombogazette.com/2021/02/11/stay-order-on-death-penalty-extended/" </w:instrText>
      </w:r>
      <w:r w:rsidR="00000000">
        <w:fldChar w:fldCharType="separate"/>
      </w:r>
      <w:r w:rsidRPr="00CA69E6">
        <w:rPr>
          <w:rStyle w:val="Hyperlink"/>
          <w:rFonts w:asciiTheme="minorHAnsi" w:eastAsia="Amnesty Trade Gothic Light" w:hAnsiTheme="minorHAnsi" w:cs="Amnesty Trade Gothic Light"/>
          <w:sz w:val="16"/>
          <w:szCs w:val="16"/>
        </w:rPr>
        <w:t>https://colombogazette.com/2021/02/11/stay-order-on-death-penalty-extended/</w:t>
      </w:r>
      <w:r w:rsidR="00000000">
        <w:rPr>
          <w:rStyle w:val="Hyperlink"/>
          <w:rFonts w:asciiTheme="minorHAnsi" w:eastAsia="Amnesty Trade Gothic Light" w:hAnsiTheme="minorHAnsi" w:cs="Amnesty Trade Gothic Light"/>
          <w:sz w:val="16"/>
          <w:szCs w:val="16"/>
        </w:rPr>
        <w:fldChar w:fldCharType="end"/>
      </w:r>
      <w:r w:rsidRPr="00CA69E6">
        <w:rPr>
          <w:rFonts w:asciiTheme="minorHAnsi" w:hAnsiTheme="minorHAnsi"/>
          <w:sz w:val="16"/>
          <w:szCs w:val="16"/>
        </w:rPr>
        <w:t xml:space="preserve">; and Amnesty International, </w:t>
      </w:r>
      <w:r w:rsidRPr="00CA69E6">
        <w:rPr>
          <w:rFonts w:asciiTheme="minorHAnsi" w:hAnsiTheme="minorHAnsi"/>
          <w:i/>
          <w:iCs/>
          <w:sz w:val="16"/>
          <w:szCs w:val="16"/>
        </w:rPr>
        <w:t>Death sentences and executions 2020</w:t>
      </w:r>
      <w:r w:rsidRPr="00CA69E6">
        <w:rPr>
          <w:rFonts w:asciiTheme="minorHAnsi" w:hAnsiTheme="minorHAnsi"/>
          <w:sz w:val="16"/>
          <w:szCs w:val="16"/>
        </w:rPr>
        <w:t xml:space="preserve">, 21 April 2021, </w:t>
      </w:r>
      <w:hyperlink r:id="rId55">
        <w:r w:rsidRPr="00CA69E6">
          <w:rPr>
            <w:rStyle w:val="Hyperlink"/>
            <w:rFonts w:asciiTheme="minorHAnsi" w:hAnsiTheme="minorHAnsi"/>
            <w:sz w:val="16"/>
            <w:szCs w:val="16"/>
          </w:rPr>
          <w:t>https://www.amnesty.org/en/documents/act50/3760/2021/en/</w:t>
        </w:r>
      </w:hyperlink>
    </w:p>
  </w:footnote>
  <w:footnote w:id="72">
    <w:p w14:paraId="01C4F040" w14:textId="77777777" w:rsidR="002A237F" w:rsidRPr="00CA69E6" w:rsidRDefault="002A237F" w:rsidP="002A237F">
      <w:pPr>
        <w:pStyle w:val="FootnoteText"/>
        <w:rPr>
          <w:rFonts w:asciiTheme="minorHAnsi" w:hAnsiTheme="minorHAnsi"/>
          <w:sz w:val="16"/>
          <w:szCs w:val="16"/>
        </w:rPr>
      </w:pPr>
      <w:r w:rsidRPr="00CA69E6">
        <w:rPr>
          <w:rStyle w:val="FootnoteReference"/>
          <w:rFonts w:asciiTheme="minorHAnsi" w:hAnsiTheme="minorHAnsi"/>
          <w:sz w:val="16"/>
          <w:szCs w:val="16"/>
        </w:rPr>
        <w:footnoteRef/>
      </w:r>
      <w:r w:rsidRPr="00CA69E6">
        <w:rPr>
          <w:rFonts w:asciiTheme="minorHAnsi" w:hAnsiTheme="minorHAnsi"/>
          <w:sz w:val="16"/>
          <w:szCs w:val="16"/>
        </w:rPr>
        <w:t xml:space="preserve"> Amnesty International, </w:t>
      </w:r>
      <w:r w:rsidRPr="00CA69E6">
        <w:rPr>
          <w:rFonts w:asciiTheme="minorHAnsi" w:hAnsiTheme="minorHAnsi"/>
          <w:i/>
          <w:iCs/>
          <w:sz w:val="16"/>
          <w:szCs w:val="16"/>
        </w:rPr>
        <w:t>Death sentences and executions 2021</w:t>
      </w:r>
      <w:r w:rsidRPr="00CA69E6">
        <w:rPr>
          <w:rFonts w:asciiTheme="minorHAnsi" w:hAnsiTheme="minorHAnsi"/>
          <w:sz w:val="16"/>
          <w:szCs w:val="16"/>
        </w:rPr>
        <w:t xml:space="preserve">, 24 May 2022, </w:t>
      </w:r>
      <w:hyperlink r:id="rId56" w:history="1">
        <w:r w:rsidRPr="00CA69E6">
          <w:rPr>
            <w:rStyle w:val="Hyperlink"/>
            <w:rFonts w:asciiTheme="minorHAnsi" w:hAnsiTheme="minorHAnsi"/>
            <w:sz w:val="16"/>
            <w:szCs w:val="16"/>
          </w:rPr>
          <w:t>https://www.amnesty.org/en/documents/act50/5418/2022/en/</w:t>
        </w:r>
      </w:hyperlink>
    </w:p>
  </w:footnote>
  <w:footnote w:id="73">
    <w:p w14:paraId="7B4187E9" w14:textId="77777777" w:rsidR="002A237F" w:rsidRPr="00CA69E6" w:rsidRDefault="002A237F" w:rsidP="002A237F">
      <w:pPr>
        <w:pStyle w:val="FootnoteText"/>
        <w:rPr>
          <w:rFonts w:asciiTheme="minorHAnsi" w:hAnsiTheme="minorHAnsi" w:cstheme="majorHAnsi"/>
          <w:sz w:val="16"/>
          <w:szCs w:val="16"/>
        </w:rPr>
      </w:pPr>
      <w:r w:rsidRPr="00CA69E6">
        <w:rPr>
          <w:rStyle w:val="FootnoteReference"/>
          <w:rFonts w:asciiTheme="minorHAnsi" w:hAnsiTheme="minorHAnsi" w:cstheme="majorHAnsi"/>
          <w:sz w:val="16"/>
          <w:szCs w:val="16"/>
        </w:rPr>
        <w:footnoteRef/>
      </w:r>
      <w:r w:rsidRPr="00CA69E6">
        <w:rPr>
          <w:rFonts w:asciiTheme="minorHAnsi" w:hAnsiTheme="minorHAnsi" w:cstheme="majorHAnsi"/>
          <w:sz w:val="16"/>
          <w:szCs w:val="16"/>
        </w:rPr>
        <w:t xml:space="preserve"> Amnesty International, </w:t>
      </w:r>
      <w:r w:rsidRPr="00CA69E6">
        <w:rPr>
          <w:rFonts w:asciiTheme="minorHAnsi" w:hAnsiTheme="minorHAnsi" w:cstheme="majorHAnsi"/>
          <w:i/>
          <w:iCs/>
          <w:sz w:val="16"/>
          <w:szCs w:val="16"/>
        </w:rPr>
        <w:t xml:space="preserve">Letter to the Human Rights Commission of Sri Lanka on </w:t>
      </w:r>
      <w:proofErr w:type="spellStart"/>
      <w:r w:rsidRPr="00CA69E6">
        <w:rPr>
          <w:rFonts w:asciiTheme="minorHAnsi" w:hAnsiTheme="minorHAnsi" w:cstheme="majorHAnsi"/>
          <w:i/>
          <w:iCs/>
          <w:sz w:val="16"/>
          <w:szCs w:val="16"/>
        </w:rPr>
        <w:t>Ahnaf</w:t>
      </w:r>
      <w:proofErr w:type="spellEnd"/>
      <w:r w:rsidRPr="00CA69E6">
        <w:rPr>
          <w:rFonts w:asciiTheme="minorHAnsi" w:hAnsiTheme="minorHAnsi" w:cstheme="majorHAnsi"/>
          <w:i/>
          <w:iCs/>
          <w:sz w:val="16"/>
          <w:szCs w:val="16"/>
        </w:rPr>
        <w:t xml:space="preserve"> </w:t>
      </w:r>
      <w:proofErr w:type="spellStart"/>
      <w:r w:rsidRPr="00CA69E6">
        <w:rPr>
          <w:rFonts w:asciiTheme="minorHAnsi" w:hAnsiTheme="minorHAnsi" w:cstheme="majorHAnsi"/>
          <w:i/>
          <w:iCs/>
          <w:sz w:val="16"/>
          <w:szCs w:val="16"/>
        </w:rPr>
        <w:t>Jazeem</w:t>
      </w:r>
      <w:proofErr w:type="spellEnd"/>
      <w:r w:rsidRPr="00CA69E6">
        <w:rPr>
          <w:rFonts w:asciiTheme="minorHAnsi" w:hAnsiTheme="minorHAnsi" w:cstheme="majorHAnsi"/>
          <w:i/>
          <w:iCs/>
          <w:sz w:val="16"/>
          <w:szCs w:val="16"/>
        </w:rPr>
        <w:t>,</w:t>
      </w:r>
      <w:r w:rsidRPr="00CA69E6">
        <w:rPr>
          <w:rFonts w:asciiTheme="minorHAnsi" w:hAnsiTheme="minorHAnsi" w:cstheme="majorHAnsi"/>
          <w:sz w:val="16"/>
          <w:szCs w:val="16"/>
        </w:rPr>
        <w:t xml:space="preserve"> 1 July 2021, </w:t>
      </w:r>
      <w:r w:rsidR="00000000">
        <w:fldChar w:fldCharType="begin"/>
      </w:r>
      <w:r w:rsidR="00000000">
        <w:instrText xml:space="preserve"> HYPERLINK "https://www.amnesty.org/en/documents/asa37/4355/2021/en/" </w:instrText>
      </w:r>
      <w:r w:rsidR="00000000">
        <w:fldChar w:fldCharType="separate"/>
      </w:r>
      <w:r w:rsidRPr="00CA69E6">
        <w:rPr>
          <w:rStyle w:val="Hyperlink"/>
          <w:rFonts w:asciiTheme="minorHAnsi" w:hAnsiTheme="minorHAnsi" w:cstheme="majorHAnsi"/>
          <w:sz w:val="16"/>
          <w:szCs w:val="16"/>
        </w:rPr>
        <w:t>https://www.amnesty.org/en/documents/asa37/4355/2021/en/</w:t>
      </w:r>
      <w:r w:rsidR="00000000">
        <w:rPr>
          <w:rStyle w:val="Hyperlink"/>
          <w:rFonts w:asciiTheme="minorHAnsi" w:hAnsiTheme="minorHAnsi" w:cstheme="majorHAnsi"/>
          <w:sz w:val="16"/>
          <w:szCs w:val="16"/>
        </w:rPr>
        <w:fldChar w:fldCharType="end"/>
      </w:r>
      <w:r w:rsidRPr="00CA69E6">
        <w:rPr>
          <w:rFonts w:asciiTheme="minorHAnsi" w:hAnsiTheme="minorHAnsi" w:cstheme="majorHAnsi"/>
          <w:sz w:val="16"/>
          <w:szCs w:val="16"/>
        </w:rPr>
        <w:t xml:space="preserve"> </w:t>
      </w:r>
    </w:p>
  </w:footnote>
  <w:footnote w:id="74">
    <w:p w14:paraId="1C07EC7C" w14:textId="77777777" w:rsidR="002A237F" w:rsidRPr="00CA69E6" w:rsidRDefault="002A237F" w:rsidP="002A237F">
      <w:pPr>
        <w:pStyle w:val="FootnoteText"/>
        <w:rPr>
          <w:rFonts w:asciiTheme="minorHAnsi" w:hAnsiTheme="minorHAnsi" w:cstheme="majorHAnsi"/>
          <w:sz w:val="16"/>
          <w:szCs w:val="16"/>
        </w:rPr>
      </w:pPr>
      <w:r w:rsidRPr="00CA69E6">
        <w:rPr>
          <w:rStyle w:val="FootnoteReference"/>
          <w:rFonts w:asciiTheme="minorHAnsi" w:hAnsiTheme="minorHAnsi" w:cstheme="majorHAnsi"/>
          <w:sz w:val="16"/>
          <w:szCs w:val="16"/>
        </w:rPr>
        <w:footnoteRef/>
      </w:r>
      <w:r w:rsidRPr="00CA69E6">
        <w:rPr>
          <w:rFonts w:asciiTheme="minorHAnsi" w:hAnsiTheme="minorHAnsi" w:cstheme="majorHAnsi"/>
          <w:sz w:val="16"/>
          <w:szCs w:val="16"/>
        </w:rPr>
        <w:t xml:space="preserve"> Amnesty International, </w:t>
      </w:r>
      <w:r w:rsidRPr="00CA69E6">
        <w:rPr>
          <w:rFonts w:asciiTheme="minorHAnsi" w:hAnsiTheme="minorHAnsi" w:cstheme="majorHAnsi"/>
          <w:i/>
          <w:iCs/>
          <w:sz w:val="16"/>
          <w:szCs w:val="16"/>
        </w:rPr>
        <w:t xml:space="preserve">Health concerns for detained blogger: </w:t>
      </w:r>
      <w:proofErr w:type="spellStart"/>
      <w:r w:rsidRPr="00CA69E6">
        <w:rPr>
          <w:rFonts w:asciiTheme="minorHAnsi" w:hAnsiTheme="minorHAnsi" w:cstheme="majorHAnsi"/>
          <w:i/>
          <w:iCs/>
          <w:sz w:val="16"/>
          <w:szCs w:val="16"/>
        </w:rPr>
        <w:t>Ramzy</w:t>
      </w:r>
      <w:proofErr w:type="spellEnd"/>
      <w:r w:rsidRPr="00CA69E6">
        <w:rPr>
          <w:rFonts w:asciiTheme="minorHAnsi" w:hAnsiTheme="minorHAnsi" w:cstheme="majorHAnsi"/>
          <w:i/>
          <w:iCs/>
          <w:sz w:val="16"/>
          <w:szCs w:val="16"/>
        </w:rPr>
        <w:t xml:space="preserve"> </w:t>
      </w:r>
      <w:proofErr w:type="spellStart"/>
      <w:r w:rsidRPr="00CA69E6">
        <w:rPr>
          <w:rFonts w:asciiTheme="minorHAnsi" w:hAnsiTheme="minorHAnsi" w:cstheme="majorHAnsi"/>
          <w:i/>
          <w:iCs/>
          <w:sz w:val="16"/>
          <w:szCs w:val="16"/>
        </w:rPr>
        <w:t>Razeek</w:t>
      </w:r>
      <w:proofErr w:type="spellEnd"/>
      <w:r w:rsidRPr="00CA69E6">
        <w:rPr>
          <w:rFonts w:asciiTheme="minorHAnsi" w:hAnsiTheme="minorHAnsi" w:cstheme="majorHAnsi"/>
          <w:sz w:val="16"/>
          <w:szCs w:val="16"/>
        </w:rPr>
        <w:t>, 20 May 2020,</w:t>
      </w:r>
      <w:r w:rsidRPr="00CA69E6">
        <w:rPr>
          <w:rFonts w:asciiTheme="minorHAnsi" w:hAnsiTheme="minorHAnsi"/>
          <w:sz w:val="16"/>
          <w:szCs w:val="16"/>
        </w:rPr>
        <w:t xml:space="preserve"> </w:t>
      </w:r>
      <w:r w:rsidR="00000000">
        <w:fldChar w:fldCharType="begin"/>
      </w:r>
      <w:r w:rsidR="00000000">
        <w:instrText xml:space="preserve"> HYPERLINK "https://www.amnesty.org/en/documents/asa37/2357/2020/en/" </w:instrText>
      </w:r>
      <w:r w:rsidR="00000000">
        <w:fldChar w:fldCharType="separate"/>
      </w:r>
      <w:r w:rsidRPr="00CA69E6">
        <w:rPr>
          <w:rStyle w:val="Hyperlink"/>
          <w:rFonts w:asciiTheme="minorHAnsi" w:hAnsiTheme="minorHAnsi" w:cstheme="majorHAnsi"/>
          <w:sz w:val="16"/>
          <w:szCs w:val="16"/>
        </w:rPr>
        <w:t>https://www.amnesty.org/en/documents/asa37/2357/2020/en/</w:t>
      </w:r>
      <w:r w:rsidR="00000000">
        <w:rPr>
          <w:rStyle w:val="Hyperlink"/>
          <w:rFonts w:asciiTheme="minorHAnsi" w:hAnsiTheme="minorHAnsi" w:cstheme="majorHAnsi"/>
          <w:sz w:val="16"/>
          <w:szCs w:val="16"/>
        </w:rPr>
        <w:fldChar w:fldCharType="end"/>
      </w:r>
      <w:r w:rsidRPr="00CA69E6">
        <w:rPr>
          <w:rFonts w:asciiTheme="minorHAnsi" w:hAnsiTheme="minorHAnsi" w:cstheme="majorHAnsi"/>
          <w:sz w:val="16"/>
          <w:szCs w:val="16"/>
        </w:rPr>
        <w:t xml:space="preserve"> </w:t>
      </w:r>
    </w:p>
  </w:footnote>
  <w:footnote w:id="75">
    <w:p w14:paraId="77081EBF" w14:textId="77777777" w:rsidR="002A237F" w:rsidRPr="00CA69E6" w:rsidRDefault="002A237F" w:rsidP="002A237F">
      <w:pPr>
        <w:pStyle w:val="FootnoteText"/>
        <w:rPr>
          <w:rFonts w:asciiTheme="minorHAnsi" w:hAnsiTheme="minorHAnsi" w:cstheme="majorHAnsi"/>
          <w:sz w:val="16"/>
          <w:szCs w:val="16"/>
        </w:rPr>
      </w:pPr>
      <w:r w:rsidRPr="00CA69E6">
        <w:rPr>
          <w:rStyle w:val="FootnoteReference"/>
          <w:rFonts w:asciiTheme="minorHAnsi" w:hAnsiTheme="minorHAnsi" w:cstheme="majorHAnsi"/>
          <w:sz w:val="16"/>
          <w:szCs w:val="16"/>
        </w:rPr>
        <w:footnoteRef/>
      </w:r>
      <w:r w:rsidRPr="00CA69E6">
        <w:rPr>
          <w:rFonts w:asciiTheme="minorHAnsi" w:hAnsiTheme="minorHAnsi" w:cstheme="majorHAnsi"/>
          <w:sz w:val="16"/>
          <w:szCs w:val="16"/>
        </w:rPr>
        <w:t xml:space="preserve"> Amnesty International, </w:t>
      </w:r>
      <w:r w:rsidRPr="00CA69E6">
        <w:rPr>
          <w:rFonts w:asciiTheme="minorHAnsi" w:hAnsiTheme="minorHAnsi" w:cstheme="majorHAnsi"/>
          <w:i/>
          <w:iCs/>
          <w:sz w:val="16"/>
          <w:szCs w:val="16"/>
        </w:rPr>
        <w:t>Authorities must respect peoples’ right to protest,</w:t>
      </w:r>
      <w:r w:rsidRPr="00CA69E6">
        <w:rPr>
          <w:rFonts w:asciiTheme="minorHAnsi" w:hAnsiTheme="minorHAnsi" w:cstheme="majorHAnsi"/>
          <w:sz w:val="16"/>
          <w:szCs w:val="16"/>
        </w:rPr>
        <w:t xml:space="preserve"> 1 April 2022,</w:t>
      </w:r>
      <w:r w:rsidRPr="00CA69E6">
        <w:rPr>
          <w:rFonts w:asciiTheme="minorHAnsi" w:hAnsiTheme="minorHAnsi"/>
          <w:sz w:val="16"/>
          <w:szCs w:val="16"/>
        </w:rPr>
        <w:t xml:space="preserve"> </w:t>
      </w:r>
      <w:r w:rsidRPr="00CA69E6">
        <w:rPr>
          <w:rFonts w:asciiTheme="minorHAnsi" w:hAnsiTheme="minorHAnsi" w:cstheme="majorHAnsi"/>
          <w:sz w:val="16"/>
          <w:szCs w:val="16"/>
        </w:rPr>
        <w:t xml:space="preserve"> </w:t>
      </w:r>
      <w:hyperlink r:id="rId57" w:history="1">
        <w:r w:rsidRPr="00CA69E6">
          <w:rPr>
            <w:rStyle w:val="Hyperlink"/>
            <w:rFonts w:asciiTheme="minorHAnsi" w:hAnsiTheme="minorHAnsi" w:cstheme="majorHAnsi"/>
            <w:sz w:val="16"/>
            <w:szCs w:val="16"/>
          </w:rPr>
          <w:t>https://www.amnesty.org/en/latest/news/2022/04/sri-lanka-authorities-must-respect-peoples-right-to-protest/</w:t>
        </w:r>
      </w:hyperlink>
      <w:r w:rsidRPr="00CA69E6">
        <w:rPr>
          <w:rFonts w:asciiTheme="minorHAnsi" w:hAnsiTheme="minorHAnsi" w:cstheme="majorHAnsi"/>
          <w:sz w:val="16"/>
          <w:szCs w:val="16"/>
        </w:rPr>
        <w:t xml:space="preserve"> </w:t>
      </w:r>
    </w:p>
  </w:footnote>
  <w:footnote w:id="76">
    <w:p w14:paraId="0D906D17" w14:textId="77777777" w:rsidR="002A237F" w:rsidRPr="00CA69E6" w:rsidRDefault="002A237F" w:rsidP="002A237F">
      <w:pPr>
        <w:pStyle w:val="FootnoteText"/>
        <w:rPr>
          <w:rFonts w:asciiTheme="minorHAnsi" w:hAnsiTheme="minorHAnsi" w:cstheme="majorHAnsi"/>
          <w:sz w:val="16"/>
          <w:szCs w:val="16"/>
        </w:rPr>
      </w:pPr>
      <w:r w:rsidRPr="00CA69E6">
        <w:rPr>
          <w:rStyle w:val="FootnoteReference"/>
          <w:rFonts w:asciiTheme="minorHAnsi" w:hAnsiTheme="minorHAnsi" w:cstheme="majorHAnsi"/>
          <w:sz w:val="16"/>
          <w:szCs w:val="16"/>
        </w:rPr>
        <w:footnoteRef/>
      </w:r>
      <w:r w:rsidRPr="00CA69E6">
        <w:rPr>
          <w:rFonts w:asciiTheme="minorHAnsi" w:hAnsiTheme="minorHAnsi" w:cstheme="majorHAnsi"/>
          <w:sz w:val="16"/>
          <w:szCs w:val="16"/>
        </w:rPr>
        <w:t xml:space="preserve"> Amnesty International,</w:t>
      </w:r>
      <w:r w:rsidRPr="00CA69E6">
        <w:rPr>
          <w:rFonts w:asciiTheme="minorHAnsi" w:hAnsiTheme="minorHAnsi"/>
          <w:sz w:val="16"/>
          <w:szCs w:val="16"/>
        </w:rPr>
        <w:t xml:space="preserve"> </w:t>
      </w:r>
      <w:r w:rsidRPr="00CA69E6">
        <w:rPr>
          <w:rFonts w:asciiTheme="minorHAnsi" w:hAnsiTheme="minorHAnsi" w:cstheme="majorHAnsi"/>
          <w:i/>
          <w:iCs/>
          <w:sz w:val="16"/>
          <w:szCs w:val="16"/>
        </w:rPr>
        <w:t>End government crackdown on peaceful protesters</w:t>
      </w:r>
      <w:r w:rsidRPr="00CA69E6">
        <w:rPr>
          <w:rFonts w:asciiTheme="minorHAnsi" w:hAnsiTheme="minorHAnsi" w:cstheme="majorHAnsi"/>
          <w:sz w:val="16"/>
          <w:szCs w:val="16"/>
        </w:rPr>
        <w:t xml:space="preserve">, 5 August 2022, </w:t>
      </w:r>
      <w:r w:rsidR="00000000">
        <w:fldChar w:fldCharType="begin"/>
      </w:r>
      <w:r w:rsidR="00000000">
        <w:instrText xml:space="preserve"> HYPERLINK "https://www.amnesty.org/en/documents/asa37/5928/2022/en/" </w:instrText>
      </w:r>
      <w:r w:rsidR="00000000">
        <w:fldChar w:fldCharType="separate"/>
      </w:r>
      <w:r w:rsidRPr="00CA69E6">
        <w:rPr>
          <w:rStyle w:val="Hyperlink"/>
          <w:rFonts w:asciiTheme="minorHAnsi" w:hAnsiTheme="minorHAnsi" w:cstheme="majorHAnsi"/>
          <w:sz w:val="16"/>
          <w:szCs w:val="16"/>
        </w:rPr>
        <w:t>https://www.amnesty.org/en/documents/asa37/5928/2022/en/</w:t>
      </w:r>
      <w:r w:rsidR="00000000">
        <w:rPr>
          <w:rStyle w:val="Hyperlink"/>
          <w:rFonts w:asciiTheme="minorHAnsi" w:hAnsiTheme="minorHAnsi" w:cstheme="majorHAnsi"/>
          <w:sz w:val="16"/>
          <w:szCs w:val="16"/>
        </w:rPr>
        <w:fldChar w:fldCharType="end"/>
      </w:r>
      <w:r w:rsidRPr="00CA69E6">
        <w:rPr>
          <w:rFonts w:asciiTheme="minorHAnsi" w:hAnsiTheme="minorHAnsi" w:cstheme="majorHAnsi"/>
          <w:sz w:val="16"/>
          <w:szCs w:val="16"/>
        </w:rPr>
        <w:t xml:space="preserve"> </w:t>
      </w:r>
    </w:p>
  </w:footnote>
  <w:footnote w:id="77">
    <w:p w14:paraId="78B5CDD0" w14:textId="77777777" w:rsidR="002A237F" w:rsidRPr="00CA69E6" w:rsidRDefault="002A237F" w:rsidP="002A237F">
      <w:pPr>
        <w:pStyle w:val="FootnoteText"/>
        <w:rPr>
          <w:rFonts w:asciiTheme="minorHAnsi" w:hAnsiTheme="minorHAnsi"/>
          <w:sz w:val="16"/>
          <w:szCs w:val="16"/>
        </w:rPr>
      </w:pPr>
      <w:r w:rsidRPr="00CA69E6">
        <w:rPr>
          <w:rStyle w:val="FootnoteReference"/>
          <w:rFonts w:asciiTheme="minorHAnsi" w:hAnsiTheme="minorHAnsi"/>
          <w:sz w:val="16"/>
          <w:szCs w:val="16"/>
        </w:rPr>
        <w:footnoteRef/>
      </w:r>
      <w:r w:rsidRPr="00CA69E6">
        <w:rPr>
          <w:rFonts w:asciiTheme="minorHAnsi" w:hAnsiTheme="minorHAnsi"/>
          <w:sz w:val="16"/>
          <w:szCs w:val="16"/>
        </w:rPr>
        <w:t xml:space="preserve"> Amnesty International, </w:t>
      </w:r>
      <w:r w:rsidRPr="00CA69E6">
        <w:rPr>
          <w:rFonts w:asciiTheme="minorHAnsi" w:hAnsiTheme="minorHAnsi"/>
          <w:i/>
          <w:iCs/>
          <w:sz w:val="16"/>
          <w:szCs w:val="16"/>
        </w:rPr>
        <w:t>Penalized for Protesting: Sri Lanka’s Crackdown on Protester</w:t>
      </w:r>
      <w:r w:rsidRPr="00CA69E6">
        <w:rPr>
          <w:rFonts w:asciiTheme="minorHAnsi" w:hAnsiTheme="minorHAnsi"/>
          <w:sz w:val="16"/>
          <w:szCs w:val="16"/>
        </w:rPr>
        <w:t xml:space="preserve">s, 8 September 2022, </w:t>
      </w:r>
      <w:r w:rsidR="00000000">
        <w:fldChar w:fldCharType="begin"/>
      </w:r>
      <w:r w:rsidR="00000000">
        <w:instrText xml:space="preserve"> HYPERLINK "https://www.amnesty.org/en/documents/asa37/5986/2022/en/" </w:instrText>
      </w:r>
      <w:r w:rsidR="00000000">
        <w:fldChar w:fldCharType="separate"/>
      </w:r>
      <w:r w:rsidRPr="00CA69E6">
        <w:rPr>
          <w:rStyle w:val="Hyperlink"/>
          <w:rFonts w:asciiTheme="minorHAnsi" w:hAnsiTheme="minorHAnsi"/>
          <w:sz w:val="16"/>
          <w:szCs w:val="16"/>
        </w:rPr>
        <w:t>https://www.amnesty.org/en/documents/asa37/5986/2022/en/</w:t>
      </w:r>
      <w:r w:rsidR="00000000">
        <w:rPr>
          <w:rStyle w:val="Hyperlink"/>
          <w:rFonts w:asciiTheme="minorHAnsi" w:hAnsiTheme="minorHAnsi"/>
          <w:sz w:val="16"/>
          <w:szCs w:val="16"/>
        </w:rPr>
        <w:fldChar w:fldCharType="end"/>
      </w:r>
      <w:r w:rsidRPr="00CA69E6">
        <w:rPr>
          <w:rFonts w:asciiTheme="minorHAnsi" w:hAnsiTheme="minorHAnsi"/>
          <w:sz w:val="16"/>
          <w:szCs w:val="16"/>
        </w:rPr>
        <w:t xml:space="preserve"> </w:t>
      </w:r>
    </w:p>
  </w:footnote>
  <w:footnote w:id="78">
    <w:p w14:paraId="71A5A92F" w14:textId="77777777" w:rsidR="002A237F" w:rsidRPr="00CA69E6" w:rsidRDefault="002A237F" w:rsidP="002A237F">
      <w:pPr>
        <w:pStyle w:val="FootnoteText"/>
        <w:rPr>
          <w:rFonts w:asciiTheme="minorHAnsi" w:hAnsiTheme="minorHAnsi" w:cstheme="majorHAnsi"/>
          <w:sz w:val="16"/>
          <w:szCs w:val="16"/>
        </w:rPr>
      </w:pPr>
      <w:r w:rsidRPr="00CA69E6">
        <w:rPr>
          <w:rStyle w:val="FootnoteReference"/>
          <w:rFonts w:asciiTheme="minorHAnsi" w:hAnsiTheme="minorHAnsi" w:cstheme="majorHAnsi"/>
          <w:sz w:val="16"/>
          <w:szCs w:val="16"/>
        </w:rPr>
        <w:footnoteRef/>
      </w:r>
      <w:r w:rsidRPr="00CA69E6">
        <w:rPr>
          <w:rFonts w:asciiTheme="minorHAnsi" w:hAnsiTheme="minorHAnsi" w:cstheme="majorHAnsi"/>
          <w:sz w:val="16"/>
          <w:szCs w:val="16"/>
        </w:rPr>
        <w:t xml:space="preserve"> Amnesty International, </w:t>
      </w:r>
      <w:r w:rsidRPr="00CA69E6">
        <w:rPr>
          <w:rFonts w:asciiTheme="minorHAnsi" w:hAnsiTheme="minorHAnsi" w:cstheme="majorHAnsi"/>
          <w:i/>
          <w:iCs/>
          <w:sz w:val="16"/>
          <w:szCs w:val="16"/>
        </w:rPr>
        <w:t>Shameful, brutal assault on peaceful protestors must immediately stop</w:t>
      </w:r>
      <w:r w:rsidRPr="00CA69E6">
        <w:rPr>
          <w:rFonts w:asciiTheme="minorHAnsi" w:hAnsiTheme="minorHAnsi" w:cstheme="majorHAnsi"/>
          <w:sz w:val="16"/>
          <w:szCs w:val="16"/>
        </w:rPr>
        <w:t xml:space="preserve">, 22 July 2022, </w:t>
      </w:r>
      <w:hyperlink r:id="rId58" w:history="1">
        <w:r w:rsidRPr="00CA69E6">
          <w:rPr>
            <w:rStyle w:val="Hyperlink"/>
            <w:rFonts w:asciiTheme="minorHAnsi" w:hAnsiTheme="minorHAnsi" w:cstheme="majorHAnsi"/>
            <w:sz w:val="16"/>
            <w:szCs w:val="16"/>
          </w:rPr>
          <w:t>https://www.amnesty.org/en/latest/news/2022/07/sri-lanka-shameful-brutal-assault-on-peaceful-protestors-must-immediately-stop/</w:t>
        </w:r>
      </w:hyperlink>
      <w:r w:rsidRPr="00CA69E6">
        <w:rPr>
          <w:rFonts w:asciiTheme="minorHAnsi" w:hAnsiTheme="minorHAnsi" w:cstheme="majorHAnsi"/>
          <w:sz w:val="16"/>
          <w:szCs w:val="16"/>
        </w:rPr>
        <w:t xml:space="preserve"> </w:t>
      </w:r>
    </w:p>
  </w:footnote>
  <w:footnote w:id="79">
    <w:p w14:paraId="7B585D64" w14:textId="77777777" w:rsidR="002A237F" w:rsidRPr="00CA69E6" w:rsidRDefault="002A237F" w:rsidP="002A237F">
      <w:pPr>
        <w:pStyle w:val="FootnoteText"/>
        <w:rPr>
          <w:rFonts w:asciiTheme="minorHAnsi" w:hAnsiTheme="minorHAnsi"/>
          <w:sz w:val="16"/>
          <w:szCs w:val="16"/>
        </w:rPr>
      </w:pPr>
      <w:r w:rsidRPr="00CA69E6">
        <w:rPr>
          <w:rStyle w:val="FootnoteReference"/>
          <w:rFonts w:asciiTheme="minorHAnsi" w:hAnsiTheme="minorHAnsi"/>
          <w:sz w:val="16"/>
          <w:szCs w:val="16"/>
        </w:rPr>
        <w:footnoteRef/>
      </w:r>
      <w:r w:rsidRPr="00CA69E6">
        <w:rPr>
          <w:rFonts w:asciiTheme="minorHAnsi" w:hAnsiTheme="minorHAnsi"/>
          <w:sz w:val="16"/>
          <w:szCs w:val="16"/>
        </w:rPr>
        <w:t xml:space="preserve"> Amnesty International, </w:t>
      </w:r>
      <w:r w:rsidRPr="00CA69E6">
        <w:rPr>
          <w:rFonts w:asciiTheme="minorHAnsi" w:hAnsiTheme="minorHAnsi"/>
          <w:i/>
          <w:iCs/>
          <w:sz w:val="16"/>
          <w:szCs w:val="16"/>
        </w:rPr>
        <w:t>Reject the Bureau of Rehabilitation Bill: Open letter to Members of Parliament in Sri Lanka</w:t>
      </w:r>
      <w:r w:rsidRPr="00CA69E6">
        <w:rPr>
          <w:rFonts w:asciiTheme="minorHAnsi" w:hAnsiTheme="minorHAnsi"/>
          <w:sz w:val="16"/>
          <w:szCs w:val="16"/>
        </w:rPr>
        <w:t xml:space="preserve">, 17 January 2023, </w:t>
      </w:r>
      <w:r w:rsidR="00000000">
        <w:fldChar w:fldCharType="begin"/>
      </w:r>
      <w:r w:rsidR="00000000">
        <w:instrText xml:space="preserve"> HYPERLINK "https://www.amnesty.org/en/documents/asa37/6359/2023/en/" </w:instrText>
      </w:r>
      <w:r w:rsidR="00000000">
        <w:fldChar w:fldCharType="separate"/>
      </w:r>
      <w:r w:rsidRPr="00CA69E6">
        <w:rPr>
          <w:rStyle w:val="Hyperlink"/>
          <w:rFonts w:asciiTheme="minorHAnsi" w:hAnsiTheme="minorHAnsi"/>
          <w:sz w:val="16"/>
          <w:szCs w:val="16"/>
        </w:rPr>
        <w:t>https://www.amnesty.org/en/documents/asa37/6359/2023/en/</w:t>
      </w:r>
      <w:r w:rsidR="00000000">
        <w:rPr>
          <w:rStyle w:val="Hyperlink"/>
          <w:rFonts w:asciiTheme="minorHAnsi" w:hAnsiTheme="minorHAnsi"/>
          <w:sz w:val="16"/>
          <w:szCs w:val="16"/>
        </w:rPr>
        <w:fldChar w:fldCharType="end"/>
      </w:r>
      <w:r w:rsidRPr="00CA69E6">
        <w:rPr>
          <w:rFonts w:asciiTheme="minorHAnsi" w:hAnsiTheme="minorHAnsi"/>
          <w:sz w:val="16"/>
          <w:szCs w:val="16"/>
        </w:rPr>
        <w:t xml:space="preserve"> </w:t>
      </w:r>
    </w:p>
  </w:footnote>
  <w:footnote w:id="80">
    <w:p w14:paraId="0803C622" w14:textId="77777777" w:rsidR="002A237F" w:rsidRPr="00CA69E6" w:rsidRDefault="002A237F" w:rsidP="002A237F">
      <w:pPr>
        <w:pStyle w:val="FootnoteText"/>
        <w:rPr>
          <w:rFonts w:asciiTheme="minorHAnsi" w:hAnsiTheme="minorHAnsi"/>
          <w:sz w:val="16"/>
          <w:szCs w:val="16"/>
        </w:rPr>
      </w:pPr>
      <w:r w:rsidRPr="00CA69E6">
        <w:rPr>
          <w:rStyle w:val="FootnoteReference"/>
          <w:rFonts w:asciiTheme="minorHAnsi" w:hAnsiTheme="minorHAnsi"/>
          <w:sz w:val="16"/>
          <w:szCs w:val="16"/>
        </w:rPr>
        <w:footnoteRef/>
      </w:r>
      <w:r w:rsidRPr="00CA69E6">
        <w:rPr>
          <w:rFonts w:asciiTheme="minorHAnsi" w:hAnsiTheme="minorHAnsi"/>
          <w:sz w:val="16"/>
          <w:szCs w:val="16"/>
        </w:rPr>
        <w:t xml:space="preserve"> Tweet by Amnesty International South Asia </w:t>
      </w:r>
      <w:hyperlink r:id="rId59" w:history="1">
        <w:r w:rsidRPr="00CA69E6">
          <w:rPr>
            <w:rStyle w:val="Hyperlink"/>
            <w:rFonts w:asciiTheme="minorHAnsi" w:hAnsiTheme="minorHAnsi"/>
            <w:sz w:val="16"/>
            <w:szCs w:val="16"/>
          </w:rPr>
          <w:t>https://twitter.com/amnestysasia/status/1610696151917023232?s=20&amp;t=WrfmK3AFHKh9D5XdfNk6hg</w:t>
        </w:r>
      </w:hyperlink>
      <w:r w:rsidRPr="00CA69E6">
        <w:rPr>
          <w:rFonts w:asciiTheme="minorHAnsi" w:hAnsiTheme="minorHAnsi"/>
          <w:sz w:val="16"/>
          <w:szCs w:val="16"/>
        </w:rPr>
        <w:t xml:space="preserve"> </w:t>
      </w:r>
    </w:p>
  </w:footnote>
  <w:footnote w:id="81">
    <w:p w14:paraId="13D4C31F" w14:textId="77777777" w:rsidR="002A237F" w:rsidRPr="00CA69E6" w:rsidRDefault="002A237F" w:rsidP="002A237F">
      <w:pPr>
        <w:pStyle w:val="FootnoteText"/>
        <w:rPr>
          <w:rFonts w:asciiTheme="minorHAnsi" w:hAnsiTheme="minorHAnsi"/>
          <w:sz w:val="16"/>
          <w:szCs w:val="16"/>
        </w:rPr>
      </w:pPr>
      <w:r w:rsidRPr="00CA69E6">
        <w:rPr>
          <w:rStyle w:val="FootnoteReference"/>
          <w:rFonts w:asciiTheme="minorHAnsi" w:hAnsiTheme="minorHAnsi"/>
          <w:sz w:val="16"/>
          <w:szCs w:val="16"/>
        </w:rPr>
        <w:footnoteRef/>
      </w:r>
      <w:r w:rsidRPr="00CA69E6">
        <w:rPr>
          <w:rFonts w:asciiTheme="minorHAnsi" w:hAnsiTheme="minorHAnsi"/>
          <w:sz w:val="16"/>
          <w:szCs w:val="16"/>
        </w:rPr>
        <w:t xml:space="preserve"> Daily News, </w:t>
      </w:r>
      <w:r w:rsidRPr="00CA69E6">
        <w:rPr>
          <w:rFonts w:asciiTheme="minorHAnsi" w:hAnsiTheme="minorHAnsi"/>
          <w:i/>
          <w:iCs/>
          <w:sz w:val="16"/>
          <w:szCs w:val="16"/>
        </w:rPr>
        <w:t>Rehabilitation Bill passed with majority</w:t>
      </w:r>
      <w:r w:rsidRPr="00CA69E6">
        <w:rPr>
          <w:rFonts w:asciiTheme="minorHAnsi" w:hAnsiTheme="minorHAnsi"/>
          <w:sz w:val="16"/>
          <w:szCs w:val="16"/>
        </w:rPr>
        <w:t xml:space="preserve">, 19 January 2023, </w:t>
      </w:r>
      <w:hyperlink r:id="rId60" w:history="1">
        <w:r w:rsidRPr="00CA69E6">
          <w:rPr>
            <w:rStyle w:val="Hyperlink"/>
            <w:rFonts w:asciiTheme="minorHAnsi" w:hAnsiTheme="minorHAnsi"/>
            <w:sz w:val="16"/>
            <w:szCs w:val="16"/>
          </w:rPr>
          <w:t>https://www.dailynews.lk/2023/01/19/local/295500/rehabilitation-bill-passed-majority</w:t>
        </w:r>
      </w:hyperlink>
      <w:r w:rsidRPr="00CA69E6">
        <w:rPr>
          <w:rFonts w:asciiTheme="minorHAnsi" w:hAnsiTheme="minorHAnsi"/>
          <w:sz w:val="16"/>
          <w:szCs w:val="16"/>
        </w:rPr>
        <w:t xml:space="preserve">  </w:t>
      </w:r>
    </w:p>
  </w:footnote>
  <w:footnote w:id="82">
    <w:p w14:paraId="644E3BA6" w14:textId="77777777" w:rsidR="002A237F" w:rsidRPr="00CA69E6" w:rsidRDefault="002A237F" w:rsidP="002A237F">
      <w:pPr>
        <w:pStyle w:val="FootnoteText"/>
        <w:rPr>
          <w:rFonts w:asciiTheme="minorHAnsi" w:hAnsiTheme="minorHAnsi" w:cstheme="majorHAnsi"/>
          <w:sz w:val="16"/>
          <w:szCs w:val="16"/>
        </w:rPr>
      </w:pPr>
      <w:r w:rsidRPr="00CA69E6">
        <w:rPr>
          <w:rStyle w:val="FootnoteReference"/>
          <w:rFonts w:asciiTheme="minorHAnsi" w:hAnsiTheme="minorHAnsi" w:cstheme="majorHAnsi"/>
          <w:sz w:val="16"/>
          <w:szCs w:val="16"/>
        </w:rPr>
        <w:footnoteRef/>
      </w:r>
      <w:r w:rsidRPr="00CA69E6">
        <w:rPr>
          <w:rFonts w:asciiTheme="minorHAnsi" w:hAnsiTheme="minorHAnsi" w:cstheme="majorHAnsi"/>
          <w:sz w:val="16"/>
          <w:szCs w:val="16"/>
        </w:rPr>
        <w:t xml:space="preserve"> Amnesty International,</w:t>
      </w:r>
      <w:r w:rsidRPr="00CA69E6">
        <w:rPr>
          <w:rFonts w:asciiTheme="minorHAnsi" w:hAnsiTheme="minorHAnsi"/>
          <w:sz w:val="16"/>
          <w:szCs w:val="16"/>
        </w:rPr>
        <w:t xml:space="preserve"> </w:t>
      </w:r>
      <w:r w:rsidRPr="00CA69E6">
        <w:rPr>
          <w:rFonts w:asciiTheme="minorHAnsi" w:hAnsiTheme="minorHAnsi" w:cstheme="majorHAnsi"/>
          <w:i/>
          <w:iCs/>
          <w:sz w:val="16"/>
          <w:szCs w:val="16"/>
        </w:rPr>
        <w:t>Refugees fear for their safety amid desperate conditions,</w:t>
      </w:r>
      <w:r w:rsidRPr="00CA69E6">
        <w:rPr>
          <w:rFonts w:asciiTheme="minorHAnsi" w:hAnsiTheme="minorHAnsi" w:cstheme="majorHAnsi"/>
          <w:sz w:val="16"/>
          <w:szCs w:val="16"/>
        </w:rPr>
        <w:t xml:space="preserve"> 16 May 2019,</w:t>
      </w:r>
      <w:r w:rsidRPr="00CA69E6">
        <w:rPr>
          <w:rFonts w:asciiTheme="minorHAnsi" w:hAnsiTheme="minorHAnsi"/>
          <w:sz w:val="16"/>
          <w:szCs w:val="16"/>
        </w:rPr>
        <w:t xml:space="preserve"> </w:t>
      </w:r>
      <w:hyperlink r:id="rId61" w:history="1">
        <w:r w:rsidRPr="00CA69E6">
          <w:rPr>
            <w:rStyle w:val="Hyperlink"/>
            <w:rFonts w:asciiTheme="minorHAnsi" w:hAnsiTheme="minorHAnsi"/>
            <w:sz w:val="16"/>
            <w:szCs w:val="16"/>
          </w:rPr>
          <w:t>https://www.amnesty.org/en/latest/news/2019/05/sri-lanka-refugees-fear-for-their-safety-amid-desperate-conditions-2/</w:t>
        </w:r>
      </w:hyperlink>
      <w:r w:rsidRPr="00CA69E6">
        <w:rPr>
          <w:rFonts w:asciiTheme="minorHAnsi" w:hAnsiTheme="minorHAnsi"/>
          <w:sz w:val="16"/>
          <w:szCs w:val="16"/>
        </w:rPr>
        <w:t xml:space="preserve"> </w:t>
      </w:r>
      <w:r w:rsidRPr="00CA69E6">
        <w:rPr>
          <w:rFonts w:asciiTheme="minorHAnsi" w:hAnsiTheme="minorHAnsi" w:cstheme="majorHAnsi"/>
          <w:sz w:val="16"/>
          <w:szCs w:val="16"/>
        </w:rPr>
        <w:t xml:space="preserve"> </w:t>
      </w:r>
    </w:p>
  </w:footnote>
  <w:footnote w:id="83">
    <w:p w14:paraId="285342C5" w14:textId="3DC80DB7" w:rsidR="002A237F" w:rsidRPr="00CA69E6" w:rsidRDefault="002A237F" w:rsidP="002A237F">
      <w:pPr>
        <w:pStyle w:val="FootnoteText"/>
        <w:rPr>
          <w:rFonts w:asciiTheme="minorHAnsi" w:hAnsiTheme="minorHAnsi" w:cstheme="majorHAnsi"/>
          <w:sz w:val="16"/>
          <w:szCs w:val="16"/>
        </w:rPr>
      </w:pPr>
      <w:r w:rsidRPr="00CA69E6">
        <w:rPr>
          <w:rStyle w:val="FootnoteReference"/>
          <w:rFonts w:asciiTheme="minorHAnsi" w:hAnsiTheme="minorHAnsi" w:cstheme="majorHAnsi"/>
          <w:sz w:val="16"/>
          <w:szCs w:val="16"/>
        </w:rPr>
        <w:footnoteRef/>
      </w:r>
      <w:r w:rsidRPr="00CA69E6">
        <w:rPr>
          <w:rFonts w:asciiTheme="minorHAnsi" w:hAnsiTheme="minorHAnsi" w:cstheme="majorHAnsi"/>
          <w:sz w:val="16"/>
          <w:szCs w:val="16"/>
        </w:rPr>
        <w:t xml:space="preserve"> Amnesty International, </w:t>
      </w:r>
      <w:r w:rsidRPr="00CA69E6">
        <w:rPr>
          <w:rFonts w:asciiTheme="minorHAnsi" w:hAnsiTheme="minorHAnsi" w:cstheme="majorHAnsi"/>
          <w:i/>
          <w:iCs/>
          <w:sz w:val="16"/>
          <w:szCs w:val="16"/>
        </w:rPr>
        <w:t xml:space="preserve">Unsafe at home, unsafe abroad: State obligations towards refugees and </w:t>
      </w:r>
      <w:r w:rsidR="005945EF" w:rsidRPr="00CA69E6">
        <w:rPr>
          <w:rFonts w:asciiTheme="minorHAnsi" w:hAnsiTheme="minorHAnsi" w:cstheme="majorHAnsi"/>
          <w:i/>
          <w:iCs/>
          <w:sz w:val="16"/>
          <w:szCs w:val="16"/>
        </w:rPr>
        <w:t>asylum seekers</w:t>
      </w:r>
      <w:r w:rsidRPr="00CA69E6">
        <w:rPr>
          <w:rFonts w:asciiTheme="minorHAnsi" w:hAnsiTheme="minorHAnsi" w:cstheme="majorHAnsi"/>
          <w:i/>
          <w:iCs/>
          <w:sz w:val="16"/>
          <w:szCs w:val="16"/>
        </w:rPr>
        <w:t xml:space="preserve"> in Sri Lanka</w:t>
      </w:r>
      <w:r w:rsidRPr="00CA69E6">
        <w:rPr>
          <w:rFonts w:asciiTheme="minorHAnsi" w:hAnsiTheme="minorHAnsi" w:cstheme="majorHAnsi"/>
          <w:sz w:val="16"/>
          <w:szCs w:val="16"/>
        </w:rPr>
        <w:t xml:space="preserve">, 1 November 2019, </w:t>
      </w:r>
      <w:r w:rsidR="00000000">
        <w:fldChar w:fldCharType="begin"/>
      </w:r>
      <w:r w:rsidR="00000000">
        <w:instrText xml:space="preserve"> HYPERLINK "https://www.amnesty.org/en/documents/asa37/1250/2019/en/" </w:instrText>
      </w:r>
      <w:r w:rsidR="00000000">
        <w:fldChar w:fldCharType="separate"/>
      </w:r>
      <w:r w:rsidRPr="00CA69E6">
        <w:rPr>
          <w:rStyle w:val="Hyperlink"/>
          <w:rFonts w:asciiTheme="minorHAnsi" w:hAnsiTheme="minorHAnsi" w:cstheme="majorHAnsi"/>
          <w:sz w:val="16"/>
          <w:szCs w:val="16"/>
        </w:rPr>
        <w:t>https://www.amnesty.org/en/documents/asa37/1250/2019/en/</w:t>
      </w:r>
      <w:r w:rsidR="00000000">
        <w:rPr>
          <w:rStyle w:val="Hyperlink"/>
          <w:rFonts w:asciiTheme="minorHAnsi" w:hAnsiTheme="minorHAnsi" w:cstheme="majorHAnsi"/>
          <w:sz w:val="16"/>
          <w:szCs w:val="16"/>
        </w:rPr>
        <w:fldChar w:fldCharType="end"/>
      </w:r>
      <w:r w:rsidRPr="00CA69E6">
        <w:rPr>
          <w:rFonts w:asciiTheme="minorHAnsi" w:hAnsiTheme="minorHAnsi" w:cstheme="majorHAnsi"/>
          <w:sz w:val="16"/>
          <w:szCs w:val="16"/>
        </w:rPr>
        <w:t xml:space="preserve"> </w:t>
      </w:r>
    </w:p>
  </w:footnote>
  <w:footnote w:id="84">
    <w:p w14:paraId="1D3555E3" w14:textId="5A53B841" w:rsidR="002A237F" w:rsidRPr="00CA69E6" w:rsidRDefault="002A237F" w:rsidP="002A237F">
      <w:pPr>
        <w:pStyle w:val="FootnoteText"/>
        <w:rPr>
          <w:rFonts w:asciiTheme="minorHAnsi" w:hAnsiTheme="minorHAnsi" w:cstheme="majorHAnsi"/>
          <w:sz w:val="16"/>
          <w:szCs w:val="16"/>
        </w:rPr>
      </w:pPr>
      <w:r w:rsidRPr="00CA69E6">
        <w:rPr>
          <w:rStyle w:val="FootnoteReference"/>
          <w:rFonts w:asciiTheme="minorHAnsi" w:hAnsiTheme="minorHAnsi" w:cstheme="majorHAnsi"/>
          <w:sz w:val="16"/>
          <w:szCs w:val="16"/>
        </w:rPr>
        <w:footnoteRef/>
      </w:r>
      <w:r w:rsidRPr="00CA69E6">
        <w:rPr>
          <w:rFonts w:asciiTheme="minorHAnsi" w:hAnsiTheme="minorHAnsi" w:cstheme="majorHAnsi"/>
          <w:sz w:val="16"/>
          <w:szCs w:val="16"/>
        </w:rPr>
        <w:t xml:space="preserve"> Amnesty International, </w:t>
      </w:r>
      <w:r w:rsidRPr="00CA69E6">
        <w:rPr>
          <w:rFonts w:asciiTheme="minorHAnsi" w:hAnsiTheme="minorHAnsi" w:cstheme="majorHAnsi"/>
          <w:i/>
          <w:iCs/>
          <w:sz w:val="16"/>
          <w:szCs w:val="16"/>
        </w:rPr>
        <w:t xml:space="preserve">Unsafe at home, unsafe abroad: State obligations towards refugees and </w:t>
      </w:r>
      <w:r w:rsidR="005945EF" w:rsidRPr="00CA69E6">
        <w:rPr>
          <w:rFonts w:asciiTheme="minorHAnsi" w:hAnsiTheme="minorHAnsi" w:cstheme="majorHAnsi"/>
          <w:i/>
          <w:iCs/>
          <w:sz w:val="16"/>
          <w:szCs w:val="16"/>
        </w:rPr>
        <w:t>asylum seekers</w:t>
      </w:r>
      <w:r w:rsidRPr="00CA69E6">
        <w:rPr>
          <w:rFonts w:asciiTheme="minorHAnsi" w:hAnsiTheme="minorHAnsi" w:cstheme="majorHAnsi"/>
          <w:i/>
          <w:iCs/>
          <w:sz w:val="16"/>
          <w:szCs w:val="16"/>
        </w:rPr>
        <w:t xml:space="preserve"> in Sri Lanka</w:t>
      </w:r>
      <w:r w:rsidRPr="00CA69E6">
        <w:rPr>
          <w:rFonts w:asciiTheme="minorHAnsi" w:hAnsiTheme="minorHAnsi" w:cstheme="majorHAnsi"/>
          <w:sz w:val="16"/>
          <w:szCs w:val="16"/>
        </w:rPr>
        <w:t xml:space="preserve">, 1 November 2019, </w:t>
      </w:r>
      <w:r w:rsidR="00000000">
        <w:fldChar w:fldCharType="begin"/>
      </w:r>
      <w:r w:rsidR="00000000">
        <w:instrText xml:space="preserve"> HYPERLINK "https://www.amnesty.org/en/documents/asa37/1250/2019/en/" </w:instrText>
      </w:r>
      <w:r w:rsidR="00000000">
        <w:fldChar w:fldCharType="separate"/>
      </w:r>
      <w:r w:rsidRPr="00CA69E6">
        <w:rPr>
          <w:rStyle w:val="Hyperlink"/>
          <w:rFonts w:asciiTheme="minorHAnsi" w:hAnsiTheme="minorHAnsi" w:cstheme="majorHAnsi"/>
          <w:sz w:val="16"/>
          <w:szCs w:val="16"/>
        </w:rPr>
        <w:t>https://www.amnesty.org/en/documents/asa37/1250/2019/en/</w:t>
      </w:r>
      <w:r w:rsidR="00000000">
        <w:rPr>
          <w:rStyle w:val="Hyperlink"/>
          <w:rFonts w:asciiTheme="minorHAnsi" w:hAnsiTheme="minorHAnsi" w:cstheme="majorHAnsi"/>
          <w:sz w:val="16"/>
          <w:szCs w:val="16"/>
        </w:rPr>
        <w:fldChar w:fldCharType="end"/>
      </w:r>
    </w:p>
  </w:footnote>
  <w:footnote w:id="85">
    <w:p w14:paraId="222CA289" w14:textId="77777777" w:rsidR="002A237F" w:rsidRPr="00CA69E6" w:rsidRDefault="002A237F" w:rsidP="002A237F">
      <w:pPr>
        <w:pStyle w:val="FootnoteText"/>
        <w:rPr>
          <w:rFonts w:asciiTheme="minorHAnsi" w:hAnsiTheme="minorHAnsi" w:cstheme="majorHAnsi"/>
          <w:sz w:val="16"/>
          <w:szCs w:val="16"/>
        </w:rPr>
      </w:pPr>
      <w:r w:rsidRPr="00CA69E6">
        <w:rPr>
          <w:rStyle w:val="FootnoteReference"/>
          <w:rFonts w:asciiTheme="minorHAnsi" w:hAnsiTheme="minorHAnsi" w:cstheme="majorHAnsi"/>
          <w:sz w:val="16"/>
          <w:szCs w:val="16"/>
        </w:rPr>
        <w:footnoteRef/>
      </w:r>
      <w:r w:rsidRPr="00CA69E6">
        <w:rPr>
          <w:rFonts w:asciiTheme="minorHAnsi" w:hAnsiTheme="minorHAnsi" w:cstheme="majorHAnsi"/>
          <w:sz w:val="16"/>
          <w:szCs w:val="16"/>
        </w:rPr>
        <w:t xml:space="preserve"> Amnesty International,</w:t>
      </w:r>
      <w:r w:rsidRPr="00CA69E6">
        <w:rPr>
          <w:rFonts w:asciiTheme="minorHAnsi" w:hAnsiTheme="minorHAnsi"/>
          <w:sz w:val="16"/>
          <w:szCs w:val="16"/>
        </w:rPr>
        <w:t xml:space="preserve"> </w:t>
      </w:r>
      <w:r w:rsidRPr="00CA69E6">
        <w:rPr>
          <w:rFonts w:asciiTheme="minorHAnsi" w:hAnsiTheme="minorHAnsi" w:cstheme="majorHAnsi"/>
          <w:i/>
          <w:iCs/>
          <w:sz w:val="16"/>
          <w:szCs w:val="16"/>
        </w:rPr>
        <w:t>Halt forced returns of Pakistani religious minorities,</w:t>
      </w:r>
      <w:r w:rsidRPr="00CA69E6">
        <w:rPr>
          <w:rFonts w:asciiTheme="minorHAnsi" w:hAnsiTheme="minorHAnsi" w:cstheme="majorHAnsi"/>
          <w:sz w:val="16"/>
          <w:szCs w:val="16"/>
        </w:rPr>
        <w:t xml:space="preserve"> 14 June 2019, </w:t>
      </w:r>
      <w:hyperlink r:id="rId62" w:history="1">
        <w:r w:rsidRPr="00CA69E6">
          <w:rPr>
            <w:rStyle w:val="Hyperlink"/>
            <w:rFonts w:asciiTheme="minorHAnsi" w:hAnsiTheme="minorHAnsi" w:cstheme="majorHAnsi"/>
            <w:sz w:val="16"/>
            <w:szCs w:val="16"/>
          </w:rPr>
          <w:t>https://www.amnesty.org/en/latest/news/2019/06/sri-lanka-halt-forced-returns-of-pakistani-religious-minorities-2/</w:t>
        </w:r>
      </w:hyperlink>
      <w:r w:rsidRPr="00CA69E6">
        <w:rPr>
          <w:rFonts w:asciiTheme="minorHAnsi" w:hAnsiTheme="minorHAnsi" w:cstheme="majorHAnsi"/>
          <w:sz w:val="16"/>
          <w:szCs w:val="16"/>
        </w:rPr>
        <w:t xml:space="preserve"> </w:t>
      </w:r>
    </w:p>
  </w:footnote>
  <w:footnote w:id="86">
    <w:p w14:paraId="256416AC" w14:textId="77777777" w:rsidR="002A237F" w:rsidRPr="00CA69E6" w:rsidRDefault="002A237F" w:rsidP="002A237F">
      <w:pPr>
        <w:pStyle w:val="FootnoteText"/>
        <w:rPr>
          <w:rFonts w:asciiTheme="minorHAnsi" w:hAnsiTheme="minorHAnsi" w:cstheme="majorHAnsi"/>
          <w:sz w:val="16"/>
          <w:szCs w:val="16"/>
        </w:rPr>
      </w:pPr>
      <w:r w:rsidRPr="00CA69E6">
        <w:rPr>
          <w:rStyle w:val="FootnoteReference"/>
          <w:rFonts w:asciiTheme="minorHAnsi" w:hAnsiTheme="minorHAnsi" w:cstheme="majorHAnsi"/>
          <w:sz w:val="16"/>
          <w:szCs w:val="16"/>
        </w:rPr>
        <w:footnoteRef/>
      </w:r>
      <w:r w:rsidRPr="00CA69E6">
        <w:rPr>
          <w:rFonts w:asciiTheme="minorHAnsi" w:hAnsiTheme="minorHAnsi" w:cstheme="majorHAnsi"/>
          <w:sz w:val="16"/>
          <w:szCs w:val="16"/>
        </w:rPr>
        <w:t xml:space="preserve"> Amnesty International, </w:t>
      </w:r>
      <w:r w:rsidRPr="00CA69E6">
        <w:rPr>
          <w:rFonts w:asciiTheme="minorHAnsi" w:hAnsiTheme="minorHAnsi" w:cstheme="majorHAnsi"/>
          <w:i/>
          <w:iCs/>
          <w:sz w:val="16"/>
          <w:szCs w:val="16"/>
        </w:rPr>
        <w:t>Increased marginalization, discrimination and targeting of Sri Lanka’s Muslim community</w:t>
      </w:r>
      <w:r w:rsidRPr="00CA69E6">
        <w:rPr>
          <w:rFonts w:asciiTheme="minorHAnsi" w:hAnsiTheme="minorHAnsi" w:cstheme="majorHAnsi"/>
          <w:sz w:val="16"/>
          <w:szCs w:val="16"/>
        </w:rPr>
        <w:t xml:space="preserve">, 19 March 2021, </w:t>
      </w:r>
      <w:r w:rsidR="00000000">
        <w:fldChar w:fldCharType="begin"/>
      </w:r>
      <w:r w:rsidR="00000000">
        <w:instrText xml:space="preserve"> HYPERLINK "https://www.amnesty.org/en/documents/asa37/3866/2021/en/" </w:instrText>
      </w:r>
      <w:r w:rsidR="00000000">
        <w:fldChar w:fldCharType="separate"/>
      </w:r>
      <w:r w:rsidRPr="00CA69E6">
        <w:rPr>
          <w:rStyle w:val="Hyperlink"/>
          <w:rFonts w:asciiTheme="minorHAnsi" w:hAnsiTheme="minorHAnsi" w:cstheme="majorHAnsi"/>
          <w:sz w:val="16"/>
          <w:szCs w:val="16"/>
        </w:rPr>
        <w:t>https://www.amnesty.org/en/documents/asa37/3866/2021/en/</w:t>
      </w:r>
      <w:r w:rsidR="00000000">
        <w:rPr>
          <w:rStyle w:val="Hyperlink"/>
          <w:rFonts w:asciiTheme="minorHAnsi" w:hAnsiTheme="minorHAnsi" w:cstheme="majorHAnsi"/>
          <w:sz w:val="16"/>
          <w:szCs w:val="16"/>
        </w:rPr>
        <w:fldChar w:fldCharType="end"/>
      </w:r>
      <w:r w:rsidRPr="00CA69E6">
        <w:rPr>
          <w:rFonts w:asciiTheme="minorHAnsi" w:hAnsiTheme="minorHAnsi" w:cstheme="majorHAnsi"/>
          <w:sz w:val="16"/>
          <w:szCs w:val="16"/>
        </w:rPr>
        <w:t xml:space="preserve"> </w:t>
      </w:r>
    </w:p>
  </w:footnote>
  <w:footnote w:id="87">
    <w:p w14:paraId="18E5FC25" w14:textId="77777777" w:rsidR="002A237F" w:rsidRPr="00CA69E6" w:rsidRDefault="002A237F" w:rsidP="002A237F">
      <w:pPr>
        <w:pStyle w:val="FootnoteText"/>
        <w:rPr>
          <w:rFonts w:asciiTheme="minorHAnsi" w:hAnsiTheme="minorHAnsi" w:cstheme="majorHAnsi"/>
          <w:sz w:val="16"/>
          <w:szCs w:val="16"/>
        </w:rPr>
      </w:pPr>
      <w:r w:rsidRPr="00CA69E6">
        <w:rPr>
          <w:rStyle w:val="FootnoteReference"/>
          <w:rFonts w:asciiTheme="minorHAnsi" w:hAnsiTheme="minorHAnsi" w:cstheme="majorHAnsi"/>
          <w:sz w:val="16"/>
          <w:szCs w:val="16"/>
        </w:rPr>
        <w:footnoteRef/>
      </w:r>
      <w:r w:rsidRPr="00CA69E6">
        <w:rPr>
          <w:rFonts w:asciiTheme="minorHAnsi" w:hAnsiTheme="minorHAnsi" w:cstheme="majorHAnsi"/>
          <w:sz w:val="16"/>
          <w:szCs w:val="16"/>
        </w:rPr>
        <w:t xml:space="preserve"> Amnesty International, </w:t>
      </w:r>
      <w:r w:rsidRPr="00CA69E6">
        <w:rPr>
          <w:rFonts w:asciiTheme="minorHAnsi" w:hAnsiTheme="minorHAnsi" w:cstheme="majorHAnsi"/>
          <w:i/>
          <w:iCs/>
          <w:sz w:val="16"/>
          <w:szCs w:val="16"/>
        </w:rPr>
        <w:t>Increased marginalization, discrimination and targeting of Sri Lanka’s Muslim community</w:t>
      </w:r>
      <w:r w:rsidRPr="00CA69E6">
        <w:rPr>
          <w:rFonts w:asciiTheme="minorHAnsi" w:hAnsiTheme="minorHAnsi" w:cstheme="majorHAnsi"/>
          <w:sz w:val="16"/>
          <w:szCs w:val="16"/>
        </w:rPr>
        <w:t xml:space="preserve">, 19 March 2021, </w:t>
      </w:r>
      <w:r w:rsidR="00000000">
        <w:fldChar w:fldCharType="begin"/>
      </w:r>
      <w:r w:rsidR="00000000">
        <w:instrText xml:space="preserve"> HYPERLINK "https://www.amnesty.org/en/documents/asa37/3866/2021/en/" </w:instrText>
      </w:r>
      <w:r w:rsidR="00000000">
        <w:fldChar w:fldCharType="separate"/>
      </w:r>
      <w:r w:rsidRPr="00CA69E6">
        <w:rPr>
          <w:rStyle w:val="Hyperlink"/>
          <w:rFonts w:asciiTheme="minorHAnsi" w:hAnsiTheme="minorHAnsi" w:cstheme="majorHAnsi"/>
          <w:sz w:val="16"/>
          <w:szCs w:val="16"/>
        </w:rPr>
        <w:t>https://www.amnesty.org/en/documents/asa37/3866/2021/en/</w:t>
      </w:r>
      <w:r w:rsidR="00000000">
        <w:rPr>
          <w:rStyle w:val="Hyperlink"/>
          <w:rFonts w:asciiTheme="minorHAnsi" w:hAnsiTheme="minorHAnsi" w:cstheme="majorHAnsi"/>
          <w:sz w:val="16"/>
          <w:szCs w:val="16"/>
        </w:rPr>
        <w:fldChar w:fldCharType="end"/>
      </w:r>
    </w:p>
  </w:footnote>
  <w:footnote w:id="88">
    <w:p w14:paraId="4A06DBB3" w14:textId="77777777" w:rsidR="002A237F" w:rsidRPr="00CA69E6" w:rsidRDefault="002A237F" w:rsidP="002A237F">
      <w:pPr>
        <w:pStyle w:val="FootnoteText"/>
        <w:rPr>
          <w:rFonts w:asciiTheme="minorHAnsi" w:hAnsiTheme="minorHAnsi" w:cstheme="majorHAnsi"/>
          <w:sz w:val="16"/>
          <w:szCs w:val="16"/>
        </w:rPr>
      </w:pPr>
      <w:r w:rsidRPr="00CA69E6">
        <w:rPr>
          <w:rStyle w:val="FootnoteReference"/>
          <w:rFonts w:asciiTheme="minorHAnsi" w:hAnsiTheme="minorHAnsi" w:cstheme="majorHAnsi"/>
          <w:sz w:val="16"/>
          <w:szCs w:val="16"/>
        </w:rPr>
        <w:footnoteRef/>
      </w:r>
      <w:r w:rsidRPr="00CA69E6">
        <w:rPr>
          <w:rFonts w:asciiTheme="minorHAnsi" w:hAnsiTheme="minorHAnsi" w:cstheme="majorHAnsi"/>
          <w:sz w:val="16"/>
          <w:szCs w:val="16"/>
        </w:rPr>
        <w:t xml:space="preserve"> Amnesty International, </w:t>
      </w:r>
      <w:proofErr w:type="gramStart"/>
      <w:r w:rsidRPr="00CA69E6">
        <w:rPr>
          <w:rFonts w:asciiTheme="minorHAnsi" w:hAnsiTheme="minorHAnsi" w:cstheme="majorHAnsi"/>
          <w:i/>
          <w:iCs/>
          <w:sz w:val="16"/>
          <w:szCs w:val="16"/>
        </w:rPr>
        <w:t>From</w:t>
      </w:r>
      <w:proofErr w:type="gramEnd"/>
      <w:r w:rsidRPr="00CA69E6">
        <w:rPr>
          <w:rFonts w:asciiTheme="minorHAnsi" w:hAnsiTheme="minorHAnsi" w:cstheme="majorHAnsi"/>
          <w:i/>
          <w:iCs/>
          <w:sz w:val="16"/>
          <w:szCs w:val="16"/>
        </w:rPr>
        <w:t xml:space="preserve"> burning houses to burning bodies: Anti-Muslim violence, discrimination and harassment in Sri Lanka</w:t>
      </w:r>
      <w:r w:rsidRPr="00CA69E6">
        <w:rPr>
          <w:rFonts w:asciiTheme="minorHAnsi" w:hAnsiTheme="minorHAnsi" w:cstheme="majorHAnsi"/>
          <w:sz w:val="16"/>
          <w:szCs w:val="16"/>
        </w:rPr>
        <w:t xml:space="preserve">, 18 October 2021, </w:t>
      </w:r>
      <w:r w:rsidR="00000000">
        <w:fldChar w:fldCharType="begin"/>
      </w:r>
      <w:r w:rsidR="00000000">
        <w:instrText xml:space="preserve"> HYPERLINK "https://www.amnesty.org/en/documents/asa37/4863/2021/en/" </w:instrText>
      </w:r>
      <w:r w:rsidR="00000000">
        <w:fldChar w:fldCharType="separate"/>
      </w:r>
      <w:r w:rsidRPr="00CA69E6">
        <w:rPr>
          <w:rStyle w:val="Hyperlink"/>
          <w:rFonts w:asciiTheme="minorHAnsi" w:hAnsiTheme="minorHAnsi" w:cstheme="majorHAnsi"/>
          <w:sz w:val="16"/>
          <w:szCs w:val="16"/>
        </w:rPr>
        <w:t>https://www.amnesty.org/en/documents/asa37/4863/2021/en/</w:t>
      </w:r>
      <w:r w:rsidR="00000000">
        <w:rPr>
          <w:rStyle w:val="Hyperlink"/>
          <w:rFonts w:asciiTheme="minorHAnsi" w:hAnsiTheme="minorHAnsi" w:cstheme="majorHAnsi"/>
          <w:sz w:val="16"/>
          <w:szCs w:val="16"/>
        </w:rPr>
        <w:fldChar w:fldCharType="end"/>
      </w:r>
      <w:r w:rsidRPr="00CA69E6">
        <w:rPr>
          <w:rFonts w:asciiTheme="minorHAnsi" w:hAnsiTheme="minorHAnsi" w:cstheme="majorHAnsi"/>
          <w:sz w:val="16"/>
          <w:szCs w:val="16"/>
        </w:rPr>
        <w:t xml:space="preserve"> </w:t>
      </w:r>
    </w:p>
  </w:footnote>
  <w:footnote w:id="89">
    <w:p w14:paraId="3D4DF79C" w14:textId="77777777" w:rsidR="002A237F" w:rsidRPr="00CA69E6" w:rsidRDefault="002A237F" w:rsidP="002A237F">
      <w:pPr>
        <w:pStyle w:val="FootnoteText"/>
        <w:rPr>
          <w:rFonts w:asciiTheme="minorHAnsi" w:hAnsiTheme="minorHAnsi" w:cstheme="majorHAnsi"/>
          <w:sz w:val="16"/>
          <w:szCs w:val="16"/>
        </w:rPr>
      </w:pPr>
      <w:r w:rsidRPr="00CA69E6">
        <w:rPr>
          <w:rStyle w:val="FootnoteReference"/>
          <w:rFonts w:asciiTheme="minorHAnsi" w:hAnsiTheme="minorHAnsi" w:cstheme="majorHAnsi"/>
          <w:sz w:val="16"/>
          <w:szCs w:val="16"/>
        </w:rPr>
        <w:footnoteRef/>
      </w:r>
      <w:r w:rsidRPr="00CA69E6">
        <w:rPr>
          <w:rFonts w:asciiTheme="minorHAnsi" w:hAnsiTheme="minorHAnsi" w:cstheme="majorHAnsi"/>
          <w:sz w:val="16"/>
          <w:szCs w:val="16"/>
        </w:rPr>
        <w:t xml:space="preserve"> Amnesty International</w:t>
      </w:r>
      <w:r w:rsidRPr="00CA69E6">
        <w:rPr>
          <w:rFonts w:asciiTheme="minorHAnsi" w:hAnsiTheme="minorHAnsi" w:cstheme="majorHAnsi"/>
          <w:i/>
          <w:iCs/>
          <w:sz w:val="16"/>
          <w:szCs w:val="16"/>
        </w:rPr>
        <w:t>, Sri Lanka: Religious minorities must have their final rites respected</w:t>
      </w:r>
      <w:r w:rsidRPr="00CA69E6">
        <w:rPr>
          <w:rFonts w:asciiTheme="minorHAnsi" w:hAnsiTheme="minorHAnsi" w:cstheme="majorHAnsi"/>
          <w:sz w:val="16"/>
          <w:szCs w:val="16"/>
        </w:rPr>
        <w:t xml:space="preserve">, 3 April 2020, </w:t>
      </w:r>
      <w:hyperlink r:id="rId63" w:history="1">
        <w:r w:rsidRPr="00CA69E6">
          <w:rPr>
            <w:rStyle w:val="Hyperlink"/>
            <w:rFonts w:asciiTheme="minorHAnsi" w:hAnsiTheme="minorHAnsi" w:cstheme="majorHAnsi"/>
            <w:sz w:val="16"/>
            <w:szCs w:val="16"/>
          </w:rPr>
          <w:t>https://www.amnesty.org/en/latest/news/2020/04/sri-lanka-religious-minorities-must-have-their-final-rites-respected/</w:t>
        </w:r>
      </w:hyperlink>
      <w:r w:rsidRPr="00CA69E6">
        <w:rPr>
          <w:rFonts w:asciiTheme="minorHAnsi" w:hAnsiTheme="minorHAnsi" w:cstheme="majorHAnsi"/>
          <w:sz w:val="16"/>
          <w:szCs w:val="16"/>
        </w:rPr>
        <w:t xml:space="preserve"> </w:t>
      </w:r>
    </w:p>
  </w:footnote>
  <w:footnote w:id="90">
    <w:p w14:paraId="52DEEF9B" w14:textId="77777777" w:rsidR="002A237F" w:rsidRPr="00CA69E6" w:rsidRDefault="002A237F" w:rsidP="002A237F">
      <w:pPr>
        <w:pStyle w:val="FootnoteText"/>
        <w:rPr>
          <w:rFonts w:asciiTheme="minorHAnsi" w:hAnsiTheme="minorHAnsi" w:cstheme="majorHAnsi"/>
          <w:sz w:val="16"/>
          <w:szCs w:val="16"/>
        </w:rPr>
      </w:pPr>
      <w:r w:rsidRPr="00CA69E6">
        <w:rPr>
          <w:rStyle w:val="FootnoteReference"/>
          <w:rFonts w:asciiTheme="minorHAnsi" w:hAnsiTheme="minorHAnsi" w:cstheme="majorHAnsi"/>
          <w:sz w:val="16"/>
          <w:szCs w:val="16"/>
        </w:rPr>
        <w:footnoteRef/>
      </w:r>
      <w:r w:rsidRPr="00CA69E6">
        <w:rPr>
          <w:rFonts w:asciiTheme="minorHAnsi" w:hAnsiTheme="minorHAnsi" w:cstheme="majorHAnsi"/>
          <w:sz w:val="16"/>
          <w:szCs w:val="16"/>
        </w:rPr>
        <w:t xml:space="preserve"> Amnesty International, </w:t>
      </w:r>
      <w:r w:rsidRPr="00CA69E6">
        <w:rPr>
          <w:rFonts w:asciiTheme="minorHAnsi" w:hAnsiTheme="minorHAnsi" w:cstheme="majorHAnsi"/>
          <w:i/>
          <w:iCs/>
          <w:sz w:val="16"/>
          <w:szCs w:val="16"/>
        </w:rPr>
        <w:t>Increased marginalization, discrimination and targeting of Sri Lanka’s Muslim community</w:t>
      </w:r>
      <w:r w:rsidRPr="00CA69E6">
        <w:rPr>
          <w:rFonts w:asciiTheme="minorHAnsi" w:hAnsiTheme="minorHAnsi" w:cstheme="majorHAnsi"/>
          <w:sz w:val="16"/>
          <w:szCs w:val="16"/>
        </w:rPr>
        <w:t xml:space="preserve">, 19 March 2021, </w:t>
      </w:r>
      <w:r w:rsidR="00000000">
        <w:fldChar w:fldCharType="begin"/>
      </w:r>
      <w:r w:rsidR="00000000">
        <w:instrText xml:space="preserve"> HYPERLINK "https://www.amnesty.org/en/documents/asa37/3866/2021/en/" </w:instrText>
      </w:r>
      <w:r w:rsidR="00000000">
        <w:fldChar w:fldCharType="separate"/>
      </w:r>
      <w:r w:rsidRPr="00CA69E6">
        <w:rPr>
          <w:rStyle w:val="Hyperlink"/>
          <w:rFonts w:asciiTheme="minorHAnsi" w:hAnsiTheme="minorHAnsi" w:cstheme="majorHAnsi"/>
          <w:sz w:val="16"/>
          <w:szCs w:val="16"/>
        </w:rPr>
        <w:t>https://www.amnesty.org/en/documents/asa37/3866/2021/en/</w:t>
      </w:r>
      <w:r w:rsidR="00000000">
        <w:rPr>
          <w:rStyle w:val="Hyperlink"/>
          <w:rFonts w:asciiTheme="minorHAnsi" w:hAnsiTheme="minorHAnsi" w:cstheme="majorHAnsi"/>
          <w:sz w:val="16"/>
          <w:szCs w:val="16"/>
        </w:rPr>
        <w:fldChar w:fldCharType="end"/>
      </w:r>
    </w:p>
  </w:footnote>
  <w:footnote w:id="91">
    <w:p w14:paraId="4D9AEBF1" w14:textId="77777777" w:rsidR="002A237F" w:rsidRPr="00CA69E6" w:rsidRDefault="002A237F" w:rsidP="002A237F">
      <w:pPr>
        <w:pStyle w:val="FootnoteText"/>
        <w:rPr>
          <w:rFonts w:asciiTheme="minorHAnsi" w:hAnsiTheme="minorHAnsi" w:cstheme="majorHAnsi"/>
          <w:sz w:val="16"/>
          <w:szCs w:val="16"/>
        </w:rPr>
      </w:pPr>
      <w:r w:rsidRPr="00CA69E6">
        <w:rPr>
          <w:rStyle w:val="FootnoteReference"/>
          <w:rFonts w:asciiTheme="minorHAnsi" w:hAnsiTheme="minorHAnsi" w:cstheme="majorHAnsi"/>
          <w:sz w:val="16"/>
          <w:szCs w:val="16"/>
        </w:rPr>
        <w:footnoteRef/>
      </w:r>
      <w:r w:rsidRPr="00CA69E6">
        <w:rPr>
          <w:rFonts w:asciiTheme="minorHAnsi" w:hAnsiTheme="minorHAnsi" w:cstheme="majorHAnsi"/>
          <w:sz w:val="16"/>
          <w:szCs w:val="16"/>
        </w:rPr>
        <w:t xml:space="preserve"> Amnesty International, </w:t>
      </w:r>
      <w:r w:rsidRPr="00CA69E6">
        <w:rPr>
          <w:rFonts w:asciiTheme="minorHAnsi" w:hAnsiTheme="minorHAnsi" w:cstheme="majorHAnsi"/>
          <w:i/>
          <w:iCs/>
          <w:sz w:val="16"/>
          <w:szCs w:val="16"/>
        </w:rPr>
        <w:t>Sri Lanka: Act now to prevent further bloodshed in anti-Muslim violence</w:t>
      </w:r>
      <w:r w:rsidRPr="00CA69E6">
        <w:rPr>
          <w:rFonts w:asciiTheme="minorHAnsi" w:hAnsiTheme="minorHAnsi" w:cstheme="majorHAnsi"/>
          <w:sz w:val="16"/>
          <w:szCs w:val="16"/>
        </w:rPr>
        <w:t xml:space="preserve">, 17 June 2014, </w:t>
      </w:r>
      <w:hyperlink r:id="rId64" w:history="1">
        <w:r w:rsidRPr="00CA69E6">
          <w:rPr>
            <w:rStyle w:val="Hyperlink"/>
            <w:rFonts w:asciiTheme="minorHAnsi" w:hAnsiTheme="minorHAnsi" w:cstheme="majorHAnsi"/>
            <w:sz w:val="16"/>
            <w:szCs w:val="16"/>
          </w:rPr>
          <w:t>www.amnesty.org/en/latest/news/2014/06/sri-lanka-act-now-prevent-further-bloodshed-anti-muslim-violence/</w:t>
        </w:r>
      </w:hyperlink>
      <w:r w:rsidRPr="00CA69E6">
        <w:rPr>
          <w:rFonts w:asciiTheme="minorHAnsi" w:hAnsiTheme="minorHAnsi" w:cstheme="majorHAnsi"/>
          <w:sz w:val="16"/>
          <w:szCs w:val="16"/>
        </w:rPr>
        <w:t xml:space="preserve"> </w:t>
      </w:r>
    </w:p>
  </w:footnote>
  <w:footnote w:id="92">
    <w:p w14:paraId="4B5A6633" w14:textId="77777777" w:rsidR="002A237F" w:rsidRPr="00CA69E6" w:rsidRDefault="002A237F" w:rsidP="002A237F">
      <w:pPr>
        <w:pStyle w:val="FootnoteText"/>
        <w:rPr>
          <w:rFonts w:asciiTheme="minorHAnsi" w:hAnsiTheme="minorHAnsi" w:cstheme="majorHAnsi"/>
          <w:sz w:val="16"/>
          <w:szCs w:val="16"/>
        </w:rPr>
      </w:pPr>
      <w:r w:rsidRPr="00CA69E6">
        <w:rPr>
          <w:rStyle w:val="FootnoteReference"/>
          <w:rFonts w:asciiTheme="minorHAnsi" w:hAnsiTheme="minorHAnsi" w:cstheme="majorHAnsi"/>
          <w:sz w:val="16"/>
          <w:szCs w:val="16"/>
        </w:rPr>
        <w:footnoteRef/>
      </w:r>
      <w:r w:rsidRPr="00CA69E6">
        <w:rPr>
          <w:rFonts w:asciiTheme="minorHAnsi" w:hAnsiTheme="minorHAnsi" w:cstheme="majorHAnsi"/>
          <w:sz w:val="16"/>
          <w:szCs w:val="16"/>
        </w:rPr>
        <w:t xml:space="preserve"> Daily FT,</w:t>
      </w:r>
      <w:r w:rsidRPr="00CA69E6">
        <w:rPr>
          <w:rFonts w:asciiTheme="minorHAnsi" w:hAnsiTheme="minorHAnsi"/>
          <w:sz w:val="16"/>
          <w:szCs w:val="16"/>
        </w:rPr>
        <w:t xml:space="preserve"> </w:t>
      </w:r>
      <w:proofErr w:type="spellStart"/>
      <w:r w:rsidRPr="00CA69E6">
        <w:rPr>
          <w:rFonts w:asciiTheme="minorHAnsi" w:hAnsiTheme="minorHAnsi" w:cstheme="majorHAnsi"/>
          <w:i/>
          <w:iCs/>
          <w:sz w:val="16"/>
          <w:szCs w:val="16"/>
        </w:rPr>
        <w:t>Gintota</w:t>
      </w:r>
      <w:proofErr w:type="spellEnd"/>
      <w:r w:rsidRPr="00CA69E6">
        <w:rPr>
          <w:rFonts w:asciiTheme="minorHAnsi" w:hAnsiTheme="minorHAnsi" w:cstheme="majorHAnsi"/>
          <w:i/>
          <w:iCs/>
          <w:sz w:val="16"/>
          <w:szCs w:val="16"/>
        </w:rPr>
        <w:t xml:space="preserve"> and the shadows of extremism</w:t>
      </w:r>
      <w:r w:rsidRPr="00CA69E6">
        <w:rPr>
          <w:rFonts w:asciiTheme="minorHAnsi" w:hAnsiTheme="minorHAnsi" w:cstheme="majorHAnsi"/>
          <w:sz w:val="16"/>
          <w:szCs w:val="16"/>
        </w:rPr>
        <w:t xml:space="preserve">, 24 November 2017, </w:t>
      </w:r>
      <w:r w:rsidR="00000000">
        <w:fldChar w:fldCharType="begin"/>
      </w:r>
      <w:r w:rsidR="00000000">
        <w:instrText xml:space="preserve"> HYPERLINK "https://dbsjeyaraj.com/dbsj/archives/56506" </w:instrText>
      </w:r>
      <w:r w:rsidR="00000000">
        <w:fldChar w:fldCharType="separate"/>
      </w:r>
      <w:r w:rsidRPr="00CA69E6">
        <w:rPr>
          <w:rStyle w:val="Hyperlink"/>
          <w:rFonts w:asciiTheme="minorHAnsi" w:hAnsiTheme="minorHAnsi" w:cstheme="majorHAnsi"/>
          <w:sz w:val="16"/>
          <w:szCs w:val="16"/>
        </w:rPr>
        <w:t>https://dbsjeyaraj.com/dbsj/archives/56506</w:t>
      </w:r>
      <w:r w:rsidR="00000000">
        <w:rPr>
          <w:rStyle w:val="Hyperlink"/>
          <w:rFonts w:asciiTheme="minorHAnsi" w:hAnsiTheme="minorHAnsi" w:cstheme="majorHAnsi"/>
          <w:sz w:val="16"/>
          <w:szCs w:val="16"/>
        </w:rPr>
        <w:fldChar w:fldCharType="end"/>
      </w:r>
      <w:r w:rsidRPr="00CA69E6">
        <w:rPr>
          <w:rFonts w:asciiTheme="minorHAnsi" w:hAnsiTheme="minorHAnsi" w:cstheme="majorHAnsi"/>
          <w:sz w:val="16"/>
          <w:szCs w:val="16"/>
        </w:rPr>
        <w:t xml:space="preserve">  </w:t>
      </w:r>
    </w:p>
  </w:footnote>
  <w:footnote w:id="93">
    <w:p w14:paraId="660F90B6" w14:textId="77777777" w:rsidR="002A237F" w:rsidRPr="00CA69E6" w:rsidRDefault="002A237F" w:rsidP="002A237F">
      <w:pPr>
        <w:pStyle w:val="FootnoteText"/>
        <w:rPr>
          <w:rFonts w:asciiTheme="minorHAnsi" w:hAnsiTheme="minorHAnsi" w:cstheme="majorHAnsi"/>
          <w:sz w:val="16"/>
          <w:szCs w:val="16"/>
        </w:rPr>
      </w:pPr>
      <w:r w:rsidRPr="00CA69E6">
        <w:rPr>
          <w:rStyle w:val="FootnoteReference"/>
          <w:rFonts w:asciiTheme="minorHAnsi" w:hAnsiTheme="minorHAnsi" w:cstheme="majorHAnsi"/>
          <w:sz w:val="16"/>
          <w:szCs w:val="16"/>
        </w:rPr>
        <w:footnoteRef/>
      </w:r>
      <w:r w:rsidRPr="00CA69E6">
        <w:rPr>
          <w:rFonts w:asciiTheme="minorHAnsi" w:hAnsiTheme="minorHAnsi" w:cstheme="majorHAnsi"/>
          <w:sz w:val="16"/>
          <w:szCs w:val="16"/>
        </w:rPr>
        <w:t xml:space="preserve"> Amnesty International’s submission to the Special Rapporteur on Freedom of Religion and Belief, 8 June 2020, </w:t>
      </w:r>
      <w:r w:rsidR="00000000">
        <w:fldChar w:fldCharType="begin"/>
      </w:r>
      <w:r w:rsidR="00000000">
        <w:instrText xml:space="preserve"> HYPERLINK "https://www.amnesty.org/en/documents/asa37/2487/2020/en/" </w:instrText>
      </w:r>
      <w:r w:rsidR="00000000">
        <w:fldChar w:fldCharType="separate"/>
      </w:r>
      <w:r w:rsidRPr="00CA69E6">
        <w:rPr>
          <w:rStyle w:val="Hyperlink"/>
          <w:rFonts w:asciiTheme="minorHAnsi" w:hAnsiTheme="minorHAnsi" w:cstheme="majorHAnsi"/>
          <w:sz w:val="16"/>
          <w:szCs w:val="16"/>
        </w:rPr>
        <w:t>https://www.amnesty.org/en/documents/asa37/2487/2020/en/</w:t>
      </w:r>
      <w:r w:rsidR="00000000">
        <w:rPr>
          <w:rStyle w:val="Hyperlink"/>
          <w:rFonts w:asciiTheme="minorHAnsi" w:hAnsiTheme="minorHAnsi" w:cstheme="majorHAnsi"/>
          <w:sz w:val="16"/>
          <w:szCs w:val="16"/>
        </w:rPr>
        <w:fldChar w:fldCharType="end"/>
      </w:r>
      <w:r w:rsidRPr="00CA69E6">
        <w:rPr>
          <w:rFonts w:asciiTheme="minorHAnsi" w:hAnsiTheme="minorHAnsi" w:cstheme="majorHAnsi"/>
          <w:sz w:val="16"/>
          <w:szCs w:val="16"/>
        </w:rPr>
        <w:t xml:space="preserve"> </w:t>
      </w:r>
    </w:p>
  </w:footnote>
  <w:footnote w:id="94">
    <w:p w14:paraId="7E2F7C51" w14:textId="77777777" w:rsidR="002A237F" w:rsidRPr="00CA69E6" w:rsidRDefault="002A237F" w:rsidP="002A237F">
      <w:pPr>
        <w:pStyle w:val="FootnoteText"/>
        <w:rPr>
          <w:rFonts w:asciiTheme="minorHAnsi" w:hAnsiTheme="minorHAnsi" w:cstheme="majorHAnsi"/>
          <w:sz w:val="16"/>
          <w:szCs w:val="16"/>
        </w:rPr>
      </w:pPr>
      <w:r w:rsidRPr="00CA69E6">
        <w:rPr>
          <w:rStyle w:val="FootnoteReference"/>
          <w:rFonts w:asciiTheme="minorHAnsi" w:hAnsiTheme="minorHAnsi" w:cstheme="majorHAnsi"/>
          <w:sz w:val="16"/>
          <w:szCs w:val="16"/>
        </w:rPr>
        <w:footnoteRef/>
      </w:r>
      <w:r w:rsidRPr="00CA69E6">
        <w:rPr>
          <w:rFonts w:asciiTheme="minorHAnsi" w:hAnsiTheme="minorHAnsi" w:cstheme="majorHAnsi"/>
          <w:sz w:val="16"/>
          <w:szCs w:val="16"/>
        </w:rPr>
        <w:t xml:space="preserve"> Amnesty International’s submission to the Special Rapporteur on Freedom of Religion and Belief, 8 June 2020, </w:t>
      </w:r>
      <w:r w:rsidR="00000000">
        <w:fldChar w:fldCharType="begin"/>
      </w:r>
      <w:r w:rsidR="00000000">
        <w:instrText xml:space="preserve"> HYPERLINK "https://www.amnesty.org/en/documents/asa37/2487/2020/en" </w:instrText>
      </w:r>
      <w:r w:rsidR="00000000">
        <w:fldChar w:fldCharType="separate"/>
      </w:r>
      <w:r w:rsidRPr="00CA69E6">
        <w:rPr>
          <w:rStyle w:val="Hyperlink"/>
          <w:rFonts w:asciiTheme="minorHAnsi" w:hAnsiTheme="minorHAnsi" w:cstheme="majorHAnsi"/>
          <w:sz w:val="16"/>
          <w:szCs w:val="16"/>
        </w:rPr>
        <w:t>https://www.amnesty.org/en/documents/asa37/2487/2020/en</w:t>
      </w:r>
      <w:r w:rsidR="00000000">
        <w:rPr>
          <w:rStyle w:val="Hyperlink"/>
          <w:rFonts w:asciiTheme="minorHAnsi" w:hAnsiTheme="minorHAnsi" w:cstheme="majorHAnsi"/>
          <w:sz w:val="16"/>
          <w:szCs w:val="16"/>
        </w:rPr>
        <w:fldChar w:fldCharType="end"/>
      </w:r>
      <w:r w:rsidRPr="00CA69E6">
        <w:rPr>
          <w:rFonts w:asciiTheme="minorHAnsi" w:hAnsiTheme="minorHAnsi" w:cstheme="majorHAnsi"/>
          <w:sz w:val="16"/>
          <w:szCs w:val="16"/>
        </w:rPr>
        <w:t xml:space="preserve"> </w:t>
      </w:r>
    </w:p>
  </w:footnote>
  <w:footnote w:id="95">
    <w:p w14:paraId="7EC12655" w14:textId="77777777" w:rsidR="002A237F" w:rsidRPr="00CA69E6" w:rsidRDefault="002A237F" w:rsidP="002A237F">
      <w:pPr>
        <w:pStyle w:val="FootnoteText"/>
        <w:rPr>
          <w:rFonts w:asciiTheme="minorHAnsi" w:hAnsiTheme="minorHAnsi"/>
          <w:sz w:val="16"/>
          <w:szCs w:val="16"/>
        </w:rPr>
      </w:pPr>
      <w:r w:rsidRPr="00CA69E6">
        <w:rPr>
          <w:rStyle w:val="FootnoteReference"/>
          <w:rFonts w:asciiTheme="minorHAnsi" w:hAnsiTheme="minorHAnsi"/>
          <w:sz w:val="16"/>
          <w:szCs w:val="16"/>
        </w:rPr>
        <w:footnoteRef/>
      </w:r>
      <w:r w:rsidRPr="00CA69E6">
        <w:rPr>
          <w:rFonts w:asciiTheme="minorHAnsi" w:hAnsiTheme="minorHAnsi"/>
          <w:sz w:val="16"/>
          <w:szCs w:val="16"/>
        </w:rPr>
        <w:t xml:space="preserve"> </w:t>
      </w:r>
      <w:r w:rsidRPr="00CA69E6">
        <w:rPr>
          <w:rFonts w:asciiTheme="minorHAnsi" w:hAnsiTheme="minorHAnsi" w:cstheme="majorHAnsi"/>
          <w:sz w:val="16"/>
          <w:szCs w:val="16"/>
        </w:rPr>
        <w:t xml:space="preserve">Amnesty International, </w:t>
      </w:r>
      <w:r w:rsidRPr="00CA69E6">
        <w:rPr>
          <w:rFonts w:asciiTheme="minorHAnsi" w:hAnsiTheme="minorHAnsi" w:cstheme="majorHAnsi"/>
          <w:i/>
          <w:iCs/>
          <w:sz w:val="16"/>
          <w:szCs w:val="16"/>
        </w:rPr>
        <w:t>Increased marginalization, discrimination and targeting of Sri Lanka’s Muslim community</w:t>
      </w:r>
      <w:r w:rsidRPr="00CA69E6">
        <w:rPr>
          <w:rFonts w:asciiTheme="minorHAnsi" w:hAnsiTheme="minorHAnsi" w:cstheme="majorHAnsi"/>
          <w:sz w:val="16"/>
          <w:szCs w:val="16"/>
        </w:rPr>
        <w:t xml:space="preserve">, 19 March 2021, </w:t>
      </w:r>
      <w:r w:rsidR="00000000">
        <w:fldChar w:fldCharType="begin"/>
      </w:r>
      <w:r w:rsidR="00000000">
        <w:instrText xml:space="preserve"> HYPERLINK "https://www.amnesty.org/en/documents/asa37/3866/2021/en/" </w:instrText>
      </w:r>
      <w:r w:rsidR="00000000">
        <w:fldChar w:fldCharType="separate"/>
      </w:r>
      <w:r w:rsidRPr="00CA69E6">
        <w:rPr>
          <w:rStyle w:val="Hyperlink"/>
          <w:rFonts w:asciiTheme="minorHAnsi" w:hAnsiTheme="minorHAnsi" w:cstheme="majorHAnsi"/>
          <w:sz w:val="16"/>
          <w:szCs w:val="16"/>
        </w:rPr>
        <w:t>https://www.amnesty.org/en/documents/asa37/3866/2021/en/</w:t>
      </w:r>
      <w:r w:rsidR="00000000">
        <w:rPr>
          <w:rStyle w:val="Hyperlink"/>
          <w:rFonts w:asciiTheme="minorHAnsi" w:hAnsiTheme="minorHAnsi" w:cstheme="majorHAnsi"/>
          <w:sz w:val="16"/>
          <w:szCs w:val="16"/>
        </w:rPr>
        <w:fldChar w:fldCharType="end"/>
      </w:r>
    </w:p>
  </w:footnote>
  <w:footnote w:id="96">
    <w:p w14:paraId="52E89545" w14:textId="77777777" w:rsidR="002A237F" w:rsidRPr="00CA69E6" w:rsidRDefault="002A237F" w:rsidP="002A237F">
      <w:pPr>
        <w:pStyle w:val="FootnoteText"/>
        <w:rPr>
          <w:rFonts w:asciiTheme="minorHAnsi" w:hAnsiTheme="minorHAnsi"/>
          <w:sz w:val="16"/>
          <w:szCs w:val="16"/>
        </w:rPr>
      </w:pPr>
      <w:r w:rsidRPr="00CA69E6">
        <w:rPr>
          <w:rStyle w:val="FootnoteReference"/>
          <w:rFonts w:asciiTheme="minorHAnsi" w:hAnsiTheme="minorHAnsi"/>
          <w:sz w:val="16"/>
          <w:szCs w:val="16"/>
        </w:rPr>
        <w:footnoteRef/>
      </w:r>
      <w:r w:rsidRPr="00CA69E6">
        <w:rPr>
          <w:rFonts w:asciiTheme="minorHAnsi" w:hAnsiTheme="minorHAnsi"/>
          <w:sz w:val="16"/>
          <w:szCs w:val="16"/>
        </w:rPr>
        <w:t xml:space="preserve"> </w:t>
      </w:r>
      <w:r w:rsidRPr="00CA69E6">
        <w:rPr>
          <w:rFonts w:asciiTheme="minorHAnsi" w:hAnsiTheme="minorHAnsi" w:cstheme="majorHAnsi"/>
          <w:sz w:val="16"/>
          <w:szCs w:val="16"/>
        </w:rPr>
        <w:t xml:space="preserve">Amnesty International, </w:t>
      </w:r>
      <w:r w:rsidRPr="00CA69E6">
        <w:rPr>
          <w:rFonts w:asciiTheme="minorHAnsi" w:hAnsiTheme="minorHAnsi" w:cstheme="majorHAnsi"/>
          <w:i/>
          <w:iCs/>
          <w:sz w:val="16"/>
          <w:szCs w:val="16"/>
        </w:rPr>
        <w:t>Increased marginalization, discrimination and targeting of Sri Lanka’s Muslim community</w:t>
      </w:r>
      <w:r w:rsidRPr="00CA69E6">
        <w:rPr>
          <w:rFonts w:asciiTheme="minorHAnsi" w:hAnsiTheme="minorHAnsi" w:cstheme="majorHAnsi"/>
          <w:sz w:val="16"/>
          <w:szCs w:val="16"/>
        </w:rPr>
        <w:t xml:space="preserve">, 19 March 2021, </w:t>
      </w:r>
      <w:r w:rsidR="00000000">
        <w:fldChar w:fldCharType="begin"/>
      </w:r>
      <w:r w:rsidR="00000000">
        <w:instrText xml:space="preserve"> HYPERLINK "https://www.amnesty.org/en/documents/asa37/3866/2021/en/" </w:instrText>
      </w:r>
      <w:r w:rsidR="00000000">
        <w:fldChar w:fldCharType="separate"/>
      </w:r>
      <w:r w:rsidRPr="00CA69E6">
        <w:rPr>
          <w:rStyle w:val="Hyperlink"/>
          <w:rFonts w:asciiTheme="minorHAnsi" w:hAnsiTheme="minorHAnsi" w:cstheme="majorHAnsi"/>
          <w:sz w:val="16"/>
          <w:szCs w:val="16"/>
        </w:rPr>
        <w:t>https://www.amnesty.org/en/documents/asa37/3866/2021/en/</w:t>
      </w:r>
      <w:r w:rsidR="00000000">
        <w:rPr>
          <w:rStyle w:val="Hyperlink"/>
          <w:rFonts w:asciiTheme="minorHAnsi" w:hAnsiTheme="minorHAnsi" w:cstheme="majorHAnsi"/>
          <w:sz w:val="16"/>
          <w:szCs w:val="16"/>
        </w:rPr>
        <w:fldChar w:fldCharType="end"/>
      </w:r>
    </w:p>
  </w:footnote>
  <w:footnote w:id="97">
    <w:p w14:paraId="3FB364CA" w14:textId="77777777" w:rsidR="002A237F" w:rsidRPr="00CA69E6" w:rsidRDefault="002A237F" w:rsidP="002A237F">
      <w:pPr>
        <w:pStyle w:val="FootnoteText"/>
        <w:rPr>
          <w:rFonts w:asciiTheme="minorHAnsi" w:hAnsiTheme="minorHAnsi"/>
          <w:sz w:val="16"/>
          <w:szCs w:val="16"/>
        </w:rPr>
      </w:pPr>
      <w:r w:rsidRPr="00CA69E6">
        <w:rPr>
          <w:rStyle w:val="FootnoteReference"/>
          <w:rFonts w:asciiTheme="minorHAnsi" w:hAnsiTheme="minorHAnsi"/>
          <w:sz w:val="16"/>
          <w:szCs w:val="16"/>
        </w:rPr>
        <w:footnoteRef/>
      </w:r>
      <w:r w:rsidRPr="00CA69E6">
        <w:rPr>
          <w:rFonts w:asciiTheme="minorHAnsi" w:hAnsiTheme="minorHAnsi"/>
          <w:sz w:val="16"/>
          <w:szCs w:val="16"/>
        </w:rPr>
        <w:t xml:space="preserve"> </w:t>
      </w:r>
      <w:r w:rsidRPr="00CA69E6">
        <w:rPr>
          <w:rFonts w:asciiTheme="minorHAnsi" w:hAnsiTheme="minorHAnsi" w:cstheme="majorHAnsi"/>
          <w:sz w:val="16"/>
          <w:szCs w:val="16"/>
        </w:rPr>
        <w:t xml:space="preserve">Amnesty International, </w:t>
      </w:r>
      <w:r w:rsidRPr="00CA69E6">
        <w:rPr>
          <w:rFonts w:asciiTheme="minorHAnsi" w:hAnsiTheme="minorHAnsi" w:cstheme="majorHAnsi"/>
          <w:i/>
          <w:iCs/>
          <w:sz w:val="16"/>
          <w:szCs w:val="16"/>
        </w:rPr>
        <w:t>Increased marginalization, discrimination and targeting of Sri Lanka’s Muslim community</w:t>
      </w:r>
      <w:r w:rsidRPr="00CA69E6">
        <w:rPr>
          <w:rFonts w:asciiTheme="minorHAnsi" w:hAnsiTheme="minorHAnsi" w:cstheme="majorHAnsi"/>
          <w:sz w:val="16"/>
          <w:szCs w:val="16"/>
        </w:rPr>
        <w:t xml:space="preserve">, 19 March 2021, </w:t>
      </w:r>
      <w:r w:rsidR="00000000">
        <w:fldChar w:fldCharType="begin"/>
      </w:r>
      <w:r w:rsidR="00000000">
        <w:instrText xml:space="preserve"> HYPERLINK "https://www.amnesty.org/en/documents/asa37/3866/2021/en/" </w:instrText>
      </w:r>
      <w:r w:rsidR="00000000">
        <w:fldChar w:fldCharType="separate"/>
      </w:r>
      <w:r w:rsidRPr="00CA69E6">
        <w:rPr>
          <w:rStyle w:val="Hyperlink"/>
          <w:rFonts w:asciiTheme="minorHAnsi" w:hAnsiTheme="minorHAnsi" w:cstheme="majorHAnsi"/>
          <w:sz w:val="16"/>
          <w:szCs w:val="16"/>
        </w:rPr>
        <w:t>https://www.amnesty.org/en/documents/asa37/3866/2021/en/</w:t>
      </w:r>
      <w:r w:rsidR="00000000">
        <w:rPr>
          <w:rStyle w:val="Hyperlink"/>
          <w:rFonts w:asciiTheme="minorHAnsi" w:hAnsiTheme="minorHAnsi" w:cstheme="majorHAnsi"/>
          <w:sz w:val="16"/>
          <w:szCs w:val="16"/>
        </w:rPr>
        <w:fldChar w:fldCharType="end"/>
      </w:r>
    </w:p>
  </w:footnote>
  <w:footnote w:id="98">
    <w:p w14:paraId="602E625D" w14:textId="77777777" w:rsidR="002A237F" w:rsidRPr="00CA69E6" w:rsidRDefault="002A237F" w:rsidP="002A237F">
      <w:pPr>
        <w:pStyle w:val="FootnoteText"/>
        <w:rPr>
          <w:rFonts w:asciiTheme="minorHAnsi" w:hAnsiTheme="minorHAnsi"/>
          <w:sz w:val="16"/>
          <w:szCs w:val="16"/>
        </w:rPr>
      </w:pPr>
      <w:r w:rsidRPr="00CA69E6">
        <w:rPr>
          <w:rStyle w:val="FootnoteReference"/>
          <w:rFonts w:asciiTheme="minorHAnsi" w:hAnsiTheme="minorHAnsi"/>
          <w:sz w:val="16"/>
          <w:szCs w:val="16"/>
        </w:rPr>
        <w:footnoteRef/>
      </w:r>
      <w:r w:rsidRPr="00CA69E6">
        <w:rPr>
          <w:rFonts w:asciiTheme="minorHAnsi" w:hAnsiTheme="minorHAnsi"/>
          <w:sz w:val="16"/>
          <w:szCs w:val="16"/>
        </w:rPr>
        <w:t xml:space="preserve"> Asian Mirror, </w:t>
      </w:r>
      <w:r w:rsidRPr="00CA69E6">
        <w:rPr>
          <w:rFonts w:asciiTheme="minorHAnsi" w:hAnsiTheme="minorHAnsi"/>
          <w:i/>
          <w:iCs/>
          <w:sz w:val="16"/>
          <w:szCs w:val="16"/>
        </w:rPr>
        <w:t>Muslim poet Ahnaf Jazeem asks Govt. to remove him from terror list</w:t>
      </w:r>
      <w:r w:rsidRPr="00CA69E6">
        <w:rPr>
          <w:rFonts w:asciiTheme="minorHAnsi" w:hAnsiTheme="minorHAnsi"/>
          <w:sz w:val="16"/>
          <w:szCs w:val="16"/>
        </w:rPr>
        <w:t xml:space="preserve">, 26 September 2022, </w:t>
      </w:r>
      <w:hyperlink r:id="rId65" w:history="1">
        <w:r w:rsidRPr="00CA69E6">
          <w:rPr>
            <w:rStyle w:val="Hyperlink"/>
            <w:rFonts w:asciiTheme="minorHAnsi" w:hAnsiTheme="minorHAnsi"/>
            <w:sz w:val="16"/>
            <w:szCs w:val="16"/>
          </w:rPr>
          <w:t>https://asianmirror.lk/news/item/34489-muslim-poet-ahnaf-jazeem-asks-govt-to-remove-him-from-terror-list</w:t>
        </w:r>
      </w:hyperlink>
      <w:r w:rsidRPr="00CA69E6">
        <w:rPr>
          <w:rFonts w:asciiTheme="minorHAnsi" w:hAnsiTheme="minorHAnsi"/>
          <w:sz w:val="16"/>
          <w:szCs w:val="16"/>
        </w:rPr>
        <w:t xml:space="preserve">; Extraordinary gazette available at </w:t>
      </w:r>
      <w:hyperlink r:id="rId66" w:history="1">
        <w:r w:rsidRPr="00CA69E6">
          <w:rPr>
            <w:rStyle w:val="Hyperlink"/>
            <w:rFonts w:asciiTheme="minorHAnsi" w:hAnsiTheme="minorHAnsi"/>
            <w:sz w:val="16"/>
            <w:szCs w:val="16"/>
          </w:rPr>
          <w:t>http://www.documents.gov.lk/files/egz/2022/8/2291-02_E.pdf</w:t>
        </w:r>
      </w:hyperlink>
      <w:r w:rsidRPr="00CA69E6">
        <w:rPr>
          <w:rFonts w:asciiTheme="minorHAnsi" w:hAnsiTheme="minorHAnsi"/>
          <w:sz w:val="16"/>
          <w:szCs w:val="16"/>
        </w:rPr>
        <w:t xml:space="preserve"> </w:t>
      </w:r>
    </w:p>
  </w:footnote>
  <w:footnote w:id="99">
    <w:p w14:paraId="6E80607A" w14:textId="77777777" w:rsidR="002A237F" w:rsidRPr="00CA69E6" w:rsidRDefault="002A237F" w:rsidP="002A237F">
      <w:pPr>
        <w:pStyle w:val="FootnoteText"/>
        <w:rPr>
          <w:rFonts w:asciiTheme="minorHAnsi" w:hAnsiTheme="minorHAnsi"/>
          <w:sz w:val="16"/>
          <w:szCs w:val="16"/>
        </w:rPr>
      </w:pPr>
      <w:r w:rsidRPr="00CA69E6">
        <w:rPr>
          <w:rStyle w:val="FootnoteReference"/>
          <w:rFonts w:asciiTheme="minorHAnsi" w:hAnsiTheme="minorHAnsi"/>
          <w:sz w:val="16"/>
          <w:szCs w:val="16"/>
        </w:rPr>
        <w:footnoteRef/>
      </w:r>
      <w:r w:rsidRPr="00CA69E6">
        <w:rPr>
          <w:rFonts w:asciiTheme="minorHAnsi" w:hAnsiTheme="minorHAnsi"/>
          <w:sz w:val="16"/>
          <w:szCs w:val="16"/>
        </w:rPr>
        <w:t xml:space="preserve"> </w:t>
      </w:r>
      <w:r w:rsidRPr="00CA69E6">
        <w:rPr>
          <w:rFonts w:asciiTheme="minorHAnsi" w:hAnsiTheme="minorHAnsi" w:cstheme="majorHAnsi"/>
          <w:sz w:val="16"/>
          <w:szCs w:val="16"/>
        </w:rPr>
        <w:t xml:space="preserve">Amnesty International, </w:t>
      </w:r>
      <w:r w:rsidRPr="00CA69E6">
        <w:rPr>
          <w:rFonts w:asciiTheme="minorHAnsi" w:hAnsiTheme="minorHAnsi" w:cstheme="majorHAnsi"/>
          <w:i/>
          <w:iCs/>
          <w:sz w:val="16"/>
          <w:szCs w:val="16"/>
        </w:rPr>
        <w:t>Increased marginalization, discrimination and targeting of Sri Lanka’s Muslim community</w:t>
      </w:r>
      <w:r w:rsidRPr="00CA69E6">
        <w:rPr>
          <w:rFonts w:asciiTheme="minorHAnsi" w:hAnsiTheme="minorHAnsi" w:cstheme="majorHAnsi"/>
          <w:sz w:val="16"/>
          <w:szCs w:val="16"/>
        </w:rPr>
        <w:t xml:space="preserve">, 19 March 2021, </w:t>
      </w:r>
      <w:r w:rsidR="00000000">
        <w:fldChar w:fldCharType="begin"/>
      </w:r>
      <w:r w:rsidR="00000000">
        <w:instrText xml:space="preserve"> HYPERLINK "https://www.amnesty.org/en/documents/asa37/3866/2021/en/" </w:instrText>
      </w:r>
      <w:r w:rsidR="00000000">
        <w:fldChar w:fldCharType="separate"/>
      </w:r>
      <w:r w:rsidRPr="00CA69E6">
        <w:rPr>
          <w:rStyle w:val="Hyperlink"/>
          <w:rFonts w:asciiTheme="minorHAnsi" w:hAnsiTheme="minorHAnsi" w:cstheme="majorHAnsi"/>
          <w:sz w:val="16"/>
          <w:szCs w:val="16"/>
        </w:rPr>
        <w:t>https://www.amnesty.org/en/documents/asa37/3866/2021/en/</w:t>
      </w:r>
      <w:r w:rsidR="00000000">
        <w:rPr>
          <w:rStyle w:val="Hyperlink"/>
          <w:rFonts w:asciiTheme="minorHAnsi" w:hAnsiTheme="minorHAnsi" w:cstheme="majorHAnsi"/>
          <w:sz w:val="16"/>
          <w:szCs w:val="16"/>
        </w:rPr>
        <w:fldChar w:fldCharType="end"/>
      </w:r>
    </w:p>
  </w:footnote>
  <w:footnote w:id="100">
    <w:p w14:paraId="4E02083A" w14:textId="77777777" w:rsidR="002A237F" w:rsidRPr="00CA69E6" w:rsidRDefault="002A237F" w:rsidP="002A237F">
      <w:pPr>
        <w:pStyle w:val="FootnoteText"/>
        <w:rPr>
          <w:rFonts w:asciiTheme="minorHAnsi" w:hAnsiTheme="minorHAnsi" w:cstheme="majorHAnsi"/>
          <w:sz w:val="16"/>
          <w:szCs w:val="16"/>
        </w:rPr>
      </w:pPr>
      <w:r w:rsidRPr="00CA69E6">
        <w:rPr>
          <w:rStyle w:val="FootnoteReference"/>
          <w:rFonts w:asciiTheme="minorHAnsi" w:hAnsiTheme="minorHAnsi" w:cstheme="majorHAnsi"/>
          <w:sz w:val="16"/>
          <w:szCs w:val="16"/>
        </w:rPr>
        <w:footnoteRef/>
      </w:r>
      <w:r w:rsidRPr="00CA69E6">
        <w:rPr>
          <w:rFonts w:asciiTheme="minorHAnsi" w:hAnsiTheme="minorHAnsi" w:cstheme="majorHAnsi"/>
          <w:sz w:val="16"/>
          <w:szCs w:val="16"/>
        </w:rPr>
        <w:t xml:space="preserve"> Amnesty International, </w:t>
      </w:r>
      <w:r w:rsidRPr="00CA69E6">
        <w:rPr>
          <w:rFonts w:asciiTheme="minorHAnsi" w:hAnsiTheme="minorHAnsi" w:cstheme="majorHAnsi"/>
          <w:i/>
          <w:iCs/>
          <w:sz w:val="16"/>
          <w:szCs w:val="16"/>
        </w:rPr>
        <w:t xml:space="preserve">Poet detained for one year without charge: </w:t>
      </w:r>
      <w:proofErr w:type="spellStart"/>
      <w:r w:rsidRPr="00CA69E6">
        <w:rPr>
          <w:rFonts w:asciiTheme="minorHAnsi" w:hAnsiTheme="minorHAnsi" w:cstheme="majorHAnsi"/>
          <w:i/>
          <w:iCs/>
          <w:sz w:val="16"/>
          <w:szCs w:val="16"/>
        </w:rPr>
        <w:t>Ahnaf</w:t>
      </w:r>
      <w:proofErr w:type="spellEnd"/>
      <w:r w:rsidRPr="00CA69E6">
        <w:rPr>
          <w:rFonts w:asciiTheme="minorHAnsi" w:hAnsiTheme="minorHAnsi" w:cstheme="majorHAnsi"/>
          <w:i/>
          <w:iCs/>
          <w:sz w:val="16"/>
          <w:szCs w:val="16"/>
        </w:rPr>
        <w:t xml:space="preserve"> </w:t>
      </w:r>
      <w:proofErr w:type="spellStart"/>
      <w:r w:rsidRPr="00CA69E6">
        <w:rPr>
          <w:rFonts w:asciiTheme="minorHAnsi" w:hAnsiTheme="minorHAnsi" w:cstheme="majorHAnsi"/>
          <w:i/>
          <w:iCs/>
          <w:sz w:val="16"/>
          <w:szCs w:val="16"/>
        </w:rPr>
        <w:t>Jazeem</w:t>
      </w:r>
      <w:proofErr w:type="spellEnd"/>
      <w:r w:rsidRPr="00CA69E6">
        <w:rPr>
          <w:rFonts w:asciiTheme="minorHAnsi" w:hAnsiTheme="minorHAnsi" w:cstheme="majorHAnsi"/>
          <w:sz w:val="16"/>
          <w:szCs w:val="16"/>
        </w:rPr>
        <w:t xml:space="preserve">, 14 May 2014, </w:t>
      </w:r>
      <w:r w:rsidR="00000000">
        <w:fldChar w:fldCharType="begin"/>
      </w:r>
      <w:r w:rsidR="00000000">
        <w:instrText xml:space="preserve"> HYPERLINK "https://www.amnesty.org/en/documents/asa37/4119/2021/en/" </w:instrText>
      </w:r>
      <w:r w:rsidR="00000000">
        <w:fldChar w:fldCharType="separate"/>
      </w:r>
      <w:r w:rsidRPr="00CA69E6">
        <w:rPr>
          <w:rStyle w:val="Hyperlink"/>
          <w:rFonts w:asciiTheme="minorHAnsi" w:hAnsiTheme="minorHAnsi" w:cstheme="majorHAnsi"/>
          <w:sz w:val="16"/>
          <w:szCs w:val="16"/>
        </w:rPr>
        <w:t>https://www.amnesty.org/en/documents/asa37/4119/2021/en/</w:t>
      </w:r>
      <w:r w:rsidR="00000000">
        <w:rPr>
          <w:rStyle w:val="Hyperlink"/>
          <w:rFonts w:asciiTheme="minorHAnsi" w:hAnsiTheme="minorHAnsi" w:cstheme="majorHAnsi"/>
          <w:sz w:val="16"/>
          <w:szCs w:val="16"/>
        </w:rPr>
        <w:fldChar w:fldCharType="end"/>
      </w:r>
      <w:r w:rsidRPr="00CA69E6">
        <w:rPr>
          <w:rFonts w:asciiTheme="minorHAnsi" w:hAnsiTheme="minorHAnsi" w:cstheme="majorHAnsi"/>
          <w:sz w:val="16"/>
          <w:szCs w:val="16"/>
        </w:rPr>
        <w:t xml:space="preserve"> </w:t>
      </w:r>
    </w:p>
  </w:footnote>
  <w:footnote w:id="101">
    <w:p w14:paraId="3F028617" w14:textId="77777777" w:rsidR="002A237F" w:rsidRPr="00CA69E6" w:rsidRDefault="002A237F" w:rsidP="002A237F">
      <w:pPr>
        <w:pStyle w:val="FootnoteText"/>
        <w:rPr>
          <w:rFonts w:asciiTheme="minorHAnsi" w:hAnsiTheme="minorHAnsi" w:cstheme="majorHAnsi"/>
          <w:sz w:val="16"/>
          <w:szCs w:val="16"/>
        </w:rPr>
      </w:pPr>
      <w:r w:rsidRPr="00CA69E6">
        <w:rPr>
          <w:rStyle w:val="FootnoteReference"/>
          <w:rFonts w:asciiTheme="minorHAnsi" w:hAnsiTheme="minorHAnsi" w:cstheme="majorHAnsi"/>
          <w:sz w:val="16"/>
          <w:szCs w:val="16"/>
        </w:rPr>
        <w:footnoteRef/>
      </w:r>
      <w:r w:rsidRPr="00CA69E6">
        <w:rPr>
          <w:rFonts w:asciiTheme="minorHAnsi" w:hAnsiTheme="minorHAnsi" w:cstheme="majorHAnsi"/>
          <w:sz w:val="16"/>
          <w:szCs w:val="16"/>
        </w:rPr>
        <w:t xml:space="preserve"> Amnesty International,</w:t>
      </w:r>
      <w:r w:rsidRPr="00CA69E6">
        <w:rPr>
          <w:rFonts w:asciiTheme="minorHAnsi" w:hAnsiTheme="minorHAnsi"/>
          <w:sz w:val="16"/>
          <w:szCs w:val="16"/>
        </w:rPr>
        <w:t xml:space="preserve"> </w:t>
      </w:r>
      <w:r w:rsidRPr="00CA69E6">
        <w:rPr>
          <w:rFonts w:asciiTheme="minorHAnsi" w:hAnsiTheme="minorHAnsi" w:cstheme="majorHAnsi"/>
          <w:i/>
          <w:iCs/>
          <w:sz w:val="16"/>
          <w:szCs w:val="16"/>
        </w:rPr>
        <w:t xml:space="preserve">Writer faces up to 10 years jail for story: </w:t>
      </w:r>
      <w:proofErr w:type="spellStart"/>
      <w:r w:rsidRPr="00CA69E6">
        <w:rPr>
          <w:rFonts w:asciiTheme="minorHAnsi" w:hAnsiTheme="minorHAnsi" w:cstheme="majorHAnsi"/>
          <w:i/>
          <w:iCs/>
          <w:sz w:val="16"/>
          <w:szCs w:val="16"/>
        </w:rPr>
        <w:t>Shakthika</w:t>
      </w:r>
      <w:proofErr w:type="spellEnd"/>
      <w:r w:rsidRPr="00CA69E6">
        <w:rPr>
          <w:rFonts w:asciiTheme="minorHAnsi" w:hAnsiTheme="minorHAnsi" w:cstheme="majorHAnsi"/>
          <w:i/>
          <w:iCs/>
          <w:sz w:val="16"/>
          <w:szCs w:val="16"/>
        </w:rPr>
        <w:t xml:space="preserve"> </w:t>
      </w:r>
      <w:proofErr w:type="spellStart"/>
      <w:r w:rsidRPr="00CA69E6">
        <w:rPr>
          <w:rFonts w:asciiTheme="minorHAnsi" w:hAnsiTheme="minorHAnsi" w:cstheme="majorHAnsi"/>
          <w:i/>
          <w:iCs/>
          <w:sz w:val="16"/>
          <w:szCs w:val="16"/>
        </w:rPr>
        <w:t>Sathkumara</w:t>
      </w:r>
      <w:proofErr w:type="spellEnd"/>
      <w:r w:rsidRPr="00CA69E6">
        <w:rPr>
          <w:rFonts w:asciiTheme="minorHAnsi" w:hAnsiTheme="minorHAnsi" w:cstheme="majorHAnsi"/>
          <w:sz w:val="16"/>
          <w:szCs w:val="16"/>
        </w:rPr>
        <w:t xml:space="preserve">, 29 July 2019,  </w:t>
      </w:r>
      <w:r w:rsidR="00000000">
        <w:fldChar w:fldCharType="begin"/>
      </w:r>
      <w:r w:rsidR="00000000">
        <w:instrText xml:space="preserve"> HYPERLINK "https://www.amnesty.org/en/documents/asa37/0800/2019/en/" </w:instrText>
      </w:r>
      <w:r w:rsidR="00000000">
        <w:fldChar w:fldCharType="separate"/>
      </w:r>
      <w:r w:rsidRPr="00CA69E6">
        <w:rPr>
          <w:rStyle w:val="Hyperlink"/>
          <w:rFonts w:asciiTheme="minorHAnsi" w:hAnsiTheme="minorHAnsi" w:cstheme="majorHAnsi"/>
          <w:sz w:val="16"/>
          <w:szCs w:val="16"/>
        </w:rPr>
        <w:t>https://www.amnesty.org/en/documents/asa37/0800/2019/en/</w:t>
      </w:r>
      <w:r w:rsidR="00000000">
        <w:rPr>
          <w:rStyle w:val="Hyperlink"/>
          <w:rFonts w:asciiTheme="minorHAnsi" w:hAnsiTheme="minorHAnsi" w:cstheme="majorHAnsi"/>
          <w:sz w:val="16"/>
          <w:szCs w:val="16"/>
        </w:rPr>
        <w:fldChar w:fldCharType="end"/>
      </w:r>
      <w:r w:rsidRPr="00CA69E6">
        <w:rPr>
          <w:rFonts w:asciiTheme="minorHAnsi" w:hAnsiTheme="minorHAnsi" w:cstheme="majorHAnsi"/>
          <w:sz w:val="16"/>
          <w:szCs w:val="16"/>
        </w:rPr>
        <w:t xml:space="preserve"> </w:t>
      </w:r>
    </w:p>
  </w:footnote>
  <w:footnote w:id="102">
    <w:p w14:paraId="5EDF0535" w14:textId="77777777" w:rsidR="002A237F" w:rsidRPr="00CA69E6" w:rsidRDefault="002A237F" w:rsidP="002A237F">
      <w:pPr>
        <w:pStyle w:val="FootnoteText"/>
        <w:rPr>
          <w:rFonts w:asciiTheme="minorHAnsi" w:hAnsiTheme="minorHAnsi" w:cstheme="majorHAnsi"/>
          <w:sz w:val="16"/>
          <w:szCs w:val="16"/>
        </w:rPr>
      </w:pPr>
      <w:r w:rsidRPr="00CA69E6">
        <w:rPr>
          <w:rStyle w:val="FootnoteReference"/>
          <w:rFonts w:asciiTheme="minorHAnsi" w:hAnsiTheme="minorHAnsi" w:cstheme="majorHAnsi"/>
          <w:sz w:val="16"/>
          <w:szCs w:val="16"/>
        </w:rPr>
        <w:footnoteRef/>
      </w:r>
      <w:r w:rsidRPr="00CA69E6">
        <w:rPr>
          <w:rFonts w:asciiTheme="minorHAnsi" w:hAnsiTheme="minorHAnsi" w:cstheme="majorHAnsi"/>
          <w:sz w:val="16"/>
          <w:szCs w:val="16"/>
        </w:rPr>
        <w:t xml:space="preserve"> Amnesty International,</w:t>
      </w:r>
      <w:r w:rsidRPr="00CA69E6">
        <w:rPr>
          <w:rFonts w:asciiTheme="minorHAnsi" w:hAnsiTheme="minorHAnsi"/>
          <w:sz w:val="16"/>
          <w:szCs w:val="16"/>
        </w:rPr>
        <w:t xml:space="preserve"> </w:t>
      </w:r>
      <w:r w:rsidRPr="00CA69E6">
        <w:rPr>
          <w:rFonts w:asciiTheme="minorHAnsi" w:hAnsiTheme="minorHAnsi" w:cstheme="majorHAnsi"/>
          <w:sz w:val="16"/>
          <w:szCs w:val="16"/>
        </w:rPr>
        <w:t xml:space="preserve">Concerns mount for detained lawyer: </w:t>
      </w:r>
      <w:proofErr w:type="spellStart"/>
      <w:r w:rsidRPr="00CA69E6">
        <w:rPr>
          <w:rFonts w:asciiTheme="minorHAnsi" w:hAnsiTheme="minorHAnsi" w:cstheme="majorHAnsi"/>
          <w:sz w:val="16"/>
          <w:szCs w:val="16"/>
        </w:rPr>
        <w:t>Hejaaz</w:t>
      </w:r>
      <w:proofErr w:type="spellEnd"/>
      <w:r w:rsidRPr="00CA69E6">
        <w:rPr>
          <w:rFonts w:asciiTheme="minorHAnsi" w:hAnsiTheme="minorHAnsi" w:cstheme="majorHAnsi"/>
          <w:sz w:val="16"/>
          <w:szCs w:val="16"/>
        </w:rPr>
        <w:t xml:space="preserve"> Hizbullah, 27 April 2020, </w:t>
      </w:r>
      <w:r w:rsidR="00000000">
        <w:fldChar w:fldCharType="begin"/>
      </w:r>
      <w:r w:rsidR="00000000">
        <w:instrText xml:space="preserve"> HYPERLINK "https://www.amnesty.org/en/documents/asa37/2221/2020/en/" </w:instrText>
      </w:r>
      <w:r w:rsidR="00000000">
        <w:fldChar w:fldCharType="separate"/>
      </w:r>
      <w:r w:rsidRPr="00CA69E6">
        <w:rPr>
          <w:rStyle w:val="Hyperlink"/>
          <w:rFonts w:asciiTheme="minorHAnsi" w:hAnsiTheme="minorHAnsi" w:cstheme="majorHAnsi"/>
          <w:sz w:val="16"/>
          <w:szCs w:val="16"/>
        </w:rPr>
        <w:t>https://www.amnesty.org/en/documents/asa37/2221/2020/en/</w:t>
      </w:r>
      <w:r w:rsidR="00000000">
        <w:rPr>
          <w:rStyle w:val="Hyperlink"/>
          <w:rFonts w:asciiTheme="minorHAnsi" w:hAnsiTheme="minorHAnsi" w:cstheme="majorHAnsi"/>
          <w:sz w:val="16"/>
          <w:szCs w:val="16"/>
        </w:rPr>
        <w:fldChar w:fldCharType="end"/>
      </w:r>
      <w:r w:rsidRPr="00CA69E6">
        <w:rPr>
          <w:rFonts w:asciiTheme="minorHAnsi" w:hAnsiTheme="minorHAnsi" w:cstheme="majorHAnsi"/>
          <w:sz w:val="16"/>
          <w:szCs w:val="16"/>
        </w:rPr>
        <w:t xml:space="preserve"> </w:t>
      </w:r>
    </w:p>
  </w:footnote>
  <w:footnote w:id="103">
    <w:p w14:paraId="2CD7AED4" w14:textId="77777777" w:rsidR="002A237F" w:rsidRPr="00CA69E6" w:rsidRDefault="002A237F" w:rsidP="002A237F">
      <w:pPr>
        <w:pStyle w:val="FootnoteText"/>
        <w:rPr>
          <w:rFonts w:asciiTheme="minorHAnsi" w:hAnsiTheme="minorHAnsi" w:cstheme="majorHAnsi"/>
          <w:sz w:val="16"/>
          <w:szCs w:val="16"/>
        </w:rPr>
      </w:pPr>
      <w:r w:rsidRPr="00CA69E6">
        <w:rPr>
          <w:rStyle w:val="FootnoteReference"/>
          <w:rFonts w:asciiTheme="minorHAnsi" w:hAnsiTheme="minorHAnsi" w:cstheme="majorHAnsi"/>
          <w:sz w:val="16"/>
          <w:szCs w:val="16"/>
        </w:rPr>
        <w:footnoteRef/>
      </w:r>
      <w:r w:rsidRPr="00CA69E6">
        <w:rPr>
          <w:rFonts w:asciiTheme="minorHAnsi" w:hAnsiTheme="minorHAnsi" w:cstheme="majorHAnsi"/>
          <w:sz w:val="16"/>
          <w:szCs w:val="16"/>
        </w:rPr>
        <w:t xml:space="preserve"> Tweet by Amnesty International South Asia available at </w:t>
      </w:r>
      <w:hyperlink r:id="rId67" w:history="1">
        <w:r w:rsidRPr="00CA69E6">
          <w:rPr>
            <w:rStyle w:val="Hyperlink"/>
            <w:rFonts w:asciiTheme="minorHAnsi" w:hAnsiTheme="minorHAnsi" w:cstheme="majorHAnsi"/>
            <w:sz w:val="16"/>
            <w:szCs w:val="16"/>
            <w:shd w:val="clear" w:color="auto" w:fill="FFFFFF"/>
          </w:rPr>
          <w:t>https://twitter.com/amnestysasia/status/1612425423803265024?s=20&amp;t=sWU8uT0RyAfEBQVQSZXkEg</w:t>
        </w:r>
      </w:hyperlink>
      <w:r w:rsidRPr="00CA69E6">
        <w:rPr>
          <w:rFonts w:asciiTheme="minorHAnsi" w:hAnsiTheme="minorHAnsi" w:cstheme="majorHAnsi"/>
          <w:sz w:val="16"/>
          <w:szCs w:val="16"/>
          <w:shd w:val="clear" w:color="auto" w:fill="FFFFFF"/>
        </w:rPr>
        <w:t xml:space="preserve"> </w:t>
      </w:r>
    </w:p>
  </w:footnote>
  <w:footnote w:id="104">
    <w:p w14:paraId="695AB60F" w14:textId="77777777" w:rsidR="002A237F" w:rsidRPr="00CA69E6" w:rsidRDefault="002A237F" w:rsidP="002A237F">
      <w:pPr>
        <w:pStyle w:val="FootnoteText"/>
        <w:rPr>
          <w:rFonts w:asciiTheme="minorHAnsi" w:hAnsiTheme="minorHAnsi" w:cstheme="majorHAnsi"/>
          <w:sz w:val="16"/>
          <w:szCs w:val="16"/>
        </w:rPr>
      </w:pPr>
      <w:r w:rsidRPr="00CA69E6">
        <w:rPr>
          <w:rStyle w:val="FootnoteReference"/>
          <w:rFonts w:asciiTheme="minorHAnsi" w:hAnsiTheme="minorHAnsi" w:cstheme="majorHAnsi"/>
          <w:sz w:val="16"/>
          <w:szCs w:val="16"/>
        </w:rPr>
        <w:footnoteRef/>
      </w:r>
      <w:r w:rsidRPr="00CA69E6">
        <w:rPr>
          <w:rFonts w:asciiTheme="minorHAnsi" w:hAnsiTheme="minorHAnsi" w:cstheme="majorHAnsi"/>
          <w:sz w:val="16"/>
          <w:szCs w:val="16"/>
        </w:rPr>
        <w:t xml:space="preserve"> Amnesty International, </w:t>
      </w:r>
      <w:r w:rsidRPr="00CA69E6">
        <w:rPr>
          <w:rFonts w:asciiTheme="minorHAnsi" w:hAnsiTheme="minorHAnsi" w:cstheme="majorHAnsi"/>
          <w:i/>
          <w:iCs/>
          <w:sz w:val="16"/>
          <w:szCs w:val="16"/>
        </w:rPr>
        <w:t>Old ghosts in new garb: Sri Lanka’s return to fear</w:t>
      </w:r>
      <w:r w:rsidRPr="00CA69E6">
        <w:rPr>
          <w:rFonts w:asciiTheme="minorHAnsi" w:hAnsiTheme="minorHAnsi" w:cstheme="majorHAnsi"/>
          <w:sz w:val="16"/>
          <w:szCs w:val="16"/>
        </w:rPr>
        <w:t>, 17 February 2021,</w:t>
      </w:r>
      <w:r w:rsidRPr="00CA69E6">
        <w:rPr>
          <w:rFonts w:asciiTheme="minorHAnsi" w:hAnsiTheme="minorHAnsi"/>
          <w:sz w:val="16"/>
          <w:szCs w:val="16"/>
        </w:rPr>
        <w:t xml:space="preserve"> </w:t>
      </w:r>
      <w:r w:rsidR="00000000">
        <w:fldChar w:fldCharType="begin"/>
      </w:r>
      <w:r w:rsidR="00000000">
        <w:instrText xml:space="preserve"> HYPERLINK "https://www.amnesty.org/en/documents/asa37/3659/2021/en/" </w:instrText>
      </w:r>
      <w:r w:rsidR="00000000">
        <w:fldChar w:fldCharType="separate"/>
      </w:r>
      <w:r w:rsidRPr="00CA69E6">
        <w:rPr>
          <w:rStyle w:val="Hyperlink"/>
          <w:rFonts w:asciiTheme="minorHAnsi" w:hAnsiTheme="minorHAnsi"/>
          <w:sz w:val="16"/>
          <w:szCs w:val="16"/>
        </w:rPr>
        <w:t>https://www.amnesty.org/en/documents/asa37/3659/2021/en/</w:t>
      </w:r>
      <w:r w:rsidR="00000000">
        <w:rPr>
          <w:rStyle w:val="Hyperlink"/>
          <w:rFonts w:asciiTheme="minorHAnsi" w:hAnsiTheme="minorHAnsi"/>
          <w:sz w:val="16"/>
          <w:szCs w:val="16"/>
        </w:rPr>
        <w:fldChar w:fldCharType="end"/>
      </w:r>
      <w:r w:rsidRPr="00CA69E6">
        <w:rPr>
          <w:rFonts w:asciiTheme="minorHAnsi" w:hAnsiTheme="minorHAnsi"/>
          <w:sz w:val="16"/>
          <w:szCs w:val="16"/>
        </w:rPr>
        <w:t xml:space="preserve">  </w:t>
      </w:r>
    </w:p>
  </w:footnote>
  <w:footnote w:id="105">
    <w:p w14:paraId="58073C62" w14:textId="77777777" w:rsidR="002A237F" w:rsidRPr="00CA69E6" w:rsidRDefault="002A237F" w:rsidP="002A237F">
      <w:pPr>
        <w:pStyle w:val="FootnoteText"/>
        <w:rPr>
          <w:rFonts w:asciiTheme="minorHAnsi" w:hAnsiTheme="minorHAnsi"/>
          <w:sz w:val="16"/>
          <w:szCs w:val="16"/>
        </w:rPr>
      </w:pPr>
      <w:r w:rsidRPr="00CA69E6">
        <w:rPr>
          <w:rStyle w:val="FootnoteReference"/>
          <w:rFonts w:asciiTheme="minorHAnsi" w:hAnsiTheme="minorHAnsi"/>
          <w:sz w:val="16"/>
          <w:szCs w:val="16"/>
        </w:rPr>
        <w:footnoteRef/>
      </w:r>
      <w:r w:rsidRPr="00CA69E6">
        <w:rPr>
          <w:rFonts w:asciiTheme="minorHAnsi" w:hAnsiTheme="minorHAnsi"/>
          <w:sz w:val="16"/>
          <w:szCs w:val="16"/>
        </w:rPr>
        <w:t xml:space="preserve"> </w:t>
      </w:r>
      <w:r w:rsidRPr="00CA69E6">
        <w:rPr>
          <w:rFonts w:asciiTheme="minorHAnsi" w:hAnsiTheme="minorHAnsi" w:cstheme="majorHAnsi"/>
          <w:sz w:val="16"/>
          <w:szCs w:val="16"/>
        </w:rPr>
        <w:t xml:space="preserve">Amnesty International, </w:t>
      </w:r>
      <w:r w:rsidRPr="00CA69E6">
        <w:rPr>
          <w:rFonts w:asciiTheme="minorHAnsi" w:hAnsiTheme="minorHAnsi" w:cstheme="majorHAnsi"/>
          <w:i/>
          <w:iCs/>
          <w:sz w:val="16"/>
          <w:szCs w:val="16"/>
        </w:rPr>
        <w:t>Old ghosts in new garb: Sri Lanka’s return to fear</w:t>
      </w:r>
      <w:r w:rsidRPr="00CA69E6">
        <w:rPr>
          <w:rFonts w:asciiTheme="minorHAnsi" w:hAnsiTheme="minorHAnsi" w:cstheme="majorHAnsi"/>
          <w:sz w:val="16"/>
          <w:szCs w:val="16"/>
        </w:rPr>
        <w:t>, 17 February 2021,</w:t>
      </w:r>
      <w:r w:rsidRPr="00CA69E6">
        <w:rPr>
          <w:rFonts w:asciiTheme="minorHAnsi" w:hAnsiTheme="minorHAnsi"/>
          <w:sz w:val="16"/>
          <w:szCs w:val="16"/>
        </w:rPr>
        <w:t xml:space="preserve"> </w:t>
      </w:r>
      <w:r w:rsidR="00000000">
        <w:fldChar w:fldCharType="begin"/>
      </w:r>
      <w:r w:rsidR="00000000">
        <w:instrText xml:space="preserve"> HYPERLINK "https://www.amnesty.org/en/documents/asa37/3659/2021/en/" </w:instrText>
      </w:r>
      <w:r w:rsidR="00000000">
        <w:fldChar w:fldCharType="separate"/>
      </w:r>
      <w:r w:rsidRPr="00CA69E6">
        <w:rPr>
          <w:rStyle w:val="Hyperlink"/>
          <w:rFonts w:asciiTheme="minorHAnsi" w:hAnsiTheme="minorHAnsi"/>
          <w:sz w:val="16"/>
          <w:szCs w:val="16"/>
        </w:rPr>
        <w:t>https://www.amnesty.org/en/documents/asa37/3659/2021/en/</w:t>
      </w:r>
      <w:r w:rsidR="00000000">
        <w:rPr>
          <w:rStyle w:val="Hyperlink"/>
          <w:rFonts w:asciiTheme="minorHAnsi" w:hAnsiTheme="minorHAnsi"/>
          <w:sz w:val="16"/>
          <w:szCs w:val="16"/>
        </w:rPr>
        <w:fldChar w:fldCharType="end"/>
      </w:r>
      <w:r w:rsidRPr="00CA69E6">
        <w:rPr>
          <w:rFonts w:asciiTheme="minorHAnsi" w:hAnsiTheme="minorHAnsi"/>
          <w:sz w:val="16"/>
          <w:szCs w:val="16"/>
        </w:rPr>
        <w:t xml:space="preserve">  </w:t>
      </w:r>
    </w:p>
  </w:footnote>
  <w:footnote w:id="106">
    <w:p w14:paraId="28A45AC3" w14:textId="77777777" w:rsidR="002A237F" w:rsidRPr="00CA69E6" w:rsidRDefault="002A237F" w:rsidP="002A237F">
      <w:pPr>
        <w:pStyle w:val="FootnoteText"/>
        <w:rPr>
          <w:rFonts w:asciiTheme="minorHAnsi" w:hAnsiTheme="minorHAnsi"/>
          <w:sz w:val="16"/>
          <w:szCs w:val="16"/>
        </w:rPr>
      </w:pPr>
      <w:r w:rsidRPr="00CA69E6">
        <w:rPr>
          <w:rStyle w:val="FootnoteReference"/>
          <w:rFonts w:asciiTheme="minorHAnsi" w:hAnsiTheme="minorHAnsi"/>
          <w:sz w:val="16"/>
          <w:szCs w:val="16"/>
        </w:rPr>
        <w:footnoteRef/>
      </w:r>
      <w:r w:rsidRPr="00CA69E6">
        <w:rPr>
          <w:rFonts w:asciiTheme="minorHAnsi" w:hAnsiTheme="minorHAnsi"/>
          <w:sz w:val="16"/>
          <w:szCs w:val="16"/>
        </w:rPr>
        <w:t xml:space="preserve"> Newswire, </w:t>
      </w:r>
      <w:r w:rsidRPr="00CA69E6">
        <w:rPr>
          <w:rFonts w:asciiTheme="minorHAnsi" w:hAnsiTheme="minorHAnsi"/>
          <w:i/>
          <w:iCs/>
          <w:sz w:val="16"/>
          <w:szCs w:val="16"/>
        </w:rPr>
        <w:t>Health Ministry new guidelines for weddings, funerals, places of worship &amp; public meetings</w:t>
      </w:r>
      <w:r w:rsidRPr="00CA69E6">
        <w:rPr>
          <w:rFonts w:asciiTheme="minorHAnsi" w:hAnsiTheme="minorHAnsi"/>
          <w:sz w:val="16"/>
          <w:szCs w:val="16"/>
        </w:rPr>
        <w:t xml:space="preserve">, 27 May 2020, www.newswire.lk/2020/05/27/ heath-ministry-new-guidelines-for-weddings-funerals-places-of-worship-public-meetings/   </w:t>
      </w:r>
    </w:p>
  </w:footnote>
  <w:footnote w:id="107">
    <w:p w14:paraId="443AB88A" w14:textId="77777777" w:rsidR="002A237F" w:rsidRPr="00CA69E6" w:rsidRDefault="002A237F" w:rsidP="002A237F">
      <w:pPr>
        <w:pStyle w:val="FootnoteText"/>
        <w:rPr>
          <w:rFonts w:asciiTheme="minorHAnsi" w:hAnsiTheme="minorHAnsi"/>
          <w:sz w:val="16"/>
          <w:szCs w:val="16"/>
        </w:rPr>
      </w:pPr>
      <w:r w:rsidRPr="00CA69E6">
        <w:rPr>
          <w:rStyle w:val="FootnoteReference"/>
          <w:rFonts w:asciiTheme="minorHAnsi" w:hAnsiTheme="minorHAnsi"/>
          <w:sz w:val="16"/>
          <w:szCs w:val="16"/>
        </w:rPr>
        <w:footnoteRef/>
      </w:r>
      <w:r w:rsidRPr="00CA69E6">
        <w:rPr>
          <w:rFonts w:asciiTheme="minorHAnsi" w:hAnsiTheme="minorHAnsi"/>
          <w:sz w:val="16"/>
          <w:szCs w:val="16"/>
        </w:rPr>
        <w:t xml:space="preserve"> Newswire, </w:t>
      </w:r>
      <w:r w:rsidRPr="00CA69E6">
        <w:rPr>
          <w:rFonts w:asciiTheme="minorHAnsi" w:hAnsiTheme="minorHAnsi"/>
          <w:i/>
          <w:iCs/>
          <w:sz w:val="16"/>
          <w:szCs w:val="16"/>
        </w:rPr>
        <w:t>Health Ministry new guidelines for weddings, funerals, places of worship &amp; public meetings</w:t>
      </w:r>
      <w:r w:rsidRPr="00CA69E6">
        <w:rPr>
          <w:rFonts w:asciiTheme="minorHAnsi" w:hAnsiTheme="minorHAnsi"/>
          <w:sz w:val="16"/>
          <w:szCs w:val="16"/>
        </w:rPr>
        <w:t xml:space="preserve">, 27 May 2020, www.newswire.lk/2020/05/27/ heath-ministry-new-guidelines-for-weddings-funerals-places-of-worship-public-meetings/ </w:t>
      </w:r>
    </w:p>
  </w:footnote>
  <w:footnote w:id="108">
    <w:p w14:paraId="1BC66DD6" w14:textId="77777777" w:rsidR="002A237F" w:rsidRPr="00CA69E6" w:rsidRDefault="002A237F" w:rsidP="002A237F">
      <w:pPr>
        <w:pStyle w:val="FootnoteText"/>
        <w:rPr>
          <w:rFonts w:asciiTheme="minorHAnsi" w:hAnsiTheme="minorHAnsi"/>
          <w:sz w:val="16"/>
          <w:szCs w:val="16"/>
        </w:rPr>
      </w:pPr>
      <w:r w:rsidRPr="00CA69E6">
        <w:rPr>
          <w:rStyle w:val="FootnoteReference"/>
          <w:rFonts w:asciiTheme="minorHAnsi" w:hAnsiTheme="minorHAnsi"/>
          <w:sz w:val="16"/>
          <w:szCs w:val="16"/>
        </w:rPr>
        <w:footnoteRef/>
      </w:r>
      <w:r w:rsidRPr="00CA69E6">
        <w:rPr>
          <w:rFonts w:asciiTheme="minorHAnsi" w:hAnsiTheme="minorHAnsi"/>
          <w:sz w:val="16"/>
          <w:szCs w:val="16"/>
        </w:rPr>
        <w:t xml:space="preserve"> Newswire, </w:t>
      </w:r>
      <w:r w:rsidRPr="00CA69E6">
        <w:rPr>
          <w:rFonts w:asciiTheme="minorHAnsi" w:hAnsiTheme="minorHAnsi"/>
          <w:i/>
          <w:iCs/>
          <w:sz w:val="16"/>
          <w:szCs w:val="16"/>
        </w:rPr>
        <w:t>Police obtain court order against FSPs “I can’t breathe” protest against US</w:t>
      </w:r>
      <w:r w:rsidRPr="00CA69E6">
        <w:rPr>
          <w:rFonts w:asciiTheme="minorHAnsi" w:hAnsiTheme="minorHAnsi"/>
          <w:sz w:val="16"/>
          <w:szCs w:val="16"/>
        </w:rPr>
        <w:t xml:space="preserve">, 8 June 2020, </w:t>
      </w:r>
      <w:hyperlink r:id="rId68" w:history="1">
        <w:r w:rsidRPr="00CA69E6">
          <w:rPr>
            <w:rStyle w:val="Hyperlink"/>
            <w:rFonts w:asciiTheme="minorHAnsi" w:hAnsiTheme="minorHAnsi"/>
            <w:sz w:val="16"/>
            <w:szCs w:val="16"/>
          </w:rPr>
          <w:t>www.newswire.lk/2020/06/08/policeobtain-court-order-against-fsps-i-cant-breathe-protest-against-us/</w:t>
        </w:r>
      </w:hyperlink>
      <w:r w:rsidRPr="00CA69E6">
        <w:rPr>
          <w:rFonts w:asciiTheme="minorHAnsi" w:hAnsiTheme="minorHAnsi"/>
          <w:sz w:val="16"/>
          <w:szCs w:val="16"/>
        </w:rPr>
        <w:t xml:space="preserve">  </w:t>
      </w:r>
    </w:p>
  </w:footnote>
  <w:footnote w:id="109">
    <w:p w14:paraId="26706D35" w14:textId="77777777" w:rsidR="002A237F" w:rsidRPr="00CA69E6" w:rsidRDefault="002A237F" w:rsidP="002A237F">
      <w:pPr>
        <w:pStyle w:val="FootnoteText"/>
        <w:rPr>
          <w:rFonts w:asciiTheme="minorHAnsi" w:hAnsiTheme="minorHAnsi"/>
          <w:sz w:val="16"/>
          <w:szCs w:val="16"/>
        </w:rPr>
      </w:pPr>
      <w:r w:rsidRPr="00CA69E6">
        <w:rPr>
          <w:rStyle w:val="FootnoteReference"/>
          <w:rFonts w:asciiTheme="minorHAnsi" w:hAnsiTheme="minorHAnsi"/>
          <w:sz w:val="16"/>
          <w:szCs w:val="16"/>
        </w:rPr>
        <w:footnoteRef/>
      </w:r>
      <w:r w:rsidRPr="00CA69E6">
        <w:rPr>
          <w:rFonts w:asciiTheme="minorHAnsi" w:hAnsiTheme="minorHAnsi"/>
          <w:sz w:val="16"/>
          <w:szCs w:val="16"/>
        </w:rPr>
        <w:t xml:space="preserve"> Newswire, </w:t>
      </w:r>
      <w:r w:rsidRPr="00CA69E6">
        <w:rPr>
          <w:rFonts w:asciiTheme="minorHAnsi" w:hAnsiTheme="minorHAnsi"/>
          <w:i/>
          <w:iCs/>
          <w:sz w:val="16"/>
          <w:szCs w:val="16"/>
        </w:rPr>
        <w:t>Police obtain court order against FSPs “I can’t breathe” protest against US</w:t>
      </w:r>
      <w:r w:rsidRPr="00CA69E6">
        <w:rPr>
          <w:rFonts w:asciiTheme="minorHAnsi" w:hAnsiTheme="minorHAnsi"/>
          <w:sz w:val="16"/>
          <w:szCs w:val="16"/>
        </w:rPr>
        <w:t xml:space="preserve">, 8 June 2020, </w:t>
      </w:r>
      <w:hyperlink r:id="rId69" w:history="1">
        <w:r w:rsidRPr="00CA69E6">
          <w:rPr>
            <w:rStyle w:val="Hyperlink"/>
            <w:rFonts w:asciiTheme="minorHAnsi" w:hAnsiTheme="minorHAnsi"/>
            <w:sz w:val="16"/>
            <w:szCs w:val="16"/>
          </w:rPr>
          <w:t>www.newswire.lk/2020/06/08/policeobtain-court-order-against-fsps-i-cant-breathe-protest-against-us/</w:t>
        </w:r>
      </w:hyperlink>
      <w:r w:rsidRPr="00CA69E6">
        <w:rPr>
          <w:rFonts w:asciiTheme="minorHAnsi" w:hAnsiTheme="minorHAnsi"/>
          <w:sz w:val="16"/>
          <w:szCs w:val="16"/>
        </w:rPr>
        <w:t xml:space="preserve">  </w:t>
      </w:r>
    </w:p>
  </w:footnote>
  <w:footnote w:id="110">
    <w:p w14:paraId="421A4227" w14:textId="77777777" w:rsidR="002A237F" w:rsidRPr="00CA69E6" w:rsidRDefault="002A237F" w:rsidP="002A237F">
      <w:pPr>
        <w:pStyle w:val="FootnoteText"/>
        <w:rPr>
          <w:rFonts w:asciiTheme="minorHAnsi" w:hAnsiTheme="minorHAnsi"/>
          <w:sz w:val="16"/>
          <w:szCs w:val="16"/>
        </w:rPr>
      </w:pPr>
      <w:r w:rsidRPr="00CA69E6">
        <w:rPr>
          <w:rStyle w:val="FootnoteReference"/>
          <w:rFonts w:asciiTheme="minorHAnsi" w:hAnsiTheme="minorHAnsi"/>
          <w:sz w:val="16"/>
          <w:szCs w:val="16"/>
        </w:rPr>
        <w:footnoteRef/>
      </w:r>
      <w:r w:rsidRPr="00CA69E6">
        <w:rPr>
          <w:rFonts w:asciiTheme="minorHAnsi" w:hAnsiTheme="minorHAnsi"/>
          <w:sz w:val="16"/>
          <w:szCs w:val="16"/>
        </w:rPr>
        <w:t xml:space="preserve"> Groundviews, </w:t>
      </w:r>
      <w:r w:rsidRPr="00CA69E6">
        <w:rPr>
          <w:rFonts w:asciiTheme="minorHAnsi" w:hAnsiTheme="minorHAnsi"/>
          <w:i/>
          <w:iCs/>
          <w:sz w:val="16"/>
          <w:szCs w:val="16"/>
        </w:rPr>
        <w:t>Navaly church bombing – 25 years on</w:t>
      </w:r>
      <w:r w:rsidRPr="00CA69E6">
        <w:rPr>
          <w:rFonts w:asciiTheme="minorHAnsi" w:hAnsiTheme="minorHAnsi"/>
          <w:sz w:val="16"/>
          <w:szCs w:val="16"/>
        </w:rPr>
        <w:t xml:space="preserve">, 7 July 2020, </w:t>
      </w:r>
      <w:hyperlink r:id="rId70" w:history="1">
        <w:r w:rsidRPr="00CA69E6">
          <w:rPr>
            <w:rStyle w:val="Hyperlink"/>
            <w:rFonts w:asciiTheme="minorHAnsi" w:hAnsiTheme="minorHAnsi"/>
            <w:sz w:val="16"/>
            <w:szCs w:val="16"/>
          </w:rPr>
          <w:t>https://groundviews.org/2020/07/07/navaly-church-bombing-25-years-on/</w:t>
        </w:r>
      </w:hyperlink>
      <w:r w:rsidRPr="00CA69E6">
        <w:rPr>
          <w:rFonts w:asciiTheme="minorHAnsi" w:hAnsiTheme="minorHAnsi"/>
          <w:sz w:val="16"/>
          <w:szCs w:val="16"/>
        </w:rPr>
        <w:t xml:space="preserve"> </w:t>
      </w:r>
    </w:p>
  </w:footnote>
  <w:footnote w:id="111">
    <w:p w14:paraId="046898FB" w14:textId="77777777" w:rsidR="002A237F" w:rsidRPr="00CA69E6" w:rsidRDefault="002A237F" w:rsidP="002A237F">
      <w:pPr>
        <w:pStyle w:val="FootnoteText"/>
        <w:rPr>
          <w:rFonts w:asciiTheme="minorHAnsi" w:hAnsiTheme="minorHAnsi"/>
          <w:sz w:val="16"/>
          <w:szCs w:val="16"/>
        </w:rPr>
      </w:pPr>
      <w:r w:rsidRPr="00CA69E6">
        <w:rPr>
          <w:rStyle w:val="FootnoteReference"/>
          <w:rFonts w:asciiTheme="minorHAnsi" w:hAnsiTheme="minorHAnsi"/>
          <w:sz w:val="16"/>
          <w:szCs w:val="16"/>
        </w:rPr>
        <w:footnoteRef/>
      </w:r>
      <w:r w:rsidRPr="00CA69E6">
        <w:rPr>
          <w:rFonts w:asciiTheme="minorHAnsi" w:hAnsiTheme="minorHAnsi"/>
          <w:sz w:val="16"/>
          <w:szCs w:val="16"/>
        </w:rPr>
        <w:t xml:space="preserve"> Groundviews, </w:t>
      </w:r>
      <w:r w:rsidRPr="00CA69E6">
        <w:rPr>
          <w:rFonts w:asciiTheme="minorHAnsi" w:hAnsiTheme="minorHAnsi"/>
          <w:i/>
          <w:iCs/>
          <w:sz w:val="16"/>
          <w:szCs w:val="16"/>
        </w:rPr>
        <w:t>Disappearances in Sri Lanka: Struggles by families and reprisals</w:t>
      </w:r>
      <w:r w:rsidRPr="00CA69E6">
        <w:rPr>
          <w:rFonts w:asciiTheme="minorHAnsi" w:hAnsiTheme="minorHAnsi"/>
          <w:sz w:val="16"/>
          <w:szCs w:val="16"/>
        </w:rPr>
        <w:t xml:space="preserve">, 2 September 2020, </w:t>
      </w:r>
      <w:hyperlink r:id="rId71" w:history="1">
        <w:r w:rsidRPr="00CA69E6">
          <w:rPr>
            <w:rStyle w:val="Hyperlink"/>
            <w:rFonts w:asciiTheme="minorHAnsi" w:hAnsiTheme="minorHAnsi"/>
            <w:sz w:val="16"/>
            <w:szCs w:val="16"/>
          </w:rPr>
          <w:t>https://groundviews.org/2020/09/02/sinhalese-tamils-and-muslims-their-quest-is-the-same/</w:t>
        </w:r>
      </w:hyperlink>
      <w:r w:rsidRPr="00CA69E6">
        <w:rPr>
          <w:rFonts w:asciiTheme="minorHAnsi" w:hAnsiTheme="minorHAnsi"/>
          <w:sz w:val="16"/>
          <w:szCs w:val="16"/>
        </w:rPr>
        <w:t xml:space="preserve"> </w:t>
      </w:r>
    </w:p>
  </w:footnote>
  <w:footnote w:id="112">
    <w:p w14:paraId="24BB2564" w14:textId="03572F19" w:rsidR="1F281A73" w:rsidRPr="00CA69E6" w:rsidRDefault="1F281A73" w:rsidP="1F281A73">
      <w:pPr>
        <w:pStyle w:val="FootnoteText"/>
        <w:rPr>
          <w:rFonts w:asciiTheme="minorHAnsi" w:hAnsiTheme="minorHAnsi"/>
          <w:sz w:val="16"/>
          <w:szCs w:val="16"/>
        </w:rPr>
      </w:pPr>
      <w:r w:rsidRPr="00CA69E6">
        <w:rPr>
          <w:rStyle w:val="FootnoteReference"/>
          <w:rFonts w:asciiTheme="minorHAnsi" w:hAnsiTheme="minorHAnsi"/>
          <w:sz w:val="16"/>
          <w:szCs w:val="16"/>
        </w:rPr>
        <w:footnoteRef/>
      </w:r>
      <w:r w:rsidRPr="00CA69E6">
        <w:rPr>
          <w:rFonts w:asciiTheme="minorHAnsi" w:hAnsiTheme="minorHAnsi"/>
          <w:sz w:val="16"/>
          <w:szCs w:val="16"/>
        </w:rPr>
        <w:t xml:space="preserve"> Compare video footage of National War Heroes’ Day Commemoration Ceremony, 19 May 2020, www.youtube.com/watch?v=Qt9JbZKkAp8 with Newswire, </w:t>
      </w:r>
      <w:r w:rsidRPr="00CA69E6">
        <w:rPr>
          <w:rFonts w:asciiTheme="minorHAnsi" w:hAnsiTheme="minorHAnsi"/>
          <w:i/>
          <w:iCs/>
          <w:sz w:val="16"/>
          <w:szCs w:val="16"/>
        </w:rPr>
        <w:t xml:space="preserve">WATCH: Huge crowds gather in </w:t>
      </w:r>
      <w:proofErr w:type="spellStart"/>
      <w:r w:rsidRPr="00CA69E6">
        <w:rPr>
          <w:rFonts w:asciiTheme="minorHAnsi" w:hAnsiTheme="minorHAnsi"/>
          <w:i/>
          <w:iCs/>
          <w:sz w:val="16"/>
          <w:szCs w:val="16"/>
        </w:rPr>
        <w:t>Kotagala</w:t>
      </w:r>
      <w:proofErr w:type="spellEnd"/>
      <w:r w:rsidRPr="00CA69E6">
        <w:rPr>
          <w:rFonts w:asciiTheme="minorHAnsi" w:hAnsiTheme="minorHAnsi"/>
          <w:i/>
          <w:iCs/>
          <w:sz w:val="16"/>
          <w:szCs w:val="16"/>
        </w:rPr>
        <w:t xml:space="preserve"> to pay last respects to </w:t>
      </w:r>
      <w:proofErr w:type="spellStart"/>
      <w:r w:rsidRPr="00CA69E6">
        <w:rPr>
          <w:rFonts w:asciiTheme="minorHAnsi" w:hAnsiTheme="minorHAnsi"/>
          <w:i/>
          <w:iCs/>
          <w:sz w:val="16"/>
          <w:szCs w:val="16"/>
        </w:rPr>
        <w:t>Arumugan</w:t>
      </w:r>
      <w:proofErr w:type="spellEnd"/>
      <w:r w:rsidRPr="00CA69E6">
        <w:rPr>
          <w:rFonts w:asciiTheme="minorHAnsi" w:hAnsiTheme="minorHAnsi"/>
          <w:i/>
          <w:iCs/>
          <w:sz w:val="16"/>
          <w:szCs w:val="16"/>
        </w:rPr>
        <w:t xml:space="preserve"> Thondaman, despite curfew</w:t>
      </w:r>
      <w:r w:rsidRPr="00CA69E6">
        <w:rPr>
          <w:rFonts w:asciiTheme="minorHAnsi" w:hAnsiTheme="minorHAnsi"/>
          <w:sz w:val="16"/>
          <w:szCs w:val="16"/>
        </w:rPr>
        <w:t>, 30 May 2020, www.newswire. lk/2020/05/30/watch-massive-crowd-in-kotagala-to-pay-last-respect-to-former-minister/</w:t>
      </w:r>
    </w:p>
  </w:footnote>
  <w:footnote w:id="113">
    <w:p w14:paraId="4A889423" w14:textId="77777777" w:rsidR="002A237F" w:rsidRPr="00CA69E6" w:rsidRDefault="002A237F" w:rsidP="002A237F">
      <w:pPr>
        <w:pStyle w:val="FootnoteText"/>
        <w:rPr>
          <w:rFonts w:asciiTheme="minorHAnsi" w:hAnsiTheme="minorHAnsi" w:cstheme="majorHAnsi"/>
          <w:sz w:val="16"/>
          <w:szCs w:val="16"/>
        </w:rPr>
      </w:pPr>
      <w:r w:rsidRPr="00CA69E6">
        <w:rPr>
          <w:rStyle w:val="FootnoteReference"/>
          <w:rFonts w:asciiTheme="minorHAnsi" w:hAnsiTheme="minorHAnsi" w:cstheme="majorHAnsi"/>
          <w:sz w:val="16"/>
          <w:szCs w:val="16"/>
        </w:rPr>
        <w:footnoteRef/>
      </w:r>
      <w:r w:rsidRPr="00CA69E6">
        <w:rPr>
          <w:rFonts w:asciiTheme="minorHAnsi" w:hAnsiTheme="minorHAnsi" w:cstheme="majorHAnsi"/>
          <w:sz w:val="16"/>
          <w:szCs w:val="16"/>
        </w:rPr>
        <w:t xml:space="preserve"> Tweet by Amnesty International South Asia </w:t>
      </w:r>
      <w:hyperlink r:id="rId72" w:history="1">
        <w:r w:rsidRPr="00CA69E6">
          <w:rPr>
            <w:rStyle w:val="Hyperlink"/>
            <w:rFonts w:asciiTheme="minorHAnsi" w:hAnsiTheme="minorHAnsi" w:cstheme="majorHAnsi"/>
            <w:sz w:val="16"/>
            <w:szCs w:val="16"/>
            <w:shd w:val="clear" w:color="auto" w:fill="FFFFFF"/>
          </w:rPr>
          <w:t>https://twitter.com/amnestysasia/status/1262288552756277251?s=20&amp;t=0B_m0kQXTfohc8swxiIChw</w:t>
        </w:r>
      </w:hyperlink>
      <w:r w:rsidRPr="00CA69E6">
        <w:rPr>
          <w:rFonts w:asciiTheme="minorHAnsi" w:hAnsiTheme="minorHAnsi" w:cstheme="majorHAnsi"/>
          <w:sz w:val="16"/>
          <w:szCs w:val="16"/>
          <w:shd w:val="clear" w:color="auto" w:fill="FFFFFF"/>
        </w:rPr>
        <w:t xml:space="preserve"> </w:t>
      </w:r>
    </w:p>
  </w:footnote>
  <w:footnote w:id="114">
    <w:p w14:paraId="74A7DA9A" w14:textId="77777777" w:rsidR="002A237F" w:rsidRPr="00CA69E6" w:rsidRDefault="002A237F" w:rsidP="002A237F">
      <w:pPr>
        <w:pStyle w:val="FootnoteText"/>
        <w:rPr>
          <w:rFonts w:asciiTheme="minorHAnsi" w:hAnsiTheme="minorHAnsi" w:cstheme="majorHAnsi"/>
          <w:sz w:val="16"/>
          <w:szCs w:val="16"/>
        </w:rPr>
      </w:pPr>
      <w:r w:rsidRPr="00CA69E6">
        <w:rPr>
          <w:rStyle w:val="FootnoteReference"/>
          <w:rFonts w:asciiTheme="minorHAnsi" w:hAnsiTheme="minorHAnsi" w:cstheme="majorHAnsi"/>
          <w:sz w:val="16"/>
          <w:szCs w:val="16"/>
        </w:rPr>
        <w:footnoteRef/>
      </w:r>
      <w:r w:rsidRPr="00CA69E6">
        <w:rPr>
          <w:rFonts w:asciiTheme="minorHAnsi" w:hAnsiTheme="minorHAnsi" w:cstheme="majorHAnsi"/>
          <w:sz w:val="16"/>
          <w:szCs w:val="16"/>
        </w:rPr>
        <w:t xml:space="preserve"> </w:t>
      </w:r>
      <w:r w:rsidRPr="00CA69E6">
        <w:rPr>
          <w:rFonts w:asciiTheme="minorHAnsi" w:hAnsiTheme="minorHAnsi"/>
          <w:sz w:val="16"/>
          <w:szCs w:val="16"/>
        </w:rPr>
        <w:t xml:space="preserve">The Hindu, </w:t>
      </w:r>
      <w:r w:rsidRPr="00CA69E6">
        <w:rPr>
          <w:rFonts w:asciiTheme="minorHAnsi" w:hAnsiTheme="minorHAnsi"/>
          <w:i/>
          <w:iCs/>
          <w:sz w:val="16"/>
          <w:szCs w:val="16"/>
        </w:rPr>
        <w:t>Removal of war victims’ memorial at Jaffna University sparks tension</w:t>
      </w:r>
      <w:r w:rsidRPr="00CA69E6">
        <w:rPr>
          <w:rFonts w:asciiTheme="minorHAnsi" w:hAnsiTheme="minorHAnsi"/>
          <w:sz w:val="16"/>
          <w:szCs w:val="16"/>
        </w:rPr>
        <w:t xml:space="preserve">, 9 January 2021, </w:t>
      </w:r>
      <w:hyperlink r:id="rId73" w:history="1">
        <w:r w:rsidRPr="00CA69E6">
          <w:rPr>
            <w:rStyle w:val="Hyperlink"/>
            <w:rFonts w:asciiTheme="minorHAnsi" w:hAnsiTheme="minorHAnsi"/>
            <w:sz w:val="16"/>
            <w:szCs w:val="16"/>
          </w:rPr>
          <w:t>https://www.thehindu.com/news/international/tense-situation-at-jaffna-university-after-authorities-remove-war-memorial/article33535428.ece</w:t>
        </w:r>
      </w:hyperlink>
      <w:r w:rsidRPr="00CA69E6">
        <w:rPr>
          <w:rFonts w:asciiTheme="minorHAnsi" w:hAnsiTheme="minorHAnsi"/>
          <w:sz w:val="16"/>
          <w:szCs w:val="16"/>
        </w:rPr>
        <w:t xml:space="preserve"> </w:t>
      </w:r>
    </w:p>
  </w:footnote>
  <w:footnote w:id="115">
    <w:p w14:paraId="667A489E" w14:textId="77777777" w:rsidR="002A237F" w:rsidRPr="00CA69E6" w:rsidRDefault="002A237F" w:rsidP="002A237F">
      <w:pPr>
        <w:pStyle w:val="FootnoteText"/>
        <w:rPr>
          <w:rFonts w:asciiTheme="minorHAnsi" w:hAnsiTheme="minorHAnsi" w:cstheme="majorHAnsi"/>
          <w:sz w:val="16"/>
          <w:szCs w:val="16"/>
        </w:rPr>
      </w:pPr>
      <w:r w:rsidRPr="00CA69E6">
        <w:rPr>
          <w:rStyle w:val="FootnoteReference"/>
          <w:rFonts w:asciiTheme="minorHAnsi" w:hAnsiTheme="minorHAnsi" w:cstheme="majorHAnsi"/>
          <w:sz w:val="16"/>
          <w:szCs w:val="16"/>
        </w:rPr>
        <w:footnoteRef/>
      </w:r>
      <w:r w:rsidRPr="00CA69E6">
        <w:rPr>
          <w:rFonts w:asciiTheme="minorHAnsi" w:hAnsiTheme="minorHAnsi" w:cstheme="majorHAnsi"/>
          <w:sz w:val="16"/>
          <w:szCs w:val="16"/>
        </w:rPr>
        <w:t xml:space="preserve"> Sri Lanka Brief, </w:t>
      </w:r>
      <w:r w:rsidRPr="00CA69E6">
        <w:rPr>
          <w:rFonts w:asciiTheme="minorHAnsi" w:hAnsiTheme="minorHAnsi" w:cstheme="majorHAnsi"/>
          <w:i/>
          <w:iCs/>
          <w:sz w:val="16"/>
          <w:szCs w:val="16"/>
        </w:rPr>
        <w:t>Military blocks access to Jaffna Keerimalai Nakuleasvaram temple for Tamils on the rememberence day</w:t>
      </w:r>
      <w:r w:rsidRPr="00CA69E6">
        <w:rPr>
          <w:rFonts w:asciiTheme="minorHAnsi" w:hAnsiTheme="minorHAnsi" w:cstheme="majorHAnsi"/>
          <w:sz w:val="16"/>
          <w:szCs w:val="16"/>
        </w:rPr>
        <w:t>, 21 July 201,</w:t>
      </w:r>
      <w:r w:rsidRPr="00CA69E6">
        <w:rPr>
          <w:rFonts w:asciiTheme="minorHAnsi" w:hAnsiTheme="minorHAnsi"/>
          <w:sz w:val="16"/>
          <w:szCs w:val="16"/>
        </w:rPr>
        <w:t xml:space="preserve"> </w:t>
      </w:r>
      <w:hyperlink r:id="rId74" w:history="1">
        <w:r w:rsidRPr="00CA69E6">
          <w:rPr>
            <w:rStyle w:val="Hyperlink"/>
            <w:rFonts w:asciiTheme="minorHAnsi" w:hAnsiTheme="minorHAnsi" w:cstheme="majorHAnsi"/>
            <w:sz w:val="16"/>
            <w:szCs w:val="16"/>
          </w:rPr>
          <w:t>https://srilankabrief.org/sri-lanka-military-blocks-access-to-jaffna-keerimalai-nakuleasvaram-temple-for-tamils-on-the-rememberence-day/</w:t>
        </w:r>
      </w:hyperlink>
      <w:r w:rsidRPr="00CA69E6">
        <w:rPr>
          <w:rFonts w:asciiTheme="minorHAnsi" w:hAnsiTheme="minorHAnsi" w:cstheme="majorHAnsi"/>
          <w:sz w:val="16"/>
          <w:szCs w:val="16"/>
        </w:rPr>
        <w:t xml:space="preserve"> </w:t>
      </w:r>
    </w:p>
  </w:footnote>
  <w:footnote w:id="116">
    <w:p w14:paraId="7C40CD35" w14:textId="77777777" w:rsidR="002A237F" w:rsidRPr="00CA69E6" w:rsidRDefault="002A237F" w:rsidP="002A237F">
      <w:pPr>
        <w:pStyle w:val="FootnoteText"/>
        <w:rPr>
          <w:rFonts w:asciiTheme="minorHAnsi" w:hAnsiTheme="minorHAnsi"/>
          <w:sz w:val="16"/>
          <w:szCs w:val="16"/>
        </w:rPr>
      </w:pPr>
      <w:r w:rsidRPr="00CA69E6">
        <w:rPr>
          <w:rStyle w:val="FootnoteReference"/>
          <w:rFonts w:asciiTheme="minorHAnsi" w:hAnsiTheme="minorHAnsi" w:cstheme="majorHAnsi"/>
          <w:sz w:val="16"/>
          <w:szCs w:val="16"/>
        </w:rPr>
        <w:footnoteRef/>
      </w:r>
      <w:r w:rsidRPr="00CA69E6">
        <w:rPr>
          <w:rFonts w:asciiTheme="minorHAnsi" w:hAnsiTheme="minorHAnsi" w:cstheme="majorHAnsi"/>
          <w:sz w:val="16"/>
          <w:szCs w:val="16"/>
        </w:rPr>
        <w:t xml:space="preserve"> </w:t>
      </w:r>
      <w:r w:rsidRPr="00CA69E6">
        <w:rPr>
          <w:rFonts w:asciiTheme="minorHAnsi" w:hAnsiTheme="minorHAnsi"/>
          <w:sz w:val="16"/>
          <w:szCs w:val="16"/>
        </w:rPr>
        <w:t xml:space="preserve">Amnesty International, </w:t>
      </w:r>
      <w:r w:rsidRPr="00CA69E6">
        <w:rPr>
          <w:rFonts w:asciiTheme="minorHAnsi" w:hAnsiTheme="minorHAnsi"/>
          <w:i/>
          <w:iCs/>
          <w:sz w:val="16"/>
          <w:szCs w:val="16"/>
        </w:rPr>
        <w:t>Penalized for Protesting: Sri Lanka’s Crackdown on Protesters</w:t>
      </w:r>
      <w:r w:rsidRPr="00CA69E6">
        <w:rPr>
          <w:rFonts w:asciiTheme="minorHAnsi" w:hAnsiTheme="minorHAnsi"/>
          <w:sz w:val="16"/>
          <w:szCs w:val="16"/>
        </w:rPr>
        <w:t xml:space="preserve">, 8 September 2022, </w:t>
      </w:r>
      <w:hyperlink r:id="rId75" w:history="1">
        <w:r w:rsidRPr="00CA69E6">
          <w:rPr>
            <w:rStyle w:val="Hyperlink"/>
            <w:rFonts w:asciiTheme="minorHAnsi" w:hAnsiTheme="minorHAnsi"/>
            <w:sz w:val="16"/>
            <w:szCs w:val="16"/>
          </w:rPr>
          <w:t>https://www.amnesty.org/en/documents/asa37/5986/2022/en/</w:t>
        </w:r>
      </w:hyperlink>
      <w:r w:rsidRPr="00CA69E6">
        <w:rPr>
          <w:rFonts w:asciiTheme="minorHAnsi" w:hAnsiTheme="minorHAnsi"/>
          <w:sz w:val="16"/>
          <w:szCs w:val="16"/>
        </w:rPr>
        <w:t xml:space="preserve"> </w:t>
      </w:r>
    </w:p>
  </w:footnote>
  <w:footnote w:id="117">
    <w:p w14:paraId="6386A12E" w14:textId="77777777" w:rsidR="002A237F" w:rsidRPr="00CA69E6" w:rsidRDefault="002A237F" w:rsidP="002A237F">
      <w:pPr>
        <w:pStyle w:val="FootnoteText"/>
        <w:rPr>
          <w:rFonts w:asciiTheme="minorHAnsi" w:hAnsiTheme="minorHAnsi"/>
          <w:sz w:val="16"/>
          <w:szCs w:val="16"/>
        </w:rPr>
      </w:pPr>
      <w:r w:rsidRPr="00CA69E6">
        <w:rPr>
          <w:rStyle w:val="FootnoteReference"/>
          <w:rFonts w:asciiTheme="minorHAnsi" w:hAnsiTheme="minorHAnsi" w:cstheme="majorHAnsi"/>
          <w:sz w:val="16"/>
          <w:szCs w:val="16"/>
        </w:rPr>
        <w:footnoteRef/>
      </w:r>
      <w:r w:rsidRPr="00CA69E6">
        <w:rPr>
          <w:rFonts w:asciiTheme="minorHAnsi" w:hAnsiTheme="minorHAnsi" w:cstheme="majorHAnsi"/>
          <w:sz w:val="16"/>
          <w:szCs w:val="16"/>
        </w:rPr>
        <w:t xml:space="preserve"> </w:t>
      </w:r>
      <w:r w:rsidRPr="00CA69E6">
        <w:rPr>
          <w:rFonts w:asciiTheme="minorHAnsi" w:hAnsiTheme="minorHAnsi"/>
          <w:sz w:val="16"/>
          <w:szCs w:val="16"/>
        </w:rPr>
        <w:t xml:space="preserve">Amnesty International, </w:t>
      </w:r>
      <w:r w:rsidRPr="00CA69E6">
        <w:rPr>
          <w:rFonts w:asciiTheme="minorHAnsi" w:hAnsiTheme="minorHAnsi"/>
          <w:i/>
          <w:iCs/>
          <w:sz w:val="16"/>
          <w:szCs w:val="16"/>
        </w:rPr>
        <w:t>Penalized</w:t>
      </w:r>
      <w:r w:rsidRPr="00CA69E6">
        <w:rPr>
          <w:rFonts w:asciiTheme="minorHAnsi" w:hAnsiTheme="minorHAnsi"/>
          <w:sz w:val="16"/>
          <w:szCs w:val="16"/>
        </w:rPr>
        <w:t xml:space="preserve"> for Protesting: Sri Lanka’s Crackdown on Protesters, 8 September 2022, </w:t>
      </w:r>
      <w:hyperlink r:id="rId76" w:history="1">
        <w:r w:rsidRPr="00CA69E6">
          <w:rPr>
            <w:rStyle w:val="Hyperlink"/>
            <w:rFonts w:asciiTheme="minorHAnsi" w:hAnsiTheme="minorHAnsi"/>
            <w:sz w:val="16"/>
            <w:szCs w:val="16"/>
          </w:rPr>
          <w:t>https://www.amnesty.org/en/documents/asa37/5986/2022/en/</w:t>
        </w:r>
      </w:hyperlink>
      <w:r w:rsidRPr="00CA69E6">
        <w:rPr>
          <w:rFonts w:asciiTheme="minorHAnsi" w:hAnsiTheme="minorHAnsi"/>
          <w:sz w:val="16"/>
          <w:szCs w:val="16"/>
        </w:rPr>
        <w:t xml:space="preserve"> </w:t>
      </w:r>
    </w:p>
  </w:footnote>
  <w:footnote w:id="118">
    <w:p w14:paraId="3EE260A4" w14:textId="77777777" w:rsidR="002A237F" w:rsidRPr="00CA69E6" w:rsidRDefault="002A237F" w:rsidP="002A237F">
      <w:pPr>
        <w:pStyle w:val="FootnoteText"/>
        <w:rPr>
          <w:rFonts w:asciiTheme="minorHAnsi" w:hAnsiTheme="minorHAnsi" w:cstheme="majorHAnsi"/>
          <w:sz w:val="16"/>
          <w:szCs w:val="16"/>
        </w:rPr>
      </w:pPr>
      <w:r w:rsidRPr="00CA69E6">
        <w:rPr>
          <w:rStyle w:val="FootnoteReference"/>
          <w:rFonts w:asciiTheme="minorHAnsi" w:hAnsiTheme="minorHAnsi" w:cstheme="majorHAnsi"/>
          <w:sz w:val="16"/>
          <w:szCs w:val="16"/>
        </w:rPr>
        <w:footnoteRef/>
      </w:r>
      <w:r w:rsidRPr="00CA69E6">
        <w:rPr>
          <w:rFonts w:asciiTheme="minorHAnsi" w:hAnsiTheme="minorHAnsi" w:cstheme="majorHAnsi"/>
          <w:sz w:val="16"/>
          <w:szCs w:val="16"/>
        </w:rPr>
        <w:t xml:space="preserve"> Amnesty International, </w:t>
      </w:r>
      <w:r w:rsidRPr="00CA69E6">
        <w:rPr>
          <w:rFonts w:asciiTheme="minorHAnsi" w:hAnsiTheme="minorHAnsi" w:cstheme="majorHAnsi"/>
          <w:i/>
          <w:iCs/>
          <w:sz w:val="16"/>
          <w:szCs w:val="16"/>
        </w:rPr>
        <w:t>Authorities must refrain from use of military to police protests</w:t>
      </w:r>
      <w:r w:rsidRPr="00CA69E6">
        <w:rPr>
          <w:rFonts w:asciiTheme="minorHAnsi" w:hAnsiTheme="minorHAnsi" w:cstheme="majorHAnsi"/>
          <w:sz w:val="16"/>
          <w:szCs w:val="16"/>
        </w:rPr>
        <w:t xml:space="preserve">, 14 July 2022, </w:t>
      </w:r>
      <w:hyperlink r:id="rId77" w:history="1">
        <w:r w:rsidRPr="00CA69E6">
          <w:rPr>
            <w:rStyle w:val="Hyperlink"/>
            <w:rFonts w:asciiTheme="minorHAnsi" w:hAnsiTheme="minorHAnsi"/>
            <w:sz w:val="16"/>
            <w:szCs w:val="16"/>
          </w:rPr>
          <w:t>Sri Lanka: Authorities must refrain from use of military to police protests - Amnesty International</w:t>
        </w:r>
      </w:hyperlink>
    </w:p>
  </w:footnote>
  <w:footnote w:id="119">
    <w:p w14:paraId="2566B9EF" w14:textId="77777777" w:rsidR="1F281A73" w:rsidRPr="00CA69E6" w:rsidRDefault="1F281A73" w:rsidP="1F281A73">
      <w:pPr>
        <w:pStyle w:val="FootnoteText"/>
        <w:rPr>
          <w:rFonts w:asciiTheme="minorHAnsi" w:hAnsiTheme="minorHAnsi"/>
          <w:sz w:val="16"/>
          <w:szCs w:val="16"/>
        </w:rPr>
      </w:pPr>
      <w:r w:rsidRPr="00CA69E6">
        <w:rPr>
          <w:rStyle w:val="FootnoteReference"/>
          <w:rFonts w:asciiTheme="minorHAnsi" w:hAnsiTheme="minorHAnsi"/>
          <w:sz w:val="16"/>
          <w:szCs w:val="16"/>
        </w:rPr>
        <w:footnoteRef/>
      </w:r>
      <w:r w:rsidRPr="00CA69E6">
        <w:rPr>
          <w:rFonts w:asciiTheme="minorHAnsi" w:hAnsiTheme="minorHAnsi"/>
          <w:sz w:val="16"/>
          <w:szCs w:val="16"/>
        </w:rPr>
        <w:t xml:space="preserve"> A copy of the letter available at </w:t>
      </w:r>
      <w:hyperlink r:id="rId78">
        <w:r w:rsidRPr="00CA69E6">
          <w:rPr>
            <w:rStyle w:val="Hyperlink"/>
            <w:rFonts w:asciiTheme="minorHAnsi" w:hAnsiTheme="minorHAnsi"/>
            <w:sz w:val="16"/>
            <w:szCs w:val="16"/>
          </w:rPr>
          <w:t>https://twitter.com/Mari_deSilva/status/1232594243107147777?s=20</w:t>
        </w:r>
      </w:hyperlink>
      <w:r w:rsidRPr="00CA69E6">
        <w:rPr>
          <w:rFonts w:asciiTheme="minorHAnsi" w:hAnsiTheme="minorHAnsi"/>
          <w:sz w:val="16"/>
          <w:szCs w:val="16"/>
        </w:rPr>
        <w:t xml:space="preserve"> </w:t>
      </w:r>
    </w:p>
  </w:footnote>
  <w:footnote w:id="120">
    <w:p w14:paraId="6EA38D81" w14:textId="77777777" w:rsidR="1F281A73" w:rsidRPr="00CA69E6" w:rsidRDefault="1F281A73" w:rsidP="1F281A73">
      <w:pPr>
        <w:pStyle w:val="FootnoteText"/>
        <w:rPr>
          <w:rFonts w:asciiTheme="minorHAnsi" w:hAnsiTheme="minorHAnsi"/>
          <w:sz w:val="16"/>
          <w:szCs w:val="16"/>
        </w:rPr>
      </w:pPr>
      <w:r w:rsidRPr="00CA69E6">
        <w:rPr>
          <w:rStyle w:val="FootnoteReference"/>
          <w:rFonts w:asciiTheme="minorHAnsi" w:hAnsiTheme="minorHAnsi"/>
          <w:sz w:val="16"/>
          <w:szCs w:val="16"/>
        </w:rPr>
        <w:footnoteRef/>
      </w:r>
      <w:r w:rsidRPr="00CA69E6">
        <w:rPr>
          <w:rFonts w:asciiTheme="minorHAnsi" w:hAnsiTheme="minorHAnsi"/>
          <w:sz w:val="16"/>
          <w:szCs w:val="16"/>
        </w:rPr>
        <w:t xml:space="preserve"> </w:t>
      </w:r>
      <w:r w:rsidRPr="00CA69E6">
        <w:rPr>
          <w:rFonts w:asciiTheme="minorHAnsi" w:hAnsiTheme="minorHAnsi" w:cstheme="majorBidi"/>
          <w:sz w:val="16"/>
          <w:szCs w:val="16"/>
        </w:rPr>
        <w:t xml:space="preserve">Amnesty International, </w:t>
      </w:r>
      <w:r w:rsidRPr="00CA69E6">
        <w:rPr>
          <w:rFonts w:asciiTheme="minorHAnsi" w:hAnsiTheme="minorHAnsi" w:cstheme="majorBidi"/>
          <w:i/>
          <w:iCs/>
          <w:sz w:val="16"/>
          <w:szCs w:val="16"/>
        </w:rPr>
        <w:t>Old ghosts in new garb: Sri Lanka’s return to fear</w:t>
      </w:r>
      <w:r w:rsidRPr="00CA69E6">
        <w:rPr>
          <w:rFonts w:asciiTheme="minorHAnsi" w:hAnsiTheme="minorHAnsi" w:cstheme="majorBidi"/>
          <w:sz w:val="16"/>
          <w:szCs w:val="16"/>
        </w:rPr>
        <w:t>, 17 February 2021,</w:t>
      </w:r>
      <w:r w:rsidRPr="00CA69E6">
        <w:rPr>
          <w:rFonts w:asciiTheme="minorHAnsi" w:hAnsiTheme="minorHAnsi"/>
          <w:sz w:val="16"/>
          <w:szCs w:val="16"/>
        </w:rPr>
        <w:t xml:space="preserve"> </w:t>
      </w:r>
      <w:hyperlink r:id="rId79">
        <w:r w:rsidRPr="00CA69E6">
          <w:rPr>
            <w:rStyle w:val="Hyperlink"/>
            <w:rFonts w:asciiTheme="minorHAnsi" w:hAnsiTheme="minorHAnsi"/>
            <w:sz w:val="16"/>
            <w:szCs w:val="16"/>
          </w:rPr>
          <w:t>https://www.amnesty.org/en/documents/asa37/3659/2021/en/</w:t>
        </w:r>
      </w:hyperlink>
      <w:r w:rsidRPr="00CA69E6">
        <w:rPr>
          <w:rFonts w:asciiTheme="minorHAnsi" w:hAnsiTheme="minorHAnsi"/>
          <w:sz w:val="16"/>
          <w:szCs w:val="16"/>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A8E2EF" w14:textId="77777777" w:rsidR="008F39BD" w:rsidRPr="00706917" w:rsidRDefault="008F39BD" w:rsidP="00472CD3">
    <w:pPr>
      <w:pStyle w:val="Header"/>
      <w:rPr>
        <w:rFonts w:asciiTheme="majorHAnsi" w:hAnsiTheme="majorHAnsi"/>
        <w:sz w:val="15"/>
        <w:szCs w:val="15"/>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A5BA43E6"/>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7C"/>
    <w:multiLevelType w:val="singleLevel"/>
    <w:tmpl w:val="84729C4C"/>
    <w:lvl w:ilvl="0">
      <w:start w:val="1"/>
      <w:numFmt w:val="decimal"/>
      <w:lvlText w:val="%1."/>
      <w:lvlJc w:val="left"/>
      <w:pPr>
        <w:tabs>
          <w:tab w:val="num" w:pos="1492"/>
        </w:tabs>
        <w:ind w:left="1492" w:hanging="360"/>
      </w:pPr>
    </w:lvl>
  </w:abstractNum>
  <w:abstractNum w:abstractNumId="2" w15:restartNumberingAfterBreak="0">
    <w:nsid w:val="FFFFFF7D"/>
    <w:multiLevelType w:val="singleLevel"/>
    <w:tmpl w:val="83609154"/>
    <w:lvl w:ilvl="0">
      <w:start w:val="1"/>
      <w:numFmt w:val="decimal"/>
      <w:lvlText w:val="%1."/>
      <w:lvlJc w:val="left"/>
      <w:pPr>
        <w:tabs>
          <w:tab w:val="num" w:pos="1209"/>
        </w:tabs>
        <w:ind w:left="1209" w:hanging="360"/>
      </w:pPr>
    </w:lvl>
  </w:abstractNum>
  <w:abstractNum w:abstractNumId="3" w15:restartNumberingAfterBreak="0">
    <w:nsid w:val="FFFFFF7E"/>
    <w:multiLevelType w:val="singleLevel"/>
    <w:tmpl w:val="4DF62B92"/>
    <w:lvl w:ilvl="0">
      <w:start w:val="1"/>
      <w:numFmt w:val="decimal"/>
      <w:lvlText w:val="%1."/>
      <w:lvlJc w:val="left"/>
      <w:pPr>
        <w:tabs>
          <w:tab w:val="num" w:pos="926"/>
        </w:tabs>
        <w:ind w:left="926" w:hanging="360"/>
      </w:pPr>
    </w:lvl>
  </w:abstractNum>
  <w:abstractNum w:abstractNumId="4" w15:restartNumberingAfterBreak="0">
    <w:nsid w:val="FFFFFF7F"/>
    <w:multiLevelType w:val="singleLevel"/>
    <w:tmpl w:val="6D74580C"/>
    <w:lvl w:ilvl="0">
      <w:start w:val="1"/>
      <w:numFmt w:val="decimal"/>
      <w:lvlText w:val="%1."/>
      <w:lvlJc w:val="left"/>
      <w:pPr>
        <w:tabs>
          <w:tab w:val="num" w:pos="643"/>
        </w:tabs>
        <w:ind w:left="643" w:hanging="360"/>
      </w:pPr>
    </w:lvl>
  </w:abstractNum>
  <w:abstractNum w:abstractNumId="5" w15:restartNumberingAfterBreak="0">
    <w:nsid w:val="FFFFFF80"/>
    <w:multiLevelType w:val="singleLevel"/>
    <w:tmpl w:val="3490EAE6"/>
    <w:lvl w:ilvl="0">
      <w:start w:val="1"/>
      <w:numFmt w:val="bullet"/>
      <w:lvlText w:val=""/>
      <w:lvlJc w:val="left"/>
      <w:pPr>
        <w:tabs>
          <w:tab w:val="num" w:pos="1492"/>
        </w:tabs>
        <w:ind w:left="1492" w:hanging="360"/>
      </w:pPr>
      <w:rPr>
        <w:rFonts w:ascii="Symbol" w:hAnsi="Symbol" w:hint="default"/>
      </w:rPr>
    </w:lvl>
  </w:abstractNum>
  <w:abstractNum w:abstractNumId="6" w15:restartNumberingAfterBreak="0">
    <w:nsid w:val="FFFFFF81"/>
    <w:multiLevelType w:val="singleLevel"/>
    <w:tmpl w:val="A176B98E"/>
    <w:lvl w:ilvl="0">
      <w:start w:val="1"/>
      <w:numFmt w:val="bullet"/>
      <w:lvlText w:val=""/>
      <w:lvlJc w:val="left"/>
      <w:pPr>
        <w:tabs>
          <w:tab w:val="num" w:pos="1209"/>
        </w:tabs>
        <w:ind w:left="1209" w:hanging="360"/>
      </w:pPr>
      <w:rPr>
        <w:rFonts w:ascii="Symbol" w:hAnsi="Symbol" w:hint="default"/>
      </w:rPr>
    </w:lvl>
  </w:abstractNum>
  <w:abstractNum w:abstractNumId="7" w15:restartNumberingAfterBreak="0">
    <w:nsid w:val="FFFFFF82"/>
    <w:multiLevelType w:val="singleLevel"/>
    <w:tmpl w:val="EE781D9C"/>
    <w:lvl w:ilvl="0">
      <w:start w:val="1"/>
      <w:numFmt w:val="bullet"/>
      <w:lvlText w:val=""/>
      <w:lvlJc w:val="left"/>
      <w:pPr>
        <w:tabs>
          <w:tab w:val="num" w:pos="926"/>
        </w:tabs>
        <w:ind w:left="926" w:hanging="360"/>
      </w:pPr>
      <w:rPr>
        <w:rFonts w:ascii="Symbol" w:hAnsi="Symbol" w:hint="default"/>
      </w:rPr>
    </w:lvl>
  </w:abstractNum>
  <w:abstractNum w:abstractNumId="8" w15:restartNumberingAfterBreak="0">
    <w:nsid w:val="FFFFFF83"/>
    <w:multiLevelType w:val="singleLevel"/>
    <w:tmpl w:val="45A0601C"/>
    <w:lvl w:ilvl="0">
      <w:start w:val="1"/>
      <w:numFmt w:val="bullet"/>
      <w:lvlText w:val=""/>
      <w:lvlJc w:val="left"/>
      <w:pPr>
        <w:tabs>
          <w:tab w:val="num" w:pos="643"/>
        </w:tabs>
        <w:ind w:left="643" w:hanging="360"/>
      </w:pPr>
      <w:rPr>
        <w:rFonts w:ascii="Symbol" w:hAnsi="Symbol" w:hint="default"/>
      </w:rPr>
    </w:lvl>
  </w:abstractNum>
  <w:abstractNum w:abstractNumId="9" w15:restartNumberingAfterBreak="0">
    <w:nsid w:val="FFFFFF88"/>
    <w:multiLevelType w:val="singleLevel"/>
    <w:tmpl w:val="3A6819C4"/>
    <w:lvl w:ilvl="0">
      <w:start w:val="1"/>
      <w:numFmt w:val="decimal"/>
      <w:lvlText w:val="%1."/>
      <w:lvlJc w:val="left"/>
      <w:pPr>
        <w:tabs>
          <w:tab w:val="num" w:pos="360"/>
        </w:tabs>
        <w:ind w:left="360" w:hanging="360"/>
      </w:pPr>
    </w:lvl>
  </w:abstractNum>
  <w:abstractNum w:abstractNumId="10" w15:restartNumberingAfterBreak="0">
    <w:nsid w:val="FFFFFF89"/>
    <w:multiLevelType w:val="singleLevel"/>
    <w:tmpl w:val="82CC6DBC"/>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00000001"/>
    <w:multiLevelType w:val="multilevel"/>
    <w:tmpl w:val="00000001"/>
    <w:lvl w:ilvl="0">
      <w:start w:val="1"/>
      <w:numFmt w:val="none"/>
      <w:pStyle w:val="Heading1"/>
      <w:suff w:val="nothing"/>
      <w:lvlText w:val=""/>
      <w:lvlJc w:val="left"/>
      <w:pPr>
        <w:tabs>
          <w:tab w:val="num" w:pos="0"/>
        </w:tabs>
      </w:pPr>
      <w:rPr>
        <w:rFonts w:cs="Times New Roman"/>
      </w:rPr>
    </w:lvl>
    <w:lvl w:ilvl="1">
      <w:start w:val="1"/>
      <w:numFmt w:val="none"/>
      <w:pStyle w:val="Heading2"/>
      <w:suff w:val="nothing"/>
      <w:lvlText w:val=""/>
      <w:lvlJc w:val="left"/>
      <w:pPr>
        <w:tabs>
          <w:tab w:val="num" w:pos="0"/>
        </w:tabs>
      </w:pPr>
      <w:rPr>
        <w:rFonts w:cs="Times New Roman"/>
      </w:rPr>
    </w:lvl>
    <w:lvl w:ilvl="2">
      <w:start w:val="1"/>
      <w:numFmt w:val="none"/>
      <w:pStyle w:val="Heading3"/>
      <w:suff w:val="nothing"/>
      <w:lvlText w:val=""/>
      <w:lvlJc w:val="left"/>
      <w:pPr>
        <w:tabs>
          <w:tab w:val="num" w:pos="0"/>
        </w:tabs>
      </w:pPr>
      <w:rPr>
        <w:rFonts w:cs="Times New Roman"/>
      </w:rPr>
    </w:lvl>
    <w:lvl w:ilvl="3">
      <w:start w:val="1"/>
      <w:numFmt w:val="none"/>
      <w:pStyle w:val="Heading4"/>
      <w:suff w:val="nothing"/>
      <w:lvlText w:val=""/>
      <w:lvlJc w:val="left"/>
      <w:pPr>
        <w:tabs>
          <w:tab w:val="num" w:pos="0"/>
        </w:tabs>
      </w:pPr>
      <w:rPr>
        <w:rFonts w:cs="Times New Roman"/>
      </w:rPr>
    </w:lvl>
    <w:lvl w:ilvl="4">
      <w:start w:val="1"/>
      <w:numFmt w:val="none"/>
      <w:pStyle w:val="Heading5"/>
      <w:suff w:val="nothing"/>
      <w:lvlText w:val=""/>
      <w:lvlJc w:val="left"/>
      <w:pPr>
        <w:tabs>
          <w:tab w:val="num" w:pos="0"/>
        </w:tabs>
      </w:pPr>
      <w:rPr>
        <w:rFonts w:cs="Times New Roman"/>
      </w:rPr>
    </w:lvl>
    <w:lvl w:ilvl="5">
      <w:start w:val="1"/>
      <w:numFmt w:val="none"/>
      <w:pStyle w:val="Heading6"/>
      <w:suff w:val="nothing"/>
      <w:lvlText w:val=""/>
      <w:lvlJc w:val="left"/>
      <w:pPr>
        <w:tabs>
          <w:tab w:val="num" w:pos="0"/>
        </w:tabs>
      </w:pPr>
      <w:rPr>
        <w:rFonts w:cs="Times New Roman"/>
      </w:rPr>
    </w:lvl>
    <w:lvl w:ilvl="6">
      <w:start w:val="1"/>
      <w:numFmt w:val="none"/>
      <w:pStyle w:val="Heading7"/>
      <w:suff w:val="nothing"/>
      <w:lvlText w:val=""/>
      <w:lvlJc w:val="left"/>
      <w:pPr>
        <w:tabs>
          <w:tab w:val="num" w:pos="0"/>
        </w:tabs>
      </w:pPr>
      <w:rPr>
        <w:rFonts w:cs="Times New Roman"/>
      </w:rPr>
    </w:lvl>
    <w:lvl w:ilvl="7">
      <w:start w:val="1"/>
      <w:numFmt w:val="none"/>
      <w:pStyle w:val="Heading8"/>
      <w:suff w:val="nothing"/>
      <w:lvlText w:val=""/>
      <w:lvlJc w:val="left"/>
      <w:pPr>
        <w:tabs>
          <w:tab w:val="num" w:pos="0"/>
        </w:tabs>
      </w:pPr>
      <w:rPr>
        <w:rFonts w:cs="Times New Roman"/>
      </w:rPr>
    </w:lvl>
    <w:lvl w:ilvl="8">
      <w:start w:val="1"/>
      <w:numFmt w:val="none"/>
      <w:pStyle w:val="Heading9"/>
      <w:suff w:val="nothing"/>
      <w:lvlText w:val=""/>
      <w:lvlJc w:val="left"/>
      <w:pPr>
        <w:tabs>
          <w:tab w:val="num" w:pos="0"/>
        </w:tabs>
      </w:pPr>
      <w:rPr>
        <w:rFonts w:cs="Times New Roman"/>
      </w:rPr>
    </w:lvl>
  </w:abstractNum>
  <w:abstractNum w:abstractNumId="12" w15:restartNumberingAfterBreak="0">
    <w:nsid w:val="02BE5049"/>
    <w:multiLevelType w:val="hybridMultilevel"/>
    <w:tmpl w:val="8256B3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09C75873"/>
    <w:multiLevelType w:val="hybridMultilevel"/>
    <w:tmpl w:val="E29888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07745A8"/>
    <w:multiLevelType w:val="hybridMultilevel"/>
    <w:tmpl w:val="0F14C9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13722CD9"/>
    <w:multiLevelType w:val="hybridMultilevel"/>
    <w:tmpl w:val="B3A8A968"/>
    <w:lvl w:ilvl="0" w:tplc="F3024144">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13C10880"/>
    <w:multiLevelType w:val="multilevel"/>
    <w:tmpl w:val="615212AA"/>
    <w:lvl w:ilvl="0">
      <w:start w:val="1"/>
      <w:numFmt w:val="decimal"/>
      <w:suff w:val="space"/>
      <w:lvlText w:val="%1."/>
      <w:lvlJc w:val="left"/>
      <w:pPr>
        <w:ind w:left="596" w:hanging="454"/>
      </w:pPr>
      <w:rPr>
        <w:rFonts w:hint="default"/>
      </w:rPr>
    </w:lvl>
    <w:lvl w:ilvl="1">
      <w:start w:val="1"/>
      <w:numFmt w:val="decimal"/>
      <w:suff w:val="space"/>
      <w:lvlText w:val="%1.%2"/>
      <w:lvlJc w:val="left"/>
      <w:pPr>
        <w:ind w:left="3005" w:hanging="3005"/>
      </w:pPr>
      <w:rPr>
        <w:rFonts w:hint="default"/>
      </w:rPr>
    </w:lvl>
    <w:lvl w:ilvl="2">
      <w:start w:val="1"/>
      <w:numFmt w:val="decimal"/>
      <w:suff w:val="space"/>
      <w:lvlText w:val="1.1.%3"/>
      <w:lvlJc w:val="left"/>
      <w:pPr>
        <w:ind w:left="454" w:hanging="454"/>
      </w:pPr>
      <w:rPr>
        <w:rFonts w:hint="default"/>
      </w:rPr>
    </w:lvl>
    <w:lvl w:ilvl="3">
      <w:start w:val="1"/>
      <w:numFmt w:val="none"/>
      <w:lvlText w:val="%4."/>
      <w:lvlJc w:val="left"/>
      <w:pPr>
        <w:tabs>
          <w:tab w:val="num" w:pos="2517"/>
        </w:tabs>
        <w:ind w:left="2880" w:hanging="2880"/>
      </w:pPr>
      <w:rPr>
        <w:rFonts w:hint="default"/>
      </w:rPr>
    </w:lvl>
    <w:lvl w:ilvl="4">
      <w:start w:val="1"/>
      <w:numFmt w:val="none"/>
      <w:lvlText w:val="%5."/>
      <w:lvlJc w:val="left"/>
      <w:pPr>
        <w:tabs>
          <w:tab w:val="num" w:pos="3238"/>
        </w:tabs>
        <w:ind w:left="3600" w:hanging="360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7" w15:restartNumberingAfterBreak="0">
    <w:nsid w:val="17C47065"/>
    <w:multiLevelType w:val="hybridMultilevel"/>
    <w:tmpl w:val="469657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17CD58A3"/>
    <w:multiLevelType w:val="hybridMultilevel"/>
    <w:tmpl w:val="3A789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39708F3"/>
    <w:multiLevelType w:val="hybridMultilevel"/>
    <w:tmpl w:val="10D659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E077CFB"/>
    <w:multiLevelType w:val="hybridMultilevel"/>
    <w:tmpl w:val="D30CF4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F341EE7"/>
    <w:multiLevelType w:val="multilevel"/>
    <w:tmpl w:val="AF1C5664"/>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32257015"/>
    <w:multiLevelType w:val="multilevel"/>
    <w:tmpl w:val="7FE872A6"/>
    <w:lvl w:ilvl="0">
      <w:start w:val="1"/>
      <w:numFmt w:val="bullet"/>
      <w:lvlText w:val=""/>
      <w:lvlJc w:val="left"/>
      <w:pPr>
        <w:ind w:left="284" w:hanging="284"/>
      </w:pPr>
      <w:rPr>
        <w:rFonts w:ascii="Symbol" w:hAnsi="Symbol" w:hint="default"/>
      </w:rPr>
    </w:lvl>
    <w:lvl w:ilvl="1">
      <w:start w:val="1"/>
      <w:numFmt w:val="bullet"/>
      <w:lvlText w:val=""/>
      <w:lvlJc w:val="left"/>
      <w:pPr>
        <w:tabs>
          <w:tab w:val="num" w:pos="567"/>
        </w:tabs>
        <w:ind w:left="567" w:hanging="283"/>
      </w:pPr>
      <w:rPr>
        <w:rFonts w:ascii="Symbol" w:hAnsi="Symbol" w:hint="default"/>
      </w:rPr>
    </w:lvl>
    <w:lvl w:ilvl="2">
      <w:start w:val="1"/>
      <w:numFmt w:val="bullet"/>
      <w:pStyle w:val="RTIndentedBulletText"/>
      <w:lvlText w:val=""/>
      <w:lvlJc w:val="left"/>
      <w:pPr>
        <w:ind w:left="2160" w:hanging="360"/>
      </w:pPr>
      <w:rPr>
        <w:rFonts w:ascii="Symbol" w:hAnsi="Symbol"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23" w15:restartNumberingAfterBreak="0">
    <w:nsid w:val="41860383"/>
    <w:multiLevelType w:val="hybridMultilevel"/>
    <w:tmpl w:val="23282BB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C285E60"/>
    <w:multiLevelType w:val="hybridMultilevel"/>
    <w:tmpl w:val="94CA7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71877A7"/>
    <w:multiLevelType w:val="hybridMultilevel"/>
    <w:tmpl w:val="195069D8"/>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C113960"/>
    <w:multiLevelType w:val="multilevel"/>
    <w:tmpl w:val="9C92F846"/>
    <w:lvl w:ilvl="0">
      <w:start w:val="1"/>
      <w:numFmt w:val="bullet"/>
      <w:lvlText w:val=""/>
      <w:lvlJc w:val="left"/>
      <w:pPr>
        <w:ind w:left="284" w:hanging="284"/>
      </w:pPr>
      <w:rPr>
        <w:rFonts w:ascii="Symbol" w:hAnsi="Symbol" w:hint="default"/>
      </w:rPr>
    </w:lvl>
    <w:lvl w:ilvl="1">
      <w:start w:val="1"/>
      <w:numFmt w:val="bullet"/>
      <w:pStyle w:val="RTBulletText"/>
      <w:lvlText w:val=""/>
      <w:lvlJc w:val="left"/>
      <w:pPr>
        <w:tabs>
          <w:tab w:val="num" w:pos="567"/>
        </w:tabs>
        <w:ind w:left="567" w:hanging="283"/>
      </w:pPr>
      <w:rPr>
        <w:rFonts w:ascii="Symbol" w:hAnsi="Symbol"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27" w15:restartNumberingAfterBreak="0">
    <w:nsid w:val="5E496B79"/>
    <w:multiLevelType w:val="multilevel"/>
    <w:tmpl w:val="021E8826"/>
    <w:lvl w:ilvl="0">
      <w:start w:val="1"/>
      <w:numFmt w:val="bullet"/>
      <w:lvlText w:val=""/>
      <w:lvlJc w:val="left"/>
      <w:pPr>
        <w:ind w:left="284" w:hanging="284"/>
      </w:pPr>
      <w:rPr>
        <w:rFonts w:ascii="Symbol" w:hAnsi="Symbol" w:hint="default"/>
      </w:rPr>
    </w:lvl>
    <w:lvl w:ilvl="1">
      <w:start w:val="1"/>
      <w:numFmt w:val="bullet"/>
      <w:lvlText w:val=""/>
      <w:lvlJc w:val="left"/>
      <w:pPr>
        <w:tabs>
          <w:tab w:val="num" w:pos="567"/>
        </w:tabs>
        <w:ind w:left="567" w:hanging="283"/>
      </w:pPr>
      <w:rPr>
        <w:rFonts w:ascii="Symbol" w:hAnsi="Symbol"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28" w15:restartNumberingAfterBreak="0">
    <w:nsid w:val="60CE0A06"/>
    <w:multiLevelType w:val="hybridMultilevel"/>
    <w:tmpl w:val="6C100428"/>
    <w:lvl w:ilvl="0" w:tplc="08090001">
      <w:start w:val="1"/>
      <w:numFmt w:val="bullet"/>
      <w:lvlText w:val=""/>
      <w:lvlJc w:val="left"/>
      <w:pPr>
        <w:ind w:left="717" w:hanging="360"/>
      </w:pPr>
      <w:rPr>
        <w:rFonts w:ascii="Symbol" w:hAnsi="Symbol" w:hint="default"/>
      </w:rPr>
    </w:lvl>
    <w:lvl w:ilvl="1" w:tplc="08090003" w:tentative="1">
      <w:start w:val="1"/>
      <w:numFmt w:val="bullet"/>
      <w:lvlText w:val="o"/>
      <w:lvlJc w:val="left"/>
      <w:pPr>
        <w:ind w:left="1437" w:hanging="360"/>
      </w:pPr>
      <w:rPr>
        <w:rFonts w:ascii="Courier New" w:hAnsi="Courier New" w:cs="Courier New" w:hint="default"/>
      </w:rPr>
    </w:lvl>
    <w:lvl w:ilvl="2" w:tplc="08090005" w:tentative="1">
      <w:start w:val="1"/>
      <w:numFmt w:val="bullet"/>
      <w:lvlText w:val=""/>
      <w:lvlJc w:val="left"/>
      <w:pPr>
        <w:ind w:left="2157" w:hanging="360"/>
      </w:pPr>
      <w:rPr>
        <w:rFonts w:ascii="Wingdings" w:hAnsi="Wingdings" w:hint="default"/>
      </w:rPr>
    </w:lvl>
    <w:lvl w:ilvl="3" w:tplc="08090001" w:tentative="1">
      <w:start w:val="1"/>
      <w:numFmt w:val="bullet"/>
      <w:lvlText w:val=""/>
      <w:lvlJc w:val="left"/>
      <w:pPr>
        <w:ind w:left="2877" w:hanging="360"/>
      </w:pPr>
      <w:rPr>
        <w:rFonts w:ascii="Symbol" w:hAnsi="Symbol" w:hint="default"/>
      </w:rPr>
    </w:lvl>
    <w:lvl w:ilvl="4" w:tplc="08090003" w:tentative="1">
      <w:start w:val="1"/>
      <w:numFmt w:val="bullet"/>
      <w:lvlText w:val="o"/>
      <w:lvlJc w:val="left"/>
      <w:pPr>
        <w:ind w:left="3597" w:hanging="360"/>
      </w:pPr>
      <w:rPr>
        <w:rFonts w:ascii="Courier New" w:hAnsi="Courier New" w:cs="Courier New" w:hint="default"/>
      </w:rPr>
    </w:lvl>
    <w:lvl w:ilvl="5" w:tplc="08090005" w:tentative="1">
      <w:start w:val="1"/>
      <w:numFmt w:val="bullet"/>
      <w:lvlText w:val=""/>
      <w:lvlJc w:val="left"/>
      <w:pPr>
        <w:ind w:left="4317" w:hanging="360"/>
      </w:pPr>
      <w:rPr>
        <w:rFonts w:ascii="Wingdings" w:hAnsi="Wingdings" w:hint="default"/>
      </w:rPr>
    </w:lvl>
    <w:lvl w:ilvl="6" w:tplc="08090001" w:tentative="1">
      <w:start w:val="1"/>
      <w:numFmt w:val="bullet"/>
      <w:lvlText w:val=""/>
      <w:lvlJc w:val="left"/>
      <w:pPr>
        <w:ind w:left="5037" w:hanging="360"/>
      </w:pPr>
      <w:rPr>
        <w:rFonts w:ascii="Symbol" w:hAnsi="Symbol" w:hint="default"/>
      </w:rPr>
    </w:lvl>
    <w:lvl w:ilvl="7" w:tplc="08090003" w:tentative="1">
      <w:start w:val="1"/>
      <w:numFmt w:val="bullet"/>
      <w:lvlText w:val="o"/>
      <w:lvlJc w:val="left"/>
      <w:pPr>
        <w:ind w:left="5757" w:hanging="360"/>
      </w:pPr>
      <w:rPr>
        <w:rFonts w:ascii="Courier New" w:hAnsi="Courier New" w:cs="Courier New" w:hint="default"/>
      </w:rPr>
    </w:lvl>
    <w:lvl w:ilvl="8" w:tplc="08090005" w:tentative="1">
      <w:start w:val="1"/>
      <w:numFmt w:val="bullet"/>
      <w:lvlText w:val=""/>
      <w:lvlJc w:val="left"/>
      <w:pPr>
        <w:ind w:left="6477" w:hanging="360"/>
      </w:pPr>
      <w:rPr>
        <w:rFonts w:ascii="Wingdings" w:hAnsi="Wingdings" w:hint="default"/>
      </w:rPr>
    </w:lvl>
  </w:abstractNum>
  <w:abstractNum w:abstractNumId="29" w15:restartNumberingAfterBreak="0">
    <w:nsid w:val="6C276C7C"/>
    <w:multiLevelType w:val="multilevel"/>
    <w:tmpl w:val="050885A4"/>
    <w:styleLink w:val="RTNumberedList"/>
    <w:lvl w:ilvl="0">
      <w:start w:val="1"/>
      <w:numFmt w:val="decimal"/>
      <w:pStyle w:val="RTTitlenumbered"/>
      <w:suff w:val="space"/>
      <w:lvlText w:val="%1."/>
      <w:lvlJc w:val="left"/>
      <w:pPr>
        <w:ind w:left="596" w:hanging="454"/>
      </w:pPr>
      <w:rPr>
        <w:rFonts w:hint="default"/>
      </w:rPr>
    </w:lvl>
    <w:lvl w:ilvl="1">
      <w:start w:val="1"/>
      <w:numFmt w:val="decimal"/>
      <w:pStyle w:val="RTNumberedHeading"/>
      <w:suff w:val="space"/>
      <w:lvlText w:val="%1.%2"/>
      <w:lvlJc w:val="left"/>
      <w:pPr>
        <w:ind w:left="3714" w:hanging="2863"/>
      </w:pPr>
      <w:rPr>
        <w:rFonts w:hint="default"/>
      </w:rPr>
    </w:lvl>
    <w:lvl w:ilvl="2">
      <w:start w:val="1"/>
      <w:numFmt w:val="decimal"/>
      <w:pStyle w:val="RTNumberedSubheading"/>
      <w:suff w:val="space"/>
      <w:lvlText w:val="%1.%2.%3"/>
      <w:lvlJc w:val="left"/>
      <w:pPr>
        <w:ind w:left="312" w:hanging="312"/>
      </w:pPr>
      <w:rPr>
        <w:rFonts w:hint="default"/>
      </w:rPr>
    </w:lvl>
    <w:lvl w:ilvl="3">
      <w:start w:val="1"/>
      <w:numFmt w:val="none"/>
      <w:lvlText w:val="%4."/>
      <w:lvlJc w:val="left"/>
      <w:pPr>
        <w:tabs>
          <w:tab w:val="num" w:pos="2376"/>
        </w:tabs>
        <w:ind w:left="2738" w:hanging="2738"/>
      </w:pPr>
      <w:rPr>
        <w:rFonts w:hint="default"/>
      </w:rPr>
    </w:lvl>
    <w:lvl w:ilvl="4">
      <w:start w:val="1"/>
      <w:numFmt w:val="none"/>
      <w:lvlText w:val="%5."/>
      <w:lvlJc w:val="left"/>
      <w:pPr>
        <w:tabs>
          <w:tab w:val="num" w:pos="3096"/>
        </w:tabs>
        <w:ind w:left="3458" w:hanging="3458"/>
      </w:pPr>
      <w:rPr>
        <w:rFonts w:hint="default"/>
      </w:rPr>
    </w:lvl>
    <w:lvl w:ilvl="5">
      <w:start w:val="1"/>
      <w:numFmt w:val="lowerRoman"/>
      <w:lvlText w:val="%6."/>
      <w:lvlJc w:val="right"/>
      <w:pPr>
        <w:ind w:left="4178" w:hanging="180"/>
      </w:pPr>
      <w:rPr>
        <w:rFonts w:hint="default"/>
      </w:rPr>
    </w:lvl>
    <w:lvl w:ilvl="6">
      <w:start w:val="1"/>
      <w:numFmt w:val="decimal"/>
      <w:lvlText w:val="%7."/>
      <w:lvlJc w:val="left"/>
      <w:pPr>
        <w:ind w:left="4898" w:hanging="360"/>
      </w:pPr>
      <w:rPr>
        <w:rFonts w:hint="default"/>
      </w:rPr>
    </w:lvl>
    <w:lvl w:ilvl="7">
      <w:start w:val="1"/>
      <w:numFmt w:val="lowerLetter"/>
      <w:lvlText w:val="%8."/>
      <w:lvlJc w:val="left"/>
      <w:pPr>
        <w:ind w:left="5618" w:hanging="360"/>
      </w:pPr>
      <w:rPr>
        <w:rFonts w:hint="default"/>
      </w:rPr>
    </w:lvl>
    <w:lvl w:ilvl="8">
      <w:start w:val="1"/>
      <w:numFmt w:val="lowerRoman"/>
      <w:lvlText w:val="%9."/>
      <w:lvlJc w:val="right"/>
      <w:pPr>
        <w:ind w:left="6338" w:hanging="180"/>
      </w:pPr>
      <w:rPr>
        <w:rFonts w:hint="default"/>
      </w:rPr>
    </w:lvl>
  </w:abstractNum>
  <w:abstractNum w:abstractNumId="30" w15:restartNumberingAfterBreak="0">
    <w:nsid w:val="72EB7810"/>
    <w:multiLevelType w:val="multilevel"/>
    <w:tmpl w:val="6D000EB8"/>
    <w:styleLink w:val="Bulletlist"/>
    <w:lvl w:ilvl="0">
      <w:start w:val="1"/>
      <w:numFmt w:val="bullet"/>
      <w:lvlText w:val="–"/>
      <w:lvlJc w:val="left"/>
      <w:pPr>
        <w:tabs>
          <w:tab w:val="num" w:pos="284"/>
        </w:tabs>
        <w:ind w:left="284" w:hanging="284"/>
      </w:pPr>
      <w:rPr>
        <w:rFonts w:ascii="Georgia" w:hAnsi="Georgia" w:hint="default"/>
        <w:sz w:val="20"/>
      </w:rPr>
    </w:lvl>
    <w:lvl w:ilvl="1">
      <w:start w:val="1"/>
      <w:numFmt w:val="bullet"/>
      <w:lvlText w:val="–"/>
      <w:lvlJc w:val="left"/>
      <w:pPr>
        <w:tabs>
          <w:tab w:val="num" w:pos="567"/>
        </w:tabs>
        <w:ind w:left="567" w:hanging="283"/>
      </w:pPr>
      <w:rPr>
        <w:rFonts w:ascii="Georgia" w:hAnsi="Georgia" w:hint="default"/>
        <w:sz w:val="26"/>
      </w:rPr>
    </w:lvl>
    <w:lvl w:ilvl="2">
      <w:start w:val="1"/>
      <w:numFmt w:val="bullet"/>
      <w:lvlText w:val="–"/>
      <w:lvlJc w:val="left"/>
      <w:pPr>
        <w:tabs>
          <w:tab w:val="num" w:pos="851"/>
        </w:tabs>
        <w:ind w:left="851" w:hanging="284"/>
      </w:pPr>
      <w:rPr>
        <w:rFonts w:ascii="Georgia" w:hAnsi="Georgia" w:hint="default"/>
        <w:sz w:val="26"/>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31" w15:restartNumberingAfterBreak="0">
    <w:nsid w:val="76A97347"/>
    <w:multiLevelType w:val="multilevel"/>
    <w:tmpl w:val="79787F56"/>
    <w:styleLink w:val="AINumberedList"/>
    <w:lvl w:ilvl="0">
      <w:start w:val="1"/>
      <w:numFmt w:val="decimal"/>
      <w:lvlText w:val="%1."/>
      <w:lvlJc w:val="left"/>
      <w:pPr>
        <w:tabs>
          <w:tab w:val="num" w:pos="357"/>
        </w:tabs>
      </w:pPr>
      <w:rPr>
        <w:rFonts w:ascii="Amnesty Trade Gothic Cn" w:hAnsi="Amnesty Trade Gothic Cn" w:cs="Times New Roman" w:hint="default"/>
        <w:b/>
        <w:i w:val="0"/>
        <w:color w:val="000000"/>
        <w:sz w:val="24"/>
        <w:szCs w:val="24"/>
      </w:rPr>
    </w:lvl>
    <w:lvl w:ilvl="1">
      <w:start w:val="1"/>
      <w:numFmt w:val="lowerLetter"/>
      <w:lvlText w:val="%2."/>
      <w:lvlJc w:val="left"/>
      <w:pPr>
        <w:tabs>
          <w:tab w:val="num" w:pos="357"/>
        </w:tabs>
        <w:ind w:left="357"/>
      </w:pPr>
      <w:rPr>
        <w:rFonts w:cs="Times New Roman" w:hint="default"/>
        <w:b/>
        <w:i w:val="0"/>
      </w:rPr>
    </w:lvl>
    <w:lvl w:ilvl="2">
      <w:start w:val="1"/>
      <w:numFmt w:val="lowerRoman"/>
      <w:lvlText w:val="%3."/>
      <w:lvlJc w:val="left"/>
      <w:pPr>
        <w:tabs>
          <w:tab w:val="num" w:pos="357"/>
        </w:tabs>
        <w:ind w:left="714"/>
      </w:pPr>
      <w:rPr>
        <w:rFonts w:cs="Times New Roman" w:hint="default"/>
        <w:b/>
        <w:i w:val="0"/>
      </w:rPr>
    </w:lvl>
    <w:lvl w:ilvl="3">
      <w:start w:val="1"/>
      <w:numFmt w:val="decimal"/>
      <w:lvlText w:val="%4."/>
      <w:lvlJc w:val="left"/>
      <w:pPr>
        <w:tabs>
          <w:tab w:val="num" w:pos="357"/>
        </w:tabs>
        <w:ind w:left="714"/>
      </w:pPr>
      <w:rPr>
        <w:rFonts w:cs="Times New Roman" w:hint="default"/>
        <w:b/>
        <w:i w:val="0"/>
      </w:rPr>
    </w:lvl>
    <w:lvl w:ilvl="4">
      <w:start w:val="1"/>
      <w:numFmt w:val="decimal"/>
      <w:lvlText w:val="%5."/>
      <w:lvlJc w:val="left"/>
      <w:pPr>
        <w:tabs>
          <w:tab w:val="num" w:pos="357"/>
        </w:tabs>
        <w:ind w:left="714"/>
      </w:pPr>
      <w:rPr>
        <w:rFonts w:cs="Times New Roman" w:hint="default"/>
        <w:b/>
        <w:i w:val="0"/>
      </w:rPr>
    </w:lvl>
    <w:lvl w:ilvl="5">
      <w:start w:val="1"/>
      <w:numFmt w:val="decimal"/>
      <w:lvlText w:val="%6."/>
      <w:lvlJc w:val="left"/>
      <w:pPr>
        <w:tabs>
          <w:tab w:val="num" w:pos="357"/>
        </w:tabs>
        <w:ind w:left="714"/>
      </w:pPr>
      <w:rPr>
        <w:rFonts w:cs="Times New Roman" w:hint="default"/>
        <w:b/>
        <w:i w:val="0"/>
      </w:rPr>
    </w:lvl>
    <w:lvl w:ilvl="6">
      <w:start w:val="1"/>
      <w:numFmt w:val="decimal"/>
      <w:lvlText w:val="%7."/>
      <w:lvlJc w:val="left"/>
      <w:pPr>
        <w:tabs>
          <w:tab w:val="num" w:pos="357"/>
        </w:tabs>
        <w:ind w:left="714"/>
      </w:pPr>
      <w:rPr>
        <w:rFonts w:cs="Times New Roman" w:hint="default"/>
        <w:b/>
        <w:i w:val="0"/>
      </w:rPr>
    </w:lvl>
    <w:lvl w:ilvl="7">
      <w:start w:val="1"/>
      <w:numFmt w:val="decimal"/>
      <w:lvlText w:val="%8."/>
      <w:lvlJc w:val="left"/>
      <w:pPr>
        <w:tabs>
          <w:tab w:val="num" w:pos="357"/>
        </w:tabs>
        <w:ind w:left="714"/>
      </w:pPr>
      <w:rPr>
        <w:rFonts w:cs="Times New Roman" w:hint="default"/>
        <w:b/>
        <w:i w:val="0"/>
      </w:rPr>
    </w:lvl>
    <w:lvl w:ilvl="8">
      <w:start w:val="1"/>
      <w:numFmt w:val="decimal"/>
      <w:lvlText w:val="%9."/>
      <w:lvlJc w:val="left"/>
      <w:pPr>
        <w:tabs>
          <w:tab w:val="num" w:pos="357"/>
        </w:tabs>
        <w:ind w:left="714"/>
      </w:pPr>
      <w:rPr>
        <w:rFonts w:cs="Times New Roman" w:hint="default"/>
        <w:b/>
        <w:i w:val="0"/>
      </w:rPr>
    </w:lvl>
  </w:abstractNum>
  <w:abstractNum w:abstractNumId="32" w15:restartNumberingAfterBreak="0">
    <w:nsid w:val="7ACC2418"/>
    <w:multiLevelType w:val="multilevel"/>
    <w:tmpl w:val="5B58B218"/>
    <w:styleLink w:val="AIBulletList"/>
    <w:lvl w:ilvl="0">
      <w:start w:val="1"/>
      <w:numFmt w:val="bullet"/>
      <w:lvlText w:val=""/>
      <w:lvlJc w:val="left"/>
      <w:pPr>
        <w:tabs>
          <w:tab w:val="num" w:pos="357"/>
        </w:tabs>
      </w:pPr>
      <w:rPr>
        <w:rFonts w:ascii="Wingdings" w:hAnsi="Wingdings" w:hint="default"/>
        <w:b/>
        <w:color w:val="999999"/>
        <w:sz w:val="14"/>
      </w:rPr>
    </w:lvl>
    <w:lvl w:ilvl="1">
      <w:start w:val="1"/>
      <w:numFmt w:val="bullet"/>
      <w:lvlText w:val=""/>
      <w:lvlJc w:val="left"/>
      <w:pPr>
        <w:tabs>
          <w:tab w:val="num" w:pos="357"/>
        </w:tabs>
        <w:ind w:left="357" w:firstLine="3"/>
      </w:pPr>
      <w:rPr>
        <w:rFonts w:ascii="Wingdings" w:hAnsi="Wingdings" w:hint="default"/>
        <w:b/>
        <w:i w:val="0"/>
        <w:color w:val="999999"/>
        <w:sz w:val="14"/>
      </w:rPr>
    </w:lvl>
    <w:lvl w:ilvl="2">
      <w:start w:val="1"/>
      <w:numFmt w:val="bullet"/>
      <w:lvlText w:val=""/>
      <w:lvlJc w:val="left"/>
      <w:pPr>
        <w:tabs>
          <w:tab w:val="num" w:pos="357"/>
        </w:tabs>
        <w:ind w:left="714"/>
      </w:pPr>
      <w:rPr>
        <w:rFonts w:ascii="Wingdings" w:hAnsi="Wingdings" w:hint="default"/>
        <w:b/>
        <w:i w:val="0"/>
        <w:color w:val="999999"/>
        <w:sz w:val="14"/>
      </w:rPr>
    </w:lvl>
    <w:lvl w:ilvl="3">
      <w:start w:val="1"/>
      <w:numFmt w:val="bullet"/>
      <w:lvlText w:val=""/>
      <w:lvlJc w:val="left"/>
      <w:pPr>
        <w:tabs>
          <w:tab w:val="num" w:pos="357"/>
        </w:tabs>
        <w:ind w:left="714"/>
      </w:pPr>
      <w:rPr>
        <w:rFonts w:ascii="Wingdings" w:hAnsi="Wingdings" w:hint="default"/>
        <w:b/>
        <w:i w:val="0"/>
        <w:color w:val="999999"/>
        <w:sz w:val="14"/>
      </w:rPr>
    </w:lvl>
    <w:lvl w:ilvl="4">
      <w:start w:val="1"/>
      <w:numFmt w:val="bullet"/>
      <w:lvlText w:val=""/>
      <w:lvlJc w:val="left"/>
      <w:pPr>
        <w:tabs>
          <w:tab w:val="num" w:pos="357"/>
        </w:tabs>
        <w:ind w:left="714"/>
      </w:pPr>
      <w:rPr>
        <w:rFonts w:ascii="Wingdings" w:hAnsi="Wingdings" w:hint="default"/>
        <w:b/>
        <w:i w:val="0"/>
        <w:color w:val="999999"/>
        <w:sz w:val="14"/>
      </w:rPr>
    </w:lvl>
    <w:lvl w:ilvl="5">
      <w:start w:val="1"/>
      <w:numFmt w:val="bullet"/>
      <w:lvlText w:val=""/>
      <w:lvlJc w:val="left"/>
      <w:pPr>
        <w:tabs>
          <w:tab w:val="num" w:pos="357"/>
        </w:tabs>
        <w:ind w:left="714"/>
      </w:pPr>
      <w:rPr>
        <w:rFonts w:ascii="Wingdings" w:hAnsi="Wingdings" w:hint="default"/>
        <w:b/>
        <w:i w:val="0"/>
        <w:color w:val="999999"/>
        <w:sz w:val="14"/>
      </w:rPr>
    </w:lvl>
    <w:lvl w:ilvl="6">
      <w:start w:val="1"/>
      <w:numFmt w:val="bullet"/>
      <w:lvlText w:val=""/>
      <w:lvlJc w:val="left"/>
      <w:pPr>
        <w:tabs>
          <w:tab w:val="num" w:pos="357"/>
        </w:tabs>
        <w:ind w:left="714"/>
      </w:pPr>
      <w:rPr>
        <w:rFonts w:ascii="Wingdings" w:hAnsi="Wingdings" w:hint="default"/>
        <w:b/>
        <w:i w:val="0"/>
        <w:color w:val="999999"/>
        <w:sz w:val="14"/>
      </w:rPr>
    </w:lvl>
    <w:lvl w:ilvl="7">
      <w:start w:val="1"/>
      <w:numFmt w:val="bullet"/>
      <w:lvlText w:val=""/>
      <w:lvlJc w:val="left"/>
      <w:pPr>
        <w:tabs>
          <w:tab w:val="num" w:pos="357"/>
        </w:tabs>
        <w:ind w:left="714"/>
      </w:pPr>
      <w:rPr>
        <w:rFonts w:ascii="Wingdings" w:hAnsi="Wingdings" w:hint="default"/>
        <w:b/>
        <w:i w:val="0"/>
        <w:color w:val="999999"/>
        <w:sz w:val="14"/>
      </w:rPr>
    </w:lvl>
    <w:lvl w:ilvl="8">
      <w:start w:val="1"/>
      <w:numFmt w:val="bullet"/>
      <w:lvlText w:val=""/>
      <w:lvlJc w:val="left"/>
      <w:pPr>
        <w:tabs>
          <w:tab w:val="num" w:pos="357"/>
        </w:tabs>
        <w:ind w:left="714"/>
      </w:pPr>
      <w:rPr>
        <w:rFonts w:ascii="Wingdings" w:hAnsi="Wingdings" w:hint="default"/>
        <w:b/>
        <w:i w:val="0"/>
        <w:color w:val="999999"/>
        <w:sz w:val="14"/>
      </w:rPr>
    </w:lvl>
  </w:abstractNum>
  <w:num w:numId="1" w16cid:durableId="493298065">
    <w:abstractNumId w:val="30"/>
  </w:num>
  <w:num w:numId="2" w16cid:durableId="816338733">
    <w:abstractNumId w:val="11"/>
  </w:num>
  <w:num w:numId="3" w16cid:durableId="1383677324">
    <w:abstractNumId w:val="29"/>
  </w:num>
  <w:num w:numId="4" w16cid:durableId="661618342">
    <w:abstractNumId w:val="26"/>
  </w:num>
  <w:num w:numId="5" w16cid:durableId="1362825017">
    <w:abstractNumId w:val="21"/>
  </w:num>
  <w:num w:numId="6" w16cid:durableId="2134009515">
    <w:abstractNumId w:val="16"/>
  </w:num>
  <w:num w:numId="7" w16cid:durableId="817768735">
    <w:abstractNumId w:val="26"/>
  </w:num>
  <w:num w:numId="8" w16cid:durableId="752044591">
    <w:abstractNumId w:val="15"/>
  </w:num>
  <w:num w:numId="9" w16cid:durableId="1442189927">
    <w:abstractNumId w:val="27"/>
  </w:num>
  <w:num w:numId="10" w16cid:durableId="458956876">
    <w:abstractNumId w:val="0"/>
  </w:num>
  <w:num w:numId="11" w16cid:durableId="268662921">
    <w:abstractNumId w:val="22"/>
  </w:num>
  <w:num w:numId="12" w16cid:durableId="1809938288">
    <w:abstractNumId w:val="26"/>
  </w:num>
  <w:num w:numId="13" w16cid:durableId="479808507">
    <w:abstractNumId w:val="26"/>
  </w:num>
  <w:num w:numId="14" w16cid:durableId="737292198">
    <w:abstractNumId w:val="18"/>
  </w:num>
  <w:num w:numId="15" w16cid:durableId="677926472">
    <w:abstractNumId w:val="25"/>
  </w:num>
  <w:num w:numId="16" w16cid:durableId="1500654860">
    <w:abstractNumId w:val="29"/>
  </w:num>
  <w:num w:numId="17" w16cid:durableId="830560732">
    <w:abstractNumId w:val="10"/>
  </w:num>
  <w:num w:numId="18" w16cid:durableId="1900826317">
    <w:abstractNumId w:val="8"/>
  </w:num>
  <w:num w:numId="19" w16cid:durableId="863175064">
    <w:abstractNumId w:val="7"/>
  </w:num>
  <w:num w:numId="20" w16cid:durableId="1158576102">
    <w:abstractNumId w:val="6"/>
  </w:num>
  <w:num w:numId="21" w16cid:durableId="97989981">
    <w:abstractNumId w:val="5"/>
  </w:num>
  <w:num w:numId="22" w16cid:durableId="74015948">
    <w:abstractNumId w:val="9"/>
  </w:num>
  <w:num w:numId="23" w16cid:durableId="2108187837">
    <w:abstractNumId w:val="4"/>
  </w:num>
  <w:num w:numId="24" w16cid:durableId="313142821">
    <w:abstractNumId w:val="3"/>
  </w:num>
  <w:num w:numId="25" w16cid:durableId="771626148">
    <w:abstractNumId w:val="2"/>
  </w:num>
  <w:num w:numId="26" w16cid:durableId="1779445440">
    <w:abstractNumId w:val="1"/>
  </w:num>
  <w:num w:numId="27" w16cid:durableId="1031691207">
    <w:abstractNumId w:val="32"/>
  </w:num>
  <w:num w:numId="28" w16cid:durableId="612052288">
    <w:abstractNumId w:val="31"/>
  </w:num>
  <w:num w:numId="29" w16cid:durableId="712730080">
    <w:abstractNumId w:val="23"/>
  </w:num>
  <w:num w:numId="30" w16cid:durableId="573204477">
    <w:abstractNumId w:val="24"/>
  </w:num>
  <w:num w:numId="31" w16cid:durableId="688455692">
    <w:abstractNumId w:val="19"/>
  </w:num>
  <w:num w:numId="32" w16cid:durableId="1801146034">
    <w:abstractNumId w:val="14"/>
  </w:num>
  <w:num w:numId="33" w16cid:durableId="901793103">
    <w:abstractNumId w:val="28"/>
  </w:num>
  <w:num w:numId="34" w16cid:durableId="828716191">
    <w:abstractNumId w:val="12"/>
  </w:num>
  <w:num w:numId="35" w16cid:durableId="1787390180">
    <w:abstractNumId w:val="13"/>
  </w:num>
  <w:num w:numId="36" w16cid:durableId="1089162201">
    <w:abstractNumId w:val="20"/>
  </w:num>
  <w:num w:numId="37" w16cid:durableId="2025788492">
    <w:abstractNumId w:val="17"/>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writeProtection w:recommended="1"/>
  <w:zoom w:percent="60"/>
  <w:proofState w:spelling="clean" w:grammar="clean"/>
  <w:styleLockTheme/>
  <w:styleLockQFSet/>
  <w:defaultTabStop w:val="720"/>
  <w:doNotShadeFormData/>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F39BD"/>
    <w:rsid w:val="00001E28"/>
    <w:rsid w:val="00005D1B"/>
    <w:rsid w:val="000072B4"/>
    <w:rsid w:val="00020B73"/>
    <w:rsid w:val="000213AF"/>
    <w:rsid w:val="000228E2"/>
    <w:rsid w:val="00024FA1"/>
    <w:rsid w:val="00041D51"/>
    <w:rsid w:val="00042BC6"/>
    <w:rsid w:val="000471E0"/>
    <w:rsid w:val="00050C97"/>
    <w:rsid w:val="0005440E"/>
    <w:rsid w:val="000552CE"/>
    <w:rsid w:val="000554A6"/>
    <w:rsid w:val="00056B0F"/>
    <w:rsid w:val="00074BB7"/>
    <w:rsid w:val="00083118"/>
    <w:rsid w:val="000860BE"/>
    <w:rsid w:val="0008692A"/>
    <w:rsid w:val="00091A13"/>
    <w:rsid w:val="00092513"/>
    <w:rsid w:val="0009319E"/>
    <w:rsid w:val="000A1F57"/>
    <w:rsid w:val="000A3D57"/>
    <w:rsid w:val="000A5A84"/>
    <w:rsid w:val="000B045C"/>
    <w:rsid w:val="000C1692"/>
    <w:rsid w:val="000C4DE6"/>
    <w:rsid w:val="000C643F"/>
    <w:rsid w:val="000D4AF3"/>
    <w:rsid w:val="000E41E9"/>
    <w:rsid w:val="000F12A9"/>
    <w:rsid w:val="000F1344"/>
    <w:rsid w:val="00102314"/>
    <w:rsid w:val="00104EBF"/>
    <w:rsid w:val="001070A5"/>
    <w:rsid w:val="001079FA"/>
    <w:rsid w:val="001122B7"/>
    <w:rsid w:val="001174C3"/>
    <w:rsid w:val="00120CF9"/>
    <w:rsid w:val="0012413A"/>
    <w:rsid w:val="0014127F"/>
    <w:rsid w:val="00143477"/>
    <w:rsid w:val="001469C1"/>
    <w:rsid w:val="00152840"/>
    <w:rsid w:val="001540E7"/>
    <w:rsid w:val="00163309"/>
    <w:rsid w:val="001714EB"/>
    <w:rsid w:val="00171BE5"/>
    <w:rsid w:val="00175A91"/>
    <w:rsid w:val="001853C3"/>
    <w:rsid w:val="001857FA"/>
    <w:rsid w:val="00186842"/>
    <w:rsid w:val="0018775C"/>
    <w:rsid w:val="00193279"/>
    <w:rsid w:val="00195BB5"/>
    <w:rsid w:val="00195E5B"/>
    <w:rsid w:val="001A1DC8"/>
    <w:rsid w:val="001A5C77"/>
    <w:rsid w:val="001A64A0"/>
    <w:rsid w:val="001B0115"/>
    <w:rsid w:val="001B36C0"/>
    <w:rsid w:val="001B6A71"/>
    <w:rsid w:val="001C0B73"/>
    <w:rsid w:val="001C4C21"/>
    <w:rsid w:val="001D7793"/>
    <w:rsid w:val="001D7DAE"/>
    <w:rsid w:val="001E0637"/>
    <w:rsid w:val="001E4B32"/>
    <w:rsid w:val="001E4CE0"/>
    <w:rsid w:val="001E5959"/>
    <w:rsid w:val="001E67CE"/>
    <w:rsid w:val="001E6E0C"/>
    <w:rsid w:val="001F279D"/>
    <w:rsid w:val="001F3FAD"/>
    <w:rsid w:val="001F4A49"/>
    <w:rsid w:val="00202875"/>
    <w:rsid w:val="002047AE"/>
    <w:rsid w:val="00205601"/>
    <w:rsid w:val="002075EA"/>
    <w:rsid w:val="00207EC9"/>
    <w:rsid w:val="00212A6C"/>
    <w:rsid w:val="00222A74"/>
    <w:rsid w:val="0023128F"/>
    <w:rsid w:val="0023291A"/>
    <w:rsid w:val="00233491"/>
    <w:rsid w:val="00236E11"/>
    <w:rsid w:val="00237DB3"/>
    <w:rsid w:val="00241463"/>
    <w:rsid w:val="00243887"/>
    <w:rsid w:val="002442B0"/>
    <w:rsid w:val="0025302C"/>
    <w:rsid w:val="00257535"/>
    <w:rsid w:val="0026153F"/>
    <w:rsid w:val="00262112"/>
    <w:rsid w:val="00267718"/>
    <w:rsid w:val="0027322B"/>
    <w:rsid w:val="002735ED"/>
    <w:rsid w:val="002752EA"/>
    <w:rsid w:val="00276127"/>
    <w:rsid w:val="002808CF"/>
    <w:rsid w:val="002810A0"/>
    <w:rsid w:val="0028112E"/>
    <w:rsid w:val="002908C3"/>
    <w:rsid w:val="00290B00"/>
    <w:rsid w:val="0029121E"/>
    <w:rsid w:val="002919C3"/>
    <w:rsid w:val="00293B3F"/>
    <w:rsid w:val="002975C4"/>
    <w:rsid w:val="00297878"/>
    <w:rsid w:val="002A0A52"/>
    <w:rsid w:val="002A172F"/>
    <w:rsid w:val="002A237F"/>
    <w:rsid w:val="002B38F9"/>
    <w:rsid w:val="002B5B8F"/>
    <w:rsid w:val="002B6018"/>
    <w:rsid w:val="002C1EB5"/>
    <w:rsid w:val="002C2AE7"/>
    <w:rsid w:val="002C2DB2"/>
    <w:rsid w:val="002D02BA"/>
    <w:rsid w:val="002D0DBB"/>
    <w:rsid w:val="002D4B9D"/>
    <w:rsid w:val="002D7810"/>
    <w:rsid w:val="002D7F94"/>
    <w:rsid w:val="002E16BE"/>
    <w:rsid w:val="002E6F00"/>
    <w:rsid w:val="002F10AC"/>
    <w:rsid w:val="002F3C14"/>
    <w:rsid w:val="002F688D"/>
    <w:rsid w:val="00312B7A"/>
    <w:rsid w:val="003146DE"/>
    <w:rsid w:val="00317B12"/>
    <w:rsid w:val="00331D30"/>
    <w:rsid w:val="00333D05"/>
    <w:rsid w:val="00333FF2"/>
    <w:rsid w:val="0033582C"/>
    <w:rsid w:val="0033667F"/>
    <w:rsid w:val="00337B08"/>
    <w:rsid w:val="00344D87"/>
    <w:rsid w:val="00346DC4"/>
    <w:rsid w:val="00353355"/>
    <w:rsid w:val="003602AB"/>
    <w:rsid w:val="00365FE4"/>
    <w:rsid w:val="00366DBF"/>
    <w:rsid w:val="00370820"/>
    <w:rsid w:val="00371005"/>
    <w:rsid w:val="003715C3"/>
    <w:rsid w:val="00374C63"/>
    <w:rsid w:val="00374CF4"/>
    <w:rsid w:val="003824EE"/>
    <w:rsid w:val="0038299B"/>
    <w:rsid w:val="0039063C"/>
    <w:rsid w:val="0039154C"/>
    <w:rsid w:val="00393942"/>
    <w:rsid w:val="00396A31"/>
    <w:rsid w:val="003A1223"/>
    <w:rsid w:val="003A1373"/>
    <w:rsid w:val="003A31A1"/>
    <w:rsid w:val="003A78ED"/>
    <w:rsid w:val="003A7C7C"/>
    <w:rsid w:val="003B352A"/>
    <w:rsid w:val="003B5467"/>
    <w:rsid w:val="003B6F94"/>
    <w:rsid w:val="003B70DA"/>
    <w:rsid w:val="003B7167"/>
    <w:rsid w:val="003C08D2"/>
    <w:rsid w:val="003C514F"/>
    <w:rsid w:val="003C5417"/>
    <w:rsid w:val="003D29C6"/>
    <w:rsid w:val="003D50EB"/>
    <w:rsid w:val="003D717F"/>
    <w:rsid w:val="003E12E3"/>
    <w:rsid w:val="003E3E74"/>
    <w:rsid w:val="003E4457"/>
    <w:rsid w:val="003E48D2"/>
    <w:rsid w:val="003E5F8D"/>
    <w:rsid w:val="003E6436"/>
    <w:rsid w:val="003E6CDA"/>
    <w:rsid w:val="003E750C"/>
    <w:rsid w:val="0041113E"/>
    <w:rsid w:val="0041288B"/>
    <w:rsid w:val="00413D53"/>
    <w:rsid w:val="00415290"/>
    <w:rsid w:val="00423357"/>
    <w:rsid w:val="0043158B"/>
    <w:rsid w:val="00435420"/>
    <w:rsid w:val="00444156"/>
    <w:rsid w:val="00444FA5"/>
    <w:rsid w:val="00450DD5"/>
    <w:rsid w:val="004548F5"/>
    <w:rsid w:val="00464A63"/>
    <w:rsid w:val="00465CC1"/>
    <w:rsid w:val="004663C6"/>
    <w:rsid w:val="00467DA9"/>
    <w:rsid w:val="00467DAC"/>
    <w:rsid w:val="0047038B"/>
    <w:rsid w:val="00471EB5"/>
    <w:rsid w:val="00472CD3"/>
    <w:rsid w:val="00477B1D"/>
    <w:rsid w:val="00480D1E"/>
    <w:rsid w:val="004810A6"/>
    <w:rsid w:val="00482F55"/>
    <w:rsid w:val="0048668A"/>
    <w:rsid w:val="004920DD"/>
    <w:rsid w:val="0049688D"/>
    <w:rsid w:val="00497B1B"/>
    <w:rsid w:val="004A0B27"/>
    <w:rsid w:val="004B1F21"/>
    <w:rsid w:val="004C36B7"/>
    <w:rsid w:val="004C3909"/>
    <w:rsid w:val="004C4591"/>
    <w:rsid w:val="004C45E5"/>
    <w:rsid w:val="004E0462"/>
    <w:rsid w:val="004E1533"/>
    <w:rsid w:val="004E5F02"/>
    <w:rsid w:val="004E7034"/>
    <w:rsid w:val="004F0BAD"/>
    <w:rsid w:val="004F5223"/>
    <w:rsid w:val="004F6E65"/>
    <w:rsid w:val="004F74DF"/>
    <w:rsid w:val="00504542"/>
    <w:rsid w:val="00506982"/>
    <w:rsid w:val="00507B63"/>
    <w:rsid w:val="0051664F"/>
    <w:rsid w:val="00516FC6"/>
    <w:rsid w:val="00516FE1"/>
    <w:rsid w:val="00517279"/>
    <w:rsid w:val="00517531"/>
    <w:rsid w:val="00520664"/>
    <w:rsid w:val="00522421"/>
    <w:rsid w:val="005250CE"/>
    <w:rsid w:val="005302EC"/>
    <w:rsid w:val="00533051"/>
    <w:rsid w:val="00541766"/>
    <w:rsid w:val="00541B1B"/>
    <w:rsid w:val="0054559E"/>
    <w:rsid w:val="00551B8D"/>
    <w:rsid w:val="00551C87"/>
    <w:rsid w:val="00552CB7"/>
    <w:rsid w:val="00554F19"/>
    <w:rsid w:val="0055563D"/>
    <w:rsid w:val="00556B5A"/>
    <w:rsid w:val="005609EB"/>
    <w:rsid w:val="00560F96"/>
    <w:rsid w:val="00561CA3"/>
    <w:rsid w:val="005745F5"/>
    <w:rsid w:val="005816FD"/>
    <w:rsid w:val="005844A9"/>
    <w:rsid w:val="005911DF"/>
    <w:rsid w:val="00593FB7"/>
    <w:rsid w:val="005945EF"/>
    <w:rsid w:val="005A14A2"/>
    <w:rsid w:val="005A1AEA"/>
    <w:rsid w:val="005A72BB"/>
    <w:rsid w:val="005A7E36"/>
    <w:rsid w:val="005B0318"/>
    <w:rsid w:val="005B144C"/>
    <w:rsid w:val="005B4DC5"/>
    <w:rsid w:val="005B7161"/>
    <w:rsid w:val="005B77B8"/>
    <w:rsid w:val="005B7C3C"/>
    <w:rsid w:val="005C1119"/>
    <w:rsid w:val="005C376D"/>
    <w:rsid w:val="005C71E0"/>
    <w:rsid w:val="005D0702"/>
    <w:rsid w:val="005D0A5D"/>
    <w:rsid w:val="005E2166"/>
    <w:rsid w:val="005E2785"/>
    <w:rsid w:val="005E795C"/>
    <w:rsid w:val="005F19C5"/>
    <w:rsid w:val="005F23DC"/>
    <w:rsid w:val="005F2544"/>
    <w:rsid w:val="005F2CBE"/>
    <w:rsid w:val="005F4669"/>
    <w:rsid w:val="005F4BB2"/>
    <w:rsid w:val="005F58F2"/>
    <w:rsid w:val="005F618C"/>
    <w:rsid w:val="005F6EA2"/>
    <w:rsid w:val="00600EFC"/>
    <w:rsid w:val="0060258D"/>
    <w:rsid w:val="006068F7"/>
    <w:rsid w:val="00607517"/>
    <w:rsid w:val="00611B1F"/>
    <w:rsid w:val="00625287"/>
    <w:rsid w:val="00627921"/>
    <w:rsid w:val="00627D13"/>
    <w:rsid w:val="00631ACD"/>
    <w:rsid w:val="0064512A"/>
    <w:rsid w:val="00646DF4"/>
    <w:rsid w:val="00651887"/>
    <w:rsid w:val="0065267B"/>
    <w:rsid w:val="0065610A"/>
    <w:rsid w:val="006669DB"/>
    <w:rsid w:val="0067671F"/>
    <w:rsid w:val="006768C3"/>
    <w:rsid w:val="00676F54"/>
    <w:rsid w:val="00684BFB"/>
    <w:rsid w:val="006856B0"/>
    <w:rsid w:val="00685F68"/>
    <w:rsid w:val="006867CA"/>
    <w:rsid w:val="00687604"/>
    <w:rsid w:val="00687C34"/>
    <w:rsid w:val="00687E66"/>
    <w:rsid w:val="006961D4"/>
    <w:rsid w:val="006A35AA"/>
    <w:rsid w:val="006A385D"/>
    <w:rsid w:val="006A5595"/>
    <w:rsid w:val="006A6973"/>
    <w:rsid w:val="006A7E5C"/>
    <w:rsid w:val="006B13A2"/>
    <w:rsid w:val="006B29BE"/>
    <w:rsid w:val="006B69DF"/>
    <w:rsid w:val="006C3B15"/>
    <w:rsid w:val="006C3DE5"/>
    <w:rsid w:val="006C3FEC"/>
    <w:rsid w:val="006C6AF7"/>
    <w:rsid w:val="006C7C34"/>
    <w:rsid w:val="006D0F3B"/>
    <w:rsid w:val="006D168F"/>
    <w:rsid w:val="006D6143"/>
    <w:rsid w:val="006E2007"/>
    <w:rsid w:val="006E47DD"/>
    <w:rsid w:val="006F0FA5"/>
    <w:rsid w:val="006F383E"/>
    <w:rsid w:val="006F4AE8"/>
    <w:rsid w:val="006F5E9A"/>
    <w:rsid w:val="006F7446"/>
    <w:rsid w:val="00704D0D"/>
    <w:rsid w:val="00706917"/>
    <w:rsid w:val="007103CB"/>
    <w:rsid w:val="00710AB3"/>
    <w:rsid w:val="00717CF5"/>
    <w:rsid w:val="007212D9"/>
    <w:rsid w:val="007213A2"/>
    <w:rsid w:val="00731BC7"/>
    <w:rsid w:val="007341E6"/>
    <w:rsid w:val="00735AD1"/>
    <w:rsid w:val="00736F4C"/>
    <w:rsid w:val="0075218E"/>
    <w:rsid w:val="00753A14"/>
    <w:rsid w:val="00753EB0"/>
    <w:rsid w:val="00753EB4"/>
    <w:rsid w:val="007632BB"/>
    <w:rsid w:val="007703D9"/>
    <w:rsid w:val="00770B0C"/>
    <w:rsid w:val="00770F81"/>
    <w:rsid w:val="00775EB8"/>
    <w:rsid w:val="00776BD6"/>
    <w:rsid w:val="00782F19"/>
    <w:rsid w:val="0078412F"/>
    <w:rsid w:val="00784D4B"/>
    <w:rsid w:val="00791153"/>
    <w:rsid w:val="007939F7"/>
    <w:rsid w:val="00797269"/>
    <w:rsid w:val="007A0F8F"/>
    <w:rsid w:val="007A45C4"/>
    <w:rsid w:val="007A4B1D"/>
    <w:rsid w:val="007A5D8A"/>
    <w:rsid w:val="007A6F98"/>
    <w:rsid w:val="007B1F17"/>
    <w:rsid w:val="007B513A"/>
    <w:rsid w:val="007B5930"/>
    <w:rsid w:val="007C7536"/>
    <w:rsid w:val="007D58B1"/>
    <w:rsid w:val="007D6789"/>
    <w:rsid w:val="007E0540"/>
    <w:rsid w:val="007E1143"/>
    <w:rsid w:val="007F267F"/>
    <w:rsid w:val="007F38B4"/>
    <w:rsid w:val="007F5176"/>
    <w:rsid w:val="00806B77"/>
    <w:rsid w:val="008110AF"/>
    <w:rsid w:val="00811489"/>
    <w:rsid w:val="00815A79"/>
    <w:rsid w:val="0081632D"/>
    <w:rsid w:val="008174EB"/>
    <w:rsid w:val="0082401D"/>
    <w:rsid w:val="00825BC5"/>
    <w:rsid w:val="00826627"/>
    <w:rsid w:val="00830FDE"/>
    <w:rsid w:val="008334E0"/>
    <w:rsid w:val="008369C2"/>
    <w:rsid w:val="008379B0"/>
    <w:rsid w:val="00840D0B"/>
    <w:rsid w:val="00842A18"/>
    <w:rsid w:val="008445D0"/>
    <w:rsid w:val="008455B3"/>
    <w:rsid w:val="00847491"/>
    <w:rsid w:val="008474D0"/>
    <w:rsid w:val="00847900"/>
    <w:rsid w:val="008521DF"/>
    <w:rsid w:val="00857938"/>
    <w:rsid w:val="00864407"/>
    <w:rsid w:val="008663D8"/>
    <w:rsid w:val="00870CB2"/>
    <w:rsid w:val="00871653"/>
    <w:rsid w:val="00875829"/>
    <w:rsid w:val="00880463"/>
    <w:rsid w:val="00881163"/>
    <w:rsid w:val="00886391"/>
    <w:rsid w:val="008907B3"/>
    <w:rsid w:val="00891B14"/>
    <w:rsid w:val="008953D6"/>
    <w:rsid w:val="00897EE5"/>
    <w:rsid w:val="008A24AE"/>
    <w:rsid w:val="008A2805"/>
    <w:rsid w:val="008A6379"/>
    <w:rsid w:val="008A7D53"/>
    <w:rsid w:val="008B0809"/>
    <w:rsid w:val="008B337E"/>
    <w:rsid w:val="008C184B"/>
    <w:rsid w:val="008C2989"/>
    <w:rsid w:val="008D128E"/>
    <w:rsid w:val="008D2694"/>
    <w:rsid w:val="008E0E50"/>
    <w:rsid w:val="008F39BD"/>
    <w:rsid w:val="009003F2"/>
    <w:rsid w:val="00901746"/>
    <w:rsid w:val="00901EE3"/>
    <w:rsid w:val="00904809"/>
    <w:rsid w:val="00905643"/>
    <w:rsid w:val="0090732F"/>
    <w:rsid w:val="009107F4"/>
    <w:rsid w:val="009144E0"/>
    <w:rsid w:val="00914551"/>
    <w:rsid w:val="00915B31"/>
    <w:rsid w:val="0091768C"/>
    <w:rsid w:val="009212CD"/>
    <w:rsid w:val="009234B3"/>
    <w:rsid w:val="00927963"/>
    <w:rsid w:val="00933607"/>
    <w:rsid w:val="00943638"/>
    <w:rsid w:val="0094683D"/>
    <w:rsid w:val="00954231"/>
    <w:rsid w:val="00956E93"/>
    <w:rsid w:val="00957B17"/>
    <w:rsid w:val="00961698"/>
    <w:rsid w:val="00967B72"/>
    <w:rsid w:val="00967F64"/>
    <w:rsid w:val="00972618"/>
    <w:rsid w:val="009800D2"/>
    <w:rsid w:val="00982088"/>
    <w:rsid w:val="00982121"/>
    <w:rsid w:val="00982FF9"/>
    <w:rsid w:val="00985B97"/>
    <w:rsid w:val="00996FEA"/>
    <w:rsid w:val="009A2470"/>
    <w:rsid w:val="009A517C"/>
    <w:rsid w:val="009A71B6"/>
    <w:rsid w:val="009B2D5B"/>
    <w:rsid w:val="009B53FB"/>
    <w:rsid w:val="009B5CD2"/>
    <w:rsid w:val="009C0F30"/>
    <w:rsid w:val="009C29CA"/>
    <w:rsid w:val="009C2ACB"/>
    <w:rsid w:val="009D5F04"/>
    <w:rsid w:val="009E171B"/>
    <w:rsid w:val="009E4AA8"/>
    <w:rsid w:val="009F163F"/>
    <w:rsid w:val="009F5521"/>
    <w:rsid w:val="009F59CE"/>
    <w:rsid w:val="009F7038"/>
    <w:rsid w:val="009F751D"/>
    <w:rsid w:val="00A01BE9"/>
    <w:rsid w:val="00A02874"/>
    <w:rsid w:val="00A03CE1"/>
    <w:rsid w:val="00A059B9"/>
    <w:rsid w:val="00A0664F"/>
    <w:rsid w:val="00A07D9B"/>
    <w:rsid w:val="00A10F3B"/>
    <w:rsid w:val="00A11810"/>
    <w:rsid w:val="00A1219D"/>
    <w:rsid w:val="00A12EDF"/>
    <w:rsid w:val="00A164C2"/>
    <w:rsid w:val="00A208E0"/>
    <w:rsid w:val="00A3131C"/>
    <w:rsid w:val="00A33B65"/>
    <w:rsid w:val="00A34975"/>
    <w:rsid w:val="00A34D36"/>
    <w:rsid w:val="00A35A96"/>
    <w:rsid w:val="00A4414F"/>
    <w:rsid w:val="00A45321"/>
    <w:rsid w:val="00A4794B"/>
    <w:rsid w:val="00A5000B"/>
    <w:rsid w:val="00A56024"/>
    <w:rsid w:val="00A56426"/>
    <w:rsid w:val="00A56815"/>
    <w:rsid w:val="00A60097"/>
    <w:rsid w:val="00A618E2"/>
    <w:rsid w:val="00A64E0B"/>
    <w:rsid w:val="00A6788C"/>
    <w:rsid w:val="00A701A4"/>
    <w:rsid w:val="00A70C8F"/>
    <w:rsid w:val="00A74D7A"/>
    <w:rsid w:val="00A819E1"/>
    <w:rsid w:val="00A8217C"/>
    <w:rsid w:val="00A857B6"/>
    <w:rsid w:val="00A87047"/>
    <w:rsid w:val="00A93E67"/>
    <w:rsid w:val="00AA1EC8"/>
    <w:rsid w:val="00AA7802"/>
    <w:rsid w:val="00AB34C7"/>
    <w:rsid w:val="00AB36EC"/>
    <w:rsid w:val="00AB5A66"/>
    <w:rsid w:val="00AC4308"/>
    <w:rsid w:val="00AC7097"/>
    <w:rsid w:val="00AD1A81"/>
    <w:rsid w:val="00AD3096"/>
    <w:rsid w:val="00AD385D"/>
    <w:rsid w:val="00AD5359"/>
    <w:rsid w:val="00AD5DDE"/>
    <w:rsid w:val="00AD5EEA"/>
    <w:rsid w:val="00AE1EE7"/>
    <w:rsid w:val="00AE32A2"/>
    <w:rsid w:val="00AE5E82"/>
    <w:rsid w:val="00AE7596"/>
    <w:rsid w:val="00AF005D"/>
    <w:rsid w:val="00AF618D"/>
    <w:rsid w:val="00B02795"/>
    <w:rsid w:val="00B0447E"/>
    <w:rsid w:val="00B05E79"/>
    <w:rsid w:val="00B06C92"/>
    <w:rsid w:val="00B07464"/>
    <w:rsid w:val="00B0775A"/>
    <w:rsid w:val="00B11339"/>
    <w:rsid w:val="00B168AE"/>
    <w:rsid w:val="00B17362"/>
    <w:rsid w:val="00B179F3"/>
    <w:rsid w:val="00B33AA1"/>
    <w:rsid w:val="00B356D7"/>
    <w:rsid w:val="00B411BC"/>
    <w:rsid w:val="00B4313F"/>
    <w:rsid w:val="00B50A65"/>
    <w:rsid w:val="00B52717"/>
    <w:rsid w:val="00B53110"/>
    <w:rsid w:val="00B63DE6"/>
    <w:rsid w:val="00B670E8"/>
    <w:rsid w:val="00B67C03"/>
    <w:rsid w:val="00B70825"/>
    <w:rsid w:val="00B74213"/>
    <w:rsid w:val="00B74646"/>
    <w:rsid w:val="00B770CC"/>
    <w:rsid w:val="00B8113C"/>
    <w:rsid w:val="00B83D63"/>
    <w:rsid w:val="00B86728"/>
    <w:rsid w:val="00B87FD8"/>
    <w:rsid w:val="00B91117"/>
    <w:rsid w:val="00B91A3E"/>
    <w:rsid w:val="00BA2ACD"/>
    <w:rsid w:val="00BB1FCD"/>
    <w:rsid w:val="00BB723B"/>
    <w:rsid w:val="00BC6C34"/>
    <w:rsid w:val="00BC6DE3"/>
    <w:rsid w:val="00BD0A8E"/>
    <w:rsid w:val="00BD1452"/>
    <w:rsid w:val="00BD1F81"/>
    <w:rsid w:val="00BD2654"/>
    <w:rsid w:val="00BE3975"/>
    <w:rsid w:val="00BE4154"/>
    <w:rsid w:val="00BE7844"/>
    <w:rsid w:val="00BF6798"/>
    <w:rsid w:val="00BF6FBF"/>
    <w:rsid w:val="00BF7B35"/>
    <w:rsid w:val="00C02567"/>
    <w:rsid w:val="00C055A4"/>
    <w:rsid w:val="00C06FDF"/>
    <w:rsid w:val="00C07E5C"/>
    <w:rsid w:val="00C15300"/>
    <w:rsid w:val="00C15522"/>
    <w:rsid w:val="00C17D7E"/>
    <w:rsid w:val="00C20B22"/>
    <w:rsid w:val="00C20EE2"/>
    <w:rsid w:val="00C219F1"/>
    <w:rsid w:val="00C31E87"/>
    <w:rsid w:val="00C357FF"/>
    <w:rsid w:val="00C37381"/>
    <w:rsid w:val="00C50694"/>
    <w:rsid w:val="00C55E44"/>
    <w:rsid w:val="00C57CFC"/>
    <w:rsid w:val="00C6214E"/>
    <w:rsid w:val="00C6292E"/>
    <w:rsid w:val="00C6296B"/>
    <w:rsid w:val="00C62A67"/>
    <w:rsid w:val="00C635F5"/>
    <w:rsid w:val="00C728CB"/>
    <w:rsid w:val="00C755D9"/>
    <w:rsid w:val="00C761FD"/>
    <w:rsid w:val="00C81487"/>
    <w:rsid w:val="00C82629"/>
    <w:rsid w:val="00C864CD"/>
    <w:rsid w:val="00C93072"/>
    <w:rsid w:val="00CA36D6"/>
    <w:rsid w:val="00CA4057"/>
    <w:rsid w:val="00CA64ED"/>
    <w:rsid w:val="00CA69E6"/>
    <w:rsid w:val="00CB0FBD"/>
    <w:rsid w:val="00CB3A9F"/>
    <w:rsid w:val="00CB55EE"/>
    <w:rsid w:val="00CB62EF"/>
    <w:rsid w:val="00CC0C23"/>
    <w:rsid w:val="00CC2170"/>
    <w:rsid w:val="00CC24EE"/>
    <w:rsid w:val="00CC2E1C"/>
    <w:rsid w:val="00CD3161"/>
    <w:rsid w:val="00CE1BD1"/>
    <w:rsid w:val="00CE4DD7"/>
    <w:rsid w:val="00CE6A29"/>
    <w:rsid w:val="00CE7654"/>
    <w:rsid w:val="00CF03DD"/>
    <w:rsid w:val="00CF12D7"/>
    <w:rsid w:val="00CF6131"/>
    <w:rsid w:val="00D012FE"/>
    <w:rsid w:val="00D029A9"/>
    <w:rsid w:val="00D05153"/>
    <w:rsid w:val="00D06923"/>
    <w:rsid w:val="00D0792D"/>
    <w:rsid w:val="00D111F6"/>
    <w:rsid w:val="00D153A5"/>
    <w:rsid w:val="00D22D12"/>
    <w:rsid w:val="00D24291"/>
    <w:rsid w:val="00D36B65"/>
    <w:rsid w:val="00D375F2"/>
    <w:rsid w:val="00D4433D"/>
    <w:rsid w:val="00D46DA3"/>
    <w:rsid w:val="00D57813"/>
    <w:rsid w:val="00D614AE"/>
    <w:rsid w:val="00D67528"/>
    <w:rsid w:val="00D70A42"/>
    <w:rsid w:val="00D720E5"/>
    <w:rsid w:val="00D72FAE"/>
    <w:rsid w:val="00D76BCC"/>
    <w:rsid w:val="00D850D5"/>
    <w:rsid w:val="00D92584"/>
    <w:rsid w:val="00D92E97"/>
    <w:rsid w:val="00D9386E"/>
    <w:rsid w:val="00D948F7"/>
    <w:rsid w:val="00DA0ADF"/>
    <w:rsid w:val="00DB1471"/>
    <w:rsid w:val="00DB3D14"/>
    <w:rsid w:val="00DC4070"/>
    <w:rsid w:val="00DC4510"/>
    <w:rsid w:val="00DD1B61"/>
    <w:rsid w:val="00DD5853"/>
    <w:rsid w:val="00DD7A31"/>
    <w:rsid w:val="00DE4112"/>
    <w:rsid w:val="00DF01A4"/>
    <w:rsid w:val="00DF1BFB"/>
    <w:rsid w:val="00DF31FA"/>
    <w:rsid w:val="00DF650B"/>
    <w:rsid w:val="00E019E2"/>
    <w:rsid w:val="00E02408"/>
    <w:rsid w:val="00E05DAA"/>
    <w:rsid w:val="00E07FAD"/>
    <w:rsid w:val="00E13B14"/>
    <w:rsid w:val="00E145BC"/>
    <w:rsid w:val="00E17C6E"/>
    <w:rsid w:val="00E20D98"/>
    <w:rsid w:val="00E25BDD"/>
    <w:rsid w:val="00E26664"/>
    <w:rsid w:val="00E33163"/>
    <w:rsid w:val="00E33E58"/>
    <w:rsid w:val="00E41273"/>
    <w:rsid w:val="00E51D10"/>
    <w:rsid w:val="00E51E9F"/>
    <w:rsid w:val="00E52AF8"/>
    <w:rsid w:val="00E54636"/>
    <w:rsid w:val="00E57508"/>
    <w:rsid w:val="00E64E6F"/>
    <w:rsid w:val="00E748ED"/>
    <w:rsid w:val="00E76365"/>
    <w:rsid w:val="00E76A70"/>
    <w:rsid w:val="00E76E49"/>
    <w:rsid w:val="00E7798A"/>
    <w:rsid w:val="00E87354"/>
    <w:rsid w:val="00E920AE"/>
    <w:rsid w:val="00E9305A"/>
    <w:rsid w:val="00E957D8"/>
    <w:rsid w:val="00E968F5"/>
    <w:rsid w:val="00E96AFF"/>
    <w:rsid w:val="00E973EC"/>
    <w:rsid w:val="00E97B39"/>
    <w:rsid w:val="00EA572C"/>
    <w:rsid w:val="00EA6DE7"/>
    <w:rsid w:val="00EA735D"/>
    <w:rsid w:val="00EA7530"/>
    <w:rsid w:val="00EB258B"/>
    <w:rsid w:val="00EB2B90"/>
    <w:rsid w:val="00EB35A7"/>
    <w:rsid w:val="00EB790E"/>
    <w:rsid w:val="00EC52AE"/>
    <w:rsid w:val="00ED1F3E"/>
    <w:rsid w:val="00ED4C9D"/>
    <w:rsid w:val="00ED5186"/>
    <w:rsid w:val="00ED6153"/>
    <w:rsid w:val="00ED7A2E"/>
    <w:rsid w:val="00ED7EA3"/>
    <w:rsid w:val="00EE1FB0"/>
    <w:rsid w:val="00EF3F04"/>
    <w:rsid w:val="00EF5AC5"/>
    <w:rsid w:val="00F022F8"/>
    <w:rsid w:val="00F02F36"/>
    <w:rsid w:val="00F03C5E"/>
    <w:rsid w:val="00F10AC5"/>
    <w:rsid w:val="00F10C8F"/>
    <w:rsid w:val="00F12FCF"/>
    <w:rsid w:val="00F156E5"/>
    <w:rsid w:val="00F15E0F"/>
    <w:rsid w:val="00F176CA"/>
    <w:rsid w:val="00F1797E"/>
    <w:rsid w:val="00F20C83"/>
    <w:rsid w:val="00F2234F"/>
    <w:rsid w:val="00F23029"/>
    <w:rsid w:val="00F249C8"/>
    <w:rsid w:val="00F25DAE"/>
    <w:rsid w:val="00F33DF1"/>
    <w:rsid w:val="00F34B21"/>
    <w:rsid w:val="00F37DEA"/>
    <w:rsid w:val="00F45CFF"/>
    <w:rsid w:val="00F55CE4"/>
    <w:rsid w:val="00F5616B"/>
    <w:rsid w:val="00F62B92"/>
    <w:rsid w:val="00F654BB"/>
    <w:rsid w:val="00F65B63"/>
    <w:rsid w:val="00F73607"/>
    <w:rsid w:val="00F81A6A"/>
    <w:rsid w:val="00F8288D"/>
    <w:rsid w:val="00F85395"/>
    <w:rsid w:val="00F921FD"/>
    <w:rsid w:val="00F92A5D"/>
    <w:rsid w:val="00F94B5C"/>
    <w:rsid w:val="00FA04A0"/>
    <w:rsid w:val="00FA0784"/>
    <w:rsid w:val="00FA3867"/>
    <w:rsid w:val="00FA583D"/>
    <w:rsid w:val="00FB1D19"/>
    <w:rsid w:val="00FB2AC6"/>
    <w:rsid w:val="00FB514E"/>
    <w:rsid w:val="00FB52BC"/>
    <w:rsid w:val="00FC1DE3"/>
    <w:rsid w:val="00FC353A"/>
    <w:rsid w:val="00FC3DB9"/>
    <w:rsid w:val="00FC5D49"/>
    <w:rsid w:val="00FC660D"/>
    <w:rsid w:val="00FD0C99"/>
    <w:rsid w:val="00FD1FC7"/>
    <w:rsid w:val="00FD22BE"/>
    <w:rsid w:val="00FD33DA"/>
    <w:rsid w:val="00FD4645"/>
    <w:rsid w:val="00FD57E4"/>
    <w:rsid w:val="00FD65B7"/>
    <w:rsid w:val="00FE373C"/>
    <w:rsid w:val="00FF0640"/>
    <w:rsid w:val="00FF25A9"/>
    <w:rsid w:val="00FF33F9"/>
    <w:rsid w:val="0127856B"/>
    <w:rsid w:val="0172A27D"/>
    <w:rsid w:val="01B39D5D"/>
    <w:rsid w:val="01B8958B"/>
    <w:rsid w:val="01CF05F9"/>
    <w:rsid w:val="01FCA078"/>
    <w:rsid w:val="0270ED44"/>
    <w:rsid w:val="029CA73B"/>
    <w:rsid w:val="0304BFEB"/>
    <w:rsid w:val="03BDAF1C"/>
    <w:rsid w:val="0433EE18"/>
    <w:rsid w:val="0437B756"/>
    <w:rsid w:val="062BBD4E"/>
    <w:rsid w:val="0751B157"/>
    <w:rsid w:val="07667A06"/>
    <w:rsid w:val="08060371"/>
    <w:rsid w:val="0822DEE1"/>
    <w:rsid w:val="0857D481"/>
    <w:rsid w:val="086251BD"/>
    <w:rsid w:val="087A1859"/>
    <w:rsid w:val="0899D713"/>
    <w:rsid w:val="093376C9"/>
    <w:rsid w:val="0973CDC3"/>
    <w:rsid w:val="0A174980"/>
    <w:rsid w:val="0A65FDFA"/>
    <w:rsid w:val="0AADEA41"/>
    <w:rsid w:val="0AC87364"/>
    <w:rsid w:val="0BE6E091"/>
    <w:rsid w:val="0C3C0BA0"/>
    <w:rsid w:val="0C6C3AE8"/>
    <w:rsid w:val="0C8498FC"/>
    <w:rsid w:val="0D8AC5B6"/>
    <w:rsid w:val="0E239C1E"/>
    <w:rsid w:val="0EA5C3B4"/>
    <w:rsid w:val="0EB115D1"/>
    <w:rsid w:val="0ED97FCC"/>
    <w:rsid w:val="0F08DB2E"/>
    <w:rsid w:val="0F1CB053"/>
    <w:rsid w:val="0F560390"/>
    <w:rsid w:val="0FB14C54"/>
    <w:rsid w:val="0FBF60EC"/>
    <w:rsid w:val="101DA6E0"/>
    <w:rsid w:val="10442F5E"/>
    <w:rsid w:val="11161320"/>
    <w:rsid w:val="111D85D4"/>
    <w:rsid w:val="11C76EDA"/>
    <w:rsid w:val="11ECB2A2"/>
    <w:rsid w:val="129B4042"/>
    <w:rsid w:val="12A2DE51"/>
    <w:rsid w:val="12B675AA"/>
    <w:rsid w:val="131679DB"/>
    <w:rsid w:val="137E553E"/>
    <w:rsid w:val="13E1447F"/>
    <w:rsid w:val="13F35437"/>
    <w:rsid w:val="1440A7EB"/>
    <w:rsid w:val="147A19EC"/>
    <w:rsid w:val="148588AF"/>
    <w:rsid w:val="149ABF95"/>
    <w:rsid w:val="14B48907"/>
    <w:rsid w:val="159E29C8"/>
    <w:rsid w:val="15A182CC"/>
    <w:rsid w:val="160771FD"/>
    <w:rsid w:val="16C0559B"/>
    <w:rsid w:val="16EFB6D8"/>
    <w:rsid w:val="171AAAAE"/>
    <w:rsid w:val="176991F9"/>
    <w:rsid w:val="176FE6A3"/>
    <w:rsid w:val="179D3B98"/>
    <w:rsid w:val="188341FF"/>
    <w:rsid w:val="189CBC35"/>
    <w:rsid w:val="195342EE"/>
    <w:rsid w:val="197ABB62"/>
    <w:rsid w:val="1A1145F8"/>
    <w:rsid w:val="1BB02B79"/>
    <w:rsid w:val="1C777237"/>
    <w:rsid w:val="1D0138D7"/>
    <w:rsid w:val="1D3BB28A"/>
    <w:rsid w:val="1D90E831"/>
    <w:rsid w:val="1DE9B445"/>
    <w:rsid w:val="1E3AE345"/>
    <w:rsid w:val="1ED0927F"/>
    <w:rsid w:val="1EE339AF"/>
    <w:rsid w:val="1EF3082D"/>
    <w:rsid w:val="1F22D2CE"/>
    <w:rsid w:val="1F25F9FC"/>
    <w:rsid w:val="1F281A73"/>
    <w:rsid w:val="1F91991F"/>
    <w:rsid w:val="1F96E7B6"/>
    <w:rsid w:val="1FDC107B"/>
    <w:rsid w:val="200624B9"/>
    <w:rsid w:val="20D7D624"/>
    <w:rsid w:val="20FEC92E"/>
    <w:rsid w:val="2140A482"/>
    <w:rsid w:val="214C8284"/>
    <w:rsid w:val="2291196D"/>
    <w:rsid w:val="2301A185"/>
    <w:rsid w:val="23414637"/>
    <w:rsid w:val="242DF180"/>
    <w:rsid w:val="24584921"/>
    <w:rsid w:val="248DD639"/>
    <w:rsid w:val="253E9A7B"/>
    <w:rsid w:val="25BC44B5"/>
    <w:rsid w:val="25E54723"/>
    <w:rsid w:val="2604D30C"/>
    <w:rsid w:val="26A48E4D"/>
    <w:rsid w:val="26F71E13"/>
    <w:rsid w:val="27EF748D"/>
    <w:rsid w:val="28D523D7"/>
    <w:rsid w:val="28F78729"/>
    <w:rsid w:val="2901C74A"/>
    <w:rsid w:val="29AB03A8"/>
    <w:rsid w:val="2A0A83BA"/>
    <w:rsid w:val="2A247565"/>
    <w:rsid w:val="2B4CFB27"/>
    <w:rsid w:val="2B8EFCBE"/>
    <w:rsid w:val="2CF36F07"/>
    <w:rsid w:val="2E1A569A"/>
    <w:rsid w:val="2E768745"/>
    <w:rsid w:val="2E7CAE63"/>
    <w:rsid w:val="2F036A7B"/>
    <w:rsid w:val="2F2538A7"/>
    <w:rsid w:val="2F8C3401"/>
    <w:rsid w:val="2FA23435"/>
    <w:rsid w:val="307FC423"/>
    <w:rsid w:val="30BD97D5"/>
    <w:rsid w:val="3134D3EB"/>
    <w:rsid w:val="31359D39"/>
    <w:rsid w:val="3148C16A"/>
    <w:rsid w:val="314C0DA7"/>
    <w:rsid w:val="315E1D5F"/>
    <w:rsid w:val="315F7F20"/>
    <w:rsid w:val="31AFCE57"/>
    <w:rsid w:val="32F3BC0A"/>
    <w:rsid w:val="3317C064"/>
    <w:rsid w:val="3488692E"/>
    <w:rsid w:val="34B801F9"/>
    <w:rsid w:val="34EAC0F7"/>
    <w:rsid w:val="35084A0A"/>
    <w:rsid w:val="35A46EDE"/>
    <w:rsid w:val="363129DB"/>
    <w:rsid w:val="365E4403"/>
    <w:rsid w:val="3673C2EA"/>
    <w:rsid w:val="36DBEF38"/>
    <w:rsid w:val="373852B4"/>
    <w:rsid w:val="3761AE36"/>
    <w:rsid w:val="380A22D9"/>
    <w:rsid w:val="381DA6F4"/>
    <w:rsid w:val="38931CA2"/>
    <w:rsid w:val="38942EEC"/>
    <w:rsid w:val="38AC1F8B"/>
    <w:rsid w:val="391FA5C9"/>
    <w:rsid w:val="3950565E"/>
    <w:rsid w:val="39520020"/>
    <w:rsid w:val="39C3C1C0"/>
    <w:rsid w:val="3A3F9BF5"/>
    <w:rsid w:val="3BCCC135"/>
    <w:rsid w:val="3BD99B56"/>
    <w:rsid w:val="3C1ECFAE"/>
    <w:rsid w:val="3C7B4FD0"/>
    <w:rsid w:val="3CA5BD9C"/>
    <w:rsid w:val="3CFACB0A"/>
    <w:rsid w:val="3E9D4F69"/>
    <w:rsid w:val="3F27586B"/>
    <w:rsid w:val="3F3C689A"/>
    <w:rsid w:val="3F585E16"/>
    <w:rsid w:val="3F70F993"/>
    <w:rsid w:val="3F868A88"/>
    <w:rsid w:val="3F888D5E"/>
    <w:rsid w:val="3FA6A256"/>
    <w:rsid w:val="3FB48EC1"/>
    <w:rsid w:val="3FC6D14A"/>
    <w:rsid w:val="3FDE1D14"/>
    <w:rsid w:val="3FF9B881"/>
    <w:rsid w:val="402E97F6"/>
    <w:rsid w:val="4091AE75"/>
    <w:rsid w:val="40C0AFC8"/>
    <w:rsid w:val="419FE15F"/>
    <w:rsid w:val="41C6B449"/>
    <w:rsid w:val="423EEC7E"/>
    <w:rsid w:val="427371E4"/>
    <w:rsid w:val="42F0EA48"/>
    <w:rsid w:val="43FFD216"/>
    <w:rsid w:val="4526F1D7"/>
    <w:rsid w:val="45494047"/>
    <w:rsid w:val="45AEE777"/>
    <w:rsid w:val="45E5F1FB"/>
    <w:rsid w:val="46907279"/>
    <w:rsid w:val="47438A03"/>
    <w:rsid w:val="492CAD1D"/>
    <w:rsid w:val="4A4D3029"/>
    <w:rsid w:val="4A5F9506"/>
    <w:rsid w:val="4A7A934D"/>
    <w:rsid w:val="4AAAE9D3"/>
    <w:rsid w:val="4AFEFC1D"/>
    <w:rsid w:val="4B2C53AE"/>
    <w:rsid w:val="4B2D0A03"/>
    <w:rsid w:val="4BBE6B80"/>
    <w:rsid w:val="4BF71433"/>
    <w:rsid w:val="4C9E267D"/>
    <w:rsid w:val="4D281EF3"/>
    <w:rsid w:val="4D67AD7A"/>
    <w:rsid w:val="4DF9EC8A"/>
    <w:rsid w:val="4EA4DD42"/>
    <w:rsid w:val="4F8B0DD9"/>
    <w:rsid w:val="4FA69EAE"/>
    <w:rsid w:val="4FC22E88"/>
    <w:rsid w:val="50B3398C"/>
    <w:rsid w:val="5116695B"/>
    <w:rsid w:val="512D4D59"/>
    <w:rsid w:val="519C056C"/>
    <w:rsid w:val="51B3CC08"/>
    <w:rsid w:val="51C667A5"/>
    <w:rsid w:val="52467B52"/>
    <w:rsid w:val="53577E5C"/>
    <w:rsid w:val="53FA398D"/>
    <w:rsid w:val="5494D562"/>
    <w:rsid w:val="54A5DE63"/>
    <w:rsid w:val="54B06637"/>
    <w:rsid w:val="5579CAF6"/>
    <w:rsid w:val="56F14416"/>
    <w:rsid w:val="5723C6A6"/>
    <w:rsid w:val="57AFEA2B"/>
    <w:rsid w:val="583E9D66"/>
    <w:rsid w:val="585A135A"/>
    <w:rsid w:val="587D0890"/>
    <w:rsid w:val="58C26EBE"/>
    <w:rsid w:val="5989C10F"/>
    <w:rsid w:val="5ACB78CB"/>
    <w:rsid w:val="5BEBE6A7"/>
    <w:rsid w:val="5C6EB684"/>
    <w:rsid w:val="5C74234D"/>
    <w:rsid w:val="5D6DA8B7"/>
    <w:rsid w:val="5D8DDD2B"/>
    <w:rsid w:val="5D901C45"/>
    <w:rsid w:val="5DC3CEEA"/>
    <w:rsid w:val="5E4838B5"/>
    <w:rsid w:val="5EC14F68"/>
    <w:rsid w:val="5EC5FF95"/>
    <w:rsid w:val="5F0EBFC2"/>
    <w:rsid w:val="5F1BF955"/>
    <w:rsid w:val="5F26865E"/>
    <w:rsid w:val="5FA2EFAC"/>
    <w:rsid w:val="5FF7A0D2"/>
    <w:rsid w:val="60AD44D3"/>
    <w:rsid w:val="60FAD834"/>
    <w:rsid w:val="62033A95"/>
    <w:rsid w:val="6218CB8A"/>
    <w:rsid w:val="62332D6F"/>
    <w:rsid w:val="623A4519"/>
    <w:rsid w:val="62737921"/>
    <w:rsid w:val="62CEF834"/>
    <w:rsid w:val="630731A8"/>
    <w:rsid w:val="6333D51B"/>
    <w:rsid w:val="6380ADFD"/>
    <w:rsid w:val="63C8A3E1"/>
    <w:rsid w:val="64069FCC"/>
    <w:rsid w:val="642C5D6B"/>
    <w:rsid w:val="64EE84BD"/>
    <w:rsid w:val="64F9F841"/>
    <w:rsid w:val="65280251"/>
    <w:rsid w:val="654FD4D4"/>
    <w:rsid w:val="657B7C28"/>
    <w:rsid w:val="66134046"/>
    <w:rsid w:val="662CA60C"/>
    <w:rsid w:val="6720035D"/>
    <w:rsid w:val="6774C9C5"/>
    <w:rsid w:val="678B9442"/>
    <w:rsid w:val="67F6AC84"/>
    <w:rsid w:val="682919DC"/>
    <w:rsid w:val="693282F4"/>
    <w:rsid w:val="6963AF56"/>
    <w:rsid w:val="6997682B"/>
    <w:rsid w:val="6A205C32"/>
    <w:rsid w:val="6AA937C6"/>
    <w:rsid w:val="6AF5C22C"/>
    <w:rsid w:val="6B0C8CA9"/>
    <w:rsid w:val="6B1EF575"/>
    <w:rsid w:val="6CC4B632"/>
    <w:rsid w:val="6DDD9DBE"/>
    <w:rsid w:val="6DFCFFDA"/>
    <w:rsid w:val="6E15E34A"/>
    <w:rsid w:val="6E3B4177"/>
    <w:rsid w:val="6EAD9CDE"/>
    <w:rsid w:val="6EE01F6E"/>
    <w:rsid w:val="6F25CE03"/>
    <w:rsid w:val="6FA21E87"/>
    <w:rsid w:val="6FDC7404"/>
    <w:rsid w:val="6FFDEA8B"/>
    <w:rsid w:val="7008E299"/>
    <w:rsid w:val="709480B4"/>
    <w:rsid w:val="70A6C242"/>
    <w:rsid w:val="70B64244"/>
    <w:rsid w:val="714C0291"/>
    <w:rsid w:val="715F2493"/>
    <w:rsid w:val="7167C53C"/>
    <w:rsid w:val="71685114"/>
    <w:rsid w:val="71AC94ED"/>
    <w:rsid w:val="71C9E097"/>
    <w:rsid w:val="723157CC"/>
    <w:rsid w:val="7232F5FB"/>
    <w:rsid w:val="723328CC"/>
    <w:rsid w:val="735BFE05"/>
    <w:rsid w:val="738BC8A6"/>
    <w:rsid w:val="73CB89FE"/>
    <w:rsid w:val="741DCA4D"/>
    <w:rsid w:val="7423EE4C"/>
    <w:rsid w:val="747D2321"/>
    <w:rsid w:val="74E33990"/>
    <w:rsid w:val="74EDE8A2"/>
    <w:rsid w:val="75686116"/>
    <w:rsid w:val="75D2C30B"/>
    <w:rsid w:val="761A5448"/>
    <w:rsid w:val="76C29487"/>
    <w:rsid w:val="76E8D373"/>
    <w:rsid w:val="76EE8B52"/>
    <w:rsid w:val="77032E16"/>
    <w:rsid w:val="772BDCBC"/>
    <w:rsid w:val="773EE98E"/>
    <w:rsid w:val="77DFFAFD"/>
    <w:rsid w:val="77EA3AD0"/>
    <w:rsid w:val="781AA781"/>
    <w:rsid w:val="79B73698"/>
    <w:rsid w:val="7A2903CB"/>
    <w:rsid w:val="7A2B9381"/>
    <w:rsid w:val="7B2C6DFE"/>
    <w:rsid w:val="7B33B879"/>
    <w:rsid w:val="7BB3F364"/>
    <w:rsid w:val="7C1AFB5A"/>
    <w:rsid w:val="7C1D63D2"/>
    <w:rsid w:val="7C23581F"/>
    <w:rsid w:val="7CC1A802"/>
    <w:rsid w:val="7DE95BFE"/>
    <w:rsid w:val="7E7F2F5B"/>
    <w:rsid w:val="7EEA0B27"/>
    <w:rsid w:val="7FBC1722"/>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9EB432E"/>
  <w15:docId w15:val="{4429F68E-7E65-4ACD-834C-BCFB597B84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mnesty Trade Gothic Light" w:eastAsiaTheme="minorEastAsia" w:hAnsi="Amnesty Trade Gothic Light" w:cs="Arial"/>
        <w:color w:val="000000" w:themeColor="text1"/>
        <w:lang w:val="en-US" w:eastAsia="en-US" w:bidi="ar-SA"/>
      </w:rPr>
    </w:rPrDefault>
    <w:pPrDefault/>
  </w:docDefaults>
  <w:latentStyles w:defLockedState="1" w:defUIPriority="99" w:defSemiHidden="0" w:defUnhideWhenUsed="0" w:defQFormat="0" w:count="376">
    <w:lsdException w:name="Normal" w:locked="0" w:uiPriority="0" w:qFormat="1"/>
    <w:lsdException w:name="heading 1" w:uiPriority="0" w:qFormat="1"/>
    <w:lsdException w:name="heading 2" w:semiHidden="1" w:uiPriority="0" w:qFormat="1"/>
    <w:lsdException w:name="heading 3" w:semiHidden="1" w:uiPriority="0" w:qFormat="1"/>
    <w:lsdException w:name="heading 4" w:semiHidden="1" w:uiPriority="0"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lsdException w:name="List Bullet" w:semiHidden="1" w:unhideWhenUsed="1"/>
    <w:lsdException w:name="List Number" w:semiHidden="1" w:unhideWhenUsed="1"/>
    <w:lsdException w:name="List 2" w:semiHidden="1"/>
    <w:lsdException w:name="List 3" w:semiHidden="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locked="0"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lsdException w:name="Message Header" w:semiHidden="1"/>
    <w:lsdException w:name="Subtitle" w:semiHidden="1" w:qFormat="1"/>
    <w:lsdException w:name="Salutation" w:semiHidden="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semiHidden="1" w:uiPriority="0"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Bibliography" w:semiHidden="1" w:unhideWhenUsed="1"/>
    <w:lsdException w:name="TOC Heading" w:semiHidden="1" w:uiPriority="98" w:unhideWhenUsed="1" w:qFormat="1"/>
    <w:lsdException w:name="Plain Table 1" w:locked="0" w:uiPriority="41"/>
    <w:lsdException w:name="Plain Table 2" w:locked="0" w:uiPriority="42"/>
    <w:lsdException w:name="Plain Table 3" w:locked="0" w:uiPriority="43"/>
    <w:lsdException w:name="Plain Table 4" w:locked="0" w:uiPriority="44"/>
    <w:lsdException w:name="Plain Table 5" w:locked="0" w:uiPriority="45"/>
    <w:lsdException w:name="Grid Table Light" w:locked="0" w:uiPriority="40"/>
    <w:lsdException w:name="Grid Table 1 Light" w:locked="0" w:uiPriority="46"/>
    <w:lsdException w:name="Grid Table 2" w:locked="0" w:uiPriority="47"/>
    <w:lsdException w:name="Grid Table 3" w:locked="0" w:uiPriority="48"/>
    <w:lsdException w:name="Grid Table 4" w:locked="0" w:uiPriority="49"/>
    <w:lsdException w:name="Grid Table 5 Dark" w:locked="0" w:uiPriority="50"/>
    <w:lsdException w:name="Grid Table 6 Colorful" w:locked="0" w:uiPriority="51"/>
    <w:lsdException w:name="Grid Table 7 Colorful" w:locked="0" w:uiPriority="52"/>
    <w:lsdException w:name="Grid Table 1 Light Accent 1" w:locked="0" w:uiPriority="46"/>
    <w:lsdException w:name="Grid Table 2 Accent 1" w:locked="0" w:uiPriority="47"/>
    <w:lsdException w:name="Grid Table 3 Accent 1" w:locked="0" w:uiPriority="48"/>
    <w:lsdException w:name="Grid Table 4 Accent 1" w:locked="0" w:uiPriority="49"/>
    <w:lsdException w:name="Grid Table 5 Dark Accent 1" w:locked="0" w:uiPriority="50"/>
    <w:lsdException w:name="Grid Table 6 Colorful Accent 1" w:locked="0" w:uiPriority="51"/>
    <w:lsdException w:name="Grid Table 7 Colorful Accent 1" w:locked="0" w:uiPriority="52"/>
    <w:lsdException w:name="Grid Table 1 Light Accent 2" w:locked="0" w:uiPriority="46"/>
    <w:lsdException w:name="Grid Table 2 Accent 2" w:locked="0" w:uiPriority="47"/>
    <w:lsdException w:name="Grid Table 3 Accent 2" w:locked="0" w:uiPriority="48"/>
    <w:lsdException w:name="Grid Table 4 Accent 2" w:locked="0" w:uiPriority="49"/>
    <w:lsdException w:name="Grid Table 5 Dark Accent 2" w:locked="0" w:uiPriority="50"/>
    <w:lsdException w:name="Grid Table 6 Colorful Accent 2" w:locked="0" w:uiPriority="51"/>
    <w:lsdException w:name="Grid Table 7 Colorful Accent 2" w:locked="0" w:uiPriority="52"/>
    <w:lsdException w:name="Grid Table 1 Light Accent 3" w:locked="0" w:uiPriority="46"/>
    <w:lsdException w:name="Grid Table 2 Accent 3" w:locked="0" w:uiPriority="47"/>
    <w:lsdException w:name="Grid Table 3 Accent 3" w:locked="0" w:uiPriority="48"/>
    <w:lsdException w:name="Grid Table 4 Accent 3" w:locked="0" w:uiPriority="49"/>
    <w:lsdException w:name="Grid Table 5 Dark Accent 3" w:locked="0" w:uiPriority="50"/>
    <w:lsdException w:name="Grid Table 6 Colorful Accent 3" w:locked="0" w:uiPriority="51"/>
    <w:lsdException w:name="Grid Table 7 Colorful Accent 3" w:locked="0" w:uiPriority="52"/>
    <w:lsdException w:name="Grid Table 1 Light Accent 4" w:locked="0" w:uiPriority="46"/>
    <w:lsdException w:name="Grid Table 2 Accent 4" w:locked="0" w:uiPriority="47"/>
    <w:lsdException w:name="Grid Table 3 Accent 4" w:locked="0" w:uiPriority="48"/>
    <w:lsdException w:name="Grid Table 4 Accent 4" w:locked="0" w:uiPriority="49"/>
    <w:lsdException w:name="Grid Table 5 Dark Accent 4" w:locked="0" w:uiPriority="50"/>
    <w:lsdException w:name="Grid Table 6 Colorful Accent 4" w:locked="0" w:uiPriority="51"/>
    <w:lsdException w:name="Grid Table 7 Colorful Accent 4" w:locked="0" w:uiPriority="52"/>
    <w:lsdException w:name="Grid Table 1 Light Accent 5" w:locked="0" w:uiPriority="46"/>
    <w:lsdException w:name="Grid Table 2 Accent 5" w:locked="0" w:uiPriority="47"/>
    <w:lsdException w:name="Grid Table 3 Accent 5" w:locked="0" w:uiPriority="48"/>
    <w:lsdException w:name="Grid Table 4 Accent 5" w:locked="0" w:uiPriority="49"/>
    <w:lsdException w:name="Grid Table 5 Dark Accent 5" w:locked="0" w:uiPriority="50"/>
    <w:lsdException w:name="Grid Table 6 Colorful Accent 5" w:locked="0" w:uiPriority="51"/>
    <w:lsdException w:name="Grid Table 7 Colorful Accent 5" w:locked="0" w:uiPriority="52"/>
    <w:lsdException w:name="Grid Table 1 Light Accent 6" w:locked="0" w:uiPriority="46"/>
    <w:lsdException w:name="Grid Table 2 Accent 6" w:locked="0" w:uiPriority="47"/>
    <w:lsdException w:name="Grid Table 3 Accent 6" w:locked="0" w:uiPriority="48"/>
    <w:lsdException w:name="Grid Table 4 Accent 6" w:locked="0" w:uiPriority="49"/>
    <w:lsdException w:name="Grid Table 5 Dark Accent 6" w:locked="0" w:uiPriority="50"/>
    <w:lsdException w:name="Grid Table 6 Colorful Accent 6" w:locked="0" w:uiPriority="51"/>
    <w:lsdException w:name="Grid Table 7 Colorful Accent 6" w:locked="0" w:uiPriority="52"/>
    <w:lsdException w:name="List Table 1 Light" w:locked="0" w:uiPriority="46"/>
    <w:lsdException w:name="List Table 2" w:locked="0" w:uiPriority="47"/>
    <w:lsdException w:name="List Table 3" w:locked="0" w:uiPriority="48"/>
    <w:lsdException w:name="List Table 4" w:locked="0" w:uiPriority="49"/>
    <w:lsdException w:name="List Table 5 Dark" w:locked="0" w:uiPriority="50"/>
    <w:lsdException w:name="List Table 6 Colorful" w:locked="0" w:uiPriority="51"/>
    <w:lsdException w:name="List Table 7 Colorful" w:locked="0" w:uiPriority="52"/>
    <w:lsdException w:name="List Table 1 Light Accent 1" w:locked="0" w:uiPriority="46"/>
    <w:lsdException w:name="List Table 2 Accent 1" w:locked="0" w:uiPriority="47"/>
    <w:lsdException w:name="List Table 3 Accent 1" w:locked="0" w:uiPriority="48"/>
    <w:lsdException w:name="List Table 4 Accent 1" w:locked="0" w:uiPriority="49"/>
    <w:lsdException w:name="List Table 5 Dark Accent 1" w:locked="0" w:uiPriority="50"/>
    <w:lsdException w:name="List Table 6 Colorful Accent 1" w:locked="0" w:uiPriority="51"/>
    <w:lsdException w:name="List Table 7 Colorful Accent 1" w:locked="0" w:uiPriority="52"/>
    <w:lsdException w:name="List Table 1 Light Accent 2" w:locked="0" w:uiPriority="46"/>
    <w:lsdException w:name="List Table 2 Accent 2" w:locked="0" w:uiPriority="47"/>
    <w:lsdException w:name="List Table 3 Accent 2" w:locked="0" w:uiPriority="48"/>
    <w:lsdException w:name="List Table 4 Accent 2" w:locked="0" w:uiPriority="49"/>
    <w:lsdException w:name="List Table 5 Dark Accent 2" w:locked="0" w:uiPriority="50"/>
    <w:lsdException w:name="List Table 6 Colorful Accent 2" w:locked="0" w:uiPriority="51"/>
    <w:lsdException w:name="List Table 7 Colorful Accent 2" w:locked="0" w:uiPriority="52"/>
    <w:lsdException w:name="List Table 1 Light Accent 3" w:locked="0" w:uiPriority="46"/>
    <w:lsdException w:name="List Table 2 Accent 3" w:locked="0" w:uiPriority="47"/>
    <w:lsdException w:name="List Table 3 Accent 3" w:locked="0" w:uiPriority="48"/>
    <w:lsdException w:name="List Table 4 Accent 3" w:locked="0" w:uiPriority="49"/>
    <w:lsdException w:name="List Table 5 Dark Accent 3" w:locked="0" w:uiPriority="50"/>
    <w:lsdException w:name="List Table 6 Colorful Accent 3" w:locked="0" w:uiPriority="51"/>
    <w:lsdException w:name="List Table 7 Colorful Accent 3" w:locked="0" w:uiPriority="52"/>
    <w:lsdException w:name="List Table 1 Light Accent 4" w:locked="0" w:uiPriority="46"/>
    <w:lsdException w:name="List Table 2 Accent 4" w:locked="0" w:uiPriority="47"/>
    <w:lsdException w:name="List Table 3 Accent 4" w:locked="0" w:uiPriority="48"/>
    <w:lsdException w:name="List Table 4 Accent 4" w:locked="0" w:uiPriority="49"/>
    <w:lsdException w:name="List Table 5 Dark Accent 4" w:locked="0" w:uiPriority="50"/>
    <w:lsdException w:name="List Table 6 Colorful Accent 4" w:locked="0" w:uiPriority="51"/>
    <w:lsdException w:name="List Table 7 Colorful Accent 4" w:locked="0" w:uiPriority="52"/>
    <w:lsdException w:name="List Table 1 Light Accent 5" w:locked="0" w:uiPriority="46"/>
    <w:lsdException w:name="List Table 2 Accent 5" w:locked="0" w:uiPriority="47"/>
    <w:lsdException w:name="List Table 3 Accent 5" w:locked="0" w:uiPriority="48"/>
    <w:lsdException w:name="List Table 4 Accent 5" w:locked="0" w:uiPriority="49"/>
    <w:lsdException w:name="List Table 5 Dark Accent 5" w:locked="0" w:uiPriority="50"/>
    <w:lsdException w:name="List Table 6 Colorful Accent 5" w:locked="0" w:uiPriority="51"/>
    <w:lsdException w:name="List Table 7 Colorful Accent 5" w:locked="0" w:uiPriority="52"/>
    <w:lsdException w:name="List Table 1 Light Accent 6" w:locked="0" w:uiPriority="46"/>
    <w:lsdException w:name="List Table 2 Accent 6" w:locked="0" w:uiPriority="47"/>
    <w:lsdException w:name="List Table 3 Accent 6" w:locked="0" w:uiPriority="48"/>
    <w:lsdException w:name="List Table 4 Accent 6" w:locked="0" w:uiPriority="49"/>
    <w:lsdException w:name="List Table 5 Dark Accent 6" w:locked="0" w:uiPriority="50"/>
    <w:lsdException w:name="List Table 6 Colorful Accent 6" w:locked="0" w:uiPriority="51"/>
    <w:lsdException w:name="List Table 7 Colorful Accent 6" w:locked="0" w:uiPriority="52"/>
    <w:lsdException w:name="Mention" w:locked="0" w:semiHidden="1" w:unhideWhenUsed="1"/>
    <w:lsdException w:name="Smart Hyperlink" w:locked="0" w:semiHidden="1" w:unhideWhenUsed="1"/>
    <w:lsdException w:name="Hashtag" w:locked="0" w:semiHidden="1" w:unhideWhenUsed="1"/>
    <w:lsdException w:name="Unresolved Mention" w:locked="0" w:semiHidden="1" w:unhideWhenUsed="1"/>
    <w:lsdException w:name="Smart Link" w:locked="0" w:semiHidden="1" w:unhideWhenUsed="1"/>
  </w:latentStyles>
  <w:style w:type="paragraph" w:default="1" w:styleId="Normal">
    <w:name w:val="Normal"/>
    <w:uiPriority w:val="99"/>
    <w:semiHidden/>
    <w:qFormat/>
    <w:rsid w:val="00F10C8F"/>
    <w:rPr>
      <w:rFonts w:ascii="Amnesty Trade Gothic Light Obl" w:hAnsi="Amnesty Trade Gothic Light Obl"/>
      <w:sz w:val="14"/>
    </w:rPr>
  </w:style>
  <w:style w:type="paragraph" w:styleId="Heading1">
    <w:name w:val="heading 1"/>
    <w:basedOn w:val="Normal"/>
    <w:next w:val="Normal"/>
    <w:link w:val="Heading1Char"/>
    <w:qFormat/>
    <w:locked/>
    <w:rsid w:val="002F688D"/>
    <w:pPr>
      <w:keepNext/>
      <w:numPr>
        <w:numId w:val="2"/>
      </w:numPr>
      <w:spacing w:line="560" w:lineRule="atLeast"/>
      <w:outlineLvl w:val="0"/>
    </w:pPr>
    <w:rPr>
      <w:rFonts w:ascii="Amnesty Trade Gothic Cn" w:eastAsia="SimSun" w:hAnsi="Amnesty Trade Gothic Cn" w:cs="Times New Roman"/>
      <w:b/>
      <w:caps/>
      <w:color w:val="auto"/>
      <w:kern w:val="1"/>
      <w:sz w:val="56"/>
      <w:szCs w:val="32"/>
      <w:lang w:val="en-GB" w:eastAsia="zh-CN"/>
    </w:rPr>
  </w:style>
  <w:style w:type="paragraph" w:styleId="Heading2">
    <w:name w:val="heading 2"/>
    <w:basedOn w:val="Normal"/>
    <w:next w:val="Normal"/>
    <w:link w:val="Heading2Char"/>
    <w:qFormat/>
    <w:locked/>
    <w:rsid w:val="002F688D"/>
    <w:pPr>
      <w:keepNext/>
      <w:numPr>
        <w:ilvl w:val="1"/>
        <w:numId w:val="2"/>
      </w:numPr>
      <w:outlineLvl w:val="1"/>
    </w:pPr>
    <w:rPr>
      <w:rFonts w:ascii="Amnesty Trade Gothic Cn" w:eastAsia="SimSun" w:hAnsi="Amnesty Trade Gothic Cn" w:cs="Times New Roman"/>
      <w:caps/>
      <w:color w:val="auto"/>
      <w:sz w:val="26"/>
      <w:szCs w:val="28"/>
      <w:lang w:val="en-GB" w:eastAsia="zh-CN"/>
    </w:rPr>
  </w:style>
  <w:style w:type="paragraph" w:styleId="Heading3">
    <w:name w:val="heading 3"/>
    <w:basedOn w:val="Normal"/>
    <w:next w:val="Normal"/>
    <w:link w:val="Heading3Char"/>
    <w:qFormat/>
    <w:locked/>
    <w:rsid w:val="002F688D"/>
    <w:pPr>
      <w:keepNext/>
      <w:numPr>
        <w:ilvl w:val="2"/>
        <w:numId w:val="2"/>
      </w:numPr>
      <w:outlineLvl w:val="2"/>
    </w:pPr>
    <w:rPr>
      <w:rFonts w:ascii="Amnesty Trade Gothic Cn" w:eastAsia="SimSun" w:hAnsi="Amnesty Trade Gothic Cn" w:cs="Times New Roman"/>
      <w:caps/>
      <w:color w:val="auto"/>
      <w:szCs w:val="26"/>
      <w:lang w:val="en-GB" w:eastAsia="zh-CN"/>
    </w:rPr>
  </w:style>
  <w:style w:type="paragraph" w:styleId="Heading4">
    <w:name w:val="heading 4"/>
    <w:basedOn w:val="Normal"/>
    <w:next w:val="Normal"/>
    <w:link w:val="Heading4Char"/>
    <w:qFormat/>
    <w:locked/>
    <w:rsid w:val="002F688D"/>
    <w:pPr>
      <w:numPr>
        <w:ilvl w:val="3"/>
        <w:numId w:val="2"/>
      </w:numPr>
      <w:outlineLvl w:val="3"/>
    </w:pPr>
    <w:rPr>
      <w:rFonts w:ascii="Verdana" w:eastAsia="SimSun" w:hAnsi="Verdana" w:cs="Times New Roman"/>
      <w:color w:val="auto"/>
      <w:szCs w:val="24"/>
      <w:lang w:val="en-GB" w:eastAsia="zh-CN"/>
    </w:rPr>
  </w:style>
  <w:style w:type="paragraph" w:styleId="Heading5">
    <w:name w:val="heading 5"/>
    <w:basedOn w:val="Heading4"/>
    <w:next w:val="Normal"/>
    <w:link w:val="Heading5Char"/>
    <w:qFormat/>
    <w:locked/>
    <w:rsid w:val="002F688D"/>
    <w:pPr>
      <w:numPr>
        <w:ilvl w:val="4"/>
      </w:numPr>
      <w:outlineLvl w:val="4"/>
    </w:pPr>
  </w:style>
  <w:style w:type="paragraph" w:styleId="Heading6">
    <w:name w:val="heading 6"/>
    <w:basedOn w:val="Heading5"/>
    <w:next w:val="Normal"/>
    <w:link w:val="Heading6Char"/>
    <w:qFormat/>
    <w:locked/>
    <w:rsid w:val="002F688D"/>
    <w:pPr>
      <w:numPr>
        <w:ilvl w:val="5"/>
      </w:numPr>
      <w:outlineLvl w:val="5"/>
    </w:pPr>
  </w:style>
  <w:style w:type="paragraph" w:styleId="Heading7">
    <w:name w:val="heading 7"/>
    <w:basedOn w:val="Heading6"/>
    <w:next w:val="Normal"/>
    <w:link w:val="Heading7Char"/>
    <w:qFormat/>
    <w:locked/>
    <w:rsid w:val="002F688D"/>
    <w:pPr>
      <w:numPr>
        <w:ilvl w:val="6"/>
      </w:numPr>
      <w:outlineLvl w:val="6"/>
    </w:pPr>
  </w:style>
  <w:style w:type="paragraph" w:styleId="Heading8">
    <w:name w:val="heading 8"/>
    <w:basedOn w:val="Heading7"/>
    <w:next w:val="Normal"/>
    <w:link w:val="Heading8Char"/>
    <w:qFormat/>
    <w:locked/>
    <w:rsid w:val="002F688D"/>
    <w:pPr>
      <w:numPr>
        <w:ilvl w:val="7"/>
      </w:numPr>
      <w:outlineLvl w:val="7"/>
    </w:pPr>
  </w:style>
  <w:style w:type="paragraph" w:styleId="Heading9">
    <w:name w:val="heading 9"/>
    <w:basedOn w:val="Heading8"/>
    <w:next w:val="Normal"/>
    <w:link w:val="Heading9Char"/>
    <w:qFormat/>
    <w:locked/>
    <w:rsid w:val="002F688D"/>
    <w:pPr>
      <w:numPr>
        <w:ilvl w:val="8"/>
      </w:num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Bulletlist">
    <w:name w:val="Bullet list"/>
    <w:uiPriority w:val="99"/>
    <w:locked/>
    <w:rsid w:val="009B2D5B"/>
    <w:pPr>
      <w:numPr>
        <w:numId w:val="1"/>
      </w:numPr>
    </w:pPr>
  </w:style>
  <w:style w:type="paragraph" w:styleId="FootnoteText">
    <w:name w:val="footnote text"/>
    <w:basedOn w:val="Normal"/>
    <w:link w:val="FootnoteTextChar"/>
    <w:semiHidden/>
    <w:locked/>
    <w:rsid w:val="00967F64"/>
    <w:rPr>
      <w:rFonts w:ascii="Amnesty Trade Gothic Light" w:hAnsi="Amnesty Trade Gothic Light"/>
      <w:szCs w:val="24"/>
    </w:rPr>
  </w:style>
  <w:style w:type="paragraph" w:styleId="Header">
    <w:name w:val="header"/>
    <w:basedOn w:val="Normal"/>
    <w:link w:val="HeaderChar"/>
    <w:locked/>
    <w:rsid w:val="00AE5E82"/>
    <w:pPr>
      <w:tabs>
        <w:tab w:val="center" w:pos="4320"/>
        <w:tab w:val="right" w:pos="8640"/>
      </w:tabs>
    </w:pPr>
  </w:style>
  <w:style w:type="character" w:customStyle="1" w:styleId="HeaderChar">
    <w:name w:val="Header Char"/>
    <w:basedOn w:val="DefaultParagraphFont"/>
    <w:link w:val="Header"/>
    <w:semiHidden/>
    <w:rsid w:val="006B29BE"/>
    <w:rPr>
      <w:rFonts w:ascii="Amnesty Trade Gothic Light Obl" w:hAnsi="Amnesty Trade Gothic Light Obl"/>
      <w:sz w:val="14"/>
    </w:rPr>
  </w:style>
  <w:style w:type="paragraph" w:styleId="Footer">
    <w:name w:val="footer"/>
    <w:basedOn w:val="Normal"/>
    <w:link w:val="FooterChar"/>
    <w:locked/>
    <w:rsid w:val="00826627"/>
    <w:pPr>
      <w:tabs>
        <w:tab w:val="right" w:pos="8278"/>
      </w:tabs>
      <w:spacing w:line="150" w:lineRule="exact"/>
    </w:pPr>
    <w:rPr>
      <w:caps/>
      <w:sz w:val="15"/>
      <w:szCs w:val="15"/>
    </w:rPr>
  </w:style>
  <w:style w:type="character" w:customStyle="1" w:styleId="FooterChar">
    <w:name w:val="Footer Char"/>
    <w:basedOn w:val="DefaultParagraphFont"/>
    <w:link w:val="Footer"/>
    <w:semiHidden/>
    <w:rsid w:val="00AE32A2"/>
    <w:rPr>
      <w:rFonts w:ascii="Amnesty Trade Gothic Light Obl" w:hAnsi="Amnesty Trade Gothic Light Obl"/>
      <w:caps/>
      <w:sz w:val="15"/>
      <w:szCs w:val="15"/>
    </w:rPr>
  </w:style>
  <w:style w:type="paragraph" w:customStyle="1" w:styleId="RTBodyText">
    <w:name w:val="RT Body Text"/>
    <w:basedOn w:val="Normal"/>
    <w:uiPriority w:val="9"/>
    <w:qFormat/>
    <w:rsid w:val="00E20D98"/>
    <w:pPr>
      <w:suppressAutoHyphens/>
      <w:spacing w:after="120"/>
    </w:pPr>
    <w:rPr>
      <w:rFonts w:asciiTheme="minorHAnsi" w:hAnsiTheme="minorHAnsi"/>
      <w:sz w:val="18"/>
      <w:szCs w:val="24"/>
      <w:lang w:val="en-GB"/>
    </w:rPr>
  </w:style>
  <w:style w:type="table" w:styleId="TableGrid">
    <w:name w:val="Table Grid"/>
    <w:basedOn w:val="TableNormal"/>
    <w:uiPriority w:val="59"/>
    <w:locked/>
    <w:rsid w:val="00A441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RTNumberedList">
    <w:name w:val="RT Numbered List"/>
    <w:uiPriority w:val="99"/>
    <w:rsid w:val="00DB3D14"/>
    <w:pPr>
      <w:numPr>
        <w:numId w:val="3"/>
      </w:numPr>
    </w:pPr>
  </w:style>
  <w:style w:type="paragraph" w:customStyle="1" w:styleId="BasicParagraph">
    <w:name w:val="[Basic Paragraph]"/>
    <w:basedOn w:val="Normal"/>
    <w:uiPriority w:val="99"/>
    <w:semiHidden/>
    <w:rsid w:val="00152840"/>
    <w:pPr>
      <w:widowControl w:val="0"/>
      <w:autoSpaceDE w:val="0"/>
      <w:autoSpaceDN w:val="0"/>
      <w:adjustRightInd w:val="0"/>
      <w:spacing w:line="288" w:lineRule="auto"/>
      <w:textAlignment w:val="center"/>
    </w:pPr>
    <w:rPr>
      <w:rFonts w:ascii="MinionPro-Regular" w:hAnsi="MinionPro-Regular" w:cs="MinionPro-Regular"/>
      <w:color w:val="000000"/>
      <w:sz w:val="24"/>
      <w:szCs w:val="24"/>
      <w:lang w:val="en-GB"/>
    </w:rPr>
  </w:style>
  <w:style w:type="character" w:customStyle="1" w:styleId="Heading1Char">
    <w:name w:val="Heading 1 Char"/>
    <w:basedOn w:val="DefaultParagraphFont"/>
    <w:link w:val="Heading1"/>
    <w:rsid w:val="006B29BE"/>
    <w:rPr>
      <w:rFonts w:ascii="Amnesty Trade Gothic Cn" w:eastAsia="SimSun" w:hAnsi="Amnesty Trade Gothic Cn" w:cs="Times New Roman"/>
      <w:b/>
      <w:caps/>
      <w:color w:val="auto"/>
      <w:kern w:val="1"/>
      <w:sz w:val="56"/>
      <w:szCs w:val="32"/>
      <w:lang w:val="en-GB" w:eastAsia="zh-CN"/>
    </w:rPr>
  </w:style>
  <w:style w:type="character" w:customStyle="1" w:styleId="Heading2Char">
    <w:name w:val="Heading 2 Char"/>
    <w:basedOn w:val="DefaultParagraphFont"/>
    <w:link w:val="Heading2"/>
    <w:rsid w:val="0090732F"/>
    <w:rPr>
      <w:rFonts w:ascii="Amnesty Trade Gothic Cn" w:eastAsia="SimSun" w:hAnsi="Amnesty Trade Gothic Cn" w:cs="Times New Roman"/>
      <w:caps/>
      <w:color w:val="auto"/>
      <w:sz w:val="26"/>
      <w:szCs w:val="28"/>
      <w:lang w:val="en-GB" w:eastAsia="zh-CN"/>
    </w:rPr>
  </w:style>
  <w:style w:type="character" w:customStyle="1" w:styleId="Heading3Char">
    <w:name w:val="Heading 3 Char"/>
    <w:basedOn w:val="DefaultParagraphFont"/>
    <w:link w:val="Heading3"/>
    <w:rsid w:val="006B29BE"/>
    <w:rPr>
      <w:rFonts w:ascii="Amnesty Trade Gothic Cn" w:eastAsia="SimSun" w:hAnsi="Amnesty Trade Gothic Cn" w:cs="Times New Roman"/>
      <w:caps/>
      <w:color w:val="auto"/>
      <w:sz w:val="14"/>
      <w:szCs w:val="26"/>
      <w:lang w:val="en-GB" w:eastAsia="zh-CN"/>
    </w:rPr>
  </w:style>
  <w:style w:type="character" w:customStyle="1" w:styleId="Heading4Char">
    <w:name w:val="Heading 4 Char"/>
    <w:basedOn w:val="DefaultParagraphFont"/>
    <w:link w:val="Heading4"/>
    <w:rsid w:val="0090732F"/>
    <w:rPr>
      <w:rFonts w:ascii="Verdana" w:eastAsia="SimSun" w:hAnsi="Verdana" w:cs="Times New Roman"/>
      <w:color w:val="auto"/>
      <w:sz w:val="14"/>
      <w:szCs w:val="24"/>
      <w:lang w:val="en-GB" w:eastAsia="zh-CN"/>
    </w:rPr>
  </w:style>
  <w:style w:type="character" w:customStyle="1" w:styleId="Heading5Char">
    <w:name w:val="Heading 5 Char"/>
    <w:basedOn w:val="DefaultParagraphFont"/>
    <w:link w:val="Heading5"/>
    <w:rsid w:val="006B29BE"/>
    <w:rPr>
      <w:rFonts w:ascii="Verdana" w:eastAsia="SimSun" w:hAnsi="Verdana" w:cs="Times New Roman"/>
      <w:color w:val="auto"/>
      <w:sz w:val="14"/>
      <w:szCs w:val="24"/>
      <w:lang w:val="en-GB" w:eastAsia="zh-CN"/>
    </w:rPr>
  </w:style>
  <w:style w:type="character" w:customStyle="1" w:styleId="Heading6Char">
    <w:name w:val="Heading 6 Char"/>
    <w:basedOn w:val="DefaultParagraphFont"/>
    <w:link w:val="Heading6"/>
    <w:rsid w:val="006B29BE"/>
    <w:rPr>
      <w:rFonts w:ascii="Verdana" w:eastAsia="SimSun" w:hAnsi="Verdana" w:cs="Times New Roman"/>
      <w:color w:val="auto"/>
      <w:sz w:val="14"/>
      <w:szCs w:val="24"/>
      <w:lang w:val="en-GB" w:eastAsia="zh-CN"/>
    </w:rPr>
  </w:style>
  <w:style w:type="character" w:customStyle="1" w:styleId="Heading7Char">
    <w:name w:val="Heading 7 Char"/>
    <w:basedOn w:val="DefaultParagraphFont"/>
    <w:link w:val="Heading7"/>
    <w:rsid w:val="006B29BE"/>
    <w:rPr>
      <w:rFonts w:ascii="Verdana" w:eastAsia="SimSun" w:hAnsi="Verdana" w:cs="Times New Roman"/>
      <w:color w:val="auto"/>
      <w:sz w:val="14"/>
      <w:szCs w:val="24"/>
      <w:lang w:val="en-GB" w:eastAsia="zh-CN"/>
    </w:rPr>
  </w:style>
  <w:style w:type="character" w:customStyle="1" w:styleId="Heading8Char">
    <w:name w:val="Heading 8 Char"/>
    <w:basedOn w:val="DefaultParagraphFont"/>
    <w:link w:val="Heading8"/>
    <w:rsid w:val="006B29BE"/>
    <w:rPr>
      <w:rFonts w:ascii="Verdana" w:eastAsia="SimSun" w:hAnsi="Verdana" w:cs="Times New Roman"/>
      <w:color w:val="auto"/>
      <w:sz w:val="14"/>
      <w:szCs w:val="24"/>
      <w:lang w:val="en-GB" w:eastAsia="zh-CN"/>
    </w:rPr>
  </w:style>
  <w:style w:type="character" w:customStyle="1" w:styleId="Heading9Char">
    <w:name w:val="Heading 9 Char"/>
    <w:basedOn w:val="DefaultParagraphFont"/>
    <w:link w:val="Heading9"/>
    <w:rsid w:val="006B29BE"/>
    <w:rPr>
      <w:rFonts w:ascii="Verdana" w:eastAsia="SimSun" w:hAnsi="Verdana" w:cs="Times New Roman"/>
      <w:color w:val="auto"/>
      <w:sz w:val="14"/>
      <w:szCs w:val="24"/>
      <w:lang w:val="en-GB" w:eastAsia="zh-CN"/>
    </w:rPr>
  </w:style>
  <w:style w:type="paragraph" w:customStyle="1" w:styleId="RTFooterText">
    <w:name w:val="RT Footer Text"/>
    <w:basedOn w:val="Normal"/>
    <w:uiPriority w:val="30"/>
    <w:qFormat/>
    <w:rsid w:val="004F5223"/>
    <w:pPr>
      <w:tabs>
        <w:tab w:val="right" w:pos="8278"/>
      </w:tabs>
      <w:spacing w:after="120" w:line="240" w:lineRule="exact"/>
    </w:pPr>
    <w:rPr>
      <w:rFonts w:ascii="Amnesty Trade Gothic Cn" w:hAnsi="Amnesty Trade Gothic Cn"/>
      <w:caps/>
      <w:sz w:val="18"/>
      <w:szCs w:val="15"/>
    </w:rPr>
  </w:style>
  <w:style w:type="character" w:styleId="FollowedHyperlink">
    <w:name w:val="FollowedHyperlink"/>
    <w:basedOn w:val="DefaultParagraphFont"/>
    <w:uiPriority w:val="99"/>
    <w:semiHidden/>
    <w:locked/>
    <w:rsid w:val="00467DA9"/>
    <w:rPr>
      <w:color w:val="000000" w:themeColor="text1"/>
      <w:u w:val="none"/>
    </w:rPr>
  </w:style>
  <w:style w:type="paragraph" w:customStyle="1" w:styleId="BodyText1">
    <w:name w:val="Body Text1"/>
    <w:basedOn w:val="Normal"/>
    <w:uiPriority w:val="99"/>
    <w:semiHidden/>
    <w:rsid w:val="00736F4C"/>
    <w:pPr>
      <w:widowControl w:val="0"/>
      <w:suppressAutoHyphens/>
      <w:autoSpaceDE w:val="0"/>
      <w:autoSpaceDN w:val="0"/>
      <w:adjustRightInd w:val="0"/>
      <w:spacing w:before="120" w:line="240" w:lineRule="atLeast"/>
      <w:textAlignment w:val="center"/>
    </w:pPr>
    <w:rPr>
      <w:rFonts w:ascii="AmnestyTradeGothic-Light" w:hAnsi="AmnestyTradeGothic-Light" w:cs="AmnestyTradeGothic-Light"/>
      <w:color w:val="000000"/>
      <w:sz w:val="18"/>
      <w:szCs w:val="18"/>
      <w:lang w:val="en-GB"/>
    </w:rPr>
  </w:style>
  <w:style w:type="character" w:customStyle="1" w:styleId="RTHighlightedtext">
    <w:name w:val="RT Highlighted text"/>
    <w:basedOn w:val="DefaultParagraphFont"/>
    <w:uiPriority w:val="7"/>
    <w:qFormat/>
    <w:rsid w:val="00DC4510"/>
    <w:rPr>
      <w:shd w:val="clear" w:color="auto" w:fill="FFFF00" w:themeFill="accent1"/>
    </w:rPr>
  </w:style>
  <w:style w:type="paragraph" w:customStyle="1" w:styleId="RTMissionStatement">
    <w:name w:val="RT Mission Statement"/>
    <w:basedOn w:val="Normal"/>
    <w:uiPriority w:val="18"/>
    <w:qFormat/>
    <w:rsid w:val="0090732F"/>
    <w:pPr>
      <w:suppressAutoHyphens/>
      <w:spacing w:after="280" w:line="264" w:lineRule="auto"/>
    </w:pPr>
    <w:rPr>
      <w:rFonts w:ascii="Amnesty Trade Gothic Cn" w:hAnsi="Amnesty Trade Gothic Cn"/>
      <w:b/>
      <w:bCs/>
      <w:noProof/>
      <w:sz w:val="44"/>
      <w:szCs w:val="44"/>
      <w:lang w:val="en-GB" w:eastAsia="en-GB"/>
    </w:rPr>
  </w:style>
  <w:style w:type="character" w:styleId="PageNumber">
    <w:name w:val="page number"/>
    <w:basedOn w:val="DefaultParagraphFont"/>
    <w:uiPriority w:val="99"/>
    <w:semiHidden/>
    <w:locked/>
    <w:rsid w:val="007A0F8F"/>
    <w:rPr>
      <w:rFonts w:asciiTheme="majorHAnsi" w:hAnsiTheme="majorHAnsi"/>
      <w:b/>
      <w:sz w:val="18"/>
    </w:rPr>
  </w:style>
  <w:style w:type="paragraph" w:styleId="BalloonText">
    <w:name w:val="Balloon Text"/>
    <w:basedOn w:val="Normal"/>
    <w:link w:val="BalloonTextChar"/>
    <w:uiPriority w:val="99"/>
    <w:semiHidden/>
    <w:locked/>
    <w:rsid w:val="00972618"/>
    <w:rPr>
      <w:rFonts w:asciiTheme="majorHAnsi" w:hAnsiTheme="majorHAnsi" w:cs="Segoe UI"/>
      <w:sz w:val="18"/>
      <w:szCs w:val="18"/>
    </w:rPr>
  </w:style>
  <w:style w:type="character" w:customStyle="1" w:styleId="BalloonTextChar">
    <w:name w:val="Balloon Text Char"/>
    <w:basedOn w:val="DefaultParagraphFont"/>
    <w:link w:val="BalloonText"/>
    <w:uiPriority w:val="99"/>
    <w:semiHidden/>
    <w:rsid w:val="006B29BE"/>
    <w:rPr>
      <w:rFonts w:asciiTheme="majorHAnsi" w:hAnsiTheme="majorHAnsi" w:cs="Segoe UI"/>
      <w:sz w:val="18"/>
      <w:szCs w:val="18"/>
    </w:rPr>
  </w:style>
  <w:style w:type="paragraph" w:customStyle="1" w:styleId="RTTitlenonumbers">
    <w:name w:val="RT Title (no numbers)"/>
    <w:basedOn w:val="Normal"/>
    <w:next w:val="RTBodyText"/>
    <w:uiPriority w:val="1"/>
    <w:qFormat/>
    <w:rsid w:val="00AC7097"/>
    <w:pPr>
      <w:suppressAutoHyphens/>
      <w:spacing w:before="100" w:after="400"/>
      <w:contextualSpacing/>
      <w:outlineLvl w:val="0"/>
    </w:pPr>
    <w:rPr>
      <w:rFonts w:ascii="Amnesty Trade Gothic Cn" w:hAnsi="Amnesty Trade Gothic Cn"/>
      <w:b/>
      <w:caps/>
      <w:noProof/>
      <w:sz w:val="56"/>
      <w:lang w:val="en-GB" w:eastAsia="en-GB"/>
    </w:rPr>
  </w:style>
  <w:style w:type="character" w:customStyle="1" w:styleId="RTRemoveHighlight">
    <w:name w:val="RT Remove Highlight"/>
    <w:basedOn w:val="RTHighlightedtext"/>
    <w:uiPriority w:val="39"/>
    <w:qFormat/>
    <w:rsid w:val="00020B73"/>
    <w:rPr>
      <w:bdr w:val="none" w:sz="0" w:space="0" w:color="auto"/>
      <w:shd w:val="clear" w:color="auto" w:fill="auto"/>
    </w:rPr>
  </w:style>
  <w:style w:type="paragraph" w:customStyle="1" w:styleId="RTTitlenumbered">
    <w:name w:val="RT Title (numbered)"/>
    <w:basedOn w:val="RTTitlenonumbers"/>
    <w:next w:val="RTBodyText"/>
    <w:qFormat/>
    <w:rsid w:val="00262112"/>
    <w:pPr>
      <w:keepNext/>
      <w:numPr>
        <w:numId w:val="3"/>
      </w:numPr>
      <w:tabs>
        <w:tab w:val="left" w:pos="851"/>
      </w:tabs>
      <w:ind w:left="0" w:firstLine="0"/>
    </w:pPr>
  </w:style>
  <w:style w:type="paragraph" w:customStyle="1" w:styleId="RTNumberedHeading">
    <w:name w:val="RT Numbered Heading"/>
    <w:basedOn w:val="RTTitlenumbered"/>
    <w:next w:val="RTBodyText"/>
    <w:uiPriority w:val="2"/>
    <w:qFormat/>
    <w:rsid w:val="008521DF"/>
    <w:pPr>
      <w:numPr>
        <w:ilvl w:val="1"/>
      </w:numPr>
      <w:tabs>
        <w:tab w:val="left" w:pos="567"/>
      </w:tabs>
      <w:spacing w:before="480" w:after="100" w:line="420" w:lineRule="exact"/>
      <w:ind w:left="2863"/>
      <w:outlineLvl w:val="1"/>
    </w:pPr>
    <w:rPr>
      <w:sz w:val="42"/>
    </w:rPr>
  </w:style>
  <w:style w:type="paragraph" w:customStyle="1" w:styleId="RTQuoteText">
    <w:name w:val="RT Quote Text"/>
    <w:basedOn w:val="RTBodyText"/>
    <w:uiPriority w:val="14"/>
    <w:qFormat/>
    <w:rsid w:val="00DD7A31"/>
    <w:pPr>
      <w:spacing w:after="0"/>
    </w:pPr>
    <w:rPr>
      <w:rFonts w:asciiTheme="majorHAnsi" w:hAnsiTheme="majorHAnsi"/>
      <w:b/>
      <w:sz w:val="36"/>
    </w:rPr>
  </w:style>
  <w:style w:type="paragraph" w:customStyle="1" w:styleId="RTSourceText">
    <w:name w:val="RT Source Text"/>
    <w:basedOn w:val="RTBodyText"/>
    <w:uiPriority w:val="14"/>
    <w:qFormat/>
    <w:rsid w:val="005D0702"/>
    <w:rPr>
      <w:rFonts w:ascii="Amnesty Trade Gothic Cn" w:hAnsi="Amnesty Trade Gothic Cn"/>
    </w:rPr>
  </w:style>
  <w:style w:type="paragraph" w:customStyle="1" w:styleId="RTBulletText">
    <w:name w:val="RT Bullet Text"/>
    <w:basedOn w:val="RTBodyText"/>
    <w:next w:val="RTBodyText"/>
    <w:uiPriority w:val="10"/>
    <w:qFormat/>
    <w:rsid w:val="00A1219D"/>
    <w:pPr>
      <w:numPr>
        <w:ilvl w:val="1"/>
        <w:numId w:val="4"/>
      </w:numPr>
    </w:pPr>
  </w:style>
  <w:style w:type="table" w:customStyle="1" w:styleId="RTTintedPullout">
    <w:name w:val="RT Tinted Pull out"/>
    <w:basedOn w:val="TableNormal"/>
    <w:uiPriority w:val="99"/>
    <w:rsid w:val="00E145BC"/>
    <w:tblPr>
      <w:tblCellMar>
        <w:top w:w="113" w:type="dxa"/>
        <w:left w:w="170" w:type="dxa"/>
        <w:right w:w="0" w:type="dxa"/>
      </w:tblCellMar>
    </w:tblPr>
    <w:tcPr>
      <w:shd w:val="clear" w:color="auto" w:fill="CCCCCC" w:themeFill="accent5"/>
    </w:tcPr>
  </w:style>
  <w:style w:type="paragraph" w:customStyle="1" w:styleId="RTCaptionText">
    <w:name w:val="RT Caption Text"/>
    <w:basedOn w:val="Normal"/>
    <w:uiPriority w:val="19"/>
    <w:qFormat/>
    <w:rsid w:val="00396A31"/>
    <w:rPr>
      <w:rFonts w:ascii="Amnesty Trade Gothic Cn" w:hAnsi="Amnesty Trade Gothic Cn"/>
      <w:i/>
    </w:rPr>
  </w:style>
  <w:style w:type="paragraph" w:customStyle="1" w:styleId="RTSmallQuoteText">
    <w:name w:val="RT Small Quote Text"/>
    <w:basedOn w:val="RTBodyText"/>
    <w:next w:val="RTBodyText"/>
    <w:uiPriority w:val="14"/>
    <w:qFormat/>
    <w:rsid w:val="00DD7A31"/>
    <w:pPr>
      <w:spacing w:before="100" w:after="140"/>
    </w:pPr>
    <w:rPr>
      <w:rFonts w:ascii="Amnesty Trade Gothic Cn" w:hAnsi="Amnesty Trade Gothic Cn"/>
      <w:b/>
      <w:sz w:val="20"/>
    </w:rPr>
  </w:style>
  <w:style w:type="paragraph" w:customStyle="1" w:styleId="RTHeadingnonumbers">
    <w:name w:val="RT Heading (no numbers)"/>
    <w:basedOn w:val="RTNumberedHeading"/>
    <w:next w:val="RTBodyText"/>
    <w:uiPriority w:val="3"/>
    <w:qFormat/>
    <w:rsid w:val="002E16BE"/>
    <w:pPr>
      <w:numPr>
        <w:ilvl w:val="0"/>
        <w:numId w:val="0"/>
      </w:numPr>
      <w:tabs>
        <w:tab w:val="clear" w:pos="567"/>
      </w:tabs>
    </w:pPr>
  </w:style>
  <w:style w:type="paragraph" w:customStyle="1" w:styleId="RTHighlightedHeading">
    <w:name w:val="RT Highlighted Heading"/>
    <w:basedOn w:val="RTBodyText"/>
    <w:uiPriority w:val="7"/>
    <w:qFormat/>
    <w:rsid w:val="00871653"/>
    <w:pPr>
      <w:spacing w:after="0" w:line="245" w:lineRule="auto"/>
    </w:pPr>
    <w:rPr>
      <w:rFonts w:ascii="Amnesty Trade Gothic Cn" w:hAnsi="Amnesty Trade Gothic Cn"/>
      <w:b/>
      <w:bCs/>
      <w:caps/>
      <w:sz w:val="44"/>
      <w:szCs w:val="56"/>
    </w:rPr>
  </w:style>
  <w:style w:type="paragraph" w:customStyle="1" w:styleId="RTSubheadinglightCAPS">
    <w:name w:val="RT Subheading light CAPS"/>
    <w:basedOn w:val="RTHighlightedHeading"/>
    <w:uiPriority w:val="5"/>
    <w:qFormat/>
    <w:rsid w:val="00BB723B"/>
    <w:pPr>
      <w:spacing w:before="40"/>
    </w:pPr>
    <w:rPr>
      <w:b w:val="0"/>
      <w:szCs w:val="44"/>
    </w:rPr>
  </w:style>
  <w:style w:type="paragraph" w:customStyle="1" w:styleId="RTStatement">
    <w:name w:val="RT Statement"/>
    <w:basedOn w:val="Normal"/>
    <w:uiPriority w:val="14"/>
    <w:qFormat/>
    <w:rsid w:val="0090732F"/>
    <w:pPr>
      <w:spacing w:line="960" w:lineRule="exact"/>
      <w:contextualSpacing/>
    </w:pPr>
    <w:rPr>
      <w:rFonts w:ascii="Amnesty Trade Gothic Cn" w:hAnsi="Amnesty Trade Gothic Cn"/>
      <w:b/>
      <w:caps/>
      <w:noProof/>
      <w:sz w:val="100"/>
      <w:lang w:val="en-GB" w:eastAsia="en-GB"/>
    </w:rPr>
  </w:style>
  <w:style w:type="paragraph" w:customStyle="1" w:styleId="RTAmnestywebaddress">
    <w:name w:val="RT Amnesty web address"/>
    <w:basedOn w:val="Footer"/>
    <w:link w:val="RTAmnestywebaddressChar"/>
    <w:uiPriority w:val="29"/>
    <w:qFormat/>
    <w:rsid w:val="004F5223"/>
    <w:pPr>
      <w:spacing w:before="80" w:line="240" w:lineRule="auto"/>
    </w:pPr>
    <w:rPr>
      <w:rFonts w:asciiTheme="majorHAnsi" w:hAnsiTheme="majorHAnsi"/>
      <w:b/>
      <w:caps w:val="0"/>
      <w:sz w:val="32"/>
      <w:szCs w:val="32"/>
    </w:rPr>
  </w:style>
  <w:style w:type="character" w:customStyle="1" w:styleId="RTAmnestywebaddressChar">
    <w:name w:val="RT Amnesty web address Char"/>
    <w:basedOn w:val="FooterChar"/>
    <w:link w:val="RTAmnestywebaddress"/>
    <w:uiPriority w:val="29"/>
    <w:rsid w:val="004F5223"/>
    <w:rPr>
      <w:rFonts w:asciiTheme="majorHAnsi" w:hAnsiTheme="majorHAnsi"/>
      <w:b/>
      <w:caps w:val="0"/>
      <w:sz w:val="32"/>
      <w:szCs w:val="32"/>
    </w:rPr>
  </w:style>
  <w:style w:type="character" w:customStyle="1" w:styleId="FootnoteTextChar">
    <w:name w:val="Footnote Text Char"/>
    <w:basedOn w:val="DefaultParagraphFont"/>
    <w:link w:val="FootnoteText"/>
    <w:semiHidden/>
    <w:rsid w:val="006B29BE"/>
    <w:rPr>
      <w:sz w:val="14"/>
      <w:szCs w:val="24"/>
    </w:rPr>
  </w:style>
  <w:style w:type="character" w:styleId="FootnoteReference">
    <w:name w:val="footnote reference"/>
    <w:basedOn w:val="DefaultParagraphFont"/>
    <w:semiHidden/>
    <w:locked/>
    <w:rsid w:val="00967F64"/>
    <w:rPr>
      <w:vertAlign w:val="superscript"/>
    </w:rPr>
  </w:style>
  <w:style w:type="numbering" w:styleId="111111">
    <w:name w:val="Outline List 2"/>
    <w:basedOn w:val="NoList"/>
    <w:uiPriority w:val="99"/>
    <w:semiHidden/>
    <w:unhideWhenUsed/>
    <w:locked/>
    <w:rsid w:val="00864407"/>
    <w:pPr>
      <w:numPr>
        <w:numId w:val="5"/>
      </w:numPr>
    </w:pPr>
  </w:style>
  <w:style w:type="paragraph" w:styleId="TOC3">
    <w:name w:val="toc 3"/>
    <w:basedOn w:val="TOC4"/>
    <w:next w:val="Normal"/>
    <w:uiPriority w:val="39"/>
    <w:locked/>
    <w:rsid w:val="00C20EE2"/>
    <w:pPr>
      <w:ind w:left="369" w:hanging="369"/>
      <w:contextualSpacing w:val="0"/>
    </w:pPr>
    <w:rPr>
      <w:caps/>
    </w:rPr>
  </w:style>
  <w:style w:type="paragraph" w:styleId="TOC1">
    <w:name w:val="toc 1"/>
    <w:basedOn w:val="Normal"/>
    <w:next w:val="Normal"/>
    <w:uiPriority w:val="39"/>
    <w:locked/>
    <w:rsid w:val="002F10AC"/>
    <w:pPr>
      <w:tabs>
        <w:tab w:val="right" w:pos="8222"/>
      </w:tabs>
      <w:spacing w:before="240" w:after="113"/>
    </w:pPr>
    <w:rPr>
      <w:rFonts w:asciiTheme="majorHAnsi" w:hAnsiTheme="majorHAnsi"/>
      <w:b/>
      <w:bCs/>
      <w:caps/>
      <w:sz w:val="22"/>
      <w:szCs w:val="22"/>
    </w:rPr>
  </w:style>
  <w:style w:type="paragraph" w:styleId="TOC2">
    <w:name w:val="toc 2"/>
    <w:basedOn w:val="Normal"/>
    <w:next w:val="Normal"/>
    <w:uiPriority w:val="39"/>
    <w:locked/>
    <w:rsid w:val="00A164C2"/>
    <w:pPr>
      <w:tabs>
        <w:tab w:val="right" w:pos="8222"/>
      </w:tabs>
      <w:spacing w:after="113"/>
      <w:ind w:left="397" w:hanging="397"/>
    </w:pPr>
    <w:rPr>
      <w:rFonts w:asciiTheme="minorHAnsi" w:hAnsiTheme="minorHAnsi"/>
      <w:caps/>
      <w:noProof/>
      <w:sz w:val="20"/>
    </w:rPr>
  </w:style>
  <w:style w:type="paragraph" w:styleId="TOC4">
    <w:name w:val="toc 4"/>
    <w:basedOn w:val="Normal"/>
    <w:next w:val="Normal"/>
    <w:autoRedefine/>
    <w:semiHidden/>
    <w:locked/>
    <w:rsid w:val="00847900"/>
    <w:pPr>
      <w:tabs>
        <w:tab w:val="right" w:pos="8222"/>
      </w:tabs>
      <w:spacing w:after="113"/>
      <w:contextualSpacing/>
    </w:pPr>
    <w:rPr>
      <w:rFonts w:asciiTheme="majorHAnsi" w:hAnsiTheme="majorHAnsi"/>
      <w:noProof/>
      <w:sz w:val="18"/>
      <w:szCs w:val="18"/>
    </w:rPr>
  </w:style>
  <w:style w:type="paragraph" w:styleId="TOC5">
    <w:name w:val="toc 5"/>
    <w:basedOn w:val="Normal"/>
    <w:next w:val="Normal"/>
    <w:autoRedefine/>
    <w:semiHidden/>
    <w:locked/>
    <w:rsid w:val="00337B08"/>
    <w:pPr>
      <w:ind w:left="560"/>
    </w:pPr>
  </w:style>
  <w:style w:type="paragraph" w:styleId="TOC6">
    <w:name w:val="toc 6"/>
    <w:basedOn w:val="Normal"/>
    <w:next w:val="Normal"/>
    <w:autoRedefine/>
    <w:semiHidden/>
    <w:locked/>
    <w:rsid w:val="00337B08"/>
    <w:pPr>
      <w:ind w:left="700"/>
    </w:pPr>
  </w:style>
  <w:style w:type="paragraph" w:styleId="TOC7">
    <w:name w:val="toc 7"/>
    <w:basedOn w:val="Normal"/>
    <w:next w:val="Normal"/>
    <w:autoRedefine/>
    <w:semiHidden/>
    <w:locked/>
    <w:rsid w:val="00337B08"/>
    <w:pPr>
      <w:ind w:left="840"/>
    </w:pPr>
  </w:style>
  <w:style w:type="paragraph" w:styleId="TOC8">
    <w:name w:val="toc 8"/>
    <w:basedOn w:val="Normal"/>
    <w:next w:val="Normal"/>
    <w:autoRedefine/>
    <w:semiHidden/>
    <w:locked/>
    <w:rsid w:val="00337B08"/>
    <w:pPr>
      <w:ind w:left="980"/>
    </w:pPr>
  </w:style>
  <w:style w:type="table" w:customStyle="1" w:styleId="RTTableStyle1">
    <w:name w:val="RT Table Style 1"/>
    <w:basedOn w:val="TableNormal"/>
    <w:uiPriority w:val="99"/>
    <w:rsid w:val="00DB3D14"/>
    <w:rPr>
      <w:sz w:val="18"/>
    </w:rPr>
    <w:tblPr>
      <w:tblStyleRowBandSize w:val="1"/>
      <w:tblInd w:w="108" w:type="dxa"/>
      <w:tblCellMar>
        <w:top w:w="57" w:type="dxa"/>
        <w:bottom w:w="28" w:type="dxa"/>
      </w:tblCellMar>
    </w:tblPr>
    <w:tblStylePr w:type="firstRow">
      <w:pPr>
        <w:wordWrap/>
        <w:spacing w:beforeLines="0" w:before="0" w:beforeAutospacing="0" w:afterLines="0" w:after="0" w:afterAutospacing="0" w:line="240" w:lineRule="auto"/>
        <w:jc w:val="left"/>
      </w:pPr>
      <w:rPr>
        <w:rFonts w:asciiTheme="majorHAnsi" w:hAnsiTheme="majorHAnsi"/>
        <w:b/>
        <w:caps/>
        <w:smallCaps w:val="0"/>
        <w:sz w:val="22"/>
      </w:rPr>
      <w:tblPr/>
      <w:trPr>
        <w:tblHeader/>
      </w:trPr>
      <w:tcPr>
        <w:shd w:val="clear" w:color="auto" w:fill="CCCCCC" w:themeFill="accent5"/>
        <w:vAlign w:val="center"/>
      </w:tcPr>
    </w:tblStylePr>
    <w:tblStylePr w:type="firstCol">
      <w:rPr>
        <w:rFonts w:asciiTheme="majorHAnsi" w:hAnsiTheme="majorHAnsi"/>
        <w:b/>
        <w:caps/>
        <w:smallCaps w:val="0"/>
        <w:sz w:val="18"/>
      </w:rPr>
    </w:tblStylePr>
    <w:tblStylePr w:type="band2Horz">
      <w:tblPr/>
      <w:tcPr>
        <w:shd w:val="clear" w:color="auto" w:fill="CCCCCC" w:themeFill="accent5"/>
      </w:tcPr>
    </w:tblStylePr>
  </w:style>
  <w:style w:type="table" w:customStyle="1" w:styleId="RTMultiColumnStyle">
    <w:name w:val="RT Multi Column Style"/>
    <w:basedOn w:val="TableNormal"/>
    <w:uiPriority w:val="99"/>
    <w:rsid w:val="00E51D10"/>
    <w:pPr>
      <w:spacing w:after="120" w:line="240" w:lineRule="exact"/>
    </w:pPr>
    <w:rPr>
      <w:sz w:val="18"/>
    </w:rPr>
    <w:tblPr>
      <w:tblCellMar>
        <w:top w:w="113" w:type="dxa"/>
        <w:left w:w="0" w:type="dxa"/>
        <w:right w:w="0" w:type="dxa"/>
      </w:tblCellMar>
    </w:tblPr>
  </w:style>
  <w:style w:type="paragraph" w:customStyle="1" w:styleId="Backcoverblurb">
    <w:name w:val="Back cover blurb"/>
    <w:basedOn w:val="RTBodyText"/>
    <w:uiPriority w:val="99"/>
    <w:semiHidden/>
    <w:qFormat/>
    <w:rsid w:val="00FF33F9"/>
    <w:pPr>
      <w:spacing w:line="310" w:lineRule="exact"/>
    </w:pPr>
  </w:style>
  <w:style w:type="paragraph" w:customStyle="1" w:styleId="Backcoversubtitle">
    <w:name w:val="Back cover sub title"/>
    <w:basedOn w:val="RTBodyText"/>
    <w:uiPriority w:val="99"/>
    <w:semiHidden/>
    <w:qFormat/>
    <w:rsid w:val="00FF33F9"/>
    <w:pPr>
      <w:spacing w:line="320" w:lineRule="exact"/>
    </w:pPr>
    <w:rPr>
      <w:rFonts w:ascii="Amnesty Trade Gothic Cn" w:hAnsi="Amnesty Trade Gothic Cn"/>
      <w:bCs/>
      <w:caps/>
      <w:sz w:val="32"/>
      <w:szCs w:val="56"/>
    </w:rPr>
  </w:style>
  <w:style w:type="paragraph" w:customStyle="1" w:styleId="Frontcovermaintitle">
    <w:name w:val="Front cover main title"/>
    <w:basedOn w:val="Normal"/>
    <w:uiPriority w:val="99"/>
    <w:semiHidden/>
    <w:qFormat/>
    <w:rsid w:val="0090732F"/>
    <w:pPr>
      <w:spacing w:before="9760" w:after="60" w:line="252" w:lineRule="auto"/>
      <w:contextualSpacing/>
    </w:pPr>
    <w:rPr>
      <w:rFonts w:ascii="Amnesty Trade Gothic Cn" w:hAnsi="Amnesty Trade Gothic Cn"/>
      <w:b/>
      <w:caps/>
      <w:noProof/>
      <w:sz w:val="96"/>
      <w:szCs w:val="96"/>
      <w:lang w:val="en-GB" w:eastAsia="en-GB"/>
    </w:rPr>
  </w:style>
  <w:style w:type="paragraph" w:styleId="BodyText">
    <w:name w:val="Body Text"/>
    <w:basedOn w:val="Normal"/>
    <w:link w:val="BodyTextChar"/>
    <w:locked/>
    <w:rsid w:val="00F92A5D"/>
    <w:pPr>
      <w:widowControl w:val="0"/>
      <w:suppressAutoHyphens/>
      <w:spacing w:after="120" w:line="240" w:lineRule="atLeast"/>
    </w:pPr>
    <w:rPr>
      <w:rFonts w:ascii="Amnesty Trade Gothic" w:eastAsia="Times New Roman" w:hAnsi="Amnesty Trade Gothic" w:cs="Times New Roman"/>
      <w:color w:val="000000"/>
      <w:sz w:val="18"/>
      <w:szCs w:val="24"/>
      <w:lang w:val="en-GB" w:eastAsia="ar-SA"/>
    </w:rPr>
  </w:style>
  <w:style w:type="character" w:customStyle="1" w:styleId="BodyTextChar">
    <w:name w:val="Body Text Char"/>
    <w:basedOn w:val="DefaultParagraphFont"/>
    <w:link w:val="BodyText"/>
    <w:semiHidden/>
    <w:rsid w:val="006B29BE"/>
    <w:rPr>
      <w:rFonts w:ascii="Amnesty Trade Gothic" w:eastAsia="Times New Roman" w:hAnsi="Amnesty Trade Gothic" w:cs="Times New Roman"/>
      <w:color w:val="000000"/>
      <w:sz w:val="18"/>
      <w:szCs w:val="24"/>
      <w:lang w:val="en-GB" w:eastAsia="ar-SA"/>
    </w:rPr>
  </w:style>
  <w:style w:type="paragraph" w:customStyle="1" w:styleId="RTsub-sub-subheading">
    <w:name w:val="RT sub-sub-sub heading"/>
    <w:basedOn w:val="RTBodyText"/>
    <w:semiHidden/>
    <w:qFormat/>
    <w:rsid w:val="00F73607"/>
    <w:rPr>
      <w:b/>
    </w:rPr>
  </w:style>
  <w:style w:type="paragraph" w:customStyle="1" w:styleId="RTSmallheadingCAPS">
    <w:name w:val="RT Small heading CAPS"/>
    <w:basedOn w:val="Normal"/>
    <w:uiPriority w:val="6"/>
    <w:qFormat/>
    <w:rsid w:val="00B67C03"/>
    <w:pPr>
      <w:keepNext/>
      <w:spacing w:line="320" w:lineRule="exact"/>
    </w:pPr>
    <w:rPr>
      <w:rFonts w:asciiTheme="majorHAnsi" w:eastAsiaTheme="minorHAnsi" w:hAnsiTheme="majorHAnsi" w:cs="Times New Roman"/>
      <w:b/>
      <w:caps/>
      <w:color w:val="000000"/>
      <w:sz w:val="22"/>
      <w:szCs w:val="32"/>
      <w:lang w:val="en-GB" w:eastAsia="en-GB"/>
    </w:rPr>
  </w:style>
  <w:style w:type="paragraph" w:customStyle="1" w:styleId="Footnotes">
    <w:name w:val="Footnotes"/>
    <w:basedOn w:val="RTBodyText"/>
    <w:uiPriority w:val="99"/>
    <w:semiHidden/>
    <w:qFormat/>
    <w:rsid w:val="002C2DB2"/>
    <w:rPr>
      <w:sz w:val="14"/>
    </w:rPr>
  </w:style>
  <w:style w:type="paragraph" w:customStyle="1" w:styleId="RTSubheadingnonumbers">
    <w:name w:val="RT Subheading (no numbers)"/>
    <w:basedOn w:val="RTNumberedHeading"/>
    <w:next w:val="RTBodyText"/>
    <w:uiPriority w:val="5"/>
    <w:qFormat/>
    <w:rsid w:val="002E16BE"/>
    <w:pPr>
      <w:numPr>
        <w:ilvl w:val="0"/>
        <w:numId w:val="0"/>
      </w:numPr>
      <w:tabs>
        <w:tab w:val="clear" w:pos="567"/>
      </w:tabs>
      <w:spacing w:before="360" w:after="113" w:line="320" w:lineRule="exact"/>
      <w:outlineLvl w:val="2"/>
    </w:pPr>
    <w:rPr>
      <w:sz w:val="32"/>
    </w:rPr>
  </w:style>
  <w:style w:type="paragraph" w:customStyle="1" w:styleId="RTNumberedSubheading">
    <w:name w:val="RT Numbered Subheading"/>
    <w:basedOn w:val="RTSubheadingnonumbers"/>
    <w:next w:val="RTBodyText"/>
    <w:uiPriority w:val="4"/>
    <w:qFormat/>
    <w:rsid w:val="00262112"/>
    <w:pPr>
      <w:keepLines/>
      <w:numPr>
        <w:ilvl w:val="2"/>
        <w:numId w:val="3"/>
      </w:numPr>
      <w:tabs>
        <w:tab w:val="left" w:pos="652"/>
      </w:tabs>
      <w:spacing w:line="252" w:lineRule="auto"/>
      <w:ind w:left="0" w:firstLine="0"/>
      <w:contextualSpacing w:val="0"/>
    </w:pPr>
  </w:style>
  <w:style w:type="paragraph" w:customStyle="1" w:styleId="RTCasestudytitle">
    <w:name w:val="RT Case study title"/>
    <w:basedOn w:val="Normal"/>
    <w:uiPriority w:val="97"/>
    <w:qFormat/>
    <w:rsid w:val="00753EB0"/>
    <w:rPr>
      <w:rFonts w:ascii="Amnesty Trade Gothic Light" w:hAnsi="Amnesty Trade Gothic Light"/>
      <w:i/>
    </w:rPr>
  </w:style>
  <w:style w:type="paragraph" w:customStyle="1" w:styleId="RTFootnotetext">
    <w:name w:val="RT Footnote text"/>
    <w:basedOn w:val="FootnoteText"/>
    <w:link w:val="RTFootnotetextChar"/>
    <w:uiPriority w:val="97"/>
    <w:qFormat/>
    <w:rsid w:val="00554F19"/>
  </w:style>
  <w:style w:type="character" w:customStyle="1" w:styleId="RTFootnotetextChar">
    <w:name w:val="RT Footnote text Char"/>
    <w:basedOn w:val="FootnoteTextChar"/>
    <w:link w:val="RTFootnotetext"/>
    <w:uiPriority w:val="97"/>
    <w:rsid w:val="00B67C03"/>
    <w:rPr>
      <w:sz w:val="14"/>
      <w:szCs w:val="24"/>
    </w:rPr>
  </w:style>
  <w:style w:type="paragraph" w:customStyle="1" w:styleId="RTTitle-NonTOC">
    <w:name w:val="RT Title - Non TOC"/>
    <w:basedOn w:val="RTTitlenonumbers"/>
    <w:uiPriority w:val="99"/>
    <w:qFormat/>
    <w:rsid w:val="003C08D2"/>
    <w:pPr>
      <w:outlineLvl w:val="9"/>
    </w:pPr>
  </w:style>
  <w:style w:type="paragraph" w:customStyle="1" w:styleId="RTIndentedBulletText">
    <w:name w:val="RT Indented Bullet Text"/>
    <w:basedOn w:val="RTBulletText"/>
    <w:uiPriority w:val="11"/>
    <w:qFormat/>
    <w:rsid w:val="0038299B"/>
    <w:pPr>
      <w:numPr>
        <w:ilvl w:val="2"/>
        <w:numId w:val="11"/>
      </w:numPr>
      <w:tabs>
        <w:tab w:val="left" w:pos="1134"/>
      </w:tabs>
      <w:ind w:left="1134" w:hanging="283"/>
    </w:pPr>
  </w:style>
  <w:style w:type="paragraph" w:customStyle="1" w:styleId="RTFootertitle">
    <w:name w:val="RT Footer title"/>
    <w:basedOn w:val="Footer"/>
    <w:uiPriority w:val="99"/>
    <w:qFormat/>
    <w:rsid w:val="001D7DAE"/>
    <w:rPr>
      <w:rFonts w:ascii="Amnesty Trade Gothic Cn" w:hAnsi="Amnesty Trade Gothic Cn"/>
      <w:b/>
    </w:rPr>
  </w:style>
  <w:style w:type="paragraph" w:styleId="Revision">
    <w:name w:val="Revision"/>
    <w:hidden/>
    <w:uiPriority w:val="99"/>
    <w:semiHidden/>
    <w:rsid w:val="003D717F"/>
    <w:rPr>
      <w:rFonts w:ascii="Amnesty Trade Gothic Light Obl" w:hAnsi="Amnesty Trade Gothic Light Obl"/>
      <w:sz w:val="14"/>
    </w:rPr>
  </w:style>
  <w:style w:type="paragraph" w:styleId="ListParagraph">
    <w:name w:val="List Paragraph"/>
    <w:basedOn w:val="Normal"/>
    <w:uiPriority w:val="34"/>
    <w:qFormat/>
    <w:locked/>
    <w:rsid w:val="00CD3161"/>
    <w:pPr>
      <w:ind w:left="720"/>
      <w:contextualSpacing/>
    </w:pPr>
  </w:style>
  <w:style w:type="paragraph" w:customStyle="1" w:styleId="RTFrontcovermaintitle">
    <w:name w:val="RT Front cover main title"/>
    <w:next w:val="RTSubheadinglightCAPS"/>
    <w:qFormat/>
    <w:rsid w:val="00552CB7"/>
    <w:pPr>
      <w:spacing w:before="9680" w:after="60" w:line="1340" w:lineRule="exact"/>
    </w:pPr>
    <w:rPr>
      <w:rFonts w:ascii="Amnesty Trade Gothic Cn" w:hAnsi="Amnesty Trade Gothic Cn"/>
      <w:b/>
      <w:caps/>
      <w:noProof/>
      <w:sz w:val="96"/>
      <w:szCs w:val="96"/>
      <w:shd w:val="clear" w:color="auto" w:fill="FFFF00" w:themeFill="accent1"/>
      <w:lang w:val="en-GB" w:eastAsia="en-GB"/>
    </w:rPr>
  </w:style>
  <w:style w:type="paragraph" w:customStyle="1" w:styleId="RTAmnestyfooter">
    <w:name w:val="RT Amnesty footer"/>
    <w:basedOn w:val="Footer"/>
    <w:uiPriority w:val="99"/>
    <w:qFormat/>
    <w:rsid w:val="00914551"/>
    <w:pPr>
      <w:spacing w:before="80"/>
    </w:pPr>
    <w:rPr>
      <w:rFonts w:ascii="Amnesty Trade Gothic Cn" w:hAnsi="Amnesty Trade Gothic Cn"/>
      <w:caps w:val="0"/>
    </w:rPr>
  </w:style>
  <w:style w:type="paragraph" w:customStyle="1" w:styleId="RTFooterreporttitle">
    <w:name w:val="RT Footer report title"/>
    <w:basedOn w:val="Footer"/>
    <w:uiPriority w:val="99"/>
    <w:qFormat/>
    <w:rsid w:val="00914551"/>
    <w:rPr>
      <w:rFonts w:ascii="Amnesty Trade Gothic Cn" w:hAnsi="Amnesty Trade Gothic Cn"/>
      <w:b/>
    </w:rPr>
  </w:style>
  <w:style w:type="paragraph" w:customStyle="1" w:styleId="RTFooterreportsubtitle">
    <w:name w:val="RT Footer report subtitle"/>
    <w:basedOn w:val="Footer"/>
    <w:uiPriority w:val="99"/>
    <w:qFormat/>
    <w:rsid w:val="00914551"/>
    <w:rPr>
      <w:rFonts w:ascii="Amnesty Trade Gothic Cn" w:hAnsi="Amnesty Trade Gothic Cn"/>
    </w:rPr>
  </w:style>
  <w:style w:type="paragraph" w:customStyle="1" w:styleId="RTBackcoversubheading">
    <w:name w:val="RT Back cover subheading"/>
    <w:basedOn w:val="RTSubheadinglightCAPS"/>
    <w:uiPriority w:val="99"/>
    <w:qFormat/>
    <w:rsid w:val="00472CD3"/>
    <w:pPr>
      <w:framePr w:hSpace="181" w:wrap="around" w:vAnchor="page" w:hAnchor="page" w:x="2042" w:y="13155"/>
      <w:spacing w:after="240"/>
      <w:suppressOverlap/>
    </w:pPr>
    <w:rPr>
      <w:sz w:val="32"/>
      <w:szCs w:val="56"/>
    </w:rPr>
  </w:style>
  <w:style w:type="paragraph" w:customStyle="1" w:styleId="RTBackcoverblurb">
    <w:name w:val="RT Back cover blurb"/>
    <w:basedOn w:val="Backcoverblurb"/>
    <w:uiPriority w:val="99"/>
    <w:qFormat/>
    <w:rsid w:val="00D0792D"/>
    <w:rPr>
      <w:sz w:val="24"/>
    </w:rPr>
  </w:style>
  <w:style w:type="character" w:styleId="CommentReference">
    <w:name w:val="annotation reference"/>
    <w:basedOn w:val="DefaultParagraphFont"/>
    <w:unhideWhenUsed/>
    <w:locked/>
    <w:rsid w:val="00F10C8F"/>
    <w:rPr>
      <w:rFonts w:ascii="Arial" w:hAnsi="Arial"/>
      <w:sz w:val="16"/>
      <w:szCs w:val="16"/>
    </w:rPr>
  </w:style>
  <w:style w:type="paragraph" w:styleId="CommentText">
    <w:name w:val="annotation text"/>
    <w:basedOn w:val="Normal"/>
    <w:link w:val="CommentTextChar"/>
    <w:unhideWhenUsed/>
    <w:locked/>
    <w:rsid w:val="00F10C8F"/>
    <w:rPr>
      <w:rFonts w:ascii="Arial" w:hAnsi="Arial"/>
      <w:sz w:val="20"/>
    </w:rPr>
  </w:style>
  <w:style w:type="character" w:customStyle="1" w:styleId="CommentTextChar">
    <w:name w:val="Comment Text Char"/>
    <w:basedOn w:val="DefaultParagraphFont"/>
    <w:link w:val="CommentText"/>
    <w:rsid w:val="00F10C8F"/>
    <w:rPr>
      <w:rFonts w:ascii="Arial" w:hAnsi="Arial"/>
    </w:rPr>
  </w:style>
  <w:style w:type="paragraph" w:styleId="CommentSubject">
    <w:name w:val="annotation subject"/>
    <w:basedOn w:val="CommentText"/>
    <w:next w:val="CommentText"/>
    <w:link w:val="CommentSubjectChar"/>
    <w:semiHidden/>
    <w:unhideWhenUsed/>
    <w:locked/>
    <w:rsid w:val="00F10C8F"/>
    <w:rPr>
      <w:b/>
      <w:bCs/>
    </w:rPr>
  </w:style>
  <w:style w:type="character" w:customStyle="1" w:styleId="CommentSubjectChar">
    <w:name w:val="Comment Subject Char"/>
    <w:basedOn w:val="CommentTextChar"/>
    <w:link w:val="CommentSubject"/>
    <w:semiHidden/>
    <w:rsid w:val="00F10C8F"/>
    <w:rPr>
      <w:rFonts w:ascii="Arial" w:hAnsi="Arial"/>
      <w:b/>
      <w:bCs/>
    </w:rPr>
  </w:style>
  <w:style w:type="paragraph" w:customStyle="1" w:styleId="AIBodyText">
    <w:name w:val="AI Body Text"/>
    <w:basedOn w:val="Normal"/>
    <w:link w:val="AIBodyTextChar"/>
    <w:qFormat/>
    <w:rsid w:val="00207EC9"/>
    <w:pPr>
      <w:suppressAutoHyphens/>
      <w:spacing w:after="120" w:line="240" w:lineRule="exact"/>
    </w:pPr>
    <w:rPr>
      <w:rFonts w:asciiTheme="minorHAnsi" w:hAnsiTheme="minorHAnsi"/>
      <w:sz w:val="18"/>
      <w:lang w:val="en-GB"/>
    </w:rPr>
  </w:style>
  <w:style w:type="character" w:customStyle="1" w:styleId="AIBodyTextChar">
    <w:name w:val="AI Body Text Char"/>
    <w:link w:val="AIBodyText"/>
    <w:uiPriority w:val="99"/>
    <w:qFormat/>
    <w:rsid w:val="00207EC9"/>
    <w:rPr>
      <w:rFonts w:asciiTheme="minorHAnsi" w:hAnsiTheme="minorHAnsi"/>
      <w:sz w:val="18"/>
      <w:lang w:val="en-GB"/>
    </w:rPr>
  </w:style>
  <w:style w:type="character" w:styleId="Hyperlink">
    <w:name w:val="Hyperlink"/>
    <w:basedOn w:val="DefaultParagraphFont"/>
    <w:uiPriority w:val="99"/>
    <w:unhideWhenUsed/>
    <w:locked/>
    <w:rsid w:val="006D0F3B"/>
    <w:rPr>
      <w:color w:val="000000" w:themeColor="hyperlink"/>
      <w:u w:val="single"/>
    </w:rPr>
  </w:style>
  <w:style w:type="character" w:styleId="UnresolvedMention">
    <w:name w:val="Unresolved Mention"/>
    <w:basedOn w:val="DefaultParagraphFont"/>
    <w:uiPriority w:val="99"/>
    <w:semiHidden/>
    <w:unhideWhenUsed/>
    <w:rsid w:val="00393942"/>
    <w:rPr>
      <w:color w:val="605E5C"/>
      <w:shd w:val="clear" w:color="auto" w:fill="E1DFDD"/>
    </w:rPr>
  </w:style>
  <w:style w:type="paragraph" w:customStyle="1" w:styleId="AIRecommendsSubheading">
    <w:name w:val="AI Recommends Subheading"/>
    <w:basedOn w:val="Normal"/>
    <w:rsid w:val="002A237F"/>
    <w:pPr>
      <w:keepNext/>
      <w:suppressAutoHyphens/>
      <w:spacing w:line="240" w:lineRule="atLeast"/>
    </w:pPr>
    <w:rPr>
      <w:rFonts w:ascii="Amnesty Trade Gothic Cn" w:eastAsia="Times New Roman" w:hAnsi="Amnesty Trade Gothic Cn" w:cs="Times New Roman"/>
      <w:b/>
      <w:color w:val="000000"/>
      <w:sz w:val="21"/>
      <w:szCs w:val="24"/>
      <w:lang w:val="en-GB" w:eastAsia="ar-SA"/>
    </w:rPr>
  </w:style>
  <w:style w:type="character" w:customStyle="1" w:styleId="EndnoteCharacters">
    <w:name w:val="Endnote Characters"/>
    <w:rsid w:val="002A237F"/>
    <w:rPr>
      <w:rFonts w:ascii="Amnesty Trade Gothic" w:hAnsi="Amnesty Trade Gothic"/>
      <w:vertAlign w:val="superscript"/>
    </w:rPr>
  </w:style>
  <w:style w:type="character" w:styleId="EndnoteReference">
    <w:name w:val="endnote reference"/>
    <w:basedOn w:val="DefaultParagraphFont"/>
    <w:semiHidden/>
    <w:locked/>
    <w:rsid w:val="002A237F"/>
    <w:rPr>
      <w:rFonts w:cs="Times New Roman"/>
      <w:vertAlign w:val="superscript"/>
    </w:rPr>
  </w:style>
  <w:style w:type="paragraph" w:customStyle="1" w:styleId="AILeadQuote">
    <w:name w:val="AI Lead Quote"/>
    <w:basedOn w:val="Normal"/>
    <w:rsid w:val="002A237F"/>
    <w:pPr>
      <w:widowControl w:val="0"/>
      <w:suppressAutoHyphens/>
      <w:spacing w:before="1200" w:line="240" w:lineRule="atLeast"/>
    </w:pPr>
    <w:rPr>
      <w:rFonts w:ascii="Amnesty Trade Gothic Cn" w:eastAsia="Times New Roman" w:hAnsi="Amnesty Trade Gothic Cn" w:cs="Times New Roman"/>
      <w:b/>
      <w:color w:val="999999"/>
      <w:sz w:val="40"/>
      <w:szCs w:val="24"/>
      <w:lang w:val="en-GB" w:eastAsia="ar-SA"/>
    </w:rPr>
  </w:style>
  <w:style w:type="paragraph" w:customStyle="1" w:styleId="AIPullquote">
    <w:name w:val="AI Pullquote"/>
    <w:basedOn w:val="Normal"/>
    <w:rsid w:val="002A237F"/>
    <w:pPr>
      <w:keepNext/>
      <w:shd w:val="clear" w:color="auto" w:fill="FFFF00"/>
      <w:spacing w:line="240" w:lineRule="atLeast"/>
    </w:pPr>
    <w:rPr>
      <w:rFonts w:ascii="Amnesty Trade Gothic Cn" w:eastAsia="Times New Roman" w:hAnsi="Amnesty Trade Gothic Cn" w:cs="Times New Roman"/>
      <w:b/>
      <w:color w:val="auto"/>
      <w:sz w:val="20"/>
      <w:szCs w:val="24"/>
      <w:lang w:val="en-GB" w:eastAsia="ar-SA"/>
    </w:rPr>
  </w:style>
  <w:style w:type="paragraph" w:customStyle="1" w:styleId="AIBoxintro">
    <w:name w:val="AI Box intro"/>
    <w:basedOn w:val="Normal"/>
    <w:rsid w:val="002A237F"/>
    <w:pPr>
      <w:widowControl w:val="0"/>
      <w:shd w:val="clear" w:color="auto" w:fill="D9D9D9"/>
      <w:suppressAutoHyphens/>
      <w:spacing w:after="246" w:line="246" w:lineRule="atLeast"/>
    </w:pPr>
    <w:rPr>
      <w:rFonts w:ascii="Amnesty Trade Gothic Cn" w:eastAsia="Times New Roman" w:hAnsi="Amnesty Trade Gothic Cn" w:cs="Times New Roman"/>
      <w:b/>
      <w:color w:val="000000"/>
      <w:sz w:val="20"/>
      <w:szCs w:val="24"/>
      <w:lang w:val="en-GB" w:eastAsia="ar-SA"/>
    </w:rPr>
  </w:style>
  <w:style w:type="paragraph" w:styleId="EndnoteText">
    <w:name w:val="endnote text"/>
    <w:basedOn w:val="Normal"/>
    <w:link w:val="EndnoteTextChar"/>
    <w:semiHidden/>
    <w:locked/>
    <w:rsid w:val="002A237F"/>
    <w:pPr>
      <w:widowControl w:val="0"/>
      <w:suppressAutoHyphens/>
      <w:spacing w:after="120" w:line="240" w:lineRule="atLeast"/>
    </w:pPr>
    <w:rPr>
      <w:rFonts w:ascii="Amnesty Trade Gothic" w:eastAsia="Times New Roman" w:hAnsi="Amnesty Trade Gothic" w:cs="Times New Roman"/>
      <w:color w:val="000000"/>
      <w:sz w:val="16"/>
      <w:szCs w:val="24"/>
      <w:lang w:val="en-GB" w:eastAsia="ar-SA"/>
    </w:rPr>
  </w:style>
  <w:style w:type="character" w:customStyle="1" w:styleId="EndnoteTextChar">
    <w:name w:val="Endnote Text Char"/>
    <w:basedOn w:val="DefaultParagraphFont"/>
    <w:link w:val="EndnoteText"/>
    <w:semiHidden/>
    <w:rsid w:val="002A237F"/>
    <w:rPr>
      <w:rFonts w:ascii="Amnesty Trade Gothic" w:eastAsia="Times New Roman" w:hAnsi="Amnesty Trade Gothic" w:cs="Times New Roman"/>
      <w:color w:val="000000"/>
      <w:sz w:val="16"/>
      <w:szCs w:val="24"/>
      <w:lang w:val="en-GB" w:eastAsia="ar-SA"/>
    </w:rPr>
  </w:style>
  <w:style w:type="paragraph" w:customStyle="1" w:styleId="AISUBTITLE">
    <w:name w:val="AI SUBTITLE"/>
    <w:basedOn w:val="Normal"/>
    <w:rsid w:val="002A237F"/>
    <w:pPr>
      <w:widowControl w:val="0"/>
      <w:suppressAutoHyphens/>
      <w:spacing w:before="300" w:after="246" w:line="240" w:lineRule="atLeast"/>
    </w:pPr>
    <w:rPr>
      <w:rFonts w:ascii="Amnesty Trade Gothic Cn" w:eastAsia="Times New Roman" w:hAnsi="Amnesty Trade Gothic Cn" w:cs="Times New Roman"/>
      <w:caps/>
      <w:color w:val="000000"/>
      <w:sz w:val="48"/>
      <w:szCs w:val="24"/>
      <w:lang w:val="en-GB" w:eastAsia="ar-SA"/>
    </w:rPr>
  </w:style>
  <w:style w:type="paragraph" w:customStyle="1" w:styleId="AIFlyleafText">
    <w:name w:val="AI Flyleaf Text"/>
    <w:basedOn w:val="Normal"/>
    <w:rsid w:val="002A237F"/>
    <w:pPr>
      <w:widowControl w:val="0"/>
      <w:suppressAutoHyphens/>
      <w:spacing w:line="210" w:lineRule="exact"/>
    </w:pPr>
    <w:rPr>
      <w:rFonts w:ascii="Amnesty Trade Gothic Cn" w:eastAsia="Times New Roman" w:hAnsi="Amnesty Trade Gothic Cn" w:cs="Times New Roman"/>
      <w:b/>
      <w:color w:val="000000"/>
      <w:sz w:val="16"/>
      <w:szCs w:val="24"/>
      <w:lang w:val="en-GB" w:eastAsia="ar-SA"/>
    </w:rPr>
  </w:style>
  <w:style w:type="paragraph" w:customStyle="1" w:styleId="AIBoxHeading">
    <w:name w:val="AI Box Heading"/>
    <w:basedOn w:val="Normal"/>
    <w:rsid w:val="002A237F"/>
    <w:pPr>
      <w:widowControl w:val="0"/>
      <w:shd w:val="clear" w:color="auto" w:fill="D9D9D9"/>
      <w:suppressAutoHyphens/>
      <w:spacing w:line="240" w:lineRule="atLeast"/>
    </w:pPr>
    <w:rPr>
      <w:rFonts w:ascii="Amnesty Trade Gothic Cn" w:eastAsia="Times New Roman" w:hAnsi="Amnesty Trade Gothic Cn" w:cs="Times New Roman"/>
      <w:b/>
      <w:caps/>
      <w:color w:val="000000"/>
      <w:sz w:val="32"/>
      <w:szCs w:val="24"/>
      <w:lang w:val="en-GB" w:eastAsia="ar-SA"/>
    </w:rPr>
  </w:style>
  <w:style w:type="paragraph" w:customStyle="1" w:styleId="AIBoxText">
    <w:name w:val="AI Box Text"/>
    <w:basedOn w:val="Normal"/>
    <w:rsid w:val="002A237F"/>
    <w:pPr>
      <w:widowControl w:val="0"/>
      <w:shd w:val="clear" w:color="auto" w:fill="D9D9D9"/>
      <w:spacing w:after="246" w:line="246" w:lineRule="atLeast"/>
    </w:pPr>
    <w:rPr>
      <w:rFonts w:ascii="Amnesty Trade Gothic Cn" w:eastAsia="Times New Roman" w:hAnsi="Amnesty Trade Gothic Cn" w:cs="Times New Roman"/>
      <w:color w:val="000000"/>
      <w:sz w:val="19"/>
      <w:szCs w:val="24"/>
      <w:lang w:val="en-GB" w:eastAsia="ar-SA"/>
    </w:rPr>
  </w:style>
  <w:style w:type="paragraph" w:customStyle="1" w:styleId="AITextquote">
    <w:name w:val="AI Text quote"/>
    <w:basedOn w:val="Normal"/>
    <w:rsid w:val="002A237F"/>
    <w:pPr>
      <w:widowControl w:val="0"/>
      <w:suppressAutoHyphens/>
      <w:spacing w:line="240" w:lineRule="atLeast"/>
    </w:pPr>
    <w:rPr>
      <w:rFonts w:ascii="Amnesty Trade Gothic" w:eastAsia="Times New Roman" w:hAnsi="Amnesty Trade Gothic" w:cs="Times New Roman"/>
      <w:i/>
      <w:color w:val="000000"/>
      <w:sz w:val="18"/>
      <w:szCs w:val="24"/>
      <w:lang w:val="en-GB" w:eastAsia="ar-SA"/>
    </w:rPr>
  </w:style>
  <w:style w:type="paragraph" w:customStyle="1" w:styleId="AICaption">
    <w:name w:val="AI Caption"/>
    <w:basedOn w:val="Normal"/>
    <w:rsid w:val="002A237F"/>
    <w:pPr>
      <w:keepNext/>
      <w:suppressAutoHyphens/>
      <w:spacing w:after="246" w:line="240" w:lineRule="atLeast"/>
    </w:pPr>
    <w:rPr>
      <w:rFonts w:ascii="Amnesty Trade Gothic Cn" w:eastAsia="Times New Roman" w:hAnsi="Amnesty Trade Gothic Cn" w:cs="Times New Roman"/>
      <w:color w:val="404040"/>
      <w:sz w:val="16"/>
      <w:szCs w:val="24"/>
      <w:lang w:val="en-GB" w:eastAsia="ar-SA"/>
    </w:rPr>
  </w:style>
  <w:style w:type="paragraph" w:styleId="TOC9">
    <w:name w:val="toc 9"/>
    <w:basedOn w:val="Normal"/>
    <w:next w:val="Normal"/>
    <w:semiHidden/>
    <w:locked/>
    <w:rsid w:val="002A237F"/>
    <w:pPr>
      <w:widowControl w:val="0"/>
      <w:suppressAutoHyphens/>
      <w:spacing w:after="246" w:line="240" w:lineRule="atLeast"/>
      <w:ind w:left="1440"/>
    </w:pPr>
    <w:rPr>
      <w:rFonts w:ascii="Amnesty Trade Gothic" w:eastAsia="Times New Roman" w:hAnsi="Amnesty Trade Gothic" w:cs="Times New Roman"/>
      <w:color w:val="000000"/>
      <w:sz w:val="18"/>
      <w:szCs w:val="24"/>
      <w:lang w:val="en-GB" w:eastAsia="ar-SA"/>
    </w:rPr>
  </w:style>
  <w:style w:type="paragraph" w:customStyle="1" w:styleId="AIPageHeader">
    <w:name w:val="AI Page Header"/>
    <w:basedOn w:val="Normal"/>
    <w:rsid w:val="002A237F"/>
    <w:pPr>
      <w:widowControl w:val="0"/>
      <w:tabs>
        <w:tab w:val="center" w:pos="4320"/>
        <w:tab w:val="right" w:pos="8640"/>
      </w:tabs>
      <w:suppressAutoHyphens/>
      <w:spacing w:line="200" w:lineRule="atLeast"/>
      <w:ind w:right="357"/>
      <w:jc w:val="center"/>
    </w:pPr>
    <w:rPr>
      <w:rFonts w:ascii="Amnesty Trade Gothic Cn" w:eastAsia="Times New Roman" w:hAnsi="Amnesty Trade Gothic Cn" w:cs="Times New Roman"/>
      <w:color w:val="000000"/>
      <w:sz w:val="16"/>
      <w:lang w:val="en-GB" w:eastAsia="ar-SA"/>
    </w:rPr>
  </w:style>
  <w:style w:type="paragraph" w:customStyle="1" w:styleId="AITITLE">
    <w:name w:val="AI TITLE"/>
    <w:basedOn w:val="Normal"/>
    <w:rsid w:val="002A237F"/>
    <w:pPr>
      <w:widowControl w:val="0"/>
      <w:suppressAutoHyphens/>
      <w:spacing w:after="246" w:line="240" w:lineRule="atLeast"/>
    </w:pPr>
    <w:rPr>
      <w:rFonts w:ascii="Amnesty Trade Gothic Cn" w:eastAsia="Times New Roman" w:hAnsi="Amnesty Trade Gothic Cn" w:cs="Times New Roman"/>
      <w:b/>
      <w:caps/>
      <w:color w:val="000000"/>
      <w:kern w:val="1"/>
      <w:sz w:val="80"/>
      <w:szCs w:val="32"/>
      <w:lang w:val="en-GB" w:eastAsia="ar-SA"/>
    </w:rPr>
  </w:style>
  <w:style w:type="paragraph" w:customStyle="1" w:styleId="AIPageFooter">
    <w:name w:val="AI Page Footer"/>
    <w:basedOn w:val="Normal"/>
    <w:rsid w:val="002A237F"/>
    <w:pPr>
      <w:widowControl w:val="0"/>
      <w:tabs>
        <w:tab w:val="left" w:pos="3402"/>
      </w:tabs>
      <w:suppressAutoHyphens/>
      <w:spacing w:after="246" w:line="240" w:lineRule="atLeast"/>
      <w:jc w:val="center"/>
    </w:pPr>
    <w:rPr>
      <w:rFonts w:ascii="Amnesty Trade Gothic Cn" w:eastAsia="Times New Roman" w:hAnsi="Amnesty Trade Gothic Cn" w:cs="Times New Roman"/>
      <w:bCs/>
      <w:color w:val="000000"/>
      <w:sz w:val="18"/>
      <w:szCs w:val="24"/>
      <w:lang w:val="en-GB" w:eastAsia="ar-SA"/>
    </w:rPr>
  </w:style>
  <w:style w:type="paragraph" w:customStyle="1" w:styleId="AIContentsHeading">
    <w:name w:val="AI Contents Heading"/>
    <w:basedOn w:val="Normal"/>
    <w:rsid w:val="002A237F"/>
    <w:pPr>
      <w:widowControl w:val="0"/>
      <w:suppressAutoHyphens/>
      <w:spacing w:after="246" w:line="240" w:lineRule="atLeast"/>
    </w:pPr>
    <w:rPr>
      <w:rFonts w:ascii="Amnesty Trade Gothic Cn" w:eastAsia="Times New Roman" w:hAnsi="Amnesty Trade Gothic Cn" w:cs="Times New Roman"/>
      <w:b/>
      <w:bCs/>
      <w:caps/>
      <w:color w:val="000000"/>
      <w:sz w:val="56"/>
      <w:szCs w:val="56"/>
      <w:lang w:val="en-GB" w:eastAsia="ar-SA"/>
    </w:rPr>
  </w:style>
  <w:style w:type="numbering" w:customStyle="1" w:styleId="AINumberedList">
    <w:name w:val="AI Numbered List"/>
    <w:rsid w:val="002A237F"/>
    <w:pPr>
      <w:numPr>
        <w:numId w:val="28"/>
      </w:numPr>
    </w:pPr>
  </w:style>
  <w:style w:type="numbering" w:customStyle="1" w:styleId="AIBulletList">
    <w:name w:val="AI Bullet List"/>
    <w:rsid w:val="002A237F"/>
    <w:pPr>
      <w:numPr>
        <w:numId w:val="27"/>
      </w:numPr>
    </w:pPr>
  </w:style>
  <w:style w:type="character" w:customStyle="1" w:styleId="ui-provider">
    <w:name w:val="ui-provider"/>
    <w:basedOn w:val="DefaultParagraphFont"/>
    <w:rsid w:val="007F38B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9321931">
      <w:bodyDiv w:val="1"/>
      <w:marLeft w:val="0"/>
      <w:marRight w:val="0"/>
      <w:marTop w:val="0"/>
      <w:marBottom w:val="0"/>
      <w:divBdr>
        <w:top w:val="none" w:sz="0" w:space="0" w:color="auto"/>
        <w:left w:val="none" w:sz="0" w:space="0" w:color="auto"/>
        <w:bottom w:val="none" w:sz="0" w:space="0" w:color="auto"/>
        <w:right w:val="none" w:sz="0" w:space="0" w:color="auto"/>
      </w:divBdr>
    </w:div>
    <w:div w:id="506143051">
      <w:bodyDiv w:val="1"/>
      <w:marLeft w:val="0"/>
      <w:marRight w:val="0"/>
      <w:marTop w:val="0"/>
      <w:marBottom w:val="0"/>
      <w:divBdr>
        <w:top w:val="none" w:sz="0" w:space="0" w:color="auto"/>
        <w:left w:val="none" w:sz="0" w:space="0" w:color="auto"/>
        <w:bottom w:val="none" w:sz="0" w:space="0" w:color="auto"/>
        <w:right w:val="none" w:sz="0" w:space="0" w:color="auto"/>
      </w:divBdr>
    </w:div>
    <w:div w:id="572591552">
      <w:bodyDiv w:val="1"/>
      <w:marLeft w:val="0"/>
      <w:marRight w:val="0"/>
      <w:marTop w:val="0"/>
      <w:marBottom w:val="0"/>
      <w:divBdr>
        <w:top w:val="none" w:sz="0" w:space="0" w:color="auto"/>
        <w:left w:val="none" w:sz="0" w:space="0" w:color="auto"/>
        <w:bottom w:val="none" w:sz="0" w:space="0" w:color="auto"/>
        <w:right w:val="none" w:sz="0" w:space="0" w:color="auto"/>
      </w:divBdr>
    </w:div>
    <w:div w:id="904291339">
      <w:bodyDiv w:val="1"/>
      <w:marLeft w:val="0"/>
      <w:marRight w:val="0"/>
      <w:marTop w:val="0"/>
      <w:marBottom w:val="0"/>
      <w:divBdr>
        <w:top w:val="none" w:sz="0" w:space="0" w:color="auto"/>
        <w:left w:val="none" w:sz="0" w:space="0" w:color="auto"/>
        <w:bottom w:val="none" w:sz="0" w:space="0" w:color="auto"/>
        <w:right w:val="none" w:sz="0" w:space="0" w:color="auto"/>
      </w:divBdr>
    </w:div>
    <w:div w:id="1045177763">
      <w:bodyDiv w:val="1"/>
      <w:marLeft w:val="0"/>
      <w:marRight w:val="0"/>
      <w:marTop w:val="0"/>
      <w:marBottom w:val="0"/>
      <w:divBdr>
        <w:top w:val="none" w:sz="0" w:space="0" w:color="auto"/>
        <w:left w:val="none" w:sz="0" w:space="0" w:color="auto"/>
        <w:bottom w:val="none" w:sz="0" w:space="0" w:color="auto"/>
        <w:right w:val="none" w:sz="0" w:space="0" w:color="auto"/>
      </w:divBdr>
    </w:div>
    <w:div w:id="1152404871">
      <w:bodyDiv w:val="1"/>
      <w:marLeft w:val="0"/>
      <w:marRight w:val="0"/>
      <w:marTop w:val="0"/>
      <w:marBottom w:val="0"/>
      <w:divBdr>
        <w:top w:val="none" w:sz="0" w:space="0" w:color="auto"/>
        <w:left w:val="none" w:sz="0" w:space="0" w:color="auto"/>
        <w:bottom w:val="none" w:sz="0" w:space="0" w:color="auto"/>
        <w:right w:val="none" w:sz="0" w:space="0" w:color="auto"/>
      </w:divBdr>
    </w:div>
    <w:div w:id="1245453811">
      <w:bodyDiv w:val="1"/>
      <w:marLeft w:val="0"/>
      <w:marRight w:val="0"/>
      <w:marTop w:val="0"/>
      <w:marBottom w:val="0"/>
      <w:divBdr>
        <w:top w:val="none" w:sz="0" w:space="0" w:color="auto"/>
        <w:left w:val="none" w:sz="0" w:space="0" w:color="auto"/>
        <w:bottom w:val="none" w:sz="0" w:space="0" w:color="auto"/>
        <w:right w:val="none" w:sz="0" w:space="0" w:color="auto"/>
      </w:divBdr>
    </w:div>
    <w:div w:id="1378775975">
      <w:bodyDiv w:val="1"/>
      <w:marLeft w:val="0"/>
      <w:marRight w:val="0"/>
      <w:marTop w:val="0"/>
      <w:marBottom w:val="0"/>
      <w:divBdr>
        <w:top w:val="none" w:sz="0" w:space="0" w:color="auto"/>
        <w:left w:val="none" w:sz="0" w:space="0" w:color="auto"/>
        <w:bottom w:val="none" w:sz="0" w:space="0" w:color="auto"/>
        <w:right w:val="none" w:sz="0" w:space="0" w:color="auto"/>
      </w:divBdr>
    </w:div>
    <w:div w:id="1488354264">
      <w:bodyDiv w:val="1"/>
      <w:marLeft w:val="0"/>
      <w:marRight w:val="0"/>
      <w:marTop w:val="0"/>
      <w:marBottom w:val="0"/>
      <w:divBdr>
        <w:top w:val="none" w:sz="0" w:space="0" w:color="auto"/>
        <w:left w:val="none" w:sz="0" w:space="0" w:color="auto"/>
        <w:bottom w:val="none" w:sz="0" w:space="0" w:color="auto"/>
        <w:right w:val="none" w:sz="0" w:space="0" w:color="auto"/>
      </w:divBdr>
    </w:div>
    <w:div w:id="1599171069">
      <w:bodyDiv w:val="1"/>
      <w:marLeft w:val="0"/>
      <w:marRight w:val="0"/>
      <w:marTop w:val="0"/>
      <w:marBottom w:val="0"/>
      <w:divBdr>
        <w:top w:val="none" w:sz="0" w:space="0" w:color="auto"/>
        <w:left w:val="none" w:sz="0" w:space="0" w:color="auto"/>
        <w:bottom w:val="none" w:sz="0" w:space="0" w:color="auto"/>
        <w:right w:val="none" w:sz="0" w:space="0" w:color="auto"/>
      </w:divBdr>
    </w:div>
    <w:div w:id="1692758793">
      <w:bodyDiv w:val="1"/>
      <w:marLeft w:val="0"/>
      <w:marRight w:val="0"/>
      <w:marTop w:val="0"/>
      <w:marBottom w:val="0"/>
      <w:divBdr>
        <w:top w:val="none" w:sz="0" w:space="0" w:color="auto"/>
        <w:left w:val="none" w:sz="0" w:space="0" w:color="auto"/>
        <w:bottom w:val="none" w:sz="0" w:space="0" w:color="auto"/>
        <w:right w:val="none" w:sz="0" w:space="0" w:color="auto"/>
      </w:divBdr>
    </w:div>
    <w:div w:id="1824927083">
      <w:bodyDiv w:val="1"/>
      <w:marLeft w:val="0"/>
      <w:marRight w:val="0"/>
      <w:marTop w:val="0"/>
      <w:marBottom w:val="0"/>
      <w:divBdr>
        <w:top w:val="none" w:sz="0" w:space="0" w:color="auto"/>
        <w:left w:val="none" w:sz="0" w:space="0" w:color="auto"/>
        <w:bottom w:val="none" w:sz="0" w:space="0" w:color="auto"/>
        <w:right w:val="none" w:sz="0" w:space="0" w:color="auto"/>
      </w:divBdr>
    </w:div>
    <w:div w:id="206969294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18" Type="http://schemas.openxmlformats.org/officeDocument/2006/relationships/footer" Target="footer6.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footer" Target="footer5.xml"/><Relationship Id="rId2" Type="http://schemas.openxmlformats.org/officeDocument/2006/relationships/customXml" Target="../customXml/item2.xml"/><Relationship Id="rId16" Type="http://schemas.openxmlformats.org/officeDocument/2006/relationships/footer" Target="footer4.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5" Type="http://schemas.openxmlformats.org/officeDocument/2006/relationships/numbering" Target="numbering.xml"/><Relationship Id="rId15" Type="http://schemas.openxmlformats.org/officeDocument/2006/relationships/footer" Target="footer3.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foot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hyperlink" Target="http://www.amnesty.org/" TargetMode="Externa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footer6.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hyperlink" Target="mailto:info@amnesty.org" TargetMode="External"/><Relationship Id="rId1" Type="http://schemas.openxmlformats.org/officeDocument/2006/relationships/image" Target="media/image3.png"/><Relationship Id="rId4" Type="http://schemas.openxmlformats.org/officeDocument/2006/relationships/hyperlink" Target="http://www.facebook.com/AmnestyGlobal" TargetMode="External"/></Relationships>
</file>

<file path=word/_rels/footnotes.xml.rels><?xml version="1.0" encoding="UTF-8" standalone="yes"?>
<Relationships xmlns="http://schemas.openxmlformats.org/package/2006/relationships"><Relationship Id="rId26" Type="http://schemas.openxmlformats.org/officeDocument/2006/relationships/hyperlink" Target="https://www.amnesty.org/en/latest/news/2022/07/sri-lanka-emergency-regulations-must-not-lead-to-further-crackdown-on-human-rights/" TargetMode="External"/><Relationship Id="rId21" Type="http://schemas.openxmlformats.org/officeDocument/2006/relationships/hyperlink" Target="https://www.amnesty.org/en/latest/news/2022/05/sri-lanka-new-emergency-regulations-and-shooting-orders-threaten-human-rights/" TargetMode="External"/><Relationship Id="rId42" Type="http://schemas.openxmlformats.org/officeDocument/2006/relationships/hyperlink" Target="https://www.hrw.org/news/2021/04/30/sri-lanka-reject-political-victimization-findings" TargetMode="External"/><Relationship Id="rId47" Type="http://schemas.openxmlformats.org/officeDocument/2006/relationships/hyperlink" Target="https://www.srilankalaw.lk/Volume-VI/office-on-missing-persons.html" TargetMode="External"/><Relationship Id="rId63" Type="http://schemas.openxmlformats.org/officeDocument/2006/relationships/hyperlink" Target="https://www.amnesty.org/en/latest/news/2020/04/sri-lanka-religious-minorities-must-have-their-final-rites-respected/" TargetMode="External"/><Relationship Id="rId68" Type="http://schemas.openxmlformats.org/officeDocument/2006/relationships/hyperlink" Target="http://www.newswire.lk/2020/06/08/policeobtain-court-order-against-fsps-i-cant-breathe-protest-against-us/" TargetMode="External"/><Relationship Id="rId16" Type="http://schemas.openxmlformats.org/officeDocument/2006/relationships/hyperlink" Target="https://www.amnesty.org/en/latest/news/2022/04/sri-lanka-authorities-must-respect-peoples-right-to-protest/" TargetMode="External"/><Relationship Id="rId11" Type="http://schemas.openxmlformats.org/officeDocument/2006/relationships/hyperlink" Target="http://documents.gov.lk/files/egz/2019/4/2120-05_E.pdf" TargetMode="External"/><Relationship Id="rId24" Type="http://schemas.openxmlformats.org/officeDocument/2006/relationships/hyperlink" Target="https://www.amnesty.org/en/latest/news/2022/05/sri-lanka-new-emergency-regulations-and-shooting-orders-threaten-human-rights/" TargetMode="External"/><Relationship Id="rId32" Type="http://schemas.openxmlformats.org/officeDocument/2006/relationships/hyperlink" Target="https://www.newsfirst.lk/2022/06/17/ekneligoda-disappearance-army-intel-personnel-granted-bail-witness-remanded/" TargetMode="External"/><Relationship Id="rId37" Type="http://schemas.openxmlformats.org/officeDocument/2006/relationships/hyperlink" Target="https://cja.org/wp-content/uploads/2019/04/FAQs-Sri-Lanka.pdf" TargetMode="External"/><Relationship Id="rId40" Type="http://schemas.openxmlformats.org/officeDocument/2006/relationships/hyperlink" Target="https://www.amnesty.org/en/wp-content/uploads/2021/05/ASA3722472020ENGLISH.pdf" TargetMode="External"/><Relationship Id="rId45" Type="http://schemas.openxmlformats.org/officeDocument/2006/relationships/hyperlink" Target="https://www.ft.lk/ft_view__editorial/Threats-to-Shani-Abeysekara-must-be-taken-seriously/58-742821" TargetMode="External"/><Relationship Id="rId53" Type="http://schemas.openxmlformats.org/officeDocument/2006/relationships/hyperlink" Target="https://www.amnesty.org/en/documents/act50/5418/2022/en/" TargetMode="External"/><Relationship Id="rId58" Type="http://schemas.openxmlformats.org/officeDocument/2006/relationships/hyperlink" Target="https://www.amnesty.org/en/latest/news/2022/07/sri-lanka-shameful-brutal-assault-on-peaceful-protestors-must-immediately-stop/" TargetMode="External"/><Relationship Id="rId66" Type="http://schemas.openxmlformats.org/officeDocument/2006/relationships/hyperlink" Target="http://www.documents.gov.lk/files/egz/2022/8/2291-02_E.pdf" TargetMode="External"/><Relationship Id="rId74" Type="http://schemas.openxmlformats.org/officeDocument/2006/relationships/hyperlink" Target="https://srilankabrief.org/sri-lanka-military-blocks-access-to-jaffna-keerimalai-nakuleasvaram-temple-for-tamils-on-the-rememberence-day/" TargetMode="External"/><Relationship Id="rId79" Type="http://schemas.openxmlformats.org/officeDocument/2006/relationships/hyperlink" Target="https://www.amnesty.org/en/documents/asa37/3659/2021/en/" TargetMode="External"/><Relationship Id="rId5" Type="http://schemas.openxmlformats.org/officeDocument/2006/relationships/hyperlink" Target="https://www.ohchr.org/en/press-releases/2022/03/sri-lanka-un-experts-call-swift-suspension-prevention-terrorism-act-and" TargetMode="External"/><Relationship Id="rId61" Type="http://schemas.openxmlformats.org/officeDocument/2006/relationships/hyperlink" Target="https://www.amnesty.org/en/latest/news/2019/05/sri-lanka-refugees-fear-for-their-safety-amid-desperate-conditions-2/" TargetMode="External"/><Relationship Id="rId19" Type="http://schemas.openxmlformats.org/officeDocument/2006/relationships/hyperlink" Target="http://documents.gov.lk/files/egz/2022/5/2278-23_E.pdf" TargetMode="External"/><Relationship Id="rId14" Type="http://schemas.openxmlformats.org/officeDocument/2006/relationships/hyperlink" Target="http://www.documents.gov.lk/files/egz/2019/4/2121-01_E.pdf" TargetMode="External"/><Relationship Id="rId22" Type="http://schemas.openxmlformats.org/officeDocument/2006/relationships/hyperlink" Target="https://www.amnesty.org/en/latest/news/2022/05/sri-lanka-new-emergency-regulations-and-shooting-orders-threaten-human-rights/" TargetMode="External"/><Relationship Id="rId27" Type="http://schemas.openxmlformats.org/officeDocument/2006/relationships/hyperlink" Target="https://www.ohchr.org/en/press-releases/2022/08/sri-lanka-un-human-rights-experts-condemn-repeated-use-emergency-measures" TargetMode="External"/><Relationship Id="rId30" Type="http://schemas.openxmlformats.org/officeDocument/2006/relationships/hyperlink" Target="http://www.colombopage.com/archive_22B/Jul11_1657561804CH.php" TargetMode="External"/><Relationship Id="rId35" Type="http://schemas.openxmlformats.org/officeDocument/2006/relationships/hyperlink" Target="https://www.amnesty.org/en/latest/news/2021/01/sri-lanka-collapse-of-joseph-pararajasingham-murder-case-a-failure-of-justice-2/" TargetMode="External"/><Relationship Id="rId43" Type="http://schemas.openxmlformats.org/officeDocument/2006/relationships/hyperlink" Target="https://www.sundaytimes.lk/220220/news/shani-makes-bombshell-claims-on-easter-attacks-in-fr-case-filed-to-prevent-arrest-473839.html" TargetMode="External"/><Relationship Id="rId48" Type="http://schemas.openxmlformats.org/officeDocument/2006/relationships/hyperlink" Target="https://www.amnesty.org/en/documents/asa37/5278/2022/en/" TargetMode="External"/><Relationship Id="rId56" Type="http://schemas.openxmlformats.org/officeDocument/2006/relationships/hyperlink" Target="https://www.amnesty.org/en/documents/act50/5418/2022/en/" TargetMode="External"/><Relationship Id="rId64" Type="http://schemas.openxmlformats.org/officeDocument/2006/relationships/hyperlink" Target="http://www.amnesty.org/en/latest/news/2014/06/sri-lanka-act-now-prevent-further-bloodshed-anti-muslim-violence/" TargetMode="External"/><Relationship Id="rId69" Type="http://schemas.openxmlformats.org/officeDocument/2006/relationships/hyperlink" Target="http://www.newswire.lk/2020/06/08/policeobtain-court-order-against-fsps-i-cant-breathe-protest-against-us/" TargetMode="External"/><Relationship Id="rId77" Type="http://schemas.openxmlformats.org/officeDocument/2006/relationships/hyperlink" Target="https://www.amnesty.org/en/latest/news/2022/07/sri-lanka-authorities-must-refrain-from-use-of-military-to-police-protests/" TargetMode="External"/><Relationship Id="rId8" Type="http://schemas.openxmlformats.org/officeDocument/2006/relationships/hyperlink" Target="https://www.amnesty.org/en/latest/news/2022/02/sri-lanka-must-review-terrorism-cases-after-hejaaz-hizbullah-granted-bail/" TargetMode="External"/><Relationship Id="rId51" Type="http://schemas.openxmlformats.org/officeDocument/2006/relationships/hyperlink" Target="https://economynext.com/sri-lanka-cabinet-nod-for-truth-reconciliation-mechanism-as-talks-threaten-to-collapse-109429/" TargetMode="External"/><Relationship Id="rId72" Type="http://schemas.openxmlformats.org/officeDocument/2006/relationships/hyperlink" Target="https://twitter.com/amnestysasia/status/1262288552756277251?s=20&amp;t=0B_m0kQXTfohc8swxiIChw" TargetMode="External"/><Relationship Id="rId3" Type="http://schemas.openxmlformats.org/officeDocument/2006/relationships/hyperlink" Target="https://economynext.com/sri-lanka-agrees-to-further-changes-to-terror-law-to-save-gsp-plus-ahead-of-unhrc-90448/" TargetMode="External"/><Relationship Id="rId12" Type="http://schemas.openxmlformats.org/officeDocument/2006/relationships/hyperlink" Target="http://documents.gov.lk/files/egz/2019/4/2121-01_E.pdf" TargetMode="External"/><Relationship Id="rId17" Type="http://schemas.openxmlformats.org/officeDocument/2006/relationships/hyperlink" Target="https://www.amnesty.org/en/latest/news/2022/04/sri-lanka-authorities-must-respect-peoples-right-to-protest/" TargetMode="External"/><Relationship Id="rId25" Type="http://schemas.openxmlformats.org/officeDocument/2006/relationships/hyperlink" Target="https://www.amnesty.org/en/latest/news/2022/05/sri-lanka-new-emergency-regulations-and-shooting-orders-threaten-human-rights/" TargetMode="External"/><Relationship Id="rId33" Type="http://schemas.openxmlformats.org/officeDocument/2006/relationships/hyperlink" Target="https://www.amnesty.org/en/latest/news/2021/08/sri-lanka-authorities-falter-on-accountability-in-navy-11-case/" TargetMode="External"/><Relationship Id="rId38" Type="http://schemas.openxmlformats.org/officeDocument/2006/relationships/hyperlink" Target="https://www.ft.lk/news/People-s-tribunal-finds-Sri-Lankan-state-guilty-of-Lasantha-Wickrematunge-s-murder/56-740090" TargetMode="External"/><Relationship Id="rId46" Type="http://schemas.openxmlformats.org/officeDocument/2006/relationships/hyperlink" Target="https://www.thehindu.com/news/international/sri-lanka-notifies-un-about-rights-resolution-withdrawal/article61626417.ece" TargetMode="External"/><Relationship Id="rId59" Type="http://schemas.openxmlformats.org/officeDocument/2006/relationships/hyperlink" Target="https://twitter.com/amnestysasia/status/1610696151917023232?s=20&amp;t=WrfmK3AFHKh9D5XdfNk6hg" TargetMode="External"/><Relationship Id="rId67" Type="http://schemas.openxmlformats.org/officeDocument/2006/relationships/hyperlink" Target="https://twitter.com/amnestysasia/status/1612425423803265024?s=20&amp;t=sWU8uT0RyAfEBQVQSZXkEg" TargetMode="External"/><Relationship Id="rId20" Type="http://schemas.openxmlformats.org/officeDocument/2006/relationships/hyperlink" Target="https://www.amnesty.org/en/latest/news/2022/05/sri-lanka-new-emergency-regulations-and-shooting-orders-threaten-human-rights/" TargetMode="External"/><Relationship Id="rId41" Type="http://schemas.openxmlformats.org/officeDocument/2006/relationships/hyperlink" Target="http://documents.gov.lk/files/egz/2020/1/2157-44_E.pdf" TargetMode="External"/><Relationship Id="rId54" Type="http://schemas.openxmlformats.org/officeDocument/2006/relationships/hyperlink" Target="https://www.amnesty.org/en/latest/press-release/2019/06/sri-lanka-president-maithripala-sirisena-signs-execution-warrants-for-four-prisoners-plans-shrouded-in-secrecy/" TargetMode="External"/><Relationship Id="rId62" Type="http://schemas.openxmlformats.org/officeDocument/2006/relationships/hyperlink" Target="https://www.amnesty.org/en/latest/news/2019/06/sri-lanka-halt-forced-returns-of-pakistani-religious-minorities-2/" TargetMode="External"/><Relationship Id="rId70" Type="http://schemas.openxmlformats.org/officeDocument/2006/relationships/hyperlink" Target="https://groundviews.org/2020/07/07/navaly-church-bombing-25-years-on/" TargetMode="External"/><Relationship Id="rId75" Type="http://schemas.openxmlformats.org/officeDocument/2006/relationships/hyperlink" Target="https://www.amnesty.org/en/documents/asa37/5986/2022/en/" TargetMode="External"/><Relationship Id="rId1" Type="http://schemas.openxmlformats.org/officeDocument/2006/relationships/hyperlink" Target="https://ganhri.org/wp-content/uploads/2021/12/SCA-Report-October-2021_EN.pdf" TargetMode="External"/><Relationship Id="rId6" Type="http://schemas.openxmlformats.org/officeDocument/2006/relationships/hyperlink" Target="https://twitter.com/ambikasat/status/1589831742181249024?s=20&amp;t=BYnIlKB5SZQusOi6yehFpA" TargetMode="External"/><Relationship Id="rId15" Type="http://schemas.openxmlformats.org/officeDocument/2006/relationships/hyperlink" Target="https://www.reuters.com/article/us-sri-lanka-emergency-idUSKCN1VD1GF" TargetMode="External"/><Relationship Id="rId23" Type="http://schemas.openxmlformats.org/officeDocument/2006/relationships/hyperlink" Target="https://www.amnesty.org/en/latest/news/2022/05/sri-lanka-new-emergency-regulations-and-shooting-orders-threaten-human-rights/" TargetMode="External"/><Relationship Id="rId28" Type="http://schemas.openxmlformats.org/officeDocument/2006/relationships/hyperlink" Target="https://www.dailymirror.lk/breaking_news/Prageeth-Ekneligoda-case-Nine-army-officials-indicted/108-178597" TargetMode="External"/><Relationship Id="rId36" Type="http://schemas.openxmlformats.org/officeDocument/2006/relationships/hyperlink" Target="https://twitter.com/amnestysasia/status/1611898652460711937?s=20&amp;t=L1xJre3P8ch3A-s0z0y0eQ" TargetMode="External"/><Relationship Id="rId49" Type="http://schemas.openxmlformats.org/officeDocument/2006/relationships/hyperlink" Target="http://www.omp.gov.lk/missing-persons" TargetMode="External"/><Relationship Id="rId57" Type="http://schemas.openxmlformats.org/officeDocument/2006/relationships/hyperlink" Target="https://www.amnesty.org/en/latest/news/2022/04/sri-lanka-authorities-must-respect-peoples-right-to-protest/" TargetMode="External"/><Relationship Id="rId10" Type="http://schemas.openxmlformats.org/officeDocument/2006/relationships/hyperlink" Target="https://www.amnesty.org/en/latest/news/2022/11/sri-lanka-drop-terror-charges-against-student-leaders-detained-for-90-days/" TargetMode="External"/><Relationship Id="rId31" Type="http://schemas.openxmlformats.org/officeDocument/2006/relationships/hyperlink" Target="https://twitter.com/amnestysasia/status/1461290596681732096?s=20&amp;t=EwwhPMGkU0l-f_p4YaGNyw" TargetMode="External"/><Relationship Id="rId44" Type="http://schemas.openxmlformats.org/officeDocument/2006/relationships/hyperlink" Target="https://www.ft.lk/ft_view__editorial/Threats-to-Shani-Abeysekara-must-be-taken-seriously/58-742821" TargetMode="External"/><Relationship Id="rId52" Type="http://schemas.openxmlformats.org/officeDocument/2006/relationships/hyperlink" Target="https://twitter.com/amnestysasia/status/1603312428326215681?s=20&amp;t=RDr7PNyty1DK1JG0SVzNNQ" TargetMode="External"/><Relationship Id="rId60" Type="http://schemas.openxmlformats.org/officeDocument/2006/relationships/hyperlink" Target="https://www.dailynews.lk/2023/01/19/local/295500/rehabilitation-bill-passed-majority" TargetMode="External"/><Relationship Id="rId65" Type="http://schemas.openxmlformats.org/officeDocument/2006/relationships/hyperlink" Target="https://asianmirror.lk/news/item/34489-muslim-poet-ahnaf-jazeem-asks-govt-to-remove-him-from-terror-list" TargetMode="External"/><Relationship Id="rId73" Type="http://schemas.openxmlformats.org/officeDocument/2006/relationships/hyperlink" Target="https://www.thehindu.com/news/international/tense-situation-at-jaffna-university-after-authorities-remove-war-memorial/article33535428.ece" TargetMode="External"/><Relationship Id="rId78" Type="http://schemas.openxmlformats.org/officeDocument/2006/relationships/hyperlink" Target="https://twitter.com/Mari_deSilva/status/1232594243107147777?s=20" TargetMode="External"/><Relationship Id="rId4" Type="http://schemas.openxmlformats.org/officeDocument/2006/relationships/hyperlink" Target="https://island.lk/cabinet-approves-draft-bill-to-repeal-pta-pm/" TargetMode="External"/><Relationship Id="rId9" Type="http://schemas.openxmlformats.org/officeDocument/2006/relationships/hyperlink" Target="https://www.amnesty.org/en/documents/asa37/5241/2022/en/" TargetMode="External"/><Relationship Id="rId13" Type="http://schemas.openxmlformats.org/officeDocument/2006/relationships/hyperlink" Target="http://www.documents.gov.lk/files/egz/2019/4/2121-01_E.pdf" TargetMode="External"/><Relationship Id="rId18" Type="http://schemas.openxmlformats.org/officeDocument/2006/relationships/hyperlink" Target="https://www.reuters.com/world/asia-pacific/social-media-platforms-blocked-sri-lanka-2022-04-03/" TargetMode="External"/><Relationship Id="rId39" Type="http://schemas.openxmlformats.org/officeDocument/2006/relationships/hyperlink" Target="https://www.amnesty.org/en/latest/news/2020/03/justice-reversed-for-victims-of-the-mirusuvil-massacre-from-sri-lanka/" TargetMode="External"/><Relationship Id="rId34" Type="http://schemas.openxmlformats.org/officeDocument/2006/relationships/hyperlink" Target="https://www.amnesty.org/en/documents/asa37/0862/2019/en/" TargetMode="External"/><Relationship Id="rId50" Type="http://schemas.openxmlformats.org/officeDocument/2006/relationships/hyperlink" Target="https://www.reuters.com/world/asia-pacific/sri-lankans-yearn-answers-relatives-who-disappeared-civil-war-2022-10-26/" TargetMode="External"/><Relationship Id="rId55" Type="http://schemas.openxmlformats.org/officeDocument/2006/relationships/hyperlink" Target="https://www.amnesty.org/en/documents/act50/3760/2021/en/" TargetMode="External"/><Relationship Id="rId76" Type="http://schemas.openxmlformats.org/officeDocument/2006/relationships/hyperlink" Target="https://www.amnesty.org/en/documents/asa37/5986/2022/en/" TargetMode="External"/><Relationship Id="rId7" Type="http://schemas.openxmlformats.org/officeDocument/2006/relationships/hyperlink" Target="https://twitter.com/ambikasat/status/1611560938360156168?s=20&amp;t=BYnIlKB5SZQusOi6yehFpA" TargetMode="External"/><Relationship Id="rId71" Type="http://schemas.openxmlformats.org/officeDocument/2006/relationships/hyperlink" Target="https://groundviews.org/2020/09/02/sinhalese-tamils-and-muslims-their-quest-is-the-same/" TargetMode="External"/><Relationship Id="rId2" Type="http://schemas.openxmlformats.org/officeDocument/2006/relationships/hyperlink" Target="https://www.presidentsoffice.gov.lk/index.php/2022/08/03/full-text-of-the-statement-made-by-president-ranil-wickremesinghe-presenting-his-policy-statement-at-the-ceremonial-opening-of-the-third-session-of-the-ninth-parliament-3-august-2022-2/" TargetMode="External"/><Relationship Id="rId29" Type="http://schemas.openxmlformats.org/officeDocument/2006/relationships/hyperlink" Target="https://www.newsfirst.lk/2022/06/17/ekneligoda-disappearance-army-intel-personnel-granted-bail-witness-remanded/" TargetMode="External"/></Relationships>
</file>

<file path=word/theme/theme1.xml><?xml version="1.0" encoding="utf-8"?>
<a:theme xmlns:a="http://schemas.openxmlformats.org/drawingml/2006/main" name="AI ">
  <a:themeElements>
    <a:clrScheme name="Amnesty International">
      <a:dk1>
        <a:sysClr val="windowText" lastClr="000000"/>
      </a:dk1>
      <a:lt1>
        <a:sysClr val="window" lastClr="FFFFFF"/>
      </a:lt1>
      <a:dk2>
        <a:srgbClr val="808080"/>
      </a:dk2>
      <a:lt2>
        <a:srgbClr val="FFFFFF"/>
      </a:lt2>
      <a:accent1>
        <a:srgbClr val="FFFF00"/>
      </a:accent1>
      <a:accent2>
        <a:srgbClr val="333333"/>
      </a:accent2>
      <a:accent3>
        <a:srgbClr val="666666"/>
      </a:accent3>
      <a:accent4>
        <a:srgbClr val="999999"/>
      </a:accent4>
      <a:accent5>
        <a:srgbClr val="CCCCCC"/>
      </a:accent5>
      <a:accent6>
        <a:srgbClr val="E6E6E6"/>
      </a:accent6>
      <a:hlink>
        <a:srgbClr val="000000"/>
      </a:hlink>
      <a:folHlink>
        <a:srgbClr val="FFFF00"/>
      </a:folHlink>
    </a:clrScheme>
    <a:fontScheme name="Amnesty Fonts">
      <a:majorFont>
        <a:latin typeface="Amnesty Trade Gothic Cn"/>
        <a:ea typeface=""/>
        <a:cs typeface=""/>
      </a:majorFont>
      <a:minorFont>
        <a:latin typeface="Amnesty Trade Gothic Light"/>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Guidance" ma:contentTypeID="0x010100557818C4D85AD5408687A3CAA8E2212B007FC54CBEFCBFB548AA4D485916CEB597" ma:contentTypeVersion="12" ma:contentTypeDescription="AI Guidance Content Type" ma:contentTypeScope="" ma:versionID="59e49b09371e87baac647cbe2ff0b668">
  <xsd:schema xmlns:xsd="http://www.w3.org/2001/XMLSchema" xmlns:xs="http://www.w3.org/2001/XMLSchema" xmlns:p="http://schemas.microsoft.com/office/2006/metadata/properties" xmlns:ns2="452d559c-49a4-47bc-8575-587a177a9f9b" xmlns:ns3="138e79af-97e9-467e-b691-fc96845a5065" xmlns:ns4="5d6ee38f-307e-4220-a4f1-03f27cdc674d" targetNamespace="http://schemas.microsoft.com/office/2006/metadata/properties" ma:root="true" ma:fieldsID="184de06106e3b371450c80f19d54aaa5" ns2:_="" ns3:_="" ns4:_="">
    <xsd:import namespace="452d559c-49a4-47bc-8575-587a177a9f9b"/>
    <xsd:import namespace="138e79af-97e9-467e-b691-fc96845a5065"/>
    <xsd:import namespace="5d6ee38f-307e-4220-a4f1-03f27cdc674d"/>
    <xsd:element name="properties">
      <xsd:complexType>
        <xsd:sequence>
          <xsd:element name="documentManagement">
            <xsd:complexType>
              <xsd:all>
                <xsd:element ref="ns2:AI_InternalSecurityClassification"/>
                <xsd:element ref="ns2:AI_Description" minOccurs="0"/>
                <xsd:element ref="ns2:cd065b6d14bf4819b4825b7ea273f457" minOccurs="0"/>
                <xsd:element ref="ns3:TaxCatchAll" minOccurs="0"/>
                <xsd:element ref="ns3:TaxCatchAllLabel" minOccurs="0"/>
                <xsd:element ref="ns2:a23cdbb084134ded8072c8b606f1c91c" minOccurs="0"/>
                <xsd:element ref="ns2:AI_Language" minOccurs="0"/>
                <xsd:element ref="ns2:gaf9ab527ad94abd96e0fb1c6ebb6b9b" minOccurs="0"/>
                <xsd:element ref="ns2:h9abb430673d4f48a3e446dc5cbebb0f" minOccurs="0"/>
                <xsd:element ref="ns2:AI_ReviewDate" minOccurs="0"/>
                <xsd:element ref="ns2:AI_Region" minOccurs="0"/>
                <xsd:element ref="ns2:AI_Year" minOccurs="0"/>
                <xsd:element ref="ns4:lcf76f155ced4ddcb4097134ff3c332f"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52d559c-49a4-47bc-8575-587a177a9f9b" elementFormDefault="qualified">
    <xsd:import namespace="http://schemas.microsoft.com/office/2006/documentManagement/types"/>
    <xsd:import namespace="http://schemas.microsoft.com/office/infopath/2007/PartnerControls"/>
    <xsd:element name="AI_InternalSecurityClassification" ma:index="8" ma:displayName="Internal security classification" ma:description="The internal security classification that the content relates to" ma:internalName="AI_InternalSecurityClassification" ma:readOnly="false">
      <xsd:simpleType>
        <xsd:restriction base="dms:Choice">
          <xsd:enumeration value="Public"/>
          <xsd:enumeration value="AI Members Only"/>
          <xsd:enumeration value="Limited Circulation"/>
          <xsd:enumeration value="Confidential"/>
        </xsd:restriction>
      </xsd:simpleType>
    </xsd:element>
    <xsd:element name="AI_Description" ma:index="9" nillable="true" ma:displayName="Description" ma:description="A description or abstract of the content" ma:internalName="AI_Description">
      <xsd:simpleType>
        <xsd:restriction base="dms:Note">
          <xsd:maxLength value="255"/>
        </xsd:restriction>
      </xsd:simpleType>
    </xsd:element>
    <xsd:element name="cd065b6d14bf4819b4825b7ea273f457" ma:index="10" nillable="true" ma:taxonomy="true" ma:internalName="cd065b6d14bf4819b4825b7ea273f457" ma:taxonomyFieldName="AI_EnterpriseKeywords" ma:displayName="Enterprise keywords" ma:fieldId="{cd065b6d-14bf-4819-b482-5b7ea273f457}" ma:taxonomyMulti="true" ma:sspId="498aaf55-db08-4835-90a1-c58ae7bb5e2a" ma:termSetId="f3cec6b9-3eb4-4d4f-a162-64fde8dc72ea" ma:anchorId="00000000-0000-0000-0000-000000000000" ma:open="false" ma:isKeyword="false">
      <xsd:complexType>
        <xsd:sequence>
          <xsd:element ref="pc:Terms" minOccurs="0" maxOccurs="1"/>
        </xsd:sequence>
      </xsd:complexType>
    </xsd:element>
    <xsd:element name="a23cdbb084134ded8072c8b606f1c91c" ma:index="14" nillable="true" ma:taxonomy="true" ma:internalName="a23cdbb084134ded8072c8b606f1c91c" ma:taxonomyFieldName="AI_InternalKeywords" ma:displayName="Internal keywords" ma:fieldId="{a23cdbb0-8413-4ded-8072-c8b606f1c91c}" ma:taxonomyMulti="true" ma:sspId="498aaf55-db08-4835-90a1-c58ae7bb5e2a" ma:termSetId="cbf313a8-fd52-4cd2-974c-11e0ba16a162" ma:anchorId="00000000-0000-0000-0000-000000000000" ma:open="false" ma:isKeyword="false">
      <xsd:complexType>
        <xsd:sequence>
          <xsd:element ref="pc:Terms" minOccurs="0" maxOccurs="1"/>
        </xsd:sequence>
      </xsd:complexType>
    </xsd:element>
    <xsd:element name="AI_Language" ma:index="16" nillable="true" ma:displayName="Language" ma:description="The language of the content" ma:indexed="true" ma:internalName="AI_Language">
      <xsd:simpleType>
        <xsd:restriction base="dms:Choice">
          <xsd:enumeration value="Abkhazian"/>
          <xsd:enumeration value="Afar"/>
          <xsd:enumeration value="Afrikaans"/>
          <xsd:enumeration value="Akan"/>
          <xsd:enumeration value="Albanian"/>
          <xsd:enumeration value="Amharic"/>
          <xsd:enumeration value="Arabic"/>
          <xsd:enumeration value="Aragonese"/>
          <xsd:enumeration value="Armenian"/>
          <xsd:enumeration value="Assamese"/>
          <xsd:enumeration value="Avaric"/>
          <xsd:enumeration value="Avestan"/>
          <xsd:enumeration value="Aymara"/>
          <xsd:enumeration value="Azerbaijani"/>
          <xsd:enumeration value="Bambara"/>
          <xsd:enumeration value="Bashkir"/>
          <xsd:enumeration value="Basque"/>
          <xsd:enumeration value="Belarusian"/>
          <xsd:enumeration value="Bengali"/>
          <xsd:enumeration value="Bihari"/>
          <xsd:enumeration value="Bislama"/>
          <xsd:enumeration value="Bosnian"/>
          <xsd:enumeration value="Brazilian Portuguese"/>
          <xsd:enumeration value="Breton"/>
          <xsd:enumeration value="Bulgarian"/>
          <xsd:enumeration value="Burmese"/>
          <xsd:enumeration value="Catalan"/>
          <xsd:enumeration value="Cebuano"/>
          <xsd:enumeration value="Chamorro"/>
          <xsd:enumeration value="Chechen"/>
          <xsd:enumeration value="Chinese"/>
          <xsd:enumeration value="Chuvash"/>
          <xsd:enumeration value="Cornish"/>
          <xsd:enumeration value="Corsican"/>
          <xsd:enumeration value="Cree"/>
          <xsd:enumeration value="Creole"/>
          <xsd:enumeration value="Croatian"/>
          <xsd:enumeration value="Czech"/>
          <xsd:enumeration value="Danish"/>
          <xsd:enumeration value="Dutch"/>
          <xsd:enumeration value="Dzongkha"/>
          <xsd:enumeration value="English"/>
          <xsd:enumeration value="Esperanto"/>
          <xsd:enumeration value="Estonian"/>
          <xsd:enumeration value="Ewe"/>
          <xsd:enumeration value="Faroese"/>
          <xsd:enumeration value="Fijian"/>
          <xsd:enumeration value="Filipino"/>
          <xsd:enumeration value="Finnish"/>
          <xsd:enumeration value="French"/>
          <xsd:enumeration value="Fulah"/>
          <xsd:enumeration value="Galician"/>
          <xsd:enumeration value="Ganda"/>
          <xsd:enumeration value="Georgian"/>
          <xsd:enumeration value="German"/>
          <xsd:enumeration value="Greek"/>
          <xsd:enumeration value="Guarani"/>
          <xsd:enumeration value="Gujarati"/>
          <xsd:enumeration value="Haitian"/>
          <xsd:enumeration value="Hausa"/>
          <xsd:enumeration value="Hebrew"/>
          <xsd:enumeration value="Herero"/>
          <xsd:enumeration value="Hindi"/>
          <xsd:enumeration value="Hiri Motu"/>
          <xsd:enumeration value="Hungarian"/>
          <xsd:enumeration value="Icelandic"/>
          <xsd:enumeration value="Ido"/>
          <xsd:enumeration value="Igbo"/>
          <xsd:enumeration value="Indonesian"/>
          <xsd:enumeration value="Interlingua"/>
          <xsd:enumeration value="Interlingue"/>
          <xsd:enumeration value="Inuktitut"/>
          <xsd:enumeration value="Inupiaq"/>
          <xsd:enumeration value="Irish"/>
          <xsd:enumeration value="Italian"/>
          <xsd:enumeration value="Japanese"/>
          <xsd:enumeration value="Javanese"/>
          <xsd:enumeration value="Kalaallisut"/>
          <xsd:enumeration value="Kannada"/>
          <xsd:enumeration value="Kashmiri"/>
          <xsd:enumeration value="Kanuri"/>
          <xsd:enumeration value="Kazakh"/>
          <xsd:enumeration value="Khmer"/>
          <xsd:enumeration value="Kikuyu"/>
          <xsd:enumeration value="Kinyarwanda"/>
          <xsd:enumeration value="Kirghiz"/>
          <xsd:enumeration value="Komi"/>
          <xsd:enumeration value="Kongo"/>
          <xsd:enumeration value="Korean"/>
          <xsd:enumeration value="Kuanyama"/>
          <xsd:enumeration value="Kurdish"/>
          <xsd:enumeration value="Lao"/>
          <xsd:enumeration value="Latin"/>
          <xsd:enumeration value="Latvian"/>
          <xsd:enumeration value="Limburgan"/>
          <xsd:enumeration value="Lingala"/>
          <xsd:enumeration value="Lithuanian"/>
          <xsd:enumeration value="Luba-katanga"/>
          <xsd:enumeration value="Luxembourgish"/>
          <xsd:enumeration value="Macedonian"/>
          <xsd:enumeration value="Malagasy"/>
          <xsd:enumeration value="Malay"/>
          <xsd:enumeration value="Malayalam"/>
          <xsd:enumeration value="Maldivian"/>
          <xsd:enumeration value="Maltese"/>
          <xsd:enumeration value="Manx"/>
          <xsd:enumeration value="Maori"/>
          <xsd:enumeration value="Mapudungun"/>
          <xsd:enumeration value="Marathi"/>
          <xsd:enumeration value="Marshallese"/>
          <xsd:enumeration value="Moldavian"/>
          <xsd:enumeration value="Mongol"/>
          <xsd:enumeration value="Nepali"/>
          <xsd:enumeration value="Nauru"/>
          <xsd:enumeration value="Navajo"/>
          <xsd:enumeration value="Ndonga"/>
          <xsd:enumeration value="North Ndebele"/>
          <xsd:enumeration value="Northern Sami"/>
          <xsd:enumeration value="Norwegian"/>
          <xsd:enumeration value="Norwegian Nynorsk"/>
          <xsd:enumeration value="Norwegian Bokmal"/>
          <xsd:enumeration value="Nyanja"/>
          <xsd:enumeration value="Occitan"/>
          <xsd:enumeration value="Ojibwa"/>
          <xsd:enumeration value="Oriya"/>
          <xsd:enumeration value="Oromo"/>
          <xsd:enumeration value="Ossetian"/>
          <xsd:enumeration value="Pali"/>
          <xsd:enumeration value="Pashto"/>
          <xsd:enumeration value="Persian"/>
          <xsd:enumeration value="Polish"/>
          <xsd:enumeration value="Portuguese"/>
          <xsd:enumeration value="Punjabi"/>
          <xsd:enumeration value="Qeqchi"/>
          <xsd:enumeration value="Quechua"/>
          <xsd:enumeration value="Raeto-romance"/>
          <xsd:enumeration value="Rapanui"/>
          <xsd:enumeration value="Romanian"/>
          <xsd:enumeration value="Romany"/>
          <xsd:enumeration value="Rundi"/>
          <xsd:enumeration value="Russian"/>
          <xsd:enumeration value="Samoan"/>
          <xsd:enumeration value="Sango"/>
          <xsd:enumeration value="Sanskrit"/>
          <xsd:enumeration value="Sardinian"/>
          <xsd:enumeration value="Scottish Gaelic"/>
          <xsd:enumeration value="Serbian"/>
          <xsd:enumeration value="Serbo-croat"/>
          <xsd:enumeration value="Shona"/>
          <xsd:enumeration value="Sichuan Yi"/>
          <xsd:enumeration value="Sindhi"/>
          <xsd:enumeration value="Sinhalese"/>
          <xsd:enumeration value="Slavic"/>
          <xsd:enumeration value="Slovak"/>
          <xsd:enumeration value="Slovenian"/>
          <xsd:enumeration value="Somali"/>
          <xsd:enumeration value="South Ndebele"/>
          <xsd:enumeration value="Southern Sotho"/>
          <xsd:enumeration value="Spanish"/>
          <xsd:enumeration value="Sundanese"/>
          <xsd:enumeration value="Swahili"/>
          <xsd:enumeration value="Swati"/>
          <xsd:enumeration value="Swedish"/>
          <xsd:enumeration value="Tagalog"/>
          <xsd:enumeration value="Tahitian"/>
          <xsd:enumeration value="Tajik"/>
          <xsd:enumeration value="Tamil"/>
          <xsd:enumeration value="Tatar"/>
          <xsd:enumeration value="Telugu"/>
          <xsd:enumeration value="Tetum"/>
          <xsd:enumeration value="Thai"/>
          <xsd:enumeration value="Tharu"/>
          <xsd:enumeration value="Tibetan"/>
          <xsd:enumeration value="Tigrinya"/>
          <xsd:enumeration value="Tok Pisin"/>
          <xsd:enumeration value="Tonga"/>
          <xsd:enumeration value="Traditional Chinese"/>
          <xsd:enumeration value="Tsongo"/>
          <xsd:enumeration value="Tswana"/>
          <xsd:enumeration value="Turkish"/>
          <xsd:enumeration value="Turkmen"/>
          <xsd:enumeration value="Twi"/>
          <xsd:enumeration value="Uighur"/>
          <xsd:enumeration value="Ukrainian"/>
          <xsd:enumeration value="Urdu"/>
          <xsd:enumeration value="Uzbek"/>
          <xsd:enumeration value="Venda"/>
          <xsd:enumeration value="Vietnamese"/>
          <xsd:enumeration value="Volapuk"/>
          <xsd:enumeration value="Walloon"/>
          <xsd:enumeration value="Welsh"/>
          <xsd:enumeration value="West Frisian"/>
          <xsd:enumeration value="Wolof"/>
          <xsd:enumeration value="Xhosa"/>
          <xsd:enumeration value="Xinca"/>
          <xsd:enumeration value="Yiddish"/>
          <xsd:enumeration value="Yoruba"/>
          <xsd:enumeration value="Zhuang"/>
          <xsd:enumeration value="Zulu"/>
        </xsd:restriction>
      </xsd:simpleType>
    </xsd:element>
    <xsd:element name="gaf9ab527ad94abd96e0fb1c6ebb6b9b" ma:index="17" nillable="true" ma:taxonomy="true" ma:internalName="gaf9ab527ad94abd96e0fb1c6ebb6b9b" ma:taxonomyFieldName="AI_Collection" ma:displayName="Collection" ma:fieldId="{0af9ab52-7ad9-4abd-96e0-fb1c6ebb6b9b}" ma:taxonomyMulti="true" ma:sspId="498aaf55-db08-4835-90a1-c58ae7bb5e2a" ma:termSetId="fb536056-1591-47b0-bc77-73609f99c082" ma:anchorId="00000000-0000-0000-0000-000000000000" ma:open="false" ma:isKeyword="false">
      <xsd:complexType>
        <xsd:sequence>
          <xsd:element ref="pc:Terms" minOccurs="0" maxOccurs="1"/>
        </xsd:sequence>
      </xsd:complexType>
    </xsd:element>
    <xsd:element name="h9abb430673d4f48a3e446dc5cbebb0f" ma:index="19" nillable="true" ma:taxonomy="true" ma:internalName="h9abb430673d4f48a3e446dc5cbebb0f" ma:taxonomyFieldName="AI_Country" ma:displayName="Country/countries" ma:fieldId="{19abb430-673d-4f48-a3e4-46dc5cbebb0f}" ma:taxonomyMulti="true" ma:sspId="498aaf55-db08-4835-90a1-c58ae7bb5e2a" ma:termSetId="e89d7bfe-1169-4aaf-a8bb-329d686d1e92" ma:anchorId="00000000-0000-0000-0000-000000000000" ma:open="false" ma:isKeyword="false">
      <xsd:complexType>
        <xsd:sequence>
          <xsd:element ref="pc:Terms" minOccurs="0" maxOccurs="1"/>
        </xsd:sequence>
      </xsd:complexType>
    </xsd:element>
    <xsd:element name="AI_ReviewDate" ma:index="21" nillable="true" ma:displayName="Review date" ma:description="The AI region of the country to which the content relates" ma:internalName="AI_ReviewDate">
      <xsd:simpleType>
        <xsd:restriction base="dms:DateTime"/>
      </xsd:simpleType>
    </xsd:element>
    <xsd:element name="AI_Region" ma:index="22" nillable="true" ma:displayName="Region/sub-region(s)" ma:description="The AI region of the country to which the content relates" ma:internalName="AI_Region">
      <xsd:complexType>
        <xsd:complexContent>
          <xsd:extension base="dms:MultiChoice">
            <xsd:sequence>
              <xsd:element name="Value" maxOccurs="unbounded" minOccurs="0" nillable="true">
                <xsd:simpleType>
                  <xsd:restriction base="dms:Choice">
                    <xsd:enumeration value="Africa"/>
                    <xsd:enumeration value="Central Africa"/>
                    <xsd:enumeration value="East Africa"/>
                    <xsd:enumeration value="Southern Africa"/>
                    <xsd:enumeration value="West Africa"/>
                    <xsd:enumeration value="Americas"/>
                    <xsd:enumeration value="Caribbean"/>
                    <xsd:enumeration value="Central America"/>
                    <xsd:enumeration value="North America"/>
                    <xsd:enumeration value="South America"/>
                    <xsd:enumeration value="Asia and the Pacific"/>
                    <xsd:enumeration value="East Asia"/>
                    <xsd:enumeration value="Pacific"/>
                    <xsd:enumeration value="South Asia"/>
                    <xsd:enumeration value="South-east Asia"/>
                    <xsd:enumeration value="Europe and Central Asia"/>
                    <xsd:enumeration value="Balkans"/>
                    <xsd:enumeration value="Baltic States"/>
                    <xsd:enumeration value="Eastern Europe"/>
                    <xsd:enumeration value="Eurasia"/>
                    <xsd:enumeration value="Western Europe"/>
                    <xsd:enumeration value="Middle East and North Africa"/>
                    <xsd:enumeration value="Gulf States"/>
                    <xsd:enumeration value="Middle East"/>
                    <xsd:enumeration value="North Africa"/>
                  </xsd:restriction>
                </xsd:simpleType>
              </xsd:element>
            </xsd:sequence>
          </xsd:extension>
        </xsd:complexContent>
      </xsd:complexType>
    </xsd:element>
    <xsd:element name="AI_Year" ma:index="23" nillable="true" ma:displayName="Year" ma:internalName="AI_Year">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38e79af-97e9-467e-b691-fc96845a5065" elementFormDefault="qualified">
    <xsd:import namespace="http://schemas.microsoft.com/office/2006/documentManagement/types"/>
    <xsd:import namespace="http://schemas.microsoft.com/office/infopath/2007/PartnerControls"/>
    <xsd:element name="TaxCatchAll" ma:index="11" nillable="true" ma:displayName="Taxonomy Catch All Column" ma:hidden="true" ma:list="{54aa7851-5e58-4809-8481-3b3002ef3438}" ma:internalName="TaxCatchAll" ma:showField="CatchAllData" ma:web="452d559c-49a4-47bc-8575-587a177a9f9b">
      <xsd:complexType>
        <xsd:complexContent>
          <xsd:extension base="dms:MultiChoiceLookup">
            <xsd:sequence>
              <xsd:element name="Value" type="dms:Lookup" maxOccurs="unbounded" minOccurs="0" nillable="true"/>
            </xsd:sequence>
          </xsd:extension>
        </xsd:complexContent>
      </xsd:complexType>
    </xsd:element>
    <xsd:element name="TaxCatchAllLabel" ma:index="12" nillable="true" ma:displayName="Taxonomy Catch All Column1" ma:hidden="true" ma:list="{54aa7851-5e58-4809-8481-3b3002ef3438}" ma:internalName="TaxCatchAllLabel" ma:readOnly="true" ma:showField="CatchAllDataLabel" ma:web="452d559c-49a4-47bc-8575-587a177a9f9b">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d6ee38f-307e-4220-a4f1-03f27cdc674d" elementFormDefault="qualified">
    <xsd:import namespace="http://schemas.microsoft.com/office/2006/documentManagement/types"/>
    <xsd:import namespace="http://schemas.microsoft.com/office/infopath/2007/PartnerControls"/>
    <xsd:element name="lcf76f155ced4ddcb4097134ff3c332f" ma:index="24" nillable="true" ma:displayName="Image Tags_0" ma:hidden="true" ma:internalName="lcf76f155ced4ddcb4097134ff3c332f">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cd065b6d14bf4819b4825b7ea273f457 xmlns="452d559c-49a4-47bc-8575-587a177a9f9b">
      <Terms xmlns="http://schemas.microsoft.com/office/infopath/2007/PartnerControls"/>
    </cd065b6d14bf4819b4825b7ea273f457>
    <AI_Language xmlns="452d559c-49a4-47bc-8575-587a177a9f9b" xsi:nil="true"/>
    <AI_Description xmlns="452d559c-49a4-47bc-8575-587a177a9f9b" xsi:nil="true"/>
    <gaf9ab527ad94abd96e0fb1c6ebb6b9b xmlns="452d559c-49a4-47bc-8575-587a177a9f9b">
      <Terms xmlns="http://schemas.microsoft.com/office/infopath/2007/PartnerControls"/>
    </gaf9ab527ad94abd96e0fb1c6ebb6b9b>
    <a23cdbb084134ded8072c8b606f1c91c xmlns="452d559c-49a4-47bc-8575-587a177a9f9b">
      <Terms xmlns="http://schemas.microsoft.com/office/infopath/2007/PartnerControls"/>
    </a23cdbb084134ded8072c8b606f1c91c>
    <AI_InternalSecurityClassification xmlns="452d559c-49a4-47bc-8575-587a177a9f9b">AI Members Only</AI_InternalSecurityClassification>
    <h9abb430673d4f48a3e446dc5cbebb0f xmlns="452d559c-49a4-47bc-8575-587a177a9f9b">
      <Terms xmlns="http://schemas.microsoft.com/office/infopath/2007/PartnerControls"/>
    </h9abb430673d4f48a3e446dc5cbebb0f>
    <TaxCatchAll xmlns="138e79af-97e9-467e-b691-fc96845a5065" xsi:nil="true"/>
    <AI_ReviewDate xmlns="452d559c-49a4-47bc-8575-587a177a9f9b" xsi:nil="true"/>
    <AI_Region xmlns="452d559c-49a4-47bc-8575-587a177a9f9b" xsi:nil="true"/>
    <AI_Year xmlns="452d559c-49a4-47bc-8575-587a177a9f9b" xsi:nil="true"/>
    <lcf76f155ced4ddcb4097134ff3c332f xmlns="5d6ee38f-307e-4220-a4f1-03f27cdc674d" xsi:nil="true"/>
  </documentManagement>
</p:properties>
</file>

<file path=customXml/itemProps1.xml><?xml version="1.0" encoding="utf-8"?>
<ds:datastoreItem xmlns:ds="http://schemas.openxmlformats.org/officeDocument/2006/customXml" ds:itemID="{59578117-AE86-4514-82D3-4A3226599DFF}">
  <ds:schemaRefs>
    <ds:schemaRef ds:uri="http://schemas.microsoft.com/sharepoint/v3/contenttype/forms"/>
  </ds:schemaRefs>
</ds:datastoreItem>
</file>

<file path=customXml/itemProps2.xml><?xml version="1.0" encoding="utf-8"?>
<ds:datastoreItem xmlns:ds="http://schemas.openxmlformats.org/officeDocument/2006/customXml" ds:itemID="{2DC6E7E3-9525-414B-9CBC-DDC17333AAC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52d559c-49a4-47bc-8575-587a177a9f9b"/>
    <ds:schemaRef ds:uri="138e79af-97e9-467e-b691-fc96845a5065"/>
    <ds:schemaRef ds:uri="5d6ee38f-307e-4220-a4f1-03f27cdc674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9BF846B-62C5-4A86-A8A7-AE532DE3B6F6}">
  <ds:schemaRefs>
    <ds:schemaRef ds:uri="http://schemas.openxmlformats.org/officeDocument/2006/bibliography"/>
  </ds:schemaRefs>
</ds:datastoreItem>
</file>

<file path=customXml/itemProps4.xml><?xml version="1.0" encoding="utf-8"?>
<ds:datastoreItem xmlns:ds="http://schemas.openxmlformats.org/officeDocument/2006/customXml" ds:itemID="{7CB88C05-473F-419C-9421-7B7573AEE417}">
  <ds:schemaRefs>
    <ds:schemaRef ds:uri="http://schemas.microsoft.com/office/2006/metadata/properties"/>
    <ds:schemaRef ds:uri="http://schemas.microsoft.com/office/infopath/2007/PartnerControls"/>
    <ds:schemaRef ds:uri="452d559c-49a4-47bc-8575-587a177a9f9b"/>
    <ds:schemaRef ds:uri="138e79af-97e9-467e-b691-fc96845a5065"/>
    <ds:schemaRef ds:uri="5d6ee38f-307e-4220-a4f1-03f27cdc674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24</Pages>
  <Words>8595</Words>
  <Characters>48134</Characters>
  <Application>Microsoft Office Word</Application>
  <DocSecurity>2</DocSecurity>
  <Lines>729</Lines>
  <Paragraphs>221</Paragraphs>
  <ScaleCrop>false</ScaleCrop>
  <HeadingPairs>
    <vt:vector size="2" baseType="variant">
      <vt:variant>
        <vt:lpstr>Title</vt:lpstr>
      </vt:variant>
      <vt:variant>
        <vt:i4>1</vt:i4>
      </vt:variant>
    </vt:vector>
  </HeadingPairs>
  <TitlesOfParts>
    <vt:vector size="1" baseType="lpstr">
      <vt:lpstr/>
    </vt:vector>
  </TitlesOfParts>
  <Company>Amnesty International</Company>
  <LinksUpToDate>false</LinksUpToDate>
  <CharactersWithSpaces>56508</CharactersWithSpaces>
  <SharedDoc>false</SharedDoc>
  <HLinks>
    <vt:vector size="954" baseType="variant">
      <vt:variant>
        <vt:i4>1179709</vt:i4>
      </vt:variant>
      <vt:variant>
        <vt:i4>194</vt:i4>
      </vt:variant>
      <vt:variant>
        <vt:i4>0</vt:i4>
      </vt:variant>
      <vt:variant>
        <vt:i4>5</vt:i4>
      </vt:variant>
      <vt:variant>
        <vt:lpwstr/>
      </vt:variant>
      <vt:variant>
        <vt:lpwstr>_Toc126084235</vt:lpwstr>
      </vt:variant>
      <vt:variant>
        <vt:i4>1179709</vt:i4>
      </vt:variant>
      <vt:variant>
        <vt:i4>188</vt:i4>
      </vt:variant>
      <vt:variant>
        <vt:i4>0</vt:i4>
      </vt:variant>
      <vt:variant>
        <vt:i4>5</vt:i4>
      </vt:variant>
      <vt:variant>
        <vt:lpwstr/>
      </vt:variant>
      <vt:variant>
        <vt:lpwstr>_Toc126084234</vt:lpwstr>
      </vt:variant>
      <vt:variant>
        <vt:i4>1179709</vt:i4>
      </vt:variant>
      <vt:variant>
        <vt:i4>182</vt:i4>
      </vt:variant>
      <vt:variant>
        <vt:i4>0</vt:i4>
      </vt:variant>
      <vt:variant>
        <vt:i4>5</vt:i4>
      </vt:variant>
      <vt:variant>
        <vt:lpwstr/>
      </vt:variant>
      <vt:variant>
        <vt:lpwstr>_Toc126084233</vt:lpwstr>
      </vt:variant>
      <vt:variant>
        <vt:i4>1179709</vt:i4>
      </vt:variant>
      <vt:variant>
        <vt:i4>176</vt:i4>
      </vt:variant>
      <vt:variant>
        <vt:i4>0</vt:i4>
      </vt:variant>
      <vt:variant>
        <vt:i4>5</vt:i4>
      </vt:variant>
      <vt:variant>
        <vt:lpwstr/>
      </vt:variant>
      <vt:variant>
        <vt:lpwstr>_Toc126084232</vt:lpwstr>
      </vt:variant>
      <vt:variant>
        <vt:i4>1179709</vt:i4>
      </vt:variant>
      <vt:variant>
        <vt:i4>170</vt:i4>
      </vt:variant>
      <vt:variant>
        <vt:i4>0</vt:i4>
      </vt:variant>
      <vt:variant>
        <vt:i4>5</vt:i4>
      </vt:variant>
      <vt:variant>
        <vt:lpwstr/>
      </vt:variant>
      <vt:variant>
        <vt:lpwstr>_Toc126084231</vt:lpwstr>
      </vt:variant>
      <vt:variant>
        <vt:i4>1179709</vt:i4>
      </vt:variant>
      <vt:variant>
        <vt:i4>164</vt:i4>
      </vt:variant>
      <vt:variant>
        <vt:i4>0</vt:i4>
      </vt:variant>
      <vt:variant>
        <vt:i4>5</vt:i4>
      </vt:variant>
      <vt:variant>
        <vt:lpwstr/>
      </vt:variant>
      <vt:variant>
        <vt:lpwstr>_Toc126084230</vt:lpwstr>
      </vt:variant>
      <vt:variant>
        <vt:i4>1245245</vt:i4>
      </vt:variant>
      <vt:variant>
        <vt:i4>158</vt:i4>
      </vt:variant>
      <vt:variant>
        <vt:i4>0</vt:i4>
      </vt:variant>
      <vt:variant>
        <vt:i4>5</vt:i4>
      </vt:variant>
      <vt:variant>
        <vt:lpwstr/>
      </vt:variant>
      <vt:variant>
        <vt:lpwstr>_Toc126084229</vt:lpwstr>
      </vt:variant>
      <vt:variant>
        <vt:i4>1245245</vt:i4>
      </vt:variant>
      <vt:variant>
        <vt:i4>152</vt:i4>
      </vt:variant>
      <vt:variant>
        <vt:i4>0</vt:i4>
      </vt:variant>
      <vt:variant>
        <vt:i4>5</vt:i4>
      </vt:variant>
      <vt:variant>
        <vt:lpwstr/>
      </vt:variant>
      <vt:variant>
        <vt:lpwstr>_Toc126084228</vt:lpwstr>
      </vt:variant>
      <vt:variant>
        <vt:i4>1245245</vt:i4>
      </vt:variant>
      <vt:variant>
        <vt:i4>146</vt:i4>
      </vt:variant>
      <vt:variant>
        <vt:i4>0</vt:i4>
      </vt:variant>
      <vt:variant>
        <vt:i4>5</vt:i4>
      </vt:variant>
      <vt:variant>
        <vt:lpwstr/>
      </vt:variant>
      <vt:variant>
        <vt:lpwstr>_Toc126084227</vt:lpwstr>
      </vt:variant>
      <vt:variant>
        <vt:i4>1245245</vt:i4>
      </vt:variant>
      <vt:variant>
        <vt:i4>140</vt:i4>
      </vt:variant>
      <vt:variant>
        <vt:i4>0</vt:i4>
      </vt:variant>
      <vt:variant>
        <vt:i4>5</vt:i4>
      </vt:variant>
      <vt:variant>
        <vt:lpwstr/>
      </vt:variant>
      <vt:variant>
        <vt:lpwstr>_Toc126084226</vt:lpwstr>
      </vt:variant>
      <vt:variant>
        <vt:i4>1245245</vt:i4>
      </vt:variant>
      <vt:variant>
        <vt:i4>134</vt:i4>
      </vt:variant>
      <vt:variant>
        <vt:i4>0</vt:i4>
      </vt:variant>
      <vt:variant>
        <vt:i4>5</vt:i4>
      </vt:variant>
      <vt:variant>
        <vt:lpwstr/>
      </vt:variant>
      <vt:variant>
        <vt:lpwstr>_Toc126084225</vt:lpwstr>
      </vt:variant>
      <vt:variant>
        <vt:i4>1245245</vt:i4>
      </vt:variant>
      <vt:variant>
        <vt:i4>128</vt:i4>
      </vt:variant>
      <vt:variant>
        <vt:i4>0</vt:i4>
      </vt:variant>
      <vt:variant>
        <vt:i4>5</vt:i4>
      </vt:variant>
      <vt:variant>
        <vt:lpwstr/>
      </vt:variant>
      <vt:variant>
        <vt:lpwstr>_Toc126084224</vt:lpwstr>
      </vt:variant>
      <vt:variant>
        <vt:i4>1245245</vt:i4>
      </vt:variant>
      <vt:variant>
        <vt:i4>122</vt:i4>
      </vt:variant>
      <vt:variant>
        <vt:i4>0</vt:i4>
      </vt:variant>
      <vt:variant>
        <vt:i4>5</vt:i4>
      </vt:variant>
      <vt:variant>
        <vt:lpwstr/>
      </vt:variant>
      <vt:variant>
        <vt:lpwstr>_Toc126084223</vt:lpwstr>
      </vt:variant>
      <vt:variant>
        <vt:i4>1245245</vt:i4>
      </vt:variant>
      <vt:variant>
        <vt:i4>116</vt:i4>
      </vt:variant>
      <vt:variant>
        <vt:i4>0</vt:i4>
      </vt:variant>
      <vt:variant>
        <vt:i4>5</vt:i4>
      </vt:variant>
      <vt:variant>
        <vt:lpwstr/>
      </vt:variant>
      <vt:variant>
        <vt:lpwstr>_Toc126084222</vt:lpwstr>
      </vt:variant>
      <vt:variant>
        <vt:i4>1245245</vt:i4>
      </vt:variant>
      <vt:variant>
        <vt:i4>110</vt:i4>
      </vt:variant>
      <vt:variant>
        <vt:i4>0</vt:i4>
      </vt:variant>
      <vt:variant>
        <vt:i4>5</vt:i4>
      </vt:variant>
      <vt:variant>
        <vt:lpwstr/>
      </vt:variant>
      <vt:variant>
        <vt:lpwstr>_Toc126084221</vt:lpwstr>
      </vt:variant>
      <vt:variant>
        <vt:i4>1245245</vt:i4>
      </vt:variant>
      <vt:variant>
        <vt:i4>104</vt:i4>
      </vt:variant>
      <vt:variant>
        <vt:i4>0</vt:i4>
      </vt:variant>
      <vt:variant>
        <vt:i4>5</vt:i4>
      </vt:variant>
      <vt:variant>
        <vt:lpwstr/>
      </vt:variant>
      <vt:variant>
        <vt:lpwstr>_Toc126084220</vt:lpwstr>
      </vt:variant>
      <vt:variant>
        <vt:i4>1048637</vt:i4>
      </vt:variant>
      <vt:variant>
        <vt:i4>98</vt:i4>
      </vt:variant>
      <vt:variant>
        <vt:i4>0</vt:i4>
      </vt:variant>
      <vt:variant>
        <vt:i4>5</vt:i4>
      </vt:variant>
      <vt:variant>
        <vt:lpwstr/>
      </vt:variant>
      <vt:variant>
        <vt:lpwstr>_Toc126084219</vt:lpwstr>
      </vt:variant>
      <vt:variant>
        <vt:i4>1048637</vt:i4>
      </vt:variant>
      <vt:variant>
        <vt:i4>92</vt:i4>
      </vt:variant>
      <vt:variant>
        <vt:i4>0</vt:i4>
      </vt:variant>
      <vt:variant>
        <vt:i4>5</vt:i4>
      </vt:variant>
      <vt:variant>
        <vt:lpwstr/>
      </vt:variant>
      <vt:variant>
        <vt:lpwstr>_Toc126084218</vt:lpwstr>
      </vt:variant>
      <vt:variant>
        <vt:i4>1048637</vt:i4>
      </vt:variant>
      <vt:variant>
        <vt:i4>86</vt:i4>
      </vt:variant>
      <vt:variant>
        <vt:i4>0</vt:i4>
      </vt:variant>
      <vt:variant>
        <vt:i4>5</vt:i4>
      </vt:variant>
      <vt:variant>
        <vt:lpwstr/>
      </vt:variant>
      <vt:variant>
        <vt:lpwstr>_Toc126084217</vt:lpwstr>
      </vt:variant>
      <vt:variant>
        <vt:i4>1048637</vt:i4>
      </vt:variant>
      <vt:variant>
        <vt:i4>80</vt:i4>
      </vt:variant>
      <vt:variant>
        <vt:i4>0</vt:i4>
      </vt:variant>
      <vt:variant>
        <vt:i4>5</vt:i4>
      </vt:variant>
      <vt:variant>
        <vt:lpwstr/>
      </vt:variant>
      <vt:variant>
        <vt:lpwstr>_Toc126084216</vt:lpwstr>
      </vt:variant>
      <vt:variant>
        <vt:i4>1048637</vt:i4>
      </vt:variant>
      <vt:variant>
        <vt:i4>74</vt:i4>
      </vt:variant>
      <vt:variant>
        <vt:i4>0</vt:i4>
      </vt:variant>
      <vt:variant>
        <vt:i4>5</vt:i4>
      </vt:variant>
      <vt:variant>
        <vt:lpwstr/>
      </vt:variant>
      <vt:variant>
        <vt:lpwstr>_Toc126084215</vt:lpwstr>
      </vt:variant>
      <vt:variant>
        <vt:i4>1048637</vt:i4>
      </vt:variant>
      <vt:variant>
        <vt:i4>68</vt:i4>
      </vt:variant>
      <vt:variant>
        <vt:i4>0</vt:i4>
      </vt:variant>
      <vt:variant>
        <vt:i4>5</vt:i4>
      </vt:variant>
      <vt:variant>
        <vt:lpwstr/>
      </vt:variant>
      <vt:variant>
        <vt:lpwstr>_Toc126084214</vt:lpwstr>
      </vt:variant>
      <vt:variant>
        <vt:i4>1048637</vt:i4>
      </vt:variant>
      <vt:variant>
        <vt:i4>62</vt:i4>
      </vt:variant>
      <vt:variant>
        <vt:i4>0</vt:i4>
      </vt:variant>
      <vt:variant>
        <vt:i4>5</vt:i4>
      </vt:variant>
      <vt:variant>
        <vt:lpwstr/>
      </vt:variant>
      <vt:variant>
        <vt:lpwstr>_Toc126084213</vt:lpwstr>
      </vt:variant>
      <vt:variant>
        <vt:i4>1048637</vt:i4>
      </vt:variant>
      <vt:variant>
        <vt:i4>56</vt:i4>
      </vt:variant>
      <vt:variant>
        <vt:i4>0</vt:i4>
      </vt:variant>
      <vt:variant>
        <vt:i4>5</vt:i4>
      </vt:variant>
      <vt:variant>
        <vt:lpwstr/>
      </vt:variant>
      <vt:variant>
        <vt:lpwstr>_Toc126084212</vt:lpwstr>
      </vt:variant>
      <vt:variant>
        <vt:i4>1048637</vt:i4>
      </vt:variant>
      <vt:variant>
        <vt:i4>50</vt:i4>
      </vt:variant>
      <vt:variant>
        <vt:i4>0</vt:i4>
      </vt:variant>
      <vt:variant>
        <vt:i4>5</vt:i4>
      </vt:variant>
      <vt:variant>
        <vt:lpwstr/>
      </vt:variant>
      <vt:variant>
        <vt:lpwstr>_Toc126084211</vt:lpwstr>
      </vt:variant>
      <vt:variant>
        <vt:i4>1048637</vt:i4>
      </vt:variant>
      <vt:variant>
        <vt:i4>44</vt:i4>
      </vt:variant>
      <vt:variant>
        <vt:i4>0</vt:i4>
      </vt:variant>
      <vt:variant>
        <vt:i4>5</vt:i4>
      </vt:variant>
      <vt:variant>
        <vt:lpwstr/>
      </vt:variant>
      <vt:variant>
        <vt:lpwstr>_Toc126084210</vt:lpwstr>
      </vt:variant>
      <vt:variant>
        <vt:i4>1114173</vt:i4>
      </vt:variant>
      <vt:variant>
        <vt:i4>38</vt:i4>
      </vt:variant>
      <vt:variant>
        <vt:i4>0</vt:i4>
      </vt:variant>
      <vt:variant>
        <vt:i4>5</vt:i4>
      </vt:variant>
      <vt:variant>
        <vt:lpwstr/>
      </vt:variant>
      <vt:variant>
        <vt:lpwstr>_Toc126084209</vt:lpwstr>
      </vt:variant>
      <vt:variant>
        <vt:i4>1114173</vt:i4>
      </vt:variant>
      <vt:variant>
        <vt:i4>32</vt:i4>
      </vt:variant>
      <vt:variant>
        <vt:i4>0</vt:i4>
      </vt:variant>
      <vt:variant>
        <vt:i4>5</vt:i4>
      </vt:variant>
      <vt:variant>
        <vt:lpwstr/>
      </vt:variant>
      <vt:variant>
        <vt:lpwstr>_Toc126084208</vt:lpwstr>
      </vt:variant>
      <vt:variant>
        <vt:i4>1114173</vt:i4>
      </vt:variant>
      <vt:variant>
        <vt:i4>26</vt:i4>
      </vt:variant>
      <vt:variant>
        <vt:i4>0</vt:i4>
      </vt:variant>
      <vt:variant>
        <vt:i4>5</vt:i4>
      </vt:variant>
      <vt:variant>
        <vt:lpwstr/>
      </vt:variant>
      <vt:variant>
        <vt:lpwstr>_Toc126084207</vt:lpwstr>
      </vt:variant>
      <vt:variant>
        <vt:i4>1114173</vt:i4>
      </vt:variant>
      <vt:variant>
        <vt:i4>20</vt:i4>
      </vt:variant>
      <vt:variant>
        <vt:i4>0</vt:i4>
      </vt:variant>
      <vt:variant>
        <vt:i4>5</vt:i4>
      </vt:variant>
      <vt:variant>
        <vt:lpwstr/>
      </vt:variant>
      <vt:variant>
        <vt:lpwstr>_Toc126084206</vt:lpwstr>
      </vt:variant>
      <vt:variant>
        <vt:i4>1114173</vt:i4>
      </vt:variant>
      <vt:variant>
        <vt:i4>14</vt:i4>
      </vt:variant>
      <vt:variant>
        <vt:i4>0</vt:i4>
      </vt:variant>
      <vt:variant>
        <vt:i4>5</vt:i4>
      </vt:variant>
      <vt:variant>
        <vt:lpwstr/>
      </vt:variant>
      <vt:variant>
        <vt:lpwstr>_Toc126084205</vt:lpwstr>
      </vt:variant>
      <vt:variant>
        <vt:i4>1114173</vt:i4>
      </vt:variant>
      <vt:variant>
        <vt:i4>8</vt:i4>
      </vt:variant>
      <vt:variant>
        <vt:i4>0</vt:i4>
      </vt:variant>
      <vt:variant>
        <vt:i4>5</vt:i4>
      </vt:variant>
      <vt:variant>
        <vt:lpwstr/>
      </vt:variant>
      <vt:variant>
        <vt:lpwstr>_Toc126084204</vt:lpwstr>
      </vt:variant>
      <vt:variant>
        <vt:i4>1114173</vt:i4>
      </vt:variant>
      <vt:variant>
        <vt:i4>2</vt:i4>
      </vt:variant>
      <vt:variant>
        <vt:i4>0</vt:i4>
      </vt:variant>
      <vt:variant>
        <vt:i4>5</vt:i4>
      </vt:variant>
      <vt:variant>
        <vt:lpwstr/>
      </vt:variant>
      <vt:variant>
        <vt:lpwstr>_Toc126084203</vt:lpwstr>
      </vt:variant>
      <vt:variant>
        <vt:i4>720898</vt:i4>
      </vt:variant>
      <vt:variant>
        <vt:i4>363</vt:i4>
      </vt:variant>
      <vt:variant>
        <vt:i4>0</vt:i4>
      </vt:variant>
      <vt:variant>
        <vt:i4>5</vt:i4>
      </vt:variant>
      <vt:variant>
        <vt:lpwstr>https://www.amnesty.org/en/documents/asa37/3659/2021/en/</vt:lpwstr>
      </vt:variant>
      <vt:variant>
        <vt:lpwstr/>
      </vt:variant>
      <vt:variant>
        <vt:i4>4718711</vt:i4>
      </vt:variant>
      <vt:variant>
        <vt:i4>360</vt:i4>
      </vt:variant>
      <vt:variant>
        <vt:i4>0</vt:i4>
      </vt:variant>
      <vt:variant>
        <vt:i4>5</vt:i4>
      </vt:variant>
      <vt:variant>
        <vt:lpwstr>https://twitter.com/Mari_deSilva/status/1232594243107147777?s=20</vt:lpwstr>
      </vt:variant>
      <vt:variant>
        <vt:lpwstr/>
      </vt:variant>
      <vt:variant>
        <vt:i4>3997792</vt:i4>
      </vt:variant>
      <vt:variant>
        <vt:i4>357</vt:i4>
      </vt:variant>
      <vt:variant>
        <vt:i4>0</vt:i4>
      </vt:variant>
      <vt:variant>
        <vt:i4>5</vt:i4>
      </vt:variant>
      <vt:variant>
        <vt:lpwstr>https://www.amnesty.org/en/latest/news/2022/07/sri-lanka-authorities-must-refrain-from-use-of-military-to-police-protests/</vt:lpwstr>
      </vt:variant>
      <vt:variant>
        <vt:lpwstr/>
      </vt:variant>
      <vt:variant>
        <vt:i4>196610</vt:i4>
      </vt:variant>
      <vt:variant>
        <vt:i4>354</vt:i4>
      </vt:variant>
      <vt:variant>
        <vt:i4>0</vt:i4>
      </vt:variant>
      <vt:variant>
        <vt:i4>5</vt:i4>
      </vt:variant>
      <vt:variant>
        <vt:lpwstr>https://www.amnesty.org/en/documents/asa37/5986/2022/en/</vt:lpwstr>
      </vt:variant>
      <vt:variant>
        <vt:lpwstr/>
      </vt:variant>
      <vt:variant>
        <vt:i4>196610</vt:i4>
      </vt:variant>
      <vt:variant>
        <vt:i4>351</vt:i4>
      </vt:variant>
      <vt:variant>
        <vt:i4>0</vt:i4>
      </vt:variant>
      <vt:variant>
        <vt:i4>5</vt:i4>
      </vt:variant>
      <vt:variant>
        <vt:lpwstr>https://www.amnesty.org/en/documents/asa37/5986/2022/en/</vt:lpwstr>
      </vt:variant>
      <vt:variant>
        <vt:lpwstr/>
      </vt:variant>
      <vt:variant>
        <vt:i4>5308440</vt:i4>
      </vt:variant>
      <vt:variant>
        <vt:i4>348</vt:i4>
      </vt:variant>
      <vt:variant>
        <vt:i4>0</vt:i4>
      </vt:variant>
      <vt:variant>
        <vt:i4>5</vt:i4>
      </vt:variant>
      <vt:variant>
        <vt:lpwstr>https://srilankabrief.org/sri-lanka-military-blocks-access-to-jaffna-keerimalai-nakuleasvaram-temple-for-tamils-on-the-rememberence-day/</vt:lpwstr>
      </vt:variant>
      <vt:variant>
        <vt:lpwstr/>
      </vt:variant>
      <vt:variant>
        <vt:i4>8192054</vt:i4>
      </vt:variant>
      <vt:variant>
        <vt:i4>345</vt:i4>
      </vt:variant>
      <vt:variant>
        <vt:i4>0</vt:i4>
      </vt:variant>
      <vt:variant>
        <vt:i4>5</vt:i4>
      </vt:variant>
      <vt:variant>
        <vt:lpwstr>https://www.thehindu.com/news/international/tense-situation-at-jaffna-university-after-authorities-remove-war-memorial/article33535428.ece</vt:lpwstr>
      </vt:variant>
      <vt:variant>
        <vt:lpwstr/>
      </vt:variant>
      <vt:variant>
        <vt:i4>7077892</vt:i4>
      </vt:variant>
      <vt:variant>
        <vt:i4>342</vt:i4>
      </vt:variant>
      <vt:variant>
        <vt:i4>0</vt:i4>
      </vt:variant>
      <vt:variant>
        <vt:i4>5</vt:i4>
      </vt:variant>
      <vt:variant>
        <vt:lpwstr>https://twitter.com/amnestysasia/status/1262288552756277251?s=20&amp;t=0B_m0kQXTfohc8swxiIChw</vt:lpwstr>
      </vt:variant>
      <vt:variant>
        <vt:lpwstr/>
      </vt:variant>
      <vt:variant>
        <vt:i4>5767176</vt:i4>
      </vt:variant>
      <vt:variant>
        <vt:i4>339</vt:i4>
      </vt:variant>
      <vt:variant>
        <vt:i4>0</vt:i4>
      </vt:variant>
      <vt:variant>
        <vt:i4>5</vt:i4>
      </vt:variant>
      <vt:variant>
        <vt:lpwstr>https://groundviews.org/2020/09/02/sinhalese-tamils-and-muslims-their-quest-is-the-same/</vt:lpwstr>
      </vt:variant>
      <vt:variant>
        <vt:lpwstr/>
      </vt:variant>
      <vt:variant>
        <vt:i4>5636119</vt:i4>
      </vt:variant>
      <vt:variant>
        <vt:i4>336</vt:i4>
      </vt:variant>
      <vt:variant>
        <vt:i4>0</vt:i4>
      </vt:variant>
      <vt:variant>
        <vt:i4>5</vt:i4>
      </vt:variant>
      <vt:variant>
        <vt:lpwstr>https://groundviews.org/2020/07/07/navaly-church-bombing-25-years-on/</vt:lpwstr>
      </vt:variant>
      <vt:variant>
        <vt:lpwstr/>
      </vt:variant>
      <vt:variant>
        <vt:i4>2097200</vt:i4>
      </vt:variant>
      <vt:variant>
        <vt:i4>333</vt:i4>
      </vt:variant>
      <vt:variant>
        <vt:i4>0</vt:i4>
      </vt:variant>
      <vt:variant>
        <vt:i4>5</vt:i4>
      </vt:variant>
      <vt:variant>
        <vt:lpwstr>http://www.newswire.lk/2020/06/08/policeobtain-court-order-against-fsps-i-cant-breathe-protest-against-us/</vt:lpwstr>
      </vt:variant>
      <vt:variant>
        <vt:lpwstr/>
      </vt:variant>
      <vt:variant>
        <vt:i4>2097200</vt:i4>
      </vt:variant>
      <vt:variant>
        <vt:i4>330</vt:i4>
      </vt:variant>
      <vt:variant>
        <vt:i4>0</vt:i4>
      </vt:variant>
      <vt:variant>
        <vt:i4>5</vt:i4>
      </vt:variant>
      <vt:variant>
        <vt:lpwstr>http://www.newswire.lk/2020/06/08/policeobtain-court-order-against-fsps-i-cant-breathe-protest-against-us/</vt:lpwstr>
      </vt:variant>
      <vt:variant>
        <vt:lpwstr/>
      </vt:variant>
      <vt:variant>
        <vt:i4>720898</vt:i4>
      </vt:variant>
      <vt:variant>
        <vt:i4>327</vt:i4>
      </vt:variant>
      <vt:variant>
        <vt:i4>0</vt:i4>
      </vt:variant>
      <vt:variant>
        <vt:i4>5</vt:i4>
      </vt:variant>
      <vt:variant>
        <vt:lpwstr>https://www.amnesty.org/en/documents/asa37/3659/2021/en/</vt:lpwstr>
      </vt:variant>
      <vt:variant>
        <vt:lpwstr/>
      </vt:variant>
      <vt:variant>
        <vt:i4>720898</vt:i4>
      </vt:variant>
      <vt:variant>
        <vt:i4>324</vt:i4>
      </vt:variant>
      <vt:variant>
        <vt:i4>0</vt:i4>
      </vt:variant>
      <vt:variant>
        <vt:i4>5</vt:i4>
      </vt:variant>
      <vt:variant>
        <vt:lpwstr>https://www.amnesty.org/en/documents/asa37/3659/2021/en/</vt:lpwstr>
      </vt:variant>
      <vt:variant>
        <vt:lpwstr/>
      </vt:variant>
      <vt:variant>
        <vt:i4>1572872</vt:i4>
      </vt:variant>
      <vt:variant>
        <vt:i4>321</vt:i4>
      </vt:variant>
      <vt:variant>
        <vt:i4>0</vt:i4>
      </vt:variant>
      <vt:variant>
        <vt:i4>5</vt:i4>
      </vt:variant>
      <vt:variant>
        <vt:lpwstr>https://twitter.com/amnestysasia/status/1612425423803265024?s=20&amp;t=sWU8uT0RyAfEBQVQSZXkEg</vt:lpwstr>
      </vt:variant>
      <vt:variant>
        <vt:lpwstr/>
      </vt:variant>
      <vt:variant>
        <vt:i4>786446</vt:i4>
      </vt:variant>
      <vt:variant>
        <vt:i4>318</vt:i4>
      </vt:variant>
      <vt:variant>
        <vt:i4>0</vt:i4>
      </vt:variant>
      <vt:variant>
        <vt:i4>5</vt:i4>
      </vt:variant>
      <vt:variant>
        <vt:lpwstr>https://www.amnesty.org/en/documents/asa37/2221/2020/en/</vt:lpwstr>
      </vt:variant>
      <vt:variant>
        <vt:lpwstr/>
      </vt:variant>
      <vt:variant>
        <vt:i4>327686</vt:i4>
      </vt:variant>
      <vt:variant>
        <vt:i4>315</vt:i4>
      </vt:variant>
      <vt:variant>
        <vt:i4>0</vt:i4>
      </vt:variant>
      <vt:variant>
        <vt:i4>5</vt:i4>
      </vt:variant>
      <vt:variant>
        <vt:lpwstr>https://www.amnesty.org/en/documents/asa37/0800/2019/en/</vt:lpwstr>
      </vt:variant>
      <vt:variant>
        <vt:lpwstr/>
      </vt:variant>
      <vt:variant>
        <vt:i4>524293</vt:i4>
      </vt:variant>
      <vt:variant>
        <vt:i4>312</vt:i4>
      </vt:variant>
      <vt:variant>
        <vt:i4>0</vt:i4>
      </vt:variant>
      <vt:variant>
        <vt:i4>5</vt:i4>
      </vt:variant>
      <vt:variant>
        <vt:lpwstr>https://www.amnesty.org/en/documents/asa37/4119/2021/en/</vt:lpwstr>
      </vt:variant>
      <vt:variant>
        <vt:lpwstr/>
      </vt:variant>
      <vt:variant>
        <vt:i4>524291</vt:i4>
      </vt:variant>
      <vt:variant>
        <vt:i4>309</vt:i4>
      </vt:variant>
      <vt:variant>
        <vt:i4>0</vt:i4>
      </vt:variant>
      <vt:variant>
        <vt:i4>5</vt:i4>
      </vt:variant>
      <vt:variant>
        <vt:lpwstr>https://www.amnesty.org/en/documents/asa37/3866/2021/en/</vt:lpwstr>
      </vt:variant>
      <vt:variant>
        <vt:lpwstr/>
      </vt:variant>
      <vt:variant>
        <vt:i4>3670047</vt:i4>
      </vt:variant>
      <vt:variant>
        <vt:i4>306</vt:i4>
      </vt:variant>
      <vt:variant>
        <vt:i4>0</vt:i4>
      </vt:variant>
      <vt:variant>
        <vt:i4>5</vt:i4>
      </vt:variant>
      <vt:variant>
        <vt:lpwstr>http://www.documents.gov.lk/files/egz/2022/8/2291-02_E.pdf</vt:lpwstr>
      </vt:variant>
      <vt:variant>
        <vt:lpwstr/>
      </vt:variant>
      <vt:variant>
        <vt:i4>4325448</vt:i4>
      </vt:variant>
      <vt:variant>
        <vt:i4>303</vt:i4>
      </vt:variant>
      <vt:variant>
        <vt:i4>0</vt:i4>
      </vt:variant>
      <vt:variant>
        <vt:i4>5</vt:i4>
      </vt:variant>
      <vt:variant>
        <vt:lpwstr>https://asianmirror.lk/news/item/34489-muslim-poet-ahnaf-jazeem-asks-govt-to-remove-him-from-terror-list</vt:lpwstr>
      </vt:variant>
      <vt:variant>
        <vt:lpwstr/>
      </vt:variant>
      <vt:variant>
        <vt:i4>524291</vt:i4>
      </vt:variant>
      <vt:variant>
        <vt:i4>300</vt:i4>
      </vt:variant>
      <vt:variant>
        <vt:i4>0</vt:i4>
      </vt:variant>
      <vt:variant>
        <vt:i4>5</vt:i4>
      </vt:variant>
      <vt:variant>
        <vt:lpwstr>https://www.amnesty.org/en/documents/asa37/3866/2021/en/</vt:lpwstr>
      </vt:variant>
      <vt:variant>
        <vt:lpwstr/>
      </vt:variant>
      <vt:variant>
        <vt:i4>524291</vt:i4>
      </vt:variant>
      <vt:variant>
        <vt:i4>297</vt:i4>
      </vt:variant>
      <vt:variant>
        <vt:i4>0</vt:i4>
      </vt:variant>
      <vt:variant>
        <vt:i4>5</vt:i4>
      </vt:variant>
      <vt:variant>
        <vt:lpwstr>https://www.amnesty.org/en/documents/asa37/3866/2021/en/</vt:lpwstr>
      </vt:variant>
      <vt:variant>
        <vt:lpwstr/>
      </vt:variant>
      <vt:variant>
        <vt:i4>524291</vt:i4>
      </vt:variant>
      <vt:variant>
        <vt:i4>294</vt:i4>
      </vt:variant>
      <vt:variant>
        <vt:i4>0</vt:i4>
      </vt:variant>
      <vt:variant>
        <vt:i4>5</vt:i4>
      </vt:variant>
      <vt:variant>
        <vt:lpwstr>https://www.amnesty.org/en/documents/asa37/3866/2021/en/</vt:lpwstr>
      </vt:variant>
      <vt:variant>
        <vt:lpwstr/>
      </vt:variant>
      <vt:variant>
        <vt:i4>2687072</vt:i4>
      </vt:variant>
      <vt:variant>
        <vt:i4>291</vt:i4>
      </vt:variant>
      <vt:variant>
        <vt:i4>0</vt:i4>
      </vt:variant>
      <vt:variant>
        <vt:i4>5</vt:i4>
      </vt:variant>
      <vt:variant>
        <vt:lpwstr>https://www.amnesty.org/en/documents/asa37/2487/2020/en</vt:lpwstr>
      </vt:variant>
      <vt:variant>
        <vt:lpwstr/>
      </vt:variant>
      <vt:variant>
        <vt:i4>393230</vt:i4>
      </vt:variant>
      <vt:variant>
        <vt:i4>288</vt:i4>
      </vt:variant>
      <vt:variant>
        <vt:i4>0</vt:i4>
      </vt:variant>
      <vt:variant>
        <vt:i4>5</vt:i4>
      </vt:variant>
      <vt:variant>
        <vt:lpwstr>https://www.amnesty.org/en/documents/asa37/2487/2020/en/</vt:lpwstr>
      </vt:variant>
      <vt:variant>
        <vt:lpwstr/>
      </vt:variant>
      <vt:variant>
        <vt:i4>6750323</vt:i4>
      </vt:variant>
      <vt:variant>
        <vt:i4>285</vt:i4>
      </vt:variant>
      <vt:variant>
        <vt:i4>0</vt:i4>
      </vt:variant>
      <vt:variant>
        <vt:i4>5</vt:i4>
      </vt:variant>
      <vt:variant>
        <vt:lpwstr>https://dbsjeyaraj.com/dbsj/archives/56506</vt:lpwstr>
      </vt:variant>
      <vt:variant>
        <vt:lpwstr/>
      </vt:variant>
      <vt:variant>
        <vt:i4>2097200</vt:i4>
      </vt:variant>
      <vt:variant>
        <vt:i4>282</vt:i4>
      </vt:variant>
      <vt:variant>
        <vt:i4>0</vt:i4>
      </vt:variant>
      <vt:variant>
        <vt:i4>5</vt:i4>
      </vt:variant>
      <vt:variant>
        <vt:lpwstr>http://www.amnesty.org/en/latest/news/2014/06/sri-lanka-act-now-prevent-further-bloodshed-anti-muslim-violence/</vt:lpwstr>
      </vt:variant>
      <vt:variant>
        <vt:lpwstr/>
      </vt:variant>
      <vt:variant>
        <vt:i4>524291</vt:i4>
      </vt:variant>
      <vt:variant>
        <vt:i4>279</vt:i4>
      </vt:variant>
      <vt:variant>
        <vt:i4>0</vt:i4>
      </vt:variant>
      <vt:variant>
        <vt:i4>5</vt:i4>
      </vt:variant>
      <vt:variant>
        <vt:lpwstr>https://www.amnesty.org/en/documents/asa37/3866/2021/en/</vt:lpwstr>
      </vt:variant>
      <vt:variant>
        <vt:lpwstr/>
      </vt:variant>
      <vt:variant>
        <vt:i4>1507423</vt:i4>
      </vt:variant>
      <vt:variant>
        <vt:i4>276</vt:i4>
      </vt:variant>
      <vt:variant>
        <vt:i4>0</vt:i4>
      </vt:variant>
      <vt:variant>
        <vt:i4>5</vt:i4>
      </vt:variant>
      <vt:variant>
        <vt:lpwstr>https://www.amnesty.org/en/latest/news/2020/04/sri-lanka-religious-minorities-must-have-their-final-rites-respected/</vt:lpwstr>
      </vt:variant>
      <vt:variant>
        <vt:lpwstr/>
      </vt:variant>
      <vt:variant>
        <vt:i4>983046</vt:i4>
      </vt:variant>
      <vt:variant>
        <vt:i4>273</vt:i4>
      </vt:variant>
      <vt:variant>
        <vt:i4>0</vt:i4>
      </vt:variant>
      <vt:variant>
        <vt:i4>5</vt:i4>
      </vt:variant>
      <vt:variant>
        <vt:lpwstr>https://www.amnesty.org/en/documents/asa37/4863/2021/en/</vt:lpwstr>
      </vt:variant>
      <vt:variant>
        <vt:lpwstr/>
      </vt:variant>
      <vt:variant>
        <vt:i4>524291</vt:i4>
      </vt:variant>
      <vt:variant>
        <vt:i4>270</vt:i4>
      </vt:variant>
      <vt:variant>
        <vt:i4>0</vt:i4>
      </vt:variant>
      <vt:variant>
        <vt:i4>5</vt:i4>
      </vt:variant>
      <vt:variant>
        <vt:lpwstr>https://www.amnesty.org/en/documents/asa37/3866/2021/en/</vt:lpwstr>
      </vt:variant>
      <vt:variant>
        <vt:lpwstr/>
      </vt:variant>
      <vt:variant>
        <vt:i4>524291</vt:i4>
      </vt:variant>
      <vt:variant>
        <vt:i4>267</vt:i4>
      </vt:variant>
      <vt:variant>
        <vt:i4>0</vt:i4>
      </vt:variant>
      <vt:variant>
        <vt:i4>5</vt:i4>
      </vt:variant>
      <vt:variant>
        <vt:lpwstr>https://www.amnesty.org/en/documents/asa37/3866/2021/en/</vt:lpwstr>
      </vt:variant>
      <vt:variant>
        <vt:lpwstr/>
      </vt:variant>
      <vt:variant>
        <vt:i4>5832731</vt:i4>
      </vt:variant>
      <vt:variant>
        <vt:i4>264</vt:i4>
      </vt:variant>
      <vt:variant>
        <vt:i4>0</vt:i4>
      </vt:variant>
      <vt:variant>
        <vt:i4>5</vt:i4>
      </vt:variant>
      <vt:variant>
        <vt:lpwstr>https://www.amnesty.org/en/latest/news/2019/06/sri-lanka-halt-forced-returns-of-pakistani-religious-minorities-2/</vt:lpwstr>
      </vt:variant>
      <vt:variant>
        <vt:lpwstr/>
      </vt:variant>
      <vt:variant>
        <vt:i4>65548</vt:i4>
      </vt:variant>
      <vt:variant>
        <vt:i4>261</vt:i4>
      </vt:variant>
      <vt:variant>
        <vt:i4>0</vt:i4>
      </vt:variant>
      <vt:variant>
        <vt:i4>5</vt:i4>
      </vt:variant>
      <vt:variant>
        <vt:lpwstr>https://www.amnesty.org/en/documents/asa37/1250/2019/en/</vt:lpwstr>
      </vt:variant>
      <vt:variant>
        <vt:lpwstr/>
      </vt:variant>
      <vt:variant>
        <vt:i4>65548</vt:i4>
      </vt:variant>
      <vt:variant>
        <vt:i4>258</vt:i4>
      </vt:variant>
      <vt:variant>
        <vt:i4>0</vt:i4>
      </vt:variant>
      <vt:variant>
        <vt:i4>5</vt:i4>
      </vt:variant>
      <vt:variant>
        <vt:lpwstr>https://www.amnesty.org/en/documents/asa37/1250/2019/en/</vt:lpwstr>
      </vt:variant>
      <vt:variant>
        <vt:lpwstr/>
      </vt:variant>
      <vt:variant>
        <vt:i4>1179738</vt:i4>
      </vt:variant>
      <vt:variant>
        <vt:i4>255</vt:i4>
      </vt:variant>
      <vt:variant>
        <vt:i4>0</vt:i4>
      </vt:variant>
      <vt:variant>
        <vt:i4>5</vt:i4>
      </vt:variant>
      <vt:variant>
        <vt:lpwstr>https://www.amnesty.org/en/latest/news/2019/05/sri-lanka-refugees-fear-for-their-safety-amid-desperate-conditions-2/</vt:lpwstr>
      </vt:variant>
      <vt:variant>
        <vt:lpwstr/>
      </vt:variant>
      <vt:variant>
        <vt:i4>131081</vt:i4>
      </vt:variant>
      <vt:variant>
        <vt:i4>252</vt:i4>
      </vt:variant>
      <vt:variant>
        <vt:i4>0</vt:i4>
      </vt:variant>
      <vt:variant>
        <vt:i4>5</vt:i4>
      </vt:variant>
      <vt:variant>
        <vt:lpwstr>https://www.dailynews.lk/2023/01/19/local/295500/rehabilitation-bill-passed-majority</vt:lpwstr>
      </vt:variant>
      <vt:variant>
        <vt:lpwstr/>
      </vt:variant>
      <vt:variant>
        <vt:i4>5636166</vt:i4>
      </vt:variant>
      <vt:variant>
        <vt:i4>249</vt:i4>
      </vt:variant>
      <vt:variant>
        <vt:i4>0</vt:i4>
      </vt:variant>
      <vt:variant>
        <vt:i4>5</vt:i4>
      </vt:variant>
      <vt:variant>
        <vt:lpwstr>https://twitter.com/amnestysasia/status/1610696151917023232?s=20&amp;t=WrfmK3AFHKh9D5XdfNk6hg</vt:lpwstr>
      </vt:variant>
      <vt:variant>
        <vt:lpwstr/>
      </vt:variant>
      <vt:variant>
        <vt:i4>786439</vt:i4>
      </vt:variant>
      <vt:variant>
        <vt:i4>246</vt:i4>
      </vt:variant>
      <vt:variant>
        <vt:i4>0</vt:i4>
      </vt:variant>
      <vt:variant>
        <vt:i4>5</vt:i4>
      </vt:variant>
      <vt:variant>
        <vt:lpwstr>https://www.amnesty.org/en/documents/asa37/6359/2023/en/</vt:lpwstr>
      </vt:variant>
      <vt:variant>
        <vt:lpwstr/>
      </vt:variant>
      <vt:variant>
        <vt:i4>8126571</vt:i4>
      </vt:variant>
      <vt:variant>
        <vt:i4>243</vt:i4>
      </vt:variant>
      <vt:variant>
        <vt:i4>0</vt:i4>
      </vt:variant>
      <vt:variant>
        <vt:i4>5</vt:i4>
      </vt:variant>
      <vt:variant>
        <vt:lpwstr>https://www.amnesty.org/en/latest/news/2022/07/sri-lanka-shameful-brutal-assault-on-peaceful-protestors-must-immediately-stop/</vt:lpwstr>
      </vt:variant>
      <vt:variant>
        <vt:lpwstr/>
      </vt:variant>
      <vt:variant>
        <vt:i4>196610</vt:i4>
      </vt:variant>
      <vt:variant>
        <vt:i4>240</vt:i4>
      </vt:variant>
      <vt:variant>
        <vt:i4>0</vt:i4>
      </vt:variant>
      <vt:variant>
        <vt:i4>5</vt:i4>
      </vt:variant>
      <vt:variant>
        <vt:lpwstr>https://www.amnesty.org/en/documents/asa37/5986/2022/en/</vt:lpwstr>
      </vt:variant>
      <vt:variant>
        <vt:lpwstr/>
      </vt:variant>
      <vt:variant>
        <vt:i4>589836</vt:i4>
      </vt:variant>
      <vt:variant>
        <vt:i4>237</vt:i4>
      </vt:variant>
      <vt:variant>
        <vt:i4>0</vt:i4>
      </vt:variant>
      <vt:variant>
        <vt:i4>5</vt:i4>
      </vt:variant>
      <vt:variant>
        <vt:lpwstr>https://www.amnesty.org/en/documents/asa37/5928/2022/en/</vt:lpwstr>
      </vt:variant>
      <vt:variant>
        <vt:lpwstr/>
      </vt:variant>
      <vt:variant>
        <vt:i4>6815787</vt:i4>
      </vt:variant>
      <vt:variant>
        <vt:i4>234</vt:i4>
      </vt:variant>
      <vt:variant>
        <vt:i4>0</vt:i4>
      </vt:variant>
      <vt:variant>
        <vt:i4>5</vt:i4>
      </vt:variant>
      <vt:variant>
        <vt:lpwstr>https://www.amnesty.org/en/latest/news/2022/04/sri-lanka-authorities-must-respect-peoples-right-to-protest/</vt:lpwstr>
      </vt:variant>
      <vt:variant>
        <vt:lpwstr/>
      </vt:variant>
      <vt:variant>
        <vt:i4>720905</vt:i4>
      </vt:variant>
      <vt:variant>
        <vt:i4>231</vt:i4>
      </vt:variant>
      <vt:variant>
        <vt:i4>0</vt:i4>
      </vt:variant>
      <vt:variant>
        <vt:i4>5</vt:i4>
      </vt:variant>
      <vt:variant>
        <vt:lpwstr>https://www.amnesty.org/en/documents/asa37/2357/2020/en/</vt:lpwstr>
      </vt:variant>
      <vt:variant>
        <vt:lpwstr/>
      </vt:variant>
      <vt:variant>
        <vt:i4>786443</vt:i4>
      </vt:variant>
      <vt:variant>
        <vt:i4>228</vt:i4>
      </vt:variant>
      <vt:variant>
        <vt:i4>0</vt:i4>
      </vt:variant>
      <vt:variant>
        <vt:i4>5</vt:i4>
      </vt:variant>
      <vt:variant>
        <vt:lpwstr>https://www.amnesty.org/en/documents/asa37/4355/2021/en/</vt:lpwstr>
      </vt:variant>
      <vt:variant>
        <vt:lpwstr/>
      </vt:variant>
      <vt:variant>
        <vt:i4>1572887</vt:i4>
      </vt:variant>
      <vt:variant>
        <vt:i4>225</vt:i4>
      </vt:variant>
      <vt:variant>
        <vt:i4>0</vt:i4>
      </vt:variant>
      <vt:variant>
        <vt:i4>5</vt:i4>
      </vt:variant>
      <vt:variant>
        <vt:lpwstr>https://www.amnesty.org/en/documents/act50/5418/2022/en/</vt:lpwstr>
      </vt:variant>
      <vt:variant>
        <vt:lpwstr/>
      </vt:variant>
      <vt:variant>
        <vt:i4>1703964</vt:i4>
      </vt:variant>
      <vt:variant>
        <vt:i4>222</vt:i4>
      </vt:variant>
      <vt:variant>
        <vt:i4>0</vt:i4>
      </vt:variant>
      <vt:variant>
        <vt:i4>5</vt:i4>
      </vt:variant>
      <vt:variant>
        <vt:lpwstr>https://www.amnesty.org/en/documents/act50/3760/2021/en/</vt:lpwstr>
      </vt:variant>
      <vt:variant>
        <vt:lpwstr/>
      </vt:variant>
      <vt:variant>
        <vt:i4>3670123</vt:i4>
      </vt:variant>
      <vt:variant>
        <vt:i4>219</vt:i4>
      </vt:variant>
      <vt:variant>
        <vt:i4>0</vt:i4>
      </vt:variant>
      <vt:variant>
        <vt:i4>5</vt:i4>
      </vt:variant>
      <vt:variant>
        <vt:lpwstr>https://colombogazette.com/2021/02/11/stay-order-on-death-penalty-extended/</vt:lpwstr>
      </vt:variant>
      <vt:variant>
        <vt:lpwstr/>
      </vt:variant>
      <vt:variant>
        <vt:i4>1048648</vt:i4>
      </vt:variant>
      <vt:variant>
        <vt:i4>216</vt:i4>
      </vt:variant>
      <vt:variant>
        <vt:i4>0</vt:i4>
      </vt:variant>
      <vt:variant>
        <vt:i4>5</vt:i4>
      </vt:variant>
      <vt:variant>
        <vt:lpwstr>https://colombogazette.com/2020/05/29/frs-against-death-penalty-listed-for-support-on-14-october/</vt:lpwstr>
      </vt:variant>
      <vt:variant>
        <vt:lpwstr/>
      </vt:variant>
      <vt:variant>
        <vt:i4>1310791</vt:i4>
      </vt:variant>
      <vt:variant>
        <vt:i4>213</vt:i4>
      </vt:variant>
      <vt:variant>
        <vt:i4>0</vt:i4>
      </vt:variant>
      <vt:variant>
        <vt:i4>5</vt:i4>
      </vt:variant>
      <vt:variant>
        <vt:lpwstr>https://www.bbc.com/news/world-asia-47230147</vt:lpwstr>
      </vt:variant>
      <vt:variant>
        <vt:lpwstr/>
      </vt:variant>
      <vt:variant>
        <vt:i4>131083</vt:i4>
      </vt:variant>
      <vt:variant>
        <vt:i4>210</vt:i4>
      </vt:variant>
      <vt:variant>
        <vt:i4>0</vt:i4>
      </vt:variant>
      <vt:variant>
        <vt:i4>5</vt:i4>
      </vt:variant>
      <vt:variant>
        <vt:lpwstr>https://www.amnesty.org/en/documents/asa37/0075/2019/en/</vt:lpwstr>
      </vt:variant>
      <vt:variant>
        <vt:lpwstr/>
      </vt:variant>
      <vt:variant>
        <vt:i4>2883642</vt:i4>
      </vt:variant>
      <vt:variant>
        <vt:i4>207</vt:i4>
      </vt:variant>
      <vt:variant>
        <vt:i4>0</vt:i4>
      </vt:variant>
      <vt:variant>
        <vt:i4>5</vt:i4>
      </vt:variant>
      <vt:variant>
        <vt:lpwstr>https://www.amnesty.org/en/latest/press-release/2019/06/sri-lanka-president-maithripala-sirisena-signs-execution-warrants-for-four-prisoners-plans-shrouded-in-secrecy/</vt:lpwstr>
      </vt:variant>
      <vt:variant>
        <vt:lpwstr/>
      </vt:variant>
      <vt:variant>
        <vt:i4>1572887</vt:i4>
      </vt:variant>
      <vt:variant>
        <vt:i4>204</vt:i4>
      </vt:variant>
      <vt:variant>
        <vt:i4>0</vt:i4>
      </vt:variant>
      <vt:variant>
        <vt:i4>5</vt:i4>
      </vt:variant>
      <vt:variant>
        <vt:lpwstr>https://www.amnesty.org/en/documents/act50/5418/2022/en/</vt:lpwstr>
      </vt:variant>
      <vt:variant>
        <vt:lpwstr/>
      </vt:variant>
      <vt:variant>
        <vt:i4>6946892</vt:i4>
      </vt:variant>
      <vt:variant>
        <vt:i4>201</vt:i4>
      </vt:variant>
      <vt:variant>
        <vt:i4>0</vt:i4>
      </vt:variant>
      <vt:variant>
        <vt:i4>5</vt:i4>
      </vt:variant>
      <vt:variant>
        <vt:lpwstr>https://www.dailymirror.lk/breaking_news/Suspended-imprisonment-on-accused-turned-to-death-penalty/108-252807</vt:lpwstr>
      </vt:variant>
      <vt:variant>
        <vt:lpwstr/>
      </vt:variant>
      <vt:variant>
        <vt:i4>1703950</vt:i4>
      </vt:variant>
      <vt:variant>
        <vt:i4>198</vt:i4>
      </vt:variant>
      <vt:variant>
        <vt:i4>0</vt:i4>
      </vt:variant>
      <vt:variant>
        <vt:i4>5</vt:i4>
      </vt:variant>
      <vt:variant>
        <vt:lpwstr>https://twitter.com/amnestysasia/status/1603312428326215681?s=20&amp;t=RDr7PNyty1DK1JG0SVzNNQ</vt:lpwstr>
      </vt:variant>
      <vt:variant>
        <vt:lpwstr/>
      </vt:variant>
      <vt:variant>
        <vt:i4>3407991</vt:i4>
      </vt:variant>
      <vt:variant>
        <vt:i4>195</vt:i4>
      </vt:variant>
      <vt:variant>
        <vt:i4>0</vt:i4>
      </vt:variant>
      <vt:variant>
        <vt:i4>5</vt:i4>
      </vt:variant>
      <vt:variant>
        <vt:lpwstr>https://economynext.com/sri-lanka-cabinet-nod-for-truth-reconciliation-mechanism-as-talks-threaten-to-collapse-109429/</vt:lpwstr>
      </vt:variant>
      <vt:variant>
        <vt:lpwstr/>
      </vt:variant>
      <vt:variant>
        <vt:i4>655431</vt:i4>
      </vt:variant>
      <vt:variant>
        <vt:i4>192</vt:i4>
      </vt:variant>
      <vt:variant>
        <vt:i4>0</vt:i4>
      </vt:variant>
      <vt:variant>
        <vt:i4>5</vt:i4>
      </vt:variant>
      <vt:variant>
        <vt:lpwstr>https://www.reuters.com/world/asia-pacific/sri-lankans-yearn-answers-relatives-who-disappeared-civil-war-2022-10-26/</vt:lpwstr>
      </vt:variant>
      <vt:variant>
        <vt:lpwstr/>
      </vt:variant>
      <vt:variant>
        <vt:i4>4653124</vt:i4>
      </vt:variant>
      <vt:variant>
        <vt:i4>189</vt:i4>
      </vt:variant>
      <vt:variant>
        <vt:i4>0</vt:i4>
      </vt:variant>
      <vt:variant>
        <vt:i4>5</vt:i4>
      </vt:variant>
      <vt:variant>
        <vt:lpwstr>http://www.omp.gov.lk/missing-persons</vt:lpwstr>
      </vt:variant>
      <vt:variant>
        <vt:lpwstr/>
      </vt:variant>
      <vt:variant>
        <vt:i4>786439</vt:i4>
      </vt:variant>
      <vt:variant>
        <vt:i4>186</vt:i4>
      </vt:variant>
      <vt:variant>
        <vt:i4>0</vt:i4>
      </vt:variant>
      <vt:variant>
        <vt:i4>5</vt:i4>
      </vt:variant>
      <vt:variant>
        <vt:lpwstr>https://www.amnesty.org/en/documents/asa37/5278/2022/en/</vt:lpwstr>
      </vt:variant>
      <vt:variant>
        <vt:lpwstr/>
      </vt:variant>
      <vt:variant>
        <vt:i4>786439</vt:i4>
      </vt:variant>
      <vt:variant>
        <vt:i4>183</vt:i4>
      </vt:variant>
      <vt:variant>
        <vt:i4>0</vt:i4>
      </vt:variant>
      <vt:variant>
        <vt:i4>5</vt:i4>
      </vt:variant>
      <vt:variant>
        <vt:lpwstr>https://www.amnesty.org/en/documents/asa37/5278/2022/en/</vt:lpwstr>
      </vt:variant>
      <vt:variant>
        <vt:lpwstr/>
      </vt:variant>
      <vt:variant>
        <vt:i4>7078013</vt:i4>
      </vt:variant>
      <vt:variant>
        <vt:i4>180</vt:i4>
      </vt:variant>
      <vt:variant>
        <vt:i4>0</vt:i4>
      </vt:variant>
      <vt:variant>
        <vt:i4>5</vt:i4>
      </vt:variant>
      <vt:variant>
        <vt:lpwstr>https://www.srilankalaw.lk/Volume-VI/office-on-missing-persons.html</vt:lpwstr>
      </vt:variant>
      <vt:variant>
        <vt:lpwstr/>
      </vt:variant>
      <vt:variant>
        <vt:i4>983129</vt:i4>
      </vt:variant>
      <vt:variant>
        <vt:i4>177</vt:i4>
      </vt:variant>
      <vt:variant>
        <vt:i4>0</vt:i4>
      </vt:variant>
      <vt:variant>
        <vt:i4>5</vt:i4>
      </vt:variant>
      <vt:variant>
        <vt:lpwstr>https://www.thehindu.com/news/international/sri-lanka-notifies-un-about-rights-resolution-withdrawal/article61626417.ece</vt:lpwstr>
      </vt:variant>
      <vt:variant>
        <vt:lpwstr/>
      </vt:variant>
      <vt:variant>
        <vt:i4>720898</vt:i4>
      </vt:variant>
      <vt:variant>
        <vt:i4>174</vt:i4>
      </vt:variant>
      <vt:variant>
        <vt:i4>0</vt:i4>
      </vt:variant>
      <vt:variant>
        <vt:i4>5</vt:i4>
      </vt:variant>
      <vt:variant>
        <vt:lpwstr>https://www.amnesty.org/en/documents/asa37/3659/2021/en/</vt:lpwstr>
      </vt:variant>
      <vt:variant>
        <vt:lpwstr/>
      </vt:variant>
      <vt:variant>
        <vt:i4>720898</vt:i4>
      </vt:variant>
      <vt:variant>
        <vt:i4>171</vt:i4>
      </vt:variant>
      <vt:variant>
        <vt:i4>0</vt:i4>
      </vt:variant>
      <vt:variant>
        <vt:i4>5</vt:i4>
      </vt:variant>
      <vt:variant>
        <vt:lpwstr>https://www.amnesty.org/en/documents/asa37/3659/2021/en/</vt:lpwstr>
      </vt:variant>
      <vt:variant>
        <vt:lpwstr/>
      </vt:variant>
      <vt:variant>
        <vt:i4>720898</vt:i4>
      </vt:variant>
      <vt:variant>
        <vt:i4>168</vt:i4>
      </vt:variant>
      <vt:variant>
        <vt:i4>0</vt:i4>
      </vt:variant>
      <vt:variant>
        <vt:i4>5</vt:i4>
      </vt:variant>
      <vt:variant>
        <vt:lpwstr>https://www.amnesty.org/en/documents/asa37/3659/2021/en/</vt:lpwstr>
      </vt:variant>
      <vt:variant>
        <vt:lpwstr/>
      </vt:variant>
      <vt:variant>
        <vt:i4>6226022</vt:i4>
      </vt:variant>
      <vt:variant>
        <vt:i4>165</vt:i4>
      </vt:variant>
      <vt:variant>
        <vt:i4>0</vt:i4>
      </vt:variant>
      <vt:variant>
        <vt:i4>5</vt:i4>
      </vt:variant>
      <vt:variant>
        <vt:lpwstr>https://www.ft.lk/ft_view__editorial/Threats-to-Shani-Abeysekara-must-be-taken-seriously/58-742821</vt:lpwstr>
      </vt:variant>
      <vt:variant>
        <vt:lpwstr/>
      </vt:variant>
      <vt:variant>
        <vt:i4>6226022</vt:i4>
      </vt:variant>
      <vt:variant>
        <vt:i4>162</vt:i4>
      </vt:variant>
      <vt:variant>
        <vt:i4>0</vt:i4>
      </vt:variant>
      <vt:variant>
        <vt:i4>5</vt:i4>
      </vt:variant>
      <vt:variant>
        <vt:lpwstr>https://www.ft.lk/ft_view__editorial/Threats-to-Shani-Abeysekara-must-be-taken-seriously/58-742821</vt:lpwstr>
      </vt:variant>
      <vt:variant>
        <vt:lpwstr/>
      </vt:variant>
      <vt:variant>
        <vt:i4>655452</vt:i4>
      </vt:variant>
      <vt:variant>
        <vt:i4>159</vt:i4>
      </vt:variant>
      <vt:variant>
        <vt:i4>0</vt:i4>
      </vt:variant>
      <vt:variant>
        <vt:i4>5</vt:i4>
      </vt:variant>
      <vt:variant>
        <vt:lpwstr>https://www.sundaytimes.lk/220220/news/shani-makes-bombshell-claims-on-easter-attacks-in-fr-case-filed-to-prevent-arrest-473839.html</vt:lpwstr>
      </vt:variant>
      <vt:variant>
        <vt:lpwstr/>
      </vt:variant>
      <vt:variant>
        <vt:i4>720898</vt:i4>
      </vt:variant>
      <vt:variant>
        <vt:i4>156</vt:i4>
      </vt:variant>
      <vt:variant>
        <vt:i4>0</vt:i4>
      </vt:variant>
      <vt:variant>
        <vt:i4>5</vt:i4>
      </vt:variant>
      <vt:variant>
        <vt:lpwstr>https://www.amnesty.org/en/documents/asa37/3659/2021/en/</vt:lpwstr>
      </vt:variant>
      <vt:variant>
        <vt:lpwstr/>
      </vt:variant>
      <vt:variant>
        <vt:i4>720898</vt:i4>
      </vt:variant>
      <vt:variant>
        <vt:i4>153</vt:i4>
      </vt:variant>
      <vt:variant>
        <vt:i4>0</vt:i4>
      </vt:variant>
      <vt:variant>
        <vt:i4>5</vt:i4>
      </vt:variant>
      <vt:variant>
        <vt:lpwstr>https://www.amnesty.org/en/documents/asa37/3659/2021/en/</vt:lpwstr>
      </vt:variant>
      <vt:variant>
        <vt:lpwstr/>
      </vt:variant>
      <vt:variant>
        <vt:i4>4587548</vt:i4>
      </vt:variant>
      <vt:variant>
        <vt:i4>150</vt:i4>
      </vt:variant>
      <vt:variant>
        <vt:i4>0</vt:i4>
      </vt:variant>
      <vt:variant>
        <vt:i4>5</vt:i4>
      </vt:variant>
      <vt:variant>
        <vt:lpwstr>https://www.hrw.org/news/2021/04/30/sri-lanka-reject-political-victimization-findings</vt:lpwstr>
      </vt:variant>
      <vt:variant>
        <vt:lpwstr/>
      </vt:variant>
      <vt:variant>
        <vt:i4>3735623</vt:i4>
      </vt:variant>
      <vt:variant>
        <vt:i4>147</vt:i4>
      </vt:variant>
      <vt:variant>
        <vt:i4>0</vt:i4>
      </vt:variant>
      <vt:variant>
        <vt:i4>5</vt:i4>
      </vt:variant>
      <vt:variant>
        <vt:lpwstr>http://documents.gov.lk/files/egz/2020/1/2157-44_E.pdf</vt:lpwstr>
      </vt:variant>
      <vt:variant>
        <vt:lpwstr/>
      </vt:variant>
      <vt:variant>
        <vt:i4>3145843</vt:i4>
      </vt:variant>
      <vt:variant>
        <vt:i4>144</vt:i4>
      </vt:variant>
      <vt:variant>
        <vt:i4>0</vt:i4>
      </vt:variant>
      <vt:variant>
        <vt:i4>5</vt:i4>
      </vt:variant>
      <vt:variant>
        <vt:lpwstr>https://www.amnesty.org/en/wp-content/uploads/2021/05/ASA3722472020ENGLISH.pdf</vt:lpwstr>
      </vt:variant>
      <vt:variant>
        <vt:lpwstr/>
      </vt:variant>
      <vt:variant>
        <vt:i4>6357112</vt:i4>
      </vt:variant>
      <vt:variant>
        <vt:i4>141</vt:i4>
      </vt:variant>
      <vt:variant>
        <vt:i4>0</vt:i4>
      </vt:variant>
      <vt:variant>
        <vt:i4>5</vt:i4>
      </vt:variant>
      <vt:variant>
        <vt:lpwstr>http://www.sundayobserver.lk/2019/10/13/news/gota%E2%80%99s-pledge-release-suspects-fresh-hell-victims</vt:lpwstr>
      </vt:variant>
      <vt:variant>
        <vt:lpwstr/>
      </vt:variant>
      <vt:variant>
        <vt:i4>1310802</vt:i4>
      </vt:variant>
      <vt:variant>
        <vt:i4>138</vt:i4>
      </vt:variant>
      <vt:variant>
        <vt:i4>0</vt:i4>
      </vt:variant>
      <vt:variant>
        <vt:i4>5</vt:i4>
      </vt:variant>
      <vt:variant>
        <vt:lpwstr>https://www.amnesty.org/en/latest/news/2020/03/justice-reversed-for-victims-of-the-mirusuvil-massacre-from-sri-lanka/</vt:lpwstr>
      </vt:variant>
      <vt:variant>
        <vt:lpwstr/>
      </vt:variant>
      <vt:variant>
        <vt:i4>6750320</vt:i4>
      </vt:variant>
      <vt:variant>
        <vt:i4>135</vt:i4>
      </vt:variant>
      <vt:variant>
        <vt:i4>0</vt:i4>
      </vt:variant>
      <vt:variant>
        <vt:i4>5</vt:i4>
      </vt:variant>
      <vt:variant>
        <vt:lpwstr>https://www.ft.lk/news/People-s-tribunal-finds-Sri-Lankan-state-guilty-of-Lasantha-Wickrematunge-s-murder/56-740090</vt:lpwstr>
      </vt:variant>
      <vt:variant>
        <vt:lpwstr/>
      </vt:variant>
      <vt:variant>
        <vt:i4>5373971</vt:i4>
      </vt:variant>
      <vt:variant>
        <vt:i4>132</vt:i4>
      </vt:variant>
      <vt:variant>
        <vt:i4>0</vt:i4>
      </vt:variant>
      <vt:variant>
        <vt:i4>5</vt:i4>
      </vt:variant>
      <vt:variant>
        <vt:lpwstr>https://cja.org/wp-content/uploads/2019/04/FAQs-Sri-Lanka.pdf</vt:lpwstr>
      </vt:variant>
      <vt:variant>
        <vt:lpwstr/>
      </vt:variant>
      <vt:variant>
        <vt:i4>4325459</vt:i4>
      </vt:variant>
      <vt:variant>
        <vt:i4>129</vt:i4>
      </vt:variant>
      <vt:variant>
        <vt:i4>0</vt:i4>
      </vt:variant>
      <vt:variant>
        <vt:i4>5</vt:i4>
      </vt:variant>
      <vt:variant>
        <vt:lpwstr>https://twitter.com/amnestysasia/status/1611898652460711937?s=20&amp;t=L1xJre3P8ch3A-s0z0y0eQ</vt:lpwstr>
      </vt:variant>
      <vt:variant>
        <vt:lpwstr/>
      </vt:variant>
      <vt:variant>
        <vt:i4>2883635</vt:i4>
      </vt:variant>
      <vt:variant>
        <vt:i4>126</vt:i4>
      </vt:variant>
      <vt:variant>
        <vt:i4>0</vt:i4>
      </vt:variant>
      <vt:variant>
        <vt:i4>5</vt:i4>
      </vt:variant>
      <vt:variant>
        <vt:lpwstr>https://www.amnesty.org/en/latest/news/2021/01/sri-lanka-collapse-of-joseph-pararajasingham-murder-case-a-failure-of-justice-2/</vt:lpwstr>
      </vt:variant>
      <vt:variant>
        <vt:lpwstr/>
      </vt:variant>
      <vt:variant>
        <vt:i4>196612</vt:i4>
      </vt:variant>
      <vt:variant>
        <vt:i4>123</vt:i4>
      </vt:variant>
      <vt:variant>
        <vt:i4>0</vt:i4>
      </vt:variant>
      <vt:variant>
        <vt:i4>5</vt:i4>
      </vt:variant>
      <vt:variant>
        <vt:lpwstr>https://www.amnesty.org/en/documents/asa37/0862/2019/en/</vt:lpwstr>
      </vt:variant>
      <vt:variant>
        <vt:lpwstr/>
      </vt:variant>
      <vt:variant>
        <vt:i4>3211375</vt:i4>
      </vt:variant>
      <vt:variant>
        <vt:i4>120</vt:i4>
      </vt:variant>
      <vt:variant>
        <vt:i4>0</vt:i4>
      </vt:variant>
      <vt:variant>
        <vt:i4>5</vt:i4>
      </vt:variant>
      <vt:variant>
        <vt:lpwstr>https://www.amnesty.org/en/latest/news/2021/08/sri-lanka-authorities-falter-on-accountability-in-navy-11-case/</vt:lpwstr>
      </vt:variant>
      <vt:variant>
        <vt:lpwstr/>
      </vt:variant>
      <vt:variant>
        <vt:i4>5505111</vt:i4>
      </vt:variant>
      <vt:variant>
        <vt:i4>117</vt:i4>
      </vt:variant>
      <vt:variant>
        <vt:i4>0</vt:i4>
      </vt:variant>
      <vt:variant>
        <vt:i4>5</vt:i4>
      </vt:variant>
      <vt:variant>
        <vt:lpwstr>https://www.newsfirst.lk/2022/06/17/ekneligoda-disappearance-army-intel-personnel-granted-bail-witness-remanded/</vt:lpwstr>
      </vt:variant>
      <vt:variant>
        <vt:lpwstr/>
      </vt:variant>
      <vt:variant>
        <vt:i4>6029360</vt:i4>
      </vt:variant>
      <vt:variant>
        <vt:i4>114</vt:i4>
      </vt:variant>
      <vt:variant>
        <vt:i4>0</vt:i4>
      </vt:variant>
      <vt:variant>
        <vt:i4>5</vt:i4>
      </vt:variant>
      <vt:variant>
        <vt:lpwstr>https://twitter.com/amnestysasia/status/1461290596681732096?s=20&amp;t=EwwhPMGkU0l-f_p4YaGNyw</vt:lpwstr>
      </vt:variant>
      <vt:variant>
        <vt:lpwstr/>
      </vt:variant>
      <vt:variant>
        <vt:i4>5242973</vt:i4>
      </vt:variant>
      <vt:variant>
        <vt:i4>111</vt:i4>
      </vt:variant>
      <vt:variant>
        <vt:i4>0</vt:i4>
      </vt:variant>
      <vt:variant>
        <vt:i4>5</vt:i4>
      </vt:variant>
      <vt:variant>
        <vt:lpwstr>http://www.colombopage.com/archive_22B/Jul11_1657561804CH.php</vt:lpwstr>
      </vt:variant>
      <vt:variant>
        <vt:lpwstr/>
      </vt:variant>
      <vt:variant>
        <vt:i4>5505111</vt:i4>
      </vt:variant>
      <vt:variant>
        <vt:i4>108</vt:i4>
      </vt:variant>
      <vt:variant>
        <vt:i4>0</vt:i4>
      </vt:variant>
      <vt:variant>
        <vt:i4>5</vt:i4>
      </vt:variant>
      <vt:variant>
        <vt:lpwstr>https://www.newsfirst.lk/2022/06/17/ekneligoda-disappearance-army-intel-personnel-granted-bail-witness-remanded/</vt:lpwstr>
      </vt:variant>
      <vt:variant>
        <vt:lpwstr/>
      </vt:variant>
      <vt:variant>
        <vt:i4>6684677</vt:i4>
      </vt:variant>
      <vt:variant>
        <vt:i4>105</vt:i4>
      </vt:variant>
      <vt:variant>
        <vt:i4>0</vt:i4>
      </vt:variant>
      <vt:variant>
        <vt:i4>5</vt:i4>
      </vt:variant>
      <vt:variant>
        <vt:lpwstr>https://www.dailymirror.lk/breaking_news/Prageeth-Ekneligoda-case-Nine-army-officials-indicted/108-178597</vt:lpwstr>
      </vt:variant>
      <vt:variant>
        <vt:lpwstr/>
      </vt:variant>
      <vt:variant>
        <vt:i4>4784154</vt:i4>
      </vt:variant>
      <vt:variant>
        <vt:i4>102</vt:i4>
      </vt:variant>
      <vt:variant>
        <vt:i4>0</vt:i4>
      </vt:variant>
      <vt:variant>
        <vt:i4>5</vt:i4>
      </vt:variant>
      <vt:variant>
        <vt:lpwstr>https://www.ohchr.org/en/press-releases/2022/08/sri-lanka-un-human-rights-experts-condemn-repeated-use-emergency-measures</vt:lpwstr>
      </vt:variant>
      <vt:variant>
        <vt:lpwstr/>
      </vt:variant>
      <vt:variant>
        <vt:i4>8323184</vt:i4>
      </vt:variant>
      <vt:variant>
        <vt:i4>99</vt:i4>
      </vt:variant>
      <vt:variant>
        <vt:i4>0</vt:i4>
      </vt:variant>
      <vt:variant>
        <vt:i4>5</vt:i4>
      </vt:variant>
      <vt:variant>
        <vt:lpwstr>https://www.amnesty.org/en/latest/news/2022/07/sri-lanka-emergency-regulations-must-not-lead-to-further-crackdown-on-human-rights/</vt:lpwstr>
      </vt:variant>
      <vt:variant>
        <vt:lpwstr/>
      </vt:variant>
      <vt:variant>
        <vt:i4>5111808</vt:i4>
      </vt:variant>
      <vt:variant>
        <vt:i4>96</vt:i4>
      </vt:variant>
      <vt:variant>
        <vt:i4>0</vt:i4>
      </vt:variant>
      <vt:variant>
        <vt:i4>5</vt:i4>
      </vt:variant>
      <vt:variant>
        <vt:lpwstr>https://www.amnesty.org/en/latest/news/2022/05/sri-lanka-new-emergency-regulations-and-shooting-orders-threaten-human-rights/</vt:lpwstr>
      </vt:variant>
      <vt:variant>
        <vt:lpwstr/>
      </vt:variant>
      <vt:variant>
        <vt:i4>5111808</vt:i4>
      </vt:variant>
      <vt:variant>
        <vt:i4>93</vt:i4>
      </vt:variant>
      <vt:variant>
        <vt:i4>0</vt:i4>
      </vt:variant>
      <vt:variant>
        <vt:i4>5</vt:i4>
      </vt:variant>
      <vt:variant>
        <vt:lpwstr>https://www.amnesty.org/en/latest/news/2022/05/sri-lanka-new-emergency-regulations-and-shooting-orders-threaten-human-rights/</vt:lpwstr>
      </vt:variant>
      <vt:variant>
        <vt:lpwstr/>
      </vt:variant>
      <vt:variant>
        <vt:i4>5111808</vt:i4>
      </vt:variant>
      <vt:variant>
        <vt:i4>90</vt:i4>
      </vt:variant>
      <vt:variant>
        <vt:i4>0</vt:i4>
      </vt:variant>
      <vt:variant>
        <vt:i4>5</vt:i4>
      </vt:variant>
      <vt:variant>
        <vt:lpwstr>https://www.amnesty.org/en/latest/news/2022/05/sri-lanka-new-emergency-regulations-and-shooting-orders-threaten-human-rights/</vt:lpwstr>
      </vt:variant>
      <vt:variant>
        <vt:lpwstr/>
      </vt:variant>
      <vt:variant>
        <vt:i4>5111808</vt:i4>
      </vt:variant>
      <vt:variant>
        <vt:i4>87</vt:i4>
      </vt:variant>
      <vt:variant>
        <vt:i4>0</vt:i4>
      </vt:variant>
      <vt:variant>
        <vt:i4>5</vt:i4>
      </vt:variant>
      <vt:variant>
        <vt:lpwstr>https://www.amnesty.org/en/latest/news/2022/05/sri-lanka-new-emergency-regulations-and-shooting-orders-threaten-human-rights/</vt:lpwstr>
      </vt:variant>
      <vt:variant>
        <vt:lpwstr/>
      </vt:variant>
      <vt:variant>
        <vt:i4>5111808</vt:i4>
      </vt:variant>
      <vt:variant>
        <vt:i4>84</vt:i4>
      </vt:variant>
      <vt:variant>
        <vt:i4>0</vt:i4>
      </vt:variant>
      <vt:variant>
        <vt:i4>5</vt:i4>
      </vt:variant>
      <vt:variant>
        <vt:lpwstr>https://www.amnesty.org/en/latest/news/2022/05/sri-lanka-new-emergency-regulations-and-shooting-orders-threaten-human-rights/</vt:lpwstr>
      </vt:variant>
      <vt:variant>
        <vt:lpwstr/>
      </vt:variant>
      <vt:variant>
        <vt:i4>5111808</vt:i4>
      </vt:variant>
      <vt:variant>
        <vt:i4>81</vt:i4>
      </vt:variant>
      <vt:variant>
        <vt:i4>0</vt:i4>
      </vt:variant>
      <vt:variant>
        <vt:i4>5</vt:i4>
      </vt:variant>
      <vt:variant>
        <vt:lpwstr>https://www.amnesty.org/en/latest/news/2022/05/sri-lanka-new-emergency-regulations-and-shooting-orders-threaten-human-rights/</vt:lpwstr>
      </vt:variant>
      <vt:variant>
        <vt:lpwstr/>
      </vt:variant>
      <vt:variant>
        <vt:i4>3801165</vt:i4>
      </vt:variant>
      <vt:variant>
        <vt:i4>78</vt:i4>
      </vt:variant>
      <vt:variant>
        <vt:i4>0</vt:i4>
      </vt:variant>
      <vt:variant>
        <vt:i4>5</vt:i4>
      </vt:variant>
      <vt:variant>
        <vt:lpwstr>http://documents.gov.lk/files/egz/2022/5/2278-23_E.pdf</vt:lpwstr>
      </vt:variant>
      <vt:variant>
        <vt:lpwstr/>
      </vt:variant>
      <vt:variant>
        <vt:i4>3407987</vt:i4>
      </vt:variant>
      <vt:variant>
        <vt:i4>75</vt:i4>
      </vt:variant>
      <vt:variant>
        <vt:i4>0</vt:i4>
      </vt:variant>
      <vt:variant>
        <vt:i4>5</vt:i4>
      </vt:variant>
      <vt:variant>
        <vt:lpwstr>https://www.reuters.com/world/asia-pacific/social-media-platforms-blocked-sri-lanka-2022-04-03/</vt:lpwstr>
      </vt:variant>
      <vt:variant>
        <vt:lpwstr/>
      </vt:variant>
      <vt:variant>
        <vt:i4>6815787</vt:i4>
      </vt:variant>
      <vt:variant>
        <vt:i4>72</vt:i4>
      </vt:variant>
      <vt:variant>
        <vt:i4>0</vt:i4>
      </vt:variant>
      <vt:variant>
        <vt:i4>5</vt:i4>
      </vt:variant>
      <vt:variant>
        <vt:lpwstr>https://www.amnesty.org/en/latest/news/2022/04/sri-lanka-authorities-must-respect-peoples-right-to-protest/</vt:lpwstr>
      </vt:variant>
      <vt:variant>
        <vt:lpwstr/>
      </vt:variant>
      <vt:variant>
        <vt:i4>6815787</vt:i4>
      </vt:variant>
      <vt:variant>
        <vt:i4>69</vt:i4>
      </vt:variant>
      <vt:variant>
        <vt:i4>0</vt:i4>
      </vt:variant>
      <vt:variant>
        <vt:i4>5</vt:i4>
      </vt:variant>
      <vt:variant>
        <vt:lpwstr>https://www.amnesty.org/en/latest/news/2022/04/sri-lanka-authorities-must-respect-peoples-right-to-protest/</vt:lpwstr>
      </vt:variant>
      <vt:variant>
        <vt:lpwstr/>
      </vt:variant>
      <vt:variant>
        <vt:i4>6225950</vt:i4>
      </vt:variant>
      <vt:variant>
        <vt:i4>66</vt:i4>
      </vt:variant>
      <vt:variant>
        <vt:i4>0</vt:i4>
      </vt:variant>
      <vt:variant>
        <vt:i4>5</vt:i4>
      </vt:variant>
      <vt:variant>
        <vt:lpwstr>https://www.reuters.com/article/us-sri-lanka-emergency-idUSKCN1VD1GF</vt:lpwstr>
      </vt:variant>
      <vt:variant>
        <vt:lpwstr/>
      </vt:variant>
      <vt:variant>
        <vt:i4>3604511</vt:i4>
      </vt:variant>
      <vt:variant>
        <vt:i4>63</vt:i4>
      </vt:variant>
      <vt:variant>
        <vt:i4>0</vt:i4>
      </vt:variant>
      <vt:variant>
        <vt:i4>5</vt:i4>
      </vt:variant>
      <vt:variant>
        <vt:lpwstr>http://www.documents.gov.lk/files/egz/2019/4/2121-01_E.pdf</vt:lpwstr>
      </vt:variant>
      <vt:variant>
        <vt:lpwstr/>
      </vt:variant>
      <vt:variant>
        <vt:i4>3604511</vt:i4>
      </vt:variant>
      <vt:variant>
        <vt:i4>60</vt:i4>
      </vt:variant>
      <vt:variant>
        <vt:i4>0</vt:i4>
      </vt:variant>
      <vt:variant>
        <vt:i4>5</vt:i4>
      </vt:variant>
      <vt:variant>
        <vt:lpwstr>http://www.documents.gov.lk/files/egz/2019/4/2121-01_E.pdf</vt:lpwstr>
      </vt:variant>
      <vt:variant>
        <vt:lpwstr/>
      </vt:variant>
      <vt:variant>
        <vt:i4>786443</vt:i4>
      </vt:variant>
      <vt:variant>
        <vt:i4>57</vt:i4>
      </vt:variant>
      <vt:variant>
        <vt:i4>0</vt:i4>
      </vt:variant>
      <vt:variant>
        <vt:i4>5</vt:i4>
      </vt:variant>
      <vt:variant>
        <vt:lpwstr>https://www.amnesty.org/en/documents/asa37/0297/2019/en/</vt:lpwstr>
      </vt:variant>
      <vt:variant>
        <vt:lpwstr/>
      </vt:variant>
      <vt:variant>
        <vt:i4>3604550</vt:i4>
      </vt:variant>
      <vt:variant>
        <vt:i4>54</vt:i4>
      </vt:variant>
      <vt:variant>
        <vt:i4>0</vt:i4>
      </vt:variant>
      <vt:variant>
        <vt:i4>5</vt:i4>
      </vt:variant>
      <vt:variant>
        <vt:lpwstr>http://documents.gov.lk/files/egz/2019/4/2121-01_E.pdf</vt:lpwstr>
      </vt:variant>
      <vt:variant>
        <vt:lpwstr/>
      </vt:variant>
      <vt:variant>
        <vt:i4>3342407</vt:i4>
      </vt:variant>
      <vt:variant>
        <vt:i4>51</vt:i4>
      </vt:variant>
      <vt:variant>
        <vt:i4>0</vt:i4>
      </vt:variant>
      <vt:variant>
        <vt:i4>5</vt:i4>
      </vt:variant>
      <vt:variant>
        <vt:lpwstr>http://documents.gov.lk/files/egz/2019/4/2120-05_E.pdf</vt:lpwstr>
      </vt:variant>
      <vt:variant>
        <vt:lpwstr/>
      </vt:variant>
      <vt:variant>
        <vt:i4>786445</vt:i4>
      </vt:variant>
      <vt:variant>
        <vt:i4>48</vt:i4>
      </vt:variant>
      <vt:variant>
        <vt:i4>0</vt:i4>
      </vt:variant>
      <vt:variant>
        <vt:i4>5</vt:i4>
      </vt:variant>
      <vt:variant>
        <vt:lpwstr>https://www.amnesty.org/en/documents/asa37/6353/2023/en/</vt:lpwstr>
      </vt:variant>
      <vt:variant>
        <vt:lpwstr/>
      </vt:variant>
      <vt:variant>
        <vt:i4>3014768</vt:i4>
      </vt:variant>
      <vt:variant>
        <vt:i4>45</vt:i4>
      </vt:variant>
      <vt:variant>
        <vt:i4>0</vt:i4>
      </vt:variant>
      <vt:variant>
        <vt:i4>5</vt:i4>
      </vt:variant>
      <vt:variant>
        <vt:lpwstr>https://www.amnesty.org/en/latest/news/2022/11/sri-lanka-drop-terror-charges-against-student-leaders-detained-for-90-days/</vt:lpwstr>
      </vt:variant>
      <vt:variant>
        <vt:lpwstr/>
      </vt:variant>
      <vt:variant>
        <vt:i4>983054</vt:i4>
      </vt:variant>
      <vt:variant>
        <vt:i4>42</vt:i4>
      </vt:variant>
      <vt:variant>
        <vt:i4>0</vt:i4>
      </vt:variant>
      <vt:variant>
        <vt:i4>5</vt:i4>
      </vt:variant>
      <vt:variant>
        <vt:lpwstr>https://www.amnesty.org/en/documents/asa37/5241/2022/en/</vt:lpwstr>
      </vt:variant>
      <vt:variant>
        <vt:lpwstr/>
      </vt:variant>
      <vt:variant>
        <vt:i4>983054</vt:i4>
      </vt:variant>
      <vt:variant>
        <vt:i4>39</vt:i4>
      </vt:variant>
      <vt:variant>
        <vt:i4>0</vt:i4>
      </vt:variant>
      <vt:variant>
        <vt:i4>5</vt:i4>
      </vt:variant>
      <vt:variant>
        <vt:lpwstr>https://www.amnesty.org/en/documents/asa37/5241/2022/en/</vt:lpwstr>
      </vt:variant>
      <vt:variant>
        <vt:lpwstr/>
      </vt:variant>
      <vt:variant>
        <vt:i4>131157</vt:i4>
      </vt:variant>
      <vt:variant>
        <vt:i4>36</vt:i4>
      </vt:variant>
      <vt:variant>
        <vt:i4>0</vt:i4>
      </vt:variant>
      <vt:variant>
        <vt:i4>5</vt:i4>
      </vt:variant>
      <vt:variant>
        <vt:lpwstr>https://www.amnesty.org/en/latest/news/2022/02/sri-lanka-must-review-terrorism-cases-after-hejaaz-hizbullah-granted-bail/</vt:lpwstr>
      </vt:variant>
      <vt:variant>
        <vt:lpwstr/>
      </vt:variant>
      <vt:variant>
        <vt:i4>786443</vt:i4>
      </vt:variant>
      <vt:variant>
        <vt:i4>33</vt:i4>
      </vt:variant>
      <vt:variant>
        <vt:i4>0</vt:i4>
      </vt:variant>
      <vt:variant>
        <vt:i4>5</vt:i4>
      </vt:variant>
      <vt:variant>
        <vt:lpwstr>https://www.amnesty.org/en/documents/asa37/4355/2021/en/</vt:lpwstr>
      </vt:variant>
      <vt:variant>
        <vt:lpwstr/>
      </vt:variant>
      <vt:variant>
        <vt:i4>6815864</vt:i4>
      </vt:variant>
      <vt:variant>
        <vt:i4>30</vt:i4>
      </vt:variant>
      <vt:variant>
        <vt:i4>0</vt:i4>
      </vt:variant>
      <vt:variant>
        <vt:i4>5</vt:i4>
      </vt:variant>
      <vt:variant>
        <vt:lpwstr>https://twitter.com/ambikasat/status/1611560938360156168?s=20&amp;t=BYnIlKB5SZQusOi6yehFpA</vt:lpwstr>
      </vt:variant>
      <vt:variant>
        <vt:lpwstr/>
      </vt:variant>
      <vt:variant>
        <vt:i4>6619252</vt:i4>
      </vt:variant>
      <vt:variant>
        <vt:i4>27</vt:i4>
      </vt:variant>
      <vt:variant>
        <vt:i4>0</vt:i4>
      </vt:variant>
      <vt:variant>
        <vt:i4>5</vt:i4>
      </vt:variant>
      <vt:variant>
        <vt:lpwstr>https://twitter.com/ambikasat/status/1589831742181249024?s=20&amp;t=BYnIlKB5SZQusOi6yehFpA</vt:lpwstr>
      </vt:variant>
      <vt:variant>
        <vt:lpwstr/>
      </vt:variant>
      <vt:variant>
        <vt:i4>720898</vt:i4>
      </vt:variant>
      <vt:variant>
        <vt:i4>24</vt:i4>
      </vt:variant>
      <vt:variant>
        <vt:i4>0</vt:i4>
      </vt:variant>
      <vt:variant>
        <vt:i4>5</vt:i4>
      </vt:variant>
      <vt:variant>
        <vt:lpwstr>https://www.amnesty.org/en/documents/asa37/3659/2021/en/</vt:lpwstr>
      </vt:variant>
      <vt:variant>
        <vt:lpwstr/>
      </vt:variant>
      <vt:variant>
        <vt:i4>3539050</vt:i4>
      </vt:variant>
      <vt:variant>
        <vt:i4>21</vt:i4>
      </vt:variant>
      <vt:variant>
        <vt:i4>0</vt:i4>
      </vt:variant>
      <vt:variant>
        <vt:i4>5</vt:i4>
      </vt:variant>
      <vt:variant>
        <vt:lpwstr>https://www.ohchr.org/en/press-releases/2022/03/sri-lanka-un-experts-call-swift-suspension-prevention-terrorism-act-and</vt:lpwstr>
      </vt:variant>
      <vt:variant>
        <vt:lpwstr/>
      </vt:variant>
      <vt:variant>
        <vt:i4>7864367</vt:i4>
      </vt:variant>
      <vt:variant>
        <vt:i4>18</vt:i4>
      </vt:variant>
      <vt:variant>
        <vt:i4>0</vt:i4>
      </vt:variant>
      <vt:variant>
        <vt:i4>5</vt:i4>
      </vt:variant>
      <vt:variant>
        <vt:lpwstr>https://www.themorning.lk/articles/INjzVSaIxIXaHMWtlWIS</vt:lpwstr>
      </vt:variant>
      <vt:variant>
        <vt:lpwstr/>
      </vt:variant>
      <vt:variant>
        <vt:i4>786444</vt:i4>
      </vt:variant>
      <vt:variant>
        <vt:i4>15</vt:i4>
      </vt:variant>
      <vt:variant>
        <vt:i4>0</vt:i4>
      </vt:variant>
      <vt:variant>
        <vt:i4>5</vt:i4>
      </vt:variant>
      <vt:variant>
        <vt:lpwstr>https://www.amnesty.org/en/documents/asa37/5372/2022/en/</vt:lpwstr>
      </vt:variant>
      <vt:variant>
        <vt:lpwstr/>
      </vt:variant>
      <vt:variant>
        <vt:i4>2359339</vt:i4>
      </vt:variant>
      <vt:variant>
        <vt:i4>12</vt:i4>
      </vt:variant>
      <vt:variant>
        <vt:i4>0</vt:i4>
      </vt:variant>
      <vt:variant>
        <vt:i4>5</vt:i4>
      </vt:variant>
      <vt:variant>
        <vt:lpwstr>https://island.lk/cabinet-approves-draft-bill-to-repeal-pta-pm/</vt:lpwstr>
      </vt:variant>
      <vt:variant>
        <vt:lpwstr/>
      </vt:variant>
      <vt:variant>
        <vt:i4>458842</vt:i4>
      </vt:variant>
      <vt:variant>
        <vt:i4>9</vt:i4>
      </vt:variant>
      <vt:variant>
        <vt:i4>0</vt:i4>
      </vt:variant>
      <vt:variant>
        <vt:i4>5</vt:i4>
      </vt:variant>
      <vt:variant>
        <vt:lpwstr>https://economynext.com/sri-lanka-agrees-to-further-changes-to-terror-law-to-save-gsp-plus-ahead-of-unhrc-90448/</vt:lpwstr>
      </vt:variant>
      <vt:variant>
        <vt:lpwstr/>
      </vt:variant>
      <vt:variant>
        <vt:i4>6422652</vt:i4>
      </vt:variant>
      <vt:variant>
        <vt:i4>6</vt:i4>
      </vt:variant>
      <vt:variant>
        <vt:i4>0</vt:i4>
      </vt:variant>
      <vt:variant>
        <vt:i4>5</vt:i4>
      </vt:variant>
      <vt:variant>
        <vt:lpwstr>https://www.presidentsoffice.gov.lk/index.php/2022/08/03/full-text-of-the-statement-made-by-president-ranil-wickremesinghe-presenting-his-policy-statement-at-the-ceremonial-opening-of-the-third-session-of-the-ninth-parliament-3-august-2022-2/</vt:lpwstr>
      </vt:variant>
      <vt:variant>
        <vt:lpwstr/>
      </vt:variant>
      <vt:variant>
        <vt:i4>786512</vt:i4>
      </vt:variant>
      <vt:variant>
        <vt:i4>3</vt:i4>
      </vt:variant>
      <vt:variant>
        <vt:i4>0</vt:i4>
      </vt:variant>
      <vt:variant>
        <vt:i4>5</vt:i4>
      </vt:variant>
      <vt:variant>
        <vt:lpwstr>https://www.ohchr.org/sites/default/files/Documents/Countries/NHRI/StatusAccreditationChartNHRIs.pdf</vt:lpwstr>
      </vt:variant>
      <vt:variant>
        <vt:lpwstr/>
      </vt:variant>
      <vt:variant>
        <vt:i4>3014679</vt:i4>
      </vt:variant>
      <vt:variant>
        <vt:i4>0</vt:i4>
      </vt:variant>
      <vt:variant>
        <vt:i4>0</vt:i4>
      </vt:variant>
      <vt:variant>
        <vt:i4>5</vt:i4>
      </vt:variant>
      <vt:variant>
        <vt:lpwstr>https://ganhri.org/wp-content/uploads/2021/12/SCA-Report-October-2021_EN.pdf</vt:lpwstr>
      </vt:variant>
      <vt:variant>
        <vt:lpwstr/>
      </vt:variant>
      <vt:variant>
        <vt:i4>5767253</vt:i4>
      </vt:variant>
      <vt:variant>
        <vt:i4>12</vt:i4>
      </vt:variant>
      <vt:variant>
        <vt:i4>0</vt:i4>
      </vt:variant>
      <vt:variant>
        <vt:i4>5</vt:i4>
      </vt:variant>
      <vt:variant>
        <vt:lpwstr>http://www.facebook.com/AmnestyGlobal</vt:lpwstr>
      </vt:variant>
      <vt:variant>
        <vt:lpwstr/>
      </vt:variant>
      <vt:variant>
        <vt:i4>852001</vt:i4>
      </vt:variant>
      <vt:variant>
        <vt:i4>9</vt:i4>
      </vt:variant>
      <vt:variant>
        <vt:i4>0</vt:i4>
      </vt:variant>
      <vt:variant>
        <vt:i4>5</vt:i4>
      </vt:variant>
      <vt:variant>
        <vt:lpwstr>mailto:info@amnesty.org</vt:lpwstr>
      </vt:variant>
      <vt:variant>
        <vt:lpwstr/>
      </vt:variant>
      <vt:variant>
        <vt:i4>2490480</vt:i4>
      </vt:variant>
      <vt:variant>
        <vt:i4>3</vt:i4>
      </vt:variant>
      <vt:variant>
        <vt:i4>0</vt:i4>
      </vt:variant>
      <vt:variant>
        <vt:i4>5</vt:i4>
      </vt:variant>
      <vt:variant>
        <vt:lpwstr>http://www.amnesty.org/</vt:lpwstr>
      </vt:variant>
      <vt:variant>
        <vt:lpwstr/>
      </vt:variant>
      <vt:variant>
        <vt:i4>7471143</vt:i4>
      </vt:variant>
      <vt:variant>
        <vt:i4>0</vt:i4>
      </vt:variant>
      <vt:variant>
        <vt:i4>0</vt:i4>
      </vt:variant>
      <vt:variant>
        <vt:i4>5</vt:i4>
      </vt:variant>
      <vt:variant>
        <vt:lpwstr>https://creativecommons.org/licenses/by-nc-nd/4.0/legalcode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Richard Swingler</dc:creator>
  <cp:keywords>Amnesty International Report</cp:keywords>
  <cp:lastModifiedBy>Anna-Karin Holmlund</cp:lastModifiedBy>
  <cp:revision>4</cp:revision>
  <cp:lastPrinted>2023-01-31T18:05:00Z</cp:lastPrinted>
  <dcterms:created xsi:type="dcterms:W3CDTF">2023-01-31T18:05:00Z</dcterms:created>
  <dcterms:modified xsi:type="dcterms:W3CDTF">2023-01-31T18:06:00Z</dcterms:modified>
  <cp:category>Report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0x010100557818C4D85AD5408687A3CAA8E2212B007FC54CBEFCBFB548AA4D485916CEB597</vt:lpwstr>
  </property>
  <property fmtid="{D5CDD505-2E9C-101B-9397-08002B2CF9AE}" pid="3" name="Order">
    <vt:r8>880100</vt:r8>
  </property>
  <property fmtid="{D5CDD505-2E9C-101B-9397-08002B2CF9AE}" pid="4" name="ComplianceAssetId">
    <vt:lpwstr/>
  </property>
  <property fmtid="{D5CDD505-2E9C-101B-9397-08002B2CF9AE}" pid="5" name="AI_Campaign">
    <vt:lpwstr/>
  </property>
  <property fmtid="{D5CDD505-2E9C-101B-9397-08002B2CF9AE}" pid="6" name="AI_BudgetCode">
    <vt:lpwstr/>
  </property>
  <property fmtid="{D5CDD505-2E9C-101B-9397-08002B2CF9AE}" pid="7" name="AI_InternalKeywords">
    <vt:lpwstr/>
  </property>
  <property fmtid="{D5CDD505-2E9C-101B-9397-08002B2CF9AE}" pid="8" name="AI_Subject">
    <vt:lpwstr/>
  </property>
  <property fmtid="{D5CDD505-2E9C-101B-9397-08002B2CF9AE}" pid="9" name="AI_EnterpriseKeywords">
    <vt:lpwstr/>
  </property>
  <property fmtid="{D5CDD505-2E9C-101B-9397-08002B2CF9AE}" pid="10" name="AI_ProjectName">
    <vt:lpwstr/>
  </property>
  <property fmtid="{D5CDD505-2E9C-101B-9397-08002B2CF9AE}" pid="11" name="AI_Country">
    <vt:lpwstr/>
  </property>
  <property fmtid="{D5CDD505-2E9C-101B-9397-08002B2CF9AE}" pid="12" name="AI_Collection">
    <vt:lpwstr/>
  </property>
  <property fmtid="{D5CDD505-2E9C-101B-9397-08002B2CF9AE}" pid="13" name="ba80a8bbc380469dbad76a6b0daaa5c7">
    <vt:lpwstr/>
  </property>
  <property fmtid="{D5CDD505-2E9C-101B-9397-08002B2CF9AE}" pid="14" name="a5ff3617ba8044f9b15f8dbfa5b3b642">
    <vt:lpwstr/>
  </property>
  <property fmtid="{D5CDD505-2E9C-101B-9397-08002B2CF9AE}" pid="15" name="fba192747d3d4de5a57698c2385d3c9a">
    <vt:lpwstr/>
  </property>
  <property fmtid="{D5CDD505-2E9C-101B-9397-08002B2CF9AE}" pid="16" name="ib5db0c2b5184c009dc94993ce0f375e">
    <vt:lpwstr/>
  </property>
  <property fmtid="{D5CDD505-2E9C-101B-9397-08002B2CF9AE}" pid="17" name="MediaServiceImageTags">
    <vt:lpwstr/>
  </property>
  <property fmtid="{D5CDD505-2E9C-101B-9397-08002B2CF9AE}" pid="18" name="SharedWithUsers">
    <vt:lpwstr>458;#Doriane Lau;#17;#Anna-Karin Holmlund;#705;#Alkan Akad;#101;#Catherine Baber;#923;#Gwen Lee</vt:lpwstr>
  </property>
</Properties>
</file>