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98A40" w14:textId="77777777" w:rsidR="008F18EF" w:rsidRPr="00994F5C" w:rsidRDefault="008F18EF" w:rsidP="008F18EF">
      <w:pPr>
        <w:contextualSpacing/>
        <w:jc w:val="center"/>
        <w:rPr>
          <w:rFonts w:ascii="MetaPro-Norm" w:hAnsi="MetaPro-Norm"/>
          <w:sz w:val="22"/>
          <w:szCs w:val="22"/>
        </w:rPr>
      </w:pPr>
      <w:r>
        <w:rPr>
          <w:noProof/>
        </w:rPr>
        <w:drawing>
          <wp:inline distT="0" distB="0" distL="0" distR="0" wp14:anchorId="408FD625" wp14:editId="347C6BAE">
            <wp:extent cx="1013460" cy="101346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013460" cy="1013460"/>
                    </a:xfrm>
                    <a:prstGeom prst="rect">
                      <a:avLst/>
                    </a:prstGeom>
                  </pic:spPr>
                </pic:pic>
              </a:graphicData>
            </a:graphic>
          </wp:inline>
        </w:drawing>
      </w:r>
    </w:p>
    <w:p w14:paraId="5D099470" w14:textId="77777777" w:rsidR="008F18EF" w:rsidRPr="00994F5C" w:rsidRDefault="008F18EF" w:rsidP="008F18EF">
      <w:pPr>
        <w:contextualSpacing/>
        <w:jc w:val="center"/>
        <w:rPr>
          <w:rFonts w:ascii="MetaPro-Norm" w:eastAsia="Calibri" w:hAnsi="MetaPro-Norm"/>
          <w:sz w:val="22"/>
          <w:szCs w:val="22"/>
        </w:rPr>
      </w:pPr>
    </w:p>
    <w:p w14:paraId="539068B3" w14:textId="0D67F48A" w:rsidR="008F18EF" w:rsidRPr="00994F5C" w:rsidRDefault="008F18EF" w:rsidP="008F18EF">
      <w:pPr>
        <w:pStyle w:val="NoSpacing"/>
        <w:contextualSpacing/>
        <w:jc w:val="center"/>
        <w:rPr>
          <w:rFonts w:ascii="MetaPro-Norm" w:hAnsi="MetaPro-Norm"/>
          <w:b/>
          <w:bCs/>
          <w:lang w:val="en-US"/>
        </w:rPr>
      </w:pPr>
      <w:r w:rsidRPr="00994F5C">
        <w:rPr>
          <w:rFonts w:ascii="MetaPro-Norm" w:hAnsi="MetaPro-Norm"/>
          <w:b/>
          <w:bCs/>
          <w:lang w:val="en-US"/>
        </w:rPr>
        <w:t xml:space="preserve">Human Rights Watch Submission to the </w:t>
      </w:r>
      <w:bookmarkStart w:id="0" w:name="_Hlk534376786"/>
      <w:r w:rsidRPr="00994F5C">
        <w:rPr>
          <w:rFonts w:ascii="MetaPro-Norm" w:hAnsi="MetaPro-Norm"/>
          <w:b/>
          <w:bCs/>
          <w:lang w:val="en-US"/>
        </w:rPr>
        <w:t xml:space="preserve">Committee </w:t>
      </w:r>
      <w:bookmarkEnd w:id="0"/>
      <w:r w:rsidRPr="00994F5C">
        <w:rPr>
          <w:rFonts w:ascii="MetaPro-Norm" w:hAnsi="MetaPro-Norm"/>
          <w:b/>
          <w:bCs/>
          <w:lang w:val="en-US"/>
        </w:rPr>
        <w:t>on the Elimination of Discrimination against Women Review of Armenia</w:t>
      </w:r>
    </w:p>
    <w:p w14:paraId="660D76F6" w14:textId="77777777" w:rsidR="008F18EF" w:rsidRPr="00994F5C" w:rsidRDefault="008F18EF" w:rsidP="008F18EF">
      <w:pPr>
        <w:pStyle w:val="NoSpacing"/>
        <w:contextualSpacing/>
        <w:jc w:val="center"/>
        <w:rPr>
          <w:rFonts w:ascii="MetaPro-Norm" w:hAnsi="MetaPro-Norm"/>
          <w:b/>
          <w:bCs/>
          <w:lang w:val="en-US"/>
        </w:rPr>
      </w:pPr>
      <w:r w:rsidRPr="00994F5C">
        <w:rPr>
          <w:rFonts w:ascii="MetaPro-Norm" w:hAnsi="MetaPro-Norm"/>
          <w:b/>
          <w:bCs/>
          <w:lang w:val="en-US"/>
        </w:rPr>
        <w:t>81</w:t>
      </w:r>
      <w:r w:rsidRPr="00994F5C">
        <w:rPr>
          <w:rFonts w:ascii="MetaPro-Norm" w:hAnsi="MetaPro-Norm"/>
          <w:b/>
          <w:bCs/>
          <w:vertAlign w:val="superscript"/>
          <w:lang w:val="en-US"/>
        </w:rPr>
        <w:t>st</w:t>
      </w:r>
      <w:r w:rsidRPr="00994F5C">
        <w:rPr>
          <w:rFonts w:ascii="MetaPro-Norm" w:hAnsi="MetaPro-Norm"/>
          <w:b/>
          <w:bCs/>
          <w:lang w:val="en-US"/>
        </w:rPr>
        <w:t xml:space="preserve"> Pre-Session </w:t>
      </w:r>
    </w:p>
    <w:p w14:paraId="2D99B6B3" w14:textId="77777777" w:rsidR="008F18EF" w:rsidRPr="00994F5C" w:rsidRDefault="008F18EF" w:rsidP="008F18EF">
      <w:pPr>
        <w:pStyle w:val="NoSpacing"/>
        <w:contextualSpacing/>
        <w:jc w:val="center"/>
        <w:rPr>
          <w:rFonts w:ascii="MetaPro-Norm" w:hAnsi="MetaPro-Norm"/>
          <w:i/>
          <w:iCs/>
          <w:lang w:val="en-US"/>
        </w:rPr>
      </w:pPr>
      <w:r w:rsidRPr="00994F5C">
        <w:rPr>
          <w:rFonts w:ascii="MetaPro-Norm" w:hAnsi="MetaPro-Norm"/>
          <w:b/>
          <w:bCs/>
          <w:i/>
          <w:iCs/>
          <w:lang w:val="en-US"/>
        </w:rPr>
        <w:t>June 2021</w:t>
      </w:r>
      <w:r w:rsidRPr="00994F5C">
        <w:rPr>
          <w:rFonts w:ascii="MetaPro-Norm" w:hAnsi="MetaPro-Norm"/>
          <w:i/>
          <w:iCs/>
          <w:lang w:val="en-US"/>
        </w:rPr>
        <w:br/>
      </w:r>
    </w:p>
    <w:p w14:paraId="7D02CA1D" w14:textId="5435FB26" w:rsidR="008F18EF" w:rsidRPr="00994F5C" w:rsidRDefault="008F18EF" w:rsidP="008F18EF">
      <w:pPr>
        <w:rPr>
          <w:rFonts w:ascii="MetaPro-Norm" w:hAnsi="MetaPro-Norm"/>
          <w:bCs/>
          <w:iCs/>
          <w:sz w:val="22"/>
          <w:szCs w:val="22"/>
        </w:rPr>
      </w:pPr>
      <w:r w:rsidRPr="00994F5C">
        <w:rPr>
          <w:rFonts w:ascii="MetaPro-Norm" w:hAnsi="MetaPro-Norm"/>
          <w:sz w:val="22"/>
          <w:szCs w:val="22"/>
        </w:rPr>
        <w:t>We write in advance of the 81</w:t>
      </w:r>
      <w:r w:rsidRPr="00994F5C">
        <w:rPr>
          <w:rFonts w:ascii="MetaPro-Norm" w:hAnsi="MetaPro-Norm"/>
          <w:sz w:val="22"/>
          <w:szCs w:val="22"/>
          <w:vertAlign w:val="superscript"/>
        </w:rPr>
        <w:t>st</w:t>
      </w:r>
      <w:r w:rsidRPr="00994F5C">
        <w:rPr>
          <w:rFonts w:ascii="MetaPro-Norm" w:hAnsi="MetaPro-Norm"/>
          <w:sz w:val="22"/>
          <w:szCs w:val="22"/>
        </w:rPr>
        <w:t xml:space="preserve"> pre-session of the Committee on the Elimination of Discrimination against Women </w:t>
      </w:r>
      <w:r w:rsidR="00205835" w:rsidRPr="00F71EBE">
        <w:rPr>
          <w:rFonts w:ascii="MetaPro-Norm" w:hAnsi="MetaPro-Norm"/>
          <w:sz w:val="22"/>
          <w:szCs w:val="22"/>
        </w:rPr>
        <w:t xml:space="preserve">and its </w:t>
      </w:r>
      <w:r w:rsidR="00205835">
        <w:rPr>
          <w:rFonts w:ascii="MetaPro-Norm" w:hAnsi="MetaPro-Norm"/>
          <w:sz w:val="22"/>
          <w:szCs w:val="22"/>
        </w:rPr>
        <w:t>adoption of a list of issues prior to reporting regarding</w:t>
      </w:r>
      <w:r w:rsidR="00205835" w:rsidRPr="00F71EBE">
        <w:rPr>
          <w:rFonts w:ascii="MetaPro-Norm" w:hAnsi="MetaPro-Norm"/>
          <w:sz w:val="22"/>
          <w:szCs w:val="22"/>
        </w:rPr>
        <w:t xml:space="preserve"> </w:t>
      </w:r>
      <w:r w:rsidRPr="00994F5C">
        <w:rPr>
          <w:rFonts w:ascii="MetaPro-Norm" w:hAnsi="MetaPro-Norm"/>
          <w:sz w:val="22"/>
          <w:szCs w:val="22"/>
        </w:rPr>
        <w:t>Armenia’s compliance with the Convention on the Elimination of All Forms of Discrimination against Women. This submission includes information on</w:t>
      </w:r>
      <w:r w:rsidR="009542A3" w:rsidRPr="00994F5C">
        <w:rPr>
          <w:rFonts w:ascii="MetaPro-Norm" w:hAnsi="MetaPro-Norm"/>
          <w:sz w:val="22"/>
          <w:szCs w:val="22"/>
        </w:rPr>
        <w:t xml:space="preserve"> gender-based violence </w:t>
      </w:r>
      <w:r w:rsidR="00435EDC" w:rsidRPr="00994F5C">
        <w:rPr>
          <w:rFonts w:ascii="MetaPro-Norm" w:hAnsi="MetaPro-Norm"/>
          <w:sz w:val="22"/>
          <w:szCs w:val="22"/>
        </w:rPr>
        <w:t>against women</w:t>
      </w:r>
      <w:r w:rsidR="0093216E" w:rsidRPr="00994F5C">
        <w:rPr>
          <w:rFonts w:ascii="MetaPro-Norm" w:hAnsi="MetaPro-Norm"/>
          <w:sz w:val="22"/>
          <w:szCs w:val="22"/>
        </w:rPr>
        <w:t>,</w:t>
      </w:r>
      <w:r w:rsidR="00205835" w:rsidRPr="00205835">
        <w:t xml:space="preserve"> </w:t>
      </w:r>
      <w:r w:rsidR="00205835">
        <w:rPr>
          <w:rFonts w:ascii="MetaPro-Norm" w:hAnsi="MetaPro-Norm"/>
          <w:sz w:val="22"/>
          <w:szCs w:val="22"/>
        </w:rPr>
        <w:t>a</w:t>
      </w:r>
      <w:r w:rsidR="00205835" w:rsidRPr="00205835">
        <w:rPr>
          <w:rFonts w:ascii="MetaPro-Norm" w:hAnsi="MetaPro-Norm"/>
          <w:sz w:val="22"/>
          <w:szCs w:val="22"/>
        </w:rPr>
        <w:t xml:space="preserve">ccess to </w:t>
      </w:r>
      <w:r w:rsidR="00205835">
        <w:rPr>
          <w:rFonts w:ascii="MetaPro-Norm" w:hAnsi="MetaPro-Norm"/>
          <w:sz w:val="22"/>
          <w:szCs w:val="22"/>
        </w:rPr>
        <w:t>e</w:t>
      </w:r>
      <w:r w:rsidR="00205835" w:rsidRPr="00205835">
        <w:rPr>
          <w:rFonts w:ascii="MetaPro-Norm" w:hAnsi="MetaPro-Norm"/>
          <w:sz w:val="22"/>
          <w:szCs w:val="22"/>
        </w:rPr>
        <w:t xml:space="preserve">ducation during </w:t>
      </w:r>
      <w:r w:rsidR="0081022B">
        <w:rPr>
          <w:rFonts w:ascii="MetaPro-Norm" w:hAnsi="MetaPro-Norm"/>
          <w:sz w:val="22"/>
          <w:szCs w:val="22"/>
        </w:rPr>
        <w:t xml:space="preserve">the </w:t>
      </w:r>
      <w:r w:rsidR="00205835" w:rsidRPr="00205835">
        <w:rPr>
          <w:rFonts w:ascii="MetaPro-Norm" w:hAnsi="MetaPro-Norm"/>
          <w:sz w:val="22"/>
          <w:szCs w:val="22"/>
        </w:rPr>
        <w:t xml:space="preserve">Covid-19 </w:t>
      </w:r>
      <w:r w:rsidR="00205835">
        <w:rPr>
          <w:rFonts w:ascii="MetaPro-Norm" w:hAnsi="MetaPro-Norm"/>
          <w:sz w:val="22"/>
          <w:szCs w:val="22"/>
        </w:rPr>
        <w:t>p</w:t>
      </w:r>
      <w:r w:rsidR="00205835" w:rsidRPr="00205835">
        <w:rPr>
          <w:rFonts w:ascii="MetaPro-Norm" w:hAnsi="MetaPro-Norm"/>
          <w:sz w:val="22"/>
          <w:szCs w:val="22"/>
        </w:rPr>
        <w:t>andemic</w:t>
      </w:r>
      <w:r w:rsidR="00205835">
        <w:rPr>
          <w:rFonts w:ascii="MetaPro-Norm" w:hAnsi="MetaPro-Norm"/>
          <w:sz w:val="22"/>
          <w:szCs w:val="22"/>
        </w:rPr>
        <w:t>,</w:t>
      </w:r>
      <w:r w:rsidR="0093216E" w:rsidRPr="00994F5C">
        <w:rPr>
          <w:rFonts w:ascii="MetaPro-Norm" w:hAnsi="MetaPro-Norm"/>
          <w:sz w:val="22"/>
          <w:szCs w:val="22"/>
        </w:rPr>
        <w:t xml:space="preserve"> </w:t>
      </w:r>
      <w:r w:rsidR="00435EDC" w:rsidRPr="00994F5C">
        <w:rPr>
          <w:rFonts w:ascii="MetaPro-Norm" w:hAnsi="MetaPro-Norm"/>
          <w:sz w:val="22"/>
          <w:szCs w:val="22"/>
        </w:rPr>
        <w:t>and</w:t>
      </w:r>
      <w:r w:rsidRPr="00994F5C">
        <w:rPr>
          <w:rFonts w:ascii="MetaPro-Norm" w:hAnsi="MetaPro-Norm"/>
          <w:sz w:val="22"/>
          <w:szCs w:val="22"/>
        </w:rPr>
        <w:t xml:space="preserve"> </w:t>
      </w:r>
      <w:r w:rsidRPr="00994F5C">
        <w:rPr>
          <w:rFonts w:ascii="MetaPro-Norm" w:hAnsi="MetaPro-Norm"/>
          <w:bCs/>
          <w:iCs/>
          <w:sz w:val="22"/>
          <w:szCs w:val="22"/>
        </w:rPr>
        <w:t>protection of education from attack during armed conflict.</w:t>
      </w:r>
    </w:p>
    <w:p w14:paraId="2FD840D2" w14:textId="77777777" w:rsidR="004C1400" w:rsidRPr="00994F5C" w:rsidRDefault="004C1400" w:rsidP="004C1400">
      <w:pPr>
        <w:pStyle w:val="Default"/>
        <w:rPr>
          <w:rFonts w:ascii="MetaPro-Norm" w:eastAsia="Helvetica" w:hAnsi="MetaPro-Norm" w:cs="Helvetica"/>
          <w:color w:val="auto"/>
        </w:rPr>
      </w:pPr>
    </w:p>
    <w:p w14:paraId="17F42EEC" w14:textId="37DE9640" w:rsidR="0089319E" w:rsidRPr="00994F5C" w:rsidRDefault="0089319E" w:rsidP="004C1400">
      <w:pPr>
        <w:pStyle w:val="Default"/>
        <w:rPr>
          <w:rFonts w:ascii="MetaPro-Norm" w:hAnsi="MetaPro-Norm"/>
          <w:b/>
          <w:bCs/>
          <w:color w:val="auto"/>
          <w:lang w:val="en-US"/>
        </w:rPr>
      </w:pPr>
      <w:r w:rsidRPr="3219226A">
        <w:rPr>
          <w:rFonts w:ascii="MetaPro-Norm" w:hAnsi="MetaPro-Norm"/>
          <w:b/>
          <w:bCs/>
          <w:color w:val="auto"/>
          <w:lang w:val="en-US"/>
        </w:rPr>
        <w:t>Violence Against Women</w:t>
      </w:r>
      <w:r w:rsidR="00435EDC" w:rsidRPr="3219226A">
        <w:rPr>
          <w:rFonts w:ascii="MetaPro-Norm" w:hAnsi="MetaPro-Norm"/>
          <w:b/>
          <w:bCs/>
          <w:color w:val="auto"/>
          <w:lang w:val="en-US"/>
        </w:rPr>
        <w:t xml:space="preserve"> (Article</w:t>
      </w:r>
      <w:r w:rsidR="00107031">
        <w:rPr>
          <w:rFonts w:ascii="MetaPro-Norm" w:hAnsi="MetaPro-Norm"/>
          <w:b/>
          <w:bCs/>
          <w:color w:val="auto"/>
          <w:lang w:val="en-US"/>
        </w:rPr>
        <w:t>s 1 and 2</w:t>
      </w:r>
      <w:r w:rsidR="001C1246">
        <w:rPr>
          <w:rFonts w:ascii="MetaPro-Norm" w:hAnsi="MetaPro-Norm"/>
          <w:b/>
          <w:bCs/>
          <w:color w:val="auto"/>
          <w:lang w:val="en-US"/>
        </w:rPr>
        <w:t>)</w:t>
      </w:r>
      <w:r w:rsidR="001C1246">
        <w:rPr>
          <w:rStyle w:val="FootnoteReference"/>
          <w:rFonts w:ascii="MetaPro-Norm" w:hAnsi="MetaPro-Norm"/>
          <w:b/>
          <w:bCs/>
          <w:color w:val="auto"/>
          <w:lang w:val="en-US"/>
        </w:rPr>
        <w:footnoteReference w:id="2"/>
      </w:r>
    </w:p>
    <w:p w14:paraId="05311B5F" w14:textId="77777777" w:rsidR="004C1400" w:rsidRPr="00994F5C" w:rsidRDefault="004C1400" w:rsidP="004C1400">
      <w:pPr>
        <w:pStyle w:val="Default"/>
        <w:rPr>
          <w:rFonts w:ascii="MetaPro-Norm" w:eastAsia="Helvetica" w:hAnsi="MetaPro-Norm" w:cs="Helvetica"/>
          <w:b/>
          <w:bCs/>
          <w:color w:val="auto"/>
        </w:rPr>
      </w:pPr>
    </w:p>
    <w:p w14:paraId="6F1AA8C0" w14:textId="6F19BAEE" w:rsidR="004C1400" w:rsidRPr="00994F5C" w:rsidRDefault="004C1400" w:rsidP="004C1400">
      <w:pPr>
        <w:pStyle w:val="Default"/>
        <w:rPr>
          <w:rFonts w:ascii="MetaPro-Norm" w:eastAsia="Helvetica" w:hAnsi="MetaPro-Norm" w:cs="Helvetica"/>
          <w:color w:val="auto"/>
        </w:rPr>
      </w:pPr>
      <w:r w:rsidRPr="3219226A">
        <w:rPr>
          <w:rFonts w:ascii="MetaPro-Norm" w:hAnsi="MetaPro-Norm"/>
          <w:color w:val="auto"/>
          <w:lang w:val="en-US"/>
        </w:rPr>
        <w:t>In December 2017, Armenia’s parliament passed a law on violence in the family,</w:t>
      </w:r>
      <w:r w:rsidR="0072755D">
        <w:rPr>
          <w:rFonts w:ascii="MetaPro-Norm" w:hAnsi="MetaPro-Norm"/>
          <w:color w:val="auto"/>
          <w:lang w:val="en-US"/>
        </w:rPr>
        <w:t xml:space="preserve"> putting in place a legal framework to address violence against women.</w:t>
      </w:r>
      <w:r w:rsidR="00821770">
        <w:rPr>
          <w:rStyle w:val="FootnoteReference"/>
          <w:rFonts w:ascii="MetaPro-Norm" w:hAnsi="MetaPro-Norm"/>
          <w:color w:val="auto"/>
          <w:lang w:val="en-US"/>
        </w:rPr>
        <w:footnoteReference w:id="3"/>
      </w:r>
      <w:r w:rsidRPr="3219226A">
        <w:rPr>
          <w:rFonts w:ascii="MetaPro-Norm" w:hAnsi="MetaPro-Norm"/>
          <w:color w:val="auto"/>
          <w:lang w:val="en-US"/>
        </w:rPr>
        <w:t xml:space="preserve"> </w:t>
      </w:r>
      <w:r w:rsidR="0072755D">
        <w:rPr>
          <w:rFonts w:ascii="MetaPro-Norm" w:hAnsi="MetaPro-Norm"/>
          <w:color w:val="auto"/>
          <w:lang w:val="en-US"/>
        </w:rPr>
        <w:t>However</w:t>
      </w:r>
      <w:r w:rsidRPr="3219226A">
        <w:rPr>
          <w:rFonts w:ascii="MetaPro-Norm" w:hAnsi="MetaPro-Norm"/>
          <w:color w:val="auto"/>
          <w:lang w:val="en-US"/>
        </w:rPr>
        <w:t xml:space="preserve"> women and </w:t>
      </w:r>
      <w:r w:rsidR="0072755D">
        <w:rPr>
          <w:rFonts w:ascii="MetaPro-Norm" w:hAnsi="MetaPro-Norm"/>
          <w:color w:val="auto"/>
          <w:lang w:val="en-US"/>
        </w:rPr>
        <w:t>girls</w:t>
      </w:r>
      <w:r w:rsidR="0072755D" w:rsidRPr="3219226A">
        <w:rPr>
          <w:rFonts w:ascii="MetaPro-Norm" w:hAnsi="MetaPro-Norm"/>
          <w:color w:val="auto"/>
          <w:lang w:val="en-US"/>
        </w:rPr>
        <w:t xml:space="preserve"> </w:t>
      </w:r>
      <w:r w:rsidRPr="3219226A">
        <w:rPr>
          <w:rFonts w:ascii="MetaPro-Norm" w:hAnsi="MetaPro-Norm"/>
          <w:color w:val="auto"/>
          <w:lang w:val="en-US"/>
        </w:rPr>
        <w:t xml:space="preserve">remain at risk until the government comprehensively changes how police respond to complaints of </w:t>
      </w:r>
      <w:r w:rsidR="0072755D">
        <w:rPr>
          <w:rFonts w:ascii="MetaPro-Norm" w:hAnsi="MetaPro-Norm"/>
          <w:color w:val="auto"/>
          <w:lang w:val="en-US"/>
        </w:rPr>
        <w:t xml:space="preserve">domestic </w:t>
      </w:r>
      <w:r w:rsidRPr="3219226A">
        <w:rPr>
          <w:rFonts w:ascii="MetaPro-Norm" w:hAnsi="MetaPro-Norm"/>
          <w:color w:val="auto"/>
          <w:lang w:val="en-US"/>
        </w:rPr>
        <w:t>violence and provides accessible, quality services for survivors.</w:t>
      </w:r>
    </w:p>
    <w:p w14:paraId="7353E352" w14:textId="77777777" w:rsidR="0089319E" w:rsidRPr="00994F5C" w:rsidRDefault="0089319E" w:rsidP="004C1400">
      <w:pPr>
        <w:pStyle w:val="Default"/>
        <w:rPr>
          <w:rFonts w:ascii="MetaPro-Norm" w:hAnsi="MetaPro-Norm"/>
          <w:color w:val="auto"/>
          <w:lang w:val="en-US"/>
        </w:rPr>
      </w:pPr>
    </w:p>
    <w:p w14:paraId="6CC8B586" w14:textId="60C9FF54" w:rsidR="004C1400" w:rsidRPr="00994F5C" w:rsidRDefault="004C1400" w:rsidP="004C1400">
      <w:pPr>
        <w:pStyle w:val="Default"/>
        <w:rPr>
          <w:rFonts w:ascii="MetaPro-Norm" w:hAnsi="MetaPro-Norm"/>
          <w:color w:val="auto"/>
          <w:lang w:val="en-US"/>
        </w:rPr>
      </w:pPr>
      <w:r w:rsidRPr="00994F5C">
        <w:rPr>
          <w:rFonts w:ascii="MetaPro-Norm" w:hAnsi="MetaPro-Norm"/>
          <w:color w:val="auto"/>
          <w:lang w:val="en-US"/>
        </w:rPr>
        <w:t>In 2017 Human Rights Watch spoke with 12 survivors of severe domestic abuse in Armenia. The women said their husbands or male partners punched and kicked them, raped them, struck them with furniture and other objects, confined them in their homes, stalked them, and threatened or attempted to kill them with knives or other sharp objects. Five women said the attacks against them continued during pregnancy; three said they had miscarriages after their husbands beat them.</w:t>
      </w:r>
      <w:r w:rsidR="004C22B0" w:rsidRPr="00994F5C">
        <w:rPr>
          <w:rStyle w:val="FootnoteReference"/>
          <w:rFonts w:ascii="MetaPro-Norm" w:hAnsi="MetaPro-Norm"/>
          <w:color w:val="auto"/>
          <w:lang w:val="en-US"/>
        </w:rPr>
        <w:footnoteReference w:id="4"/>
      </w:r>
    </w:p>
    <w:p w14:paraId="0AD25770" w14:textId="77777777" w:rsidR="0089319E" w:rsidRPr="00994F5C" w:rsidRDefault="0089319E" w:rsidP="004C1400">
      <w:pPr>
        <w:pStyle w:val="Default"/>
        <w:rPr>
          <w:rFonts w:ascii="MetaPro-Norm" w:eastAsia="Helvetica" w:hAnsi="MetaPro-Norm" w:cs="Helvetica"/>
          <w:color w:val="auto"/>
        </w:rPr>
      </w:pPr>
    </w:p>
    <w:p w14:paraId="6AE8C58C" w14:textId="4F681CEE" w:rsidR="003B223E" w:rsidRPr="003B223E" w:rsidRDefault="004C1400" w:rsidP="003B223E">
      <w:pPr>
        <w:pStyle w:val="Default"/>
        <w:rPr>
          <w:rFonts w:ascii="MetaPro-Norm" w:hAnsi="MetaPro-Norm"/>
          <w:color w:val="auto"/>
          <w:lang w:val="en-US"/>
        </w:rPr>
      </w:pPr>
      <w:r w:rsidRPr="3219226A">
        <w:rPr>
          <w:rFonts w:ascii="MetaPro-Norm" w:hAnsi="MetaPro-Norm"/>
          <w:color w:val="auto"/>
          <w:lang w:val="en-US"/>
        </w:rPr>
        <w:t>Those interviewed said that when they reported abuse to police or other authorities, the authorities did nothing to prevent further violence, investigate cases, or hold the attackers accountable. In some cases, the authorities encouraged women to drop complaints and reconcile with their abusers. The authorities did not refer the women for services or assistance.</w:t>
      </w:r>
      <w:r w:rsidR="00D96F99">
        <w:rPr>
          <w:rFonts w:ascii="MetaPro-Norm" w:hAnsi="MetaPro-Norm"/>
          <w:color w:val="auto"/>
          <w:lang w:val="en-US"/>
        </w:rPr>
        <w:t xml:space="preserve"> </w:t>
      </w:r>
    </w:p>
    <w:p w14:paraId="1E9EBD1C" w14:textId="77777777" w:rsidR="00B948D9" w:rsidRDefault="00B948D9" w:rsidP="004C1400">
      <w:pPr>
        <w:pStyle w:val="Default"/>
        <w:rPr>
          <w:rFonts w:ascii="MetaPro-Norm" w:hAnsi="MetaPro-Norm"/>
          <w:color w:val="auto"/>
          <w:lang w:val="en-US"/>
        </w:rPr>
      </w:pPr>
    </w:p>
    <w:p w14:paraId="69DEC43D" w14:textId="77777777" w:rsidR="00A66408" w:rsidRDefault="00542845" w:rsidP="004C1400">
      <w:pPr>
        <w:pStyle w:val="Default"/>
        <w:rPr>
          <w:rFonts w:ascii="MetaPro-Norm" w:eastAsia="Helvetica" w:hAnsi="MetaPro-Norm" w:cs="Helvetica"/>
          <w:color w:val="auto"/>
          <w:lang w:val="en-US"/>
        </w:rPr>
      </w:pPr>
      <w:r w:rsidRPr="00542845">
        <w:rPr>
          <w:rFonts w:ascii="MetaPro-Norm" w:eastAsia="Helvetica" w:hAnsi="MetaPro-Norm" w:cs="Helvetica"/>
          <w:color w:val="auto"/>
          <w:lang w:val="en-US"/>
        </w:rPr>
        <w:lastRenderedPageBreak/>
        <w:t xml:space="preserve">The 2017 family violence law requires police to urgently intervene “when there is a reasonable assumption of an immediate threat of repetition or the continuation of violence” in the family. But in practice, law enforcement bodies lack awareness and training on protection mechanisms envisaged by the law, such as protection orders, and do not adequately use them. </w:t>
      </w:r>
    </w:p>
    <w:p w14:paraId="0B92F68F" w14:textId="77777777" w:rsidR="00A66408" w:rsidRDefault="00A66408" w:rsidP="004C1400">
      <w:pPr>
        <w:pStyle w:val="Default"/>
        <w:rPr>
          <w:rFonts w:ascii="MetaPro-Norm" w:eastAsia="Helvetica" w:hAnsi="MetaPro-Norm" w:cs="Helvetica"/>
          <w:color w:val="auto"/>
          <w:lang w:val="en-US"/>
        </w:rPr>
      </w:pPr>
    </w:p>
    <w:p w14:paraId="472D8C12" w14:textId="221B4781" w:rsidR="00B948D9" w:rsidRPr="00994F5C" w:rsidRDefault="00A66408" w:rsidP="004C1400">
      <w:pPr>
        <w:pStyle w:val="Default"/>
        <w:rPr>
          <w:rFonts w:ascii="MetaPro-Norm" w:eastAsia="Helvetica" w:hAnsi="MetaPro-Norm" w:cs="Helvetica"/>
          <w:color w:val="auto"/>
        </w:rPr>
      </w:pPr>
      <w:r>
        <w:rPr>
          <w:rFonts w:ascii="MetaPro-Norm" w:eastAsia="Helvetica" w:hAnsi="MetaPro-Norm" w:cs="Helvetica"/>
          <w:color w:val="auto"/>
          <w:lang w:val="en-US"/>
        </w:rPr>
        <w:t>According to official data, during 2020, authorities investigated 730 criminal domestic violence complaints. Of the 730, charges were brought in 345 cases and in 200 of those the husband was identified as the alleged perpetrator. 144 cases went forward to trial.</w:t>
      </w:r>
      <w:r>
        <w:rPr>
          <w:rStyle w:val="FootnoteReference"/>
          <w:rFonts w:ascii="MetaPro-Norm" w:eastAsia="Helvetica" w:hAnsi="MetaPro-Norm" w:cs="Helvetica"/>
          <w:color w:val="auto"/>
          <w:lang w:val="en-US"/>
        </w:rPr>
        <w:footnoteReference w:id="5"/>
      </w:r>
      <w:r>
        <w:rPr>
          <w:rFonts w:ascii="MetaPro-Norm" w:eastAsia="Helvetica" w:hAnsi="MetaPro-Norm" w:cs="Helvetica"/>
          <w:color w:val="auto"/>
          <w:lang w:val="en-US"/>
        </w:rPr>
        <w:t xml:space="preserve"> </w:t>
      </w:r>
    </w:p>
    <w:p w14:paraId="1465EA0B" w14:textId="77777777" w:rsidR="008F6C21" w:rsidRPr="00994F5C" w:rsidRDefault="008F6C21" w:rsidP="004C1400">
      <w:pPr>
        <w:pStyle w:val="Default"/>
        <w:rPr>
          <w:rFonts w:ascii="MetaPro-Norm" w:eastAsia="Helvetica" w:hAnsi="MetaPro-Norm" w:cs="Helvetica"/>
          <w:color w:val="auto"/>
        </w:rPr>
      </w:pPr>
    </w:p>
    <w:p w14:paraId="098944A1" w14:textId="77777777" w:rsidR="003849F6" w:rsidRPr="00994F5C" w:rsidRDefault="003849F6" w:rsidP="004C1400">
      <w:pPr>
        <w:pStyle w:val="Default"/>
        <w:rPr>
          <w:rFonts w:ascii="MetaPro-Norm" w:hAnsi="MetaPro-Norm"/>
          <w:i/>
          <w:iCs/>
          <w:color w:val="auto"/>
          <w:lang w:val="en-US"/>
        </w:rPr>
      </w:pPr>
      <w:r w:rsidRPr="00994F5C">
        <w:rPr>
          <w:rFonts w:ascii="MetaPro-Norm" w:hAnsi="MetaPro-Norm"/>
          <w:i/>
          <w:iCs/>
          <w:color w:val="auto"/>
          <w:lang w:val="en-US"/>
        </w:rPr>
        <w:t xml:space="preserve">Lack of Legal Remedies </w:t>
      </w:r>
    </w:p>
    <w:p w14:paraId="2F68008D" w14:textId="4AB4E75B" w:rsidR="004C1400" w:rsidRPr="00994F5C" w:rsidRDefault="004C1400" w:rsidP="004C1400">
      <w:pPr>
        <w:pStyle w:val="Default"/>
        <w:rPr>
          <w:rFonts w:ascii="MetaPro-Norm" w:hAnsi="MetaPro-Norm"/>
          <w:color w:val="auto"/>
          <w:lang w:val="en-US"/>
        </w:rPr>
      </w:pPr>
      <w:r w:rsidRPr="3219226A">
        <w:rPr>
          <w:rFonts w:ascii="MetaPro-Norm" w:hAnsi="MetaPro-Norm"/>
          <w:color w:val="auto"/>
          <w:lang w:val="en-US"/>
        </w:rPr>
        <w:t>Armenian law does not effectively protect survivors of domestic violence.</w:t>
      </w:r>
      <w:r w:rsidR="008F6C21" w:rsidRPr="3219226A">
        <w:rPr>
          <w:rFonts w:ascii="MetaPro-Norm" w:eastAsia="Helvetica" w:hAnsi="MetaPro-Norm" w:cs="Helvetica"/>
          <w:color w:val="auto"/>
        </w:rPr>
        <w:t xml:space="preserve"> </w:t>
      </w:r>
      <w:r w:rsidRPr="3219226A">
        <w:rPr>
          <w:rFonts w:ascii="MetaPro-Norm" w:hAnsi="MetaPro-Norm"/>
          <w:color w:val="auto"/>
          <w:lang w:val="en-US"/>
        </w:rPr>
        <w:t xml:space="preserve">The law defines domestic violence as “a physical, sexual, psychological, or economic act of violence” between family members, including spouses in unregistered marriages. It is not clear if the law applies to couples who are not in </w:t>
      </w:r>
      <w:r w:rsidR="74979295" w:rsidRPr="3219226A">
        <w:rPr>
          <w:rFonts w:ascii="MetaPro-Norm" w:hAnsi="MetaPro-Norm"/>
          <w:color w:val="auto"/>
          <w:lang w:val="en-US"/>
        </w:rPr>
        <w:t xml:space="preserve">either </w:t>
      </w:r>
      <w:r w:rsidRPr="3219226A">
        <w:rPr>
          <w:rFonts w:ascii="MetaPro-Norm" w:hAnsi="MetaPro-Norm"/>
          <w:color w:val="auto"/>
          <w:lang w:val="en-US"/>
        </w:rPr>
        <w:t>registered or unregistered marriages.</w:t>
      </w:r>
    </w:p>
    <w:p w14:paraId="7BC9CA2C" w14:textId="77777777" w:rsidR="00EF6D4C" w:rsidRPr="00994F5C" w:rsidRDefault="00EF6D4C" w:rsidP="004C1400">
      <w:pPr>
        <w:pStyle w:val="Default"/>
        <w:rPr>
          <w:rFonts w:ascii="MetaPro-Norm" w:eastAsia="Helvetica" w:hAnsi="MetaPro-Norm" w:cs="Helvetica"/>
          <w:color w:val="auto"/>
        </w:rPr>
      </w:pPr>
    </w:p>
    <w:p w14:paraId="43E9F957" w14:textId="4C8E61F9" w:rsidR="004C1400" w:rsidRDefault="004C1400" w:rsidP="004C1400">
      <w:pPr>
        <w:pStyle w:val="Default"/>
        <w:rPr>
          <w:rFonts w:ascii="MetaPro-Norm" w:hAnsi="MetaPro-Norm"/>
          <w:color w:val="auto"/>
          <w:lang w:val="en-US"/>
        </w:rPr>
      </w:pPr>
      <w:r w:rsidRPr="3219226A">
        <w:rPr>
          <w:rFonts w:ascii="MetaPro-Norm" w:hAnsi="MetaPro-Norm"/>
          <w:color w:val="auto"/>
          <w:lang w:val="en-US"/>
        </w:rPr>
        <w:t>Just before submitting the law</w:t>
      </w:r>
      <w:r w:rsidR="006D3C41">
        <w:rPr>
          <w:rFonts w:asciiTheme="minorHAnsi" w:hAnsiTheme="minorHAnsi"/>
          <w:color w:val="auto"/>
          <w:lang w:val="ka-GE"/>
        </w:rPr>
        <w:t xml:space="preserve"> </w:t>
      </w:r>
      <w:r w:rsidR="006D3C41">
        <w:rPr>
          <w:rFonts w:asciiTheme="minorHAnsi" w:hAnsiTheme="minorHAnsi"/>
          <w:color w:val="auto"/>
          <w:lang w:val="en-US"/>
        </w:rPr>
        <w:t xml:space="preserve">on violence in </w:t>
      </w:r>
      <w:r w:rsidR="00772E9F">
        <w:rPr>
          <w:rFonts w:asciiTheme="minorHAnsi" w:hAnsiTheme="minorHAnsi"/>
          <w:color w:val="auto"/>
          <w:lang w:val="en-US"/>
        </w:rPr>
        <w:t>the family</w:t>
      </w:r>
      <w:r w:rsidRPr="3219226A">
        <w:rPr>
          <w:rFonts w:ascii="MetaPro-Norm" w:hAnsi="MetaPro-Norm"/>
          <w:color w:val="auto"/>
          <w:lang w:val="en-US"/>
        </w:rPr>
        <w:t xml:space="preserve"> to parliament in mid-November 2017, the government revised the law to include “strengthening of traditional values in the family” as a key principle. Authorities also changed the title to add the concept of “restoring harmony in the family.”</w:t>
      </w:r>
    </w:p>
    <w:p w14:paraId="48160BFC" w14:textId="77777777" w:rsidR="00263D10" w:rsidRPr="00994F5C" w:rsidRDefault="00263D10" w:rsidP="004C1400">
      <w:pPr>
        <w:pStyle w:val="Default"/>
        <w:rPr>
          <w:rFonts w:ascii="MetaPro-Norm" w:eastAsia="Helvetica" w:hAnsi="MetaPro-Norm" w:cs="Helvetica"/>
          <w:color w:val="auto"/>
        </w:rPr>
      </w:pPr>
    </w:p>
    <w:p w14:paraId="58386E40" w14:textId="6EF25BCD" w:rsidR="004C1400" w:rsidRPr="00994F5C" w:rsidRDefault="004C1400" w:rsidP="004C1400">
      <w:pPr>
        <w:pStyle w:val="Default"/>
        <w:rPr>
          <w:rFonts w:ascii="MetaPro-Norm" w:eastAsia="Helvetica" w:hAnsi="MetaPro-Norm" w:cs="Helvetica"/>
          <w:color w:val="auto"/>
        </w:rPr>
      </w:pPr>
      <w:r w:rsidRPr="00994F5C">
        <w:rPr>
          <w:rFonts w:ascii="MetaPro-Norm" w:hAnsi="MetaPro-Norm"/>
          <w:color w:val="auto"/>
          <w:lang w:val="en-US"/>
        </w:rPr>
        <w:t>The Coalition to Stop Violence against Women</w:t>
      </w:r>
      <w:r w:rsidR="002D5548">
        <w:rPr>
          <w:rFonts w:ascii="MetaPro-Norm" w:hAnsi="MetaPro-Norm"/>
          <w:color w:val="auto"/>
          <w:lang w:val="en-US"/>
        </w:rPr>
        <w:t>, a union of local women’s rights groups,</w:t>
      </w:r>
      <w:r w:rsidRPr="00994F5C">
        <w:rPr>
          <w:rFonts w:ascii="MetaPro-Norm" w:hAnsi="MetaPro-Norm"/>
          <w:color w:val="auto"/>
          <w:lang w:val="en-US"/>
        </w:rPr>
        <w:t xml:space="preserve"> expressed concerns that the new law’s principle of “traditional values” could be used to reinforce obsolete and problematic gender roles and stereotypes. Activists also fear an emphasis on “restoring harmony” could be used to pressure women to remain in abusive relationships.</w:t>
      </w:r>
      <w:r w:rsidR="008F6C21" w:rsidRPr="00994F5C">
        <w:rPr>
          <w:rFonts w:ascii="MetaPro-Norm" w:eastAsia="Helvetica" w:hAnsi="MetaPro-Norm" w:cs="Helvetica"/>
          <w:color w:val="auto"/>
        </w:rPr>
        <w:t xml:space="preserve"> </w:t>
      </w:r>
      <w:r w:rsidRPr="00994F5C">
        <w:rPr>
          <w:rFonts w:ascii="MetaPro-Norm" w:hAnsi="MetaPro-Norm"/>
          <w:color w:val="auto"/>
          <w:lang w:val="en-US"/>
        </w:rPr>
        <w:t>In addition</w:t>
      </w:r>
      <w:r w:rsidR="002D5548">
        <w:rPr>
          <w:rFonts w:ascii="MetaPro-Norm" w:hAnsi="MetaPro-Norm"/>
          <w:color w:val="auto"/>
          <w:lang w:val="en-US"/>
        </w:rPr>
        <w:t>,</w:t>
      </w:r>
      <w:r w:rsidRPr="00994F5C">
        <w:rPr>
          <w:rFonts w:ascii="MetaPro-Norm" w:hAnsi="MetaPro-Norm"/>
          <w:color w:val="auto"/>
          <w:lang w:val="en-US"/>
        </w:rPr>
        <w:t xml:space="preserve"> domestic violence is neither a stand-alone felony nor an aggravating criminal circumstance in the Criminal code.</w:t>
      </w:r>
      <w:r w:rsidR="000E3F96" w:rsidRPr="00994F5C">
        <w:rPr>
          <w:rStyle w:val="FootnoteReference"/>
          <w:rFonts w:ascii="MetaPro-Norm" w:hAnsi="MetaPro-Norm"/>
          <w:color w:val="auto"/>
          <w:lang w:val="en-US"/>
        </w:rPr>
        <w:footnoteReference w:id="6"/>
      </w:r>
    </w:p>
    <w:p w14:paraId="6EB75ABC" w14:textId="77777777" w:rsidR="004C1400" w:rsidRPr="00994F5C" w:rsidRDefault="004C1400" w:rsidP="004C1400">
      <w:pPr>
        <w:pStyle w:val="Default"/>
        <w:rPr>
          <w:rFonts w:ascii="MetaPro-Norm" w:eastAsia="Helvetica" w:hAnsi="MetaPro-Norm" w:cs="Helvetica"/>
          <w:color w:val="auto"/>
        </w:rPr>
      </w:pPr>
    </w:p>
    <w:p w14:paraId="040248E9" w14:textId="34B91DEC" w:rsidR="004C1400" w:rsidRPr="00994F5C" w:rsidRDefault="001B007C" w:rsidP="003849F6">
      <w:pPr>
        <w:pStyle w:val="Default"/>
        <w:rPr>
          <w:rFonts w:ascii="MetaPro-Norm" w:eastAsia="Helvetica" w:hAnsi="MetaPro-Norm" w:cs="Helvetica"/>
          <w:color w:val="auto"/>
        </w:rPr>
      </w:pPr>
      <w:r>
        <w:rPr>
          <w:rFonts w:ascii="MetaPro-Norm" w:hAnsi="MetaPro-Norm"/>
          <w:color w:val="auto"/>
          <w:lang w:val="en-US"/>
        </w:rPr>
        <w:t>The government signed t</w:t>
      </w:r>
      <w:r w:rsidR="004C1400" w:rsidRPr="00994F5C">
        <w:rPr>
          <w:rFonts w:ascii="MetaPro-Norm" w:hAnsi="MetaPro-Norm"/>
          <w:color w:val="auto"/>
          <w:lang w:val="en-US"/>
        </w:rPr>
        <w:t>he Council of Europe Convention on Preventing and Combating Violence against Women and Domestic Violence (Istanbul Convention)</w:t>
      </w:r>
      <w:r>
        <w:rPr>
          <w:rFonts w:ascii="MetaPro-Norm" w:hAnsi="MetaPro-Norm"/>
          <w:color w:val="auto"/>
          <w:lang w:val="en-US"/>
        </w:rPr>
        <w:t xml:space="preserve"> in 2018</w:t>
      </w:r>
      <w:r w:rsidR="77D1FA54">
        <w:rPr>
          <w:rFonts w:ascii="MetaPro-Norm" w:hAnsi="MetaPro-Norm"/>
          <w:color w:val="auto"/>
          <w:lang w:val="en-US"/>
        </w:rPr>
        <w:t>, b</w:t>
      </w:r>
      <w:r>
        <w:rPr>
          <w:rFonts w:ascii="MetaPro-Norm" w:hAnsi="MetaPro-Norm"/>
          <w:color w:val="auto"/>
          <w:lang w:val="en-US"/>
        </w:rPr>
        <w:t xml:space="preserve">ut </w:t>
      </w:r>
      <w:r w:rsidR="0081022B">
        <w:rPr>
          <w:rFonts w:ascii="MetaPro-Norm" w:hAnsi="MetaPro-Norm"/>
          <w:color w:val="auto"/>
          <w:lang w:val="en-US"/>
        </w:rPr>
        <w:t xml:space="preserve">the ratification process has stalled amidst </w:t>
      </w:r>
      <w:r>
        <w:rPr>
          <w:rFonts w:ascii="MetaPro-Norm" w:hAnsi="MetaPro-Norm"/>
          <w:color w:val="auto"/>
          <w:lang w:val="en-US"/>
        </w:rPr>
        <w:t xml:space="preserve">a campaign by some government officials that </w:t>
      </w:r>
      <w:r w:rsidR="5ED13C5E">
        <w:rPr>
          <w:rFonts w:ascii="MetaPro-Norm" w:hAnsi="MetaPro-Norm"/>
          <w:color w:val="auto"/>
          <w:lang w:val="en-US"/>
        </w:rPr>
        <w:t>promoted</w:t>
      </w:r>
      <w:r>
        <w:rPr>
          <w:rFonts w:ascii="MetaPro-Norm" w:hAnsi="MetaPro-Norm"/>
          <w:color w:val="auto"/>
          <w:lang w:val="en-US"/>
        </w:rPr>
        <w:t xml:space="preserve"> blatant falsehoods about the convention.</w:t>
      </w:r>
      <w:r>
        <w:rPr>
          <w:rStyle w:val="FootnoteReference"/>
          <w:rFonts w:ascii="MetaPro-Norm" w:hAnsi="MetaPro-Norm"/>
          <w:color w:val="auto"/>
          <w:lang w:val="en-US"/>
        </w:rPr>
        <w:footnoteReference w:id="7"/>
      </w:r>
      <w:r>
        <w:rPr>
          <w:rFonts w:ascii="MetaPro-Norm" w:hAnsi="MetaPro-Norm"/>
          <w:color w:val="auto"/>
          <w:lang w:val="en-US"/>
        </w:rPr>
        <w:t xml:space="preserve"> </w:t>
      </w:r>
    </w:p>
    <w:p w14:paraId="7DFDDC41" w14:textId="77777777" w:rsidR="004C1400" w:rsidRPr="00994F5C" w:rsidRDefault="004C1400" w:rsidP="004C1400">
      <w:pPr>
        <w:pStyle w:val="Default"/>
        <w:rPr>
          <w:rFonts w:ascii="MetaPro-Norm" w:eastAsia="Helvetica" w:hAnsi="MetaPro-Norm" w:cs="Helvetica"/>
          <w:color w:val="auto"/>
        </w:rPr>
      </w:pPr>
    </w:p>
    <w:p w14:paraId="374AE32F" w14:textId="565AFB88" w:rsidR="004C1400" w:rsidRPr="00994F5C" w:rsidRDefault="00B46BCE" w:rsidP="3219226A">
      <w:pPr>
        <w:pStyle w:val="Default"/>
        <w:rPr>
          <w:rFonts w:ascii="MetaPro-Norm" w:eastAsia="Helvetica" w:hAnsi="MetaPro-Norm" w:cs="Helvetica"/>
          <w:i/>
          <w:iCs/>
          <w:color w:val="auto"/>
        </w:rPr>
      </w:pPr>
      <w:r w:rsidRPr="3219226A">
        <w:rPr>
          <w:rFonts w:ascii="MetaPro-Norm" w:hAnsi="MetaPro-Norm"/>
          <w:i/>
          <w:iCs/>
          <w:color w:val="auto"/>
          <w:lang w:val="en-US"/>
        </w:rPr>
        <w:t>In</w:t>
      </w:r>
      <w:r w:rsidR="004C1400" w:rsidRPr="3219226A">
        <w:rPr>
          <w:rFonts w:ascii="MetaPro-Norm" w:hAnsi="MetaPro-Norm"/>
          <w:i/>
          <w:iCs/>
          <w:color w:val="auto"/>
          <w:lang w:val="en-US"/>
        </w:rPr>
        <w:t xml:space="preserve">adequate shelter, </w:t>
      </w:r>
      <w:proofErr w:type="gramStart"/>
      <w:r w:rsidR="004C1400" w:rsidRPr="3219226A">
        <w:rPr>
          <w:rFonts w:ascii="MetaPro-Norm" w:hAnsi="MetaPro-Norm"/>
          <w:i/>
          <w:iCs/>
          <w:color w:val="auto"/>
          <w:lang w:val="en-US"/>
        </w:rPr>
        <w:t>rehabilitation</w:t>
      </w:r>
      <w:proofErr w:type="gramEnd"/>
      <w:r w:rsidR="004C1400" w:rsidRPr="3219226A">
        <w:rPr>
          <w:rFonts w:ascii="MetaPro-Norm" w:hAnsi="MetaPro-Norm"/>
          <w:i/>
          <w:iCs/>
          <w:color w:val="auto"/>
          <w:lang w:val="en-US"/>
        </w:rPr>
        <w:t xml:space="preserve"> and support services. </w:t>
      </w:r>
    </w:p>
    <w:p w14:paraId="64B9B452" w14:textId="204D5F92" w:rsidR="004C1400" w:rsidRPr="00994F5C" w:rsidRDefault="004C1400" w:rsidP="004C1400">
      <w:pPr>
        <w:pStyle w:val="Default"/>
        <w:rPr>
          <w:rFonts w:ascii="MetaPro-Norm" w:hAnsi="MetaPro-Norm"/>
          <w:color w:val="auto"/>
          <w:shd w:val="clear" w:color="auto" w:fill="FAE232"/>
          <w:lang w:val="en-US"/>
        </w:rPr>
      </w:pPr>
      <w:r w:rsidRPr="00994F5C">
        <w:rPr>
          <w:rFonts w:ascii="MetaPro-Norm" w:hAnsi="MetaPro-Norm"/>
          <w:color w:val="auto"/>
          <w:lang w:val="en-US"/>
        </w:rPr>
        <w:t xml:space="preserve">Many women said they lived with their abusers for years because they had no means of escape. The country has only two domestic violence shelters, both in the capital, Yerevan, run </w:t>
      </w:r>
      <w:r w:rsidRPr="00994F5C">
        <w:rPr>
          <w:rFonts w:ascii="MetaPro-Norm" w:hAnsi="MetaPro-Norm"/>
          <w:color w:val="auto"/>
          <w:lang w:val="en-US"/>
        </w:rPr>
        <w:lastRenderedPageBreak/>
        <w:t xml:space="preserve">by nongovernmental organizations, each with a capacity for five women and their children. Council of Europe standards call for at least one specialized shelter in every region, and one shelter space per 10,000 people. With a population of approximately 2.9 million, Armenia should have approximately 290 shelter spaces. The new law mandates creating government-run </w:t>
      </w:r>
      <w:proofErr w:type="gramStart"/>
      <w:r w:rsidRPr="00994F5C">
        <w:rPr>
          <w:rFonts w:ascii="MetaPro-Norm" w:hAnsi="MetaPro-Norm"/>
          <w:color w:val="auto"/>
          <w:lang w:val="en-US"/>
        </w:rPr>
        <w:t>shelters, but</w:t>
      </w:r>
      <w:proofErr w:type="gramEnd"/>
      <w:r w:rsidRPr="00994F5C">
        <w:rPr>
          <w:rFonts w:ascii="MetaPro-Norm" w:hAnsi="MetaPro-Norm"/>
          <w:color w:val="auto"/>
          <w:lang w:val="en-US"/>
        </w:rPr>
        <w:t xml:space="preserve"> does not specify the number of shelters or their capacity.</w:t>
      </w:r>
      <w:r w:rsidR="00A66408">
        <w:rPr>
          <w:rFonts w:ascii="MetaPro-Norm" w:hAnsi="MetaPro-Norm"/>
          <w:color w:val="auto"/>
          <w:lang w:val="en-US"/>
        </w:rPr>
        <w:t xml:space="preserve"> Armenia also lacks a general hot-line service for survivors of domestic violence.</w:t>
      </w:r>
      <w:r w:rsidR="00A66408">
        <w:rPr>
          <w:rStyle w:val="FootnoteReference"/>
          <w:rFonts w:ascii="MetaPro-Norm" w:hAnsi="MetaPro-Norm"/>
          <w:color w:val="auto"/>
          <w:lang w:val="en-US"/>
        </w:rPr>
        <w:footnoteReference w:id="8"/>
      </w:r>
      <w:r w:rsidR="00A66408">
        <w:rPr>
          <w:rFonts w:ascii="MetaPro-Norm" w:hAnsi="MetaPro-Norm"/>
          <w:color w:val="auto"/>
          <w:lang w:val="en-US"/>
        </w:rPr>
        <w:t xml:space="preserve"> </w:t>
      </w:r>
    </w:p>
    <w:p w14:paraId="6CC9AA26" w14:textId="6C092DF3" w:rsidR="00B46BCE" w:rsidRPr="00994F5C" w:rsidRDefault="00B46BCE" w:rsidP="004C1400">
      <w:pPr>
        <w:pStyle w:val="Default"/>
        <w:rPr>
          <w:rFonts w:ascii="MetaPro-Norm" w:hAnsi="MetaPro-Norm"/>
          <w:color w:val="auto"/>
          <w:shd w:val="clear" w:color="auto" w:fill="FAE232"/>
          <w:lang w:val="en-US"/>
        </w:rPr>
      </w:pPr>
    </w:p>
    <w:p w14:paraId="7BEBF211" w14:textId="77777777" w:rsidR="00B46BCE" w:rsidRPr="00994F5C" w:rsidRDefault="00B46BCE" w:rsidP="00B46BCE">
      <w:pPr>
        <w:rPr>
          <w:rFonts w:ascii="MetaPro-Norm" w:hAnsi="MetaPro-Norm"/>
          <w:i/>
          <w:sz w:val="22"/>
          <w:szCs w:val="22"/>
        </w:rPr>
      </w:pPr>
      <w:r w:rsidRPr="00994F5C">
        <w:rPr>
          <w:rFonts w:ascii="MetaPro-Norm" w:hAnsi="MetaPro-Norm"/>
          <w:i/>
          <w:sz w:val="22"/>
          <w:szCs w:val="22"/>
        </w:rPr>
        <w:t>Human Rights Watch recommends that the Committee ask the government:</w:t>
      </w:r>
    </w:p>
    <w:p w14:paraId="3734B40C" w14:textId="77777777" w:rsidR="00B46BCE" w:rsidRPr="00994F5C" w:rsidRDefault="00B46BCE" w:rsidP="004C1400">
      <w:pPr>
        <w:pStyle w:val="Default"/>
        <w:rPr>
          <w:rFonts w:ascii="MetaPro-Norm" w:eastAsia="Helvetica" w:hAnsi="MetaPro-Norm" w:cs="Helvetica"/>
          <w:color w:val="auto"/>
        </w:rPr>
      </w:pPr>
    </w:p>
    <w:p w14:paraId="01D4B293" w14:textId="6F04FAFF" w:rsidR="00B133B4" w:rsidRDefault="00DF7288" w:rsidP="00B46BCE">
      <w:pPr>
        <w:pStyle w:val="Default"/>
        <w:numPr>
          <w:ilvl w:val="0"/>
          <w:numId w:val="6"/>
        </w:numPr>
        <w:rPr>
          <w:rFonts w:ascii="MetaPro-Norm" w:hAnsi="MetaPro-Norm"/>
          <w:color w:val="auto"/>
          <w:lang w:val="en-US"/>
        </w:rPr>
      </w:pPr>
      <w:r w:rsidRPr="00994F5C">
        <w:rPr>
          <w:rFonts w:ascii="MetaPro-Norm" w:eastAsia="Helvetica" w:hAnsi="MetaPro-Norm" w:cs="Helvetica"/>
          <w:color w:val="auto"/>
        </w:rPr>
        <w:t xml:space="preserve">What is being done to </w:t>
      </w:r>
      <w:r w:rsidR="00A834D6" w:rsidRPr="00994F5C">
        <w:rPr>
          <w:rFonts w:ascii="MetaPro-Norm" w:hAnsi="MetaPro-Norm"/>
          <w:color w:val="auto"/>
          <w:lang w:val="en-US"/>
        </w:rPr>
        <w:t>ensure</w:t>
      </w:r>
      <w:r w:rsidR="004C1400" w:rsidRPr="00994F5C">
        <w:rPr>
          <w:rFonts w:ascii="MetaPro-Norm" w:hAnsi="MetaPro-Norm"/>
          <w:color w:val="auto"/>
          <w:lang w:val="en-US"/>
        </w:rPr>
        <w:t xml:space="preserve"> the prompt, thorough, and impartial investigation of all domestic violence cases, using methods that mitigate risks for survivors, and prosecute and punish the attackers</w:t>
      </w:r>
      <w:r w:rsidRPr="00994F5C">
        <w:rPr>
          <w:rFonts w:ascii="MetaPro-Norm" w:hAnsi="MetaPro-Norm"/>
          <w:color w:val="auto"/>
          <w:lang w:val="en-US"/>
        </w:rPr>
        <w:t>?</w:t>
      </w:r>
    </w:p>
    <w:p w14:paraId="2D1DF49C" w14:textId="1BEF1978" w:rsidR="009F19F4" w:rsidRPr="009F19F4" w:rsidRDefault="009F19F4" w:rsidP="009F19F4">
      <w:pPr>
        <w:pStyle w:val="Default"/>
        <w:numPr>
          <w:ilvl w:val="0"/>
          <w:numId w:val="6"/>
        </w:numPr>
        <w:rPr>
          <w:rFonts w:ascii="MetaPro-Norm" w:hAnsi="MetaPro-Norm"/>
          <w:color w:val="auto"/>
          <w:lang w:val="en-US"/>
        </w:rPr>
      </w:pPr>
      <w:r w:rsidRPr="00994F5C">
        <w:rPr>
          <w:rFonts w:ascii="MetaPro-Norm" w:eastAsia="Helvetica" w:hAnsi="MetaPro-Norm" w:cs="Helvetica"/>
          <w:color w:val="auto"/>
        </w:rPr>
        <w:t xml:space="preserve">What is being done to </w:t>
      </w:r>
      <w:r>
        <w:rPr>
          <w:rFonts w:ascii="MetaPro-Norm" w:hAnsi="MetaPro-Norm"/>
          <w:color w:val="auto"/>
          <w:lang w:val="en-US"/>
        </w:rPr>
        <w:t>train all law enforcement agents and the judiciary about the 2017 family violence law, and what measures are in place to monitor its enforcement and impact</w:t>
      </w:r>
      <w:r w:rsidRPr="00994F5C">
        <w:rPr>
          <w:rFonts w:ascii="MetaPro-Norm" w:hAnsi="MetaPro-Norm"/>
          <w:color w:val="auto"/>
          <w:lang w:val="en-US"/>
        </w:rPr>
        <w:t>?</w:t>
      </w:r>
    </w:p>
    <w:p w14:paraId="02DBD827" w14:textId="39CF34A2" w:rsidR="004C1400" w:rsidRPr="00994F5C" w:rsidRDefault="00B133B4" w:rsidP="00B46BCE">
      <w:pPr>
        <w:pStyle w:val="Default"/>
        <w:numPr>
          <w:ilvl w:val="0"/>
          <w:numId w:val="6"/>
        </w:numPr>
        <w:rPr>
          <w:rFonts w:ascii="MetaPro-Norm" w:hAnsi="MetaPro-Norm"/>
          <w:color w:val="auto"/>
          <w:lang w:val="en-US"/>
        </w:rPr>
      </w:pPr>
      <w:r w:rsidRPr="3219226A">
        <w:rPr>
          <w:rFonts w:ascii="MetaPro-Norm" w:hAnsi="MetaPro-Norm"/>
          <w:color w:val="auto"/>
          <w:lang w:val="en-US"/>
        </w:rPr>
        <w:t>What steps are being taken to e</w:t>
      </w:r>
      <w:r w:rsidR="004C1400" w:rsidRPr="3219226A">
        <w:rPr>
          <w:rFonts w:ascii="MetaPro-Norm" w:hAnsi="MetaPro-Norm"/>
          <w:color w:val="auto"/>
          <w:lang w:val="en-US"/>
        </w:rPr>
        <w:t xml:space="preserve">nsure immediate access to protection for survivors of domestic abuse through </w:t>
      </w:r>
      <w:r w:rsidR="001B007C" w:rsidRPr="3219226A">
        <w:rPr>
          <w:rFonts w:ascii="MetaPro-Norm" w:hAnsi="MetaPro-Norm"/>
          <w:color w:val="auto"/>
          <w:lang w:val="en-US"/>
        </w:rPr>
        <w:t xml:space="preserve">increasing the </w:t>
      </w:r>
      <w:r w:rsidR="004C1400" w:rsidRPr="3219226A">
        <w:rPr>
          <w:rFonts w:ascii="MetaPro-Norm" w:hAnsi="MetaPro-Norm"/>
          <w:color w:val="auto"/>
          <w:lang w:val="en-US"/>
        </w:rPr>
        <w:t xml:space="preserve">availability of shelter spaces, including in rural areas, and </w:t>
      </w:r>
      <w:r w:rsidR="001B007C" w:rsidRPr="3219226A">
        <w:rPr>
          <w:rFonts w:ascii="MetaPro-Norm" w:hAnsi="MetaPro-Norm"/>
          <w:color w:val="auto"/>
          <w:lang w:val="en-US"/>
        </w:rPr>
        <w:t xml:space="preserve">the issuing of </w:t>
      </w:r>
      <w:r w:rsidR="004C1400" w:rsidRPr="3219226A">
        <w:rPr>
          <w:rFonts w:ascii="MetaPro-Norm" w:hAnsi="MetaPro-Norm"/>
          <w:color w:val="auto"/>
          <w:lang w:val="en-US"/>
        </w:rPr>
        <w:t>short- and long-term protection orders</w:t>
      </w:r>
      <w:r w:rsidR="00131790" w:rsidRPr="3219226A">
        <w:rPr>
          <w:rFonts w:ascii="MetaPro-Norm" w:hAnsi="MetaPro-Norm"/>
          <w:color w:val="auto"/>
          <w:lang w:val="en-US"/>
        </w:rPr>
        <w:t>?</w:t>
      </w:r>
    </w:p>
    <w:p w14:paraId="1AA1F7AE" w14:textId="13FD2603" w:rsidR="003505AE" w:rsidRPr="00994F5C" w:rsidRDefault="00131790" w:rsidP="00B46BCE">
      <w:pPr>
        <w:pStyle w:val="Default"/>
        <w:numPr>
          <w:ilvl w:val="0"/>
          <w:numId w:val="6"/>
        </w:numPr>
        <w:rPr>
          <w:rFonts w:ascii="MetaPro-Norm" w:hAnsi="MetaPro-Norm"/>
          <w:color w:val="auto"/>
          <w:lang w:val="en-US"/>
        </w:rPr>
      </w:pPr>
      <w:r w:rsidRPr="3219226A">
        <w:rPr>
          <w:rFonts w:ascii="MetaPro-Norm" w:hAnsi="MetaPro-Norm"/>
          <w:color w:val="auto"/>
          <w:lang w:val="en-US"/>
        </w:rPr>
        <w:t xml:space="preserve">What </w:t>
      </w:r>
      <w:r w:rsidR="00122AA3">
        <w:rPr>
          <w:rFonts w:ascii="MetaPro-Norm" w:hAnsi="MetaPro-Norm"/>
          <w:color w:val="auto"/>
          <w:lang w:val="en-US"/>
        </w:rPr>
        <w:t xml:space="preserve">comprehensive and quality medical, psychological, </w:t>
      </w:r>
      <w:proofErr w:type="gramStart"/>
      <w:r w:rsidR="00122AA3">
        <w:rPr>
          <w:rFonts w:ascii="MetaPro-Norm" w:hAnsi="MetaPro-Norm"/>
          <w:color w:val="auto"/>
          <w:lang w:val="en-US"/>
        </w:rPr>
        <w:t>legal</w:t>
      </w:r>
      <w:proofErr w:type="gramEnd"/>
      <w:r w:rsidR="00122AA3">
        <w:rPr>
          <w:rFonts w:ascii="MetaPro-Norm" w:hAnsi="MetaPro-Norm"/>
          <w:color w:val="auto"/>
          <w:lang w:val="en-US"/>
        </w:rPr>
        <w:t xml:space="preserve"> and other </w:t>
      </w:r>
      <w:r w:rsidRPr="3219226A">
        <w:rPr>
          <w:rFonts w:ascii="MetaPro-Norm" w:hAnsi="MetaPro-Norm"/>
          <w:color w:val="auto"/>
          <w:lang w:val="en-US"/>
        </w:rPr>
        <w:t xml:space="preserve">services are available for </w:t>
      </w:r>
      <w:r w:rsidR="004C1400" w:rsidRPr="3219226A">
        <w:rPr>
          <w:rFonts w:ascii="MetaPro-Norm" w:hAnsi="MetaPro-Norm"/>
          <w:color w:val="auto"/>
          <w:lang w:val="en-US"/>
        </w:rPr>
        <w:t>survivors and their children</w:t>
      </w:r>
      <w:r w:rsidR="00122AA3">
        <w:rPr>
          <w:rFonts w:ascii="MetaPro-Norm" w:hAnsi="MetaPro-Norm"/>
          <w:color w:val="auto"/>
          <w:lang w:val="en-US"/>
        </w:rPr>
        <w:t xml:space="preserve">? </w:t>
      </w:r>
      <w:r w:rsidRPr="3219226A">
        <w:rPr>
          <w:rFonts w:ascii="MetaPro-Norm" w:hAnsi="MetaPro-Norm"/>
          <w:color w:val="auto"/>
          <w:lang w:val="en-US"/>
        </w:rPr>
        <w:t xml:space="preserve"> </w:t>
      </w:r>
    </w:p>
    <w:p w14:paraId="6D4F0054" w14:textId="791B5A73" w:rsidR="00355906" w:rsidRPr="00994F5C" w:rsidRDefault="003505AE" w:rsidP="00B46BCE">
      <w:pPr>
        <w:pStyle w:val="Default"/>
        <w:numPr>
          <w:ilvl w:val="0"/>
          <w:numId w:val="6"/>
        </w:numPr>
        <w:rPr>
          <w:rFonts w:ascii="MetaPro-Norm" w:hAnsi="MetaPro-Norm"/>
          <w:color w:val="auto"/>
          <w:lang w:val="en-US"/>
        </w:rPr>
      </w:pPr>
      <w:r w:rsidRPr="00994F5C">
        <w:rPr>
          <w:rFonts w:ascii="MetaPro-Norm" w:hAnsi="MetaPro-Norm"/>
          <w:color w:val="auto"/>
          <w:lang w:val="en-US"/>
        </w:rPr>
        <w:t xml:space="preserve">What steps are being taken </w:t>
      </w:r>
      <w:r w:rsidR="004C1400" w:rsidRPr="00994F5C">
        <w:rPr>
          <w:rFonts w:ascii="MetaPro-Norm" w:hAnsi="MetaPro-Norm"/>
          <w:color w:val="auto"/>
          <w:lang w:val="en-US"/>
        </w:rPr>
        <w:t>to educate the public about the new law, how to file complaints, and the availability of services</w:t>
      </w:r>
      <w:r w:rsidRPr="00994F5C">
        <w:rPr>
          <w:rFonts w:ascii="MetaPro-Norm" w:hAnsi="MetaPro-Norm"/>
          <w:color w:val="auto"/>
          <w:lang w:val="en-US"/>
        </w:rPr>
        <w:t>?</w:t>
      </w:r>
    </w:p>
    <w:p w14:paraId="097782E0" w14:textId="27F10103" w:rsidR="004C1400" w:rsidRPr="00994F5C" w:rsidRDefault="69BAE87F" w:rsidP="00355906">
      <w:pPr>
        <w:pStyle w:val="Default"/>
        <w:numPr>
          <w:ilvl w:val="0"/>
          <w:numId w:val="6"/>
        </w:numPr>
        <w:rPr>
          <w:rFonts w:ascii="MetaPro-Norm" w:hAnsi="MetaPro-Norm"/>
          <w:color w:val="auto"/>
          <w:lang w:val="en-US"/>
        </w:rPr>
      </w:pPr>
      <w:r w:rsidRPr="3219226A">
        <w:rPr>
          <w:rFonts w:ascii="MetaPro-Norm" w:hAnsi="MetaPro-Norm"/>
          <w:color w:val="auto"/>
          <w:lang w:val="en-US"/>
        </w:rPr>
        <w:t>What steps are being taken to ensure that domestic</w:t>
      </w:r>
      <w:r w:rsidR="009F19F4">
        <w:rPr>
          <w:rFonts w:ascii="MetaPro-Norm" w:hAnsi="MetaPro-Norm"/>
          <w:color w:val="auto"/>
          <w:lang w:val="en-US"/>
        </w:rPr>
        <w:t xml:space="preserve"> violence</w:t>
      </w:r>
      <w:r w:rsidRPr="3219226A">
        <w:rPr>
          <w:rFonts w:ascii="MetaPro-Norm" w:hAnsi="MetaPro-Norm"/>
          <w:color w:val="auto"/>
          <w:lang w:val="en-US"/>
        </w:rPr>
        <w:t xml:space="preserve"> is</w:t>
      </w:r>
      <w:r w:rsidR="004C1400" w:rsidRPr="3219226A">
        <w:rPr>
          <w:rFonts w:ascii="MetaPro-Norm" w:hAnsi="MetaPro-Norm"/>
          <w:color w:val="auto"/>
          <w:lang w:val="en-US"/>
        </w:rPr>
        <w:t xml:space="preserve"> a </w:t>
      </w:r>
      <w:r w:rsidR="3E1EF38A" w:rsidRPr="3219226A">
        <w:rPr>
          <w:rFonts w:ascii="MetaPro-Norm" w:hAnsi="MetaPro-Norm"/>
          <w:color w:val="auto"/>
          <w:lang w:val="en-US"/>
        </w:rPr>
        <w:t>standalone</w:t>
      </w:r>
      <w:r w:rsidR="004C1400" w:rsidRPr="3219226A">
        <w:rPr>
          <w:rFonts w:ascii="MetaPro-Norm" w:hAnsi="MetaPro-Norm"/>
          <w:color w:val="auto"/>
          <w:lang w:val="en-US"/>
        </w:rPr>
        <w:t xml:space="preserve"> criminal offense</w:t>
      </w:r>
      <w:r w:rsidR="00355906" w:rsidRPr="3219226A">
        <w:rPr>
          <w:rFonts w:ascii="MetaPro-Norm" w:hAnsi="MetaPro-Norm"/>
          <w:color w:val="auto"/>
          <w:lang w:val="en-US"/>
        </w:rPr>
        <w:t>, which would</w:t>
      </w:r>
      <w:r w:rsidR="004C1400" w:rsidRPr="3219226A">
        <w:rPr>
          <w:rFonts w:ascii="MetaPro-Norm" w:hAnsi="MetaPro-Norm"/>
          <w:color w:val="auto"/>
          <w:lang w:val="en-US"/>
        </w:rPr>
        <w:t xml:space="preserve"> </w:t>
      </w:r>
      <w:r w:rsidR="107DE1CC" w:rsidRPr="3219226A">
        <w:rPr>
          <w:rFonts w:ascii="MetaPro-Norm" w:hAnsi="MetaPro-Norm"/>
          <w:color w:val="auto"/>
          <w:lang w:val="en-US"/>
        </w:rPr>
        <w:t xml:space="preserve">help to ensure </w:t>
      </w:r>
      <w:r w:rsidR="004C1400" w:rsidRPr="3219226A">
        <w:rPr>
          <w:rFonts w:ascii="MetaPro-Norm" w:hAnsi="MetaPro-Norm"/>
          <w:color w:val="auto"/>
          <w:lang w:val="en-US"/>
        </w:rPr>
        <w:t>an optimal response</w:t>
      </w:r>
      <w:r w:rsidR="33CEDEE8" w:rsidRPr="3219226A">
        <w:rPr>
          <w:rFonts w:ascii="MetaPro-Norm" w:hAnsi="MetaPro-Norm"/>
          <w:color w:val="auto"/>
          <w:lang w:val="en-US"/>
        </w:rPr>
        <w:t>,</w:t>
      </w:r>
      <w:r w:rsidR="004C1400" w:rsidRPr="3219226A">
        <w:rPr>
          <w:rFonts w:ascii="MetaPro-Norm" w:hAnsi="MetaPro-Norm"/>
          <w:color w:val="auto"/>
          <w:lang w:val="en-US"/>
        </w:rPr>
        <w:t xml:space="preserve"> particularly in cases of abusive patterns of behavior in which </w:t>
      </w:r>
      <w:r w:rsidR="0819D896" w:rsidRPr="3219226A">
        <w:rPr>
          <w:rFonts w:ascii="MetaPro-Norm" w:hAnsi="MetaPro-Norm"/>
          <w:color w:val="auto"/>
          <w:lang w:val="en-US"/>
        </w:rPr>
        <w:t>individual</w:t>
      </w:r>
      <w:r w:rsidR="004C1400" w:rsidRPr="3219226A">
        <w:rPr>
          <w:rFonts w:ascii="MetaPro-Norm" w:hAnsi="MetaPro-Norm"/>
          <w:color w:val="auto"/>
          <w:lang w:val="en-US"/>
        </w:rPr>
        <w:t xml:space="preserve"> acts of violence do not reach the criminal threshold</w:t>
      </w:r>
      <w:r w:rsidR="00355906" w:rsidRPr="3219226A">
        <w:rPr>
          <w:rFonts w:ascii="MetaPro-Norm" w:hAnsi="MetaPro-Norm"/>
          <w:color w:val="auto"/>
          <w:lang w:val="en-US"/>
        </w:rPr>
        <w:t>?</w:t>
      </w:r>
      <w:r w:rsidR="001B007C" w:rsidRPr="3219226A">
        <w:rPr>
          <w:rFonts w:ascii="MetaPro-Norm" w:hAnsi="MetaPro-Norm"/>
          <w:color w:val="auto"/>
          <w:lang w:val="en-US"/>
        </w:rPr>
        <w:t xml:space="preserve"> Are there plans to amend the law or the criminal code to create a stand-alone criminal offense of domestic violence?</w:t>
      </w:r>
    </w:p>
    <w:p w14:paraId="48E47F60" w14:textId="2CDFBE16" w:rsidR="004C1400" w:rsidRPr="00994F5C" w:rsidRDefault="1E2C31BA" w:rsidP="00355906">
      <w:pPr>
        <w:pStyle w:val="Default"/>
        <w:numPr>
          <w:ilvl w:val="0"/>
          <w:numId w:val="6"/>
        </w:numPr>
        <w:rPr>
          <w:rFonts w:ascii="MetaPro-Norm" w:hAnsi="MetaPro-Norm"/>
          <w:color w:val="auto"/>
          <w:lang w:val="en-US"/>
        </w:rPr>
      </w:pPr>
      <w:r w:rsidRPr="3219226A">
        <w:rPr>
          <w:rFonts w:ascii="MetaPro-Norm" w:hAnsi="MetaPro-Norm"/>
          <w:color w:val="auto"/>
          <w:lang w:val="en-US"/>
        </w:rPr>
        <w:t>What steps are being taken towards ratification of</w:t>
      </w:r>
      <w:r w:rsidR="004C1400" w:rsidRPr="3219226A">
        <w:rPr>
          <w:rFonts w:ascii="MetaPro-Norm" w:hAnsi="MetaPro-Norm"/>
          <w:color w:val="auto"/>
          <w:lang w:val="en-US"/>
        </w:rPr>
        <w:t xml:space="preserve"> the Istanbul Convention</w:t>
      </w:r>
      <w:r w:rsidR="009F19F4">
        <w:rPr>
          <w:rFonts w:ascii="MetaPro-Norm" w:hAnsi="MetaPro-Norm"/>
          <w:color w:val="auto"/>
          <w:lang w:val="en-US"/>
        </w:rPr>
        <w:t>?</w:t>
      </w:r>
      <w:r w:rsidR="00EAA66D" w:rsidRPr="3219226A">
        <w:rPr>
          <w:rFonts w:ascii="MetaPro-Norm" w:hAnsi="MetaPro-Norm"/>
          <w:color w:val="auto"/>
          <w:lang w:val="en-US"/>
        </w:rPr>
        <w:t xml:space="preserve"> What are the existing barriers to ratification that the government has identified, if any, and</w:t>
      </w:r>
      <w:r w:rsidR="7F0B45AE" w:rsidRPr="3219226A">
        <w:rPr>
          <w:rFonts w:ascii="MetaPro-Norm" w:hAnsi="MetaPro-Norm"/>
          <w:color w:val="auto"/>
          <w:lang w:val="en-US"/>
        </w:rPr>
        <w:t xml:space="preserve"> how does the government plan to address these </w:t>
      </w:r>
      <w:proofErr w:type="gramStart"/>
      <w:r w:rsidR="7F0B45AE" w:rsidRPr="3219226A">
        <w:rPr>
          <w:rFonts w:ascii="MetaPro-Norm" w:hAnsi="MetaPro-Norm"/>
          <w:color w:val="auto"/>
          <w:lang w:val="en-US"/>
        </w:rPr>
        <w:t>in order to</w:t>
      </w:r>
      <w:proofErr w:type="gramEnd"/>
      <w:r w:rsidR="7F0B45AE" w:rsidRPr="3219226A">
        <w:rPr>
          <w:rFonts w:ascii="MetaPro-Norm" w:hAnsi="MetaPro-Norm"/>
          <w:color w:val="auto"/>
          <w:lang w:val="en-US"/>
        </w:rPr>
        <w:t xml:space="preserve"> complete the ratification process</w:t>
      </w:r>
      <w:r w:rsidR="00EAA66D" w:rsidRPr="3219226A">
        <w:rPr>
          <w:rFonts w:ascii="MetaPro-Norm" w:hAnsi="MetaPro-Norm"/>
          <w:color w:val="auto"/>
          <w:lang w:val="en-US"/>
        </w:rPr>
        <w:t>?</w:t>
      </w:r>
    </w:p>
    <w:p w14:paraId="160C4FFB" w14:textId="77777777" w:rsidR="00CD0BD8" w:rsidRPr="00994F5C" w:rsidRDefault="00CD0BD8" w:rsidP="00CD0BD8">
      <w:pPr>
        <w:pStyle w:val="NoSpacing"/>
        <w:contextualSpacing/>
        <w:rPr>
          <w:rFonts w:ascii="MetaPro-Norm" w:eastAsiaTheme="minorEastAsia" w:hAnsi="MetaPro-Norm"/>
          <w:b/>
          <w:bCs/>
        </w:rPr>
      </w:pPr>
    </w:p>
    <w:p w14:paraId="6FD77696" w14:textId="77777777" w:rsidR="002B15E0" w:rsidRPr="00994F5C" w:rsidRDefault="002B15E0" w:rsidP="002B15E0">
      <w:pPr>
        <w:rPr>
          <w:rFonts w:ascii="MetaPro-Norm" w:hAnsi="MetaPro-Norm"/>
          <w:b/>
          <w:bCs/>
          <w:sz w:val="22"/>
          <w:szCs w:val="22"/>
        </w:rPr>
      </w:pPr>
      <w:r w:rsidRPr="00994F5C">
        <w:rPr>
          <w:rFonts w:ascii="MetaPro-Norm" w:hAnsi="MetaPro-Norm"/>
          <w:b/>
          <w:bCs/>
          <w:sz w:val="22"/>
          <w:szCs w:val="22"/>
        </w:rPr>
        <w:t>Access to Education during Covid-19 Pandemic (Article 10)</w:t>
      </w:r>
    </w:p>
    <w:p w14:paraId="37ED5E77" w14:textId="77777777" w:rsidR="002B15E0" w:rsidRPr="00994F5C" w:rsidRDefault="002B15E0" w:rsidP="002B15E0">
      <w:pPr>
        <w:rPr>
          <w:rFonts w:ascii="MetaPro-Norm" w:hAnsi="MetaPro-Norm"/>
          <w:i/>
          <w:iCs/>
          <w:sz w:val="22"/>
          <w:szCs w:val="22"/>
        </w:rPr>
      </w:pPr>
    </w:p>
    <w:p w14:paraId="4DE23E31" w14:textId="1E8C26E3" w:rsidR="00CD0BD8" w:rsidRPr="00994F5C" w:rsidRDefault="002B15E0" w:rsidP="007B140A">
      <w:pPr>
        <w:rPr>
          <w:rFonts w:ascii="MetaPro-Norm" w:hAnsi="MetaPro-Norm"/>
          <w:sz w:val="22"/>
          <w:szCs w:val="22"/>
        </w:rPr>
      </w:pPr>
      <w:r w:rsidRPr="00994F5C">
        <w:rPr>
          <w:rFonts w:ascii="MetaPro-Norm" w:hAnsi="MetaPro-Norm"/>
          <w:sz w:val="22"/>
          <w:szCs w:val="22"/>
        </w:rPr>
        <w:t xml:space="preserve">In the last year, Human Rights Watch has documented how </w:t>
      </w:r>
      <w:r w:rsidR="00456B3E" w:rsidRPr="00994F5C">
        <w:rPr>
          <w:rFonts w:ascii="MetaPro-Norm" w:hAnsi="MetaPro-Norm"/>
          <w:sz w:val="22"/>
          <w:szCs w:val="22"/>
        </w:rPr>
        <w:t xml:space="preserve">pandemic-related </w:t>
      </w:r>
      <w:r w:rsidRPr="00994F5C">
        <w:rPr>
          <w:rFonts w:ascii="MetaPro-Norm" w:hAnsi="MetaPro-Norm"/>
          <w:sz w:val="22"/>
          <w:szCs w:val="22"/>
        </w:rPr>
        <w:t xml:space="preserve">school closures have affected children unequally around the globe, as not all children had the opportunities, tools, or access needed to </w:t>
      </w:r>
      <w:r w:rsidR="001B007C">
        <w:rPr>
          <w:rFonts w:ascii="MetaPro-Norm" w:hAnsi="MetaPro-Norm"/>
          <w:sz w:val="22"/>
          <w:szCs w:val="22"/>
        </w:rPr>
        <w:t xml:space="preserve">continue </w:t>
      </w:r>
      <w:r w:rsidRPr="00994F5C">
        <w:rPr>
          <w:rFonts w:ascii="MetaPro-Norm" w:hAnsi="MetaPro-Norm"/>
          <w:sz w:val="22"/>
          <w:szCs w:val="22"/>
        </w:rPr>
        <w:t xml:space="preserve">learning during the pandemic. We interviewed more than </w:t>
      </w:r>
      <w:r w:rsidRPr="00994F5C">
        <w:rPr>
          <w:rFonts w:ascii="MetaPro-Norm" w:hAnsi="MetaPro-Norm"/>
          <w:sz w:val="22"/>
          <w:szCs w:val="22"/>
        </w:rPr>
        <w:lastRenderedPageBreak/>
        <w:t xml:space="preserve">470 students, parents, and teachers in 60 countries, including </w:t>
      </w:r>
      <w:r w:rsidR="00D16BA4" w:rsidRPr="00994F5C">
        <w:rPr>
          <w:rFonts w:ascii="MetaPro-Norm" w:hAnsi="MetaPro-Norm"/>
          <w:sz w:val="22"/>
          <w:szCs w:val="22"/>
        </w:rPr>
        <w:t>1</w:t>
      </w:r>
      <w:r w:rsidR="00BC7F5F" w:rsidRPr="00994F5C">
        <w:rPr>
          <w:rFonts w:ascii="MetaPro-Norm" w:hAnsi="MetaPro-Norm"/>
          <w:sz w:val="22"/>
          <w:szCs w:val="22"/>
        </w:rPr>
        <w:t>8</w:t>
      </w:r>
      <w:r w:rsidR="007B140A" w:rsidRPr="00994F5C">
        <w:rPr>
          <w:rFonts w:ascii="MetaPro-Norm" w:hAnsi="MetaPro-Norm"/>
          <w:sz w:val="22"/>
          <w:szCs w:val="22"/>
        </w:rPr>
        <w:t xml:space="preserve"> in Armenia.</w:t>
      </w:r>
      <w:r w:rsidR="007C3DA3" w:rsidRPr="00994F5C">
        <w:rPr>
          <w:rStyle w:val="FootnoteReference"/>
          <w:rFonts w:ascii="MetaPro-Norm" w:hAnsi="MetaPro-Norm"/>
          <w:sz w:val="22"/>
          <w:szCs w:val="22"/>
        </w:rPr>
        <w:footnoteReference w:id="9"/>
      </w:r>
      <w:r w:rsidR="00503385">
        <w:rPr>
          <w:rFonts w:ascii="MetaPro-Norm" w:hAnsi="MetaPro-Norm"/>
          <w:sz w:val="22"/>
          <w:szCs w:val="22"/>
        </w:rPr>
        <w:t xml:space="preserve"> The report we published paid particular attention to the experiences of women and girls, including the ways in which inequity limited girls’ access to online learning and remote education and </w:t>
      </w:r>
      <w:r w:rsidR="0AD00E33">
        <w:rPr>
          <w:rFonts w:ascii="MetaPro-Norm" w:hAnsi="MetaPro-Norm"/>
          <w:sz w:val="22"/>
          <w:szCs w:val="22"/>
        </w:rPr>
        <w:t>how</w:t>
      </w:r>
      <w:r w:rsidR="00503385">
        <w:rPr>
          <w:rFonts w:ascii="MetaPro-Norm" w:hAnsi="MetaPro-Norm"/>
          <w:sz w:val="22"/>
          <w:szCs w:val="22"/>
        </w:rPr>
        <w:t xml:space="preserve"> the burden of ensuring that children could learn remotely fell disproportionately </w:t>
      </w:r>
      <w:r w:rsidR="7FA973EC">
        <w:rPr>
          <w:rFonts w:ascii="MetaPro-Norm" w:hAnsi="MetaPro-Norm"/>
          <w:sz w:val="22"/>
          <w:szCs w:val="22"/>
        </w:rPr>
        <w:t xml:space="preserve">on </w:t>
      </w:r>
      <w:r w:rsidR="00503385">
        <w:rPr>
          <w:rFonts w:ascii="MetaPro-Norm" w:hAnsi="MetaPro-Norm"/>
          <w:sz w:val="22"/>
          <w:szCs w:val="22"/>
        </w:rPr>
        <w:t>women.</w:t>
      </w:r>
    </w:p>
    <w:p w14:paraId="00F604F8" w14:textId="79294906" w:rsidR="006638CE" w:rsidRPr="00994F5C" w:rsidRDefault="006638CE" w:rsidP="00CD0BD8">
      <w:pPr>
        <w:pStyle w:val="NoSpacing"/>
        <w:contextualSpacing/>
        <w:rPr>
          <w:rFonts w:ascii="MetaPro-Norm" w:eastAsiaTheme="minorEastAsia" w:hAnsi="MetaPro-Norm"/>
        </w:rPr>
      </w:pPr>
    </w:p>
    <w:p w14:paraId="5A5C1EFA" w14:textId="01043D55" w:rsidR="006638CE" w:rsidRPr="00994F5C" w:rsidRDefault="00063D03" w:rsidP="006638CE">
      <w:pPr>
        <w:pStyle w:val="NoSpacing"/>
        <w:contextualSpacing/>
        <w:rPr>
          <w:rFonts w:ascii="MetaPro-Norm" w:eastAsiaTheme="minorEastAsia" w:hAnsi="MetaPro-Norm"/>
          <w:i/>
          <w:iCs/>
        </w:rPr>
      </w:pPr>
      <w:r w:rsidRPr="00994F5C">
        <w:rPr>
          <w:rFonts w:ascii="MetaPro-Norm" w:eastAsiaTheme="minorEastAsia" w:hAnsi="MetaPro-Norm"/>
          <w:i/>
          <w:iCs/>
        </w:rPr>
        <w:t xml:space="preserve">Teachers and Students </w:t>
      </w:r>
      <w:r w:rsidR="006638CE" w:rsidRPr="00994F5C">
        <w:rPr>
          <w:rFonts w:ascii="MetaPro-Norm" w:eastAsiaTheme="minorEastAsia" w:hAnsi="MetaPro-Norm"/>
          <w:i/>
          <w:iCs/>
        </w:rPr>
        <w:t>Without Reliable Internet</w:t>
      </w:r>
      <w:r w:rsidRPr="00994F5C">
        <w:rPr>
          <w:rFonts w:ascii="MetaPro-Norm" w:eastAsiaTheme="minorEastAsia" w:hAnsi="MetaPro-Norm"/>
          <w:i/>
          <w:iCs/>
        </w:rPr>
        <w:t xml:space="preserve"> or Devices</w:t>
      </w:r>
    </w:p>
    <w:p w14:paraId="7CD889AF" w14:textId="0195DD47" w:rsidR="004F653C" w:rsidRPr="00994F5C" w:rsidRDefault="006638CE" w:rsidP="3219226A">
      <w:pPr>
        <w:pStyle w:val="NoSpacing"/>
        <w:contextualSpacing/>
        <w:rPr>
          <w:rFonts w:ascii="MetaPro-Norm" w:eastAsiaTheme="minorEastAsia" w:hAnsi="MetaPro-Norm"/>
        </w:rPr>
      </w:pPr>
      <w:r w:rsidRPr="3219226A">
        <w:rPr>
          <w:rFonts w:ascii="MetaPro-Norm" w:eastAsiaTheme="minorEastAsia" w:hAnsi="MetaPro-Norm"/>
        </w:rPr>
        <w:t xml:space="preserve">For </w:t>
      </w:r>
      <w:r w:rsidR="3770E355" w:rsidRPr="3219226A">
        <w:rPr>
          <w:rFonts w:ascii="MetaPro-Norm" w:eastAsiaTheme="minorEastAsia" w:hAnsi="MetaPro-Norm"/>
        </w:rPr>
        <w:t xml:space="preserve">teachers and students </w:t>
      </w:r>
      <w:r w:rsidRPr="3219226A">
        <w:rPr>
          <w:rFonts w:ascii="MetaPro-Norm" w:eastAsiaTheme="minorEastAsia" w:hAnsi="MetaPro-Norm"/>
        </w:rPr>
        <w:t>living in areas with poor connectivity, unreliable internet</w:t>
      </w:r>
      <w:r w:rsidR="00BD6394" w:rsidRPr="3219226A">
        <w:rPr>
          <w:rFonts w:ascii="MetaPro-Norm" w:eastAsiaTheme="minorEastAsia" w:hAnsi="MetaPro-Norm"/>
        </w:rPr>
        <w:t xml:space="preserve"> </w:t>
      </w:r>
      <w:r w:rsidRPr="3219226A">
        <w:rPr>
          <w:rFonts w:ascii="MetaPro-Norm" w:eastAsiaTheme="minorEastAsia" w:hAnsi="MetaPro-Norm"/>
        </w:rPr>
        <w:t xml:space="preserve">services significantly </w:t>
      </w:r>
      <w:r w:rsidR="00881064" w:rsidRPr="3219226A">
        <w:rPr>
          <w:rFonts w:ascii="MetaPro-Norm" w:eastAsiaTheme="minorEastAsia" w:hAnsi="MetaPro-Norm"/>
        </w:rPr>
        <w:t xml:space="preserve">damaged </w:t>
      </w:r>
      <w:r w:rsidRPr="3219226A">
        <w:rPr>
          <w:rFonts w:ascii="MetaPro-Norm" w:eastAsiaTheme="minorEastAsia" w:hAnsi="MetaPro-Norm"/>
        </w:rPr>
        <w:t>their ability to</w:t>
      </w:r>
      <w:r w:rsidR="004F653C" w:rsidRPr="3219226A">
        <w:rPr>
          <w:rFonts w:ascii="MetaPro-Norm" w:eastAsiaTheme="minorEastAsia" w:hAnsi="MetaPro-Norm"/>
        </w:rPr>
        <w:t xml:space="preserve"> teach or</w:t>
      </w:r>
      <w:r w:rsidRPr="3219226A">
        <w:rPr>
          <w:rFonts w:ascii="MetaPro-Norm" w:eastAsiaTheme="minorEastAsia" w:hAnsi="MetaPro-Norm"/>
        </w:rPr>
        <w:t xml:space="preserve"> learn online. Further, in what constitutes a</w:t>
      </w:r>
      <w:r w:rsidR="004F653C" w:rsidRPr="3219226A">
        <w:rPr>
          <w:rFonts w:ascii="MetaPro-Norm" w:eastAsiaTheme="minorEastAsia" w:hAnsi="MetaPro-Norm"/>
        </w:rPr>
        <w:t xml:space="preserve"> </w:t>
      </w:r>
      <w:r w:rsidRPr="3219226A">
        <w:rPr>
          <w:rFonts w:ascii="MetaPro-Norm" w:eastAsiaTheme="minorEastAsia" w:hAnsi="MetaPro-Norm"/>
        </w:rPr>
        <w:t xml:space="preserve">double barrier to meaningful internet access, </w:t>
      </w:r>
      <w:r w:rsidR="0010593F" w:rsidRPr="3219226A">
        <w:rPr>
          <w:rFonts w:ascii="MetaPro-Norm" w:eastAsiaTheme="minorEastAsia" w:hAnsi="MetaPro-Norm"/>
        </w:rPr>
        <w:t>those</w:t>
      </w:r>
      <w:r w:rsidRPr="3219226A">
        <w:rPr>
          <w:rFonts w:ascii="MetaPro-Norm" w:eastAsiaTheme="minorEastAsia" w:hAnsi="MetaPro-Norm"/>
        </w:rPr>
        <w:t xml:space="preserve"> living in the least connected places</w:t>
      </w:r>
      <w:r w:rsidR="004F653C" w:rsidRPr="3219226A">
        <w:rPr>
          <w:rFonts w:ascii="MetaPro-Norm" w:eastAsiaTheme="minorEastAsia" w:hAnsi="MetaPro-Norm"/>
        </w:rPr>
        <w:t xml:space="preserve"> </w:t>
      </w:r>
      <w:r w:rsidRPr="3219226A">
        <w:rPr>
          <w:rFonts w:ascii="MetaPro-Norm" w:eastAsiaTheme="minorEastAsia" w:hAnsi="MetaPro-Norm"/>
        </w:rPr>
        <w:t>contend with the slowest internet in the world, at the least affordable prices.</w:t>
      </w:r>
      <w:r w:rsidR="0010593F" w:rsidRPr="3219226A">
        <w:rPr>
          <w:rFonts w:ascii="MetaPro-Norm" w:eastAsiaTheme="minorEastAsia" w:hAnsi="MetaPro-Norm"/>
        </w:rPr>
        <w:t xml:space="preserve"> </w:t>
      </w:r>
      <w:r w:rsidR="004F653C" w:rsidRPr="3219226A">
        <w:rPr>
          <w:rFonts w:ascii="MetaPro-Norm" w:eastAsiaTheme="minorEastAsia" w:hAnsi="MetaPro-Norm"/>
        </w:rPr>
        <w:t>Also, some children had limited access to any kind of device that would enable learning or allow them to stay in touch with their teachers. Girls are less likely than boys to have access to devices</w:t>
      </w:r>
      <w:r w:rsidR="4669F139" w:rsidRPr="3219226A">
        <w:rPr>
          <w:rFonts w:ascii="MetaPro-Norm" w:eastAsiaTheme="minorEastAsia" w:hAnsi="MetaPro-Norm"/>
        </w:rPr>
        <w:t>, and</w:t>
      </w:r>
      <w:r w:rsidR="004F653C" w:rsidRPr="3219226A">
        <w:rPr>
          <w:rFonts w:ascii="MetaPro-Norm" w:eastAsiaTheme="minorEastAsia" w:hAnsi="MetaPro-Norm"/>
        </w:rPr>
        <w:t xml:space="preserve"> smartphone ownership is 20 per</w:t>
      </w:r>
      <w:r w:rsidR="0010593F" w:rsidRPr="3219226A">
        <w:rPr>
          <w:rFonts w:ascii="MetaPro-Norm" w:eastAsiaTheme="minorEastAsia" w:hAnsi="MetaPro-Norm"/>
        </w:rPr>
        <w:t xml:space="preserve"> </w:t>
      </w:r>
      <w:r w:rsidR="004F653C" w:rsidRPr="3219226A">
        <w:rPr>
          <w:rFonts w:ascii="MetaPro-Norm" w:eastAsiaTheme="minorEastAsia" w:hAnsi="MetaPro-Norm"/>
        </w:rPr>
        <w:t>cent lower among women than men.</w:t>
      </w:r>
      <w:r w:rsidR="00076C65" w:rsidRPr="3219226A">
        <w:rPr>
          <w:rStyle w:val="FootnoteReference"/>
          <w:rFonts w:ascii="MetaPro-Norm" w:eastAsiaTheme="minorEastAsia" w:hAnsi="MetaPro-Norm"/>
        </w:rPr>
        <w:footnoteReference w:id="10"/>
      </w:r>
    </w:p>
    <w:p w14:paraId="18CAD86C" w14:textId="067849C1" w:rsidR="006638CE" w:rsidRPr="00994F5C" w:rsidRDefault="006638CE" w:rsidP="00CD0BD8">
      <w:pPr>
        <w:pStyle w:val="NoSpacing"/>
        <w:contextualSpacing/>
        <w:rPr>
          <w:rFonts w:ascii="MetaPro-Norm" w:eastAsiaTheme="minorEastAsia" w:hAnsi="MetaPro-Norm"/>
        </w:rPr>
      </w:pPr>
    </w:p>
    <w:p w14:paraId="107D7805" w14:textId="54228873" w:rsidR="0054256B" w:rsidRPr="00994F5C" w:rsidRDefault="0054256B" w:rsidP="0054256B">
      <w:pPr>
        <w:rPr>
          <w:rFonts w:ascii="MetaPro-Norm" w:hAnsi="MetaPro-Norm"/>
          <w:i/>
          <w:sz w:val="22"/>
          <w:szCs w:val="22"/>
        </w:rPr>
      </w:pPr>
      <w:r w:rsidRPr="00994F5C">
        <w:rPr>
          <w:rFonts w:ascii="MetaPro-Norm" w:hAnsi="MetaPro-Norm"/>
          <w:i/>
          <w:sz w:val="22"/>
          <w:szCs w:val="22"/>
        </w:rPr>
        <w:t>Human Rights Watch recommends that the Committee ask the government of Armenia:</w:t>
      </w:r>
    </w:p>
    <w:p w14:paraId="38721EA0" w14:textId="77777777" w:rsidR="0054256B" w:rsidRPr="00994F5C" w:rsidRDefault="0054256B" w:rsidP="0054256B">
      <w:pPr>
        <w:pStyle w:val="ListParagraph"/>
        <w:numPr>
          <w:ilvl w:val="0"/>
          <w:numId w:val="8"/>
        </w:numPr>
        <w:spacing w:after="0" w:line="240" w:lineRule="auto"/>
        <w:rPr>
          <w:rFonts w:ascii="MetaPro-Norm" w:hAnsi="MetaPro-Norm"/>
        </w:rPr>
      </w:pPr>
      <w:r w:rsidRPr="00994F5C">
        <w:rPr>
          <w:rFonts w:ascii="MetaPro-Norm" w:hAnsi="MetaPro-Norm"/>
        </w:rPr>
        <w:t xml:space="preserve">How does the government plan to remedy learning time lost by children due to Covid-19 related school closures, </w:t>
      </w:r>
      <w:proofErr w:type="gramStart"/>
      <w:r w:rsidRPr="00994F5C">
        <w:rPr>
          <w:rFonts w:ascii="MetaPro-Norm" w:hAnsi="MetaPro-Norm"/>
        </w:rPr>
        <w:t>in particular for</w:t>
      </w:r>
      <w:proofErr w:type="gramEnd"/>
      <w:r w:rsidRPr="00994F5C">
        <w:rPr>
          <w:rFonts w:ascii="MetaPro-Norm" w:hAnsi="MetaPro-Norm"/>
        </w:rPr>
        <w:t xml:space="preserve"> girls?</w:t>
      </w:r>
    </w:p>
    <w:p w14:paraId="72FE8BC0" w14:textId="2082B26A" w:rsidR="00994F5C" w:rsidRPr="00994F5C" w:rsidRDefault="0054256B" w:rsidP="00BB244A">
      <w:pPr>
        <w:pStyle w:val="ListParagraph"/>
        <w:numPr>
          <w:ilvl w:val="0"/>
          <w:numId w:val="8"/>
        </w:numPr>
        <w:spacing w:after="0" w:line="240" w:lineRule="auto"/>
        <w:rPr>
          <w:rFonts w:ascii="MetaPro-Norm" w:hAnsi="MetaPro-Norm"/>
        </w:rPr>
      </w:pPr>
      <w:r w:rsidRPr="3219226A">
        <w:rPr>
          <w:rFonts w:ascii="MetaPro-Norm" w:hAnsi="MetaPro-Norm"/>
        </w:rPr>
        <w:t>What strategies are being adopted to mitigate the impacts of in-person school closures on children’s learning</w:t>
      </w:r>
      <w:r w:rsidR="5A057453" w:rsidRPr="3219226A">
        <w:rPr>
          <w:rFonts w:ascii="MetaPro-Norm" w:hAnsi="MetaPro-Norm"/>
        </w:rPr>
        <w:t>,</w:t>
      </w:r>
      <w:r w:rsidR="1849049E" w:rsidRPr="3219226A">
        <w:rPr>
          <w:rFonts w:ascii="MetaPro-Norm" w:hAnsi="MetaPro-Norm"/>
        </w:rPr>
        <w:t xml:space="preserve"> </w:t>
      </w:r>
      <w:r w:rsidR="17C4D27C" w:rsidRPr="3219226A">
        <w:rPr>
          <w:rFonts w:ascii="MetaPro-Norm" w:hAnsi="MetaPro-Norm"/>
        </w:rPr>
        <w:t>particularly</w:t>
      </w:r>
      <w:r w:rsidR="1849049E" w:rsidRPr="3219226A">
        <w:rPr>
          <w:rFonts w:ascii="MetaPro-Norm" w:hAnsi="MetaPro-Norm"/>
        </w:rPr>
        <w:t xml:space="preserve"> </w:t>
      </w:r>
      <w:r w:rsidR="7CF33E4F" w:rsidRPr="3219226A">
        <w:rPr>
          <w:rFonts w:ascii="MetaPro-Norm" w:hAnsi="MetaPro-Norm"/>
        </w:rPr>
        <w:t xml:space="preserve">for </w:t>
      </w:r>
      <w:r w:rsidR="1849049E" w:rsidRPr="3219226A">
        <w:rPr>
          <w:rFonts w:ascii="MetaPro-Norm" w:hAnsi="MetaPro-Norm"/>
        </w:rPr>
        <w:t>girls</w:t>
      </w:r>
      <w:r w:rsidR="4CBB8E7F" w:rsidRPr="3219226A">
        <w:rPr>
          <w:rFonts w:ascii="MetaPro-Norm" w:hAnsi="MetaPro-Norm"/>
        </w:rPr>
        <w:t>, and the disproportionate impact of increased child-care and teaching responsibilities on women at home</w:t>
      </w:r>
      <w:r w:rsidR="417C6733" w:rsidRPr="3219226A">
        <w:rPr>
          <w:rFonts w:ascii="MetaPro-Norm" w:hAnsi="MetaPro-Norm"/>
        </w:rPr>
        <w:t>?</w:t>
      </w:r>
      <w:r w:rsidR="1849049E" w:rsidRPr="3219226A">
        <w:rPr>
          <w:rFonts w:ascii="MetaPro-Norm" w:hAnsi="MetaPro-Norm"/>
        </w:rPr>
        <w:t xml:space="preserve"> </w:t>
      </w:r>
      <w:r w:rsidR="1D9F9E74" w:rsidRPr="3219226A">
        <w:rPr>
          <w:rFonts w:ascii="MetaPro-Norm" w:hAnsi="MetaPro-Norm"/>
        </w:rPr>
        <w:t>F</w:t>
      </w:r>
      <w:r w:rsidRPr="3219226A">
        <w:rPr>
          <w:rFonts w:ascii="MetaPro-Norm" w:hAnsi="MetaPro-Norm"/>
        </w:rPr>
        <w:t>or example</w:t>
      </w:r>
      <w:r w:rsidR="7008C997" w:rsidRPr="3219226A">
        <w:rPr>
          <w:rFonts w:ascii="MetaPro-Norm" w:hAnsi="MetaPro-Norm"/>
        </w:rPr>
        <w:t>, is the government</w:t>
      </w:r>
      <w:r w:rsidRPr="3219226A">
        <w:rPr>
          <w:rFonts w:ascii="MetaPro-Norm" w:hAnsi="MetaPro-Norm"/>
        </w:rPr>
        <w:t xml:space="preserve"> working with teachers, school officials, and teachers’ unions and associations, and local education and parent committees, to recover teaching or contact hours lost and, where necessary, adjusting school calendars and exam schedules, and ensuring fair compensation for teachers and school personnel working additional hours?</w:t>
      </w:r>
      <w:r w:rsidR="00186439" w:rsidRPr="3219226A">
        <w:rPr>
          <w:rFonts w:ascii="MetaPro-Norm" w:hAnsi="MetaPro-Norm"/>
        </w:rPr>
        <w:t xml:space="preserve"> What steps are being taken to support female teachers who had to teach from home while their own children also had to study at home?</w:t>
      </w:r>
    </w:p>
    <w:p w14:paraId="42E5E07D" w14:textId="03B2798F" w:rsidR="00994F5C" w:rsidRPr="00994F5C" w:rsidRDefault="00994F5C" w:rsidP="00BB244A">
      <w:pPr>
        <w:pStyle w:val="ListParagraph"/>
        <w:numPr>
          <w:ilvl w:val="0"/>
          <w:numId w:val="8"/>
        </w:numPr>
        <w:spacing w:after="0" w:line="240" w:lineRule="auto"/>
        <w:rPr>
          <w:rFonts w:ascii="MetaPro-Norm" w:hAnsi="MetaPro-Norm"/>
        </w:rPr>
      </w:pPr>
      <w:r w:rsidRPr="3219226A">
        <w:rPr>
          <w:rFonts w:ascii="MetaPro-Norm" w:hAnsi="MetaPro-Norm"/>
        </w:rPr>
        <w:t xml:space="preserve">What </w:t>
      </w:r>
      <w:r w:rsidR="00BB244A" w:rsidRPr="3219226A">
        <w:rPr>
          <w:rFonts w:ascii="MetaPro-Norm" w:hAnsi="MetaPro-Norm"/>
        </w:rPr>
        <w:t xml:space="preserve">measures </w:t>
      </w:r>
      <w:r w:rsidRPr="3219226A">
        <w:rPr>
          <w:rFonts w:ascii="MetaPro-Norm" w:hAnsi="MetaPro-Norm"/>
        </w:rPr>
        <w:t xml:space="preserve">are being adopted </w:t>
      </w:r>
      <w:r w:rsidR="00BB244A" w:rsidRPr="3219226A">
        <w:rPr>
          <w:rFonts w:ascii="MetaPro-Norm" w:hAnsi="MetaPro-Norm"/>
        </w:rPr>
        <w:t>to provide affordable, reliable, quality, and accessible internet,</w:t>
      </w:r>
      <w:r w:rsidRPr="3219226A">
        <w:rPr>
          <w:rFonts w:ascii="MetaPro-Norm" w:hAnsi="MetaPro-Norm"/>
        </w:rPr>
        <w:t xml:space="preserve"> </w:t>
      </w:r>
      <w:r w:rsidR="00BB244A" w:rsidRPr="3219226A">
        <w:rPr>
          <w:rFonts w:ascii="MetaPro-Norm" w:hAnsi="MetaPro-Norm"/>
        </w:rPr>
        <w:t>including targeted measures to provide free, equitable access to the internet for</w:t>
      </w:r>
      <w:r w:rsidRPr="3219226A">
        <w:rPr>
          <w:rFonts w:ascii="MetaPro-Norm" w:hAnsi="MetaPro-Norm"/>
        </w:rPr>
        <w:t xml:space="preserve"> </w:t>
      </w:r>
      <w:r w:rsidR="00BB244A" w:rsidRPr="3219226A">
        <w:rPr>
          <w:rFonts w:ascii="MetaPro-Norm" w:hAnsi="MetaPro-Norm"/>
        </w:rPr>
        <w:t>educational content, and capable devices for every student</w:t>
      </w:r>
      <w:r w:rsidRPr="3219226A">
        <w:rPr>
          <w:rFonts w:ascii="MetaPro-Norm" w:hAnsi="MetaPro-Norm"/>
        </w:rPr>
        <w:t>?</w:t>
      </w:r>
      <w:r w:rsidR="00BB244A" w:rsidRPr="3219226A">
        <w:rPr>
          <w:rFonts w:ascii="MetaPro-Norm" w:hAnsi="MetaPro-Norm"/>
        </w:rPr>
        <w:t xml:space="preserve"> </w:t>
      </w:r>
    </w:p>
    <w:p w14:paraId="2624CCB7" w14:textId="4E9FC140" w:rsidR="00CD0BD8" w:rsidRDefault="00994F5C" w:rsidP="00D36DE5">
      <w:pPr>
        <w:pStyle w:val="ListParagraph"/>
        <w:numPr>
          <w:ilvl w:val="0"/>
          <w:numId w:val="8"/>
        </w:numPr>
        <w:spacing w:after="0" w:line="240" w:lineRule="auto"/>
        <w:rPr>
          <w:rFonts w:ascii="MetaPro-Norm" w:hAnsi="MetaPro-Norm"/>
        </w:rPr>
      </w:pPr>
      <w:r w:rsidRPr="00994F5C">
        <w:rPr>
          <w:rFonts w:ascii="MetaPro-Norm" w:hAnsi="MetaPro-Norm"/>
        </w:rPr>
        <w:t>What steps are being taken to develop or expand device affordability and availability initiatives for schools and families, with support targeted for girls and those living in rural areas?</w:t>
      </w:r>
    </w:p>
    <w:p w14:paraId="61C58A31" w14:textId="77777777" w:rsidR="00A66408" w:rsidRPr="00994F5C" w:rsidRDefault="00A66408" w:rsidP="00A66408">
      <w:pPr>
        <w:pStyle w:val="ListParagraph"/>
        <w:spacing w:after="0" w:line="240" w:lineRule="auto"/>
        <w:rPr>
          <w:rFonts w:ascii="MetaPro-Norm" w:hAnsi="MetaPro-Norm"/>
        </w:rPr>
      </w:pPr>
    </w:p>
    <w:p w14:paraId="21AF2922" w14:textId="56C6EDBB" w:rsidR="0080315E" w:rsidRPr="00994F5C" w:rsidRDefault="0080315E" w:rsidP="0080315E">
      <w:pPr>
        <w:rPr>
          <w:rFonts w:ascii="MetaPro-Norm" w:hAnsi="MetaPro-Norm"/>
          <w:b/>
          <w:bCs/>
          <w:sz w:val="22"/>
          <w:szCs w:val="22"/>
        </w:rPr>
      </w:pPr>
      <w:r w:rsidRPr="00994F5C">
        <w:rPr>
          <w:rFonts w:ascii="MetaPro-Norm" w:hAnsi="MetaPro-Norm"/>
          <w:b/>
          <w:bCs/>
          <w:sz w:val="22"/>
          <w:szCs w:val="22"/>
        </w:rPr>
        <w:t>Protection of Education from Attack (</w:t>
      </w:r>
      <w:r w:rsidR="00205835">
        <w:rPr>
          <w:rFonts w:ascii="MetaPro-Norm" w:hAnsi="MetaPro-Norm"/>
          <w:b/>
          <w:bCs/>
          <w:sz w:val="22"/>
          <w:szCs w:val="22"/>
        </w:rPr>
        <w:t>A</w:t>
      </w:r>
      <w:r w:rsidRPr="00994F5C">
        <w:rPr>
          <w:rFonts w:ascii="MetaPro-Norm" w:hAnsi="MetaPro-Norm"/>
          <w:b/>
          <w:bCs/>
          <w:sz w:val="22"/>
          <w:szCs w:val="22"/>
        </w:rPr>
        <w:t xml:space="preserve">rticle 10) </w:t>
      </w:r>
    </w:p>
    <w:p w14:paraId="49BBD1AD" w14:textId="77777777" w:rsidR="005B156F" w:rsidRPr="00994F5C" w:rsidRDefault="005B156F" w:rsidP="008F18EF">
      <w:pPr>
        <w:pStyle w:val="NoSpacing"/>
        <w:contextualSpacing/>
        <w:rPr>
          <w:rFonts w:ascii="MetaPro-Norm" w:eastAsiaTheme="minorEastAsia" w:hAnsi="MetaPro-Norm"/>
          <w:b/>
          <w:bCs/>
        </w:rPr>
      </w:pPr>
    </w:p>
    <w:p w14:paraId="4D1B4142" w14:textId="01BCA497" w:rsidR="00426E0F" w:rsidRDefault="00AF75BD" w:rsidP="003D7BAF">
      <w:pPr>
        <w:rPr>
          <w:rFonts w:ascii="MetaPro-Norm" w:hAnsi="MetaPro-Norm"/>
          <w:sz w:val="22"/>
          <w:szCs w:val="22"/>
        </w:rPr>
      </w:pPr>
      <w:r w:rsidRPr="3219226A">
        <w:rPr>
          <w:rFonts w:ascii="MetaPro-Norm" w:hAnsi="MetaPro-Norm"/>
          <w:sz w:val="22"/>
          <w:szCs w:val="22"/>
        </w:rPr>
        <w:t xml:space="preserve">During </w:t>
      </w:r>
      <w:r w:rsidR="003B40F7" w:rsidRPr="3219226A">
        <w:rPr>
          <w:rFonts w:ascii="MetaPro-Norm" w:hAnsi="MetaPro-Norm"/>
          <w:sz w:val="22"/>
          <w:szCs w:val="22"/>
        </w:rPr>
        <w:t xml:space="preserve">military </w:t>
      </w:r>
      <w:r w:rsidRPr="3219226A">
        <w:rPr>
          <w:rFonts w:ascii="MetaPro-Norm" w:hAnsi="MetaPro-Norm"/>
          <w:sz w:val="22"/>
          <w:szCs w:val="22"/>
        </w:rPr>
        <w:t xml:space="preserve">hostilities </w:t>
      </w:r>
      <w:r w:rsidR="003B40F7" w:rsidRPr="3219226A">
        <w:rPr>
          <w:rFonts w:ascii="MetaPro-Norm" w:hAnsi="MetaPro-Norm"/>
          <w:sz w:val="22"/>
          <w:szCs w:val="22"/>
        </w:rPr>
        <w:t xml:space="preserve">in and around Nagorno-Karabakh </w:t>
      </w:r>
      <w:r w:rsidR="006A77DF" w:rsidRPr="3219226A">
        <w:rPr>
          <w:rFonts w:ascii="MetaPro-Norm" w:hAnsi="MetaPro-Norm"/>
          <w:sz w:val="22"/>
          <w:szCs w:val="22"/>
        </w:rPr>
        <w:t>from September to November 2020, more tha</w:t>
      </w:r>
      <w:r w:rsidR="00B40A25" w:rsidRPr="3219226A">
        <w:rPr>
          <w:rFonts w:ascii="MetaPro-Norm" w:hAnsi="MetaPro-Norm"/>
          <w:sz w:val="22"/>
          <w:szCs w:val="22"/>
        </w:rPr>
        <w:t xml:space="preserve">n 150 civilians were killed, according to </w:t>
      </w:r>
      <w:r w:rsidR="26325CDA" w:rsidRPr="3219226A">
        <w:rPr>
          <w:rFonts w:ascii="MetaPro-Norm" w:hAnsi="MetaPro-Norm"/>
          <w:sz w:val="22"/>
          <w:szCs w:val="22"/>
        </w:rPr>
        <w:t xml:space="preserve">government and non-governmental </w:t>
      </w:r>
      <w:r w:rsidR="00B40A25" w:rsidRPr="3219226A">
        <w:rPr>
          <w:rFonts w:ascii="MetaPro-Norm" w:hAnsi="MetaPro-Norm"/>
          <w:sz w:val="22"/>
          <w:szCs w:val="22"/>
        </w:rPr>
        <w:lastRenderedPageBreak/>
        <w:t>reports.</w:t>
      </w:r>
      <w:r w:rsidR="008F15C3" w:rsidRPr="3219226A">
        <w:rPr>
          <w:rFonts w:ascii="MetaPro-Norm" w:hAnsi="MetaPro-Norm"/>
          <w:sz w:val="22"/>
          <w:szCs w:val="22"/>
        </w:rPr>
        <w:t xml:space="preserve"> </w:t>
      </w:r>
      <w:r w:rsidR="00F51DF4" w:rsidRPr="3219226A">
        <w:rPr>
          <w:rFonts w:ascii="MetaPro-Norm" w:hAnsi="MetaPro-Norm"/>
          <w:sz w:val="22"/>
          <w:szCs w:val="22"/>
        </w:rPr>
        <w:t xml:space="preserve">Human Rights Watch investigated whether the </w:t>
      </w:r>
      <w:r w:rsidR="00D336E3" w:rsidRPr="3219226A">
        <w:rPr>
          <w:rFonts w:ascii="MetaPro-Norm" w:hAnsi="MetaPro-Norm"/>
          <w:sz w:val="22"/>
          <w:szCs w:val="22"/>
        </w:rPr>
        <w:t xml:space="preserve">armed forces were following their obligations under international humanitarian </w:t>
      </w:r>
      <w:proofErr w:type="gramStart"/>
      <w:r w:rsidR="00D336E3" w:rsidRPr="3219226A">
        <w:rPr>
          <w:rFonts w:ascii="MetaPro-Norm" w:hAnsi="MetaPro-Norm"/>
          <w:sz w:val="22"/>
          <w:szCs w:val="22"/>
        </w:rPr>
        <w:t>law</w:t>
      </w:r>
      <w:r w:rsidR="00BC2B4C" w:rsidRPr="3219226A">
        <w:rPr>
          <w:rFonts w:ascii="MetaPro-Norm" w:hAnsi="MetaPro-Norm"/>
          <w:sz w:val="22"/>
          <w:szCs w:val="22"/>
        </w:rPr>
        <w:t>, and</w:t>
      </w:r>
      <w:proofErr w:type="gramEnd"/>
      <w:r w:rsidR="00BC2B4C" w:rsidRPr="3219226A">
        <w:rPr>
          <w:rFonts w:ascii="MetaPro-Norm" w:hAnsi="MetaPro-Norm"/>
          <w:sz w:val="22"/>
          <w:szCs w:val="22"/>
        </w:rPr>
        <w:t xml:space="preserve"> documented multiple violations by both sides.</w:t>
      </w:r>
      <w:r w:rsidR="00A66408">
        <w:rPr>
          <w:rStyle w:val="FootnoteReference"/>
          <w:rFonts w:ascii="MetaPro-Norm" w:hAnsi="MetaPro-Norm"/>
          <w:sz w:val="22"/>
          <w:szCs w:val="22"/>
        </w:rPr>
        <w:footnoteReference w:id="11"/>
      </w:r>
      <w:r w:rsidR="00BC2B4C" w:rsidRPr="3219226A">
        <w:rPr>
          <w:rFonts w:ascii="MetaPro-Norm" w:hAnsi="MetaPro-Norm"/>
          <w:sz w:val="22"/>
          <w:szCs w:val="22"/>
        </w:rPr>
        <w:t xml:space="preserve"> </w:t>
      </w:r>
      <w:r w:rsidR="00E74473" w:rsidRPr="3219226A">
        <w:rPr>
          <w:rFonts w:ascii="MetaPro-Norm" w:hAnsi="MetaPro-Norm"/>
          <w:sz w:val="22"/>
          <w:szCs w:val="22"/>
        </w:rPr>
        <w:t>We also examined the consequences of the conflict for school</w:t>
      </w:r>
      <w:r w:rsidR="00827399" w:rsidRPr="3219226A">
        <w:rPr>
          <w:rFonts w:ascii="MetaPro-Norm" w:hAnsi="MetaPro-Norm"/>
          <w:sz w:val="22"/>
          <w:szCs w:val="22"/>
        </w:rPr>
        <w:t xml:space="preserve"> children</w:t>
      </w:r>
      <w:r w:rsidR="00BD0257" w:rsidRPr="3219226A">
        <w:rPr>
          <w:rFonts w:ascii="MetaPro-Norm" w:hAnsi="MetaPro-Norm"/>
          <w:sz w:val="22"/>
          <w:szCs w:val="22"/>
        </w:rPr>
        <w:t xml:space="preserve">. </w:t>
      </w:r>
    </w:p>
    <w:p w14:paraId="7C4A054D" w14:textId="77777777" w:rsidR="00426E0F" w:rsidRDefault="00426E0F" w:rsidP="003D7BAF">
      <w:pPr>
        <w:rPr>
          <w:rFonts w:ascii="MetaPro-Norm" w:hAnsi="MetaPro-Norm"/>
          <w:sz w:val="22"/>
          <w:szCs w:val="22"/>
        </w:rPr>
      </w:pPr>
    </w:p>
    <w:p w14:paraId="13A8BDBF" w14:textId="360E42E3" w:rsidR="00861256" w:rsidRDefault="00BD0257" w:rsidP="003D7BAF">
      <w:pPr>
        <w:rPr>
          <w:rFonts w:ascii="MetaPro-Norm" w:hAnsi="MetaPro-Norm"/>
          <w:sz w:val="22"/>
          <w:szCs w:val="22"/>
        </w:rPr>
      </w:pPr>
      <w:r w:rsidRPr="3219226A">
        <w:rPr>
          <w:rFonts w:ascii="MetaPro-Norm" w:hAnsi="MetaPro-Norm"/>
          <w:sz w:val="22"/>
          <w:szCs w:val="22"/>
        </w:rPr>
        <w:t xml:space="preserve">According to official data, </w:t>
      </w:r>
      <w:r w:rsidR="009B4258" w:rsidRPr="3219226A">
        <w:rPr>
          <w:rFonts w:ascii="MetaPro-Norm" w:hAnsi="MetaPro-Norm"/>
          <w:sz w:val="22"/>
          <w:szCs w:val="22"/>
        </w:rPr>
        <w:t xml:space="preserve">at least </w:t>
      </w:r>
      <w:hyperlink r:id="rId9">
        <w:r w:rsidR="009B4258" w:rsidRPr="3219226A">
          <w:rPr>
            <w:rStyle w:val="Hyperlink"/>
            <w:rFonts w:ascii="MetaPro-Norm" w:hAnsi="MetaPro-Norm"/>
            <w:sz w:val="22"/>
            <w:szCs w:val="22"/>
          </w:rPr>
          <w:t>71 schools</w:t>
        </w:r>
      </w:hyperlink>
      <w:r w:rsidR="009B4258" w:rsidRPr="3219226A">
        <w:rPr>
          <w:rFonts w:ascii="MetaPro-Norm" w:hAnsi="MetaPro-Norm"/>
          <w:sz w:val="22"/>
          <w:szCs w:val="22"/>
        </w:rPr>
        <w:t xml:space="preserve"> on the Armenian side, including 2 in </w:t>
      </w:r>
      <w:r w:rsidR="003B40F7" w:rsidRPr="3219226A">
        <w:rPr>
          <w:rFonts w:ascii="MetaPro-Norm" w:hAnsi="MetaPro-Norm"/>
          <w:sz w:val="22"/>
          <w:szCs w:val="22"/>
        </w:rPr>
        <w:t xml:space="preserve">the Republic of </w:t>
      </w:r>
      <w:r w:rsidR="009B4258" w:rsidRPr="3219226A">
        <w:rPr>
          <w:rFonts w:ascii="MetaPro-Norm" w:hAnsi="MetaPro-Norm"/>
          <w:sz w:val="22"/>
          <w:szCs w:val="22"/>
        </w:rPr>
        <w:t xml:space="preserve">Armenia, and </w:t>
      </w:r>
      <w:hyperlink r:id="rId10">
        <w:r w:rsidR="009B4258" w:rsidRPr="3219226A">
          <w:rPr>
            <w:rStyle w:val="Hyperlink"/>
            <w:rFonts w:ascii="MetaPro-Norm" w:hAnsi="MetaPro-Norm"/>
            <w:sz w:val="22"/>
            <w:szCs w:val="22"/>
          </w:rPr>
          <w:t xml:space="preserve">54 Azerbaijani </w:t>
        </w:r>
      </w:hyperlink>
      <w:hyperlink r:id="rId11">
        <w:r w:rsidR="009B4258" w:rsidRPr="3219226A">
          <w:rPr>
            <w:rStyle w:val="Hyperlink"/>
            <w:rFonts w:ascii="MetaPro-Norm" w:hAnsi="MetaPro-Norm"/>
            <w:sz w:val="22"/>
            <w:szCs w:val="22"/>
          </w:rPr>
          <w:t>schools</w:t>
        </w:r>
      </w:hyperlink>
      <w:r w:rsidR="009B4258" w:rsidRPr="3219226A">
        <w:rPr>
          <w:rFonts w:ascii="MetaPro-Norm" w:hAnsi="MetaPro-Norm"/>
          <w:sz w:val="22"/>
          <w:szCs w:val="22"/>
        </w:rPr>
        <w:t xml:space="preserve"> were damaged or destroyed</w:t>
      </w:r>
      <w:r w:rsidR="003B40F7" w:rsidRPr="3219226A">
        <w:rPr>
          <w:rFonts w:ascii="MetaPro-Norm" w:hAnsi="MetaPro-Norm"/>
          <w:sz w:val="22"/>
          <w:szCs w:val="22"/>
        </w:rPr>
        <w:t xml:space="preserve">. </w:t>
      </w:r>
      <w:r w:rsidR="009B4258" w:rsidRPr="3219226A">
        <w:rPr>
          <w:rFonts w:ascii="MetaPro-Norm" w:hAnsi="MetaPro-Norm"/>
          <w:sz w:val="22"/>
          <w:szCs w:val="22"/>
        </w:rPr>
        <w:t xml:space="preserve"> </w:t>
      </w:r>
      <w:r w:rsidR="003B40F7" w:rsidRPr="3219226A">
        <w:rPr>
          <w:rFonts w:ascii="MetaPro-Norm" w:hAnsi="MetaPro-Norm"/>
          <w:sz w:val="22"/>
          <w:szCs w:val="22"/>
        </w:rPr>
        <w:t>D</w:t>
      </w:r>
      <w:r w:rsidR="009B4258" w:rsidRPr="3219226A">
        <w:rPr>
          <w:rFonts w:ascii="MetaPro-Norm" w:hAnsi="MetaPro-Norm"/>
          <w:sz w:val="22"/>
          <w:szCs w:val="22"/>
        </w:rPr>
        <w:t xml:space="preserve">ozens of other </w:t>
      </w:r>
      <w:r w:rsidR="003B40F7" w:rsidRPr="3219226A">
        <w:rPr>
          <w:rFonts w:ascii="MetaPro-Norm" w:hAnsi="MetaPro-Norm"/>
          <w:sz w:val="22"/>
          <w:szCs w:val="22"/>
        </w:rPr>
        <w:t xml:space="preserve">establishments </w:t>
      </w:r>
      <w:r w:rsidR="009B4258" w:rsidRPr="3219226A">
        <w:rPr>
          <w:rFonts w:ascii="MetaPro-Norm" w:hAnsi="MetaPro-Norm"/>
          <w:sz w:val="22"/>
          <w:szCs w:val="22"/>
        </w:rPr>
        <w:t>that helped children flourish and fueled their personal development and growth</w:t>
      </w:r>
      <w:r w:rsidR="2C98F33E" w:rsidRPr="3219226A">
        <w:rPr>
          <w:rFonts w:ascii="MetaPro-Norm" w:hAnsi="MetaPro-Norm"/>
          <w:sz w:val="22"/>
          <w:szCs w:val="22"/>
        </w:rPr>
        <w:t xml:space="preserve"> were also damaged or destroyed</w:t>
      </w:r>
      <w:r w:rsidR="009B4258" w:rsidRPr="3219226A">
        <w:rPr>
          <w:rFonts w:ascii="MetaPro-Norm" w:hAnsi="MetaPro-Norm"/>
          <w:sz w:val="22"/>
          <w:szCs w:val="22"/>
        </w:rPr>
        <w:t>, including kindergartens, arts schools and sports schools, and vocational schools.</w:t>
      </w:r>
    </w:p>
    <w:p w14:paraId="15345E25" w14:textId="150C7DA5" w:rsidR="00426E0F" w:rsidRDefault="00426E0F" w:rsidP="003D7BAF">
      <w:pPr>
        <w:rPr>
          <w:rFonts w:ascii="MetaPro-Norm" w:hAnsi="MetaPro-Norm"/>
          <w:sz w:val="22"/>
          <w:szCs w:val="22"/>
        </w:rPr>
      </w:pPr>
    </w:p>
    <w:p w14:paraId="1B3CF25E" w14:textId="423EE0CC" w:rsidR="00426E0F" w:rsidRDefault="00426E0F" w:rsidP="003D7BAF">
      <w:pPr>
        <w:rPr>
          <w:rFonts w:ascii="MetaPro-Norm" w:hAnsi="MetaPro-Norm"/>
          <w:sz w:val="22"/>
          <w:szCs w:val="22"/>
        </w:rPr>
      </w:pPr>
      <w:r w:rsidRPr="3219226A">
        <w:rPr>
          <w:rFonts w:ascii="MetaPro-Norm" w:hAnsi="MetaPro-Norm"/>
          <w:sz w:val="22"/>
          <w:szCs w:val="22"/>
        </w:rPr>
        <w:t xml:space="preserve">Schools on both sides had closed in March </w:t>
      </w:r>
      <w:r w:rsidR="3950B68E" w:rsidRPr="3219226A">
        <w:rPr>
          <w:rFonts w:ascii="MetaPro-Norm" w:hAnsi="MetaPro-Norm"/>
          <w:sz w:val="22"/>
          <w:szCs w:val="22"/>
        </w:rPr>
        <w:t xml:space="preserve">2020 </w:t>
      </w:r>
      <w:r w:rsidRPr="3219226A">
        <w:rPr>
          <w:rFonts w:ascii="MetaPro-Norm" w:hAnsi="MetaPro-Norm"/>
          <w:sz w:val="22"/>
          <w:szCs w:val="22"/>
        </w:rPr>
        <w:t xml:space="preserve">due to the Covid-19 </w:t>
      </w:r>
      <w:proofErr w:type="gramStart"/>
      <w:r w:rsidRPr="3219226A">
        <w:rPr>
          <w:rFonts w:ascii="MetaPro-Norm" w:hAnsi="MetaPro-Norm"/>
          <w:sz w:val="22"/>
          <w:szCs w:val="22"/>
        </w:rPr>
        <w:t>pandemic,</w:t>
      </w:r>
      <w:r w:rsidR="001D64E7" w:rsidRPr="3219226A">
        <w:rPr>
          <w:rFonts w:ascii="MetaPro-Norm" w:hAnsi="MetaPro-Norm"/>
          <w:sz w:val="22"/>
          <w:szCs w:val="22"/>
        </w:rPr>
        <w:t xml:space="preserve"> </w:t>
      </w:r>
      <w:r w:rsidRPr="3219226A">
        <w:rPr>
          <w:rFonts w:ascii="MetaPro-Norm" w:hAnsi="MetaPro-Norm"/>
          <w:sz w:val="22"/>
          <w:szCs w:val="22"/>
        </w:rPr>
        <w:t>and</w:t>
      </w:r>
      <w:proofErr w:type="gramEnd"/>
      <w:r w:rsidRPr="3219226A">
        <w:rPr>
          <w:rFonts w:ascii="MetaPro-Norm" w:hAnsi="MetaPro-Norm"/>
          <w:sz w:val="22"/>
          <w:szCs w:val="22"/>
        </w:rPr>
        <w:t xml:space="preserve"> had just reopened in mid-September. They closed again </w:t>
      </w:r>
      <w:r w:rsidR="1D189476" w:rsidRPr="3219226A">
        <w:rPr>
          <w:rFonts w:ascii="MetaPro-Norm" w:hAnsi="MetaPro-Norm"/>
          <w:sz w:val="22"/>
          <w:szCs w:val="22"/>
        </w:rPr>
        <w:t xml:space="preserve">after </w:t>
      </w:r>
      <w:r w:rsidRPr="3219226A">
        <w:rPr>
          <w:rFonts w:ascii="MetaPro-Norm" w:hAnsi="MetaPro-Norm"/>
          <w:sz w:val="22"/>
          <w:szCs w:val="22"/>
        </w:rPr>
        <w:t>the fighting began</w:t>
      </w:r>
      <w:r w:rsidR="7F7CE897" w:rsidRPr="3219226A">
        <w:rPr>
          <w:rFonts w:ascii="MetaPro-Norm" w:hAnsi="MetaPro-Norm"/>
          <w:sz w:val="22"/>
          <w:szCs w:val="22"/>
        </w:rPr>
        <w:t xml:space="preserve"> on September 27</w:t>
      </w:r>
      <w:r w:rsidRPr="3219226A">
        <w:rPr>
          <w:rFonts w:ascii="MetaPro-Norm" w:hAnsi="MetaPro-Norm"/>
          <w:sz w:val="22"/>
          <w:szCs w:val="22"/>
        </w:rPr>
        <w:t xml:space="preserve">. Many schools were repurposed as shelters for the displaced. On the Armenian side, some schools were also used as </w:t>
      </w:r>
      <w:r w:rsidR="00282CB6" w:rsidRPr="3219226A">
        <w:rPr>
          <w:rFonts w:ascii="MetaPro-Norm" w:hAnsi="MetaPro-Norm"/>
          <w:sz w:val="22"/>
          <w:szCs w:val="22"/>
        </w:rPr>
        <w:t xml:space="preserve">military </w:t>
      </w:r>
      <w:r w:rsidRPr="3219226A">
        <w:rPr>
          <w:rFonts w:ascii="MetaPro-Norm" w:hAnsi="MetaPro-Norm"/>
          <w:sz w:val="22"/>
          <w:szCs w:val="22"/>
        </w:rPr>
        <w:t xml:space="preserve">hospitals and barracks. Some were looted by </w:t>
      </w:r>
      <w:proofErr w:type="gramStart"/>
      <w:r w:rsidRPr="3219226A">
        <w:rPr>
          <w:rFonts w:ascii="MetaPro-Norm" w:hAnsi="MetaPro-Norm"/>
          <w:sz w:val="22"/>
          <w:szCs w:val="22"/>
        </w:rPr>
        <w:t>local residents</w:t>
      </w:r>
      <w:proofErr w:type="gramEnd"/>
      <w:r w:rsidRPr="3219226A">
        <w:rPr>
          <w:rFonts w:ascii="MetaPro-Norm" w:hAnsi="MetaPro-Norm"/>
          <w:sz w:val="22"/>
          <w:szCs w:val="22"/>
        </w:rPr>
        <w:t xml:space="preserve"> and military forces.</w:t>
      </w:r>
    </w:p>
    <w:p w14:paraId="2261F373" w14:textId="77777777" w:rsidR="00861256" w:rsidRDefault="00861256" w:rsidP="003D7BAF">
      <w:pPr>
        <w:rPr>
          <w:rFonts w:ascii="MetaPro-Norm" w:hAnsi="MetaPro-Norm"/>
          <w:sz w:val="22"/>
          <w:szCs w:val="22"/>
        </w:rPr>
      </w:pPr>
    </w:p>
    <w:p w14:paraId="13881F54" w14:textId="4E7A729B" w:rsidR="008F18EF" w:rsidRPr="00994F5C" w:rsidRDefault="00F24C08" w:rsidP="003D7BAF">
      <w:pPr>
        <w:rPr>
          <w:rFonts w:ascii="MetaPro-Norm" w:hAnsi="MetaPro-Norm"/>
          <w:sz w:val="22"/>
          <w:szCs w:val="22"/>
        </w:rPr>
      </w:pPr>
      <w:r>
        <w:rPr>
          <w:rFonts w:ascii="MetaPro-Norm" w:hAnsi="MetaPro-Norm"/>
          <w:sz w:val="22"/>
          <w:szCs w:val="22"/>
        </w:rPr>
        <w:t>A</w:t>
      </w:r>
      <w:r w:rsidRPr="00994F5C">
        <w:rPr>
          <w:rFonts w:ascii="MetaPro-Norm" w:hAnsi="MetaPro-Norm"/>
          <w:sz w:val="22"/>
          <w:szCs w:val="22"/>
        </w:rPr>
        <w:t xml:space="preserve">s recognized by this Committee in its </w:t>
      </w:r>
      <w:r w:rsidRPr="3219226A">
        <w:rPr>
          <w:rFonts w:ascii="MetaPro-Norm" w:hAnsi="MetaPro-Norm"/>
          <w:i/>
          <w:iCs/>
          <w:sz w:val="22"/>
          <w:szCs w:val="22"/>
        </w:rPr>
        <w:t>General Recommendation No. 30</w:t>
      </w:r>
      <w:r>
        <w:rPr>
          <w:rFonts w:ascii="MetaPro-Norm" w:hAnsi="MetaPro-Norm"/>
          <w:i/>
          <w:iCs/>
          <w:sz w:val="22"/>
          <w:szCs w:val="22"/>
        </w:rPr>
        <w:t xml:space="preserve">, </w:t>
      </w:r>
      <w:r>
        <w:rPr>
          <w:rFonts w:ascii="MetaPro-Norm" w:hAnsi="MetaPro-Norm"/>
          <w:sz w:val="22"/>
          <w:szCs w:val="22"/>
        </w:rPr>
        <w:t>at</w:t>
      </w:r>
      <w:r w:rsidR="008F18EF" w:rsidRPr="00994F5C">
        <w:rPr>
          <w:rFonts w:ascii="MetaPro-Norm" w:hAnsi="MetaPro-Norm"/>
          <w:sz w:val="22"/>
          <w:szCs w:val="22"/>
        </w:rPr>
        <w:t>tacks on students and schools, and the use of schools for military purposes, disproportionately affect girls, who are sometimes the focus of targeted attacks and are more likely to be kept out of school due to security concerns</w:t>
      </w:r>
      <w:r w:rsidR="00ED54FA">
        <w:rPr>
          <w:rFonts w:ascii="MetaPro-Norm" w:hAnsi="MetaPro-Norm"/>
          <w:sz w:val="22"/>
          <w:szCs w:val="22"/>
        </w:rPr>
        <w:t>.</w:t>
      </w:r>
      <w:r w:rsidR="008F18EF" w:rsidRPr="00994F5C">
        <w:rPr>
          <w:rStyle w:val="FootnoteReference"/>
          <w:rFonts w:ascii="MetaPro-Norm" w:hAnsi="MetaPro-Norm"/>
          <w:sz w:val="22"/>
          <w:szCs w:val="22"/>
        </w:rPr>
        <w:footnoteReference w:id="12"/>
      </w:r>
      <w:r w:rsidR="008F18EF" w:rsidRPr="00994F5C">
        <w:rPr>
          <w:rFonts w:ascii="MetaPro-Norm" w:hAnsi="MetaPro-Norm"/>
          <w:sz w:val="22"/>
          <w:szCs w:val="22"/>
        </w:rPr>
        <w:t xml:space="preserve"> </w:t>
      </w:r>
    </w:p>
    <w:p w14:paraId="682692E9" w14:textId="44D14F19" w:rsidR="008F18EF" w:rsidRPr="00994F5C" w:rsidRDefault="008F18EF" w:rsidP="003D7BAF">
      <w:pPr>
        <w:rPr>
          <w:rFonts w:ascii="MetaPro-Norm" w:hAnsi="MetaPro-Norm"/>
          <w:sz w:val="22"/>
          <w:szCs w:val="22"/>
        </w:rPr>
      </w:pPr>
    </w:p>
    <w:p w14:paraId="2ADED3BB" w14:textId="72584F4C" w:rsidR="008F18EF" w:rsidRPr="00994F5C" w:rsidRDefault="008F18EF" w:rsidP="003D7BAF">
      <w:pPr>
        <w:rPr>
          <w:rFonts w:ascii="MetaPro-Norm" w:hAnsi="MetaPro-Norm"/>
          <w:sz w:val="22"/>
          <w:szCs w:val="22"/>
        </w:rPr>
      </w:pPr>
      <w:r w:rsidRPr="00994F5C">
        <w:rPr>
          <w:rFonts w:ascii="MetaPro-Norm" w:hAnsi="MetaPro-Norm"/>
          <w:sz w:val="22"/>
          <w:szCs w:val="22"/>
        </w:rPr>
        <w:t>The Safe Schools Declaration is an inter-governmental political commitment that provides countries the opportunity to express political support for the protection of students, teachers, and schools during times of armed conflict;</w:t>
      </w:r>
      <w:r w:rsidRPr="00994F5C">
        <w:rPr>
          <w:rStyle w:val="FootnoteReference"/>
          <w:rFonts w:ascii="MetaPro-Norm" w:hAnsi="MetaPro-Norm"/>
          <w:sz w:val="22"/>
          <w:szCs w:val="22"/>
        </w:rPr>
        <w:footnoteReference w:id="13"/>
      </w:r>
      <w:r w:rsidRPr="00994F5C">
        <w:rPr>
          <w:rFonts w:ascii="MetaPro-Norm" w:hAnsi="MetaPro-Norm"/>
          <w:sz w:val="22"/>
          <w:szCs w:val="22"/>
        </w:rPr>
        <w:t xml:space="preserve"> the importance of the continuation of education during armed conflict; and the implementation of the </w:t>
      </w:r>
      <w:r w:rsidRPr="3219226A">
        <w:rPr>
          <w:rFonts w:ascii="MetaPro-Norm" w:hAnsi="MetaPro-Norm"/>
          <w:i/>
          <w:iCs/>
          <w:sz w:val="22"/>
          <w:szCs w:val="22"/>
        </w:rPr>
        <w:t>Guidelines for Protecting Schools and Universities from Military Use during Armed Conflict.</w:t>
      </w:r>
      <w:r w:rsidRPr="00994F5C">
        <w:rPr>
          <w:rStyle w:val="FootnoteReference"/>
          <w:rFonts w:ascii="MetaPro-Norm" w:hAnsi="MetaPro-Norm"/>
          <w:sz w:val="22"/>
          <w:szCs w:val="22"/>
        </w:rPr>
        <w:footnoteReference w:id="14"/>
      </w:r>
      <w:r w:rsidRPr="00994F5C">
        <w:rPr>
          <w:rFonts w:ascii="MetaPro-Norm" w:hAnsi="MetaPro-Norm"/>
          <w:sz w:val="22"/>
          <w:szCs w:val="22"/>
        </w:rPr>
        <w:t xml:space="preserve"> </w:t>
      </w:r>
      <w:r w:rsidR="00EF6D4C" w:rsidRPr="00994F5C">
        <w:rPr>
          <w:rFonts w:ascii="MetaPro-Norm" w:hAnsi="MetaPro-Norm"/>
          <w:sz w:val="22"/>
          <w:szCs w:val="22"/>
        </w:rPr>
        <w:t>Armenia</w:t>
      </w:r>
      <w:r w:rsidRPr="00994F5C">
        <w:rPr>
          <w:rFonts w:ascii="MetaPro-Norm" w:hAnsi="MetaPro-Norm"/>
          <w:sz w:val="22"/>
          <w:szCs w:val="22"/>
        </w:rPr>
        <w:t xml:space="preserve"> endorsed the Safe Schools Declaration in </w:t>
      </w:r>
      <w:r w:rsidR="00B07BAA" w:rsidRPr="00994F5C">
        <w:rPr>
          <w:rFonts w:ascii="MetaPro-Norm" w:hAnsi="MetaPro-Norm"/>
          <w:sz w:val="22"/>
          <w:szCs w:val="22"/>
        </w:rPr>
        <w:t>March 2017</w:t>
      </w:r>
      <w:r w:rsidRPr="00994F5C">
        <w:rPr>
          <w:rFonts w:ascii="MetaPro-Norm" w:hAnsi="MetaPro-Norm"/>
          <w:sz w:val="22"/>
          <w:szCs w:val="22"/>
        </w:rPr>
        <w:t xml:space="preserve">, contributing to global efforts to protect education and improve compliance with international law. </w:t>
      </w:r>
    </w:p>
    <w:p w14:paraId="21727D2B" w14:textId="77777777" w:rsidR="008F18EF" w:rsidRPr="00994F5C" w:rsidRDefault="008F18EF" w:rsidP="008F18EF">
      <w:pPr>
        <w:jc w:val="both"/>
        <w:rPr>
          <w:rFonts w:ascii="MetaPro-Norm" w:hAnsi="MetaPro-Norm"/>
          <w:sz w:val="22"/>
          <w:szCs w:val="22"/>
        </w:rPr>
      </w:pPr>
    </w:p>
    <w:p w14:paraId="4038AA32" w14:textId="77777777" w:rsidR="008F18EF" w:rsidRPr="00994F5C" w:rsidRDefault="008F18EF" w:rsidP="008F18EF">
      <w:pPr>
        <w:rPr>
          <w:rFonts w:ascii="MetaPro-Norm" w:hAnsi="MetaPro-Norm"/>
          <w:i/>
          <w:sz w:val="22"/>
          <w:szCs w:val="22"/>
        </w:rPr>
      </w:pPr>
      <w:r w:rsidRPr="00994F5C">
        <w:rPr>
          <w:rFonts w:ascii="MetaPro-Norm" w:hAnsi="MetaPro-Norm"/>
          <w:i/>
          <w:sz w:val="22"/>
          <w:szCs w:val="22"/>
        </w:rPr>
        <w:t>Human Rights Watch recommends that the Committee ask the government:</w:t>
      </w:r>
    </w:p>
    <w:p w14:paraId="58E61641" w14:textId="77777777" w:rsidR="008F18EF" w:rsidRPr="00994F5C" w:rsidRDefault="008F18EF" w:rsidP="008F18EF">
      <w:pPr>
        <w:rPr>
          <w:rFonts w:ascii="MetaPro-Norm" w:hAnsi="MetaPro-Norm"/>
          <w:i/>
          <w:sz w:val="22"/>
          <w:szCs w:val="22"/>
        </w:rPr>
      </w:pPr>
    </w:p>
    <w:p w14:paraId="0DF0B081" w14:textId="29ADAD9C" w:rsidR="008F18EF" w:rsidRPr="00994F5C" w:rsidRDefault="008F18EF" w:rsidP="008F18EF">
      <w:pPr>
        <w:pStyle w:val="ListParagraph"/>
        <w:numPr>
          <w:ilvl w:val="0"/>
          <w:numId w:val="1"/>
        </w:numPr>
        <w:rPr>
          <w:rFonts w:ascii="MetaPro-Norm" w:hAnsi="MetaPro-Norm"/>
          <w:iCs/>
        </w:rPr>
      </w:pPr>
      <w:r w:rsidRPr="00994F5C">
        <w:rPr>
          <w:rFonts w:ascii="MetaPro-Norm" w:hAnsi="MetaPro-Norm"/>
          <w:iCs/>
        </w:rPr>
        <w:t xml:space="preserve">What steps has </w:t>
      </w:r>
      <w:r w:rsidR="00B07BAA" w:rsidRPr="00994F5C">
        <w:rPr>
          <w:rFonts w:ascii="MetaPro-Norm" w:hAnsi="MetaPro-Norm"/>
          <w:iCs/>
        </w:rPr>
        <w:t>Armenia</w:t>
      </w:r>
      <w:r w:rsidRPr="00994F5C">
        <w:rPr>
          <w:rFonts w:ascii="MetaPro-Norm" w:hAnsi="MetaPro-Norm"/>
          <w:iCs/>
        </w:rPr>
        <w:t xml:space="preserve"> taken to implement the commitments in the Safe Schools Declaration?</w:t>
      </w:r>
    </w:p>
    <w:p w14:paraId="65B00620" w14:textId="50B097BC" w:rsidR="008F18EF" w:rsidRPr="00994F5C" w:rsidRDefault="008F18EF" w:rsidP="004A1E09">
      <w:pPr>
        <w:pStyle w:val="ListParagraph"/>
        <w:numPr>
          <w:ilvl w:val="0"/>
          <w:numId w:val="1"/>
        </w:numPr>
        <w:rPr>
          <w:rFonts w:ascii="MetaPro-Norm" w:hAnsi="MetaPro-Norm"/>
          <w:iCs/>
        </w:rPr>
      </w:pPr>
      <w:r w:rsidRPr="00AE56BE">
        <w:rPr>
          <w:rFonts w:ascii="MetaPro-Norm" w:hAnsi="MetaPro-Norm"/>
          <w:iCs/>
        </w:rPr>
        <w:t xml:space="preserve">Are explicit protections for schools or universities from military use included in any policies, rules, or trainings for </w:t>
      </w:r>
      <w:r w:rsidR="00B07BAA" w:rsidRPr="000E3906">
        <w:rPr>
          <w:rFonts w:ascii="MetaPro-Norm" w:hAnsi="MetaPro-Norm"/>
          <w:iCs/>
        </w:rPr>
        <w:t>Armenia</w:t>
      </w:r>
      <w:r w:rsidRPr="004A1E09">
        <w:rPr>
          <w:rFonts w:ascii="MetaPro-Norm" w:hAnsi="MetaPro-Norm"/>
          <w:iCs/>
        </w:rPr>
        <w:t>’s armed forces?</w:t>
      </w:r>
    </w:p>
    <w:p w14:paraId="05BA8993" w14:textId="4A8B711C" w:rsidR="00CA3A58" w:rsidRPr="004A1E09" w:rsidRDefault="008F18EF" w:rsidP="00AE56BE">
      <w:pPr>
        <w:pStyle w:val="ListParagraph"/>
        <w:numPr>
          <w:ilvl w:val="0"/>
          <w:numId w:val="1"/>
        </w:numPr>
        <w:rPr>
          <w:rFonts w:ascii="MetaPro-Norm" w:hAnsi="MetaPro-Norm"/>
        </w:rPr>
      </w:pPr>
      <w:r w:rsidRPr="004A1E09">
        <w:rPr>
          <w:rFonts w:ascii="MetaPro-Norm" w:hAnsi="MetaPro-Norm"/>
        </w:rPr>
        <w:lastRenderedPageBreak/>
        <w:t xml:space="preserve">What steps are being taken to </w:t>
      </w:r>
      <w:r w:rsidR="006B2A88">
        <w:rPr>
          <w:rFonts w:ascii="MetaPro-Norm" w:hAnsi="MetaPro-Norm"/>
        </w:rPr>
        <w:t xml:space="preserve">examine and </w:t>
      </w:r>
      <w:r w:rsidRPr="004A1E09">
        <w:rPr>
          <w:rFonts w:ascii="MetaPro-Norm" w:hAnsi="MetaPro-Norm"/>
        </w:rPr>
        <w:t>address and</w:t>
      </w:r>
      <w:r w:rsidR="0075062B">
        <w:rPr>
          <w:rFonts w:ascii="MetaPro-Norm" w:hAnsi="MetaPro-Norm"/>
        </w:rPr>
        <w:t>, as relevant,</w:t>
      </w:r>
      <w:r w:rsidRPr="004A1E09">
        <w:rPr>
          <w:rFonts w:ascii="MetaPro-Norm" w:hAnsi="MetaPro-Norm"/>
        </w:rPr>
        <w:t xml:space="preserve"> remedy </w:t>
      </w:r>
      <w:r w:rsidR="0018060E">
        <w:rPr>
          <w:rFonts w:ascii="MetaPro-Norm" w:hAnsi="MetaPro-Norm"/>
        </w:rPr>
        <w:t>any</w:t>
      </w:r>
      <w:r w:rsidR="0018060E" w:rsidRPr="004A1E09">
        <w:rPr>
          <w:rFonts w:ascii="MetaPro-Norm" w:hAnsi="MetaPro-Norm"/>
        </w:rPr>
        <w:t xml:space="preserve"> </w:t>
      </w:r>
      <w:r w:rsidRPr="004A1E09">
        <w:rPr>
          <w:rFonts w:ascii="MetaPro-Norm" w:hAnsi="MetaPro-Norm"/>
        </w:rPr>
        <w:t xml:space="preserve">disproportionate harm to girls’ access to education </w:t>
      </w:r>
      <w:proofErr w:type="gramStart"/>
      <w:r w:rsidRPr="004A1E09">
        <w:rPr>
          <w:rFonts w:ascii="MetaPro-Norm" w:hAnsi="MetaPro-Norm"/>
        </w:rPr>
        <w:t>as a result of</w:t>
      </w:r>
      <w:proofErr w:type="gramEnd"/>
      <w:r w:rsidRPr="004A1E09">
        <w:rPr>
          <w:rFonts w:ascii="MetaPro-Norm" w:hAnsi="MetaPro-Norm"/>
        </w:rPr>
        <w:t xml:space="preserve"> hostilities and military use of schools?</w:t>
      </w:r>
    </w:p>
    <w:sectPr w:rsidR="00CA3A58" w:rsidRPr="004A1E09">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31B8A" w14:textId="77777777" w:rsidR="006F0CCC" w:rsidRDefault="006F0CCC" w:rsidP="008F18EF">
      <w:r>
        <w:separator/>
      </w:r>
    </w:p>
  </w:endnote>
  <w:endnote w:type="continuationSeparator" w:id="0">
    <w:p w14:paraId="02A2509D" w14:textId="77777777" w:rsidR="006F0CCC" w:rsidRDefault="006F0CCC" w:rsidP="008F18EF">
      <w:r>
        <w:continuationSeparator/>
      </w:r>
    </w:p>
  </w:endnote>
  <w:endnote w:type="continuationNotice" w:id="1">
    <w:p w14:paraId="6EF60ECC" w14:textId="77777777" w:rsidR="006F0CCC" w:rsidRDefault="006F0C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variable"/>
    <w:sig w:usb0="E50002FF" w:usb1="500079DB" w:usb2="00000010" w:usb3="00000000" w:csb0="00000001" w:csb1="00000000"/>
  </w:font>
  <w:font w:name="Arial Unicode MS">
    <w:altName w:val="Arial"/>
    <w:panose1 w:val="020B0604020202020204"/>
    <w:charset w:val="80"/>
    <w:family w:val="swiss"/>
    <w:pitch w:val="variable"/>
    <w:sig w:usb0="F7FFAFFF" w:usb1="E9DFFFFF" w:usb2="0000003F" w:usb3="00000000" w:csb0="003F01FF" w:csb1="00000000"/>
  </w:font>
  <w:font w:name="MetaPro-Norm">
    <w:panose1 w:val="020B0504030101020102"/>
    <w:charset w:val="00"/>
    <w:family w:val="swiss"/>
    <w:notTrueType/>
    <w:pitch w:val="variable"/>
    <w:sig w:usb0="A00002F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0718731"/>
      <w:docPartObj>
        <w:docPartGallery w:val="Page Numbers (Bottom of Page)"/>
        <w:docPartUnique/>
      </w:docPartObj>
    </w:sdtPr>
    <w:sdtEndPr>
      <w:rPr>
        <w:noProof/>
      </w:rPr>
    </w:sdtEndPr>
    <w:sdtContent>
      <w:p w14:paraId="7FB3148E" w14:textId="74959E89" w:rsidR="00A66408" w:rsidRDefault="00A664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1E00AD" w14:textId="77777777" w:rsidR="00A66408" w:rsidRDefault="00A664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0ADCC" w14:textId="77777777" w:rsidR="006F0CCC" w:rsidRDefault="006F0CCC" w:rsidP="008F18EF">
      <w:r>
        <w:separator/>
      </w:r>
    </w:p>
  </w:footnote>
  <w:footnote w:type="continuationSeparator" w:id="0">
    <w:p w14:paraId="5918C76E" w14:textId="77777777" w:rsidR="006F0CCC" w:rsidRDefault="006F0CCC" w:rsidP="008F18EF">
      <w:r>
        <w:continuationSeparator/>
      </w:r>
    </w:p>
  </w:footnote>
  <w:footnote w:type="continuationNotice" w:id="1">
    <w:p w14:paraId="083B1C5E" w14:textId="77777777" w:rsidR="006F0CCC" w:rsidRDefault="006F0CCC"/>
  </w:footnote>
  <w:footnote w:id="2">
    <w:p w14:paraId="7013023A" w14:textId="0D2604B1" w:rsidR="001C1246" w:rsidRPr="00A66408" w:rsidRDefault="001C1246">
      <w:pPr>
        <w:pStyle w:val="FootnoteText"/>
        <w:rPr>
          <w:rFonts w:ascii="MetaPro-Norm" w:hAnsi="MetaPro-Norm"/>
          <w:sz w:val="16"/>
          <w:szCs w:val="16"/>
        </w:rPr>
      </w:pPr>
      <w:r w:rsidRPr="00A66408">
        <w:rPr>
          <w:rStyle w:val="FootnoteReference"/>
          <w:rFonts w:ascii="MetaPro-Norm" w:hAnsi="MetaPro-Norm"/>
          <w:sz w:val="16"/>
          <w:szCs w:val="16"/>
        </w:rPr>
        <w:footnoteRef/>
      </w:r>
      <w:r w:rsidRPr="00A66408">
        <w:rPr>
          <w:rFonts w:ascii="MetaPro-Norm" w:hAnsi="MetaPro-Norm"/>
          <w:sz w:val="16"/>
          <w:szCs w:val="16"/>
        </w:rPr>
        <w:t xml:space="preserve"> </w:t>
      </w:r>
      <w:r w:rsidRPr="00A66408">
        <w:rPr>
          <w:rFonts w:ascii="MetaPro-Norm" w:hAnsi="MetaPro-Norm"/>
          <w:i/>
          <w:iCs/>
          <w:sz w:val="16"/>
          <w:szCs w:val="16"/>
        </w:rPr>
        <w:t xml:space="preserve">See also </w:t>
      </w:r>
      <w:r w:rsidRPr="00A66408">
        <w:rPr>
          <w:rFonts w:ascii="MetaPro-Norm" w:hAnsi="MetaPro-Norm"/>
          <w:sz w:val="16"/>
          <w:szCs w:val="16"/>
        </w:rPr>
        <w:t xml:space="preserve">CEDAW, </w:t>
      </w:r>
      <w:r w:rsidRPr="00A66408">
        <w:rPr>
          <w:rFonts w:ascii="MetaPro-Norm" w:hAnsi="MetaPro-Norm"/>
          <w:i/>
          <w:iCs/>
          <w:sz w:val="16"/>
          <w:szCs w:val="16"/>
        </w:rPr>
        <w:t>Gen. Recommendations No. 19 and 35</w:t>
      </w:r>
      <w:r w:rsidRPr="00A66408">
        <w:rPr>
          <w:rFonts w:ascii="MetaPro-Norm" w:hAnsi="MetaPro-Norm"/>
          <w:sz w:val="16"/>
          <w:szCs w:val="16"/>
        </w:rPr>
        <w:t>.</w:t>
      </w:r>
    </w:p>
  </w:footnote>
  <w:footnote w:id="3">
    <w:p w14:paraId="563573E5" w14:textId="1E46047A" w:rsidR="00821770" w:rsidRPr="00A66408" w:rsidRDefault="00821770">
      <w:pPr>
        <w:pStyle w:val="FootnoteText"/>
        <w:rPr>
          <w:rFonts w:ascii="MetaPro-Norm" w:hAnsi="MetaPro-Norm"/>
          <w:sz w:val="16"/>
          <w:szCs w:val="16"/>
          <w:lang w:val="en-US"/>
        </w:rPr>
      </w:pPr>
      <w:r w:rsidRPr="00A66408">
        <w:rPr>
          <w:rStyle w:val="FootnoteReference"/>
          <w:rFonts w:ascii="MetaPro-Norm" w:hAnsi="MetaPro-Norm"/>
          <w:sz w:val="16"/>
          <w:szCs w:val="16"/>
        </w:rPr>
        <w:footnoteRef/>
      </w:r>
      <w:r w:rsidRPr="00A66408">
        <w:rPr>
          <w:rFonts w:ascii="MetaPro-Norm" w:hAnsi="MetaPro-Norm"/>
          <w:sz w:val="16"/>
          <w:szCs w:val="16"/>
        </w:rPr>
        <w:t xml:space="preserve"> </w:t>
      </w:r>
      <w:r w:rsidR="00055153" w:rsidRPr="00A66408">
        <w:rPr>
          <w:rFonts w:ascii="MetaPro-Norm" w:hAnsi="MetaPro-Norm"/>
          <w:sz w:val="16"/>
          <w:szCs w:val="16"/>
        </w:rPr>
        <w:t>“</w:t>
      </w:r>
      <w:r w:rsidR="00AB3A5B" w:rsidRPr="00A66408">
        <w:rPr>
          <w:rFonts w:ascii="MetaPro-Norm" w:hAnsi="MetaPro-Norm"/>
          <w:sz w:val="16"/>
          <w:szCs w:val="16"/>
          <w:lang w:val="en-US"/>
        </w:rPr>
        <w:t xml:space="preserve">The </w:t>
      </w:r>
      <w:r w:rsidR="00F61FAD" w:rsidRPr="00A66408">
        <w:rPr>
          <w:rFonts w:ascii="MetaPro-Norm" w:hAnsi="MetaPro-Norm"/>
          <w:sz w:val="16"/>
          <w:szCs w:val="16"/>
          <w:lang w:val="en-US"/>
        </w:rPr>
        <w:t>Law o</w:t>
      </w:r>
      <w:r w:rsidR="001C053C" w:rsidRPr="00A66408">
        <w:rPr>
          <w:rFonts w:ascii="MetaPro-Norm" w:hAnsi="MetaPro-Norm"/>
          <w:sz w:val="16"/>
          <w:szCs w:val="16"/>
          <w:lang w:val="en-US"/>
        </w:rPr>
        <w:t xml:space="preserve">n Prevention of Violence </w:t>
      </w:r>
      <w:r w:rsidR="00210C93" w:rsidRPr="00A66408">
        <w:rPr>
          <w:rFonts w:ascii="MetaPro-Norm" w:hAnsi="MetaPro-Norm"/>
          <w:sz w:val="16"/>
          <w:szCs w:val="16"/>
          <w:lang w:val="en-US"/>
        </w:rPr>
        <w:t>in the Family, Protection of Victims of Violence in the Family, and Restoration of</w:t>
      </w:r>
      <w:r w:rsidR="00722BA1" w:rsidRPr="00A66408">
        <w:rPr>
          <w:rFonts w:ascii="MetaPro-Norm" w:hAnsi="MetaPro-Norm"/>
          <w:sz w:val="16"/>
          <w:szCs w:val="16"/>
          <w:lang w:val="en-US"/>
        </w:rPr>
        <w:t xml:space="preserve"> Peace in the Family,</w:t>
      </w:r>
      <w:r w:rsidR="00055153" w:rsidRPr="00A66408">
        <w:rPr>
          <w:rFonts w:ascii="MetaPro-Norm" w:hAnsi="MetaPro-Norm"/>
          <w:sz w:val="16"/>
          <w:szCs w:val="16"/>
          <w:lang w:val="en-US"/>
        </w:rPr>
        <w:t xml:space="preserve">” </w:t>
      </w:r>
      <w:hyperlink r:id="rId1" w:history="1">
        <w:r w:rsidR="002C4D43" w:rsidRPr="00A66408">
          <w:rPr>
            <w:rStyle w:val="Hyperlink"/>
            <w:rFonts w:ascii="MetaPro-Norm" w:hAnsi="MetaPro-Norm"/>
            <w:sz w:val="16"/>
            <w:szCs w:val="16"/>
            <w:lang w:val="en-US"/>
          </w:rPr>
          <w:t>https://www.refworld.org/pdfid/5a6b2e274.pdf</w:t>
        </w:r>
      </w:hyperlink>
      <w:r w:rsidR="002C4D43" w:rsidRPr="00A66408">
        <w:rPr>
          <w:rFonts w:ascii="MetaPro-Norm" w:hAnsi="MetaPro-Norm"/>
          <w:sz w:val="16"/>
          <w:szCs w:val="16"/>
          <w:lang w:val="en-US"/>
        </w:rPr>
        <w:t xml:space="preserve"> (accessed </w:t>
      </w:r>
      <w:r w:rsidR="007B6097" w:rsidRPr="00A66408">
        <w:rPr>
          <w:rFonts w:ascii="MetaPro-Norm" w:hAnsi="MetaPro-Norm"/>
          <w:sz w:val="16"/>
          <w:szCs w:val="16"/>
          <w:lang w:val="en-US"/>
        </w:rPr>
        <w:t>June 17, 2021).</w:t>
      </w:r>
    </w:p>
  </w:footnote>
  <w:footnote w:id="4">
    <w:p w14:paraId="405522B7" w14:textId="126A21AB" w:rsidR="004C22B0" w:rsidRPr="00A66408" w:rsidRDefault="004C22B0" w:rsidP="004C22B0">
      <w:pPr>
        <w:pStyle w:val="FootnoteText"/>
        <w:rPr>
          <w:rFonts w:ascii="MetaPro-Norm" w:hAnsi="MetaPro-Norm"/>
          <w:sz w:val="16"/>
          <w:szCs w:val="16"/>
        </w:rPr>
      </w:pPr>
      <w:r w:rsidRPr="00A66408">
        <w:rPr>
          <w:rStyle w:val="FootnoteReference"/>
          <w:rFonts w:ascii="MetaPro-Norm" w:hAnsi="MetaPro-Norm"/>
          <w:sz w:val="16"/>
          <w:szCs w:val="16"/>
        </w:rPr>
        <w:footnoteRef/>
      </w:r>
      <w:r w:rsidRPr="00A66408">
        <w:rPr>
          <w:rFonts w:ascii="MetaPro-Norm" w:hAnsi="MetaPro-Norm"/>
          <w:sz w:val="16"/>
          <w:szCs w:val="16"/>
        </w:rPr>
        <w:t xml:space="preserve"> “Armenia: Little Protection, Aid for Domestic Violence Survivors: New Law Should Enhance Safety, Services, Justice,” Human Rights Watch news release, </w:t>
      </w:r>
      <w:r w:rsidR="00DD61C4" w:rsidRPr="00A66408">
        <w:rPr>
          <w:rFonts w:ascii="MetaPro-Norm" w:hAnsi="MetaPro-Norm"/>
          <w:sz w:val="16"/>
          <w:szCs w:val="16"/>
        </w:rPr>
        <w:t xml:space="preserve">January 12, 2018, </w:t>
      </w:r>
      <w:hyperlink r:id="rId2" w:history="1">
        <w:r w:rsidR="00DD61C4" w:rsidRPr="00A66408">
          <w:rPr>
            <w:rStyle w:val="Hyperlink"/>
            <w:rFonts w:ascii="MetaPro-Norm" w:hAnsi="MetaPro-Norm"/>
            <w:sz w:val="16"/>
            <w:szCs w:val="16"/>
          </w:rPr>
          <w:t>https://www.hrw.org/news/2018/01/12/armenia-little-protection-aid-domestic-violence-survivors</w:t>
        </w:r>
      </w:hyperlink>
      <w:r w:rsidR="00DD61C4" w:rsidRPr="00A66408">
        <w:rPr>
          <w:rFonts w:ascii="MetaPro-Norm" w:hAnsi="MetaPro-Norm"/>
          <w:sz w:val="16"/>
          <w:szCs w:val="16"/>
        </w:rPr>
        <w:t xml:space="preserve"> </w:t>
      </w:r>
    </w:p>
  </w:footnote>
  <w:footnote w:id="5">
    <w:p w14:paraId="30196B82" w14:textId="6A322519" w:rsidR="00A66408" w:rsidRPr="00A66408" w:rsidRDefault="00A66408">
      <w:pPr>
        <w:pStyle w:val="FootnoteText"/>
        <w:rPr>
          <w:lang w:val="en-US"/>
        </w:rPr>
      </w:pPr>
      <w:r>
        <w:rPr>
          <w:rStyle w:val="FootnoteReference"/>
        </w:rPr>
        <w:footnoteRef/>
      </w:r>
      <w:r>
        <w:t xml:space="preserve"> </w:t>
      </w:r>
      <w:r w:rsidRPr="00A66408">
        <w:rPr>
          <w:rFonts w:ascii="MetaPro-Norm" w:hAnsi="MetaPro-Norm"/>
          <w:sz w:val="16"/>
          <w:szCs w:val="16"/>
          <w:lang w:val="en-US"/>
        </w:rPr>
        <w:t xml:space="preserve">Investigative Committee of the Republic of Armenia, “Information on the Results of the Investigation of Domestic Violence Cases in the Proceedings of the RA Investigation Committee in 2020.” February 19, 2021, </w:t>
      </w:r>
      <w:hyperlink r:id="rId3" w:history="1">
        <w:r w:rsidRPr="00A66408">
          <w:rPr>
            <w:rStyle w:val="Hyperlink"/>
            <w:rFonts w:ascii="MetaPro-Norm" w:hAnsi="MetaPro-Norm"/>
            <w:sz w:val="16"/>
            <w:szCs w:val="16"/>
            <w:lang w:val="en-US"/>
          </w:rPr>
          <w:t>https://www.investigative.am/news/view/2020yntanekan-brnutyan-veraberyal0.html</w:t>
        </w:r>
      </w:hyperlink>
      <w:r w:rsidRPr="00A66408">
        <w:rPr>
          <w:rFonts w:ascii="MetaPro-Norm" w:hAnsi="MetaPro-Norm"/>
          <w:sz w:val="16"/>
          <w:szCs w:val="16"/>
          <w:lang w:val="en-US"/>
        </w:rPr>
        <w:t xml:space="preserve"> (accessed June 9, 2021)</w:t>
      </w:r>
    </w:p>
  </w:footnote>
  <w:footnote w:id="6">
    <w:p w14:paraId="1D7863F7" w14:textId="51EA4A43" w:rsidR="000E3F96" w:rsidRPr="00A66408" w:rsidRDefault="000E3F96" w:rsidP="000E3F96">
      <w:pPr>
        <w:pStyle w:val="FootnoteText"/>
        <w:rPr>
          <w:rFonts w:ascii="MetaPro-Norm" w:hAnsi="MetaPro-Norm"/>
          <w:sz w:val="16"/>
          <w:szCs w:val="16"/>
        </w:rPr>
      </w:pPr>
      <w:r w:rsidRPr="00A66408">
        <w:rPr>
          <w:rStyle w:val="FootnoteReference"/>
          <w:rFonts w:ascii="MetaPro-Norm" w:hAnsi="MetaPro-Norm"/>
          <w:sz w:val="16"/>
          <w:szCs w:val="16"/>
        </w:rPr>
        <w:footnoteRef/>
      </w:r>
      <w:r w:rsidRPr="00A66408">
        <w:rPr>
          <w:rFonts w:ascii="MetaPro-Norm" w:hAnsi="MetaPro-Norm"/>
          <w:sz w:val="16"/>
          <w:szCs w:val="16"/>
        </w:rPr>
        <w:t xml:space="preserve"> </w:t>
      </w:r>
      <w:r w:rsidR="000659CA" w:rsidRPr="00A66408">
        <w:rPr>
          <w:rFonts w:ascii="MetaPro-Norm" w:hAnsi="MetaPro-Norm"/>
          <w:sz w:val="16"/>
          <w:szCs w:val="16"/>
        </w:rPr>
        <w:t>Anahit Chilingaryan, “</w:t>
      </w:r>
      <w:r w:rsidRPr="00A66408">
        <w:rPr>
          <w:rFonts w:ascii="MetaPro-Norm" w:hAnsi="MetaPro-Norm"/>
          <w:sz w:val="16"/>
          <w:szCs w:val="16"/>
        </w:rPr>
        <w:t xml:space="preserve">Countering Domestic Violence Myths in Armenia: European Rights Body Issues Key </w:t>
      </w:r>
      <w:r w:rsidR="00822907" w:rsidRPr="00A66408">
        <w:rPr>
          <w:rFonts w:ascii="MetaPro-Norm" w:hAnsi="MetaPro-Norm"/>
          <w:sz w:val="16"/>
          <w:szCs w:val="16"/>
        </w:rPr>
        <w:t>Opinion, “commentary, Human Rights Watch dispatch</w:t>
      </w:r>
      <w:r w:rsidR="00E644E0" w:rsidRPr="00A66408">
        <w:rPr>
          <w:rFonts w:ascii="MetaPro-Norm" w:hAnsi="MetaPro-Norm"/>
          <w:sz w:val="16"/>
          <w:szCs w:val="16"/>
        </w:rPr>
        <w:t xml:space="preserve">, October 24, 2019, </w:t>
      </w:r>
      <w:hyperlink r:id="rId4" w:history="1">
        <w:r w:rsidR="00E644E0" w:rsidRPr="00A66408">
          <w:rPr>
            <w:rStyle w:val="Hyperlink"/>
            <w:rFonts w:ascii="MetaPro-Norm" w:hAnsi="MetaPro-Norm"/>
            <w:sz w:val="16"/>
            <w:szCs w:val="16"/>
          </w:rPr>
          <w:t>https://www.hrw.org/news/2019/10/24/countering-domestic-violence-myths-armenia</w:t>
        </w:r>
      </w:hyperlink>
      <w:r w:rsidR="00E644E0" w:rsidRPr="00A66408">
        <w:rPr>
          <w:rFonts w:ascii="MetaPro-Norm" w:hAnsi="MetaPro-Norm"/>
          <w:sz w:val="16"/>
          <w:szCs w:val="16"/>
        </w:rPr>
        <w:t xml:space="preserve"> </w:t>
      </w:r>
    </w:p>
  </w:footnote>
  <w:footnote w:id="7">
    <w:p w14:paraId="243DE8BE" w14:textId="7C3E20B0" w:rsidR="001B007C" w:rsidRPr="00A66408" w:rsidRDefault="001B007C">
      <w:pPr>
        <w:pStyle w:val="FootnoteText"/>
        <w:rPr>
          <w:rFonts w:ascii="MetaPro-Norm" w:hAnsi="MetaPro-Norm"/>
          <w:sz w:val="16"/>
          <w:szCs w:val="16"/>
          <w:lang w:val="en-US"/>
        </w:rPr>
      </w:pPr>
      <w:r w:rsidRPr="00A66408">
        <w:rPr>
          <w:rStyle w:val="FootnoteReference"/>
          <w:rFonts w:ascii="MetaPro-Norm" w:hAnsi="MetaPro-Norm"/>
          <w:sz w:val="16"/>
          <w:szCs w:val="16"/>
        </w:rPr>
        <w:footnoteRef/>
      </w:r>
      <w:r w:rsidRPr="00A66408">
        <w:rPr>
          <w:rFonts w:ascii="MetaPro-Norm" w:hAnsi="MetaPro-Norm"/>
          <w:sz w:val="16"/>
          <w:szCs w:val="16"/>
        </w:rPr>
        <w:t xml:space="preserve"> https://www.hrw.org/news/2019/10/24/countering-domestic-violence-myths-armenia</w:t>
      </w:r>
    </w:p>
  </w:footnote>
  <w:footnote w:id="8">
    <w:p w14:paraId="05E60C9B" w14:textId="3416A1CB" w:rsidR="00A66408" w:rsidRPr="00A66408" w:rsidRDefault="00A66408">
      <w:pPr>
        <w:pStyle w:val="FootnoteText"/>
        <w:rPr>
          <w:lang w:val="en-US"/>
        </w:rPr>
      </w:pPr>
      <w:r>
        <w:rPr>
          <w:rStyle w:val="FootnoteReference"/>
        </w:rPr>
        <w:footnoteRef/>
      </w:r>
      <w:r>
        <w:t xml:space="preserve"> </w:t>
      </w:r>
      <w:r w:rsidRPr="00A66408">
        <w:rPr>
          <w:rFonts w:ascii="MetaPro-Norm" w:hAnsi="MetaPro-Norm"/>
          <w:sz w:val="16"/>
          <w:szCs w:val="16"/>
        </w:rPr>
        <w:t xml:space="preserve">“Armenia: Little Protection, Aid for Domestic Violence Survivors: New Law Should Enhance Safety, Services, Justice,” Human Rights Watch news release, January 12, 2018, </w:t>
      </w:r>
      <w:hyperlink r:id="rId5" w:history="1">
        <w:r w:rsidRPr="00A66408">
          <w:rPr>
            <w:rStyle w:val="Hyperlink"/>
            <w:rFonts w:ascii="MetaPro-Norm" w:hAnsi="MetaPro-Norm"/>
            <w:sz w:val="16"/>
            <w:szCs w:val="16"/>
          </w:rPr>
          <w:t>https://www.hrw.org/news/2018/01/12/armenia-little-protection-aid-domestic-violence-survivors</w:t>
        </w:r>
      </w:hyperlink>
    </w:p>
  </w:footnote>
  <w:footnote w:id="9">
    <w:p w14:paraId="4EFDC76A" w14:textId="68BD8FFB" w:rsidR="007C3DA3" w:rsidRPr="00A66408" w:rsidRDefault="007C3DA3">
      <w:pPr>
        <w:pStyle w:val="FootnoteText"/>
        <w:rPr>
          <w:rFonts w:ascii="MetaPro-Norm" w:hAnsi="MetaPro-Norm"/>
          <w:sz w:val="16"/>
          <w:szCs w:val="16"/>
          <w:lang w:val="en-US"/>
        </w:rPr>
      </w:pPr>
      <w:r w:rsidRPr="00A66408">
        <w:rPr>
          <w:rStyle w:val="FootnoteReference"/>
          <w:rFonts w:ascii="MetaPro-Norm" w:hAnsi="MetaPro-Norm"/>
          <w:sz w:val="16"/>
          <w:szCs w:val="16"/>
        </w:rPr>
        <w:footnoteRef/>
      </w:r>
      <w:r w:rsidRPr="00A66408">
        <w:rPr>
          <w:rFonts w:ascii="MetaPro-Norm" w:hAnsi="MetaPro-Norm"/>
          <w:sz w:val="16"/>
          <w:szCs w:val="16"/>
        </w:rPr>
        <w:t xml:space="preserve"> </w:t>
      </w:r>
      <w:r w:rsidRPr="00A66408">
        <w:rPr>
          <w:rFonts w:ascii="MetaPro-Norm" w:hAnsi="MetaPro-Norm" w:cs="Calibri"/>
          <w:sz w:val="16"/>
          <w:szCs w:val="16"/>
        </w:rPr>
        <w:t xml:space="preserve">Human Rights Watch, ““Years Don’t Wait for Them” Increased Inequalities in Children’s Right to Education Due to the Covid-19 Pandemic,” New York: Human Rights Watch, May 2021, </w:t>
      </w:r>
      <w:hyperlink r:id="rId6" w:history="1">
        <w:r w:rsidRPr="00A66408">
          <w:rPr>
            <w:rStyle w:val="Hyperlink"/>
            <w:rFonts w:ascii="MetaPro-Norm" w:hAnsi="MetaPro-Norm" w:cs="Calibri"/>
            <w:sz w:val="16"/>
            <w:szCs w:val="16"/>
          </w:rPr>
          <w:t>https://www.hrw.org/sites/default/files/media_2021/05/global_covideducation0521_web.pdf</w:t>
        </w:r>
      </w:hyperlink>
    </w:p>
  </w:footnote>
  <w:footnote w:id="10">
    <w:p w14:paraId="179BBF71" w14:textId="77777777" w:rsidR="00076C65" w:rsidRPr="00A66408" w:rsidRDefault="00076C65" w:rsidP="00076C65">
      <w:pPr>
        <w:pStyle w:val="FootnoteText"/>
        <w:rPr>
          <w:rFonts w:ascii="MetaPro-Norm" w:hAnsi="MetaPro-Norm"/>
          <w:sz w:val="16"/>
          <w:szCs w:val="16"/>
        </w:rPr>
      </w:pPr>
      <w:r w:rsidRPr="00A66408">
        <w:rPr>
          <w:rStyle w:val="FootnoteReference"/>
          <w:rFonts w:ascii="MetaPro-Norm" w:hAnsi="MetaPro-Norm"/>
          <w:sz w:val="16"/>
          <w:szCs w:val="16"/>
        </w:rPr>
        <w:footnoteRef/>
      </w:r>
      <w:r w:rsidRPr="00A66408">
        <w:rPr>
          <w:rFonts w:ascii="MetaPro-Norm" w:hAnsi="MetaPro-Norm"/>
          <w:sz w:val="16"/>
          <w:szCs w:val="16"/>
        </w:rPr>
        <w:t xml:space="preserve"> 1 Oliver Rowntree et al., “Connected Women: The Mobile Gender Gap Report 2020,” GSMA report, May 2020,</w:t>
      </w:r>
    </w:p>
    <w:p w14:paraId="41FF01E4" w14:textId="61B87827" w:rsidR="00076C65" w:rsidRPr="00A66408" w:rsidRDefault="00076C65" w:rsidP="00076C65">
      <w:pPr>
        <w:pStyle w:val="FootnoteText"/>
        <w:rPr>
          <w:rFonts w:ascii="MetaPro-Norm" w:hAnsi="MetaPro-Norm"/>
          <w:sz w:val="16"/>
          <w:szCs w:val="16"/>
          <w:lang w:val="en-US"/>
        </w:rPr>
      </w:pPr>
      <w:r w:rsidRPr="00A66408">
        <w:rPr>
          <w:rFonts w:ascii="MetaPro-Norm" w:hAnsi="MetaPro-Norm"/>
          <w:sz w:val="16"/>
          <w:szCs w:val="16"/>
        </w:rPr>
        <w:t xml:space="preserve">https://www.gsma.com/mobilefordevelopment/wp-content/uploads/2020/05/GSMA-The-Mobile-Gender-Gap-Report2020.pdf (accessed April 2, 2021). </w:t>
      </w:r>
    </w:p>
  </w:footnote>
  <w:footnote w:id="11">
    <w:p w14:paraId="69D9E62C" w14:textId="77777777" w:rsidR="00A66408" w:rsidRPr="00A66408" w:rsidRDefault="00A66408" w:rsidP="00A66408">
      <w:pPr>
        <w:pStyle w:val="FootnoteText"/>
        <w:contextualSpacing/>
        <w:rPr>
          <w:rFonts w:ascii="MetaPro-Norm" w:hAnsi="MetaPro-Norm"/>
          <w:sz w:val="16"/>
          <w:szCs w:val="16"/>
        </w:rPr>
      </w:pPr>
      <w:r w:rsidRPr="00A66408">
        <w:rPr>
          <w:rStyle w:val="FootnoteReference"/>
          <w:rFonts w:ascii="MetaPro-Norm" w:hAnsi="MetaPro-Norm"/>
          <w:sz w:val="16"/>
          <w:szCs w:val="16"/>
        </w:rPr>
        <w:footnoteRef/>
      </w:r>
      <w:r w:rsidRPr="00A66408">
        <w:rPr>
          <w:rFonts w:ascii="MetaPro-Norm" w:hAnsi="MetaPro-Norm"/>
          <w:sz w:val="16"/>
          <w:szCs w:val="16"/>
        </w:rPr>
        <w:t xml:space="preserve"> See: </w:t>
      </w:r>
      <w:hyperlink r:id="rId7" w:history="1">
        <w:r w:rsidRPr="00A66408">
          <w:rPr>
            <w:rStyle w:val="Hyperlink"/>
            <w:rFonts w:ascii="MetaPro-Norm" w:hAnsi="MetaPro-Norm"/>
            <w:sz w:val="16"/>
            <w:szCs w:val="16"/>
          </w:rPr>
          <w:t>https://www.hrw.org/europe/central-asia/azerbaijan</w:t>
        </w:r>
      </w:hyperlink>
      <w:r w:rsidRPr="00A66408">
        <w:rPr>
          <w:rFonts w:ascii="MetaPro-Norm" w:hAnsi="MetaPro-Norm"/>
          <w:sz w:val="16"/>
          <w:szCs w:val="16"/>
        </w:rPr>
        <w:t xml:space="preserve"> </w:t>
      </w:r>
    </w:p>
    <w:p w14:paraId="3D02EB54" w14:textId="11D65638" w:rsidR="00A66408" w:rsidRPr="00A66408" w:rsidRDefault="00A66408" w:rsidP="00A66408">
      <w:pPr>
        <w:pStyle w:val="FootnoteText"/>
        <w:contextualSpacing/>
        <w:rPr>
          <w:rFonts w:ascii="MetaPro-Norm" w:hAnsi="MetaPro-Norm"/>
          <w:sz w:val="16"/>
          <w:szCs w:val="16"/>
        </w:rPr>
      </w:pPr>
      <w:hyperlink r:id="rId8" w:history="1">
        <w:r w:rsidRPr="00A66408">
          <w:rPr>
            <w:rStyle w:val="Hyperlink"/>
            <w:rFonts w:ascii="MetaPro-Norm" w:hAnsi="MetaPro-Norm"/>
            <w:sz w:val="16"/>
            <w:szCs w:val="16"/>
          </w:rPr>
          <w:t>https://www.hrw.org/europe/central-asia/armenia</w:t>
        </w:r>
      </w:hyperlink>
    </w:p>
  </w:footnote>
  <w:footnote w:id="12">
    <w:p w14:paraId="074C8418" w14:textId="7257E18C" w:rsidR="008F18EF" w:rsidRPr="00A66408" w:rsidRDefault="008F18EF" w:rsidP="00A66408">
      <w:pPr>
        <w:contextualSpacing/>
        <w:jc w:val="both"/>
        <w:rPr>
          <w:rFonts w:ascii="MetaPro-Norm" w:hAnsi="MetaPro-Norm" w:cs="Calibri"/>
          <w:color w:val="000000" w:themeColor="text1"/>
          <w:sz w:val="16"/>
          <w:szCs w:val="16"/>
        </w:rPr>
      </w:pPr>
    </w:p>
  </w:footnote>
  <w:footnote w:id="13">
    <w:p w14:paraId="1D742F7D" w14:textId="77777777" w:rsidR="008F18EF" w:rsidRPr="00A66408" w:rsidRDefault="008F18EF" w:rsidP="00A66408">
      <w:pPr>
        <w:pStyle w:val="NoSpacing"/>
        <w:contextualSpacing/>
        <w:rPr>
          <w:rFonts w:ascii="MetaPro-Norm" w:hAnsi="MetaPro-Norm" w:cs="Calibri"/>
          <w:color w:val="000000" w:themeColor="text1"/>
          <w:sz w:val="16"/>
          <w:szCs w:val="16"/>
        </w:rPr>
      </w:pPr>
      <w:r w:rsidRPr="00A66408">
        <w:rPr>
          <w:rStyle w:val="FootnoteReference"/>
          <w:rFonts w:ascii="MetaPro-Norm" w:hAnsi="MetaPro-Norm" w:cs="Calibri"/>
          <w:color w:val="000000" w:themeColor="text1"/>
          <w:sz w:val="16"/>
          <w:szCs w:val="16"/>
        </w:rPr>
        <w:footnoteRef/>
      </w:r>
      <w:r w:rsidRPr="00A66408">
        <w:rPr>
          <w:rFonts w:ascii="MetaPro-Norm" w:hAnsi="MetaPro-Norm" w:cs="Calibri"/>
          <w:color w:val="000000" w:themeColor="text1"/>
          <w:sz w:val="16"/>
          <w:szCs w:val="16"/>
        </w:rPr>
        <w:t xml:space="preserve"> Safe Schools Declaration, May 28, 2015, </w:t>
      </w:r>
      <w:hyperlink r:id="rId9" w:history="1">
        <w:r w:rsidRPr="00A66408">
          <w:rPr>
            <w:rStyle w:val="Hyperlink"/>
            <w:rFonts w:ascii="MetaPro-Norm" w:hAnsi="MetaPro-Norm" w:cs="Calibri"/>
            <w:color w:val="000000" w:themeColor="text1"/>
            <w:sz w:val="16"/>
            <w:szCs w:val="16"/>
          </w:rPr>
          <w:t>https://www.regjeringen.no/globalassets/departementene/ud/vedlegg/utvikling/safe_schools_declaration.pdf</w:t>
        </w:r>
      </w:hyperlink>
      <w:r w:rsidRPr="00A66408">
        <w:rPr>
          <w:rFonts w:ascii="MetaPro-Norm" w:hAnsi="MetaPro-Norm" w:cs="Calibri"/>
          <w:color w:val="000000" w:themeColor="text1"/>
          <w:sz w:val="16"/>
          <w:szCs w:val="16"/>
        </w:rPr>
        <w:t xml:space="preserve"> (accessed January 23, 2020).</w:t>
      </w:r>
    </w:p>
  </w:footnote>
  <w:footnote w:id="14">
    <w:p w14:paraId="0D4E8CAE" w14:textId="77777777" w:rsidR="008F18EF" w:rsidRPr="00A66408" w:rsidRDefault="008F18EF" w:rsidP="008F18EF">
      <w:pPr>
        <w:pStyle w:val="NoSpacing"/>
        <w:rPr>
          <w:rFonts w:ascii="MetaPro-Norm" w:hAnsi="MetaPro-Norm" w:cs="Calibri"/>
          <w:color w:val="000000" w:themeColor="text1"/>
          <w:sz w:val="16"/>
          <w:szCs w:val="16"/>
        </w:rPr>
      </w:pPr>
      <w:r w:rsidRPr="00A66408">
        <w:rPr>
          <w:rStyle w:val="FootnoteReference"/>
          <w:rFonts w:ascii="MetaPro-Norm" w:hAnsi="MetaPro-Norm" w:cs="Calibri"/>
          <w:color w:val="000000" w:themeColor="text1"/>
          <w:sz w:val="16"/>
          <w:szCs w:val="16"/>
        </w:rPr>
        <w:footnoteRef/>
      </w:r>
      <w:r w:rsidRPr="00A66408">
        <w:rPr>
          <w:rFonts w:ascii="MetaPro-Norm" w:hAnsi="MetaPro-Norm" w:cs="Calibri"/>
          <w:color w:val="000000" w:themeColor="text1"/>
          <w:sz w:val="16"/>
          <w:szCs w:val="16"/>
        </w:rPr>
        <w:t xml:space="preserve"> Guidelines for Protecting Schools and Universities from Military Use during Armed Conflict, March 18, 2014, </w:t>
      </w:r>
      <w:hyperlink r:id="rId10" w:history="1">
        <w:r w:rsidRPr="00A66408">
          <w:rPr>
            <w:rStyle w:val="Hyperlink"/>
            <w:rFonts w:ascii="MetaPro-Norm" w:hAnsi="MetaPro-Norm" w:cs="Calibri"/>
            <w:color w:val="000000" w:themeColor="text1"/>
            <w:sz w:val="16"/>
            <w:szCs w:val="16"/>
          </w:rPr>
          <w:t>http://protectingeducation.org/sites/default/files/documents/guidelines_en.pdf</w:t>
        </w:r>
      </w:hyperlink>
      <w:r w:rsidRPr="00A66408">
        <w:rPr>
          <w:rFonts w:ascii="MetaPro-Norm" w:hAnsi="MetaPro-Norm" w:cs="Calibri"/>
          <w:color w:val="000000" w:themeColor="text1"/>
          <w:sz w:val="16"/>
          <w:szCs w:val="16"/>
        </w:rPr>
        <w:t xml:space="preserve"> (accessed January 23,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E50A7"/>
    <w:multiLevelType w:val="hybridMultilevel"/>
    <w:tmpl w:val="9E686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25F81"/>
    <w:multiLevelType w:val="hybridMultilevel"/>
    <w:tmpl w:val="2E02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02187E"/>
    <w:multiLevelType w:val="hybridMultilevel"/>
    <w:tmpl w:val="9334C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FA1DB9"/>
    <w:multiLevelType w:val="hybridMultilevel"/>
    <w:tmpl w:val="1778DFC4"/>
    <w:styleLink w:val="Bullet"/>
    <w:lvl w:ilvl="0" w:tplc="265E4334">
      <w:start w:val="1"/>
      <w:numFmt w:val="bullet"/>
      <w:lvlText w:val="•"/>
      <w:lvlJc w:val="left"/>
      <w:pPr>
        <w:ind w:left="720" w:hanging="500"/>
      </w:pPr>
      <w:rPr>
        <w:rFonts w:ascii="Helvetica" w:eastAsia="Helvetica" w:hAnsi="Helvetica" w:cs="Helvetica"/>
        <w:b w:val="0"/>
        <w:bCs w:val="0"/>
        <w:i w:val="0"/>
        <w:iCs w:val="0"/>
        <w:caps w:val="0"/>
        <w:smallCaps w:val="0"/>
        <w:strike w:val="0"/>
        <w:dstrike w:val="0"/>
        <w:outline w:val="0"/>
        <w:emboss w:val="0"/>
        <w:imprint w:val="0"/>
        <w:color w:val="444444"/>
        <w:spacing w:val="0"/>
        <w:w w:val="100"/>
        <w:kern w:val="0"/>
        <w:position w:val="-2"/>
        <w:highlight w:val="none"/>
        <w:vertAlign w:val="baseline"/>
      </w:rPr>
    </w:lvl>
    <w:lvl w:ilvl="1" w:tplc="A05464EA">
      <w:start w:val="1"/>
      <w:numFmt w:val="bullet"/>
      <w:lvlText w:val="•"/>
      <w:lvlJc w:val="left"/>
      <w:pPr>
        <w:ind w:left="715" w:hanging="275"/>
      </w:pPr>
      <w:rPr>
        <w:rFonts w:ascii="Helvetica" w:eastAsia="Helvetica" w:hAnsi="Helvetica" w:cs="Helvetica"/>
        <w:b w:val="0"/>
        <w:bCs w:val="0"/>
        <w:i w:val="0"/>
        <w:iCs w:val="0"/>
        <w:caps w:val="0"/>
        <w:smallCaps w:val="0"/>
        <w:strike w:val="0"/>
        <w:dstrike w:val="0"/>
        <w:outline w:val="0"/>
        <w:emboss w:val="0"/>
        <w:imprint w:val="0"/>
        <w:color w:val="444444"/>
        <w:spacing w:val="0"/>
        <w:w w:val="100"/>
        <w:kern w:val="0"/>
        <w:position w:val="-2"/>
        <w:highlight w:val="none"/>
        <w:vertAlign w:val="baseline"/>
      </w:rPr>
    </w:lvl>
    <w:lvl w:ilvl="2" w:tplc="D7CAFFBA">
      <w:start w:val="1"/>
      <w:numFmt w:val="bullet"/>
      <w:lvlText w:val="•"/>
      <w:lvlJc w:val="left"/>
      <w:pPr>
        <w:ind w:left="935" w:hanging="275"/>
      </w:pPr>
      <w:rPr>
        <w:rFonts w:ascii="Helvetica" w:eastAsia="Helvetica" w:hAnsi="Helvetica" w:cs="Helvetica"/>
        <w:b w:val="0"/>
        <w:bCs w:val="0"/>
        <w:i w:val="0"/>
        <w:iCs w:val="0"/>
        <w:caps w:val="0"/>
        <w:smallCaps w:val="0"/>
        <w:strike w:val="0"/>
        <w:dstrike w:val="0"/>
        <w:outline w:val="0"/>
        <w:emboss w:val="0"/>
        <w:imprint w:val="0"/>
        <w:color w:val="444444"/>
        <w:spacing w:val="0"/>
        <w:w w:val="100"/>
        <w:kern w:val="0"/>
        <w:position w:val="-2"/>
        <w:highlight w:val="none"/>
        <w:vertAlign w:val="baseline"/>
      </w:rPr>
    </w:lvl>
    <w:lvl w:ilvl="3" w:tplc="0A5A861A">
      <w:start w:val="1"/>
      <w:numFmt w:val="bullet"/>
      <w:lvlText w:val="•"/>
      <w:lvlJc w:val="left"/>
      <w:pPr>
        <w:ind w:left="1155" w:hanging="275"/>
      </w:pPr>
      <w:rPr>
        <w:rFonts w:ascii="Helvetica" w:eastAsia="Helvetica" w:hAnsi="Helvetica" w:cs="Helvetica"/>
        <w:b w:val="0"/>
        <w:bCs w:val="0"/>
        <w:i w:val="0"/>
        <w:iCs w:val="0"/>
        <w:caps w:val="0"/>
        <w:smallCaps w:val="0"/>
        <w:strike w:val="0"/>
        <w:dstrike w:val="0"/>
        <w:outline w:val="0"/>
        <w:emboss w:val="0"/>
        <w:imprint w:val="0"/>
        <w:color w:val="444444"/>
        <w:spacing w:val="0"/>
        <w:w w:val="100"/>
        <w:kern w:val="0"/>
        <w:position w:val="-2"/>
        <w:highlight w:val="none"/>
        <w:vertAlign w:val="baseline"/>
      </w:rPr>
    </w:lvl>
    <w:lvl w:ilvl="4" w:tplc="3A8A47E6">
      <w:start w:val="1"/>
      <w:numFmt w:val="bullet"/>
      <w:lvlText w:val="•"/>
      <w:lvlJc w:val="left"/>
      <w:pPr>
        <w:ind w:left="1375" w:hanging="275"/>
      </w:pPr>
      <w:rPr>
        <w:rFonts w:ascii="Helvetica" w:eastAsia="Helvetica" w:hAnsi="Helvetica" w:cs="Helvetica"/>
        <w:b w:val="0"/>
        <w:bCs w:val="0"/>
        <w:i w:val="0"/>
        <w:iCs w:val="0"/>
        <w:caps w:val="0"/>
        <w:smallCaps w:val="0"/>
        <w:strike w:val="0"/>
        <w:dstrike w:val="0"/>
        <w:outline w:val="0"/>
        <w:emboss w:val="0"/>
        <w:imprint w:val="0"/>
        <w:color w:val="444444"/>
        <w:spacing w:val="0"/>
        <w:w w:val="100"/>
        <w:kern w:val="0"/>
        <w:position w:val="-2"/>
        <w:highlight w:val="none"/>
        <w:vertAlign w:val="baseline"/>
      </w:rPr>
    </w:lvl>
    <w:lvl w:ilvl="5" w:tplc="CB8A101E">
      <w:start w:val="1"/>
      <w:numFmt w:val="bullet"/>
      <w:lvlText w:val="•"/>
      <w:lvlJc w:val="left"/>
      <w:pPr>
        <w:ind w:left="1595" w:hanging="275"/>
      </w:pPr>
      <w:rPr>
        <w:rFonts w:ascii="Helvetica" w:eastAsia="Helvetica" w:hAnsi="Helvetica" w:cs="Helvetica"/>
        <w:b w:val="0"/>
        <w:bCs w:val="0"/>
        <w:i w:val="0"/>
        <w:iCs w:val="0"/>
        <w:caps w:val="0"/>
        <w:smallCaps w:val="0"/>
        <w:strike w:val="0"/>
        <w:dstrike w:val="0"/>
        <w:outline w:val="0"/>
        <w:emboss w:val="0"/>
        <w:imprint w:val="0"/>
        <w:color w:val="444444"/>
        <w:spacing w:val="0"/>
        <w:w w:val="100"/>
        <w:kern w:val="0"/>
        <w:position w:val="-2"/>
        <w:highlight w:val="none"/>
        <w:vertAlign w:val="baseline"/>
      </w:rPr>
    </w:lvl>
    <w:lvl w:ilvl="6" w:tplc="94A88BEC">
      <w:start w:val="1"/>
      <w:numFmt w:val="bullet"/>
      <w:lvlText w:val="•"/>
      <w:lvlJc w:val="left"/>
      <w:pPr>
        <w:ind w:left="1815" w:hanging="275"/>
      </w:pPr>
      <w:rPr>
        <w:rFonts w:ascii="Helvetica" w:eastAsia="Helvetica" w:hAnsi="Helvetica" w:cs="Helvetica"/>
        <w:b w:val="0"/>
        <w:bCs w:val="0"/>
        <w:i w:val="0"/>
        <w:iCs w:val="0"/>
        <w:caps w:val="0"/>
        <w:smallCaps w:val="0"/>
        <w:strike w:val="0"/>
        <w:dstrike w:val="0"/>
        <w:outline w:val="0"/>
        <w:emboss w:val="0"/>
        <w:imprint w:val="0"/>
        <w:color w:val="444444"/>
        <w:spacing w:val="0"/>
        <w:w w:val="100"/>
        <w:kern w:val="0"/>
        <w:position w:val="-2"/>
        <w:highlight w:val="none"/>
        <w:vertAlign w:val="baseline"/>
      </w:rPr>
    </w:lvl>
    <w:lvl w:ilvl="7" w:tplc="788C2990">
      <w:start w:val="1"/>
      <w:numFmt w:val="bullet"/>
      <w:lvlText w:val="•"/>
      <w:lvlJc w:val="left"/>
      <w:pPr>
        <w:ind w:left="2035" w:hanging="275"/>
      </w:pPr>
      <w:rPr>
        <w:rFonts w:ascii="Helvetica" w:eastAsia="Helvetica" w:hAnsi="Helvetica" w:cs="Helvetica"/>
        <w:b w:val="0"/>
        <w:bCs w:val="0"/>
        <w:i w:val="0"/>
        <w:iCs w:val="0"/>
        <w:caps w:val="0"/>
        <w:smallCaps w:val="0"/>
        <w:strike w:val="0"/>
        <w:dstrike w:val="0"/>
        <w:outline w:val="0"/>
        <w:emboss w:val="0"/>
        <w:imprint w:val="0"/>
        <w:color w:val="444444"/>
        <w:spacing w:val="0"/>
        <w:w w:val="100"/>
        <w:kern w:val="0"/>
        <w:position w:val="-2"/>
        <w:highlight w:val="none"/>
        <w:vertAlign w:val="baseline"/>
      </w:rPr>
    </w:lvl>
    <w:lvl w:ilvl="8" w:tplc="C8DC17DE">
      <w:start w:val="1"/>
      <w:numFmt w:val="bullet"/>
      <w:lvlText w:val="•"/>
      <w:lvlJc w:val="left"/>
      <w:pPr>
        <w:ind w:left="2255" w:hanging="275"/>
      </w:pPr>
      <w:rPr>
        <w:rFonts w:ascii="Helvetica" w:eastAsia="Helvetica" w:hAnsi="Helvetica" w:cs="Helvetica"/>
        <w:b w:val="0"/>
        <w:bCs w:val="0"/>
        <w:i w:val="0"/>
        <w:iCs w:val="0"/>
        <w:caps w:val="0"/>
        <w:smallCaps w:val="0"/>
        <w:strike w:val="0"/>
        <w:dstrike w:val="0"/>
        <w:outline w:val="0"/>
        <w:emboss w:val="0"/>
        <w:imprint w:val="0"/>
        <w:color w:val="444444"/>
        <w:spacing w:val="0"/>
        <w:w w:val="100"/>
        <w:kern w:val="0"/>
        <w:position w:val="-2"/>
        <w:highlight w:val="none"/>
        <w:vertAlign w:val="baseline"/>
      </w:rPr>
    </w:lvl>
  </w:abstractNum>
  <w:abstractNum w:abstractNumId="4" w15:restartNumberingAfterBreak="0">
    <w:nsid w:val="4F7878CE"/>
    <w:multiLevelType w:val="hybridMultilevel"/>
    <w:tmpl w:val="1778DFC4"/>
    <w:numStyleLink w:val="Bullet"/>
  </w:abstractNum>
  <w:abstractNum w:abstractNumId="5" w15:restartNumberingAfterBreak="0">
    <w:nsid w:val="50191D50"/>
    <w:multiLevelType w:val="hybridMultilevel"/>
    <w:tmpl w:val="1D5218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1843EE"/>
    <w:multiLevelType w:val="hybridMultilevel"/>
    <w:tmpl w:val="C0784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15408A"/>
    <w:multiLevelType w:val="hybridMultilevel"/>
    <w:tmpl w:val="79F42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3"/>
  </w:num>
  <w:num w:numId="5">
    <w:abstractNumId w:val="4"/>
  </w:num>
  <w:num w:numId="6">
    <w:abstractNumId w:val="2"/>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8EF"/>
    <w:rsid w:val="00025CD8"/>
    <w:rsid w:val="00055153"/>
    <w:rsid w:val="00057FCC"/>
    <w:rsid w:val="00063D03"/>
    <w:rsid w:val="000659CA"/>
    <w:rsid w:val="00076C65"/>
    <w:rsid w:val="000A0626"/>
    <w:rsid w:val="000C0367"/>
    <w:rsid w:val="000C07EF"/>
    <w:rsid w:val="000C1652"/>
    <w:rsid w:val="000C29F9"/>
    <w:rsid w:val="000C6487"/>
    <w:rsid w:val="000E3906"/>
    <w:rsid w:val="000E3DF9"/>
    <w:rsid w:val="000E3F96"/>
    <w:rsid w:val="000E407A"/>
    <w:rsid w:val="000E425D"/>
    <w:rsid w:val="000F325D"/>
    <w:rsid w:val="001033BE"/>
    <w:rsid w:val="0010593F"/>
    <w:rsid w:val="00107031"/>
    <w:rsid w:val="00122AA3"/>
    <w:rsid w:val="00131790"/>
    <w:rsid w:val="00147E41"/>
    <w:rsid w:val="001508D5"/>
    <w:rsid w:val="00164886"/>
    <w:rsid w:val="0018060E"/>
    <w:rsid w:val="00186439"/>
    <w:rsid w:val="001B007C"/>
    <w:rsid w:val="001B0501"/>
    <w:rsid w:val="001C053C"/>
    <w:rsid w:val="001C1246"/>
    <w:rsid w:val="001C6ED9"/>
    <w:rsid w:val="001D6282"/>
    <w:rsid w:val="001D64E7"/>
    <w:rsid w:val="002010CC"/>
    <w:rsid w:val="002056D7"/>
    <w:rsid w:val="00205835"/>
    <w:rsid w:val="00210C93"/>
    <w:rsid w:val="00220001"/>
    <w:rsid w:val="00252E27"/>
    <w:rsid w:val="00263D10"/>
    <w:rsid w:val="00282CB6"/>
    <w:rsid w:val="00296E7C"/>
    <w:rsid w:val="002B15E0"/>
    <w:rsid w:val="002C0589"/>
    <w:rsid w:val="002C4D43"/>
    <w:rsid w:val="002D5548"/>
    <w:rsid w:val="002F12EA"/>
    <w:rsid w:val="002F72C7"/>
    <w:rsid w:val="003271C6"/>
    <w:rsid w:val="00332A67"/>
    <w:rsid w:val="003505AE"/>
    <w:rsid w:val="00355906"/>
    <w:rsid w:val="00357DD7"/>
    <w:rsid w:val="00360D9C"/>
    <w:rsid w:val="003849F6"/>
    <w:rsid w:val="003B223E"/>
    <w:rsid w:val="003B40F7"/>
    <w:rsid w:val="003D531F"/>
    <w:rsid w:val="003D7BAF"/>
    <w:rsid w:val="0041425A"/>
    <w:rsid w:val="00426E0F"/>
    <w:rsid w:val="00433A79"/>
    <w:rsid w:val="00435EDC"/>
    <w:rsid w:val="0045063F"/>
    <w:rsid w:val="00456B3E"/>
    <w:rsid w:val="0046591C"/>
    <w:rsid w:val="00477D2C"/>
    <w:rsid w:val="00480AFE"/>
    <w:rsid w:val="004A1E09"/>
    <w:rsid w:val="004A379E"/>
    <w:rsid w:val="004C1400"/>
    <w:rsid w:val="004C22B0"/>
    <w:rsid w:val="004F653C"/>
    <w:rsid w:val="004F7779"/>
    <w:rsid w:val="00503385"/>
    <w:rsid w:val="00513A75"/>
    <w:rsid w:val="00534F2C"/>
    <w:rsid w:val="00540A04"/>
    <w:rsid w:val="0054256B"/>
    <w:rsid w:val="00542845"/>
    <w:rsid w:val="00562F54"/>
    <w:rsid w:val="0057101D"/>
    <w:rsid w:val="005803BD"/>
    <w:rsid w:val="005933ED"/>
    <w:rsid w:val="00597D99"/>
    <w:rsid w:val="005B156F"/>
    <w:rsid w:val="005B5BB6"/>
    <w:rsid w:val="005D3E40"/>
    <w:rsid w:val="005E6647"/>
    <w:rsid w:val="00614C3C"/>
    <w:rsid w:val="006359EF"/>
    <w:rsid w:val="00640969"/>
    <w:rsid w:val="006426B3"/>
    <w:rsid w:val="00650A62"/>
    <w:rsid w:val="006636C5"/>
    <w:rsid w:val="006638CE"/>
    <w:rsid w:val="006672F2"/>
    <w:rsid w:val="00677F9D"/>
    <w:rsid w:val="006A77DF"/>
    <w:rsid w:val="006B2A88"/>
    <w:rsid w:val="006B4757"/>
    <w:rsid w:val="006D00BE"/>
    <w:rsid w:val="006D3C41"/>
    <w:rsid w:val="006E009A"/>
    <w:rsid w:val="006E31C2"/>
    <w:rsid w:val="006F0CCC"/>
    <w:rsid w:val="0070798E"/>
    <w:rsid w:val="00722BA1"/>
    <w:rsid w:val="0072755D"/>
    <w:rsid w:val="0073462C"/>
    <w:rsid w:val="00737366"/>
    <w:rsid w:val="0075062B"/>
    <w:rsid w:val="00767AED"/>
    <w:rsid w:val="00772E9F"/>
    <w:rsid w:val="007773B5"/>
    <w:rsid w:val="0078506A"/>
    <w:rsid w:val="007868E1"/>
    <w:rsid w:val="007945AB"/>
    <w:rsid w:val="007A2B8E"/>
    <w:rsid w:val="007A5453"/>
    <w:rsid w:val="007B140A"/>
    <w:rsid w:val="007B6097"/>
    <w:rsid w:val="007C3DA3"/>
    <w:rsid w:val="007F2C3E"/>
    <w:rsid w:val="00800705"/>
    <w:rsid w:val="0080315E"/>
    <w:rsid w:val="0081022B"/>
    <w:rsid w:val="00821770"/>
    <w:rsid w:val="00822907"/>
    <w:rsid w:val="00827399"/>
    <w:rsid w:val="00841408"/>
    <w:rsid w:val="00861256"/>
    <w:rsid w:val="00866538"/>
    <w:rsid w:val="00870CF1"/>
    <w:rsid w:val="00881064"/>
    <w:rsid w:val="0088336F"/>
    <w:rsid w:val="008847C5"/>
    <w:rsid w:val="0089319E"/>
    <w:rsid w:val="008F15C3"/>
    <w:rsid w:val="008F18EF"/>
    <w:rsid w:val="008F6C21"/>
    <w:rsid w:val="008F70B6"/>
    <w:rsid w:val="00902B85"/>
    <w:rsid w:val="0091391A"/>
    <w:rsid w:val="00914090"/>
    <w:rsid w:val="00921C94"/>
    <w:rsid w:val="00923256"/>
    <w:rsid w:val="0093216E"/>
    <w:rsid w:val="00946C7B"/>
    <w:rsid w:val="00950123"/>
    <w:rsid w:val="009542A3"/>
    <w:rsid w:val="00994F5C"/>
    <w:rsid w:val="009957D2"/>
    <w:rsid w:val="009B4258"/>
    <w:rsid w:val="009B6BE2"/>
    <w:rsid w:val="009E3AD7"/>
    <w:rsid w:val="009F19F4"/>
    <w:rsid w:val="00A2425F"/>
    <w:rsid w:val="00A279C7"/>
    <w:rsid w:val="00A27BDF"/>
    <w:rsid w:val="00A63B65"/>
    <w:rsid w:val="00A66408"/>
    <w:rsid w:val="00A71DCA"/>
    <w:rsid w:val="00A834D6"/>
    <w:rsid w:val="00AB1524"/>
    <w:rsid w:val="00AB3A5B"/>
    <w:rsid w:val="00AE48F6"/>
    <w:rsid w:val="00AE56BE"/>
    <w:rsid w:val="00AF29EF"/>
    <w:rsid w:val="00AF75BD"/>
    <w:rsid w:val="00B07BAA"/>
    <w:rsid w:val="00B133B4"/>
    <w:rsid w:val="00B15660"/>
    <w:rsid w:val="00B30331"/>
    <w:rsid w:val="00B30959"/>
    <w:rsid w:val="00B35A77"/>
    <w:rsid w:val="00B40316"/>
    <w:rsid w:val="00B40A25"/>
    <w:rsid w:val="00B46BCE"/>
    <w:rsid w:val="00B7124E"/>
    <w:rsid w:val="00B733EB"/>
    <w:rsid w:val="00B74E25"/>
    <w:rsid w:val="00B90BF7"/>
    <w:rsid w:val="00B93FD8"/>
    <w:rsid w:val="00B948D9"/>
    <w:rsid w:val="00BB244A"/>
    <w:rsid w:val="00BC2B4C"/>
    <w:rsid w:val="00BC7F5F"/>
    <w:rsid w:val="00BD0257"/>
    <w:rsid w:val="00BD6394"/>
    <w:rsid w:val="00BF66BF"/>
    <w:rsid w:val="00C13638"/>
    <w:rsid w:val="00C35B96"/>
    <w:rsid w:val="00C45DF6"/>
    <w:rsid w:val="00C55894"/>
    <w:rsid w:val="00C602B6"/>
    <w:rsid w:val="00C60F64"/>
    <w:rsid w:val="00C624D5"/>
    <w:rsid w:val="00C93FEA"/>
    <w:rsid w:val="00CA23A4"/>
    <w:rsid w:val="00CA3A58"/>
    <w:rsid w:val="00CB4C1B"/>
    <w:rsid w:val="00CC47EF"/>
    <w:rsid w:val="00CC7F3E"/>
    <w:rsid w:val="00CD0BD8"/>
    <w:rsid w:val="00D00A6E"/>
    <w:rsid w:val="00D060DC"/>
    <w:rsid w:val="00D069F5"/>
    <w:rsid w:val="00D16BA4"/>
    <w:rsid w:val="00D26AE9"/>
    <w:rsid w:val="00D336E3"/>
    <w:rsid w:val="00D36DE5"/>
    <w:rsid w:val="00D373F7"/>
    <w:rsid w:val="00D37EE5"/>
    <w:rsid w:val="00D74C43"/>
    <w:rsid w:val="00D756FE"/>
    <w:rsid w:val="00D9499D"/>
    <w:rsid w:val="00D96F99"/>
    <w:rsid w:val="00DA1B2C"/>
    <w:rsid w:val="00DC1CEB"/>
    <w:rsid w:val="00DD2461"/>
    <w:rsid w:val="00DD61C4"/>
    <w:rsid w:val="00DE043A"/>
    <w:rsid w:val="00DE4960"/>
    <w:rsid w:val="00DF7288"/>
    <w:rsid w:val="00E138F4"/>
    <w:rsid w:val="00E33C6A"/>
    <w:rsid w:val="00E36043"/>
    <w:rsid w:val="00E36D69"/>
    <w:rsid w:val="00E40C9A"/>
    <w:rsid w:val="00E63319"/>
    <w:rsid w:val="00E644E0"/>
    <w:rsid w:val="00E74473"/>
    <w:rsid w:val="00E802E6"/>
    <w:rsid w:val="00EA3FA9"/>
    <w:rsid w:val="00EA5434"/>
    <w:rsid w:val="00EAA66D"/>
    <w:rsid w:val="00EC2990"/>
    <w:rsid w:val="00ED246A"/>
    <w:rsid w:val="00ED54FA"/>
    <w:rsid w:val="00EE5466"/>
    <w:rsid w:val="00EF08E3"/>
    <w:rsid w:val="00EF6D4C"/>
    <w:rsid w:val="00F24C08"/>
    <w:rsid w:val="00F25C01"/>
    <w:rsid w:val="00F51B52"/>
    <w:rsid w:val="00F51DF4"/>
    <w:rsid w:val="00F53DF1"/>
    <w:rsid w:val="00F61FAD"/>
    <w:rsid w:val="00F70817"/>
    <w:rsid w:val="00F87CC4"/>
    <w:rsid w:val="00F93BE2"/>
    <w:rsid w:val="00FA07F8"/>
    <w:rsid w:val="00FA1FFB"/>
    <w:rsid w:val="00FB65B6"/>
    <w:rsid w:val="00FC46FA"/>
    <w:rsid w:val="00FD0828"/>
    <w:rsid w:val="00FF78BC"/>
    <w:rsid w:val="03C0BC6C"/>
    <w:rsid w:val="05552D22"/>
    <w:rsid w:val="05CF8D99"/>
    <w:rsid w:val="0819D896"/>
    <w:rsid w:val="0AD00E33"/>
    <w:rsid w:val="0BF78BEF"/>
    <w:rsid w:val="0C2C7D53"/>
    <w:rsid w:val="0C98E21E"/>
    <w:rsid w:val="0EB53A14"/>
    <w:rsid w:val="0EF4C8F7"/>
    <w:rsid w:val="107DE1CC"/>
    <w:rsid w:val="121A87CD"/>
    <w:rsid w:val="15247B98"/>
    <w:rsid w:val="1712A0ED"/>
    <w:rsid w:val="17C4D27C"/>
    <w:rsid w:val="1849049E"/>
    <w:rsid w:val="19CF3736"/>
    <w:rsid w:val="1CC967CD"/>
    <w:rsid w:val="1D189476"/>
    <w:rsid w:val="1D9F9E74"/>
    <w:rsid w:val="1E2C31BA"/>
    <w:rsid w:val="20BA83A5"/>
    <w:rsid w:val="26325CDA"/>
    <w:rsid w:val="283A1EAD"/>
    <w:rsid w:val="287A2DAA"/>
    <w:rsid w:val="2B2A92D9"/>
    <w:rsid w:val="2C98F33E"/>
    <w:rsid w:val="2EFCE59B"/>
    <w:rsid w:val="32055E78"/>
    <w:rsid w:val="3219226A"/>
    <w:rsid w:val="32210FF0"/>
    <w:rsid w:val="33CEDEE8"/>
    <w:rsid w:val="34F362F2"/>
    <w:rsid w:val="36DB58B6"/>
    <w:rsid w:val="3770E355"/>
    <w:rsid w:val="37E05680"/>
    <w:rsid w:val="38772917"/>
    <w:rsid w:val="3950B68E"/>
    <w:rsid w:val="3AF533EF"/>
    <w:rsid w:val="3B8C24E2"/>
    <w:rsid w:val="3C220537"/>
    <w:rsid w:val="3CD2155B"/>
    <w:rsid w:val="3E1EF38A"/>
    <w:rsid w:val="409B6359"/>
    <w:rsid w:val="417C6733"/>
    <w:rsid w:val="44A2A1FA"/>
    <w:rsid w:val="4669F139"/>
    <w:rsid w:val="46823A5A"/>
    <w:rsid w:val="47E53F73"/>
    <w:rsid w:val="4B3BD089"/>
    <w:rsid w:val="4CBB8E7F"/>
    <w:rsid w:val="4DE3AB3A"/>
    <w:rsid w:val="52B8AFF4"/>
    <w:rsid w:val="55078A7A"/>
    <w:rsid w:val="551C0F14"/>
    <w:rsid w:val="55F9078A"/>
    <w:rsid w:val="5A057453"/>
    <w:rsid w:val="5A78A4C7"/>
    <w:rsid w:val="5D53552D"/>
    <w:rsid w:val="5DC29753"/>
    <w:rsid w:val="5E5969EA"/>
    <w:rsid w:val="5ED13C5E"/>
    <w:rsid w:val="60F59452"/>
    <w:rsid w:val="62A59F7A"/>
    <w:rsid w:val="63C296B1"/>
    <w:rsid w:val="665C8E49"/>
    <w:rsid w:val="66E10D8D"/>
    <w:rsid w:val="69BAE87F"/>
    <w:rsid w:val="6A43AD45"/>
    <w:rsid w:val="6F5B6321"/>
    <w:rsid w:val="7008C997"/>
    <w:rsid w:val="725C6B6B"/>
    <w:rsid w:val="73AF8637"/>
    <w:rsid w:val="74979295"/>
    <w:rsid w:val="77D1FA54"/>
    <w:rsid w:val="78F10A90"/>
    <w:rsid w:val="7A4E54F3"/>
    <w:rsid w:val="7B78B05E"/>
    <w:rsid w:val="7CF33E4F"/>
    <w:rsid w:val="7E85B17E"/>
    <w:rsid w:val="7F0B45AE"/>
    <w:rsid w:val="7F7CE897"/>
    <w:rsid w:val="7FA973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E364C"/>
  <w15:chartTrackingRefBased/>
  <w15:docId w15:val="{6A825265-78AF-4B7A-A9A1-7BDFC5C03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8EF"/>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18EF"/>
    <w:pPr>
      <w:suppressAutoHyphens/>
      <w:spacing w:after="0" w:line="240" w:lineRule="auto"/>
    </w:pPr>
    <w:rPr>
      <w:rFonts w:cs="Times New Roman"/>
    </w:rPr>
  </w:style>
  <w:style w:type="character" w:styleId="FootnoteReference">
    <w:name w:val="footnote reference"/>
    <w:basedOn w:val="DefaultParagraphFont"/>
    <w:uiPriority w:val="99"/>
    <w:unhideWhenUsed/>
    <w:rsid w:val="008F18EF"/>
    <w:rPr>
      <w:vertAlign w:val="superscript"/>
    </w:rPr>
  </w:style>
  <w:style w:type="character" w:styleId="Hyperlink">
    <w:name w:val="Hyperlink"/>
    <w:basedOn w:val="DefaultParagraphFont"/>
    <w:uiPriority w:val="99"/>
    <w:unhideWhenUsed/>
    <w:rsid w:val="008F18EF"/>
    <w:rPr>
      <w:color w:val="0000FF"/>
      <w:u w:val="single"/>
    </w:rPr>
  </w:style>
  <w:style w:type="paragraph" w:styleId="FootnoteText">
    <w:name w:val="footnote text"/>
    <w:basedOn w:val="Normal"/>
    <w:link w:val="FootnoteTextChar"/>
    <w:uiPriority w:val="99"/>
    <w:unhideWhenUsed/>
    <w:rsid w:val="008F18EF"/>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rsid w:val="008F18EF"/>
    <w:rPr>
      <w:sz w:val="20"/>
      <w:szCs w:val="20"/>
    </w:rPr>
  </w:style>
  <w:style w:type="paragraph" w:styleId="ListParagraph">
    <w:name w:val="List Paragraph"/>
    <w:basedOn w:val="Normal"/>
    <w:uiPriority w:val="34"/>
    <w:qFormat/>
    <w:rsid w:val="008F18EF"/>
    <w:pPr>
      <w:spacing w:after="160" w:line="259" w:lineRule="auto"/>
      <w:ind w:left="720"/>
      <w:contextualSpacing/>
    </w:pPr>
    <w:rPr>
      <w:rFonts w:asciiTheme="minorHAnsi" w:eastAsiaTheme="minorHAnsi" w:hAnsiTheme="minorHAnsi" w:cstheme="minorBidi"/>
      <w:sz w:val="22"/>
      <w:szCs w:val="22"/>
      <w:lang w:val="en-GB"/>
    </w:rPr>
  </w:style>
  <w:style w:type="character" w:styleId="CommentReference">
    <w:name w:val="annotation reference"/>
    <w:basedOn w:val="DefaultParagraphFont"/>
    <w:uiPriority w:val="99"/>
    <w:semiHidden/>
    <w:unhideWhenUsed/>
    <w:rsid w:val="008F18EF"/>
    <w:rPr>
      <w:sz w:val="16"/>
      <w:szCs w:val="16"/>
    </w:rPr>
  </w:style>
  <w:style w:type="paragraph" w:styleId="CommentText">
    <w:name w:val="annotation text"/>
    <w:basedOn w:val="Normal"/>
    <w:link w:val="CommentTextChar"/>
    <w:uiPriority w:val="99"/>
    <w:unhideWhenUsed/>
    <w:rsid w:val="008F18EF"/>
    <w:pPr>
      <w:spacing w:after="160"/>
    </w:pPr>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uiPriority w:val="99"/>
    <w:rsid w:val="008F18EF"/>
    <w:rPr>
      <w:sz w:val="20"/>
      <w:szCs w:val="20"/>
    </w:rPr>
  </w:style>
  <w:style w:type="paragraph" w:customStyle="1" w:styleId="Default">
    <w:name w:val="Default"/>
    <w:rsid w:val="004C140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GB"/>
      <w14:textOutline w14:w="0" w14:cap="flat" w14:cmpd="sng" w14:algn="ctr">
        <w14:noFill/>
        <w14:prstDash w14:val="solid"/>
        <w14:bevel/>
      </w14:textOutline>
    </w:rPr>
  </w:style>
  <w:style w:type="paragraph" w:styleId="Subtitle">
    <w:name w:val="Subtitle"/>
    <w:next w:val="Normal"/>
    <w:link w:val="SubtitleChar"/>
    <w:uiPriority w:val="11"/>
    <w:qFormat/>
    <w:rsid w:val="004C1400"/>
    <w:pPr>
      <w:keepNext/>
      <w:pBdr>
        <w:top w:val="nil"/>
        <w:left w:val="nil"/>
        <w:bottom w:val="nil"/>
        <w:right w:val="nil"/>
        <w:between w:val="nil"/>
        <w:bar w:val="nil"/>
      </w:pBdr>
      <w:spacing w:after="0" w:line="240" w:lineRule="auto"/>
    </w:pPr>
    <w:rPr>
      <w:rFonts w:ascii="Helvetica Neue" w:eastAsia="Arial Unicode MS" w:hAnsi="Helvetica Neue" w:cs="Arial Unicode MS"/>
      <w:color w:val="000000"/>
      <w:sz w:val="40"/>
      <w:szCs w:val="40"/>
      <w:bdr w:val="nil"/>
      <w:lang w:val="en-US" w:eastAsia="en-GB"/>
      <w14:textOutline w14:w="0" w14:cap="flat" w14:cmpd="sng" w14:algn="ctr">
        <w14:noFill/>
        <w14:prstDash w14:val="solid"/>
        <w14:bevel/>
      </w14:textOutline>
    </w:rPr>
  </w:style>
  <w:style w:type="character" w:customStyle="1" w:styleId="SubtitleChar">
    <w:name w:val="Subtitle Char"/>
    <w:basedOn w:val="DefaultParagraphFont"/>
    <w:link w:val="Subtitle"/>
    <w:uiPriority w:val="11"/>
    <w:rsid w:val="004C1400"/>
    <w:rPr>
      <w:rFonts w:ascii="Helvetica Neue" w:eastAsia="Arial Unicode MS" w:hAnsi="Helvetica Neue" w:cs="Arial Unicode MS"/>
      <w:color w:val="000000"/>
      <w:sz w:val="40"/>
      <w:szCs w:val="40"/>
      <w:bdr w:val="nil"/>
      <w:lang w:val="en-US" w:eastAsia="en-GB"/>
      <w14:textOutline w14:w="0" w14:cap="flat" w14:cmpd="sng" w14:algn="ctr">
        <w14:noFill/>
        <w14:prstDash w14:val="solid"/>
        <w14:bevel/>
      </w14:textOutline>
    </w:rPr>
  </w:style>
  <w:style w:type="numbering" w:customStyle="1" w:styleId="Bullet">
    <w:name w:val="Bullet"/>
    <w:rsid w:val="004C1400"/>
    <w:pPr>
      <w:numPr>
        <w:numId w:val="4"/>
      </w:numPr>
    </w:pPr>
  </w:style>
  <w:style w:type="character" w:styleId="UnresolvedMention">
    <w:name w:val="Unresolved Mention"/>
    <w:basedOn w:val="DefaultParagraphFont"/>
    <w:uiPriority w:val="99"/>
    <w:semiHidden/>
    <w:unhideWhenUsed/>
    <w:rsid w:val="00870CF1"/>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F70817"/>
    <w:pPr>
      <w:spacing w:after="0"/>
    </w:pPr>
    <w:rPr>
      <w:rFonts w:ascii="Times New Roman" w:eastAsia="Times New Roman" w:hAnsi="Times New Roman" w:cs="Times New Roman"/>
      <w:b/>
      <w:bCs/>
      <w:lang w:val="en-US"/>
    </w:rPr>
  </w:style>
  <w:style w:type="character" w:customStyle="1" w:styleId="CommentSubjectChar">
    <w:name w:val="Comment Subject Char"/>
    <w:basedOn w:val="CommentTextChar"/>
    <w:link w:val="CommentSubject"/>
    <w:uiPriority w:val="99"/>
    <w:semiHidden/>
    <w:rsid w:val="00F70817"/>
    <w:rPr>
      <w:rFonts w:ascii="Times New Roman" w:eastAsia="Times New Roman" w:hAnsi="Times New Roman" w:cs="Times New Roman"/>
      <w:b/>
      <w:bCs/>
      <w:sz w:val="20"/>
      <w:szCs w:val="20"/>
      <w:lang w:val="en-US"/>
    </w:rPr>
  </w:style>
  <w:style w:type="character" w:styleId="FollowedHyperlink">
    <w:name w:val="FollowedHyperlink"/>
    <w:basedOn w:val="DefaultParagraphFont"/>
    <w:uiPriority w:val="99"/>
    <w:semiHidden/>
    <w:unhideWhenUsed/>
    <w:rsid w:val="00881064"/>
    <w:rPr>
      <w:color w:val="954F72" w:themeColor="followedHyperlink"/>
      <w:u w:val="single"/>
    </w:rPr>
  </w:style>
  <w:style w:type="character" w:styleId="Mention">
    <w:name w:val="Mention"/>
    <w:basedOn w:val="DefaultParagraphFont"/>
    <w:uiPriority w:val="99"/>
    <w:unhideWhenUsed/>
    <w:rPr>
      <w:color w:val="2B579A"/>
      <w:shd w:val="clear" w:color="auto" w:fill="E6E6E6"/>
    </w:rPr>
  </w:style>
  <w:style w:type="paragraph" w:styleId="Header">
    <w:name w:val="header"/>
    <w:basedOn w:val="Normal"/>
    <w:link w:val="HeaderChar"/>
    <w:uiPriority w:val="99"/>
    <w:unhideWhenUsed/>
    <w:rsid w:val="008847C5"/>
    <w:pPr>
      <w:tabs>
        <w:tab w:val="center" w:pos="4680"/>
        <w:tab w:val="right" w:pos="9360"/>
      </w:tabs>
    </w:pPr>
  </w:style>
  <w:style w:type="character" w:customStyle="1" w:styleId="HeaderChar">
    <w:name w:val="Header Char"/>
    <w:basedOn w:val="DefaultParagraphFont"/>
    <w:link w:val="Header"/>
    <w:uiPriority w:val="99"/>
    <w:rsid w:val="008847C5"/>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8847C5"/>
    <w:pPr>
      <w:tabs>
        <w:tab w:val="center" w:pos="4680"/>
        <w:tab w:val="right" w:pos="9360"/>
      </w:tabs>
    </w:pPr>
  </w:style>
  <w:style w:type="character" w:customStyle="1" w:styleId="FooterChar">
    <w:name w:val="Footer Char"/>
    <w:basedOn w:val="DefaultParagraphFont"/>
    <w:link w:val="Footer"/>
    <w:uiPriority w:val="99"/>
    <w:rsid w:val="008847C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404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zernews.az/nation/175381.html"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www.azernews.az/nation/175381.html" TargetMode="External"/><Relationship Id="rId4" Type="http://schemas.openxmlformats.org/officeDocument/2006/relationships/settings" Target="settings.xml"/><Relationship Id="rId9" Type="http://schemas.openxmlformats.org/officeDocument/2006/relationships/hyperlink" Target="https://artsakhombuds.am/en/document/766"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europe/central-asia/armenia" TargetMode="External"/><Relationship Id="rId3" Type="http://schemas.openxmlformats.org/officeDocument/2006/relationships/hyperlink" Target="https://www.investigative.am/news/view/2020yntanekan-brnutyan-veraberyal0.html" TargetMode="External"/><Relationship Id="rId7" Type="http://schemas.openxmlformats.org/officeDocument/2006/relationships/hyperlink" Target="https://www.hrw.org/europe/central-asia/azerbaijan" TargetMode="External"/><Relationship Id="rId2" Type="http://schemas.openxmlformats.org/officeDocument/2006/relationships/hyperlink" Target="https://www.hrw.org/news/2018/01/12/armenia-little-protection-aid-domestic-violence-survivors" TargetMode="External"/><Relationship Id="rId1" Type="http://schemas.openxmlformats.org/officeDocument/2006/relationships/hyperlink" Target="https://www.refworld.org/pdfid/5a6b2e274.pdf" TargetMode="External"/><Relationship Id="rId6" Type="http://schemas.openxmlformats.org/officeDocument/2006/relationships/hyperlink" Target="https://www.hrw.org/sites/default/files/media_2021/05/global_covideducation0521_web.pdf" TargetMode="External"/><Relationship Id="rId5" Type="http://schemas.openxmlformats.org/officeDocument/2006/relationships/hyperlink" Target="https://www.hrw.org/news/2018/01/12/armenia-little-protection-aid-domestic-violence-survivors" TargetMode="External"/><Relationship Id="rId10" Type="http://schemas.openxmlformats.org/officeDocument/2006/relationships/hyperlink" Target="http://protectingeducation.org/sites/default/files/documents/guidelines_en.pdf" TargetMode="External"/><Relationship Id="rId4" Type="http://schemas.openxmlformats.org/officeDocument/2006/relationships/hyperlink" Target="https://www.hrw.org/news/2019/10/24/countering-domestic-violence-myths-armenia" TargetMode="External"/><Relationship Id="rId9" Type="http://schemas.openxmlformats.org/officeDocument/2006/relationships/hyperlink" Target="https://www.regjeringen.no/globalassets/departementene/ud/vedlegg/utvikling/safe_schools_declar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8D0BB7-1B1E-4206-8BC5-CE5D2C74C5FE}">
  <ds:schemaRefs>
    <ds:schemaRef ds:uri="http://schemas.openxmlformats.org/officeDocument/2006/bibliography"/>
  </ds:schemaRefs>
</ds:datastoreItem>
</file>

<file path=customXml/itemProps2.xml><?xml version="1.0" encoding="utf-8"?>
<ds:datastoreItem xmlns:ds="http://schemas.openxmlformats.org/officeDocument/2006/customXml" ds:itemID="{EAFDA5FD-06E9-4DA0-ABDD-300FA729FDF8}"/>
</file>

<file path=customXml/itemProps3.xml><?xml version="1.0" encoding="utf-8"?>
<ds:datastoreItem xmlns:ds="http://schemas.openxmlformats.org/officeDocument/2006/customXml" ds:itemID="{B15A3DE1-494D-4EDD-99D6-75F58F44A380}"/>
</file>

<file path=customXml/itemProps4.xml><?xml version="1.0" encoding="utf-8"?>
<ds:datastoreItem xmlns:ds="http://schemas.openxmlformats.org/officeDocument/2006/customXml" ds:itemID="{5DB8D555-E97E-44B0-8ED2-1D562FA8B6DC}"/>
</file>

<file path=docProps/app.xml><?xml version="1.0" encoding="utf-8"?>
<Properties xmlns="http://schemas.openxmlformats.org/officeDocument/2006/extended-properties" xmlns:vt="http://schemas.openxmlformats.org/officeDocument/2006/docPropsVTypes">
  <Template>Normal</Template>
  <TotalTime>0</TotalTime>
  <Pages>6</Pages>
  <Words>2084</Words>
  <Characters>9821</Characters>
  <Application>Microsoft Office Word</Application>
  <DocSecurity>4</DocSecurity>
  <Lines>297</Lines>
  <Paragraphs>330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11575</CharactersWithSpaces>
  <SharedDoc>false</SharedDoc>
  <HLinks>
    <vt:vector size="66" baseType="variant">
      <vt:variant>
        <vt:i4>7602275</vt:i4>
      </vt:variant>
      <vt:variant>
        <vt:i4>6</vt:i4>
      </vt:variant>
      <vt:variant>
        <vt:i4>0</vt:i4>
      </vt:variant>
      <vt:variant>
        <vt:i4>5</vt:i4>
      </vt:variant>
      <vt:variant>
        <vt:lpwstr>https://www.azernews.az/nation/175381.html</vt:lpwstr>
      </vt:variant>
      <vt:variant>
        <vt:lpwstr/>
      </vt:variant>
      <vt:variant>
        <vt:i4>7602275</vt:i4>
      </vt:variant>
      <vt:variant>
        <vt:i4>3</vt:i4>
      </vt:variant>
      <vt:variant>
        <vt:i4>0</vt:i4>
      </vt:variant>
      <vt:variant>
        <vt:i4>5</vt:i4>
      </vt:variant>
      <vt:variant>
        <vt:lpwstr>https://www.azernews.az/nation/175381.html</vt:lpwstr>
      </vt:variant>
      <vt:variant>
        <vt:lpwstr/>
      </vt:variant>
      <vt:variant>
        <vt:i4>1114122</vt:i4>
      </vt:variant>
      <vt:variant>
        <vt:i4>0</vt:i4>
      </vt:variant>
      <vt:variant>
        <vt:i4>0</vt:i4>
      </vt:variant>
      <vt:variant>
        <vt:i4>5</vt:i4>
      </vt:variant>
      <vt:variant>
        <vt:lpwstr>https://artsakhombuds.am/en/document/766</vt:lpwstr>
      </vt:variant>
      <vt:variant>
        <vt:lpwstr/>
      </vt:variant>
      <vt:variant>
        <vt:i4>786465</vt:i4>
      </vt:variant>
      <vt:variant>
        <vt:i4>21</vt:i4>
      </vt:variant>
      <vt:variant>
        <vt:i4>0</vt:i4>
      </vt:variant>
      <vt:variant>
        <vt:i4>5</vt:i4>
      </vt:variant>
      <vt:variant>
        <vt:lpwstr>http://protectingeducation.org/sites/default/files/documents/guidelines_en.pdf</vt:lpwstr>
      </vt:variant>
      <vt:variant>
        <vt:lpwstr/>
      </vt:variant>
      <vt:variant>
        <vt:i4>1179656</vt:i4>
      </vt:variant>
      <vt:variant>
        <vt:i4>18</vt:i4>
      </vt:variant>
      <vt:variant>
        <vt:i4>0</vt:i4>
      </vt:variant>
      <vt:variant>
        <vt:i4>5</vt:i4>
      </vt:variant>
      <vt:variant>
        <vt:lpwstr>https://www.regjeringen.no/globalassets/departementene/ud/vedlegg/utvikling/safe_schools_declaration.pdf</vt:lpwstr>
      </vt:variant>
      <vt:variant>
        <vt:lpwstr/>
      </vt:variant>
      <vt:variant>
        <vt:i4>4063244</vt:i4>
      </vt:variant>
      <vt:variant>
        <vt:i4>15</vt:i4>
      </vt:variant>
      <vt:variant>
        <vt:i4>0</vt:i4>
      </vt:variant>
      <vt:variant>
        <vt:i4>5</vt:i4>
      </vt:variant>
      <vt:variant>
        <vt:lpwstr>https://www.hrw.org/sites/default/files/media_2021/05/global_covideducation0521_web.pdf</vt:lpwstr>
      </vt:variant>
      <vt:variant>
        <vt:lpwstr/>
      </vt:variant>
      <vt:variant>
        <vt:i4>5701710</vt:i4>
      </vt:variant>
      <vt:variant>
        <vt:i4>12</vt:i4>
      </vt:variant>
      <vt:variant>
        <vt:i4>0</vt:i4>
      </vt:variant>
      <vt:variant>
        <vt:i4>5</vt:i4>
      </vt:variant>
      <vt:variant>
        <vt:lpwstr>https://www.hrw.org/news/2018/01/12/armenia-little-protection-aid-domestic-violence-survivors</vt:lpwstr>
      </vt:variant>
      <vt:variant>
        <vt:lpwstr/>
      </vt:variant>
      <vt:variant>
        <vt:i4>7143548</vt:i4>
      </vt:variant>
      <vt:variant>
        <vt:i4>9</vt:i4>
      </vt:variant>
      <vt:variant>
        <vt:i4>0</vt:i4>
      </vt:variant>
      <vt:variant>
        <vt:i4>5</vt:i4>
      </vt:variant>
      <vt:variant>
        <vt:lpwstr>https://www.hrw.org/news/2019/10/24/countering-domestic-violence-myths-armenia</vt:lpwstr>
      </vt:variant>
      <vt:variant>
        <vt:lpwstr/>
      </vt:variant>
      <vt:variant>
        <vt:i4>2687034</vt:i4>
      </vt:variant>
      <vt:variant>
        <vt:i4>6</vt:i4>
      </vt:variant>
      <vt:variant>
        <vt:i4>0</vt:i4>
      </vt:variant>
      <vt:variant>
        <vt:i4>5</vt:i4>
      </vt:variant>
      <vt:variant>
        <vt:lpwstr>https://www.investigative.am/news/view/2020yntanekan-brnutyan-veraberyal0.html</vt:lpwstr>
      </vt:variant>
      <vt:variant>
        <vt:lpwstr/>
      </vt:variant>
      <vt:variant>
        <vt:i4>5701710</vt:i4>
      </vt:variant>
      <vt:variant>
        <vt:i4>3</vt:i4>
      </vt:variant>
      <vt:variant>
        <vt:i4>0</vt:i4>
      </vt:variant>
      <vt:variant>
        <vt:i4>5</vt:i4>
      </vt:variant>
      <vt:variant>
        <vt:lpwstr>https://www.hrw.org/news/2018/01/12/armenia-little-protection-aid-domestic-violence-survivors</vt:lpwstr>
      </vt:variant>
      <vt:variant>
        <vt:lpwstr/>
      </vt:variant>
      <vt:variant>
        <vt:i4>1507357</vt:i4>
      </vt:variant>
      <vt:variant>
        <vt:i4>0</vt:i4>
      </vt:variant>
      <vt:variant>
        <vt:i4>0</vt:i4>
      </vt:variant>
      <vt:variant>
        <vt:i4>5</vt:i4>
      </vt:variant>
      <vt:variant>
        <vt:lpwstr>https://www.refworld.org/pdfid/5a6b2e274.pdf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Firth</dc:creator>
  <cp:keywords/>
  <dc:description/>
  <cp:lastModifiedBy>Alex Firth</cp:lastModifiedBy>
  <cp:revision>2</cp:revision>
  <dcterms:created xsi:type="dcterms:W3CDTF">2021-06-18T11:04:00Z</dcterms:created>
  <dcterms:modified xsi:type="dcterms:W3CDTF">2021-06-18T11:04:00Z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