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7ACE" w:rsidRPr="00503188" w:rsidRDefault="00E030D5" w:rsidP="006112D5">
      <w:pPr>
        <w:pStyle w:val="TextA"/>
        <w:tabs>
          <w:tab w:val="left" w:pos="3840"/>
        </w:tabs>
        <w:suppressAutoHyphens/>
        <w:spacing w:before="240" w:after="0"/>
        <w:jc w:val="both"/>
        <w:rPr>
          <w:rStyle w:val="dnA"/>
          <w:rFonts w:ascii="Arial" w:hAnsi="Arial" w:cs="Arial"/>
          <w:b/>
          <w:bCs/>
          <w:sz w:val="24"/>
          <w:szCs w:val="24"/>
        </w:rPr>
      </w:pPr>
      <w:r>
        <w:rPr>
          <w:rFonts w:ascii="Arial" w:hAnsi="Arial" w:cs="Arial"/>
          <w:noProof/>
          <w:sz w:val="24"/>
          <w:szCs w:val="24"/>
        </w:rPr>
        <w:drawing>
          <wp:anchor distT="0" distB="0" distL="114300" distR="114300" simplePos="0" relativeHeight="251662336" behindDoc="1" locked="0" layoutInCell="1" allowOverlap="1" wp14:anchorId="0E0E7E1D" wp14:editId="5B17DFA9">
            <wp:simplePos x="0" y="0"/>
            <wp:positionH relativeFrom="column">
              <wp:posOffset>-280035</wp:posOffset>
            </wp:positionH>
            <wp:positionV relativeFrom="paragraph">
              <wp:posOffset>-442595</wp:posOffset>
            </wp:positionV>
            <wp:extent cx="1654184" cy="793117"/>
            <wp:effectExtent l="0" t="0" r="3175" b="0"/>
            <wp:wrapNone/>
            <wp:docPr id="7" name="Obrázo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4184" cy="793117"/>
                    </a:xfrm>
                    <a:prstGeom prst="rect">
                      <a:avLst/>
                    </a:prstGeom>
                    <a:noFill/>
                  </pic:spPr>
                </pic:pic>
              </a:graphicData>
            </a:graphic>
            <wp14:sizeRelH relativeFrom="margin">
              <wp14:pctWidth>0</wp14:pctWidth>
            </wp14:sizeRelH>
            <wp14:sizeRelV relativeFrom="margin">
              <wp14:pctHeight>0</wp14:pctHeight>
            </wp14:sizeRelV>
          </wp:anchor>
        </w:drawing>
      </w:r>
      <w:r w:rsidRPr="00E030D5">
        <w:rPr>
          <w:rFonts w:ascii="Arial" w:hAnsi="Arial" w:cs="Arial"/>
          <w:noProof/>
          <w:sz w:val="24"/>
          <w:szCs w:val="24"/>
        </w:rPr>
        <w:drawing>
          <wp:anchor distT="0" distB="0" distL="114300" distR="114300" simplePos="0" relativeHeight="251661312" behindDoc="1" locked="0" layoutInCell="1" allowOverlap="1" wp14:anchorId="5F7DCBCD" wp14:editId="128D0721">
            <wp:simplePos x="0" y="0"/>
            <wp:positionH relativeFrom="column">
              <wp:posOffset>1962785</wp:posOffset>
            </wp:positionH>
            <wp:positionV relativeFrom="paragraph">
              <wp:posOffset>-128270</wp:posOffset>
            </wp:positionV>
            <wp:extent cx="1625303" cy="797876"/>
            <wp:effectExtent l="0" t="0" r="0" b="2540"/>
            <wp:wrapNone/>
            <wp:docPr id="6" name="Obrázok 6" descr="Platforma rodí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latforma rodín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25303" cy="79787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72BFA">
        <w:rPr>
          <w:rFonts w:ascii="Arial" w:hAnsi="Arial" w:cs="Arial"/>
          <w:noProof/>
          <w:sz w:val="24"/>
          <w:szCs w:val="24"/>
        </w:rPr>
        <w:drawing>
          <wp:anchor distT="0" distB="0" distL="114300" distR="114300" simplePos="0" relativeHeight="251660288" behindDoc="1" locked="0" layoutInCell="1" allowOverlap="1" wp14:anchorId="42F030A5" wp14:editId="488AB73A">
            <wp:simplePos x="0" y="0"/>
            <wp:positionH relativeFrom="column">
              <wp:posOffset>4987290</wp:posOffset>
            </wp:positionH>
            <wp:positionV relativeFrom="paragraph">
              <wp:posOffset>-299720</wp:posOffset>
            </wp:positionV>
            <wp:extent cx="1026992" cy="923925"/>
            <wp:effectExtent l="0" t="0" r="1905" b="0"/>
            <wp:wrapNone/>
            <wp:docPr id="5" name="Obrázok 5" descr="W:\MARIA\LOGA\nroz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MARIA\LOGA\nrozp.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26992" cy="9239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31B7D3E5" wp14:editId="52034646">
            <wp:simplePos x="0" y="0"/>
            <wp:positionH relativeFrom="margin">
              <wp:posOffset>3743960</wp:posOffset>
            </wp:positionH>
            <wp:positionV relativeFrom="paragraph">
              <wp:posOffset>-433070</wp:posOffset>
            </wp:positionV>
            <wp:extent cx="1071319" cy="1199876"/>
            <wp:effectExtent l="0" t="0" r="0" b="635"/>
            <wp:wrapNone/>
            <wp:docPr id="3" name="Obrázok 3" descr="Rada pre poradenstvo v sociálnej prác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ada pre poradenstvo v sociálnej práci"/>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71319" cy="119987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97ACE" w:rsidRPr="00503188" w:rsidRDefault="00E030D5" w:rsidP="006112D5">
      <w:pPr>
        <w:pStyle w:val="TextA"/>
        <w:suppressAutoHyphens/>
        <w:spacing w:before="240" w:after="0"/>
        <w:rPr>
          <w:rFonts w:ascii="Arial" w:hAnsi="Arial" w:cs="Arial"/>
          <w:sz w:val="24"/>
          <w:szCs w:val="24"/>
        </w:rPr>
      </w:pPr>
      <w:r>
        <w:rPr>
          <w:rFonts w:ascii="Arial" w:hAnsi="Arial" w:cs="Arial"/>
          <w:b/>
          <w:bCs/>
          <w:noProof/>
          <w:sz w:val="24"/>
          <w:szCs w:val="24"/>
        </w:rPr>
        <w:drawing>
          <wp:anchor distT="0" distB="0" distL="114300" distR="114300" simplePos="0" relativeHeight="251659264" behindDoc="1" locked="0" layoutInCell="1" allowOverlap="1" wp14:anchorId="4B2427AB" wp14:editId="44401713">
            <wp:simplePos x="0" y="0"/>
            <wp:positionH relativeFrom="margin">
              <wp:posOffset>-242570</wp:posOffset>
            </wp:positionH>
            <wp:positionV relativeFrom="paragraph">
              <wp:posOffset>168910</wp:posOffset>
            </wp:positionV>
            <wp:extent cx="1504950" cy="604793"/>
            <wp:effectExtent l="0" t="0" r="0" b="5080"/>
            <wp:wrapNone/>
            <wp:docPr id="1"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ociaBOLD.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04950" cy="604793"/>
                    </a:xfrm>
                    <a:prstGeom prst="rect">
                      <a:avLst/>
                    </a:prstGeom>
                  </pic:spPr>
                </pic:pic>
              </a:graphicData>
            </a:graphic>
            <wp14:sizeRelH relativeFrom="page">
              <wp14:pctWidth>0</wp14:pctWidth>
            </wp14:sizeRelH>
            <wp14:sizeRelV relativeFrom="page">
              <wp14:pctHeight>0</wp14:pctHeight>
            </wp14:sizeRelV>
          </wp:anchor>
        </w:drawing>
      </w:r>
    </w:p>
    <w:p w:rsidR="00397ACE" w:rsidRPr="00503188" w:rsidRDefault="00397ACE" w:rsidP="00303147">
      <w:pPr>
        <w:pStyle w:val="TextA"/>
        <w:suppressAutoHyphens/>
        <w:spacing w:before="240" w:after="0"/>
        <w:rPr>
          <w:rFonts w:ascii="Arial" w:hAnsi="Arial" w:cs="Arial"/>
          <w:sz w:val="24"/>
          <w:szCs w:val="24"/>
        </w:rPr>
      </w:pPr>
    </w:p>
    <w:p w:rsidR="00E030D5" w:rsidRDefault="00E030D5" w:rsidP="006112D5">
      <w:pPr>
        <w:pStyle w:val="TextA"/>
        <w:suppressAutoHyphens/>
        <w:spacing w:before="240" w:after="0"/>
        <w:jc w:val="center"/>
        <w:rPr>
          <w:rStyle w:val="dnA"/>
          <w:rFonts w:ascii="Arial" w:hAnsi="Arial" w:cs="Arial"/>
          <w:b/>
          <w:bCs/>
          <w:sz w:val="24"/>
          <w:szCs w:val="24"/>
        </w:rPr>
      </w:pPr>
    </w:p>
    <w:p w:rsidR="00E030D5" w:rsidRDefault="00E030D5" w:rsidP="006112D5">
      <w:pPr>
        <w:pStyle w:val="TextA"/>
        <w:suppressAutoHyphens/>
        <w:spacing w:before="240" w:after="0"/>
        <w:jc w:val="center"/>
        <w:rPr>
          <w:rStyle w:val="dnA"/>
          <w:rFonts w:ascii="Arial" w:hAnsi="Arial" w:cs="Arial"/>
          <w:b/>
          <w:bCs/>
          <w:sz w:val="24"/>
          <w:szCs w:val="24"/>
        </w:rPr>
      </w:pPr>
    </w:p>
    <w:p w:rsidR="00397ACE" w:rsidRPr="00503188" w:rsidRDefault="00F12A49" w:rsidP="006112D5">
      <w:pPr>
        <w:pStyle w:val="TextA"/>
        <w:suppressAutoHyphens/>
        <w:spacing w:before="240" w:after="0"/>
        <w:jc w:val="center"/>
        <w:rPr>
          <w:rStyle w:val="dnA"/>
          <w:rFonts w:ascii="Arial" w:eastAsia="Century Gothic" w:hAnsi="Arial" w:cs="Arial"/>
          <w:b/>
          <w:bCs/>
          <w:sz w:val="24"/>
          <w:szCs w:val="24"/>
        </w:rPr>
      </w:pPr>
      <w:r w:rsidRPr="00503188">
        <w:rPr>
          <w:rStyle w:val="dnA"/>
          <w:rFonts w:ascii="Arial" w:hAnsi="Arial" w:cs="Arial"/>
          <w:b/>
          <w:bCs/>
          <w:sz w:val="24"/>
          <w:szCs w:val="24"/>
        </w:rPr>
        <w:t>NGOs information to the UN Committee on Economic, Social and Cultural Rights</w:t>
      </w:r>
    </w:p>
    <w:p w:rsidR="00397ACE" w:rsidRPr="00503188" w:rsidRDefault="00397ACE" w:rsidP="006112D5">
      <w:pPr>
        <w:pStyle w:val="TextA"/>
        <w:suppressAutoHyphens/>
        <w:spacing w:before="240" w:after="0"/>
        <w:jc w:val="center"/>
        <w:rPr>
          <w:rFonts w:ascii="Arial" w:eastAsia="Century Gothic" w:hAnsi="Arial" w:cs="Arial"/>
          <w:b/>
          <w:bCs/>
          <w:sz w:val="24"/>
          <w:szCs w:val="24"/>
        </w:rPr>
      </w:pPr>
    </w:p>
    <w:p w:rsidR="00397ACE" w:rsidRPr="00503188" w:rsidRDefault="00397ACE" w:rsidP="006112D5">
      <w:pPr>
        <w:pStyle w:val="TextA"/>
        <w:suppressAutoHyphens/>
        <w:spacing w:before="240" w:after="0"/>
        <w:jc w:val="center"/>
        <w:rPr>
          <w:rFonts w:ascii="Arial" w:eastAsia="Century Gothic" w:hAnsi="Arial" w:cs="Arial"/>
          <w:b/>
          <w:bCs/>
          <w:sz w:val="24"/>
          <w:szCs w:val="24"/>
        </w:rPr>
      </w:pPr>
    </w:p>
    <w:p w:rsidR="00397ACE" w:rsidRPr="00503188" w:rsidRDefault="00397ACE" w:rsidP="006112D5">
      <w:pPr>
        <w:pStyle w:val="TextA"/>
        <w:suppressAutoHyphens/>
        <w:spacing w:before="240" w:after="0"/>
        <w:jc w:val="center"/>
        <w:rPr>
          <w:rFonts w:ascii="Arial" w:eastAsia="Century Gothic" w:hAnsi="Arial" w:cs="Arial"/>
          <w:b/>
          <w:bCs/>
          <w:sz w:val="24"/>
          <w:szCs w:val="24"/>
        </w:rPr>
      </w:pPr>
    </w:p>
    <w:p w:rsidR="00110F52" w:rsidRPr="003D04EC" w:rsidRDefault="00110F52" w:rsidP="006112D5">
      <w:pPr>
        <w:pStyle w:val="TextA"/>
        <w:suppressAutoHyphens/>
        <w:spacing w:before="240" w:after="0"/>
        <w:jc w:val="center"/>
        <w:rPr>
          <w:rStyle w:val="dnA"/>
          <w:rFonts w:ascii="Century Gothic" w:eastAsia="Century Gothic" w:hAnsi="Century Gothic" w:cs="Century Gothic"/>
          <w:b/>
          <w:bCs/>
          <w:sz w:val="24"/>
          <w:szCs w:val="24"/>
          <w:lang w:val="en-GB"/>
        </w:rPr>
      </w:pPr>
      <w:r w:rsidRPr="003D04EC">
        <w:rPr>
          <w:rStyle w:val="dnA"/>
          <w:rFonts w:ascii="Century Gothic" w:hAnsi="Century Gothic"/>
          <w:b/>
          <w:bCs/>
          <w:sz w:val="24"/>
          <w:szCs w:val="24"/>
          <w:lang w:val="en-GB"/>
        </w:rPr>
        <w:t>For consideration when compiling the Concluding Observations on the Third Periodic Report of the Slovak Republic under the International Covenant on Economic, Social and Cultural Rights</w:t>
      </w:r>
    </w:p>
    <w:p w:rsidR="00397ACE" w:rsidRPr="00503188" w:rsidRDefault="00397ACE" w:rsidP="006112D5">
      <w:pPr>
        <w:pStyle w:val="TextA"/>
        <w:suppressAutoHyphens/>
        <w:spacing w:before="240" w:after="0"/>
        <w:jc w:val="center"/>
        <w:rPr>
          <w:rFonts w:ascii="Arial" w:eastAsia="Century Gothic" w:hAnsi="Arial" w:cs="Arial"/>
          <w:b/>
          <w:bCs/>
          <w:sz w:val="24"/>
          <w:szCs w:val="24"/>
        </w:rPr>
      </w:pPr>
    </w:p>
    <w:p w:rsidR="00397ACE" w:rsidRPr="00503188" w:rsidRDefault="00397ACE" w:rsidP="006112D5">
      <w:pPr>
        <w:pStyle w:val="TextA"/>
        <w:suppressAutoHyphens/>
        <w:spacing w:before="240" w:after="0"/>
        <w:jc w:val="center"/>
        <w:rPr>
          <w:rFonts w:ascii="Arial" w:eastAsia="Century Gothic" w:hAnsi="Arial" w:cs="Arial"/>
          <w:b/>
          <w:bCs/>
          <w:sz w:val="24"/>
          <w:szCs w:val="24"/>
        </w:rPr>
      </w:pPr>
    </w:p>
    <w:p w:rsidR="00397ACE" w:rsidRPr="00503188" w:rsidRDefault="00397ACE" w:rsidP="006112D5">
      <w:pPr>
        <w:pStyle w:val="TextA"/>
        <w:suppressAutoHyphens/>
        <w:spacing w:before="240" w:after="0"/>
        <w:jc w:val="center"/>
        <w:rPr>
          <w:rFonts w:ascii="Arial" w:eastAsia="Century Gothic" w:hAnsi="Arial" w:cs="Arial"/>
          <w:b/>
          <w:bCs/>
          <w:sz w:val="24"/>
          <w:szCs w:val="24"/>
        </w:rPr>
      </w:pPr>
    </w:p>
    <w:p w:rsidR="00397ACE" w:rsidRPr="00503188" w:rsidRDefault="00F12A49" w:rsidP="006112D5">
      <w:pPr>
        <w:pStyle w:val="TextA"/>
        <w:suppressAutoHyphens/>
        <w:spacing w:before="240" w:after="0"/>
        <w:jc w:val="center"/>
        <w:rPr>
          <w:rStyle w:val="dnA"/>
          <w:rFonts w:ascii="Arial" w:eastAsia="Century Gothic" w:hAnsi="Arial" w:cs="Arial"/>
          <w:b/>
          <w:bCs/>
          <w:sz w:val="24"/>
          <w:szCs w:val="24"/>
        </w:rPr>
      </w:pPr>
      <w:r w:rsidRPr="00503188">
        <w:rPr>
          <w:rStyle w:val="dnA"/>
          <w:rFonts w:ascii="Arial" w:hAnsi="Arial" w:cs="Arial"/>
          <w:b/>
          <w:bCs/>
          <w:sz w:val="24"/>
          <w:szCs w:val="24"/>
        </w:rPr>
        <w:t>_______________________________________</w:t>
      </w:r>
    </w:p>
    <w:p w:rsidR="00397ACE" w:rsidRPr="00503188" w:rsidRDefault="00F12A49" w:rsidP="006112D5">
      <w:pPr>
        <w:pStyle w:val="TextA"/>
        <w:suppressAutoHyphens/>
        <w:spacing w:before="240" w:after="0"/>
        <w:jc w:val="center"/>
        <w:rPr>
          <w:rStyle w:val="dnA"/>
          <w:rFonts w:ascii="Arial" w:eastAsia="Arial Unicode MS" w:hAnsi="Arial" w:cs="Arial"/>
          <w:sz w:val="24"/>
          <w:szCs w:val="24"/>
        </w:rPr>
      </w:pPr>
      <w:r w:rsidRPr="00503188">
        <w:rPr>
          <w:rStyle w:val="dnA"/>
          <w:rFonts w:ascii="Arial" w:hAnsi="Arial" w:cs="Arial"/>
          <w:sz w:val="24"/>
          <w:szCs w:val="24"/>
        </w:rPr>
        <w:t>Submitted by:</w:t>
      </w:r>
    </w:p>
    <w:p w:rsidR="00397ACE" w:rsidRPr="00503188" w:rsidRDefault="00397ACE" w:rsidP="006112D5">
      <w:pPr>
        <w:pStyle w:val="TextA"/>
        <w:suppressAutoHyphens/>
        <w:spacing w:before="240" w:after="0"/>
        <w:jc w:val="center"/>
        <w:rPr>
          <w:rFonts w:ascii="Arial" w:eastAsia="Century Gothic" w:hAnsi="Arial" w:cs="Arial"/>
          <w:sz w:val="24"/>
          <w:szCs w:val="24"/>
        </w:rPr>
      </w:pPr>
    </w:p>
    <w:p w:rsidR="00397ACE" w:rsidRPr="00503188" w:rsidRDefault="00397ACE" w:rsidP="006112D5">
      <w:pPr>
        <w:pStyle w:val="TextA"/>
        <w:suppressAutoHyphens/>
        <w:spacing w:before="240" w:after="0"/>
        <w:jc w:val="center"/>
        <w:rPr>
          <w:rFonts w:ascii="Arial" w:eastAsia="Arial Unicode MS" w:hAnsi="Arial" w:cs="Arial"/>
          <w:sz w:val="24"/>
          <w:szCs w:val="24"/>
        </w:rPr>
      </w:pPr>
    </w:p>
    <w:p w:rsidR="00397ACE" w:rsidRPr="00503188" w:rsidRDefault="00F12A49" w:rsidP="006112D5">
      <w:pPr>
        <w:pStyle w:val="TextA"/>
        <w:suppressAutoHyphens/>
        <w:spacing w:after="0"/>
        <w:jc w:val="center"/>
        <w:rPr>
          <w:rStyle w:val="dnA"/>
          <w:rFonts w:ascii="Arial" w:eastAsia="Century Gothic" w:hAnsi="Arial" w:cs="Arial"/>
          <w:sz w:val="24"/>
          <w:szCs w:val="24"/>
        </w:rPr>
      </w:pPr>
      <w:r w:rsidRPr="00503188">
        <w:rPr>
          <w:rStyle w:val="dnA"/>
          <w:rFonts w:ascii="Arial" w:hAnsi="Arial" w:cs="Arial"/>
          <w:sz w:val="24"/>
          <w:szCs w:val="24"/>
        </w:rPr>
        <w:t>Forum for Human Rights (FORUM)</w:t>
      </w:r>
    </w:p>
    <w:p w:rsidR="00397ACE" w:rsidRPr="00503188" w:rsidRDefault="00397ACE" w:rsidP="006112D5">
      <w:pPr>
        <w:pStyle w:val="TextA"/>
        <w:suppressAutoHyphens/>
        <w:spacing w:after="0"/>
        <w:jc w:val="center"/>
        <w:rPr>
          <w:rFonts w:ascii="Arial" w:eastAsia="Century Gothic" w:hAnsi="Arial" w:cs="Arial"/>
          <w:sz w:val="24"/>
          <w:szCs w:val="24"/>
        </w:rPr>
      </w:pPr>
    </w:p>
    <w:p w:rsidR="00397ACE" w:rsidRPr="00503188" w:rsidRDefault="00F12A49" w:rsidP="006112D5">
      <w:pPr>
        <w:pStyle w:val="TextA"/>
        <w:suppressAutoHyphens/>
        <w:spacing w:after="0"/>
        <w:jc w:val="center"/>
        <w:rPr>
          <w:rStyle w:val="dnA"/>
          <w:rFonts w:ascii="Arial" w:eastAsia="Century Gothic" w:hAnsi="Arial" w:cs="Arial"/>
          <w:sz w:val="24"/>
          <w:szCs w:val="24"/>
        </w:rPr>
      </w:pPr>
      <w:r w:rsidRPr="00503188">
        <w:rPr>
          <w:rStyle w:val="dnA"/>
          <w:rFonts w:ascii="Arial" w:hAnsi="Arial" w:cs="Arial"/>
          <w:sz w:val="24"/>
          <w:szCs w:val="24"/>
        </w:rPr>
        <w:t>SOCIA – Social Reform Foundation (SOCIA)</w:t>
      </w:r>
    </w:p>
    <w:p w:rsidR="00397ACE" w:rsidRPr="00503188" w:rsidRDefault="00397ACE" w:rsidP="006112D5">
      <w:pPr>
        <w:pStyle w:val="TextA"/>
        <w:suppressAutoHyphens/>
        <w:spacing w:after="0"/>
        <w:jc w:val="center"/>
        <w:rPr>
          <w:rFonts w:ascii="Arial" w:eastAsia="Century Gothic" w:hAnsi="Arial" w:cs="Arial"/>
          <w:sz w:val="24"/>
          <w:szCs w:val="24"/>
        </w:rPr>
      </w:pPr>
    </w:p>
    <w:p w:rsidR="00397ACE" w:rsidRPr="00503188" w:rsidRDefault="00F12A49" w:rsidP="006112D5">
      <w:pPr>
        <w:pStyle w:val="TextA"/>
        <w:suppressAutoHyphens/>
        <w:spacing w:after="0"/>
        <w:jc w:val="center"/>
        <w:rPr>
          <w:rStyle w:val="dnA"/>
          <w:rFonts w:ascii="Arial" w:eastAsia="Century Gothic" w:hAnsi="Arial" w:cs="Arial"/>
          <w:sz w:val="24"/>
          <w:szCs w:val="24"/>
        </w:rPr>
      </w:pPr>
      <w:r w:rsidRPr="00503188">
        <w:rPr>
          <w:rStyle w:val="dnA"/>
          <w:rFonts w:ascii="Arial" w:hAnsi="Arial" w:cs="Arial"/>
          <w:sz w:val="24"/>
          <w:szCs w:val="24"/>
        </w:rPr>
        <w:t>Social Work Advisory Board (RPSP)</w:t>
      </w:r>
    </w:p>
    <w:p w:rsidR="00397ACE" w:rsidRPr="00503188" w:rsidRDefault="00397ACE" w:rsidP="006112D5">
      <w:pPr>
        <w:pStyle w:val="TextA"/>
        <w:suppressAutoHyphens/>
        <w:spacing w:after="0"/>
        <w:jc w:val="center"/>
        <w:rPr>
          <w:rFonts w:ascii="Arial" w:eastAsia="Century Gothic" w:hAnsi="Arial" w:cs="Arial"/>
          <w:sz w:val="24"/>
          <w:szCs w:val="24"/>
        </w:rPr>
      </w:pPr>
    </w:p>
    <w:p w:rsidR="00397ACE" w:rsidRPr="00503188" w:rsidRDefault="00F12A49" w:rsidP="006112D5">
      <w:pPr>
        <w:pStyle w:val="TextA"/>
        <w:suppressAutoHyphens/>
        <w:spacing w:after="0"/>
        <w:jc w:val="center"/>
        <w:rPr>
          <w:rStyle w:val="dnA"/>
          <w:rFonts w:ascii="Arial" w:hAnsi="Arial" w:cs="Arial"/>
          <w:sz w:val="24"/>
          <w:szCs w:val="24"/>
        </w:rPr>
      </w:pPr>
      <w:r w:rsidRPr="00503188">
        <w:rPr>
          <w:rStyle w:val="dnA"/>
          <w:rFonts w:ascii="Arial" w:hAnsi="Arial" w:cs="Arial"/>
          <w:sz w:val="24"/>
          <w:szCs w:val="24"/>
        </w:rPr>
        <w:t>Platform of families with children with health disadvantage</w:t>
      </w:r>
      <w:r w:rsidR="005A180D" w:rsidRPr="00503188">
        <w:rPr>
          <w:rStyle w:val="dnA"/>
          <w:rFonts w:ascii="Arial" w:hAnsi="Arial" w:cs="Arial"/>
          <w:sz w:val="24"/>
          <w:szCs w:val="24"/>
        </w:rPr>
        <w:t xml:space="preserve"> (Platform)</w:t>
      </w:r>
    </w:p>
    <w:p w:rsidR="005A180D" w:rsidRPr="00503188" w:rsidRDefault="005A180D" w:rsidP="006112D5">
      <w:pPr>
        <w:pStyle w:val="TextA"/>
        <w:suppressAutoHyphens/>
        <w:spacing w:after="0"/>
        <w:jc w:val="center"/>
        <w:rPr>
          <w:rStyle w:val="dnA"/>
          <w:rFonts w:ascii="Arial" w:hAnsi="Arial" w:cs="Arial"/>
          <w:sz w:val="24"/>
          <w:szCs w:val="24"/>
        </w:rPr>
      </w:pPr>
    </w:p>
    <w:p w:rsidR="005A180D" w:rsidRPr="00503188" w:rsidRDefault="005A180D" w:rsidP="006112D5">
      <w:pPr>
        <w:pStyle w:val="TextA"/>
        <w:suppressAutoHyphens/>
        <w:spacing w:after="0"/>
        <w:jc w:val="center"/>
        <w:rPr>
          <w:rStyle w:val="dnA"/>
          <w:rFonts w:ascii="Arial" w:eastAsia="Century Gothic" w:hAnsi="Arial" w:cs="Arial"/>
          <w:sz w:val="24"/>
          <w:szCs w:val="24"/>
        </w:rPr>
      </w:pPr>
      <w:r w:rsidRPr="00503188">
        <w:rPr>
          <w:rStyle w:val="dnA"/>
          <w:rFonts w:ascii="Arial" w:hAnsi="Arial" w:cs="Arial"/>
          <w:sz w:val="24"/>
          <w:szCs w:val="24"/>
        </w:rPr>
        <w:t>The Slovak Disability Council</w:t>
      </w:r>
    </w:p>
    <w:p w:rsidR="00397ACE" w:rsidRPr="00503188" w:rsidRDefault="00397ACE" w:rsidP="006112D5">
      <w:pPr>
        <w:pStyle w:val="TextA"/>
        <w:suppressAutoHyphens/>
        <w:spacing w:after="0"/>
        <w:rPr>
          <w:rFonts w:ascii="Arial" w:eastAsia="Century Gothic" w:hAnsi="Arial" w:cs="Arial"/>
          <w:sz w:val="24"/>
          <w:szCs w:val="24"/>
        </w:rPr>
      </w:pPr>
    </w:p>
    <w:p w:rsidR="00397ACE" w:rsidRPr="00EA7D25" w:rsidRDefault="005A180D" w:rsidP="00EA7D25">
      <w:pPr>
        <w:pStyle w:val="TextA"/>
        <w:suppressAutoHyphens/>
        <w:spacing w:after="0"/>
        <w:jc w:val="center"/>
        <w:rPr>
          <w:rFonts w:ascii="Arial" w:eastAsia="Century Gothic" w:hAnsi="Arial" w:cs="Arial"/>
          <w:sz w:val="24"/>
          <w:szCs w:val="24"/>
          <w:shd w:val="clear" w:color="auto" w:fill="FFFFFF"/>
        </w:rPr>
      </w:pPr>
      <w:r w:rsidRPr="00503188">
        <w:rPr>
          <w:rStyle w:val="dnA"/>
          <w:rFonts w:ascii="Arial" w:hAnsi="Arial" w:cs="Arial"/>
          <w:sz w:val="24"/>
          <w:szCs w:val="24"/>
          <w:shd w:val="clear" w:color="auto" w:fill="FFFFFF"/>
        </w:rPr>
        <w:t>September 6, 2019</w:t>
      </w:r>
    </w:p>
    <w:p w:rsidR="00397ACE" w:rsidRPr="00503188" w:rsidRDefault="00F12A49" w:rsidP="006112D5">
      <w:pPr>
        <w:pStyle w:val="TextA"/>
        <w:suppressAutoHyphens/>
        <w:spacing w:before="240" w:after="0"/>
        <w:jc w:val="both"/>
        <w:rPr>
          <w:rStyle w:val="dnA"/>
          <w:rFonts w:ascii="Arial" w:eastAsia="Century Gothic" w:hAnsi="Arial" w:cs="Arial"/>
          <w:b/>
          <w:bCs/>
          <w:sz w:val="24"/>
          <w:szCs w:val="24"/>
        </w:rPr>
      </w:pPr>
      <w:r w:rsidRPr="00503188">
        <w:rPr>
          <w:rStyle w:val="dnA"/>
          <w:rFonts w:ascii="Arial" w:hAnsi="Arial" w:cs="Arial"/>
          <w:b/>
          <w:bCs/>
          <w:sz w:val="24"/>
          <w:szCs w:val="24"/>
        </w:rPr>
        <w:lastRenderedPageBreak/>
        <w:t>I. OVERVIEW</w:t>
      </w:r>
    </w:p>
    <w:p w:rsidR="00110F52" w:rsidRPr="00503188" w:rsidRDefault="00110F52" w:rsidP="006112D5">
      <w:pPr>
        <w:pStyle w:val="TextA"/>
        <w:suppressAutoHyphens/>
        <w:spacing w:before="240" w:after="0"/>
        <w:jc w:val="both"/>
        <w:rPr>
          <w:rStyle w:val="dnA"/>
          <w:rFonts w:ascii="Arial" w:eastAsia="Century Gothic" w:hAnsi="Arial" w:cs="Arial"/>
          <w:sz w:val="24"/>
          <w:szCs w:val="24"/>
        </w:rPr>
      </w:pPr>
    </w:p>
    <w:p w:rsidR="00110F52" w:rsidRPr="00503188" w:rsidRDefault="00110F52" w:rsidP="006112D5">
      <w:pPr>
        <w:pStyle w:val="Nadpis3"/>
        <w:numPr>
          <w:ilvl w:val="0"/>
          <w:numId w:val="2"/>
        </w:numPr>
        <w:spacing w:before="240"/>
        <w:rPr>
          <w:rStyle w:val="dnA"/>
          <w:rFonts w:ascii="Arial" w:hAnsi="Arial" w:cs="Arial"/>
          <w:sz w:val="24"/>
          <w:lang w:val="en-GB"/>
        </w:rPr>
      </w:pPr>
      <w:r w:rsidRPr="00503188">
        <w:rPr>
          <w:rStyle w:val="dnA"/>
          <w:rFonts w:ascii="Arial" w:hAnsi="Arial" w:cs="Arial"/>
          <w:sz w:val="24"/>
          <w:lang w:val="en-GB"/>
        </w:rPr>
        <w:t>This written submission provides an outline of issues of concern with regard to the Slovak Republic’s compliance with the provisions of the International Covenant on Economic, Social and Cultural Rights (</w:t>
      </w:r>
      <w:r w:rsidRPr="00503188">
        <w:rPr>
          <w:rStyle w:val="dnA"/>
          <w:rFonts w:ascii="Arial" w:hAnsi="Arial" w:cs="Arial"/>
          <w:i/>
          <w:iCs/>
          <w:sz w:val="24"/>
          <w:lang w:val="en-GB"/>
        </w:rPr>
        <w:t>hereinafter</w:t>
      </w:r>
      <w:r w:rsidRPr="00503188">
        <w:rPr>
          <w:rStyle w:val="dnA"/>
          <w:rFonts w:ascii="Arial" w:hAnsi="Arial" w:cs="Arial"/>
          <w:sz w:val="24"/>
          <w:lang w:val="en-GB"/>
        </w:rPr>
        <w:t xml:space="preserve"> “the CESCR”), with particular focus </w:t>
      </w:r>
      <w:r w:rsidRPr="00503188">
        <w:rPr>
          <w:rStyle w:val="dnA"/>
          <w:rFonts w:ascii="Arial" w:hAnsi="Arial" w:cs="Arial"/>
          <w:b/>
          <w:bCs/>
          <w:sz w:val="24"/>
          <w:lang w:val="en-GB"/>
        </w:rPr>
        <w:t>on rights of persons with disabili</w:t>
      </w:r>
      <w:r w:rsidR="00503188">
        <w:rPr>
          <w:rStyle w:val="dnA"/>
          <w:rFonts w:ascii="Arial" w:hAnsi="Arial" w:cs="Arial"/>
          <w:b/>
          <w:bCs/>
          <w:sz w:val="24"/>
          <w:lang w:val="en-GB"/>
        </w:rPr>
        <w:t>ti</w:t>
      </w:r>
      <w:r w:rsidRPr="00503188">
        <w:rPr>
          <w:rStyle w:val="dnA"/>
          <w:rFonts w:ascii="Arial" w:hAnsi="Arial" w:cs="Arial"/>
          <w:b/>
          <w:bCs/>
          <w:sz w:val="24"/>
          <w:lang w:val="en-GB"/>
        </w:rPr>
        <w:t>es</w:t>
      </w:r>
      <w:r w:rsidRPr="00503188">
        <w:rPr>
          <w:rStyle w:val="dnA"/>
          <w:rFonts w:ascii="Arial" w:hAnsi="Arial" w:cs="Arial"/>
          <w:sz w:val="24"/>
          <w:lang w:val="en-GB"/>
        </w:rPr>
        <w:t>. The purpose of the submission is to assist the UN Committee on Economic, Social and Cultural Rights (hereinafter the “Committee”) with its consideration of Third Periodic Report of the Slovak Republic, and in adopting the Concluding Observation thereto.</w:t>
      </w:r>
    </w:p>
    <w:p w:rsidR="00A72BFA" w:rsidRPr="00D647D2" w:rsidRDefault="00F12A49" w:rsidP="00D647D2">
      <w:pPr>
        <w:pStyle w:val="TextA"/>
        <w:numPr>
          <w:ilvl w:val="0"/>
          <w:numId w:val="2"/>
        </w:numPr>
        <w:suppressAutoHyphens/>
        <w:spacing w:before="240" w:after="0"/>
        <w:jc w:val="both"/>
        <w:rPr>
          <w:rFonts w:ascii="Arial" w:eastAsia="Century Gothic" w:hAnsi="Arial" w:cs="Arial"/>
          <w:sz w:val="24"/>
          <w:szCs w:val="24"/>
        </w:rPr>
      </w:pPr>
      <w:r w:rsidRPr="006112D5">
        <w:rPr>
          <w:rStyle w:val="dnA"/>
          <w:rFonts w:ascii="Arial" w:hAnsi="Arial" w:cs="Arial"/>
          <w:sz w:val="24"/>
          <w:szCs w:val="24"/>
        </w:rPr>
        <w:t>The subm</w:t>
      </w:r>
      <w:r w:rsidR="005A180D" w:rsidRPr="006112D5">
        <w:rPr>
          <w:rStyle w:val="dnA"/>
          <w:rFonts w:ascii="Arial" w:hAnsi="Arial" w:cs="Arial"/>
          <w:sz w:val="24"/>
          <w:szCs w:val="24"/>
        </w:rPr>
        <w:t>ission has been written by the</w:t>
      </w:r>
      <w:r w:rsidRPr="006112D5">
        <w:rPr>
          <w:rStyle w:val="dnA"/>
          <w:rFonts w:ascii="Arial" w:hAnsi="Arial" w:cs="Arial"/>
          <w:sz w:val="24"/>
          <w:szCs w:val="24"/>
        </w:rPr>
        <w:t xml:space="preserve"> Forum for Human Rights (FORUM)</w:t>
      </w:r>
      <w:r w:rsidR="00A72BFA">
        <w:rPr>
          <w:rStyle w:val="Odkaznavysvtlivky"/>
          <w:rFonts w:ascii="Arial" w:hAnsi="Arial" w:cs="Arial"/>
          <w:sz w:val="24"/>
          <w:szCs w:val="24"/>
        </w:rPr>
        <w:endnoteReference w:id="1"/>
      </w:r>
      <w:r w:rsidRPr="006112D5">
        <w:rPr>
          <w:rStyle w:val="dnA"/>
          <w:rFonts w:ascii="Arial" w:hAnsi="Arial" w:cs="Arial"/>
          <w:sz w:val="24"/>
          <w:szCs w:val="24"/>
        </w:rPr>
        <w:t>, SOCIA – Social Reform Foundation</w:t>
      </w:r>
      <w:r w:rsidR="00A72BFA">
        <w:rPr>
          <w:rStyle w:val="Odkaznavysvtlivky"/>
          <w:rFonts w:ascii="Arial" w:hAnsi="Arial" w:cs="Arial"/>
          <w:sz w:val="24"/>
          <w:szCs w:val="24"/>
        </w:rPr>
        <w:endnoteReference w:id="2"/>
      </w:r>
      <w:r w:rsidR="005A180D" w:rsidRPr="006112D5">
        <w:rPr>
          <w:rStyle w:val="dnA"/>
          <w:rFonts w:ascii="Arial" w:hAnsi="Arial" w:cs="Arial"/>
          <w:sz w:val="24"/>
          <w:szCs w:val="24"/>
        </w:rPr>
        <w:t xml:space="preserve">, </w:t>
      </w:r>
      <w:r w:rsidRPr="006112D5">
        <w:rPr>
          <w:rStyle w:val="dnA"/>
          <w:rFonts w:ascii="Arial" w:hAnsi="Arial" w:cs="Arial"/>
          <w:sz w:val="24"/>
          <w:szCs w:val="24"/>
        </w:rPr>
        <w:t>Social Work Advisory Board (RPSP)</w:t>
      </w:r>
      <w:r w:rsidR="001C04C9">
        <w:rPr>
          <w:rStyle w:val="dnA"/>
          <w:rFonts w:ascii="Arial" w:hAnsi="Arial" w:cs="Arial"/>
          <w:sz w:val="24"/>
          <w:szCs w:val="24"/>
        </w:rPr>
        <w:t>,</w:t>
      </w:r>
      <w:bookmarkStart w:id="0" w:name="_GoBack"/>
      <w:bookmarkEnd w:id="0"/>
      <w:r w:rsidR="00A72BFA">
        <w:rPr>
          <w:rStyle w:val="Odkaznavysvtlivky"/>
          <w:rFonts w:ascii="Arial" w:hAnsi="Arial" w:cs="Arial"/>
          <w:sz w:val="24"/>
          <w:szCs w:val="24"/>
        </w:rPr>
        <w:endnoteReference w:id="3"/>
      </w:r>
      <w:r w:rsidR="005A180D" w:rsidRPr="006112D5">
        <w:rPr>
          <w:rStyle w:val="dnA"/>
          <w:rFonts w:ascii="Arial" w:hAnsi="Arial" w:cs="Arial"/>
          <w:sz w:val="24"/>
          <w:szCs w:val="24"/>
        </w:rPr>
        <w:t xml:space="preserve"> Platform of families with children with health disadvantage (Platform)</w:t>
      </w:r>
      <w:r w:rsidR="00A72BFA">
        <w:rPr>
          <w:rStyle w:val="Odkaznavysvtlivky"/>
          <w:rFonts w:ascii="Arial" w:hAnsi="Arial" w:cs="Arial"/>
          <w:sz w:val="24"/>
          <w:szCs w:val="24"/>
        </w:rPr>
        <w:endnoteReference w:id="4"/>
      </w:r>
      <w:r w:rsidR="005A180D" w:rsidRPr="006112D5">
        <w:rPr>
          <w:rStyle w:val="dnA"/>
          <w:rFonts w:ascii="Arial" w:hAnsi="Arial" w:cs="Arial"/>
          <w:sz w:val="24"/>
          <w:szCs w:val="24"/>
        </w:rPr>
        <w:t xml:space="preserve"> </w:t>
      </w:r>
      <w:r w:rsidR="00593130">
        <w:rPr>
          <w:rStyle w:val="dnA"/>
          <w:rFonts w:ascii="Arial" w:hAnsi="Arial" w:cs="Arial"/>
          <w:sz w:val="24"/>
          <w:szCs w:val="24"/>
        </w:rPr>
        <w:t xml:space="preserve">and </w:t>
      </w:r>
      <w:r w:rsidR="001C04C9">
        <w:rPr>
          <w:rStyle w:val="dnA"/>
          <w:rFonts w:ascii="Arial" w:hAnsi="Arial" w:cs="Arial"/>
          <w:sz w:val="24"/>
          <w:szCs w:val="24"/>
        </w:rPr>
        <w:t>t</w:t>
      </w:r>
      <w:r w:rsidR="00593130" w:rsidRPr="00593130">
        <w:rPr>
          <w:rStyle w:val="dnA"/>
          <w:rFonts w:ascii="Arial" w:hAnsi="Arial" w:cs="Arial"/>
          <w:sz w:val="24"/>
          <w:szCs w:val="24"/>
        </w:rPr>
        <w:t>he Slovak Disability Council</w:t>
      </w:r>
      <w:r w:rsidR="00A72BFA">
        <w:rPr>
          <w:rStyle w:val="Odkaznavysvtlivky"/>
          <w:rFonts w:ascii="Arial" w:hAnsi="Arial" w:cs="Arial"/>
          <w:sz w:val="24"/>
          <w:szCs w:val="24"/>
        </w:rPr>
        <w:endnoteReference w:id="5"/>
      </w:r>
      <w:r w:rsidR="00593130">
        <w:rPr>
          <w:rStyle w:val="dnA"/>
          <w:rFonts w:ascii="Arial" w:hAnsi="Arial" w:cs="Arial"/>
          <w:sz w:val="24"/>
          <w:szCs w:val="24"/>
        </w:rPr>
        <w:t>.</w:t>
      </w:r>
    </w:p>
    <w:p w:rsidR="00397ACE" w:rsidRPr="006112D5" w:rsidRDefault="00F12A49" w:rsidP="006112D5">
      <w:pPr>
        <w:pStyle w:val="TextA"/>
        <w:spacing w:before="240"/>
        <w:rPr>
          <w:rStyle w:val="dnA"/>
          <w:rFonts w:ascii="Arial" w:eastAsia="Century Gothic" w:hAnsi="Arial" w:cs="Arial"/>
          <w:b/>
          <w:bCs/>
          <w:sz w:val="24"/>
          <w:szCs w:val="24"/>
        </w:rPr>
      </w:pPr>
      <w:r w:rsidRPr="006112D5">
        <w:rPr>
          <w:rStyle w:val="dnA"/>
          <w:rFonts w:ascii="Arial" w:hAnsi="Arial" w:cs="Arial"/>
          <w:b/>
          <w:bCs/>
          <w:sz w:val="24"/>
          <w:szCs w:val="24"/>
        </w:rPr>
        <w:t xml:space="preserve">II. SPECIFIC COMMENTS </w:t>
      </w:r>
    </w:p>
    <w:p w:rsidR="00DB638E" w:rsidRPr="0073667D" w:rsidRDefault="00DB638E" w:rsidP="006112D5">
      <w:pPr>
        <w:pStyle w:val="Bezmezer"/>
        <w:spacing w:before="240" w:line="276" w:lineRule="auto"/>
        <w:jc w:val="both"/>
        <w:rPr>
          <w:rStyle w:val="dnA"/>
          <w:rFonts w:ascii="Arial" w:eastAsia="Century Gothic" w:hAnsi="Arial" w:cs="Arial"/>
          <w:b/>
          <w:bCs/>
          <w:sz w:val="24"/>
          <w:szCs w:val="24"/>
        </w:rPr>
      </w:pPr>
      <w:r w:rsidRPr="0073667D">
        <w:rPr>
          <w:rStyle w:val="dnA"/>
          <w:rFonts w:ascii="Arial" w:hAnsi="Arial" w:cs="Arial"/>
          <w:b/>
          <w:bCs/>
          <w:sz w:val="24"/>
          <w:szCs w:val="24"/>
        </w:rPr>
        <w:t>(</w:t>
      </w:r>
      <w:r>
        <w:rPr>
          <w:rStyle w:val="dnA"/>
          <w:rFonts w:ascii="Arial" w:hAnsi="Arial" w:cs="Arial"/>
          <w:b/>
          <w:bCs/>
          <w:sz w:val="24"/>
          <w:szCs w:val="24"/>
        </w:rPr>
        <w:t>a)</w:t>
      </w:r>
      <w:r w:rsidRPr="0073667D">
        <w:rPr>
          <w:rStyle w:val="dnA"/>
          <w:rFonts w:ascii="Arial" w:hAnsi="Arial" w:cs="Arial"/>
          <w:b/>
          <w:bCs/>
          <w:sz w:val="24"/>
          <w:szCs w:val="24"/>
        </w:rPr>
        <w:t xml:space="preserve"> Definition of discrimination (Art. 2) </w:t>
      </w:r>
    </w:p>
    <w:p w:rsidR="00DB638E" w:rsidRPr="00EA7D25" w:rsidRDefault="00DB638E" w:rsidP="00EA7D25">
      <w:pPr>
        <w:pStyle w:val="Bezmezer"/>
        <w:numPr>
          <w:ilvl w:val="0"/>
          <w:numId w:val="7"/>
        </w:numPr>
        <w:spacing w:before="240" w:line="276" w:lineRule="auto"/>
        <w:jc w:val="both"/>
        <w:rPr>
          <w:rFonts w:ascii="Arial" w:eastAsia="Century Gothic" w:hAnsi="Arial" w:cs="Arial"/>
          <w:sz w:val="24"/>
          <w:szCs w:val="24"/>
        </w:rPr>
      </w:pPr>
      <w:r w:rsidRPr="0073667D">
        <w:rPr>
          <w:rStyle w:val="dnA"/>
          <w:rFonts w:ascii="Arial" w:hAnsi="Arial" w:cs="Arial"/>
          <w:sz w:val="24"/>
          <w:szCs w:val="24"/>
        </w:rPr>
        <w:t xml:space="preserve"> Act No. 365/2004 Coll. on Equal Treatment (the “Anti-discrimination Act”) prohibits discrimination based on various grounds, including disability. Despite this recognition, there are two issues of concern with respect to legislation. </w:t>
      </w:r>
      <w:r w:rsidRPr="0073667D">
        <w:rPr>
          <w:rStyle w:val="dnA"/>
          <w:rFonts w:ascii="Arial" w:hAnsi="Arial" w:cs="Arial"/>
          <w:i/>
          <w:iCs/>
          <w:sz w:val="24"/>
          <w:szCs w:val="24"/>
        </w:rPr>
        <w:t>Firstly</w:t>
      </w:r>
      <w:r w:rsidRPr="0073667D">
        <w:rPr>
          <w:rStyle w:val="dnA"/>
          <w:rFonts w:ascii="Arial" w:hAnsi="Arial" w:cs="Arial"/>
          <w:sz w:val="24"/>
          <w:szCs w:val="24"/>
        </w:rPr>
        <w:t xml:space="preserve">, the </w:t>
      </w:r>
      <w:r w:rsidR="006112D5">
        <w:rPr>
          <w:rStyle w:val="dnA"/>
          <w:rFonts w:ascii="Arial" w:hAnsi="Arial" w:cs="Arial"/>
          <w:sz w:val="24"/>
          <w:szCs w:val="24"/>
        </w:rPr>
        <w:t>law does not explicitly recogniz</w:t>
      </w:r>
      <w:r w:rsidRPr="0073667D">
        <w:rPr>
          <w:rStyle w:val="dnA"/>
          <w:rFonts w:ascii="Arial" w:hAnsi="Arial" w:cs="Arial"/>
          <w:sz w:val="24"/>
          <w:szCs w:val="24"/>
        </w:rPr>
        <w:t xml:space="preserve">e that denial of reasonable accommodation constitutes discrimination. </w:t>
      </w:r>
      <w:r w:rsidRPr="0073667D">
        <w:rPr>
          <w:rStyle w:val="dnA"/>
          <w:rFonts w:ascii="Arial" w:hAnsi="Arial" w:cs="Arial"/>
          <w:i/>
          <w:iCs/>
          <w:sz w:val="24"/>
          <w:szCs w:val="24"/>
        </w:rPr>
        <w:t>Second</w:t>
      </w:r>
      <w:r w:rsidRPr="0073667D">
        <w:rPr>
          <w:rStyle w:val="dnA"/>
          <w:rFonts w:ascii="Arial" w:hAnsi="Arial" w:cs="Arial"/>
          <w:sz w:val="24"/>
          <w:szCs w:val="24"/>
        </w:rPr>
        <w:t>, there is no recognition of multiple discrimination in Slovak law. This concept is crucially important for vulnerable groups of persons with disabilities, including women, children, elderly people, Roma and migrants.</w:t>
      </w:r>
    </w:p>
    <w:p w:rsidR="00DB638E" w:rsidRPr="0073667D" w:rsidRDefault="00DB638E" w:rsidP="006112D5">
      <w:pPr>
        <w:pStyle w:val="Bezmezer"/>
        <w:spacing w:before="240" w:line="276" w:lineRule="auto"/>
        <w:jc w:val="both"/>
        <w:rPr>
          <w:rStyle w:val="dnA"/>
          <w:rFonts w:ascii="Arial" w:eastAsia="Century Gothic" w:hAnsi="Arial" w:cs="Arial"/>
          <w:i/>
          <w:iCs/>
          <w:sz w:val="24"/>
          <w:szCs w:val="24"/>
        </w:rPr>
      </w:pPr>
      <w:r w:rsidRPr="0073667D">
        <w:rPr>
          <w:rStyle w:val="dnA"/>
          <w:rFonts w:ascii="Arial" w:hAnsi="Arial" w:cs="Arial"/>
          <w:i/>
          <w:iCs/>
          <w:sz w:val="24"/>
          <w:szCs w:val="24"/>
        </w:rPr>
        <w:t xml:space="preserve">Proposed recommendation </w:t>
      </w:r>
    </w:p>
    <w:p w:rsidR="00D647D2" w:rsidRDefault="00DB638E" w:rsidP="00D647D2">
      <w:pPr>
        <w:pStyle w:val="Bezmezer"/>
        <w:spacing w:before="240" w:line="276" w:lineRule="auto"/>
        <w:ind w:left="708"/>
        <w:jc w:val="both"/>
        <w:rPr>
          <w:rStyle w:val="dnA"/>
          <w:rFonts w:ascii="Arial" w:hAnsi="Arial" w:cs="Arial"/>
          <w:b/>
          <w:bCs/>
          <w:sz w:val="24"/>
          <w:szCs w:val="24"/>
        </w:rPr>
      </w:pPr>
      <w:r w:rsidRPr="0073667D">
        <w:rPr>
          <w:rStyle w:val="dnA"/>
          <w:rFonts w:ascii="Arial" w:hAnsi="Arial" w:cs="Arial"/>
          <w:b/>
          <w:bCs/>
          <w:sz w:val="24"/>
          <w:szCs w:val="24"/>
        </w:rPr>
        <w:t>Amend the Anti-Discrimination Act and introduced definition of reasonable accommodation in line with the international human rights standards and ensure that multiple discrimination is recognized in the law.</w:t>
      </w:r>
    </w:p>
    <w:p w:rsidR="00397ACE" w:rsidRPr="00503188" w:rsidRDefault="00F12A49" w:rsidP="00EA7D25">
      <w:pPr>
        <w:pStyle w:val="Bezmezer"/>
        <w:spacing w:before="240" w:line="276" w:lineRule="auto"/>
        <w:jc w:val="both"/>
        <w:rPr>
          <w:rStyle w:val="dnA"/>
          <w:rFonts w:ascii="Arial" w:eastAsia="Century Gothic" w:hAnsi="Arial" w:cs="Arial"/>
          <w:b/>
          <w:bCs/>
          <w:sz w:val="24"/>
          <w:szCs w:val="24"/>
        </w:rPr>
      </w:pPr>
      <w:r w:rsidRPr="00503188">
        <w:rPr>
          <w:rStyle w:val="dnA"/>
          <w:rFonts w:ascii="Arial" w:hAnsi="Arial" w:cs="Arial"/>
          <w:b/>
          <w:bCs/>
          <w:sz w:val="24"/>
          <w:szCs w:val="24"/>
        </w:rPr>
        <w:t>(</w:t>
      </w:r>
      <w:r w:rsidR="00DB638E">
        <w:rPr>
          <w:rStyle w:val="dnA"/>
          <w:rFonts w:ascii="Arial" w:hAnsi="Arial" w:cs="Arial"/>
          <w:b/>
          <w:bCs/>
          <w:sz w:val="24"/>
          <w:szCs w:val="24"/>
        </w:rPr>
        <w:t>b</w:t>
      </w:r>
      <w:r w:rsidRPr="00503188">
        <w:rPr>
          <w:rStyle w:val="dnA"/>
          <w:rFonts w:ascii="Arial" w:hAnsi="Arial" w:cs="Arial"/>
          <w:b/>
          <w:bCs/>
          <w:sz w:val="24"/>
          <w:szCs w:val="24"/>
        </w:rPr>
        <w:t xml:space="preserve">) </w:t>
      </w:r>
      <w:r w:rsidR="00DB638E">
        <w:rPr>
          <w:rStyle w:val="dnA"/>
          <w:rFonts w:ascii="Arial" w:hAnsi="Arial" w:cs="Arial"/>
          <w:b/>
          <w:bCs/>
          <w:sz w:val="24"/>
          <w:szCs w:val="24"/>
        </w:rPr>
        <w:t>The u</w:t>
      </w:r>
      <w:r w:rsidRPr="00503188">
        <w:rPr>
          <w:rStyle w:val="dnA"/>
          <w:rFonts w:ascii="Arial" w:hAnsi="Arial" w:cs="Arial"/>
          <w:b/>
          <w:bCs/>
          <w:sz w:val="24"/>
          <w:szCs w:val="24"/>
        </w:rPr>
        <w:t>se of netted cage-beds and other forms of restraints against persons with disabilities (Art. 12)</w:t>
      </w:r>
    </w:p>
    <w:p w:rsidR="00DB638E" w:rsidRPr="00503188" w:rsidRDefault="00F12A49" w:rsidP="006112D5">
      <w:pPr>
        <w:pStyle w:val="TextA"/>
        <w:numPr>
          <w:ilvl w:val="0"/>
          <w:numId w:val="7"/>
        </w:numPr>
        <w:suppressAutoHyphens/>
        <w:spacing w:before="240" w:after="0"/>
        <w:jc w:val="both"/>
        <w:rPr>
          <w:rStyle w:val="dnA"/>
          <w:rFonts w:ascii="Arial" w:eastAsia="Century Gothic" w:hAnsi="Arial" w:cs="Arial"/>
          <w:sz w:val="24"/>
          <w:szCs w:val="24"/>
        </w:rPr>
      </w:pPr>
      <w:r w:rsidRPr="00503188">
        <w:rPr>
          <w:rStyle w:val="dnA"/>
          <w:rFonts w:ascii="Arial" w:hAnsi="Arial" w:cs="Arial"/>
          <w:sz w:val="24"/>
          <w:szCs w:val="24"/>
        </w:rPr>
        <w:t>In Slovakia, the use of mechanical restraints in psychiatry is allowed by methodological ordinance of the Ministry of Health adopted on 27 May 2009. N</w:t>
      </w:r>
      <w:r w:rsidRPr="00503188">
        <w:rPr>
          <w:rStyle w:val="dnA"/>
          <w:rFonts w:ascii="Arial" w:hAnsi="Arial" w:cs="Arial"/>
          <w:sz w:val="24"/>
          <w:szCs w:val="24"/>
          <w:shd w:val="clear" w:color="auto" w:fill="FFFFFF"/>
        </w:rPr>
        <w:t>etted cage-beds</w:t>
      </w:r>
      <w:r w:rsidRPr="00503188">
        <w:rPr>
          <w:rStyle w:val="dnA"/>
          <w:rFonts w:ascii="Arial" w:eastAsia="Century Gothic" w:hAnsi="Arial" w:cs="Arial"/>
          <w:sz w:val="24"/>
          <w:szCs w:val="24"/>
          <w:shd w:val="clear" w:color="auto" w:fill="FFFFFF"/>
          <w:vertAlign w:val="superscript"/>
        </w:rPr>
        <w:footnoteReference w:id="2"/>
      </w:r>
      <w:r w:rsidRPr="00503188">
        <w:rPr>
          <w:rStyle w:val="dnA"/>
          <w:rFonts w:ascii="Arial" w:hAnsi="Arial" w:cs="Arial"/>
          <w:sz w:val="24"/>
          <w:szCs w:val="24"/>
          <w:shd w:val="clear" w:color="auto" w:fill="FFFFFF"/>
        </w:rPr>
        <w:t xml:space="preserve"> are liste</w:t>
      </w:r>
      <w:r w:rsidRPr="00503188">
        <w:rPr>
          <w:rStyle w:val="dnA"/>
          <w:rFonts w:ascii="Arial" w:hAnsi="Arial" w:cs="Arial"/>
          <w:sz w:val="24"/>
          <w:szCs w:val="24"/>
        </w:rPr>
        <w:t xml:space="preserve">d under Article III as one of the allowed restraints. Data on the number of netted cage-beds in Slovak hospitals and their use are not available because the Government do not collect such data. However, the authors </w:t>
      </w:r>
      <w:r w:rsidRPr="00503188">
        <w:rPr>
          <w:rStyle w:val="dnA"/>
          <w:rFonts w:ascii="Arial" w:hAnsi="Arial" w:cs="Arial"/>
          <w:sz w:val="24"/>
          <w:szCs w:val="24"/>
        </w:rPr>
        <w:lastRenderedPageBreak/>
        <w:t xml:space="preserve">of this report </w:t>
      </w:r>
      <w:r w:rsidR="00DB638E" w:rsidRPr="00503188">
        <w:rPr>
          <w:rStyle w:val="dnA"/>
          <w:rFonts w:ascii="Arial" w:hAnsi="Arial" w:cs="Arial"/>
          <w:sz w:val="24"/>
          <w:szCs w:val="24"/>
        </w:rPr>
        <w:t>collected these data through the Freedom of Information Act. Statistics show striking reality in Slovak psychiatric hospitals. I</w:t>
      </w:r>
      <w:r w:rsidR="00DB638E" w:rsidRPr="00503188">
        <w:rPr>
          <w:rFonts w:ascii="Arial" w:hAnsi="Arial" w:cs="Arial"/>
          <w:sz w:val="24"/>
          <w:szCs w:val="24"/>
          <w:lang w:val="en-GB"/>
        </w:rPr>
        <w:t xml:space="preserve">n 2018, there were at least 156 netted cage beds in actual use across Slovakia. </w:t>
      </w:r>
    </w:p>
    <w:p w:rsidR="00397ACE" w:rsidRPr="00503188" w:rsidRDefault="00F12A49" w:rsidP="006112D5">
      <w:pPr>
        <w:pStyle w:val="TextA"/>
        <w:numPr>
          <w:ilvl w:val="0"/>
          <w:numId w:val="3"/>
        </w:numPr>
        <w:suppressAutoHyphens/>
        <w:spacing w:before="240" w:after="0"/>
        <w:jc w:val="both"/>
        <w:rPr>
          <w:rStyle w:val="dnA"/>
          <w:rFonts w:ascii="Arial" w:eastAsia="Century Gothic" w:hAnsi="Arial" w:cs="Arial"/>
          <w:sz w:val="24"/>
          <w:szCs w:val="24"/>
        </w:rPr>
      </w:pPr>
      <w:r w:rsidRPr="00503188">
        <w:rPr>
          <w:rStyle w:val="dnA"/>
          <w:rFonts w:ascii="Arial" w:hAnsi="Arial" w:cs="Arial"/>
          <w:sz w:val="24"/>
          <w:szCs w:val="24"/>
        </w:rPr>
        <w:t>According to the applicable norms of international law, all persons with disability have the right to freedom from abusive and coer</w:t>
      </w:r>
      <w:r w:rsidR="006112D5">
        <w:rPr>
          <w:rStyle w:val="dnA"/>
          <w:rFonts w:ascii="Arial" w:hAnsi="Arial" w:cs="Arial"/>
          <w:sz w:val="24"/>
          <w:szCs w:val="24"/>
        </w:rPr>
        <w:t xml:space="preserve">cive practices during hospitalization or </w:t>
      </w:r>
      <w:proofErr w:type="spellStart"/>
      <w:r w:rsidR="00593130">
        <w:rPr>
          <w:rStyle w:val="dnA"/>
          <w:rFonts w:ascii="Arial" w:hAnsi="Arial" w:cs="Arial"/>
          <w:sz w:val="24"/>
          <w:szCs w:val="24"/>
        </w:rPr>
        <w:t>institutionalis</w:t>
      </w:r>
      <w:r w:rsidRPr="00503188">
        <w:rPr>
          <w:rStyle w:val="dnA"/>
          <w:rFonts w:ascii="Arial" w:hAnsi="Arial" w:cs="Arial"/>
          <w:sz w:val="24"/>
          <w:szCs w:val="24"/>
        </w:rPr>
        <w:t>ation</w:t>
      </w:r>
      <w:proofErr w:type="spellEnd"/>
      <w:r w:rsidRPr="00503188">
        <w:rPr>
          <w:rStyle w:val="dnA"/>
          <w:rFonts w:ascii="Arial" w:hAnsi="Arial" w:cs="Arial"/>
          <w:sz w:val="24"/>
          <w:szCs w:val="24"/>
        </w:rPr>
        <w:t>. This right is translated into an obligation of the state to ensure that persons with disabilities should not be subjected to the use of restraints, especially netted cage-beds, and such coercive practices should be subject to an absolute ban.</w:t>
      </w:r>
      <w:r w:rsidRPr="00503188">
        <w:rPr>
          <w:rStyle w:val="dnA"/>
          <w:rFonts w:ascii="Arial" w:eastAsia="Century Gothic" w:hAnsi="Arial" w:cs="Arial"/>
          <w:sz w:val="24"/>
          <w:szCs w:val="24"/>
          <w:vertAlign w:val="superscript"/>
        </w:rPr>
        <w:footnoteReference w:id="3"/>
      </w:r>
    </w:p>
    <w:p w:rsidR="00397ACE" w:rsidRPr="00EA7D25" w:rsidRDefault="00F12A49" w:rsidP="00EA7D25">
      <w:pPr>
        <w:pStyle w:val="TextA"/>
        <w:numPr>
          <w:ilvl w:val="0"/>
          <w:numId w:val="3"/>
        </w:numPr>
        <w:suppressAutoHyphens/>
        <w:spacing w:before="240" w:after="0"/>
        <w:jc w:val="both"/>
        <w:rPr>
          <w:rFonts w:ascii="Arial" w:eastAsia="Century Gothic" w:hAnsi="Arial" w:cs="Arial"/>
          <w:sz w:val="24"/>
          <w:szCs w:val="24"/>
        </w:rPr>
      </w:pPr>
      <w:r w:rsidRPr="00503188">
        <w:rPr>
          <w:rStyle w:val="dnA"/>
          <w:rFonts w:ascii="Arial" w:hAnsi="Arial" w:cs="Arial"/>
          <w:sz w:val="24"/>
          <w:szCs w:val="24"/>
        </w:rPr>
        <w:t xml:space="preserve">The use of restraints and in particular </w:t>
      </w:r>
      <w:r w:rsidRPr="00503188">
        <w:rPr>
          <w:rStyle w:val="dnA"/>
          <w:rFonts w:ascii="Arial" w:hAnsi="Arial" w:cs="Arial"/>
          <w:sz w:val="24"/>
          <w:szCs w:val="24"/>
          <w:shd w:val="clear" w:color="auto" w:fill="FFFFFF"/>
        </w:rPr>
        <w:t>the netted cage-beds have long be</w:t>
      </w:r>
      <w:r w:rsidR="006112D5">
        <w:rPr>
          <w:rStyle w:val="dnA"/>
          <w:rFonts w:ascii="Arial" w:hAnsi="Arial" w:cs="Arial"/>
          <w:sz w:val="24"/>
          <w:szCs w:val="24"/>
          <w:shd w:val="clear" w:color="auto" w:fill="FFFFFF"/>
        </w:rPr>
        <w:t>en criticiz</w:t>
      </w:r>
      <w:r w:rsidRPr="00503188">
        <w:rPr>
          <w:rStyle w:val="dnA"/>
          <w:rFonts w:ascii="Arial" w:hAnsi="Arial" w:cs="Arial"/>
          <w:sz w:val="24"/>
          <w:szCs w:val="24"/>
          <w:shd w:val="clear" w:color="auto" w:fill="FFFFFF"/>
        </w:rPr>
        <w:t>ed by other UN treaty bodies. In 2012 the UN CRC and in 2013 the Human Rights Committee urged to prohibit the use of netted cage beds when assessing the Czech Republic, where the situation is identical.</w:t>
      </w:r>
      <w:r w:rsidRPr="00503188">
        <w:rPr>
          <w:rStyle w:val="dnA"/>
          <w:rFonts w:ascii="Arial" w:eastAsia="Century Gothic" w:hAnsi="Arial" w:cs="Arial"/>
          <w:sz w:val="24"/>
          <w:szCs w:val="24"/>
          <w:shd w:val="clear" w:color="auto" w:fill="FFFFFF"/>
          <w:vertAlign w:val="superscript"/>
        </w:rPr>
        <w:footnoteReference w:id="4"/>
      </w:r>
      <w:r w:rsidRPr="00503188">
        <w:rPr>
          <w:rStyle w:val="dnA"/>
          <w:rFonts w:ascii="Arial" w:hAnsi="Arial" w:cs="Arial"/>
          <w:sz w:val="24"/>
          <w:szCs w:val="24"/>
          <w:shd w:val="clear" w:color="auto" w:fill="FFFFFF"/>
        </w:rPr>
        <w:t xml:space="preserve"> In relation to Slovakia, the Human Rights Committee in 2016 noted its concern that the practice of physical and mechanical restraints, in netted cage-beds, continues and called on the Slovak Republic to take measures to, </w:t>
      </w:r>
      <w:r w:rsidRPr="00503188">
        <w:rPr>
          <w:rStyle w:val="dnA"/>
          <w:rFonts w:ascii="Arial" w:hAnsi="Arial" w:cs="Arial"/>
          <w:i/>
          <w:iCs/>
          <w:sz w:val="24"/>
          <w:szCs w:val="24"/>
          <w:shd w:val="clear" w:color="auto" w:fill="FFFFFF"/>
        </w:rPr>
        <w:t>inter alia</w:t>
      </w:r>
      <w:r w:rsidRPr="00503188">
        <w:rPr>
          <w:rStyle w:val="dnA"/>
          <w:rFonts w:ascii="Arial" w:hAnsi="Arial" w:cs="Arial"/>
          <w:sz w:val="24"/>
          <w:szCs w:val="24"/>
          <w:shd w:val="clear" w:color="auto" w:fill="FFFFFF"/>
        </w:rPr>
        <w:t xml:space="preserve">, </w:t>
      </w:r>
      <w:r w:rsidRPr="00503188">
        <w:rPr>
          <w:rStyle w:val="dnA"/>
          <w:rFonts w:ascii="Arial" w:hAnsi="Arial" w:cs="Arial"/>
          <w:b/>
          <w:bCs/>
          <w:sz w:val="24"/>
          <w:szCs w:val="24"/>
          <w:shd w:val="clear" w:color="auto" w:fill="FFFFFF"/>
        </w:rPr>
        <w:t>abolish the use of netted cage-beds and other forms of restraint in psychiatric and related institutions</w:t>
      </w:r>
      <w:r w:rsidRPr="00503188">
        <w:rPr>
          <w:rStyle w:val="dnA"/>
          <w:rFonts w:ascii="Arial" w:hAnsi="Arial" w:cs="Arial"/>
          <w:sz w:val="24"/>
          <w:szCs w:val="24"/>
          <w:shd w:val="clear" w:color="auto" w:fill="FFFFFF"/>
        </w:rPr>
        <w:t>.</w:t>
      </w:r>
      <w:r w:rsidRPr="00503188">
        <w:rPr>
          <w:rStyle w:val="dnA"/>
          <w:rFonts w:ascii="Arial" w:eastAsia="Century Gothic" w:hAnsi="Arial" w:cs="Arial"/>
          <w:sz w:val="24"/>
          <w:szCs w:val="24"/>
          <w:shd w:val="clear" w:color="auto" w:fill="FFFFFF"/>
          <w:vertAlign w:val="superscript"/>
        </w:rPr>
        <w:footnoteReference w:id="5"/>
      </w:r>
      <w:r w:rsidRPr="00503188">
        <w:rPr>
          <w:rStyle w:val="dnA"/>
          <w:rFonts w:ascii="Arial" w:hAnsi="Arial" w:cs="Arial"/>
          <w:sz w:val="24"/>
          <w:szCs w:val="24"/>
          <w:shd w:val="clear" w:color="auto" w:fill="FFFFFF"/>
        </w:rPr>
        <w:t xml:space="preserve"> The same year, the UN Committee on the Rights of Persons with Disabilities called on Slovakia to immediately disco</w:t>
      </w:r>
      <w:r w:rsidRPr="00503188">
        <w:rPr>
          <w:rStyle w:val="dnA"/>
          <w:rFonts w:ascii="Arial" w:hAnsi="Arial" w:cs="Arial"/>
          <w:sz w:val="24"/>
          <w:szCs w:val="24"/>
        </w:rPr>
        <w:t>ntinue the practice of using physical, mechanical and chemical restraints, and the use of isolation and seclusion for persons with psychosocial disabilities.</w:t>
      </w:r>
      <w:r w:rsidRPr="00503188">
        <w:rPr>
          <w:rStyle w:val="dnA"/>
          <w:rFonts w:ascii="Arial" w:eastAsia="Century Gothic" w:hAnsi="Arial" w:cs="Arial"/>
          <w:sz w:val="24"/>
          <w:szCs w:val="24"/>
          <w:vertAlign w:val="superscript"/>
        </w:rPr>
        <w:footnoteReference w:id="6"/>
      </w:r>
      <w:r w:rsidRPr="00503188">
        <w:rPr>
          <w:rStyle w:val="dnA"/>
          <w:rFonts w:ascii="Arial" w:hAnsi="Arial" w:cs="Arial"/>
          <w:sz w:val="24"/>
          <w:szCs w:val="24"/>
        </w:rPr>
        <w:t xml:space="preserve"> The Government have not taken any actions.</w:t>
      </w:r>
    </w:p>
    <w:p w:rsidR="00397ACE" w:rsidRPr="00503188" w:rsidRDefault="00F12A49" w:rsidP="006112D5">
      <w:pPr>
        <w:pStyle w:val="TextA"/>
        <w:suppressAutoHyphens/>
        <w:spacing w:before="240" w:after="0"/>
        <w:jc w:val="both"/>
        <w:rPr>
          <w:rStyle w:val="dnA"/>
          <w:rFonts w:ascii="Arial" w:eastAsia="Century Gothic" w:hAnsi="Arial" w:cs="Arial"/>
          <w:i/>
          <w:iCs/>
          <w:sz w:val="24"/>
          <w:szCs w:val="24"/>
        </w:rPr>
      </w:pPr>
      <w:r w:rsidRPr="00503188">
        <w:rPr>
          <w:rStyle w:val="dnA"/>
          <w:rFonts w:ascii="Arial" w:hAnsi="Arial" w:cs="Arial"/>
          <w:i/>
          <w:iCs/>
          <w:sz w:val="24"/>
          <w:szCs w:val="24"/>
        </w:rPr>
        <w:t xml:space="preserve">Proposed </w:t>
      </w:r>
      <w:r w:rsidR="00DB638E" w:rsidRPr="00503188">
        <w:rPr>
          <w:rStyle w:val="dnA"/>
          <w:rFonts w:ascii="Arial" w:hAnsi="Arial" w:cs="Arial"/>
          <w:i/>
          <w:iCs/>
          <w:sz w:val="24"/>
          <w:szCs w:val="24"/>
        </w:rPr>
        <w:t>recommendation</w:t>
      </w:r>
      <w:r w:rsidR="006112D5">
        <w:rPr>
          <w:rStyle w:val="dnA"/>
          <w:rFonts w:ascii="Arial" w:hAnsi="Arial" w:cs="Arial"/>
          <w:i/>
          <w:iCs/>
          <w:sz w:val="24"/>
          <w:szCs w:val="24"/>
        </w:rPr>
        <w:t>:</w:t>
      </w:r>
      <w:r w:rsidR="00DB638E" w:rsidRPr="00503188">
        <w:rPr>
          <w:rStyle w:val="dnA"/>
          <w:rFonts w:ascii="Arial" w:hAnsi="Arial" w:cs="Arial"/>
          <w:i/>
          <w:iCs/>
          <w:sz w:val="24"/>
          <w:szCs w:val="24"/>
        </w:rPr>
        <w:t xml:space="preserve"> </w:t>
      </w:r>
    </w:p>
    <w:p w:rsidR="00A72BFA" w:rsidRPr="00EA7D25" w:rsidRDefault="00DB638E" w:rsidP="00D647D2">
      <w:pPr>
        <w:pStyle w:val="TextA"/>
        <w:suppressAutoHyphens/>
        <w:spacing w:before="240" w:after="0"/>
        <w:ind w:left="708"/>
        <w:jc w:val="both"/>
        <w:rPr>
          <w:rFonts w:ascii="Arial" w:hAnsi="Arial" w:cs="Arial"/>
          <w:b/>
          <w:bCs/>
          <w:sz w:val="24"/>
          <w:szCs w:val="24"/>
          <w:shd w:val="clear" w:color="auto" w:fill="FFFFFF"/>
        </w:rPr>
      </w:pPr>
      <w:r w:rsidRPr="00503188">
        <w:rPr>
          <w:rStyle w:val="dnA"/>
          <w:rFonts w:ascii="Arial" w:hAnsi="Arial" w:cs="Arial"/>
          <w:b/>
          <w:bCs/>
          <w:sz w:val="24"/>
          <w:szCs w:val="24"/>
          <w:shd w:val="clear" w:color="auto" w:fill="FFFFFF"/>
        </w:rPr>
        <w:t>Take immediate action to</w:t>
      </w:r>
      <w:r w:rsidR="00F12A49" w:rsidRPr="00503188">
        <w:rPr>
          <w:rStyle w:val="dnA"/>
          <w:rFonts w:ascii="Arial" w:hAnsi="Arial" w:cs="Arial"/>
          <w:b/>
          <w:bCs/>
          <w:sz w:val="24"/>
          <w:szCs w:val="24"/>
          <w:shd w:val="clear" w:color="auto" w:fill="FFFFFF"/>
        </w:rPr>
        <w:t xml:space="preserve"> abolish the use of netted cage-beds and other forms of seclusion and restraint in psychiatric and related institutions</w:t>
      </w:r>
      <w:r w:rsidRPr="00503188">
        <w:rPr>
          <w:rStyle w:val="dnA"/>
          <w:rFonts w:ascii="Arial" w:hAnsi="Arial" w:cs="Arial"/>
          <w:b/>
          <w:bCs/>
          <w:sz w:val="24"/>
          <w:szCs w:val="24"/>
          <w:shd w:val="clear" w:color="auto" w:fill="FFFFFF"/>
        </w:rPr>
        <w:t>.</w:t>
      </w:r>
    </w:p>
    <w:p w:rsidR="00397ACE" w:rsidRPr="00503188" w:rsidRDefault="00F12A49" w:rsidP="006112D5">
      <w:pPr>
        <w:pStyle w:val="TextA"/>
        <w:suppressAutoHyphens/>
        <w:spacing w:before="240" w:after="0"/>
        <w:jc w:val="both"/>
        <w:rPr>
          <w:rStyle w:val="dnA"/>
          <w:rFonts w:ascii="Arial" w:eastAsia="Century Gothic" w:hAnsi="Arial" w:cs="Arial"/>
          <w:b/>
          <w:bCs/>
          <w:sz w:val="24"/>
          <w:szCs w:val="24"/>
        </w:rPr>
      </w:pPr>
      <w:r w:rsidRPr="00503188">
        <w:rPr>
          <w:rStyle w:val="dnA"/>
          <w:rFonts w:ascii="Arial" w:hAnsi="Arial" w:cs="Arial"/>
          <w:b/>
          <w:bCs/>
          <w:sz w:val="24"/>
          <w:szCs w:val="24"/>
        </w:rPr>
        <w:t>(</w:t>
      </w:r>
      <w:r w:rsidR="00DB638E">
        <w:rPr>
          <w:rStyle w:val="dnA"/>
          <w:rFonts w:ascii="Arial" w:hAnsi="Arial" w:cs="Arial"/>
          <w:b/>
          <w:bCs/>
          <w:sz w:val="24"/>
          <w:szCs w:val="24"/>
        </w:rPr>
        <w:t>c</w:t>
      </w:r>
      <w:r w:rsidR="00593130">
        <w:rPr>
          <w:rStyle w:val="dnA"/>
          <w:rFonts w:ascii="Arial" w:hAnsi="Arial" w:cs="Arial"/>
          <w:b/>
          <w:bCs/>
          <w:sz w:val="24"/>
          <w:szCs w:val="24"/>
        </w:rPr>
        <w:t xml:space="preserve">) </w:t>
      </w:r>
      <w:proofErr w:type="spellStart"/>
      <w:r w:rsidR="00593130">
        <w:rPr>
          <w:rStyle w:val="dnA"/>
          <w:rFonts w:ascii="Arial" w:hAnsi="Arial" w:cs="Arial"/>
          <w:b/>
          <w:bCs/>
          <w:sz w:val="24"/>
          <w:szCs w:val="24"/>
        </w:rPr>
        <w:t>Institutionalis</w:t>
      </w:r>
      <w:r w:rsidRPr="00503188">
        <w:rPr>
          <w:rStyle w:val="dnA"/>
          <w:rFonts w:ascii="Arial" w:hAnsi="Arial" w:cs="Arial"/>
          <w:b/>
          <w:bCs/>
          <w:sz w:val="24"/>
          <w:szCs w:val="24"/>
        </w:rPr>
        <w:t>ation</w:t>
      </w:r>
      <w:proofErr w:type="spellEnd"/>
      <w:r w:rsidRPr="00503188">
        <w:rPr>
          <w:rStyle w:val="dnA"/>
          <w:rFonts w:ascii="Arial" w:hAnsi="Arial" w:cs="Arial"/>
          <w:b/>
          <w:bCs/>
          <w:sz w:val="24"/>
          <w:szCs w:val="24"/>
        </w:rPr>
        <w:t xml:space="preserve"> of persons with disabilities (Arts. 10 and 12)</w:t>
      </w:r>
    </w:p>
    <w:p w:rsidR="007379E0" w:rsidRPr="00503188" w:rsidRDefault="007379E0" w:rsidP="006112D5">
      <w:pPr>
        <w:pStyle w:val="TextA"/>
        <w:numPr>
          <w:ilvl w:val="0"/>
          <w:numId w:val="7"/>
        </w:numPr>
        <w:suppressAutoHyphens/>
        <w:spacing w:before="240"/>
        <w:jc w:val="both"/>
        <w:rPr>
          <w:rStyle w:val="dnA"/>
          <w:rFonts w:ascii="Arial" w:eastAsia="Century Gothic" w:hAnsi="Arial" w:cs="Arial"/>
          <w:sz w:val="24"/>
          <w:szCs w:val="24"/>
        </w:rPr>
      </w:pPr>
      <w:r w:rsidRPr="00503188">
        <w:rPr>
          <w:rStyle w:val="dnA"/>
          <w:rFonts w:ascii="Arial" w:eastAsia="Century Gothic" w:hAnsi="Arial" w:cs="Arial"/>
          <w:sz w:val="24"/>
          <w:szCs w:val="24"/>
        </w:rPr>
        <w:t xml:space="preserve">People with disabilities continue to be interested in the independent living and the consider life in institutions to be a last resort solution. According to the statistical data of the Central Office of </w:t>
      </w:r>
      <w:proofErr w:type="spellStart"/>
      <w:r w:rsidRPr="00503188">
        <w:rPr>
          <w:rStyle w:val="dnA"/>
          <w:rFonts w:ascii="Arial" w:eastAsia="Century Gothic" w:hAnsi="Arial" w:cs="Arial"/>
          <w:sz w:val="24"/>
          <w:szCs w:val="24"/>
        </w:rPr>
        <w:t>Labour</w:t>
      </w:r>
      <w:proofErr w:type="spellEnd"/>
      <w:r w:rsidRPr="00503188">
        <w:rPr>
          <w:rStyle w:val="dnA"/>
          <w:rFonts w:ascii="Arial" w:eastAsia="Century Gothic" w:hAnsi="Arial" w:cs="Arial"/>
          <w:sz w:val="24"/>
          <w:szCs w:val="24"/>
        </w:rPr>
        <w:t xml:space="preserve">, Social Affairs and Family, in June 2019 10 765 people were beneficiaries of the financial contributions for the personal </w:t>
      </w:r>
      <w:r w:rsidRPr="00503188">
        <w:rPr>
          <w:rStyle w:val="dnA"/>
          <w:rFonts w:ascii="Arial" w:eastAsia="Century Gothic" w:hAnsi="Arial" w:cs="Arial"/>
          <w:sz w:val="24"/>
          <w:szCs w:val="24"/>
        </w:rPr>
        <w:lastRenderedPageBreak/>
        <w:t xml:space="preserve">assistance. 56 877 persons benefited from the home care services in the same period.  These numbers have been growing slowly in the recent years). </w:t>
      </w:r>
    </w:p>
    <w:p w:rsidR="007379E0" w:rsidRPr="00503188" w:rsidRDefault="007379E0" w:rsidP="006112D5">
      <w:pPr>
        <w:pStyle w:val="TextA"/>
        <w:numPr>
          <w:ilvl w:val="0"/>
          <w:numId w:val="7"/>
        </w:numPr>
        <w:suppressAutoHyphens/>
        <w:spacing w:before="240"/>
        <w:jc w:val="both"/>
        <w:rPr>
          <w:rStyle w:val="dnA"/>
          <w:rFonts w:ascii="Arial" w:eastAsia="Century Gothic" w:hAnsi="Arial" w:cs="Arial"/>
          <w:sz w:val="24"/>
          <w:szCs w:val="24"/>
        </w:rPr>
      </w:pPr>
      <w:r w:rsidRPr="00503188">
        <w:rPr>
          <w:rStyle w:val="dnA"/>
          <w:rFonts w:ascii="Arial" w:eastAsia="Century Gothic" w:hAnsi="Arial" w:cs="Arial"/>
          <w:sz w:val="24"/>
          <w:szCs w:val="24"/>
        </w:rPr>
        <w:t xml:space="preserve">Reduction or withdrawal of the contribution for the personal assistance in case the person’s income exceeds the given threshold was eliminated by the abolition of the income testing in July 2019. However, if a person with disability happens to have a disability after he or she turns 65, there is no entitlement to receive financial contribution. </w:t>
      </w:r>
      <w:r w:rsidR="00297E73" w:rsidRPr="00503188">
        <w:rPr>
          <w:rStyle w:val="dnA"/>
          <w:rFonts w:ascii="Arial" w:eastAsia="Century Gothic" w:hAnsi="Arial" w:cs="Arial"/>
          <w:sz w:val="24"/>
          <w:szCs w:val="24"/>
        </w:rPr>
        <w:t xml:space="preserve">This contribution is for children over 6 years of age. </w:t>
      </w:r>
      <w:r w:rsidRPr="00503188">
        <w:rPr>
          <w:rStyle w:val="dnA"/>
          <w:rFonts w:ascii="Arial" w:eastAsia="Century Gothic" w:hAnsi="Arial" w:cs="Arial"/>
          <w:sz w:val="24"/>
          <w:szCs w:val="24"/>
        </w:rPr>
        <w:t>People with disabilities consider th</w:t>
      </w:r>
      <w:r w:rsidR="00297E73" w:rsidRPr="00503188">
        <w:rPr>
          <w:rStyle w:val="dnA"/>
          <w:rFonts w:ascii="Arial" w:eastAsia="Century Gothic" w:hAnsi="Arial" w:cs="Arial"/>
          <w:sz w:val="24"/>
          <w:szCs w:val="24"/>
        </w:rPr>
        <w:t>ese</w:t>
      </w:r>
      <w:r w:rsidRPr="00503188">
        <w:rPr>
          <w:rStyle w:val="dnA"/>
          <w:rFonts w:ascii="Arial" w:eastAsia="Century Gothic" w:hAnsi="Arial" w:cs="Arial"/>
          <w:sz w:val="24"/>
          <w:szCs w:val="24"/>
        </w:rPr>
        <w:t xml:space="preserve"> situation</w:t>
      </w:r>
      <w:r w:rsidR="006112D5">
        <w:rPr>
          <w:rStyle w:val="dnA"/>
          <w:rFonts w:ascii="Arial" w:eastAsia="Century Gothic" w:hAnsi="Arial" w:cs="Arial"/>
          <w:sz w:val="24"/>
          <w:szCs w:val="24"/>
        </w:rPr>
        <w:t>s</w:t>
      </w:r>
      <w:r w:rsidRPr="00503188">
        <w:rPr>
          <w:rStyle w:val="dnA"/>
          <w:rFonts w:ascii="Arial" w:eastAsia="Century Gothic" w:hAnsi="Arial" w:cs="Arial"/>
          <w:sz w:val="24"/>
          <w:szCs w:val="24"/>
        </w:rPr>
        <w:t xml:space="preserve"> discrimination based on age.</w:t>
      </w:r>
    </w:p>
    <w:p w:rsidR="007379E0" w:rsidRPr="00503188" w:rsidRDefault="007379E0" w:rsidP="006112D5">
      <w:pPr>
        <w:pStyle w:val="TextA"/>
        <w:numPr>
          <w:ilvl w:val="0"/>
          <w:numId w:val="7"/>
        </w:numPr>
        <w:suppressAutoHyphens/>
        <w:spacing w:before="240"/>
        <w:jc w:val="both"/>
        <w:rPr>
          <w:rStyle w:val="dnA"/>
          <w:rFonts w:ascii="Arial" w:eastAsia="Century Gothic" w:hAnsi="Arial" w:cs="Arial"/>
          <w:sz w:val="24"/>
          <w:szCs w:val="24"/>
        </w:rPr>
      </w:pPr>
      <w:r w:rsidRPr="00503188">
        <w:rPr>
          <w:rStyle w:val="dnA"/>
          <w:rFonts w:ascii="Arial" w:eastAsia="Century Gothic" w:hAnsi="Arial" w:cs="Arial"/>
          <w:sz w:val="24"/>
          <w:szCs w:val="24"/>
        </w:rPr>
        <w:t>In 2017 (</w:t>
      </w:r>
      <w:proofErr w:type="gramStart"/>
      <w:r w:rsidRPr="00503188">
        <w:rPr>
          <w:rStyle w:val="dnA"/>
          <w:rFonts w:ascii="Arial" w:eastAsia="Century Gothic" w:hAnsi="Arial" w:cs="Arial"/>
          <w:sz w:val="24"/>
          <w:szCs w:val="24"/>
        </w:rPr>
        <w:t>December,</w:t>
      </w:r>
      <w:proofErr w:type="gramEnd"/>
      <w:r w:rsidRPr="00503188">
        <w:rPr>
          <w:rStyle w:val="dnA"/>
          <w:rFonts w:ascii="Arial" w:eastAsia="Century Gothic" w:hAnsi="Arial" w:cs="Arial"/>
          <w:sz w:val="24"/>
          <w:szCs w:val="24"/>
        </w:rPr>
        <w:t xml:space="preserve"> 31), there were 1262 social services facilities. Social services with long-term care were provided to 46 617 users in different types of social services – mostly institutional care. In total, 42 857 users (83.3%) lived in institutions providing unlimited care, 645 persons (1.3%) were provided institutional care on weekly basis, 7 974 (15.5%) users accessed daily care. 62,6% of all users in social care facilities were elderly people. 8,624 (15,6 %) were under guardianship. </w:t>
      </w:r>
    </w:p>
    <w:p w:rsidR="007379E0" w:rsidRPr="00503188" w:rsidRDefault="007379E0" w:rsidP="006112D5">
      <w:pPr>
        <w:pStyle w:val="TextA"/>
        <w:numPr>
          <w:ilvl w:val="0"/>
          <w:numId w:val="7"/>
        </w:numPr>
        <w:suppressAutoHyphens/>
        <w:spacing w:before="240"/>
        <w:jc w:val="both"/>
        <w:rPr>
          <w:rStyle w:val="dnA"/>
          <w:rFonts w:ascii="Arial" w:eastAsia="Century Gothic" w:hAnsi="Arial" w:cs="Arial"/>
          <w:sz w:val="24"/>
          <w:szCs w:val="24"/>
        </w:rPr>
      </w:pPr>
      <w:r w:rsidRPr="00503188">
        <w:rPr>
          <w:rStyle w:val="dnA"/>
          <w:rFonts w:ascii="Arial" w:eastAsia="Century Gothic" w:hAnsi="Arial" w:cs="Arial"/>
          <w:sz w:val="24"/>
          <w:szCs w:val="24"/>
        </w:rPr>
        <w:t>Social care services for persons with disabilities are predominantly provided in institutional settings and community services are rare. In December 2017, there were 387 institutions for elderly people; 291 social care homes housing 13 273 adults with disabilities; and 153 specialized institutions with 6 860 adult residents. With regard to children, there were over 500 children in specialized groups as part of the foster care group homes. As a result, many persons with disabilities face lifelong segregation.</w:t>
      </w:r>
    </w:p>
    <w:p w:rsidR="007379E0" w:rsidRPr="00503188" w:rsidRDefault="007379E0" w:rsidP="006112D5">
      <w:pPr>
        <w:pStyle w:val="TextA"/>
        <w:numPr>
          <w:ilvl w:val="0"/>
          <w:numId w:val="7"/>
        </w:numPr>
        <w:suppressAutoHyphens/>
        <w:spacing w:before="240"/>
        <w:jc w:val="both"/>
        <w:rPr>
          <w:rStyle w:val="dnA"/>
          <w:rFonts w:ascii="Arial" w:eastAsia="Century Gothic" w:hAnsi="Arial" w:cs="Arial"/>
          <w:sz w:val="24"/>
          <w:szCs w:val="24"/>
        </w:rPr>
      </w:pPr>
      <w:r w:rsidRPr="00503188">
        <w:rPr>
          <w:rStyle w:val="dnA"/>
          <w:rFonts w:ascii="Arial" w:eastAsia="Century Gothic" w:hAnsi="Arial" w:cs="Arial"/>
          <w:sz w:val="24"/>
          <w:szCs w:val="24"/>
        </w:rPr>
        <w:t xml:space="preserve">Slovakia committed itself to </w:t>
      </w:r>
      <w:proofErr w:type="spellStart"/>
      <w:r w:rsidRPr="00503188">
        <w:rPr>
          <w:rStyle w:val="dnA"/>
          <w:rFonts w:ascii="Arial" w:eastAsia="Century Gothic" w:hAnsi="Arial" w:cs="Arial"/>
          <w:sz w:val="24"/>
          <w:szCs w:val="24"/>
        </w:rPr>
        <w:t>deinstitutionalisation</w:t>
      </w:r>
      <w:proofErr w:type="spellEnd"/>
      <w:r w:rsidRPr="00503188">
        <w:rPr>
          <w:rStyle w:val="dnA"/>
          <w:rFonts w:ascii="Arial" w:eastAsia="Century Gothic" w:hAnsi="Arial" w:cs="Arial"/>
          <w:sz w:val="24"/>
          <w:szCs w:val="24"/>
        </w:rPr>
        <w:t xml:space="preserve"> (hereinafter “DI”) and transformation of residential services for persons with disabilities in its Strategy on </w:t>
      </w:r>
      <w:proofErr w:type="spellStart"/>
      <w:r w:rsidRPr="00503188">
        <w:rPr>
          <w:rStyle w:val="dnA"/>
          <w:rFonts w:ascii="Arial" w:eastAsia="Century Gothic" w:hAnsi="Arial" w:cs="Arial"/>
          <w:sz w:val="24"/>
          <w:szCs w:val="24"/>
        </w:rPr>
        <w:t>Deinstitutionalisation</w:t>
      </w:r>
      <w:proofErr w:type="spellEnd"/>
      <w:r w:rsidRPr="00503188">
        <w:rPr>
          <w:rStyle w:val="dnA"/>
          <w:rFonts w:ascii="Arial" w:eastAsia="Century Gothic" w:hAnsi="Arial" w:cs="Arial"/>
          <w:sz w:val="24"/>
          <w:szCs w:val="24"/>
        </w:rPr>
        <w:t xml:space="preserve"> and National Action Plan on Transformation of Residential Social Services.  This was followed in December 2014 with further proclamations in National priorities of development of social services in 2015 - 2020. Enormous delays and lack of effective implementation of DI have recently been criticized by the CRPD Committee in 2016.  </w:t>
      </w:r>
    </w:p>
    <w:p w:rsidR="007379E0" w:rsidRPr="00503188" w:rsidRDefault="007379E0" w:rsidP="006112D5">
      <w:pPr>
        <w:pStyle w:val="TextA"/>
        <w:numPr>
          <w:ilvl w:val="0"/>
          <w:numId w:val="7"/>
        </w:numPr>
        <w:tabs>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suppressAutoHyphens/>
        <w:spacing w:before="240" w:after="0"/>
        <w:jc w:val="both"/>
        <w:rPr>
          <w:rStyle w:val="dnA"/>
          <w:rFonts w:ascii="Arial" w:eastAsia="Century Gothic" w:hAnsi="Arial" w:cs="Arial"/>
          <w:sz w:val="24"/>
          <w:szCs w:val="24"/>
        </w:rPr>
      </w:pPr>
      <w:r w:rsidRPr="00503188">
        <w:rPr>
          <w:rStyle w:val="dnA"/>
          <w:rFonts w:ascii="Arial" w:hAnsi="Arial" w:cs="Arial"/>
          <w:sz w:val="24"/>
          <w:szCs w:val="24"/>
        </w:rPr>
        <w:t xml:space="preserve">Enormous delays and lack of effective implementation of DI have recently been </w:t>
      </w:r>
      <w:proofErr w:type="spellStart"/>
      <w:r w:rsidRPr="00503188">
        <w:rPr>
          <w:rStyle w:val="dnA"/>
          <w:rFonts w:ascii="Arial" w:hAnsi="Arial" w:cs="Arial"/>
          <w:sz w:val="24"/>
          <w:szCs w:val="24"/>
        </w:rPr>
        <w:t>criticised</w:t>
      </w:r>
      <w:proofErr w:type="spellEnd"/>
      <w:r w:rsidRPr="00503188">
        <w:rPr>
          <w:rStyle w:val="dnA"/>
          <w:rFonts w:ascii="Arial" w:hAnsi="Arial" w:cs="Arial"/>
          <w:sz w:val="24"/>
          <w:szCs w:val="24"/>
        </w:rPr>
        <w:t xml:space="preserve"> by the CRPD Committee.</w:t>
      </w:r>
      <w:r w:rsidRPr="00503188">
        <w:rPr>
          <w:rStyle w:val="dnA"/>
          <w:rFonts w:ascii="Arial" w:eastAsia="Century Gothic" w:hAnsi="Arial" w:cs="Arial"/>
          <w:sz w:val="24"/>
          <w:szCs w:val="24"/>
          <w:vertAlign w:val="superscript"/>
        </w:rPr>
        <w:footnoteReference w:id="7"/>
      </w:r>
      <w:r w:rsidRPr="00503188">
        <w:rPr>
          <w:rStyle w:val="dnA"/>
          <w:rFonts w:ascii="Arial" w:hAnsi="Arial" w:cs="Arial"/>
          <w:sz w:val="24"/>
          <w:szCs w:val="24"/>
        </w:rPr>
        <w:t xml:space="preserve"> Further, the Committee itself dealt with a similar situation in its latest examination of the Czech Republic and expressed concern regarding the slow progress of DI process in relation to persons with disabilities and older persons.</w:t>
      </w:r>
      <w:r w:rsidRPr="00503188">
        <w:rPr>
          <w:rStyle w:val="dnA"/>
          <w:rFonts w:ascii="Arial" w:eastAsia="Century Gothic" w:hAnsi="Arial" w:cs="Arial"/>
          <w:sz w:val="24"/>
          <w:szCs w:val="24"/>
          <w:vertAlign w:val="superscript"/>
        </w:rPr>
        <w:footnoteReference w:id="8"/>
      </w:r>
      <w:r w:rsidRPr="00503188">
        <w:rPr>
          <w:rStyle w:val="dnA"/>
          <w:rFonts w:ascii="Arial" w:hAnsi="Arial" w:cs="Arial"/>
          <w:sz w:val="24"/>
          <w:szCs w:val="24"/>
        </w:rPr>
        <w:t xml:space="preserve"> Under these circumstances, and considering the current situation in Slovakia, the situation of persons with disabilities living in institutions raises important issues under Articles 10 and 12 of the ICESCR. </w:t>
      </w:r>
    </w:p>
    <w:p w:rsidR="007379E0" w:rsidRPr="00503188" w:rsidRDefault="007379E0" w:rsidP="006112D5">
      <w:pPr>
        <w:pStyle w:val="TextA"/>
        <w:suppressAutoHyphens/>
        <w:spacing w:before="240"/>
        <w:jc w:val="both"/>
        <w:rPr>
          <w:rStyle w:val="dnA"/>
          <w:rFonts w:ascii="Arial" w:eastAsia="Century Gothic" w:hAnsi="Arial" w:cs="Arial"/>
          <w:i/>
          <w:sz w:val="24"/>
          <w:szCs w:val="24"/>
        </w:rPr>
      </w:pPr>
      <w:r w:rsidRPr="00503188">
        <w:rPr>
          <w:rStyle w:val="dnA"/>
          <w:rFonts w:ascii="Arial" w:eastAsia="Century Gothic" w:hAnsi="Arial" w:cs="Arial"/>
          <w:i/>
          <w:sz w:val="24"/>
          <w:szCs w:val="24"/>
        </w:rPr>
        <w:lastRenderedPageBreak/>
        <w:t xml:space="preserve">Proposed </w:t>
      </w:r>
      <w:r w:rsidR="006112D5">
        <w:rPr>
          <w:rStyle w:val="dnA"/>
          <w:rFonts w:ascii="Arial" w:hAnsi="Arial" w:cs="Arial"/>
          <w:i/>
          <w:iCs/>
          <w:sz w:val="24"/>
          <w:szCs w:val="24"/>
        </w:rPr>
        <w:t>recommendation</w:t>
      </w:r>
      <w:r w:rsidR="00EA7D25">
        <w:rPr>
          <w:rStyle w:val="dnA"/>
          <w:rFonts w:ascii="Arial" w:hAnsi="Arial" w:cs="Arial"/>
          <w:i/>
          <w:iCs/>
          <w:sz w:val="24"/>
          <w:szCs w:val="24"/>
        </w:rPr>
        <w:t>s</w:t>
      </w:r>
      <w:r w:rsidRPr="00503188">
        <w:rPr>
          <w:rStyle w:val="dnA"/>
          <w:rFonts w:ascii="Arial" w:eastAsia="Century Gothic" w:hAnsi="Arial" w:cs="Arial"/>
          <w:i/>
          <w:sz w:val="24"/>
          <w:szCs w:val="24"/>
        </w:rPr>
        <w:t>:</w:t>
      </w:r>
    </w:p>
    <w:p w:rsidR="009C7C45" w:rsidRPr="009C7C45" w:rsidRDefault="009C7C45" w:rsidP="00D647D2">
      <w:pPr>
        <w:pStyle w:val="TextA"/>
        <w:suppressAutoHyphens/>
        <w:spacing w:before="240"/>
        <w:ind w:left="851"/>
        <w:jc w:val="both"/>
        <w:rPr>
          <w:rStyle w:val="dnA"/>
          <w:rFonts w:ascii="Arial" w:eastAsia="Century Gothic" w:hAnsi="Arial" w:cs="Arial"/>
          <w:b/>
          <w:sz w:val="24"/>
          <w:szCs w:val="24"/>
        </w:rPr>
      </w:pPr>
      <w:r w:rsidRPr="009C7C45">
        <w:rPr>
          <w:rStyle w:val="dnA"/>
          <w:rFonts w:ascii="Arial" w:eastAsia="Century Gothic" w:hAnsi="Arial" w:cs="Arial"/>
          <w:b/>
          <w:sz w:val="24"/>
          <w:szCs w:val="24"/>
        </w:rPr>
        <w:t>The State p</w:t>
      </w:r>
      <w:r>
        <w:rPr>
          <w:rStyle w:val="dnA"/>
          <w:rFonts w:ascii="Arial" w:eastAsia="Century Gothic" w:hAnsi="Arial" w:cs="Arial"/>
          <w:b/>
          <w:sz w:val="24"/>
          <w:szCs w:val="24"/>
        </w:rPr>
        <w:t>arty should take measures to c</w:t>
      </w:r>
      <w:r w:rsidRPr="009C7C45">
        <w:rPr>
          <w:rStyle w:val="dnA"/>
          <w:rFonts w:ascii="Arial" w:eastAsia="Century Gothic" w:hAnsi="Arial" w:cs="Arial"/>
          <w:b/>
          <w:sz w:val="24"/>
          <w:szCs w:val="24"/>
        </w:rPr>
        <w:t>ontinue an</w:t>
      </w:r>
      <w:r w:rsidR="00593130">
        <w:rPr>
          <w:rStyle w:val="dnA"/>
          <w:rFonts w:ascii="Arial" w:eastAsia="Century Gothic" w:hAnsi="Arial" w:cs="Arial"/>
          <w:b/>
          <w:sz w:val="24"/>
          <w:szCs w:val="24"/>
        </w:rPr>
        <w:t xml:space="preserve">d expedite the </w:t>
      </w:r>
      <w:proofErr w:type="spellStart"/>
      <w:r w:rsidR="00593130">
        <w:rPr>
          <w:rStyle w:val="dnA"/>
          <w:rFonts w:ascii="Arial" w:eastAsia="Century Gothic" w:hAnsi="Arial" w:cs="Arial"/>
          <w:b/>
          <w:sz w:val="24"/>
          <w:szCs w:val="24"/>
        </w:rPr>
        <w:t>deinstitutionalis</w:t>
      </w:r>
      <w:r w:rsidRPr="009C7C45">
        <w:rPr>
          <w:rStyle w:val="dnA"/>
          <w:rFonts w:ascii="Arial" w:eastAsia="Century Gothic" w:hAnsi="Arial" w:cs="Arial"/>
          <w:b/>
          <w:sz w:val="24"/>
          <w:szCs w:val="24"/>
        </w:rPr>
        <w:t>ation</w:t>
      </w:r>
      <w:proofErr w:type="spellEnd"/>
      <w:r w:rsidRPr="009C7C45">
        <w:rPr>
          <w:rStyle w:val="dnA"/>
          <w:rFonts w:ascii="Arial" w:eastAsia="Century Gothic" w:hAnsi="Arial" w:cs="Arial"/>
          <w:b/>
          <w:sz w:val="24"/>
          <w:szCs w:val="24"/>
        </w:rPr>
        <w:t xml:space="preserve"> process in relation to all types of institutions</w:t>
      </w:r>
      <w:r>
        <w:rPr>
          <w:rStyle w:val="dnA"/>
          <w:rFonts w:ascii="Arial" w:eastAsia="Century Gothic" w:hAnsi="Arial" w:cs="Arial"/>
          <w:b/>
          <w:sz w:val="24"/>
          <w:szCs w:val="24"/>
        </w:rPr>
        <w:t>.</w:t>
      </w:r>
    </w:p>
    <w:p w:rsidR="007379E0" w:rsidRPr="00503188" w:rsidRDefault="003476FC" w:rsidP="00D647D2">
      <w:pPr>
        <w:pStyle w:val="TextA"/>
        <w:suppressAutoHyphens/>
        <w:spacing w:before="240"/>
        <w:ind w:left="851"/>
        <w:jc w:val="both"/>
        <w:rPr>
          <w:rStyle w:val="dnA"/>
          <w:rFonts w:ascii="Arial" w:eastAsia="Century Gothic" w:hAnsi="Arial" w:cs="Arial"/>
          <w:b/>
          <w:sz w:val="24"/>
          <w:szCs w:val="24"/>
        </w:rPr>
      </w:pPr>
      <w:r w:rsidRPr="003476FC">
        <w:rPr>
          <w:rStyle w:val="dnA"/>
          <w:rFonts w:ascii="Arial" w:eastAsia="Century Gothic" w:hAnsi="Arial" w:cs="Arial"/>
          <w:b/>
          <w:sz w:val="24"/>
          <w:szCs w:val="24"/>
        </w:rPr>
        <w:t xml:space="preserve">The State party should </w:t>
      </w:r>
      <w:r w:rsidR="00096D28">
        <w:rPr>
          <w:rStyle w:val="dnA"/>
          <w:rFonts w:ascii="Arial" w:eastAsia="Century Gothic" w:hAnsi="Arial" w:cs="Arial"/>
          <w:b/>
          <w:sz w:val="24"/>
          <w:szCs w:val="24"/>
        </w:rPr>
        <w:t xml:space="preserve">adapt new National </w:t>
      </w:r>
      <w:r w:rsidR="007379E0" w:rsidRPr="003476FC">
        <w:rPr>
          <w:rStyle w:val="dnA"/>
          <w:rFonts w:ascii="Arial" w:eastAsia="Century Gothic" w:hAnsi="Arial" w:cs="Arial"/>
          <w:b/>
          <w:sz w:val="24"/>
          <w:szCs w:val="24"/>
        </w:rPr>
        <w:t xml:space="preserve">plan to </w:t>
      </w:r>
      <w:r w:rsidR="00593130">
        <w:rPr>
          <w:rStyle w:val="dnA"/>
          <w:rFonts w:ascii="Arial" w:eastAsia="Century Gothic" w:hAnsi="Arial" w:cs="Arial"/>
          <w:b/>
          <w:sz w:val="24"/>
          <w:szCs w:val="24"/>
        </w:rPr>
        <w:t xml:space="preserve">achieve </w:t>
      </w:r>
      <w:proofErr w:type="spellStart"/>
      <w:r w:rsidR="00593130">
        <w:rPr>
          <w:rStyle w:val="dnA"/>
          <w:rFonts w:ascii="Arial" w:eastAsia="Century Gothic" w:hAnsi="Arial" w:cs="Arial"/>
          <w:b/>
          <w:sz w:val="24"/>
          <w:szCs w:val="24"/>
        </w:rPr>
        <w:t>deinstitutionalis</w:t>
      </w:r>
      <w:r w:rsidR="007379E0" w:rsidRPr="003476FC">
        <w:rPr>
          <w:rStyle w:val="dnA"/>
          <w:rFonts w:ascii="Arial" w:eastAsia="Century Gothic" w:hAnsi="Arial" w:cs="Arial"/>
          <w:b/>
          <w:sz w:val="24"/>
          <w:szCs w:val="24"/>
        </w:rPr>
        <w:t>ation</w:t>
      </w:r>
      <w:proofErr w:type="spellEnd"/>
      <w:r w:rsidR="007379E0" w:rsidRPr="003476FC">
        <w:rPr>
          <w:rStyle w:val="dnA"/>
          <w:rFonts w:ascii="Arial" w:eastAsia="Century Gothic" w:hAnsi="Arial" w:cs="Arial"/>
          <w:b/>
          <w:sz w:val="24"/>
          <w:szCs w:val="24"/>
        </w:rPr>
        <w:t xml:space="preserve"> of persons with</w:t>
      </w:r>
      <w:r w:rsidR="007379E0" w:rsidRPr="00503188">
        <w:rPr>
          <w:rStyle w:val="dnA"/>
          <w:rFonts w:ascii="Arial" w:eastAsia="Century Gothic" w:hAnsi="Arial" w:cs="Arial"/>
          <w:b/>
          <w:sz w:val="24"/>
          <w:szCs w:val="24"/>
        </w:rPr>
        <w:t xml:space="preserve"> disabilities. </w:t>
      </w:r>
      <w:r w:rsidR="00096D28">
        <w:rPr>
          <w:rStyle w:val="dnA"/>
          <w:rFonts w:ascii="Arial" w:eastAsia="Century Gothic" w:hAnsi="Arial" w:cs="Arial"/>
          <w:b/>
          <w:sz w:val="24"/>
          <w:szCs w:val="24"/>
        </w:rPr>
        <w:t xml:space="preserve">This plan should include </w:t>
      </w:r>
      <w:r w:rsidR="007379E0" w:rsidRPr="00503188">
        <w:rPr>
          <w:rStyle w:val="dnA"/>
          <w:rFonts w:ascii="Arial" w:eastAsia="Century Gothic" w:hAnsi="Arial" w:cs="Arial"/>
          <w:b/>
          <w:sz w:val="24"/>
          <w:szCs w:val="24"/>
        </w:rPr>
        <w:t>the planned ti</w:t>
      </w:r>
      <w:r w:rsidR="00593130">
        <w:rPr>
          <w:rStyle w:val="dnA"/>
          <w:rFonts w:ascii="Arial" w:eastAsia="Century Gothic" w:hAnsi="Arial" w:cs="Arial"/>
          <w:b/>
          <w:sz w:val="24"/>
          <w:szCs w:val="24"/>
        </w:rPr>
        <w:t xml:space="preserve">melines of the </w:t>
      </w:r>
      <w:proofErr w:type="spellStart"/>
      <w:r w:rsidR="00593130">
        <w:rPr>
          <w:rStyle w:val="dnA"/>
          <w:rFonts w:ascii="Arial" w:eastAsia="Century Gothic" w:hAnsi="Arial" w:cs="Arial"/>
          <w:b/>
          <w:sz w:val="24"/>
          <w:szCs w:val="24"/>
        </w:rPr>
        <w:t>deinstitutionalis</w:t>
      </w:r>
      <w:r w:rsidR="007379E0" w:rsidRPr="00503188">
        <w:rPr>
          <w:rStyle w:val="dnA"/>
          <w:rFonts w:ascii="Arial" w:eastAsia="Century Gothic" w:hAnsi="Arial" w:cs="Arial"/>
          <w:b/>
          <w:sz w:val="24"/>
          <w:szCs w:val="24"/>
        </w:rPr>
        <w:t>ation</w:t>
      </w:r>
      <w:proofErr w:type="spellEnd"/>
      <w:r w:rsidR="007379E0" w:rsidRPr="00503188">
        <w:rPr>
          <w:rStyle w:val="dnA"/>
          <w:rFonts w:ascii="Arial" w:eastAsia="Century Gothic" w:hAnsi="Arial" w:cs="Arial"/>
          <w:b/>
          <w:sz w:val="24"/>
          <w:szCs w:val="24"/>
        </w:rPr>
        <w:t xml:space="preserve"> process</w:t>
      </w:r>
      <w:r w:rsidR="00096D28">
        <w:rPr>
          <w:rStyle w:val="dnA"/>
          <w:rFonts w:ascii="Arial" w:eastAsia="Century Gothic" w:hAnsi="Arial" w:cs="Arial"/>
          <w:b/>
          <w:sz w:val="24"/>
          <w:szCs w:val="24"/>
        </w:rPr>
        <w:t xml:space="preserve">, </w:t>
      </w:r>
      <w:r w:rsidR="007379E0" w:rsidRPr="00503188">
        <w:rPr>
          <w:rStyle w:val="dnA"/>
          <w:rFonts w:ascii="Arial" w:eastAsia="Century Gothic" w:hAnsi="Arial" w:cs="Arial"/>
          <w:b/>
          <w:sz w:val="24"/>
          <w:szCs w:val="24"/>
        </w:rPr>
        <w:t>the timeframe for all relevant institutions be transforme</w:t>
      </w:r>
      <w:r w:rsidR="00096D28">
        <w:rPr>
          <w:rStyle w:val="dnA"/>
          <w:rFonts w:ascii="Arial" w:eastAsia="Century Gothic" w:hAnsi="Arial" w:cs="Arial"/>
          <w:b/>
          <w:sz w:val="24"/>
          <w:szCs w:val="24"/>
        </w:rPr>
        <w:t xml:space="preserve">d into community-based services and plan how </w:t>
      </w:r>
      <w:r w:rsidR="00096D28" w:rsidRPr="006112D5">
        <w:rPr>
          <w:rStyle w:val="dnA"/>
          <w:rFonts w:ascii="Arial" w:eastAsia="Century Gothic" w:hAnsi="Arial" w:cs="Arial"/>
          <w:b/>
          <w:sz w:val="24"/>
        </w:rPr>
        <w:t>resources will be reallocated from financing institutions to the development of community-based services.</w:t>
      </w:r>
    </w:p>
    <w:p w:rsidR="00A72BFA" w:rsidRPr="00096D28" w:rsidRDefault="00096D28" w:rsidP="00D647D2">
      <w:pPr>
        <w:pStyle w:val="TextA"/>
        <w:suppressAutoHyphens/>
        <w:spacing w:before="240"/>
        <w:ind w:left="851"/>
        <w:jc w:val="both"/>
        <w:rPr>
          <w:rFonts w:ascii="Arial" w:eastAsia="Century Gothic" w:hAnsi="Arial" w:cs="Arial"/>
          <w:b/>
          <w:sz w:val="24"/>
          <w:szCs w:val="24"/>
        </w:rPr>
      </w:pPr>
      <w:r w:rsidRPr="00096D28">
        <w:rPr>
          <w:rStyle w:val="dnA"/>
          <w:rFonts w:ascii="Arial" w:eastAsia="Century Gothic" w:hAnsi="Arial" w:cs="Arial"/>
          <w:b/>
          <w:sz w:val="24"/>
          <w:szCs w:val="24"/>
        </w:rPr>
        <w:t xml:space="preserve">The State party should take measures to ensure </w:t>
      </w:r>
      <w:r w:rsidR="007379E0" w:rsidRPr="00096D28">
        <w:rPr>
          <w:rStyle w:val="dnA"/>
          <w:rFonts w:ascii="Arial" w:eastAsia="Century Gothic" w:hAnsi="Arial" w:cs="Arial"/>
          <w:b/>
          <w:sz w:val="24"/>
          <w:szCs w:val="24"/>
        </w:rPr>
        <w:t>the availability</w:t>
      </w:r>
      <w:r w:rsidR="007379E0" w:rsidRPr="00503188">
        <w:rPr>
          <w:rStyle w:val="dnA"/>
          <w:rFonts w:ascii="Arial" w:eastAsia="Century Gothic" w:hAnsi="Arial" w:cs="Arial"/>
          <w:b/>
          <w:sz w:val="24"/>
          <w:szCs w:val="24"/>
        </w:rPr>
        <w:t xml:space="preserve"> and accessibility of community-based services for </w:t>
      </w:r>
      <w:r w:rsidR="00EA7D25">
        <w:rPr>
          <w:rStyle w:val="dnA"/>
          <w:rFonts w:ascii="Arial" w:eastAsia="Century Gothic" w:hAnsi="Arial" w:cs="Arial"/>
          <w:b/>
          <w:sz w:val="24"/>
          <w:szCs w:val="24"/>
        </w:rPr>
        <w:t xml:space="preserve">all </w:t>
      </w:r>
      <w:r w:rsidR="007379E0" w:rsidRPr="00503188">
        <w:rPr>
          <w:rStyle w:val="dnA"/>
          <w:rFonts w:ascii="Arial" w:eastAsia="Century Gothic" w:hAnsi="Arial" w:cs="Arial"/>
          <w:b/>
          <w:sz w:val="24"/>
          <w:szCs w:val="24"/>
        </w:rPr>
        <w:t>persons with disabilities, including housing, social services a</w:t>
      </w:r>
      <w:r>
        <w:rPr>
          <w:rStyle w:val="dnA"/>
          <w:rFonts w:ascii="Arial" w:eastAsia="Century Gothic" w:hAnsi="Arial" w:cs="Arial"/>
          <w:b/>
          <w:sz w:val="24"/>
          <w:szCs w:val="24"/>
        </w:rPr>
        <w:t>nd community mental health care, especially in small municipalities and rural areas.</w:t>
      </w:r>
      <w:r w:rsidRPr="00096D28">
        <w:rPr>
          <w:rStyle w:val="dnA"/>
          <w:rFonts w:ascii="Arial" w:eastAsia="Century Gothic" w:hAnsi="Arial" w:cs="Arial"/>
          <w:b/>
          <w:sz w:val="24"/>
          <w:szCs w:val="24"/>
        </w:rPr>
        <w:t xml:space="preserve"> </w:t>
      </w:r>
    </w:p>
    <w:p w:rsidR="00397ACE" w:rsidRPr="00503188" w:rsidRDefault="00F12A49" w:rsidP="006112D5">
      <w:pPr>
        <w:pStyle w:val="TextA"/>
        <w:suppressAutoHyphens/>
        <w:spacing w:before="240" w:after="0"/>
        <w:jc w:val="both"/>
        <w:rPr>
          <w:rStyle w:val="dnA"/>
          <w:rFonts w:ascii="Arial" w:eastAsia="Century Gothic" w:hAnsi="Arial" w:cs="Arial"/>
          <w:b/>
          <w:bCs/>
          <w:sz w:val="24"/>
          <w:szCs w:val="24"/>
        </w:rPr>
      </w:pPr>
      <w:r w:rsidRPr="00503188">
        <w:rPr>
          <w:rStyle w:val="dnA"/>
          <w:rFonts w:ascii="Arial" w:hAnsi="Arial" w:cs="Arial"/>
          <w:b/>
          <w:bCs/>
          <w:sz w:val="24"/>
          <w:szCs w:val="24"/>
        </w:rPr>
        <w:t>(</w:t>
      </w:r>
      <w:r w:rsidR="00DB638E">
        <w:rPr>
          <w:rStyle w:val="dnA"/>
          <w:rFonts w:ascii="Arial" w:hAnsi="Arial" w:cs="Arial"/>
          <w:b/>
          <w:bCs/>
          <w:sz w:val="24"/>
          <w:szCs w:val="24"/>
        </w:rPr>
        <w:t>d</w:t>
      </w:r>
      <w:r w:rsidRPr="00503188">
        <w:rPr>
          <w:rStyle w:val="dnA"/>
          <w:rFonts w:ascii="Arial" w:hAnsi="Arial" w:cs="Arial"/>
          <w:b/>
          <w:bCs/>
          <w:sz w:val="24"/>
          <w:szCs w:val="24"/>
        </w:rPr>
        <w:t>) Early childhood developm</w:t>
      </w:r>
      <w:r w:rsidR="006112D5">
        <w:rPr>
          <w:rStyle w:val="dnA"/>
          <w:rFonts w:ascii="Arial" w:hAnsi="Arial" w:cs="Arial"/>
          <w:b/>
          <w:bCs/>
          <w:sz w:val="24"/>
          <w:szCs w:val="24"/>
        </w:rPr>
        <w:t xml:space="preserve">ent services and </w:t>
      </w:r>
      <w:proofErr w:type="spellStart"/>
      <w:r w:rsidR="00593130">
        <w:rPr>
          <w:rStyle w:val="dnA"/>
          <w:rFonts w:ascii="Arial" w:hAnsi="Arial" w:cs="Arial"/>
          <w:b/>
          <w:bCs/>
          <w:sz w:val="24"/>
          <w:szCs w:val="24"/>
        </w:rPr>
        <w:t>institutionalis</w:t>
      </w:r>
      <w:r w:rsidRPr="00503188">
        <w:rPr>
          <w:rStyle w:val="dnA"/>
          <w:rFonts w:ascii="Arial" w:hAnsi="Arial" w:cs="Arial"/>
          <w:b/>
          <w:bCs/>
          <w:sz w:val="24"/>
          <w:szCs w:val="24"/>
        </w:rPr>
        <w:t>ation</w:t>
      </w:r>
      <w:proofErr w:type="spellEnd"/>
      <w:r w:rsidRPr="00503188">
        <w:rPr>
          <w:rStyle w:val="dnA"/>
          <w:rFonts w:ascii="Arial" w:hAnsi="Arial" w:cs="Arial"/>
          <w:b/>
          <w:bCs/>
          <w:sz w:val="24"/>
          <w:szCs w:val="24"/>
        </w:rPr>
        <w:t xml:space="preserve"> of children with disabilities (Arts. 10 and 12)</w:t>
      </w:r>
    </w:p>
    <w:p w:rsidR="00F12A49" w:rsidRPr="00503188" w:rsidRDefault="00F12A49" w:rsidP="006112D5">
      <w:pPr>
        <w:pStyle w:val="Odstavecseseznamem"/>
        <w:numPr>
          <w:ilvl w:val="0"/>
          <w:numId w:val="7"/>
        </w:numPr>
        <w:spacing w:before="240"/>
        <w:jc w:val="both"/>
        <w:rPr>
          <w:rStyle w:val="dnA"/>
          <w:rFonts w:ascii="Arial" w:eastAsia="Century Gothic" w:hAnsi="Arial" w:cs="Arial"/>
          <w:sz w:val="24"/>
          <w:szCs w:val="24"/>
        </w:rPr>
      </w:pPr>
      <w:r w:rsidRPr="00503188">
        <w:rPr>
          <w:rStyle w:val="dnA"/>
          <w:rFonts w:ascii="Arial" w:eastAsia="Century Gothic" w:hAnsi="Arial" w:cs="Arial"/>
          <w:sz w:val="24"/>
          <w:szCs w:val="24"/>
        </w:rPr>
        <w:t>There is no official register of the number of children with disabilities in Slovakia who are entitled to early intervention services. However, the experts estimate that the rate of children with disabilities and children whose development is at risk is 3.5 %. Thus, we believe that there live approximately 14 000 children with disabilities under 7 years of age in Slovakia. In the recent years, provision of the early intervention service has increased (30 providers in December 2018). In spite of that, it was only available for 1 219 families at that time.</w:t>
      </w:r>
    </w:p>
    <w:p w:rsidR="00F12A49" w:rsidRPr="00503188" w:rsidRDefault="00F12A49" w:rsidP="006112D5">
      <w:pPr>
        <w:pStyle w:val="Odstavecseseznamem"/>
        <w:numPr>
          <w:ilvl w:val="0"/>
          <w:numId w:val="7"/>
        </w:numPr>
        <w:spacing w:before="240"/>
        <w:jc w:val="both"/>
        <w:rPr>
          <w:rStyle w:val="dnA"/>
          <w:rFonts w:ascii="Arial" w:eastAsia="Century Gothic" w:hAnsi="Arial" w:cs="Arial"/>
          <w:sz w:val="24"/>
          <w:szCs w:val="24"/>
        </w:rPr>
      </w:pPr>
      <w:r w:rsidRPr="00503188">
        <w:rPr>
          <w:rStyle w:val="dnA"/>
          <w:rFonts w:ascii="Arial" w:eastAsia="Century Gothic" w:hAnsi="Arial" w:cs="Arial"/>
          <w:sz w:val="24"/>
          <w:szCs w:val="24"/>
        </w:rPr>
        <w:t xml:space="preserve">The inter-ministerial cooperation and creation of the complex network of services – health, social and educational is still lacking. The ministry of </w:t>
      </w:r>
      <w:proofErr w:type="spellStart"/>
      <w:r w:rsidRPr="00503188">
        <w:rPr>
          <w:rStyle w:val="dnA"/>
          <w:rFonts w:ascii="Arial" w:eastAsia="Century Gothic" w:hAnsi="Arial" w:cs="Arial"/>
          <w:sz w:val="24"/>
          <w:szCs w:val="24"/>
        </w:rPr>
        <w:t>Labour</w:t>
      </w:r>
      <w:proofErr w:type="spellEnd"/>
      <w:r w:rsidRPr="00503188">
        <w:rPr>
          <w:rStyle w:val="dnA"/>
          <w:rFonts w:ascii="Arial" w:eastAsia="Century Gothic" w:hAnsi="Arial" w:cs="Arial"/>
          <w:sz w:val="24"/>
          <w:szCs w:val="24"/>
        </w:rPr>
        <w:t>,</w:t>
      </w:r>
      <w:r w:rsidR="00DE798B">
        <w:rPr>
          <w:rStyle w:val="dnA"/>
          <w:rFonts w:ascii="Arial" w:eastAsia="Century Gothic" w:hAnsi="Arial" w:cs="Arial"/>
          <w:sz w:val="24"/>
          <w:szCs w:val="24"/>
        </w:rPr>
        <w:t xml:space="preserve"> </w:t>
      </w:r>
      <w:r w:rsidRPr="00503188">
        <w:rPr>
          <w:rStyle w:val="dnA"/>
          <w:rFonts w:ascii="Arial" w:eastAsia="Century Gothic" w:hAnsi="Arial" w:cs="Arial"/>
          <w:sz w:val="24"/>
          <w:szCs w:val="24"/>
        </w:rPr>
        <w:t>Social Affairs and Family created a working group in 2018 to deal with these problems. Unfortunately, there are no results of their work present. Neither has it been clarified if children whose development is at risk due to their social disadvantages are entitled to the early intervention services as well. The consequences become evident when they start their compulsory primary education and they are diagnosed as children with intellectual disability (such as marginalized Roma communities).</w:t>
      </w:r>
    </w:p>
    <w:p w:rsidR="00397ACE" w:rsidRPr="00503188" w:rsidRDefault="00F12A49" w:rsidP="006112D5">
      <w:pPr>
        <w:pStyle w:val="Odstavecseseznamem"/>
        <w:numPr>
          <w:ilvl w:val="0"/>
          <w:numId w:val="7"/>
        </w:numPr>
        <w:spacing w:before="240"/>
        <w:jc w:val="both"/>
        <w:rPr>
          <w:rStyle w:val="dnA"/>
          <w:rFonts w:ascii="Arial" w:eastAsia="Century Gothic" w:hAnsi="Arial" w:cs="Arial"/>
          <w:sz w:val="24"/>
          <w:szCs w:val="24"/>
        </w:rPr>
      </w:pPr>
      <w:r w:rsidRPr="00503188">
        <w:rPr>
          <w:rStyle w:val="dnA"/>
          <w:rFonts w:ascii="Arial" w:hAnsi="Arial" w:cs="Arial"/>
          <w:sz w:val="24"/>
          <w:szCs w:val="24"/>
        </w:rPr>
        <w:t>An issue of additional concern is the discriminatory</w:t>
      </w:r>
      <w:r w:rsidR="006112D5">
        <w:rPr>
          <w:rStyle w:val="dnA"/>
          <w:rFonts w:ascii="Arial" w:hAnsi="Arial" w:cs="Arial"/>
          <w:sz w:val="24"/>
          <w:szCs w:val="24"/>
        </w:rPr>
        <w:t xml:space="preserve"> </w:t>
      </w:r>
      <w:proofErr w:type="spellStart"/>
      <w:r w:rsidR="00593130">
        <w:rPr>
          <w:rStyle w:val="dnA"/>
          <w:rFonts w:ascii="Arial" w:hAnsi="Arial" w:cs="Arial"/>
          <w:sz w:val="24"/>
          <w:szCs w:val="24"/>
        </w:rPr>
        <w:t>institutionalis</w:t>
      </w:r>
      <w:r w:rsidRPr="00503188">
        <w:rPr>
          <w:rStyle w:val="dnA"/>
          <w:rFonts w:ascii="Arial" w:hAnsi="Arial" w:cs="Arial"/>
          <w:sz w:val="24"/>
          <w:szCs w:val="24"/>
        </w:rPr>
        <w:t>ation</w:t>
      </w:r>
      <w:proofErr w:type="spellEnd"/>
      <w:r w:rsidRPr="00503188">
        <w:rPr>
          <w:rStyle w:val="dnA"/>
          <w:rFonts w:ascii="Arial" w:hAnsi="Arial" w:cs="Arial"/>
          <w:sz w:val="24"/>
          <w:szCs w:val="24"/>
        </w:rPr>
        <w:t xml:space="preserve"> of children with disabilities under the age of six as compared with other children.</w:t>
      </w:r>
    </w:p>
    <w:p w:rsidR="00397ACE" w:rsidRPr="00503188" w:rsidRDefault="00F12A49" w:rsidP="006112D5">
      <w:pPr>
        <w:pStyle w:val="Odstavecseseznamem"/>
        <w:numPr>
          <w:ilvl w:val="0"/>
          <w:numId w:val="7"/>
        </w:numPr>
        <w:spacing w:before="240"/>
        <w:jc w:val="both"/>
        <w:rPr>
          <w:rStyle w:val="dnA"/>
          <w:rFonts w:ascii="Arial" w:eastAsia="Century Gothic" w:hAnsi="Arial" w:cs="Arial"/>
          <w:sz w:val="24"/>
          <w:szCs w:val="24"/>
        </w:rPr>
      </w:pPr>
      <w:r w:rsidRPr="00503188">
        <w:rPr>
          <w:rStyle w:val="dnA"/>
          <w:rFonts w:ascii="Arial" w:hAnsi="Arial" w:cs="Arial"/>
          <w:sz w:val="24"/>
          <w:szCs w:val="24"/>
        </w:rPr>
        <w:t>Although the Act on the Social and Legal Protection of Children and Social Guardianship (Act no. 305/2005) requires that children under the age of six are placed in a professional family environment instead of a children home, its Section 53(2) in conjunction with Section 100j</w:t>
      </w:r>
      <w:r w:rsidR="00DE798B">
        <w:rPr>
          <w:rStyle w:val="dnA"/>
          <w:rFonts w:ascii="Arial" w:hAnsi="Arial" w:cs="Arial"/>
          <w:sz w:val="24"/>
          <w:szCs w:val="24"/>
        </w:rPr>
        <w:t xml:space="preserve"> </w:t>
      </w:r>
      <w:r w:rsidRPr="00503188">
        <w:rPr>
          <w:rStyle w:val="dnA"/>
          <w:rFonts w:ascii="Arial" w:hAnsi="Arial" w:cs="Arial"/>
          <w:sz w:val="24"/>
          <w:szCs w:val="24"/>
        </w:rPr>
        <w:t>(8) provides for an exception in cases of children with disabilities,</w:t>
      </w:r>
      <w:r w:rsidR="006112D5">
        <w:rPr>
          <w:rStyle w:val="dnA"/>
          <w:rFonts w:ascii="Arial" w:hAnsi="Arial" w:cs="Arial"/>
          <w:sz w:val="24"/>
          <w:szCs w:val="24"/>
        </w:rPr>
        <w:t xml:space="preserve"> who can thus be </w:t>
      </w:r>
      <w:proofErr w:type="spellStart"/>
      <w:r w:rsidR="00593130">
        <w:rPr>
          <w:rStyle w:val="dnA"/>
          <w:rFonts w:ascii="Arial" w:hAnsi="Arial" w:cs="Arial"/>
          <w:sz w:val="24"/>
          <w:szCs w:val="24"/>
        </w:rPr>
        <w:t>institutionalis</w:t>
      </w:r>
      <w:r w:rsidRPr="00503188">
        <w:rPr>
          <w:rStyle w:val="dnA"/>
          <w:rFonts w:ascii="Arial" w:hAnsi="Arial" w:cs="Arial"/>
          <w:sz w:val="24"/>
          <w:szCs w:val="24"/>
        </w:rPr>
        <w:t>ed</w:t>
      </w:r>
      <w:proofErr w:type="spellEnd"/>
      <w:r w:rsidRPr="00503188">
        <w:rPr>
          <w:rStyle w:val="dnA"/>
          <w:rFonts w:ascii="Arial" w:hAnsi="Arial" w:cs="Arial"/>
          <w:sz w:val="24"/>
          <w:szCs w:val="24"/>
        </w:rPr>
        <w:t xml:space="preserve"> regardless their age. </w:t>
      </w:r>
      <w:r w:rsidRPr="00503188">
        <w:rPr>
          <w:rStyle w:val="dnA"/>
          <w:rFonts w:ascii="Arial" w:hAnsi="Arial" w:cs="Arial"/>
          <w:sz w:val="24"/>
          <w:szCs w:val="24"/>
        </w:rPr>
        <w:lastRenderedPageBreak/>
        <w:t>Paradoxically, the law does not protect the most vulnerable children, creating the basis for</w:t>
      </w:r>
      <w:r w:rsidR="006112D5">
        <w:rPr>
          <w:rStyle w:val="dnA"/>
          <w:rFonts w:ascii="Arial" w:hAnsi="Arial" w:cs="Arial"/>
          <w:sz w:val="24"/>
          <w:szCs w:val="24"/>
        </w:rPr>
        <w:t xml:space="preserve"> their long-term </w:t>
      </w:r>
      <w:proofErr w:type="spellStart"/>
      <w:r w:rsidR="00593130">
        <w:rPr>
          <w:rStyle w:val="dnA"/>
          <w:rFonts w:ascii="Arial" w:hAnsi="Arial" w:cs="Arial"/>
          <w:sz w:val="24"/>
          <w:szCs w:val="24"/>
        </w:rPr>
        <w:t>institutionalis</w:t>
      </w:r>
      <w:r w:rsidRPr="00503188">
        <w:rPr>
          <w:rStyle w:val="dnA"/>
          <w:rFonts w:ascii="Arial" w:hAnsi="Arial" w:cs="Arial"/>
          <w:sz w:val="24"/>
          <w:szCs w:val="24"/>
        </w:rPr>
        <w:t>ation</w:t>
      </w:r>
      <w:proofErr w:type="spellEnd"/>
      <w:r w:rsidRPr="00503188">
        <w:rPr>
          <w:rStyle w:val="dnA"/>
          <w:rFonts w:ascii="Arial" w:hAnsi="Arial" w:cs="Arial"/>
          <w:sz w:val="24"/>
          <w:szCs w:val="24"/>
        </w:rPr>
        <w:t>. Thus, Slovakia segregates and discriminates against children with disabilities by placing them into institutions.</w:t>
      </w:r>
    </w:p>
    <w:p w:rsidR="006112D5" w:rsidRPr="00EA7D25" w:rsidRDefault="00F12A49" w:rsidP="00EA7D25">
      <w:pPr>
        <w:pStyle w:val="Odstavecseseznamem"/>
        <w:numPr>
          <w:ilvl w:val="0"/>
          <w:numId w:val="7"/>
        </w:numPr>
        <w:spacing w:before="240"/>
        <w:jc w:val="both"/>
        <w:rPr>
          <w:rStyle w:val="dnA"/>
          <w:rFonts w:ascii="Arial" w:eastAsia="Century Gothic" w:hAnsi="Arial" w:cs="Arial"/>
          <w:sz w:val="24"/>
          <w:szCs w:val="24"/>
        </w:rPr>
      </w:pPr>
      <w:r w:rsidRPr="00503188">
        <w:rPr>
          <w:rStyle w:val="dnA"/>
          <w:rFonts w:ascii="Arial" w:hAnsi="Arial" w:cs="Arial"/>
          <w:sz w:val="24"/>
          <w:szCs w:val="24"/>
        </w:rPr>
        <w:t>The UN CRC in their latest concluding observations regarding Slovakia expressly recommended that the Government amend the Act on the Social and Legal Protection of Children and Social Guardianship</w:t>
      </w:r>
      <w:r w:rsidR="006112D5">
        <w:rPr>
          <w:rStyle w:val="dnA"/>
          <w:rFonts w:ascii="Arial" w:hAnsi="Arial" w:cs="Arial"/>
          <w:sz w:val="24"/>
          <w:szCs w:val="24"/>
        </w:rPr>
        <w:t xml:space="preserve"> to prohibit the </w:t>
      </w:r>
      <w:proofErr w:type="spellStart"/>
      <w:r w:rsidR="00593130">
        <w:rPr>
          <w:rStyle w:val="dnA"/>
          <w:rFonts w:ascii="Arial" w:hAnsi="Arial" w:cs="Arial"/>
          <w:sz w:val="24"/>
          <w:szCs w:val="24"/>
        </w:rPr>
        <w:t>institutionalis</w:t>
      </w:r>
      <w:r w:rsidRPr="00503188">
        <w:rPr>
          <w:rStyle w:val="dnA"/>
          <w:rFonts w:ascii="Arial" w:hAnsi="Arial" w:cs="Arial"/>
          <w:sz w:val="24"/>
          <w:szCs w:val="24"/>
        </w:rPr>
        <w:t>ation</w:t>
      </w:r>
      <w:proofErr w:type="spellEnd"/>
      <w:r w:rsidRPr="00503188">
        <w:rPr>
          <w:rStyle w:val="dnA"/>
          <w:rFonts w:ascii="Arial" w:hAnsi="Arial" w:cs="Arial"/>
          <w:sz w:val="24"/>
          <w:szCs w:val="24"/>
        </w:rPr>
        <w:t xml:space="preserve"> of children with disabilities under </w:t>
      </w:r>
      <w:r w:rsidR="006112D5">
        <w:rPr>
          <w:rStyle w:val="dnA"/>
          <w:rFonts w:ascii="Arial" w:hAnsi="Arial" w:cs="Arial"/>
          <w:sz w:val="24"/>
          <w:szCs w:val="24"/>
        </w:rPr>
        <w:t>the age of six and to prioritiz</w:t>
      </w:r>
      <w:r w:rsidRPr="00503188">
        <w:rPr>
          <w:rStyle w:val="dnA"/>
          <w:rFonts w:ascii="Arial" w:hAnsi="Arial" w:cs="Arial"/>
          <w:sz w:val="24"/>
          <w:szCs w:val="24"/>
        </w:rPr>
        <w:t>e family and community care and fully commit to the implemen</w:t>
      </w:r>
      <w:r w:rsidR="006112D5">
        <w:rPr>
          <w:rStyle w:val="dnA"/>
          <w:rFonts w:ascii="Arial" w:hAnsi="Arial" w:cs="Arial"/>
          <w:sz w:val="24"/>
          <w:szCs w:val="24"/>
        </w:rPr>
        <w:t>tation of the “</w:t>
      </w:r>
      <w:proofErr w:type="spellStart"/>
      <w:r w:rsidR="006112D5">
        <w:rPr>
          <w:rStyle w:val="dnA"/>
          <w:rFonts w:ascii="Arial" w:hAnsi="Arial" w:cs="Arial"/>
          <w:sz w:val="24"/>
          <w:szCs w:val="24"/>
        </w:rPr>
        <w:t>de</w:t>
      </w:r>
      <w:r w:rsidR="00593130">
        <w:rPr>
          <w:rStyle w:val="dnA"/>
          <w:rFonts w:ascii="Arial" w:hAnsi="Arial" w:cs="Arial"/>
          <w:sz w:val="24"/>
          <w:szCs w:val="24"/>
        </w:rPr>
        <w:t>institutionalis</w:t>
      </w:r>
      <w:r w:rsidRPr="00503188">
        <w:rPr>
          <w:rStyle w:val="dnA"/>
          <w:rFonts w:ascii="Arial" w:hAnsi="Arial" w:cs="Arial"/>
          <w:sz w:val="24"/>
          <w:szCs w:val="24"/>
        </w:rPr>
        <w:t>ation</w:t>
      </w:r>
      <w:proofErr w:type="spellEnd"/>
      <w:r w:rsidRPr="00503188">
        <w:rPr>
          <w:rStyle w:val="dnA"/>
          <w:rFonts w:ascii="Arial" w:hAnsi="Arial" w:cs="Arial"/>
          <w:sz w:val="24"/>
          <w:szCs w:val="24"/>
        </w:rPr>
        <w:t xml:space="preserve"> policy” to ensure that children with disabilities no longer live in segregated institutional settings.</w:t>
      </w:r>
      <w:r w:rsidRPr="00503188">
        <w:rPr>
          <w:rStyle w:val="Znakapoznpodarou"/>
          <w:rFonts w:ascii="Arial" w:eastAsia="Century Gothic" w:hAnsi="Arial" w:cs="Arial"/>
          <w:sz w:val="24"/>
          <w:szCs w:val="24"/>
        </w:rPr>
        <w:footnoteReference w:id="9"/>
      </w:r>
      <w:r w:rsidRPr="00503188">
        <w:rPr>
          <w:rStyle w:val="dnA"/>
          <w:rFonts w:ascii="Arial" w:hAnsi="Arial" w:cs="Arial"/>
          <w:sz w:val="24"/>
          <w:szCs w:val="24"/>
        </w:rPr>
        <w:t xml:space="preserve"> So far, the Government have failed to take any relevant steps.</w:t>
      </w:r>
    </w:p>
    <w:p w:rsidR="00397ACE" w:rsidRPr="00503188" w:rsidRDefault="00F12A49" w:rsidP="006112D5">
      <w:pPr>
        <w:pStyle w:val="TextA"/>
        <w:suppressAutoHyphens/>
        <w:spacing w:before="240" w:after="0"/>
        <w:jc w:val="both"/>
        <w:rPr>
          <w:rStyle w:val="dnA"/>
          <w:rFonts w:ascii="Arial" w:eastAsia="Century Gothic" w:hAnsi="Arial" w:cs="Arial"/>
          <w:i/>
          <w:iCs/>
          <w:sz w:val="24"/>
          <w:szCs w:val="24"/>
        </w:rPr>
      </w:pPr>
      <w:r w:rsidRPr="00503188">
        <w:rPr>
          <w:rStyle w:val="dnA"/>
          <w:rFonts w:ascii="Arial" w:hAnsi="Arial" w:cs="Arial"/>
          <w:i/>
          <w:iCs/>
          <w:sz w:val="24"/>
          <w:szCs w:val="24"/>
        </w:rPr>
        <w:t xml:space="preserve">Proposed </w:t>
      </w:r>
      <w:r w:rsidR="006112D5" w:rsidRPr="00503188">
        <w:rPr>
          <w:rStyle w:val="dnA"/>
          <w:rFonts w:ascii="Arial" w:hAnsi="Arial" w:cs="Arial"/>
          <w:i/>
          <w:iCs/>
          <w:sz w:val="24"/>
          <w:szCs w:val="24"/>
        </w:rPr>
        <w:t>recommendation</w:t>
      </w:r>
      <w:r w:rsidR="00EA7D25">
        <w:rPr>
          <w:rStyle w:val="dnA"/>
          <w:rFonts w:ascii="Arial" w:hAnsi="Arial" w:cs="Arial"/>
          <w:i/>
          <w:iCs/>
          <w:sz w:val="24"/>
          <w:szCs w:val="24"/>
        </w:rPr>
        <w:t>s</w:t>
      </w:r>
      <w:r w:rsidR="006112D5">
        <w:rPr>
          <w:rStyle w:val="dnA"/>
          <w:rFonts w:ascii="Arial" w:hAnsi="Arial" w:cs="Arial"/>
          <w:i/>
          <w:iCs/>
          <w:sz w:val="24"/>
          <w:szCs w:val="24"/>
        </w:rPr>
        <w:t>:</w:t>
      </w:r>
    </w:p>
    <w:p w:rsidR="00F12A49" w:rsidRPr="00503188" w:rsidRDefault="00B23E19" w:rsidP="00D647D2">
      <w:pPr>
        <w:pStyle w:val="TextA"/>
        <w:suppressAutoHyphens/>
        <w:spacing w:before="240"/>
        <w:ind w:left="708"/>
        <w:jc w:val="both"/>
        <w:rPr>
          <w:rStyle w:val="dnA"/>
          <w:rFonts w:ascii="Arial" w:hAnsi="Arial" w:cs="Arial"/>
          <w:b/>
          <w:bCs/>
          <w:sz w:val="24"/>
          <w:szCs w:val="24"/>
        </w:rPr>
      </w:pPr>
      <w:r w:rsidRPr="009C7C45">
        <w:rPr>
          <w:rStyle w:val="dnA"/>
          <w:rFonts w:ascii="Arial" w:eastAsia="Century Gothic" w:hAnsi="Arial" w:cs="Arial"/>
          <w:b/>
          <w:sz w:val="24"/>
          <w:szCs w:val="24"/>
        </w:rPr>
        <w:t>The State p</w:t>
      </w:r>
      <w:r>
        <w:rPr>
          <w:rStyle w:val="dnA"/>
          <w:rFonts w:ascii="Arial" w:eastAsia="Century Gothic" w:hAnsi="Arial" w:cs="Arial"/>
          <w:b/>
          <w:sz w:val="24"/>
          <w:szCs w:val="24"/>
        </w:rPr>
        <w:t xml:space="preserve">arty should take measures </w:t>
      </w:r>
      <w:r w:rsidR="00EA7D25">
        <w:rPr>
          <w:rStyle w:val="dnA"/>
          <w:rFonts w:ascii="Arial" w:eastAsia="Century Gothic" w:hAnsi="Arial" w:cs="Arial"/>
          <w:b/>
          <w:sz w:val="24"/>
          <w:szCs w:val="24"/>
        </w:rPr>
        <w:t xml:space="preserve">to </w:t>
      </w:r>
      <w:r w:rsidR="00F12A49" w:rsidRPr="00503188">
        <w:rPr>
          <w:rStyle w:val="dnA"/>
          <w:rFonts w:ascii="Arial" w:hAnsi="Arial" w:cs="Arial"/>
          <w:b/>
          <w:bCs/>
          <w:sz w:val="24"/>
          <w:szCs w:val="24"/>
        </w:rPr>
        <w:t>ensure holistic and comprehensive network of health</w:t>
      </w:r>
      <w:r w:rsidR="0031076B" w:rsidRPr="00503188">
        <w:rPr>
          <w:rStyle w:val="dnA"/>
          <w:rFonts w:ascii="Arial" w:hAnsi="Arial" w:cs="Arial"/>
          <w:b/>
          <w:bCs/>
          <w:sz w:val="24"/>
          <w:szCs w:val="24"/>
        </w:rPr>
        <w:t>, educational</w:t>
      </w:r>
      <w:r w:rsidR="00F12A49" w:rsidRPr="00503188">
        <w:rPr>
          <w:rStyle w:val="dnA"/>
          <w:rFonts w:ascii="Arial" w:hAnsi="Arial" w:cs="Arial"/>
          <w:b/>
          <w:bCs/>
          <w:sz w:val="24"/>
          <w:szCs w:val="24"/>
        </w:rPr>
        <w:t xml:space="preserve"> and social care services. </w:t>
      </w:r>
    </w:p>
    <w:p w:rsidR="00F12A49" w:rsidRPr="00503188" w:rsidRDefault="00B23E19" w:rsidP="00D647D2">
      <w:pPr>
        <w:pStyle w:val="TextA"/>
        <w:suppressAutoHyphens/>
        <w:spacing w:before="240"/>
        <w:ind w:left="708"/>
        <w:jc w:val="both"/>
        <w:rPr>
          <w:rStyle w:val="dnA"/>
          <w:rFonts w:ascii="Arial" w:hAnsi="Arial" w:cs="Arial"/>
          <w:b/>
          <w:bCs/>
          <w:sz w:val="24"/>
          <w:szCs w:val="24"/>
        </w:rPr>
      </w:pPr>
      <w:r w:rsidRPr="009C7C45">
        <w:rPr>
          <w:rStyle w:val="dnA"/>
          <w:rFonts w:ascii="Arial" w:eastAsia="Century Gothic" w:hAnsi="Arial" w:cs="Arial"/>
          <w:b/>
          <w:sz w:val="24"/>
          <w:szCs w:val="24"/>
        </w:rPr>
        <w:t>The State p</w:t>
      </w:r>
      <w:r>
        <w:rPr>
          <w:rStyle w:val="dnA"/>
          <w:rFonts w:ascii="Arial" w:eastAsia="Century Gothic" w:hAnsi="Arial" w:cs="Arial"/>
          <w:b/>
          <w:sz w:val="24"/>
          <w:szCs w:val="24"/>
        </w:rPr>
        <w:t xml:space="preserve">arty should take measures </w:t>
      </w:r>
      <w:r>
        <w:rPr>
          <w:rStyle w:val="dnA"/>
          <w:rFonts w:ascii="Arial" w:hAnsi="Arial" w:cs="Arial"/>
          <w:b/>
          <w:bCs/>
          <w:sz w:val="24"/>
          <w:szCs w:val="24"/>
        </w:rPr>
        <w:t xml:space="preserve">to ensure </w:t>
      </w:r>
      <w:r w:rsidR="00F12A49" w:rsidRPr="00503188">
        <w:rPr>
          <w:rStyle w:val="dnA"/>
          <w:rFonts w:ascii="Arial" w:hAnsi="Arial" w:cs="Arial"/>
          <w:b/>
          <w:bCs/>
          <w:sz w:val="24"/>
          <w:szCs w:val="24"/>
        </w:rPr>
        <w:t>the availability of</w:t>
      </w:r>
      <w:r>
        <w:rPr>
          <w:rStyle w:val="dnA"/>
          <w:rFonts w:ascii="Arial" w:hAnsi="Arial" w:cs="Arial"/>
          <w:b/>
          <w:bCs/>
          <w:sz w:val="24"/>
          <w:szCs w:val="24"/>
        </w:rPr>
        <w:t xml:space="preserve"> the early intervention service</w:t>
      </w:r>
      <w:r w:rsidR="00EA7D25">
        <w:rPr>
          <w:rStyle w:val="dnA"/>
          <w:rFonts w:ascii="Arial" w:hAnsi="Arial" w:cs="Arial"/>
          <w:b/>
          <w:bCs/>
          <w:sz w:val="24"/>
          <w:szCs w:val="24"/>
        </w:rPr>
        <w:t>s</w:t>
      </w:r>
      <w:r>
        <w:rPr>
          <w:rStyle w:val="dnA"/>
          <w:rFonts w:ascii="Arial" w:hAnsi="Arial" w:cs="Arial"/>
          <w:b/>
          <w:bCs/>
          <w:sz w:val="24"/>
          <w:szCs w:val="24"/>
        </w:rPr>
        <w:t xml:space="preserve"> in all regions and </w:t>
      </w:r>
      <w:r w:rsidR="0031076B" w:rsidRPr="00503188">
        <w:rPr>
          <w:rStyle w:val="dnA"/>
          <w:rFonts w:ascii="Arial" w:hAnsi="Arial" w:cs="Arial"/>
          <w:b/>
          <w:bCs/>
          <w:sz w:val="24"/>
          <w:szCs w:val="24"/>
        </w:rPr>
        <w:t>service</w:t>
      </w:r>
      <w:r w:rsidR="00EA7D25">
        <w:rPr>
          <w:rStyle w:val="dnA"/>
          <w:rFonts w:ascii="Arial" w:hAnsi="Arial" w:cs="Arial"/>
          <w:b/>
          <w:bCs/>
          <w:sz w:val="24"/>
          <w:szCs w:val="24"/>
        </w:rPr>
        <w:t>s</w:t>
      </w:r>
      <w:r w:rsidR="0031076B" w:rsidRPr="00503188">
        <w:rPr>
          <w:rStyle w:val="dnA"/>
          <w:rFonts w:ascii="Arial" w:hAnsi="Arial" w:cs="Arial"/>
          <w:b/>
          <w:bCs/>
          <w:sz w:val="24"/>
          <w:szCs w:val="24"/>
        </w:rPr>
        <w:t xml:space="preserve"> </w:t>
      </w:r>
      <w:r w:rsidR="00EA7D25">
        <w:rPr>
          <w:rStyle w:val="dnA"/>
          <w:rFonts w:ascii="Arial" w:hAnsi="Arial" w:cs="Arial"/>
          <w:b/>
          <w:bCs/>
          <w:sz w:val="24"/>
          <w:szCs w:val="24"/>
        </w:rPr>
        <w:t xml:space="preserve">for </w:t>
      </w:r>
      <w:r>
        <w:rPr>
          <w:rStyle w:val="dnA"/>
          <w:rFonts w:ascii="Arial" w:hAnsi="Arial" w:cs="Arial"/>
          <w:b/>
          <w:bCs/>
          <w:sz w:val="24"/>
          <w:szCs w:val="24"/>
        </w:rPr>
        <w:t>family at least once a week.</w:t>
      </w:r>
    </w:p>
    <w:p w:rsidR="00F12A49" w:rsidRPr="00503188" w:rsidRDefault="00B23E19" w:rsidP="00D647D2">
      <w:pPr>
        <w:pStyle w:val="TextA"/>
        <w:suppressAutoHyphens/>
        <w:spacing w:before="240" w:after="0"/>
        <w:ind w:left="708"/>
        <w:jc w:val="both"/>
        <w:rPr>
          <w:rStyle w:val="dnA"/>
          <w:rFonts w:ascii="Arial" w:hAnsi="Arial" w:cs="Arial"/>
          <w:b/>
          <w:bCs/>
          <w:sz w:val="24"/>
          <w:szCs w:val="24"/>
        </w:rPr>
      </w:pPr>
      <w:r w:rsidRPr="009C7C45">
        <w:rPr>
          <w:rStyle w:val="dnA"/>
          <w:rFonts w:ascii="Arial" w:eastAsia="Century Gothic" w:hAnsi="Arial" w:cs="Arial"/>
          <w:b/>
          <w:sz w:val="24"/>
          <w:szCs w:val="24"/>
        </w:rPr>
        <w:t>The State p</w:t>
      </w:r>
      <w:r>
        <w:rPr>
          <w:rStyle w:val="dnA"/>
          <w:rFonts w:ascii="Arial" w:eastAsia="Century Gothic" w:hAnsi="Arial" w:cs="Arial"/>
          <w:b/>
          <w:sz w:val="24"/>
          <w:szCs w:val="24"/>
        </w:rPr>
        <w:t xml:space="preserve">arty should take measures </w:t>
      </w:r>
      <w:r w:rsidR="00F12A49" w:rsidRPr="00503188">
        <w:rPr>
          <w:rStyle w:val="dnA"/>
          <w:rFonts w:ascii="Arial" w:hAnsi="Arial" w:cs="Arial"/>
          <w:b/>
          <w:bCs/>
          <w:sz w:val="24"/>
          <w:szCs w:val="24"/>
        </w:rPr>
        <w:t xml:space="preserve">to ensure that early intervention services for children from marginalized </w:t>
      </w:r>
      <w:r w:rsidR="00EA7D25">
        <w:rPr>
          <w:rStyle w:val="dnA"/>
          <w:rFonts w:ascii="Arial" w:hAnsi="Arial" w:cs="Arial"/>
          <w:b/>
          <w:bCs/>
          <w:sz w:val="24"/>
          <w:szCs w:val="24"/>
        </w:rPr>
        <w:t>communities</w:t>
      </w:r>
      <w:r w:rsidR="00F12A49" w:rsidRPr="00503188">
        <w:rPr>
          <w:rStyle w:val="dnA"/>
          <w:rFonts w:ascii="Arial" w:hAnsi="Arial" w:cs="Arial"/>
          <w:b/>
          <w:bCs/>
          <w:sz w:val="24"/>
          <w:szCs w:val="24"/>
        </w:rPr>
        <w:t xml:space="preserve"> prevent</w:t>
      </w:r>
      <w:r>
        <w:rPr>
          <w:rStyle w:val="dnA"/>
          <w:rFonts w:ascii="Arial" w:hAnsi="Arial" w:cs="Arial"/>
          <w:b/>
          <w:bCs/>
          <w:sz w:val="24"/>
          <w:szCs w:val="24"/>
        </w:rPr>
        <w:t xml:space="preserve"> them from acquiring disabilit</w:t>
      </w:r>
      <w:r w:rsidR="00EA7D25">
        <w:rPr>
          <w:rStyle w:val="dnA"/>
          <w:rFonts w:ascii="Arial" w:hAnsi="Arial" w:cs="Arial"/>
          <w:b/>
          <w:bCs/>
          <w:sz w:val="24"/>
          <w:szCs w:val="24"/>
        </w:rPr>
        <w:t>ies</w:t>
      </w:r>
      <w:r>
        <w:rPr>
          <w:rStyle w:val="dnA"/>
          <w:rFonts w:ascii="Arial" w:hAnsi="Arial" w:cs="Arial"/>
          <w:b/>
          <w:bCs/>
          <w:sz w:val="24"/>
          <w:szCs w:val="24"/>
        </w:rPr>
        <w:t>.</w:t>
      </w:r>
    </w:p>
    <w:p w:rsidR="00A72BFA" w:rsidRPr="00B23E19" w:rsidRDefault="00B23E19" w:rsidP="00D647D2">
      <w:pPr>
        <w:pStyle w:val="TextA"/>
        <w:suppressAutoHyphens/>
        <w:spacing w:before="240" w:after="0"/>
        <w:ind w:left="708"/>
        <w:jc w:val="both"/>
        <w:rPr>
          <w:rStyle w:val="dnA"/>
          <w:rFonts w:ascii="Arial" w:hAnsi="Arial" w:cs="Arial"/>
          <w:b/>
          <w:bCs/>
          <w:sz w:val="24"/>
          <w:szCs w:val="24"/>
        </w:rPr>
      </w:pPr>
      <w:r w:rsidRPr="009C7C45">
        <w:rPr>
          <w:rStyle w:val="dnA"/>
          <w:rFonts w:ascii="Arial" w:eastAsia="Century Gothic" w:hAnsi="Arial" w:cs="Arial"/>
          <w:b/>
          <w:sz w:val="24"/>
          <w:szCs w:val="24"/>
        </w:rPr>
        <w:t>The State p</w:t>
      </w:r>
      <w:r>
        <w:rPr>
          <w:rStyle w:val="dnA"/>
          <w:rFonts w:ascii="Arial" w:eastAsia="Century Gothic" w:hAnsi="Arial" w:cs="Arial"/>
          <w:b/>
          <w:sz w:val="24"/>
          <w:szCs w:val="24"/>
        </w:rPr>
        <w:t>arty should a</w:t>
      </w:r>
      <w:r w:rsidRPr="00B23E19">
        <w:rPr>
          <w:rStyle w:val="dnA"/>
          <w:rFonts w:ascii="Arial" w:hAnsi="Arial" w:cs="Arial" w:hint="eastAsia"/>
          <w:b/>
          <w:bCs/>
          <w:sz w:val="24"/>
          <w:szCs w:val="24"/>
        </w:rPr>
        <w:t xml:space="preserve">mend the Act on the Social and Legal Protection of Children and Social Guardianship to ensure </w:t>
      </w:r>
      <w:r w:rsidR="00EA7D25">
        <w:rPr>
          <w:rStyle w:val="dnA"/>
          <w:rFonts w:ascii="Arial" w:hAnsi="Arial" w:cs="Arial"/>
          <w:b/>
          <w:bCs/>
          <w:sz w:val="24"/>
          <w:szCs w:val="24"/>
        </w:rPr>
        <w:t>that</w:t>
      </w:r>
      <w:r w:rsidRPr="00B23E19">
        <w:rPr>
          <w:rStyle w:val="dnA"/>
          <w:rFonts w:ascii="Arial" w:hAnsi="Arial" w:cs="Arial" w:hint="eastAsia"/>
          <w:b/>
          <w:bCs/>
          <w:sz w:val="24"/>
          <w:szCs w:val="24"/>
        </w:rPr>
        <w:t xml:space="preserve"> </w:t>
      </w:r>
      <w:proofErr w:type="spellStart"/>
      <w:r w:rsidR="00593130">
        <w:rPr>
          <w:rStyle w:val="dnA"/>
          <w:rFonts w:ascii="Arial" w:hAnsi="Arial" w:cs="Arial" w:hint="eastAsia"/>
          <w:b/>
          <w:bCs/>
          <w:sz w:val="24"/>
          <w:szCs w:val="24"/>
        </w:rPr>
        <w:t>institutionalis</w:t>
      </w:r>
      <w:r w:rsidRPr="00B23E19">
        <w:rPr>
          <w:rStyle w:val="dnA"/>
          <w:rFonts w:ascii="Arial" w:hAnsi="Arial" w:cs="Arial" w:hint="eastAsia"/>
          <w:b/>
          <w:bCs/>
          <w:sz w:val="24"/>
          <w:szCs w:val="24"/>
        </w:rPr>
        <w:t>ation</w:t>
      </w:r>
      <w:proofErr w:type="spellEnd"/>
      <w:r w:rsidRPr="00B23E19">
        <w:rPr>
          <w:rStyle w:val="dnA"/>
          <w:rFonts w:ascii="Arial" w:hAnsi="Arial" w:cs="Arial" w:hint="eastAsia"/>
          <w:b/>
          <w:bCs/>
          <w:sz w:val="24"/>
          <w:szCs w:val="24"/>
        </w:rPr>
        <w:t xml:space="preserve"> of children with disabilities is strictly prohibited.</w:t>
      </w:r>
    </w:p>
    <w:p w:rsidR="00397ACE" w:rsidRPr="00503188" w:rsidRDefault="00F12A49" w:rsidP="006112D5">
      <w:pPr>
        <w:pStyle w:val="TextA"/>
        <w:suppressAutoHyphens/>
        <w:spacing w:before="240" w:after="0"/>
        <w:jc w:val="both"/>
        <w:rPr>
          <w:rStyle w:val="dnA"/>
          <w:rFonts w:ascii="Arial" w:eastAsia="Century Gothic" w:hAnsi="Arial" w:cs="Arial"/>
          <w:b/>
          <w:bCs/>
          <w:sz w:val="24"/>
          <w:szCs w:val="24"/>
        </w:rPr>
      </w:pPr>
      <w:r w:rsidRPr="00503188">
        <w:rPr>
          <w:rStyle w:val="dnA"/>
          <w:rFonts w:ascii="Arial" w:hAnsi="Arial" w:cs="Arial"/>
          <w:b/>
          <w:bCs/>
          <w:sz w:val="24"/>
          <w:szCs w:val="24"/>
        </w:rPr>
        <w:t>(e) Inclusive education of children with disabilities (Art. 13)</w:t>
      </w:r>
    </w:p>
    <w:p w:rsidR="00F12A49" w:rsidRPr="00503188" w:rsidRDefault="00F12A49" w:rsidP="006112D5">
      <w:pPr>
        <w:pStyle w:val="Odstavecseseznamem"/>
        <w:numPr>
          <w:ilvl w:val="0"/>
          <w:numId w:val="7"/>
        </w:numPr>
        <w:suppressAutoHyphens/>
        <w:spacing w:before="240"/>
        <w:jc w:val="both"/>
        <w:rPr>
          <w:rStyle w:val="dnA"/>
          <w:rFonts w:ascii="Arial" w:eastAsia="Century Gothic" w:hAnsi="Arial" w:cs="Arial"/>
          <w:sz w:val="24"/>
          <w:szCs w:val="24"/>
        </w:rPr>
      </w:pPr>
      <w:r w:rsidRPr="00503188">
        <w:rPr>
          <w:rStyle w:val="dnA"/>
          <w:rFonts w:ascii="Arial" w:eastAsia="Century Gothic" w:hAnsi="Arial" w:cs="Arial"/>
          <w:sz w:val="24"/>
          <w:szCs w:val="24"/>
        </w:rPr>
        <w:t>Slovakia is the country with the highest share of children being educated in special schools in the EU. The share of pupils with special educational needs is the fourth highest in Europe and they comprise almost a fifth of the children educated at elementary schools. In comparison to other European countries, however, a large group of these children are not educated in classes at mainstream schools with the most children. While in Slovakia the share of children enrolled in special schools or classes is 5.88 % (34 299 pupils in 2018/2019), the European average is almost four times lower.</w:t>
      </w:r>
    </w:p>
    <w:p w:rsidR="00F12A49" w:rsidRPr="00503188" w:rsidRDefault="00F12A49" w:rsidP="006112D5">
      <w:pPr>
        <w:pStyle w:val="Odstavecseseznamem"/>
        <w:numPr>
          <w:ilvl w:val="0"/>
          <w:numId w:val="7"/>
        </w:numPr>
        <w:suppressAutoHyphens/>
        <w:spacing w:before="240"/>
        <w:jc w:val="both"/>
        <w:rPr>
          <w:rStyle w:val="dnA"/>
          <w:rFonts w:ascii="Arial" w:eastAsia="Century Gothic" w:hAnsi="Arial" w:cs="Arial"/>
          <w:sz w:val="24"/>
          <w:szCs w:val="24"/>
        </w:rPr>
      </w:pPr>
      <w:r w:rsidRPr="00503188">
        <w:rPr>
          <w:rStyle w:val="dnA"/>
          <w:rFonts w:ascii="Arial" w:eastAsia="Century Gothic" w:hAnsi="Arial" w:cs="Arial"/>
          <w:sz w:val="24"/>
          <w:szCs w:val="24"/>
        </w:rPr>
        <w:t xml:space="preserve">Unfortunately, the Slovak Republic has not adopted yet a strategy to reform the educational system, and to organize the transition from segregated schools into </w:t>
      </w:r>
      <w:r w:rsidRPr="00503188">
        <w:rPr>
          <w:rStyle w:val="dnA"/>
          <w:rFonts w:ascii="Arial" w:eastAsia="Century Gothic" w:hAnsi="Arial" w:cs="Arial"/>
          <w:sz w:val="24"/>
          <w:szCs w:val="24"/>
        </w:rPr>
        <w:lastRenderedPageBreak/>
        <w:t>inclusive education. Neither teachers, nor students in the process of their vocational training are prepared systematically for the transformation.</w:t>
      </w:r>
    </w:p>
    <w:p w:rsidR="00F12A49" w:rsidRPr="00503188" w:rsidRDefault="00F12A49" w:rsidP="006112D5">
      <w:pPr>
        <w:pStyle w:val="Odstavecseseznamem"/>
        <w:numPr>
          <w:ilvl w:val="0"/>
          <w:numId w:val="7"/>
        </w:numPr>
        <w:suppressAutoHyphens/>
        <w:spacing w:before="240"/>
        <w:jc w:val="both"/>
        <w:rPr>
          <w:rStyle w:val="dnA"/>
          <w:rFonts w:ascii="Arial" w:eastAsia="Century Gothic" w:hAnsi="Arial" w:cs="Arial"/>
          <w:sz w:val="24"/>
          <w:szCs w:val="24"/>
        </w:rPr>
      </w:pPr>
      <w:r w:rsidRPr="00503188">
        <w:rPr>
          <w:rStyle w:val="dnA"/>
          <w:rFonts w:ascii="Arial" w:eastAsia="Century Gothic" w:hAnsi="Arial" w:cs="Arial"/>
          <w:sz w:val="24"/>
          <w:szCs w:val="24"/>
        </w:rPr>
        <w:t>The situation concerning unavailability and unenforceability of education for children with disabilities at the mainstream school have not changed since 2015. We would like to stress some of the most striking issues in this report.</w:t>
      </w:r>
    </w:p>
    <w:p w:rsidR="00F12A49" w:rsidRPr="00503188" w:rsidRDefault="00F12A49" w:rsidP="006112D5">
      <w:pPr>
        <w:pStyle w:val="Odstavecseseznamem"/>
        <w:numPr>
          <w:ilvl w:val="0"/>
          <w:numId w:val="7"/>
        </w:numPr>
        <w:suppressAutoHyphens/>
        <w:spacing w:before="240"/>
        <w:jc w:val="both"/>
        <w:rPr>
          <w:rStyle w:val="dnA"/>
          <w:rFonts w:ascii="Arial" w:eastAsia="Century Gothic" w:hAnsi="Arial" w:cs="Arial"/>
          <w:sz w:val="24"/>
          <w:szCs w:val="24"/>
        </w:rPr>
      </w:pPr>
      <w:r w:rsidRPr="00503188">
        <w:rPr>
          <w:rStyle w:val="dnA"/>
          <w:rFonts w:ascii="Arial" w:eastAsia="Century Gothic" w:hAnsi="Arial" w:cs="Arial"/>
          <w:sz w:val="24"/>
          <w:szCs w:val="24"/>
        </w:rPr>
        <w:t xml:space="preserve">Significant lack of available pre-school education for children with disabilities is current emerging issue. The kindergarten, even a special kindergarten is entitled to reject the child in case it cannot provide for material and technical requirements. The requirements mentioned are not provided for – the schools have many barriers, they do not have school aids needed, there are not enough teachers’ assistants and other experts. </w:t>
      </w:r>
    </w:p>
    <w:p w:rsidR="00F12A49" w:rsidRPr="00503188" w:rsidRDefault="00F12A49" w:rsidP="006112D5">
      <w:pPr>
        <w:pStyle w:val="Odstavecseseznamem"/>
        <w:numPr>
          <w:ilvl w:val="0"/>
          <w:numId w:val="7"/>
        </w:numPr>
        <w:suppressAutoHyphens/>
        <w:spacing w:before="240"/>
        <w:jc w:val="both"/>
        <w:rPr>
          <w:rStyle w:val="dnA"/>
          <w:rFonts w:ascii="Arial" w:eastAsia="Century Gothic" w:hAnsi="Arial" w:cs="Arial"/>
          <w:sz w:val="24"/>
          <w:szCs w:val="24"/>
        </w:rPr>
      </w:pPr>
      <w:r w:rsidRPr="00503188">
        <w:rPr>
          <w:rStyle w:val="dnA"/>
          <w:rFonts w:ascii="Arial" w:eastAsia="Century Gothic" w:hAnsi="Arial" w:cs="Arial"/>
          <w:sz w:val="24"/>
          <w:szCs w:val="24"/>
        </w:rPr>
        <w:t>The new legislation introduced obligatory preschool education for children from 5 years of age contains the exception concerning children with disabilities as well. That means the right to education in the kindergarten is unenforceable as well (no possibility to appeal after rejecting the child).</w:t>
      </w:r>
    </w:p>
    <w:p w:rsidR="00F12A49" w:rsidRPr="00503188" w:rsidRDefault="00F12A49" w:rsidP="006112D5">
      <w:pPr>
        <w:pStyle w:val="Odstavecseseznamem"/>
        <w:numPr>
          <w:ilvl w:val="0"/>
          <w:numId w:val="7"/>
        </w:numPr>
        <w:suppressAutoHyphens/>
        <w:spacing w:before="240"/>
        <w:jc w:val="both"/>
        <w:rPr>
          <w:rStyle w:val="dnA"/>
          <w:rFonts w:ascii="Arial" w:eastAsia="Century Gothic" w:hAnsi="Arial" w:cs="Arial"/>
          <w:sz w:val="24"/>
          <w:szCs w:val="24"/>
        </w:rPr>
      </w:pPr>
      <w:r w:rsidRPr="00503188">
        <w:rPr>
          <w:rStyle w:val="dnA"/>
          <w:rFonts w:ascii="Arial" w:eastAsia="Century Gothic" w:hAnsi="Arial" w:cs="Arial"/>
          <w:sz w:val="24"/>
          <w:szCs w:val="24"/>
        </w:rPr>
        <w:t xml:space="preserve">The situation continues to repeat where the </w:t>
      </w:r>
      <w:proofErr w:type="spellStart"/>
      <w:r w:rsidRPr="00503188">
        <w:rPr>
          <w:rStyle w:val="dnA"/>
          <w:rFonts w:ascii="Arial" w:eastAsia="Century Gothic" w:hAnsi="Arial" w:cs="Arial"/>
          <w:sz w:val="24"/>
          <w:szCs w:val="24"/>
        </w:rPr>
        <w:t>centre</w:t>
      </w:r>
      <w:proofErr w:type="spellEnd"/>
      <w:r w:rsidRPr="00503188">
        <w:rPr>
          <w:rStyle w:val="dnA"/>
          <w:rFonts w:ascii="Arial" w:eastAsia="Century Gothic" w:hAnsi="Arial" w:cs="Arial"/>
          <w:sz w:val="24"/>
          <w:szCs w:val="24"/>
        </w:rPr>
        <w:t xml:space="preserve"> for special pedagogical counselling (CSPC) decides that the child needs an individual form of education and a shorter frame. In most cases it is 2 hours a week and, thus, children with multiple disabilities do not have an adequate scope of education even in special schools where it is not possible for school to create appropriate conditions for education. The involuntary home schooling is the consequence of this situation. </w:t>
      </w:r>
    </w:p>
    <w:p w:rsidR="00F12A49" w:rsidRPr="00503188" w:rsidRDefault="00F12A49" w:rsidP="006112D5">
      <w:pPr>
        <w:pStyle w:val="Odstavecseseznamem"/>
        <w:numPr>
          <w:ilvl w:val="0"/>
          <w:numId w:val="7"/>
        </w:numPr>
        <w:suppressAutoHyphens/>
        <w:spacing w:before="240"/>
        <w:jc w:val="both"/>
        <w:rPr>
          <w:rStyle w:val="dnA"/>
          <w:rFonts w:ascii="Arial" w:eastAsia="Century Gothic" w:hAnsi="Arial" w:cs="Arial"/>
          <w:sz w:val="24"/>
          <w:szCs w:val="24"/>
        </w:rPr>
      </w:pPr>
      <w:r w:rsidRPr="00503188">
        <w:rPr>
          <w:rStyle w:val="dnA"/>
          <w:rFonts w:ascii="Arial" w:eastAsia="Century Gothic" w:hAnsi="Arial" w:cs="Arial"/>
          <w:sz w:val="24"/>
          <w:szCs w:val="24"/>
        </w:rPr>
        <w:t xml:space="preserve">Slovakia fails to allocate sufficient financial resource to support teaching assistants and teams of experts in schools – school psychologists and special pedagogues and pedagogical assistants. The child is not provided for with the support as recommended by the counselling </w:t>
      </w:r>
      <w:proofErr w:type="spellStart"/>
      <w:r w:rsidRPr="00503188">
        <w:rPr>
          <w:rStyle w:val="dnA"/>
          <w:rFonts w:ascii="Arial" w:eastAsia="Century Gothic" w:hAnsi="Arial" w:cs="Arial"/>
          <w:sz w:val="24"/>
          <w:szCs w:val="24"/>
        </w:rPr>
        <w:t>centres</w:t>
      </w:r>
      <w:proofErr w:type="spellEnd"/>
      <w:r w:rsidRPr="00503188">
        <w:rPr>
          <w:rStyle w:val="dnA"/>
          <w:rFonts w:ascii="Arial" w:eastAsia="Century Gothic" w:hAnsi="Arial" w:cs="Arial"/>
          <w:sz w:val="24"/>
          <w:szCs w:val="24"/>
        </w:rPr>
        <w:t>. In the school year of 2018/2019 5 845 teaching assistants were required and only 2 374 were allocated, which is only 40 % (kindergartens are excluded from this scheme where assistants are exclusively financed by the founder).</w:t>
      </w:r>
    </w:p>
    <w:p w:rsidR="00F12A49" w:rsidRPr="00503188" w:rsidRDefault="00F12A49" w:rsidP="006112D5">
      <w:pPr>
        <w:pStyle w:val="Odstavecseseznamem"/>
        <w:numPr>
          <w:ilvl w:val="0"/>
          <w:numId w:val="7"/>
        </w:numPr>
        <w:suppressAutoHyphens/>
        <w:spacing w:before="240"/>
        <w:jc w:val="both"/>
        <w:rPr>
          <w:rStyle w:val="dnA"/>
          <w:rFonts w:ascii="Arial" w:eastAsia="Century Gothic" w:hAnsi="Arial" w:cs="Arial"/>
          <w:sz w:val="24"/>
          <w:szCs w:val="24"/>
        </w:rPr>
      </w:pPr>
      <w:r w:rsidRPr="00503188">
        <w:rPr>
          <w:rStyle w:val="dnA"/>
          <w:rFonts w:ascii="Arial" w:eastAsia="Century Gothic" w:hAnsi="Arial" w:cs="Arial"/>
          <w:sz w:val="24"/>
          <w:szCs w:val="24"/>
        </w:rPr>
        <w:t>The mechanism of assigning pedagogical assistants is not flexible enough; it does not take changes during the school year into consideration.</w:t>
      </w:r>
    </w:p>
    <w:p w:rsidR="00F12A49" w:rsidRPr="00503188" w:rsidRDefault="00F12A49" w:rsidP="006112D5">
      <w:pPr>
        <w:pStyle w:val="Odstavecseseznamem"/>
        <w:numPr>
          <w:ilvl w:val="0"/>
          <w:numId w:val="7"/>
        </w:numPr>
        <w:suppressAutoHyphens/>
        <w:spacing w:before="240"/>
        <w:jc w:val="both"/>
        <w:rPr>
          <w:rStyle w:val="dnA"/>
          <w:rFonts w:ascii="Arial" w:eastAsia="Century Gothic" w:hAnsi="Arial" w:cs="Arial"/>
          <w:sz w:val="24"/>
          <w:szCs w:val="24"/>
        </w:rPr>
      </w:pPr>
      <w:r w:rsidRPr="00503188">
        <w:rPr>
          <w:rStyle w:val="dnA"/>
          <w:rFonts w:ascii="Arial" w:eastAsia="Century Gothic" w:hAnsi="Arial" w:cs="Arial"/>
          <w:sz w:val="24"/>
          <w:szCs w:val="24"/>
        </w:rPr>
        <w:t>The absence of the supporting services worsens the inclusion as well. The pedagogical assistant provides the services of medical and personal assistance as well. According to the School Act nurses are not allowed to be present in a school facility.</w:t>
      </w:r>
    </w:p>
    <w:p w:rsidR="00F12A49" w:rsidRPr="00503188" w:rsidRDefault="00F12A49" w:rsidP="006112D5">
      <w:pPr>
        <w:pStyle w:val="Odstavecseseznamem"/>
        <w:numPr>
          <w:ilvl w:val="0"/>
          <w:numId w:val="7"/>
        </w:numPr>
        <w:suppressAutoHyphens/>
        <w:spacing w:before="240"/>
        <w:jc w:val="both"/>
        <w:rPr>
          <w:rStyle w:val="dnA"/>
          <w:rFonts w:ascii="Arial" w:eastAsia="Century Gothic" w:hAnsi="Arial" w:cs="Arial"/>
          <w:sz w:val="24"/>
          <w:szCs w:val="24"/>
        </w:rPr>
      </w:pPr>
      <w:r w:rsidRPr="00503188">
        <w:rPr>
          <w:rStyle w:val="dnA"/>
          <w:rFonts w:ascii="Arial" w:eastAsia="Century Gothic" w:hAnsi="Arial" w:cs="Arial"/>
          <w:sz w:val="24"/>
          <w:szCs w:val="24"/>
        </w:rPr>
        <w:t>The situation is even more critical at secondary schools. The schools where the child with special educational needs is interested to enrol</w:t>
      </w:r>
      <w:r w:rsidR="006112D5">
        <w:rPr>
          <w:rStyle w:val="dnA"/>
          <w:rFonts w:ascii="Arial" w:eastAsia="Century Gothic" w:hAnsi="Arial" w:cs="Arial"/>
          <w:sz w:val="24"/>
          <w:szCs w:val="24"/>
        </w:rPr>
        <w:t>l</w:t>
      </w:r>
      <w:r w:rsidRPr="00503188">
        <w:rPr>
          <w:rStyle w:val="dnA"/>
          <w:rFonts w:ascii="Arial" w:eastAsia="Century Gothic" w:hAnsi="Arial" w:cs="Arial"/>
          <w:sz w:val="24"/>
          <w:szCs w:val="24"/>
        </w:rPr>
        <w:t xml:space="preserve"> have many barriers. The staff is not trained to meet the individual requirements of integrated students.</w:t>
      </w:r>
    </w:p>
    <w:p w:rsidR="006112D5" w:rsidRPr="00EA7D25" w:rsidRDefault="00F12A49" w:rsidP="006112D5">
      <w:pPr>
        <w:pStyle w:val="Odstavecseseznamem"/>
        <w:numPr>
          <w:ilvl w:val="0"/>
          <w:numId w:val="7"/>
        </w:numPr>
        <w:suppressAutoHyphens/>
        <w:spacing w:before="240"/>
        <w:jc w:val="both"/>
        <w:rPr>
          <w:rStyle w:val="dnA"/>
          <w:rFonts w:ascii="Arial" w:eastAsia="Century Gothic" w:hAnsi="Arial" w:cs="Arial"/>
          <w:sz w:val="24"/>
          <w:szCs w:val="24"/>
        </w:rPr>
      </w:pPr>
      <w:r w:rsidRPr="00503188">
        <w:rPr>
          <w:rStyle w:val="dnA"/>
          <w:rFonts w:ascii="Arial" w:eastAsia="Century Gothic" w:hAnsi="Arial" w:cs="Arial"/>
          <w:sz w:val="24"/>
          <w:szCs w:val="24"/>
        </w:rPr>
        <w:lastRenderedPageBreak/>
        <w:t>Within the pending educational system children with intellectual disabilities cannot continue their studies at secondary schools because they only have ISCED 1 level of education. Thus, they are disqualified from being enrolled for the secondary school and from future professional opportunities.</w:t>
      </w:r>
    </w:p>
    <w:p w:rsidR="00F12A49" w:rsidRPr="00503188" w:rsidRDefault="00F12A49" w:rsidP="006112D5">
      <w:pPr>
        <w:suppressAutoHyphens/>
        <w:spacing w:before="240" w:line="276" w:lineRule="auto"/>
        <w:jc w:val="both"/>
        <w:rPr>
          <w:rStyle w:val="dnA"/>
          <w:rFonts w:ascii="Arial" w:eastAsia="Century Gothic" w:hAnsi="Arial" w:cs="Arial"/>
          <w:i/>
          <w:iCs/>
        </w:rPr>
      </w:pPr>
      <w:r w:rsidRPr="00503188">
        <w:rPr>
          <w:rStyle w:val="dnA"/>
          <w:rFonts w:ascii="Arial" w:hAnsi="Arial" w:cs="Arial"/>
          <w:i/>
          <w:iCs/>
        </w:rPr>
        <w:t xml:space="preserve">Proposed </w:t>
      </w:r>
      <w:r w:rsidR="006112D5" w:rsidRPr="00503188">
        <w:rPr>
          <w:rStyle w:val="dnA"/>
          <w:rFonts w:ascii="Arial" w:hAnsi="Arial" w:cs="Arial"/>
          <w:i/>
          <w:iCs/>
        </w:rPr>
        <w:t>recommendation</w:t>
      </w:r>
      <w:r w:rsidR="006112D5">
        <w:rPr>
          <w:rStyle w:val="dnA"/>
          <w:rFonts w:ascii="Arial" w:hAnsi="Arial" w:cs="Arial"/>
          <w:i/>
          <w:iCs/>
        </w:rPr>
        <w:t>:</w:t>
      </w:r>
    </w:p>
    <w:p w:rsidR="00F12A49" w:rsidRPr="006943DD" w:rsidRDefault="006943DD" w:rsidP="00D647D2">
      <w:pPr>
        <w:suppressAutoHyphens/>
        <w:spacing w:before="240" w:line="276" w:lineRule="auto"/>
        <w:ind w:left="708"/>
        <w:jc w:val="both"/>
        <w:rPr>
          <w:rStyle w:val="dnA"/>
          <w:rFonts w:ascii="Arial" w:eastAsia="Century Gothic" w:hAnsi="Arial" w:cs="Arial"/>
          <w:b/>
          <w:color w:val="000000"/>
          <w:u w:color="000000"/>
        </w:rPr>
      </w:pPr>
      <w:r w:rsidRPr="009C7C45">
        <w:rPr>
          <w:rStyle w:val="dnA"/>
          <w:rFonts w:ascii="Arial" w:eastAsia="Century Gothic" w:hAnsi="Arial" w:cs="Arial"/>
          <w:b/>
        </w:rPr>
        <w:t>The State p</w:t>
      </w:r>
      <w:r>
        <w:rPr>
          <w:rStyle w:val="dnA"/>
          <w:rFonts w:ascii="Arial" w:eastAsia="Century Gothic" w:hAnsi="Arial" w:cs="Arial"/>
          <w:b/>
        </w:rPr>
        <w:t>arty should take measures to ensure a</w:t>
      </w:r>
      <w:r w:rsidR="00F12A49" w:rsidRPr="006112D5">
        <w:rPr>
          <w:rStyle w:val="dnA"/>
          <w:rFonts w:ascii="Arial" w:eastAsia="Century Gothic" w:hAnsi="Arial" w:cs="Arial"/>
          <w:b/>
        </w:rPr>
        <w:t xml:space="preserve">vailability and accessibility of pre-school education for </w:t>
      </w:r>
      <w:r w:rsidR="00EA7D25">
        <w:rPr>
          <w:rStyle w:val="dnA"/>
          <w:rFonts w:ascii="Arial" w:eastAsia="Century Gothic" w:hAnsi="Arial" w:cs="Arial"/>
          <w:b/>
        </w:rPr>
        <w:t xml:space="preserve">all </w:t>
      </w:r>
      <w:r w:rsidR="00F12A49" w:rsidRPr="006112D5">
        <w:rPr>
          <w:rStyle w:val="dnA"/>
          <w:rFonts w:ascii="Arial" w:eastAsia="Century Gothic" w:hAnsi="Arial" w:cs="Arial"/>
          <w:b/>
        </w:rPr>
        <w:t>children with disabilities</w:t>
      </w:r>
      <w:r>
        <w:rPr>
          <w:rStyle w:val="dnA"/>
          <w:rFonts w:ascii="Arial" w:eastAsia="Century Gothic" w:hAnsi="Arial" w:cs="Arial"/>
          <w:b/>
        </w:rPr>
        <w:t xml:space="preserve">, </w:t>
      </w:r>
      <w:r w:rsidR="00EA7D25">
        <w:rPr>
          <w:rStyle w:val="dnA"/>
          <w:rFonts w:ascii="Arial" w:eastAsia="Century Gothic" w:hAnsi="Arial" w:cs="Arial"/>
          <w:b/>
        </w:rPr>
        <w:t>including funding of</w:t>
      </w:r>
      <w:r w:rsidR="00F12A49" w:rsidRPr="006112D5">
        <w:rPr>
          <w:rStyle w:val="dnA"/>
          <w:rFonts w:ascii="Arial" w:eastAsia="Century Gothic" w:hAnsi="Arial" w:cs="Arial"/>
          <w:b/>
        </w:rPr>
        <w:t xml:space="preserve"> expert teams and support services in </w:t>
      </w:r>
      <w:r w:rsidR="00EA7D25">
        <w:rPr>
          <w:rStyle w:val="dnA"/>
          <w:rFonts w:ascii="Arial" w:eastAsia="Century Gothic" w:hAnsi="Arial" w:cs="Arial"/>
          <w:b/>
        </w:rPr>
        <w:t>pre-school facilities</w:t>
      </w:r>
      <w:r w:rsidR="00F12A49" w:rsidRPr="006112D5">
        <w:rPr>
          <w:rStyle w:val="dnA"/>
          <w:rFonts w:ascii="Arial" w:eastAsia="Century Gothic" w:hAnsi="Arial" w:cs="Arial"/>
          <w:b/>
        </w:rPr>
        <w:t xml:space="preserve"> and schools</w:t>
      </w:r>
      <w:r>
        <w:rPr>
          <w:rStyle w:val="dnA"/>
          <w:rFonts w:ascii="Arial" w:eastAsia="Century Gothic" w:hAnsi="Arial" w:cs="Arial"/>
          <w:b/>
        </w:rPr>
        <w:t>.</w:t>
      </w:r>
      <w:r w:rsidR="00F12A49" w:rsidRPr="006112D5">
        <w:rPr>
          <w:rStyle w:val="dnA"/>
          <w:rFonts w:ascii="Arial" w:eastAsia="Century Gothic" w:hAnsi="Arial" w:cs="Arial"/>
          <w:b/>
        </w:rPr>
        <w:t xml:space="preserve"> </w:t>
      </w:r>
    </w:p>
    <w:p w:rsidR="006943DD" w:rsidRDefault="006943DD" w:rsidP="00D647D2">
      <w:pPr>
        <w:suppressAutoHyphens/>
        <w:spacing w:before="240" w:line="276" w:lineRule="auto"/>
        <w:ind w:left="708"/>
        <w:jc w:val="both"/>
        <w:rPr>
          <w:rStyle w:val="dnA"/>
          <w:rFonts w:ascii="Arial" w:eastAsia="Century Gothic" w:hAnsi="Arial" w:cs="Arial"/>
          <w:b/>
        </w:rPr>
      </w:pPr>
      <w:r w:rsidRPr="006943DD">
        <w:rPr>
          <w:rStyle w:val="dnA"/>
          <w:rFonts w:ascii="Arial" w:eastAsia="Century Gothic" w:hAnsi="Arial" w:cs="Arial"/>
          <w:b/>
        </w:rPr>
        <w:t xml:space="preserve">The State party should immediately take </w:t>
      </w:r>
      <w:r w:rsidR="00EA7D25">
        <w:rPr>
          <w:rStyle w:val="dnA"/>
          <w:rFonts w:ascii="Arial" w:eastAsia="Century Gothic" w:hAnsi="Arial" w:cs="Arial"/>
          <w:b/>
        </w:rPr>
        <w:t xml:space="preserve">concrete and targeted </w:t>
      </w:r>
      <w:r w:rsidRPr="006943DD">
        <w:rPr>
          <w:rStyle w:val="dnA"/>
          <w:rFonts w:ascii="Arial" w:eastAsia="Century Gothic" w:hAnsi="Arial" w:cs="Arial"/>
          <w:b/>
        </w:rPr>
        <w:t xml:space="preserve">steps </w:t>
      </w:r>
      <w:r w:rsidR="00EA7D25">
        <w:rPr>
          <w:rStyle w:val="dnA"/>
          <w:rFonts w:ascii="Arial" w:eastAsia="Century Gothic" w:hAnsi="Arial" w:cs="Arial"/>
          <w:b/>
        </w:rPr>
        <w:t>to transform</w:t>
      </w:r>
      <w:r w:rsidRPr="006943DD">
        <w:rPr>
          <w:rStyle w:val="dnA"/>
          <w:rFonts w:ascii="Arial" w:eastAsia="Century Gothic" w:hAnsi="Arial" w:cs="Arial"/>
          <w:b/>
        </w:rPr>
        <w:t xml:space="preserve"> and </w:t>
      </w:r>
      <w:proofErr w:type="spellStart"/>
      <w:r w:rsidR="00EA7D25">
        <w:rPr>
          <w:rStyle w:val="dnA"/>
          <w:rFonts w:ascii="Arial" w:eastAsia="Century Gothic" w:hAnsi="Arial" w:cs="Arial"/>
          <w:b/>
        </w:rPr>
        <w:t>desegrate</w:t>
      </w:r>
      <w:proofErr w:type="spellEnd"/>
      <w:r w:rsidRPr="006943DD">
        <w:rPr>
          <w:rStyle w:val="dnA"/>
          <w:rFonts w:ascii="Arial" w:eastAsia="Century Gothic" w:hAnsi="Arial" w:cs="Arial"/>
          <w:b/>
        </w:rPr>
        <w:t xml:space="preserve"> special education system</w:t>
      </w:r>
      <w:r w:rsidR="00EA7D25">
        <w:rPr>
          <w:rStyle w:val="dnA"/>
          <w:rFonts w:ascii="Arial" w:eastAsia="Century Gothic" w:hAnsi="Arial" w:cs="Arial"/>
          <w:b/>
        </w:rPr>
        <w:t xml:space="preserve"> and ensure</w:t>
      </w:r>
      <w:r w:rsidRPr="006943DD">
        <w:rPr>
          <w:rStyle w:val="dnA"/>
          <w:rFonts w:ascii="Arial" w:eastAsia="Century Gothic" w:hAnsi="Arial" w:cs="Arial"/>
          <w:b/>
        </w:rPr>
        <w:t xml:space="preserve"> inclusion of all children </w:t>
      </w:r>
      <w:r w:rsidR="00096D28">
        <w:rPr>
          <w:rStyle w:val="dnA"/>
          <w:rFonts w:ascii="Arial" w:eastAsia="Century Gothic" w:hAnsi="Arial" w:cs="Arial"/>
          <w:b/>
        </w:rPr>
        <w:t xml:space="preserve">and students </w:t>
      </w:r>
      <w:r w:rsidRPr="006943DD">
        <w:rPr>
          <w:rStyle w:val="dnA"/>
          <w:rFonts w:ascii="Arial" w:eastAsia="Century Gothic" w:hAnsi="Arial" w:cs="Arial"/>
          <w:b/>
        </w:rPr>
        <w:t>with disabilities into mainstream education.</w:t>
      </w:r>
    </w:p>
    <w:p w:rsidR="00096D28" w:rsidRDefault="00096D28" w:rsidP="00D647D2">
      <w:pPr>
        <w:suppressAutoHyphens/>
        <w:spacing w:before="240" w:line="276" w:lineRule="auto"/>
        <w:ind w:left="708"/>
        <w:jc w:val="both"/>
        <w:rPr>
          <w:rStyle w:val="dnA"/>
          <w:rFonts w:ascii="Arial" w:eastAsia="Century Gothic" w:hAnsi="Arial" w:cs="Arial"/>
          <w:b/>
        </w:rPr>
      </w:pPr>
      <w:r w:rsidRPr="006943DD">
        <w:rPr>
          <w:rStyle w:val="dnA"/>
          <w:rFonts w:ascii="Arial" w:eastAsia="Century Gothic" w:hAnsi="Arial" w:cs="Arial"/>
          <w:b/>
        </w:rPr>
        <w:t xml:space="preserve">The State party should </w:t>
      </w:r>
      <w:r>
        <w:rPr>
          <w:rStyle w:val="dnA"/>
          <w:rFonts w:ascii="Arial" w:eastAsia="Century Gothic" w:hAnsi="Arial" w:cs="Arial"/>
          <w:b/>
        </w:rPr>
        <w:t>s</w:t>
      </w:r>
      <w:r w:rsidRPr="00096D28">
        <w:rPr>
          <w:rStyle w:val="dnA"/>
          <w:rFonts w:ascii="Arial" w:eastAsia="Century Gothic" w:hAnsi="Arial" w:cs="Arial" w:hint="eastAsia"/>
          <w:b/>
        </w:rPr>
        <w:t>ecure sufficient material, financial and human resources as well expert support in order to enable basic and secondary schools to ensure inclusive education in practice for all children, pupils and students with disabilities</w:t>
      </w:r>
      <w:r w:rsidR="00EA7D25">
        <w:rPr>
          <w:rStyle w:val="dnA"/>
          <w:rFonts w:ascii="Arial" w:eastAsia="Century Gothic" w:hAnsi="Arial" w:cs="Arial"/>
          <w:b/>
        </w:rPr>
        <w:t>.</w:t>
      </w:r>
    </w:p>
    <w:p w:rsidR="00F12A49" w:rsidRPr="006112D5" w:rsidRDefault="006943DD" w:rsidP="00D647D2">
      <w:pPr>
        <w:suppressAutoHyphens/>
        <w:spacing w:before="240" w:line="276" w:lineRule="auto"/>
        <w:ind w:left="708"/>
        <w:jc w:val="both"/>
        <w:rPr>
          <w:rStyle w:val="dnA"/>
          <w:rFonts w:ascii="Arial" w:eastAsia="Century Gothic" w:hAnsi="Arial" w:cs="Arial"/>
          <w:b/>
        </w:rPr>
      </w:pPr>
      <w:r w:rsidRPr="006943DD">
        <w:rPr>
          <w:rStyle w:val="dnA"/>
          <w:rFonts w:ascii="Arial" w:eastAsia="Century Gothic" w:hAnsi="Arial" w:cs="Arial"/>
          <w:b/>
        </w:rPr>
        <w:t xml:space="preserve">The State party should </w:t>
      </w:r>
      <w:r>
        <w:rPr>
          <w:rStyle w:val="dnA"/>
          <w:rFonts w:ascii="Arial" w:eastAsia="Century Gothic" w:hAnsi="Arial" w:cs="Arial"/>
          <w:b/>
        </w:rPr>
        <w:t xml:space="preserve">ensure that teachers and future teachers should take part in </w:t>
      </w:r>
      <w:r w:rsidR="00F12A49" w:rsidRPr="006112D5">
        <w:rPr>
          <w:rStyle w:val="dnA"/>
          <w:rFonts w:ascii="Arial" w:eastAsia="Century Gothic" w:hAnsi="Arial" w:cs="Arial"/>
          <w:b/>
        </w:rPr>
        <w:t xml:space="preserve">professional training within the specific educational programs at universities </w:t>
      </w:r>
      <w:r>
        <w:rPr>
          <w:rStyle w:val="dnA"/>
          <w:rFonts w:ascii="Arial" w:eastAsia="Century Gothic" w:hAnsi="Arial" w:cs="Arial"/>
          <w:b/>
        </w:rPr>
        <w:t>of meaningful length.</w:t>
      </w:r>
      <w:r w:rsidR="00DA5584">
        <w:rPr>
          <w:rStyle w:val="dnA"/>
          <w:rFonts w:ascii="Arial" w:eastAsia="Century Gothic" w:hAnsi="Arial" w:cs="Arial"/>
          <w:b/>
        </w:rPr>
        <w:t xml:space="preserve"> C</w:t>
      </w:r>
      <w:r w:rsidR="00F12A49" w:rsidRPr="006112D5">
        <w:rPr>
          <w:rStyle w:val="dnA"/>
          <w:rFonts w:ascii="Arial" w:eastAsia="Century Gothic" w:hAnsi="Arial" w:cs="Arial"/>
          <w:b/>
        </w:rPr>
        <w:t>ontent of the educational program</w:t>
      </w:r>
      <w:r w:rsidR="00DA5584">
        <w:rPr>
          <w:rStyle w:val="dnA"/>
          <w:rFonts w:ascii="Arial" w:eastAsia="Century Gothic" w:hAnsi="Arial" w:cs="Arial"/>
          <w:b/>
        </w:rPr>
        <w:t xml:space="preserve"> should be in</w:t>
      </w:r>
      <w:r w:rsidR="00F12A49" w:rsidRPr="006112D5">
        <w:rPr>
          <w:rStyle w:val="dnA"/>
          <w:rFonts w:ascii="Arial" w:eastAsia="Century Gothic" w:hAnsi="Arial" w:cs="Arial"/>
          <w:b/>
        </w:rPr>
        <w:t xml:space="preserve"> line with the real needs and enable students of pedagogical specializations to take the professional training with children</w:t>
      </w:r>
      <w:r w:rsidR="00DA5584">
        <w:rPr>
          <w:rStyle w:val="dnA"/>
          <w:rFonts w:ascii="Arial" w:eastAsia="Century Gothic" w:hAnsi="Arial" w:cs="Arial"/>
          <w:b/>
        </w:rPr>
        <w:t xml:space="preserve"> with special educational needs.</w:t>
      </w:r>
    </w:p>
    <w:p w:rsidR="007379E0" w:rsidRPr="006112D5" w:rsidRDefault="00DA5584" w:rsidP="00D647D2">
      <w:pPr>
        <w:suppressAutoHyphens/>
        <w:spacing w:before="240" w:line="276" w:lineRule="auto"/>
        <w:ind w:left="708"/>
        <w:jc w:val="both"/>
        <w:rPr>
          <w:rStyle w:val="dnA"/>
          <w:rFonts w:ascii="Arial" w:eastAsia="Century Gothic" w:hAnsi="Arial" w:cs="Arial"/>
          <w:b/>
          <w:bCs/>
          <w:color w:val="000000"/>
          <w:sz w:val="28"/>
          <w:u w:color="000000"/>
        </w:rPr>
      </w:pPr>
      <w:r w:rsidRPr="006943DD">
        <w:rPr>
          <w:rStyle w:val="dnA"/>
          <w:rFonts w:ascii="Arial" w:eastAsia="Century Gothic" w:hAnsi="Arial" w:cs="Arial"/>
          <w:b/>
        </w:rPr>
        <w:t xml:space="preserve">The State party should </w:t>
      </w:r>
      <w:r>
        <w:rPr>
          <w:rStyle w:val="dnA"/>
          <w:rFonts w:ascii="Arial" w:eastAsia="Century Gothic" w:hAnsi="Arial" w:cs="Arial"/>
          <w:b/>
        </w:rPr>
        <w:t xml:space="preserve">take measures to ensure that </w:t>
      </w:r>
      <w:r>
        <w:rPr>
          <w:rStyle w:val="dnA"/>
          <w:rFonts w:ascii="Arial" w:eastAsia="Century Gothic" w:hAnsi="Arial" w:cs="Arial"/>
          <w:b/>
          <w:color w:val="000000"/>
          <w:u w:color="000000"/>
        </w:rPr>
        <w:t xml:space="preserve">secondary school students </w:t>
      </w:r>
      <w:r w:rsidRPr="006112D5">
        <w:rPr>
          <w:rStyle w:val="dnA"/>
          <w:rFonts w:ascii="Arial" w:eastAsia="Century Gothic" w:hAnsi="Arial" w:cs="Arial"/>
          <w:b/>
          <w:color w:val="000000"/>
          <w:u w:color="000000"/>
        </w:rPr>
        <w:t xml:space="preserve">with special educational needs </w:t>
      </w:r>
      <w:r>
        <w:rPr>
          <w:rStyle w:val="dnA"/>
          <w:rFonts w:ascii="Arial" w:eastAsia="Century Gothic" w:hAnsi="Arial" w:cs="Arial"/>
          <w:b/>
          <w:color w:val="000000"/>
          <w:u w:color="000000"/>
        </w:rPr>
        <w:t>are</w:t>
      </w:r>
      <w:r w:rsidR="00F12A49" w:rsidRPr="006112D5">
        <w:rPr>
          <w:rStyle w:val="dnA"/>
          <w:rFonts w:ascii="Arial" w:eastAsia="Century Gothic" w:hAnsi="Arial" w:cs="Arial"/>
          <w:b/>
          <w:color w:val="000000"/>
          <w:u w:color="000000"/>
        </w:rPr>
        <w:t xml:space="preserve"> integrated into mainstream secondary schools</w:t>
      </w:r>
      <w:r>
        <w:rPr>
          <w:rStyle w:val="dnA"/>
          <w:rFonts w:ascii="Arial" w:eastAsia="Century Gothic" w:hAnsi="Arial" w:cs="Arial"/>
          <w:b/>
          <w:color w:val="000000"/>
          <w:u w:color="000000"/>
        </w:rPr>
        <w:t>, so they can succeed</w:t>
      </w:r>
      <w:r w:rsidR="00F12A49" w:rsidRPr="006112D5">
        <w:rPr>
          <w:rStyle w:val="dnA"/>
          <w:rFonts w:ascii="Arial" w:eastAsia="Century Gothic" w:hAnsi="Arial" w:cs="Arial"/>
          <w:b/>
          <w:color w:val="000000"/>
          <w:u w:color="000000"/>
        </w:rPr>
        <w:t xml:space="preserve"> in entering into the </w:t>
      </w:r>
      <w:r w:rsidR="00EA7D25" w:rsidRPr="006112D5">
        <w:rPr>
          <w:rStyle w:val="dnA"/>
          <w:rFonts w:ascii="Arial" w:eastAsia="Century Gothic" w:hAnsi="Arial" w:cs="Arial"/>
          <w:b/>
          <w:color w:val="000000"/>
          <w:u w:color="000000"/>
        </w:rPr>
        <w:t>labor</w:t>
      </w:r>
      <w:r w:rsidR="00F12A49" w:rsidRPr="006112D5">
        <w:rPr>
          <w:rStyle w:val="dnA"/>
          <w:rFonts w:ascii="Arial" w:eastAsia="Century Gothic" w:hAnsi="Arial" w:cs="Arial"/>
          <w:b/>
          <w:color w:val="000000"/>
          <w:u w:color="000000"/>
        </w:rPr>
        <w:t xml:space="preserve"> mark</w:t>
      </w:r>
      <w:r>
        <w:rPr>
          <w:rStyle w:val="dnA"/>
          <w:rFonts w:ascii="Arial" w:eastAsia="Century Gothic" w:hAnsi="Arial" w:cs="Arial"/>
          <w:b/>
          <w:color w:val="000000"/>
          <w:u w:color="000000"/>
        </w:rPr>
        <w:t>et or enrolling in universities.</w:t>
      </w:r>
    </w:p>
    <w:p w:rsidR="00D647D2" w:rsidRDefault="00D647D2" w:rsidP="006112D5">
      <w:pPr>
        <w:pStyle w:val="TextA"/>
        <w:suppressAutoHyphens/>
        <w:spacing w:before="240" w:after="0"/>
        <w:jc w:val="both"/>
        <w:rPr>
          <w:rStyle w:val="dnA"/>
          <w:rFonts w:ascii="Arial" w:hAnsi="Arial" w:cs="Arial"/>
          <w:sz w:val="24"/>
          <w:szCs w:val="24"/>
        </w:rPr>
      </w:pPr>
    </w:p>
    <w:p w:rsidR="00397ACE" w:rsidRPr="00503188" w:rsidRDefault="00F12A49" w:rsidP="006112D5">
      <w:pPr>
        <w:pStyle w:val="TextA"/>
        <w:suppressAutoHyphens/>
        <w:spacing w:before="240" w:after="0"/>
        <w:jc w:val="both"/>
        <w:rPr>
          <w:rStyle w:val="dnA"/>
          <w:rFonts w:ascii="Arial" w:eastAsia="Century Gothic" w:hAnsi="Arial" w:cs="Arial"/>
          <w:sz w:val="24"/>
          <w:szCs w:val="24"/>
        </w:rPr>
      </w:pPr>
      <w:r w:rsidRPr="00503188">
        <w:rPr>
          <w:rStyle w:val="dnA"/>
          <w:rFonts w:ascii="Arial" w:hAnsi="Arial" w:cs="Arial"/>
          <w:sz w:val="24"/>
          <w:szCs w:val="24"/>
        </w:rPr>
        <w:t xml:space="preserve">List of representatives: </w:t>
      </w:r>
    </w:p>
    <w:p w:rsidR="00A72BFA" w:rsidRDefault="00A72BFA" w:rsidP="006F1BF1">
      <w:pPr>
        <w:pStyle w:val="TextA"/>
        <w:suppressAutoHyphens/>
        <w:spacing w:after="0"/>
        <w:jc w:val="both"/>
        <w:rPr>
          <w:rStyle w:val="dnA"/>
          <w:rFonts w:ascii="Arial" w:hAnsi="Arial" w:cs="Arial"/>
          <w:sz w:val="24"/>
          <w:szCs w:val="24"/>
        </w:rPr>
      </w:pPr>
    </w:p>
    <w:p w:rsidR="00397ACE" w:rsidRPr="00A72BFA" w:rsidRDefault="007379E0" w:rsidP="006F1BF1">
      <w:pPr>
        <w:pStyle w:val="TextA"/>
        <w:suppressAutoHyphens/>
        <w:spacing w:after="0"/>
        <w:jc w:val="both"/>
        <w:rPr>
          <w:rStyle w:val="dnA"/>
          <w:rFonts w:ascii="Arial" w:eastAsia="Century Gothic" w:hAnsi="Arial" w:cs="Arial"/>
          <w:sz w:val="24"/>
          <w:szCs w:val="24"/>
        </w:rPr>
      </w:pPr>
      <w:r w:rsidRPr="00A72BFA">
        <w:rPr>
          <w:rStyle w:val="dnA"/>
          <w:rFonts w:ascii="Arial" w:hAnsi="Arial" w:cs="Arial"/>
          <w:sz w:val="24"/>
          <w:szCs w:val="24"/>
        </w:rPr>
        <w:t xml:space="preserve">Mr. Maroš </w:t>
      </w:r>
      <w:proofErr w:type="spellStart"/>
      <w:r w:rsidRPr="00A72BFA">
        <w:rPr>
          <w:rStyle w:val="dnA"/>
          <w:rFonts w:ascii="Arial" w:hAnsi="Arial" w:cs="Arial"/>
          <w:sz w:val="24"/>
          <w:szCs w:val="24"/>
        </w:rPr>
        <w:t>Matiaško</w:t>
      </w:r>
      <w:proofErr w:type="spellEnd"/>
      <w:r w:rsidR="00F12A49" w:rsidRPr="00A72BFA">
        <w:rPr>
          <w:rStyle w:val="dnA"/>
          <w:rFonts w:ascii="Arial" w:hAnsi="Arial" w:cs="Arial"/>
          <w:sz w:val="24"/>
          <w:szCs w:val="24"/>
        </w:rPr>
        <w:t xml:space="preserve">, </w:t>
      </w:r>
      <w:r w:rsidR="00F12A49" w:rsidRPr="00A72BFA">
        <w:rPr>
          <w:rStyle w:val="Hyperlink6"/>
          <w:rFonts w:ascii="Arial" w:hAnsi="Arial" w:cs="Arial"/>
          <w:color w:val="auto"/>
          <w:u w:val="none"/>
        </w:rPr>
        <w:t>forum@forumhr.eu</w:t>
      </w:r>
      <w:r w:rsidR="00F12A49" w:rsidRPr="00A72BFA">
        <w:rPr>
          <w:rStyle w:val="dnA"/>
          <w:rFonts w:ascii="Arial" w:hAnsi="Arial" w:cs="Arial"/>
          <w:color w:val="auto"/>
          <w:sz w:val="24"/>
          <w:szCs w:val="24"/>
        </w:rPr>
        <w:t xml:space="preserve"> </w:t>
      </w:r>
    </w:p>
    <w:p w:rsidR="00397ACE" w:rsidRPr="00A72BFA" w:rsidRDefault="00DB638E" w:rsidP="006F1BF1">
      <w:pPr>
        <w:pStyle w:val="TextA"/>
        <w:suppressAutoHyphens/>
        <w:spacing w:after="0"/>
        <w:jc w:val="both"/>
        <w:rPr>
          <w:rStyle w:val="dnA"/>
          <w:rFonts w:ascii="Arial" w:eastAsia="Century Gothic" w:hAnsi="Arial" w:cs="Arial"/>
          <w:sz w:val="24"/>
          <w:szCs w:val="24"/>
        </w:rPr>
      </w:pPr>
      <w:r w:rsidRPr="00A72BFA">
        <w:rPr>
          <w:rStyle w:val="dnA"/>
          <w:rFonts w:ascii="Arial" w:hAnsi="Arial" w:cs="Arial"/>
          <w:sz w:val="24"/>
          <w:szCs w:val="24"/>
        </w:rPr>
        <w:t>Chair</w:t>
      </w:r>
      <w:r w:rsidR="00F12A49" w:rsidRPr="00A72BFA">
        <w:rPr>
          <w:rStyle w:val="dnA"/>
          <w:rFonts w:ascii="Arial" w:hAnsi="Arial" w:cs="Arial"/>
          <w:sz w:val="24"/>
          <w:szCs w:val="24"/>
        </w:rPr>
        <w:t xml:space="preserve">, </w:t>
      </w:r>
      <w:r w:rsidR="00F12A49" w:rsidRPr="00A72BFA">
        <w:rPr>
          <w:rStyle w:val="dnA"/>
          <w:rFonts w:ascii="Arial" w:hAnsi="Arial" w:cs="Arial"/>
          <w:b/>
          <w:bCs/>
          <w:sz w:val="24"/>
          <w:szCs w:val="24"/>
        </w:rPr>
        <w:t>FORUM</w:t>
      </w:r>
    </w:p>
    <w:p w:rsidR="00397ACE" w:rsidRPr="00A72BFA" w:rsidRDefault="00397ACE" w:rsidP="006F1BF1">
      <w:pPr>
        <w:pStyle w:val="TextA"/>
        <w:suppressAutoHyphens/>
        <w:spacing w:after="0"/>
        <w:jc w:val="both"/>
        <w:rPr>
          <w:rFonts w:ascii="Arial" w:eastAsia="Century Gothic" w:hAnsi="Arial" w:cs="Arial"/>
          <w:sz w:val="24"/>
          <w:szCs w:val="24"/>
        </w:rPr>
      </w:pPr>
    </w:p>
    <w:p w:rsidR="00397ACE" w:rsidRPr="00A72BFA" w:rsidRDefault="00F12A49" w:rsidP="006F1BF1">
      <w:pPr>
        <w:pStyle w:val="TextA"/>
        <w:suppressAutoHyphens/>
        <w:spacing w:after="0"/>
        <w:jc w:val="both"/>
        <w:rPr>
          <w:rStyle w:val="dnA"/>
          <w:rFonts w:ascii="Arial" w:eastAsia="Century Gothic" w:hAnsi="Arial" w:cs="Arial"/>
          <w:sz w:val="24"/>
          <w:szCs w:val="24"/>
        </w:rPr>
      </w:pPr>
      <w:r w:rsidRPr="00A72BFA">
        <w:rPr>
          <w:rStyle w:val="dnA"/>
          <w:rFonts w:ascii="Arial" w:hAnsi="Arial" w:cs="Arial"/>
          <w:sz w:val="24"/>
          <w:szCs w:val="24"/>
        </w:rPr>
        <w:t>Ms</w:t>
      </w:r>
      <w:r w:rsidR="00A72BFA">
        <w:rPr>
          <w:rStyle w:val="dnA"/>
          <w:rFonts w:ascii="Arial" w:hAnsi="Arial" w:cs="Arial"/>
          <w:sz w:val="24"/>
          <w:szCs w:val="24"/>
        </w:rPr>
        <w:t>.</w:t>
      </w:r>
      <w:r w:rsidRPr="00A72BFA">
        <w:rPr>
          <w:rStyle w:val="dnA"/>
          <w:rFonts w:ascii="Arial" w:hAnsi="Arial" w:cs="Arial"/>
          <w:sz w:val="24"/>
          <w:szCs w:val="24"/>
        </w:rPr>
        <w:t xml:space="preserve"> </w:t>
      </w:r>
      <w:proofErr w:type="spellStart"/>
      <w:r w:rsidRPr="00A72BFA">
        <w:rPr>
          <w:rStyle w:val="dnA"/>
          <w:rFonts w:ascii="Arial" w:hAnsi="Arial" w:cs="Arial"/>
          <w:sz w:val="24"/>
          <w:szCs w:val="24"/>
        </w:rPr>
        <w:t>Mária</w:t>
      </w:r>
      <w:proofErr w:type="spellEnd"/>
      <w:r w:rsidRPr="00A72BFA">
        <w:rPr>
          <w:rStyle w:val="dnA"/>
          <w:rFonts w:ascii="Arial" w:hAnsi="Arial" w:cs="Arial"/>
          <w:sz w:val="24"/>
          <w:szCs w:val="24"/>
        </w:rPr>
        <w:t xml:space="preserve"> </w:t>
      </w:r>
      <w:proofErr w:type="spellStart"/>
      <w:r w:rsidRPr="00A72BFA">
        <w:rPr>
          <w:rStyle w:val="dnA"/>
          <w:rFonts w:ascii="Arial" w:hAnsi="Arial" w:cs="Arial"/>
          <w:sz w:val="24"/>
          <w:szCs w:val="24"/>
        </w:rPr>
        <w:t>Machajdiková</w:t>
      </w:r>
      <w:proofErr w:type="spellEnd"/>
      <w:r w:rsidRPr="00A72BFA">
        <w:rPr>
          <w:rStyle w:val="dnA"/>
          <w:rFonts w:ascii="Arial" w:hAnsi="Arial" w:cs="Arial"/>
          <w:sz w:val="24"/>
          <w:szCs w:val="24"/>
        </w:rPr>
        <w:t>,</w:t>
      </w:r>
      <w:r w:rsidRPr="00A72BFA">
        <w:rPr>
          <w:rStyle w:val="dnA"/>
          <w:rFonts w:ascii="Arial" w:hAnsi="Arial" w:cs="Arial"/>
          <w:color w:val="auto"/>
          <w:sz w:val="24"/>
          <w:szCs w:val="24"/>
        </w:rPr>
        <w:t xml:space="preserve"> </w:t>
      </w:r>
      <w:hyperlink r:id="rId13" w:history="1">
        <w:r w:rsidRPr="00A72BFA">
          <w:rPr>
            <w:rStyle w:val="Hyperlink6"/>
            <w:rFonts w:ascii="Arial" w:hAnsi="Arial" w:cs="Arial"/>
            <w:color w:val="auto"/>
            <w:u w:val="none"/>
          </w:rPr>
          <w:t>machajdikova@socia.sk</w:t>
        </w:r>
      </w:hyperlink>
    </w:p>
    <w:p w:rsidR="00397ACE" w:rsidRPr="00A72BFA" w:rsidRDefault="00F12A49" w:rsidP="006F1BF1">
      <w:pPr>
        <w:pStyle w:val="TextA"/>
        <w:suppressAutoHyphens/>
        <w:spacing w:after="0"/>
        <w:jc w:val="both"/>
        <w:rPr>
          <w:rStyle w:val="dnA"/>
          <w:rFonts w:ascii="Arial" w:eastAsia="Century Gothic" w:hAnsi="Arial" w:cs="Arial"/>
          <w:sz w:val="24"/>
          <w:szCs w:val="24"/>
        </w:rPr>
      </w:pPr>
      <w:r w:rsidRPr="00A72BFA">
        <w:rPr>
          <w:rStyle w:val="dnA"/>
          <w:rFonts w:ascii="Arial" w:hAnsi="Arial" w:cs="Arial"/>
          <w:sz w:val="24"/>
          <w:szCs w:val="24"/>
        </w:rPr>
        <w:t xml:space="preserve">Project manager, </w:t>
      </w:r>
      <w:r w:rsidRPr="00A72BFA">
        <w:rPr>
          <w:rStyle w:val="dnA"/>
          <w:rFonts w:ascii="Arial" w:hAnsi="Arial" w:cs="Arial"/>
          <w:b/>
          <w:bCs/>
          <w:sz w:val="24"/>
          <w:szCs w:val="24"/>
        </w:rPr>
        <w:t>SOCIA – Social Reform Foundation</w:t>
      </w:r>
    </w:p>
    <w:p w:rsidR="00397ACE" w:rsidRPr="00A72BFA" w:rsidRDefault="00397ACE" w:rsidP="006F1BF1">
      <w:pPr>
        <w:pStyle w:val="TextA"/>
        <w:suppressAutoHyphens/>
        <w:spacing w:after="0"/>
        <w:jc w:val="both"/>
        <w:rPr>
          <w:rFonts w:ascii="Arial" w:eastAsia="Century Gothic" w:hAnsi="Arial" w:cs="Arial"/>
          <w:sz w:val="24"/>
          <w:szCs w:val="24"/>
        </w:rPr>
      </w:pPr>
    </w:p>
    <w:p w:rsidR="00397ACE" w:rsidRPr="00A72BFA" w:rsidRDefault="00F12A49" w:rsidP="006F1BF1">
      <w:pPr>
        <w:pStyle w:val="TextA"/>
        <w:suppressAutoHyphens/>
        <w:spacing w:after="0"/>
        <w:jc w:val="both"/>
        <w:rPr>
          <w:rStyle w:val="dnA"/>
          <w:rFonts w:ascii="Arial" w:eastAsia="Century Gothic" w:hAnsi="Arial" w:cs="Arial"/>
          <w:sz w:val="24"/>
          <w:szCs w:val="24"/>
        </w:rPr>
      </w:pPr>
      <w:r w:rsidRPr="00A72BFA">
        <w:rPr>
          <w:rStyle w:val="dnA"/>
          <w:rFonts w:ascii="Arial" w:hAnsi="Arial" w:cs="Arial"/>
          <w:sz w:val="24"/>
          <w:szCs w:val="24"/>
        </w:rPr>
        <w:t>Mr</w:t>
      </w:r>
      <w:r w:rsidR="00A72BFA">
        <w:rPr>
          <w:rStyle w:val="dnA"/>
          <w:rFonts w:ascii="Arial" w:hAnsi="Arial" w:cs="Arial"/>
          <w:sz w:val="24"/>
          <w:szCs w:val="24"/>
        </w:rPr>
        <w:t>.</w:t>
      </w:r>
      <w:r w:rsidRPr="00A72BFA">
        <w:rPr>
          <w:rStyle w:val="dnA"/>
          <w:rFonts w:ascii="Arial" w:hAnsi="Arial" w:cs="Arial"/>
          <w:sz w:val="24"/>
          <w:szCs w:val="24"/>
        </w:rPr>
        <w:t xml:space="preserve"> Miroslav </w:t>
      </w:r>
      <w:proofErr w:type="spellStart"/>
      <w:r w:rsidRPr="00A72BFA">
        <w:rPr>
          <w:rStyle w:val="dnA"/>
          <w:rFonts w:ascii="Arial" w:hAnsi="Arial" w:cs="Arial"/>
          <w:sz w:val="24"/>
          <w:szCs w:val="24"/>
        </w:rPr>
        <w:t>Cangár</w:t>
      </w:r>
      <w:proofErr w:type="spellEnd"/>
      <w:r w:rsidRPr="00A72BFA">
        <w:rPr>
          <w:rStyle w:val="dnA"/>
          <w:rFonts w:ascii="Arial" w:hAnsi="Arial" w:cs="Arial"/>
          <w:sz w:val="24"/>
          <w:szCs w:val="24"/>
        </w:rPr>
        <w:t xml:space="preserve">, </w:t>
      </w:r>
      <w:hyperlink r:id="rId14" w:history="1">
        <w:r w:rsidRPr="00A72BFA">
          <w:rPr>
            <w:rStyle w:val="Hyperlink6"/>
            <w:rFonts w:ascii="Arial" w:hAnsi="Arial" w:cs="Arial"/>
            <w:color w:val="auto"/>
            <w:u w:val="none"/>
          </w:rPr>
          <w:t>miroslav@cangar.sk</w:t>
        </w:r>
      </w:hyperlink>
    </w:p>
    <w:p w:rsidR="00397ACE" w:rsidRPr="00A72BFA" w:rsidRDefault="00F12A49" w:rsidP="006F1BF1">
      <w:pPr>
        <w:pStyle w:val="TextA"/>
        <w:suppressAutoHyphens/>
        <w:spacing w:after="0"/>
        <w:jc w:val="both"/>
        <w:rPr>
          <w:rStyle w:val="dnA"/>
          <w:rFonts w:ascii="Arial" w:eastAsia="Century Gothic" w:hAnsi="Arial" w:cs="Arial"/>
          <w:b/>
          <w:bCs/>
          <w:sz w:val="24"/>
          <w:szCs w:val="24"/>
        </w:rPr>
      </w:pPr>
      <w:r w:rsidRPr="00A72BFA">
        <w:rPr>
          <w:rStyle w:val="dnA"/>
          <w:rFonts w:ascii="Arial" w:hAnsi="Arial" w:cs="Arial"/>
          <w:sz w:val="24"/>
          <w:szCs w:val="24"/>
        </w:rPr>
        <w:t xml:space="preserve">Social inclusion expert, </w:t>
      </w:r>
      <w:r w:rsidRPr="00A72BFA">
        <w:rPr>
          <w:rStyle w:val="dnA"/>
          <w:rFonts w:ascii="Arial" w:hAnsi="Arial" w:cs="Arial"/>
          <w:b/>
          <w:bCs/>
          <w:sz w:val="24"/>
          <w:szCs w:val="24"/>
        </w:rPr>
        <w:t>Social Work Advisory Board</w:t>
      </w:r>
    </w:p>
    <w:p w:rsidR="00397ACE" w:rsidRPr="00A72BFA" w:rsidRDefault="00397ACE" w:rsidP="006F1BF1">
      <w:pPr>
        <w:pStyle w:val="TextA"/>
        <w:suppressAutoHyphens/>
        <w:spacing w:after="0"/>
        <w:jc w:val="both"/>
        <w:rPr>
          <w:rFonts w:ascii="Arial" w:eastAsia="Century Gothic" w:hAnsi="Arial" w:cs="Arial"/>
          <w:b/>
          <w:bCs/>
          <w:sz w:val="24"/>
          <w:szCs w:val="24"/>
        </w:rPr>
      </w:pPr>
    </w:p>
    <w:p w:rsidR="00397ACE" w:rsidRPr="00A72BFA" w:rsidRDefault="00F12A49" w:rsidP="006F1BF1">
      <w:pPr>
        <w:pStyle w:val="TextA"/>
        <w:suppressAutoHyphens/>
        <w:spacing w:after="0"/>
        <w:jc w:val="both"/>
        <w:rPr>
          <w:rStyle w:val="dnA"/>
          <w:rFonts w:ascii="Arial" w:eastAsia="Century Gothic" w:hAnsi="Arial" w:cs="Arial"/>
          <w:sz w:val="24"/>
          <w:szCs w:val="24"/>
        </w:rPr>
      </w:pPr>
      <w:r w:rsidRPr="00A72BFA">
        <w:rPr>
          <w:rStyle w:val="dnA"/>
          <w:rFonts w:ascii="Arial" w:hAnsi="Arial" w:cs="Arial"/>
          <w:sz w:val="24"/>
          <w:szCs w:val="24"/>
        </w:rPr>
        <w:lastRenderedPageBreak/>
        <w:t>Ms</w:t>
      </w:r>
      <w:r w:rsidR="00A72BFA">
        <w:rPr>
          <w:rStyle w:val="dnA"/>
          <w:rFonts w:ascii="Arial" w:hAnsi="Arial" w:cs="Arial"/>
          <w:sz w:val="24"/>
          <w:szCs w:val="24"/>
        </w:rPr>
        <w:t>.</w:t>
      </w:r>
      <w:r w:rsidRPr="00A72BFA">
        <w:rPr>
          <w:rStyle w:val="dnA"/>
          <w:rFonts w:ascii="Arial" w:hAnsi="Arial" w:cs="Arial"/>
          <w:sz w:val="24"/>
          <w:szCs w:val="24"/>
        </w:rPr>
        <w:t xml:space="preserve"> Jana </w:t>
      </w:r>
      <w:proofErr w:type="spellStart"/>
      <w:r w:rsidRPr="00A72BFA">
        <w:rPr>
          <w:rStyle w:val="dnA"/>
          <w:rFonts w:ascii="Arial" w:hAnsi="Arial" w:cs="Arial"/>
          <w:sz w:val="24"/>
          <w:szCs w:val="24"/>
        </w:rPr>
        <w:t>Lowinski</w:t>
      </w:r>
      <w:proofErr w:type="spellEnd"/>
      <w:r w:rsidRPr="00A72BFA">
        <w:rPr>
          <w:rStyle w:val="dnA"/>
          <w:rFonts w:ascii="Arial" w:hAnsi="Arial" w:cs="Arial"/>
          <w:sz w:val="24"/>
          <w:szCs w:val="24"/>
        </w:rPr>
        <w:t xml:space="preserve">, </w:t>
      </w:r>
      <w:r w:rsidR="006112D5" w:rsidRPr="00A72BFA">
        <w:rPr>
          <w:rFonts w:ascii="Arial" w:hAnsi="Arial" w:cs="Arial"/>
          <w:sz w:val="24"/>
          <w:szCs w:val="24"/>
        </w:rPr>
        <w:t xml:space="preserve">jana.lowinski@platformarodin.sk </w:t>
      </w:r>
    </w:p>
    <w:p w:rsidR="00397ACE" w:rsidRPr="00A72BFA" w:rsidRDefault="00F12A49" w:rsidP="006F1BF1">
      <w:pPr>
        <w:pStyle w:val="TextA"/>
        <w:suppressAutoHyphens/>
        <w:spacing w:after="0"/>
        <w:rPr>
          <w:rStyle w:val="dnA"/>
          <w:rFonts w:ascii="Arial" w:hAnsi="Arial" w:cs="Arial"/>
          <w:b/>
          <w:bCs/>
          <w:sz w:val="24"/>
          <w:szCs w:val="24"/>
        </w:rPr>
      </w:pPr>
      <w:r w:rsidRPr="00A72BFA">
        <w:rPr>
          <w:rStyle w:val="dnA"/>
          <w:rFonts w:ascii="Arial" w:hAnsi="Arial" w:cs="Arial"/>
          <w:sz w:val="24"/>
          <w:szCs w:val="24"/>
        </w:rPr>
        <w:t xml:space="preserve">Statutory representative, </w:t>
      </w:r>
      <w:r w:rsidRPr="00A72BFA">
        <w:rPr>
          <w:rStyle w:val="dnA"/>
          <w:rFonts w:ascii="Arial" w:hAnsi="Arial" w:cs="Arial"/>
          <w:b/>
          <w:bCs/>
          <w:sz w:val="24"/>
          <w:szCs w:val="24"/>
        </w:rPr>
        <w:t>Platform of families with children with health disadvantage</w:t>
      </w:r>
    </w:p>
    <w:p w:rsidR="00303147" w:rsidRPr="00A72BFA" w:rsidRDefault="00303147" w:rsidP="006F1BF1">
      <w:pPr>
        <w:pStyle w:val="TextA"/>
        <w:suppressAutoHyphens/>
        <w:spacing w:after="0"/>
        <w:rPr>
          <w:rStyle w:val="dnA"/>
          <w:rFonts w:ascii="Arial" w:hAnsi="Arial" w:cs="Arial"/>
          <w:b/>
          <w:bCs/>
          <w:sz w:val="24"/>
          <w:szCs w:val="24"/>
        </w:rPr>
      </w:pPr>
    </w:p>
    <w:p w:rsidR="00303147" w:rsidRPr="00A72BFA" w:rsidRDefault="00303147" w:rsidP="006F1BF1">
      <w:pPr>
        <w:pStyle w:val="TextA"/>
        <w:suppressAutoHyphens/>
        <w:spacing w:after="0"/>
        <w:rPr>
          <w:rStyle w:val="dnA"/>
          <w:rFonts w:ascii="Arial" w:hAnsi="Arial" w:cs="Arial"/>
          <w:bCs/>
          <w:sz w:val="24"/>
          <w:szCs w:val="24"/>
        </w:rPr>
      </w:pPr>
      <w:r w:rsidRPr="00A72BFA">
        <w:rPr>
          <w:rStyle w:val="dnA"/>
          <w:rFonts w:ascii="Arial" w:hAnsi="Arial" w:cs="Arial"/>
          <w:bCs/>
          <w:sz w:val="24"/>
          <w:szCs w:val="24"/>
        </w:rPr>
        <w:t xml:space="preserve">Mr. Branislav </w:t>
      </w:r>
      <w:proofErr w:type="spellStart"/>
      <w:r w:rsidRPr="00A72BFA">
        <w:rPr>
          <w:rStyle w:val="dnA"/>
          <w:rFonts w:ascii="Arial" w:hAnsi="Arial" w:cs="Arial"/>
          <w:bCs/>
          <w:sz w:val="24"/>
          <w:szCs w:val="24"/>
        </w:rPr>
        <w:t>Mamojka</w:t>
      </w:r>
      <w:proofErr w:type="spellEnd"/>
      <w:r w:rsidRPr="00A72BFA">
        <w:rPr>
          <w:rStyle w:val="dnA"/>
          <w:rFonts w:ascii="Arial" w:hAnsi="Arial" w:cs="Arial"/>
          <w:bCs/>
          <w:sz w:val="24"/>
          <w:szCs w:val="24"/>
        </w:rPr>
        <w:t>,</w:t>
      </w:r>
      <w:r w:rsidR="00A72BFA">
        <w:rPr>
          <w:rStyle w:val="dnA"/>
          <w:rFonts w:ascii="Arial" w:hAnsi="Arial" w:cs="Arial"/>
          <w:bCs/>
          <w:sz w:val="24"/>
          <w:szCs w:val="24"/>
        </w:rPr>
        <w:t xml:space="preserve"> mamojka@nrozp.sk</w:t>
      </w:r>
    </w:p>
    <w:p w:rsidR="00303147" w:rsidRDefault="00A72BFA" w:rsidP="006F1BF1">
      <w:pPr>
        <w:pStyle w:val="TextA"/>
        <w:suppressAutoHyphens/>
        <w:spacing w:after="0"/>
        <w:rPr>
          <w:rFonts w:ascii="Arial" w:hAnsi="Arial" w:cs="Arial"/>
          <w:b/>
          <w:sz w:val="24"/>
          <w:szCs w:val="24"/>
        </w:rPr>
      </w:pPr>
      <w:r w:rsidRPr="00A72BFA">
        <w:rPr>
          <w:rFonts w:ascii="Arial" w:hAnsi="Arial" w:cs="Arial"/>
          <w:sz w:val="24"/>
          <w:szCs w:val="24"/>
        </w:rPr>
        <w:t xml:space="preserve">Chair, </w:t>
      </w:r>
      <w:r w:rsidRPr="00A72BFA">
        <w:rPr>
          <w:rFonts w:ascii="Arial" w:hAnsi="Arial" w:cs="Arial"/>
          <w:b/>
          <w:sz w:val="24"/>
          <w:szCs w:val="24"/>
        </w:rPr>
        <w:t>The Slovak Disability Council</w:t>
      </w:r>
    </w:p>
    <w:p w:rsidR="00D647D2" w:rsidRDefault="00D647D2" w:rsidP="006F1BF1">
      <w:pPr>
        <w:pStyle w:val="TextA"/>
        <w:suppressAutoHyphens/>
        <w:spacing w:after="0"/>
        <w:rPr>
          <w:rFonts w:ascii="Arial" w:hAnsi="Arial" w:cs="Arial"/>
          <w:b/>
          <w:sz w:val="24"/>
          <w:szCs w:val="24"/>
        </w:rPr>
      </w:pPr>
    </w:p>
    <w:p w:rsidR="00D647D2" w:rsidRDefault="00D647D2" w:rsidP="006F1BF1">
      <w:pPr>
        <w:pStyle w:val="TextA"/>
        <w:suppressAutoHyphens/>
        <w:spacing w:after="0"/>
        <w:rPr>
          <w:rFonts w:ascii="Arial" w:hAnsi="Arial" w:cs="Arial"/>
          <w:b/>
          <w:sz w:val="24"/>
          <w:szCs w:val="24"/>
        </w:rPr>
      </w:pPr>
    </w:p>
    <w:p w:rsidR="00D647D2" w:rsidRDefault="00D647D2" w:rsidP="006F1BF1">
      <w:pPr>
        <w:pStyle w:val="TextA"/>
        <w:suppressAutoHyphens/>
        <w:spacing w:after="0"/>
        <w:rPr>
          <w:rFonts w:ascii="Arial" w:hAnsi="Arial" w:cs="Arial"/>
          <w:b/>
          <w:sz w:val="24"/>
          <w:szCs w:val="24"/>
        </w:rPr>
      </w:pPr>
    </w:p>
    <w:p w:rsidR="00D647D2" w:rsidRDefault="00D647D2" w:rsidP="006F1BF1">
      <w:pPr>
        <w:pStyle w:val="TextA"/>
        <w:suppressAutoHyphens/>
        <w:spacing w:after="0"/>
        <w:rPr>
          <w:rFonts w:ascii="Arial" w:hAnsi="Arial" w:cs="Arial"/>
          <w:b/>
          <w:sz w:val="24"/>
          <w:szCs w:val="24"/>
        </w:rPr>
      </w:pPr>
    </w:p>
    <w:p w:rsidR="00D647D2" w:rsidRPr="00A72BFA" w:rsidRDefault="00D647D2" w:rsidP="006F1BF1">
      <w:pPr>
        <w:pStyle w:val="TextA"/>
        <w:suppressAutoHyphens/>
        <w:spacing w:after="0"/>
        <w:rPr>
          <w:rFonts w:ascii="Arial" w:hAnsi="Arial" w:cs="Arial"/>
          <w:sz w:val="24"/>
          <w:szCs w:val="24"/>
        </w:rPr>
      </w:pPr>
    </w:p>
    <w:sectPr w:rsidR="00D647D2" w:rsidRPr="00A72BFA" w:rsidSect="001D3A34">
      <w:headerReference w:type="default" r:id="rId15"/>
      <w:footerReference w:type="default" r:id="rId16"/>
      <w:pgSz w:w="11900" w:h="16840"/>
      <w:pgMar w:top="1417" w:right="1417" w:bottom="1417" w:left="1417" w:header="708" w:footer="708"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4662" w:rsidRDefault="00DD4662">
      <w:r>
        <w:separator/>
      </w:r>
    </w:p>
  </w:endnote>
  <w:endnote w:type="continuationSeparator" w:id="0">
    <w:p w:rsidR="00DD4662" w:rsidRDefault="00DD4662">
      <w:r>
        <w:continuationSeparator/>
      </w:r>
    </w:p>
  </w:endnote>
  <w:endnote w:id="1">
    <w:p w:rsidR="00A72BFA" w:rsidRPr="00A72BFA" w:rsidRDefault="00A72BFA" w:rsidP="00A72BFA">
      <w:pPr>
        <w:pStyle w:val="Textvysvtlivek"/>
        <w:jc w:val="both"/>
        <w:rPr>
          <w:rFonts w:ascii="Calibri" w:hAnsi="Calibri" w:cs="Calibri"/>
          <w:lang w:val="sk-SK"/>
        </w:rPr>
      </w:pPr>
      <w:r w:rsidRPr="00A72BFA">
        <w:rPr>
          <w:rStyle w:val="Odkaznavysvtlivky"/>
          <w:rFonts w:ascii="Calibri" w:hAnsi="Calibri" w:cs="Calibri"/>
        </w:rPr>
        <w:endnoteRef/>
      </w:r>
      <w:r w:rsidRPr="00A72BFA">
        <w:rPr>
          <w:rFonts w:ascii="Calibri" w:hAnsi="Calibri" w:cs="Calibri"/>
        </w:rPr>
        <w:t xml:space="preserve"> </w:t>
      </w:r>
      <w:r w:rsidRPr="00A72BFA">
        <w:rPr>
          <w:rStyle w:val="dnA"/>
          <w:rFonts w:ascii="Calibri" w:hAnsi="Calibri" w:cs="Calibri"/>
          <w:b/>
          <w:bCs/>
        </w:rPr>
        <w:t>FORUM</w:t>
      </w:r>
      <w:r w:rsidRPr="00A72BFA">
        <w:rPr>
          <w:rStyle w:val="dnA"/>
          <w:rFonts w:ascii="Calibri" w:hAnsi="Calibri" w:cs="Calibri"/>
        </w:rPr>
        <w:t xml:space="preserve"> is an international human rights organization active in the Central European region. It provides support to domestic and international human rights organizations in advocacy and litigation and also leads domestic and international litigation activities. FORUM has been supporting a number of cases pending before domestic judicial authorities and before the European Court of Human Rights. FORUM has authored and co-authored a number of reports and has provided information to UN and Council of Europe bodies on the situation in the Central European region, especially in Slovakia and the Czech Republic. For more information, please visit </w:t>
      </w:r>
      <w:hyperlink r:id="rId1" w:history="1">
        <w:r w:rsidRPr="00A72BFA">
          <w:rPr>
            <w:rStyle w:val="Hyperlink0"/>
            <w:rFonts w:ascii="Calibri" w:hAnsi="Calibri" w:cs="Calibri"/>
          </w:rPr>
          <w:t>www.forumhr.eu</w:t>
        </w:r>
      </w:hyperlink>
      <w:r w:rsidRPr="00A72BFA">
        <w:rPr>
          <w:rStyle w:val="dnA"/>
          <w:rFonts w:ascii="Calibri" w:hAnsi="Calibri" w:cs="Calibri"/>
        </w:rPr>
        <w:t>.</w:t>
      </w:r>
    </w:p>
  </w:endnote>
  <w:endnote w:id="2">
    <w:p w:rsidR="00A72BFA" w:rsidRPr="00A72BFA" w:rsidRDefault="00A72BFA" w:rsidP="00A72BFA">
      <w:pPr>
        <w:pStyle w:val="Textvysvtlivek"/>
        <w:jc w:val="both"/>
        <w:rPr>
          <w:rFonts w:ascii="Calibri" w:hAnsi="Calibri" w:cs="Calibri"/>
          <w:lang w:val="sk-SK"/>
        </w:rPr>
      </w:pPr>
      <w:r w:rsidRPr="00A72BFA">
        <w:rPr>
          <w:rStyle w:val="Odkaznavysvtlivky"/>
          <w:rFonts w:ascii="Calibri" w:hAnsi="Calibri" w:cs="Calibri"/>
        </w:rPr>
        <w:endnoteRef/>
      </w:r>
      <w:r w:rsidRPr="00A72BFA">
        <w:rPr>
          <w:rFonts w:ascii="Calibri" w:hAnsi="Calibri" w:cs="Calibri"/>
        </w:rPr>
        <w:t xml:space="preserve"> </w:t>
      </w:r>
      <w:r w:rsidRPr="00A72BFA">
        <w:rPr>
          <w:rStyle w:val="dnA"/>
          <w:rFonts w:ascii="Calibri" w:hAnsi="Calibri" w:cs="Calibri"/>
          <w:b/>
          <w:bCs/>
        </w:rPr>
        <w:t>SOCIA</w:t>
      </w:r>
      <w:r w:rsidRPr="00A72BFA">
        <w:rPr>
          <w:rStyle w:val="dnA"/>
          <w:rFonts w:ascii="Calibri" w:hAnsi="Calibri" w:cs="Calibri"/>
        </w:rPr>
        <w:t xml:space="preserve"> – Social Reform Foundation wishes to bring about changes in the social system through financial support and its own activities for the benefit of social groups that are most at risk. The vision of SOCIA Foundation is a tolerant civic society with disadvantaged and endangered people as their integral part. The collaboration of “weaker and stronger” should result in building quality and accessible social services - services that meet the individual needs of their beneficiaries in their natural environment. SOCIA provides grants for non-profit organizations and individuals to improve the quality of life of socially, physically and mentally disadvantaged groups. SOCIA has also own projects supporting community-based services. SOCIA collaborates with NGOs and the public administration forming policies and legislative proposals to reform the social system, please visit </w:t>
      </w:r>
      <w:hyperlink r:id="rId2" w:history="1">
        <w:r w:rsidRPr="00A72BFA">
          <w:rPr>
            <w:rStyle w:val="Hyperlink0"/>
            <w:rFonts w:ascii="Calibri" w:hAnsi="Calibri" w:cs="Calibri"/>
          </w:rPr>
          <w:t>www.socia.sk</w:t>
        </w:r>
      </w:hyperlink>
      <w:r w:rsidRPr="00A72BFA">
        <w:rPr>
          <w:rStyle w:val="dnA"/>
          <w:rFonts w:ascii="Calibri" w:hAnsi="Calibri" w:cs="Calibri"/>
        </w:rPr>
        <w:t>.</w:t>
      </w:r>
    </w:p>
  </w:endnote>
  <w:endnote w:id="3">
    <w:p w:rsidR="00A72BFA" w:rsidRPr="00A72BFA" w:rsidRDefault="00A72BFA" w:rsidP="00A72BFA">
      <w:pPr>
        <w:pStyle w:val="Textvysvtlivek"/>
        <w:jc w:val="both"/>
        <w:rPr>
          <w:rFonts w:ascii="Calibri" w:hAnsi="Calibri" w:cs="Calibri"/>
          <w:lang w:val="sk-SK"/>
        </w:rPr>
      </w:pPr>
      <w:r w:rsidRPr="00A72BFA">
        <w:rPr>
          <w:rStyle w:val="Odkaznavysvtlivky"/>
          <w:rFonts w:ascii="Calibri" w:hAnsi="Calibri" w:cs="Calibri"/>
        </w:rPr>
        <w:endnoteRef/>
      </w:r>
      <w:r w:rsidRPr="00A72BFA">
        <w:rPr>
          <w:rFonts w:ascii="Calibri" w:hAnsi="Calibri" w:cs="Calibri"/>
        </w:rPr>
        <w:t xml:space="preserve"> </w:t>
      </w:r>
      <w:r w:rsidRPr="00A72BFA">
        <w:rPr>
          <w:rStyle w:val="dnA"/>
          <w:rFonts w:ascii="Calibri" w:hAnsi="Calibri" w:cs="Calibri"/>
          <w:b/>
          <w:bCs/>
        </w:rPr>
        <w:t xml:space="preserve">Social Work Advisory Board </w:t>
      </w:r>
      <w:r w:rsidRPr="00A72BFA">
        <w:rPr>
          <w:rStyle w:val="dnA"/>
          <w:rFonts w:ascii="Calibri" w:hAnsi="Calibri" w:cs="Calibri"/>
        </w:rPr>
        <w:t xml:space="preserve">(RPSP) (Rada pre </w:t>
      </w:r>
      <w:r w:rsidRPr="00A72BFA">
        <w:rPr>
          <w:rStyle w:val="dnA"/>
          <w:rFonts w:ascii="Calibri" w:hAnsi="Calibri" w:cs="Calibri"/>
        </w:rPr>
        <w:t xml:space="preserve">poradenstvo v sociálnej práci) was created in 1990 and its main goal is to provide help for people in need, so they can be included to community and live an Independent life. RPSP fulfils its goals by providing advisory, supervision and education to people with special needs, especially people with severe degrees of disability and elderly people, providers of social services, state and non-governmental organizations, municipalities and other educators. The main strategic vision of RPSP is to support the process of changing quality of social services in society, realization of transformation, deinstitutionalisation and decentralization of social services, and community services development. RPSP realized first deinstitutionalisation projects in social services in Slovakia since 1999. For more information, please visit </w:t>
      </w:r>
      <w:hyperlink r:id="rId3" w:history="1">
        <w:r w:rsidRPr="00A72BFA">
          <w:rPr>
            <w:rStyle w:val="Hyperlink0"/>
            <w:rFonts w:ascii="Calibri" w:hAnsi="Calibri" w:cs="Calibri"/>
          </w:rPr>
          <w:t>www.rpsp.sk</w:t>
        </w:r>
      </w:hyperlink>
      <w:r w:rsidRPr="00A72BFA">
        <w:rPr>
          <w:rStyle w:val="dnA"/>
          <w:rFonts w:ascii="Calibri" w:hAnsi="Calibri" w:cs="Calibri"/>
        </w:rPr>
        <w:t>.</w:t>
      </w:r>
    </w:p>
  </w:endnote>
  <w:endnote w:id="4">
    <w:p w:rsidR="00A72BFA" w:rsidRPr="00A72BFA" w:rsidRDefault="00A72BFA" w:rsidP="00A72BFA">
      <w:pPr>
        <w:pStyle w:val="Textvysvtlivek"/>
        <w:jc w:val="both"/>
        <w:rPr>
          <w:rFonts w:ascii="Calibri" w:hAnsi="Calibri" w:cs="Calibri"/>
          <w:lang w:val="sk-SK"/>
        </w:rPr>
      </w:pPr>
      <w:r w:rsidRPr="00A72BFA">
        <w:rPr>
          <w:rStyle w:val="Odkaznavysvtlivky"/>
          <w:rFonts w:ascii="Calibri" w:hAnsi="Calibri" w:cs="Calibri"/>
        </w:rPr>
        <w:endnoteRef/>
      </w:r>
      <w:r w:rsidRPr="00A72BFA">
        <w:rPr>
          <w:rFonts w:ascii="Calibri" w:hAnsi="Calibri" w:cs="Calibri"/>
        </w:rPr>
        <w:t xml:space="preserve"> </w:t>
      </w:r>
      <w:r w:rsidRPr="00A72BFA">
        <w:rPr>
          <w:rFonts w:ascii="Calibri" w:hAnsi="Calibri" w:cs="Calibri"/>
          <w:b/>
        </w:rPr>
        <w:t>Platform</w:t>
      </w:r>
      <w:r w:rsidRPr="00A72BFA">
        <w:rPr>
          <w:rFonts w:ascii="Calibri" w:hAnsi="Calibri" w:cs="Calibri"/>
        </w:rPr>
        <w:t xml:space="preserve"> is parental NGO, which joins families of children with all the disabilities, collects their needs for change in social, health and education system. Platform provides peer counselling and advocates rights of children with disabilities e.g. for social services, education and independent life – building a bridge among them and the state institutions. </w:t>
      </w:r>
      <w:hyperlink r:id="rId4" w:history="1">
        <w:r w:rsidRPr="001D3A34">
          <w:rPr>
            <w:rStyle w:val="Hypertextovodkaz"/>
            <w:rFonts w:ascii="Calibri" w:hAnsi="Calibri" w:cs="Calibri"/>
            <w:color w:val="3333FF"/>
          </w:rPr>
          <w:t>www.platformarodin.sk</w:t>
        </w:r>
      </w:hyperlink>
      <w:r w:rsidRPr="00A72BFA">
        <w:rPr>
          <w:rFonts w:ascii="Calibri" w:hAnsi="Calibri" w:cs="Calibri"/>
        </w:rPr>
        <w:t xml:space="preserve">     </w:t>
      </w:r>
    </w:p>
  </w:endnote>
  <w:endnote w:id="5">
    <w:p w:rsidR="00A72BFA" w:rsidRPr="00A72BFA" w:rsidRDefault="00A72BFA" w:rsidP="00A72BFA">
      <w:pPr>
        <w:pStyle w:val="Textvysvtlivek"/>
        <w:jc w:val="both"/>
        <w:rPr>
          <w:lang w:val="sk-SK"/>
        </w:rPr>
      </w:pPr>
      <w:r w:rsidRPr="00A72BFA">
        <w:rPr>
          <w:rStyle w:val="Odkaznavysvtlivky"/>
          <w:rFonts w:ascii="Calibri" w:hAnsi="Calibri" w:cs="Calibri"/>
        </w:rPr>
        <w:endnoteRef/>
      </w:r>
      <w:r w:rsidRPr="00A72BFA">
        <w:rPr>
          <w:rFonts w:ascii="Calibri" w:hAnsi="Calibri" w:cs="Calibri"/>
        </w:rPr>
        <w:t xml:space="preserve"> </w:t>
      </w:r>
      <w:r w:rsidRPr="00A72BFA">
        <w:rPr>
          <w:rFonts w:ascii="Calibri" w:hAnsi="Calibri" w:cs="Calibri"/>
          <w:b/>
        </w:rPr>
        <w:t>The Slovak Disability Council</w:t>
      </w:r>
      <w:r w:rsidRPr="00A72BFA">
        <w:rPr>
          <w:rFonts w:ascii="Calibri" w:hAnsi="Calibri" w:cs="Calibri"/>
        </w:rPr>
        <w:t xml:space="preserve"> was established in 2003. It has </w:t>
      </w:r>
      <w:r w:rsidRPr="00A72BFA">
        <w:rPr>
          <w:rFonts w:ascii="Calibri" w:hAnsi="Calibri" w:cs="Calibri"/>
        </w:rPr>
        <w:t xml:space="preserve">18 member </w:t>
      </w:r>
      <w:r w:rsidRPr="00A72BFA">
        <w:rPr>
          <w:rFonts w:ascii="Calibri" w:hAnsi="Calibri" w:cs="Calibri"/>
        </w:rPr>
        <w:t xml:space="preserve">organisations and DPOs representing all types of disabilities. The mission of the Slovak Disability Council is to ensure that persons with disabilities have full access to all human rights through their active involvement in policy development and implementation in the Slovak Republic and in Europe. It participates in development and implementation of legislation, it is active in the Government Council for Human Rights, National Minorities and Gender Equality and especially in its Committee for Persons with Disabilities, and other advisory bodies and working groups. Its activities are based on principles of the UNCRPD. The Slovak Disability Council is a member of the European Disability Forum. Persons with disabilities constitute majority in all decision making bodies of the Slovak Disability Council and all its member organisations. The report has been drafted by the representatives of all types of disabilities or their parents. </w:t>
      </w:r>
      <w:hyperlink r:id="rId5" w:history="1">
        <w:r w:rsidRPr="001D3A34">
          <w:rPr>
            <w:rStyle w:val="Hypertextovodkaz"/>
            <w:rFonts w:ascii="Calibri" w:hAnsi="Calibri" w:cs="Calibri"/>
            <w:color w:val="3333FF"/>
          </w:rPr>
          <w:t>www.nrozp.sk</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Helvetica">
    <w:panose1 w:val="00000000000000000000"/>
    <w:charset w:val="00"/>
    <w:family w:val="auto"/>
    <w:pitch w:val="variable"/>
    <w:sig w:usb0="E00002FF" w:usb1="5000785B" w:usb2="00000000" w:usb3="00000000" w:csb0="0000019F" w:csb1="00000000"/>
  </w:font>
  <w:font w:name="Segoe UI">
    <w:altName w:val="Calibri"/>
    <w:panose1 w:val="020B0604020202020204"/>
    <w:charset w:val="00"/>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8194035"/>
      <w:docPartObj>
        <w:docPartGallery w:val="Page Numbers (Bottom of Page)"/>
        <w:docPartUnique/>
      </w:docPartObj>
    </w:sdtPr>
    <w:sdtEndPr/>
    <w:sdtContent>
      <w:p w:rsidR="001D3A34" w:rsidRDefault="001D3A34">
        <w:pPr>
          <w:pStyle w:val="Zpat"/>
          <w:jc w:val="center"/>
        </w:pPr>
        <w:r>
          <w:fldChar w:fldCharType="begin"/>
        </w:r>
        <w:r>
          <w:instrText>PAGE   \* MERGEFORMAT</w:instrText>
        </w:r>
        <w:r>
          <w:fldChar w:fldCharType="separate"/>
        </w:r>
        <w:r w:rsidR="00660A50" w:rsidRPr="00660A50">
          <w:rPr>
            <w:noProof/>
            <w:lang w:val="sk-SK"/>
          </w:rPr>
          <w:t>10</w:t>
        </w:r>
        <w:r>
          <w:fldChar w:fldCharType="end"/>
        </w:r>
      </w:p>
    </w:sdtContent>
  </w:sdt>
  <w:p w:rsidR="00397ACE" w:rsidRDefault="00397ACE">
    <w:pPr>
      <w:pStyle w:val="Zhlava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4662" w:rsidRDefault="00DD4662">
      <w:r>
        <w:separator/>
      </w:r>
    </w:p>
  </w:footnote>
  <w:footnote w:type="continuationSeparator" w:id="0">
    <w:p w:rsidR="00DD4662" w:rsidRDefault="00DD4662">
      <w:r>
        <w:continuationSeparator/>
      </w:r>
    </w:p>
  </w:footnote>
  <w:footnote w:type="continuationNotice" w:id="1">
    <w:p w:rsidR="00DD4662" w:rsidRDefault="00DD4662"/>
  </w:footnote>
  <w:footnote w:id="2">
    <w:p w:rsidR="00397ACE" w:rsidRPr="005A180D" w:rsidRDefault="00F12A49">
      <w:pPr>
        <w:pStyle w:val="Textpoznpodarou"/>
      </w:pPr>
      <w:r w:rsidRPr="005A180D">
        <w:rPr>
          <w:rStyle w:val="dnA"/>
          <w:rFonts w:eastAsia="Century Gothic"/>
          <w:shd w:val="clear" w:color="auto" w:fill="FFFFFF"/>
          <w:vertAlign w:val="superscript"/>
        </w:rPr>
        <w:footnoteRef/>
      </w:r>
      <w:r w:rsidRPr="005A180D">
        <w:rPr>
          <w:rStyle w:val="dnA"/>
        </w:rPr>
        <w:t xml:space="preserve"> </w:t>
      </w:r>
      <w:r w:rsidRPr="005A180D">
        <w:rPr>
          <w:rStyle w:val="dnA"/>
          <w:shd w:val="clear" w:color="auto" w:fill="FFFFFF"/>
        </w:rPr>
        <w:t xml:space="preserve">Information about netted cage-bed, their construction and how they look is available here: </w:t>
      </w:r>
      <w:hyperlink r:id="rId1" w:history="1">
        <w:r w:rsidRPr="005A180D">
          <w:rPr>
            <w:rStyle w:val="Hyperlink1"/>
            <w:rFonts w:ascii="Calibri" w:hAnsi="Calibri" w:cs="Calibri"/>
          </w:rPr>
          <w:t>http://www.zdravzar.sk/produkty/postel-pre-mentalne-postihnutych/</w:t>
        </w:r>
      </w:hyperlink>
      <w:r w:rsidRPr="005A180D">
        <w:rPr>
          <w:rStyle w:val="dnA"/>
          <w:shd w:val="clear" w:color="auto" w:fill="FFFFFF"/>
        </w:rPr>
        <w:t xml:space="preserve"> </w:t>
      </w:r>
    </w:p>
  </w:footnote>
  <w:footnote w:id="3">
    <w:p w:rsidR="00397ACE" w:rsidRPr="005A180D" w:rsidRDefault="00F12A49">
      <w:pPr>
        <w:pStyle w:val="Textpoznpodarou"/>
      </w:pPr>
      <w:r w:rsidRPr="005A180D">
        <w:rPr>
          <w:rStyle w:val="dnA"/>
          <w:rFonts w:eastAsia="Century Gothic"/>
          <w:vertAlign w:val="superscript"/>
        </w:rPr>
        <w:footnoteRef/>
      </w:r>
      <w:r w:rsidRPr="005A180D">
        <w:rPr>
          <w:rStyle w:val="dnA"/>
        </w:rPr>
        <w:t xml:space="preserve"> Human Rights Council, </w:t>
      </w:r>
      <w:hyperlink r:id="rId2" w:history="1">
        <w:r w:rsidRPr="005A180D">
          <w:rPr>
            <w:rStyle w:val="Hyperlink2"/>
            <w:rFonts w:ascii="Calibri" w:hAnsi="Calibri" w:cs="Calibri"/>
          </w:rPr>
          <w:t>Report of the Special Rapporteur on torture and other cruel, inhuman or degrading treatment or punishment, Juan E. Méndez</w:t>
        </w:r>
      </w:hyperlink>
      <w:r w:rsidRPr="005A180D">
        <w:rPr>
          <w:rStyle w:val="dnA"/>
        </w:rPr>
        <w:t xml:space="preserve">, 1 February 2013, para. 63, A/HRC/22/53. </w:t>
      </w:r>
    </w:p>
  </w:footnote>
  <w:footnote w:id="4">
    <w:p w:rsidR="00397ACE" w:rsidRPr="005A180D" w:rsidRDefault="00F12A49">
      <w:pPr>
        <w:pStyle w:val="Textpoznpodarou"/>
        <w:rPr>
          <w:rStyle w:val="dnA"/>
          <w:rFonts w:eastAsia="Century Gothic"/>
        </w:rPr>
      </w:pPr>
      <w:r w:rsidRPr="005A180D">
        <w:rPr>
          <w:rStyle w:val="dnA"/>
          <w:rFonts w:eastAsia="Century Gothic"/>
          <w:shd w:val="clear" w:color="auto" w:fill="FFFFFF"/>
          <w:vertAlign w:val="superscript"/>
        </w:rPr>
        <w:footnoteRef/>
      </w:r>
      <w:r w:rsidRPr="005A180D">
        <w:rPr>
          <w:rStyle w:val="dnA"/>
        </w:rPr>
        <w:t xml:space="preserve"> Committee against Torture, </w:t>
      </w:r>
      <w:hyperlink r:id="rId3" w:history="1">
        <w:r w:rsidRPr="005A180D">
          <w:rPr>
            <w:rStyle w:val="Hyperlink2"/>
            <w:rFonts w:ascii="Calibri" w:hAnsi="Calibri" w:cs="Calibri"/>
          </w:rPr>
          <w:t>Concluding Observations - Czech Republic</w:t>
        </w:r>
      </w:hyperlink>
      <w:r w:rsidRPr="005A180D">
        <w:rPr>
          <w:rStyle w:val="dnA"/>
          <w:i/>
          <w:iCs/>
        </w:rPr>
        <w:t>,</w:t>
      </w:r>
      <w:r w:rsidRPr="005A180D">
        <w:rPr>
          <w:rStyle w:val="dnA"/>
        </w:rPr>
        <w:t xml:space="preserve"> 13 July 2012, para. 21, CAT/C/CZE/CO/4-5; </w:t>
      </w:r>
    </w:p>
    <w:p w:rsidR="00397ACE" w:rsidRPr="005A180D" w:rsidRDefault="00F12A49">
      <w:pPr>
        <w:pStyle w:val="Textpoznpodarou"/>
      </w:pPr>
      <w:r w:rsidRPr="005A180D">
        <w:rPr>
          <w:rStyle w:val="dnA"/>
        </w:rPr>
        <w:t>Human Rights Committee,</w:t>
      </w:r>
      <w:r w:rsidRPr="005A180D">
        <w:rPr>
          <w:rStyle w:val="dnA"/>
          <w:i/>
          <w:iCs/>
        </w:rPr>
        <w:t xml:space="preserve"> </w:t>
      </w:r>
      <w:hyperlink r:id="rId4" w:history="1">
        <w:r w:rsidRPr="005A180D">
          <w:rPr>
            <w:rStyle w:val="Hyperlink2"/>
            <w:rFonts w:ascii="Calibri" w:hAnsi="Calibri" w:cs="Calibri"/>
          </w:rPr>
          <w:t>Concluding Observations on the Third Periodic Report of the Czech Republic</w:t>
        </w:r>
      </w:hyperlink>
      <w:r w:rsidRPr="005A180D">
        <w:rPr>
          <w:rStyle w:val="dnA"/>
        </w:rPr>
        <w:t xml:space="preserve">, 22 August 2013, para. 14, CCPR/C/CZE/CO/3. </w:t>
      </w:r>
    </w:p>
  </w:footnote>
  <w:footnote w:id="5">
    <w:p w:rsidR="00397ACE" w:rsidRPr="005A180D" w:rsidRDefault="00F12A49">
      <w:pPr>
        <w:pStyle w:val="Textpoznpodarou"/>
      </w:pPr>
      <w:r w:rsidRPr="005A180D">
        <w:rPr>
          <w:rStyle w:val="dnA"/>
          <w:rFonts w:eastAsia="Century Gothic"/>
          <w:shd w:val="clear" w:color="auto" w:fill="FFFFFF"/>
          <w:vertAlign w:val="superscript"/>
        </w:rPr>
        <w:footnoteRef/>
      </w:r>
      <w:r w:rsidRPr="005A180D">
        <w:rPr>
          <w:rStyle w:val="dnA"/>
        </w:rPr>
        <w:t xml:space="preserve"> Human Rights Committee, </w:t>
      </w:r>
      <w:hyperlink r:id="rId5" w:history="1">
        <w:r w:rsidRPr="005A180D">
          <w:rPr>
            <w:rStyle w:val="Hyperlink2"/>
            <w:rFonts w:ascii="Calibri" w:hAnsi="Calibri" w:cs="Calibri"/>
          </w:rPr>
          <w:t>Concluding Observations on the Fourth Periodic Report of the Slovak Republic</w:t>
        </w:r>
      </w:hyperlink>
      <w:r w:rsidRPr="005A180D">
        <w:rPr>
          <w:rStyle w:val="dnA"/>
        </w:rPr>
        <w:t>, 22 November 2016, paras. 20-21, CCPR/C/SVK/CO/4.</w:t>
      </w:r>
    </w:p>
  </w:footnote>
  <w:footnote w:id="6">
    <w:p w:rsidR="00397ACE" w:rsidRPr="005A180D" w:rsidRDefault="00F12A49">
      <w:pPr>
        <w:pStyle w:val="Textpoznpodarou"/>
      </w:pPr>
      <w:r w:rsidRPr="005A180D">
        <w:rPr>
          <w:rStyle w:val="dnA"/>
          <w:rFonts w:eastAsia="Century Gothic"/>
          <w:vertAlign w:val="superscript"/>
        </w:rPr>
        <w:footnoteRef/>
      </w:r>
      <w:r w:rsidRPr="005A180D">
        <w:rPr>
          <w:rStyle w:val="dnA"/>
        </w:rPr>
        <w:t xml:space="preserve"> Committee on the Rights of Persons with Disabilities</w:t>
      </w:r>
      <w:r w:rsidRPr="005A180D">
        <w:rPr>
          <w:rStyle w:val="dnA"/>
          <w:i/>
          <w:iCs/>
        </w:rPr>
        <w:t xml:space="preserve">, </w:t>
      </w:r>
      <w:hyperlink r:id="rId6" w:history="1">
        <w:r w:rsidRPr="005A180D">
          <w:rPr>
            <w:rStyle w:val="Hyperlink2"/>
            <w:rFonts w:ascii="Calibri" w:hAnsi="Calibri" w:cs="Calibri"/>
          </w:rPr>
          <w:t>Concluding Observations to the Initial Report of Slovakia</w:t>
        </w:r>
      </w:hyperlink>
      <w:r w:rsidRPr="005A180D">
        <w:rPr>
          <w:rStyle w:val="dnA"/>
        </w:rPr>
        <w:t xml:space="preserve">, 17 May 2016, para. 46, CRPD/C/SVK/CO/1. </w:t>
      </w:r>
    </w:p>
  </w:footnote>
  <w:footnote w:id="7">
    <w:p w:rsidR="007379E0" w:rsidRPr="005A180D" w:rsidRDefault="007379E0" w:rsidP="007379E0">
      <w:pPr>
        <w:pStyle w:val="Textpoznpodarou"/>
      </w:pPr>
      <w:r w:rsidRPr="005A180D">
        <w:rPr>
          <w:rStyle w:val="dnA"/>
          <w:rFonts w:eastAsia="Century Gothic"/>
          <w:vertAlign w:val="superscript"/>
        </w:rPr>
        <w:footnoteRef/>
      </w:r>
      <w:r w:rsidRPr="005A180D">
        <w:rPr>
          <w:rStyle w:val="dnA"/>
        </w:rPr>
        <w:t xml:space="preserve"> Committee on the Rights of Persons with Disabilities, </w:t>
      </w:r>
      <w:hyperlink r:id="rId7" w:history="1">
        <w:r w:rsidRPr="005A180D">
          <w:rPr>
            <w:rStyle w:val="Hyperlink2"/>
            <w:rFonts w:ascii="Calibri" w:hAnsi="Calibri" w:cs="Calibri"/>
          </w:rPr>
          <w:t>Concluding Observations to the Initial Report of Slovakia</w:t>
        </w:r>
      </w:hyperlink>
      <w:r w:rsidRPr="005A180D">
        <w:rPr>
          <w:rStyle w:val="dnA"/>
        </w:rPr>
        <w:t xml:space="preserve">, 17 May 2016, para. 56, CRPD/C/SVK/CO/1.   </w:t>
      </w:r>
    </w:p>
  </w:footnote>
  <w:footnote w:id="8">
    <w:p w:rsidR="007379E0" w:rsidRPr="005A180D" w:rsidRDefault="007379E0" w:rsidP="007379E0">
      <w:pPr>
        <w:pStyle w:val="Textpoznpodarou"/>
      </w:pPr>
      <w:r w:rsidRPr="005A180D">
        <w:rPr>
          <w:rStyle w:val="dnA"/>
          <w:rFonts w:eastAsia="Century Gothic"/>
          <w:vertAlign w:val="superscript"/>
        </w:rPr>
        <w:footnoteRef/>
      </w:r>
      <w:r w:rsidRPr="005A180D">
        <w:rPr>
          <w:rStyle w:val="dnA"/>
        </w:rPr>
        <w:t xml:space="preserve"> Committee on Economic, Social and Cultural Rights, </w:t>
      </w:r>
      <w:hyperlink r:id="rId8" w:history="1">
        <w:r w:rsidRPr="005A180D">
          <w:rPr>
            <w:rStyle w:val="Hyperlink2"/>
            <w:rFonts w:ascii="Calibri" w:hAnsi="Calibri" w:cs="Calibri"/>
          </w:rPr>
          <w:t>Concluding Observations on the second periodic report of the Czech Republic</w:t>
        </w:r>
      </w:hyperlink>
      <w:r w:rsidRPr="005A180D">
        <w:rPr>
          <w:rStyle w:val="dnA"/>
        </w:rPr>
        <w:t xml:space="preserve">, 23 June 2014, para. 18, E/C.12/CZE/CO/2. </w:t>
      </w:r>
    </w:p>
  </w:footnote>
  <w:footnote w:id="9">
    <w:p w:rsidR="00397ACE" w:rsidRPr="005A180D" w:rsidRDefault="00F12A49">
      <w:pPr>
        <w:pStyle w:val="Textpoznpodarou"/>
      </w:pPr>
      <w:r w:rsidRPr="005A180D">
        <w:rPr>
          <w:rStyle w:val="dnA"/>
          <w:rFonts w:eastAsia="Century Gothic"/>
          <w:vertAlign w:val="superscript"/>
        </w:rPr>
        <w:footnoteRef/>
      </w:r>
      <w:r w:rsidRPr="005A180D">
        <w:rPr>
          <w:rStyle w:val="dnA"/>
        </w:rPr>
        <w:t xml:space="preserve"> Committee on the Rights of the Child, </w:t>
      </w:r>
      <w:hyperlink r:id="rId9" w:history="1">
        <w:r w:rsidRPr="005A180D">
          <w:rPr>
            <w:rStyle w:val="Hyperlink0"/>
            <w:rFonts w:ascii="Calibri" w:hAnsi="Calibri" w:cs="Calibri"/>
          </w:rPr>
          <w:t>Concluding observations on the combined third to fifth periodic reports of Slovakia</w:t>
        </w:r>
      </w:hyperlink>
      <w:r w:rsidRPr="005A180D">
        <w:rPr>
          <w:rStyle w:val="dnA"/>
          <w:i/>
          <w:iCs/>
        </w:rPr>
        <w:t>,</w:t>
      </w:r>
      <w:r w:rsidRPr="005A180D">
        <w:rPr>
          <w:rStyle w:val="dnA"/>
        </w:rPr>
        <w:t xml:space="preserve">20 July 2016, para. 37, CRC/C/SVK/CO/3-5.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7ACE" w:rsidRDefault="00397ACE">
    <w:pPr>
      <w:pStyle w:val="Zhlavazpa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137CBD"/>
    <w:multiLevelType w:val="hybridMultilevel"/>
    <w:tmpl w:val="7D3261BE"/>
    <w:lvl w:ilvl="0" w:tplc="F7B2FD36">
      <w:start w:val="1"/>
      <w:numFmt w:val="decimal"/>
      <w:lvlText w:val="%1."/>
      <w:lvlJc w:val="left"/>
      <w:pPr>
        <w:ind w:left="42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CAE2CD6">
      <w:start w:val="1"/>
      <w:numFmt w:val="lowerLetter"/>
      <w:lvlText w:val="%2."/>
      <w:lvlJc w:val="left"/>
      <w:pPr>
        <w:tabs>
          <w:tab w:val="left" w:pos="426"/>
        </w:tabs>
        <w:ind w:left="114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8BECCF4">
      <w:start w:val="1"/>
      <w:numFmt w:val="lowerRoman"/>
      <w:lvlText w:val="%3."/>
      <w:lvlJc w:val="left"/>
      <w:pPr>
        <w:tabs>
          <w:tab w:val="left" w:pos="426"/>
        </w:tabs>
        <w:ind w:left="1866"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A2E80F6">
      <w:start w:val="1"/>
      <w:numFmt w:val="decimal"/>
      <w:lvlText w:val="%4."/>
      <w:lvlJc w:val="left"/>
      <w:pPr>
        <w:tabs>
          <w:tab w:val="left" w:pos="426"/>
        </w:tabs>
        <w:ind w:left="258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D7C5020">
      <w:start w:val="1"/>
      <w:numFmt w:val="lowerLetter"/>
      <w:lvlText w:val="%5."/>
      <w:lvlJc w:val="left"/>
      <w:pPr>
        <w:tabs>
          <w:tab w:val="left" w:pos="426"/>
        </w:tabs>
        <w:ind w:left="330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6101AB6">
      <w:start w:val="1"/>
      <w:numFmt w:val="lowerRoman"/>
      <w:lvlText w:val="%6."/>
      <w:lvlJc w:val="left"/>
      <w:pPr>
        <w:tabs>
          <w:tab w:val="left" w:pos="426"/>
        </w:tabs>
        <w:ind w:left="4026"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7BCACBE">
      <w:start w:val="1"/>
      <w:numFmt w:val="decimal"/>
      <w:lvlText w:val="%7."/>
      <w:lvlJc w:val="left"/>
      <w:pPr>
        <w:tabs>
          <w:tab w:val="left" w:pos="426"/>
        </w:tabs>
        <w:ind w:left="474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18079DA">
      <w:start w:val="1"/>
      <w:numFmt w:val="lowerLetter"/>
      <w:lvlText w:val="%8."/>
      <w:lvlJc w:val="left"/>
      <w:pPr>
        <w:tabs>
          <w:tab w:val="left" w:pos="426"/>
        </w:tabs>
        <w:ind w:left="546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5AC5E44">
      <w:start w:val="1"/>
      <w:numFmt w:val="lowerRoman"/>
      <w:lvlText w:val="%9."/>
      <w:lvlJc w:val="left"/>
      <w:pPr>
        <w:tabs>
          <w:tab w:val="left" w:pos="426"/>
        </w:tabs>
        <w:ind w:left="6186"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35540770"/>
    <w:multiLevelType w:val="hybridMultilevel"/>
    <w:tmpl w:val="E6CA4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B8218FA"/>
    <w:multiLevelType w:val="hybridMultilevel"/>
    <w:tmpl w:val="C3B463AA"/>
    <w:styleLink w:val="Importovanstyl1"/>
    <w:lvl w:ilvl="0" w:tplc="D7509554">
      <w:start w:val="1"/>
      <w:numFmt w:val="decimal"/>
      <w:lvlText w:val="%1."/>
      <w:lvlJc w:val="left"/>
      <w:pPr>
        <w:ind w:left="42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4FE41CA">
      <w:start w:val="1"/>
      <w:numFmt w:val="lowerLetter"/>
      <w:lvlText w:val="%2."/>
      <w:lvlJc w:val="left"/>
      <w:pPr>
        <w:tabs>
          <w:tab w:val="left" w:pos="426"/>
        </w:tabs>
        <w:ind w:left="114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3424946">
      <w:start w:val="1"/>
      <w:numFmt w:val="lowerRoman"/>
      <w:lvlText w:val="%3."/>
      <w:lvlJc w:val="left"/>
      <w:pPr>
        <w:tabs>
          <w:tab w:val="left" w:pos="426"/>
        </w:tabs>
        <w:ind w:left="1866"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CB818C2">
      <w:start w:val="1"/>
      <w:numFmt w:val="decimal"/>
      <w:lvlText w:val="%4."/>
      <w:lvlJc w:val="left"/>
      <w:pPr>
        <w:tabs>
          <w:tab w:val="left" w:pos="426"/>
        </w:tabs>
        <w:ind w:left="258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4E6D72C">
      <w:start w:val="1"/>
      <w:numFmt w:val="lowerLetter"/>
      <w:lvlText w:val="%5."/>
      <w:lvlJc w:val="left"/>
      <w:pPr>
        <w:tabs>
          <w:tab w:val="left" w:pos="426"/>
        </w:tabs>
        <w:ind w:left="330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3D0725E">
      <w:start w:val="1"/>
      <w:numFmt w:val="lowerRoman"/>
      <w:lvlText w:val="%6."/>
      <w:lvlJc w:val="left"/>
      <w:pPr>
        <w:tabs>
          <w:tab w:val="left" w:pos="426"/>
        </w:tabs>
        <w:ind w:left="4026"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9A8090">
      <w:start w:val="1"/>
      <w:numFmt w:val="decimal"/>
      <w:lvlText w:val="%7."/>
      <w:lvlJc w:val="left"/>
      <w:pPr>
        <w:tabs>
          <w:tab w:val="left" w:pos="426"/>
        </w:tabs>
        <w:ind w:left="474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48EFB8E">
      <w:start w:val="1"/>
      <w:numFmt w:val="lowerLetter"/>
      <w:lvlText w:val="%8."/>
      <w:lvlJc w:val="left"/>
      <w:pPr>
        <w:tabs>
          <w:tab w:val="left" w:pos="426"/>
        </w:tabs>
        <w:ind w:left="546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87ECD5E">
      <w:start w:val="1"/>
      <w:numFmt w:val="lowerRoman"/>
      <w:lvlText w:val="%9."/>
      <w:lvlJc w:val="left"/>
      <w:pPr>
        <w:tabs>
          <w:tab w:val="left" w:pos="426"/>
        </w:tabs>
        <w:ind w:left="6186"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4E677F31"/>
    <w:multiLevelType w:val="hybridMultilevel"/>
    <w:tmpl w:val="B7664830"/>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15:restartNumberingAfterBreak="0">
    <w:nsid w:val="66F4613F"/>
    <w:multiLevelType w:val="hybridMultilevel"/>
    <w:tmpl w:val="C3B463AA"/>
    <w:numStyleLink w:val="Importovanstyl1"/>
  </w:abstractNum>
  <w:abstractNum w:abstractNumId="5" w15:restartNumberingAfterBreak="0">
    <w:nsid w:val="68A260C0"/>
    <w:multiLevelType w:val="hybridMultilevel"/>
    <w:tmpl w:val="FD16D552"/>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6" w15:restartNumberingAfterBreak="0">
    <w:nsid w:val="7E2E0B76"/>
    <w:multiLevelType w:val="hybridMultilevel"/>
    <w:tmpl w:val="D4D8133E"/>
    <w:lvl w:ilvl="0" w:tplc="75967C06">
      <w:start w:val="1"/>
      <w:numFmt w:val="decimal"/>
      <w:pStyle w:val="Nadpis3"/>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2"/>
  </w:num>
  <w:num w:numId="2">
    <w:abstractNumId w:val="4"/>
  </w:num>
  <w:num w:numId="3">
    <w:abstractNumId w:val="4"/>
    <w:lvlOverride w:ilvl="0">
      <w:lvl w:ilvl="0" w:tplc="8116B446">
        <w:start w:val="1"/>
        <w:numFmt w:val="decimal"/>
        <w:lvlText w:val="%1."/>
        <w:lvlJc w:val="left"/>
        <w:pPr>
          <w:tabs>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992185A">
        <w:start w:val="1"/>
        <w:numFmt w:val="lowerLetter"/>
        <w:lvlText w:val="%2."/>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114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ACE2F8EA">
        <w:start w:val="1"/>
        <w:numFmt w:val="lowerRoman"/>
        <w:lvlText w:val="%3."/>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1866" w:hanging="28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098A508">
        <w:start w:val="1"/>
        <w:numFmt w:val="decimal"/>
        <w:lvlText w:val="%4."/>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91E0BCFE">
        <w:start w:val="1"/>
        <w:numFmt w:val="lowerLetter"/>
        <w:lvlText w:val="%5."/>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330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FCEEC4F4">
        <w:start w:val="1"/>
        <w:numFmt w:val="lowerRoman"/>
        <w:lvlText w:val="%6."/>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4026" w:hanging="28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6FAEBE8A">
        <w:start w:val="1"/>
        <w:numFmt w:val="decimal"/>
        <w:lvlText w:val="%7."/>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474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86C921C">
        <w:start w:val="1"/>
        <w:numFmt w:val="lowerLetter"/>
        <w:lvlText w:val="%8."/>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546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77EAD68">
        <w:start w:val="1"/>
        <w:numFmt w:val="lowerRoman"/>
        <w:lvlText w:val="%9."/>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6186" w:hanging="28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abstractNumId w:val="1"/>
  </w:num>
  <w:num w:numId="5">
    <w:abstractNumId w:val="5"/>
  </w:num>
  <w:num w:numId="6">
    <w:abstractNumId w:val="3"/>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425"/>
  <w:characterSpacingControl w:val="doNotCompres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7ACE"/>
    <w:rsid w:val="00096D28"/>
    <w:rsid w:val="00110F52"/>
    <w:rsid w:val="001C04C9"/>
    <w:rsid w:val="001D3A34"/>
    <w:rsid w:val="0024308C"/>
    <w:rsid w:val="00297E73"/>
    <w:rsid w:val="00303147"/>
    <w:rsid w:val="0031076B"/>
    <w:rsid w:val="003476FC"/>
    <w:rsid w:val="00381737"/>
    <w:rsid w:val="00397ACE"/>
    <w:rsid w:val="003E062A"/>
    <w:rsid w:val="00412A2D"/>
    <w:rsid w:val="00503188"/>
    <w:rsid w:val="00581A8E"/>
    <w:rsid w:val="00593130"/>
    <w:rsid w:val="005A180D"/>
    <w:rsid w:val="005C2589"/>
    <w:rsid w:val="005C3C25"/>
    <w:rsid w:val="006112D5"/>
    <w:rsid w:val="0063480E"/>
    <w:rsid w:val="00660A50"/>
    <w:rsid w:val="006943DD"/>
    <w:rsid w:val="006F1BF1"/>
    <w:rsid w:val="00721999"/>
    <w:rsid w:val="007379E0"/>
    <w:rsid w:val="007766CA"/>
    <w:rsid w:val="0096792F"/>
    <w:rsid w:val="009C7C45"/>
    <w:rsid w:val="00A72BFA"/>
    <w:rsid w:val="00B068F8"/>
    <w:rsid w:val="00B23E19"/>
    <w:rsid w:val="00B55447"/>
    <w:rsid w:val="00C514EB"/>
    <w:rsid w:val="00CA19A9"/>
    <w:rsid w:val="00D647D2"/>
    <w:rsid w:val="00D9614C"/>
    <w:rsid w:val="00DA5584"/>
    <w:rsid w:val="00DB638E"/>
    <w:rsid w:val="00DD4662"/>
    <w:rsid w:val="00DE798B"/>
    <w:rsid w:val="00DE7DB0"/>
    <w:rsid w:val="00E030D5"/>
    <w:rsid w:val="00EA7D25"/>
    <w:rsid w:val="00F12A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22766"/>
  <w15:docId w15:val="{2478906E-B005-4D53-88E5-505A01044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ln">
    <w:name w:val="Normal"/>
    <w:rPr>
      <w:sz w:val="24"/>
      <w:szCs w:val="24"/>
    </w:rPr>
  </w:style>
  <w:style w:type="paragraph" w:styleId="Nadpis3">
    <w:name w:val="heading 3"/>
    <w:aliases w:val="Číslovaný"/>
    <w:basedOn w:val="Odstavecseseznamem"/>
    <w:next w:val="Normln"/>
    <w:link w:val="Nadpis3Char"/>
    <w:uiPriority w:val="9"/>
    <w:unhideWhenUsed/>
    <w:qFormat/>
    <w:rsid w:val="00110F52"/>
    <w:pPr>
      <w:numPr>
        <w:numId w:val="8"/>
      </w:numPr>
      <w:spacing w:after="0"/>
      <w:ind w:left="567"/>
      <w:jc w:val="both"/>
      <w:outlineLvl w:val="2"/>
    </w:pPr>
    <w:rPr>
      <w:rFonts w:ascii="Century Gothic" w:hAnsi="Century Gothic"/>
      <w:szCs w:val="24"/>
      <w:lang w:eastAsia="sk-SK"/>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Zhlavazpat">
    <w:name w:val="Záhlaví a zápatí"/>
    <w:pPr>
      <w:tabs>
        <w:tab w:val="right" w:pos="9020"/>
      </w:tabs>
    </w:pPr>
    <w:rPr>
      <w:rFonts w:ascii="Helvetica" w:hAnsi="Helvetica" w:cs="Arial Unicode MS"/>
      <w:color w:val="000000"/>
      <w:sz w:val="24"/>
      <w:szCs w:val="24"/>
    </w:rPr>
  </w:style>
  <w:style w:type="paragraph" w:customStyle="1" w:styleId="TextA">
    <w:name w:val="Text A"/>
    <w:pPr>
      <w:spacing w:after="200" w:line="276" w:lineRule="auto"/>
    </w:pPr>
    <w:rPr>
      <w:rFonts w:ascii="Calibri" w:eastAsia="Calibri" w:hAnsi="Calibri" w:cs="Calibri"/>
      <w:color w:val="000000"/>
      <w:sz w:val="22"/>
      <w:szCs w:val="22"/>
      <w:u w:color="000000"/>
    </w:rPr>
  </w:style>
  <w:style w:type="character" w:customStyle="1" w:styleId="dnA">
    <w:name w:val="Žádný A"/>
  </w:style>
  <w:style w:type="numbering" w:customStyle="1" w:styleId="Importovanstyl1">
    <w:name w:val="Importovaný styl 1"/>
    <w:pPr>
      <w:numPr>
        <w:numId w:val="1"/>
      </w:numPr>
    </w:pPr>
  </w:style>
  <w:style w:type="paragraph" w:styleId="Textpoznpodarou">
    <w:name w:val="footnote text"/>
    <w:rPr>
      <w:rFonts w:ascii="Calibri" w:eastAsia="Calibri" w:hAnsi="Calibri" w:cs="Calibri"/>
      <w:color w:val="000000"/>
      <w:u w:color="000000"/>
    </w:rPr>
  </w:style>
  <w:style w:type="character" w:customStyle="1" w:styleId="Hyperlink0">
    <w:name w:val="Hyperlink.0"/>
    <w:basedOn w:val="dnA"/>
    <w:rPr>
      <w:rFonts w:ascii="Century Gothic" w:eastAsia="Century Gothic" w:hAnsi="Century Gothic" w:cs="Century Gothic"/>
      <w:color w:val="0000FF"/>
      <w:u w:val="single" w:color="0000FF"/>
      <w:lang w:val="en-US"/>
    </w:rPr>
  </w:style>
  <w:style w:type="character" w:customStyle="1" w:styleId="Hyperlink1">
    <w:name w:val="Hyperlink.1"/>
    <w:basedOn w:val="dnA"/>
    <w:rPr>
      <w:rFonts w:ascii="Century Gothic" w:eastAsia="Century Gothic" w:hAnsi="Century Gothic" w:cs="Century Gothic"/>
      <w:color w:val="0000FF"/>
      <w:u w:val="single" w:color="0000FF"/>
      <w:shd w:val="clear" w:color="auto" w:fill="FFFFFF"/>
      <w:lang w:val="en-US"/>
    </w:rPr>
  </w:style>
  <w:style w:type="character" w:customStyle="1" w:styleId="Hyperlink2">
    <w:name w:val="Hyperlink.2"/>
    <w:basedOn w:val="dnA"/>
    <w:rPr>
      <w:rFonts w:ascii="Century Gothic" w:eastAsia="Century Gothic" w:hAnsi="Century Gothic" w:cs="Century Gothic"/>
      <w:i/>
      <w:iCs/>
      <w:color w:val="0000FF"/>
      <w:u w:val="single" w:color="0000FF"/>
      <w:lang w:val="en-US"/>
    </w:rPr>
  </w:style>
  <w:style w:type="paragraph" w:styleId="Bezmezer">
    <w:name w:val="No Spacing"/>
    <w:rPr>
      <w:rFonts w:ascii="Calibri" w:eastAsia="Calibri" w:hAnsi="Calibri" w:cs="Calibri"/>
      <w:color w:val="000000"/>
      <w:sz w:val="22"/>
      <w:szCs w:val="22"/>
      <w:u w:color="000000"/>
    </w:rPr>
  </w:style>
  <w:style w:type="character" w:customStyle="1" w:styleId="Hyperlink3">
    <w:name w:val="Hyperlink.3"/>
    <w:basedOn w:val="dnA"/>
    <w:rPr>
      <w:rFonts w:ascii="Century Gothic" w:eastAsia="Century Gothic" w:hAnsi="Century Gothic" w:cs="Century Gothic"/>
      <w:color w:val="0000FF"/>
      <w:sz w:val="20"/>
      <w:szCs w:val="20"/>
      <w:u w:val="single" w:color="0000FF"/>
      <w:lang w:val="en-US"/>
    </w:rPr>
  </w:style>
  <w:style w:type="character" w:customStyle="1" w:styleId="Hyperlink4">
    <w:name w:val="Hyperlink.4"/>
    <w:basedOn w:val="dnA"/>
    <w:rPr>
      <w:rFonts w:ascii="Century Gothic" w:eastAsia="Century Gothic" w:hAnsi="Century Gothic" w:cs="Century Gothic"/>
      <w:color w:val="0000FF"/>
      <w:sz w:val="20"/>
      <w:szCs w:val="20"/>
      <w:u w:val="single" w:color="0000FF"/>
    </w:rPr>
  </w:style>
  <w:style w:type="character" w:customStyle="1" w:styleId="Hyperlink5">
    <w:name w:val="Hyperlink.5"/>
    <w:basedOn w:val="dnA"/>
    <w:rPr>
      <w:rFonts w:ascii="Century Gothic" w:eastAsia="Century Gothic" w:hAnsi="Century Gothic" w:cs="Century Gothic"/>
      <w:color w:val="0000FF"/>
      <w:u w:val="single" w:color="0000FF"/>
    </w:rPr>
  </w:style>
  <w:style w:type="paragraph" w:styleId="Odstavecseseznamem">
    <w:name w:val="List Paragraph"/>
    <w:pPr>
      <w:spacing w:after="200" w:line="276" w:lineRule="auto"/>
      <w:ind w:left="720"/>
    </w:pPr>
    <w:rPr>
      <w:rFonts w:ascii="Calibri" w:eastAsia="Calibri" w:hAnsi="Calibri" w:cs="Calibri"/>
      <w:color w:val="000000"/>
      <w:sz w:val="22"/>
      <w:szCs w:val="22"/>
      <w:u w:color="000000"/>
    </w:rPr>
  </w:style>
  <w:style w:type="character" w:styleId="Znakapoznpodarou">
    <w:name w:val="footnote reference"/>
    <w:basedOn w:val="dnA"/>
    <w:rPr>
      <w:vertAlign w:val="superscript"/>
    </w:rPr>
  </w:style>
  <w:style w:type="character" w:customStyle="1" w:styleId="Hyperlink6">
    <w:name w:val="Hyperlink.6"/>
    <w:basedOn w:val="dnA"/>
    <w:rPr>
      <w:rFonts w:ascii="Century Gothic" w:eastAsia="Century Gothic" w:hAnsi="Century Gothic" w:cs="Century Gothic"/>
      <w:color w:val="0000FF"/>
      <w:sz w:val="24"/>
      <w:szCs w:val="24"/>
      <w:u w:val="single" w:color="0000FF"/>
      <w:lang w:val="en-US"/>
    </w:rPr>
  </w:style>
  <w:style w:type="character" w:styleId="Odkaznakoment">
    <w:name w:val="annotation reference"/>
    <w:basedOn w:val="Standardnpsmoodstavce"/>
    <w:uiPriority w:val="99"/>
    <w:semiHidden/>
    <w:unhideWhenUsed/>
    <w:rsid w:val="005A180D"/>
    <w:rPr>
      <w:sz w:val="16"/>
      <w:szCs w:val="16"/>
    </w:rPr>
  </w:style>
  <w:style w:type="paragraph" w:styleId="Textkomente">
    <w:name w:val="annotation text"/>
    <w:basedOn w:val="Normln"/>
    <w:link w:val="TextkomenteChar"/>
    <w:uiPriority w:val="99"/>
    <w:semiHidden/>
    <w:unhideWhenUsed/>
    <w:rsid w:val="005A180D"/>
    <w:rPr>
      <w:sz w:val="20"/>
      <w:szCs w:val="20"/>
    </w:rPr>
  </w:style>
  <w:style w:type="character" w:customStyle="1" w:styleId="TextkomenteChar">
    <w:name w:val="Text komentáře Char"/>
    <w:basedOn w:val="Standardnpsmoodstavce"/>
    <w:link w:val="Textkomente"/>
    <w:uiPriority w:val="99"/>
    <w:semiHidden/>
    <w:rsid w:val="005A180D"/>
  </w:style>
  <w:style w:type="paragraph" w:styleId="Pedmtkomente">
    <w:name w:val="annotation subject"/>
    <w:basedOn w:val="Textkomente"/>
    <w:next w:val="Textkomente"/>
    <w:link w:val="PedmtkomenteChar"/>
    <w:uiPriority w:val="99"/>
    <w:semiHidden/>
    <w:unhideWhenUsed/>
    <w:rsid w:val="005A180D"/>
    <w:rPr>
      <w:b/>
      <w:bCs/>
    </w:rPr>
  </w:style>
  <w:style w:type="character" w:customStyle="1" w:styleId="PedmtkomenteChar">
    <w:name w:val="Předmět komentáře Char"/>
    <w:basedOn w:val="TextkomenteChar"/>
    <w:link w:val="Pedmtkomente"/>
    <w:uiPriority w:val="99"/>
    <w:semiHidden/>
    <w:rsid w:val="005A180D"/>
    <w:rPr>
      <w:b/>
      <w:bCs/>
    </w:rPr>
  </w:style>
  <w:style w:type="paragraph" w:styleId="Textbubliny">
    <w:name w:val="Balloon Text"/>
    <w:basedOn w:val="Normln"/>
    <w:link w:val="TextbublinyChar"/>
    <w:uiPriority w:val="99"/>
    <w:semiHidden/>
    <w:unhideWhenUsed/>
    <w:rsid w:val="005A180D"/>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5A180D"/>
    <w:rPr>
      <w:rFonts w:ascii="Segoe UI" w:hAnsi="Segoe UI" w:cs="Segoe UI"/>
      <w:sz w:val="18"/>
      <w:szCs w:val="18"/>
    </w:rPr>
  </w:style>
  <w:style w:type="paragraph" w:styleId="Revize">
    <w:name w:val="Revision"/>
    <w:hidden/>
    <w:uiPriority w:val="99"/>
    <w:semiHidden/>
    <w:rsid w:val="00721999"/>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rPr>
  </w:style>
  <w:style w:type="character" w:customStyle="1" w:styleId="Nadpis3Char">
    <w:name w:val="Nadpis 3 Char"/>
    <w:aliases w:val="Číslovaný Char"/>
    <w:basedOn w:val="Standardnpsmoodstavce"/>
    <w:link w:val="Nadpis3"/>
    <w:uiPriority w:val="9"/>
    <w:rsid w:val="00110F52"/>
    <w:rPr>
      <w:rFonts w:ascii="Century Gothic" w:eastAsia="Calibri" w:hAnsi="Century Gothic" w:cs="Calibri"/>
      <w:color w:val="000000"/>
      <w:sz w:val="22"/>
      <w:szCs w:val="24"/>
      <w:u w:color="000000"/>
      <w:lang w:eastAsia="sk-SK"/>
    </w:rPr>
  </w:style>
  <w:style w:type="paragraph" w:styleId="Textvysvtlivek">
    <w:name w:val="endnote text"/>
    <w:basedOn w:val="Normln"/>
    <w:link w:val="TextvysvtlivekChar"/>
    <w:uiPriority w:val="99"/>
    <w:semiHidden/>
    <w:unhideWhenUsed/>
    <w:rsid w:val="00A72BFA"/>
    <w:rPr>
      <w:sz w:val="20"/>
      <w:szCs w:val="20"/>
    </w:rPr>
  </w:style>
  <w:style w:type="character" w:customStyle="1" w:styleId="TextvysvtlivekChar">
    <w:name w:val="Text vysvětlivek Char"/>
    <w:basedOn w:val="Standardnpsmoodstavce"/>
    <w:link w:val="Textvysvtlivek"/>
    <w:uiPriority w:val="99"/>
    <w:semiHidden/>
    <w:rsid w:val="00A72BFA"/>
  </w:style>
  <w:style w:type="character" w:styleId="Odkaznavysvtlivky">
    <w:name w:val="endnote reference"/>
    <w:basedOn w:val="Standardnpsmoodstavce"/>
    <w:uiPriority w:val="99"/>
    <w:semiHidden/>
    <w:unhideWhenUsed/>
    <w:rsid w:val="00A72BFA"/>
    <w:rPr>
      <w:vertAlign w:val="superscript"/>
    </w:rPr>
  </w:style>
  <w:style w:type="paragraph" w:styleId="Zhlav">
    <w:name w:val="header"/>
    <w:basedOn w:val="Normln"/>
    <w:link w:val="ZhlavChar"/>
    <w:uiPriority w:val="99"/>
    <w:unhideWhenUsed/>
    <w:rsid w:val="001D3A34"/>
    <w:pPr>
      <w:tabs>
        <w:tab w:val="center" w:pos="4680"/>
        <w:tab w:val="right" w:pos="9360"/>
      </w:tabs>
    </w:pPr>
  </w:style>
  <w:style w:type="character" w:customStyle="1" w:styleId="ZhlavChar">
    <w:name w:val="Záhlaví Char"/>
    <w:basedOn w:val="Standardnpsmoodstavce"/>
    <w:link w:val="Zhlav"/>
    <w:uiPriority w:val="99"/>
    <w:rsid w:val="001D3A34"/>
    <w:rPr>
      <w:sz w:val="24"/>
      <w:szCs w:val="24"/>
    </w:rPr>
  </w:style>
  <w:style w:type="paragraph" w:styleId="Zpat">
    <w:name w:val="footer"/>
    <w:basedOn w:val="Normln"/>
    <w:link w:val="ZpatChar"/>
    <w:uiPriority w:val="99"/>
    <w:unhideWhenUsed/>
    <w:rsid w:val="001D3A34"/>
    <w:pPr>
      <w:tabs>
        <w:tab w:val="center" w:pos="4680"/>
        <w:tab w:val="right" w:pos="9360"/>
      </w:tabs>
    </w:pPr>
  </w:style>
  <w:style w:type="character" w:customStyle="1" w:styleId="ZpatChar">
    <w:name w:val="Zápatí Char"/>
    <w:basedOn w:val="Standardnpsmoodstavce"/>
    <w:link w:val="Zpat"/>
    <w:uiPriority w:val="99"/>
    <w:rsid w:val="001D3A3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machajdikova@socia.sk"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miroslav@cangar.sk" TargetMode="External"/></Relationships>
</file>

<file path=word/_rels/endnotes.xml.rels><?xml version="1.0" encoding="UTF-8" standalone="yes"?>
<Relationships xmlns="http://schemas.openxmlformats.org/package/2006/relationships"><Relationship Id="rId3" Type="http://schemas.openxmlformats.org/officeDocument/2006/relationships/hyperlink" Target="http://www.rpsp.sk" TargetMode="External"/><Relationship Id="rId2" Type="http://schemas.openxmlformats.org/officeDocument/2006/relationships/hyperlink" Target="http://www.socia.sk" TargetMode="External"/><Relationship Id="rId1" Type="http://schemas.openxmlformats.org/officeDocument/2006/relationships/hyperlink" Target="http://www.forumhr.eu" TargetMode="External"/><Relationship Id="rId5" Type="http://schemas.openxmlformats.org/officeDocument/2006/relationships/hyperlink" Target="http://www.nrozp.sk" TargetMode="External"/><Relationship Id="rId4" Type="http://schemas.openxmlformats.org/officeDocument/2006/relationships/hyperlink" Target="http://www.platformarodin.sk"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tbinternet.ohchr.org/_layouts/treatybodyexternal/Download.aspx?symbolno=E%252525252fC.12%252525252fCZE%252525252fCO%252525252f2&amp;Lang=en" TargetMode="External"/><Relationship Id="rId3" Type="http://schemas.openxmlformats.org/officeDocument/2006/relationships/hyperlink" Target="http://tbinternet.ohchr.org/_layouts/treatybodyexternal/Download.aspx?symbolno=CAT%252525252fC%252525252fCZE%252525252fCO%252525252f4-5&amp;Lang=en" TargetMode="External"/><Relationship Id="rId7" Type="http://schemas.openxmlformats.org/officeDocument/2006/relationships/hyperlink" Target="http://tbinternet.ohchr.org/_layouts/treatybodyexternal/Download.aspx?symbolno=CRPD/C/SVK/CO/1&amp;Lang=En" TargetMode="External"/><Relationship Id="rId2" Type="http://schemas.openxmlformats.org/officeDocument/2006/relationships/hyperlink" Target="http://www.ohchr.org/Documents/HRBodies/HRCouncil/RegularSession/Session22/A.HRC.22.53_English.pdf" TargetMode="External"/><Relationship Id="rId1" Type="http://schemas.openxmlformats.org/officeDocument/2006/relationships/hyperlink" Target="http://www.zdravzar.sk/produkty/postel-pre-mentalne-postihnutych/" TargetMode="External"/><Relationship Id="rId6" Type="http://schemas.openxmlformats.org/officeDocument/2006/relationships/hyperlink" Target="http://tbinternet.ohchr.org/_layouts/treatybodyexternal/Download.aspx?symbolno=CRPD/C/SVK/CO/1&amp;Lang=En" TargetMode="External"/><Relationship Id="rId5" Type="http://schemas.openxmlformats.org/officeDocument/2006/relationships/hyperlink" Target="http://tbinternet.ohchr.org/_layouts/treatybodyexternal/Download.aspx?symbolno=CCPR%252525252fC%252525252fSVK%252525252fCO%252525252f4&amp;Lang=en" TargetMode="External"/><Relationship Id="rId4" Type="http://schemas.openxmlformats.org/officeDocument/2006/relationships/hyperlink" Target="http://tbinternet.ohchr.org/_layouts/treatybodyexternal/Download.aspx?symbolno=CCPR/C/CZE/CO/3" TargetMode="External"/><Relationship Id="rId9" Type="http://schemas.openxmlformats.org/officeDocument/2006/relationships/hyperlink" Target="http://tbinternet.ohchr.org/_layouts/treatybodyexternal/Download.aspx?symbolno=CRC%252525252fC%252525252fSVK%252525252fCO%252525252f3-5&amp;Lang=en" TargetMode="Externa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204454-673B-5840-97FB-847E75D5CF4B}">
  <ds:schemaRefs>
    <ds:schemaRef ds:uri="http://schemas.openxmlformats.org/officeDocument/2006/bibliography"/>
  </ds:schemaRefs>
</ds:datastoreItem>
</file>

<file path=customXml/itemProps2.xml><?xml version="1.0" encoding="utf-8"?>
<ds:datastoreItem xmlns:ds="http://schemas.openxmlformats.org/officeDocument/2006/customXml" ds:itemID="{71B566C9-E8A2-47C2-9D59-95D8003A0E80}"/>
</file>

<file path=customXml/itemProps3.xml><?xml version="1.0" encoding="utf-8"?>
<ds:datastoreItem xmlns:ds="http://schemas.openxmlformats.org/officeDocument/2006/customXml" ds:itemID="{32CB6987-F96D-4D3E-B331-003445E331F3}"/>
</file>

<file path=customXml/itemProps4.xml><?xml version="1.0" encoding="utf-8"?>
<ds:datastoreItem xmlns:ds="http://schemas.openxmlformats.org/officeDocument/2006/customXml" ds:itemID="{E7926197-F87E-4390-AE30-5044089ECA94}"/>
</file>

<file path=docProps/app.xml><?xml version="1.0" encoding="utf-8"?>
<Properties xmlns="http://schemas.openxmlformats.org/officeDocument/2006/extended-properties" xmlns:vt="http://schemas.openxmlformats.org/officeDocument/2006/docPropsVTypes">
  <Template>Normal.dotm</Template>
  <TotalTime>3</TotalTime>
  <Pages>9</Pages>
  <Words>2557</Words>
  <Characters>15091</Characters>
  <Application>Microsoft Office Word</Application>
  <DocSecurity>0</DocSecurity>
  <Lines>125</Lines>
  <Paragraphs>35</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17613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dc:creator>
  <cp:lastModifiedBy>Maroš Matiaško</cp:lastModifiedBy>
  <cp:revision>3</cp:revision>
  <dcterms:created xsi:type="dcterms:W3CDTF">2019-09-06T08:57:00Z</dcterms:created>
  <dcterms:modified xsi:type="dcterms:W3CDTF">2019-09-06T21:09:00Z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