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C6378" w14:textId="271EDBDB" w:rsidR="0022311F" w:rsidRPr="004147A8" w:rsidRDefault="00755D69" w:rsidP="004147A8">
      <w:pPr>
        <w:jc w:val="both"/>
        <w:rPr>
          <w:b/>
          <w:bCs/>
        </w:rPr>
      </w:pPr>
      <w:r w:rsidRPr="004147A8">
        <w:rPr>
          <w:b/>
          <w:bCs/>
        </w:rPr>
        <w:t>Additional Measures of the RGC for c</w:t>
      </w:r>
      <w:r w:rsidR="004147A8">
        <w:rPr>
          <w:b/>
          <w:bCs/>
        </w:rPr>
        <w:t>ounter</w:t>
      </w:r>
      <w:r w:rsidRPr="004147A8">
        <w:rPr>
          <w:b/>
          <w:bCs/>
        </w:rPr>
        <w:t xml:space="preserve"> trafficking in women and children:</w:t>
      </w:r>
    </w:p>
    <w:p w14:paraId="30F3AB99" w14:textId="00583B99" w:rsidR="00755D69" w:rsidRDefault="00755D69" w:rsidP="00755D69">
      <w:pPr>
        <w:ind w:left="360"/>
        <w:jc w:val="both"/>
      </w:pPr>
      <w:r>
        <w:t>RGC outlined in National Strategic Plan for 2019-202</w:t>
      </w:r>
      <w:r w:rsidR="00742A10">
        <w:t>3</w:t>
      </w:r>
      <w:r>
        <w:t xml:space="preserve"> launched last week. These measures included National and International mechanisms, especially 4 major strategies: </w:t>
      </w:r>
    </w:p>
    <w:p w14:paraId="10512812" w14:textId="05E8EA89" w:rsidR="00755D69" w:rsidRDefault="00755D69" w:rsidP="0005422A">
      <w:pPr>
        <w:pStyle w:val="ListParagraph"/>
        <w:numPr>
          <w:ilvl w:val="0"/>
          <w:numId w:val="2"/>
        </w:numPr>
      </w:pPr>
      <w:r>
        <w:t xml:space="preserve">Strengthen cooperation in </w:t>
      </w:r>
      <w:r w:rsidR="00A94BCC">
        <w:t>the formulation and implementation of laws, policies and legal standard</w:t>
      </w:r>
      <w:r>
        <w:t>.</w:t>
      </w:r>
    </w:p>
    <w:p w14:paraId="3FD8ADF3" w14:textId="769FEA47" w:rsidR="00755D69" w:rsidRDefault="00A94BCC" w:rsidP="0005422A">
      <w:pPr>
        <w:pStyle w:val="ListParagraph"/>
        <w:numPr>
          <w:ilvl w:val="0"/>
          <w:numId w:val="2"/>
        </w:numPr>
      </w:pPr>
      <w:r>
        <w:t>Promote the prevention of all form of human trafficking</w:t>
      </w:r>
      <w:r w:rsidR="00755D69">
        <w:t>.</w:t>
      </w:r>
    </w:p>
    <w:p w14:paraId="7339EA3E" w14:textId="1C4297C9" w:rsidR="00755D69" w:rsidRDefault="003240CD" w:rsidP="0005422A">
      <w:pPr>
        <w:pStyle w:val="ListParagraph"/>
        <w:numPr>
          <w:ilvl w:val="0"/>
          <w:numId w:val="2"/>
        </w:numPr>
      </w:pPr>
      <w:r>
        <w:t xml:space="preserve">Promote </w:t>
      </w:r>
      <w:r w:rsidR="00755D69">
        <w:t xml:space="preserve">law enforcement and </w:t>
      </w:r>
      <w:r>
        <w:t>criminal</w:t>
      </w:r>
      <w:r w:rsidR="0005422A">
        <w:t xml:space="preserve"> justice systems.</w:t>
      </w:r>
    </w:p>
    <w:p w14:paraId="77658B8B" w14:textId="55901739" w:rsidR="0005422A" w:rsidRDefault="0005422A" w:rsidP="0005422A">
      <w:pPr>
        <w:pStyle w:val="ListParagraph"/>
        <w:numPr>
          <w:ilvl w:val="0"/>
          <w:numId w:val="2"/>
        </w:numPr>
      </w:pPr>
      <w:r>
        <w:t xml:space="preserve">Increasing </w:t>
      </w:r>
      <w:r w:rsidR="00A94BCC">
        <w:t xml:space="preserve">the </w:t>
      </w:r>
      <w:r>
        <w:t>protection</w:t>
      </w:r>
      <w:r w:rsidR="00A94BCC">
        <w:t xml:space="preserve"> of victims</w:t>
      </w:r>
      <w:r>
        <w:t xml:space="preserve">, </w:t>
      </w:r>
      <w:r w:rsidR="00A94BCC">
        <w:t xml:space="preserve">especially </w:t>
      </w:r>
      <w:r>
        <w:t>women and children</w:t>
      </w:r>
    </w:p>
    <w:p w14:paraId="5A0C3C59" w14:textId="681B4F36" w:rsidR="0005422A" w:rsidRDefault="0005422A" w:rsidP="00A94BCC">
      <w:r>
        <w:t>These National Strategic Plan</w:t>
      </w:r>
      <w:r w:rsidR="00A94BCC">
        <w:t xml:space="preserve"> has integrated the strategic activities</w:t>
      </w:r>
      <w:r w:rsidR="00D50B88">
        <w:t xml:space="preserve"> </w:t>
      </w:r>
      <w:r w:rsidR="005C64D6">
        <w:t xml:space="preserve">from the </w:t>
      </w:r>
      <w:proofErr w:type="gramStart"/>
      <w:r>
        <w:t>ASEAN</w:t>
      </w:r>
      <w:r w:rsidR="00A94BCC">
        <w:t xml:space="preserve">  </w:t>
      </w:r>
      <w:r w:rsidR="005C64D6">
        <w:t>action</w:t>
      </w:r>
      <w:proofErr w:type="gramEnd"/>
      <w:r w:rsidR="005C64D6">
        <w:t xml:space="preserve"> plan </w:t>
      </w:r>
      <w:r>
        <w:t xml:space="preserve">and </w:t>
      </w:r>
      <w:r w:rsidR="005C64D6">
        <w:t xml:space="preserve">response to the 14 </w:t>
      </w:r>
      <w:r>
        <w:t xml:space="preserve">recommendations </w:t>
      </w:r>
      <w:r w:rsidR="005676EF">
        <w:t xml:space="preserve">of evaluation </w:t>
      </w:r>
      <w:r w:rsidR="005C64D6">
        <w:t xml:space="preserve">of the United States </w:t>
      </w:r>
      <w:r>
        <w:t xml:space="preserve">on </w:t>
      </w:r>
      <w:r w:rsidR="00BD6C1D">
        <w:t>counte</w:t>
      </w:r>
      <w:r w:rsidR="005C64D6">
        <w:t>r</w:t>
      </w:r>
      <w:r w:rsidR="00BD6C1D">
        <w:t xml:space="preserve"> trafficking in Cambodia in 2019.</w:t>
      </w:r>
    </w:p>
    <w:p w14:paraId="06BD30FE" w14:textId="314B7C5B" w:rsidR="00041C54" w:rsidRDefault="00BD6C1D" w:rsidP="005C64D6">
      <w:r>
        <w:t>The</w:t>
      </w:r>
      <w:r w:rsidR="005C64D6">
        <w:t xml:space="preserve"> strategic </w:t>
      </w:r>
      <w:r>
        <w:t>plan included international mechanism</w:t>
      </w:r>
      <w:r w:rsidR="005C64D6">
        <w:t xml:space="preserve">s such as </w:t>
      </w:r>
      <w:r>
        <w:t>Bali process</w:t>
      </w:r>
      <w:r w:rsidR="005C64D6">
        <w:t xml:space="preserve">, </w:t>
      </w:r>
      <w:r>
        <w:t>ASEAN Secretary</w:t>
      </w:r>
      <w:r w:rsidR="005C64D6">
        <w:t xml:space="preserve">, </w:t>
      </w:r>
      <w:r>
        <w:t>SONITC</w:t>
      </w:r>
      <w:r w:rsidR="005C64D6">
        <w:t xml:space="preserve"> and </w:t>
      </w:r>
      <w:r>
        <w:t>COMMIT Task Force</w:t>
      </w:r>
      <w:r w:rsidR="005C64D6">
        <w:t>.</w:t>
      </w:r>
    </w:p>
    <w:p w14:paraId="255063AE" w14:textId="1F89E6EF" w:rsidR="00A32E5C" w:rsidRPr="00A32E5C" w:rsidRDefault="00A32E5C" w:rsidP="00A32E5C">
      <w:pPr>
        <w:rPr>
          <w:b/>
          <w:bCs/>
        </w:rPr>
      </w:pPr>
      <w:r w:rsidRPr="00A32E5C">
        <w:rPr>
          <w:b/>
          <w:bCs/>
        </w:rPr>
        <w:t xml:space="preserve">Question </w:t>
      </w:r>
      <w:r w:rsidR="004A1488">
        <w:rPr>
          <w:b/>
          <w:bCs/>
        </w:rPr>
        <w:t>related to achievement</w:t>
      </w:r>
      <w:r w:rsidR="00742A10">
        <w:rPr>
          <w:b/>
          <w:bCs/>
        </w:rPr>
        <w:t>s</w:t>
      </w:r>
      <w:r w:rsidR="004A1488">
        <w:rPr>
          <w:b/>
          <w:bCs/>
        </w:rPr>
        <w:t xml:space="preserve"> of the</w:t>
      </w:r>
      <w:r w:rsidRPr="00A32E5C">
        <w:rPr>
          <w:b/>
          <w:bCs/>
        </w:rPr>
        <w:t xml:space="preserve"> NAPVAW 2 </w:t>
      </w:r>
      <w:r w:rsidR="004A1488">
        <w:rPr>
          <w:b/>
          <w:bCs/>
        </w:rPr>
        <w:t>implementation</w:t>
      </w:r>
      <w:r w:rsidRPr="00A32E5C">
        <w:rPr>
          <w:b/>
          <w:bCs/>
        </w:rPr>
        <w:t xml:space="preserve"> </w:t>
      </w:r>
    </w:p>
    <w:p w14:paraId="4EF22BDB" w14:textId="77777777" w:rsidR="00A32E5C" w:rsidRDefault="00A32E5C" w:rsidP="00A32E5C">
      <w:pPr>
        <w:rPr>
          <w:color w:val="0D0D0D" w:themeColor="text1" w:themeTint="F2"/>
        </w:rPr>
      </w:pPr>
      <w:r w:rsidRPr="00C62E62">
        <w:rPr>
          <w:color w:val="0D0D0D" w:themeColor="text1" w:themeTint="F2"/>
        </w:rPr>
        <w:t>The Royal Government of Cambodia has made significant progress in its efforts to prevent and respond to violence against women, but challenges still remain</w:t>
      </w:r>
      <w:r>
        <w:rPr>
          <w:rFonts w:hint="cs"/>
          <w:color w:val="0D0D0D" w:themeColor="text1" w:themeTint="F2"/>
          <w:cs/>
        </w:rPr>
        <w:t>​</w:t>
      </w:r>
      <w:r>
        <w:rPr>
          <w:color w:val="0D0D0D" w:themeColor="text1" w:themeTint="F2"/>
        </w:rPr>
        <w:t xml:space="preserve"> to be addressed</w:t>
      </w:r>
      <w:r>
        <w:rPr>
          <w:rFonts w:hint="cs"/>
          <w:color w:val="0D0D0D" w:themeColor="text1" w:themeTint="F2"/>
          <w:cs/>
        </w:rPr>
        <w:t>​​</w:t>
      </w:r>
      <w:r w:rsidRPr="00C62E62">
        <w:rPr>
          <w:color w:val="0D0D0D" w:themeColor="text1" w:themeTint="F2"/>
        </w:rPr>
        <w:t xml:space="preserve">.  Key successes identified in the Mid-Term Review </w:t>
      </w:r>
      <w:r>
        <w:rPr>
          <w:color w:val="0D0D0D" w:themeColor="text1" w:themeTint="F2"/>
        </w:rPr>
        <w:t>of National Action Plan for Prevention Violence Against Women (NAPVAW) 2014-2018 further assessment in preparation for NAPVAW 2019-2023.</w:t>
      </w:r>
    </w:p>
    <w:p w14:paraId="3B893D70"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A Media Code of Conduct for Reporting on Violence Against Women was approved;</w:t>
      </w:r>
    </w:p>
    <w:p w14:paraId="1B06B31A" w14:textId="77777777" w:rsidR="00A32E5C"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The Commune Alcohol Notification System was piloted targeting alcohol abuse and violence against women;</w:t>
      </w:r>
    </w:p>
    <w:p w14:paraId="6B11B5DF" w14:textId="77777777" w:rsidR="00A32E5C" w:rsidRPr="00C62E62" w:rsidRDefault="00A32E5C" w:rsidP="00A32E5C">
      <w:pPr>
        <w:pStyle w:val="ListParagraph"/>
        <w:numPr>
          <w:ilvl w:val="0"/>
          <w:numId w:val="4"/>
        </w:numPr>
        <w:jc w:val="both"/>
        <w:rPr>
          <w:color w:val="0D0D0D" w:themeColor="text1" w:themeTint="F2"/>
        </w:rPr>
      </w:pPr>
      <w:r w:rsidRPr="00C62E62">
        <w:rPr>
          <w:color w:val="0D0D0D" w:themeColor="text1" w:themeTint="F2"/>
        </w:rPr>
        <w:t>The “Positive Parenting” Strategy was developed to target prevention of violence to parents.</w:t>
      </w:r>
    </w:p>
    <w:p w14:paraId="217B2C84" w14:textId="77777777" w:rsidR="00A32E5C" w:rsidRPr="00C62E62" w:rsidRDefault="00A32E5C" w:rsidP="00A32E5C">
      <w:pPr>
        <w:pStyle w:val="ListParagraph"/>
        <w:widowControl w:val="0"/>
        <w:numPr>
          <w:ilvl w:val="0"/>
          <w:numId w:val="4"/>
        </w:numPr>
        <w:spacing w:after="0"/>
        <w:ind w:left="806"/>
        <w:jc w:val="both"/>
        <w:rPr>
          <w:color w:val="0D0D0D" w:themeColor="text1" w:themeTint="F2"/>
        </w:rPr>
      </w:pPr>
      <w:r w:rsidRPr="00C62E62">
        <w:rPr>
          <w:rFonts w:cstheme="minorHAnsi"/>
          <w:color w:val="0D0D0D" w:themeColor="text1" w:themeTint="F2"/>
        </w:rPr>
        <w:t>Referral Guidelines for</w:t>
      </w:r>
      <w:r>
        <w:rPr>
          <w:rFonts w:cstheme="minorHAnsi"/>
          <w:color w:val="0D0D0D" w:themeColor="text1" w:themeTint="F2"/>
        </w:rPr>
        <w:t xml:space="preserve"> </w:t>
      </w:r>
      <w:r w:rsidRPr="00C62E62">
        <w:rPr>
          <w:rFonts w:cstheme="minorHAnsi"/>
          <w:color w:val="0D0D0D" w:themeColor="text1" w:themeTint="F2"/>
        </w:rPr>
        <w:t>Women and Girl Survivors of Gender Based Violence</w:t>
      </w:r>
      <w:r>
        <w:rPr>
          <w:rFonts w:cstheme="minorHAnsi"/>
          <w:color w:val="0D0D0D" w:themeColor="text1" w:themeTint="F2"/>
        </w:rPr>
        <w:t xml:space="preserve"> completed</w:t>
      </w:r>
      <w:r w:rsidRPr="00C62E62">
        <w:rPr>
          <w:rFonts w:cstheme="minorHAnsi"/>
          <w:color w:val="0D0D0D" w:themeColor="text1" w:themeTint="F2"/>
        </w:rPr>
        <w:t>;</w:t>
      </w:r>
    </w:p>
    <w:p w14:paraId="0D678B37"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rFonts w:cstheme="minorHAnsi"/>
          <w:color w:val="0D0D0D" w:themeColor="text1" w:themeTint="F2"/>
        </w:rPr>
        <w:t>Minimum Standards of Basic Counseling for Women and Girl Survivors of Gender Based Violence</w:t>
      </w:r>
      <w:r>
        <w:rPr>
          <w:rFonts w:cstheme="minorHAnsi"/>
          <w:color w:val="0D0D0D" w:themeColor="text1" w:themeTint="F2"/>
        </w:rPr>
        <w:t xml:space="preserve"> completed</w:t>
      </w:r>
      <w:r w:rsidRPr="00C62E62">
        <w:rPr>
          <w:rFonts w:cstheme="minorHAnsi"/>
          <w:color w:val="0D0D0D" w:themeColor="text1" w:themeTint="F2"/>
        </w:rPr>
        <w:t>;</w:t>
      </w:r>
    </w:p>
    <w:p w14:paraId="5854667D"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A Sexual Harassment Workplace</w:t>
      </w:r>
      <w:r>
        <w:rPr>
          <w:color w:val="0D0D0D" w:themeColor="text1" w:themeTint="F2"/>
        </w:rPr>
        <w:t xml:space="preserve"> </w:t>
      </w:r>
      <w:r w:rsidRPr="00C62E62">
        <w:rPr>
          <w:color w:val="0D0D0D" w:themeColor="text1" w:themeTint="F2"/>
        </w:rPr>
        <w:t xml:space="preserve">Policy and Prevention Package was developed and implemented in garment factories; </w:t>
      </w:r>
    </w:p>
    <w:p w14:paraId="38ECBB60" w14:textId="77777777" w:rsidR="00A32E5C" w:rsidRDefault="00A32E5C" w:rsidP="00A32E5C">
      <w:pPr>
        <w:pStyle w:val="ListParagraph"/>
        <w:numPr>
          <w:ilvl w:val="0"/>
          <w:numId w:val="4"/>
        </w:numPr>
        <w:spacing w:after="0"/>
        <w:ind w:left="806"/>
        <w:jc w:val="both"/>
        <w:rPr>
          <w:rFonts w:cstheme="minorHAnsi"/>
          <w:color w:val="0D0D0D" w:themeColor="text1" w:themeTint="F2"/>
        </w:rPr>
      </w:pPr>
      <w:r w:rsidRPr="00C62E62">
        <w:rPr>
          <w:rFonts w:cstheme="minorHAnsi"/>
          <w:color w:val="0D0D0D" w:themeColor="text1" w:themeTint="F2"/>
        </w:rPr>
        <w:t xml:space="preserve">National Guidelines for Managing Violence Against Women and Children in the Health System and a Clinical Handbook for Responding to Intimate Partner and Sexual Violence were developed; </w:t>
      </w:r>
    </w:p>
    <w:p w14:paraId="6CDD3647" w14:textId="77777777" w:rsidR="00A32E5C" w:rsidRPr="0085792F" w:rsidRDefault="00A32E5C" w:rsidP="00A32E5C">
      <w:pPr>
        <w:pStyle w:val="ListParagraph"/>
        <w:numPr>
          <w:ilvl w:val="0"/>
          <w:numId w:val="4"/>
        </w:numPr>
        <w:spacing w:after="0"/>
        <w:ind w:left="806"/>
        <w:jc w:val="both"/>
        <w:rPr>
          <w:rFonts w:cstheme="minorHAnsi"/>
          <w:color w:val="0D0D0D" w:themeColor="text1" w:themeTint="F2"/>
        </w:rPr>
      </w:pPr>
      <w:r>
        <w:rPr>
          <w:rFonts w:cstheme="minorHAnsi"/>
          <w:color w:val="0D0D0D" w:themeColor="text1" w:themeTint="F2"/>
        </w:rPr>
        <w:t>By the end of 2018, 101 public health facilities received training on health sector response to VAW in line with the National Guidelines and providing services to victims of violence</w:t>
      </w:r>
      <w:r>
        <w:rPr>
          <w:rStyle w:val="FootnoteReference"/>
          <w:rFonts w:cstheme="minorHAnsi"/>
          <w:color w:val="0D0D0D" w:themeColor="text1" w:themeTint="F2"/>
        </w:rPr>
        <w:footnoteReference w:id="1"/>
      </w:r>
      <w:r>
        <w:rPr>
          <w:rFonts w:cstheme="minorHAnsi"/>
          <w:color w:val="0D0D0D" w:themeColor="text1" w:themeTint="F2"/>
        </w:rPr>
        <w:t xml:space="preserve"> </w:t>
      </w:r>
    </w:p>
    <w:p w14:paraId="7D782AEA" w14:textId="77777777" w:rsidR="00A32E5C"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Discussions leading to a planned review of the Domestic Violence Law were initiated</w:t>
      </w:r>
      <w:r>
        <w:rPr>
          <w:color w:val="0D0D0D" w:themeColor="text1" w:themeTint="F2"/>
        </w:rPr>
        <w:t>;</w:t>
      </w:r>
    </w:p>
    <w:p w14:paraId="06134D38" w14:textId="77777777" w:rsidR="00A32E5C" w:rsidRPr="00C62E62" w:rsidRDefault="00A32E5C" w:rsidP="00A32E5C">
      <w:pPr>
        <w:pStyle w:val="ListParagraph"/>
        <w:numPr>
          <w:ilvl w:val="0"/>
          <w:numId w:val="4"/>
        </w:numPr>
        <w:jc w:val="both"/>
        <w:rPr>
          <w:color w:val="0D0D0D" w:themeColor="text1" w:themeTint="F2"/>
        </w:rPr>
      </w:pPr>
      <w:r w:rsidRPr="00C62E62">
        <w:rPr>
          <w:color w:val="0D0D0D" w:themeColor="text1" w:themeTint="F2"/>
        </w:rPr>
        <w:t>The Technical Working Group on Gender -Gender Based Violence (TWGG-GBV) re-organized its structure, held regular coordinating meetings and developed and initiated a joint Annual Operational Plan between five key ministries;</w:t>
      </w:r>
    </w:p>
    <w:p w14:paraId="2D861AB6" w14:textId="77777777" w:rsidR="00A32E5C" w:rsidRPr="006F76E4" w:rsidRDefault="00A32E5C" w:rsidP="00A32E5C">
      <w:pPr>
        <w:pStyle w:val="ListParagraph"/>
        <w:numPr>
          <w:ilvl w:val="0"/>
          <w:numId w:val="4"/>
        </w:numPr>
        <w:jc w:val="both"/>
        <w:rPr>
          <w:color w:val="000000" w:themeColor="text1"/>
        </w:rPr>
      </w:pPr>
      <w:r w:rsidRPr="00C62E62">
        <w:rPr>
          <w:color w:val="0D0D0D" w:themeColor="text1" w:themeTint="F2"/>
        </w:rPr>
        <w:t xml:space="preserve">Sub-Working Groups on Gender Based Violence were initiated in at least eight provinces to </w:t>
      </w:r>
      <w:r w:rsidRPr="006F76E4">
        <w:rPr>
          <w:color w:val="000000" w:themeColor="text1"/>
        </w:rPr>
        <w:t>improve coordination between key service providers;</w:t>
      </w:r>
    </w:p>
    <w:p w14:paraId="0CBB88E5" w14:textId="77777777" w:rsidR="00A32E5C" w:rsidRDefault="00A32E5C" w:rsidP="00A32E5C">
      <w:pPr>
        <w:pStyle w:val="ListParagraph"/>
        <w:numPr>
          <w:ilvl w:val="0"/>
          <w:numId w:val="4"/>
        </w:numPr>
        <w:jc w:val="both"/>
        <w:rPr>
          <w:color w:val="0D0D0D" w:themeColor="text1" w:themeTint="F2"/>
        </w:rPr>
      </w:pPr>
      <w:r>
        <w:rPr>
          <w:color w:val="0D0D0D" w:themeColor="text1" w:themeTint="F2"/>
        </w:rPr>
        <w:lastRenderedPageBreak/>
        <w:t>One-Stop Services Center (</w:t>
      </w:r>
      <w:r w:rsidRPr="002E08C5">
        <w:rPr>
          <w:color w:val="0D0D0D" w:themeColor="text1" w:themeTint="F2"/>
        </w:rPr>
        <w:t>OSSC</w:t>
      </w:r>
      <w:r>
        <w:rPr>
          <w:color w:val="0D0D0D" w:themeColor="text1" w:themeTint="F2"/>
        </w:rPr>
        <w:t>)</w:t>
      </w:r>
      <w:r w:rsidRPr="002E08C5">
        <w:rPr>
          <w:color w:val="0D0D0D" w:themeColor="text1" w:themeTint="F2"/>
        </w:rPr>
        <w:t xml:space="preserve"> is being piloted at two provincial hospitals, Kampong Cham and Stung </w:t>
      </w:r>
      <w:proofErr w:type="spellStart"/>
      <w:r w:rsidRPr="002E08C5">
        <w:rPr>
          <w:color w:val="0D0D0D" w:themeColor="text1" w:themeTint="F2"/>
        </w:rPr>
        <w:t>Treng</w:t>
      </w:r>
      <w:proofErr w:type="spellEnd"/>
      <w:r>
        <w:rPr>
          <w:color w:val="0D0D0D" w:themeColor="text1" w:themeTint="F2"/>
        </w:rPr>
        <w:t xml:space="preserve"> province</w:t>
      </w:r>
      <w:r w:rsidRPr="002E08C5">
        <w:rPr>
          <w:color w:val="0D0D0D" w:themeColor="text1" w:themeTint="F2"/>
        </w:rPr>
        <w:t>.</w:t>
      </w:r>
    </w:p>
    <w:p w14:paraId="117F6554" w14:textId="77777777" w:rsidR="00A32E5C" w:rsidRPr="00C62E62" w:rsidRDefault="00A32E5C" w:rsidP="00A32E5C">
      <w:pPr>
        <w:pStyle w:val="ListParagraph"/>
        <w:numPr>
          <w:ilvl w:val="0"/>
          <w:numId w:val="4"/>
        </w:numPr>
        <w:jc w:val="both"/>
        <w:rPr>
          <w:color w:val="0D0D0D" w:themeColor="text1" w:themeTint="F2"/>
        </w:rPr>
      </w:pPr>
      <w:r w:rsidRPr="00C62E62">
        <w:rPr>
          <w:color w:val="0D0D0D" w:themeColor="text1" w:themeTint="F2"/>
        </w:rPr>
        <w:t>The “Healthy and Happy Relationships” prevention project targeting young people was piloted;</w:t>
      </w:r>
    </w:p>
    <w:p w14:paraId="5F5EFA77"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Social norm change has been included on training for minimum service standards</w:t>
      </w:r>
      <w:r>
        <w:rPr>
          <w:color w:val="0D0D0D" w:themeColor="text1" w:themeTint="F2"/>
        </w:rPr>
        <w:t xml:space="preserve"> for state and non-state service providers;</w:t>
      </w:r>
      <w:r w:rsidRPr="00C62E62">
        <w:rPr>
          <w:color w:val="0D0D0D" w:themeColor="text1" w:themeTint="F2"/>
        </w:rPr>
        <w:t xml:space="preserve"> </w:t>
      </w:r>
    </w:p>
    <w:p w14:paraId="59BB94D9"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The “Why Stop” Campaign targeting sexual harassment was implemented;</w:t>
      </w:r>
    </w:p>
    <w:p w14:paraId="0C4A3F13" w14:textId="77777777" w:rsidR="00A32E5C" w:rsidRPr="00C62E62"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Significant awareness raising continues especially around the 16 Day Campaign to End Violence Against Women;</w:t>
      </w:r>
    </w:p>
    <w:p w14:paraId="17626125" w14:textId="77777777" w:rsidR="00A32E5C" w:rsidRPr="00A0148C" w:rsidRDefault="00A32E5C" w:rsidP="00A32E5C">
      <w:pPr>
        <w:pStyle w:val="ListParagraph"/>
        <w:numPr>
          <w:ilvl w:val="0"/>
          <w:numId w:val="4"/>
        </w:numPr>
        <w:spacing w:after="0"/>
        <w:ind w:left="806"/>
        <w:jc w:val="both"/>
        <w:rPr>
          <w:color w:val="0D0D0D" w:themeColor="text1" w:themeTint="F2"/>
        </w:rPr>
      </w:pPr>
      <w:r w:rsidRPr="00C62E62">
        <w:rPr>
          <w:color w:val="0D0D0D" w:themeColor="text1" w:themeTint="F2"/>
        </w:rPr>
        <w:t xml:space="preserve">Judicial police agents were </w:t>
      </w:r>
      <w:r w:rsidRPr="00A0148C">
        <w:rPr>
          <w:color w:val="0D0D0D" w:themeColor="text1" w:themeTint="F2"/>
        </w:rPr>
        <w:t xml:space="preserve">trained in all provinces using the Legal Protection Guidelines; </w:t>
      </w:r>
    </w:p>
    <w:p w14:paraId="3435867C" w14:textId="77777777" w:rsidR="00A32E5C" w:rsidRPr="00A0148C" w:rsidRDefault="00A32E5C" w:rsidP="00A32E5C">
      <w:pPr>
        <w:pStyle w:val="ListParagraph"/>
        <w:numPr>
          <w:ilvl w:val="0"/>
          <w:numId w:val="4"/>
        </w:numPr>
        <w:spacing w:after="0"/>
        <w:ind w:left="806"/>
        <w:jc w:val="both"/>
        <w:rPr>
          <w:color w:val="0D0D0D" w:themeColor="text1" w:themeTint="F2"/>
        </w:rPr>
      </w:pPr>
      <w:r w:rsidRPr="00A0148C">
        <w:rPr>
          <w:rFonts w:cstheme="minorHAnsi"/>
          <w:color w:val="0D0D0D" w:themeColor="text1" w:themeTint="F2"/>
        </w:rPr>
        <w:t>A Data Collection for Services Provided and Referred was piloted;</w:t>
      </w:r>
    </w:p>
    <w:p w14:paraId="047505D0" w14:textId="77777777" w:rsidR="00A32E5C" w:rsidRPr="00A0148C" w:rsidRDefault="00A32E5C" w:rsidP="00A32E5C">
      <w:pPr>
        <w:pStyle w:val="ListParagraph"/>
        <w:numPr>
          <w:ilvl w:val="0"/>
          <w:numId w:val="4"/>
        </w:numPr>
        <w:spacing w:after="0"/>
        <w:ind w:left="806"/>
        <w:jc w:val="both"/>
        <w:rPr>
          <w:color w:val="0D0D0D" w:themeColor="text1" w:themeTint="F2"/>
        </w:rPr>
      </w:pPr>
      <w:r w:rsidRPr="00A0148C">
        <w:rPr>
          <w:color w:val="0D0D0D" w:themeColor="text1" w:themeTint="F2"/>
        </w:rPr>
        <w:t>Increased budget for legal aid services through Cambodia National Council for Women to support attorneys Bar Association;</w:t>
      </w:r>
    </w:p>
    <w:p w14:paraId="186CA9F9" w14:textId="77777777" w:rsidR="00A32E5C" w:rsidRDefault="00A32E5C" w:rsidP="00A32E5C">
      <w:pPr>
        <w:pStyle w:val="ListParagraph"/>
        <w:numPr>
          <w:ilvl w:val="0"/>
          <w:numId w:val="4"/>
        </w:numPr>
        <w:spacing w:after="0"/>
        <w:ind w:left="806"/>
        <w:jc w:val="both"/>
        <w:rPr>
          <w:color w:val="0D0D0D" w:themeColor="text1" w:themeTint="F2"/>
        </w:rPr>
      </w:pPr>
      <w:r>
        <w:rPr>
          <w:color w:val="0D0D0D" w:themeColor="text1" w:themeTint="F2"/>
        </w:rPr>
        <w:t>Increased budget to meet the urgent needs of victims/survivors of violence against women.</w:t>
      </w:r>
    </w:p>
    <w:p w14:paraId="45A7ADF8" w14:textId="1ACB4A52" w:rsidR="00A32E5C" w:rsidRPr="004A1488" w:rsidRDefault="00A32E5C" w:rsidP="00A32E5C">
      <w:pPr>
        <w:pStyle w:val="ListParagraph"/>
        <w:numPr>
          <w:ilvl w:val="0"/>
          <w:numId w:val="4"/>
        </w:numPr>
        <w:jc w:val="both"/>
        <w:rPr>
          <w:color w:val="0D0D0D" w:themeColor="text1" w:themeTint="F2"/>
        </w:rPr>
      </w:pPr>
      <w:r w:rsidRPr="00EE3E73">
        <w:rPr>
          <w:color w:val="000000" w:themeColor="text1"/>
        </w:rPr>
        <w:t xml:space="preserve">Secondary </w:t>
      </w:r>
      <w:r w:rsidRPr="00EE3E73">
        <w:rPr>
          <w:color w:val="0D0D0D" w:themeColor="text1" w:themeTint="F2"/>
        </w:rPr>
        <w:t xml:space="preserve">analysis of data sets existing data sets was conducted identifying key areas for intervention: Media, Alcohol Abuse, Child Abuse, and Education.  </w:t>
      </w:r>
    </w:p>
    <w:p w14:paraId="7947164F" w14:textId="1FD33D61" w:rsidR="00A32E5C" w:rsidRPr="00A32E5C" w:rsidRDefault="00A32E5C" w:rsidP="00A32E5C">
      <w:pPr>
        <w:rPr>
          <w:b/>
          <w:bCs/>
        </w:rPr>
      </w:pPr>
      <w:r w:rsidRPr="00A32E5C">
        <w:rPr>
          <w:b/>
          <w:bCs/>
        </w:rPr>
        <w:t xml:space="preserve">Question </w:t>
      </w:r>
      <w:r w:rsidR="004A1488">
        <w:rPr>
          <w:b/>
          <w:bCs/>
        </w:rPr>
        <w:t xml:space="preserve">related to challenges from </w:t>
      </w:r>
      <w:r w:rsidRPr="00A32E5C">
        <w:rPr>
          <w:b/>
          <w:bCs/>
        </w:rPr>
        <w:t xml:space="preserve">NAPVAW 2 </w:t>
      </w:r>
      <w:r w:rsidR="004A1488">
        <w:rPr>
          <w:b/>
          <w:bCs/>
        </w:rPr>
        <w:t>implementation:</w:t>
      </w:r>
      <w:r w:rsidRPr="00A32E5C">
        <w:rPr>
          <w:b/>
          <w:bCs/>
        </w:rPr>
        <w:t xml:space="preserve"> </w:t>
      </w:r>
    </w:p>
    <w:p w14:paraId="5ED6E456" w14:textId="77777777" w:rsidR="007908CB" w:rsidRDefault="007908CB" w:rsidP="007908CB">
      <w:pPr>
        <w:pStyle w:val="ListParagraph"/>
        <w:numPr>
          <w:ilvl w:val="0"/>
          <w:numId w:val="6"/>
        </w:numPr>
        <w:rPr>
          <w:color w:val="0D0D0D" w:themeColor="text1" w:themeTint="F2"/>
        </w:rPr>
      </w:pPr>
      <w:r w:rsidRPr="007908CB">
        <w:rPr>
          <w:color w:val="0D0D0D" w:themeColor="text1" w:themeTint="F2"/>
        </w:rPr>
        <w:t xml:space="preserve">Prevention efforts remain underfunded and not coordinated.  </w:t>
      </w:r>
    </w:p>
    <w:p w14:paraId="7F733990" w14:textId="77777777" w:rsidR="007908CB" w:rsidRDefault="007908CB" w:rsidP="007908CB">
      <w:pPr>
        <w:pStyle w:val="ListParagraph"/>
        <w:numPr>
          <w:ilvl w:val="0"/>
          <w:numId w:val="6"/>
        </w:numPr>
        <w:rPr>
          <w:color w:val="0D0D0D" w:themeColor="text1" w:themeTint="F2"/>
        </w:rPr>
      </w:pPr>
      <w:r w:rsidRPr="007908CB">
        <w:rPr>
          <w:color w:val="0D0D0D" w:themeColor="text1" w:themeTint="F2"/>
        </w:rPr>
        <w:t xml:space="preserve">Prevention efforts are still project based and limited in scope. </w:t>
      </w:r>
    </w:p>
    <w:p w14:paraId="42A259C9" w14:textId="77777777" w:rsidR="007908CB" w:rsidRDefault="007908CB" w:rsidP="007908CB">
      <w:pPr>
        <w:pStyle w:val="ListParagraph"/>
        <w:numPr>
          <w:ilvl w:val="0"/>
          <w:numId w:val="6"/>
        </w:numPr>
        <w:rPr>
          <w:color w:val="0D0D0D" w:themeColor="text1" w:themeTint="F2"/>
        </w:rPr>
      </w:pPr>
      <w:r w:rsidRPr="007908CB">
        <w:rPr>
          <w:color w:val="0D0D0D" w:themeColor="text1" w:themeTint="F2"/>
        </w:rPr>
        <w:t xml:space="preserve">Minimum service standards have been approved or are in progress for essential services, health, mediation, referral, media, and others. </w:t>
      </w:r>
    </w:p>
    <w:p w14:paraId="08F8B689" w14:textId="77777777" w:rsidR="007908CB" w:rsidRDefault="007908CB" w:rsidP="007908CB">
      <w:pPr>
        <w:pStyle w:val="ListParagraph"/>
        <w:numPr>
          <w:ilvl w:val="0"/>
          <w:numId w:val="6"/>
        </w:numPr>
        <w:rPr>
          <w:color w:val="0D0D0D" w:themeColor="text1" w:themeTint="F2"/>
        </w:rPr>
      </w:pPr>
      <w:r w:rsidRPr="007908CB">
        <w:rPr>
          <w:color w:val="0D0D0D" w:themeColor="text1" w:themeTint="F2"/>
        </w:rPr>
        <w:t xml:space="preserve">These are significant steps toward improving the quality of services, however, training to build capacity for their implementation is limited to a few pilot provinces, </w:t>
      </w:r>
    </w:p>
    <w:p w14:paraId="6F4833C6" w14:textId="042B62FD" w:rsidR="007908CB" w:rsidRDefault="007908CB" w:rsidP="007908CB">
      <w:pPr>
        <w:pStyle w:val="ListParagraph"/>
        <w:numPr>
          <w:ilvl w:val="0"/>
          <w:numId w:val="6"/>
        </w:numPr>
        <w:rPr>
          <w:color w:val="0D0D0D" w:themeColor="text1" w:themeTint="F2"/>
        </w:rPr>
      </w:pPr>
      <w:r>
        <w:rPr>
          <w:color w:val="0D0D0D" w:themeColor="text1" w:themeTint="F2"/>
        </w:rPr>
        <w:t>P</w:t>
      </w:r>
      <w:r w:rsidRPr="007908CB">
        <w:rPr>
          <w:color w:val="0D0D0D" w:themeColor="text1" w:themeTint="F2"/>
        </w:rPr>
        <w:t xml:space="preserve">revention and response services are still limited in scope and quality. </w:t>
      </w:r>
    </w:p>
    <w:p w14:paraId="13507D82" w14:textId="143FA9F7" w:rsidR="009F29BD" w:rsidRDefault="009F29BD" w:rsidP="007908CB">
      <w:pPr>
        <w:pStyle w:val="ListParagraph"/>
        <w:numPr>
          <w:ilvl w:val="0"/>
          <w:numId w:val="6"/>
        </w:numPr>
        <w:rPr>
          <w:color w:val="0D0D0D" w:themeColor="text1" w:themeTint="F2"/>
        </w:rPr>
      </w:pPr>
      <w:r>
        <w:rPr>
          <w:color w:val="0D0D0D" w:themeColor="text1" w:themeTint="F2"/>
        </w:rPr>
        <w:t xml:space="preserve">The </w:t>
      </w:r>
      <w:r w:rsidR="007908CB" w:rsidRPr="007908CB">
        <w:rPr>
          <w:color w:val="0D0D0D" w:themeColor="text1" w:themeTint="F2"/>
        </w:rPr>
        <w:t>services are located very far from the victim</w:t>
      </w:r>
      <w:r w:rsidR="00E648F3">
        <w:rPr>
          <w:color w:val="0D0D0D" w:themeColor="text1" w:themeTint="F2"/>
        </w:rPr>
        <w:t>s</w:t>
      </w:r>
      <w:r w:rsidR="007908CB" w:rsidRPr="007908CB">
        <w:rPr>
          <w:color w:val="0D0D0D" w:themeColor="text1" w:themeTint="F2"/>
        </w:rPr>
        <w:t>/survivor</w:t>
      </w:r>
      <w:r w:rsidR="00E648F3">
        <w:rPr>
          <w:color w:val="0D0D0D" w:themeColor="text1" w:themeTint="F2"/>
        </w:rPr>
        <w:t>s</w:t>
      </w:r>
      <w:r w:rsidR="007908CB" w:rsidRPr="007908CB">
        <w:rPr>
          <w:color w:val="0D0D0D" w:themeColor="text1" w:themeTint="F2"/>
        </w:rPr>
        <w:t xml:space="preserve"> resulting in lack of access to services or high costs for transportation.  </w:t>
      </w:r>
    </w:p>
    <w:p w14:paraId="19EB83A6" w14:textId="5A42AC99" w:rsidR="007908CB" w:rsidRPr="007908CB" w:rsidRDefault="007908CB" w:rsidP="007908CB">
      <w:pPr>
        <w:pStyle w:val="ListParagraph"/>
        <w:numPr>
          <w:ilvl w:val="0"/>
          <w:numId w:val="6"/>
        </w:numPr>
        <w:rPr>
          <w:color w:val="0D0D0D" w:themeColor="text1" w:themeTint="F2"/>
        </w:rPr>
      </w:pPr>
      <w:r w:rsidRPr="007908CB">
        <w:rPr>
          <w:color w:val="0D0D0D" w:themeColor="text1" w:themeTint="F2"/>
        </w:rPr>
        <w:t xml:space="preserve">Few women are able to access the formal justice system, and mediation continues to be conducted that is not survivor </w:t>
      </w:r>
      <w:proofErr w:type="spellStart"/>
      <w:r w:rsidRPr="007908CB">
        <w:rPr>
          <w:color w:val="0D0D0D" w:themeColor="text1" w:themeTint="F2"/>
        </w:rPr>
        <w:t>centred</w:t>
      </w:r>
      <w:proofErr w:type="spellEnd"/>
      <w:r w:rsidRPr="007908CB">
        <w:rPr>
          <w:color w:val="0D0D0D" w:themeColor="text1" w:themeTint="F2"/>
        </w:rPr>
        <w:t>.</w:t>
      </w:r>
    </w:p>
    <w:p w14:paraId="67AC5105" w14:textId="3ACC2A41" w:rsidR="00E648F3" w:rsidRDefault="00E648F3" w:rsidP="00A32E5C">
      <w:r>
        <w:t>All these challenges addressed into the 3</w:t>
      </w:r>
      <w:r w:rsidRPr="00E648F3">
        <w:rPr>
          <w:vertAlign w:val="superscript"/>
        </w:rPr>
        <w:t>rd</w:t>
      </w:r>
      <w:r>
        <w:t xml:space="preserve"> National Action Plan on Violence against Women 2019-2023 which is now process</w:t>
      </w:r>
      <w:r w:rsidR="00CB6F16">
        <w:t>ing</w:t>
      </w:r>
      <w:r>
        <w:t xml:space="preserve"> final review and adoption.</w:t>
      </w:r>
    </w:p>
    <w:p w14:paraId="221C9ACB" w14:textId="0221C1E0" w:rsidR="00A32E5C" w:rsidRDefault="00D64585" w:rsidP="00A32E5C">
      <w:r>
        <w:t>Question related to t</w:t>
      </w:r>
      <w:r w:rsidR="007B06AD">
        <w:t xml:space="preserve">he </w:t>
      </w:r>
      <w:r>
        <w:t>key a</w:t>
      </w:r>
      <w:r w:rsidR="007B06AD">
        <w:t>chievement</w:t>
      </w:r>
      <w:r>
        <w:t>s</w:t>
      </w:r>
      <w:r w:rsidR="007B06AD">
        <w:t xml:space="preserve"> of the </w:t>
      </w:r>
      <w:r>
        <w:t>i</w:t>
      </w:r>
      <w:r w:rsidR="007B06AD">
        <w:t xml:space="preserve">mplementation of the Provincial Action Plan on the Prevention of Child Marriage and Teenage Pregnancy in </w:t>
      </w:r>
      <w:proofErr w:type="spellStart"/>
      <w:r w:rsidR="007B06AD">
        <w:t>Rattanakiri</w:t>
      </w:r>
      <w:proofErr w:type="spellEnd"/>
      <w:r>
        <w:t xml:space="preserve"> 2017-2021</w:t>
      </w:r>
      <w:r w:rsidR="007B06AD">
        <w:t>:</w:t>
      </w:r>
    </w:p>
    <w:p w14:paraId="7A6B3053" w14:textId="445224BE" w:rsidR="007B06AD" w:rsidRDefault="007B06AD" w:rsidP="007B06AD">
      <w:pPr>
        <w:pStyle w:val="ListParagraph"/>
        <w:numPr>
          <w:ilvl w:val="0"/>
          <w:numId w:val="7"/>
        </w:numPr>
      </w:pPr>
      <w:r>
        <w:t xml:space="preserve">This Action Plan was official launched </w:t>
      </w:r>
      <w:r w:rsidR="00D64585">
        <w:t xml:space="preserve">in 2018 </w:t>
      </w:r>
      <w:r>
        <w:t xml:space="preserve">and </w:t>
      </w:r>
      <w:r w:rsidR="00D64585">
        <w:t xml:space="preserve">has been </w:t>
      </w:r>
      <w:r>
        <w:t>disseminated</w:t>
      </w:r>
      <w:r w:rsidR="00D64585">
        <w:t xml:space="preserve"> to the local authorities and stakeholders</w:t>
      </w:r>
      <w:r>
        <w:t xml:space="preserve"> for all districts </w:t>
      </w:r>
      <w:r w:rsidR="00B81934">
        <w:t>in</w:t>
      </w:r>
      <w:r>
        <w:t xml:space="preserve"> </w:t>
      </w:r>
      <w:proofErr w:type="spellStart"/>
      <w:r>
        <w:t>Rattanakiri</w:t>
      </w:r>
      <w:proofErr w:type="spellEnd"/>
      <w:r>
        <w:t>.</w:t>
      </w:r>
    </w:p>
    <w:p w14:paraId="10FE3903" w14:textId="078D5158" w:rsidR="007B06AD" w:rsidRDefault="007B06AD" w:rsidP="007B06AD">
      <w:pPr>
        <w:pStyle w:val="ListParagraph"/>
        <w:numPr>
          <w:ilvl w:val="0"/>
          <w:numId w:val="7"/>
        </w:numPr>
      </w:pPr>
      <w:r>
        <w:t>Conducted the baseline survey</w:t>
      </w:r>
    </w:p>
    <w:p w14:paraId="69128410" w14:textId="7ED9017C" w:rsidR="00DF3AAB" w:rsidRDefault="00DF3AAB" w:rsidP="007B06AD">
      <w:pPr>
        <w:pStyle w:val="ListParagraph"/>
        <w:numPr>
          <w:ilvl w:val="0"/>
          <w:numId w:val="7"/>
        </w:numPr>
      </w:pPr>
      <w:r>
        <w:t xml:space="preserve">Raising </w:t>
      </w:r>
      <w:proofErr w:type="gramStart"/>
      <w:r>
        <w:t>awareness  local</w:t>
      </w:r>
      <w:proofErr w:type="gramEnd"/>
      <w:r>
        <w:t xml:space="preserve"> authorities and communities</w:t>
      </w:r>
    </w:p>
    <w:p w14:paraId="5F54A977" w14:textId="1B5DCE1F" w:rsidR="007B06AD" w:rsidRDefault="00DF3AAB" w:rsidP="007B06AD">
      <w:pPr>
        <w:pStyle w:val="ListParagraph"/>
        <w:numPr>
          <w:ilvl w:val="0"/>
          <w:numId w:val="7"/>
        </w:numPr>
      </w:pPr>
      <w:r>
        <w:t>Conducted costing for this Action Plan in order to be used as an evidence for the Consultative Committee on Women and Children use for budget planning and integration into the development of the provincial investment plan.</w:t>
      </w:r>
    </w:p>
    <w:p w14:paraId="78B94C55" w14:textId="5F29CBEB" w:rsidR="00082254" w:rsidRDefault="00082254" w:rsidP="007B06AD">
      <w:pPr>
        <w:pStyle w:val="ListParagraph"/>
        <w:numPr>
          <w:ilvl w:val="0"/>
          <w:numId w:val="7"/>
        </w:numPr>
      </w:pPr>
      <w:r>
        <w:t>Plan to conduct a study tour to neighboring countries wh</w:t>
      </w:r>
      <w:r w:rsidR="001B285D">
        <w:t>ich</w:t>
      </w:r>
      <w:r>
        <w:t xml:space="preserve"> have similar issues to learn from </w:t>
      </w:r>
      <w:proofErr w:type="gramStart"/>
      <w:r>
        <w:t>their</w:t>
      </w:r>
      <w:proofErr w:type="gramEnd"/>
      <w:r>
        <w:t xml:space="preserve"> on how they address the issues of child marriage and teenage pregnancy.</w:t>
      </w:r>
    </w:p>
    <w:p w14:paraId="076E8180" w14:textId="2A3B7CB1" w:rsidR="00082254" w:rsidRDefault="00082254" w:rsidP="007B06AD">
      <w:pPr>
        <w:pStyle w:val="ListParagraph"/>
        <w:numPr>
          <w:ilvl w:val="0"/>
          <w:numId w:val="7"/>
        </w:numPr>
      </w:pPr>
      <w:r>
        <w:t>Plan to conduct the Mid Term Review of this action plan next year (2020).</w:t>
      </w:r>
    </w:p>
    <w:p w14:paraId="11EA05A2" w14:textId="77777777" w:rsidR="002F268F" w:rsidRDefault="002F268F" w:rsidP="002F268F">
      <w:r>
        <w:lastRenderedPageBreak/>
        <w:t>Question related to the Media Code of Conduct:</w:t>
      </w:r>
    </w:p>
    <w:p w14:paraId="3903B2D8" w14:textId="246C4A11" w:rsidR="002F268F" w:rsidRPr="002F268F" w:rsidRDefault="002F268F" w:rsidP="002F268F">
      <w:r w:rsidRPr="002F268F">
        <w:t>Since the media code was adopted</w:t>
      </w:r>
      <w:r>
        <w:t xml:space="preserve"> in 2017</w:t>
      </w:r>
      <w:r w:rsidRPr="002F268F">
        <w:t xml:space="preserve">, </w:t>
      </w:r>
      <w:r>
        <w:t xml:space="preserve">the </w:t>
      </w:r>
      <w:r w:rsidRPr="002F268F">
        <w:t>M</w:t>
      </w:r>
      <w:r>
        <w:t>inistry of Women’s Affairs (</w:t>
      </w:r>
      <w:proofErr w:type="spellStart"/>
      <w:r>
        <w:t>MoWA</w:t>
      </w:r>
      <w:proofErr w:type="spellEnd"/>
      <w:r>
        <w:t xml:space="preserve">) </w:t>
      </w:r>
      <w:r w:rsidRPr="002F268F">
        <w:t>has done:</w:t>
      </w:r>
    </w:p>
    <w:p w14:paraId="4AAD5A42" w14:textId="77777777" w:rsidR="002F268F" w:rsidRDefault="002F268F" w:rsidP="002F268F">
      <w:pPr>
        <w:pStyle w:val="ListParagraph"/>
        <w:numPr>
          <w:ilvl w:val="0"/>
          <w:numId w:val="9"/>
        </w:numPr>
      </w:pPr>
      <w:r w:rsidRPr="002F268F">
        <w:t>Take action against a prominent TV anchor about reporting VAW, which violate the Media Code of Conduct.</w:t>
      </w:r>
    </w:p>
    <w:p w14:paraId="1B1C63A1" w14:textId="77777777" w:rsidR="002F268F" w:rsidRDefault="002F268F" w:rsidP="002F268F">
      <w:pPr>
        <w:pStyle w:val="ListParagraph"/>
        <w:numPr>
          <w:ilvl w:val="0"/>
          <w:numId w:val="9"/>
        </w:numPr>
      </w:pPr>
      <w:r w:rsidRPr="002F268F">
        <w:t>Training to hundreds of journalists in Cambodia, including traditional and online media and students of journalism.</w:t>
      </w:r>
    </w:p>
    <w:p w14:paraId="41ECFF4A" w14:textId="77777777" w:rsidR="002F268F" w:rsidRDefault="002F268F" w:rsidP="002F268F">
      <w:pPr>
        <w:pStyle w:val="ListParagraph"/>
        <w:numPr>
          <w:ilvl w:val="0"/>
          <w:numId w:val="9"/>
        </w:numPr>
      </w:pPr>
      <w:r w:rsidRPr="002F268F">
        <w:t>We have distributed hundreds of hard copies of the Code and distributed widely online.</w:t>
      </w:r>
    </w:p>
    <w:p w14:paraId="10B952F4" w14:textId="77777777" w:rsidR="002F268F" w:rsidRDefault="002F268F" w:rsidP="002F268F">
      <w:pPr>
        <w:pStyle w:val="ListParagraph"/>
        <w:numPr>
          <w:ilvl w:val="0"/>
          <w:numId w:val="9"/>
        </w:numPr>
      </w:pPr>
      <w:r>
        <w:t>D</w:t>
      </w:r>
      <w:r w:rsidRPr="002F268F">
        <w:t xml:space="preserve">eveloping TOR with university DMC and will </w:t>
      </w:r>
      <w:proofErr w:type="gramStart"/>
      <w:r w:rsidRPr="002F268F">
        <w:t>develop  joint</w:t>
      </w:r>
      <w:proofErr w:type="gramEnd"/>
      <w:r w:rsidRPr="002F268F">
        <w:t xml:space="preserve"> action plan.</w:t>
      </w:r>
    </w:p>
    <w:p w14:paraId="1C4364D1" w14:textId="77777777" w:rsidR="002F268F" w:rsidRDefault="002F268F" w:rsidP="002F268F">
      <w:pPr>
        <w:pStyle w:val="ListParagraph"/>
        <w:numPr>
          <w:ilvl w:val="0"/>
          <w:numId w:val="9"/>
        </w:numPr>
      </w:pPr>
      <w:r w:rsidRPr="002F268F">
        <w:t>Discuss</w:t>
      </w:r>
      <w:r>
        <w:t xml:space="preserve">ed </w:t>
      </w:r>
      <w:r w:rsidRPr="002F268F">
        <w:t>with media outlet clubs/association to find ways to implement the code effectively</w:t>
      </w:r>
      <w:r>
        <w:t xml:space="preserve"> and have several </w:t>
      </w:r>
      <w:r w:rsidRPr="002F268F">
        <w:t>meetings with M</w:t>
      </w:r>
      <w:r>
        <w:t xml:space="preserve">inistry of Information, </w:t>
      </w:r>
      <w:r w:rsidRPr="002F268F">
        <w:t>CCJ</w:t>
      </w:r>
      <w:r>
        <w:t xml:space="preserve">, </w:t>
      </w:r>
      <w:r w:rsidRPr="002F268F">
        <w:t>CSO and Academia to set up a monitoring group, now pending paper work.  Draft TOR is already in place. Hopefully the Moni</w:t>
      </w:r>
      <w:r>
        <w:t>t</w:t>
      </w:r>
      <w:r w:rsidRPr="002F268F">
        <w:t>oring group will be set up by the end of 2019.</w:t>
      </w:r>
    </w:p>
    <w:p w14:paraId="0C467AF7" w14:textId="4FEDDBF5" w:rsidR="008D3F2C" w:rsidRPr="002F268F" w:rsidRDefault="002F268F" w:rsidP="00D30E29">
      <w:pPr>
        <w:pStyle w:val="ListParagraph"/>
        <w:numPr>
          <w:ilvl w:val="0"/>
          <w:numId w:val="9"/>
        </w:numPr>
      </w:pPr>
      <w:proofErr w:type="spellStart"/>
      <w:r w:rsidRPr="002F268F">
        <w:t>MoWA</w:t>
      </w:r>
      <w:proofErr w:type="spellEnd"/>
      <w:r w:rsidRPr="002F268F">
        <w:t xml:space="preserve"> </w:t>
      </w:r>
      <w:r>
        <w:t>is</w:t>
      </w:r>
      <w:r w:rsidRPr="002F268F">
        <w:t xml:space="preserve"> developing a monitoring tool, which will be used by the Monitoring group.</w:t>
      </w:r>
    </w:p>
    <w:p w14:paraId="00FCA43A" w14:textId="77777777" w:rsidR="00D30E29" w:rsidRPr="001B285D" w:rsidRDefault="001B285D" w:rsidP="00D30E29">
      <w:pPr>
        <w:rPr>
          <w:b/>
          <w:bCs/>
        </w:rPr>
      </w:pPr>
      <w:r>
        <w:rPr>
          <w:b/>
          <w:bCs/>
        </w:rPr>
        <w:t>Question related to Article 11: Employment</w:t>
      </w:r>
    </w:p>
    <w:p w14:paraId="7734EEA7" w14:textId="77777777" w:rsidR="00D30E29" w:rsidRDefault="00D30E29" w:rsidP="00D30E29">
      <w:r>
        <w:t xml:space="preserve">Vocational, vocational and technical education (TVET) services to improve the economy of women and men from 2014 to 2018 through financial support, bridge programs, graduate programs, higher education, technical / associate degrees.  Take a long-term technical and professional degree in gender </w:t>
      </w:r>
      <w:proofErr w:type="gramStart"/>
      <w:r>
        <w:t>mainstreaming  Institutional</w:t>
      </w:r>
      <w:proofErr w:type="gramEnd"/>
      <w:r>
        <w:t xml:space="preserve"> curriculum, skills training through the National Poverty Reduction Training Fund, totaling 182,138 students, 85,339 women, 46.8% of them, and apprenticeships in factories, enterprises and establishments.  98,218 women (72,130) accounted for 73.4% and identified four priority areas with 36 occupations, 111 qualifications including:  The Mechanical Industry Mechanic has 8 occupations with 24 qualifications, 9 development fields, 9 occupations are 31 business and ICT qualifications, has 7 occupations, 16 qualifications, 3 electric fields, 3 occupations, 8 manufacturing qualifications, 7 occupations.  Equal to 24 qualifications, heating and heating units develop 2 occupations equal to 8 qualifications.</w:t>
      </w:r>
    </w:p>
    <w:p w14:paraId="44B4759A" w14:textId="77777777" w:rsidR="00D30E29" w:rsidRDefault="00D30E29" w:rsidP="00D30E29">
      <w:r>
        <w:t xml:space="preserve">   In addition to women receiving the above skills training, the Royal Government has a number of measures that women receive as a result of the following gender policies and action plans:</w:t>
      </w:r>
    </w:p>
    <w:p w14:paraId="5A1080C4" w14:textId="77777777" w:rsidR="00D30E29" w:rsidRDefault="00D30E29" w:rsidP="00D30E29">
      <w:r>
        <w:t xml:space="preserve"> 1.  Increasing number of qualified women working in higher priority areas:</w:t>
      </w:r>
    </w:p>
    <w:p w14:paraId="4628C7A7" w14:textId="77777777" w:rsidR="00D30E29" w:rsidRDefault="00D30E29" w:rsidP="00D30E29">
      <w:r>
        <w:t xml:space="preserve"> </w:t>
      </w:r>
      <w:r>
        <w:t> The number of women with long-term TVET graduation increases by 3% per year to 25% of total students per year</w:t>
      </w:r>
    </w:p>
    <w:p w14:paraId="25803374" w14:textId="77777777" w:rsidR="00D30E29" w:rsidRDefault="00D30E29" w:rsidP="00D30E29">
      <w:r>
        <w:t xml:space="preserve"> </w:t>
      </w:r>
      <w:r>
        <w:t> The proportion of women graduating in priority sector increases from 1% to 2% per year over the total number of women (original data) 25% of total students per year.</w:t>
      </w:r>
    </w:p>
    <w:p w14:paraId="42429E31" w14:textId="77777777" w:rsidR="00D30E29" w:rsidRDefault="00D30E29" w:rsidP="00D30E29">
      <w:r>
        <w:t xml:space="preserve"> </w:t>
      </w:r>
      <w:r>
        <w:t> The number of women employed and self-employed in priority sectors increases from 1% to 2% per annum over the number of women (baseline data) 43% in 2015.</w:t>
      </w:r>
    </w:p>
    <w:p w14:paraId="10BB885C" w14:textId="77777777" w:rsidR="00D30E29" w:rsidRDefault="00D30E29" w:rsidP="00D30E29">
      <w:r>
        <w:t xml:space="preserve"> 2.  Equal Opportunity for Women in Leadership and Good Governance in Institutions and Services in Education, Technical and Vocational Training (TVET):</w:t>
      </w:r>
    </w:p>
    <w:p w14:paraId="056ADAA3" w14:textId="77777777" w:rsidR="00D30E29" w:rsidRDefault="00D30E29" w:rsidP="00D30E29">
      <w:r>
        <w:t xml:space="preserve"> </w:t>
      </w:r>
      <w:r>
        <w:t> The proportion of women working at the TVET and the TVET increased by 1% year on year to 22% by 2016</w:t>
      </w:r>
    </w:p>
    <w:p w14:paraId="6F524EF1" w14:textId="77777777" w:rsidR="00D30E29" w:rsidRDefault="00D30E29" w:rsidP="00D30E29">
      <w:r>
        <w:lastRenderedPageBreak/>
        <w:t xml:space="preserve"> </w:t>
      </w:r>
      <w:r>
        <w:t> The proportion of women in decision-making roles increased from 1% per annum over the original data to 14% by 2016</w:t>
      </w:r>
    </w:p>
    <w:p w14:paraId="1D04F7C1" w14:textId="0A0919D5" w:rsidR="00D30E29" w:rsidRDefault="00D30E29" w:rsidP="00D30E29">
      <w:r>
        <w:t xml:space="preserve"> </w:t>
      </w:r>
      <w:r>
        <w:t> The proportion of female teachers in the TVET by 2026 increases from one to two percent each year.</w:t>
      </w:r>
    </w:p>
    <w:p w14:paraId="62A16D8B" w14:textId="77777777" w:rsidR="00D30E29" w:rsidRDefault="00D30E29" w:rsidP="00D30E29">
      <w:r>
        <w:t>At the same time, women workers are being promoted about their rights and additional benefits under the law, including:</w:t>
      </w:r>
    </w:p>
    <w:p w14:paraId="65F463CE" w14:textId="77777777" w:rsidR="00D30E29" w:rsidRDefault="00D30E29" w:rsidP="00D30E29">
      <w:r>
        <w:t xml:space="preserve"> - Women workers who are three months pregnant and are allowed 15 minutes prior to work</w:t>
      </w:r>
    </w:p>
    <w:p w14:paraId="6BA5CEC5" w14:textId="77777777" w:rsidR="00D30E29" w:rsidRDefault="00D30E29" w:rsidP="00D30E29">
      <w:r>
        <w:t xml:space="preserve"> - Women who are on maternity leave receive free medical check-ups and treatments</w:t>
      </w:r>
    </w:p>
    <w:p w14:paraId="52FA3BD9" w14:textId="77777777" w:rsidR="00D30E29" w:rsidRDefault="00D30E29" w:rsidP="00D30E29">
      <w:r>
        <w:t xml:space="preserve"> - A female worker who gives birth to one child receives a subsidy of 100UDS, two twin births receive a subsidy of 200USD, and three twins receive a subsidy of 300USD, including additional allowance.  More than 1,250USD from the Prime Minister</w:t>
      </w:r>
    </w:p>
    <w:p w14:paraId="64D6DD67" w14:textId="77777777" w:rsidR="00D30E29" w:rsidRDefault="00D30E29" w:rsidP="00D30E29">
      <w:r>
        <w:t xml:space="preserve"> - Women who are on maternity leave are paid 120% of their wage, $ 218 of the minimum wage of $ 182 and receive three months of maternity leave.</w:t>
      </w:r>
    </w:p>
    <w:p w14:paraId="5DE2FA5E" w14:textId="66E32A32" w:rsidR="00D30E29" w:rsidRDefault="00D30E29" w:rsidP="00D30E29">
      <w:r>
        <w:t>In implementing labor migration policy for Cambodia, the focus is on the governance of migration, the protection and promotion of migrant workers' rights, and the integration of labor migration for development.  Employment migration offers workers the opportunity to earn a decent living and gain new knowledge, work experience, new technology and soft skills.  Not only that, labor migration is a major driver of economic and social development in Cambodia.  The Royal Government has a clear mechanism for recruiting, training and managing Cambodian workers and workers abroad.  As of December 2018, there were 499,070 women workers in employment, out of a total of 1, 235,993, or 40.3%.</w:t>
      </w:r>
    </w:p>
    <w:p w14:paraId="67ABBF4A" w14:textId="05AEA687" w:rsidR="00D30E29" w:rsidRDefault="00D30E29" w:rsidP="00D30E29">
      <w:r>
        <w:t>In addition, to further enforce the non-discrimination principle set out in the Labor Law and the Law on Unions, the Ministry of Labor and Vocational Training through Administrative Letter No. 526</w:t>
      </w:r>
      <w:r w:rsidR="005676EF">
        <w:rPr>
          <w:rFonts w:cs="DaunPenh"/>
        </w:rPr>
        <w:t xml:space="preserve">, </w:t>
      </w:r>
      <w:r>
        <w:t>dated 31st May, 2019  Remind all directors of the Federation of Employers, Federations, Employers and Owners, Enterprises, Enterprises, and Institutions to take action  Special protection for workers and to properly represent workers avoid layoffs, workers who receive special protection procedures law.</w:t>
      </w:r>
    </w:p>
    <w:p w14:paraId="42D65D3D" w14:textId="77777777" w:rsidR="00D30E29" w:rsidRDefault="00D30E29" w:rsidP="00D30E29">
      <w:r>
        <w:t xml:space="preserve"> According to the Labor Law, all workers enjoy the same rights and benefits as women and men, including:</w:t>
      </w:r>
    </w:p>
    <w:p w14:paraId="34C3C175" w14:textId="77777777" w:rsidR="00D30E29" w:rsidRDefault="00D30E29" w:rsidP="00D30E29">
      <w:r>
        <w:t xml:space="preserve"> - The right to free employment in the employment contract with the employer</w:t>
      </w:r>
    </w:p>
    <w:p w14:paraId="54E1663E" w14:textId="77777777" w:rsidR="00D30E29" w:rsidRDefault="00D30E29" w:rsidP="00D30E29">
      <w:r>
        <w:t xml:space="preserve"> - The right to terminate the employment contract</w:t>
      </w:r>
    </w:p>
    <w:p w14:paraId="661C2FF6" w14:textId="77777777" w:rsidR="00D30E29" w:rsidRDefault="00D30E29" w:rsidP="00D30E29">
      <w:r>
        <w:t xml:space="preserve"> - The right to receive any other remuneration upon termination of the contract</w:t>
      </w:r>
    </w:p>
    <w:p w14:paraId="6268EF98" w14:textId="77777777" w:rsidR="00D30E29" w:rsidRDefault="00D30E29" w:rsidP="00D30E29">
      <w:r>
        <w:t xml:space="preserve"> - The right to be paid for each type of work</w:t>
      </w:r>
    </w:p>
    <w:p w14:paraId="6EBC8464" w14:textId="77777777" w:rsidR="00D30E29" w:rsidRDefault="00D30E29" w:rsidP="00D30E29">
      <w:r>
        <w:t xml:space="preserve"> - The right to rest</w:t>
      </w:r>
    </w:p>
    <w:p w14:paraId="512FD8ED" w14:textId="77777777" w:rsidR="00D30E29" w:rsidRDefault="00D30E29" w:rsidP="00D30E29">
      <w:r>
        <w:t xml:space="preserve"> + Weekly leave</w:t>
      </w:r>
    </w:p>
    <w:p w14:paraId="33A1EBD1" w14:textId="77777777" w:rsidR="00D30E29" w:rsidRDefault="00D30E29" w:rsidP="00D30E29">
      <w:r>
        <w:t xml:space="preserve"> + International and national holidays</w:t>
      </w:r>
    </w:p>
    <w:p w14:paraId="65E08418" w14:textId="77777777" w:rsidR="00D30E29" w:rsidRDefault="00D30E29" w:rsidP="00D30E29">
      <w:r>
        <w:t xml:space="preserve"> + Annual leave with pay</w:t>
      </w:r>
    </w:p>
    <w:p w14:paraId="71387E62" w14:textId="77777777" w:rsidR="00D30E29" w:rsidRDefault="00D30E29" w:rsidP="00D30E29">
      <w:r>
        <w:lastRenderedPageBreak/>
        <w:t xml:space="preserve"> + Ma</w:t>
      </w:r>
      <w:bookmarkStart w:id="0" w:name="_GoBack"/>
      <w:bookmarkEnd w:id="0"/>
      <w:r>
        <w:t>ternity leave</w:t>
      </w:r>
    </w:p>
    <w:p w14:paraId="1F55647F" w14:textId="77777777" w:rsidR="00D30E29" w:rsidRDefault="00D30E29" w:rsidP="00D30E29">
      <w:r>
        <w:t xml:space="preserve"> + Special leave in case of event affecting the family of the worker</w:t>
      </w:r>
    </w:p>
    <w:p w14:paraId="29FD2F62" w14:textId="77777777" w:rsidR="00D30E29" w:rsidRDefault="00D30E29" w:rsidP="00D30E29">
      <w:r>
        <w:t xml:space="preserve"> The right to elect representatives in factories, enterprises and establishments</w:t>
      </w:r>
    </w:p>
    <w:p w14:paraId="710F94DF" w14:textId="77777777" w:rsidR="00D30E29" w:rsidRDefault="00D30E29" w:rsidP="00D30E29">
      <w:r>
        <w:t xml:space="preserve"> - The right to form unions</w:t>
      </w:r>
    </w:p>
    <w:p w14:paraId="7DCF19C8" w14:textId="77777777" w:rsidR="00D30E29" w:rsidRDefault="00D30E29" w:rsidP="00D30E29">
      <w:r>
        <w:t xml:space="preserve"> - The right to collective bargaining with the employer</w:t>
      </w:r>
    </w:p>
    <w:p w14:paraId="0D1D07B8" w14:textId="77777777" w:rsidR="00D30E29" w:rsidRDefault="00D30E29" w:rsidP="00D30E29">
      <w:r>
        <w:t xml:space="preserve"> The right to strike in accordance with the procedure of the Labor Law</w:t>
      </w:r>
    </w:p>
    <w:p w14:paraId="043ADBA6" w14:textId="2DBDCD46" w:rsidR="00D30E29" w:rsidRDefault="00D30E29" w:rsidP="00D30E29">
      <w:r>
        <w:t xml:space="preserve"> - The right to file complaints to the Labor Inspector and to the Court.</w:t>
      </w:r>
    </w:p>
    <w:sectPr w:rsidR="00D30E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B2C14" w14:textId="77777777" w:rsidR="00652AF1" w:rsidRDefault="00652AF1" w:rsidP="00A32E5C">
      <w:pPr>
        <w:spacing w:after="0" w:line="240" w:lineRule="auto"/>
      </w:pPr>
      <w:r>
        <w:separator/>
      </w:r>
    </w:p>
  </w:endnote>
  <w:endnote w:type="continuationSeparator" w:id="0">
    <w:p w14:paraId="5A4210D8" w14:textId="77777777" w:rsidR="00652AF1" w:rsidRDefault="00652AF1" w:rsidP="00A32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63558" w14:textId="77777777" w:rsidR="00652AF1" w:rsidRDefault="00652AF1" w:rsidP="00A32E5C">
      <w:pPr>
        <w:spacing w:after="0" w:line="240" w:lineRule="auto"/>
      </w:pPr>
      <w:r>
        <w:separator/>
      </w:r>
    </w:p>
  </w:footnote>
  <w:footnote w:type="continuationSeparator" w:id="0">
    <w:p w14:paraId="77EDE02F" w14:textId="77777777" w:rsidR="00652AF1" w:rsidRDefault="00652AF1" w:rsidP="00A32E5C">
      <w:pPr>
        <w:spacing w:after="0" w:line="240" w:lineRule="auto"/>
      </w:pPr>
      <w:r>
        <w:continuationSeparator/>
      </w:r>
    </w:p>
  </w:footnote>
  <w:footnote w:id="1">
    <w:p w14:paraId="13B31AD8" w14:textId="77777777" w:rsidR="00A32E5C" w:rsidRDefault="00A32E5C" w:rsidP="00A32E5C">
      <w:pPr>
        <w:pStyle w:val="FootnoteText"/>
      </w:pPr>
      <w:r>
        <w:rPr>
          <w:rStyle w:val="FootnoteReference"/>
        </w:rPr>
        <w:footnoteRef/>
      </w:r>
      <w:r>
        <w:t xml:space="preserve"> Health Sector Progress Report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D2C63"/>
    <w:multiLevelType w:val="hybridMultilevel"/>
    <w:tmpl w:val="CEF87C18"/>
    <w:lvl w:ilvl="0" w:tplc="8B1C5B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DB6059"/>
    <w:multiLevelType w:val="hybridMultilevel"/>
    <w:tmpl w:val="196233C6"/>
    <w:lvl w:ilvl="0" w:tplc="5220238E">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16C53"/>
    <w:multiLevelType w:val="hybridMultilevel"/>
    <w:tmpl w:val="1868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BE302F"/>
    <w:multiLevelType w:val="hybridMultilevel"/>
    <w:tmpl w:val="72EC3D02"/>
    <w:lvl w:ilvl="0" w:tplc="5220238E">
      <w:start w:val="1"/>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7422CBA"/>
    <w:multiLevelType w:val="hybridMultilevel"/>
    <w:tmpl w:val="4D80B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6674D5"/>
    <w:multiLevelType w:val="hybridMultilevel"/>
    <w:tmpl w:val="D328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F5790F"/>
    <w:multiLevelType w:val="hybridMultilevel"/>
    <w:tmpl w:val="E7C2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980F15"/>
    <w:multiLevelType w:val="hybridMultilevel"/>
    <w:tmpl w:val="A8DEE838"/>
    <w:lvl w:ilvl="0" w:tplc="04090001">
      <w:start w:val="1"/>
      <w:numFmt w:val="bullet"/>
      <w:lvlText w:val=""/>
      <w:lvlJc w:val="left"/>
      <w:pPr>
        <w:ind w:left="812" w:hanging="360"/>
      </w:pPr>
      <w:rPr>
        <w:rFonts w:ascii="Symbol" w:hAnsi="Symbol" w:hint="default"/>
      </w:rPr>
    </w:lvl>
    <w:lvl w:ilvl="1" w:tplc="04090003">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8" w15:restartNumberingAfterBreak="0">
    <w:nsid w:val="78F8079B"/>
    <w:multiLevelType w:val="hybridMultilevel"/>
    <w:tmpl w:val="E3B08E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3"/>
  </w:num>
  <w:num w:numId="4">
    <w:abstractNumId w:val="7"/>
  </w:num>
  <w:num w:numId="5">
    <w:abstractNumId w:val="1"/>
  </w:num>
  <w:num w:numId="6">
    <w:abstractNumId w:val="2"/>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69"/>
    <w:rsid w:val="00041C54"/>
    <w:rsid w:val="0005422A"/>
    <w:rsid w:val="00082254"/>
    <w:rsid w:val="00170EA2"/>
    <w:rsid w:val="001B285D"/>
    <w:rsid w:val="0022311F"/>
    <w:rsid w:val="002F268F"/>
    <w:rsid w:val="003240CD"/>
    <w:rsid w:val="004147A8"/>
    <w:rsid w:val="004A1488"/>
    <w:rsid w:val="005676EF"/>
    <w:rsid w:val="005C3987"/>
    <w:rsid w:val="005C64D6"/>
    <w:rsid w:val="005F1676"/>
    <w:rsid w:val="00652AF1"/>
    <w:rsid w:val="00712DDD"/>
    <w:rsid w:val="00742A10"/>
    <w:rsid w:val="00755D69"/>
    <w:rsid w:val="007908CB"/>
    <w:rsid w:val="007B06AD"/>
    <w:rsid w:val="007E4710"/>
    <w:rsid w:val="008D3F2C"/>
    <w:rsid w:val="009F29BD"/>
    <w:rsid w:val="00A32E5C"/>
    <w:rsid w:val="00A94BCC"/>
    <w:rsid w:val="00B81934"/>
    <w:rsid w:val="00BD6C1D"/>
    <w:rsid w:val="00CB6F16"/>
    <w:rsid w:val="00D30E29"/>
    <w:rsid w:val="00D50B88"/>
    <w:rsid w:val="00D64585"/>
    <w:rsid w:val="00DF3AAB"/>
    <w:rsid w:val="00E648F3"/>
    <w:rsid w:val="00EC08CB"/>
    <w:rsid w:val="00FC49E4"/>
    <w:rsid w:val="00FF10B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7BC27"/>
  <w15:chartTrackingRefBased/>
  <w15:docId w15:val="{7CFC545E-8731-41DA-AAC5-19EBE63A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ain numbered paragraph,List Paragraph (numbered (a)),Recommendation,List Paragraph1,List Paragraph11,Table/Figure Heading,Colorful List - Accent 11,Listeafsnit,Paragraphe de liste1,bl,Bullet L1,bl1,Normal 1,Sub Bullet,Resume Title,Bullet"/>
    <w:basedOn w:val="Normal"/>
    <w:link w:val="ListParagraphChar"/>
    <w:uiPriority w:val="1"/>
    <w:qFormat/>
    <w:rsid w:val="00755D69"/>
    <w:pPr>
      <w:ind w:left="720"/>
      <w:contextualSpacing/>
    </w:pPr>
  </w:style>
  <w:style w:type="character" w:customStyle="1" w:styleId="ListParagraphChar">
    <w:name w:val="List Paragraph Char"/>
    <w:aliases w:val="Main numbered paragraph Char,List Paragraph (numbered (a)) Char,Recommendation Char,List Paragraph1 Char,List Paragraph11 Char,Table/Figure Heading Char,Colorful List - Accent 11 Char,Listeafsnit Char,Paragraphe de liste1 Char"/>
    <w:link w:val="ListParagraph"/>
    <w:uiPriority w:val="1"/>
    <w:locked/>
    <w:rsid w:val="00A32E5C"/>
  </w:style>
  <w:style w:type="paragraph" w:styleId="FootnoteText">
    <w:name w:val="footnote text"/>
    <w:aliases w:val=" Char Char, Char,ft,single space,footnote text,fn,Footnote Text Char Char Char Char,Char Char,Char,FOOTNOTES,Texto nota pie Car Car Car,Footnote Text Char Char Char,Footnote Text1 Char,Footnote Text2,Footnote Text Char Char Char1 Char,ADB"/>
    <w:basedOn w:val="Normal"/>
    <w:link w:val="FootnoteTextChar"/>
    <w:unhideWhenUsed/>
    <w:rsid w:val="00A32E5C"/>
    <w:pPr>
      <w:spacing w:after="0" w:line="240" w:lineRule="auto"/>
      <w:jc w:val="both"/>
    </w:pPr>
    <w:rPr>
      <w:sz w:val="20"/>
      <w:szCs w:val="20"/>
      <w:lang w:bidi="ar-SA"/>
    </w:rPr>
  </w:style>
  <w:style w:type="character" w:customStyle="1" w:styleId="FootnoteTextChar">
    <w:name w:val="Footnote Text Char"/>
    <w:aliases w:val=" Char Char Char, Char Char1,ft Char,single space Char,footnote text Char,fn Char,Footnote Text Char Char Char Char Char,Char Char Char,Char Char1,FOOTNOTES Char,Texto nota pie Car Car Car Char,Footnote Text Char Char Char Char1"/>
    <w:basedOn w:val="DefaultParagraphFont"/>
    <w:link w:val="FootnoteText"/>
    <w:rsid w:val="00A32E5C"/>
    <w:rPr>
      <w:sz w:val="20"/>
      <w:szCs w:val="20"/>
      <w:lang w:bidi="ar-SA"/>
    </w:rPr>
  </w:style>
  <w:style w:type="character" w:styleId="FootnoteReference">
    <w:name w:val="footnote reference"/>
    <w:aliases w:val="ftref,FNRefe Char Char,BVI fnr Char Char,BVI fnr Char Char Char,BVI fnr Car Car Char Char Char,BVI fnr Car Char Char Char,BVI fnr Car Car Car Car Char Char Char Char Char,FNRefe Char Char Char,BVI fnr Char Char Char Char, BVI fnr,FO"/>
    <w:basedOn w:val="DefaultParagraphFont"/>
    <w:unhideWhenUsed/>
    <w:rsid w:val="00A32E5C"/>
    <w:rPr>
      <w:vertAlign w:val="superscript"/>
    </w:rPr>
  </w:style>
  <w:style w:type="character" w:styleId="EndnoteReference">
    <w:name w:val="endnote reference"/>
    <w:basedOn w:val="DefaultParagraphFont"/>
    <w:uiPriority w:val="99"/>
    <w:unhideWhenUsed/>
    <w:rsid w:val="00A32E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7F120-2317-4443-AD5E-A19361E38A9C}"/>
</file>

<file path=customXml/itemProps2.xml><?xml version="1.0" encoding="utf-8"?>
<ds:datastoreItem xmlns:ds="http://schemas.openxmlformats.org/officeDocument/2006/customXml" ds:itemID="{C0BFBE7C-42AF-4A9E-88D0-DC1F848E03AF}"/>
</file>

<file path=customXml/itemProps3.xml><?xml version="1.0" encoding="utf-8"?>
<ds:datastoreItem xmlns:ds="http://schemas.openxmlformats.org/officeDocument/2006/customXml" ds:itemID="{48E41DF0-2E4C-4D5F-B144-40D5F88BE477}"/>
</file>

<file path=docProps/app.xml><?xml version="1.0" encoding="utf-8"?>
<Properties xmlns="http://schemas.openxmlformats.org/officeDocument/2006/extended-properties" xmlns:vt="http://schemas.openxmlformats.org/officeDocument/2006/docPropsVTypes">
  <Template>Normal</Template>
  <TotalTime>4294967099</TotalTime>
  <Pages>5</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Sochetra Nhean</dc:creator>
  <cp:keywords/>
  <dc:description/>
  <cp:lastModifiedBy>Sochetra Nhean</cp:lastModifiedBy>
  <cp:revision>22</cp:revision>
  <dcterms:created xsi:type="dcterms:W3CDTF">2019-10-30T02:43:00Z</dcterms:created>
  <dcterms:modified xsi:type="dcterms:W3CDTF">2019-10-30T15:03:00Z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