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89FAC" w14:textId="77777777" w:rsidR="0018429A" w:rsidRPr="00E3069F" w:rsidRDefault="0018429A" w:rsidP="001073A6">
      <w:pPr>
        <w:spacing w:after="0" w:line="240" w:lineRule="auto"/>
        <w:jc w:val="both"/>
        <w:rPr>
          <w:rFonts w:ascii="Times New Roman" w:hAnsi="Times New Roman" w:cs="Times New Roman"/>
          <w:sz w:val="24"/>
          <w:szCs w:val="24"/>
          <w:lang w:val="en-GB"/>
        </w:rPr>
      </w:pPr>
    </w:p>
    <w:p w14:paraId="77F24D97" w14:textId="77777777" w:rsidR="0018429A" w:rsidRPr="00E3069F" w:rsidRDefault="0018429A" w:rsidP="001073A6">
      <w:pPr>
        <w:spacing w:after="0" w:line="240" w:lineRule="auto"/>
        <w:jc w:val="both"/>
        <w:rPr>
          <w:rFonts w:ascii="Times New Roman" w:hAnsi="Times New Roman" w:cs="Times New Roman"/>
          <w:sz w:val="24"/>
          <w:szCs w:val="24"/>
          <w:lang w:val="en-GB"/>
        </w:rPr>
      </w:pPr>
    </w:p>
    <w:p w14:paraId="25979E55" w14:textId="77777777" w:rsidR="0018429A" w:rsidRPr="00E3069F" w:rsidRDefault="00244DD9" w:rsidP="001073A6">
      <w:pPr>
        <w:spacing w:after="0" w:line="240" w:lineRule="auto"/>
        <w:jc w:val="both"/>
        <w:rPr>
          <w:rFonts w:ascii="Times New Roman" w:hAnsi="Times New Roman" w:cs="Times New Roman"/>
          <w:sz w:val="24"/>
          <w:szCs w:val="24"/>
          <w:lang w:val="en-GB"/>
        </w:rPr>
      </w:pPr>
      <w:r w:rsidRPr="00E3069F">
        <w:rPr>
          <w:rFonts w:ascii="Times New Roman" w:hAnsi="Times New Roman" w:cs="Times New Roman"/>
          <w:noProof/>
          <w:sz w:val="24"/>
          <w:szCs w:val="24"/>
          <w:lang w:val="en-US" w:eastAsia="en-US"/>
        </w:rPr>
        <w:drawing>
          <wp:anchor distT="0" distB="0" distL="114300" distR="114300" simplePos="0" relativeHeight="251658240" behindDoc="0" locked="0" layoutInCell="1" allowOverlap="1" wp14:anchorId="6CCEA408" wp14:editId="4E77A7D3">
            <wp:simplePos x="0" y="0"/>
            <wp:positionH relativeFrom="column">
              <wp:posOffset>2402205</wp:posOffset>
            </wp:positionH>
            <wp:positionV relativeFrom="paragraph">
              <wp:posOffset>-511175</wp:posOffset>
            </wp:positionV>
            <wp:extent cx="984250" cy="921385"/>
            <wp:effectExtent l="19050" t="0" r="6350" b="0"/>
            <wp:wrapThrough wrapText="bothSides">
              <wp:wrapPolygon edited="0">
                <wp:start x="-418" y="0"/>
                <wp:lineTo x="-418" y="20990"/>
                <wp:lineTo x="21739" y="20990"/>
                <wp:lineTo x="21739" y="0"/>
                <wp:lineTo x="-418" y="0"/>
              </wp:wrapPolygon>
            </wp:wrapThrough>
            <wp:docPr id="8" name="Picture 2" descr="NH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HRC"/>
                    <pic:cNvPicPr>
                      <a:picLocks noChangeAspect="1" noChangeArrowheads="1"/>
                    </pic:cNvPicPr>
                  </pic:nvPicPr>
                  <pic:blipFill>
                    <a:blip r:embed="rId8" cstate="print"/>
                    <a:srcRect/>
                    <a:stretch>
                      <a:fillRect/>
                    </a:stretch>
                  </pic:blipFill>
                  <pic:spPr bwMode="auto">
                    <a:xfrm>
                      <a:off x="0" y="0"/>
                      <a:ext cx="984250" cy="921385"/>
                    </a:xfrm>
                    <a:prstGeom prst="rect">
                      <a:avLst/>
                    </a:prstGeom>
                    <a:noFill/>
                  </pic:spPr>
                </pic:pic>
              </a:graphicData>
            </a:graphic>
          </wp:anchor>
        </w:drawing>
      </w:r>
    </w:p>
    <w:p w14:paraId="44A1DBC0" w14:textId="77777777" w:rsidR="0070645A" w:rsidRPr="00E3069F" w:rsidRDefault="0070645A" w:rsidP="001073A6">
      <w:pPr>
        <w:spacing w:after="0" w:line="240" w:lineRule="auto"/>
        <w:jc w:val="both"/>
        <w:rPr>
          <w:rFonts w:ascii="Times New Roman" w:hAnsi="Times New Roman" w:cs="Times New Roman"/>
          <w:sz w:val="24"/>
          <w:szCs w:val="24"/>
          <w:lang w:val="en-GB"/>
        </w:rPr>
      </w:pPr>
    </w:p>
    <w:p w14:paraId="1078296C" w14:textId="77777777" w:rsidR="00AD0844" w:rsidRPr="00E3069F" w:rsidRDefault="00AD0844" w:rsidP="001073A6">
      <w:pPr>
        <w:tabs>
          <w:tab w:val="left" w:pos="1019"/>
        </w:tabs>
        <w:spacing w:after="0" w:line="240" w:lineRule="auto"/>
        <w:jc w:val="both"/>
        <w:rPr>
          <w:rFonts w:ascii="Times New Roman" w:hAnsi="Times New Roman" w:cs="Times New Roman"/>
          <w:sz w:val="24"/>
          <w:szCs w:val="24"/>
          <w:lang w:val="en-GB"/>
        </w:rPr>
      </w:pPr>
    </w:p>
    <w:p w14:paraId="458B3A6D" w14:textId="77777777" w:rsidR="00A30E8C" w:rsidRPr="00E3069F" w:rsidRDefault="00A30E8C" w:rsidP="00A30E8C">
      <w:pPr>
        <w:tabs>
          <w:tab w:val="left" w:pos="1019"/>
        </w:tabs>
        <w:spacing w:after="0" w:line="240" w:lineRule="auto"/>
        <w:jc w:val="both"/>
        <w:rPr>
          <w:rFonts w:ascii="Times New Roman" w:hAnsi="Times New Roman" w:cs="Times New Roman"/>
          <w:b/>
          <w:sz w:val="24"/>
          <w:szCs w:val="24"/>
          <w:lang w:val="en-GB"/>
        </w:rPr>
      </w:pPr>
    </w:p>
    <w:p w14:paraId="6CD9D173" w14:textId="7D176BD3" w:rsidR="005764CE" w:rsidRPr="00E3069F" w:rsidRDefault="00E15B62" w:rsidP="00A30E8C">
      <w:pPr>
        <w:tabs>
          <w:tab w:val="left" w:pos="1019"/>
        </w:tabs>
        <w:spacing w:after="0" w:line="240" w:lineRule="auto"/>
        <w:jc w:val="both"/>
        <w:rPr>
          <w:rFonts w:ascii="Times New Roman" w:hAnsi="Times New Roman" w:cs="Times New Roman"/>
          <w:b/>
          <w:sz w:val="40"/>
          <w:szCs w:val="40"/>
          <w:lang w:val="en-GB"/>
        </w:rPr>
      </w:pPr>
      <w:r w:rsidRPr="00E3069F">
        <w:rPr>
          <w:rFonts w:ascii="Times New Roman" w:hAnsi="Times New Roman" w:cs="Times New Roman"/>
          <w:b/>
          <w:sz w:val="40"/>
          <w:szCs w:val="40"/>
          <w:lang w:val="en-GB"/>
        </w:rPr>
        <w:t>National Human Rights Commission</w:t>
      </w:r>
      <w:r w:rsidR="002A77FB" w:rsidRPr="00E3069F">
        <w:rPr>
          <w:rFonts w:ascii="Times New Roman" w:hAnsi="Times New Roman" w:cs="Times New Roman"/>
          <w:b/>
          <w:sz w:val="40"/>
          <w:szCs w:val="40"/>
          <w:lang w:val="en-GB"/>
        </w:rPr>
        <w:t>, Bangladesh</w:t>
      </w:r>
    </w:p>
    <w:p w14:paraId="7B4511F9" w14:textId="77777777" w:rsidR="00283116" w:rsidRPr="00E3069F" w:rsidRDefault="00E15B62" w:rsidP="00A30E8C">
      <w:pPr>
        <w:tabs>
          <w:tab w:val="left" w:pos="1019"/>
        </w:tabs>
        <w:spacing w:after="0" w:line="240" w:lineRule="auto"/>
        <w:jc w:val="both"/>
        <w:rPr>
          <w:rFonts w:ascii="Times New Roman" w:hAnsi="Times New Roman" w:cs="Times New Roman"/>
          <w:b/>
          <w:sz w:val="40"/>
          <w:szCs w:val="40"/>
          <w:lang w:val="en-GB"/>
        </w:rPr>
      </w:pPr>
      <w:r w:rsidRPr="00E3069F">
        <w:rPr>
          <w:rFonts w:ascii="Times New Roman" w:hAnsi="Times New Roman" w:cs="Times New Roman"/>
          <w:b/>
          <w:sz w:val="40"/>
          <w:szCs w:val="40"/>
          <w:lang w:val="en-GB"/>
        </w:rPr>
        <w:t>Report</w:t>
      </w:r>
      <w:r w:rsidR="00283116" w:rsidRPr="00E3069F">
        <w:rPr>
          <w:rFonts w:ascii="Times New Roman" w:hAnsi="Times New Roman" w:cs="Times New Roman"/>
          <w:b/>
          <w:sz w:val="40"/>
          <w:szCs w:val="40"/>
          <w:lang w:val="en-GB"/>
        </w:rPr>
        <w:t xml:space="preserve"> to the UN Committee on Economic, Social</w:t>
      </w:r>
    </w:p>
    <w:p w14:paraId="23CF7E8F" w14:textId="77777777" w:rsidR="005764CE" w:rsidRPr="00E3069F" w:rsidRDefault="00283116" w:rsidP="00A30E8C">
      <w:pPr>
        <w:tabs>
          <w:tab w:val="left" w:pos="1019"/>
        </w:tabs>
        <w:spacing w:after="0" w:line="240" w:lineRule="auto"/>
        <w:jc w:val="both"/>
        <w:rPr>
          <w:rFonts w:ascii="Times New Roman" w:hAnsi="Times New Roman" w:cs="Times New Roman"/>
          <w:sz w:val="40"/>
          <w:szCs w:val="40"/>
          <w:lang w:val="en-GB"/>
        </w:rPr>
      </w:pPr>
      <w:r w:rsidRPr="00E3069F">
        <w:rPr>
          <w:rFonts w:ascii="Times New Roman" w:hAnsi="Times New Roman" w:cs="Times New Roman"/>
          <w:b/>
          <w:sz w:val="40"/>
          <w:szCs w:val="40"/>
          <w:lang w:val="en-GB"/>
        </w:rPr>
        <w:t xml:space="preserve">and Cultural Rights </w:t>
      </w:r>
    </w:p>
    <w:p w14:paraId="6A370C96" w14:textId="7716FA8D" w:rsidR="00283116" w:rsidRPr="00E3069F" w:rsidRDefault="002E112F" w:rsidP="00A30E8C">
      <w:pPr>
        <w:spacing w:after="0" w:line="240" w:lineRule="auto"/>
        <w:jc w:val="both"/>
        <w:rPr>
          <w:rFonts w:ascii="Times New Roman" w:hAnsi="Times New Roman" w:cs="Times New Roman"/>
          <w:b/>
          <w:sz w:val="40"/>
          <w:szCs w:val="40"/>
          <w:lang w:val="en-GB"/>
        </w:rPr>
      </w:pPr>
      <w:r>
        <w:rPr>
          <w:rFonts w:ascii="Times New Roman" w:hAnsi="Times New Roman" w:cs="Times New Roman"/>
          <w:b/>
          <w:sz w:val="40"/>
          <w:szCs w:val="40"/>
          <w:lang w:val="en-GB"/>
        </w:rPr>
        <w:t xml:space="preserve"> </w:t>
      </w:r>
    </w:p>
    <w:p w14:paraId="5CEAD21F" w14:textId="77777777" w:rsidR="00283116" w:rsidRPr="00E3069F" w:rsidRDefault="00283116" w:rsidP="00A30E8C">
      <w:pPr>
        <w:spacing w:after="0" w:line="240" w:lineRule="auto"/>
        <w:jc w:val="both"/>
        <w:rPr>
          <w:rFonts w:ascii="Times New Roman" w:hAnsi="Times New Roman" w:cs="Times New Roman"/>
          <w:b/>
          <w:sz w:val="24"/>
          <w:szCs w:val="24"/>
          <w:lang w:val="en-GB"/>
        </w:rPr>
      </w:pPr>
    </w:p>
    <w:p w14:paraId="378BE43A" w14:textId="77777777" w:rsidR="00283116" w:rsidRPr="00E3069F" w:rsidRDefault="00283116" w:rsidP="00A30E8C">
      <w:pPr>
        <w:spacing w:after="0" w:line="240" w:lineRule="auto"/>
        <w:jc w:val="both"/>
        <w:rPr>
          <w:rFonts w:ascii="Times New Roman" w:hAnsi="Times New Roman" w:cs="Times New Roman"/>
          <w:b/>
          <w:sz w:val="24"/>
          <w:szCs w:val="24"/>
          <w:lang w:val="en-GB"/>
        </w:rPr>
      </w:pPr>
    </w:p>
    <w:p w14:paraId="0CBF4D4E" w14:textId="77777777" w:rsidR="00283116" w:rsidRPr="00E3069F" w:rsidRDefault="00283116" w:rsidP="00A30E8C">
      <w:pPr>
        <w:spacing w:after="0" w:line="240" w:lineRule="auto"/>
        <w:jc w:val="both"/>
        <w:rPr>
          <w:rFonts w:ascii="Times New Roman" w:hAnsi="Times New Roman" w:cs="Times New Roman"/>
          <w:b/>
          <w:sz w:val="24"/>
          <w:szCs w:val="24"/>
          <w:lang w:val="en-GB"/>
        </w:rPr>
      </w:pPr>
    </w:p>
    <w:p w14:paraId="220560B6"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435BE282"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370D7E80"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1BBAD636"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69B883B2"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66A138B3"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52092097"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43341A78"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40E850B9"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2B6DAEF6" w14:textId="77777777" w:rsidR="00283116" w:rsidRPr="00E3069F" w:rsidRDefault="00283116" w:rsidP="001073A6">
      <w:pPr>
        <w:spacing w:after="0" w:line="240" w:lineRule="auto"/>
        <w:jc w:val="both"/>
        <w:rPr>
          <w:rFonts w:ascii="Times New Roman" w:hAnsi="Times New Roman" w:cs="Times New Roman"/>
          <w:b/>
          <w:sz w:val="24"/>
          <w:szCs w:val="24"/>
          <w:lang w:val="en-GB"/>
        </w:rPr>
      </w:pPr>
    </w:p>
    <w:p w14:paraId="3FF931E9" w14:textId="34E33FC4" w:rsidR="00BE44B7" w:rsidRPr="00E3069F" w:rsidRDefault="003B3B09" w:rsidP="001073A6">
      <w:pPr>
        <w:spacing w:after="0" w:line="240" w:lineRule="auto"/>
        <w:jc w:val="both"/>
        <w:rPr>
          <w:rFonts w:ascii="Times New Roman" w:hAnsi="Times New Roman" w:cs="Times New Roman"/>
          <w:b/>
          <w:sz w:val="24"/>
          <w:szCs w:val="24"/>
          <w:lang w:val="en-GB"/>
        </w:rPr>
      </w:pPr>
      <w:r w:rsidRPr="00E3069F">
        <w:rPr>
          <w:rFonts w:ascii="Times New Roman" w:hAnsi="Times New Roman" w:cs="Times New Roman"/>
          <w:b/>
          <w:sz w:val="24"/>
          <w:szCs w:val="24"/>
          <w:lang w:val="en-GB"/>
        </w:rPr>
        <w:t xml:space="preserve">February </w:t>
      </w:r>
      <w:r w:rsidR="00BE44B7" w:rsidRPr="00E3069F">
        <w:rPr>
          <w:rFonts w:ascii="Times New Roman" w:hAnsi="Times New Roman" w:cs="Times New Roman"/>
          <w:b/>
          <w:sz w:val="24"/>
          <w:szCs w:val="24"/>
          <w:lang w:val="en-GB"/>
        </w:rPr>
        <w:t xml:space="preserve">2018 </w:t>
      </w:r>
    </w:p>
    <w:p w14:paraId="55FC9B13" w14:textId="77777777" w:rsidR="00283116" w:rsidRPr="00E3069F" w:rsidRDefault="00283116" w:rsidP="001073A6">
      <w:pPr>
        <w:spacing w:after="0" w:line="240" w:lineRule="auto"/>
        <w:jc w:val="both"/>
        <w:rPr>
          <w:rFonts w:ascii="Times New Roman" w:hAnsi="Times New Roman" w:cs="Times New Roman"/>
          <w:b/>
          <w:sz w:val="24"/>
          <w:szCs w:val="24"/>
          <w:lang w:val="en-GB"/>
        </w:rPr>
      </w:pPr>
      <w:r w:rsidRPr="00E3069F">
        <w:rPr>
          <w:rFonts w:ascii="Times New Roman" w:hAnsi="Times New Roman" w:cs="Times New Roman"/>
          <w:b/>
          <w:sz w:val="24"/>
          <w:szCs w:val="24"/>
          <w:lang w:val="en-GB"/>
        </w:rPr>
        <w:t>Dhaka, Bangladesh</w:t>
      </w:r>
      <w:r w:rsidRPr="00E3069F">
        <w:rPr>
          <w:rFonts w:ascii="Times New Roman" w:hAnsi="Times New Roman" w:cs="Times New Roman"/>
          <w:b/>
          <w:sz w:val="24"/>
          <w:szCs w:val="24"/>
          <w:lang w:val="en-GB"/>
        </w:rPr>
        <w:br w:type="page"/>
      </w:r>
    </w:p>
    <w:p w14:paraId="56D6032A" w14:textId="77777777" w:rsidR="002F358A" w:rsidRPr="00E3069F" w:rsidRDefault="002F358A" w:rsidP="001073A6">
      <w:pPr>
        <w:tabs>
          <w:tab w:val="left" w:pos="1019"/>
        </w:tabs>
        <w:spacing w:after="0" w:line="240" w:lineRule="auto"/>
        <w:jc w:val="both"/>
        <w:rPr>
          <w:rFonts w:ascii="Times New Roman" w:hAnsi="Times New Roman" w:cs="Times New Roman"/>
          <w:b/>
          <w:sz w:val="24"/>
          <w:szCs w:val="24"/>
          <w:lang w:val="en-GB"/>
        </w:rPr>
      </w:pPr>
    </w:p>
    <w:p w14:paraId="6B44453C" w14:textId="77777777" w:rsidR="00BE44B7" w:rsidRPr="00E3069F" w:rsidRDefault="00BE44B7" w:rsidP="001073A6">
      <w:pPr>
        <w:tabs>
          <w:tab w:val="left" w:pos="1019"/>
        </w:tabs>
        <w:spacing w:after="0" w:line="240" w:lineRule="auto"/>
        <w:jc w:val="both"/>
        <w:rPr>
          <w:rFonts w:ascii="Times New Roman" w:hAnsi="Times New Roman" w:cs="Times New Roman"/>
          <w:b/>
          <w:sz w:val="24"/>
          <w:szCs w:val="24"/>
          <w:lang w:val="en-GB"/>
        </w:rPr>
      </w:pPr>
      <w:r w:rsidRPr="00E3069F">
        <w:rPr>
          <w:rFonts w:ascii="Times New Roman" w:hAnsi="Times New Roman" w:cs="Times New Roman"/>
          <w:b/>
          <w:sz w:val="24"/>
          <w:szCs w:val="24"/>
          <w:lang w:val="en-GB"/>
        </w:rPr>
        <w:t xml:space="preserve">Introduction </w:t>
      </w:r>
    </w:p>
    <w:p w14:paraId="35210CFA" w14:textId="77777777" w:rsidR="00BE44B7" w:rsidRPr="00E3069F" w:rsidRDefault="00BE44B7" w:rsidP="001073A6">
      <w:pPr>
        <w:pStyle w:val="ListParagraph"/>
        <w:tabs>
          <w:tab w:val="left" w:pos="1019"/>
        </w:tabs>
        <w:spacing w:after="0" w:line="240" w:lineRule="auto"/>
        <w:ind w:left="0"/>
        <w:jc w:val="both"/>
        <w:rPr>
          <w:rFonts w:ascii="Times New Roman" w:hAnsi="Times New Roman" w:cs="Times New Roman"/>
          <w:b/>
          <w:sz w:val="24"/>
          <w:szCs w:val="24"/>
          <w:lang w:val="en-GB"/>
        </w:rPr>
      </w:pPr>
    </w:p>
    <w:p w14:paraId="608E7A37" w14:textId="7471861B" w:rsidR="00D10F56" w:rsidRPr="00E3069F" w:rsidRDefault="004412FC" w:rsidP="001073A6">
      <w:pPr>
        <w:pStyle w:val="ListParagraph"/>
        <w:numPr>
          <w:ilvl w:val="0"/>
          <w:numId w:val="36"/>
        </w:numPr>
        <w:tabs>
          <w:tab w:val="left" w:pos="1019"/>
        </w:tabs>
        <w:spacing w:after="0" w:line="240" w:lineRule="auto"/>
        <w:ind w:left="0"/>
        <w:jc w:val="both"/>
        <w:rPr>
          <w:rFonts w:ascii="Times New Roman" w:eastAsia="Times New Roman" w:hAnsi="Times New Roman" w:cs="Times New Roman"/>
          <w:color w:val="000000"/>
          <w:sz w:val="24"/>
          <w:szCs w:val="24"/>
          <w:lang w:val="en-GB" w:eastAsia="en-GB"/>
        </w:rPr>
      </w:pPr>
      <w:r w:rsidRPr="00E3069F">
        <w:rPr>
          <w:rFonts w:ascii="Times New Roman" w:hAnsi="Times New Roman" w:cs="Times New Roman"/>
          <w:sz w:val="24"/>
          <w:szCs w:val="24"/>
          <w:lang w:val="en-GB"/>
        </w:rPr>
        <w:t xml:space="preserve">The present report reviews Bangladesh’s status of implementation of its commitments under the International Covenant on Economic, Social and Cultural Rights (ICESCR). </w:t>
      </w:r>
      <w:r w:rsidR="004E7241">
        <w:rPr>
          <w:rFonts w:ascii="Times New Roman" w:hAnsi="Times New Roman" w:cs="Times New Roman"/>
          <w:sz w:val="24"/>
          <w:szCs w:val="24"/>
          <w:lang w:val="en-GB"/>
        </w:rPr>
        <w:t>Bangladesh’s undertaking</w:t>
      </w:r>
      <w:r w:rsidR="00C65389" w:rsidRPr="00E3069F">
        <w:rPr>
          <w:rFonts w:ascii="Times New Roman" w:hAnsi="Times New Roman" w:cs="Times New Roman"/>
          <w:sz w:val="24"/>
          <w:szCs w:val="24"/>
          <w:lang w:val="en-GB"/>
        </w:rPr>
        <w:t xml:space="preserve"> to </w:t>
      </w:r>
      <w:r w:rsidR="00AE4254" w:rsidRPr="00E3069F">
        <w:rPr>
          <w:rFonts w:ascii="Times New Roman" w:hAnsi="Times New Roman" w:cs="Times New Roman"/>
          <w:sz w:val="24"/>
          <w:szCs w:val="24"/>
          <w:lang w:val="en-GB"/>
        </w:rPr>
        <w:t>implement its</w:t>
      </w:r>
      <w:r w:rsidR="005B50A5" w:rsidRPr="00E3069F">
        <w:rPr>
          <w:rFonts w:ascii="Times New Roman" w:hAnsi="Times New Roman" w:cs="Times New Roman"/>
          <w:sz w:val="24"/>
          <w:szCs w:val="24"/>
          <w:lang w:val="en-GB"/>
        </w:rPr>
        <w:t xml:space="preserve"> </w:t>
      </w:r>
      <w:r w:rsidR="00AF6B7A" w:rsidRPr="00E3069F">
        <w:rPr>
          <w:rFonts w:ascii="Times New Roman" w:hAnsi="Times New Roman" w:cs="Times New Roman"/>
          <w:sz w:val="24"/>
          <w:szCs w:val="24"/>
          <w:lang w:val="en-GB"/>
        </w:rPr>
        <w:t>commitment under</w:t>
      </w:r>
      <w:r w:rsidR="00CF12B2">
        <w:rPr>
          <w:rFonts w:ascii="Times New Roman" w:hAnsi="Times New Roman" w:cs="Times New Roman"/>
          <w:sz w:val="24"/>
          <w:szCs w:val="24"/>
          <w:lang w:val="en-GB"/>
        </w:rPr>
        <w:t xml:space="preserve"> the C</w:t>
      </w:r>
      <w:r w:rsidR="005B50A5" w:rsidRPr="00E3069F">
        <w:rPr>
          <w:rFonts w:ascii="Times New Roman" w:hAnsi="Times New Roman" w:cs="Times New Roman"/>
          <w:sz w:val="24"/>
          <w:szCs w:val="24"/>
          <w:lang w:val="en-GB"/>
        </w:rPr>
        <w:t xml:space="preserve">ovenant stems from </w:t>
      </w:r>
      <w:r w:rsidR="00C65389" w:rsidRPr="00E3069F">
        <w:rPr>
          <w:rFonts w:ascii="Times New Roman" w:hAnsi="Times New Roman" w:cs="Times New Roman"/>
          <w:sz w:val="24"/>
          <w:szCs w:val="24"/>
          <w:lang w:val="en-GB"/>
        </w:rPr>
        <w:t>its voluntar</w:t>
      </w:r>
      <w:r w:rsidR="002F358A" w:rsidRPr="00E3069F">
        <w:rPr>
          <w:rFonts w:ascii="Times New Roman" w:hAnsi="Times New Roman" w:cs="Times New Roman"/>
          <w:sz w:val="24"/>
          <w:szCs w:val="24"/>
          <w:lang w:val="en-GB"/>
        </w:rPr>
        <w:t>il</w:t>
      </w:r>
      <w:r w:rsidR="00C65389" w:rsidRPr="00E3069F">
        <w:rPr>
          <w:rFonts w:ascii="Times New Roman" w:hAnsi="Times New Roman" w:cs="Times New Roman"/>
          <w:sz w:val="24"/>
          <w:szCs w:val="24"/>
          <w:lang w:val="en-GB"/>
        </w:rPr>
        <w:t xml:space="preserve">y </w:t>
      </w:r>
      <w:r w:rsidR="002F358A" w:rsidRPr="00E3069F">
        <w:rPr>
          <w:rFonts w:ascii="Times New Roman" w:hAnsi="Times New Roman" w:cs="Times New Roman"/>
          <w:sz w:val="24"/>
          <w:szCs w:val="24"/>
          <w:lang w:val="en-GB"/>
        </w:rPr>
        <w:t>assumed obligations under the International Covenant on Economic, Social and Cultural Rights, 1966.</w:t>
      </w:r>
      <w:r w:rsidR="000F195C" w:rsidRPr="00E3069F">
        <w:rPr>
          <w:rFonts w:ascii="Times New Roman" w:hAnsi="Times New Roman" w:cs="Times New Roman"/>
          <w:sz w:val="24"/>
          <w:szCs w:val="24"/>
          <w:lang w:val="en-GB"/>
        </w:rPr>
        <w:t xml:space="preserve"> The present report of the National Human Right</w:t>
      </w:r>
      <w:r w:rsidR="00043CC5">
        <w:rPr>
          <w:rFonts w:ascii="Times New Roman" w:hAnsi="Times New Roman" w:cs="Times New Roman"/>
          <w:sz w:val="24"/>
          <w:szCs w:val="24"/>
          <w:lang w:val="en-GB"/>
        </w:rPr>
        <w:t>s Commission, Bangladesh (NHRCB)</w:t>
      </w:r>
      <w:r w:rsidR="000F195C" w:rsidRPr="00E3069F">
        <w:rPr>
          <w:rFonts w:ascii="Times New Roman" w:hAnsi="Times New Roman" w:cs="Times New Roman"/>
          <w:sz w:val="24"/>
          <w:szCs w:val="24"/>
          <w:lang w:val="en-GB"/>
        </w:rPr>
        <w:t xml:space="preserve"> to the UN Committee on Economic, Social and Cultural Rights reviews Bangladesh’s status of implementation of its commitments under the International Covenant on Economic, Socia</w:t>
      </w:r>
      <w:r w:rsidR="00043CC5">
        <w:rPr>
          <w:rFonts w:ascii="Times New Roman" w:hAnsi="Times New Roman" w:cs="Times New Roman"/>
          <w:sz w:val="24"/>
          <w:szCs w:val="24"/>
          <w:lang w:val="en-GB"/>
        </w:rPr>
        <w:t xml:space="preserve">l and Cultural Rights (ICESCR) </w:t>
      </w:r>
      <w:r w:rsidR="000F195C" w:rsidRPr="00E3069F">
        <w:rPr>
          <w:rFonts w:ascii="Times New Roman" w:hAnsi="Times New Roman" w:cs="Times New Roman"/>
          <w:sz w:val="24"/>
          <w:szCs w:val="24"/>
          <w:lang w:val="en-GB"/>
        </w:rPr>
        <w:t>highlighting several important steps the Government of Bangladesh has taken towards progressive reali</w:t>
      </w:r>
      <w:r w:rsidR="00043CC5">
        <w:rPr>
          <w:rFonts w:ascii="Times New Roman" w:hAnsi="Times New Roman" w:cs="Times New Roman"/>
          <w:sz w:val="24"/>
          <w:szCs w:val="24"/>
          <w:lang w:val="en-GB"/>
        </w:rPr>
        <w:t>zation of rights under the C</w:t>
      </w:r>
      <w:r w:rsidR="000F195C" w:rsidRPr="00E3069F">
        <w:rPr>
          <w:rFonts w:ascii="Times New Roman" w:hAnsi="Times New Roman" w:cs="Times New Roman"/>
          <w:sz w:val="24"/>
          <w:szCs w:val="24"/>
          <w:lang w:val="en-GB"/>
        </w:rPr>
        <w:t>ovenant.</w:t>
      </w:r>
      <w:r w:rsidR="00043CC5">
        <w:rPr>
          <w:rFonts w:ascii="Times New Roman" w:hAnsi="Times New Roman" w:cs="Times New Roman"/>
          <w:sz w:val="24"/>
          <w:szCs w:val="24"/>
          <w:lang w:val="en-GB"/>
        </w:rPr>
        <w:t xml:space="preserve"> </w:t>
      </w:r>
      <w:r w:rsidR="000F195C" w:rsidRPr="00E3069F">
        <w:rPr>
          <w:rFonts w:ascii="Times New Roman" w:hAnsi="Times New Roman" w:cs="Times New Roman"/>
          <w:sz w:val="24"/>
          <w:szCs w:val="24"/>
          <w:lang w:val="en-GB"/>
        </w:rPr>
        <w:t>It then focuses on remaining challenges and concerns, and finally offers recommendations for action to be taken by the Government of Bangladesh in cooperat</w:t>
      </w:r>
      <w:r w:rsidR="00F31592">
        <w:rPr>
          <w:rFonts w:ascii="Times New Roman" w:hAnsi="Times New Roman" w:cs="Times New Roman"/>
          <w:sz w:val="24"/>
          <w:szCs w:val="24"/>
          <w:lang w:val="en-GB"/>
        </w:rPr>
        <w:t>ion with civil society</w:t>
      </w:r>
      <w:r w:rsidR="000F195C" w:rsidRPr="00E3069F">
        <w:rPr>
          <w:rFonts w:ascii="Times New Roman" w:hAnsi="Times New Roman" w:cs="Times New Roman"/>
          <w:sz w:val="24"/>
          <w:szCs w:val="24"/>
          <w:lang w:val="en-GB"/>
        </w:rPr>
        <w:t xml:space="preserve"> and the international community at large.</w:t>
      </w:r>
      <w:r w:rsidR="00D10F56" w:rsidRPr="00E3069F">
        <w:rPr>
          <w:rFonts w:ascii="Times New Roman" w:eastAsia="Times New Roman" w:hAnsi="Times New Roman" w:cs="Times New Roman"/>
          <w:color w:val="000000"/>
          <w:sz w:val="24"/>
          <w:szCs w:val="24"/>
          <w:lang w:val="en-GB" w:eastAsia="en-GB"/>
        </w:rPr>
        <w:t xml:space="preserve"> </w:t>
      </w:r>
    </w:p>
    <w:p w14:paraId="76EE4C0F" w14:textId="77777777" w:rsidR="00D10F56" w:rsidRPr="00E3069F" w:rsidRDefault="00D10F56" w:rsidP="001073A6">
      <w:pPr>
        <w:tabs>
          <w:tab w:val="left" w:pos="1019"/>
        </w:tabs>
        <w:spacing w:after="0" w:line="240" w:lineRule="auto"/>
        <w:jc w:val="both"/>
        <w:rPr>
          <w:rFonts w:ascii="Times New Roman" w:eastAsia="Times New Roman" w:hAnsi="Times New Roman" w:cs="Times New Roman"/>
          <w:color w:val="000000"/>
          <w:sz w:val="24"/>
          <w:szCs w:val="24"/>
          <w:lang w:val="en-GB" w:eastAsia="en-GB"/>
        </w:rPr>
      </w:pPr>
    </w:p>
    <w:p w14:paraId="74E4849C" w14:textId="7011392E" w:rsidR="00D10F56" w:rsidRPr="00CF6567" w:rsidRDefault="00D10F56" w:rsidP="001073A6">
      <w:pPr>
        <w:pStyle w:val="ListParagraph"/>
        <w:numPr>
          <w:ilvl w:val="0"/>
          <w:numId w:val="36"/>
        </w:numPr>
        <w:tabs>
          <w:tab w:val="left" w:pos="1019"/>
        </w:tabs>
        <w:spacing w:after="0" w:line="240" w:lineRule="auto"/>
        <w:ind w:left="0"/>
        <w:jc w:val="both"/>
        <w:rPr>
          <w:rFonts w:ascii="Times New Roman" w:hAnsi="Times New Roman" w:cs="Times New Roman"/>
          <w:sz w:val="24"/>
          <w:szCs w:val="24"/>
          <w:lang w:val="en-GB"/>
        </w:rPr>
      </w:pPr>
      <w:r w:rsidRPr="00CF6567">
        <w:rPr>
          <w:rFonts w:ascii="Times New Roman" w:eastAsia="Times New Roman" w:hAnsi="Times New Roman" w:cs="Times New Roman"/>
          <w:color w:val="000000"/>
          <w:sz w:val="24"/>
          <w:szCs w:val="24"/>
          <w:lang w:val="en-GB" w:eastAsia="en-GB"/>
        </w:rPr>
        <w:t xml:space="preserve">Per the </w:t>
      </w:r>
      <w:r w:rsidR="004163B5" w:rsidRPr="00CF6567">
        <w:rPr>
          <w:rFonts w:ascii="Times New Roman" w:eastAsia="Times New Roman" w:hAnsi="Times New Roman" w:cs="Times New Roman"/>
          <w:color w:val="000000"/>
          <w:sz w:val="24"/>
          <w:szCs w:val="24"/>
          <w:lang w:val="en-GB" w:eastAsia="en-GB"/>
        </w:rPr>
        <w:t>Covenant,</w:t>
      </w:r>
      <w:r w:rsidRPr="00CF6567">
        <w:rPr>
          <w:rFonts w:ascii="Times New Roman" w:eastAsia="Times New Roman" w:hAnsi="Times New Roman" w:cs="Times New Roman"/>
          <w:color w:val="000000"/>
          <w:sz w:val="24"/>
          <w:szCs w:val="24"/>
          <w:lang w:val="en-GB" w:eastAsia="en-GB"/>
        </w:rPr>
        <w:t xml:space="preserve"> k</w:t>
      </w:r>
      <w:r w:rsidRPr="00CF6567">
        <w:rPr>
          <w:rFonts w:ascii="Times New Roman" w:hAnsi="Times New Roman" w:cs="Times New Roman"/>
          <w:sz w:val="24"/>
          <w:szCs w:val="24"/>
          <w:lang w:val="en-GB"/>
        </w:rPr>
        <w:t>ey features of article 2 (1) establish that the o</w:t>
      </w:r>
      <w:r w:rsidR="00395DA2" w:rsidRPr="00CF6567">
        <w:rPr>
          <w:rFonts w:ascii="Times New Roman" w:hAnsi="Times New Roman" w:cs="Times New Roman"/>
          <w:sz w:val="24"/>
          <w:szCs w:val="24"/>
          <w:lang w:val="en-GB"/>
        </w:rPr>
        <w:t>bligation undertaken by States P</w:t>
      </w:r>
      <w:r w:rsidRPr="00CF6567">
        <w:rPr>
          <w:rFonts w:ascii="Times New Roman" w:hAnsi="Times New Roman" w:cs="Times New Roman"/>
          <w:sz w:val="24"/>
          <w:szCs w:val="24"/>
          <w:lang w:val="en-GB"/>
        </w:rPr>
        <w:t>arties to the Covenant is progra</w:t>
      </w:r>
      <w:r w:rsidR="00395DA2" w:rsidRPr="00CF6567">
        <w:rPr>
          <w:rFonts w:ascii="Times New Roman" w:hAnsi="Times New Roman" w:cs="Times New Roman"/>
          <w:sz w:val="24"/>
          <w:szCs w:val="24"/>
          <w:lang w:val="en-GB"/>
        </w:rPr>
        <w:t>mmatic and progressive. States P</w:t>
      </w:r>
      <w:r w:rsidRPr="00CF6567">
        <w:rPr>
          <w:rFonts w:ascii="Times New Roman" w:hAnsi="Times New Roman" w:cs="Times New Roman"/>
          <w:sz w:val="24"/>
          <w:szCs w:val="24"/>
          <w:lang w:val="en-GB"/>
        </w:rPr>
        <w:t xml:space="preserve">arties do not undertake to “respect” and “ensure” the rights contained in the Covenant from the moment of its </w:t>
      </w:r>
      <w:r w:rsidR="00395DA2" w:rsidRPr="00CF6567">
        <w:rPr>
          <w:rFonts w:ascii="Times New Roman" w:hAnsi="Times New Roman" w:cs="Times New Roman"/>
          <w:sz w:val="24"/>
          <w:szCs w:val="24"/>
          <w:lang w:val="en-GB"/>
        </w:rPr>
        <w:t>entry into force (as do States P</w:t>
      </w:r>
      <w:r w:rsidRPr="00CF6567">
        <w:rPr>
          <w:rFonts w:ascii="Times New Roman" w:hAnsi="Times New Roman" w:cs="Times New Roman"/>
          <w:sz w:val="24"/>
          <w:szCs w:val="24"/>
          <w:lang w:val="en-GB"/>
        </w:rPr>
        <w:t>arties to the CPR Covenant). Rather, States undertake to “take steps” towards the progressive realisation of the rights.</w:t>
      </w:r>
      <w:r w:rsidRPr="00CF6567">
        <w:rPr>
          <w:rFonts w:ascii="Times New Roman" w:hAnsi="Times New Roman" w:cs="Times New Roman"/>
          <w:sz w:val="24"/>
          <w:szCs w:val="24"/>
          <w:vertAlign w:val="superscript"/>
          <w:lang w:val="en-GB"/>
        </w:rPr>
        <w:footnoteReference w:id="1"/>
      </w:r>
    </w:p>
    <w:p w14:paraId="4FFBA82A" w14:textId="2561A504" w:rsidR="000F195C" w:rsidRPr="00E3069F" w:rsidRDefault="000F195C" w:rsidP="001073A6">
      <w:pPr>
        <w:tabs>
          <w:tab w:val="left" w:pos="1019"/>
        </w:tabs>
        <w:spacing w:after="0" w:line="240" w:lineRule="auto"/>
        <w:jc w:val="both"/>
        <w:rPr>
          <w:rFonts w:ascii="Times New Roman" w:hAnsi="Times New Roman" w:cs="Times New Roman"/>
          <w:sz w:val="24"/>
          <w:szCs w:val="24"/>
          <w:lang w:val="en-GB"/>
        </w:rPr>
      </w:pPr>
    </w:p>
    <w:p w14:paraId="7A63D6BB" w14:textId="3D9204DA" w:rsidR="0070645A" w:rsidRPr="00E3069F" w:rsidRDefault="00E15B62" w:rsidP="001073A6">
      <w:pPr>
        <w:tabs>
          <w:tab w:val="left" w:pos="1019"/>
        </w:tabs>
        <w:spacing w:after="0" w:line="240" w:lineRule="auto"/>
        <w:jc w:val="both"/>
        <w:rPr>
          <w:rFonts w:ascii="Times New Roman" w:hAnsi="Times New Roman" w:cs="Times New Roman"/>
          <w:b/>
          <w:sz w:val="24"/>
          <w:szCs w:val="24"/>
          <w:lang w:val="en-GB"/>
        </w:rPr>
      </w:pPr>
      <w:r w:rsidRPr="00E3069F">
        <w:rPr>
          <w:rFonts w:ascii="Times New Roman" w:hAnsi="Times New Roman" w:cs="Times New Roman"/>
          <w:b/>
          <w:sz w:val="24"/>
          <w:szCs w:val="24"/>
          <w:lang w:val="en-GB"/>
        </w:rPr>
        <w:t>Background: National Human Rights Commission</w:t>
      </w:r>
      <w:r w:rsidR="003018FB" w:rsidRPr="00E3069F">
        <w:rPr>
          <w:rFonts w:ascii="Times New Roman" w:hAnsi="Times New Roman" w:cs="Times New Roman"/>
          <w:b/>
          <w:sz w:val="24"/>
          <w:szCs w:val="24"/>
          <w:lang w:val="en-GB"/>
        </w:rPr>
        <w:t>,</w:t>
      </w:r>
      <w:r w:rsidRPr="00E3069F">
        <w:rPr>
          <w:rFonts w:ascii="Times New Roman" w:hAnsi="Times New Roman" w:cs="Times New Roman"/>
          <w:b/>
          <w:sz w:val="24"/>
          <w:szCs w:val="24"/>
          <w:lang w:val="en-GB"/>
        </w:rPr>
        <w:t xml:space="preserve"> Bangladesh </w:t>
      </w:r>
    </w:p>
    <w:p w14:paraId="25D0F30B" w14:textId="77777777" w:rsidR="00965CFE" w:rsidRPr="00E3069F" w:rsidRDefault="00965CFE" w:rsidP="001073A6">
      <w:pPr>
        <w:tabs>
          <w:tab w:val="left" w:pos="1019"/>
        </w:tabs>
        <w:spacing w:after="0" w:line="240" w:lineRule="auto"/>
        <w:jc w:val="both"/>
        <w:rPr>
          <w:rFonts w:ascii="Times New Roman" w:hAnsi="Times New Roman" w:cs="Times New Roman"/>
          <w:b/>
          <w:sz w:val="24"/>
          <w:szCs w:val="24"/>
          <w:lang w:val="en-GB"/>
        </w:rPr>
      </w:pPr>
    </w:p>
    <w:p w14:paraId="6331C987" w14:textId="3BECBE93" w:rsidR="00F81D0E" w:rsidRDefault="00E15B62" w:rsidP="001073A6">
      <w:pPr>
        <w:pStyle w:val="ListParagraph"/>
        <w:numPr>
          <w:ilvl w:val="0"/>
          <w:numId w:val="36"/>
        </w:numPr>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 xml:space="preserve">The </w:t>
      </w:r>
      <w:r w:rsidR="002B6CDC">
        <w:rPr>
          <w:rFonts w:ascii="Times New Roman" w:hAnsi="Times New Roman" w:cs="Times New Roman"/>
          <w:sz w:val="24"/>
          <w:szCs w:val="24"/>
          <w:lang w:val="en-GB"/>
        </w:rPr>
        <w:t>Commission</w:t>
      </w:r>
      <w:r w:rsidR="003018FB" w:rsidRPr="00E3069F">
        <w:rPr>
          <w:rFonts w:ascii="Times New Roman" w:hAnsi="Times New Roman" w:cs="Times New Roman"/>
          <w:sz w:val="24"/>
          <w:szCs w:val="24"/>
          <w:lang w:val="en-GB"/>
        </w:rPr>
        <w:t xml:space="preserve"> </w:t>
      </w:r>
      <w:r w:rsidRPr="00E3069F">
        <w:rPr>
          <w:rFonts w:ascii="Times New Roman" w:hAnsi="Times New Roman" w:cs="Times New Roman"/>
          <w:sz w:val="24"/>
          <w:szCs w:val="24"/>
          <w:lang w:val="en-GB"/>
        </w:rPr>
        <w:t>was constituted by the enactment of the National Human Rights Commission Act (NHRC)</w:t>
      </w:r>
      <w:r w:rsidR="002E112F">
        <w:rPr>
          <w:rFonts w:ascii="Times New Roman" w:hAnsi="Times New Roman" w:cs="Times New Roman"/>
          <w:sz w:val="24"/>
          <w:szCs w:val="24"/>
          <w:lang w:val="en-GB"/>
        </w:rPr>
        <w:t>,</w:t>
      </w:r>
      <w:r w:rsidRPr="00E3069F">
        <w:rPr>
          <w:rFonts w:ascii="Times New Roman" w:hAnsi="Times New Roman" w:cs="Times New Roman"/>
          <w:sz w:val="24"/>
          <w:szCs w:val="24"/>
          <w:lang w:val="en-GB"/>
        </w:rPr>
        <w:t xml:space="preserve"> 2009 in light of the ‘Paris Principles’ with the aim of </w:t>
      </w:r>
      <w:r w:rsidR="002E112F">
        <w:rPr>
          <w:rFonts w:ascii="Times New Roman" w:hAnsi="Times New Roman" w:cs="Times New Roman"/>
          <w:sz w:val="24"/>
          <w:szCs w:val="24"/>
          <w:lang w:val="en-GB"/>
        </w:rPr>
        <w:t>strengthening</w:t>
      </w:r>
      <w:r w:rsidR="00792757">
        <w:rPr>
          <w:rFonts w:ascii="Times New Roman" w:hAnsi="Times New Roman" w:cs="Times New Roman"/>
          <w:sz w:val="24"/>
          <w:szCs w:val="24"/>
          <w:lang w:val="en-GB"/>
        </w:rPr>
        <w:t>,</w:t>
      </w:r>
      <w:r w:rsidR="002E112F">
        <w:rPr>
          <w:rFonts w:ascii="Times New Roman" w:hAnsi="Times New Roman" w:cs="Times New Roman"/>
          <w:sz w:val="24"/>
          <w:szCs w:val="24"/>
          <w:lang w:val="en-GB"/>
        </w:rPr>
        <w:t xml:space="preserve"> </w:t>
      </w:r>
      <w:r w:rsidR="00792757">
        <w:rPr>
          <w:rFonts w:ascii="Times New Roman" w:hAnsi="Times New Roman" w:cs="Times New Roman"/>
          <w:sz w:val="24"/>
          <w:szCs w:val="24"/>
          <w:lang w:val="en-GB"/>
        </w:rPr>
        <w:t xml:space="preserve">promoting </w:t>
      </w:r>
      <w:r w:rsidRPr="00E3069F">
        <w:rPr>
          <w:rFonts w:ascii="Times New Roman" w:hAnsi="Times New Roman" w:cs="Times New Roman"/>
          <w:sz w:val="24"/>
          <w:szCs w:val="24"/>
          <w:lang w:val="en-GB"/>
        </w:rPr>
        <w:t>and protection of human rights in Bangladesh. The Act</w:t>
      </w:r>
      <w:r w:rsidR="00A978A0" w:rsidRPr="00E3069F">
        <w:rPr>
          <w:rFonts w:ascii="Times New Roman" w:hAnsi="Times New Roman" w:cs="Times New Roman"/>
          <w:sz w:val="24"/>
          <w:szCs w:val="24"/>
          <w:lang w:val="en-GB"/>
        </w:rPr>
        <w:t xml:space="preserve"> </w:t>
      </w:r>
      <w:r w:rsidRPr="00E3069F">
        <w:rPr>
          <w:rFonts w:ascii="Times New Roman" w:hAnsi="Times New Roman" w:cs="Times New Roman"/>
          <w:sz w:val="24"/>
          <w:szCs w:val="24"/>
          <w:lang w:val="en-GB"/>
        </w:rPr>
        <w:t>mandates  NHRC</w:t>
      </w:r>
      <w:r w:rsidR="00792757">
        <w:rPr>
          <w:rFonts w:ascii="Times New Roman" w:hAnsi="Times New Roman" w:cs="Times New Roman"/>
          <w:sz w:val="24"/>
          <w:szCs w:val="24"/>
          <w:lang w:val="en-GB"/>
        </w:rPr>
        <w:t>B</w:t>
      </w:r>
      <w:r w:rsidRPr="00E3069F">
        <w:rPr>
          <w:rFonts w:ascii="Times New Roman" w:hAnsi="Times New Roman" w:cs="Times New Roman"/>
          <w:sz w:val="24"/>
          <w:szCs w:val="24"/>
          <w:lang w:val="en-GB"/>
        </w:rPr>
        <w:t xml:space="preserve"> to provide training to key stakeholders regarding protection of human rights</w:t>
      </w:r>
      <w:r w:rsidR="002B6C4C" w:rsidRPr="00E3069F">
        <w:rPr>
          <w:rFonts w:ascii="Times New Roman" w:hAnsi="Times New Roman" w:cs="Times New Roman"/>
          <w:sz w:val="24"/>
          <w:szCs w:val="24"/>
          <w:lang w:val="en-GB"/>
        </w:rPr>
        <w:t xml:space="preserve"> and among other things </w:t>
      </w:r>
      <w:r w:rsidRPr="00E3069F">
        <w:rPr>
          <w:rFonts w:ascii="Times New Roman" w:eastAsia="Times New Roman" w:hAnsi="Times New Roman" w:cs="Times New Roman"/>
          <w:sz w:val="24"/>
          <w:szCs w:val="24"/>
          <w:lang w:val="en-GB" w:eastAsia="en-GB"/>
        </w:rPr>
        <w:t xml:space="preserve">to </w:t>
      </w:r>
      <w:r w:rsidR="002B6C4C" w:rsidRPr="00E3069F">
        <w:rPr>
          <w:rFonts w:ascii="Times New Roman" w:eastAsia="Times New Roman" w:hAnsi="Times New Roman" w:cs="Times New Roman"/>
          <w:sz w:val="24"/>
          <w:szCs w:val="24"/>
          <w:lang w:val="en-GB" w:eastAsia="en-GB"/>
        </w:rPr>
        <w:t xml:space="preserve">analyse </w:t>
      </w:r>
      <w:r w:rsidRPr="00E3069F">
        <w:rPr>
          <w:rFonts w:ascii="Times New Roman" w:eastAsia="Times New Roman" w:hAnsi="Times New Roman" w:cs="Times New Roman"/>
          <w:sz w:val="24"/>
          <w:szCs w:val="24"/>
          <w:lang w:val="en-GB" w:eastAsia="en-GB"/>
        </w:rPr>
        <w:t xml:space="preserve"> treaties and other international instruments on human rights </w:t>
      </w:r>
      <w:r w:rsidR="00A978A0" w:rsidRPr="00E3069F">
        <w:rPr>
          <w:rFonts w:ascii="Times New Roman" w:eastAsia="Times New Roman" w:hAnsi="Times New Roman" w:cs="Times New Roman"/>
          <w:sz w:val="24"/>
          <w:szCs w:val="24"/>
          <w:lang w:val="en-GB" w:eastAsia="en-GB"/>
        </w:rPr>
        <w:t xml:space="preserve"> </w:t>
      </w:r>
      <w:r w:rsidRPr="00E3069F">
        <w:rPr>
          <w:rFonts w:ascii="Times New Roman" w:eastAsia="Times New Roman" w:hAnsi="Times New Roman" w:cs="Times New Roman"/>
          <w:sz w:val="24"/>
          <w:szCs w:val="24"/>
          <w:lang w:val="en-GB" w:eastAsia="en-GB"/>
        </w:rPr>
        <w:t>to make recommendations to the Government for their signature and ratification and on their effective implementation</w:t>
      </w:r>
      <w:r w:rsidR="00CB64ED" w:rsidRPr="00E3069F">
        <w:rPr>
          <w:rFonts w:ascii="Times New Roman" w:eastAsia="Times New Roman" w:hAnsi="Times New Roman" w:cs="Times New Roman"/>
          <w:sz w:val="24"/>
          <w:szCs w:val="24"/>
          <w:lang w:val="en-GB" w:eastAsia="en-GB"/>
        </w:rPr>
        <w:t>.</w:t>
      </w:r>
      <w:r w:rsidR="00902B57" w:rsidRPr="00E3069F">
        <w:rPr>
          <w:rStyle w:val="FootnoteReference"/>
          <w:rFonts w:ascii="Times New Roman" w:eastAsia="Times New Roman" w:hAnsi="Times New Roman" w:cs="Times New Roman"/>
          <w:sz w:val="24"/>
          <w:szCs w:val="24"/>
          <w:lang w:val="en-GB" w:eastAsia="en-GB"/>
        </w:rPr>
        <w:footnoteReference w:id="2"/>
      </w:r>
      <w:r w:rsidR="003018FB" w:rsidRPr="00E3069F">
        <w:rPr>
          <w:rFonts w:ascii="Times New Roman" w:eastAsia="Times New Roman" w:hAnsi="Times New Roman" w:cs="Times New Roman"/>
          <w:sz w:val="24"/>
          <w:szCs w:val="24"/>
          <w:lang w:val="en-GB" w:eastAsia="en-GB"/>
        </w:rPr>
        <w:t xml:space="preserve">  </w:t>
      </w:r>
      <w:r w:rsidR="009F4D8A" w:rsidRPr="00E3069F">
        <w:rPr>
          <w:rFonts w:ascii="Times New Roman" w:hAnsi="Times New Roman" w:cs="Times New Roman"/>
          <w:sz w:val="24"/>
          <w:szCs w:val="24"/>
          <w:lang w:val="en-GB"/>
        </w:rPr>
        <w:t>T</w:t>
      </w:r>
      <w:r w:rsidRPr="00E3069F">
        <w:rPr>
          <w:rFonts w:ascii="Times New Roman" w:hAnsi="Times New Roman" w:cs="Times New Roman"/>
          <w:sz w:val="24"/>
          <w:szCs w:val="24"/>
          <w:lang w:val="en-GB"/>
        </w:rPr>
        <w:t>he NHRC</w:t>
      </w:r>
      <w:r w:rsidR="008573DF">
        <w:rPr>
          <w:rFonts w:ascii="Times New Roman" w:hAnsi="Times New Roman" w:cs="Times New Roman"/>
          <w:sz w:val="24"/>
          <w:szCs w:val="24"/>
          <w:lang w:val="en-GB"/>
        </w:rPr>
        <w:t>B</w:t>
      </w:r>
      <w:r w:rsidRPr="00E3069F">
        <w:rPr>
          <w:rFonts w:ascii="Times New Roman" w:hAnsi="Times New Roman" w:cs="Times New Roman"/>
          <w:sz w:val="24"/>
          <w:szCs w:val="24"/>
          <w:lang w:val="en-GB"/>
        </w:rPr>
        <w:t xml:space="preserve"> has adopted </w:t>
      </w:r>
      <w:r w:rsidR="000F195C" w:rsidRPr="00E3069F">
        <w:rPr>
          <w:rFonts w:ascii="Times New Roman" w:hAnsi="Times New Roman" w:cs="Times New Roman"/>
          <w:sz w:val="24"/>
          <w:szCs w:val="24"/>
          <w:lang w:val="en-GB"/>
        </w:rPr>
        <w:t>its 2</w:t>
      </w:r>
      <w:r w:rsidR="000F195C" w:rsidRPr="00E3069F">
        <w:rPr>
          <w:rFonts w:ascii="Times New Roman" w:hAnsi="Times New Roman" w:cs="Times New Roman"/>
          <w:sz w:val="24"/>
          <w:szCs w:val="24"/>
          <w:vertAlign w:val="superscript"/>
          <w:lang w:val="en-GB"/>
        </w:rPr>
        <w:t>nd</w:t>
      </w:r>
      <w:r w:rsidR="000F195C" w:rsidRPr="00E3069F">
        <w:rPr>
          <w:rFonts w:ascii="Times New Roman" w:hAnsi="Times New Roman" w:cs="Times New Roman"/>
          <w:sz w:val="24"/>
          <w:szCs w:val="24"/>
          <w:lang w:val="en-GB"/>
        </w:rPr>
        <w:t xml:space="preserve"> </w:t>
      </w:r>
      <w:r w:rsidRPr="00E3069F">
        <w:rPr>
          <w:rFonts w:ascii="Times New Roman" w:hAnsi="Times New Roman" w:cs="Times New Roman"/>
          <w:sz w:val="24"/>
          <w:szCs w:val="24"/>
          <w:lang w:val="en-GB"/>
        </w:rPr>
        <w:t xml:space="preserve">five year Strategic Plan for </w:t>
      </w:r>
      <w:r w:rsidR="000F195C" w:rsidRPr="00E3069F">
        <w:rPr>
          <w:rFonts w:ascii="Times New Roman" w:hAnsi="Times New Roman" w:cs="Times New Roman"/>
          <w:sz w:val="24"/>
          <w:szCs w:val="24"/>
          <w:lang w:val="en-GB"/>
        </w:rPr>
        <w:t xml:space="preserve">2016 – 2020 </w:t>
      </w:r>
      <w:r w:rsidRPr="00E3069F">
        <w:rPr>
          <w:rStyle w:val="FootnoteReference"/>
          <w:rFonts w:ascii="Times New Roman" w:hAnsi="Times New Roman" w:cs="Times New Roman"/>
          <w:sz w:val="24"/>
          <w:szCs w:val="24"/>
          <w:lang w:val="en-GB"/>
        </w:rPr>
        <w:footnoteReference w:id="3"/>
      </w:r>
      <w:r w:rsidR="00863ACA" w:rsidRPr="00E3069F">
        <w:rPr>
          <w:rFonts w:ascii="Times New Roman" w:hAnsi="Times New Roman" w:cs="Times New Roman"/>
          <w:sz w:val="24"/>
          <w:szCs w:val="24"/>
          <w:lang w:val="en-GB"/>
        </w:rPr>
        <w:t xml:space="preserve"> </w:t>
      </w:r>
      <w:r w:rsidR="009F4D8A" w:rsidRPr="00E3069F">
        <w:rPr>
          <w:rFonts w:ascii="Times New Roman" w:hAnsi="Times New Roman" w:cs="Times New Roman"/>
          <w:sz w:val="24"/>
          <w:szCs w:val="24"/>
          <w:lang w:val="en-GB"/>
        </w:rPr>
        <w:t xml:space="preserve">that </w:t>
      </w:r>
      <w:r w:rsidR="00863ACA" w:rsidRPr="00E3069F">
        <w:rPr>
          <w:rFonts w:ascii="Times New Roman" w:hAnsi="Times New Roman" w:cs="Times New Roman"/>
          <w:sz w:val="24"/>
          <w:szCs w:val="24"/>
          <w:lang w:val="en-GB"/>
        </w:rPr>
        <w:t xml:space="preserve">identifies priority areas including ensuring the right </w:t>
      </w:r>
      <w:r w:rsidR="002B6C4C" w:rsidRPr="00E3069F">
        <w:rPr>
          <w:rFonts w:ascii="Times New Roman" w:hAnsi="Times New Roman" w:cs="Times New Roman"/>
          <w:sz w:val="24"/>
          <w:szCs w:val="24"/>
          <w:lang w:val="en-GB"/>
        </w:rPr>
        <w:t xml:space="preserve">to </w:t>
      </w:r>
      <w:r w:rsidR="00863ACA" w:rsidRPr="00E3069F">
        <w:rPr>
          <w:rFonts w:ascii="Times New Roman" w:hAnsi="Times New Roman" w:cs="Times New Roman"/>
          <w:sz w:val="24"/>
          <w:szCs w:val="24"/>
          <w:lang w:val="en-GB"/>
        </w:rPr>
        <w:t>improv</w:t>
      </w:r>
      <w:r w:rsidR="002B6C4C" w:rsidRPr="00E3069F">
        <w:rPr>
          <w:rFonts w:ascii="Times New Roman" w:hAnsi="Times New Roman" w:cs="Times New Roman"/>
          <w:sz w:val="24"/>
          <w:szCs w:val="24"/>
          <w:lang w:val="en-GB"/>
        </w:rPr>
        <w:t>ed</w:t>
      </w:r>
      <w:r w:rsidR="00863ACA" w:rsidRPr="00E3069F">
        <w:rPr>
          <w:rFonts w:ascii="Times New Roman" w:hAnsi="Times New Roman" w:cs="Times New Roman"/>
          <w:sz w:val="24"/>
          <w:szCs w:val="24"/>
          <w:lang w:val="en-GB"/>
        </w:rPr>
        <w:t xml:space="preserve"> access</w:t>
      </w:r>
      <w:r w:rsidR="009F4D8A" w:rsidRPr="00E3069F">
        <w:rPr>
          <w:rFonts w:ascii="Times New Roman" w:hAnsi="Times New Roman" w:cs="Times New Roman"/>
          <w:sz w:val="24"/>
          <w:szCs w:val="24"/>
          <w:lang w:val="en-GB"/>
        </w:rPr>
        <w:t xml:space="preserve">, particularly of </w:t>
      </w:r>
      <w:r w:rsidR="00863ACA" w:rsidRPr="00E3069F">
        <w:rPr>
          <w:rFonts w:ascii="Times New Roman" w:hAnsi="Times New Roman" w:cs="Times New Roman"/>
          <w:sz w:val="24"/>
          <w:szCs w:val="24"/>
          <w:lang w:val="en-GB"/>
        </w:rPr>
        <w:t>disadvantaged and marginalized groups</w:t>
      </w:r>
      <w:r w:rsidR="009F4D8A" w:rsidRPr="00E3069F">
        <w:rPr>
          <w:rFonts w:ascii="Times New Roman" w:hAnsi="Times New Roman" w:cs="Times New Roman"/>
          <w:sz w:val="24"/>
          <w:szCs w:val="24"/>
          <w:lang w:val="en-GB"/>
        </w:rPr>
        <w:t>,</w:t>
      </w:r>
      <w:r w:rsidR="00863ACA" w:rsidRPr="00E3069F">
        <w:rPr>
          <w:rFonts w:ascii="Times New Roman" w:hAnsi="Times New Roman" w:cs="Times New Roman"/>
          <w:sz w:val="24"/>
          <w:szCs w:val="24"/>
          <w:lang w:val="en-GB"/>
        </w:rPr>
        <w:t xml:space="preserve"> to their economic, socia</w:t>
      </w:r>
      <w:r w:rsidR="008573DF">
        <w:rPr>
          <w:rFonts w:ascii="Times New Roman" w:hAnsi="Times New Roman" w:cs="Times New Roman"/>
          <w:sz w:val="24"/>
          <w:szCs w:val="24"/>
          <w:lang w:val="en-GB"/>
        </w:rPr>
        <w:t xml:space="preserve">l and cultural rights. The NHRCB </w:t>
      </w:r>
      <w:r w:rsidR="00863ACA" w:rsidRPr="00E3069F">
        <w:rPr>
          <w:rFonts w:ascii="Times New Roman" w:hAnsi="Times New Roman" w:cs="Times New Roman"/>
          <w:sz w:val="24"/>
          <w:szCs w:val="24"/>
          <w:lang w:val="en-GB"/>
        </w:rPr>
        <w:t xml:space="preserve">strategic plan also emphasizes the importance of building partnerships to raise awareness and promote human rights. </w:t>
      </w:r>
    </w:p>
    <w:p w14:paraId="080D3B27" w14:textId="0FAE1BCC" w:rsidR="00F81D0E" w:rsidRDefault="00F81D0E" w:rsidP="001073A6">
      <w:pPr>
        <w:pStyle w:val="SingleTxtG"/>
        <w:spacing w:after="0" w:line="240" w:lineRule="auto"/>
        <w:ind w:left="0" w:right="0"/>
        <w:rPr>
          <w:sz w:val="24"/>
          <w:szCs w:val="24"/>
        </w:rPr>
      </w:pPr>
    </w:p>
    <w:p w14:paraId="256D1676" w14:textId="364B381D" w:rsidR="004A566D" w:rsidRDefault="004A566D" w:rsidP="001073A6">
      <w:pPr>
        <w:pStyle w:val="SingleTxtG"/>
        <w:spacing w:after="0" w:line="240" w:lineRule="auto"/>
        <w:ind w:left="0" w:right="0"/>
        <w:rPr>
          <w:sz w:val="24"/>
          <w:szCs w:val="24"/>
        </w:rPr>
      </w:pPr>
    </w:p>
    <w:p w14:paraId="7EB470F8" w14:textId="77777777" w:rsidR="004A566D" w:rsidRDefault="004A566D" w:rsidP="001073A6">
      <w:pPr>
        <w:pStyle w:val="SingleTxtG"/>
        <w:spacing w:after="0" w:line="240" w:lineRule="auto"/>
        <w:ind w:left="0" w:right="0"/>
        <w:rPr>
          <w:sz w:val="24"/>
          <w:szCs w:val="24"/>
        </w:rPr>
      </w:pPr>
    </w:p>
    <w:p w14:paraId="498B5E99" w14:textId="7F7D86D6" w:rsidR="005B3454" w:rsidRDefault="005B3454" w:rsidP="001073A6">
      <w:pPr>
        <w:pStyle w:val="SingleTxtG"/>
        <w:spacing w:after="0" w:line="240" w:lineRule="auto"/>
        <w:ind w:left="0" w:right="0"/>
        <w:rPr>
          <w:sz w:val="24"/>
          <w:szCs w:val="24"/>
        </w:rPr>
      </w:pPr>
    </w:p>
    <w:p w14:paraId="0DAAB456" w14:textId="79D3C414" w:rsidR="005B3454" w:rsidRDefault="005B3454" w:rsidP="001073A6">
      <w:pPr>
        <w:pStyle w:val="SingleTxtG"/>
        <w:spacing w:after="0" w:line="240" w:lineRule="auto"/>
        <w:ind w:left="0" w:right="0"/>
        <w:rPr>
          <w:sz w:val="24"/>
          <w:szCs w:val="24"/>
        </w:rPr>
      </w:pPr>
    </w:p>
    <w:p w14:paraId="4C16374A" w14:textId="2D561D5B" w:rsidR="005B3454" w:rsidRDefault="005B3454" w:rsidP="001073A6">
      <w:pPr>
        <w:pStyle w:val="SingleTxtG"/>
        <w:spacing w:after="0" w:line="240" w:lineRule="auto"/>
        <w:ind w:left="0" w:right="0"/>
        <w:rPr>
          <w:sz w:val="24"/>
          <w:szCs w:val="24"/>
        </w:rPr>
      </w:pPr>
    </w:p>
    <w:p w14:paraId="5BB0E44A" w14:textId="70FB4E8C" w:rsidR="005B3454" w:rsidRDefault="005B3454" w:rsidP="001073A6">
      <w:pPr>
        <w:pStyle w:val="SingleTxtG"/>
        <w:spacing w:after="0" w:line="240" w:lineRule="auto"/>
        <w:ind w:left="0" w:right="0"/>
        <w:rPr>
          <w:sz w:val="24"/>
          <w:szCs w:val="24"/>
        </w:rPr>
      </w:pPr>
    </w:p>
    <w:p w14:paraId="2681823B" w14:textId="667C91C4" w:rsidR="005B3454" w:rsidRPr="00E3069F" w:rsidRDefault="005B3454" w:rsidP="001073A6">
      <w:pPr>
        <w:pStyle w:val="SingleTxtG"/>
        <w:spacing w:after="0" w:line="240" w:lineRule="auto"/>
        <w:ind w:left="0" w:right="0"/>
        <w:rPr>
          <w:sz w:val="24"/>
          <w:szCs w:val="24"/>
        </w:rPr>
      </w:pPr>
    </w:p>
    <w:p w14:paraId="7EA30B59" w14:textId="77777777" w:rsidR="0070645A" w:rsidRPr="00E3069F" w:rsidRDefault="00236114" w:rsidP="001073A6">
      <w:pPr>
        <w:tabs>
          <w:tab w:val="left" w:pos="1019"/>
        </w:tabs>
        <w:spacing w:after="0" w:line="240" w:lineRule="auto"/>
        <w:jc w:val="both"/>
        <w:rPr>
          <w:rFonts w:ascii="Times New Roman" w:hAnsi="Times New Roman" w:cs="Times New Roman"/>
          <w:b/>
          <w:sz w:val="24"/>
          <w:szCs w:val="24"/>
          <w:lang w:val="en-GB"/>
        </w:rPr>
      </w:pPr>
      <w:r w:rsidRPr="00E3069F">
        <w:rPr>
          <w:rFonts w:ascii="Times New Roman" w:hAnsi="Times New Roman" w:cs="Times New Roman"/>
          <w:b/>
          <w:sz w:val="24"/>
          <w:szCs w:val="24"/>
          <w:lang w:val="en-GB"/>
        </w:rPr>
        <w:lastRenderedPageBreak/>
        <w:t>Legal Framework</w:t>
      </w:r>
    </w:p>
    <w:p w14:paraId="4FF760C6" w14:textId="77777777" w:rsidR="00FB2455" w:rsidRPr="00E3069F" w:rsidRDefault="00FB2455" w:rsidP="001073A6">
      <w:pPr>
        <w:tabs>
          <w:tab w:val="left" w:pos="1019"/>
        </w:tabs>
        <w:spacing w:after="0" w:line="240" w:lineRule="auto"/>
        <w:jc w:val="both"/>
        <w:rPr>
          <w:rFonts w:ascii="Times New Roman" w:hAnsi="Times New Roman" w:cs="Times New Roman"/>
          <w:sz w:val="24"/>
          <w:szCs w:val="24"/>
          <w:lang w:val="en-GB"/>
        </w:rPr>
      </w:pPr>
    </w:p>
    <w:p w14:paraId="6048671E" w14:textId="1C2DA91D" w:rsidR="00236114" w:rsidRPr="00E3069F" w:rsidRDefault="00E309EA" w:rsidP="001073A6">
      <w:pPr>
        <w:pStyle w:val="ListParagraph"/>
        <w:numPr>
          <w:ilvl w:val="0"/>
          <w:numId w:val="36"/>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GB" w:eastAsia="en-GB"/>
        </w:rPr>
      </w:pPr>
      <w:r w:rsidRPr="00E3069F">
        <w:rPr>
          <w:rFonts w:ascii="Times New Roman" w:eastAsia="Times New Roman" w:hAnsi="Times New Roman" w:cs="Times New Roman"/>
          <w:color w:val="000000"/>
          <w:sz w:val="24"/>
          <w:szCs w:val="24"/>
          <w:lang w:val="en-GB" w:eastAsia="en-GB"/>
        </w:rPr>
        <w:t>The Constitution of</w:t>
      </w:r>
      <w:r w:rsidR="00116513">
        <w:rPr>
          <w:rFonts w:ascii="Times New Roman" w:eastAsia="Times New Roman" w:hAnsi="Times New Roman" w:cs="Times New Roman"/>
          <w:color w:val="000000"/>
          <w:sz w:val="24"/>
          <w:szCs w:val="24"/>
          <w:lang w:val="en-GB" w:eastAsia="en-GB"/>
        </w:rPr>
        <w:t xml:space="preserve"> the People’s Republic of</w:t>
      </w:r>
      <w:r w:rsidRPr="00E3069F">
        <w:rPr>
          <w:rFonts w:ascii="Times New Roman" w:eastAsia="Times New Roman" w:hAnsi="Times New Roman" w:cs="Times New Roman"/>
          <w:color w:val="000000"/>
          <w:sz w:val="24"/>
          <w:szCs w:val="24"/>
          <w:lang w:val="en-GB" w:eastAsia="en-GB"/>
        </w:rPr>
        <w:t xml:space="preserve"> Bangladesh, is the supreme law of the country. Ado</w:t>
      </w:r>
      <w:r w:rsidR="00916FCD" w:rsidRPr="00E3069F">
        <w:rPr>
          <w:rFonts w:ascii="Times New Roman" w:eastAsia="Times New Roman" w:hAnsi="Times New Roman" w:cs="Times New Roman"/>
          <w:color w:val="000000"/>
          <w:sz w:val="24"/>
          <w:szCs w:val="24"/>
          <w:lang w:val="en-GB" w:eastAsia="en-GB"/>
        </w:rPr>
        <w:t>pted in 1972 the Constitution is enshrined with dedicated</w:t>
      </w:r>
      <w:r w:rsidRPr="00E3069F">
        <w:rPr>
          <w:rFonts w:ascii="Times New Roman" w:eastAsia="Times New Roman" w:hAnsi="Times New Roman" w:cs="Times New Roman"/>
          <w:color w:val="000000"/>
          <w:sz w:val="24"/>
          <w:szCs w:val="24"/>
          <w:lang w:val="en-GB" w:eastAsia="en-GB"/>
        </w:rPr>
        <w:t xml:space="preserve"> </w:t>
      </w:r>
      <w:r w:rsidR="00116513">
        <w:rPr>
          <w:rFonts w:ascii="Times New Roman" w:eastAsia="Times New Roman" w:hAnsi="Times New Roman" w:cs="Times New Roman"/>
          <w:color w:val="000000"/>
          <w:sz w:val="24"/>
          <w:szCs w:val="24"/>
          <w:lang w:val="en-GB" w:eastAsia="en-GB"/>
        </w:rPr>
        <w:t>c</w:t>
      </w:r>
      <w:r w:rsidR="00916FCD" w:rsidRPr="00E3069F">
        <w:rPr>
          <w:rFonts w:ascii="Times New Roman" w:eastAsia="Times New Roman" w:hAnsi="Times New Roman" w:cs="Times New Roman"/>
          <w:color w:val="000000"/>
          <w:sz w:val="24"/>
          <w:szCs w:val="24"/>
          <w:lang w:val="en-GB" w:eastAsia="en-GB"/>
        </w:rPr>
        <w:t>hapters on</w:t>
      </w:r>
      <w:r w:rsidR="004C5181">
        <w:rPr>
          <w:rFonts w:ascii="Times New Roman" w:eastAsia="Times New Roman" w:hAnsi="Times New Roman" w:cs="Times New Roman"/>
          <w:color w:val="000000"/>
          <w:sz w:val="24"/>
          <w:szCs w:val="24"/>
          <w:lang w:val="en-GB" w:eastAsia="en-GB"/>
        </w:rPr>
        <w:t xml:space="preserve"> Fundamental Righ</w:t>
      </w:r>
      <w:r w:rsidR="00AB546C">
        <w:rPr>
          <w:rFonts w:ascii="Times New Roman" w:eastAsia="Times New Roman" w:hAnsi="Times New Roman" w:cs="Times New Roman"/>
          <w:color w:val="000000"/>
          <w:sz w:val="24"/>
          <w:szCs w:val="24"/>
          <w:lang w:val="en-GB" w:eastAsia="en-GB"/>
        </w:rPr>
        <w:t>t</w:t>
      </w:r>
      <w:r w:rsidR="00116513">
        <w:rPr>
          <w:rFonts w:ascii="Times New Roman" w:eastAsia="Times New Roman" w:hAnsi="Times New Roman" w:cs="Times New Roman"/>
          <w:color w:val="000000"/>
          <w:sz w:val="24"/>
          <w:szCs w:val="24"/>
          <w:lang w:val="en-GB" w:eastAsia="en-GB"/>
        </w:rPr>
        <w:t>s</w:t>
      </w:r>
      <w:r w:rsidRPr="00E3069F">
        <w:rPr>
          <w:rFonts w:ascii="Times New Roman" w:eastAsia="Times New Roman" w:hAnsi="Times New Roman" w:cs="Times New Roman"/>
          <w:sz w:val="24"/>
          <w:szCs w:val="24"/>
          <w:vertAlign w:val="superscript"/>
          <w:lang w:val="en-GB" w:eastAsia="en-GB"/>
        </w:rPr>
        <w:footnoteReference w:id="4"/>
      </w:r>
      <w:r w:rsidR="001F1186">
        <w:rPr>
          <w:rFonts w:ascii="Times New Roman" w:eastAsia="Times New Roman" w:hAnsi="Times New Roman" w:cs="Times New Roman"/>
          <w:color w:val="000000"/>
          <w:sz w:val="24"/>
          <w:szCs w:val="24"/>
          <w:lang w:val="en-GB" w:eastAsia="en-GB"/>
        </w:rPr>
        <w:t xml:space="preserve"> </w:t>
      </w:r>
      <w:r w:rsidR="00916FCD" w:rsidRPr="00E3069F">
        <w:rPr>
          <w:rFonts w:ascii="Times New Roman" w:eastAsia="Times New Roman" w:hAnsi="Times New Roman" w:cs="Times New Roman"/>
          <w:color w:val="000000"/>
          <w:sz w:val="24"/>
          <w:szCs w:val="24"/>
          <w:lang w:val="en-GB" w:eastAsia="en-GB"/>
        </w:rPr>
        <w:t>and Fundamental Principles of the State Policy</w:t>
      </w:r>
      <w:r w:rsidR="00916FCD" w:rsidRPr="00E3069F">
        <w:rPr>
          <w:rStyle w:val="FootnoteReference"/>
          <w:rFonts w:ascii="Times New Roman" w:eastAsia="Times New Roman" w:hAnsi="Times New Roman" w:cs="Times New Roman"/>
          <w:color w:val="000000"/>
          <w:sz w:val="24"/>
          <w:szCs w:val="24"/>
          <w:lang w:val="en-GB" w:eastAsia="en-GB"/>
        </w:rPr>
        <w:footnoteReference w:id="5"/>
      </w:r>
      <w:r w:rsidR="00916FCD" w:rsidRPr="00E3069F">
        <w:rPr>
          <w:rFonts w:ascii="Times New Roman" w:eastAsia="Times New Roman" w:hAnsi="Times New Roman" w:cs="Times New Roman"/>
          <w:color w:val="000000"/>
          <w:sz w:val="24"/>
          <w:szCs w:val="24"/>
          <w:lang w:val="en-GB" w:eastAsia="en-GB"/>
        </w:rPr>
        <w:t>. M</w:t>
      </w:r>
      <w:r w:rsidRPr="00E3069F">
        <w:rPr>
          <w:rFonts w:ascii="Times New Roman" w:eastAsia="Times New Roman" w:hAnsi="Times New Roman" w:cs="Times New Roman"/>
          <w:color w:val="000000"/>
          <w:sz w:val="24"/>
          <w:szCs w:val="24"/>
          <w:lang w:val="en-GB" w:eastAsia="en-GB"/>
        </w:rPr>
        <w:t xml:space="preserve">odelled on the content of International Bill of </w:t>
      </w:r>
      <w:r w:rsidR="00916FCD" w:rsidRPr="00E3069F">
        <w:rPr>
          <w:rFonts w:ascii="Times New Roman" w:eastAsia="Times New Roman" w:hAnsi="Times New Roman" w:cs="Times New Roman"/>
          <w:color w:val="000000"/>
          <w:sz w:val="24"/>
          <w:szCs w:val="24"/>
          <w:lang w:val="en-GB" w:eastAsia="en-GB"/>
        </w:rPr>
        <w:t xml:space="preserve">Rights, Part II of the Constitution covers the economic, social and cultural rights and part III of the Constitution covers civil and political rights. </w:t>
      </w:r>
      <w:r w:rsidR="00546373">
        <w:rPr>
          <w:rFonts w:ascii="Times New Roman" w:eastAsia="Times New Roman" w:hAnsi="Times New Roman" w:cs="Times New Roman"/>
          <w:color w:val="000000"/>
          <w:sz w:val="24"/>
          <w:szCs w:val="24"/>
          <w:lang w:val="en-GB" w:eastAsia="en-GB"/>
        </w:rPr>
        <w:t>According to Article 8</w:t>
      </w:r>
      <w:r w:rsidR="00236114" w:rsidRPr="00E3069F">
        <w:rPr>
          <w:rFonts w:ascii="Times New Roman" w:eastAsia="Times New Roman" w:hAnsi="Times New Roman" w:cs="Times New Roman"/>
          <w:color w:val="000000"/>
          <w:sz w:val="24"/>
          <w:szCs w:val="24"/>
          <w:lang w:val="en-GB" w:eastAsia="en-GB"/>
        </w:rPr>
        <w:t>(2</w:t>
      </w:r>
      <w:r w:rsidR="00546373">
        <w:rPr>
          <w:rFonts w:ascii="Times New Roman" w:eastAsia="Times New Roman" w:hAnsi="Times New Roman" w:cs="Times New Roman"/>
          <w:color w:val="000000"/>
          <w:sz w:val="24"/>
          <w:szCs w:val="24"/>
          <w:lang w:val="en-GB" w:eastAsia="en-GB"/>
        </w:rPr>
        <w:t>) of the C</w:t>
      </w:r>
      <w:r w:rsidR="00F96B41" w:rsidRPr="00E3069F">
        <w:rPr>
          <w:rFonts w:ascii="Times New Roman" w:eastAsia="Times New Roman" w:hAnsi="Times New Roman" w:cs="Times New Roman"/>
          <w:color w:val="000000"/>
          <w:sz w:val="24"/>
          <w:szCs w:val="24"/>
          <w:lang w:val="en-GB" w:eastAsia="en-GB"/>
        </w:rPr>
        <w:t xml:space="preserve">onstitution the rights in Part II of the Constitution is not automatically </w:t>
      </w:r>
      <w:r w:rsidR="00236114" w:rsidRPr="00E3069F">
        <w:rPr>
          <w:rFonts w:ascii="Times New Roman" w:eastAsia="Times New Roman" w:hAnsi="Times New Roman" w:cs="Times New Roman"/>
          <w:color w:val="000000"/>
          <w:sz w:val="24"/>
          <w:szCs w:val="24"/>
          <w:lang w:val="en-GB" w:eastAsia="en-GB"/>
        </w:rPr>
        <w:t>justiciable.</w:t>
      </w:r>
      <w:r w:rsidR="00F96B41" w:rsidRPr="00E3069F">
        <w:rPr>
          <w:rFonts w:ascii="Times New Roman" w:eastAsia="Times New Roman" w:hAnsi="Times New Roman" w:cs="Times New Roman"/>
          <w:color w:val="000000"/>
          <w:sz w:val="24"/>
          <w:szCs w:val="24"/>
          <w:lang w:val="en-GB" w:eastAsia="en-GB"/>
        </w:rPr>
        <w:t xml:space="preserve"> However, the same Article states that the principles set out in this part shall be </w:t>
      </w:r>
      <w:r w:rsidR="00236114" w:rsidRPr="00E3069F">
        <w:rPr>
          <w:rFonts w:ascii="Times New Roman" w:eastAsia="Times New Roman" w:hAnsi="Times New Roman" w:cs="Times New Roman"/>
          <w:color w:val="000000"/>
          <w:sz w:val="24"/>
          <w:szCs w:val="24"/>
          <w:lang w:val="en-GB" w:eastAsia="en-GB"/>
        </w:rPr>
        <w:t>fundamental</w:t>
      </w:r>
      <w:r w:rsidR="00F96B41" w:rsidRPr="00E3069F">
        <w:rPr>
          <w:rFonts w:ascii="Times New Roman" w:eastAsia="Times New Roman" w:hAnsi="Times New Roman" w:cs="Times New Roman"/>
          <w:color w:val="000000"/>
          <w:sz w:val="24"/>
          <w:szCs w:val="24"/>
          <w:lang w:val="en-GB" w:eastAsia="en-GB"/>
        </w:rPr>
        <w:t xml:space="preserve"> to the </w:t>
      </w:r>
      <w:r w:rsidR="00236114" w:rsidRPr="00E3069F">
        <w:rPr>
          <w:rFonts w:ascii="Times New Roman" w:eastAsia="Times New Roman" w:hAnsi="Times New Roman" w:cs="Times New Roman"/>
          <w:color w:val="000000"/>
          <w:sz w:val="24"/>
          <w:szCs w:val="24"/>
          <w:lang w:val="en-GB" w:eastAsia="en-GB"/>
        </w:rPr>
        <w:t>governance of Banglade</w:t>
      </w:r>
      <w:r w:rsidR="00546373">
        <w:rPr>
          <w:rFonts w:ascii="Times New Roman" w:eastAsia="Times New Roman" w:hAnsi="Times New Roman" w:cs="Times New Roman"/>
          <w:color w:val="000000"/>
          <w:sz w:val="24"/>
          <w:szCs w:val="24"/>
          <w:lang w:val="en-GB" w:eastAsia="en-GB"/>
        </w:rPr>
        <w:t>sh. It shall be applied by the S</w:t>
      </w:r>
      <w:r w:rsidR="00236114" w:rsidRPr="00E3069F">
        <w:rPr>
          <w:rFonts w:ascii="Times New Roman" w:eastAsia="Times New Roman" w:hAnsi="Times New Roman" w:cs="Times New Roman"/>
          <w:color w:val="000000"/>
          <w:sz w:val="24"/>
          <w:szCs w:val="24"/>
          <w:lang w:val="en-GB" w:eastAsia="en-GB"/>
        </w:rPr>
        <w:t xml:space="preserve">tate in the making </w:t>
      </w:r>
      <w:r w:rsidR="00AF51F7" w:rsidRPr="00E3069F">
        <w:rPr>
          <w:rFonts w:ascii="Times New Roman" w:eastAsia="Times New Roman" w:hAnsi="Times New Roman" w:cs="Times New Roman"/>
          <w:color w:val="000000"/>
          <w:sz w:val="24"/>
          <w:szCs w:val="24"/>
          <w:lang w:val="en-GB" w:eastAsia="en-GB"/>
        </w:rPr>
        <w:t>of laws</w:t>
      </w:r>
      <w:r w:rsidR="00236114" w:rsidRPr="00E3069F">
        <w:rPr>
          <w:rFonts w:ascii="Times New Roman" w:eastAsia="Times New Roman" w:hAnsi="Times New Roman" w:cs="Times New Roman"/>
          <w:color w:val="000000"/>
          <w:sz w:val="24"/>
          <w:szCs w:val="24"/>
          <w:lang w:val="en-GB" w:eastAsia="en-GB"/>
        </w:rPr>
        <w:t xml:space="preserve">, shall be a guide to the interpretation of the </w:t>
      </w:r>
      <w:r w:rsidR="00546373">
        <w:rPr>
          <w:rFonts w:ascii="Times New Roman" w:eastAsia="Times New Roman" w:hAnsi="Times New Roman" w:cs="Times New Roman"/>
          <w:color w:val="000000"/>
          <w:sz w:val="24"/>
          <w:szCs w:val="24"/>
          <w:lang w:val="en-GB" w:eastAsia="en-GB"/>
        </w:rPr>
        <w:t>C</w:t>
      </w:r>
      <w:r w:rsidR="00236114" w:rsidRPr="00E3069F">
        <w:rPr>
          <w:rFonts w:ascii="Times New Roman" w:eastAsia="Times New Roman" w:hAnsi="Times New Roman" w:cs="Times New Roman"/>
          <w:color w:val="000000"/>
          <w:sz w:val="24"/>
          <w:szCs w:val="24"/>
          <w:lang w:val="en-GB" w:eastAsia="en-GB"/>
        </w:rPr>
        <w:t>onstitution and other laws of the country and shall for</w:t>
      </w:r>
      <w:r w:rsidR="00924C6C">
        <w:rPr>
          <w:rFonts w:ascii="Times New Roman" w:eastAsia="Times New Roman" w:hAnsi="Times New Roman" w:cs="Times New Roman"/>
          <w:color w:val="000000"/>
          <w:sz w:val="24"/>
          <w:szCs w:val="24"/>
          <w:lang w:val="en-GB" w:eastAsia="en-GB"/>
        </w:rPr>
        <w:t>m the basis of the work of the S</w:t>
      </w:r>
      <w:r w:rsidR="00236114" w:rsidRPr="00E3069F">
        <w:rPr>
          <w:rFonts w:ascii="Times New Roman" w:eastAsia="Times New Roman" w:hAnsi="Times New Roman" w:cs="Times New Roman"/>
          <w:color w:val="000000"/>
          <w:sz w:val="24"/>
          <w:szCs w:val="24"/>
          <w:lang w:val="en-GB" w:eastAsia="en-GB"/>
        </w:rPr>
        <w:t>tate and its citizens.</w:t>
      </w:r>
      <w:r w:rsidR="00391D04" w:rsidRPr="00E3069F">
        <w:rPr>
          <w:rFonts w:ascii="Times New Roman" w:eastAsia="Times New Roman" w:hAnsi="Times New Roman" w:cs="Times New Roman"/>
          <w:color w:val="000000"/>
          <w:sz w:val="24"/>
          <w:szCs w:val="24"/>
          <w:lang w:val="en-GB" w:eastAsia="en-GB"/>
        </w:rPr>
        <w:t xml:space="preserve"> In addition, Article 15 of the Constitution </w:t>
      </w:r>
      <w:r w:rsidR="00283B71" w:rsidRPr="00E3069F">
        <w:rPr>
          <w:rFonts w:ascii="Times New Roman" w:eastAsia="Times New Roman" w:hAnsi="Times New Roman" w:cs="Times New Roman"/>
          <w:color w:val="000000"/>
          <w:sz w:val="24"/>
          <w:szCs w:val="24"/>
          <w:lang w:val="en-GB" w:eastAsia="en-GB"/>
        </w:rPr>
        <w:t xml:space="preserve">emphasize the basic necessities of life to include food, clothing, shelter, education and medical care. </w:t>
      </w:r>
      <w:r w:rsidR="00236114" w:rsidRPr="00E3069F">
        <w:rPr>
          <w:rFonts w:ascii="Times New Roman" w:eastAsia="Times New Roman" w:hAnsi="Times New Roman" w:cs="Times New Roman"/>
          <w:color w:val="000000"/>
          <w:sz w:val="24"/>
          <w:szCs w:val="24"/>
          <w:lang w:val="en-GB" w:eastAsia="en-GB"/>
        </w:rPr>
        <w:t xml:space="preserve"> Thus, the inclusion of </w:t>
      </w:r>
      <w:r w:rsidR="0082472F" w:rsidRPr="00E3069F">
        <w:rPr>
          <w:rFonts w:ascii="Times New Roman" w:eastAsia="Times New Roman" w:hAnsi="Times New Roman" w:cs="Times New Roman"/>
          <w:color w:val="000000"/>
          <w:sz w:val="24"/>
          <w:szCs w:val="24"/>
          <w:lang w:val="en-GB" w:eastAsia="en-GB"/>
        </w:rPr>
        <w:t>economic,</w:t>
      </w:r>
      <w:r w:rsidR="00236114" w:rsidRPr="00E3069F">
        <w:rPr>
          <w:rFonts w:ascii="Times New Roman" w:eastAsia="Times New Roman" w:hAnsi="Times New Roman" w:cs="Times New Roman"/>
          <w:color w:val="000000"/>
          <w:sz w:val="24"/>
          <w:szCs w:val="24"/>
          <w:lang w:val="en-GB" w:eastAsia="en-GB"/>
        </w:rPr>
        <w:t xml:space="preserve"> social and cultural rights in the </w:t>
      </w:r>
      <w:r w:rsidR="0082472F" w:rsidRPr="00E3069F">
        <w:rPr>
          <w:rFonts w:ascii="Times New Roman" w:eastAsia="Times New Roman" w:hAnsi="Times New Roman" w:cs="Times New Roman"/>
          <w:color w:val="000000"/>
          <w:sz w:val="24"/>
          <w:szCs w:val="24"/>
          <w:lang w:val="en-GB" w:eastAsia="en-GB"/>
        </w:rPr>
        <w:t>Constitution as</w:t>
      </w:r>
      <w:r w:rsidR="00E85A82">
        <w:rPr>
          <w:rFonts w:ascii="Times New Roman" w:eastAsia="Times New Roman" w:hAnsi="Times New Roman" w:cs="Times New Roman"/>
          <w:color w:val="000000"/>
          <w:sz w:val="24"/>
          <w:szCs w:val="24"/>
          <w:lang w:val="en-GB" w:eastAsia="en-GB"/>
        </w:rPr>
        <w:t xml:space="preserve"> Fundamental Principles of the State P</w:t>
      </w:r>
      <w:r w:rsidR="00236114" w:rsidRPr="00E3069F">
        <w:rPr>
          <w:rFonts w:ascii="Times New Roman" w:eastAsia="Times New Roman" w:hAnsi="Times New Roman" w:cs="Times New Roman"/>
          <w:color w:val="000000"/>
          <w:sz w:val="24"/>
          <w:szCs w:val="24"/>
          <w:lang w:val="en-GB" w:eastAsia="en-GB"/>
        </w:rPr>
        <w:t>olicy is very important. In addition. these principles will be the guidelines for the interpretation of fundamental rights enshrined in Part III of the Constitut</w:t>
      </w:r>
      <w:r w:rsidR="009B388C">
        <w:rPr>
          <w:rFonts w:ascii="Times New Roman" w:eastAsia="Times New Roman" w:hAnsi="Times New Roman" w:cs="Times New Roman"/>
          <w:color w:val="000000"/>
          <w:sz w:val="24"/>
          <w:szCs w:val="24"/>
          <w:lang w:val="en-GB" w:eastAsia="en-GB"/>
        </w:rPr>
        <w:t>ion which does not undermine economic, social and cultural</w:t>
      </w:r>
      <w:r w:rsidR="00236114" w:rsidRPr="00E3069F">
        <w:rPr>
          <w:rFonts w:ascii="Times New Roman" w:eastAsia="Times New Roman" w:hAnsi="Times New Roman" w:cs="Times New Roman"/>
          <w:color w:val="000000"/>
          <w:sz w:val="24"/>
          <w:szCs w:val="24"/>
          <w:lang w:val="en-GB" w:eastAsia="en-GB"/>
        </w:rPr>
        <w:t xml:space="preserve"> rights in any way. </w:t>
      </w:r>
      <w:r w:rsidR="00283B71" w:rsidRPr="00E3069F">
        <w:rPr>
          <w:rFonts w:ascii="Times New Roman" w:eastAsia="Times New Roman" w:hAnsi="Times New Roman" w:cs="Times New Roman"/>
          <w:color w:val="000000"/>
          <w:sz w:val="24"/>
          <w:szCs w:val="24"/>
          <w:lang w:val="en-GB" w:eastAsia="en-GB"/>
        </w:rPr>
        <w:t xml:space="preserve">Further </w:t>
      </w:r>
      <w:r w:rsidR="00AA46D6" w:rsidRPr="00E3069F">
        <w:rPr>
          <w:rFonts w:ascii="Times New Roman" w:eastAsia="Times New Roman" w:hAnsi="Times New Roman" w:cs="Times New Roman"/>
          <w:color w:val="000000"/>
          <w:sz w:val="24"/>
          <w:szCs w:val="24"/>
          <w:lang w:val="en-GB" w:eastAsia="en-GB"/>
        </w:rPr>
        <w:t>Bangladesh</w:t>
      </w:r>
      <w:r w:rsidR="00283B71" w:rsidRPr="00E3069F">
        <w:rPr>
          <w:rFonts w:ascii="Times New Roman" w:eastAsia="Times New Roman" w:hAnsi="Times New Roman" w:cs="Times New Roman"/>
          <w:color w:val="000000"/>
          <w:sz w:val="24"/>
          <w:szCs w:val="24"/>
          <w:lang w:val="en-GB" w:eastAsia="en-GB"/>
        </w:rPr>
        <w:t xml:space="preserve"> also</w:t>
      </w:r>
      <w:r w:rsidR="00AA46D6" w:rsidRPr="00E3069F">
        <w:rPr>
          <w:rFonts w:ascii="Times New Roman" w:eastAsia="Times New Roman" w:hAnsi="Times New Roman" w:cs="Times New Roman"/>
          <w:color w:val="000000"/>
          <w:sz w:val="24"/>
          <w:szCs w:val="24"/>
          <w:lang w:val="en-GB" w:eastAsia="en-GB"/>
        </w:rPr>
        <w:t xml:space="preserve"> has many laws and policies direct</w:t>
      </w:r>
      <w:r w:rsidR="000E1492">
        <w:rPr>
          <w:rFonts w:ascii="Times New Roman" w:eastAsia="Times New Roman" w:hAnsi="Times New Roman" w:cs="Times New Roman"/>
          <w:color w:val="000000"/>
          <w:sz w:val="24"/>
          <w:szCs w:val="24"/>
          <w:lang w:val="en-GB" w:eastAsia="en-GB"/>
        </w:rPr>
        <w:t>ly and indirectly related to economic, social and cultural</w:t>
      </w:r>
      <w:r w:rsidR="00AA46D6" w:rsidRPr="00E3069F">
        <w:rPr>
          <w:rFonts w:ascii="Times New Roman" w:eastAsia="Times New Roman" w:hAnsi="Times New Roman" w:cs="Times New Roman"/>
          <w:color w:val="000000"/>
          <w:sz w:val="24"/>
          <w:szCs w:val="24"/>
          <w:lang w:val="en-GB" w:eastAsia="en-GB"/>
        </w:rPr>
        <w:t xml:space="preserve"> </w:t>
      </w:r>
      <w:r w:rsidR="00AF51F7" w:rsidRPr="00E3069F">
        <w:rPr>
          <w:rFonts w:ascii="Times New Roman" w:eastAsia="Times New Roman" w:hAnsi="Times New Roman" w:cs="Times New Roman"/>
          <w:color w:val="000000"/>
          <w:sz w:val="24"/>
          <w:szCs w:val="24"/>
          <w:lang w:val="en-GB" w:eastAsia="en-GB"/>
        </w:rPr>
        <w:t>rights,</w:t>
      </w:r>
      <w:r w:rsidR="00A22758">
        <w:rPr>
          <w:rFonts w:ascii="Times New Roman" w:eastAsia="Times New Roman" w:hAnsi="Times New Roman" w:cs="Times New Roman"/>
          <w:color w:val="000000"/>
          <w:sz w:val="24"/>
          <w:szCs w:val="24"/>
          <w:lang w:val="en-GB" w:eastAsia="en-GB"/>
        </w:rPr>
        <w:t xml:space="preserve"> which are discussed in detail </w:t>
      </w:r>
      <w:r w:rsidR="00794424">
        <w:rPr>
          <w:rFonts w:ascii="Times New Roman" w:eastAsia="Times New Roman" w:hAnsi="Times New Roman" w:cs="Times New Roman"/>
          <w:color w:val="000000"/>
          <w:sz w:val="24"/>
          <w:szCs w:val="24"/>
          <w:lang w:val="en-GB" w:eastAsia="en-GB"/>
        </w:rPr>
        <w:t>in the</w:t>
      </w:r>
      <w:r w:rsidR="00C345A5" w:rsidRPr="00E3069F">
        <w:rPr>
          <w:rFonts w:ascii="Times New Roman" w:eastAsia="Times New Roman" w:hAnsi="Times New Roman" w:cs="Times New Roman"/>
          <w:color w:val="000000"/>
          <w:sz w:val="24"/>
          <w:szCs w:val="24"/>
          <w:lang w:val="en-GB" w:eastAsia="en-GB"/>
        </w:rPr>
        <w:t xml:space="preserve"> below relevant</w:t>
      </w:r>
      <w:r w:rsidR="00AA46D6" w:rsidRPr="00E3069F">
        <w:rPr>
          <w:rFonts w:ascii="Times New Roman" w:eastAsia="Times New Roman" w:hAnsi="Times New Roman" w:cs="Times New Roman"/>
          <w:color w:val="000000"/>
          <w:sz w:val="24"/>
          <w:szCs w:val="24"/>
          <w:lang w:val="en-GB" w:eastAsia="en-GB"/>
        </w:rPr>
        <w:t xml:space="preserve"> sections</w:t>
      </w:r>
      <w:r w:rsidR="00C345A5" w:rsidRPr="00E3069F">
        <w:rPr>
          <w:rFonts w:ascii="Times New Roman" w:eastAsia="Times New Roman" w:hAnsi="Times New Roman" w:cs="Times New Roman"/>
          <w:color w:val="000000"/>
          <w:sz w:val="24"/>
          <w:szCs w:val="24"/>
          <w:lang w:val="en-GB" w:eastAsia="en-GB"/>
        </w:rPr>
        <w:t xml:space="preserve">. </w:t>
      </w:r>
    </w:p>
    <w:p w14:paraId="54A8C5E9" w14:textId="77777777" w:rsidR="00095CCF" w:rsidRPr="00E3069F" w:rsidRDefault="00095CCF"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p>
    <w:p w14:paraId="69BD5794" w14:textId="611AFA18" w:rsidR="00095CCF" w:rsidRPr="00E3069F" w:rsidRDefault="00095CCF" w:rsidP="001073A6">
      <w:pPr>
        <w:pStyle w:val="ListParagraph"/>
        <w:numPr>
          <w:ilvl w:val="0"/>
          <w:numId w:val="36"/>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GB" w:eastAsia="en-GB"/>
        </w:rPr>
      </w:pPr>
      <w:r w:rsidRPr="00E3069F">
        <w:rPr>
          <w:rFonts w:ascii="Times New Roman" w:eastAsia="Times New Roman" w:hAnsi="Times New Roman" w:cs="Times New Roman"/>
          <w:color w:val="000000"/>
          <w:sz w:val="24"/>
          <w:szCs w:val="24"/>
          <w:lang w:val="en-GB" w:eastAsia="en-GB"/>
        </w:rPr>
        <w:t>The UN Committee on Economic, Social and Cultural Rights has emphasized the importance of judicial remedies for the protection of the rights recognized in the ICESCR. It considers that, in many cases, the other ‘means used in the context of Article 2 (1) of the Coven</w:t>
      </w:r>
      <w:r w:rsidR="00036957">
        <w:rPr>
          <w:rFonts w:ascii="Times New Roman" w:eastAsia="Times New Roman" w:hAnsi="Times New Roman" w:cs="Times New Roman"/>
          <w:color w:val="000000"/>
          <w:sz w:val="24"/>
          <w:szCs w:val="24"/>
          <w:lang w:val="en-GB" w:eastAsia="en-GB"/>
        </w:rPr>
        <w:t xml:space="preserve">ant for realizing these rights </w:t>
      </w:r>
      <w:r w:rsidRPr="00E3069F">
        <w:rPr>
          <w:rFonts w:ascii="Times New Roman" w:eastAsia="Times New Roman" w:hAnsi="Times New Roman" w:cs="Times New Roman"/>
          <w:color w:val="000000"/>
          <w:sz w:val="24"/>
          <w:szCs w:val="24"/>
          <w:lang w:val="en-GB" w:eastAsia="en-GB"/>
        </w:rPr>
        <w:t>could be rendered ineffective if they are not reinforced or complemented by judicial remedies’.</w:t>
      </w:r>
      <w:r w:rsidRPr="00E3069F">
        <w:rPr>
          <w:rStyle w:val="FootnoteReference"/>
          <w:rFonts w:ascii="Times New Roman" w:eastAsia="Times New Roman" w:hAnsi="Times New Roman" w:cs="Times New Roman"/>
          <w:color w:val="000000"/>
          <w:sz w:val="24"/>
          <w:szCs w:val="24"/>
          <w:lang w:val="en-GB" w:eastAsia="en-GB"/>
        </w:rPr>
        <w:footnoteReference w:id="6"/>
      </w:r>
    </w:p>
    <w:p w14:paraId="1FD5C41A" w14:textId="77777777" w:rsidR="002753DB" w:rsidRPr="00E3069F" w:rsidRDefault="002753DB"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p>
    <w:p w14:paraId="66D0CC2B" w14:textId="77777777" w:rsidR="002753DB" w:rsidRPr="00E3069F" w:rsidRDefault="002753DB"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r w:rsidRPr="00E3069F">
        <w:rPr>
          <w:rFonts w:ascii="Times New Roman" w:eastAsia="Times New Roman" w:hAnsi="Times New Roman" w:cs="Times New Roman"/>
          <w:color w:val="000000"/>
          <w:sz w:val="24"/>
          <w:szCs w:val="24"/>
          <w:lang w:val="en-GB" w:eastAsia="en-GB"/>
        </w:rPr>
        <w:t>Article 2 (1) of the ICESCR reads;</w:t>
      </w:r>
    </w:p>
    <w:p w14:paraId="73358CB2" w14:textId="77777777" w:rsidR="002753DB" w:rsidRPr="00E3069F" w:rsidRDefault="002753DB"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p>
    <w:p w14:paraId="68638B43" w14:textId="77777777" w:rsidR="002753DB" w:rsidRPr="00E3069F" w:rsidRDefault="002753DB"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r w:rsidRPr="00E3069F">
        <w:rPr>
          <w:rFonts w:ascii="Times New Roman" w:eastAsia="Times New Roman" w:hAnsi="Times New Roman" w:cs="Times New Roman"/>
          <w:color w:val="000000"/>
          <w:sz w:val="24"/>
          <w:szCs w:val="24"/>
          <w:lang w:val="en-GB" w:eastAsia="en-GB"/>
        </w:rPr>
        <w:t xml:space="preserve"> ‘Each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 </w:t>
      </w:r>
    </w:p>
    <w:p w14:paraId="4DE27A42" w14:textId="77777777" w:rsidR="002753DB" w:rsidRPr="00E3069F" w:rsidRDefault="002753DB"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p>
    <w:p w14:paraId="0479058E" w14:textId="77777777" w:rsidR="00E309EA" w:rsidRPr="00E3069F" w:rsidRDefault="00095CCF"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r w:rsidRPr="00E3069F">
        <w:rPr>
          <w:rFonts w:ascii="Times New Roman" w:eastAsia="Times New Roman" w:hAnsi="Times New Roman" w:cs="Times New Roman"/>
          <w:color w:val="000000"/>
          <w:sz w:val="24"/>
          <w:szCs w:val="24"/>
          <w:lang w:val="en-GB" w:eastAsia="en-GB"/>
        </w:rPr>
        <w:t>T</w:t>
      </w:r>
      <w:r w:rsidR="00E309EA" w:rsidRPr="00E3069F">
        <w:rPr>
          <w:rFonts w:ascii="Times New Roman" w:eastAsia="Times New Roman" w:hAnsi="Times New Roman" w:cs="Times New Roman"/>
          <w:color w:val="000000"/>
          <w:sz w:val="24"/>
          <w:szCs w:val="24"/>
          <w:lang w:val="en-GB" w:eastAsia="en-GB"/>
        </w:rPr>
        <w:t>he Appellate Division of the Supreme Court of Bangladesh stated in the landmark case </w:t>
      </w:r>
      <w:hyperlink r:id="rId9" w:tgtFrame="_blank" w:history="1">
        <w:r w:rsidR="00E309EA" w:rsidRPr="00E3069F">
          <w:rPr>
            <w:rFonts w:ascii="Times New Roman" w:eastAsia="Times New Roman" w:hAnsi="Times New Roman" w:cs="Times New Roman"/>
            <w:b/>
            <w:i/>
            <w:iCs/>
            <w:color w:val="000000"/>
            <w:sz w:val="24"/>
            <w:szCs w:val="24"/>
            <w:bdr w:val="none" w:sz="0" w:space="0" w:color="auto" w:frame="1"/>
            <w:lang w:val="en-GB" w:eastAsia="en-GB"/>
          </w:rPr>
          <w:t>Kudrat-E-Elahi Panir &amp; Ors vs. Bangladesh &amp; Ors</w:t>
        </w:r>
      </w:hyperlink>
      <w:r w:rsidR="00E309EA" w:rsidRPr="00E3069F">
        <w:rPr>
          <w:rFonts w:ascii="Times New Roman" w:eastAsia="Times New Roman" w:hAnsi="Times New Roman" w:cs="Times New Roman"/>
          <w:color w:val="000000"/>
          <w:sz w:val="24"/>
          <w:szCs w:val="24"/>
          <w:vertAlign w:val="superscript"/>
          <w:lang w:val="en-GB" w:eastAsia="en-GB"/>
        </w:rPr>
        <w:footnoteReference w:id="7"/>
      </w:r>
      <w:r w:rsidR="00E309EA" w:rsidRPr="00E3069F">
        <w:rPr>
          <w:rFonts w:ascii="Times New Roman" w:eastAsia="Times New Roman" w:hAnsi="Times New Roman" w:cs="Times New Roman"/>
          <w:color w:val="000000"/>
          <w:sz w:val="24"/>
          <w:szCs w:val="24"/>
          <w:lang w:val="en-GB" w:eastAsia="en-GB"/>
        </w:rPr>
        <w:t xml:space="preserve"> that:</w:t>
      </w:r>
    </w:p>
    <w:p w14:paraId="17CF99F4" w14:textId="330AB6C3" w:rsidR="0082472F" w:rsidRDefault="005B789C"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w:t>
      </w:r>
      <w:r w:rsidR="00E309EA" w:rsidRPr="00E3069F">
        <w:rPr>
          <w:rFonts w:ascii="Times New Roman" w:eastAsia="Times New Roman" w:hAnsi="Times New Roman" w:cs="Times New Roman"/>
          <w:color w:val="000000"/>
          <w:sz w:val="24"/>
          <w:szCs w:val="24"/>
          <w:lang w:val="en-GB" w:eastAsia="en-GB"/>
        </w:rPr>
        <w:t xml:space="preserve">They (ESC rights) are in the nature of people’s program for socio-economic development of the country in peaceful manner, not overnight but gradually. Implementation of these programs requires resources, technical know-how and many other things including mass </w:t>
      </w:r>
      <w:r w:rsidR="00E309EA" w:rsidRPr="00E3069F">
        <w:rPr>
          <w:rFonts w:ascii="Times New Roman" w:eastAsia="Times New Roman" w:hAnsi="Times New Roman" w:cs="Times New Roman"/>
          <w:color w:val="000000"/>
          <w:sz w:val="24"/>
          <w:szCs w:val="24"/>
          <w:lang w:val="en-GB" w:eastAsia="en-GB"/>
        </w:rPr>
        <w:lastRenderedPageBreak/>
        <w:t>education. Whether all the prerequisites for a peaceful socio-economic revolution exist is for the state to</w:t>
      </w:r>
      <w:r>
        <w:rPr>
          <w:rFonts w:ascii="Times New Roman" w:eastAsia="Times New Roman" w:hAnsi="Times New Roman" w:cs="Times New Roman"/>
          <w:color w:val="000000"/>
          <w:sz w:val="24"/>
          <w:szCs w:val="24"/>
          <w:lang w:val="en-GB" w:eastAsia="en-GB"/>
        </w:rPr>
        <w:t xml:space="preserve"> decide’</w:t>
      </w:r>
      <w:r w:rsidR="00A22758">
        <w:rPr>
          <w:rFonts w:ascii="Times New Roman" w:eastAsia="Times New Roman" w:hAnsi="Times New Roman" w:cs="Times New Roman"/>
          <w:color w:val="000000"/>
          <w:sz w:val="24"/>
          <w:szCs w:val="24"/>
          <w:lang w:val="en-GB" w:eastAsia="en-GB"/>
        </w:rPr>
        <w:t>.</w:t>
      </w:r>
    </w:p>
    <w:p w14:paraId="26E91CC9" w14:textId="77777777" w:rsidR="00A22758" w:rsidRPr="00E3069F" w:rsidRDefault="00A22758" w:rsidP="001073A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GB" w:eastAsia="en-GB"/>
        </w:rPr>
      </w:pPr>
    </w:p>
    <w:p w14:paraId="5C7FE750" w14:textId="7D18B676" w:rsidR="00AF51F7" w:rsidRPr="00E3069F" w:rsidRDefault="0082472F" w:rsidP="001073A6">
      <w:pPr>
        <w:pStyle w:val="ListParagraph"/>
        <w:numPr>
          <w:ilvl w:val="0"/>
          <w:numId w:val="36"/>
        </w:numPr>
        <w:shd w:val="clear" w:color="auto" w:fill="FFFFFF"/>
        <w:spacing w:after="0" w:line="240" w:lineRule="auto"/>
        <w:ind w:left="0"/>
        <w:jc w:val="both"/>
        <w:textAlignment w:val="baseline"/>
        <w:rPr>
          <w:rFonts w:ascii="Times New Roman" w:hAnsi="Times New Roman" w:cs="Times New Roman"/>
          <w:sz w:val="24"/>
          <w:szCs w:val="24"/>
          <w:shd w:val="clear" w:color="auto" w:fill="FFFFFF"/>
          <w:lang w:val="en-GB"/>
        </w:rPr>
      </w:pPr>
      <w:r w:rsidRPr="00E3069F">
        <w:rPr>
          <w:rFonts w:ascii="Times New Roman" w:eastAsia="Times New Roman" w:hAnsi="Times New Roman" w:cs="Times New Roman"/>
          <w:color w:val="000000"/>
          <w:sz w:val="24"/>
          <w:szCs w:val="24"/>
          <w:lang w:val="en-GB" w:eastAsia="en-GB"/>
        </w:rPr>
        <w:t>Bangladesh is a common law country and follows dualist principles</w:t>
      </w:r>
      <w:r w:rsidR="00450522" w:rsidRPr="00E3069F">
        <w:rPr>
          <w:rFonts w:ascii="Times New Roman" w:eastAsia="Calibri" w:hAnsi="Times New Roman" w:cs="Times New Roman"/>
          <w:sz w:val="24"/>
          <w:szCs w:val="24"/>
          <w:vertAlign w:val="superscript"/>
          <w:lang w:val="en-GB" w:eastAsia="en-US"/>
        </w:rPr>
        <w:footnoteReference w:id="8"/>
      </w:r>
      <w:r w:rsidRPr="00E3069F">
        <w:rPr>
          <w:rFonts w:ascii="Times New Roman" w:eastAsia="Times New Roman" w:hAnsi="Times New Roman" w:cs="Times New Roman"/>
          <w:color w:val="000000"/>
          <w:sz w:val="24"/>
          <w:szCs w:val="24"/>
          <w:lang w:val="en-GB" w:eastAsia="en-GB"/>
        </w:rPr>
        <w:t>.</w:t>
      </w:r>
      <w:r w:rsidR="005B789C">
        <w:rPr>
          <w:rFonts w:ascii="Times New Roman" w:eastAsia="Times New Roman" w:hAnsi="Times New Roman" w:cs="Times New Roman"/>
          <w:color w:val="000000"/>
          <w:sz w:val="24"/>
          <w:szCs w:val="24"/>
          <w:lang w:val="en-GB" w:eastAsia="en-GB"/>
        </w:rPr>
        <w:t xml:space="preserve"> </w:t>
      </w:r>
      <w:r w:rsidR="00E309EA" w:rsidRPr="00E3069F">
        <w:rPr>
          <w:rFonts w:ascii="Times New Roman" w:eastAsia="Calibri" w:hAnsi="Times New Roman" w:cs="Times New Roman"/>
          <w:sz w:val="24"/>
          <w:szCs w:val="24"/>
          <w:lang w:val="en-GB" w:eastAsia="en-US"/>
        </w:rPr>
        <w:t xml:space="preserve">Regardless of, its dualist </w:t>
      </w:r>
      <w:r w:rsidR="00450522" w:rsidRPr="00E3069F">
        <w:rPr>
          <w:rFonts w:ascii="Times New Roman" w:eastAsia="Calibri" w:hAnsi="Times New Roman" w:cs="Times New Roman"/>
          <w:sz w:val="24"/>
          <w:szCs w:val="24"/>
          <w:lang w:val="en-GB" w:eastAsia="en-US"/>
        </w:rPr>
        <w:t>nature the</w:t>
      </w:r>
      <w:r w:rsidR="00E309EA" w:rsidRPr="00E3069F">
        <w:rPr>
          <w:rFonts w:ascii="Times New Roman" w:eastAsia="Calibri" w:hAnsi="Times New Roman" w:cs="Times New Roman"/>
          <w:sz w:val="24"/>
          <w:szCs w:val="24"/>
          <w:lang w:val="en-GB" w:eastAsia="en-US"/>
        </w:rPr>
        <w:t xml:space="preserve"> judiciary in Bangladesh cited international treaties and principles in some of its judgements. </w:t>
      </w:r>
      <w:r w:rsidR="00E309EA" w:rsidRPr="00E3069F">
        <w:rPr>
          <w:rFonts w:ascii="Times New Roman" w:eastAsia="Calibri" w:hAnsi="Times New Roman" w:cs="Times New Roman"/>
          <w:color w:val="000000"/>
          <w:sz w:val="24"/>
          <w:szCs w:val="24"/>
          <w:shd w:val="clear" w:color="auto" w:fill="FFFFFF"/>
          <w:lang w:val="en-GB" w:eastAsia="en-US"/>
        </w:rPr>
        <w:t xml:space="preserve">For example, the Appellate Division (AD) of Supreme Court of Bangladesh in the landmark decision, </w:t>
      </w:r>
      <w:r w:rsidR="00E309EA" w:rsidRPr="00E3069F">
        <w:rPr>
          <w:rFonts w:ascii="Times New Roman" w:eastAsia="Calibri" w:hAnsi="Times New Roman" w:cs="Times New Roman"/>
          <w:b/>
          <w:bCs/>
          <w:sz w:val="24"/>
          <w:szCs w:val="24"/>
          <w:lang w:val="en-GB" w:eastAsia="en-US"/>
        </w:rPr>
        <w:t>Dr. Mohiuddin Farooque and another Vs. Bangladesh, 1997</w:t>
      </w:r>
      <w:r w:rsidR="00E309EA" w:rsidRPr="00E3069F">
        <w:rPr>
          <w:rFonts w:ascii="Times New Roman" w:eastAsia="Calibri" w:hAnsi="Times New Roman" w:cs="Times New Roman"/>
          <w:b/>
          <w:bCs/>
          <w:sz w:val="24"/>
          <w:szCs w:val="24"/>
          <w:vertAlign w:val="superscript"/>
          <w:lang w:val="en-GB" w:eastAsia="en-US"/>
        </w:rPr>
        <w:footnoteReference w:id="9"/>
      </w:r>
      <w:r w:rsidR="00E309EA" w:rsidRPr="00E3069F">
        <w:rPr>
          <w:rFonts w:ascii="Times New Roman" w:eastAsia="Calibri" w:hAnsi="Times New Roman" w:cs="Times New Roman"/>
          <w:color w:val="000000"/>
          <w:sz w:val="24"/>
          <w:szCs w:val="24"/>
          <w:shd w:val="clear" w:color="auto" w:fill="FFFFFF"/>
          <w:lang w:val="en-GB" w:eastAsia="en-US"/>
        </w:rPr>
        <w:t>, found that the ‘right to healthy environment’ is included in ‘right to life’- a fundamental right ensured under Articles 31 and 32 of the Constitution.</w:t>
      </w:r>
      <w:r w:rsidR="00095CCF" w:rsidRPr="00E3069F">
        <w:rPr>
          <w:rFonts w:ascii="Times New Roman" w:eastAsia="Calibri" w:hAnsi="Times New Roman" w:cs="Times New Roman"/>
          <w:color w:val="000000"/>
          <w:sz w:val="24"/>
          <w:szCs w:val="24"/>
          <w:shd w:val="clear" w:color="auto" w:fill="FFFFFF"/>
          <w:lang w:val="en-GB" w:eastAsia="en-US"/>
        </w:rPr>
        <w:t xml:space="preserve"> </w:t>
      </w:r>
      <w:r w:rsidR="00C22223" w:rsidRPr="00E3069F">
        <w:rPr>
          <w:rFonts w:ascii="Times New Roman" w:eastAsia="Calibri" w:hAnsi="Times New Roman" w:cs="Times New Roman"/>
          <w:color w:val="000000"/>
          <w:sz w:val="24"/>
          <w:szCs w:val="24"/>
          <w:shd w:val="clear" w:color="auto" w:fill="FFFFFF"/>
          <w:lang w:val="en-GB" w:eastAsia="en-US"/>
        </w:rPr>
        <w:t xml:space="preserve">The court held that </w:t>
      </w:r>
      <w:r w:rsidR="00DE72F1" w:rsidRPr="00E3069F">
        <w:rPr>
          <w:rFonts w:ascii="Times New Roman" w:hAnsi="Times New Roman" w:cs="Times New Roman"/>
          <w:sz w:val="24"/>
          <w:szCs w:val="24"/>
          <w:shd w:val="clear" w:color="auto" w:fill="FFFFFF"/>
          <w:lang w:val="en-GB"/>
        </w:rPr>
        <w:t>the Government was under a constitutional obligation to ensure that there was no violation of the fun</w:t>
      </w:r>
      <w:r w:rsidR="00AF51F7" w:rsidRPr="00E3069F">
        <w:rPr>
          <w:rFonts w:ascii="Times New Roman" w:hAnsi="Times New Roman" w:cs="Times New Roman"/>
          <w:sz w:val="24"/>
          <w:szCs w:val="24"/>
          <w:shd w:val="clear" w:color="auto" w:fill="FFFFFF"/>
          <w:lang w:val="en-GB"/>
        </w:rPr>
        <w:t>damental rights of any persons.</w:t>
      </w:r>
      <w:r w:rsidR="005B789C">
        <w:rPr>
          <w:rFonts w:ascii="Times New Roman" w:hAnsi="Times New Roman" w:cs="Times New Roman"/>
          <w:sz w:val="24"/>
          <w:szCs w:val="24"/>
          <w:shd w:val="clear" w:color="auto" w:fill="FFFFFF"/>
          <w:lang w:val="en-GB"/>
        </w:rPr>
        <w:t xml:space="preserve"> Art. 32 of the C</w:t>
      </w:r>
      <w:r w:rsidR="00DE72F1" w:rsidRPr="00E3069F">
        <w:rPr>
          <w:rFonts w:ascii="Times New Roman" w:hAnsi="Times New Roman" w:cs="Times New Roman"/>
          <w:sz w:val="24"/>
          <w:szCs w:val="24"/>
          <w:shd w:val="clear" w:color="auto" w:fill="FFFFFF"/>
          <w:lang w:val="en-GB"/>
        </w:rPr>
        <w:t>onstitution guaranteed a right to life. The expression ‘life’ did not mean merely an elementary life but also meant a qualitative life among others, free from environmental hazards. It was also one of the basic rights of the human being to live in a health</w:t>
      </w:r>
      <w:r w:rsidR="005B789C">
        <w:rPr>
          <w:rFonts w:ascii="Times New Roman" w:hAnsi="Times New Roman" w:cs="Times New Roman"/>
          <w:sz w:val="24"/>
          <w:szCs w:val="24"/>
          <w:shd w:val="clear" w:color="auto" w:fill="FFFFFF"/>
          <w:lang w:val="en-GB"/>
        </w:rPr>
        <w:t>y atmosphere and constitutional</w:t>
      </w:r>
      <w:r w:rsidR="00DE72F1" w:rsidRPr="00E3069F">
        <w:rPr>
          <w:rFonts w:ascii="Times New Roman" w:hAnsi="Times New Roman" w:cs="Times New Roman"/>
          <w:sz w:val="24"/>
          <w:szCs w:val="24"/>
          <w:shd w:val="clear" w:color="auto" w:fill="FFFFFF"/>
          <w:lang w:val="en-GB"/>
        </w:rPr>
        <w:t xml:space="preserve"> remedy under Art. 102 would be available if this basic human right was threatened. The court was of the view that although various provisions had been enacted the Government had failed to execute and perfor</w:t>
      </w:r>
      <w:r w:rsidR="00AF51F7" w:rsidRPr="00E3069F">
        <w:rPr>
          <w:rFonts w:ascii="Times New Roman" w:hAnsi="Times New Roman" w:cs="Times New Roman"/>
          <w:sz w:val="24"/>
          <w:szCs w:val="24"/>
          <w:shd w:val="clear" w:color="auto" w:fill="FFFFFF"/>
          <w:lang w:val="en-GB"/>
        </w:rPr>
        <w:t xml:space="preserve">m their </w:t>
      </w:r>
      <w:r w:rsidR="00DE72F1" w:rsidRPr="00E3069F">
        <w:rPr>
          <w:rFonts w:ascii="Times New Roman" w:hAnsi="Times New Roman" w:cs="Times New Roman"/>
          <w:sz w:val="24"/>
          <w:szCs w:val="24"/>
          <w:shd w:val="clear" w:color="auto" w:fill="FFFFFF"/>
          <w:lang w:val="en-GB"/>
        </w:rPr>
        <w:t>duties to the letters of the law</w:t>
      </w:r>
      <w:r w:rsidR="00BD098D" w:rsidRPr="00E3069F">
        <w:rPr>
          <w:rFonts w:ascii="Times New Roman" w:hAnsi="Times New Roman" w:cs="Times New Roman"/>
          <w:sz w:val="24"/>
          <w:szCs w:val="24"/>
          <w:shd w:val="clear" w:color="auto" w:fill="FFFFFF"/>
          <w:lang w:val="en-GB"/>
        </w:rPr>
        <w:t>.</w:t>
      </w:r>
    </w:p>
    <w:p w14:paraId="49427D06"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hAnsi="Times New Roman" w:cs="Times New Roman"/>
          <w:sz w:val="24"/>
          <w:szCs w:val="24"/>
          <w:shd w:val="clear" w:color="auto" w:fill="FFFFFF"/>
          <w:lang w:val="en-GB"/>
        </w:rPr>
      </w:pPr>
    </w:p>
    <w:p w14:paraId="4D60F5E3" w14:textId="1BAD216C" w:rsidR="00D10F56" w:rsidRPr="00E3069F" w:rsidRDefault="0082472F" w:rsidP="001073A6">
      <w:pPr>
        <w:pStyle w:val="ListParagraph"/>
        <w:numPr>
          <w:ilvl w:val="0"/>
          <w:numId w:val="36"/>
        </w:numPr>
        <w:shd w:val="clear" w:color="auto" w:fill="FFFFFF"/>
        <w:spacing w:after="0" w:line="240" w:lineRule="auto"/>
        <w:ind w:left="0"/>
        <w:jc w:val="both"/>
        <w:textAlignment w:val="baseline"/>
        <w:rPr>
          <w:rFonts w:ascii="Times New Roman" w:hAnsi="Times New Roman" w:cs="Times New Roman"/>
          <w:sz w:val="24"/>
          <w:szCs w:val="24"/>
          <w:shd w:val="clear" w:color="auto" w:fill="FFFFFF"/>
          <w:lang w:val="en-GB"/>
        </w:rPr>
      </w:pPr>
      <w:r w:rsidRPr="00E3069F">
        <w:rPr>
          <w:rFonts w:ascii="Times New Roman" w:eastAsia="Calibri" w:hAnsi="Times New Roman" w:cs="Times New Roman"/>
          <w:color w:val="000000"/>
          <w:sz w:val="24"/>
          <w:szCs w:val="24"/>
          <w:shd w:val="clear" w:color="auto" w:fill="FFFFFF"/>
          <w:lang w:val="en-GB" w:eastAsia="en-US"/>
        </w:rPr>
        <w:t>The High</w:t>
      </w:r>
      <w:r w:rsidR="00E309EA" w:rsidRPr="00E3069F">
        <w:rPr>
          <w:rFonts w:ascii="Times New Roman" w:eastAsia="Calibri" w:hAnsi="Times New Roman" w:cs="Times New Roman"/>
          <w:color w:val="000000"/>
          <w:sz w:val="24"/>
          <w:szCs w:val="24"/>
          <w:shd w:val="clear" w:color="auto" w:fill="FFFFFF"/>
          <w:lang w:val="en-GB" w:eastAsia="en-US"/>
        </w:rPr>
        <w:t xml:space="preserve"> Court Division (HCD) of </w:t>
      </w:r>
      <w:r w:rsidR="00AF31FE" w:rsidRPr="00E3069F">
        <w:rPr>
          <w:rFonts w:ascii="Times New Roman" w:eastAsia="Calibri" w:hAnsi="Times New Roman" w:cs="Times New Roman"/>
          <w:color w:val="000000"/>
          <w:sz w:val="24"/>
          <w:szCs w:val="24"/>
          <w:shd w:val="clear" w:color="auto" w:fill="FFFFFF"/>
          <w:lang w:val="en-GB" w:eastAsia="en-US"/>
        </w:rPr>
        <w:t xml:space="preserve"> the </w:t>
      </w:r>
      <w:r w:rsidR="00E309EA" w:rsidRPr="00E3069F">
        <w:rPr>
          <w:rFonts w:ascii="Times New Roman" w:eastAsia="Calibri" w:hAnsi="Times New Roman" w:cs="Times New Roman"/>
          <w:color w:val="000000"/>
          <w:sz w:val="24"/>
          <w:szCs w:val="24"/>
          <w:shd w:val="clear" w:color="auto" w:fill="FFFFFF"/>
          <w:lang w:val="en-GB" w:eastAsia="en-US"/>
        </w:rPr>
        <w:t>Supreme Court of Bangladesh enforced ‘right to shelter and housing’ in </w:t>
      </w:r>
      <w:hyperlink r:id="rId10" w:tgtFrame="_blank" w:history="1">
        <w:r w:rsidR="00E309EA" w:rsidRPr="00E3069F">
          <w:rPr>
            <w:rFonts w:ascii="Times New Roman" w:eastAsia="Calibri" w:hAnsi="Times New Roman" w:cs="Times New Roman"/>
            <w:b/>
            <w:iCs/>
            <w:color w:val="000000"/>
            <w:sz w:val="24"/>
            <w:szCs w:val="24"/>
            <w:u w:val="single"/>
            <w:bdr w:val="none" w:sz="0" w:space="0" w:color="auto" w:frame="1"/>
            <w:shd w:val="clear" w:color="auto" w:fill="FFFFFF"/>
            <w:lang w:val="en-GB" w:eastAsia="en-US"/>
          </w:rPr>
          <w:t>Ain o Shalish Kendra vs. Bangladesh</w:t>
        </w:r>
      </w:hyperlink>
      <w:r w:rsidR="00E309EA" w:rsidRPr="00E3069F">
        <w:rPr>
          <w:rFonts w:ascii="Times New Roman" w:eastAsia="Calibri" w:hAnsi="Times New Roman" w:cs="Times New Roman"/>
          <w:b/>
          <w:i/>
          <w:iCs/>
          <w:color w:val="000000"/>
          <w:sz w:val="24"/>
          <w:szCs w:val="24"/>
          <w:bdr w:val="none" w:sz="0" w:space="0" w:color="auto" w:frame="1"/>
          <w:shd w:val="clear" w:color="auto" w:fill="FFFFFF"/>
          <w:lang w:val="en-GB" w:eastAsia="en-US"/>
        </w:rPr>
        <w:t> (Slum case),1999</w:t>
      </w:r>
      <w:r w:rsidR="00860D62">
        <w:rPr>
          <w:rStyle w:val="FootnoteReference"/>
          <w:rFonts w:ascii="Times New Roman" w:eastAsia="Calibri" w:hAnsi="Times New Roman" w:cs="Times New Roman"/>
          <w:b/>
          <w:i/>
          <w:iCs/>
          <w:color w:val="000000"/>
          <w:sz w:val="24"/>
          <w:szCs w:val="24"/>
          <w:bdr w:val="none" w:sz="0" w:space="0" w:color="auto" w:frame="1"/>
          <w:shd w:val="clear" w:color="auto" w:fill="FFFFFF"/>
          <w:lang w:val="en-GB" w:eastAsia="en-US"/>
        </w:rPr>
        <w:footnoteReference w:id="10"/>
      </w:r>
      <w:r w:rsidR="009A5CF8" w:rsidRPr="00E3069F">
        <w:rPr>
          <w:rFonts w:ascii="Times New Roman" w:eastAsia="Calibri" w:hAnsi="Times New Roman" w:cs="Times New Roman"/>
          <w:i/>
          <w:iCs/>
          <w:color w:val="000000"/>
          <w:sz w:val="24"/>
          <w:szCs w:val="24"/>
          <w:bdr w:val="none" w:sz="0" w:space="0" w:color="auto" w:frame="1"/>
          <w:shd w:val="clear" w:color="auto" w:fill="FFFFFF"/>
          <w:lang w:val="en-GB" w:eastAsia="en-US"/>
        </w:rPr>
        <w:t xml:space="preserve">: </w:t>
      </w:r>
      <w:r w:rsidR="009A5CF8" w:rsidRPr="00E3069F">
        <w:rPr>
          <w:rFonts w:ascii="Times New Roman" w:hAnsi="Times New Roman" w:cs="Times New Roman"/>
          <w:sz w:val="24"/>
          <w:szCs w:val="24"/>
          <w:shd w:val="clear" w:color="auto" w:fill="FFFFFF"/>
          <w:lang w:val="en-GB"/>
        </w:rPr>
        <w:t>The Court held</w:t>
      </w:r>
      <w:r w:rsidR="00D10F56" w:rsidRPr="00E3069F">
        <w:rPr>
          <w:rFonts w:ascii="Times New Roman" w:hAnsi="Times New Roman" w:cs="Times New Roman"/>
          <w:sz w:val="24"/>
          <w:szCs w:val="24"/>
          <w:shd w:val="clear" w:color="auto" w:fill="FFFFFF"/>
          <w:lang w:val="en-GB"/>
        </w:rPr>
        <w:t xml:space="preserve"> that </w:t>
      </w:r>
      <w:r w:rsidR="009A5CF8" w:rsidRPr="00E3069F">
        <w:rPr>
          <w:rFonts w:ascii="Times New Roman" w:hAnsi="Times New Roman" w:cs="Times New Roman"/>
          <w:sz w:val="24"/>
          <w:szCs w:val="24"/>
          <w:shd w:val="clear" w:color="auto" w:fill="FFFFFF"/>
          <w:lang w:val="en-GB"/>
        </w:rPr>
        <w:t xml:space="preserve"> the State must ensure fundamental rights including life, respect for dignity and equal protection of the law and, further, that the State m</w:t>
      </w:r>
      <w:r w:rsidR="00B5227E">
        <w:rPr>
          <w:rFonts w:ascii="Times New Roman" w:hAnsi="Times New Roman" w:cs="Times New Roman"/>
          <w:sz w:val="24"/>
          <w:szCs w:val="24"/>
          <w:shd w:val="clear" w:color="auto" w:fill="FFFFFF"/>
          <w:lang w:val="en-GB"/>
        </w:rPr>
        <w:t xml:space="preserve">ust direct its policy towards </w:t>
      </w:r>
      <w:r w:rsidR="009A5CF8" w:rsidRPr="00E3069F">
        <w:rPr>
          <w:rFonts w:ascii="Times New Roman" w:hAnsi="Times New Roman" w:cs="Times New Roman"/>
          <w:sz w:val="24"/>
          <w:szCs w:val="24"/>
          <w:shd w:val="clear" w:color="auto" w:fill="FFFFFF"/>
          <w:lang w:val="en-GB"/>
        </w:rPr>
        <w:t xml:space="preserve"> ensuring the provision of the basic necessities of life including shelter. According to the Court, this latter constitutional directive was not judicially enforceable but the right to life includes the right not to be deprived of a livelihood. </w:t>
      </w:r>
    </w:p>
    <w:p w14:paraId="7A206DD0" w14:textId="7E6ABD29" w:rsidR="00BD098D" w:rsidRPr="00E3069F" w:rsidRDefault="00BD098D" w:rsidP="001073A6">
      <w:pPr>
        <w:pStyle w:val="ListParagraph"/>
        <w:shd w:val="clear" w:color="auto" w:fill="FFFFFF"/>
        <w:spacing w:after="0" w:line="240" w:lineRule="auto"/>
        <w:ind w:left="0"/>
        <w:jc w:val="both"/>
        <w:textAlignment w:val="baseline"/>
        <w:rPr>
          <w:rFonts w:ascii="Times New Roman" w:hAnsi="Times New Roman" w:cs="Times New Roman"/>
          <w:sz w:val="24"/>
          <w:szCs w:val="24"/>
          <w:shd w:val="clear" w:color="auto" w:fill="FFFFFF"/>
          <w:lang w:val="en-GB"/>
        </w:rPr>
      </w:pPr>
    </w:p>
    <w:p w14:paraId="0EA62F69" w14:textId="4418D202" w:rsidR="008F1DFA" w:rsidRPr="008F1DFA" w:rsidRDefault="00D10F56" w:rsidP="008F1DFA">
      <w:pPr>
        <w:pStyle w:val="ListParagraph"/>
        <w:numPr>
          <w:ilvl w:val="0"/>
          <w:numId w:val="36"/>
        </w:numPr>
        <w:shd w:val="clear" w:color="auto" w:fill="FFFFFF"/>
        <w:spacing w:after="0" w:line="240" w:lineRule="auto"/>
        <w:ind w:left="0"/>
        <w:jc w:val="both"/>
        <w:textAlignment w:val="baseline"/>
        <w:rPr>
          <w:rFonts w:ascii="Times New Roman" w:hAnsi="Times New Roman" w:cs="Times New Roman"/>
          <w:sz w:val="24"/>
          <w:szCs w:val="24"/>
          <w:lang w:val="en-GB"/>
        </w:rPr>
      </w:pPr>
      <w:r w:rsidRPr="00E3069F">
        <w:rPr>
          <w:rFonts w:ascii="Times New Roman" w:eastAsia="Calibri" w:hAnsi="Times New Roman" w:cs="Times New Roman"/>
          <w:sz w:val="24"/>
          <w:szCs w:val="24"/>
          <w:shd w:val="clear" w:color="auto" w:fill="FFFFFF"/>
          <w:lang w:val="en-GB" w:eastAsia="en-US"/>
        </w:rPr>
        <w:t>The</w:t>
      </w:r>
      <w:r w:rsidR="00E309EA" w:rsidRPr="00E3069F">
        <w:rPr>
          <w:rFonts w:ascii="Times New Roman" w:eastAsia="Calibri" w:hAnsi="Times New Roman" w:cs="Times New Roman"/>
          <w:sz w:val="24"/>
          <w:szCs w:val="24"/>
          <w:shd w:val="clear" w:color="auto" w:fill="FFFFFF"/>
          <w:lang w:val="en-GB" w:eastAsia="en-US"/>
        </w:rPr>
        <w:t xml:space="preserve"> ‘right to health and medical care</w:t>
      </w:r>
      <w:r w:rsidR="00D17759" w:rsidRPr="00E3069F">
        <w:rPr>
          <w:rFonts w:ascii="Times New Roman" w:eastAsia="Calibri" w:hAnsi="Times New Roman" w:cs="Times New Roman"/>
          <w:sz w:val="24"/>
          <w:szCs w:val="24"/>
          <w:shd w:val="clear" w:color="auto" w:fill="FFFFFF"/>
          <w:lang w:val="en-GB" w:eastAsia="en-US"/>
        </w:rPr>
        <w:t xml:space="preserve">’ </w:t>
      </w:r>
      <w:r w:rsidR="00AF51F7" w:rsidRPr="00E3069F">
        <w:rPr>
          <w:rFonts w:ascii="Times New Roman" w:eastAsia="Calibri" w:hAnsi="Times New Roman" w:cs="Times New Roman"/>
          <w:sz w:val="24"/>
          <w:szCs w:val="24"/>
          <w:shd w:val="clear" w:color="auto" w:fill="FFFFFF"/>
          <w:lang w:val="en-GB" w:eastAsia="en-US"/>
        </w:rPr>
        <w:t>was discussed</w:t>
      </w:r>
      <w:r w:rsidRPr="00E3069F">
        <w:rPr>
          <w:rFonts w:ascii="Times New Roman" w:eastAsia="Calibri" w:hAnsi="Times New Roman" w:cs="Times New Roman"/>
          <w:sz w:val="24"/>
          <w:szCs w:val="24"/>
          <w:shd w:val="clear" w:color="auto" w:fill="FFFFFF"/>
          <w:lang w:val="en-GB" w:eastAsia="en-US"/>
        </w:rPr>
        <w:t xml:space="preserve"> </w:t>
      </w:r>
      <w:r w:rsidR="00E309EA" w:rsidRPr="00E3069F">
        <w:rPr>
          <w:rFonts w:ascii="Times New Roman" w:eastAsia="Calibri" w:hAnsi="Times New Roman" w:cs="Times New Roman"/>
          <w:sz w:val="24"/>
          <w:szCs w:val="24"/>
          <w:shd w:val="clear" w:color="auto" w:fill="FFFFFF"/>
          <w:lang w:val="en-GB" w:eastAsia="en-US"/>
        </w:rPr>
        <w:t>in </w:t>
      </w:r>
      <w:r w:rsidR="00E309EA" w:rsidRPr="00E3069F">
        <w:rPr>
          <w:rFonts w:ascii="Times New Roman" w:eastAsia="Calibri" w:hAnsi="Times New Roman" w:cs="Times New Roman"/>
          <w:b/>
          <w:i/>
          <w:iCs/>
          <w:sz w:val="24"/>
          <w:szCs w:val="24"/>
          <w:bdr w:val="none" w:sz="0" w:space="0" w:color="auto" w:frame="1"/>
          <w:shd w:val="clear" w:color="auto" w:fill="FFFFFF"/>
          <w:lang w:val="en-GB" w:eastAsia="en-US"/>
        </w:rPr>
        <w:t>Advocate Zulhasuddin vs. Bangladesh, 2010</w:t>
      </w:r>
      <w:r w:rsidR="00860D62">
        <w:rPr>
          <w:rStyle w:val="FootnoteReference"/>
          <w:rFonts w:ascii="Times New Roman" w:eastAsia="Calibri" w:hAnsi="Times New Roman" w:cs="Times New Roman"/>
          <w:b/>
          <w:i/>
          <w:iCs/>
          <w:sz w:val="24"/>
          <w:szCs w:val="24"/>
          <w:bdr w:val="none" w:sz="0" w:space="0" w:color="auto" w:frame="1"/>
          <w:shd w:val="clear" w:color="auto" w:fill="FFFFFF"/>
          <w:lang w:val="en-GB" w:eastAsia="en-US"/>
        </w:rPr>
        <w:footnoteReference w:id="11"/>
      </w:r>
      <w:r w:rsidR="007D7AB3">
        <w:rPr>
          <w:rFonts w:ascii="Times New Roman" w:eastAsia="Calibri" w:hAnsi="Times New Roman" w:cs="Times New Roman"/>
          <w:b/>
          <w:i/>
          <w:iCs/>
          <w:sz w:val="24"/>
          <w:szCs w:val="24"/>
          <w:bdr w:val="none" w:sz="0" w:space="0" w:color="auto" w:frame="1"/>
          <w:shd w:val="clear" w:color="auto" w:fill="FFFFFF"/>
          <w:lang w:val="en-GB" w:eastAsia="en-US"/>
        </w:rPr>
        <w:t xml:space="preserve"> </w:t>
      </w:r>
      <w:r w:rsidR="00E309EA" w:rsidRPr="00E3069F">
        <w:rPr>
          <w:rFonts w:ascii="Times New Roman" w:eastAsia="Calibri" w:hAnsi="Times New Roman" w:cs="Times New Roman"/>
          <w:sz w:val="24"/>
          <w:szCs w:val="24"/>
          <w:lang w:val="en-GB" w:eastAsia="en-US"/>
        </w:rPr>
        <w:t xml:space="preserve"> </w:t>
      </w:r>
      <w:r w:rsidR="00E309EA" w:rsidRPr="00E3069F">
        <w:rPr>
          <w:rFonts w:ascii="Times New Roman" w:eastAsia="Calibri" w:hAnsi="Times New Roman" w:cs="Times New Roman"/>
          <w:sz w:val="24"/>
          <w:szCs w:val="24"/>
          <w:shd w:val="clear" w:color="auto" w:fill="FFFFFF"/>
          <w:lang w:val="en-GB" w:eastAsia="en-US"/>
        </w:rPr>
        <w:t>by making a ‘progressive int</w:t>
      </w:r>
      <w:r w:rsidR="0082472F" w:rsidRPr="00E3069F">
        <w:rPr>
          <w:rFonts w:ascii="Times New Roman" w:eastAsia="Calibri" w:hAnsi="Times New Roman" w:cs="Times New Roman"/>
          <w:sz w:val="24"/>
          <w:szCs w:val="24"/>
          <w:shd w:val="clear" w:color="auto" w:fill="FFFFFF"/>
          <w:lang w:val="en-GB" w:eastAsia="en-US"/>
        </w:rPr>
        <w:t>erpretation’ of ‘right to life’. The</w:t>
      </w:r>
      <w:r w:rsidR="009A5CF8" w:rsidRPr="00E3069F">
        <w:rPr>
          <w:rFonts w:ascii="Times New Roman" w:eastAsia="Calibri" w:hAnsi="Times New Roman" w:cs="Times New Roman"/>
          <w:sz w:val="24"/>
          <w:szCs w:val="24"/>
          <w:shd w:val="clear" w:color="auto" w:fill="FFFFFF"/>
          <w:lang w:val="en-GB" w:eastAsia="en-US"/>
        </w:rPr>
        <w:t xml:space="preserve"> judgement is a </w:t>
      </w:r>
      <w:r w:rsidR="002735A1">
        <w:rPr>
          <w:rFonts w:ascii="Times New Roman" w:hAnsi="Times New Roman" w:cs="Times New Roman"/>
          <w:sz w:val="24"/>
          <w:szCs w:val="24"/>
          <w:lang w:val="en-GB"/>
        </w:rPr>
        <w:t xml:space="preserve">milestone </w:t>
      </w:r>
      <w:r w:rsidR="00B5227E">
        <w:rPr>
          <w:rFonts w:ascii="Times New Roman" w:hAnsi="Times New Roman" w:cs="Times New Roman"/>
          <w:sz w:val="24"/>
          <w:szCs w:val="24"/>
          <w:lang w:val="en-GB"/>
        </w:rPr>
        <w:t>where the Court held that t</w:t>
      </w:r>
      <w:r w:rsidR="009A5CF8" w:rsidRPr="00E3069F">
        <w:rPr>
          <w:rFonts w:ascii="Times New Roman" w:hAnsi="Times New Roman" w:cs="Times New Roman"/>
          <w:sz w:val="24"/>
          <w:szCs w:val="24"/>
          <w:lang w:val="en-GB"/>
        </w:rPr>
        <w:t>he imposition of VAT on receipts of medical and dental treatment, pathological laboratory a</w:t>
      </w:r>
      <w:r w:rsidR="002735A1">
        <w:rPr>
          <w:rFonts w:ascii="Times New Roman" w:hAnsi="Times New Roman" w:cs="Times New Roman"/>
          <w:sz w:val="24"/>
          <w:szCs w:val="24"/>
          <w:lang w:val="en-GB"/>
        </w:rPr>
        <w:t xml:space="preserve">nd diagnostics centre &amp; fees of </w:t>
      </w:r>
      <w:r w:rsidR="002735A1" w:rsidRPr="00E3069F">
        <w:rPr>
          <w:rFonts w:ascii="Times New Roman" w:hAnsi="Times New Roman" w:cs="Times New Roman"/>
          <w:sz w:val="24"/>
          <w:szCs w:val="24"/>
          <w:lang w:val="en-GB"/>
        </w:rPr>
        <w:t>specialist’s</w:t>
      </w:r>
      <w:r w:rsidR="009A5CF8" w:rsidRPr="00E3069F">
        <w:rPr>
          <w:rFonts w:ascii="Times New Roman" w:hAnsi="Times New Roman" w:cs="Times New Roman"/>
          <w:sz w:val="24"/>
          <w:szCs w:val="24"/>
          <w:lang w:val="en-GB"/>
        </w:rPr>
        <w:t xml:space="preserve"> doctor </w:t>
      </w:r>
      <w:r w:rsidR="00B5227E">
        <w:rPr>
          <w:rFonts w:ascii="Times New Roman" w:hAnsi="Times New Roman" w:cs="Times New Roman"/>
          <w:sz w:val="24"/>
          <w:szCs w:val="24"/>
          <w:lang w:val="en-GB"/>
        </w:rPr>
        <w:t>is ultra vires of right to life</w:t>
      </w:r>
      <w:r w:rsidR="009B13F8" w:rsidRPr="00E3069F">
        <w:rPr>
          <w:rFonts w:ascii="Times New Roman" w:hAnsi="Times New Roman" w:cs="Times New Roman"/>
          <w:sz w:val="24"/>
          <w:szCs w:val="24"/>
          <w:lang w:val="en-GB"/>
        </w:rPr>
        <w:t xml:space="preserve">. </w:t>
      </w:r>
    </w:p>
    <w:p w14:paraId="338C9841" w14:textId="77777777" w:rsidR="008F1DFA" w:rsidRDefault="008F1DFA" w:rsidP="008F1DFA">
      <w:pPr>
        <w:shd w:val="clear" w:color="auto" w:fill="FFFFFF"/>
        <w:spacing w:after="0" w:line="240" w:lineRule="auto"/>
        <w:jc w:val="both"/>
        <w:textAlignment w:val="baseline"/>
        <w:rPr>
          <w:rFonts w:ascii="Times New Roman" w:eastAsia="Calibri" w:hAnsi="Times New Roman" w:cs="Times New Roman"/>
          <w:sz w:val="24"/>
          <w:szCs w:val="24"/>
          <w:shd w:val="clear" w:color="auto" w:fill="FFFFFF"/>
          <w:lang w:val="en-GB" w:eastAsia="en-US"/>
        </w:rPr>
      </w:pPr>
    </w:p>
    <w:p w14:paraId="49DF4E08" w14:textId="1859FF35" w:rsidR="00450522" w:rsidRPr="008F1DFA" w:rsidRDefault="00AF51F7" w:rsidP="008F1DFA">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8F1DFA">
        <w:rPr>
          <w:rFonts w:ascii="Times New Roman" w:eastAsia="Calibri" w:hAnsi="Times New Roman" w:cs="Times New Roman"/>
          <w:sz w:val="24"/>
          <w:szCs w:val="24"/>
          <w:shd w:val="clear" w:color="auto" w:fill="FFFFFF"/>
          <w:lang w:val="en-GB" w:eastAsia="en-US"/>
        </w:rPr>
        <w:t>The Commission is of the view that the Sust</w:t>
      </w:r>
      <w:r w:rsidR="00B21991">
        <w:rPr>
          <w:rFonts w:ascii="Times New Roman" w:eastAsia="Calibri" w:hAnsi="Times New Roman" w:cs="Times New Roman"/>
          <w:sz w:val="24"/>
          <w:szCs w:val="24"/>
          <w:shd w:val="clear" w:color="auto" w:fill="FFFFFF"/>
          <w:lang w:val="en-GB" w:eastAsia="en-US"/>
        </w:rPr>
        <w:t>ainable Development G</w:t>
      </w:r>
      <w:r w:rsidR="008F1DFA">
        <w:rPr>
          <w:rFonts w:ascii="Times New Roman" w:eastAsia="Calibri" w:hAnsi="Times New Roman" w:cs="Times New Roman"/>
          <w:sz w:val="24"/>
          <w:szCs w:val="24"/>
          <w:shd w:val="clear" w:color="auto" w:fill="FFFFFF"/>
          <w:lang w:val="en-GB" w:eastAsia="en-US"/>
        </w:rPr>
        <w:t>oals</w:t>
      </w:r>
      <w:r w:rsidR="00B21991">
        <w:rPr>
          <w:rFonts w:ascii="Times New Roman" w:eastAsia="Calibri" w:hAnsi="Times New Roman" w:cs="Times New Roman"/>
          <w:sz w:val="24"/>
          <w:szCs w:val="24"/>
          <w:shd w:val="clear" w:color="auto" w:fill="FFFFFF"/>
          <w:lang w:val="en-GB" w:eastAsia="en-US"/>
        </w:rPr>
        <w:t xml:space="preserve"> (SDGs)</w:t>
      </w:r>
      <w:r w:rsidR="008F1DFA">
        <w:rPr>
          <w:rFonts w:ascii="Times New Roman" w:eastAsia="Calibri" w:hAnsi="Times New Roman" w:cs="Times New Roman"/>
          <w:sz w:val="24"/>
          <w:szCs w:val="24"/>
          <w:shd w:val="clear" w:color="auto" w:fill="FFFFFF"/>
          <w:lang w:val="en-GB" w:eastAsia="en-US"/>
        </w:rPr>
        <w:t xml:space="preserve"> also </w:t>
      </w:r>
      <w:r w:rsidRPr="008F1DFA">
        <w:rPr>
          <w:rFonts w:ascii="Times New Roman" w:eastAsia="Calibri" w:hAnsi="Times New Roman" w:cs="Times New Roman"/>
          <w:sz w:val="24"/>
          <w:szCs w:val="24"/>
          <w:shd w:val="clear" w:color="auto" w:fill="FFFFFF"/>
          <w:lang w:val="en-GB" w:eastAsia="en-US"/>
        </w:rPr>
        <w:t>provide an excellent platform to promote civil, political, economic, social and cultural rights. Launched with the objective of leaving no one behind, SDGs, from a human rights perspective, is a tool which bring core human rights under one umbrella. The country’s 7th five-year developm</w:t>
      </w:r>
      <w:r w:rsidR="00123014">
        <w:rPr>
          <w:rFonts w:ascii="Times New Roman" w:eastAsia="Calibri" w:hAnsi="Times New Roman" w:cs="Times New Roman"/>
          <w:sz w:val="24"/>
          <w:szCs w:val="24"/>
          <w:shd w:val="clear" w:color="auto" w:fill="FFFFFF"/>
          <w:lang w:val="en-GB" w:eastAsia="en-US"/>
        </w:rPr>
        <w:t>ent plan (2016-20) reflects</w:t>
      </w:r>
      <w:r w:rsidR="0011389A">
        <w:rPr>
          <w:rFonts w:ascii="Times New Roman" w:eastAsia="Calibri" w:hAnsi="Times New Roman" w:cs="Times New Roman"/>
          <w:sz w:val="24"/>
          <w:szCs w:val="24"/>
          <w:shd w:val="clear" w:color="auto" w:fill="FFFFFF"/>
          <w:lang w:val="en-GB" w:eastAsia="en-US"/>
        </w:rPr>
        <w:t xml:space="preserve"> many of its </w:t>
      </w:r>
      <w:r w:rsidRPr="008F1DFA">
        <w:rPr>
          <w:rFonts w:ascii="Times New Roman" w:eastAsia="Calibri" w:hAnsi="Times New Roman" w:cs="Times New Roman"/>
          <w:sz w:val="24"/>
          <w:szCs w:val="24"/>
          <w:shd w:val="clear" w:color="auto" w:fill="FFFFFF"/>
          <w:lang w:val="en-GB" w:eastAsia="en-US"/>
        </w:rPr>
        <w:t xml:space="preserve">policy directions are aligned with the 2030 Agenda for Sustainable Development. </w:t>
      </w:r>
    </w:p>
    <w:p w14:paraId="48662741" w14:textId="77777777" w:rsidR="001073A6" w:rsidRPr="00E3069F" w:rsidRDefault="001073A6" w:rsidP="008F1DFA">
      <w:pPr>
        <w:shd w:val="clear" w:color="auto" w:fill="FFFFFF"/>
        <w:spacing w:after="0" w:line="240" w:lineRule="auto"/>
        <w:jc w:val="both"/>
        <w:textAlignment w:val="baseline"/>
        <w:rPr>
          <w:rFonts w:ascii="Times New Roman" w:eastAsia="Calibri" w:hAnsi="Times New Roman" w:cs="Times New Roman"/>
          <w:sz w:val="24"/>
          <w:szCs w:val="24"/>
          <w:shd w:val="clear" w:color="auto" w:fill="FFFFFF"/>
          <w:lang w:val="en-GB" w:eastAsia="en-US"/>
        </w:rPr>
      </w:pPr>
    </w:p>
    <w:p w14:paraId="16C15E54" w14:textId="20AAEB7B" w:rsidR="00185A4D" w:rsidRPr="00E3069F" w:rsidRDefault="00A9028B" w:rsidP="001073A6">
      <w:pPr>
        <w:spacing w:after="0" w:line="240" w:lineRule="auto"/>
        <w:jc w:val="both"/>
        <w:rPr>
          <w:rFonts w:ascii="Times New Roman" w:eastAsia="Calibri" w:hAnsi="Times New Roman" w:cs="Times New Roman"/>
          <w:b/>
          <w:color w:val="000000"/>
          <w:sz w:val="24"/>
          <w:szCs w:val="24"/>
          <w:shd w:val="clear" w:color="auto" w:fill="FFFFFF"/>
          <w:lang w:val="en-GB" w:eastAsia="en-US"/>
        </w:rPr>
      </w:pPr>
      <w:r w:rsidRPr="00E3069F">
        <w:rPr>
          <w:rFonts w:ascii="Times New Roman" w:eastAsia="Calibri" w:hAnsi="Times New Roman" w:cs="Times New Roman"/>
          <w:noProof/>
          <w:sz w:val="24"/>
          <w:szCs w:val="24"/>
          <w:shd w:val="clear" w:color="auto" w:fill="FFFFFF"/>
          <w:lang w:val="en-US" w:eastAsia="en-US"/>
        </w:rPr>
        <w:lastRenderedPageBreak/>
        <mc:AlternateContent>
          <mc:Choice Requires="wps">
            <w:drawing>
              <wp:anchor distT="91440" distB="91440" distL="114300" distR="114300" simplePos="0" relativeHeight="251660288" behindDoc="0" locked="0" layoutInCell="1" allowOverlap="1" wp14:anchorId="4FBD73B7" wp14:editId="5BE6A52C">
                <wp:simplePos x="0" y="0"/>
                <wp:positionH relativeFrom="margin">
                  <wp:align>left</wp:align>
                </wp:positionH>
                <wp:positionV relativeFrom="paragraph">
                  <wp:posOffset>322580</wp:posOffset>
                </wp:positionV>
                <wp:extent cx="55435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403985"/>
                        </a:xfrm>
                        <a:prstGeom prst="rect">
                          <a:avLst/>
                        </a:prstGeom>
                        <a:noFill/>
                        <a:ln w="9525">
                          <a:noFill/>
                          <a:miter lim="800000"/>
                          <a:headEnd/>
                          <a:tailEnd/>
                        </a:ln>
                      </wps:spPr>
                      <wps:txbx>
                        <w:txbxContent>
                          <w:p w14:paraId="0CC10FEC" w14:textId="78B0F593" w:rsidR="00B637CE" w:rsidRDefault="008D289B"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 </w:t>
                            </w:r>
                            <w:r w:rsidR="00B637CE">
                              <w:rPr>
                                <w:i/>
                                <w:iCs/>
                                <w:color w:val="4F81BD" w:themeColor="accent1"/>
                                <w:sz w:val="24"/>
                                <w:szCs w:val="24"/>
                                <w:lang w:val="en-GB"/>
                              </w:rPr>
                              <w:t>Right to self determination</w:t>
                            </w:r>
                          </w:p>
                          <w:p w14:paraId="658C8B40" w14:textId="2E0350E5" w:rsidR="00B637CE" w:rsidRDefault="008D289B"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2: </w:t>
                            </w:r>
                            <w:r w:rsidR="00B637CE">
                              <w:rPr>
                                <w:i/>
                                <w:iCs/>
                                <w:color w:val="4F81BD" w:themeColor="accent1"/>
                                <w:sz w:val="24"/>
                                <w:szCs w:val="24"/>
                                <w:lang w:val="en-GB"/>
                              </w:rPr>
                              <w:t xml:space="preserve">Progressive realization of ESC rights </w:t>
                            </w:r>
                          </w:p>
                          <w:p w14:paraId="6EAFF12E" w14:textId="082F581C" w:rsidR="00B637CE" w:rsidRDefault="00F11847"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Articles 2,3: </w:t>
                            </w:r>
                            <w:r w:rsidR="00B637CE">
                              <w:rPr>
                                <w:i/>
                                <w:iCs/>
                                <w:color w:val="4F81BD" w:themeColor="accent1"/>
                                <w:sz w:val="24"/>
                                <w:szCs w:val="24"/>
                                <w:lang w:val="en-GB"/>
                              </w:rPr>
                              <w:t xml:space="preserve">Protection against Discrimination on the grounds of sex </w:t>
                            </w:r>
                          </w:p>
                          <w:p w14:paraId="3B86FEB5" w14:textId="399A89E8" w:rsidR="00B637CE" w:rsidRDefault="00F11847"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4: </w:t>
                            </w:r>
                            <w:r w:rsidR="00B637CE">
                              <w:rPr>
                                <w:i/>
                                <w:iCs/>
                                <w:color w:val="4F81BD" w:themeColor="accent1"/>
                                <w:sz w:val="24"/>
                                <w:szCs w:val="24"/>
                                <w:lang w:val="en-GB"/>
                              </w:rPr>
                              <w:t xml:space="preserve">Extent of enjoyment of ESC Rights </w:t>
                            </w:r>
                          </w:p>
                          <w:p w14:paraId="5BC71122" w14:textId="77777777" w:rsidR="00B637CE" w:rsidRPr="007110BE" w:rsidRDefault="00B637CE" w:rsidP="00430E60">
                            <w:pPr>
                              <w:pBdr>
                                <w:top w:val="single" w:sz="24" w:space="8" w:color="4F81BD" w:themeColor="accent1"/>
                                <w:bottom w:val="single" w:sz="24" w:space="8" w:color="4F81BD" w:themeColor="accent1"/>
                              </w:pBdr>
                              <w:spacing w:after="0"/>
                              <w:rPr>
                                <w:i/>
                                <w:iCs/>
                                <w:color w:val="4F81BD" w:themeColor="accent1"/>
                                <w:sz w:val="24"/>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BD73B7" id="_x0000_t202" coordsize="21600,21600" o:spt="202" path="m,l,21600r21600,l21600,xe">
                <v:stroke joinstyle="miter"/>
                <v:path gradientshapeok="t" o:connecttype="rect"/>
              </v:shapetype>
              <v:shape id="Text Box 2" o:spid="_x0000_s1026" type="#_x0000_t202" style="position:absolute;left:0;text-align:left;margin-left:0;margin-top:25.4pt;width:436.5pt;height:110.55pt;z-index:251660288;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" filled="f" stroked="f">
                <v:textbox style="mso-fit-shape-to-text:t">
                  <w:txbxContent>
                    <w:p w14:paraId="0CC10FEC" w14:textId="78B0F593" w:rsidR="00B637CE" w:rsidRDefault="008D289B"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 </w:t>
                      </w:r>
                      <w:r w:rsidR="00B637CE">
                        <w:rPr>
                          <w:i/>
                          <w:iCs/>
                          <w:color w:val="4F81BD" w:themeColor="accent1"/>
                          <w:sz w:val="24"/>
                          <w:szCs w:val="24"/>
                          <w:lang w:val="en-GB"/>
                        </w:rPr>
                        <w:t>Right to self determination</w:t>
                      </w:r>
                    </w:p>
                    <w:p w14:paraId="658C8B40" w14:textId="2E0350E5" w:rsidR="00B637CE" w:rsidRDefault="008D289B"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2: </w:t>
                      </w:r>
                      <w:r w:rsidR="00B637CE">
                        <w:rPr>
                          <w:i/>
                          <w:iCs/>
                          <w:color w:val="4F81BD" w:themeColor="accent1"/>
                          <w:sz w:val="24"/>
                          <w:szCs w:val="24"/>
                          <w:lang w:val="en-GB"/>
                        </w:rPr>
                        <w:t xml:space="preserve">Progressive realization of ESC rights </w:t>
                      </w:r>
                    </w:p>
                    <w:p w14:paraId="6EAFF12E" w14:textId="082F581C" w:rsidR="00B637CE" w:rsidRDefault="00F11847"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Articles 2,3: </w:t>
                      </w:r>
                      <w:r w:rsidR="00B637CE">
                        <w:rPr>
                          <w:i/>
                          <w:iCs/>
                          <w:color w:val="4F81BD" w:themeColor="accent1"/>
                          <w:sz w:val="24"/>
                          <w:szCs w:val="24"/>
                          <w:lang w:val="en-GB"/>
                        </w:rPr>
                        <w:t xml:space="preserve">Protection against Discrimination on the grounds of sex </w:t>
                      </w:r>
                    </w:p>
                    <w:p w14:paraId="3B86FEB5" w14:textId="399A89E8" w:rsidR="00B637CE" w:rsidRDefault="00F11847" w:rsidP="00430E60">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4: </w:t>
                      </w:r>
                      <w:r w:rsidR="00B637CE">
                        <w:rPr>
                          <w:i/>
                          <w:iCs/>
                          <w:color w:val="4F81BD" w:themeColor="accent1"/>
                          <w:sz w:val="24"/>
                          <w:szCs w:val="24"/>
                          <w:lang w:val="en-GB"/>
                        </w:rPr>
                        <w:t xml:space="preserve">Extent of enjoyment of ESC Rights </w:t>
                      </w:r>
                    </w:p>
                    <w:p w14:paraId="5BC71122" w14:textId="77777777" w:rsidR="00B637CE" w:rsidRPr="007110BE" w:rsidRDefault="00B637CE" w:rsidP="00430E60">
                      <w:pPr>
                        <w:pBdr>
                          <w:top w:val="single" w:sz="24" w:space="8" w:color="4F81BD" w:themeColor="accent1"/>
                          <w:bottom w:val="single" w:sz="24" w:space="8" w:color="4F81BD" w:themeColor="accent1"/>
                        </w:pBdr>
                        <w:spacing w:after="0"/>
                        <w:rPr>
                          <w:i/>
                          <w:iCs/>
                          <w:color w:val="4F81BD" w:themeColor="accent1"/>
                          <w:sz w:val="24"/>
                          <w:lang w:val="en-GB"/>
                        </w:rPr>
                      </w:pPr>
                    </w:p>
                  </w:txbxContent>
                </v:textbox>
                <w10:wrap type="topAndBottom" anchorx="margin"/>
              </v:shape>
            </w:pict>
          </mc:Fallback>
        </mc:AlternateContent>
      </w:r>
      <w:r w:rsidR="00185A4D" w:rsidRPr="00E3069F">
        <w:rPr>
          <w:rFonts w:ascii="Times New Roman" w:eastAsia="Calibri" w:hAnsi="Times New Roman" w:cs="Times New Roman"/>
          <w:b/>
          <w:color w:val="000000"/>
          <w:sz w:val="24"/>
          <w:szCs w:val="24"/>
          <w:shd w:val="clear" w:color="auto" w:fill="FFFFFF"/>
          <w:lang w:val="en-GB" w:eastAsia="en-US"/>
        </w:rPr>
        <w:t xml:space="preserve">Part 1 - </w:t>
      </w:r>
      <w:r w:rsidR="00F539B2" w:rsidRPr="00E3069F">
        <w:rPr>
          <w:rFonts w:ascii="Times New Roman" w:eastAsia="Calibri" w:hAnsi="Times New Roman" w:cs="Times New Roman"/>
          <w:b/>
          <w:color w:val="000000"/>
          <w:sz w:val="24"/>
          <w:szCs w:val="24"/>
          <w:shd w:val="clear" w:color="auto" w:fill="FFFFFF"/>
          <w:lang w:val="en-GB" w:eastAsia="en-US"/>
        </w:rPr>
        <w:t>Articles 1 – 5</w:t>
      </w:r>
      <w:r w:rsidR="00185A4D" w:rsidRPr="00E3069F">
        <w:rPr>
          <w:rFonts w:ascii="Times New Roman" w:eastAsia="Calibri" w:hAnsi="Times New Roman" w:cs="Times New Roman"/>
          <w:b/>
          <w:color w:val="000000"/>
          <w:sz w:val="24"/>
          <w:szCs w:val="24"/>
          <w:shd w:val="clear" w:color="auto" w:fill="FFFFFF"/>
          <w:lang w:val="en-GB" w:eastAsia="en-US"/>
        </w:rPr>
        <w:t xml:space="preserve"> of the Covenant </w:t>
      </w:r>
    </w:p>
    <w:p w14:paraId="486BEDE2" w14:textId="43A4B46F" w:rsidR="00430E60" w:rsidRPr="00E3069F" w:rsidRDefault="00430E60" w:rsidP="001073A6">
      <w:pPr>
        <w:spacing w:after="0" w:line="240" w:lineRule="auto"/>
        <w:jc w:val="both"/>
        <w:rPr>
          <w:rFonts w:ascii="Times New Roman" w:eastAsia="Calibri" w:hAnsi="Times New Roman" w:cs="Times New Roman"/>
          <w:color w:val="000000"/>
          <w:sz w:val="24"/>
          <w:szCs w:val="24"/>
          <w:shd w:val="clear" w:color="auto" w:fill="FFFFFF"/>
          <w:lang w:val="en-GB" w:eastAsia="en-US"/>
        </w:rPr>
      </w:pPr>
    </w:p>
    <w:p w14:paraId="134C72B1" w14:textId="4CAC0148" w:rsidR="00D51E35" w:rsidRPr="00E3069F" w:rsidRDefault="00CE385F"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The right of self-determination is not restricted to </w:t>
      </w:r>
      <w:r w:rsidR="00957BA9" w:rsidRPr="00E3069F">
        <w:rPr>
          <w:rFonts w:ascii="Times New Roman" w:eastAsia="Calibri" w:hAnsi="Times New Roman" w:cs="Times New Roman"/>
          <w:color w:val="000000"/>
          <w:sz w:val="24"/>
          <w:szCs w:val="24"/>
          <w:shd w:val="clear" w:color="auto" w:fill="FFFFFF"/>
          <w:lang w:val="en-GB" w:eastAsia="en-US"/>
        </w:rPr>
        <w:t xml:space="preserve">a political or civil right. It is equally important and is the gateway to </w:t>
      </w:r>
      <w:r w:rsidRPr="00E3069F">
        <w:rPr>
          <w:rFonts w:ascii="Times New Roman" w:eastAsia="Calibri" w:hAnsi="Times New Roman" w:cs="Times New Roman"/>
          <w:color w:val="000000"/>
          <w:sz w:val="24"/>
          <w:szCs w:val="24"/>
          <w:shd w:val="clear" w:color="auto" w:fill="FFFFFF"/>
          <w:lang w:val="en-GB" w:eastAsia="en-US"/>
        </w:rPr>
        <w:t>economic, social and cultural</w:t>
      </w:r>
      <w:r w:rsidR="00A0517B">
        <w:rPr>
          <w:rFonts w:ascii="Times New Roman" w:eastAsia="Calibri" w:hAnsi="Times New Roman" w:cs="Times New Roman"/>
          <w:color w:val="000000"/>
          <w:sz w:val="24"/>
          <w:szCs w:val="24"/>
          <w:shd w:val="clear" w:color="auto" w:fill="FFFFFF"/>
          <w:lang w:val="en-GB" w:eastAsia="en-US"/>
        </w:rPr>
        <w:t xml:space="preserve"> rights. Per the C</w:t>
      </w:r>
      <w:r w:rsidR="00957BA9" w:rsidRPr="00E3069F">
        <w:rPr>
          <w:rFonts w:ascii="Times New Roman" w:eastAsia="Calibri" w:hAnsi="Times New Roman" w:cs="Times New Roman"/>
          <w:color w:val="000000"/>
          <w:sz w:val="24"/>
          <w:szCs w:val="24"/>
          <w:shd w:val="clear" w:color="auto" w:fill="FFFFFF"/>
          <w:lang w:val="en-GB" w:eastAsia="en-US"/>
        </w:rPr>
        <w:t>ovenant it does not limit the right of self-determination to c</w:t>
      </w:r>
      <w:r w:rsidRPr="00E3069F">
        <w:rPr>
          <w:rFonts w:ascii="Times New Roman" w:eastAsia="Calibri" w:hAnsi="Times New Roman" w:cs="Times New Roman"/>
          <w:color w:val="000000"/>
          <w:sz w:val="24"/>
          <w:szCs w:val="24"/>
          <w:shd w:val="clear" w:color="auto" w:fill="FFFFFF"/>
          <w:lang w:val="en-GB" w:eastAsia="en-US"/>
        </w:rPr>
        <w:t>olonised or oppressed peoples but</w:t>
      </w:r>
      <w:r w:rsidR="00957BA9" w:rsidRPr="00E3069F">
        <w:rPr>
          <w:rFonts w:ascii="Times New Roman" w:eastAsia="Calibri" w:hAnsi="Times New Roman" w:cs="Times New Roman"/>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include</w:t>
      </w:r>
      <w:r w:rsidR="00957BA9" w:rsidRPr="00E3069F">
        <w:rPr>
          <w:rFonts w:ascii="Times New Roman" w:eastAsia="Calibri" w:hAnsi="Times New Roman" w:cs="Times New Roman"/>
          <w:color w:val="000000"/>
          <w:sz w:val="24"/>
          <w:szCs w:val="24"/>
          <w:shd w:val="clear" w:color="auto" w:fill="FFFFFF"/>
          <w:lang w:val="en-GB" w:eastAsia="en-US"/>
        </w:rPr>
        <w:t>s</w:t>
      </w:r>
      <w:r w:rsidRPr="00E3069F">
        <w:rPr>
          <w:rFonts w:ascii="Times New Roman" w:eastAsia="Calibri" w:hAnsi="Times New Roman" w:cs="Times New Roman"/>
          <w:color w:val="000000"/>
          <w:sz w:val="24"/>
          <w:szCs w:val="24"/>
          <w:shd w:val="clear" w:color="auto" w:fill="FFFFFF"/>
          <w:lang w:val="en-GB" w:eastAsia="en-US"/>
        </w:rPr>
        <w:t xml:space="preserve"> all peoples</w:t>
      </w:r>
      <w:r w:rsidR="00957BA9" w:rsidRPr="00E3069F">
        <w:rPr>
          <w:rFonts w:ascii="Times New Roman" w:eastAsia="Calibri" w:hAnsi="Times New Roman" w:cs="Times New Roman"/>
          <w:color w:val="000000"/>
          <w:sz w:val="24"/>
          <w:szCs w:val="24"/>
          <w:shd w:val="clear" w:color="auto" w:fill="FFFFFF"/>
          <w:lang w:val="en-GB" w:eastAsia="en-US"/>
        </w:rPr>
        <w:t xml:space="preserve">. </w:t>
      </w:r>
    </w:p>
    <w:p w14:paraId="7F604CA8" w14:textId="77777777"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08F5C21F" w14:textId="2E68A458" w:rsidR="00BD098D" w:rsidRPr="00E3069F" w:rsidRDefault="006766CE"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However,</w:t>
      </w:r>
      <w:r w:rsidR="00957BA9" w:rsidRPr="00E3069F">
        <w:rPr>
          <w:rFonts w:ascii="Times New Roman" w:eastAsia="Calibri" w:hAnsi="Times New Roman" w:cs="Times New Roman"/>
          <w:color w:val="000000"/>
          <w:sz w:val="24"/>
          <w:szCs w:val="24"/>
          <w:shd w:val="clear" w:color="auto" w:fill="FFFFFF"/>
          <w:lang w:val="en-GB" w:eastAsia="en-US"/>
        </w:rPr>
        <w:t xml:space="preserve"> i</w:t>
      </w:r>
      <w:r w:rsidR="00335751">
        <w:rPr>
          <w:rFonts w:ascii="Times New Roman" w:eastAsia="Calibri" w:hAnsi="Times New Roman" w:cs="Times New Roman"/>
          <w:color w:val="000000"/>
          <w:sz w:val="24"/>
          <w:szCs w:val="24"/>
          <w:shd w:val="clear" w:color="auto" w:fill="FFFFFF"/>
          <w:lang w:val="en-GB" w:eastAsia="en-US"/>
        </w:rPr>
        <w:t>n its declarations made to the C</w:t>
      </w:r>
      <w:r w:rsidR="00957BA9" w:rsidRPr="00E3069F">
        <w:rPr>
          <w:rFonts w:ascii="Times New Roman" w:eastAsia="Calibri" w:hAnsi="Times New Roman" w:cs="Times New Roman"/>
          <w:color w:val="000000"/>
          <w:sz w:val="24"/>
          <w:szCs w:val="24"/>
          <w:shd w:val="clear" w:color="auto" w:fill="FFFFFF"/>
          <w:lang w:val="en-GB" w:eastAsia="en-US"/>
        </w:rPr>
        <w:t>ovenant</w:t>
      </w:r>
      <w:r w:rsidR="008A7238" w:rsidRPr="00E3069F">
        <w:rPr>
          <w:rFonts w:ascii="Times New Roman" w:eastAsia="Calibri" w:hAnsi="Times New Roman" w:cs="Times New Roman"/>
          <w:color w:val="000000"/>
          <w:sz w:val="24"/>
          <w:szCs w:val="24"/>
          <w:shd w:val="clear" w:color="auto" w:fill="FFFFFF"/>
          <w:lang w:val="en-GB" w:eastAsia="en-US"/>
        </w:rPr>
        <w:t xml:space="preserve"> Government of Bangladesh states that</w:t>
      </w:r>
      <w:r w:rsidR="00B02C47" w:rsidRPr="00E3069F">
        <w:rPr>
          <w:rFonts w:ascii="Times New Roman" w:eastAsia="Calibri" w:hAnsi="Times New Roman" w:cs="Times New Roman"/>
          <w:color w:val="000000"/>
          <w:sz w:val="24"/>
          <w:szCs w:val="24"/>
          <w:shd w:val="clear" w:color="auto" w:fill="FFFFFF"/>
          <w:lang w:val="en-GB" w:eastAsia="en-US"/>
        </w:rPr>
        <w:t>; it</w:t>
      </w:r>
      <w:r w:rsidR="00A87E12" w:rsidRPr="00E3069F">
        <w:rPr>
          <w:rFonts w:ascii="Times New Roman" w:eastAsia="Calibri" w:hAnsi="Times New Roman" w:cs="Times New Roman"/>
          <w:color w:val="000000"/>
          <w:sz w:val="24"/>
          <w:szCs w:val="24"/>
          <w:shd w:val="clear" w:color="auto" w:fill="FFFFFF"/>
          <w:lang w:val="en-GB" w:eastAsia="en-US"/>
        </w:rPr>
        <w:t xml:space="preserve"> is the understanding of the Government of the People's Republic of Bangladesh that the words "the right of self-determination of Peoples" appearing in this article apply in the historical context of colonial rule, administration, foreign domination, occupation and similar situations.</w:t>
      </w:r>
      <w:r w:rsidR="0016362C" w:rsidRPr="00E3069F">
        <w:rPr>
          <w:rFonts w:ascii="Times New Roman" w:eastAsia="Calibri" w:hAnsi="Times New Roman" w:cs="Times New Roman"/>
          <w:color w:val="000000"/>
          <w:sz w:val="24"/>
          <w:szCs w:val="24"/>
          <w:shd w:val="clear" w:color="auto" w:fill="FFFFFF"/>
          <w:lang w:val="en-GB" w:eastAsia="en-US"/>
        </w:rPr>
        <w:t xml:space="preserve"> </w:t>
      </w:r>
      <w:r w:rsidR="008A7238" w:rsidRPr="00E3069F">
        <w:rPr>
          <w:rFonts w:ascii="Times New Roman" w:eastAsia="Calibri" w:hAnsi="Times New Roman" w:cs="Times New Roman"/>
          <w:color w:val="000000"/>
          <w:sz w:val="24"/>
          <w:szCs w:val="24"/>
          <w:shd w:val="clear" w:color="auto" w:fill="FFFFFF"/>
          <w:lang w:val="en-GB" w:eastAsia="en-US"/>
        </w:rPr>
        <w:t>Further the declaration refereeing to Articles 2 and 3 states that; t</w:t>
      </w:r>
      <w:r w:rsidR="00A87E12" w:rsidRPr="00E3069F">
        <w:rPr>
          <w:rFonts w:ascii="Times New Roman" w:eastAsia="Calibri" w:hAnsi="Times New Roman" w:cs="Times New Roman"/>
          <w:color w:val="000000"/>
          <w:sz w:val="24"/>
          <w:szCs w:val="24"/>
          <w:shd w:val="clear" w:color="auto" w:fill="FFFFFF"/>
          <w:lang w:val="en-GB" w:eastAsia="en-US"/>
        </w:rPr>
        <w:t>he Government of the People's Republi</w:t>
      </w:r>
      <w:r w:rsidR="00E26655" w:rsidRPr="00E3069F">
        <w:rPr>
          <w:rFonts w:ascii="Times New Roman" w:eastAsia="Calibri" w:hAnsi="Times New Roman" w:cs="Times New Roman"/>
          <w:color w:val="000000"/>
          <w:sz w:val="24"/>
          <w:szCs w:val="24"/>
          <w:shd w:val="clear" w:color="auto" w:fill="FFFFFF"/>
          <w:lang w:val="en-GB" w:eastAsia="en-US"/>
        </w:rPr>
        <w:t>c of Bangladesh will implement A</w:t>
      </w:r>
      <w:r w:rsidR="00A87E12" w:rsidRPr="00E3069F">
        <w:rPr>
          <w:rFonts w:ascii="Times New Roman" w:eastAsia="Calibri" w:hAnsi="Times New Roman" w:cs="Times New Roman"/>
          <w:color w:val="000000"/>
          <w:sz w:val="24"/>
          <w:szCs w:val="24"/>
          <w:shd w:val="clear" w:color="auto" w:fill="FFFFFF"/>
          <w:lang w:val="en-GB" w:eastAsia="en-US"/>
        </w:rPr>
        <w:t xml:space="preserve">rticles 2 and 3 in so far as they relate to equality between man and woman, in accordance with the relevant provisions of its Constitution </w:t>
      </w:r>
      <w:r w:rsidR="00C1605D" w:rsidRPr="00E3069F">
        <w:rPr>
          <w:rFonts w:ascii="Times New Roman" w:eastAsia="Calibri" w:hAnsi="Times New Roman" w:cs="Times New Roman"/>
          <w:color w:val="000000"/>
          <w:sz w:val="24"/>
          <w:szCs w:val="24"/>
          <w:shd w:val="clear" w:color="auto" w:fill="FFFFFF"/>
          <w:lang w:val="en-GB" w:eastAsia="en-US"/>
        </w:rPr>
        <w:t>and,</w:t>
      </w:r>
      <w:r w:rsidR="008A7238" w:rsidRPr="00E3069F">
        <w:rPr>
          <w:rFonts w:ascii="Times New Roman" w:eastAsia="Calibri" w:hAnsi="Times New Roman" w:cs="Times New Roman"/>
          <w:color w:val="000000"/>
          <w:sz w:val="24"/>
          <w:szCs w:val="24"/>
          <w:shd w:val="clear" w:color="auto" w:fill="FFFFFF"/>
          <w:lang w:val="en-GB" w:eastAsia="en-US"/>
        </w:rPr>
        <w:t xml:space="preserve"> </w:t>
      </w:r>
      <w:r w:rsidR="0016362C" w:rsidRPr="00E3069F">
        <w:rPr>
          <w:rFonts w:ascii="Times New Roman" w:eastAsia="Calibri" w:hAnsi="Times New Roman" w:cs="Times New Roman"/>
          <w:color w:val="000000"/>
          <w:sz w:val="24"/>
          <w:szCs w:val="24"/>
          <w:shd w:val="clear" w:color="auto" w:fill="FFFFFF"/>
          <w:lang w:val="en-GB" w:eastAsia="en-US"/>
        </w:rPr>
        <w:t>in respect</w:t>
      </w:r>
      <w:r w:rsidR="00A87E12" w:rsidRPr="00E3069F">
        <w:rPr>
          <w:rFonts w:ascii="Times New Roman" w:eastAsia="Calibri" w:hAnsi="Times New Roman" w:cs="Times New Roman"/>
          <w:color w:val="000000"/>
          <w:sz w:val="24"/>
          <w:szCs w:val="24"/>
          <w:shd w:val="clear" w:color="auto" w:fill="FFFFFF"/>
          <w:lang w:val="en-GB" w:eastAsia="en-US"/>
        </w:rPr>
        <w:t xml:space="preserve"> to certain aspects of economic r</w:t>
      </w:r>
      <w:r w:rsidR="00C1605D" w:rsidRPr="00E3069F">
        <w:rPr>
          <w:rFonts w:ascii="Times New Roman" w:eastAsia="Calibri" w:hAnsi="Times New Roman" w:cs="Times New Roman"/>
          <w:color w:val="000000"/>
          <w:sz w:val="24"/>
          <w:szCs w:val="24"/>
          <w:shd w:val="clear" w:color="auto" w:fill="FFFFFF"/>
          <w:lang w:val="en-GB" w:eastAsia="en-US"/>
        </w:rPr>
        <w:t>ights viz. l</w:t>
      </w:r>
      <w:r w:rsidR="00A87E12" w:rsidRPr="00E3069F">
        <w:rPr>
          <w:rFonts w:ascii="Times New Roman" w:eastAsia="Calibri" w:hAnsi="Times New Roman" w:cs="Times New Roman"/>
          <w:color w:val="000000"/>
          <w:sz w:val="24"/>
          <w:szCs w:val="24"/>
          <w:shd w:val="clear" w:color="auto" w:fill="FFFFFF"/>
          <w:lang w:val="en-GB" w:eastAsia="en-US"/>
        </w:rPr>
        <w:t>aw of inheritance.</w:t>
      </w:r>
      <w:r w:rsidR="00787D31" w:rsidRPr="00E3069F">
        <w:rPr>
          <w:rFonts w:ascii="Times New Roman" w:eastAsia="Calibri" w:hAnsi="Times New Roman" w:cs="Times New Roman"/>
          <w:color w:val="000000"/>
          <w:sz w:val="24"/>
          <w:szCs w:val="24"/>
          <w:shd w:val="clear" w:color="auto" w:fill="FFFFFF"/>
          <w:lang w:val="en-GB" w:eastAsia="en-US"/>
        </w:rPr>
        <w:t xml:space="preserve"> </w:t>
      </w:r>
    </w:p>
    <w:p w14:paraId="4C76EBDF" w14:textId="1144A34E"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78A39401" w14:textId="1B91C9A0" w:rsidR="003B6509" w:rsidRPr="0091488E" w:rsidRDefault="00F57639"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Women constitute half of the entire population in </w:t>
      </w:r>
      <w:r w:rsidR="002B2611" w:rsidRPr="00E3069F">
        <w:rPr>
          <w:rFonts w:ascii="Times New Roman" w:eastAsia="Calibri" w:hAnsi="Times New Roman" w:cs="Times New Roman"/>
          <w:color w:val="000000"/>
          <w:sz w:val="24"/>
          <w:szCs w:val="24"/>
          <w:shd w:val="clear" w:color="auto" w:fill="FFFFFF"/>
          <w:lang w:val="en-GB" w:eastAsia="en-US"/>
        </w:rPr>
        <w:t>Bangladesh. The</w:t>
      </w:r>
      <w:r w:rsidR="005C2C5D" w:rsidRPr="00E3069F">
        <w:rPr>
          <w:rFonts w:ascii="Times New Roman" w:eastAsia="Calibri" w:hAnsi="Times New Roman" w:cs="Times New Roman"/>
          <w:color w:val="000000"/>
          <w:sz w:val="24"/>
          <w:szCs w:val="24"/>
          <w:shd w:val="clear" w:color="auto" w:fill="FFFFFF"/>
          <w:lang w:val="en-GB" w:eastAsia="en-US"/>
        </w:rPr>
        <w:t xml:space="preserve"> Constitution of the People's Republic of Bangladesh guarantees freedom from discrimination based on sex, but this guarantee extends only as far as the State and the public life. It does not apply to the private sphere, namely concerning matters related to marriage and family relations where women are denied both de jure and de facto equality by the personal laws which govern them.</w:t>
      </w:r>
      <w:r w:rsidR="00651CD9" w:rsidRPr="00E3069F">
        <w:rPr>
          <w:rFonts w:ascii="Times New Roman" w:eastAsia="Calibri" w:hAnsi="Times New Roman" w:cs="Times New Roman"/>
          <w:color w:val="000000"/>
          <w:sz w:val="24"/>
          <w:szCs w:val="24"/>
          <w:shd w:val="clear" w:color="auto" w:fill="FFFFFF"/>
          <w:lang w:val="en-GB" w:eastAsia="en-US"/>
        </w:rPr>
        <w:t xml:space="preserve"> </w:t>
      </w:r>
      <w:r w:rsidR="00D410AA" w:rsidRPr="0091488E">
        <w:rPr>
          <w:rFonts w:ascii="Times New Roman" w:eastAsia="Calibri" w:hAnsi="Times New Roman" w:cs="Times New Roman"/>
          <w:color w:val="000000"/>
          <w:sz w:val="24"/>
          <w:szCs w:val="24"/>
          <w:shd w:val="clear" w:color="auto" w:fill="FFFFFF"/>
          <w:lang w:val="en-GB" w:eastAsia="en-US"/>
        </w:rPr>
        <w:t>However, Article</w:t>
      </w:r>
      <w:r w:rsidR="00280263" w:rsidRPr="0091488E">
        <w:rPr>
          <w:rFonts w:ascii="Times New Roman" w:eastAsia="Calibri" w:hAnsi="Times New Roman" w:cs="Times New Roman"/>
          <w:color w:val="000000"/>
          <w:sz w:val="24"/>
          <w:szCs w:val="24"/>
          <w:shd w:val="clear" w:color="auto" w:fill="FFFFFF"/>
          <w:lang w:val="en-GB" w:eastAsia="en-US"/>
        </w:rPr>
        <w:t xml:space="preserve"> 28(</w:t>
      </w:r>
      <w:r w:rsidR="003B6509" w:rsidRPr="0091488E">
        <w:rPr>
          <w:rFonts w:ascii="Times New Roman" w:eastAsia="Calibri" w:hAnsi="Times New Roman" w:cs="Times New Roman"/>
          <w:color w:val="000000"/>
          <w:sz w:val="24"/>
          <w:szCs w:val="24"/>
          <w:shd w:val="clear" w:color="auto" w:fill="FFFFFF"/>
          <w:lang w:val="en-GB" w:eastAsia="en-US"/>
        </w:rPr>
        <w:t>4</w:t>
      </w:r>
      <w:r w:rsidR="00D410AA" w:rsidRPr="0091488E">
        <w:rPr>
          <w:rFonts w:ascii="Times New Roman" w:eastAsia="Calibri" w:hAnsi="Times New Roman" w:cs="Times New Roman"/>
          <w:color w:val="000000"/>
          <w:sz w:val="24"/>
          <w:szCs w:val="24"/>
          <w:shd w:val="clear" w:color="auto" w:fill="FFFFFF"/>
          <w:lang w:val="en-GB" w:eastAsia="en-US"/>
        </w:rPr>
        <w:t>) of</w:t>
      </w:r>
      <w:r w:rsidR="002B2611" w:rsidRPr="0091488E">
        <w:rPr>
          <w:rFonts w:ascii="Times New Roman" w:eastAsia="Calibri" w:hAnsi="Times New Roman" w:cs="Times New Roman"/>
          <w:color w:val="000000"/>
          <w:sz w:val="24"/>
          <w:szCs w:val="24"/>
          <w:shd w:val="clear" w:color="auto" w:fill="FFFFFF"/>
          <w:lang w:val="en-GB" w:eastAsia="en-US"/>
        </w:rPr>
        <w:t xml:space="preserve"> the Constitution </w:t>
      </w:r>
      <w:r w:rsidR="00023F3A" w:rsidRPr="0091488E">
        <w:rPr>
          <w:rFonts w:ascii="Times New Roman" w:eastAsia="Calibri" w:hAnsi="Times New Roman" w:cs="Times New Roman"/>
          <w:color w:val="000000"/>
          <w:sz w:val="24"/>
          <w:szCs w:val="24"/>
          <w:shd w:val="clear" w:color="auto" w:fill="FFFFFF"/>
          <w:lang w:val="en-GB" w:eastAsia="en-US"/>
        </w:rPr>
        <w:t>emphasizes affirmative</w:t>
      </w:r>
      <w:r w:rsidR="0016362C" w:rsidRPr="0091488E">
        <w:rPr>
          <w:rFonts w:ascii="Times New Roman" w:eastAsia="Calibri" w:hAnsi="Times New Roman" w:cs="Times New Roman"/>
          <w:color w:val="000000"/>
          <w:sz w:val="24"/>
          <w:szCs w:val="24"/>
          <w:shd w:val="clear" w:color="auto" w:fill="FFFFFF"/>
          <w:lang w:val="en-GB" w:eastAsia="en-US"/>
        </w:rPr>
        <w:t xml:space="preserve"> action towards the advancement of any backward section of citizens including </w:t>
      </w:r>
      <w:r w:rsidR="00C903D4" w:rsidRPr="0091488E">
        <w:rPr>
          <w:rFonts w:ascii="Times New Roman" w:eastAsia="Calibri" w:hAnsi="Times New Roman" w:cs="Times New Roman"/>
          <w:color w:val="000000"/>
          <w:sz w:val="24"/>
          <w:szCs w:val="24"/>
          <w:shd w:val="clear" w:color="auto" w:fill="FFFFFF"/>
          <w:lang w:val="en-GB" w:eastAsia="en-US"/>
        </w:rPr>
        <w:t>the women</w:t>
      </w:r>
      <w:r w:rsidR="0016362C" w:rsidRPr="0091488E">
        <w:rPr>
          <w:rFonts w:ascii="Times New Roman" w:eastAsia="Calibri" w:hAnsi="Times New Roman" w:cs="Times New Roman"/>
          <w:color w:val="000000"/>
          <w:sz w:val="24"/>
          <w:szCs w:val="24"/>
          <w:shd w:val="clear" w:color="auto" w:fill="FFFFFF"/>
          <w:lang w:val="en-GB" w:eastAsia="en-US"/>
        </w:rPr>
        <w:t xml:space="preserve"> and </w:t>
      </w:r>
      <w:r w:rsidR="007D308B" w:rsidRPr="0091488E">
        <w:rPr>
          <w:rFonts w:ascii="Times New Roman" w:eastAsia="Calibri" w:hAnsi="Times New Roman" w:cs="Times New Roman"/>
          <w:color w:val="000000"/>
          <w:sz w:val="24"/>
          <w:szCs w:val="24"/>
          <w:shd w:val="clear" w:color="auto" w:fill="FFFFFF"/>
          <w:lang w:val="en-GB" w:eastAsia="en-US"/>
        </w:rPr>
        <w:t>children.</w:t>
      </w:r>
      <w:r w:rsidR="0016362C" w:rsidRPr="0091488E">
        <w:rPr>
          <w:rFonts w:ascii="Times New Roman" w:eastAsia="Calibri" w:hAnsi="Times New Roman" w:cs="Times New Roman"/>
          <w:color w:val="000000"/>
          <w:sz w:val="24"/>
          <w:szCs w:val="24"/>
          <w:shd w:val="clear" w:color="auto" w:fill="FFFFFF"/>
          <w:lang w:val="en-GB" w:eastAsia="en-US"/>
        </w:rPr>
        <w:t xml:space="preserve"> </w:t>
      </w:r>
      <w:r w:rsidR="008C4546" w:rsidRPr="0091488E">
        <w:rPr>
          <w:rFonts w:ascii="Times New Roman" w:eastAsia="Calibri" w:hAnsi="Times New Roman" w:cs="Times New Roman"/>
          <w:color w:val="000000"/>
          <w:sz w:val="24"/>
          <w:szCs w:val="24"/>
          <w:shd w:val="clear" w:color="auto" w:fill="FFFFFF"/>
          <w:lang w:val="en-GB" w:eastAsia="en-US"/>
        </w:rPr>
        <w:t>Further Article 19</w:t>
      </w:r>
      <w:r w:rsidR="00D410AA" w:rsidRPr="0091488E">
        <w:rPr>
          <w:rFonts w:ascii="Times New Roman" w:eastAsia="Calibri" w:hAnsi="Times New Roman" w:cs="Times New Roman"/>
          <w:color w:val="000000"/>
          <w:sz w:val="24"/>
          <w:szCs w:val="24"/>
          <w:shd w:val="clear" w:color="auto" w:fill="FFFFFF"/>
          <w:lang w:val="en-GB" w:eastAsia="en-US"/>
        </w:rPr>
        <w:t xml:space="preserve">(3) </w:t>
      </w:r>
      <w:r w:rsidR="008C4546" w:rsidRPr="0091488E">
        <w:rPr>
          <w:rFonts w:ascii="Times New Roman" w:eastAsia="Calibri" w:hAnsi="Times New Roman" w:cs="Times New Roman"/>
          <w:color w:val="000000"/>
          <w:sz w:val="24"/>
          <w:szCs w:val="24"/>
          <w:shd w:val="clear" w:color="auto" w:fill="FFFFFF"/>
          <w:lang w:val="en-GB" w:eastAsia="en-US"/>
        </w:rPr>
        <w:t xml:space="preserve">of the Constitution emphasises </w:t>
      </w:r>
      <w:r w:rsidR="00D410AA" w:rsidRPr="0091488E">
        <w:rPr>
          <w:rFonts w:ascii="Times New Roman" w:eastAsia="Calibri" w:hAnsi="Times New Roman" w:cs="Times New Roman"/>
          <w:color w:val="000000"/>
          <w:sz w:val="24"/>
          <w:szCs w:val="24"/>
          <w:shd w:val="clear" w:color="auto" w:fill="FFFFFF"/>
          <w:lang w:val="en-GB" w:eastAsia="en-US"/>
        </w:rPr>
        <w:t>equality of opportunity and participation of women in all spheres of life.</w:t>
      </w:r>
    </w:p>
    <w:p w14:paraId="19D54E6B" w14:textId="4A7FBDED" w:rsidR="001073A6" w:rsidRPr="00E3069F" w:rsidRDefault="001073A6"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B3F22F0" w14:textId="3796B7E9" w:rsidR="0016362C" w:rsidRPr="00E3069F" w:rsidRDefault="0016362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Party t</w:t>
      </w:r>
      <w:r w:rsidR="0044607E">
        <w:rPr>
          <w:rFonts w:ascii="Times New Roman" w:eastAsia="Calibri" w:hAnsi="Times New Roman" w:cs="Times New Roman"/>
          <w:color w:val="000000"/>
          <w:sz w:val="24"/>
          <w:szCs w:val="24"/>
          <w:shd w:val="clear" w:color="auto" w:fill="FFFFFF"/>
          <w:lang w:val="en-GB" w:eastAsia="en-US"/>
        </w:rPr>
        <w:t>o CEDAW</w:t>
      </w:r>
      <w:r w:rsidRPr="00E3069F">
        <w:rPr>
          <w:rFonts w:ascii="Times New Roman" w:eastAsia="Calibri" w:hAnsi="Times New Roman" w:cs="Times New Roman"/>
          <w:color w:val="000000"/>
          <w:sz w:val="24"/>
          <w:szCs w:val="24"/>
          <w:shd w:val="clear" w:color="auto" w:fill="FFFFFF"/>
          <w:lang w:val="en-GB" w:eastAsia="en-US"/>
        </w:rPr>
        <w:t xml:space="preserve"> Bangladesh legal framework on VAW consist of several laws, policies and action plans including, Women and Children Repression Prevention Act 2000 (amended in 2003), Acid Crime Prevention Act 2002, Domestic Violence (Prevention and Prote</w:t>
      </w:r>
      <w:r w:rsidR="00335751">
        <w:rPr>
          <w:rFonts w:ascii="Times New Roman" w:eastAsia="Calibri" w:hAnsi="Times New Roman" w:cs="Times New Roman"/>
          <w:color w:val="000000"/>
          <w:sz w:val="24"/>
          <w:szCs w:val="24"/>
          <w:shd w:val="clear" w:color="auto" w:fill="FFFFFF"/>
          <w:lang w:val="en-GB" w:eastAsia="en-US"/>
        </w:rPr>
        <w:t>ction) Act 2010 and Rules of Pro</w:t>
      </w:r>
      <w:r w:rsidRPr="00E3069F">
        <w:rPr>
          <w:rFonts w:ascii="Times New Roman" w:eastAsia="Calibri" w:hAnsi="Times New Roman" w:cs="Times New Roman"/>
          <w:color w:val="000000"/>
          <w:sz w:val="24"/>
          <w:szCs w:val="24"/>
          <w:shd w:val="clear" w:color="auto" w:fill="FFFFFF"/>
          <w:lang w:val="en-GB" w:eastAsia="en-US"/>
        </w:rPr>
        <w:t>cedure</w:t>
      </w:r>
      <w:r w:rsidR="00335751">
        <w:rPr>
          <w:rFonts w:ascii="Times New Roman" w:eastAsia="Calibri" w:hAnsi="Times New Roman" w:cs="Times New Roman"/>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 xml:space="preserve">2013, Human Trafficking Deterrence and Prohibition Act 2012, Pornography Control Act 2012. In addition, the State has formulated National Plan of Action to Prevent Violence Against Women and Children 2013-2025 and National Plan for the National Women Development </w:t>
      </w:r>
      <w:r w:rsidR="00651CD9" w:rsidRPr="00E3069F">
        <w:rPr>
          <w:rFonts w:ascii="Times New Roman" w:eastAsia="Calibri" w:hAnsi="Times New Roman" w:cs="Times New Roman"/>
          <w:color w:val="000000"/>
          <w:sz w:val="24"/>
          <w:szCs w:val="24"/>
          <w:shd w:val="clear" w:color="auto" w:fill="FFFFFF"/>
          <w:lang w:val="en-GB" w:eastAsia="en-US"/>
        </w:rPr>
        <w:t>Policy in</w:t>
      </w:r>
      <w:r w:rsidR="00335751">
        <w:rPr>
          <w:rFonts w:ascii="Times New Roman" w:eastAsia="Calibri" w:hAnsi="Times New Roman" w:cs="Times New Roman"/>
          <w:color w:val="000000"/>
          <w:sz w:val="24"/>
          <w:szCs w:val="24"/>
          <w:shd w:val="clear" w:color="auto" w:fill="FFFFFF"/>
          <w:lang w:val="en-GB" w:eastAsia="en-US"/>
        </w:rPr>
        <w:t xml:space="preserve"> the recent pas</w:t>
      </w:r>
      <w:r w:rsidRPr="00E3069F">
        <w:rPr>
          <w:rFonts w:ascii="Times New Roman" w:eastAsia="Calibri" w:hAnsi="Times New Roman" w:cs="Times New Roman"/>
          <w:color w:val="000000"/>
          <w:sz w:val="24"/>
          <w:szCs w:val="24"/>
          <w:shd w:val="clear" w:color="auto" w:fill="FFFFFF"/>
          <w:lang w:val="en-GB" w:eastAsia="en-US"/>
        </w:rPr>
        <w:t xml:space="preserve">t to address VAW across the country. The Commission lauds the government on its efforts to empower women in Bangladesh and encourages the government to withdraw the reservation to Articles 2 and 16(1)(c) of CEDAW. </w:t>
      </w:r>
      <w:r w:rsidR="003B6509" w:rsidRPr="00E3069F">
        <w:rPr>
          <w:rFonts w:ascii="Times New Roman" w:eastAsia="Calibri" w:hAnsi="Times New Roman" w:cs="Times New Roman"/>
          <w:color w:val="000000"/>
          <w:sz w:val="24"/>
          <w:szCs w:val="24"/>
          <w:shd w:val="clear" w:color="auto" w:fill="FFFFFF"/>
          <w:lang w:val="en-GB" w:eastAsia="en-US"/>
        </w:rPr>
        <w:t>Article 2 sets forth all St</w:t>
      </w:r>
      <w:r w:rsidR="00335751">
        <w:rPr>
          <w:rFonts w:ascii="Times New Roman" w:eastAsia="Calibri" w:hAnsi="Times New Roman" w:cs="Times New Roman"/>
          <w:color w:val="000000"/>
          <w:sz w:val="24"/>
          <w:szCs w:val="24"/>
          <w:shd w:val="clear" w:color="auto" w:fill="FFFFFF"/>
          <w:lang w:val="en-GB" w:eastAsia="en-US"/>
        </w:rPr>
        <w:t>ate P</w:t>
      </w:r>
      <w:r w:rsidR="003B6509" w:rsidRPr="00E3069F">
        <w:rPr>
          <w:rFonts w:ascii="Times New Roman" w:eastAsia="Calibri" w:hAnsi="Times New Roman" w:cs="Times New Roman"/>
          <w:color w:val="000000"/>
          <w:sz w:val="24"/>
          <w:szCs w:val="24"/>
          <w:shd w:val="clear" w:color="auto" w:fill="FFFFFF"/>
          <w:lang w:val="en-GB" w:eastAsia="en-US"/>
        </w:rPr>
        <w:t xml:space="preserve">arty obligations about </w:t>
      </w:r>
      <w:r w:rsidR="003B6509" w:rsidRPr="00E3069F">
        <w:rPr>
          <w:rFonts w:ascii="Times New Roman" w:eastAsia="Calibri" w:hAnsi="Times New Roman" w:cs="Times New Roman"/>
          <w:color w:val="000000"/>
          <w:sz w:val="24"/>
          <w:szCs w:val="24"/>
          <w:shd w:val="clear" w:color="auto" w:fill="FFFFFF"/>
          <w:lang w:val="en-GB" w:eastAsia="en-US"/>
        </w:rPr>
        <w:lastRenderedPageBreak/>
        <w:t>implementation of the Convention and Article 16(1)(c) guarantees that women enjoy the same rights and responsibilities during marriage and at its dissolution.</w:t>
      </w:r>
    </w:p>
    <w:p w14:paraId="13B91813" w14:textId="77777777"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7DACEFE8" w14:textId="29E67623" w:rsidR="00441A76" w:rsidRDefault="005C652E"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Prominent roles of women in the agricultural sector, garments and textiles industries, have contributed much to the economic development of the </w:t>
      </w:r>
      <w:r w:rsidR="00441A76" w:rsidRPr="00E3069F">
        <w:rPr>
          <w:rFonts w:ascii="Times New Roman" w:eastAsia="Calibri" w:hAnsi="Times New Roman" w:cs="Times New Roman"/>
          <w:color w:val="000000"/>
          <w:sz w:val="24"/>
          <w:szCs w:val="24"/>
          <w:shd w:val="clear" w:color="auto" w:fill="FFFFFF"/>
          <w:lang w:val="en-GB" w:eastAsia="en-US"/>
        </w:rPr>
        <w:t>country. Bangladesh</w:t>
      </w:r>
      <w:r w:rsidRPr="00E3069F">
        <w:rPr>
          <w:rFonts w:ascii="Times New Roman" w:eastAsia="Calibri" w:hAnsi="Times New Roman" w:cs="Times New Roman"/>
          <w:color w:val="000000"/>
          <w:sz w:val="24"/>
          <w:szCs w:val="24"/>
          <w:shd w:val="clear" w:color="auto" w:fill="FFFFFF"/>
          <w:lang w:val="en-GB" w:eastAsia="en-US"/>
        </w:rPr>
        <w:t xml:space="preserve"> recognizes that empowerment of women is significant for the economic development and women’s rights have been in the forefront debates. Despite improvement women are still not equal with their peers and it is an impediment in establishing the rights of women. They are still chained to poverty, unequal access to education, health care and a subject to discriminatory social and cultural norms.</w:t>
      </w:r>
      <w:r w:rsidR="00441A76" w:rsidRPr="00E3069F">
        <w:rPr>
          <w:rFonts w:ascii="Times New Roman" w:eastAsia="Times New Roman" w:hAnsi="Times New Roman" w:cs="Times New Roman"/>
          <w:sz w:val="24"/>
          <w:szCs w:val="24"/>
          <w:lang w:val="en-GB" w:eastAsia="en-US"/>
        </w:rPr>
        <w:t xml:space="preserve"> </w:t>
      </w:r>
      <w:r w:rsidR="00441A76" w:rsidRPr="00E3069F">
        <w:rPr>
          <w:rFonts w:ascii="Times New Roman" w:eastAsia="Calibri" w:hAnsi="Times New Roman" w:cs="Times New Roman"/>
          <w:color w:val="000000"/>
          <w:sz w:val="24"/>
          <w:szCs w:val="24"/>
          <w:shd w:val="clear" w:color="auto" w:fill="FFFFFF"/>
          <w:lang w:val="en-GB" w:eastAsia="en-US"/>
        </w:rPr>
        <w:t>Despite laws and policies</w:t>
      </w:r>
      <w:r w:rsidR="00441A76" w:rsidRPr="00E3069F">
        <w:rPr>
          <w:rFonts w:ascii="Times New Roman" w:eastAsia="Calibri" w:hAnsi="Times New Roman" w:cs="Times New Roman"/>
          <w:sz w:val="24"/>
          <w:szCs w:val="24"/>
          <w:shd w:val="clear" w:color="auto" w:fill="FFFFFF"/>
          <w:vertAlign w:val="superscript"/>
          <w:lang w:val="en-GB" w:eastAsia="en-US"/>
        </w:rPr>
        <w:footnoteReference w:id="12"/>
      </w:r>
      <w:r w:rsidR="00441A76" w:rsidRPr="00E3069F">
        <w:rPr>
          <w:rFonts w:ascii="Times New Roman" w:eastAsia="Calibri" w:hAnsi="Times New Roman" w:cs="Times New Roman"/>
          <w:color w:val="000000"/>
          <w:sz w:val="24"/>
          <w:szCs w:val="24"/>
          <w:shd w:val="clear" w:color="auto" w:fill="FFFFFF"/>
          <w:lang w:val="en-GB" w:eastAsia="en-US"/>
        </w:rPr>
        <w:t xml:space="preserve"> aimed at women empowerment, violence against women persists as an endemic problem</w:t>
      </w:r>
      <w:r w:rsidR="00441A76" w:rsidRPr="00E3069F">
        <w:rPr>
          <w:rFonts w:ascii="Times New Roman" w:eastAsia="Calibri" w:hAnsi="Times New Roman" w:cs="Times New Roman"/>
          <w:sz w:val="24"/>
          <w:szCs w:val="24"/>
          <w:shd w:val="clear" w:color="auto" w:fill="FFFFFF"/>
          <w:vertAlign w:val="superscript"/>
          <w:lang w:val="en-GB" w:eastAsia="en-US"/>
        </w:rPr>
        <w:footnoteReference w:id="13"/>
      </w:r>
      <w:r w:rsidR="00441A76" w:rsidRPr="00E3069F">
        <w:rPr>
          <w:rFonts w:ascii="Times New Roman" w:eastAsia="Calibri" w:hAnsi="Times New Roman" w:cs="Times New Roman"/>
          <w:color w:val="000000"/>
          <w:sz w:val="24"/>
          <w:szCs w:val="24"/>
          <w:shd w:val="clear" w:color="auto" w:fill="FFFFFF"/>
          <w:lang w:val="en-GB" w:eastAsia="en-US"/>
        </w:rPr>
        <w:t xml:space="preserve"> </w:t>
      </w:r>
      <w:r w:rsidR="00D410AA">
        <w:rPr>
          <w:rFonts w:ascii="Times New Roman" w:eastAsia="Calibri" w:hAnsi="Times New Roman" w:cs="Times New Roman"/>
          <w:color w:val="000000"/>
          <w:sz w:val="24"/>
          <w:szCs w:val="24"/>
          <w:shd w:val="clear" w:color="auto" w:fill="FFFFFF"/>
          <w:lang w:val="en-GB" w:eastAsia="en-US"/>
        </w:rPr>
        <w:t xml:space="preserve">with an estimated 71.6 percent </w:t>
      </w:r>
      <w:r w:rsidR="00D410AA" w:rsidRPr="00E3069F">
        <w:rPr>
          <w:rFonts w:ascii="Times New Roman" w:eastAsia="Calibri" w:hAnsi="Times New Roman" w:cs="Times New Roman"/>
          <w:color w:val="000000"/>
          <w:sz w:val="24"/>
          <w:szCs w:val="24"/>
          <w:shd w:val="clear" w:color="auto" w:fill="FFFFFF"/>
          <w:lang w:val="en-GB" w:eastAsia="en-US"/>
        </w:rPr>
        <w:t>of</w:t>
      </w:r>
      <w:r w:rsidR="00441A76" w:rsidRPr="00E3069F">
        <w:rPr>
          <w:rFonts w:ascii="Times New Roman" w:eastAsia="Calibri" w:hAnsi="Times New Roman" w:cs="Times New Roman"/>
          <w:color w:val="000000"/>
          <w:sz w:val="24"/>
          <w:szCs w:val="24"/>
          <w:shd w:val="clear" w:color="auto" w:fill="FFFFFF"/>
          <w:lang w:val="en-GB" w:eastAsia="en-US"/>
        </w:rPr>
        <w:t xml:space="preserve"> married women reported to have experienced violence.</w:t>
      </w:r>
      <w:r w:rsidR="00441A76" w:rsidRPr="00E3069F">
        <w:rPr>
          <w:rFonts w:ascii="Times New Roman" w:eastAsia="Calibri" w:hAnsi="Times New Roman" w:cs="Times New Roman"/>
          <w:sz w:val="24"/>
          <w:szCs w:val="24"/>
          <w:shd w:val="clear" w:color="auto" w:fill="FFFFFF"/>
          <w:vertAlign w:val="superscript"/>
          <w:lang w:val="en-GB" w:eastAsia="en-US"/>
        </w:rPr>
        <w:footnoteReference w:id="14"/>
      </w:r>
      <w:r w:rsidR="00441A76" w:rsidRPr="00E3069F">
        <w:rPr>
          <w:rFonts w:ascii="Times New Roman" w:eastAsia="Calibri" w:hAnsi="Times New Roman" w:cs="Times New Roman"/>
          <w:color w:val="000000"/>
          <w:sz w:val="24"/>
          <w:szCs w:val="24"/>
          <w:shd w:val="clear" w:color="auto" w:fill="FFFFFF"/>
          <w:lang w:val="en-GB" w:eastAsia="en-US"/>
        </w:rPr>
        <w:t>. Notwithstanding, the High Court directive specific legislation on sexual harassment is yet to be adopted</w:t>
      </w:r>
      <w:r w:rsidR="00441A76" w:rsidRPr="00E3069F">
        <w:rPr>
          <w:rFonts w:ascii="Times New Roman" w:eastAsia="Calibri" w:hAnsi="Times New Roman" w:cs="Times New Roman"/>
          <w:sz w:val="24"/>
          <w:szCs w:val="24"/>
          <w:shd w:val="clear" w:color="auto" w:fill="FFFFFF"/>
          <w:vertAlign w:val="superscript"/>
          <w:lang w:val="en-GB" w:eastAsia="en-US"/>
        </w:rPr>
        <w:footnoteReference w:id="15"/>
      </w:r>
      <w:r w:rsidR="00441A76" w:rsidRPr="00E3069F">
        <w:rPr>
          <w:rFonts w:ascii="Times New Roman" w:eastAsia="Calibri" w:hAnsi="Times New Roman" w:cs="Times New Roman"/>
          <w:color w:val="000000"/>
          <w:sz w:val="24"/>
          <w:szCs w:val="24"/>
          <w:shd w:val="clear" w:color="auto" w:fill="FFFFFF"/>
          <w:lang w:val="en-GB" w:eastAsia="en-US"/>
        </w:rPr>
        <w:t xml:space="preserve"> and the Commission strongly advocates for same.</w:t>
      </w:r>
    </w:p>
    <w:p w14:paraId="4F885347" w14:textId="77777777" w:rsidR="00FA682D" w:rsidRPr="00FA682D" w:rsidRDefault="00FA682D" w:rsidP="00FA682D">
      <w:pPr>
        <w:pStyle w:val="ListParagraph"/>
        <w:rPr>
          <w:rFonts w:ascii="Times New Roman" w:eastAsia="Calibri" w:hAnsi="Times New Roman" w:cs="Times New Roman"/>
          <w:color w:val="000000"/>
          <w:sz w:val="24"/>
          <w:szCs w:val="24"/>
          <w:shd w:val="clear" w:color="auto" w:fill="FFFFFF"/>
          <w:lang w:val="en-GB" w:eastAsia="en-US"/>
        </w:rPr>
      </w:pPr>
    </w:p>
    <w:p w14:paraId="1C958ADE" w14:textId="13395751" w:rsidR="00FA682D" w:rsidRPr="00462415" w:rsidRDefault="00FA682D" w:rsidP="00FA682D">
      <w:pPr>
        <w:pStyle w:val="ListParagraph"/>
        <w:numPr>
          <w:ilvl w:val="0"/>
          <w:numId w:val="36"/>
        </w:numPr>
        <w:autoSpaceDE w:val="0"/>
        <w:autoSpaceDN w:val="0"/>
        <w:adjustRightInd w:val="0"/>
        <w:spacing w:after="0" w:line="240" w:lineRule="auto"/>
        <w:ind w:left="0"/>
        <w:jc w:val="both"/>
        <w:rPr>
          <w:rFonts w:ascii="Times New Roman" w:hAnsi="Times New Roman" w:cs="Times New Roman"/>
          <w:sz w:val="24"/>
          <w:szCs w:val="24"/>
        </w:rPr>
      </w:pPr>
      <w:r w:rsidRPr="00462415">
        <w:rPr>
          <w:rFonts w:ascii="Times New Roman" w:hAnsi="Times New Roman" w:cs="Times New Roman"/>
          <w:sz w:val="24"/>
          <w:szCs w:val="24"/>
        </w:rPr>
        <w:t>Child marriage is prevalent in poor communities in rural areas and urban slums. Girls as young as 12 years are given in marriage to avoid dowry</w:t>
      </w:r>
      <w:r w:rsidRPr="00462415">
        <w:rPr>
          <w:rStyle w:val="FootnoteReference"/>
          <w:rFonts w:ascii="Times New Roman" w:hAnsi="Times New Roman" w:cs="Times New Roman"/>
          <w:sz w:val="24"/>
          <w:szCs w:val="24"/>
        </w:rPr>
        <w:footnoteReference w:id="16"/>
      </w:r>
      <w:r w:rsidRPr="00462415">
        <w:rPr>
          <w:rFonts w:ascii="Times New Roman" w:hAnsi="Times New Roman" w:cs="Times New Roman"/>
          <w:sz w:val="24"/>
          <w:szCs w:val="24"/>
        </w:rPr>
        <w:t>. UNICEF places child marriage in Bangladesh under the age of 15 at 18% and under the age of 18 at 52%</w:t>
      </w:r>
      <w:r w:rsidRPr="00462415">
        <w:rPr>
          <w:rStyle w:val="FootnoteReference"/>
          <w:rFonts w:ascii="Times New Roman" w:hAnsi="Times New Roman" w:cs="Times New Roman"/>
          <w:sz w:val="24"/>
          <w:szCs w:val="24"/>
        </w:rPr>
        <w:footnoteReference w:id="17"/>
      </w:r>
      <w:r w:rsidRPr="00462415">
        <w:rPr>
          <w:rFonts w:ascii="Times New Roman" w:hAnsi="Times New Roman" w:cs="Times New Roman"/>
          <w:sz w:val="24"/>
          <w:szCs w:val="24"/>
        </w:rPr>
        <w:t>. The recently enacted CMRA</w:t>
      </w:r>
      <w:r w:rsidRPr="00462415">
        <w:rPr>
          <w:rStyle w:val="FootnoteReference"/>
          <w:rFonts w:ascii="Times New Roman" w:hAnsi="Times New Roman" w:cs="Times New Roman"/>
          <w:sz w:val="24"/>
          <w:szCs w:val="24"/>
        </w:rPr>
        <w:footnoteReference w:id="18"/>
      </w:r>
      <w:r w:rsidRPr="00462415">
        <w:rPr>
          <w:rFonts w:ascii="Times New Roman" w:hAnsi="Times New Roman" w:cs="Times New Roman"/>
          <w:sz w:val="24"/>
          <w:szCs w:val="24"/>
        </w:rPr>
        <w:t xml:space="preserve"> has emphasized on the best interest of child and the Commission played a catalytic role t</w:t>
      </w:r>
      <w:r w:rsidR="0004431A" w:rsidRPr="00462415">
        <w:rPr>
          <w:rFonts w:ascii="Times New Roman" w:hAnsi="Times New Roman" w:cs="Times New Roman"/>
          <w:sz w:val="24"/>
          <w:szCs w:val="24"/>
        </w:rPr>
        <w:t>o enact the law and advocate against</w:t>
      </w:r>
      <w:r w:rsidRPr="00462415">
        <w:rPr>
          <w:rFonts w:ascii="Times New Roman" w:hAnsi="Times New Roman" w:cs="Times New Roman"/>
          <w:sz w:val="24"/>
          <w:szCs w:val="24"/>
        </w:rPr>
        <w:t xml:space="preserve"> marriage below 18. Despite progressive steps such as enhanced penal sanctions in CMRA, public remain apprehensive of Section 19 of the Act which provides for exceptional circumstances. This specific section was added despite strong objections from the Commission. Thus, the Commission is advocating to formulate Rules to ensure section 19 will be implemented under the close supervision of a competent court of law and the ultimate decision lies with the court.</w:t>
      </w:r>
    </w:p>
    <w:p w14:paraId="1F65BE6E" w14:textId="1F67DBBD" w:rsidR="00BD098D" w:rsidRPr="00FA682D" w:rsidRDefault="00BD098D" w:rsidP="00FA682D">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00BC17B5" w14:textId="14C943E7" w:rsidR="00E61437" w:rsidRPr="00E3069F" w:rsidRDefault="00E61437"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Discriminatory laws and practices to a considerable extent govern and determine women’s rights within the family. Religion-based personal laws discriminate against all women with respect to marriage, divorce, separation, maintenance, custody and guardianship and inheritance.</w:t>
      </w:r>
      <w:r w:rsidRPr="00E3069F">
        <w:rPr>
          <w:rFonts w:ascii="Times New Roman" w:eastAsia="Calibri" w:hAnsi="Times New Roman" w:cs="Times New Roman"/>
          <w:sz w:val="24"/>
          <w:szCs w:val="24"/>
          <w:shd w:val="clear" w:color="auto" w:fill="FFFFFF"/>
          <w:vertAlign w:val="superscript"/>
          <w:lang w:val="en-GB" w:eastAsia="en-US"/>
        </w:rPr>
        <w:footnoteReference w:id="19"/>
      </w:r>
      <w:r w:rsidRPr="00E3069F">
        <w:rPr>
          <w:rFonts w:ascii="Times New Roman" w:eastAsia="Calibri" w:hAnsi="Times New Roman" w:cs="Times New Roman"/>
          <w:color w:val="000000"/>
          <w:sz w:val="24"/>
          <w:szCs w:val="24"/>
          <w:shd w:val="clear" w:color="auto" w:fill="FFFFFF"/>
          <w:lang w:val="en-GB" w:eastAsia="en-US"/>
        </w:rPr>
        <w:t xml:space="preserve"> For example, under Muslim law, women are entitled to dower, stipulated as a contractual term, but are rarely able to obtain settlements which reflect their actual contribution to a marriage. Registration of marriages, second marriages and div</w:t>
      </w:r>
      <w:r w:rsidR="006C5D7C">
        <w:rPr>
          <w:rFonts w:ascii="Times New Roman" w:eastAsia="Calibri" w:hAnsi="Times New Roman" w:cs="Times New Roman"/>
          <w:color w:val="000000"/>
          <w:sz w:val="24"/>
          <w:szCs w:val="24"/>
          <w:shd w:val="clear" w:color="auto" w:fill="FFFFFF"/>
          <w:lang w:val="en-GB" w:eastAsia="en-US"/>
        </w:rPr>
        <w:t>orces, while required under law</w:t>
      </w:r>
      <w:r w:rsidRPr="00E3069F">
        <w:rPr>
          <w:rFonts w:ascii="Times New Roman" w:eastAsia="Calibri" w:hAnsi="Times New Roman" w:cs="Times New Roman"/>
          <w:color w:val="000000"/>
          <w:sz w:val="24"/>
          <w:szCs w:val="24"/>
          <w:shd w:val="clear" w:color="auto" w:fill="FFFFFF"/>
          <w:lang w:val="en-GB" w:eastAsia="en-US"/>
        </w:rPr>
        <w:t xml:space="preserve"> are still not complied with in all cases. The law does not invalidate </w:t>
      </w:r>
      <w:r w:rsidRPr="00E3069F">
        <w:rPr>
          <w:rFonts w:ascii="Times New Roman" w:eastAsia="Calibri" w:hAnsi="Times New Roman" w:cs="Times New Roman"/>
          <w:color w:val="000000"/>
          <w:sz w:val="24"/>
          <w:szCs w:val="24"/>
          <w:shd w:val="clear" w:color="auto" w:fill="FFFFFF"/>
          <w:lang w:val="en-GB" w:eastAsia="en-US"/>
        </w:rPr>
        <w:lastRenderedPageBreak/>
        <w:t>unregistered marriages, but only imposes a minor financial penalty on the person</w:t>
      </w:r>
      <w:r w:rsidR="001073A6" w:rsidRPr="00E3069F">
        <w:rPr>
          <w:rFonts w:ascii="Times New Roman" w:eastAsia="Calibri" w:hAnsi="Times New Roman" w:cs="Times New Roman"/>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responsible.</w:t>
      </w:r>
      <w:r w:rsidRPr="00E3069F">
        <w:rPr>
          <w:rFonts w:ascii="Times New Roman" w:eastAsia="Calibri" w:hAnsi="Times New Roman" w:cs="Times New Roman"/>
          <w:sz w:val="24"/>
          <w:szCs w:val="24"/>
          <w:shd w:val="clear" w:color="auto" w:fill="FFFFFF"/>
          <w:vertAlign w:val="superscript"/>
          <w:lang w:val="en-GB" w:eastAsia="en-US"/>
        </w:rPr>
        <w:footnoteReference w:id="20"/>
      </w:r>
      <w:r w:rsidRPr="00E3069F">
        <w:rPr>
          <w:rFonts w:ascii="Times New Roman" w:eastAsia="Calibri" w:hAnsi="Times New Roman" w:cs="Times New Roman"/>
          <w:color w:val="000000"/>
          <w:sz w:val="24"/>
          <w:szCs w:val="24"/>
          <w:shd w:val="clear" w:color="auto" w:fill="FFFFFF"/>
          <w:lang w:val="en-GB" w:eastAsia="en-US"/>
        </w:rPr>
        <w:t xml:space="preserve"> While men can divorce at will, women can only do so if they are delegated the right in their initial marriage contract. After the divorce, maintenance is only provided for 90 days from the date of official notice, or, if the wife is pregnant, until the birth of the child. </w:t>
      </w:r>
    </w:p>
    <w:p w14:paraId="22B3629F" w14:textId="58F26B49"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4AE6380B" w14:textId="7B354140" w:rsidR="00E61437" w:rsidRPr="00E3069F" w:rsidRDefault="00E61437"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Hindu personal law in Bangladesh governs both Hindus and in some cases Buddhists. These laws deny women the right to divorce, even in cases of severe violence, and permit unlimited polygamy for men.</w:t>
      </w:r>
      <w:r w:rsidRPr="00E3069F">
        <w:rPr>
          <w:rFonts w:ascii="Times New Roman" w:eastAsia="Calibri" w:hAnsi="Times New Roman" w:cs="Times New Roman"/>
          <w:sz w:val="24"/>
          <w:szCs w:val="24"/>
          <w:shd w:val="clear" w:color="auto" w:fill="FFFFFF"/>
          <w:vertAlign w:val="superscript"/>
          <w:lang w:val="en-GB" w:eastAsia="en-US"/>
        </w:rPr>
        <w:footnoteReference w:id="21"/>
      </w:r>
      <w:r w:rsidRPr="00E3069F">
        <w:rPr>
          <w:rFonts w:ascii="Times New Roman" w:eastAsia="Calibri" w:hAnsi="Times New Roman" w:cs="Times New Roman"/>
          <w:color w:val="000000"/>
          <w:sz w:val="24"/>
          <w:szCs w:val="24"/>
          <w:shd w:val="clear" w:color="auto" w:fill="FFFFFF"/>
          <w:lang w:val="en-GB" w:eastAsia="en-US"/>
        </w:rPr>
        <w:t xml:space="preserve"> The recent Hindu Marriage Registration Act 2012 remains optional, with even the minimal rights to separation being denied if a woman is found to be “unchaste”. With respect to succession, an unmarried daughter is excluded from any paternal property but may retain her </w:t>
      </w:r>
      <w:r w:rsidRPr="00E3069F">
        <w:rPr>
          <w:rFonts w:ascii="Times New Roman" w:eastAsia="Calibri" w:hAnsi="Times New Roman" w:cs="Times New Roman"/>
          <w:i/>
          <w:color w:val="000000"/>
          <w:sz w:val="24"/>
          <w:szCs w:val="24"/>
          <w:shd w:val="clear" w:color="auto" w:fill="FFFFFF"/>
          <w:lang w:val="en-GB" w:eastAsia="en-US"/>
        </w:rPr>
        <w:t>streedhon</w:t>
      </w:r>
      <w:r w:rsidRPr="00E3069F">
        <w:rPr>
          <w:rFonts w:ascii="Times New Roman" w:eastAsia="Calibri" w:hAnsi="Times New Roman" w:cs="Times New Roman"/>
          <w:color w:val="000000"/>
          <w:sz w:val="24"/>
          <w:szCs w:val="24"/>
          <w:shd w:val="clear" w:color="auto" w:fill="FFFFFF"/>
          <w:lang w:val="en-GB" w:eastAsia="en-US"/>
        </w:rPr>
        <w:t xml:space="preserve"> property. </w:t>
      </w:r>
    </w:p>
    <w:p w14:paraId="45151D99" w14:textId="77777777"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03091DE" w14:textId="39BC9D4E" w:rsidR="00BD098D" w:rsidRPr="00E3069F" w:rsidRDefault="00E61437"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Under the Divorce Act, 1869 applicable to Christian women and those marrying under the Special Marriage Act, 1872(though not to Catholics), divorce is allowed on limited </w:t>
      </w:r>
      <w:r w:rsidR="001E1606" w:rsidRPr="00E3069F">
        <w:rPr>
          <w:rFonts w:ascii="Times New Roman" w:eastAsia="Calibri" w:hAnsi="Times New Roman" w:cs="Times New Roman"/>
          <w:color w:val="000000"/>
          <w:sz w:val="24"/>
          <w:szCs w:val="24"/>
          <w:shd w:val="clear" w:color="auto" w:fill="FFFFFF"/>
          <w:lang w:val="en-GB" w:eastAsia="en-US"/>
        </w:rPr>
        <w:t>grounds with</w:t>
      </w:r>
      <w:r w:rsidRPr="00E3069F">
        <w:rPr>
          <w:rFonts w:ascii="Times New Roman" w:eastAsia="Calibri" w:hAnsi="Times New Roman" w:cs="Times New Roman"/>
          <w:color w:val="000000"/>
          <w:sz w:val="24"/>
          <w:szCs w:val="24"/>
          <w:shd w:val="clear" w:color="auto" w:fill="FFFFFF"/>
          <w:lang w:val="en-GB" w:eastAsia="en-US"/>
        </w:rPr>
        <w:t xml:space="preserve"> discriminatory conditions appl</w:t>
      </w:r>
      <w:r w:rsidR="00826B36" w:rsidRPr="00E3069F">
        <w:rPr>
          <w:rFonts w:ascii="Times New Roman" w:eastAsia="Calibri" w:hAnsi="Times New Roman" w:cs="Times New Roman"/>
          <w:color w:val="000000"/>
          <w:sz w:val="24"/>
          <w:szCs w:val="24"/>
          <w:shd w:val="clear" w:color="auto" w:fill="FFFFFF"/>
          <w:lang w:val="en-GB" w:eastAsia="en-US"/>
        </w:rPr>
        <w:t>ied to women seeking divorce. Hence,</w:t>
      </w:r>
      <w:r w:rsidRPr="00E3069F">
        <w:rPr>
          <w:rFonts w:ascii="Times New Roman" w:eastAsia="Calibri" w:hAnsi="Times New Roman" w:cs="Times New Roman"/>
          <w:color w:val="000000"/>
          <w:sz w:val="24"/>
          <w:szCs w:val="24"/>
          <w:shd w:val="clear" w:color="auto" w:fill="FFFFFF"/>
          <w:lang w:val="en-GB" w:eastAsia="en-US"/>
        </w:rPr>
        <w:t xml:space="preserve"> while men may obtain a divorce simply by establishing adultery, women are required to prove adultery plus, </w:t>
      </w:r>
      <w:r w:rsidR="00FA4928" w:rsidRPr="00E3069F">
        <w:rPr>
          <w:rFonts w:ascii="Times New Roman" w:eastAsia="Calibri" w:hAnsi="Times New Roman" w:cs="Times New Roman"/>
          <w:color w:val="000000"/>
          <w:sz w:val="24"/>
          <w:szCs w:val="24"/>
          <w:shd w:val="clear" w:color="auto" w:fill="FFFFFF"/>
          <w:lang w:val="en-GB" w:eastAsia="en-US"/>
        </w:rPr>
        <w:t xml:space="preserve">they need </w:t>
      </w:r>
      <w:r w:rsidR="000C5AFB" w:rsidRPr="00E3069F">
        <w:rPr>
          <w:rFonts w:ascii="Times New Roman" w:eastAsia="Calibri" w:hAnsi="Times New Roman" w:cs="Times New Roman"/>
          <w:color w:val="000000"/>
          <w:sz w:val="24"/>
          <w:szCs w:val="24"/>
          <w:shd w:val="clear" w:color="auto" w:fill="FFFFFF"/>
          <w:lang w:val="en-GB" w:eastAsia="en-US"/>
        </w:rPr>
        <w:t>to show</w:t>
      </w:r>
      <w:r w:rsidRPr="00E3069F">
        <w:rPr>
          <w:rFonts w:ascii="Times New Roman" w:eastAsia="Calibri" w:hAnsi="Times New Roman" w:cs="Times New Roman"/>
          <w:color w:val="000000"/>
          <w:sz w:val="24"/>
          <w:szCs w:val="24"/>
          <w:shd w:val="clear" w:color="auto" w:fill="FFFFFF"/>
          <w:lang w:val="en-GB" w:eastAsia="en-US"/>
        </w:rPr>
        <w:t xml:space="preserve"> an additional cause (such as conversion, bigamy, sodomy, bestiality, desertion or cruelty).   </w:t>
      </w:r>
    </w:p>
    <w:p w14:paraId="196DF1C2" w14:textId="6C4A2CB2"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2911A29" w14:textId="1AE782ED" w:rsidR="00BD098D" w:rsidRDefault="005C652E" w:rsidP="00F60499">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F60499">
        <w:rPr>
          <w:rFonts w:ascii="Times New Roman" w:eastAsia="Calibri" w:hAnsi="Times New Roman" w:cs="Times New Roman"/>
          <w:color w:val="000000"/>
          <w:sz w:val="24"/>
          <w:szCs w:val="24"/>
          <w:shd w:val="clear" w:color="auto" w:fill="FFFFFF"/>
          <w:lang w:val="en-GB" w:eastAsia="en-US"/>
        </w:rPr>
        <w:t xml:space="preserve">In 2013, the Government officially recognized </w:t>
      </w:r>
      <w:r w:rsidR="001E1606" w:rsidRPr="00F60499">
        <w:rPr>
          <w:rFonts w:ascii="Times New Roman" w:eastAsia="Calibri" w:hAnsi="Times New Roman" w:cs="Times New Roman"/>
          <w:color w:val="000000"/>
          <w:sz w:val="24"/>
          <w:szCs w:val="24"/>
          <w:shd w:val="clear" w:color="auto" w:fill="FFFFFF"/>
          <w:lang w:val="en-GB" w:eastAsia="en-US"/>
        </w:rPr>
        <w:t>H</w:t>
      </w:r>
      <w:r w:rsidRPr="00F60499">
        <w:rPr>
          <w:rFonts w:ascii="Times New Roman" w:eastAsia="Calibri" w:hAnsi="Times New Roman" w:cs="Times New Roman"/>
          <w:color w:val="000000"/>
          <w:sz w:val="24"/>
          <w:szCs w:val="24"/>
          <w:shd w:val="clear" w:color="auto" w:fill="FFFFFF"/>
          <w:lang w:val="en-GB" w:eastAsia="en-US"/>
        </w:rPr>
        <w:t>ijras</w:t>
      </w:r>
      <w:r w:rsidR="001E1606" w:rsidRPr="00F60499">
        <w:rPr>
          <w:rFonts w:ascii="Times New Roman" w:eastAsia="Calibri" w:hAnsi="Times New Roman" w:cs="Times New Roman"/>
          <w:color w:val="000000"/>
          <w:sz w:val="24"/>
          <w:szCs w:val="24"/>
          <w:shd w:val="clear" w:color="auto" w:fill="FFFFFF"/>
          <w:lang w:val="en-GB" w:eastAsia="en-US"/>
        </w:rPr>
        <w:t xml:space="preserve"> (members of the third gender </w:t>
      </w:r>
      <w:r w:rsidR="00826B36" w:rsidRPr="00F60499">
        <w:rPr>
          <w:rFonts w:ascii="Times New Roman" w:eastAsia="Calibri" w:hAnsi="Times New Roman" w:cs="Times New Roman"/>
          <w:color w:val="000000"/>
          <w:sz w:val="24"/>
          <w:szCs w:val="24"/>
          <w:shd w:val="clear" w:color="auto" w:fill="FFFFFF"/>
          <w:lang w:val="en-GB" w:eastAsia="en-US"/>
        </w:rPr>
        <w:t>community)</w:t>
      </w:r>
      <w:r w:rsidRPr="00F60499">
        <w:rPr>
          <w:rFonts w:ascii="Times New Roman" w:eastAsia="Calibri" w:hAnsi="Times New Roman" w:cs="Times New Roman"/>
          <w:color w:val="000000"/>
          <w:sz w:val="24"/>
          <w:szCs w:val="24"/>
          <w:shd w:val="clear" w:color="auto" w:fill="FFFFFF"/>
          <w:lang w:val="en-GB" w:eastAsia="en-US"/>
        </w:rPr>
        <w:t>, or transgender as a separ</w:t>
      </w:r>
      <w:r w:rsidR="00826B36" w:rsidRPr="00F60499">
        <w:rPr>
          <w:rFonts w:ascii="Times New Roman" w:eastAsia="Calibri" w:hAnsi="Times New Roman" w:cs="Times New Roman"/>
          <w:color w:val="000000"/>
          <w:sz w:val="24"/>
          <w:szCs w:val="24"/>
          <w:shd w:val="clear" w:color="auto" w:fill="FFFFFF"/>
          <w:lang w:val="en-GB" w:eastAsia="en-US"/>
        </w:rPr>
        <w:t>ate gender or the third sex. M</w:t>
      </w:r>
      <w:r w:rsidRPr="00F60499">
        <w:rPr>
          <w:rFonts w:ascii="Times New Roman" w:eastAsia="Calibri" w:hAnsi="Times New Roman" w:cs="Times New Roman"/>
          <w:color w:val="000000"/>
          <w:sz w:val="24"/>
          <w:szCs w:val="24"/>
          <w:shd w:val="clear" w:color="auto" w:fill="FFFFFF"/>
          <w:lang w:val="en-GB" w:eastAsia="en-US"/>
        </w:rPr>
        <w:t>easure</w:t>
      </w:r>
      <w:r w:rsidR="0054407B" w:rsidRPr="00F60499">
        <w:rPr>
          <w:rFonts w:ascii="Times New Roman" w:eastAsia="Calibri" w:hAnsi="Times New Roman" w:cs="Times New Roman"/>
          <w:color w:val="000000"/>
          <w:sz w:val="24"/>
          <w:szCs w:val="24"/>
          <w:shd w:val="clear" w:color="auto" w:fill="FFFFFF"/>
          <w:lang w:val="en-GB" w:eastAsia="en-US"/>
        </w:rPr>
        <w:t>s</w:t>
      </w:r>
      <w:r w:rsidRPr="00F60499">
        <w:rPr>
          <w:rFonts w:ascii="Times New Roman" w:eastAsia="Calibri" w:hAnsi="Times New Roman" w:cs="Times New Roman"/>
          <w:color w:val="000000"/>
          <w:sz w:val="24"/>
          <w:szCs w:val="24"/>
          <w:shd w:val="clear" w:color="auto" w:fill="FFFFFF"/>
          <w:lang w:val="en-GB" w:eastAsia="en-US"/>
        </w:rPr>
        <w:t xml:space="preserve"> was aimed at ending their discrimination in all spheres including education, health and housing.</w:t>
      </w:r>
      <w:r w:rsidRPr="00E3069F">
        <w:rPr>
          <w:rFonts w:ascii="Times New Roman" w:eastAsia="Calibri" w:hAnsi="Times New Roman" w:cs="Times New Roman"/>
          <w:sz w:val="24"/>
          <w:szCs w:val="24"/>
          <w:shd w:val="clear" w:color="auto" w:fill="FFFFFF"/>
          <w:vertAlign w:val="superscript"/>
          <w:lang w:val="en-GB" w:eastAsia="en-US"/>
        </w:rPr>
        <w:footnoteReference w:id="22"/>
      </w:r>
      <w:r w:rsidRPr="00F60499">
        <w:rPr>
          <w:rFonts w:ascii="Times New Roman" w:eastAsia="Calibri" w:hAnsi="Times New Roman" w:cs="Times New Roman"/>
          <w:color w:val="000000"/>
          <w:sz w:val="24"/>
          <w:szCs w:val="24"/>
          <w:shd w:val="clear" w:color="auto" w:fill="FFFFFF"/>
          <w:lang w:val="en-GB" w:eastAsia="en-US"/>
        </w:rPr>
        <w:t xml:space="preserve"> This is considered as milestone progress in the movement of recognizing them and to ensure their rights. </w:t>
      </w:r>
      <w:r w:rsidR="00F60499" w:rsidRPr="00E0260C">
        <w:rPr>
          <w:rFonts w:ascii="Times New Roman" w:eastAsia="Calibri" w:hAnsi="Times New Roman" w:cs="Times New Roman"/>
          <w:color w:val="000000"/>
          <w:sz w:val="24"/>
          <w:szCs w:val="24"/>
          <w:shd w:val="clear" w:color="auto" w:fill="FFFFFF"/>
          <w:lang w:val="en-GB" w:eastAsia="en-US"/>
        </w:rPr>
        <w:t>The Election Commission of Bangladesh has amended the voter list to include the third gender in the voter’s list keeping their identity as Hijra</w:t>
      </w:r>
      <w:r w:rsidR="00F60499" w:rsidRPr="00E3069F">
        <w:rPr>
          <w:rFonts w:ascii="Times New Roman" w:eastAsia="Calibri" w:hAnsi="Times New Roman" w:cs="Times New Roman"/>
          <w:sz w:val="24"/>
          <w:szCs w:val="24"/>
          <w:shd w:val="clear" w:color="auto" w:fill="FFFFFF"/>
          <w:vertAlign w:val="superscript"/>
          <w:lang w:val="en-GB" w:eastAsia="en-US"/>
        </w:rPr>
        <w:footnoteReference w:id="23"/>
      </w:r>
      <w:r w:rsidR="00F60499" w:rsidRPr="00E0260C">
        <w:rPr>
          <w:rFonts w:ascii="Times New Roman" w:eastAsia="Calibri" w:hAnsi="Times New Roman" w:cs="Times New Roman"/>
          <w:color w:val="000000"/>
          <w:sz w:val="24"/>
          <w:szCs w:val="24"/>
          <w:shd w:val="clear" w:color="auto" w:fill="FFFFFF"/>
          <w:lang w:val="en-GB" w:eastAsia="en-US"/>
        </w:rPr>
        <w:t xml:space="preserve">. </w:t>
      </w:r>
      <w:r w:rsidRPr="00F60499">
        <w:rPr>
          <w:rFonts w:ascii="Times New Roman" w:eastAsia="Calibri" w:hAnsi="Times New Roman" w:cs="Times New Roman"/>
          <w:color w:val="000000"/>
          <w:sz w:val="24"/>
          <w:szCs w:val="24"/>
          <w:shd w:val="clear" w:color="auto" w:fill="FFFFFF"/>
          <w:lang w:val="en-GB" w:eastAsia="en-US"/>
        </w:rPr>
        <w:t xml:space="preserve">Hijra community is a very small portion of the </w:t>
      </w:r>
      <w:r w:rsidR="00E61437" w:rsidRPr="00F60499">
        <w:rPr>
          <w:rFonts w:ascii="Times New Roman" w:eastAsia="Calibri" w:hAnsi="Times New Roman" w:cs="Times New Roman"/>
          <w:color w:val="000000"/>
          <w:sz w:val="24"/>
          <w:szCs w:val="24"/>
          <w:shd w:val="clear" w:color="auto" w:fill="FFFFFF"/>
          <w:lang w:val="en-GB" w:eastAsia="en-US"/>
        </w:rPr>
        <w:t xml:space="preserve">total population of Bangladesh and </w:t>
      </w:r>
      <w:r w:rsidRPr="00F60499">
        <w:rPr>
          <w:rFonts w:ascii="Times New Roman" w:eastAsia="Calibri" w:hAnsi="Times New Roman" w:cs="Times New Roman"/>
          <w:color w:val="000000"/>
          <w:sz w:val="24"/>
          <w:szCs w:val="24"/>
          <w:shd w:val="clear" w:color="auto" w:fill="FFFFFF"/>
          <w:lang w:val="en-GB" w:eastAsia="en-US"/>
        </w:rPr>
        <w:t>are mostly discriminated in g</w:t>
      </w:r>
      <w:r w:rsidR="00680419" w:rsidRPr="00F60499">
        <w:rPr>
          <w:rFonts w:ascii="Times New Roman" w:eastAsia="Calibri" w:hAnsi="Times New Roman" w:cs="Times New Roman"/>
          <w:color w:val="000000"/>
          <w:sz w:val="24"/>
          <w:szCs w:val="24"/>
          <w:shd w:val="clear" w:color="auto" w:fill="FFFFFF"/>
          <w:lang w:val="en-GB" w:eastAsia="en-US"/>
        </w:rPr>
        <w:t xml:space="preserve">rounds of </w:t>
      </w:r>
      <w:r w:rsidR="000C5AFB" w:rsidRPr="00F60499">
        <w:rPr>
          <w:rFonts w:ascii="Times New Roman" w:eastAsia="Calibri" w:hAnsi="Times New Roman" w:cs="Times New Roman"/>
          <w:color w:val="000000"/>
          <w:sz w:val="24"/>
          <w:szCs w:val="24"/>
          <w:shd w:val="clear" w:color="auto" w:fill="FFFFFF"/>
          <w:lang w:val="en-GB" w:eastAsia="en-US"/>
        </w:rPr>
        <w:t>healthcare</w:t>
      </w:r>
      <w:r w:rsidR="00FC0B68" w:rsidRPr="00F60499">
        <w:rPr>
          <w:rFonts w:ascii="Times New Roman" w:eastAsia="Calibri" w:hAnsi="Times New Roman" w:cs="Times New Roman"/>
          <w:color w:val="000000"/>
          <w:sz w:val="24"/>
          <w:szCs w:val="24"/>
          <w:shd w:val="clear" w:color="auto" w:fill="FFFFFF"/>
          <w:lang w:val="en-GB" w:eastAsia="en-US"/>
        </w:rPr>
        <w:t>, inheritance (</w:t>
      </w:r>
      <w:r w:rsidR="00757185" w:rsidRPr="00F60499">
        <w:rPr>
          <w:rFonts w:ascii="Times New Roman" w:eastAsia="Calibri" w:hAnsi="Times New Roman" w:cs="Times New Roman"/>
          <w:color w:val="000000"/>
          <w:sz w:val="24"/>
          <w:szCs w:val="24"/>
          <w:shd w:val="clear" w:color="auto" w:fill="FFFFFF"/>
          <w:lang w:val="en-GB" w:eastAsia="en-US"/>
        </w:rPr>
        <w:t>particularly when it involves land)</w:t>
      </w:r>
      <w:r w:rsidR="000C5AFB" w:rsidRPr="00F60499">
        <w:rPr>
          <w:rFonts w:ascii="Times New Roman" w:eastAsia="Calibri" w:hAnsi="Times New Roman" w:cs="Times New Roman"/>
          <w:color w:val="000000"/>
          <w:sz w:val="24"/>
          <w:szCs w:val="24"/>
          <w:shd w:val="clear" w:color="auto" w:fill="FFFFFF"/>
          <w:lang w:val="en-GB" w:eastAsia="en-US"/>
        </w:rPr>
        <w:t xml:space="preserve"> and</w:t>
      </w:r>
      <w:r w:rsidRPr="00F60499">
        <w:rPr>
          <w:rFonts w:ascii="Times New Roman" w:eastAsia="Calibri" w:hAnsi="Times New Roman" w:cs="Times New Roman"/>
          <w:color w:val="000000"/>
          <w:sz w:val="24"/>
          <w:szCs w:val="24"/>
          <w:shd w:val="clear" w:color="auto" w:fill="FFFFFF"/>
          <w:lang w:val="en-GB" w:eastAsia="en-US"/>
        </w:rPr>
        <w:t xml:space="preserve"> education.</w:t>
      </w:r>
      <w:r w:rsidRPr="00E3069F">
        <w:rPr>
          <w:rFonts w:ascii="Times New Roman" w:eastAsia="Calibri" w:hAnsi="Times New Roman" w:cs="Times New Roman"/>
          <w:sz w:val="24"/>
          <w:szCs w:val="24"/>
          <w:shd w:val="clear" w:color="auto" w:fill="FFFFFF"/>
          <w:vertAlign w:val="superscript"/>
          <w:lang w:val="en-GB" w:eastAsia="en-US"/>
        </w:rPr>
        <w:footnoteReference w:id="24"/>
      </w:r>
      <w:r w:rsidRPr="00F60499">
        <w:rPr>
          <w:rFonts w:ascii="Times New Roman" w:eastAsia="Calibri" w:hAnsi="Times New Roman" w:cs="Times New Roman"/>
          <w:color w:val="000000"/>
          <w:sz w:val="24"/>
          <w:szCs w:val="24"/>
          <w:shd w:val="clear" w:color="auto" w:fill="FFFFFF"/>
          <w:lang w:val="en-GB" w:eastAsia="en-US"/>
        </w:rPr>
        <w:t xml:space="preserve"> </w:t>
      </w:r>
    </w:p>
    <w:p w14:paraId="3E9688E0" w14:textId="75E4D299" w:rsidR="00F60499" w:rsidRPr="00F60499" w:rsidRDefault="00F60499" w:rsidP="00F60499">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5464E508" w14:textId="43FB5CC1" w:rsidR="00023F3A" w:rsidRPr="00E3069F" w:rsidRDefault="00023F3A"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NHRC</w:t>
      </w:r>
      <w:r w:rsidR="00E50AC4">
        <w:rPr>
          <w:rFonts w:ascii="Times New Roman" w:eastAsia="Calibri" w:hAnsi="Times New Roman" w:cs="Times New Roman"/>
          <w:color w:val="000000"/>
          <w:sz w:val="24"/>
          <w:szCs w:val="24"/>
          <w:shd w:val="clear" w:color="auto" w:fill="FFFFFF"/>
          <w:lang w:val="en-GB" w:eastAsia="en-US"/>
        </w:rPr>
        <w:t>B</w:t>
      </w:r>
      <w:r w:rsidRPr="00E3069F">
        <w:rPr>
          <w:rFonts w:ascii="Times New Roman" w:eastAsia="Calibri" w:hAnsi="Times New Roman" w:cs="Times New Roman"/>
          <w:color w:val="000000"/>
          <w:sz w:val="24"/>
          <w:szCs w:val="24"/>
          <w:shd w:val="clear" w:color="auto" w:fill="FFFFFF"/>
          <w:lang w:val="en-GB" w:eastAsia="en-US"/>
        </w:rPr>
        <w:t xml:space="preserve"> notes with appreciation several initiatives</w:t>
      </w:r>
      <w:r w:rsidRPr="00E3069F">
        <w:rPr>
          <w:rFonts w:ascii="Times New Roman" w:eastAsia="Calibri" w:hAnsi="Times New Roman" w:cs="Times New Roman"/>
          <w:sz w:val="24"/>
          <w:szCs w:val="24"/>
          <w:shd w:val="clear" w:color="auto" w:fill="FFFFFF"/>
          <w:vertAlign w:val="superscript"/>
          <w:lang w:val="en-GB" w:eastAsia="en-US"/>
        </w:rPr>
        <w:footnoteReference w:id="25"/>
      </w:r>
      <w:r w:rsidR="00E50AC4">
        <w:rPr>
          <w:rFonts w:ascii="Times New Roman" w:eastAsia="Calibri" w:hAnsi="Times New Roman" w:cs="Times New Roman"/>
          <w:color w:val="000000"/>
          <w:sz w:val="24"/>
          <w:szCs w:val="24"/>
          <w:shd w:val="clear" w:color="auto" w:fill="FFFFFF"/>
          <w:lang w:val="en-GB" w:eastAsia="en-US"/>
        </w:rPr>
        <w:t xml:space="preserve"> and affirmative action </w:t>
      </w:r>
      <w:r w:rsidRPr="00E3069F">
        <w:rPr>
          <w:rFonts w:ascii="Times New Roman" w:eastAsia="Calibri" w:hAnsi="Times New Roman" w:cs="Times New Roman"/>
          <w:color w:val="000000"/>
          <w:sz w:val="24"/>
          <w:szCs w:val="24"/>
          <w:shd w:val="clear" w:color="auto" w:fill="FFFFFF"/>
          <w:lang w:val="en-GB" w:eastAsia="en-US"/>
        </w:rPr>
        <w:t>such as State funds allocated to uplift the plight of Dalit</w:t>
      </w:r>
      <w:r w:rsidRPr="00E3069F">
        <w:rPr>
          <w:rFonts w:ascii="Times New Roman" w:eastAsia="Calibri" w:hAnsi="Times New Roman" w:cs="Times New Roman"/>
          <w:sz w:val="24"/>
          <w:szCs w:val="24"/>
          <w:shd w:val="clear" w:color="auto" w:fill="FFFFFF"/>
          <w:vertAlign w:val="superscript"/>
          <w:lang w:val="en-GB" w:eastAsia="en-US"/>
        </w:rPr>
        <w:footnoteReference w:id="26"/>
      </w:r>
      <w:r w:rsidRPr="00E3069F">
        <w:rPr>
          <w:rFonts w:ascii="Times New Roman" w:eastAsia="Calibri" w:hAnsi="Times New Roman" w:cs="Times New Roman"/>
          <w:color w:val="000000"/>
          <w:sz w:val="24"/>
          <w:szCs w:val="24"/>
          <w:shd w:val="clear" w:color="auto" w:fill="FFFFFF"/>
          <w:lang w:val="en-GB" w:eastAsia="en-US"/>
        </w:rPr>
        <w:t xml:space="preserve"> community estimated to be 6.5 million in Bangladesh. However, per a research study </w:t>
      </w:r>
      <w:r w:rsidRPr="00E3069F">
        <w:rPr>
          <w:rFonts w:ascii="Times New Roman" w:eastAsia="Calibri" w:hAnsi="Times New Roman" w:cs="Times New Roman"/>
          <w:sz w:val="24"/>
          <w:szCs w:val="24"/>
          <w:shd w:val="clear" w:color="auto" w:fill="FFFFFF"/>
          <w:vertAlign w:val="superscript"/>
          <w:lang w:val="en-GB" w:eastAsia="en-US"/>
        </w:rPr>
        <w:footnoteReference w:id="27"/>
      </w:r>
      <w:r w:rsidRPr="00E3069F">
        <w:rPr>
          <w:rFonts w:ascii="Times New Roman" w:eastAsia="Calibri" w:hAnsi="Times New Roman" w:cs="Times New Roman"/>
          <w:color w:val="000000"/>
          <w:sz w:val="24"/>
          <w:szCs w:val="24"/>
          <w:shd w:val="clear" w:color="auto" w:fill="FFFFFF"/>
          <w:lang w:val="en-GB" w:eastAsia="en-US"/>
        </w:rPr>
        <w:t xml:space="preserve"> members of the Dalit community are faced with specific challenges which need close attention. Of the total responded 24% were totally illiterate, 37% able to sign their name, 61% girls and 89% boys marrying before </w:t>
      </w:r>
      <w:r w:rsidRPr="00E3069F">
        <w:rPr>
          <w:rFonts w:ascii="Times New Roman" w:eastAsia="Calibri" w:hAnsi="Times New Roman" w:cs="Times New Roman"/>
          <w:color w:val="000000"/>
          <w:sz w:val="24"/>
          <w:szCs w:val="24"/>
          <w:shd w:val="clear" w:color="auto" w:fill="FFFFFF"/>
          <w:lang w:val="en-GB" w:eastAsia="en-US"/>
        </w:rPr>
        <w:lastRenderedPageBreak/>
        <w:t>their legal age of18 and 21 respectively. Informal dispute resolution system in Dalit communities were found to be heavily male dominant and have no room for female participation.</w:t>
      </w:r>
    </w:p>
    <w:p w14:paraId="307B1EF8" w14:textId="4A073075"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2868A110" w14:textId="3F1DF795" w:rsidR="00757185" w:rsidRPr="00E3069F" w:rsidRDefault="00746349"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Despite the Vested Property Return Act being reviewed in 2013</w:t>
      </w:r>
      <w:r w:rsidRPr="00E3069F">
        <w:rPr>
          <w:rFonts w:ascii="Times New Roman" w:eastAsia="Calibri" w:hAnsi="Times New Roman" w:cs="Times New Roman"/>
          <w:sz w:val="24"/>
          <w:szCs w:val="24"/>
          <w:shd w:val="clear" w:color="auto" w:fill="FFFFFF"/>
          <w:vertAlign w:val="superscript"/>
          <w:lang w:val="en-GB" w:eastAsia="en-US"/>
        </w:rPr>
        <w:footnoteReference w:id="28"/>
      </w:r>
      <w:r w:rsidRPr="00E3069F">
        <w:rPr>
          <w:rFonts w:ascii="Times New Roman" w:eastAsia="Calibri" w:hAnsi="Times New Roman" w:cs="Times New Roman"/>
          <w:color w:val="000000"/>
          <w:sz w:val="24"/>
          <w:szCs w:val="24"/>
          <w:shd w:val="clear" w:color="auto" w:fill="FFFFFF"/>
          <w:lang w:val="en-GB" w:eastAsia="en-US"/>
        </w:rPr>
        <w:t xml:space="preserve"> the complexities negatively impacting on land rights of minorities still exists</w:t>
      </w:r>
      <w:r w:rsidRPr="00E3069F">
        <w:rPr>
          <w:rFonts w:ascii="Times New Roman" w:eastAsia="Calibri" w:hAnsi="Times New Roman" w:cs="Times New Roman"/>
          <w:sz w:val="24"/>
          <w:szCs w:val="24"/>
          <w:shd w:val="clear" w:color="auto" w:fill="FFFFFF"/>
          <w:vertAlign w:val="superscript"/>
          <w:lang w:val="en-GB" w:eastAsia="en-US"/>
        </w:rPr>
        <w:footnoteReference w:id="29"/>
      </w:r>
      <w:r w:rsidRPr="00E3069F">
        <w:rPr>
          <w:rFonts w:ascii="Times New Roman" w:eastAsia="Calibri" w:hAnsi="Times New Roman" w:cs="Times New Roman"/>
          <w:color w:val="000000"/>
          <w:sz w:val="24"/>
          <w:szCs w:val="24"/>
          <w:shd w:val="clear" w:color="auto" w:fill="FFFFFF"/>
          <w:lang w:val="en-GB" w:eastAsia="en-US"/>
        </w:rPr>
        <w:t xml:space="preserve"> and 70% of claims submitted by minorities are yet to be solved</w:t>
      </w:r>
      <w:r w:rsidRPr="00E3069F">
        <w:rPr>
          <w:rFonts w:ascii="Times New Roman" w:eastAsia="Calibri" w:hAnsi="Times New Roman" w:cs="Times New Roman"/>
          <w:sz w:val="24"/>
          <w:szCs w:val="24"/>
          <w:shd w:val="clear" w:color="auto" w:fill="FFFFFF"/>
          <w:vertAlign w:val="superscript"/>
          <w:lang w:val="en-GB" w:eastAsia="en-US"/>
        </w:rPr>
        <w:footnoteReference w:id="30"/>
      </w:r>
      <w:r w:rsidRPr="00E3069F">
        <w:rPr>
          <w:rFonts w:ascii="Times New Roman" w:eastAsia="Calibri" w:hAnsi="Times New Roman" w:cs="Times New Roman"/>
          <w:color w:val="000000"/>
          <w:sz w:val="24"/>
          <w:szCs w:val="24"/>
          <w:shd w:val="clear" w:color="auto" w:fill="FFFFFF"/>
          <w:lang w:val="en-GB" w:eastAsia="en-US"/>
        </w:rPr>
        <w:t xml:space="preserve">. </w:t>
      </w:r>
      <w:r w:rsidR="00757185" w:rsidRPr="00E3069F">
        <w:rPr>
          <w:rFonts w:ascii="Times New Roman" w:eastAsia="Calibri" w:hAnsi="Times New Roman" w:cs="Times New Roman"/>
          <w:color w:val="000000"/>
          <w:sz w:val="24"/>
          <w:szCs w:val="24"/>
          <w:shd w:val="clear" w:color="auto" w:fill="FFFFFF"/>
          <w:lang w:val="en-GB" w:eastAsia="en-US"/>
        </w:rPr>
        <w:t>Slo</w:t>
      </w:r>
      <w:r w:rsidR="00FC0B68">
        <w:rPr>
          <w:rFonts w:ascii="Times New Roman" w:eastAsia="Calibri" w:hAnsi="Times New Roman" w:cs="Times New Roman"/>
          <w:color w:val="000000"/>
          <w:sz w:val="24"/>
          <w:szCs w:val="24"/>
          <w:shd w:val="clear" w:color="auto" w:fill="FFFFFF"/>
          <w:lang w:val="en-GB" w:eastAsia="en-US"/>
        </w:rPr>
        <w:t>w disposal of the cases,</w:t>
      </w:r>
      <w:r w:rsidR="00757185" w:rsidRPr="00E3069F">
        <w:rPr>
          <w:rFonts w:ascii="Times New Roman" w:eastAsia="Calibri" w:hAnsi="Times New Roman" w:cs="Times New Roman"/>
          <w:color w:val="000000"/>
          <w:sz w:val="24"/>
          <w:szCs w:val="24"/>
          <w:shd w:val="clear" w:color="auto" w:fill="FFFFFF"/>
          <w:lang w:val="en-GB" w:eastAsia="en-US"/>
        </w:rPr>
        <w:t xml:space="preserve"> lack of accurate application of the law i.e.  reluctance of officials concerned to conclude the mutation o</w:t>
      </w:r>
      <w:r w:rsidR="00FC0B68">
        <w:rPr>
          <w:rFonts w:ascii="Times New Roman" w:eastAsia="Calibri" w:hAnsi="Times New Roman" w:cs="Times New Roman"/>
          <w:color w:val="000000"/>
          <w:sz w:val="24"/>
          <w:szCs w:val="24"/>
          <w:shd w:val="clear" w:color="auto" w:fill="FFFFFF"/>
          <w:lang w:val="en-GB" w:eastAsia="en-US"/>
        </w:rPr>
        <w:t>f the land and Assistant Commissioner - La</w:t>
      </w:r>
      <w:r w:rsidR="003353CA">
        <w:rPr>
          <w:rFonts w:ascii="Times New Roman" w:eastAsia="Calibri" w:hAnsi="Times New Roman" w:cs="Times New Roman"/>
          <w:color w:val="000000"/>
          <w:sz w:val="24"/>
          <w:szCs w:val="24"/>
          <w:shd w:val="clear" w:color="auto" w:fill="FFFFFF"/>
          <w:lang w:val="en-GB" w:eastAsia="en-US"/>
        </w:rPr>
        <w:t xml:space="preserve">nd seeking </w:t>
      </w:r>
      <w:r w:rsidR="00757185" w:rsidRPr="00E3069F">
        <w:rPr>
          <w:rFonts w:ascii="Times New Roman" w:eastAsia="Calibri" w:hAnsi="Times New Roman" w:cs="Times New Roman"/>
          <w:color w:val="000000"/>
          <w:sz w:val="24"/>
          <w:szCs w:val="24"/>
          <w:shd w:val="clear" w:color="auto" w:fill="FFFFFF"/>
          <w:lang w:val="en-GB" w:eastAsia="en-US"/>
        </w:rPr>
        <w:t>directives from the higher authority</w:t>
      </w:r>
      <w:r w:rsidR="003353CA">
        <w:rPr>
          <w:rFonts w:ascii="Times New Roman" w:eastAsia="Calibri" w:hAnsi="Times New Roman" w:cs="Times New Roman"/>
          <w:color w:val="000000"/>
          <w:sz w:val="24"/>
          <w:szCs w:val="24"/>
          <w:shd w:val="clear" w:color="auto" w:fill="FFFFFF"/>
          <w:lang w:val="en-GB" w:eastAsia="en-US"/>
        </w:rPr>
        <w:t xml:space="preserve"> </w:t>
      </w:r>
      <w:r w:rsidR="00757185" w:rsidRPr="00E3069F">
        <w:rPr>
          <w:rFonts w:ascii="Times New Roman" w:eastAsia="Calibri" w:hAnsi="Times New Roman" w:cs="Times New Roman"/>
          <w:color w:val="000000"/>
          <w:sz w:val="24"/>
          <w:szCs w:val="24"/>
          <w:shd w:val="clear" w:color="auto" w:fill="FFFFFF"/>
          <w:lang w:val="en-GB" w:eastAsia="en-US"/>
        </w:rPr>
        <w:t>whereas</w:t>
      </w:r>
      <w:r w:rsidR="00FC0B68">
        <w:rPr>
          <w:rFonts w:ascii="Times New Roman" w:eastAsia="Calibri" w:hAnsi="Times New Roman" w:cs="Times New Roman"/>
          <w:color w:val="000000"/>
          <w:sz w:val="24"/>
          <w:szCs w:val="24"/>
          <w:shd w:val="clear" w:color="auto" w:fill="FFFFFF"/>
          <w:lang w:val="en-GB" w:eastAsia="en-US"/>
        </w:rPr>
        <w:t xml:space="preserve"> </w:t>
      </w:r>
      <w:r w:rsidR="0082357A">
        <w:rPr>
          <w:rFonts w:ascii="Times New Roman" w:eastAsia="Calibri" w:hAnsi="Times New Roman" w:cs="Times New Roman"/>
          <w:color w:val="000000"/>
          <w:sz w:val="24"/>
          <w:szCs w:val="24"/>
          <w:shd w:val="clear" w:color="auto" w:fill="FFFFFF"/>
          <w:lang w:val="en-GB" w:eastAsia="en-US"/>
        </w:rPr>
        <w:t xml:space="preserve">in </w:t>
      </w:r>
      <w:r w:rsidR="0082357A" w:rsidRPr="00E3069F">
        <w:rPr>
          <w:rFonts w:ascii="Times New Roman" w:eastAsia="Calibri" w:hAnsi="Times New Roman" w:cs="Times New Roman"/>
          <w:color w:val="000000"/>
          <w:sz w:val="24"/>
          <w:szCs w:val="24"/>
          <w:shd w:val="clear" w:color="auto" w:fill="FFFFFF"/>
          <w:lang w:val="en-GB" w:eastAsia="en-US"/>
        </w:rPr>
        <w:t>the</w:t>
      </w:r>
      <w:r w:rsidR="00757185" w:rsidRPr="00E3069F">
        <w:rPr>
          <w:rFonts w:ascii="Times New Roman" w:eastAsia="Calibri" w:hAnsi="Times New Roman" w:cs="Times New Roman"/>
          <w:color w:val="000000"/>
          <w:sz w:val="24"/>
          <w:szCs w:val="24"/>
          <w:shd w:val="clear" w:color="auto" w:fill="FFFFFF"/>
          <w:lang w:val="en-GB" w:eastAsia="en-US"/>
        </w:rPr>
        <w:t xml:space="preserve"> law there is no bar on mutation after the verdict of tribunal and appeal</w:t>
      </w:r>
      <w:r w:rsidR="00757185" w:rsidRPr="00E3069F">
        <w:rPr>
          <w:rFonts w:ascii="Times New Roman" w:eastAsia="Calibri" w:hAnsi="Times New Roman" w:cs="Times New Roman"/>
          <w:sz w:val="24"/>
          <w:szCs w:val="24"/>
          <w:shd w:val="clear" w:color="auto" w:fill="FFFFFF"/>
          <w:vertAlign w:val="superscript"/>
          <w:lang w:val="en-GB" w:eastAsia="en-US"/>
        </w:rPr>
        <w:footnoteReference w:id="31"/>
      </w:r>
      <w:r w:rsidR="00FC0B68">
        <w:rPr>
          <w:rFonts w:ascii="Times New Roman" w:eastAsia="Calibri" w:hAnsi="Times New Roman" w:cs="Times New Roman"/>
          <w:color w:val="000000"/>
          <w:sz w:val="24"/>
          <w:szCs w:val="24"/>
          <w:shd w:val="clear" w:color="auto" w:fill="FFFFFF"/>
          <w:lang w:val="en-GB" w:eastAsia="en-US"/>
        </w:rPr>
        <w:t xml:space="preserve">, </w:t>
      </w:r>
      <w:r w:rsidR="00BD098D" w:rsidRPr="00E3069F">
        <w:rPr>
          <w:rFonts w:ascii="Times New Roman" w:eastAsia="Calibri" w:hAnsi="Times New Roman" w:cs="Times New Roman"/>
          <w:color w:val="000000"/>
          <w:sz w:val="24"/>
          <w:szCs w:val="24"/>
          <w:shd w:val="clear" w:color="auto" w:fill="FFFFFF"/>
          <w:lang w:val="en-GB" w:eastAsia="en-US"/>
        </w:rPr>
        <w:t>contributes to delays.</w:t>
      </w:r>
    </w:p>
    <w:p w14:paraId="2D013B5C" w14:textId="77777777"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08662171" w14:textId="42DBC45B" w:rsidR="00CD31DE" w:rsidRPr="00E3069F" w:rsidRDefault="00CD31DE"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National Human Rights Commission, Bangladesh observes that there are emerging grounds such as</w:t>
      </w:r>
      <w:r w:rsidR="00826B36" w:rsidRPr="00E3069F">
        <w:rPr>
          <w:rFonts w:ascii="Times New Roman" w:eastAsia="Calibri" w:hAnsi="Times New Roman" w:cs="Times New Roman"/>
          <w:color w:val="000000"/>
          <w:sz w:val="24"/>
          <w:szCs w:val="24"/>
          <w:shd w:val="clear" w:color="auto" w:fill="FFFFFF"/>
          <w:lang w:val="en-GB" w:eastAsia="en-US"/>
        </w:rPr>
        <w:t xml:space="preserve"> disabilities, sexual orientation</w:t>
      </w:r>
      <w:r w:rsidRPr="00E3069F">
        <w:rPr>
          <w:rFonts w:ascii="Times New Roman" w:eastAsia="Calibri" w:hAnsi="Times New Roman" w:cs="Times New Roman"/>
          <w:color w:val="000000"/>
          <w:sz w:val="24"/>
          <w:szCs w:val="24"/>
          <w:shd w:val="clear" w:color="auto" w:fill="FFFFFF"/>
          <w:lang w:val="en-GB" w:eastAsia="en-US"/>
        </w:rPr>
        <w:t>, ethnicity, political or other opinion or status</w:t>
      </w:r>
      <w:r w:rsidR="00D17759" w:rsidRPr="00E3069F">
        <w:rPr>
          <w:rFonts w:ascii="Times New Roman" w:eastAsia="Calibri" w:hAnsi="Times New Roman" w:cs="Times New Roman"/>
          <w:color w:val="000000"/>
          <w:sz w:val="24"/>
          <w:szCs w:val="24"/>
          <w:shd w:val="clear" w:color="auto" w:fill="FFFFFF"/>
          <w:lang w:val="en-GB" w:eastAsia="en-US"/>
        </w:rPr>
        <w:t xml:space="preserve"> providing the basis for </w:t>
      </w:r>
      <w:r w:rsidR="00826B36" w:rsidRPr="00E3069F">
        <w:rPr>
          <w:rFonts w:ascii="Times New Roman" w:eastAsia="Calibri" w:hAnsi="Times New Roman" w:cs="Times New Roman"/>
          <w:color w:val="000000"/>
          <w:sz w:val="24"/>
          <w:szCs w:val="24"/>
          <w:shd w:val="clear" w:color="auto" w:fill="FFFFFF"/>
          <w:lang w:val="en-GB" w:eastAsia="en-US"/>
        </w:rPr>
        <w:t xml:space="preserve">discrimination. </w:t>
      </w:r>
      <w:r w:rsidRPr="00E3069F">
        <w:rPr>
          <w:rFonts w:ascii="Times New Roman" w:eastAsia="Calibri" w:hAnsi="Times New Roman" w:cs="Times New Roman"/>
          <w:color w:val="000000"/>
          <w:sz w:val="24"/>
          <w:szCs w:val="24"/>
          <w:shd w:val="clear" w:color="auto" w:fill="FFFFFF"/>
          <w:lang w:val="en-GB" w:eastAsia="en-US"/>
        </w:rPr>
        <w:t xml:space="preserve">With a view to address the emerging grounds as well as ensuing effective remedy by way of compensation or restitution for exiting grounds laid down in the Constitution </w:t>
      </w:r>
      <w:r w:rsidR="00826B36" w:rsidRPr="00E3069F">
        <w:rPr>
          <w:rFonts w:ascii="Times New Roman" w:eastAsia="Calibri" w:hAnsi="Times New Roman" w:cs="Times New Roman"/>
          <w:color w:val="000000"/>
          <w:sz w:val="24"/>
          <w:szCs w:val="24"/>
          <w:shd w:val="clear" w:color="auto" w:fill="FFFFFF"/>
          <w:lang w:val="en-GB" w:eastAsia="en-US"/>
        </w:rPr>
        <w:t xml:space="preserve">the </w:t>
      </w:r>
      <w:r w:rsidR="00561179" w:rsidRPr="00E3069F">
        <w:rPr>
          <w:rFonts w:ascii="Times New Roman" w:eastAsia="Calibri" w:hAnsi="Times New Roman" w:cs="Times New Roman"/>
          <w:color w:val="000000"/>
          <w:sz w:val="24"/>
          <w:szCs w:val="24"/>
          <w:shd w:val="clear" w:color="auto" w:fill="FFFFFF"/>
          <w:lang w:val="en-GB" w:eastAsia="en-US"/>
        </w:rPr>
        <w:t>Commission, initiated</w:t>
      </w:r>
      <w:r w:rsidRPr="00E3069F">
        <w:rPr>
          <w:rFonts w:ascii="Times New Roman" w:eastAsia="Calibri" w:hAnsi="Times New Roman" w:cs="Times New Roman"/>
          <w:color w:val="000000"/>
          <w:sz w:val="24"/>
          <w:szCs w:val="24"/>
          <w:shd w:val="clear" w:color="auto" w:fill="FFFFFF"/>
          <w:lang w:val="en-GB" w:eastAsia="en-US"/>
        </w:rPr>
        <w:t xml:space="preserve"> the formulation of the draft law on Anti-Discrimination. It was done jointly with the Law Commission</w:t>
      </w:r>
      <w:r w:rsidRPr="00E3069F">
        <w:rPr>
          <w:rFonts w:ascii="Times New Roman" w:eastAsia="Calibri" w:hAnsi="Times New Roman" w:cs="Times New Roman"/>
          <w:sz w:val="24"/>
          <w:szCs w:val="24"/>
          <w:shd w:val="clear" w:color="auto" w:fill="FFFFFF"/>
          <w:vertAlign w:val="superscript"/>
          <w:lang w:val="en-GB" w:eastAsia="en-US"/>
        </w:rPr>
        <w:footnoteReference w:id="32"/>
      </w:r>
      <w:r w:rsidRPr="00E3069F">
        <w:rPr>
          <w:rFonts w:ascii="Times New Roman" w:eastAsia="Calibri" w:hAnsi="Times New Roman" w:cs="Times New Roman"/>
          <w:color w:val="000000"/>
          <w:sz w:val="24"/>
          <w:szCs w:val="24"/>
          <w:shd w:val="clear" w:color="auto" w:fill="FFFFFF"/>
          <w:lang w:val="en-GB" w:eastAsia="en-US"/>
        </w:rPr>
        <w:t xml:space="preserve"> followed by a series of consultations conducted in collaboration with </w:t>
      </w:r>
      <w:r w:rsidR="00826B36" w:rsidRPr="00E3069F">
        <w:rPr>
          <w:rFonts w:ascii="Times New Roman" w:eastAsia="Calibri" w:hAnsi="Times New Roman" w:cs="Times New Roman"/>
          <w:color w:val="000000"/>
          <w:sz w:val="24"/>
          <w:szCs w:val="24"/>
          <w:shd w:val="clear" w:color="auto" w:fill="FFFFFF"/>
          <w:lang w:val="en-GB" w:eastAsia="en-US"/>
        </w:rPr>
        <w:t>UNDP,</w:t>
      </w:r>
      <w:r w:rsidRPr="00E3069F">
        <w:rPr>
          <w:rFonts w:ascii="Times New Roman" w:eastAsia="Calibri" w:hAnsi="Times New Roman" w:cs="Times New Roman"/>
          <w:color w:val="000000"/>
          <w:sz w:val="24"/>
          <w:szCs w:val="24"/>
          <w:shd w:val="clear" w:color="auto" w:fill="FFFFFF"/>
          <w:lang w:val="en-GB" w:eastAsia="en-US"/>
        </w:rPr>
        <w:t xml:space="preserve"> Manusher Jonno Foundation, Bandhu Social Welfare Services and Nagorik Uddyog</w:t>
      </w:r>
      <w:r w:rsidRPr="00E3069F">
        <w:rPr>
          <w:rFonts w:ascii="Times New Roman" w:eastAsia="Calibri" w:hAnsi="Times New Roman" w:cs="Times New Roman"/>
          <w:sz w:val="24"/>
          <w:szCs w:val="24"/>
          <w:shd w:val="clear" w:color="auto" w:fill="FFFFFF"/>
          <w:vertAlign w:val="superscript"/>
          <w:lang w:val="en-GB" w:eastAsia="en-US"/>
        </w:rPr>
        <w:footnoteReference w:id="33"/>
      </w:r>
      <w:r w:rsidRPr="00E3069F">
        <w:rPr>
          <w:rFonts w:ascii="Times New Roman" w:eastAsia="Calibri" w:hAnsi="Times New Roman" w:cs="Times New Roman"/>
          <w:color w:val="000000"/>
          <w:sz w:val="24"/>
          <w:szCs w:val="24"/>
          <w:shd w:val="clear" w:color="auto" w:fill="FFFFFF"/>
          <w:lang w:val="en-GB" w:eastAsia="en-US"/>
        </w:rPr>
        <w:t>.</w:t>
      </w:r>
      <w:r w:rsidR="000B04F5">
        <w:rPr>
          <w:rFonts w:ascii="Times New Roman" w:eastAsia="Calibri" w:hAnsi="Times New Roman" w:cs="Times New Roman"/>
          <w:color w:val="000000"/>
          <w:sz w:val="24"/>
          <w:szCs w:val="24"/>
          <w:shd w:val="clear" w:color="auto" w:fill="FFFFFF"/>
          <w:lang w:val="en-GB" w:eastAsia="en-US"/>
        </w:rPr>
        <w:t xml:space="preserve"> The Commission </w:t>
      </w:r>
      <w:r w:rsidRPr="00E3069F">
        <w:rPr>
          <w:rFonts w:ascii="Times New Roman" w:eastAsia="Calibri" w:hAnsi="Times New Roman" w:cs="Times New Roman"/>
          <w:color w:val="000000"/>
          <w:sz w:val="24"/>
          <w:szCs w:val="24"/>
          <w:shd w:val="clear" w:color="auto" w:fill="FFFFFF"/>
          <w:lang w:val="en-GB" w:eastAsia="en-US"/>
        </w:rPr>
        <w:t>recommends that the Anti-Discrimination Law should be enacte</w:t>
      </w:r>
      <w:r w:rsidR="00FC0B68">
        <w:rPr>
          <w:rFonts w:ascii="Times New Roman" w:eastAsia="Calibri" w:hAnsi="Times New Roman" w:cs="Times New Roman"/>
          <w:color w:val="000000"/>
          <w:sz w:val="24"/>
          <w:szCs w:val="24"/>
          <w:shd w:val="clear" w:color="auto" w:fill="FFFFFF"/>
          <w:lang w:val="en-GB" w:eastAsia="en-US"/>
        </w:rPr>
        <w:t>d without any delay to address</w:t>
      </w:r>
      <w:r w:rsidRPr="00E3069F">
        <w:rPr>
          <w:rFonts w:ascii="Times New Roman" w:eastAsia="Calibri" w:hAnsi="Times New Roman" w:cs="Times New Roman"/>
          <w:color w:val="000000"/>
          <w:sz w:val="24"/>
          <w:szCs w:val="24"/>
          <w:shd w:val="clear" w:color="auto" w:fill="FFFFFF"/>
          <w:lang w:val="en-GB" w:eastAsia="en-US"/>
        </w:rPr>
        <w:t xml:space="preserve"> discrimination against marginalized excluded groups, minorities, Dalits and disadvantaged groups, including the gender dimensions of discrimination within these groups w</w:t>
      </w:r>
      <w:r w:rsidR="000B04F5">
        <w:rPr>
          <w:rFonts w:ascii="Times New Roman" w:eastAsia="Calibri" w:hAnsi="Times New Roman" w:cs="Times New Roman"/>
          <w:color w:val="000000"/>
          <w:sz w:val="24"/>
          <w:szCs w:val="24"/>
          <w:shd w:val="clear" w:color="auto" w:fill="FFFFFF"/>
          <w:lang w:val="en-GB" w:eastAsia="en-US"/>
        </w:rPr>
        <w:t xml:space="preserve">hich will provide a mechanism </w:t>
      </w:r>
      <w:r w:rsidR="0082357A">
        <w:rPr>
          <w:rFonts w:ascii="Times New Roman" w:eastAsia="Calibri" w:hAnsi="Times New Roman" w:cs="Times New Roman"/>
          <w:color w:val="000000"/>
          <w:sz w:val="24"/>
          <w:szCs w:val="24"/>
          <w:shd w:val="clear" w:color="auto" w:fill="FFFFFF"/>
          <w:lang w:val="en-GB" w:eastAsia="en-US"/>
        </w:rPr>
        <w:t xml:space="preserve">for enforcement of civil &amp; </w:t>
      </w:r>
      <w:r w:rsidRPr="00E3069F">
        <w:rPr>
          <w:rFonts w:ascii="Times New Roman" w:eastAsia="Calibri" w:hAnsi="Times New Roman" w:cs="Times New Roman"/>
          <w:color w:val="000000"/>
          <w:sz w:val="24"/>
          <w:szCs w:val="24"/>
          <w:shd w:val="clear" w:color="auto" w:fill="FFFFFF"/>
          <w:lang w:val="en-GB" w:eastAsia="en-US"/>
        </w:rPr>
        <w:t xml:space="preserve">political rights </w:t>
      </w:r>
      <w:r w:rsidR="00D17759" w:rsidRPr="00E3069F">
        <w:rPr>
          <w:rFonts w:ascii="Times New Roman" w:eastAsia="Calibri" w:hAnsi="Times New Roman" w:cs="Times New Roman"/>
          <w:color w:val="000000"/>
          <w:sz w:val="24"/>
          <w:szCs w:val="24"/>
          <w:shd w:val="clear" w:color="auto" w:fill="FFFFFF"/>
          <w:lang w:val="en-GB" w:eastAsia="en-US"/>
        </w:rPr>
        <w:t xml:space="preserve">and </w:t>
      </w:r>
      <w:r w:rsidRPr="00E3069F">
        <w:rPr>
          <w:rFonts w:ascii="Times New Roman" w:eastAsia="Calibri" w:hAnsi="Times New Roman" w:cs="Times New Roman"/>
          <w:color w:val="000000"/>
          <w:sz w:val="24"/>
          <w:szCs w:val="24"/>
          <w:shd w:val="clear" w:color="auto" w:fill="FFFFFF"/>
          <w:lang w:val="en-GB" w:eastAsia="en-US"/>
        </w:rPr>
        <w:t>economic, social an</w:t>
      </w:r>
      <w:r w:rsidR="000B04F5">
        <w:rPr>
          <w:rFonts w:ascii="Times New Roman" w:eastAsia="Calibri" w:hAnsi="Times New Roman" w:cs="Times New Roman"/>
          <w:color w:val="000000"/>
          <w:sz w:val="24"/>
          <w:szCs w:val="24"/>
          <w:shd w:val="clear" w:color="auto" w:fill="FFFFFF"/>
          <w:lang w:val="en-GB" w:eastAsia="en-US"/>
        </w:rPr>
        <w:t>d cultural rights, i.e.</w:t>
      </w:r>
      <w:r w:rsidRPr="00E3069F">
        <w:rPr>
          <w:rFonts w:ascii="Times New Roman" w:eastAsia="Calibri" w:hAnsi="Times New Roman" w:cs="Times New Roman"/>
          <w:color w:val="000000"/>
          <w:sz w:val="24"/>
          <w:szCs w:val="24"/>
          <w:shd w:val="clear" w:color="auto" w:fill="FFFFFF"/>
          <w:lang w:val="en-GB" w:eastAsia="en-US"/>
        </w:rPr>
        <w:t xml:space="preserve"> education, medical &amp; health services, equal opportunity to </w:t>
      </w:r>
      <w:r w:rsidR="00D17759" w:rsidRPr="00E3069F">
        <w:rPr>
          <w:rFonts w:ascii="Times New Roman" w:eastAsia="Calibri" w:hAnsi="Times New Roman" w:cs="Times New Roman"/>
          <w:color w:val="000000"/>
          <w:sz w:val="24"/>
          <w:szCs w:val="24"/>
          <w:shd w:val="clear" w:color="auto" w:fill="FFFFFF"/>
          <w:lang w:val="en-GB" w:eastAsia="en-US"/>
        </w:rPr>
        <w:t>work and</w:t>
      </w:r>
      <w:r w:rsidRPr="00E3069F">
        <w:rPr>
          <w:rFonts w:ascii="Times New Roman" w:eastAsia="Calibri" w:hAnsi="Times New Roman" w:cs="Times New Roman"/>
          <w:color w:val="000000"/>
          <w:sz w:val="24"/>
          <w:szCs w:val="24"/>
          <w:shd w:val="clear" w:color="auto" w:fill="FFFFFF"/>
          <w:lang w:val="en-GB" w:eastAsia="en-US"/>
        </w:rPr>
        <w:t xml:space="preserve"> public </w:t>
      </w:r>
      <w:r w:rsidR="00D17759" w:rsidRPr="00E3069F">
        <w:rPr>
          <w:rFonts w:ascii="Times New Roman" w:eastAsia="Calibri" w:hAnsi="Times New Roman" w:cs="Times New Roman"/>
          <w:color w:val="000000"/>
          <w:sz w:val="24"/>
          <w:szCs w:val="24"/>
          <w:shd w:val="clear" w:color="auto" w:fill="FFFFFF"/>
          <w:lang w:val="en-GB" w:eastAsia="en-US"/>
        </w:rPr>
        <w:t xml:space="preserve">service </w:t>
      </w:r>
      <w:r w:rsidRPr="00E3069F">
        <w:rPr>
          <w:rFonts w:ascii="Times New Roman" w:eastAsia="Calibri" w:hAnsi="Times New Roman" w:cs="Times New Roman"/>
          <w:color w:val="000000"/>
          <w:sz w:val="24"/>
          <w:szCs w:val="24"/>
          <w:shd w:val="clear" w:color="auto" w:fill="FFFFFF"/>
          <w:lang w:val="en-GB" w:eastAsia="en-US"/>
        </w:rPr>
        <w:t xml:space="preserve">accessibility. </w:t>
      </w:r>
    </w:p>
    <w:p w14:paraId="7CC24262" w14:textId="77777777"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7D91C156" w14:textId="0EBD8ABE" w:rsidR="00E864E1" w:rsidRPr="00E3069F" w:rsidRDefault="00F57639"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Recommendations;</w:t>
      </w:r>
      <w:r w:rsidR="0053386D" w:rsidRPr="00E3069F">
        <w:rPr>
          <w:rFonts w:ascii="Times New Roman" w:eastAsia="Calibri" w:hAnsi="Times New Roman" w:cs="Times New Roman"/>
          <w:color w:val="000000"/>
          <w:sz w:val="24"/>
          <w:szCs w:val="24"/>
          <w:shd w:val="clear" w:color="auto" w:fill="FFFFFF"/>
          <w:lang w:val="en-GB" w:eastAsia="en-US"/>
        </w:rPr>
        <w:t xml:space="preserve"> </w:t>
      </w:r>
    </w:p>
    <w:p w14:paraId="1880577E" w14:textId="7066D481" w:rsidR="00A30E8C" w:rsidRPr="00E3069F" w:rsidRDefault="00A30E8C" w:rsidP="00A30E8C">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7AFCC37A" w14:textId="77777777" w:rsidR="00561179" w:rsidRPr="00E3069F" w:rsidRDefault="00A2643E"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W</w:t>
      </w:r>
      <w:r w:rsidR="00F57639" w:rsidRPr="00E3069F">
        <w:rPr>
          <w:rFonts w:ascii="Times New Roman" w:eastAsia="Calibri" w:hAnsi="Times New Roman" w:cs="Times New Roman"/>
          <w:color w:val="000000"/>
          <w:sz w:val="24"/>
          <w:szCs w:val="24"/>
          <w:shd w:val="clear" w:color="auto" w:fill="FFFFFF"/>
          <w:lang w:val="en-GB" w:eastAsia="en-US"/>
        </w:rPr>
        <w:t xml:space="preserve">ithdraw the reservation to Articles 2 and 16(1)(c) of CEDAW. </w:t>
      </w:r>
    </w:p>
    <w:p w14:paraId="2BF0B4FB" w14:textId="5D6D4EE3" w:rsidR="00561179" w:rsidRPr="00E3069F" w:rsidRDefault="000B04F5"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Pr>
          <w:rFonts w:ascii="Times New Roman" w:eastAsia="Calibri" w:hAnsi="Times New Roman" w:cs="Times New Roman"/>
          <w:color w:val="000000"/>
          <w:sz w:val="24"/>
          <w:szCs w:val="24"/>
          <w:shd w:val="clear" w:color="auto" w:fill="FFFFFF"/>
          <w:lang w:val="en-GB" w:eastAsia="en-US"/>
        </w:rPr>
        <w:t>Further improve the environment to ensure basic</w:t>
      </w:r>
      <w:r w:rsidR="00561179" w:rsidRPr="00E3069F">
        <w:rPr>
          <w:rFonts w:ascii="Times New Roman" w:eastAsia="Calibri" w:hAnsi="Times New Roman" w:cs="Times New Roman"/>
          <w:color w:val="000000"/>
          <w:sz w:val="24"/>
          <w:szCs w:val="24"/>
          <w:shd w:val="clear" w:color="auto" w:fill="FFFFFF"/>
          <w:lang w:val="en-GB" w:eastAsia="en-US"/>
        </w:rPr>
        <w:t xml:space="preserve"> necessities </w:t>
      </w:r>
      <w:r w:rsidR="003353CA">
        <w:rPr>
          <w:rFonts w:ascii="Times New Roman" w:eastAsia="Calibri" w:hAnsi="Times New Roman" w:cs="Times New Roman"/>
          <w:color w:val="000000"/>
          <w:sz w:val="24"/>
          <w:szCs w:val="24"/>
          <w:shd w:val="clear" w:color="auto" w:fill="FFFFFF"/>
          <w:lang w:val="en-GB" w:eastAsia="en-US"/>
        </w:rPr>
        <w:t>of life enshrined in Article 15</w:t>
      </w:r>
      <w:r w:rsidR="00C00FA8">
        <w:rPr>
          <w:rFonts w:ascii="Times New Roman" w:eastAsia="Calibri" w:hAnsi="Times New Roman" w:cs="Times New Roman"/>
          <w:color w:val="000000"/>
          <w:sz w:val="24"/>
          <w:szCs w:val="24"/>
          <w:shd w:val="clear" w:color="auto" w:fill="FFFFFF"/>
          <w:lang w:val="en-GB" w:eastAsia="en-US"/>
        </w:rPr>
        <w:t>(a)</w:t>
      </w:r>
      <w:r w:rsidR="00561179" w:rsidRPr="00E3069F">
        <w:rPr>
          <w:rFonts w:ascii="Times New Roman" w:eastAsia="Calibri" w:hAnsi="Times New Roman" w:cs="Times New Roman"/>
          <w:color w:val="000000"/>
          <w:sz w:val="24"/>
          <w:szCs w:val="24"/>
          <w:shd w:val="clear" w:color="auto" w:fill="FFFFFF"/>
          <w:lang w:val="en-GB" w:eastAsia="en-US"/>
        </w:rPr>
        <w:t xml:space="preserve"> of the Constitution</w:t>
      </w:r>
      <w:r w:rsidR="00C00FA8">
        <w:rPr>
          <w:rFonts w:ascii="Times New Roman" w:eastAsia="Calibri" w:hAnsi="Times New Roman" w:cs="Times New Roman"/>
          <w:color w:val="000000"/>
          <w:sz w:val="24"/>
          <w:szCs w:val="24"/>
          <w:shd w:val="clear" w:color="auto" w:fill="FFFFFF"/>
          <w:lang w:val="en-GB" w:eastAsia="en-US"/>
        </w:rPr>
        <w:t>.</w:t>
      </w:r>
      <w:r w:rsidR="00561179" w:rsidRPr="00E3069F">
        <w:rPr>
          <w:rFonts w:ascii="Times New Roman" w:eastAsia="Calibri" w:hAnsi="Times New Roman" w:cs="Times New Roman"/>
          <w:color w:val="000000"/>
          <w:sz w:val="24"/>
          <w:szCs w:val="24"/>
          <w:shd w:val="clear" w:color="auto" w:fill="FFFFFF"/>
          <w:lang w:val="en-GB" w:eastAsia="en-US"/>
        </w:rPr>
        <w:t xml:space="preserve">  </w:t>
      </w:r>
    </w:p>
    <w:p w14:paraId="37ADF69D" w14:textId="3FA419B8" w:rsidR="00F57639" w:rsidRPr="00E3069F" w:rsidRDefault="00F57639"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The Anti-discrimination draft law should be passed without further delay. This draft law if passed </w:t>
      </w:r>
      <w:r w:rsidR="006B0F92" w:rsidRPr="00E3069F">
        <w:rPr>
          <w:rFonts w:ascii="Times New Roman" w:eastAsia="Calibri" w:hAnsi="Times New Roman" w:cs="Times New Roman"/>
          <w:color w:val="000000"/>
          <w:sz w:val="24"/>
          <w:szCs w:val="24"/>
          <w:shd w:val="clear" w:color="auto" w:fill="FFFFFF"/>
          <w:lang w:val="en-GB" w:eastAsia="en-US"/>
        </w:rPr>
        <w:t>can provide</w:t>
      </w:r>
      <w:r w:rsidRPr="00E3069F">
        <w:rPr>
          <w:rFonts w:ascii="Times New Roman" w:eastAsia="Calibri" w:hAnsi="Times New Roman" w:cs="Times New Roman"/>
          <w:color w:val="000000"/>
          <w:sz w:val="24"/>
          <w:szCs w:val="24"/>
          <w:shd w:val="clear" w:color="auto" w:fill="FFFFFF"/>
          <w:lang w:val="en-GB" w:eastAsia="en-US"/>
        </w:rPr>
        <w:t xml:space="preserve"> for the protection of the economic, social and cultural rights of ethnic and religious minorities and excluded groups i</w:t>
      </w:r>
      <w:r w:rsidR="009D6971" w:rsidRPr="00E3069F">
        <w:rPr>
          <w:rFonts w:ascii="Times New Roman" w:eastAsia="Calibri" w:hAnsi="Times New Roman" w:cs="Times New Roman"/>
          <w:color w:val="000000"/>
          <w:sz w:val="24"/>
          <w:szCs w:val="24"/>
          <w:shd w:val="clear" w:color="auto" w:fill="FFFFFF"/>
          <w:lang w:val="en-GB" w:eastAsia="en-US"/>
        </w:rPr>
        <w:t>ncluding Dalits</w:t>
      </w:r>
      <w:r w:rsidR="000B04F5">
        <w:rPr>
          <w:rFonts w:ascii="Times New Roman" w:eastAsia="Calibri" w:hAnsi="Times New Roman" w:cs="Times New Roman"/>
          <w:color w:val="000000"/>
          <w:sz w:val="24"/>
          <w:szCs w:val="24"/>
          <w:shd w:val="clear" w:color="auto" w:fill="FFFFFF"/>
          <w:lang w:val="en-GB" w:eastAsia="en-US"/>
        </w:rPr>
        <w:t xml:space="preserve"> </w:t>
      </w:r>
      <w:r w:rsidR="008F4364" w:rsidRPr="00E3069F">
        <w:rPr>
          <w:rFonts w:ascii="Times New Roman" w:eastAsia="Calibri" w:hAnsi="Times New Roman" w:cs="Times New Roman"/>
          <w:color w:val="000000"/>
          <w:sz w:val="24"/>
          <w:szCs w:val="24"/>
          <w:shd w:val="clear" w:color="auto" w:fill="FFFFFF"/>
          <w:lang w:val="en-GB" w:eastAsia="en-US"/>
        </w:rPr>
        <w:t>will</w:t>
      </w:r>
      <w:r w:rsidRPr="00E3069F">
        <w:rPr>
          <w:rFonts w:ascii="Times New Roman" w:eastAsia="Calibri" w:hAnsi="Times New Roman" w:cs="Times New Roman"/>
          <w:color w:val="000000"/>
          <w:sz w:val="24"/>
          <w:szCs w:val="24"/>
          <w:shd w:val="clear" w:color="auto" w:fill="FFFFFF"/>
          <w:lang w:val="en-GB" w:eastAsia="en-US"/>
        </w:rPr>
        <w:t xml:space="preserve"> address direct and indirect discrimination in the public and private spheres. </w:t>
      </w:r>
    </w:p>
    <w:p w14:paraId="3254E8C5" w14:textId="14179C97" w:rsidR="006B0F92" w:rsidRPr="00E3069F" w:rsidRDefault="009D6971"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The Ethnic Minorities </w:t>
      </w:r>
      <w:r w:rsidR="006B0F92" w:rsidRPr="00E3069F">
        <w:rPr>
          <w:rFonts w:ascii="Times New Roman" w:eastAsia="Calibri" w:hAnsi="Times New Roman" w:cs="Times New Roman"/>
          <w:color w:val="000000"/>
          <w:sz w:val="24"/>
          <w:szCs w:val="24"/>
          <w:shd w:val="clear" w:color="auto" w:fill="FFFFFF"/>
          <w:lang w:val="en-GB" w:eastAsia="en-US"/>
        </w:rPr>
        <w:t>Rights</w:t>
      </w:r>
      <w:r w:rsidRPr="00E3069F">
        <w:rPr>
          <w:rFonts w:ascii="Times New Roman" w:eastAsia="Calibri" w:hAnsi="Times New Roman" w:cs="Times New Roman"/>
          <w:color w:val="000000"/>
          <w:sz w:val="24"/>
          <w:szCs w:val="24"/>
          <w:shd w:val="clear" w:color="auto" w:fill="FFFFFF"/>
          <w:lang w:val="en-GB" w:eastAsia="en-US"/>
        </w:rPr>
        <w:t xml:space="preserve"> Act</w:t>
      </w:r>
      <w:r w:rsidR="006B0F92" w:rsidRPr="00E3069F">
        <w:rPr>
          <w:rFonts w:ascii="Times New Roman" w:eastAsia="Calibri" w:hAnsi="Times New Roman" w:cs="Times New Roman"/>
          <w:color w:val="000000"/>
          <w:sz w:val="24"/>
          <w:szCs w:val="24"/>
          <w:shd w:val="clear" w:color="auto" w:fill="FFFFFF"/>
          <w:lang w:val="en-GB" w:eastAsia="en-US"/>
        </w:rPr>
        <w:t xml:space="preserve"> (2015) has been drafted by the Parliamentary</w:t>
      </w:r>
      <w:r w:rsidRPr="00E3069F">
        <w:rPr>
          <w:rFonts w:ascii="Times New Roman" w:eastAsia="Calibri" w:hAnsi="Times New Roman" w:cs="Times New Roman"/>
          <w:color w:val="000000"/>
          <w:sz w:val="24"/>
          <w:szCs w:val="24"/>
          <w:shd w:val="clear" w:color="auto" w:fill="FFFFFF"/>
          <w:lang w:val="en-GB" w:eastAsia="en-US"/>
        </w:rPr>
        <w:t xml:space="preserve"> Caucus on Indigenous People </w:t>
      </w:r>
      <w:r w:rsidR="006B0F92" w:rsidRPr="00E3069F">
        <w:rPr>
          <w:rFonts w:ascii="Times New Roman" w:eastAsia="Calibri" w:hAnsi="Times New Roman" w:cs="Times New Roman"/>
          <w:color w:val="000000"/>
          <w:sz w:val="24"/>
          <w:szCs w:val="24"/>
          <w:shd w:val="clear" w:color="auto" w:fill="FFFFFF"/>
          <w:lang w:val="en-GB" w:eastAsia="en-US"/>
        </w:rPr>
        <w:t xml:space="preserve">aiming to ensure economic, social, and cultural rights of the ethnic minorities of Bangladesh. The draft outlines the rights of the ethnic people on land, </w:t>
      </w:r>
      <w:r w:rsidR="006B0F92" w:rsidRPr="00E3069F">
        <w:rPr>
          <w:rFonts w:ascii="Times New Roman" w:eastAsia="Calibri" w:hAnsi="Times New Roman" w:cs="Times New Roman"/>
          <w:color w:val="000000"/>
          <w:sz w:val="24"/>
          <w:szCs w:val="24"/>
          <w:shd w:val="clear" w:color="auto" w:fill="FFFFFF"/>
          <w:lang w:val="en-GB" w:eastAsia="en-US"/>
        </w:rPr>
        <w:lastRenderedPageBreak/>
        <w:t>property, natural resource and customary rights, representation at the</w:t>
      </w:r>
      <w:r w:rsidRPr="00E3069F">
        <w:rPr>
          <w:rFonts w:ascii="Times New Roman" w:eastAsia="Calibri" w:hAnsi="Times New Roman" w:cs="Times New Roman"/>
          <w:color w:val="000000"/>
          <w:sz w:val="24"/>
          <w:szCs w:val="24"/>
          <w:shd w:val="clear" w:color="auto" w:fill="FFFFFF"/>
          <w:lang w:val="en-GB" w:eastAsia="en-US"/>
        </w:rPr>
        <w:t xml:space="preserve"> decision-making levels, language, education and cultural rights</w:t>
      </w:r>
      <w:r w:rsidR="006B0F92" w:rsidRPr="00E3069F">
        <w:rPr>
          <w:rFonts w:ascii="Times New Roman" w:eastAsia="Calibri" w:hAnsi="Times New Roman" w:cs="Times New Roman"/>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 xml:space="preserve">This act should be passed without any </w:t>
      </w:r>
      <w:r w:rsidR="00964DA1" w:rsidRPr="00E3069F">
        <w:rPr>
          <w:rFonts w:ascii="Times New Roman" w:eastAsia="Calibri" w:hAnsi="Times New Roman" w:cs="Times New Roman"/>
          <w:color w:val="000000"/>
          <w:sz w:val="24"/>
          <w:szCs w:val="24"/>
          <w:shd w:val="clear" w:color="auto" w:fill="FFFFFF"/>
          <w:lang w:val="en-GB" w:eastAsia="en-US"/>
        </w:rPr>
        <w:t>further delay</w:t>
      </w:r>
      <w:r w:rsidRPr="00E3069F">
        <w:rPr>
          <w:rFonts w:ascii="Times New Roman" w:eastAsia="Calibri" w:hAnsi="Times New Roman" w:cs="Times New Roman"/>
          <w:color w:val="000000"/>
          <w:sz w:val="24"/>
          <w:szCs w:val="24"/>
          <w:shd w:val="clear" w:color="auto" w:fill="FFFFFF"/>
          <w:lang w:val="en-GB" w:eastAsia="en-US"/>
        </w:rPr>
        <w:t xml:space="preserve">. </w:t>
      </w:r>
    </w:p>
    <w:p w14:paraId="19CA1934" w14:textId="2B3C3364" w:rsidR="001E1606" w:rsidRPr="00E3069F" w:rsidRDefault="001E1606"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In addition to the government gazette notification which declared the Hijras as the third gender in Bangladesh, formulate definitions of Hijras and ensure children identified as third gender enjoy their rights accordance with CRC. Further add the third gender as a category in the national census   </w:t>
      </w:r>
    </w:p>
    <w:p w14:paraId="71DF7C1A" w14:textId="42244D8A" w:rsidR="004E38AF" w:rsidRPr="00E3069F" w:rsidRDefault="001F6297"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Pr>
          <w:rFonts w:ascii="Times New Roman" w:eastAsia="Calibri" w:hAnsi="Times New Roman" w:cs="Times New Roman"/>
          <w:color w:val="000000"/>
          <w:sz w:val="24"/>
          <w:szCs w:val="24"/>
          <w:shd w:val="clear" w:color="auto" w:fill="FFFFFF"/>
          <w:lang w:val="en-GB" w:eastAsia="en-US"/>
        </w:rPr>
        <w:t>E</w:t>
      </w:r>
      <w:r w:rsidR="004E38AF" w:rsidRPr="00E3069F">
        <w:rPr>
          <w:rFonts w:ascii="Times New Roman" w:eastAsia="Calibri" w:hAnsi="Times New Roman" w:cs="Times New Roman"/>
          <w:color w:val="000000"/>
          <w:sz w:val="24"/>
          <w:szCs w:val="24"/>
          <w:shd w:val="clear" w:color="auto" w:fill="FFFFFF"/>
          <w:lang w:val="en-GB" w:eastAsia="en-US"/>
        </w:rPr>
        <w:t xml:space="preserve">nsure speedy disposal of Vested Property return cases </w:t>
      </w:r>
    </w:p>
    <w:p w14:paraId="2EB91BBD" w14:textId="3A5E1066" w:rsidR="00BA44EB" w:rsidRPr="00E3069F" w:rsidRDefault="00BA44EB"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Continue to take measures to address population growth enabling better enjoyment of economic and social rights among others.</w:t>
      </w:r>
    </w:p>
    <w:p w14:paraId="403EE9A7" w14:textId="77777777" w:rsidR="00023F3A" w:rsidRPr="00E3069F" w:rsidRDefault="00617DD3"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Continue to advance rights of women in areas linked with property right and private sphere to ensure the equality of women in matters of marriage, divorce, child custody and political empowerment.</w:t>
      </w:r>
      <w:r w:rsidR="00023F3A" w:rsidRPr="00E3069F">
        <w:rPr>
          <w:rFonts w:ascii="Times New Roman" w:eastAsiaTheme="minorHAnsi" w:hAnsi="Times New Roman" w:cs="Times New Roman"/>
          <w:sz w:val="24"/>
          <w:szCs w:val="24"/>
          <w:lang w:val="en-GB" w:eastAsia="en-US"/>
        </w:rPr>
        <w:t xml:space="preserve"> </w:t>
      </w:r>
    </w:p>
    <w:p w14:paraId="652C5DF1" w14:textId="702F4615" w:rsidR="00023F3A" w:rsidRPr="00E3069F" w:rsidRDefault="00023F3A"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Affirmative action’s such as State funds allocated to uplift the plight of Dalit and third gender communities should be extended to other socially excluded communities to ensure a culture of Human Rights in the country is instilled.</w:t>
      </w:r>
    </w:p>
    <w:p w14:paraId="45A7DD9D" w14:textId="33A0C260" w:rsidR="00617DD3" w:rsidRPr="00E3069F" w:rsidRDefault="00617DD3" w:rsidP="001073A6">
      <w:pPr>
        <w:pStyle w:val="ListParagraph"/>
        <w:numPr>
          <w:ilvl w:val="0"/>
          <w:numId w:val="32"/>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Criminalize sexual harassment of women and girls in the public places, workplace and in school. </w:t>
      </w:r>
      <w:r w:rsidR="00561179" w:rsidRPr="00E3069F">
        <w:rPr>
          <w:rFonts w:ascii="Times New Roman" w:eastAsia="Calibri" w:hAnsi="Times New Roman" w:cs="Times New Roman"/>
          <w:color w:val="000000"/>
          <w:sz w:val="24"/>
          <w:szCs w:val="24"/>
          <w:shd w:val="clear" w:color="auto" w:fill="FFFFFF"/>
          <w:lang w:val="en-GB" w:eastAsia="en-US"/>
        </w:rPr>
        <w:t>Take initiative</w:t>
      </w:r>
      <w:r w:rsidRPr="00E3069F">
        <w:rPr>
          <w:rFonts w:ascii="Times New Roman" w:eastAsia="Calibri" w:hAnsi="Times New Roman" w:cs="Times New Roman"/>
          <w:color w:val="000000"/>
          <w:sz w:val="24"/>
          <w:szCs w:val="24"/>
          <w:shd w:val="clear" w:color="auto" w:fill="FFFFFF"/>
          <w:lang w:val="en-GB" w:eastAsia="en-US"/>
        </w:rPr>
        <w:t xml:space="preserve"> with the private sectors and schools to introduce mechanism to address sexual harassment.</w:t>
      </w:r>
    </w:p>
    <w:p w14:paraId="0DF78ED1" w14:textId="77777777" w:rsidR="006A2743" w:rsidRDefault="006A2743" w:rsidP="006A2743">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0ADEFC41" w14:textId="3AAB5317" w:rsidR="00561179" w:rsidRPr="00E3069F" w:rsidRDefault="00F50ACE" w:rsidP="00FF3F5E">
      <w:pPr>
        <w:pStyle w:val="ListParagraph"/>
        <w:shd w:val="clear" w:color="auto" w:fill="FFFFFF"/>
        <w:spacing w:after="0" w:line="240" w:lineRule="auto"/>
        <w:ind w:left="0"/>
        <w:jc w:val="both"/>
        <w:textAlignment w:val="baseline"/>
        <w:rPr>
          <w:rFonts w:ascii="Times New Roman" w:eastAsia="Calibri" w:hAnsi="Times New Roman" w:cs="Times New Roman"/>
          <w:b/>
          <w:color w:val="000000"/>
          <w:sz w:val="24"/>
          <w:szCs w:val="24"/>
          <w:shd w:val="clear" w:color="auto" w:fill="FFFFFF"/>
          <w:lang w:val="en-GB" w:eastAsia="en-US"/>
        </w:rPr>
      </w:pPr>
      <w:r w:rsidRPr="00E3069F">
        <w:rPr>
          <w:rFonts w:ascii="Times New Roman" w:eastAsia="Calibri" w:hAnsi="Times New Roman" w:cs="Times New Roman"/>
          <w:b/>
          <w:noProof/>
          <w:color w:val="000000"/>
          <w:sz w:val="24"/>
          <w:szCs w:val="24"/>
          <w:shd w:val="clear" w:color="auto" w:fill="FFFFFF"/>
          <w:lang w:val="en-US" w:eastAsia="en-US"/>
        </w:rPr>
        <mc:AlternateContent>
          <mc:Choice Requires="wps">
            <w:drawing>
              <wp:anchor distT="91440" distB="91440" distL="114300" distR="114300" simplePos="0" relativeHeight="251662336" behindDoc="0" locked="0" layoutInCell="1" allowOverlap="1" wp14:anchorId="0BC157F9" wp14:editId="08090180">
                <wp:simplePos x="0" y="0"/>
                <wp:positionH relativeFrom="margin">
                  <wp:align>right</wp:align>
                </wp:positionH>
                <wp:positionV relativeFrom="paragraph">
                  <wp:posOffset>400050</wp:posOffset>
                </wp:positionV>
                <wp:extent cx="5486400" cy="1403985"/>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403985"/>
                        </a:xfrm>
                        <a:prstGeom prst="rect">
                          <a:avLst/>
                        </a:prstGeom>
                        <a:noFill/>
                        <a:ln w="9525">
                          <a:noFill/>
                          <a:miter lim="800000"/>
                          <a:headEnd/>
                          <a:tailEnd/>
                        </a:ln>
                      </wps:spPr>
                      <wps:txbx>
                        <w:txbxContent>
                          <w:p w14:paraId="7BA53484" w14:textId="7344D459"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6 Work as a right </w:t>
                            </w:r>
                          </w:p>
                          <w:p w14:paraId="404A9A10" w14:textId="64FBA810"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Article 7 Just and favourable conditions for work</w:t>
                            </w:r>
                          </w:p>
                          <w:p w14:paraId="256B5EF5" w14:textId="636647A8" w:rsidR="00B637CE" w:rsidRPr="00F50ACE" w:rsidRDefault="00B637CE">
                            <w:pPr>
                              <w:pBdr>
                                <w:top w:val="single" w:sz="24" w:space="8" w:color="4F81BD" w:themeColor="accent1"/>
                                <w:bottom w:val="single" w:sz="24" w:space="8" w:color="4F81BD" w:themeColor="accent1"/>
                              </w:pBdr>
                              <w:spacing w:after="0"/>
                              <w:rPr>
                                <w:i/>
                                <w:iCs/>
                                <w:color w:val="4F81BD" w:themeColor="accent1"/>
                                <w:sz w:val="24"/>
                                <w:lang w:val="en-GB"/>
                              </w:rPr>
                            </w:pPr>
                            <w:r>
                              <w:rPr>
                                <w:i/>
                                <w:iCs/>
                                <w:color w:val="4F81BD" w:themeColor="accent1"/>
                                <w:sz w:val="24"/>
                                <w:szCs w:val="24"/>
                                <w:lang w:val="en-GB"/>
                              </w:rPr>
                              <w:t>Article 8 Right to Trade Unions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C157F9" id="_x0000_s1027" type="#_x0000_t202" style="position:absolute;left:0;text-align:left;margin-left:380.8pt;margin-top:31.5pt;width:6in;height:110.55pt;z-index:251662336;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" filled="f" stroked="f">
                <v:textbox style="mso-fit-shape-to-text:t">
                  <w:txbxContent>
                    <w:p w14:paraId="7BA53484" w14:textId="7344D459"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6 Work as a right </w:t>
                      </w:r>
                    </w:p>
                    <w:p w14:paraId="404A9A10" w14:textId="64FBA810"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Article 7 Just and favourable conditions for work</w:t>
                      </w:r>
                    </w:p>
                    <w:p w14:paraId="256B5EF5" w14:textId="636647A8" w:rsidR="00B637CE" w:rsidRPr="00F50ACE" w:rsidRDefault="00B637CE">
                      <w:pPr>
                        <w:pBdr>
                          <w:top w:val="single" w:sz="24" w:space="8" w:color="4F81BD" w:themeColor="accent1"/>
                          <w:bottom w:val="single" w:sz="24" w:space="8" w:color="4F81BD" w:themeColor="accent1"/>
                        </w:pBdr>
                        <w:spacing w:after="0"/>
                        <w:rPr>
                          <w:i/>
                          <w:iCs/>
                          <w:color w:val="4F81BD" w:themeColor="accent1"/>
                          <w:sz w:val="24"/>
                          <w:lang w:val="en-GB"/>
                        </w:rPr>
                      </w:pPr>
                      <w:r>
                        <w:rPr>
                          <w:i/>
                          <w:iCs/>
                          <w:color w:val="4F81BD" w:themeColor="accent1"/>
                          <w:sz w:val="24"/>
                          <w:szCs w:val="24"/>
                          <w:lang w:val="en-GB"/>
                        </w:rPr>
                        <w:t>Article 8 Right to Trade Unions</w:t>
                      </w:r>
                    </w:p>
                  </w:txbxContent>
                </v:textbox>
                <w10:wrap type="topAndBottom" anchorx="margin"/>
              </v:shape>
            </w:pict>
          </mc:Fallback>
        </mc:AlternateContent>
      </w:r>
      <w:r w:rsidR="00185A4D" w:rsidRPr="00E3069F">
        <w:rPr>
          <w:rFonts w:ascii="Times New Roman" w:eastAsia="Calibri" w:hAnsi="Times New Roman" w:cs="Times New Roman"/>
          <w:b/>
          <w:color w:val="000000"/>
          <w:sz w:val="24"/>
          <w:szCs w:val="24"/>
          <w:shd w:val="clear" w:color="auto" w:fill="FFFFFF"/>
          <w:lang w:val="en-GB" w:eastAsia="en-US"/>
        </w:rPr>
        <w:t xml:space="preserve">Part 2 - </w:t>
      </w:r>
      <w:r w:rsidR="00FF3F5E">
        <w:rPr>
          <w:rFonts w:ascii="Times New Roman" w:eastAsia="Calibri" w:hAnsi="Times New Roman" w:cs="Times New Roman"/>
          <w:b/>
          <w:color w:val="000000"/>
          <w:sz w:val="24"/>
          <w:szCs w:val="24"/>
          <w:shd w:val="clear" w:color="auto" w:fill="FFFFFF"/>
          <w:lang w:val="en-GB" w:eastAsia="en-US"/>
        </w:rPr>
        <w:t xml:space="preserve">Articles 6 – 8 of the Covenant </w:t>
      </w:r>
    </w:p>
    <w:p w14:paraId="1C202859" w14:textId="6491824B" w:rsidR="00450522" w:rsidRPr="00E3069F" w:rsidRDefault="002753DB"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right to work recognizes work as an individual entitlement. Right to work means, the right to participate in the producing and servicing activities of human society and the right to participate in the benefits accrued through these joint activities to an extent that guarantees an adequate standard of living.  The right to work thus ensures that nobody is excluded from the economic sphere</w:t>
      </w:r>
      <w:r w:rsidRPr="00E3069F">
        <w:rPr>
          <w:rStyle w:val="FootnoteReference"/>
          <w:rFonts w:ascii="Times New Roman" w:eastAsia="Calibri" w:hAnsi="Times New Roman" w:cs="Times New Roman"/>
          <w:color w:val="000000"/>
          <w:sz w:val="24"/>
          <w:szCs w:val="24"/>
          <w:shd w:val="clear" w:color="auto" w:fill="FFFFFF"/>
          <w:lang w:val="en-GB" w:eastAsia="en-US"/>
        </w:rPr>
        <w:footnoteReference w:id="34"/>
      </w:r>
      <w:r w:rsidRPr="00E3069F">
        <w:rPr>
          <w:rFonts w:ascii="Times New Roman" w:eastAsia="Calibri" w:hAnsi="Times New Roman" w:cs="Times New Roman"/>
          <w:color w:val="000000"/>
          <w:sz w:val="24"/>
          <w:szCs w:val="24"/>
          <w:shd w:val="clear" w:color="auto" w:fill="FFFFFF"/>
          <w:lang w:val="en-GB" w:eastAsia="en-US"/>
        </w:rPr>
        <w:t xml:space="preserve">. </w:t>
      </w:r>
    </w:p>
    <w:p w14:paraId="3D4075F3"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18B8AB49" w14:textId="7CAA6847" w:rsidR="00387C85" w:rsidRPr="00E3069F" w:rsidRDefault="00387C85"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C</w:t>
      </w:r>
      <w:r w:rsidR="002753DB" w:rsidRPr="00E3069F">
        <w:rPr>
          <w:rFonts w:ascii="Times New Roman" w:eastAsia="Calibri" w:hAnsi="Times New Roman" w:cs="Times New Roman"/>
          <w:color w:val="000000"/>
          <w:sz w:val="24"/>
          <w:szCs w:val="24"/>
          <w:shd w:val="clear" w:color="auto" w:fill="FFFFFF"/>
          <w:lang w:val="en-GB" w:eastAsia="en-US"/>
        </w:rPr>
        <w:t xml:space="preserve">onstitution of Bangladesh </w:t>
      </w:r>
      <w:r w:rsidRPr="00E3069F">
        <w:rPr>
          <w:rFonts w:ascii="Times New Roman" w:eastAsia="Calibri" w:hAnsi="Times New Roman" w:cs="Times New Roman"/>
          <w:color w:val="000000"/>
          <w:sz w:val="24"/>
          <w:szCs w:val="24"/>
          <w:shd w:val="clear" w:color="auto" w:fill="FFFFFF"/>
          <w:lang w:val="en-GB" w:eastAsia="en-US"/>
        </w:rPr>
        <w:t>in Article 20 (1) states that w</w:t>
      </w:r>
      <w:r w:rsidR="002753DB" w:rsidRPr="00E3069F">
        <w:rPr>
          <w:rFonts w:ascii="Times New Roman" w:eastAsia="Calibri" w:hAnsi="Times New Roman" w:cs="Times New Roman"/>
          <w:color w:val="000000"/>
          <w:sz w:val="24"/>
          <w:szCs w:val="24"/>
          <w:shd w:val="clear" w:color="auto" w:fill="FFFFFF"/>
          <w:lang w:val="en-GB" w:eastAsia="en-US"/>
        </w:rPr>
        <w:t xml:space="preserve">ork is a right, a duty and a matter of honour for every citizen who is capable of working, and everyone shall be paid for his work on the basis of the principles “from each according to his abilities to each according to his work.” </w:t>
      </w:r>
    </w:p>
    <w:p w14:paraId="306F5DC3" w14:textId="31C89911"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78AA564D" w14:textId="339EE681" w:rsidR="00BD098D" w:rsidRPr="0095007C" w:rsidRDefault="00387C85"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Article 20 (2) states that t</w:t>
      </w:r>
      <w:r w:rsidR="00F50ACE" w:rsidRPr="00E3069F">
        <w:rPr>
          <w:rFonts w:ascii="Times New Roman" w:eastAsia="Calibri" w:hAnsi="Times New Roman" w:cs="Times New Roman"/>
          <w:color w:val="000000"/>
          <w:sz w:val="24"/>
          <w:szCs w:val="24"/>
          <w:shd w:val="clear" w:color="auto" w:fill="FFFFFF"/>
          <w:lang w:val="en-GB" w:eastAsia="en-US"/>
        </w:rPr>
        <w:t>he S</w:t>
      </w:r>
      <w:r w:rsidR="002753DB" w:rsidRPr="00E3069F">
        <w:rPr>
          <w:rFonts w:ascii="Times New Roman" w:eastAsia="Calibri" w:hAnsi="Times New Roman" w:cs="Times New Roman"/>
          <w:color w:val="000000"/>
          <w:sz w:val="24"/>
          <w:szCs w:val="24"/>
          <w:shd w:val="clear" w:color="auto" w:fill="FFFFFF"/>
          <w:lang w:val="en-GB" w:eastAsia="en-US"/>
        </w:rPr>
        <w:t xml:space="preserve">tate shall endeavour to create conditions in which, as a general principle, persons shall not be able to enjoy unread incomes, and in which human labour in every form, intellectual and physical, shall become a fuller expression of creative </w:t>
      </w:r>
      <w:r w:rsidRPr="00E3069F">
        <w:rPr>
          <w:rFonts w:ascii="Times New Roman" w:eastAsia="Calibri" w:hAnsi="Times New Roman" w:cs="Times New Roman"/>
          <w:color w:val="000000"/>
          <w:sz w:val="24"/>
          <w:szCs w:val="24"/>
          <w:shd w:val="clear" w:color="auto" w:fill="FFFFFF"/>
          <w:lang w:val="en-GB" w:eastAsia="en-US"/>
        </w:rPr>
        <w:t>endeavour</w:t>
      </w:r>
      <w:r w:rsidR="002753DB" w:rsidRPr="00E3069F">
        <w:rPr>
          <w:rFonts w:ascii="Times New Roman" w:eastAsia="Calibri" w:hAnsi="Times New Roman" w:cs="Times New Roman"/>
          <w:color w:val="000000"/>
          <w:sz w:val="24"/>
          <w:szCs w:val="24"/>
          <w:shd w:val="clear" w:color="auto" w:fill="FFFFFF"/>
          <w:lang w:val="en-GB" w:eastAsia="en-US"/>
        </w:rPr>
        <w:t xml:space="preserve"> and of the human personality. The right to work, that is the right to guaranteed employment at a reasonable wage having regard to the quantity and quality of works is </w:t>
      </w:r>
      <w:r w:rsidR="002753DB" w:rsidRPr="00E3069F">
        <w:rPr>
          <w:rFonts w:ascii="Times New Roman" w:eastAsia="Calibri" w:hAnsi="Times New Roman" w:cs="Times New Roman"/>
          <w:color w:val="000000"/>
          <w:sz w:val="24"/>
          <w:szCs w:val="24"/>
          <w:shd w:val="clear" w:color="auto" w:fill="FFFFFF"/>
          <w:lang w:val="en-GB" w:eastAsia="en-US"/>
        </w:rPr>
        <w:lastRenderedPageBreak/>
        <w:t>provided under Article 15(b). However, Article 15 (d) of the constitution provides the right to social security for the unemployed persons as well as for disabled, widows, orphans, ill people, old aged person etc</w:t>
      </w:r>
      <w:r w:rsidRPr="00E3069F">
        <w:rPr>
          <w:rFonts w:ascii="Times New Roman" w:eastAsia="Calibri" w:hAnsi="Times New Roman" w:cs="Times New Roman"/>
          <w:color w:val="000000"/>
          <w:sz w:val="24"/>
          <w:szCs w:val="24"/>
          <w:shd w:val="clear" w:color="auto" w:fill="FFFFFF"/>
          <w:lang w:val="en-GB" w:eastAsia="en-US"/>
        </w:rPr>
        <w:t>.</w:t>
      </w:r>
    </w:p>
    <w:p w14:paraId="35A09FAB" w14:textId="21285FDD" w:rsidR="00C278D5" w:rsidRPr="00E3069F" w:rsidRDefault="00387C85"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Bangladesh has a dedicated Ministry to handle labour matters. The objective of the Ministry of Labour &amp; Employment is to alleviate poverty through creating employment opportunities for the poor, unemployed and unskilled labour force of the country.</w:t>
      </w:r>
      <w:r w:rsidR="006A2743">
        <w:rPr>
          <w:rFonts w:ascii="Times New Roman" w:eastAsia="Calibri" w:hAnsi="Times New Roman" w:cs="Times New Roman"/>
          <w:color w:val="000000"/>
          <w:sz w:val="24"/>
          <w:szCs w:val="24"/>
          <w:shd w:val="clear" w:color="auto" w:fill="FFFFFF"/>
          <w:lang w:val="en-GB" w:eastAsia="en-US"/>
        </w:rPr>
        <w:t xml:space="preserve"> The legal frame</w:t>
      </w:r>
      <w:r w:rsidR="00C278D5" w:rsidRPr="00E3069F">
        <w:rPr>
          <w:rFonts w:ascii="Times New Roman" w:eastAsia="Calibri" w:hAnsi="Times New Roman" w:cs="Times New Roman"/>
          <w:color w:val="000000"/>
          <w:sz w:val="24"/>
          <w:szCs w:val="24"/>
          <w:shd w:val="clear" w:color="auto" w:fill="FFFFFF"/>
          <w:lang w:val="en-GB" w:eastAsia="en-US"/>
        </w:rPr>
        <w:t xml:space="preserve">work governing the sector include, </w:t>
      </w:r>
      <w:r w:rsidR="00C278D5" w:rsidRPr="00287FC7">
        <w:rPr>
          <w:rFonts w:ascii="Times New Roman" w:eastAsia="Calibri" w:hAnsi="Times New Roman" w:cs="Times New Roman"/>
          <w:color w:val="000000"/>
          <w:sz w:val="24"/>
          <w:szCs w:val="24"/>
          <w:shd w:val="clear" w:color="auto" w:fill="FFFFFF"/>
          <w:lang w:val="en-GB" w:eastAsia="en-US"/>
        </w:rPr>
        <w:t>the Private Road Tr</w:t>
      </w:r>
      <w:r w:rsidR="002E663F" w:rsidRPr="00287FC7">
        <w:rPr>
          <w:rFonts w:ascii="Times New Roman" w:eastAsia="Calibri" w:hAnsi="Times New Roman" w:cs="Times New Roman"/>
          <w:color w:val="000000"/>
          <w:sz w:val="24"/>
          <w:szCs w:val="24"/>
          <w:shd w:val="clear" w:color="auto" w:fill="FFFFFF"/>
          <w:lang w:val="en-GB" w:eastAsia="en-US"/>
        </w:rPr>
        <w:t xml:space="preserve">ansport Labour Welfare Fund Act </w:t>
      </w:r>
      <w:r w:rsidR="00C278D5" w:rsidRPr="00287FC7">
        <w:rPr>
          <w:rFonts w:ascii="Times New Roman" w:eastAsia="Calibri" w:hAnsi="Times New Roman" w:cs="Times New Roman"/>
          <w:color w:val="000000"/>
          <w:sz w:val="24"/>
          <w:szCs w:val="24"/>
          <w:shd w:val="clear" w:color="auto" w:fill="FFFFFF"/>
          <w:lang w:val="en-GB" w:eastAsia="en-US"/>
        </w:rPr>
        <w:t>2005, Labour Act 2006 (</w:t>
      </w:r>
      <w:r w:rsidR="00084287" w:rsidRPr="00287FC7">
        <w:rPr>
          <w:rFonts w:ascii="Times New Roman" w:eastAsia="Calibri" w:hAnsi="Times New Roman" w:cs="Times New Roman"/>
          <w:color w:val="000000"/>
          <w:sz w:val="24"/>
          <w:szCs w:val="24"/>
          <w:shd w:val="clear" w:color="auto" w:fill="FFFFFF"/>
          <w:lang w:val="en-GB" w:eastAsia="en-US"/>
        </w:rPr>
        <w:t xml:space="preserve">as </w:t>
      </w:r>
      <w:r w:rsidR="00C278D5" w:rsidRPr="00287FC7">
        <w:rPr>
          <w:rFonts w:ascii="Times New Roman" w:eastAsia="Calibri" w:hAnsi="Times New Roman" w:cs="Times New Roman"/>
          <w:color w:val="000000"/>
          <w:sz w:val="24"/>
          <w:szCs w:val="24"/>
          <w:shd w:val="clear" w:color="auto" w:fill="FFFFFF"/>
          <w:lang w:val="en-GB" w:eastAsia="en-US"/>
        </w:rPr>
        <w:t>amend</w:t>
      </w:r>
      <w:r w:rsidR="00084287" w:rsidRPr="00287FC7">
        <w:rPr>
          <w:rFonts w:ascii="Times New Roman" w:eastAsia="Calibri" w:hAnsi="Times New Roman" w:cs="Times New Roman"/>
          <w:color w:val="000000"/>
          <w:sz w:val="24"/>
          <w:szCs w:val="24"/>
          <w:shd w:val="clear" w:color="auto" w:fill="FFFFFF"/>
          <w:lang w:val="en-GB" w:eastAsia="en-US"/>
        </w:rPr>
        <w:t>ed 2013</w:t>
      </w:r>
      <w:r w:rsidR="00C278D5" w:rsidRPr="00287FC7">
        <w:rPr>
          <w:rFonts w:ascii="Times New Roman" w:eastAsia="Calibri" w:hAnsi="Times New Roman" w:cs="Times New Roman"/>
          <w:color w:val="000000"/>
          <w:sz w:val="24"/>
          <w:szCs w:val="24"/>
          <w:shd w:val="clear" w:color="auto" w:fill="FFFFFF"/>
          <w:lang w:val="en-GB" w:eastAsia="en-US"/>
        </w:rPr>
        <w:t>)</w:t>
      </w:r>
      <w:r w:rsidR="00084287" w:rsidRPr="00287FC7">
        <w:rPr>
          <w:rFonts w:ascii="Times New Roman" w:eastAsia="Calibri" w:hAnsi="Times New Roman" w:cs="Times New Roman"/>
          <w:color w:val="000000"/>
          <w:sz w:val="24"/>
          <w:szCs w:val="24"/>
          <w:shd w:val="clear" w:color="auto" w:fill="FFFFFF"/>
          <w:lang w:val="en-GB" w:eastAsia="en-US"/>
        </w:rPr>
        <w:t xml:space="preserve">, Labour Welfare Foundation Act </w:t>
      </w:r>
      <w:r w:rsidR="00C278D5" w:rsidRPr="00287FC7">
        <w:rPr>
          <w:rFonts w:ascii="Times New Roman" w:eastAsia="Calibri" w:hAnsi="Times New Roman" w:cs="Times New Roman"/>
          <w:color w:val="000000"/>
          <w:sz w:val="24"/>
          <w:szCs w:val="24"/>
          <w:shd w:val="clear" w:color="auto" w:fill="FFFFFF"/>
          <w:lang w:val="en-GB" w:eastAsia="en-US"/>
        </w:rPr>
        <w:t xml:space="preserve">2006, </w:t>
      </w:r>
      <w:r w:rsidR="002E663F" w:rsidRPr="00287FC7">
        <w:rPr>
          <w:rFonts w:ascii="Times New Roman" w:eastAsia="Calibri" w:hAnsi="Times New Roman" w:cs="Times New Roman"/>
          <w:color w:val="000000"/>
          <w:sz w:val="24"/>
          <w:szCs w:val="24"/>
          <w:shd w:val="clear" w:color="auto" w:fill="FFFFFF"/>
          <w:lang w:val="en-GB" w:eastAsia="en-US"/>
        </w:rPr>
        <w:t>National Occupational Health and Safety</w:t>
      </w:r>
      <w:r w:rsidR="00F2281D" w:rsidRPr="00287FC7">
        <w:rPr>
          <w:rFonts w:ascii="Times New Roman" w:eastAsia="Calibri" w:hAnsi="Times New Roman" w:cs="Times New Roman"/>
          <w:color w:val="000000"/>
          <w:sz w:val="24"/>
          <w:szCs w:val="24"/>
          <w:shd w:val="clear" w:color="auto" w:fill="FFFFFF"/>
          <w:lang w:val="en-GB" w:eastAsia="en-US"/>
        </w:rPr>
        <w:t xml:space="preserve"> Policy </w:t>
      </w:r>
      <w:r w:rsidR="00C278D5" w:rsidRPr="00287FC7">
        <w:rPr>
          <w:rFonts w:ascii="Times New Roman" w:eastAsia="Calibri" w:hAnsi="Times New Roman" w:cs="Times New Roman"/>
          <w:color w:val="000000"/>
          <w:sz w:val="24"/>
          <w:szCs w:val="24"/>
          <w:shd w:val="clear" w:color="auto" w:fill="FFFFFF"/>
          <w:lang w:val="en-GB" w:eastAsia="en-US"/>
        </w:rPr>
        <w:t>2011</w:t>
      </w:r>
      <w:r w:rsidR="002E663F" w:rsidRPr="00287FC7">
        <w:rPr>
          <w:rFonts w:ascii="Times New Roman" w:eastAsia="Calibri" w:hAnsi="Times New Roman" w:cs="Times New Roman"/>
          <w:color w:val="000000"/>
          <w:sz w:val="24"/>
          <w:szCs w:val="24"/>
          <w:shd w:val="clear" w:color="auto" w:fill="FFFFFF"/>
          <w:lang w:val="en-GB" w:eastAsia="en-US"/>
        </w:rPr>
        <w:t>, Child Labour Elimination Policy 2010</w:t>
      </w:r>
      <w:r w:rsidR="00C278D5" w:rsidRPr="00287FC7">
        <w:rPr>
          <w:rFonts w:ascii="Times New Roman" w:eastAsia="Calibri" w:hAnsi="Times New Roman" w:cs="Times New Roman"/>
          <w:color w:val="000000"/>
          <w:sz w:val="24"/>
          <w:szCs w:val="24"/>
          <w:shd w:val="clear" w:color="auto" w:fill="FFFFFF"/>
          <w:lang w:val="en-GB" w:eastAsia="en-US"/>
        </w:rPr>
        <w:t xml:space="preserve"> related to the Right to Work.</w:t>
      </w:r>
      <w:r w:rsidR="00C278D5" w:rsidRPr="00E3069F">
        <w:rPr>
          <w:rFonts w:ascii="Times New Roman" w:eastAsia="Calibri" w:hAnsi="Times New Roman" w:cs="Times New Roman"/>
          <w:color w:val="000000"/>
          <w:sz w:val="24"/>
          <w:szCs w:val="24"/>
          <w:shd w:val="clear" w:color="auto" w:fill="FFFFFF"/>
          <w:lang w:val="en-GB" w:eastAsia="en-US"/>
        </w:rPr>
        <w:t xml:space="preserve"> Further,</w:t>
      </w:r>
      <w:r w:rsidR="00031BA9" w:rsidRPr="00E3069F">
        <w:rPr>
          <w:rFonts w:ascii="Times New Roman" w:eastAsia="Calibri" w:hAnsi="Times New Roman" w:cs="Times New Roman"/>
          <w:color w:val="000000"/>
          <w:sz w:val="24"/>
          <w:szCs w:val="24"/>
          <w:shd w:val="clear" w:color="auto" w:fill="FFFFFF"/>
          <w:lang w:val="en-GB" w:eastAsia="en-US"/>
        </w:rPr>
        <w:t xml:space="preserve"> </w:t>
      </w:r>
      <w:r w:rsidR="00C278D5" w:rsidRPr="00E3069F">
        <w:rPr>
          <w:rFonts w:ascii="Times New Roman" w:eastAsia="Calibri" w:hAnsi="Times New Roman" w:cs="Times New Roman"/>
          <w:color w:val="000000"/>
          <w:sz w:val="24"/>
          <w:szCs w:val="24"/>
          <w:shd w:val="clear" w:color="auto" w:fill="FFFFFF"/>
          <w:lang w:val="en-GB" w:eastAsia="en-US"/>
        </w:rPr>
        <w:t>t</w:t>
      </w:r>
      <w:r w:rsidR="00A810A9" w:rsidRPr="00E3069F">
        <w:rPr>
          <w:rFonts w:ascii="Times New Roman" w:eastAsia="Calibri" w:hAnsi="Times New Roman" w:cs="Times New Roman"/>
          <w:color w:val="000000"/>
          <w:sz w:val="24"/>
          <w:szCs w:val="24"/>
          <w:shd w:val="clear" w:color="auto" w:fill="FFFFFF"/>
          <w:lang w:val="en-GB" w:eastAsia="en-US"/>
        </w:rPr>
        <w:t>he Ministry, has</w:t>
      </w:r>
      <w:r w:rsidRPr="00E3069F">
        <w:rPr>
          <w:rFonts w:ascii="Times New Roman" w:eastAsia="Calibri" w:hAnsi="Times New Roman" w:cs="Times New Roman"/>
          <w:color w:val="000000"/>
          <w:sz w:val="24"/>
          <w:szCs w:val="24"/>
          <w:shd w:val="clear" w:color="auto" w:fill="FFFFFF"/>
          <w:lang w:val="en-GB" w:eastAsia="en-US"/>
        </w:rPr>
        <w:t xml:space="preserve"> thus </w:t>
      </w:r>
      <w:r w:rsidR="00A810A9" w:rsidRPr="00E3069F">
        <w:rPr>
          <w:rFonts w:ascii="Times New Roman" w:eastAsia="Calibri" w:hAnsi="Times New Roman" w:cs="Times New Roman"/>
          <w:color w:val="000000"/>
          <w:sz w:val="24"/>
          <w:szCs w:val="24"/>
          <w:shd w:val="clear" w:color="auto" w:fill="FFFFFF"/>
          <w:lang w:val="en-GB" w:eastAsia="en-US"/>
        </w:rPr>
        <w:t xml:space="preserve">far </w:t>
      </w:r>
      <w:r w:rsidR="00031BA9" w:rsidRPr="00E3069F">
        <w:rPr>
          <w:rFonts w:ascii="Times New Roman" w:eastAsia="Calibri" w:hAnsi="Times New Roman" w:cs="Times New Roman"/>
          <w:color w:val="000000"/>
          <w:sz w:val="24"/>
          <w:szCs w:val="24"/>
          <w:shd w:val="clear" w:color="auto" w:fill="FFFFFF"/>
          <w:lang w:val="en-GB" w:eastAsia="en-US"/>
        </w:rPr>
        <w:t xml:space="preserve">adopted </w:t>
      </w:r>
      <w:r w:rsidR="00117136" w:rsidRPr="00E3069F">
        <w:rPr>
          <w:rFonts w:ascii="Times New Roman" w:eastAsia="Calibri" w:hAnsi="Times New Roman" w:cs="Times New Roman"/>
          <w:color w:val="000000"/>
          <w:sz w:val="24"/>
          <w:szCs w:val="24"/>
          <w:shd w:val="clear" w:color="auto" w:fill="FFFFFF"/>
          <w:lang w:val="en-GB" w:eastAsia="en-US"/>
        </w:rPr>
        <w:t xml:space="preserve">a </w:t>
      </w:r>
      <w:r w:rsidR="00A810A9" w:rsidRPr="00E3069F">
        <w:rPr>
          <w:rFonts w:ascii="Times New Roman" w:eastAsia="Calibri" w:hAnsi="Times New Roman" w:cs="Times New Roman"/>
          <w:color w:val="000000"/>
          <w:sz w:val="24"/>
          <w:szCs w:val="24"/>
          <w:shd w:val="clear" w:color="auto" w:fill="FFFFFF"/>
          <w:lang w:val="en-GB" w:eastAsia="en-US"/>
        </w:rPr>
        <w:t>Domestic Workers Protection and Welfar</w:t>
      </w:r>
      <w:r w:rsidR="00F2281D">
        <w:rPr>
          <w:rFonts w:ascii="Times New Roman" w:eastAsia="Calibri" w:hAnsi="Times New Roman" w:cs="Times New Roman"/>
          <w:color w:val="000000"/>
          <w:sz w:val="24"/>
          <w:szCs w:val="24"/>
          <w:shd w:val="clear" w:color="auto" w:fill="FFFFFF"/>
          <w:lang w:val="en-GB" w:eastAsia="en-US"/>
        </w:rPr>
        <w:t>e Policy in January 2015</w:t>
      </w:r>
      <w:r w:rsidR="00A810A9" w:rsidRPr="00E3069F">
        <w:rPr>
          <w:rFonts w:ascii="Times New Roman" w:eastAsia="Calibri" w:hAnsi="Times New Roman" w:cs="Times New Roman"/>
          <w:color w:val="000000"/>
          <w:sz w:val="24"/>
          <w:szCs w:val="24"/>
          <w:shd w:val="clear" w:color="auto" w:fill="FFFFFF"/>
          <w:lang w:val="en-GB" w:eastAsia="en-US"/>
        </w:rPr>
        <w:t xml:space="preserve"> marks a paradigm shift, which provides a framework to ensure the protection and welfare of the domestic workers. </w:t>
      </w:r>
      <w:r w:rsidR="00C278D5" w:rsidRPr="00E3069F">
        <w:rPr>
          <w:rFonts w:ascii="Times New Roman" w:eastAsia="Calibri" w:hAnsi="Times New Roman" w:cs="Times New Roman"/>
          <w:color w:val="000000"/>
          <w:sz w:val="24"/>
          <w:szCs w:val="24"/>
          <w:shd w:val="clear" w:color="auto" w:fill="FFFFFF"/>
          <w:lang w:val="en-GB" w:eastAsia="en-US"/>
        </w:rPr>
        <w:t xml:space="preserve">According to ILO report titled World Employment and Social Outlook: Trends 2018 revealed 90% of jobs are in Bangladesh are in informal </w:t>
      </w:r>
      <w:r w:rsidR="00031BA9" w:rsidRPr="00E3069F">
        <w:rPr>
          <w:rFonts w:ascii="Times New Roman" w:eastAsia="Calibri" w:hAnsi="Times New Roman" w:cs="Times New Roman"/>
          <w:color w:val="000000"/>
          <w:sz w:val="24"/>
          <w:szCs w:val="24"/>
          <w:shd w:val="clear" w:color="auto" w:fill="FFFFFF"/>
          <w:lang w:val="en-GB" w:eastAsia="en-US"/>
        </w:rPr>
        <w:t>sector. Thus</w:t>
      </w:r>
      <w:r w:rsidR="00287FC7">
        <w:rPr>
          <w:rFonts w:ascii="Times New Roman" w:eastAsia="Calibri" w:hAnsi="Times New Roman" w:cs="Times New Roman"/>
          <w:color w:val="000000"/>
          <w:sz w:val="24"/>
          <w:szCs w:val="24"/>
          <w:shd w:val="clear" w:color="auto" w:fill="FFFFFF"/>
          <w:lang w:val="en-GB" w:eastAsia="en-US"/>
        </w:rPr>
        <w:t>,</w:t>
      </w:r>
      <w:r w:rsidR="00031BA9" w:rsidRPr="00E3069F">
        <w:rPr>
          <w:rFonts w:ascii="Times New Roman" w:eastAsia="Calibri" w:hAnsi="Times New Roman" w:cs="Times New Roman"/>
          <w:color w:val="000000"/>
          <w:sz w:val="24"/>
          <w:szCs w:val="24"/>
          <w:shd w:val="clear" w:color="auto" w:fill="FFFFFF"/>
          <w:lang w:val="en-GB" w:eastAsia="en-US"/>
        </w:rPr>
        <w:t xml:space="preserve"> it is vital to ensure that the informal sector is regulated and rights of working community are upheld.</w:t>
      </w:r>
    </w:p>
    <w:p w14:paraId="7B9C0A61" w14:textId="2467703F"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46A951A9" w14:textId="54419B0A" w:rsidR="00DE0AD6" w:rsidRPr="00E3069F" w:rsidRDefault="00DE0AD6"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Despite many efforts to create a comprehensive legal and policy framework, implementation of these laws, policies and Rules remains a challenge. While appreciating ongoing efforts, the Commission would like to emphasize the need to translate laws and policies into actions. A well-grounded action plan with milestones and smart indicators must be in place to monitor progress made under these policies and laws.</w:t>
      </w:r>
    </w:p>
    <w:p w14:paraId="73E5B821"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0B183BBA" w14:textId="24EA905F" w:rsidR="00E96B93" w:rsidRPr="00E3069F" w:rsidRDefault="00E96B93"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monthly income of the households increased to Tk 15,945 in 2016 from Tk 11,479 in 2010</w:t>
      </w:r>
      <w:r w:rsidR="00C80373" w:rsidRPr="00E3069F">
        <w:rPr>
          <w:rStyle w:val="FootnoteReference"/>
          <w:rFonts w:ascii="Times New Roman" w:eastAsia="Calibri" w:hAnsi="Times New Roman" w:cs="Times New Roman"/>
          <w:color w:val="000000"/>
          <w:sz w:val="24"/>
          <w:szCs w:val="24"/>
          <w:shd w:val="clear" w:color="auto" w:fill="FFFFFF"/>
          <w:lang w:val="en-GB" w:eastAsia="en-US"/>
        </w:rPr>
        <w:footnoteReference w:id="35"/>
      </w:r>
      <w:r w:rsidRPr="00E3069F">
        <w:rPr>
          <w:rFonts w:ascii="Times New Roman" w:eastAsia="Calibri" w:hAnsi="Times New Roman" w:cs="Times New Roman"/>
          <w:color w:val="000000"/>
          <w:sz w:val="24"/>
          <w:szCs w:val="24"/>
          <w:shd w:val="clear" w:color="auto" w:fill="FFFFFF"/>
          <w:lang w:val="en-GB" w:eastAsia="en-US"/>
        </w:rPr>
        <w:t xml:space="preserve">. Similarly, monthly household expenditure increased to 15,715 in 2016 from 11,200 in 2010 and there are variations in income between rural and urban areas of the country.  Despite sustained economic growth over the last four decades, the issue of income inequality and poverty remains a major challenge in the country. </w:t>
      </w:r>
      <w:r w:rsidR="00240BB1">
        <w:rPr>
          <w:rFonts w:ascii="Times New Roman" w:eastAsia="Calibri" w:hAnsi="Times New Roman" w:cs="Times New Roman"/>
          <w:color w:val="000000"/>
          <w:sz w:val="24"/>
          <w:szCs w:val="24"/>
          <w:shd w:val="clear" w:color="auto" w:fill="FFFFFF"/>
          <w:lang w:val="en-GB" w:eastAsia="en-US"/>
        </w:rPr>
        <w:t>OXFAM report titled</w:t>
      </w:r>
      <w:r w:rsidR="008850A8" w:rsidRPr="00E3069F">
        <w:rPr>
          <w:rFonts w:ascii="Times New Roman" w:eastAsia="Calibri" w:hAnsi="Times New Roman" w:cs="Times New Roman"/>
          <w:color w:val="000000"/>
          <w:sz w:val="24"/>
          <w:szCs w:val="24"/>
          <w:shd w:val="clear" w:color="auto" w:fill="FFFFFF"/>
          <w:lang w:val="en-GB" w:eastAsia="en-US"/>
        </w:rPr>
        <w:t xml:space="preserve"> </w:t>
      </w:r>
      <w:r w:rsidR="00240BB1">
        <w:rPr>
          <w:rFonts w:ascii="Times New Roman" w:eastAsia="Calibri" w:hAnsi="Times New Roman" w:cs="Times New Roman"/>
          <w:color w:val="000000"/>
          <w:sz w:val="24"/>
          <w:szCs w:val="24"/>
          <w:shd w:val="clear" w:color="auto" w:fill="FFFFFF"/>
          <w:lang w:val="en-GB" w:eastAsia="en-US"/>
        </w:rPr>
        <w:t>‘</w:t>
      </w:r>
      <w:r w:rsidR="008850A8" w:rsidRPr="00E3069F">
        <w:rPr>
          <w:rFonts w:ascii="Times New Roman" w:eastAsia="Calibri" w:hAnsi="Times New Roman" w:cs="Times New Roman"/>
          <w:color w:val="000000"/>
          <w:sz w:val="24"/>
          <w:szCs w:val="24"/>
          <w:shd w:val="clear" w:color="auto" w:fill="FFFFFF"/>
          <w:lang w:val="en-GB" w:eastAsia="en-US"/>
        </w:rPr>
        <w:t>Reward Work, Not Wealth’ revealed that 1% of richest bagged 82% of wealth generated in last year. The report also found that a CEO from one of the world’s top five global fashion brands has to work for just four days to earn what a garments worker in Bangladesh earns in his/her entire life. One of the key c</w:t>
      </w:r>
      <w:r w:rsidRPr="00E3069F">
        <w:rPr>
          <w:rFonts w:ascii="Times New Roman" w:eastAsia="Calibri" w:hAnsi="Times New Roman" w:cs="Times New Roman"/>
          <w:color w:val="000000"/>
          <w:sz w:val="24"/>
          <w:szCs w:val="24"/>
          <w:shd w:val="clear" w:color="auto" w:fill="FFFFFF"/>
          <w:lang w:val="en-GB" w:eastAsia="en-US"/>
        </w:rPr>
        <w:t xml:space="preserve">ontributing factors to </w:t>
      </w:r>
      <w:r w:rsidRPr="00E3069F">
        <w:rPr>
          <w:rFonts w:ascii="Times New Roman" w:eastAsia="Calibri" w:hAnsi="Times New Roman" w:cs="Times New Roman"/>
          <w:sz w:val="24"/>
          <w:szCs w:val="24"/>
          <w:shd w:val="clear" w:color="auto" w:fill="FFFFFF"/>
          <w:lang w:val="en-GB" w:eastAsia="en-US"/>
        </w:rPr>
        <w:t>increasing income disparity include; wage inequality</w:t>
      </w:r>
      <w:r w:rsidR="001F6297">
        <w:rPr>
          <w:rFonts w:ascii="Times New Roman" w:eastAsia="Calibri" w:hAnsi="Times New Roman" w:cs="Times New Roman"/>
          <w:sz w:val="24"/>
          <w:szCs w:val="24"/>
          <w:shd w:val="clear" w:color="auto" w:fill="FFFFFF"/>
          <w:lang w:val="en-GB" w:eastAsia="en-US"/>
        </w:rPr>
        <w:t xml:space="preserve"> and non-adherence to minimum wages set for each sector. Thus</w:t>
      </w:r>
      <w:r w:rsidR="00240BB1">
        <w:rPr>
          <w:rFonts w:ascii="Times New Roman" w:eastAsia="Calibri" w:hAnsi="Times New Roman" w:cs="Times New Roman"/>
          <w:sz w:val="24"/>
          <w:szCs w:val="24"/>
          <w:shd w:val="clear" w:color="auto" w:fill="FFFFFF"/>
          <w:lang w:val="en-GB" w:eastAsia="en-US"/>
        </w:rPr>
        <w:t>,</w:t>
      </w:r>
      <w:r w:rsidR="001F6297">
        <w:rPr>
          <w:rFonts w:ascii="Times New Roman" w:eastAsia="Calibri" w:hAnsi="Times New Roman" w:cs="Times New Roman"/>
          <w:sz w:val="24"/>
          <w:szCs w:val="24"/>
          <w:shd w:val="clear" w:color="auto" w:fill="FFFFFF"/>
          <w:lang w:val="en-GB" w:eastAsia="en-US"/>
        </w:rPr>
        <w:t xml:space="preserve"> it is vital to review the </w:t>
      </w:r>
      <w:r w:rsidR="00263239">
        <w:rPr>
          <w:rFonts w:ascii="Times New Roman" w:eastAsia="Calibri" w:hAnsi="Times New Roman" w:cs="Times New Roman"/>
          <w:sz w:val="24"/>
          <w:szCs w:val="24"/>
          <w:shd w:val="clear" w:color="auto" w:fill="FFFFFF"/>
          <w:lang w:val="en-GB" w:eastAsia="en-US"/>
        </w:rPr>
        <w:t>minimum wages</w:t>
      </w:r>
      <w:r w:rsidR="001F6297">
        <w:rPr>
          <w:rFonts w:ascii="Times New Roman" w:eastAsia="Calibri" w:hAnsi="Times New Roman" w:cs="Times New Roman"/>
          <w:sz w:val="24"/>
          <w:szCs w:val="24"/>
          <w:shd w:val="clear" w:color="auto" w:fill="FFFFFF"/>
          <w:lang w:val="en-GB" w:eastAsia="en-US"/>
        </w:rPr>
        <w:t xml:space="preserve"> on a regular basis and ensure compliance.</w:t>
      </w:r>
    </w:p>
    <w:p w14:paraId="73EC82C5" w14:textId="42949045"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p>
    <w:p w14:paraId="653736BA" w14:textId="00350C72" w:rsidR="00BD098D" w:rsidRPr="00064014" w:rsidRDefault="00DE0AD6" w:rsidP="0005096E">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5E6CBF">
        <w:rPr>
          <w:rFonts w:ascii="Times New Roman" w:eastAsia="Calibri" w:hAnsi="Times New Roman" w:cs="Times New Roman"/>
          <w:color w:val="000000"/>
          <w:sz w:val="24"/>
          <w:szCs w:val="24"/>
          <w:shd w:val="clear" w:color="auto" w:fill="FFFFFF"/>
          <w:lang w:val="en-GB" w:eastAsia="en-US"/>
        </w:rPr>
        <w:t>Women in labour force</w:t>
      </w:r>
      <w:r w:rsidR="00117136" w:rsidRPr="005E6CBF">
        <w:rPr>
          <w:rFonts w:ascii="Times New Roman" w:eastAsia="Calibri" w:hAnsi="Times New Roman" w:cs="Times New Roman"/>
          <w:color w:val="000000"/>
          <w:sz w:val="24"/>
          <w:szCs w:val="24"/>
          <w:shd w:val="clear" w:color="auto" w:fill="FFFFFF"/>
          <w:lang w:val="en-GB" w:eastAsia="en-US"/>
        </w:rPr>
        <w:t xml:space="preserve"> increased from 9.8 million 2002/03 to 16.8 million in 2013.</w:t>
      </w:r>
      <w:r w:rsidR="00117136" w:rsidRPr="00E3069F">
        <w:rPr>
          <w:rFonts w:ascii="Times New Roman" w:eastAsia="Calibri" w:hAnsi="Times New Roman" w:cs="Times New Roman"/>
          <w:sz w:val="24"/>
          <w:szCs w:val="24"/>
          <w:shd w:val="clear" w:color="auto" w:fill="FFFFFF"/>
          <w:vertAlign w:val="superscript"/>
          <w:lang w:val="en-GB" w:eastAsia="en-US"/>
        </w:rPr>
        <w:footnoteReference w:id="36"/>
      </w:r>
      <w:r w:rsidR="00117136" w:rsidRPr="005E6CBF">
        <w:rPr>
          <w:rFonts w:ascii="Times New Roman" w:eastAsia="Calibri" w:hAnsi="Times New Roman" w:cs="Times New Roman"/>
          <w:color w:val="000000"/>
          <w:sz w:val="24"/>
          <w:szCs w:val="24"/>
          <w:shd w:val="clear" w:color="auto" w:fill="FFFFFF"/>
          <w:lang w:val="en-GB" w:eastAsia="en-US"/>
        </w:rPr>
        <w:t xml:space="preserve"> The workforce 44% from agricultural sector, 36 % from services, 20 % from industries which contribute to the GDP respectively, 15%, 66.5% and 28.5%</w:t>
      </w:r>
      <w:r w:rsidR="00117136" w:rsidRPr="00E3069F">
        <w:rPr>
          <w:rFonts w:ascii="Times New Roman" w:eastAsia="Calibri" w:hAnsi="Times New Roman" w:cs="Times New Roman"/>
          <w:sz w:val="24"/>
          <w:szCs w:val="24"/>
          <w:shd w:val="clear" w:color="auto" w:fill="FFFFFF"/>
          <w:vertAlign w:val="superscript"/>
          <w:lang w:val="en-GB" w:eastAsia="en-US"/>
        </w:rPr>
        <w:footnoteReference w:id="37"/>
      </w:r>
      <w:r w:rsidR="00860C2C" w:rsidRPr="005E6CBF">
        <w:rPr>
          <w:rFonts w:ascii="Times New Roman" w:eastAsia="Calibri" w:hAnsi="Times New Roman" w:cs="Times New Roman"/>
          <w:color w:val="000000"/>
          <w:sz w:val="24"/>
          <w:szCs w:val="24"/>
          <w:shd w:val="clear" w:color="auto" w:fill="FFFFFF"/>
          <w:lang w:val="en-GB" w:eastAsia="en-US"/>
        </w:rPr>
        <w:t>.</w:t>
      </w:r>
      <w:r w:rsidR="002F5C87" w:rsidRPr="005E6CBF">
        <w:rPr>
          <w:rFonts w:ascii="Times New Roman" w:eastAsia="Calibri" w:hAnsi="Times New Roman" w:cs="Times New Roman"/>
          <w:color w:val="000000"/>
          <w:sz w:val="24"/>
          <w:szCs w:val="24"/>
          <w:shd w:val="clear" w:color="auto" w:fill="FFFFFF"/>
          <w:lang w:val="en-GB" w:eastAsia="en-US"/>
        </w:rPr>
        <w:t>While women’s participation in the ready-made garments industry is significant and has contributed to their gaining a level of fina</w:t>
      </w:r>
      <w:r w:rsidR="00C278D5" w:rsidRPr="005E6CBF">
        <w:rPr>
          <w:rFonts w:ascii="Times New Roman" w:eastAsia="Calibri" w:hAnsi="Times New Roman" w:cs="Times New Roman"/>
          <w:color w:val="000000"/>
          <w:sz w:val="24"/>
          <w:szCs w:val="24"/>
          <w:shd w:val="clear" w:color="auto" w:fill="FFFFFF"/>
          <w:lang w:val="en-GB" w:eastAsia="en-US"/>
        </w:rPr>
        <w:t xml:space="preserve">ncial independence. </w:t>
      </w:r>
      <w:r w:rsidR="00031BA9" w:rsidRPr="005E6CBF">
        <w:rPr>
          <w:rFonts w:ascii="Times New Roman" w:eastAsia="Calibri" w:hAnsi="Times New Roman" w:cs="Times New Roman"/>
          <w:color w:val="000000"/>
          <w:sz w:val="24"/>
          <w:szCs w:val="24"/>
          <w:shd w:val="clear" w:color="auto" w:fill="FFFFFF"/>
          <w:lang w:val="en-GB" w:eastAsia="en-US"/>
        </w:rPr>
        <w:t>However, discrepancies</w:t>
      </w:r>
      <w:r w:rsidR="008850A8" w:rsidRPr="005E6CBF">
        <w:rPr>
          <w:rFonts w:ascii="Times New Roman" w:eastAsia="Calibri" w:hAnsi="Times New Roman" w:cs="Times New Roman"/>
          <w:color w:val="000000"/>
          <w:sz w:val="24"/>
          <w:szCs w:val="24"/>
          <w:shd w:val="clear" w:color="auto" w:fill="FFFFFF"/>
          <w:lang w:val="en-GB" w:eastAsia="en-US"/>
        </w:rPr>
        <w:t xml:space="preserve"> in other labour </w:t>
      </w:r>
      <w:r w:rsidR="00031BA9" w:rsidRPr="005E6CBF">
        <w:rPr>
          <w:rFonts w:ascii="Times New Roman" w:eastAsia="Calibri" w:hAnsi="Times New Roman" w:cs="Times New Roman"/>
          <w:color w:val="000000"/>
          <w:sz w:val="24"/>
          <w:szCs w:val="24"/>
          <w:shd w:val="clear" w:color="auto" w:fill="FFFFFF"/>
          <w:lang w:val="en-GB" w:eastAsia="en-US"/>
        </w:rPr>
        <w:t>sectors remain</w:t>
      </w:r>
      <w:r w:rsidR="00E96B93" w:rsidRPr="005E6CBF">
        <w:rPr>
          <w:rFonts w:ascii="Times New Roman" w:eastAsia="Calibri" w:hAnsi="Times New Roman" w:cs="Times New Roman"/>
          <w:color w:val="000000"/>
          <w:sz w:val="24"/>
          <w:szCs w:val="24"/>
          <w:shd w:val="clear" w:color="auto" w:fill="FFFFFF"/>
          <w:lang w:val="en-GB" w:eastAsia="en-US"/>
        </w:rPr>
        <w:t xml:space="preserve"> </w:t>
      </w:r>
      <w:r w:rsidR="008850A8" w:rsidRPr="005E6CBF">
        <w:rPr>
          <w:rFonts w:ascii="Times New Roman" w:eastAsia="Calibri" w:hAnsi="Times New Roman" w:cs="Times New Roman"/>
          <w:color w:val="000000"/>
          <w:sz w:val="24"/>
          <w:szCs w:val="24"/>
          <w:shd w:val="clear" w:color="auto" w:fill="FFFFFF"/>
          <w:lang w:val="en-GB" w:eastAsia="en-US"/>
        </w:rPr>
        <w:lastRenderedPageBreak/>
        <w:t xml:space="preserve">with women’s work </w:t>
      </w:r>
      <w:r w:rsidR="002F5C87" w:rsidRPr="005E6CBF">
        <w:rPr>
          <w:rFonts w:ascii="Times New Roman" w:eastAsia="Calibri" w:hAnsi="Times New Roman" w:cs="Times New Roman"/>
          <w:color w:val="000000"/>
          <w:sz w:val="24"/>
          <w:szCs w:val="24"/>
          <w:shd w:val="clear" w:color="auto" w:fill="FFFFFF"/>
          <w:lang w:val="en-GB" w:eastAsia="en-US"/>
        </w:rPr>
        <w:t>largely confined to lower</w:t>
      </w:r>
      <w:r w:rsidR="008850A8" w:rsidRPr="005E6CBF">
        <w:rPr>
          <w:rFonts w:ascii="Times New Roman" w:eastAsia="Calibri" w:hAnsi="Times New Roman" w:cs="Times New Roman"/>
          <w:color w:val="000000"/>
          <w:sz w:val="24"/>
          <w:szCs w:val="24"/>
          <w:shd w:val="clear" w:color="auto" w:fill="FFFFFF"/>
          <w:lang w:val="en-GB" w:eastAsia="en-US"/>
        </w:rPr>
        <w:t xml:space="preserve">-level jobs and their wages </w:t>
      </w:r>
      <w:r w:rsidR="002F5C87" w:rsidRPr="005E6CBF">
        <w:rPr>
          <w:rFonts w:ascii="Times New Roman" w:eastAsia="Calibri" w:hAnsi="Times New Roman" w:cs="Times New Roman"/>
          <w:color w:val="000000"/>
          <w:sz w:val="24"/>
          <w:szCs w:val="24"/>
          <w:shd w:val="clear" w:color="auto" w:fill="FFFFFF"/>
          <w:lang w:val="en-GB" w:eastAsia="en-US"/>
        </w:rPr>
        <w:t xml:space="preserve">usually about half those of men in </w:t>
      </w:r>
      <w:r w:rsidR="002F5C87" w:rsidRPr="00064014">
        <w:rPr>
          <w:rFonts w:ascii="Times New Roman" w:eastAsia="Calibri" w:hAnsi="Times New Roman" w:cs="Times New Roman"/>
          <w:color w:val="000000"/>
          <w:sz w:val="24"/>
          <w:szCs w:val="24"/>
          <w:shd w:val="clear" w:color="auto" w:fill="FFFFFF"/>
          <w:lang w:val="en-GB" w:eastAsia="en-US"/>
        </w:rPr>
        <w:t xml:space="preserve">similar work. </w:t>
      </w:r>
    </w:p>
    <w:p w14:paraId="3017E2D6" w14:textId="77777777" w:rsidR="005E6CBF" w:rsidRPr="005E6CBF" w:rsidRDefault="005E6CBF" w:rsidP="005E6CBF">
      <w:pPr>
        <w:pStyle w:val="ListParagraph"/>
        <w:rPr>
          <w:rFonts w:ascii="Times New Roman" w:eastAsia="Calibri" w:hAnsi="Times New Roman" w:cs="Times New Roman"/>
          <w:color w:val="000000"/>
          <w:sz w:val="24"/>
          <w:szCs w:val="24"/>
          <w:shd w:val="clear" w:color="auto" w:fill="FFFFFF"/>
          <w:lang w:val="en-GB" w:eastAsia="en-US"/>
        </w:rPr>
      </w:pPr>
    </w:p>
    <w:p w14:paraId="66B02AA3" w14:textId="032D47BD" w:rsidR="00BD098D" w:rsidRDefault="00A8699D" w:rsidP="0005096E">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5E6CBF">
        <w:rPr>
          <w:rFonts w:ascii="Times New Roman" w:eastAsia="Calibri" w:hAnsi="Times New Roman" w:cs="Times New Roman"/>
          <w:color w:val="000000"/>
          <w:sz w:val="24"/>
          <w:szCs w:val="24"/>
          <w:shd w:val="clear" w:color="auto" w:fill="FFFFFF"/>
          <w:lang w:val="en-GB" w:eastAsia="en-US"/>
        </w:rPr>
        <w:t xml:space="preserve">Employers are still reported to avoid hiring women on the grounds that they may become pregnant. Sections 45 to 50 of the Labour Act ensure women workers in the formal sector </w:t>
      </w:r>
      <w:r w:rsidR="008850A8" w:rsidRPr="005E6CBF">
        <w:rPr>
          <w:rFonts w:ascii="Times New Roman" w:eastAsia="Calibri" w:hAnsi="Times New Roman" w:cs="Times New Roman"/>
          <w:color w:val="000000"/>
          <w:sz w:val="24"/>
          <w:szCs w:val="24"/>
          <w:shd w:val="clear" w:color="auto" w:fill="FFFFFF"/>
          <w:lang w:val="en-GB" w:eastAsia="en-US"/>
        </w:rPr>
        <w:t xml:space="preserve">receive </w:t>
      </w:r>
      <w:r w:rsidRPr="005E6CBF">
        <w:rPr>
          <w:rFonts w:ascii="Times New Roman" w:eastAsia="Calibri" w:hAnsi="Times New Roman" w:cs="Times New Roman"/>
          <w:color w:val="000000"/>
          <w:sz w:val="24"/>
          <w:szCs w:val="24"/>
          <w:shd w:val="clear" w:color="auto" w:fill="FFFFFF"/>
          <w:lang w:val="en-GB" w:eastAsia="en-US"/>
        </w:rPr>
        <w:t>maternity security and benefits. Keeping in mind the needs of mothers, the current government extended maternity leave for expecting mothers from four months to six months.</w:t>
      </w:r>
      <w:r w:rsidR="008850A8" w:rsidRPr="005E6CBF">
        <w:rPr>
          <w:rFonts w:ascii="Times New Roman" w:eastAsia="Calibri" w:hAnsi="Times New Roman" w:cs="Times New Roman"/>
          <w:color w:val="000000"/>
          <w:sz w:val="24"/>
          <w:szCs w:val="24"/>
          <w:shd w:val="clear" w:color="auto" w:fill="FFFFFF"/>
          <w:lang w:val="en-GB" w:eastAsia="en-US"/>
        </w:rPr>
        <w:t xml:space="preserve"> </w:t>
      </w:r>
      <w:r w:rsidR="002F3C0E" w:rsidRPr="005E6CBF">
        <w:rPr>
          <w:rFonts w:ascii="Times New Roman" w:eastAsia="Calibri" w:hAnsi="Times New Roman" w:cs="Times New Roman"/>
          <w:color w:val="000000"/>
          <w:sz w:val="24"/>
          <w:szCs w:val="24"/>
          <w:shd w:val="clear" w:color="auto" w:fill="FFFFFF"/>
          <w:lang w:val="en-GB" w:eastAsia="en-US"/>
        </w:rPr>
        <w:t xml:space="preserve">However, </w:t>
      </w:r>
      <w:r w:rsidR="005E6CBF" w:rsidRPr="005E6CBF">
        <w:rPr>
          <w:rFonts w:ascii="Times New Roman" w:eastAsia="Calibri" w:hAnsi="Times New Roman" w:cs="Times New Roman"/>
          <w:color w:val="000000"/>
          <w:sz w:val="24"/>
          <w:szCs w:val="24"/>
          <w:shd w:val="clear" w:color="auto" w:fill="FFFFFF"/>
          <w:lang w:val="en-GB" w:eastAsia="en-US"/>
        </w:rPr>
        <w:t xml:space="preserve">gaps </w:t>
      </w:r>
      <w:r w:rsidR="006F4358" w:rsidRPr="005E6CBF">
        <w:rPr>
          <w:rFonts w:ascii="Times New Roman" w:eastAsia="Calibri" w:hAnsi="Times New Roman" w:cs="Times New Roman"/>
          <w:color w:val="000000"/>
          <w:sz w:val="24"/>
          <w:szCs w:val="24"/>
          <w:shd w:val="clear" w:color="auto" w:fill="FFFFFF"/>
          <w:lang w:val="en-GB" w:eastAsia="en-US"/>
        </w:rPr>
        <w:t>exist</w:t>
      </w:r>
      <w:r w:rsidR="005E6CBF" w:rsidRPr="005E6CBF">
        <w:rPr>
          <w:rFonts w:ascii="Times New Roman" w:eastAsia="Calibri" w:hAnsi="Times New Roman" w:cs="Times New Roman"/>
          <w:color w:val="000000"/>
          <w:sz w:val="24"/>
          <w:szCs w:val="24"/>
          <w:shd w:val="clear" w:color="auto" w:fill="FFFFFF"/>
          <w:lang w:val="en-GB" w:eastAsia="en-US"/>
        </w:rPr>
        <w:t xml:space="preserve"> in the private sector and the commission </w:t>
      </w:r>
      <w:r w:rsidR="00263239">
        <w:rPr>
          <w:rFonts w:ascii="Times New Roman" w:eastAsia="Calibri" w:hAnsi="Times New Roman" w:cs="Times New Roman"/>
          <w:color w:val="000000"/>
          <w:sz w:val="24"/>
          <w:szCs w:val="24"/>
          <w:shd w:val="clear" w:color="auto" w:fill="FFFFFF"/>
          <w:lang w:val="en-GB" w:eastAsia="en-US"/>
        </w:rPr>
        <w:t xml:space="preserve">recommends </w:t>
      </w:r>
      <w:r w:rsidR="00263239" w:rsidRPr="005E6CBF">
        <w:rPr>
          <w:rFonts w:ascii="Times New Roman" w:eastAsia="Calibri" w:hAnsi="Times New Roman" w:cs="Times New Roman"/>
          <w:color w:val="000000"/>
          <w:sz w:val="24"/>
          <w:szCs w:val="24"/>
          <w:shd w:val="clear" w:color="auto" w:fill="FFFFFF"/>
          <w:lang w:val="en-GB" w:eastAsia="en-US"/>
        </w:rPr>
        <w:t>the</w:t>
      </w:r>
      <w:r w:rsidR="005E6CBF" w:rsidRPr="005E6CBF">
        <w:rPr>
          <w:rFonts w:ascii="Times New Roman" w:eastAsia="Calibri" w:hAnsi="Times New Roman" w:cs="Times New Roman"/>
          <w:color w:val="000000"/>
          <w:sz w:val="24"/>
          <w:szCs w:val="24"/>
          <w:shd w:val="clear" w:color="auto" w:fill="FFFFFF"/>
          <w:lang w:val="en-GB" w:eastAsia="en-US"/>
        </w:rPr>
        <w:t xml:space="preserve"> </w:t>
      </w:r>
      <w:r w:rsidR="006F4358">
        <w:rPr>
          <w:rFonts w:ascii="Times New Roman" w:eastAsia="Calibri" w:hAnsi="Times New Roman" w:cs="Times New Roman"/>
          <w:color w:val="000000"/>
          <w:sz w:val="24"/>
          <w:szCs w:val="24"/>
          <w:shd w:val="clear" w:color="auto" w:fill="FFFFFF"/>
          <w:lang w:val="en-GB" w:eastAsia="en-US"/>
        </w:rPr>
        <w:t>government</w:t>
      </w:r>
      <w:r w:rsidR="005E6CBF" w:rsidRPr="005E6CBF">
        <w:rPr>
          <w:rFonts w:ascii="Times New Roman" w:eastAsia="Calibri" w:hAnsi="Times New Roman" w:cs="Times New Roman"/>
          <w:color w:val="000000"/>
          <w:sz w:val="24"/>
          <w:szCs w:val="24"/>
          <w:shd w:val="clear" w:color="auto" w:fill="FFFFFF"/>
          <w:lang w:val="en-GB" w:eastAsia="en-US"/>
        </w:rPr>
        <w:t xml:space="preserve"> to take stronger measure</w:t>
      </w:r>
      <w:r w:rsidR="005E6CBF">
        <w:rPr>
          <w:rFonts w:ascii="Times New Roman" w:eastAsia="Calibri" w:hAnsi="Times New Roman" w:cs="Times New Roman"/>
          <w:color w:val="000000"/>
          <w:sz w:val="24"/>
          <w:szCs w:val="24"/>
          <w:shd w:val="clear" w:color="auto" w:fill="FFFFFF"/>
          <w:lang w:val="en-GB" w:eastAsia="en-US"/>
        </w:rPr>
        <w:t>s</w:t>
      </w:r>
      <w:r w:rsidR="005E6CBF" w:rsidRPr="005E6CBF">
        <w:rPr>
          <w:rFonts w:ascii="Times New Roman" w:eastAsia="Calibri" w:hAnsi="Times New Roman" w:cs="Times New Roman"/>
          <w:color w:val="000000"/>
          <w:sz w:val="24"/>
          <w:szCs w:val="24"/>
          <w:shd w:val="clear" w:color="auto" w:fill="FFFFFF"/>
          <w:lang w:val="en-GB" w:eastAsia="en-US"/>
        </w:rPr>
        <w:t xml:space="preserve"> to ensure compl</w:t>
      </w:r>
      <w:r w:rsidR="005E6CBF">
        <w:rPr>
          <w:rFonts w:ascii="Times New Roman" w:eastAsia="Calibri" w:hAnsi="Times New Roman" w:cs="Times New Roman"/>
          <w:color w:val="000000"/>
          <w:sz w:val="24"/>
          <w:szCs w:val="24"/>
          <w:shd w:val="clear" w:color="auto" w:fill="FFFFFF"/>
          <w:lang w:val="en-GB" w:eastAsia="en-US"/>
        </w:rPr>
        <w:t xml:space="preserve">iance. </w:t>
      </w:r>
    </w:p>
    <w:p w14:paraId="604CAA98" w14:textId="3C651CFC" w:rsidR="005E6CBF" w:rsidRPr="005E6CBF" w:rsidRDefault="005E6CBF" w:rsidP="005E6CBF">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59B6726C" w14:textId="2AF017E7" w:rsidR="002F3C0E" w:rsidRPr="00E3069F" w:rsidRDefault="00A8699D"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Women workers lack safety going to and from work, which acts as a deterrent for many. Sexual harassment also remains a major problem in the workplace. While Section 332 of the Labour Act begins to address such harassment, as does the </w:t>
      </w:r>
      <w:r w:rsidR="008850A8" w:rsidRPr="00E3069F">
        <w:rPr>
          <w:rFonts w:ascii="Times New Roman" w:eastAsia="Calibri" w:hAnsi="Times New Roman" w:cs="Times New Roman"/>
          <w:color w:val="000000"/>
          <w:sz w:val="24"/>
          <w:szCs w:val="24"/>
          <w:shd w:val="clear" w:color="auto" w:fill="FFFFFF"/>
          <w:lang w:val="en-GB" w:eastAsia="en-US"/>
        </w:rPr>
        <w:t>High</w:t>
      </w:r>
      <w:r w:rsidRPr="00E3069F">
        <w:rPr>
          <w:rFonts w:ascii="Times New Roman" w:eastAsia="Calibri" w:hAnsi="Times New Roman" w:cs="Times New Roman"/>
          <w:color w:val="000000"/>
          <w:sz w:val="24"/>
          <w:szCs w:val="24"/>
          <w:shd w:val="clear" w:color="auto" w:fill="FFFFFF"/>
          <w:lang w:val="en-GB" w:eastAsia="en-US"/>
        </w:rPr>
        <w:t xml:space="preserve"> Court directive, the </w:t>
      </w:r>
      <w:r w:rsidR="00973866" w:rsidRPr="00E3069F">
        <w:rPr>
          <w:rFonts w:ascii="Times New Roman" w:eastAsia="Calibri" w:hAnsi="Times New Roman" w:cs="Times New Roman"/>
          <w:color w:val="000000"/>
          <w:sz w:val="24"/>
          <w:szCs w:val="24"/>
          <w:shd w:val="clear" w:color="auto" w:fill="FFFFFF"/>
          <w:lang w:val="en-GB" w:eastAsia="en-US"/>
        </w:rPr>
        <w:t>NHRC</w:t>
      </w:r>
      <w:r w:rsidR="00877109">
        <w:rPr>
          <w:rFonts w:ascii="Times New Roman" w:eastAsia="Calibri" w:hAnsi="Times New Roman" w:cs="Times New Roman"/>
          <w:color w:val="000000"/>
          <w:sz w:val="24"/>
          <w:szCs w:val="24"/>
          <w:shd w:val="clear" w:color="auto" w:fill="FFFFFF"/>
          <w:lang w:val="en-GB" w:eastAsia="en-US"/>
        </w:rPr>
        <w:t>B</w:t>
      </w:r>
      <w:r w:rsidRPr="00E3069F">
        <w:rPr>
          <w:rFonts w:ascii="Times New Roman" w:eastAsia="Calibri" w:hAnsi="Times New Roman" w:cs="Times New Roman"/>
          <w:color w:val="000000"/>
          <w:sz w:val="24"/>
          <w:szCs w:val="24"/>
          <w:shd w:val="clear" w:color="auto" w:fill="FFFFFF"/>
          <w:lang w:val="en-GB" w:eastAsia="en-US"/>
        </w:rPr>
        <w:t xml:space="preserve"> believes there remains much to be done in terms of complying with both, specifically establishing workplace complaint mechanisms and a national monitoring framework.</w:t>
      </w:r>
    </w:p>
    <w:p w14:paraId="1BC450C2"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37EC51D4" w14:textId="63C114C9" w:rsidR="002F3C0E" w:rsidRPr="00E3069F" w:rsidRDefault="002F3C0E"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Despite several </w:t>
      </w:r>
      <w:r w:rsidR="00C278D5" w:rsidRPr="00E3069F">
        <w:rPr>
          <w:rFonts w:ascii="Times New Roman" w:eastAsia="Calibri" w:hAnsi="Times New Roman" w:cs="Times New Roman"/>
          <w:color w:val="000000"/>
          <w:sz w:val="24"/>
          <w:szCs w:val="24"/>
          <w:shd w:val="clear" w:color="auto" w:fill="FFFFFF"/>
          <w:lang w:val="en-GB" w:eastAsia="en-US"/>
        </w:rPr>
        <w:t>initiatives</w:t>
      </w:r>
      <w:r w:rsidRPr="00E3069F">
        <w:rPr>
          <w:rFonts w:ascii="Times New Roman" w:eastAsia="Calibri" w:hAnsi="Times New Roman" w:cs="Times New Roman"/>
          <w:color w:val="000000"/>
          <w:sz w:val="24"/>
          <w:szCs w:val="24"/>
          <w:shd w:val="clear" w:color="auto" w:fill="FFFFFF"/>
          <w:lang w:val="en-GB" w:eastAsia="en-US"/>
        </w:rPr>
        <w:t xml:space="preserve"> </w:t>
      </w:r>
      <w:r w:rsidR="00C80373" w:rsidRPr="00E3069F">
        <w:rPr>
          <w:rFonts w:ascii="Times New Roman" w:eastAsia="Calibri" w:hAnsi="Times New Roman" w:cs="Times New Roman"/>
          <w:color w:val="000000"/>
          <w:sz w:val="24"/>
          <w:szCs w:val="24"/>
          <w:shd w:val="clear" w:color="auto" w:fill="FFFFFF"/>
          <w:lang w:val="en-GB" w:eastAsia="en-US"/>
        </w:rPr>
        <w:t>by the</w:t>
      </w:r>
      <w:r w:rsidR="00FE13F2">
        <w:rPr>
          <w:rFonts w:ascii="Times New Roman" w:eastAsia="Calibri" w:hAnsi="Times New Roman" w:cs="Times New Roman"/>
          <w:color w:val="000000"/>
          <w:sz w:val="24"/>
          <w:szCs w:val="24"/>
          <w:shd w:val="clear" w:color="auto" w:fill="FFFFFF"/>
          <w:lang w:val="en-GB" w:eastAsia="en-US"/>
        </w:rPr>
        <w:t xml:space="preserve"> G</w:t>
      </w:r>
      <w:r w:rsidRPr="00E3069F">
        <w:rPr>
          <w:rFonts w:ascii="Times New Roman" w:eastAsia="Calibri" w:hAnsi="Times New Roman" w:cs="Times New Roman"/>
          <w:color w:val="000000"/>
          <w:sz w:val="24"/>
          <w:szCs w:val="24"/>
          <w:shd w:val="clear" w:color="auto" w:fill="FFFFFF"/>
          <w:lang w:val="en-GB" w:eastAsia="en-US"/>
        </w:rPr>
        <w:t>overnment and non-gover</w:t>
      </w:r>
      <w:r w:rsidR="00694FC5">
        <w:rPr>
          <w:rFonts w:ascii="Times New Roman" w:eastAsia="Calibri" w:hAnsi="Times New Roman" w:cs="Times New Roman"/>
          <w:color w:val="000000"/>
          <w:sz w:val="24"/>
          <w:szCs w:val="24"/>
          <w:shd w:val="clear" w:color="auto" w:fill="FFFFFF"/>
          <w:lang w:val="en-GB" w:eastAsia="en-US"/>
        </w:rPr>
        <w:t xml:space="preserve">nment actors, working women </w:t>
      </w:r>
      <w:r w:rsidRPr="00E3069F">
        <w:rPr>
          <w:rFonts w:ascii="Times New Roman" w:eastAsia="Calibri" w:hAnsi="Times New Roman" w:cs="Times New Roman"/>
          <w:color w:val="000000"/>
          <w:sz w:val="24"/>
          <w:szCs w:val="24"/>
          <w:shd w:val="clear" w:color="auto" w:fill="FFFFFF"/>
          <w:lang w:val="en-GB" w:eastAsia="en-US"/>
        </w:rPr>
        <w:t xml:space="preserve">suffer due to lack of </w:t>
      </w:r>
      <w:r w:rsidR="00C80373" w:rsidRPr="00E3069F">
        <w:rPr>
          <w:rFonts w:ascii="Times New Roman" w:eastAsia="Calibri" w:hAnsi="Times New Roman" w:cs="Times New Roman"/>
          <w:color w:val="000000"/>
          <w:sz w:val="24"/>
          <w:szCs w:val="24"/>
          <w:shd w:val="clear" w:color="auto" w:fill="FFFFFF"/>
          <w:lang w:val="en-GB" w:eastAsia="en-US"/>
        </w:rPr>
        <w:t>sufficient of</w:t>
      </w:r>
      <w:r w:rsidRPr="00E3069F">
        <w:rPr>
          <w:rFonts w:ascii="Times New Roman" w:eastAsia="Calibri" w:hAnsi="Times New Roman" w:cs="Times New Roman"/>
          <w:color w:val="000000"/>
          <w:sz w:val="24"/>
          <w:szCs w:val="24"/>
          <w:shd w:val="clear" w:color="auto" w:fill="FFFFFF"/>
          <w:lang w:val="en-GB" w:eastAsia="en-US"/>
        </w:rPr>
        <w:t xml:space="preserve"> day care </w:t>
      </w:r>
      <w:r w:rsidR="00221158" w:rsidRPr="00E3069F">
        <w:rPr>
          <w:rFonts w:ascii="Times New Roman" w:eastAsia="Calibri" w:hAnsi="Times New Roman" w:cs="Times New Roman"/>
          <w:color w:val="000000"/>
          <w:sz w:val="24"/>
          <w:szCs w:val="24"/>
          <w:shd w:val="clear" w:color="auto" w:fill="FFFFFF"/>
          <w:lang w:val="en-GB" w:eastAsia="en-US"/>
        </w:rPr>
        <w:t>centres</w:t>
      </w:r>
      <w:r w:rsidRPr="00E3069F">
        <w:rPr>
          <w:rFonts w:ascii="Times New Roman" w:eastAsia="Calibri" w:hAnsi="Times New Roman" w:cs="Times New Roman"/>
          <w:color w:val="000000"/>
          <w:sz w:val="24"/>
          <w:szCs w:val="24"/>
          <w:shd w:val="clear" w:color="auto" w:fill="FFFFFF"/>
          <w:lang w:val="en-GB" w:eastAsia="en-US"/>
        </w:rPr>
        <w:t xml:space="preserve">. Ministry of Women and Children Affairs (MOWCA) runs 43 day-care </w:t>
      </w:r>
      <w:r w:rsidR="00221158" w:rsidRPr="00E3069F">
        <w:rPr>
          <w:rFonts w:ascii="Times New Roman" w:eastAsia="Calibri" w:hAnsi="Times New Roman" w:cs="Times New Roman"/>
          <w:color w:val="000000"/>
          <w:sz w:val="24"/>
          <w:szCs w:val="24"/>
          <w:shd w:val="clear" w:color="auto" w:fill="FFFFFF"/>
          <w:lang w:val="en-GB" w:eastAsia="en-US"/>
        </w:rPr>
        <w:t>centres</w:t>
      </w:r>
      <w:r w:rsidRPr="00E3069F">
        <w:rPr>
          <w:rFonts w:ascii="Times New Roman" w:eastAsia="Calibri" w:hAnsi="Times New Roman" w:cs="Times New Roman"/>
          <w:color w:val="000000"/>
          <w:sz w:val="24"/>
          <w:szCs w:val="24"/>
          <w:shd w:val="clear" w:color="auto" w:fill="FFFFFF"/>
          <w:lang w:val="en-GB" w:eastAsia="en-US"/>
        </w:rPr>
        <w:t xml:space="preserve"> throughout the country </w:t>
      </w:r>
      <w:r w:rsidR="00C80373" w:rsidRPr="00E3069F">
        <w:rPr>
          <w:rFonts w:ascii="Times New Roman" w:eastAsia="Calibri" w:hAnsi="Times New Roman" w:cs="Times New Roman"/>
          <w:color w:val="000000"/>
          <w:sz w:val="24"/>
          <w:szCs w:val="24"/>
          <w:shd w:val="clear" w:color="auto" w:fill="FFFFFF"/>
          <w:lang w:val="en-GB" w:eastAsia="en-US"/>
        </w:rPr>
        <w:t>with 24</w:t>
      </w:r>
      <w:r w:rsidRPr="00E3069F">
        <w:rPr>
          <w:rFonts w:ascii="Times New Roman" w:eastAsia="Calibri" w:hAnsi="Times New Roman" w:cs="Times New Roman"/>
          <w:color w:val="000000"/>
          <w:sz w:val="24"/>
          <w:szCs w:val="24"/>
          <w:shd w:val="clear" w:color="auto" w:fill="FFFFFF"/>
          <w:lang w:val="en-GB" w:eastAsia="en-US"/>
        </w:rPr>
        <w:t xml:space="preserve"> </w:t>
      </w:r>
      <w:r w:rsidR="00C80373" w:rsidRPr="00E3069F">
        <w:rPr>
          <w:rFonts w:ascii="Times New Roman" w:eastAsia="Calibri" w:hAnsi="Times New Roman" w:cs="Times New Roman"/>
          <w:color w:val="000000"/>
          <w:sz w:val="24"/>
          <w:szCs w:val="24"/>
          <w:shd w:val="clear" w:color="auto" w:fill="FFFFFF"/>
          <w:lang w:val="en-GB" w:eastAsia="en-US"/>
        </w:rPr>
        <w:t>located in Dhaka</w:t>
      </w:r>
      <w:r w:rsidRPr="00E3069F">
        <w:rPr>
          <w:rFonts w:ascii="Times New Roman" w:eastAsia="Calibri" w:hAnsi="Times New Roman" w:cs="Times New Roman"/>
          <w:color w:val="000000"/>
          <w:sz w:val="24"/>
          <w:szCs w:val="24"/>
          <w:shd w:val="clear" w:color="auto" w:fill="FFFFFF"/>
          <w:lang w:val="en-GB" w:eastAsia="en-US"/>
        </w:rPr>
        <w:t xml:space="preserve">. There </w:t>
      </w:r>
      <w:r w:rsidR="00C80373" w:rsidRPr="00E3069F">
        <w:rPr>
          <w:rFonts w:ascii="Times New Roman" w:eastAsia="Calibri" w:hAnsi="Times New Roman" w:cs="Times New Roman"/>
          <w:color w:val="000000"/>
          <w:sz w:val="24"/>
          <w:szCs w:val="24"/>
          <w:shd w:val="clear" w:color="auto" w:fill="FFFFFF"/>
          <w:lang w:val="en-GB" w:eastAsia="en-US"/>
        </w:rPr>
        <w:t>is</w:t>
      </w:r>
      <w:r w:rsidRPr="00E3069F">
        <w:rPr>
          <w:rFonts w:ascii="Times New Roman" w:eastAsia="Calibri" w:hAnsi="Times New Roman" w:cs="Times New Roman"/>
          <w:color w:val="000000"/>
          <w:sz w:val="24"/>
          <w:szCs w:val="24"/>
          <w:shd w:val="clear" w:color="auto" w:fill="FFFFFF"/>
          <w:lang w:val="en-GB" w:eastAsia="en-US"/>
        </w:rPr>
        <w:t xml:space="preserve"> no such facility still in 36 districts in the </w:t>
      </w:r>
      <w:r w:rsidR="00C80373" w:rsidRPr="00E3069F">
        <w:rPr>
          <w:rFonts w:ascii="Times New Roman" w:eastAsia="Calibri" w:hAnsi="Times New Roman" w:cs="Times New Roman"/>
          <w:color w:val="000000"/>
          <w:sz w:val="24"/>
          <w:szCs w:val="24"/>
          <w:shd w:val="clear" w:color="auto" w:fill="FFFFFF"/>
          <w:lang w:val="en-GB" w:eastAsia="en-US"/>
        </w:rPr>
        <w:t>country.</w:t>
      </w:r>
      <w:r w:rsidRPr="00E3069F">
        <w:rPr>
          <w:rFonts w:ascii="Times New Roman" w:eastAsia="Calibri" w:hAnsi="Times New Roman" w:cs="Times New Roman"/>
          <w:color w:val="000000"/>
          <w:sz w:val="24"/>
          <w:szCs w:val="24"/>
          <w:shd w:val="clear" w:color="auto" w:fill="FFFFFF"/>
          <w:lang w:val="en-GB" w:eastAsia="en-US"/>
        </w:rPr>
        <w:t xml:space="preserve"> </w:t>
      </w:r>
    </w:p>
    <w:p w14:paraId="3EA1C569" w14:textId="33AA90F3"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67ACA714" w14:textId="046FA53A" w:rsidR="00EF5858" w:rsidRPr="00EF5858" w:rsidRDefault="002F5C87" w:rsidP="0005096E">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F5858">
        <w:rPr>
          <w:rFonts w:ascii="Times New Roman" w:eastAsia="Calibri" w:hAnsi="Times New Roman" w:cs="Times New Roman"/>
          <w:color w:val="000000"/>
          <w:sz w:val="24"/>
          <w:szCs w:val="24"/>
          <w:shd w:val="clear" w:color="auto" w:fill="FFFFFF"/>
          <w:lang w:val="en-GB" w:eastAsia="en-US"/>
        </w:rPr>
        <w:t>In recent years, the Ready-Made Garments</w:t>
      </w:r>
      <w:r w:rsidR="00E96B93" w:rsidRPr="00EF5858">
        <w:rPr>
          <w:rFonts w:ascii="Times New Roman" w:eastAsia="Calibri" w:hAnsi="Times New Roman" w:cs="Times New Roman"/>
          <w:color w:val="000000"/>
          <w:sz w:val="24"/>
          <w:szCs w:val="24"/>
          <w:shd w:val="clear" w:color="auto" w:fill="FFFFFF"/>
          <w:lang w:val="en-GB" w:eastAsia="en-US"/>
        </w:rPr>
        <w:t xml:space="preserve"> (RMG) sector has emerged as one of the biggest</w:t>
      </w:r>
      <w:r w:rsidRPr="00EF5858">
        <w:rPr>
          <w:rFonts w:ascii="Times New Roman" w:eastAsia="Calibri" w:hAnsi="Times New Roman" w:cs="Times New Roman"/>
          <w:color w:val="000000"/>
          <w:sz w:val="24"/>
          <w:szCs w:val="24"/>
          <w:shd w:val="clear" w:color="auto" w:fill="FFFFFF"/>
          <w:lang w:val="en-GB" w:eastAsia="en-US"/>
        </w:rPr>
        <w:t xml:space="preserve"> </w:t>
      </w:r>
      <w:r w:rsidR="00E96B93" w:rsidRPr="00EF5858">
        <w:rPr>
          <w:rFonts w:ascii="Times New Roman" w:eastAsia="Calibri" w:hAnsi="Times New Roman" w:cs="Times New Roman"/>
          <w:color w:val="000000"/>
          <w:sz w:val="24"/>
          <w:szCs w:val="24"/>
          <w:shd w:val="clear" w:color="auto" w:fill="FFFFFF"/>
          <w:lang w:val="en-GB" w:eastAsia="en-US"/>
        </w:rPr>
        <w:t xml:space="preserve">contributors </w:t>
      </w:r>
      <w:r w:rsidRPr="00EF5858">
        <w:rPr>
          <w:rFonts w:ascii="Times New Roman" w:eastAsia="Calibri" w:hAnsi="Times New Roman" w:cs="Times New Roman"/>
          <w:color w:val="000000"/>
          <w:sz w:val="24"/>
          <w:szCs w:val="24"/>
          <w:shd w:val="clear" w:color="auto" w:fill="FFFFFF"/>
          <w:lang w:val="en-GB" w:eastAsia="en-US"/>
        </w:rPr>
        <w:t xml:space="preserve">of foreign currency in Bangladesh. The RMG sector has experienced an exponential growth since the 1980s and contributes significantly to the GDP of the country and is considered a critical engine of growth for the economy. The sector accounts for 81% of total export earnings of the </w:t>
      </w:r>
      <w:r w:rsidR="00E96B93" w:rsidRPr="00EF5858">
        <w:rPr>
          <w:rFonts w:ascii="Times New Roman" w:eastAsia="Calibri" w:hAnsi="Times New Roman" w:cs="Times New Roman"/>
          <w:color w:val="000000"/>
          <w:sz w:val="24"/>
          <w:szCs w:val="24"/>
          <w:shd w:val="clear" w:color="auto" w:fill="FFFFFF"/>
          <w:lang w:val="en-GB" w:eastAsia="en-US"/>
        </w:rPr>
        <w:t xml:space="preserve">country. </w:t>
      </w:r>
      <w:r w:rsidRPr="00EF5858">
        <w:rPr>
          <w:rFonts w:ascii="Times New Roman" w:eastAsia="Calibri" w:hAnsi="Times New Roman" w:cs="Times New Roman"/>
          <w:color w:val="000000"/>
          <w:sz w:val="24"/>
          <w:szCs w:val="24"/>
          <w:shd w:val="clear" w:color="auto" w:fill="FFFFFF"/>
          <w:lang w:val="en-GB" w:eastAsia="en-US"/>
        </w:rPr>
        <w:t xml:space="preserve">Bangladesh is now the second biggest exporter of clothing after </w:t>
      </w:r>
      <w:r w:rsidR="00E96B93" w:rsidRPr="00EF5858">
        <w:rPr>
          <w:rFonts w:ascii="Times New Roman" w:eastAsia="Calibri" w:hAnsi="Times New Roman" w:cs="Times New Roman"/>
          <w:color w:val="000000"/>
          <w:sz w:val="24"/>
          <w:szCs w:val="24"/>
          <w:shd w:val="clear" w:color="auto" w:fill="FFFFFF"/>
          <w:lang w:val="en-GB" w:eastAsia="en-US"/>
        </w:rPr>
        <w:t>China.</w:t>
      </w:r>
      <w:r w:rsidRPr="00EF5858">
        <w:rPr>
          <w:rFonts w:ascii="Times New Roman" w:eastAsia="Calibri" w:hAnsi="Times New Roman" w:cs="Times New Roman"/>
          <w:color w:val="000000"/>
          <w:sz w:val="24"/>
          <w:szCs w:val="24"/>
          <w:shd w:val="clear" w:color="auto" w:fill="FFFFFF"/>
          <w:lang w:val="en-GB" w:eastAsia="en-US"/>
        </w:rPr>
        <w:t xml:space="preserve"> It also provides employment to around 4.0 million </w:t>
      </w:r>
      <w:r w:rsidR="00E96B93" w:rsidRPr="00EF5858">
        <w:rPr>
          <w:rFonts w:ascii="Times New Roman" w:eastAsia="Calibri" w:hAnsi="Times New Roman" w:cs="Times New Roman"/>
          <w:color w:val="000000"/>
          <w:sz w:val="24"/>
          <w:szCs w:val="24"/>
          <w:shd w:val="clear" w:color="auto" w:fill="FFFFFF"/>
          <w:lang w:val="en-GB" w:eastAsia="en-US"/>
        </w:rPr>
        <w:t>workers.</w:t>
      </w:r>
      <w:r w:rsidRPr="00EF5858">
        <w:rPr>
          <w:rFonts w:ascii="Times New Roman" w:eastAsia="Calibri" w:hAnsi="Times New Roman" w:cs="Times New Roman"/>
          <w:color w:val="000000"/>
          <w:sz w:val="24"/>
          <w:szCs w:val="24"/>
          <w:shd w:val="clear" w:color="auto" w:fill="FFFFFF"/>
          <w:lang w:val="en-GB" w:eastAsia="en-US"/>
        </w:rPr>
        <w:t xml:space="preserve"> </w:t>
      </w:r>
      <w:r w:rsidR="00EF5858" w:rsidRPr="00EF5858">
        <w:rPr>
          <w:rFonts w:ascii="Times New Roman" w:eastAsia="Calibri" w:hAnsi="Times New Roman" w:cs="Times New Roman"/>
          <w:color w:val="000000"/>
          <w:sz w:val="24"/>
          <w:szCs w:val="24"/>
          <w:shd w:val="clear" w:color="auto" w:fill="FFFFFF"/>
          <w:lang w:val="en-GB" w:eastAsia="en-US"/>
        </w:rPr>
        <w:t>Followi</w:t>
      </w:r>
      <w:r w:rsidR="00B637CE">
        <w:rPr>
          <w:rFonts w:ascii="Times New Roman" w:eastAsia="Calibri" w:hAnsi="Times New Roman" w:cs="Times New Roman"/>
          <w:color w:val="000000"/>
          <w:sz w:val="24"/>
          <w:szCs w:val="24"/>
          <w:shd w:val="clear" w:color="auto" w:fill="FFFFFF"/>
          <w:lang w:val="en-GB" w:eastAsia="en-US"/>
        </w:rPr>
        <w:t>ng, the Rana Plaza (RMG factory</w:t>
      </w:r>
      <w:r w:rsidR="00261871">
        <w:rPr>
          <w:rFonts w:ascii="Times New Roman" w:eastAsia="Calibri" w:hAnsi="Times New Roman" w:cs="Times New Roman"/>
          <w:color w:val="000000"/>
          <w:sz w:val="24"/>
          <w:szCs w:val="24"/>
          <w:shd w:val="clear" w:color="auto" w:fill="FFFFFF"/>
          <w:lang w:val="en-GB" w:eastAsia="en-US"/>
        </w:rPr>
        <w:t xml:space="preserve">) tragedy </w:t>
      </w:r>
      <w:r w:rsidR="00EF5858" w:rsidRPr="00EF5858">
        <w:rPr>
          <w:rFonts w:ascii="Times New Roman" w:eastAsia="Calibri" w:hAnsi="Times New Roman" w:cs="Times New Roman"/>
          <w:color w:val="000000"/>
          <w:sz w:val="24"/>
          <w:szCs w:val="24"/>
          <w:shd w:val="clear" w:color="auto" w:fill="FFFFFF"/>
          <w:lang w:val="en-GB" w:eastAsia="en-US"/>
        </w:rPr>
        <w:t xml:space="preserve">which claimed the lives of more than 2000 workers, the government of Bangladesh took many </w:t>
      </w:r>
      <w:r w:rsidR="003C502D" w:rsidRPr="00EF5858">
        <w:rPr>
          <w:rFonts w:ascii="Times New Roman" w:eastAsia="Calibri" w:hAnsi="Times New Roman" w:cs="Times New Roman"/>
          <w:color w:val="000000"/>
          <w:sz w:val="24"/>
          <w:szCs w:val="24"/>
          <w:shd w:val="clear" w:color="auto" w:fill="FFFFFF"/>
          <w:lang w:val="en-GB" w:eastAsia="en-US"/>
        </w:rPr>
        <w:t xml:space="preserve">initiatives to ensure </w:t>
      </w:r>
      <w:r w:rsidR="00EF5858" w:rsidRPr="00EF5858">
        <w:rPr>
          <w:rFonts w:ascii="Times New Roman" w:eastAsia="Calibri" w:hAnsi="Times New Roman" w:cs="Times New Roman"/>
          <w:color w:val="000000"/>
          <w:sz w:val="24"/>
          <w:szCs w:val="24"/>
          <w:shd w:val="clear" w:color="auto" w:fill="FFFFFF"/>
          <w:lang w:val="en-GB" w:eastAsia="en-US"/>
        </w:rPr>
        <w:t xml:space="preserve">better </w:t>
      </w:r>
      <w:r w:rsidRPr="00EF5858">
        <w:rPr>
          <w:rFonts w:ascii="Times New Roman" w:eastAsia="Calibri" w:hAnsi="Times New Roman" w:cs="Times New Roman"/>
          <w:color w:val="000000"/>
          <w:sz w:val="24"/>
          <w:szCs w:val="24"/>
          <w:shd w:val="clear" w:color="auto" w:fill="FFFFFF"/>
          <w:lang w:val="en-GB" w:eastAsia="en-US"/>
        </w:rPr>
        <w:t xml:space="preserve">building </w:t>
      </w:r>
      <w:r w:rsidR="00EF5858" w:rsidRPr="00EF5858">
        <w:rPr>
          <w:rFonts w:ascii="Times New Roman" w:eastAsia="Calibri" w:hAnsi="Times New Roman" w:cs="Times New Roman"/>
          <w:color w:val="000000"/>
          <w:sz w:val="24"/>
          <w:szCs w:val="24"/>
          <w:shd w:val="clear" w:color="auto" w:fill="FFFFFF"/>
          <w:lang w:val="en-GB" w:eastAsia="en-US"/>
        </w:rPr>
        <w:t>r</w:t>
      </w:r>
      <w:r w:rsidR="002061B4">
        <w:rPr>
          <w:rFonts w:ascii="Times New Roman" w:eastAsia="Calibri" w:hAnsi="Times New Roman" w:cs="Times New Roman"/>
          <w:color w:val="000000"/>
          <w:sz w:val="24"/>
          <w:szCs w:val="24"/>
          <w:shd w:val="clear" w:color="auto" w:fill="FFFFFF"/>
          <w:lang w:val="en-GB" w:eastAsia="en-US"/>
        </w:rPr>
        <w:t>egulations, enforcement of fire</w:t>
      </w:r>
      <w:r w:rsidR="00EF5858" w:rsidRPr="00EF5858">
        <w:rPr>
          <w:rFonts w:ascii="Times New Roman" w:eastAsia="Calibri" w:hAnsi="Times New Roman" w:cs="Times New Roman"/>
          <w:color w:val="000000"/>
          <w:sz w:val="24"/>
          <w:szCs w:val="24"/>
          <w:shd w:val="clear" w:color="auto" w:fill="FFFFFF"/>
          <w:lang w:val="en-GB" w:eastAsia="en-US"/>
        </w:rPr>
        <w:t>,</w:t>
      </w:r>
      <w:r w:rsidR="002F3C0E" w:rsidRPr="00EF5858">
        <w:rPr>
          <w:rFonts w:ascii="Times New Roman" w:eastAsia="Calibri" w:hAnsi="Times New Roman" w:cs="Times New Roman"/>
          <w:color w:val="000000"/>
          <w:sz w:val="24"/>
          <w:szCs w:val="24"/>
          <w:shd w:val="clear" w:color="auto" w:fill="FFFFFF"/>
          <w:lang w:val="en-GB" w:eastAsia="en-US"/>
        </w:rPr>
        <w:t xml:space="preserve"> health and safety regulations and </w:t>
      </w:r>
      <w:r w:rsidR="00EF5858" w:rsidRPr="00EF5858">
        <w:rPr>
          <w:rFonts w:ascii="Times New Roman" w:eastAsia="Calibri" w:hAnsi="Times New Roman" w:cs="Times New Roman"/>
          <w:color w:val="000000"/>
          <w:sz w:val="24"/>
          <w:szCs w:val="24"/>
          <w:shd w:val="clear" w:color="auto" w:fill="FFFFFF"/>
          <w:lang w:val="en-GB" w:eastAsia="en-US"/>
        </w:rPr>
        <w:t xml:space="preserve">improve </w:t>
      </w:r>
      <w:r w:rsidR="00B769C9" w:rsidRPr="00EF5858">
        <w:rPr>
          <w:rFonts w:ascii="Times New Roman" w:eastAsia="Calibri" w:hAnsi="Times New Roman" w:cs="Times New Roman"/>
          <w:color w:val="000000"/>
          <w:sz w:val="24"/>
          <w:szCs w:val="24"/>
          <w:shd w:val="clear" w:color="auto" w:fill="FFFFFF"/>
          <w:lang w:val="en-GB" w:eastAsia="en-US"/>
        </w:rPr>
        <w:t>overall working</w:t>
      </w:r>
      <w:r w:rsidR="008453F9">
        <w:rPr>
          <w:rFonts w:ascii="Times New Roman" w:eastAsia="Calibri" w:hAnsi="Times New Roman" w:cs="Times New Roman"/>
          <w:color w:val="000000"/>
          <w:sz w:val="24"/>
          <w:szCs w:val="24"/>
          <w:shd w:val="clear" w:color="auto" w:fill="FFFFFF"/>
          <w:lang w:val="en-GB" w:eastAsia="en-US"/>
        </w:rPr>
        <w:t xml:space="preserve"> conditions for RMG workers</w:t>
      </w:r>
      <w:r w:rsidR="00EF5858" w:rsidRPr="00EF5858">
        <w:rPr>
          <w:rFonts w:ascii="Times New Roman" w:eastAsia="Calibri" w:hAnsi="Times New Roman" w:cs="Times New Roman"/>
          <w:color w:val="000000"/>
          <w:sz w:val="24"/>
          <w:szCs w:val="24"/>
          <w:shd w:val="clear" w:color="auto" w:fill="FFFFFF"/>
          <w:lang w:val="en-GB" w:eastAsia="en-US"/>
        </w:rPr>
        <w:t>.</w:t>
      </w:r>
      <w:r w:rsidR="008453F9">
        <w:rPr>
          <w:rFonts w:ascii="Times New Roman" w:eastAsia="Calibri" w:hAnsi="Times New Roman" w:cs="Times New Roman"/>
          <w:color w:val="000000"/>
          <w:sz w:val="24"/>
          <w:szCs w:val="24"/>
          <w:shd w:val="clear" w:color="auto" w:fill="FFFFFF"/>
          <w:lang w:val="en-GB" w:eastAsia="en-US"/>
        </w:rPr>
        <w:t xml:space="preserve"> </w:t>
      </w:r>
      <w:r w:rsidR="00EF5858" w:rsidRPr="00EF5858">
        <w:rPr>
          <w:rFonts w:ascii="Times New Roman" w:eastAsia="Calibri" w:hAnsi="Times New Roman" w:cs="Times New Roman"/>
          <w:color w:val="000000"/>
          <w:sz w:val="24"/>
          <w:szCs w:val="24"/>
          <w:shd w:val="clear" w:color="auto" w:fill="FFFFFF"/>
          <w:lang w:val="en-GB" w:eastAsia="en-US"/>
        </w:rPr>
        <w:t xml:space="preserve">Despite efforts still concerns are highlighted by labour activist which needs to be addressed. </w:t>
      </w:r>
    </w:p>
    <w:p w14:paraId="1E040077" w14:textId="68AAE98B"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2D8D02AA" w14:textId="6AE812AA" w:rsidR="005D231B" w:rsidRPr="00E3069F" w:rsidRDefault="005D231B"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Party to the Convention on the Rights of Child and ILO Convention 182 Bangladesh is obligated and committed to eradicate child labour. The Labour Act 2006 has </w:t>
      </w:r>
      <w:r w:rsidR="00EF5858" w:rsidRPr="00E3069F">
        <w:rPr>
          <w:rFonts w:ascii="Times New Roman" w:eastAsia="Calibri" w:hAnsi="Times New Roman" w:cs="Times New Roman"/>
          <w:color w:val="000000"/>
          <w:sz w:val="24"/>
          <w:szCs w:val="24"/>
          <w:shd w:val="clear" w:color="auto" w:fill="FFFFFF"/>
          <w:lang w:val="en-GB" w:eastAsia="en-US"/>
        </w:rPr>
        <w:t>allowed</w:t>
      </w:r>
      <w:r w:rsidRPr="00E3069F">
        <w:rPr>
          <w:rFonts w:ascii="Times New Roman" w:eastAsia="Calibri" w:hAnsi="Times New Roman" w:cs="Times New Roman"/>
          <w:color w:val="000000"/>
          <w:sz w:val="24"/>
          <w:szCs w:val="24"/>
          <w:shd w:val="clear" w:color="auto" w:fill="FFFFFF"/>
          <w:lang w:val="en-GB" w:eastAsia="en-US"/>
        </w:rPr>
        <w:t xml:space="preserve"> engagement of children subject to ensuring the safety and security of c</w:t>
      </w:r>
      <w:r w:rsidR="00261871">
        <w:rPr>
          <w:rFonts w:ascii="Times New Roman" w:eastAsia="Calibri" w:hAnsi="Times New Roman" w:cs="Times New Roman"/>
          <w:color w:val="000000"/>
          <w:sz w:val="24"/>
          <w:szCs w:val="24"/>
          <w:shd w:val="clear" w:color="auto" w:fill="FFFFFF"/>
          <w:lang w:val="en-GB" w:eastAsia="en-US"/>
        </w:rPr>
        <w:t xml:space="preserve">hildren age between 14-18. The Government issued a </w:t>
      </w:r>
      <w:r w:rsidRPr="00E3069F">
        <w:rPr>
          <w:rFonts w:ascii="Times New Roman" w:eastAsia="Calibri" w:hAnsi="Times New Roman" w:cs="Times New Roman"/>
          <w:color w:val="000000"/>
          <w:sz w:val="24"/>
          <w:szCs w:val="24"/>
          <w:shd w:val="clear" w:color="auto" w:fill="FFFFFF"/>
          <w:lang w:val="en-GB" w:eastAsia="en-US"/>
        </w:rPr>
        <w:t>regulatory order identifying 38 occupations considered hazardous for children aged 14-18. According to National Child labour survey 2013, there are 1.7 million child labourers in the country, which indicates that at least 1.7 million children are out of school. However, there is progress as the child labour Survey also found that child labour has reduced by about 50% during 2003 to 2013.</w:t>
      </w:r>
    </w:p>
    <w:p w14:paraId="29EFDDAF" w14:textId="41A49AA3"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AE395C7" w14:textId="33FE2E8E" w:rsidR="0063789C" w:rsidRPr="00E3069F" w:rsidRDefault="0063789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highlight w:val="yellow"/>
          <w:shd w:val="clear" w:color="auto" w:fill="FFFFFF"/>
          <w:lang w:val="en-GB" w:eastAsia="en-US"/>
        </w:rPr>
      </w:pPr>
      <w:r w:rsidRPr="00CE2E1D">
        <w:rPr>
          <w:rFonts w:ascii="Times New Roman" w:eastAsia="Calibri" w:hAnsi="Times New Roman" w:cs="Times New Roman"/>
          <w:color w:val="000000"/>
          <w:sz w:val="24"/>
          <w:szCs w:val="24"/>
          <w:shd w:val="clear" w:color="auto" w:fill="FFFFFF"/>
          <w:lang w:val="en-GB" w:eastAsia="en-US"/>
        </w:rPr>
        <w:t>Following</w:t>
      </w:r>
      <w:bookmarkStart w:id="0" w:name="_GoBack"/>
      <w:bookmarkEnd w:id="0"/>
      <w:r w:rsidRPr="001E0470">
        <w:rPr>
          <w:rFonts w:ascii="Times New Roman" w:eastAsia="Calibri" w:hAnsi="Times New Roman" w:cs="Times New Roman"/>
          <w:color w:val="000000"/>
          <w:sz w:val="24"/>
          <w:szCs w:val="24"/>
          <w:shd w:val="clear" w:color="auto" w:fill="FFFFFF"/>
          <w:lang w:val="en-GB" w:eastAsia="en-US"/>
        </w:rPr>
        <w:t xml:space="preserve"> a writ petition</w:t>
      </w:r>
      <w:r w:rsidR="005B3454">
        <w:rPr>
          <w:rFonts w:ascii="Times New Roman" w:eastAsia="Calibri" w:hAnsi="Times New Roman" w:cs="Times New Roman"/>
          <w:color w:val="000000"/>
          <w:sz w:val="24"/>
          <w:szCs w:val="24"/>
          <w:shd w:val="clear" w:color="auto" w:fill="FFFFFF"/>
          <w:lang w:val="en-GB" w:eastAsia="en-US"/>
        </w:rPr>
        <w:t xml:space="preserve"> Bangladesh National Women Lawyers Association (BNWLA) Vs The Cabinet Division </w:t>
      </w:r>
      <w:r w:rsidR="00ED4840">
        <w:rPr>
          <w:rFonts w:ascii="Times New Roman" w:eastAsia="Calibri" w:hAnsi="Times New Roman" w:cs="Times New Roman"/>
          <w:color w:val="000000"/>
          <w:sz w:val="24"/>
          <w:szCs w:val="24"/>
          <w:shd w:val="clear" w:color="auto" w:fill="FFFFFF"/>
          <w:lang w:val="en-GB" w:eastAsia="en-US"/>
        </w:rPr>
        <w:t>(Writ P</w:t>
      </w:r>
      <w:r w:rsidRPr="00E3069F">
        <w:rPr>
          <w:rFonts w:ascii="Times New Roman" w:eastAsia="Calibri" w:hAnsi="Times New Roman" w:cs="Times New Roman"/>
          <w:color w:val="000000"/>
          <w:sz w:val="24"/>
          <w:szCs w:val="24"/>
          <w:shd w:val="clear" w:color="auto" w:fill="FFFFFF"/>
          <w:lang w:val="en-GB" w:eastAsia="en-US"/>
        </w:rPr>
        <w:t xml:space="preserve">etition no 3598/2010) under article 102 of the Constitution, the plight of child domestic workers had been brought before the </w:t>
      </w:r>
      <w:r w:rsidR="00DC6104" w:rsidRPr="00E3069F">
        <w:rPr>
          <w:rFonts w:ascii="Times New Roman" w:eastAsia="Calibri" w:hAnsi="Times New Roman" w:cs="Times New Roman"/>
          <w:color w:val="000000"/>
          <w:sz w:val="24"/>
          <w:szCs w:val="24"/>
          <w:shd w:val="clear" w:color="auto" w:fill="FFFFFF"/>
          <w:lang w:val="en-GB" w:eastAsia="en-US"/>
        </w:rPr>
        <w:t>honourable</w:t>
      </w:r>
      <w:r w:rsidR="00DC6104">
        <w:rPr>
          <w:rFonts w:ascii="Times New Roman" w:eastAsia="Calibri" w:hAnsi="Times New Roman" w:cs="Times New Roman"/>
          <w:color w:val="000000"/>
          <w:sz w:val="24"/>
          <w:szCs w:val="24"/>
          <w:shd w:val="clear" w:color="auto" w:fill="FFFFFF"/>
          <w:lang w:val="en-GB" w:eastAsia="en-US"/>
        </w:rPr>
        <w:t xml:space="preserve"> </w:t>
      </w:r>
      <w:r w:rsidR="00DC6104">
        <w:rPr>
          <w:rFonts w:ascii="Times New Roman" w:eastAsia="Calibri" w:hAnsi="Times New Roman" w:cs="Times New Roman"/>
          <w:color w:val="000000"/>
          <w:sz w:val="24"/>
          <w:szCs w:val="24"/>
          <w:shd w:val="clear" w:color="auto" w:fill="FFFFFF"/>
          <w:lang w:val="en-GB" w:eastAsia="en-US"/>
        </w:rPr>
        <w:lastRenderedPageBreak/>
        <w:t>High C</w:t>
      </w:r>
      <w:r w:rsidRPr="00E3069F">
        <w:rPr>
          <w:rFonts w:ascii="Times New Roman" w:eastAsia="Calibri" w:hAnsi="Times New Roman" w:cs="Times New Roman"/>
          <w:color w:val="000000"/>
          <w:sz w:val="24"/>
          <w:szCs w:val="24"/>
          <w:shd w:val="clear" w:color="auto" w:fill="FFFFFF"/>
          <w:lang w:val="en-GB" w:eastAsia="en-US"/>
        </w:rPr>
        <w:t>ourt</w:t>
      </w:r>
      <w:r w:rsidR="0053386D" w:rsidRPr="00E3069F">
        <w:rPr>
          <w:rFonts w:ascii="Times New Roman" w:eastAsia="Calibri" w:hAnsi="Times New Roman" w:cs="Times New Roman"/>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and the court delivered the 10 directives to the  government including for taking immediate steps to prohibit employment of children up to the age of 12 including employment in the domestic sector, particularly with the view to ensuring that children up to the age of 12 attend school and need to obta</w:t>
      </w:r>
      <w:r w:rsidR="005D231B" w:rsidRPr="00E3069F">
        <w:rPr>
          <w:rFonts w:ascii="Times New Roman" w:eastAsia="Calibri" w:hAnsi="Times New Roman" w:cs="Times New Roman"/>
          <w:color w:val="000000"/>
          <w:sz w:val="24"/>
          <w:szCs w:val="24"/>
          <w:shd w:val="clear" w:color="auto" w:fill="FFFFFF"/>
          <w:lang w:val="en-GB" w:eastAsia="en-US"/>
        </w:rPr>
        <w:t>in the basic education.</w:t>
      </w:r>
      <w:r w:rsidR="005D231B" w:rsidRPr="00E3069F">
        <w:rPr>
          <w:rFonts w:ascii="Times New Roman" w:hAnsi="Times New Roman" w:cs="Times New Roman"/>
          <w:sz w:val="24"/>
          <w:szCs w:val="24"/>
          <w:lang w:val="en-GB"/>
        </w:rPr>
        <w:t xml:space="preserve"> </w:t>
      </w:r>
      <w:r w:rsidR="005D231B" w:rsidRPr="00E3069F">
        <w:rPr>
          <w:rFonts w:ascii="Times New Roman" w:eastAsia="Calibri" w:hAnsi="Times New Roman" w:cs="Times New Roman"/>
          <w:color w:val="000000"/>
          <w:sz w:val="24"/>
          <w:szCs w:val="24"/>
          <w:shd w:val="clear" w:color="auto" w:fill="FFFFFF"/>
          <w:lang w:val="en-GB" w:eastAsia="en-US"/>
        </w:rPr>
        <w:t xml:space="preserve">To eradicate child/forced labour particularly worst forms of child labour in Bangladesh the Commission has launched several stakeholder’s consultations through its thematic committee on Child Rights. In collaboration with ILO the Commission has conducted </w:t>
      </w:r>
      <w:r w:rsidR="00C278D5" w:rsidRPr="00E3069F">
        <w:rPr>
          <w:rFonts w:ascii="Times New Roman" w:eastAsia="Calibri" w:hAnsi="Times New Roman" w:cs="Times New Roman"/>
          <w:color w:val="000000"/>
          <w:sz w:val="24"/>
          <w:szCs w:val="24"/>
          <w:shd w:val="clear" w:color="auto" w:fill="FFFFFF"/>
          <w:lang w:val="en-GB" w:eastAsia="en-US"/>
        </w:rPr>
        <w:t xml:space="preserve">several </w:t>
      </w:r>
      <w:r w:rsidR="00DC6104" w:rsidRPr="00E3069F">
        <w:rPr>
          <w:rFonts w:ascii="Times New Roman" w:eastAsia="Calibri" w:hAnsi="Times New Roman" w:cs="Times New Roman"/>
          <w:color w:val="000000"/>
          <w:sz w:val="24"/>
          <w:szCs w:val="24"/>
          <w:shd w:val="clear" w:color="auto" w:fill="FFFFFF"/>
          <w:lang w:val="en-GB" w:eastAsia="en-US"/>
        </w:rPr>
        <w:t>researches</w:t>
      </w:r>
      <w:r w:rsidR="005D231B" w:rsidRPr="00E3069F">
        <w:rPr>
          <w:rFonts w:ascii="Times New Roman" w:eastAsia="Calibri" w:hAnsi="Times New Roman" w:cs="Times New Roman"/>
          <w:color w:val="000000"/>
          <w:sz w:val="24"/>
          <w:szCs w:val="24"/>
          <w:shd w:val="clear" w:color="auto" w:fill="FFFFFF"/>
          <w:lang w:val="en-GB" w:eastAsia="en-US"/>
        </w:rPr>
        <w:t xml:space="preserve"> to review the existing laws and policies with the aim to reduce child labour</w:t>
      </w:r>
      <w:r w:rsidR="00BD098D" w:rsidRPr="00E3069F">
        <w:rPr>
          <w:rFonts w:ascii="Times New Roman" w:eastAsia="Calibri" w:hAnsi="Times New Roman" w:cs="Times New Roman"/>
          <w:color w:val="000000"/>
          <w:sz w:val="24"/>
          <w:szCs w:val="24"/>
          <w:shd w:val="clear" w:color="auto" w:fill="FFFFFF"/>
          <w:lang w:val="en-GB" w:eastAsia="en-US"/>
        </w:rPr>
        <w:t xml:space="preserve">. </w:t>
      </w:r>
    </w:p>
    <w:p w14:paraId="6093C65B" w14:textId="77777777" w:rsidR="00BD098D" w:rsidRPr="001E0470"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272E2B34" w14:textId="20B81245" w:rsidR="00446A75" w:rsidRPr="00E3069F" w:rsidRDefault="000E562E"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1E0470">
        <w:rPr>
          <w:rFonts w:ascii="Times New Roman" w:eastAsia="Calibri" w:hAnsi="Times New Roman" w:cs="Times New Roman"/>
          <w:color w:val="000000"/>
          <w:sz w:val="24"/>
          <w:szCs w:val="24"/>
          <w:shd w:val="clear" w:color="auto" w:fill="FFFFFF"/>
          <w:lang w:val="en-GB" w:eastAsia="en-US"/>
        </w:rPr>
        <w:t xml:space="preserve">Annually, </w:t>
      </w:r>
      <w:r w:rsidR="001E0470" w:rsidRPr="001E0470">
        <w:rPr>
          <w:rFonts w:ascii="Times New Roman" w:eastAsia="Calibri" w:hAnsi="Times New Roman" w:cs="Times New Roman"/>
          <w:color w:val="000000"/>
          <w:sz w:val="24"/>
          <w:szCs w:val="24"/>
          <w:shd w:val="clear" w:color="auto" w:fill="FFFFFF"/>
          <w:lang w:val="en-GB" w:eastAsia="en-US"/>
        </w:rPr>
        <w:t xml:space="preserve">many </w:t>
      </w:r>
      <w:r w:rsidR="007A194B">
        <w:rPr>
          <w:rFonts w:ascii="Times New Roman" w:eastAsia="Calibri" w:hAnsi="Times New Roman" w:cs="Times New Roman"/>
          <w:color w:val="000000"/>
          <w:sz w:val="24"/>
          <w:szCs w:val="24"/>
          <w:shd w:val="clear" w:color="auto" w:fill="FFFFFF"/>
          <w:lang w:val="en-GB" w:eastAsia="en-US"/>
        </w:rPr>
        <w:t xml:space="preserve">workers leave </w:t>
      </w:r>
      <w:r w:rsidRPr="001E0470">
        <w:rPr>
          <w:rFonts w:ascii="Times New Roman" w:eastAsia="Calibri" w:hAnsi="Times New Roman" w:cs="Times New Roman"/>
          <w:color w:val="000000"/>
          <w:sz w:val="24"/>
          <w:szCs w:val="24"/>
          <w:shd w:val="clear" w:color="auto" w:fill="FFFFFF"/>
          <w:lang w:val="en-GB" w:eastAsia="en-US"/>
        </w:rPr>
        <w:t>Bangladesh for overseas employment.</w:t>
      </w:r>
      <w:r w:rsidRPr="00E3069F">
        <w:rPr>
          <w:rFonts w:ascii="Times New Roman" w:eastAsia="Calibri" w:hAnsi="Times New Roman" w:cs="Times New Roman"/>
          <w:color w:val="000000"/>
          <w:sz w:val="24"/>
          <w:szCs w:val="24"/>
          <w:shd w:val="clear" w:color="auto" w:fill="FFFFFF"/>
          <w:lang w:val="en-GB" w:eastAsia="en-US"/>
        </w:rPr>
        <w:t xml:space="preserve"> </w:t>
      </w:r>
      <w:r w:rsidR="00651651" w:rsidRPr="00E3069F">
        <w:rPr>
          <w:rFonts w:ascii="Times New Roman" w:eastAsia="Calibri" w:hAnsi="Times New Roman" w:cs="Times New Roman"/>
          <w:color w:val="000000"/>
          <w:sz w:val="24"/>
          <w:szCs w:val="24"/>
          <w:shd w:val="clear" w:color="auto" w:fill="FFFFFF"/>
          <w:lang w:val="en-GB" w:eastAsia="en-US"/>
        </w:rPr>
        <w:t>Interna</w:t>
      </w:r>
      <w:r w:rsidR="00446A75" w:rsidRPr="00E3069F">
        <w:rPr>
          <w:rFonts w:ascii="Times New Roman" w:eastAsia="Calibri" w:hAnsi="Times New Roman" w:cs="Times New Roman"/>
          <w:color w:val="000000"/>
          <w:sz w:val="24"/>
          <w:szCs w:val="24"/>
          <w:shd w:val="clear" w:color="auto" w:fill="FFFFFF"/>
          <w:lang w:val="en-GB" w:eastAsia="en-US"/>
        </w:rPr>
        <w:t xml:space="preserve">tional labour migration is </w:t>
      </w:r>
      <w:r w:rsidR="00651651" w:rsidRPr="00E3069F">
        <w:rPr>
          <w:rFonts w:ascii="Times New Roman" w:eastAsia="Calibri" w:hAnsi="Times New Roman" w:cs="Times New Roman"/>
          <w:color w:val="000000"/>
          <w:sz w:val="24"/>
          <w:szCs w:val="24"/>
          <w:shd w:val="clear" w:color="auto" w:fill="FFFFFF"/>
          <w:lang w:val="en-GB" w:eastAsia="en-US"/>
        </w:rPr>
        <w:t>an integra</w:t>
      </w:r>
      <w:r w:rsidR="00446A75" w:rsidRPr="00E3069F">
        <w:rPr>
          <w:rFonts w:ascii="Times New Roman" w:eastAsia="Calibri" w:hAnsi="Times New Roman" w:cs="Times New Roman"/>
          <w:color w:val="000000"/>
          <w:sz w:val="24"/>
          <w:szCs w:val="24"/>
          <w:shd w:val="clear" w:color="auto" w:fill="FFFFFF"/>
          <w:lang w:val="en-GB" w:eastAsia="en-US"/>
        </w:rPr>
        <w:t xml:space="preserve">l part of Bangladesh's economy and development since last three decades. </w:t>
      </w:r>
      <w:r w:rsidR="002A0967">
        <w:rPr>
          <w:rFonts w:ascii="Times New Roman" w:eastAsia="Calibri" w:hAnsi="Times New Roman" w:cs="Times New Roman"/>
          <w:color w:val="000000"/>
          <w:sz w:val="24"/>
          <w:szCs w:val="24"/>
          <w:shd w:val="clear" w:color="auto" w:fill="FFFFFF"/>
          <w:lang w:val="en-GB" w:eastAsia="en-US"/>
        </w:rPr>
        <w:t>A</w:t>
      </w:r>
      <w:r w:rsidR="00170A87" w:rsidRPr="001E0470">
        <w:rPr>
          <w:rFonts w:ascii="Times New Roman" w:eastAsia="Calibri" w:hAnsi="Times New Roman" w:cs="Times New Roman"/>
          <w:color w:val="000000"/>
          <w:sz w:val="24"/>
          <w:szCs w:val="24"/>
          <w:shd w:val="clear" w:color="auto" w:fill="FFFFFF"/>
          <w:lang w:val="en-GB" w:eastAsia="en-US"/>
        </w:rPr>
        <w:t>n</w:t>
      </w:r>
      <w:r w:rsidR="00446A75" w:rsidRPr="001E0470">
        <w:rPr>
          <w:rFonts w:ascii="Times New Roman" w:eastAsia="Calibri" w:hAnsi="Times New Roman" w:cs="Times New Roman"/>
          <w:color w:val="000000"/>
          <w:sz w:val="24"/>
          <w:szCs w:val="24"/>
          <w:shd w:val="clear" w:color="auto" w:fill="FFFFFF"/>
          <w:lang w:val="en-GB" w:eastAsia="en-US"/>
        </w:rPr>
        <w:t xml:space="preserve"> exclusive law governs matters related to migrant workers in the </w:t>
      </w:r>
      <w:r w:rsidR="00443397" w:rsidRPr="001E0470">
        <w:rPr>
          <w:rFonts w:ascii="Times New Roman" w:eastAsia="Calibri" w:hAnsi="Times New Roman" w:cs="Times New Roman"/>
          <w:color w:val="000000"/>
          <w:sz w:val="24"/>
          <w:szCs w:val="24"/>
          <w:shd w:val="clear" w:color="auto" w:fill="FFFFFF"/>
          <w:lang w:val="en-GB" w:eastAsia="en-US"/>
        </w:rPr>
        <w:t>country.</w:t>
      </w:r>
      <w:r w:rsidR="00651651" w:rsidRPr="001E0470">
        <w:rPr>
          <w:rFonts w:ascii="Times New Roman" w:eastAsia="Calibri" w:hAnsi="Times New Roman" w:cs="Times New Roman"/>
          <w:color w:val="000000"/>
          <w:sz w:val="24"/>
          <w:szCs w:val="24"/>
          <w:shd w:val="clear" w:color="auto" w:fill="FFFFFF"/>
          <w:lang w:val="en-GB" w:eastAsia="en-US"/>
        </w:rPr>
        <w:t xml:space="preserve"> </w:t>
      </w:r>
      <w:r w:rsidR="00446A75" w:rsidRPr="001E0470">
        <w:rPr>
          <w:rFonts w:ascii="Times New Roman" w:eastAsia="Calibri" w:hAnsi="Times New Roman" w:cs="Times New Roman"/>
          <w:color w:val="000000"/>
          <w:sz w:val="24"/>
          <w:szCs w:val="24"/>
          <w:shd w:val="clear" w:color="auto" w:fill="FFFFFF"/>
          <w:lang w:val="en-GB" w:eastAsia="en-US"/>
        </w:rPr>
        <w:t>The Overseas</w:t>
      </w:r>
      <w:r w:rsidR="00446A75" w:rsidRPr="00E3069F">
        <w:rPr>
          <w:rFonts w:ascii="Times New Roman" w:eastAsia="Calibri" w:hAnsi="Times New Roman" w:cs="Times New Roman"/>
          <w:color w:val="000000"/>
          <w:sz w:val="24"/>
          <w:szCs w:val="24"/>
          <w:shd w:val="clear" w:color="auto" w:fill="FFFFFF"/>
          <w:lang w:val="en-GB" w:eastAsia="en-US"/>
        </w:rPr>
        <w:t xml:space="preserve"> Employment and Migrants </w:t>
      </w:r>
      <w:r w:rsidR="00443397" w:rsidRPr="00E3069F">
        <w:rPr>
          <w:rFonts w:ascii="Times New Roman" w:eastAsia="Calibri" w:hAnsi="Times New Roman" w:cs="Times New Roman"/>
          <w:color w:val="000000"/>
          <w:sz w:val="24"/>
          <w:szCs w:val="24"/>
          <w:shd w:val="clear" w:color="auto" w:fill="FFFFFF"/>
          <w:lang w:val="en-GB" w:eastAsia="en-US"/>
        </w:rPr>
        <w:t xml:space="preserve">(OEM) </w:t>
      </w:r>
      <w:r w:rsidR="00446A75" w:rsidRPr="00E3069F">
        <w:rPr>
          <w:rFonts w:ascii="Times New Roman" w:eastAsia="Calibri" w:hAnsi="Times New Roman" w:cs="Times New Roman"/>
          <w:color w:val="000000"/>
          <w:sz w:val="24"/>
          <w:szCs w:val="24"/>
          <w:shd w:val="clear" w:color="auto" w:fill="FFFFFF"/>
          <w:lang w:val="en-GB" w:eastAsia="en-US"/>
        </w:rPr>
        <w:t xml:space="preserve">Act 2013, emphasizing in its preamble, that it is “expedient and necessary to promote opportunities for overseas employment and establish a safe and fair system of labour migration, to ensure rights and welfare of migrant workers and members of their families”. Per the International Labour Organization, this is the first-ever law on labour migration passed by the Parliament of Bangladesh and one that derives principles from the International Labour Standards and the UN Conventions and recommendations. </w:t>
      </w:r>
    </w:p>
    <w:p w14:paraId="3CA42BA0" w14:textId="714A621C" w:rsidR="00BD098D" w:rsidRPr="00E3069F" w:rsidRDefault="00BD098D"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6A8FED32" w14:textId="7707303D" w:rsidR="00170A87" w:rsidRPr="00E3069F" w:rsidRDefault="00202312"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The </w:t>
      </w:r>
      <w:r w:rsidR="00E96B93" w:rsidRPr="00E3069F">
        <w:rPr>
          <w:rFonts w:ascii="Times New Roman" w:eastAsia="Calibri" w:hAnsi="Times New Roman" w:cs="Times New Roman"/>
          <w:color w:val="000000"/>
          <w:sz w:val="24"/>
          <w:szCs w:val="24"/>
          <w:shd w:val="clear" w:color="auto" w:fill="FFFFFF"/>
          <w:lang w:val="en-GB" w:eastAsia="en-US"/>
        </w:rPr>
        <w:t>Commission welcomes</w:t>
      </w:r>
      <w:r w:rsidR="00170A87" w:rsidRPr="00E3069F">
        <w:rPr>
          <w:rFonts w:ascii="Times New Roman" w:eastAsia="Calibri" w:hAnsi="Times New Roman" w:cs="Times New Roman"/>
          <w:color w:val="000000"/>
          <w:sz w:val="24"/>
          <w:szCs w:val="24"/>
          <w:shd w:val="clear" w:color="auto" w:fill="FFFFFF"/>
          <w:lang w:val="en-GB" w:eastAsia="en-US"/>
        </w:rPr>
        <w:t xml:space="preserve"> the adoption of Expatriates’ Welfare and Oversees Employment Policy 2016; to ensure good governance and efficient administration relating to migrant workers’ welfare. The policy takes a human-right based approach and follows the CMW.  Further, the policy specifically focusses on safe migration of female workers</w:t>
      </w:r>
      <w:r w:rsidR="00170A87" w:rsidRPr="00E3069F">
        <w:rPr>
          <w:rFonts w:ascii="Times New Roman" w:eastAsia="Calibri" w:hAnsi="Times New Roman" w:cs="Times New Roman"/>
          <w:sz w:val="24"/>
          <w:szCs w:val="24"/>
          <w:shd w:val="clear" w:color="auto" w:fill="FFFFFF"/>
          <w:vertAlign w:val="superscript"/>
          <w:lang w:val="en-GB" w:eastAsia="en-US"/>
        </w:rPr>
        <w:footnoteReference w:id="38"/>
      </w:r>
      <w:r w:rsidR="00170A87" w:rsidRPr="00E3069F">
        <w:rPr>
          <w:rFonts w:ascii="Times New Roman" w:eastAsia="Calibri" w:hAnsi="Times New Roman" w:cs="Times New Roman"/>
          <w:color w:val="000000"/>
          <w:sz w:val="24"/>
          <w:szCs w:val="24"/>
          <w:shd w:val="clear" w:color="auto" w:fill="FFFFFF"/>
          <w:lang w:val="en-GB" w:eastAsia="en-US"/>
        </w:rPr>
        <w:t>. It provides for an increase of female staff at the labour wings</w:t>
      </w:r>
      <w:r w:rsidR="00170A87" w:rsidRPr="00E3069F">
        <w:rPr>
          <w:rFonts w:ascii="Times New Roman" w:eastAsia="Calibri" w:hAnsi="Times New Roman" w:cs="Times New Roman"/>
          <w:sz w:val="24"/>
          <w:szCs w:val="24"/>
          <w:shd w:val="clear" w:color="auto" w:fill="FFFFFF"/>
          <w:vertAlign w:val="superscript"/>
          <w:lang w:val="en-GB" w:eastAsia="en-US"/>
        </w:rPr>
        <w:footnoteReference w:id="39"/>
      </w:r>
      <w:r w:rsidR="00170A87" w:rsidRPr="00E3069F">
        <w:rPr>
          <w:rFonts w:ascii="Times New Roman" w:eastAsia="Calibri" w:hAnsi="Times New Roman" w:cs="Times New Roman"/>
          <w:color w:val="000000"/>
          <w:sz w:val="24"/>
          <w:szCs w:val="24"/>
          <w:shd w:val="clear" w:color="auto" w:fill="FFFFFF"/>
          <w:lang w:val="en-GB" w:eastAsia="en-US"/>
        </w:rPr>
        <w:t xml:space="preserve"> of foreign missions, provide training and capacity building for staff on protection and safety of female migrant workers, monitoring of workplaces and required legal, counselling, health and financial advice to the female migrant workers. The Commission is pleased to note progressive intentions and would urge authorities to implement these policy guidelines in its letter and spirit. </w:t>
      </w:r>
      <w:r w:rsidR="0005096E">
        <w:rPr>
          <w:rFonts w:ascii="Times New Roman" w:eastAsia="Calibri" w:hAnsi="Times New Roman" w:cs="Times New Roman"/>
          <w:color w:val="000000"/>
          <w:sz w:val="24"/>
          <w:szCs w:val="24"/>
          <w:shd w:val="clear" w:color="auto" w:fill="FFFFFF"/>
          <w:lang w:val="en-GB" w:eastAsia="en-US"/>
        </w:rPr>
        <w:t>Despite efforts, the Commission is concerned of migr</w:t>
      </w:r>
      <w:r w:rsidR="002C5994">
        <w:rPr>
          <w:rFonts w:ascii="Times New Roman" w:eastAsia="Calibri" w:hAnsi="Times New Roman" w:cs="Times New Roman"/>
          <w:color w:val="000000"/>
          <w:sz w:val="24"/>
          <w:szCs w:val="24"/>
          <w:shd w:val="clear" w:color="auto" w:fill="FFFFFF"/>
          <w:lang w:val="en-GB" w:eastAsia="en-US"/>
        </w:rPr>
        <w:t xml:space="preserve">ant workers particularly women </w:t>
      </w:r>
      <w:r w:rsidR="0005096E">
        <w:rPr>
          <w:rFonts w:ascii="Times New Roman" w:eastAsia="Calibri" w:hAnsi="Times New Roman" w:cs="Times New Roman"/>
          <w:color w:val="000000"/>
          <w:sz w:val="24"/>
          <w:szCs w:val="24"/>
          <w:shd w:val="clear" w:color="auto" w:fill="FFFFFF"/>
          <w:lang w:val="en-GB" w:eastAsia="en-US"/>
        </w:rPr>
        <w:t>deprived of their</w:t>
      </w:r>
      <w:r w:rsidR="009803B9">
        <w:rPr>
          <w:rFonts w:ascii="Times New Roman" w:eastAsia="Calibri" w:hAnsi="Times New Roman" w:cs="Times New Roman"/>
          <w:color w:val="000000"/>
          <w:sz w:val="24"/>
          <w:szCs w:val="24"/>
          <w:shd w:val="clear" w:color="auto" w:fill="FFFFFF"/>
          <w:lang w:val="en-GB" w:eastAsia="en-US"/>
        </w:rPr>
        <w:t xml:space="preserve"> basic rights in host countries</w:t>
      </w:r>
      <w:r w:rsidR="0005096E">
        <w:rPr>
          <w:rFonts w:ascii="Times New Roman" w:eastAsia="Calibri" w:hAnsi="Times New Roman" w:cs="Times New Roman"/>
          <w:color w:val="000000"/>
          <w:sz w:val="24"/>
          <w:szCs w:val="24"/>
          <w:shd w:val="clear" w:color="auto" w:fill="FFFFFF"/>
          <w:lang w:val="en-GB" w:eastAsia="en-US"/>
        </w:rPr>
        <w:t>, rising cost of migration a</w:t>
      </w:r>
      <w:r w:rsidR="00630FE3">
        <w:rPr>
          <w:rFonts w:ascii="Times New Roman" w:eastAsia="Calibri" w:hAnsi="Times New Roman" w:cs="Times New Roman"/>
          <w:color w:val="000000"/>
          <w:sz w:val="24"/>
          <w:szCs w:val="24"/>
          <w:shd w:val="clear" w:color="auto" w:fill="FFFFFF"/>
          <w:lang w:val="en-GB" w:eastAsia="en-US"/>
        </w:rPr>
        <w:t xml:space="preserve">nd weaknesses in the </w:t>
      </w:r>
      <w:r w:rsidR="0005096E">
        <w:rPr>
          <w:rFonts w:ascii="Times New Roman" w:eastAsia="Calibri" w:hAnsi="Times New Roman" w:cs="Times New Roman"/>
          <w:color w:val="000000"/>
          <w:sz w:val="24"/>
          <w:szCs w:val="24"/>
          <w:shd w:val="clear" w:color="auto" w:fill="FFFFFF"/>
          <w:lang w:val="en-GB" w:eastAsia="en-US"/>
        </w:rPr>
        <w:t>system   to hold  fraudulent recruiting agents accountable. The Commission strongly advocates with the government to take measures to address these issues immediately.</w:t>
      </w:r>
    </w:p>
    <w:p w14:paraId="6975C60E"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3596011C" w14:textId="49A345E4" w:rsidR="00BD098D" w:rsidRDefault="00170A87"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Commission notes the importance of effective implementation of the National Skills Development Policy</w:t>
      </w:r>
      <w:r w:rsidRPr="00E3069F">
        <w:rPr>
          <w:rFonts w:ascii="Times New Roman" w:eastAsia="Calibri" w:hAnsi="Times New Roman" w:cs="Times New Roman"/>
          <w:sz w:val="24"/>
          <w:szCs w:val="24"/>
          <w:shd w:val="clear" w:color="auto" w:fill="FFFFFF"/>
          <w:vertAlign w:val="superscript"/>
          <w:lang w:val="en-GB" w:eastAsia="en-US"/>
        </w:rPr>
        <w:footnoteReference w:id="40"/>
      </w:r>
      <w:r w:rsidRPr="00E3069F">
        <w:rPr>
          <w:rFonts w:ascii="Times New Roman" w:eastAsia="Calibri" w:hAnsi="Times New Roman" w:cs="Times New Roman"/>
          <w:color w:val="000000"/>
          <w:sz w:val="24"/>
          <w:szCs w:val="24"/>
          <w:shd w:val="clear" w:color="auto" w:fill="FFFFFF"/>
          <w:lang w:val="en-GB" w:eastAsia="en-US"/>
        </w:rPr>
        <w:t>, 2013. While appreciating key achievements under the policy the Commission would like to place emphasis on several gaps and challenges identified in a recent report</w:t>
      </w:r>
      <w:r w:rsidRPr="00E3069F">
        <w:rPr>
          <w:rFonts w:ascii="Times New Roman" w:eastAsia="Calibri" w:hAnsi="Times New Roman" w:cs="Times New Roman"/>
          <w:sz w:val="24"/>
          <w:szCs w:val="24"/>
          <w:shd w:val="clear" w:color="auto" w:fill="FFFFFF"/>
          <w:vertAlign w:val="superscript"/>
          <w:lang w:val="en-GB" w:eastAsia="en-US"/>
        </w:rPr>
        <w:footnoteReference w:id="41"/>
      </w:r>
      <w:r w:rsidRPr="00E3069F">
        <w:rPr>
          <w:rFonts w:ascii="Times New Roman" w:eastAsia="Calibri" w:hAnsi="Times New Roman" w:cs="Times New Roman"/>
          <w:color w:val="000000"/>
          <w:sz w:val="24"/>
          <w:szCs w:val="24"/>
          <w:shd w:val="clear" w:color="auto" w:fill="FFFFFF"/>
          <w:lang w:val="en-GB" w:eastAsia="en-US"/>
        </w:rPr>
        <w:t xml:space="preserve"> related to this policy. As per the report better coordination among </w:t>
      </w:r>
      <w:r w:rsidRPr="00E3069F">
        <w:rPr>
          <w:rFonts w:ascii="Times New Roman" w:eastAsia="Calibri" w:hAnsi="Times New Roman" w:cs="Times New Roman"/>
          <w:color w:val="000000"/>
          <w:sz w:val="24"/>
          <w:szCs w:val="24"/>
          <w:shd w:val="clear" w:color="auto" w:fill="FFFFFF"/>
          <w:lang w:val="en-GB" w:eastAsia="en-US"/>
        </w:rPr>
        <w:lastRenderedPageBreak/>
        <w:t>institutions, gaps between the actual labour market and courses offered and inconsistent training quality need closer attention and the Commission would urge relevant authorities to take necessary action to address these gaps.</w:t>
      </w:r>
    </w:p>
    <w:p w14:paraId="44B3EAD0" w14:textId="77777777" w:rsidR="00992096" w:rsidRPr="00992096" w:rsidRDefault="00992096" w:rsidP="00992096">
      <w:pPr>
        <w:pStyle w:val="ListParagraph"/>
        <w:rPr>
          <w:rFonts w:ascii="Times New Roman" w:eastAsia="Calibri" w:hAnsi="Times New Roman" w:cs="Times New Roman"/>
          <w:color w:val="000000"/>
          <w:sz w:val="24"/>
          <w:szCs w:val="24"/>
          <w:shd w:val="clear" w:color="auto" w:fill="FFFFFF"/>
          <w:lang w:val="en-GB" w:eastAsia="en-US"/>
        </w:rPr>
      </w:pPr>
    </w:p>
    <w:p w14:paraId="17BD18BE" w14:textId="77777777" w:rsidR="00992096" w:rsidRPr="00F77137" w:rsidRDefault="00992096" w:rsidP="0099209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2EE4E5EE" w14:textId="39CECAC5" w:rsidR="00856B88" w:rsidRPr="00E3069F" w:rsidRDefault="00856B88"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Recommendati</w:t>
      </w:r>
      <w:r w:rsidR="00A30E8C" w:rsidRPr="00E3069F">
        <w:rPr>
          <w:rFonts w:ascii="Times New Roman" w:eastAsia="Calibri" w:hAnsi="Times New Roman" w:cs="Times New Roman"/>
          <w:color w:val="000000"/>
          <w:sz w:val="24"/>
          <w:szCs w:val="24"/>
          <w:shd w:val="clear" w:color="auto" w:fill="FFFFFF"/>
          <w:lang w:val="en-GB" w:eastAsia="en-US"/>
        </w:rPr>
        <w:t>ons:</w:t>
      </w:r>
    </w:p>
    <w:p w14:paraId="4D45BE55" w14:textId="0AD093BA" w:rsidR="00A30E8C" w:rsidRPr="00E3069F" w:rsidRDefault="00A30E8C" w:rsidP="00A30E8C">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3FAC8562" w14:textId="5F973AA1" w:rsidR="0005648E"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Full enforcement of existing labour law 2006 (amended 2013) towards achieving international labour standard with focus on health, safety, security, welfare and creating   harassment and intimidation free working environments</w:t>
      </w:r>
      <w:r w:rsidR="00923CC4">
        <w:rPr>
          <w:rFonts w:ascii="Times New Roman" w:eastAsia="Calibri" w:hAnsi="Times New Roman" w:cs="Times New Roman"/>
          <w:color w:val="000000"/>
          <w:sz w:val="24"/>
          <w:szCs w:val="24"/>
          <w:shd w:val="clear" w:color="auto" w:fill="FFFFFF"/>
          <w:lang w:val="en-GB" w:eastAsia="en-US"/>
        </w:rPr>
        <w:t>.</w:t>
      </w:r>
      <w:r w:rsidRPr="00E3069F">
        <w:rPr>
          <w:rFonts w:ascii="Times New Roman" w:eastAsia="Calibri" w:hAnsi="Times New Roman" w:cs="Times New Roman"/>
          <w:color w:val="000000"/>
          <w:sz w:val="24"/>
          <w:szCs w:val="24"/>
          <w:shd w:val="clear" w:color="auto" w:fill="FFFFFF"/>
          <w:lang w:val="en-GB" w:eastAsia="en-US"/>
        </w:rPr>
        <w:t xml:space="preserve"> </w:t>
      </w:r>
    </w:p>
    <w:p w14:paraId="5885C5AF" w14:textId="6F888416" w:rsidR="00310AC9"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Amend Labour law for inclusion of all categories of labours (informal) under the protection of law. Review sector wise labour wage standard with the objective of reducing income disparity. The Government should work together with the private sector to find mechanism to make the private sector accountable for their earnings and the standard</w:t>
      </w:r>
      <w:r w:rsidR="00992096">
        <w:rPr>
          <w:rFonts w:ascii="Times New Roman" w:eastAsia="Calibri" w:hAnsi="Times New Roman" w:cs="Times New Roman"/>
          <w:color w:val="000000"/>
          <w:sz w:val="24"/>
          <w:szCs w:val="24"/>
          <w:shd w:val="clear" w:color="auto" w:fill="FFFFFF"/>
          <w:lang w:val="en-GB" w:eastAsia="en-US"/>
        </w:rPr>
        <w:t>ized sector wise wages</w:t>
      </w:r>
      <w:r w:rsidRPr="00E3069F">
        <w:rPr>
          <w:rFonts w:ascii="Times New Roman" w:eastAsia="Calibri" w:hAnsi="Times New Roman" w:cs="Times New Roman"/>
          <w:color w:val="000000"/>
          <w:sz w:val="24"/>
          <w:szCs w:val="24"/>
          <w:shd w:val="clear" w:color="auto" w:fill="FFFFFF"/>
          <w:lang w:val="en-GB" w:eastAsia="en-US"/>
        </w:rPr>
        <w:t xml:space="preserve">. </w:t>
      </w:r>
    </w:p>
    <w:p w14:paraId="1EFDB68C" w14:textId="77777777" w:rsidR="00310AC9"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Setting up national minimum compensation standards to ensure implementation of fair and transparent compensation processes. </w:t>
      </w:r>
    </w:p>
    <w:p w14:paraId="0650E8E3" w14:textId="3A152EC3" w:rsidR="0005648E"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Protect labour rights of private sectors employees including professionals, engineers and others. In addition, a mechanism should be in place to address the issue relating to the bonds signed in the private sector jobs by the employees for years </w:t>
      </w:r>
      <w:r w:rsidR="00E8001B">
        <w:rPr>
          <w:rFonts w:ascii="Times New Roman" w:eastAsia="Calibri" w:hAnsi="Times New Roman" w:cs="Times New Roman"/>
          <w:color w:val="000000"/>
          <w:sz w:val="24"/>
          <w:szCs w:val="24"/>
          <w:shd w:val="clear" w:color="auto" w:fill="FFFFFF"/>
          <w:lang w:val="en-GB" w:eastAsia="en-US"/>
        </w:rPr>
        <w:t>tantamounting</w:t>
      </w:r>
      <w:r w:rsidR="0005648E" w:rsidRPr="00E3069F">
        <w:rPr>
          <w:rFonts w:ascii="Times New Roman" w:eastAsia="Calibri" w:hAnsi="Times New Roman" w:cs="Times New Roman"/>
          <w:color w:val="000000"/>
          <w:sz w:val="24"/>
          <w:szCs w:val="24"/>
          <w:shd w:val="clear" w:color="auto" w:fill="FFFFFF"/>
          <w:lang w:val="en-GB" w:eastAsia="en-US"/>
        </w:rPr>
        <w:t xml:space="preserve"> to forced labour</w:t>
      </w:r>
      <w:r w:rsidR="00E8001B">
        <w:rPr>
          <w:rFonts w:ascii="Times New Roman" w:eastAsia="Calibri" w:hAnsi="Times New Roman" w:cs="Times New Roman"/>
          <w:color w:val="000000"/>
          <w:sz w:val="24"/>
          <w:szCs w:val="24"/>
          <w:shd w:val="clear" w:color="auto" w:fill="FFFFFF"/>
          <w:lang w:val="en-GB" w:eastAsia="en-US"/>
        </w:rPr>
        <w:t>.</w:t>
      </w:r>
    </w:p>
    <w:p w14:paraId="6902FFA4" w14:textId="070FA58C" w:rsidR="0005648E"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Take measures to ensure that individuals from so-called lower castes are not relegated to caste based employment e.g. cleaning, and have equal opportunities to various employment both in public and private sectors </w:t>
      </w:r>
      <w:r w:rsidR="00263239">
        <w:rPr>
          <w:rFonts w:ascii="Times New Roman" w:eastAsia="Calibri" w:hAnsi="Times New Roman" w:cs="Times New Roman"/>
          <w:color w:val="000000"/>
          <w:sz w:val="24"/>
          <w:szCs w:val="24"/>
          <w:shd w:val="clear" w:color="auto" w:fill="FFFFFF"/>
          <w:lang w:val="en-GB" w:eastAsia="en-US"/>
        </w:rPr>
        <w:t xml:space="preserve">with a reserved quota for them subject to fulfilling required criteria </w:t>
      </w:r>
    </w:p>
    <w:p w14:paraId="331612BE" w14:textId="35613265" w:rsidR="0005648E"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Ensure reserved quota for persons with disability in the public as well as private sectors for the persons with disabilities and skills development programmes should be introduced to benefit and create opportunities for the persons with disabilities. </w:t>
      </w:r>
    </w:p>
    <w:p w14:paraId="70D9C688" w14:textId="7C554213" w:rsidR="0005648E" w:rsidRPr="0005096E"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05096E">
        <w:rPr>
          <w:rFonts w:ascii="Times New Roman" w:eastAsia="Calibri" w:hAnsi="Times New Roman" w:cs="Times New Roman"/>
          <w:color w:val="000000"/>
          <w:sz w:val="24"/>
          <w:szCs w:val="24"/>
          <w:shd w:val="clear" w:color="auto" w:fill="FFFFFF"/>
          <w:lang w:val="en-GB" w:eastAsia="en-US"/>
        </w:rPr>
        <w:t xml:space="preserve">Ensure safe childcare facilities, </w:t>
      </w:r>
      <w:r w:rsidR="00263239" w:rsidRPr="0005096E">
        <w:rPr>
          <w:rFonts w:ascii="Times New Roman" w:eastAsia="Calibri" w:hAnsi="Times New Roman" w:cs="Times New Roman"/>
          <w:color w:val="000000"/>
          <w:sz w:val="24"/>
          <w:szCs w:val="24"/>
          <w:shd w:val="clear" w:color="auto" w:fill="FFFFFF"/>
          <w:lang w:val="en-GB" w:eastAsia="en-US"/>
        </w:rPr>
        <w:t>in</w:t>
      </w:r>
      <w:r w:rsidRPr="0005096E">
        <w:rPr>
          <w:rFonts w:ascii="Times New Roman" w:eastAsia="Calibri" w:hAnsi="Times New Roman" w:cs="Times New Roman"/>
          <w:color w:val="000000"/>
          <w:sz w:val="24"/>
          <w:szCs w:val="24"/>
          <w:shd w:val="clear" w:color="auto" w:fill="FFFFFF"/>
          <w:lang w:val="en-GB" w:eastAsia="en-US"/>
        </w:rPr>
        <w:t xml:space="preserve"> garment factories. </w:t>
      </w:r>
    </w:p>
    <w:p w14:paraId="6DA2427E" w14:textId="77777777" w:rsidR="0005648E"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Strengthen the implementation of labour laws by establishing labour inspections, including in the informal sector. </w:t>
      </w:r>
    </w:p>
    <w:p w14:paraId="04DDDBFB" w14:textId="7485871C" w:rsidR="0005648E"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Enforce the existing nat</w:t>
      </w:r>
      <w:r w:rsidR="00E8001B">
        <w:rPr>
          <w:rFonts w:ascii="Times New Roman" w:eastAsia="Calibri" w:hAnsi="Times New Roman" w:cs="Times New Roman"/>
          <w:color w:val="000000"/>
          <w:sz w:val="24"/>
          <w:szCs w:val="24"/>
          <w:shd w:val="clear" w:color="auto" w:fill="FFFFFF"/>
          <w:lang w:val="en-GB" w:eastAsia="en-US"/>
        </w:rPr>
        <w:t>ional legislation to eliminate</w:t>
      </w:r>
      <w:r w:rsidR="0005648E" w:rsidRPr="00E3069F">
        <w:rPr>
          <w:rFonts w:ascii="Times New Roman" w:eastAsia="Calibri" w:hAnsi="Times New Roman" w:cs="Times New Roman"/>
          <w:color w:val="000000"/>
          <w:sz w:val="24"/>
          <w:szCs w:val="24"/>
          <w:shd w:val="clear" w:color="auto" w:fill="FFFFFF"/>
          <w:lang w:val="en-GB" w:eastAsia="en-US"/>
        </w:rPr>
        <w:t xml:space="preserve"> child</w:t>
      </w:r>
      <w:r w:rsidRPr="00E3069F">
        <w:rPr>
          <w:rFonts w:ascii="Times New Roman" w:eastAsia="Calibri" w:hAnsi="Times New Roman" w:cs="Times New Roman"/>
          <w:color w:val="000000"/>
          <w:sz w:val="24"/>
          <w:szCs w:val="24"/>
          <w:shd w:val="clear" w:color="auto" w:fill="FFFFFF"/>
          <w:lang w:val="en-GB" w:eastAsia="en-US"/>
        </w:rPr>
        <w:t xml:space="preserve"> labour, including in the informal sector and family businesses, is in full compliance with international standards in terms of age, working hours, working conditions, education and health, and to ensure the full protection of children against all forms of sexual, physical and psychological harassment. Adopt programmes to reintegrate into mainstream education children who have been involved in labour. </w:t>
      </w:r>
    </w:p>
    <w:p w14:paraId="3E2EDE7B" w14:textId="00AF3A3D" w:rsidR="005F2317" w:rsidRPr="00E3069F" w:rsidRDefault="005F2317"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While strengthening the domestic polices it is also vital that the country remains aligned with international standards. Thus, it is the Commission’s view that Bangladesh should consider ratifying the Domestic Workers Convention 2011 (No. 189</w:t>
      </w:r>
      <w:r w:rsidR="00263239">
        <w:rPr>
          <w:rFonts w:ascii="Times New Roman" w:eastAsia="Calibri" w:hAnsi="Times New Roman" w:cs="Times New Roman"/>
          <w:color w:val="000000"/>
          <w:sz w:val="24"/>
          <w:szCs w:val="24"/>
          <w:shd w:val="clear" w:color="auto" w:fill="FFFFFF"/>
          <w:lang w:val="en-GB" w:eastAsia="en-US"/>
        </w:rPr>
        <w:t>).</w:t>
      </w:r>
    </w:p>
    <w:p w14:paraId="74F6B608" w14:textId="695D5FBE" w:rsidR="00310AC9" w:rsidRPr="00E3069F" w:rsidRDefault="000B7379" w:rsidP="001073A6">
      <w:pPr>
        <w:numPr>
          <w:ilvl w:val="0"/>
          <w:numId w:val="33"/>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Enhance effectiveness of the Trade Union as the Trade Union Registration Process, has been simplified by the Government by virtue of the amendment of the Labour Act, 2006 in 2013.</w:t>
      </w:r>
    </w:p>
    <w:p w14:paraId="6D6785FF" w14:textId="3EAD5788" w:rsidR="005C40D3" w:rsidRDefault="005C40D3" w:rsidP="001073A6">
      <w:pPr>
        <w:shd w:val="clear" w:color="auto" w:fill="FFFFFF"/>
        <w:spacing w:after="0" w:line="240" w:lineRule="auto"/>
        <w:jc w:val="both"/>
        <w:textAlignment w:val="baseline"/>
        <w:rPr>
          <w:rFonts w:ascii="Times New Roman" w:eastAsia="Calibri" w:hAnsi="Times New Roman" w:cs="Times New Roman"/>
          <w:color w:val="000000"/>
          <w:sz w:val="24"/>
          <w:szCs w:val="24"/>
          <w:shd w:val="clear" w:color="auto" w:fill="FFFFFF"/>
          <w:lang w:val="en-GB" w:eastAsia="en-US"/>
        </w:rPr>
      </w:pPr>
    </w:p>
    <w:p w14:paraId="1B03DD4B" w14:textId="3B947AC3" w:rsidR="00E8001B" w:rsidRDefault="00E8001B" w:rsidP="001073A6">
      <w:pPr>
        <w:shd w:val="clear" w:color="auto" w:fill="FFFFFF"/>
        <w:spacing w:after="0" w:line="240" w:lineRule="auto"/>
        <w:jc w:val="both"/>
        <w:textAlignment w:val="baseline"/>
        <w:rPr>
          <w:rFonts w:ascii="Times New Roman" w:eastAsia="Calibri" w:hAnsi="Times New Roman" w:cs="Times New Roman"/>
          <w:color w:val="000000"/>
          <w:sz w:val="24"/>
          <w:szCs w:val="24"/>
          <w:shd w:val="clear" w:color="auto" w:fill="FFFFFF"/>
          <w:lang w:val="en-GB" w:eastAsia="en-US"/>
        </w:rPr>
      </w:pPr>
    </w:p>
    <w:p w14:paraId="22232016" w14:textId="43DB4A69" w:rsidR="00E8001B" w:rsidRDefault="00E8001B" w:rsidP="001073A6">
      <w:pPr>
        <w:shd w:val="clear" w:color="auto" w:fill="FFFFFF"/>
        <w:spacing w:after="0" w:line="240" w:lineRule="auto"/>
        <w:jc w:val="both"/>
        <w:textAlignment w:val="baseline"/>
        <w:rPr>
          <w:rFonts w:ascii="Times New Roman" w:eastAsia="Calibri" w:hAnsi="Times New Roman" w:cs="Times New Roman"/>
          <w:color w:val="000000"/>
          <w:sz w:val="24"/>
          <w:szCs w:val="24"/>
          <w:shd w:val="clear" w:color="auto" w:fill="FFFFFF"/>
          <w:lang w:val="en-GB" w:eastAsia="en-US"/>
        </w:rPr>
      </w:pPr>
    </w:p>
    <w:p w14:paraId="62B4168F" w14:textId="77777777" w:rsidR="00E8001B" w:rsidRDefault="00E8001B" w:rsidP="00E8001B">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28DB9E32" w14:textId="77777777" w:rsidR="00E8001B" w:rsidRDefault="00973866" w:rsidP="001073A6">
      <w:pPr>
        <w:pStyle w:val="ListParagraph"/>
        <w:shd w:val="clear" w:color="auto" w:fill="FFFFFF"/>
        <w:spacing w:after="0" w:line="240" w:lineRule="auto"/>
        <w:ind w:left="0"/>
        <w:jc w:val="both"/>
        <w:textAlignment w:val="baseline"/>
        <w:rPr>
          <w:rFonts w:ascii="Times New Roman" w:eastAsia="Calibri" w:hAnsi="Times New Roman" w:cs="Times New Roman"/>
          <w:b/>
          <w:color w:val="000000"/>
          <w:sz w:val="24"/>
          <w:szCs w:val="24"/>
          <w:shd w:val="clear" w:color="auto" w:fill="FFFFFF"/>
          <w:lang w:val="en-GB" w:eastAsia="en-US"/>
        </w:rPr>
      </w:pPr>
      <w:r w:rsidRPr="00E3069F">
        <w:rPr>
          <w:rFonts w:ascii="Times New Roman" w:eastAsia="Calibri" w:hAnsi="Times New Roman" w:cs="Times New Roman"/>
          <w:b/>
          <w:color w:val="000000"/>
          <w:sz w:val="24"/>
          <w:szCs w:val="24"/>
          <w:shd w:val="clear" w:color="auto" w:fill="FFFFFF"/>
          <w:lang w:val="en-GB" w:eastAsia="en-US"/>
        </w:rPr>
        <w:t xml:space="preserve">Part </w:t>
      </w:r>
      <w:r w:rsidR="00CD31DE" w:rsidRPr="00E3069F">
        <w:rPr>
          <w:rFonts w:ascii="Times New Roman" w:eastAsia="Calibri" w:hAnsi="Times New Roman" w:cs="Times New Roman"/>
          <w:b/>
          <w:color w:val="000000"/>
          <w:sz w:val="24"/>
          <w:szCs w:val="24"/>
          <w:shd w:val="clear" w:color="auto" w:fill="FFFFFF"/>
          <w:lang w:val="en-GB" w:eastAsia="en-US"/>
        </w:rPr>
        <w:t>3 -</w:t>
      </w:r>
      <w:r w:rsidRPr="00E3069F">
        <w:rPr>
          <w:rFonts w:ascii="Times New Roman" w:eastAsia="Calibri" w:hAnsi="Times New Roman" w:cs="Times New Roman"/>
          <w:b/>
          <w:color w:val="000000"/>
          <w:sz w:val="24"/>
          <w:szCs w:val="24"/>
          <w:shd w:val="clear" w:color="auto" w:fill="FFFFFF"/>
          <w:lang w:val="en-GB" w:eastAsia="en-US"/>
        </w:rPr>
        <w:t xml:space="preserve"> </w:t>
      </w:r>
      <w:r w:rsidR="00170A87" w:rsidRPr="00E3069F">
        <w:rPr>
          <w:rFonts w:ascii="Times New Roman" w:eastAsia="Calibri" w:hAnsi="Times New Roman" w:cs="Times New Roman"/>
          <w:b/>
          <w:color w:val="000000"/>
          <w:sz w:val="24"/>
          <w:szCs w:val="24"/>
          <w:shd w:val="clear" w:color="auto" w:fill="FFFFFF"/>
          <w:lang w:val="en-GB" w:eastAsia="en-US"/>
        </w:rPr>
        <w:t>Arti</w:t>
      </w:r>
      <w:r w:rsidR="00B51A25" w:rsidRPr="00E3069F">
        <w:rPr>
          <w:rFonts w:ascii="Times New Roman" w:eastAsia="Calibri" w:hAnsi="Times New Roman" w:cs="Times New Roman"/>
          <w:b/>
          <w:color w:val="000000"/>
          <w:sz w:val="24"/>
          <w:szCs w:val="24"/>
          <w:shd w:val="clear" w:color="auto" w:fill="FFFFFF"/>
          <w:lang w:val="en-GB" w:eastAsia="en-US"/>
        </w:rPr>
        <w:t>cles 9 -11</w:t>
      </w:r>
    </w:p>
    <w:p w14:paraId="2059BA50" w14:textId="460AD6B4" w:rsidR="005C40D3" w:rsidRPr="00E8001B" w:rsidRDefault="005C40D3" w:rsidP="001073A6">
      <w:pPr>
        <w:pStyle w:val="ListParagraph"/>
        <w:shd w:val="clear" w:color="auto" w:fill="FFFFFF"/>
        <w:spacing w:after="0" w:line="240" w:lineRule="auto"/>
        <w:ind w:left="0"/>
        <w:jc w:val="both"/>
        <w:textAlignment w:val="baseline"/>
        <w:rPr>
          <w:rFonts w:ascii="Times New Roman" w:eastAsia="Calibri" w:hAnsi="Times New Roman" w:cs="Times New Roman"/>
          <w:b/>
          <w:color w:val="000000"/>
          <w:sz w:val="24"/>
          <w:szCs w:val="24"/>
          <w:shd w:val="clear" w:color="auto" w:fill="FFFFFF"/>
          <w:lang w:val="en-GB" w:eastAsia="en-US"/>
        </w:rPr>
      </w:pPr>
      <w:r w:rsidRPr="00E3069F">
        <w:rPr>
          <w:rFonts w:ascii="Times New Roman" w:eastAsia="Calibri" w:hAnsi="Times New Roman" w:cs="Times New Roman"/>
          <w:noProof/>
          <w:color w:val="000000"/>
          <w:sz w:val="24"/>
          <w:szCs w:val="24"/>
          <w:shd w:val="clear" w:color="auto" w:fill="FFFFFF"/>
          <w:lang w:val="en-US" w:eastAsia="en-US"/>
        </w:rPr>
        <mc:AlternateContent>
          <mc:Choice Requires="wps">
            <w:drawing>
              <wp:anchor distT="91440" distB="91440" distL="114300" distR="114300" simplePos="0" relativeHeight="251664384" behindDoc="0" locked="0" layoutInCell="1" allowOverlap="1" wp14:anchorId="7467CC4E" wp14:editId="65A412A8">
                <wp:simplePos x="0" y="0"/>
                <wp:positionH relativeFrom="page">
                  <wp:posOffset>1304290</wp:posOffset>
                </wp:positionH>
                <wp:positionV relativeFrom="paragraph">
                  <wp:posOffset>219075</wp:posOffset>
                </wp:positionV>
                <wp:extent cx="5686425" cy="140398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403985"/>
                        </a:xfrm>
                        <a:prstGeom prst="rect">
                          <a:avLst/>
                        </a:prstGeom>
                        <a:noFill/>
                        <a:ln w="9525">
                          <a:noFill/>
                          <a:miter lim="800000"/>
                          <a:headEnd/>
                          <a:tailEnd/>
                        </a:ln>
                      </wps:spPr>
                      <wps:txbx>
                        <w:txbxContent>
                          <w:p w14:paraId="713BBBCF" w14:textId="24FD5FD2"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Article 9 Constitutional obligation for social security</w:t>
                            </w:r>
                          </w:p>
                          <w:p w14:paraId="2751B8F5" w14:textId="71BA88F1"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10 Recognition of Family in law </w:t>
                            </w:r>
                          </w:p>
                          <w:p w14:paraId="1C2475B9" w14:textId="12D4C263"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11 Right to adequate standard of living </w:t>
                            </w:r>
                          </w:p>
                          <w:p w14:paraId="3877F4C9" w14:textId="77777777" w:rsidR="00B637CE" w:rsidRPr="005C40D3" w:rsidRDefault="00B637CE">
                            <w:pPr>
                              <w:pBdr>
                                <w:top w:val="single" w:sz="24" w:space="8" w:color="4F81BD" w:themeColor="accent1"/>
                                <w:bottom w:val="single" w:sz="24" w:space="8" w:color="4F81BD" w:themeColor="accent1"/>
                              </w:pBdr>
                              <w:spacing w:after="0"/>
                              <w:rPr>
                                <w:i/>
                                <w:iCs/>
                                <w:color w:val="4F81BD" w:themeColor="accent1"/>
                                <w:sz w:val="24"/>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67CC4E" id="_x0000_s1028" type="#_x0000_t202" style="position:absolute;left:0;text-align:left;margin-left:102.7pt;margin-top:17.25pt;width:447.75pt;height:110.55pt;z-index:251664384;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" filled="f" stroked="f">
                <v:textbox style="mso-fit-shape-to-text:t">
                  <w:txbxContent>
                    <w:p w14:paraId="713BBBCF" w14:textId="24FD5FD2"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Article 9 Constitutional obligation for social security</w:t>
                      </w:r>
                    </w:p>
                    <w:p w14:paraId="2751B8F5" w14:textId="71BA88F1"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10 Recognition of Family in law </w:t>
                      </w:r>
                    </w:p>
                    <w:p w14:paraId="1C2475B9" w14:textId="12D4C263"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11 Right to adequate standard of living </w:t>
                      </w:r>
                    </w:p>
                    <w:p w14:paraId="3877F4C9" w14:textId="77777777" w:rsidR="00B637CE" w:rsidRPr="005C40D3" w:rsidRDefault="00B637CE">
                      <w:pPr>
                        <w:pBdr>
                          <w:top w:val="single" w:sz="24" w:space="8" w:color="4F81BD" w:themeColor="accent1"/>
                          <w:bottom w:val="single" w:sz="24" w:space="8" w:color="4F81BD" w:themeColor="accent1"/>
                        </w:pBdr>
                        <w:spacing w:after="0"/>
                        <w:rPr>
                          <w:i/>
                          <w:iCs/>
                          <w:color w:val="4F81BD" w:themeColor="accent1"/>
                          <w:sz w:val="24"/>
                          <w:lang w:val="en-GB"/>
                        </w:rPr>
                      </w:pPr>
                    </w:p>
                  </w:txbxContent>
                </v:textbox>
                <w10:wrap type="topAndBottom" anchorx="page"/>
              </v:shape>
            </w:pict>
          </mc:Fallback>
        </mc:AlternateContent>
      </w:r>
    </w:p>
    <w:p w14:paraId="08DBC7E0" w14:textId="32D1FEAD" w:rsidR="00973866" w:rsidRPr="00E3069F" w:rsidRDefault="00CD31DE" w:rsidP="001073A6">
      <w:pPr>
        <w:pStyle w:val="ListParagraph"/>
        <w:numPr>
          <w:ilvl w:val="0"/>
          <w:numId w:val="36"/>
        </w:numPr>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P</w:t>
      </w:r>
      <w:r w:rsidR="00973866" w:rsidRPr="00E3069F">
        <w:rPr>
          <w:rFonts w:ascii="Times New Roman" w:hAnsi="Times New Roman" w:cs="Times New Roman"/>
          <w:sz w:val="24"/>
          <w:szCs w:val="24"/>
          <w:lang w:val="en-GB"/>
        </w:rPr>
        <w:t>rovision of social security is embedded in the Article 15(d) of the Constitution. The Government has adopted the National S</w:t>
      </w:r>
      <w:r w:rsidRPr="00E3069F">
        <w:rPr>
          <w:rFonts w:ascii="Times New Roman" w:hAnsi="Times New Roman" w:cs="Times New Roman"/>
          <w:sz w:val="24"/>
          <w:szCs w:val="24"/>
          <w:lang w:val="en-GB"/>
        </w:rPr>
        <w:t>ocial Security Strategy in 2015 with the main vision of the Strategy to</w:t>
      </w:r>
      <w:r w:rsidR="00973866" w:rsidRPr="00E3069F">
        <w:rPr>
          <w:rFonts w:ascii="Times New Roman" w:hAnsi="Times New Roman" w:cs="Times New Roman"/>
          <w:sz w:val="24"/>
          <w:szCs w:val="24"/>
          <w:lang w:val="en-GB"/>
        </w:rPr>
        <w:t xml:space="preserve"> build social safety mea</w:t>
      </w:r>
      <w:r w:rsidRPr="00E3069F">
        <w:rPr>
          <w:rFonts w:ascii="Times New Roman" w:hAnsi="Times New Roman" w:cs="Times New Roman"/>
          <w:sz w:val="24"/>
          <w:szCs w:val="24"/>
          <w:lang w:val="en-GB"/>
        </w:rPr>
        <w:t>sures for all deserving citizens.</w:t>
      </w:r>
      <w:r w:rsidR="0005648E" w:rsidRPr="00E3069F">
        <w:rPr>
          <w:rFonts w:ascii="Times New Roman" w:hAnsi="Times New Roman" w:cs="Times New Roman"/>
          <w:sz w:val="24"/>
          <w:szCs w:val="24"/>
          <w:lang w:val="en-GB"/>
        </w:rPr>
        <w:t xml:space="preserve"> </w:t>
      </w:r>
      <w:r w:rsidR="00973866" w:rsidRPr="00E3069F">
        <w:rPr>
          <w:rFonts w:ascii="Times New Roman" w:hAnsi="Times New Roman" w:cs="Times New Roman"/>
          <w:bCs/>
          <w:color w:val="000000"/>
          <w:sz w:val="24"/>
          <w:szCs w:val="24"/>
          <w:shd w:val="clear" w:color="auto" w:fill="FFFFFF"/>
          <w:lang w:val="en-GB"/>
        </w:rPr>
        <w:t xml:space="preserve">Despite daunting challenges including climate change and natural and manmade disaster, Bangladesh has made remarkable progress in reducing poverty and advancing growth and development. </w:t>
      </w:r>
      <w:r w:rsidR="00973866" w:rsidRPr="00E3069F">
        <w:rPr>
          <w:rFonts w:ascii="Times New Roman" w:hAnsi="Times New Roman" w:cs="Times New Roman"/>
          <w:color w:val="231F20"/>
          <w:sz w:val="24"/>
          <w:szCs w:val="24"/>
          <w:lang w:val="en-GB"/>
        </w:rPr>
        <w:t xml:space="preserve">Social safety nets have been a key component of resilience and transformation in Bangladesh. </w:t>
      </w:r>
      <w:r w:rsidRPr="00E3069F">
        <w:rPr>
          <w:rFonts w:ascii="Times New Roman" w:hAnsi="Times New Roman" w:cs="Times New Roman"/>
          <w:color w:val="231F20"/>
          <w:sz w:val="24"/>
          <w:szCs w:val="24"/>
          <w:lang w:val="en-GB"/>
        </w:rPr>
        <w:t xml:space="preserve">Evidence indicate that </w:t>
      </w:r>
      <w:r w:rsidR="00973866" w:rsidRPr="00E3069F">
        <w:rPr>
          <w:rFonts w:ascii="Times New Roman" w:hAnsi="Times New Roman" w:cs="Times New Roman"/>
          <w:color w:val="231F20"/>
          <w:sz w:val="24"/>
          <w:szCs w:val="24"/>
          <w:lang w:val="en-GB"/>
        </w:rPr>
        <w:t xml:space="preserve">an extensive system of safety net programmes has virtually eliminated post-disaster secondary cycles of death and hunger. </w:t>
      </w:r>
      <w:r w:rsidR="003004D0" w:rsidRPr="00E3069F">
        <w:rPr>
          <w:rFonts w:ascii="Times New Roman" w:hAnsi="Times New Roman" w:cs="Times New Roman"/>
          <w:sz w:val="24"/>
          <w:szCs w:val="24"/>
          <w:lang w:val="en-GB"/>
        </w:rPr>
        <w:t xml:space="preserve">The National Human Rights Commission, Bangladesh </w:t>
      </w:r>
      <w:r w:rsidR="0053386D" w:rsidRPr="00E3069F">
        <w:rPr>
          <w:rFonts w:ascii="Times New Roman" w:hAnsi="Times New Roman" w:cs="Times New Roman"/>
          <w:sz w:val="24"/>
          <w:szCs w:val="24"/>
          <w:lang w:val="en-GB"/>
        </w:rPr>
        <w:t xml:space="preserve">appreciates </w:t>
      </w:r>
      <w:r w:rsidR="0005648E" w:rsidRPr="00E3069F">
        <w:rPr>
          <w:rFonts w:ascii="Times New Roman" w:hAnsi="Times New Roman" w:cs="Times New Roman"/>
          <w:sz w:val="24"/>
          <w:szCs w:val="24"/>
          <w:lang w:val="en-GB"/>
        </w:rPr>
        <w:t>the enactment</w:t>
      </w:r>
      <w:r w:rsidR="0053386D" w:rsidRPr="00E3069F">
        <w:rPr>
          <w:rFonts w:ascii="Times New Roman" w:hAnsi="Times New Roman" w:cs="Times New Roman"/>
          <w:sz w:val="24"/>
          <w:szCs w:val="24"/>
          <w:lang w:val="en-GB"/>
        </w:rPr>
        <w:t xml:space="preserve"> of </w:t>
      </w:r>
      <w:r w:rsidR="003004D0" w:rsidRPr="00E3069F">
        <w:rPr>
          <w:rFonts w:ascii="Times New Roman" w:hAnsi="Times New Roman" w:cs="Times New Roman"/>
          <w:sz w:val="24"/>
          <w:szCs w:val="24"/>
          <w:lang w:val="en-GB"/>
        </w:rPr>
        <w:t xml:space="preserve">the Maintenance of Parents Act 2013 which reflects reinforcement of the family values and care for the family members by way of </w:t>
      </w:r>
      <w:r w:rsidR="00031BA9" w:rsidRPr="00E3069F">
        <w:rPr>
          <w:rFonts w:ascii="Times New Roman" w:hAnsi="Times New Roman" w:cs="Times New Roman"/>
          <w:sz w:val="24"/>
          <w:szCs w:val="24"/>
          <w:lang w:val="en-GB"/>
        </w:rPr>
        <w:t>ensuring social</w:t>
      </w:r>
      <w:r w:rsidR="003004D0" w:rsidRPr="00E3069F">
        <w:rPr>
          <w:rFonts w:ascii="Times New Roman" w:hAnsi="Times New Roman" w:cs="Times New Roman"/>
          <w:sz w:val="24"/>
          <w:szCs w:val="24"/>
          <w:lang w:val="en-GB"/>
        </w:rPr>
        <w:t xml:space="preserve"> security for the parents. </w:t>
      </w:r>
    </w:p>
    <w:p w14:paraId="5A546117" w14:textId="77777777" w:rsidR="00CD31DE" w:rsidRPr="00E3069F" w:rsidRDefault="00CD31DE" w:rsidP="001073A6">
      <w:pPr>
        <w:shd w:val="clear" w:color="auto" w:fill="FFFFFF"/>
        <w:spacing w:after="0" w:line="240" w:lineRule="auto"/>
        <w:jc w:val="both"/>
        <w:textAlignment w:val="baseline"/>
        <w:rPr>
          <w:rFonts w:ascii="Times New Roman" w:eastAsia="Calibri" w:hAnsi="Times New Roman" w:cs="Times New Roman"/>
          <w:sz w:val="24"/>
          <w:szCs w:val="24"/>
          <w:shd w:val="clear" w:color="auto" w:fill="FFFFFF"/>
          <w:lang w:val="en-GB" w:eastAsia="en-US"/>
        </w:rPr>
      </w:pPr>
    </w:p>
    <w:p w14:paraId="4EDE0BC2" w14:textId="1D52D679" w:rsidR="00CD31DE" w:rsidRPr="00E3069F" w:rsidRDefault="00CD31DE"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The present safety net programmes reflect the Government’s response to support the poor and the vulnerable population. Household Income and Expenditure Surveys (HIES) show that the coverage of these programmes for the poor and vulnerable households has increased and </w:t>
      </w:r>
      <w:r w:rsidR="00255E35">
        <w:rPr>
          <w:rFonts w:ascii="Times New Roman" w:eastAsia="Calibri" w:hAnsi="Times New Roman" w:cs="Times New Roman"/>
          <w:color w:val="000000"/>
          <w:sz w:val="24"/>
          <w:szCs w:val="24"/>
          <w:shd w:val="clear" w:color="auto" w:fill="FFFFFF"/>
          <w:lang w:val="en-GB" w:eastAsia="en-US"/>
        </w:rPr>
        <w:t>they have helped lower poverty. T</w:t>
      </w:r>
      <w:r w:rsidRPr="00E3069F">
        <w:rPr>
          <w:rFonts w:ascii="Times New Roman" w:eastAsia="Calibri" w:hAnsi="Times New Roman" w:cs="Times New Roman"/>
          <w:color w:val="000000"/>
          <w:sz w:val="24"/>
          <w:szCs w:val="24"/>
          <w:shd w:val="clear" w:color="auto" w:fill="FFFFFF"/>
          <w:lang w:val="en-GB" w:eastAsia="en-US"/>
        </w:rPr>
        <w:t xml:space="preserve">he </w:t>
      </w:r>
      <w:r w:rsidR="002C555A">
        <w:rPr>
          <w:rFonts w:ascii="Times New Roman" w:eastAsia="Calibri" w:hAnsi="Times New Roman" w:cs="Times New Roman"/>
          <w:color w:val="000000"/>
          <w:sz w:val="24"/>
          <w:szCs w:val="24"/>
          <w:shd w:val="clear" w:color="auto" w:fill="FFFFFF"/>
          <w:lang w:val="en-GB" w:eastAsia="en-US"/>
        </w:rPr>
        <w:t xml:space="preserve">Commission </w:t>
      </w:r>
      <w:r w:rsidR="00255E35">
        <w:rPr>
          <w:rFonts w:ascii="Times New Roman" w:eastAsia="Calibri" w:hAnsi="Times New Roman" w:cs="Times New Roman"/>
          <w:color w:val="000000"/>
          <w:sz w:val="24"/>
          <w:szCs w:val="24"/>
          <w:shd w:val="clear" w:color="auto" w:fill="FFFFFF"/>
          <w:lang w:val="en-GB" w:eastAsia="en-US"/>
        </w:rPr>
        <w:t xml:space="preserve">recommends </w:t>
      </w:r>
      <w:r w:rsidR="002C555A">
        <w:rPr>
          <w:rFonts w:ascii="Times New Roman" w:eastAsia="Calibri" w:hAnsi="Times New Roman" w:cs="Times New Roman"/>
          <w:color w:val="000000"/>
          <w:sz w:val="24"/>
          <w:szCs w:val="24"/>
          <w:shd w:val="clear" w:color="auto" w:fill="FFFFFF"/>
          <w:lang w:val="en-GB" w:eastAsia="en-US"/>
        </w:rPr>
        <w:t xml:space="preserve">that the </w:t>
      </w:r>
      <w:r w:rsidR="00FB4E6F">
        <w:rPr>
          <w:rFonts w:ascii="Times New Roman" w:eastAsia="Calibri" w:hAnsi="Times New Roman" w:cs="Times New Roman"/>
          <w:color w:val="000000"/>
          <w:sz w:val="24"/>
          <w:szCs w:val="24"/>
          <w:shd w:val="clear" w:color="auto" w:fill="FFFFFF"/>
          <w:lang w:val="en-GB" w:eastAsia="en-US"/>
        </w:rPr>
        <w:t xml:space="preserve">social safety net programme </w:t>
      </w:r>
      <w:r w:rsidR="002C555A">
        <w:rPr>
          <w:rFonts w:ascii="Times New Roman" w:eastAsia="Calibri" w:hAnsi="Times New Roman" w:cs="Times New Roman"/>
          <w:color w:val="000000"/>
          <w:sz w:val="24"/>
          <w:szCs w:val="24"/>
          <w:shd w:val="clear" w:color="auto" w:fill="FFFFFF"/>
          <w:lang w:val="en-GB" w:eastAsia="en-US"/>
        </w:rPr>
        <w:t>widen its sc</w:t>
      </w:r>
      <w:r w:rsidRPr="00E3069F">
        <w:rPr>
          <w:rFonts w:ascii="Times New Roman" w:eastAsia="Calibri" w:hAnsi="Times New Roman" w:cs="Times New Roman"/>
          <w:color w:val="000000"/>
          <w:sz w:val="24"/>
          <w:szCs w:val="24"/>
          <w:shd w:val="clear" w:color="auto" w:fill="FFFFFF"/>
          <w:lang w:val="en-GB" w:eastAsia="en-US"/>
        </w:rPr>
        <w:t>ope</w:t>
      </w:r>
      <w:r w:rsidR="002C555A">
        <w:rPr>
          <w:rFonts w:ascii="Times New Roman" w:eastAsia="Calibri" w:hAnsi="Times New Roman" w:cs="Times New Roman"/>
          <w:color w:val="000000"/>
          <w:sz w:val="24"/>
          <w:szCs w:val="24"/>
          <w:shd w:val="clear" w:color="auto" w:fill="FFFFFF"/>
          <w:lang w:val="en-GB" w:eastAsia="en-US"/>
        </w:rPr>
        <w:t xml:space="preserve"> and progressively implement social security programmes </w:t>
      </w:r>
      <w:r w:rsidRPr="00E3069F">
        <w:rPr>
          <w:rFonts w:ascii="Times New Roman" w:eastAsia="Calibri" w:hAnsi="Times New Roman" w:cs="Times New Roman"/>
          <w:color w:val="000000"/>
          <w:sz w:val="24"/>
          <w:szCs w:val="24"/>
          <w:shd w:val="clear" w:color="auto" w:fill="FFFFFF"/>
          <w:lang w:val="en-GB" w:eastAsia="en-US"/>
        </w:rPr>
        <w:t>that would include employment policies and social insurance to address the emerging needs of a lower middle-income</w:t>
      </w:r>
      <w:r w:rsidR="00FB4E6F">
        <w:rPr>
          <w:rFonts w:ascii="Times New Roman" w:eastAsia="Calibri" w:hAnsi="Times New Roman" w:cs="Times New Roman"/>
          <w:color w:val="000000"/>
          <w:sz w:val="24"/>
          <w:szCs w:val="24"/>
          <w:shd w:val="clear" w:color="auto" w:fill="FFFFFF"/>
          <w:lang w:val="en-GB" w:eastAsia="en-US"/>
        </w:rPr>
        <w:t xml:space="preserve"> sectors in</w:t>
      </w:r>
      <w:r w:rsidRPr="00E3069F">
        <w:rPr>
          <w:rFonts w:ascii="Times New Roman" w:eastAsia="Calibri" w:hAnsi="Times New Roman" w:cs="Times New Roman"/>
          <w:color w:val="000000"/>
          <w:sz w:val="24"/>
          <w:szCs w:val="24"/>
          <w:shd w:val="clear" w:color="auto" w:fill="FFFFFF"/>
          <w:lang w:val="en-GB" w:eastAsia="en-US"/>
        </w:rPr>
        <w:t xml:space="preserve"> Bangladesh.</w:t>
      </w:r>
    </w:p>
    <w:p w14:paraId="36072830" w14:textId="4163B655"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1744C528" w14:textId="2FA02180" w:rsidR="00E26052" w:rsidRPr="00E3069F" w:rsidRDefault="00E26052"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Commission appreciates progress under these programmes and recommends that current efforts be expanded to include the excluded and very close coordination be maintained to avoid overlaps in project and programmes administered by as many as 23 ministries/divisions.</w:t>
      </w:r>
    </w:p>
    <w:p w14:paraId="57D14101"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4B24F364" w14:textId="32F42CC6" w:rsidR="00E26052" w:rsidRPr="00E3069F" w:rsidRDefault="00E26052"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Bangladesh has made commendable progress in reducing poverty with national poverty headcount ratio declining from 56.7 per cent in 1991-92 to 31.5 per cent in 2010 and poverty declined from 31.5 percent in 2010 to 23.2 percent in April-June, 2016.</w:t>
      </w:r>
      <w:r w:rsidRPr="00E3069F">
        <w:rPr>
          <w:rFonts w:ascii="Times New Roman" w:eastAsia="Calibri" w:hAnsi="Times New Roman" w:cs="Times New Roman"/>
          <w:sz w:val="24"/>
          <w:szCs w:val="24"/>
          <w:shd w:val="clear" w:color="auto" w:fill="FFFFFF"/>
          <w:vertAlign w:val="superscript"/>
          <w:lang w:val="en-GB" w:eastAsia="en-US"/>
        </w:rPr>
        <w:footnoteReference w:id="42"/>
      </w:r>
      <w:r w:rsidRPr="00E3069F">
        <w:rPr>
          <w:rFonts w:ascii="Times New Roman" w:eastAsia="Calibri" w:hAnsi="Times New Roman" w:cs="Times New Roman"/>
          <w:color w:val="000000"/>
          <w:sz w:val="24"/>
          <w:szCs w:val="24"/>
          <w:shd w:val="clear" w:color="auto" w:fill="FFFFFF"/>
          <w:lang w:val="en-GB" w:eastAsia="en-US"/>
        </w:rPr>
        <w:t xml:space="preserve"> The incidence of extreme poverty declined from 25 per cent in 2005 to 17.6 per cent in 2010 with 47 per cent decline in urban areas and 26 per cent in rural areas making extreme poverty largely a rural phenomenon. Eradication of extreme poverty remains a cardinal principle of the SFYP</w:t>
      </w:r>
      <w:r w:rsidR="005C40D3" w:rsidRPr="00E3069F">
        <w:rPr>
          <w:rStyle w:val="FootnoteReference"/>
          <w:rFonts w:ascii="Times New Roman" w:eastAsia="Calibri" w:hAnsi="Times New Roman" w:cs="Times New Roman"/>
          <w:color w:val="000000"/>
          <w:sz w:val="24"/>
          <w:szCs w:val="24"/>
          <w:shd w:val="clear" w:color="auto" w:fill="FFFFFF"/>
          <w:lang w:val="en-GB" w:eastAsia="en-US"/>
        </w:rPr>
        <w:footnoteReference w:id="43"/>
      </w:r>
      <w:r w:rsidRPr="00E3069F">
        <w:rPr>
          <w:rFonts w:ascii="Times New Roman" w:eastAsia="Calibri" w:hAnsi="Times New Roman" w:cs="Times New Roman"/>
          <w:color w:val="000000"/>
          <w:sz w:val="24"/>
          <w:szCs w:val="24"/>
          <w:shd w:val="clear" w:color="auto" w:fill="FFFFFF"/>
          <w:lang w:val="en-GB" w:eastAsia="en-US"/>
        </w:rPr>
        <w:t>. However</w:t>
      </w:r>
      <w:r w:rsidRPr="00BA5434">
        <w:rPr>
          <w:rFonts w:ascii="Times New Roman" w:eastAsia="Calibri" w:hAnsi="Times New Roman" w:cs="Times New Roman"/>
          <w:color w:val="000000"/>
          <w:sz w:val="24"/>
          <w:szCs w:val="24"/>
          <w:shd w:val="clear" w:color="auto" w:fill="FFFFFF"/>
          <w:lang w:val="en-GB" w:eastAsia="en-US"/>
        </w:rPr>
        <w:t>, Gini coefficient</w:t>
      </w:r>
      <w:r w:rsidRPr="00E3069F">
        <w:rPr>
          <w:rFonts w:ascii="Times New Roman" w:eastAsia="Calibri" w:hAnsi="Times New Roman" w:cs="Times New Roman"/>
          <w:color w:val="000000"/>
          <w:sz w:val="24"/>
          <w:szCs w:val="24"/>
          <w:shd w:val="clear" w:color="auto" w:fill="FFFFFF"/>
          <w:lang w:val="en-GB" w:eastAsia="en-US"/>
        </w:rPr>
        <w:t xml:space="preserve"> of 0.32</w:t>
      </w:r>
      <w:r w:rsidRPr="00E3069F">
        <w:rPr>
          <w:rFonts w:ascii="Times New Roman" w:eastAsia="Calibri" w:hAnsi="Times New Roman" w:cs="Times New Roman"/>
          <w:sz w:val="24"/>
          <w:szCs w:val="24"/>
          <w:shd w:val="clear" w:color="auto" w:fill="FFFFFF"/>
          <w:vertAlign w:val="superscript"/>
          <w:lang w:val="en-GB" w:eastAsia="en-US"/>
        </w:rPr>
        <w:footnoteReference w:id="44"/>
      </w:r>
      <w:r w:rsidRPr="00E3069F">
        <w:rPr>
          <w:rFonts w:ascii="Times New Roman" w:eastAsia="Calibri" w:hAnsi="Times New Roman" w:cs="Times New Roman"/>
          <w:color w:val="000000"/>
          <w:sz w:val="24"/>
          <w:szCs w:val="24"/>
          <w:shd w:val="clear" w:color="auto" w:fill="FFFFFF"/>
          <w:lang w:val="en-GB" w:eastAsia="en-US"/>
        </w:rPr>
        <w:t xml:space="preserve"> reflects high inequality </w:t>
      </w:r>
      <w:r w:rsidRPr="00E3069F">
        <w:rPr>
          <w:rFonts w:ascii="Times New Roman" w:eastAsia="Calibri" w:hAnsi="Times New Roman" w:cs="Times New Roman"/>
          <w:color w:val="000000"/>
          <w:sz w:val="24"/>
          <w:szCs w:val="24"/>
          <w:shd w:val="clear" w:color="auto" w:fill="FFFFFF"/>
          <w:lang w:val="en-GB" w:eastAsia="en-US"/>
        </w:rPr>
        <w:lastRenderedPageBreak/>
        <w:t xml:space="preserve">leading to uneven social gains among wealth groups, and indicates the need to reduce inequalities through inclusive pro-poor growth, to which the Government is committed.  The projected figures indicate that, the proportion of poor (people bellow upper poverty line) will reduce from 24.8% in 2015 to 18.0% in 2020 and the proportion of extreme poor (people bellow lower poverty line) will reduce from 12.9% in 2015 to 8.9% in 2020 while, the GDP growth will increase from 6.5% in 2015 to 8.0% in 2020.  </w:t>
      </w:r>
      <w:r w:rsidRPr="00E3069F">
        <w:rPr>
          <w:rFonts w:ascii="Times New Roman" w:eastAsia="Calibri" w:hAnsi="Times New Roman" w:cs="Times New Roman"/>
          <w:color w:val="000000"/>
          <w:sz w:val="24"/>
          <w:szCs w:val="24"/>
          <w:shd w:val="clear" w:color="auto" w:fill="FFFFFF"/>
          <w:vertAlign w:val="superscript"/>
          <w:lang w:val="en-GB" w:eastAsia="en-US"/>
        </w:rPr>
        <w:t xml:space="preserve"> </w:t>
      </w:r>
      <w:r w:rsidRPr="00E3069F">
        <w:rPr>
          <w:rFonts w:ascii="Times New Roman" w:eastAsia="Calibri" w:hAnsi="Times New Roman" w:cs="Times New Roman"/>
          <w:sz w:val="24"/>
          <w:szCs w:val="24"/>
          <w:shd w:val="clear" w:color="auto" w:fill="FFFFFF"/>
          <w:vertAlign w:val="superscript"/>
          <w:lang w:val="en-GB" w:eastAsia="en-US"/>
        </w:rPr>
        <w:footnoteReference w:id="45"/>
      </w:r>
      <w:r w:rsidRPr="00E3069F">
        <w:rPr>
          <w:rFonts w:ascii="Times New Roman" w:eastAsia="Calibri" w:hAnsi="Times New Roman" w:cs="Times New Roman"/>
          <w:color w:val="000000"/>
          <w:sz w:val="24"/>
          <w:szCs w:val="24"/>
          <w:shd w:val="clear" w:color="auto" w:fill="FFFFFF"/>
          <w:lang w:val="en-GB" w:eastAsia="en-US"/>
        </w:rPr>
        <w:t xml:space="preserve">  </w:t>
      </w:r>
    </w:p>
    <w:p w14:paraId="5C667315"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42975D5E" w14:textId="7435692F" w:rsidR="00E26052" w:rsidRDefault="00E26052"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Poverty in Bangladesh is caused by multiple reasons. Low economic growth, disparities in distribution of income, unemployment, low level of human resources development, limited access to public services and disasters both manmade and natural. Poverty aggravates discrimination, particularly affecting the vulnerable groups including women, children, elderly and the disabled. Further, poverty acts as a barrier to realize and seek awareness on rights. Unfortunately, these circumstances not only affect individuals and their existence, it also traps their social structures in the vicious cycle of poverty with little opportunity to escape.</w:t>
      </w:r>
      <w:r w:rsidR="0011003B" w:rsidRPr="00E3069F">
        <w:rPr>
          <w:rFonts w:ascii="Times New Roman" w:eastAsia="Calibri" w:hAnsi="Times New Roman" w:cs="Times New Roman"/>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Further, the patriarchal cultural practices in the country places women in both socially and economically vulnerable situations. They are not only isolated and neglected, but also deprived of their basic needs, exploited and repressed.</w:t>
      </w:r>
      <w:r w:rsidRPr="00E3069F">
        <w:rPr>
          <w:rFonts w:ascii="Times New Roman" w:eastAsia="Calibri" w:hAnsi="Times New Roman" w:cs="Times New Roman"/>
          <w:sz w:val="24"/>
          <w:szCs w:val="24"/>
          <w:shd w:val="clear" w:color="auto" w:fill="FFFFFF"/>
          <w:vertAlign w:val="superscript"/>
          <w:lang w:val="en-GB" w:eastAsia="en-US"/>
        </w:rPr>
        <w:footnoteReference w:id="46"/>
      </w:r>
      <w:r w:rsidRPr="00E3069F">
        <w:rPr>
          <w:rFonts w:ascii="Times New Roman" w:eastAsia="Calibri" w:hAnsi="Times New Roman" w:cs="Times New Roman"/>
          <w:color w:val="000000"/>
          <w:sz w:val="24"/>
          <w:szCs w:val="24"/>
          <w:shd w:val="clear" w:color="auto" w:fill="FFFFFF"/>
          <w:lang w:val="en-GB" w:eastAsia="en-US"/>
        </w:rPr>
        <w:t xml:space="preserve">  Thus, it is vital to ensure that projects designed to eradicate poverty consider views from women and other vulnerable population segments from the local communities. This must be done from the very inception to ensure efforts are tailor made to address grassroots problems. In addition, it is vital to include rights based awareness alongside programmes addressing poverty eradication. </w:t>
      </w:r>
    </w:p>
    <w:p w14:paraId="401123FD" w14:textId="77777777" w:rsidR="00502F72" w:rsidRPr="00E3069F" w:rsidRDefault="00502F72" w:rsidP="00502F72">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73DCB52D" w14:textId="30EE7DEB" w:rsidR="00E26052" w:rsidRPr="00E3069F" w:rsidRDefault="00F646CD"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Shelter is one of the very basic needs for human survival. It is more than a roof over one’s head. It provides security, identity, a place to come back to, a place to call home and a place for family life. Shelter is a fundamental human right, vital to life, dignity and development of individuals and hence of the family, the society, the country and humankind at large.</w:t>
      </w:r>
      <w:r w:rsidRPr="00E3069F">
        <w:rPr>
          <w:rStyle w:val="FootnoteReference"/>
          <w:rFonts w:ascii="Times New Roman" w:eastAsia="Calibri" w:hAnsi="Times New Roman" w:cs="Times New Roman"/>
          <w:color w:val="000000"/>
          <w:sz w:val="24"/>
          <w:szCs w:val="24"/>
          <w:shd w:val="clear" w:color="auto" w:fill="FFFFFF"/>
          <w:lang w:val="en-GB" w:eastAsia="en-US"/>
        </w:rPr>
        <w:footnoteReference w:id="47"/>
      </w:r>
      <w:r w:rsidR="00AF540C">
        <w:rPr>
          <w:rFonts w:ascii="Times New Roman" w:eastAsiaTheme="minorHAnsi" w:hAnsi="Times New Roman" w:cs="Times New Roman"/>
          <w:sz w:val="24"/>
          <w:szCs w:val="24"/>
          <w:lang w:val="en-GB" w:eastAsia="en-US"/>
        </w:rPr>
        <w:t xml:space="preserve"> The G</w:t>
      </w:r>
      <w:r w:rsidR="00E26052" w:rsidRPr="00E3069F">
        <w:rPr>
          <w:rFonts w:ascii="Times New Roman" w:eastAsia="Calibri" w:hAnsi="Times New Roman" w:cs="Times New Roman"/>
          <w:color w:val="000000"/>
          <w:sz w:val="24"/>
          <w:szCs w:val="24"/>
          <w:shd w:val="clear" w:color="auto" w:fill="FFFFFF"/>
          <w:lang w:val="en-GB" w:eastAsia="en-US"/>
        </w:rPr>
        <w:t>overn</w:t>
      </w:r>
      <w:r w:rsidR="00D54212">
        <w:rPr>
          <w:rFonts w:ascii="Times New Roman" w:eastAsia="Calibri" w:hAnsi="Times New Roman" w:cs="Times New Roman"/>
          <w:color w:val="000000"/>
          <w:sz w:val="24"/>
          <w:szCs w:val="24"/>
          <w:shd w:val="clear" w:color="auto" w:fill="FFFFFF"/>
          <w:lang w:val="en-GB" w:eastAsia="en-US"/>
        </w:rPr>
        <w:t>ment</w:t>
      </w:r>
      <w:r w:rsidR="00AF540C">
        <w:rPr>
          <w:rFonts w:ascii="Times New Roman" w:eastAsia="Calibri" w:hAnsi="Times New Roman" w:cs="Times New Roman"/>
          <w:color w:val="000000"/>
          <w:sz w:val="24"/>
          <w:szCs w:val="24"/>
          <w:shd w:val="clear" w:color="auto" w:fill="FFFFFF"/>
          <w:lang w:val="en-GB" w:eastAsia="en-US"/>
        </w:rPr>
        <w:t xml:space="preserve"> adopted a Policy on National H</w:t>
      </w:r>
      <w:r w:rsidR="00D54212">
        <w:rPr>
          <w:rFonts w:ascii="Times New Roman" w:eastAsia="Calibri" w:hAnsi="Times New Roman" w:cs="Times New Roman"/>
          <w:color w:val="000000"/>
          <w:sz w:val="24"/>
          <w:szCs w:val="24"/>
          <w:shd w:val="clear" w:color="auto" w:fill="FFFFFF"/>
          <w:lang w:val="en-GB" w:eastAsia="en-US"/>
        </w:rPr>
        <w:t>ousing</w:t>
      </w:r>
      <w:r w:rsidR="00E26052" w:rsidRPr="00E3069F">
        <w:rPr>
          <w:rFonts w:ascii="Times New Roman" w:eastAsia="Calibri" w:hAnsi="Times New Roman" w:cs="Times New Roman"/>
          <w:color w:val="000000"/>
          <w:sz w:val="24"/>
          <w:szCs w:val="24"/>
          <w:shd w:val="clear" w:color="auto" w:fill="FFFFFF"/>
          <w:lang w:val="en-GB" w:eastAsia="en-US"/>
        </w:rPr>
        <w:t xml:space="preserve"> in 1993 but the rights of safe shelter are not ensured to every citizen of Bangladesh. Every year </w:t>
      </w:r>
      <w:r w:rsidR="005A6568" w:rsidRPr="009E257D">
        <w:rPr>
          <w:rFonts w:ascii="Times New Roman" w:eastAsia="Calibri" w:hAnsi="Times New Roman" w:cs="Times New Roman"/>
          <w:color w:val="000000"/>
          <w:sz w:val="24"/>
          <w:szCs w:val="24"/>
          <w:shd w:val="clear" w:color="auto" w:fill="FFFFFF"/>
          <w:lang w:val="en-GB" w:eastAsia="en-US"/>
        </w:rPr>
        <w:t xml:space="preserve">a considerable </w:t>
      </w:r>
      <w:r w:rsidR="00E26052" w:rsidRPr="009E257D">
        <w:rPr>
          <w:rFonts w:ascii="Times New Roman" w:eastAsia="Calibri" w:hAnsi="Times New Roman" w:cs="Times New Roman"/>
          <w:color w:val="000000"/>
          <w:sz w:val="24"/>
          <w:szCs w:val="24"/>
          <w:shd w:val="clear" w:color="auto" w:fill="FFFFFF"/>
          <w:lang w:val="en-GB" w:eastAsia="en-US"/>
        </w:rPr>
        <w:t>number of population</w:t>
      </w:r>
      <w:r w:rsidR="00E26052" w:rsidRPr="00E3069F">
        <w:rPr>
          <w:rFonts w:ascii="Times New Roman" w:eastAsia="Calibri" w:hAnsi="Times New Roman" w:cs="Times New Roman"/>
          <w:color w:val="000000"/>
          <w:sz w:val="24"/>
          <w:szCs w:val="24"/>
          <w:shd w:val="clear" w:color="auto" w:fill="FFFFFF"/>
          <w:lang w:val="en-GB" w:eastAsia="en-US"/>
        </w:rPr>
        <w:t xml:space="preserve"> are displaced d</w:t>
      </w:r>
      <w:r w:rsidR="003672DA">
        <w:rPr>
          <w:rFonts w:ascii="Times New Roman" w:eastAsia="Calibri" w:hAnsi="Times New Roman" w:cs="Times New Roman"/>
          <w:color w:val="000000"/>
          <w:sz w:val="24"/>
          <w:szCs w:val="24"/>
          <w:shd w:val="clear" w:color="auto" w:fill="FFFFFF"/>
          <w:lang w:val="en-GB" w:eastAsia="en-US"/>
        </w:rPr>
        <w:t xml:space="preserve">ue to natural disaster such as </w:t>
      </w:r>
      <w:r w:rsidR="00E26052" w:rsidRPr="00E3069F">
        <w:rPr>
          <w:rFonts w:ascii="Times New Roman" w:eastAsia="Calibri" w:hAnsi="Times New Roman" w:cs="Times New Roman"/>
          <w:color w:val="000000"/>
          <w:sz w:val="24"/>
          <w:szCs w:val="24"/>
          <w:shd w:val="clear" w:color="auto" w:fill="FFFFFF"/>
          <w:lang w:val="en-GB" w:eastAsia="en-US"/>
        </w:rPr>
        <w:t>river erosion. The displaced rural people then migrate to urban area and take shelter in different slums specially in Dhaka city. In Dhaka alone, there are 4,000 informal settlements or slums home to 3.5 million people</w:t>
      </w:r>
      <w:r w:rsidR="00E26052" w:rsidRPr="00E3069F">
        <w:rPr>
          <w:rFonts w:ascii="Times New Roman" w:eastAsia="Calibri" w:hAnsi="Times New Roman" w:cs="Times New Roman"/>
          <w:sz w:val="24"/>
          <w:szCs w:val="24"/>
          <w:shd w:val="clear" w:color="auto" w:fill="FFFFFF"/>
          <w:vertAlign w:val="superscript"/>
          <w:lang w:val="en-GB" w:eastAsia="en-US"/>
        </w:rPr>
        <w:footnoteReference w:id="48"/>
      </w:r>
      <w:r w:rsidR="00E26052" w:rsidRPr="00E3069F">
        <w:rPr>
          <w:rFonts w:ascii="Times New Roman" w:eastAsia="Calibri" w:hAnsi="Times New Roman" w:cs="Times New Roman"/>
          <w:color w:val="000000"/>
          <w:sz w:val="24"/>
          <w:szCs w:val="24"/>
          <w:shd w:val="clear" w:color="auto" w:fill="FFFFFF"/>
          <w:lang w:val="en-GB" w:eastAsia="en-US"/>
        </w:rPr>
        <w:t xml:space="preserve">. </w:t>
      </w:r>
    </w:p>
    <w:p w14:paraId="342CE82D"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73DE0B90" w14:textId="752E2500" w:rsidR="00F646CD" w:rsidRPr="00E3069F" w:rsidRDefault="00F646CD"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CESCR General Comment 4 emphasizes that, the right to adequate housing applies to everyone. While the reference to “himself and his family” reflects assumptions as to gender roles and economic activity patterns commonly accepted in 1966 when the Covenant was adopted, the phrase cannot be read today as implying any limitations upon the applicability of the right to individuals or to female-headed households or other such groups. Thus, the concept of “family” must be understood in a wide sense. In particular, enjoyment of this </w:t>
      </w:r>
      <w:r w:rsidRPr="00E3069F">
        <w:rPr>
          <w:rFonts w:ascii="Times New Roman" w:eastAsia="Calibri" w:hAnsi="Times New Roman" w:cs="Times New Roman"/>
          <w:color w:val="000000"/>
          <w:sz w:val="24"/>
          <w:szCs w:val="24"/>
          <w:shd w:val="clear" w:color="auto" w:fill="FFFFFF"/>
          <w:lang w:val="en-GB" w:eastAsia="en-US"/>
        </w:rPr>
        <w:lastRenderedPageBreak/>
        <w:t xml:space="preserve">right must, in accordance with article 2 (2) of the Covenant, </w:t>
      </w:r>
      <w:r w:rsidR="00031BA9" w:rsidRPr="00E3069F">
        <w:rPr>
          <w:rFonts w:ascii="Times New Roman" w:eastAsia="Calibri" w:hAnsi="Times New Roman" w:cs="Times New Roman"/>
          <w:color w:val="000000"/>
          <w:sz w:val="24"/>
          <w:szCs w:val="24"/>
          <w:shd w:val="clear" w:color="auto" w:fill="FFFFFF"/>
          <w:lang w:val="en-GB" w:eastAsia="en-US"/>
        </w:rPr>
        <w:t>should not</w:t>
      </w:r>
      <w:r w:rsidRPr="00E3069F">
        <w:rPr>
          <w:rFonts w:ascii="Times New Roman" w:eastAsia="Calibri" w:hAnsi="Times New Roman" w:cs="Times New Roman"/>
          <w:color w:val="000000"/>
          <w:sz w:val="24"/>
          <w:szCs w:val="24"/>
          <w:shd w:val="clear" w:color="auto" w:fill="FFFFFF"/>
          <w:lang w:val="en-GB" w:eastAsia="en-US"/>
        </w:rPr>
        <w:t xml:space="preserve"> be subject to any form of discrimination.</w:t>
      </w:r>
      <w:r w:rsidRPr="00E3069F">
        <w:rPr>
          <w:rStyle w:val="FootnoteReference"/>
          <w:rFonts w:ascii="Times New Roman" w:eastAsia="Calibri" w:hAnsi="Times New Roman" w:cs="Times New Roman"/>
          <w:color w:val="000000"/>
          <w:sz w:val="24"/>
          <w:szCs w:val="24"/>
          <w:shd w:val="clear" w:color="auto" w:fill="FFFFFF"/>
          <w:lang w:val="en-GB" w:eastAsia="en-US"/>
        </w:rPr>
        <w:footnoteReference w:id="49"/>
      </w:r>
    </w:p>
    <w:p w14:paraId="064E716E" w14:textId="5E78BABE"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76CFEE0F" w14:textId="5B5F3CAF" w:rsidR="00AF5598" w:rsidRPr="00E3069F" w:rsidRDefault="005A6568"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sz w:val="24"/>
          <w:szCs w:val="24"/>
          <w:shd w:val="clear" w:color="auto" w:fill="FFFFFF"/>
          <w:lang w:val="en-GB" w:eastAsia="en-US"/>
        </w:rPr>
        <w:t xml:space="preserve">The Commission welcomes the </w:t>
      </w:r>
      <w:r w:rsidR="00AF5598" w:rsidRPr="00E3069F">
        <w:rPr>
          <w:rFonts w:ascii="Times New Roman" w:eastAsia="Calibri" w:hAnsi="Times New Roman" w:cs="Times New Roman"/>
          <w:sz w:val="24"/>
          <w:szCs w:val="24"/>
          <w:shd w:val="clear" w:color="auto" w:fill="FFFFFF"/>
          <w:lang w:val="en-GB" w:eastAsia="en-US"/>
        </w:rPr>
        <w:t>commitment for ensuring housing for all by 2021</w:t>
      </w:r>
      <w:r w:rsidR="002C518C" w:rsidRPr="00E3069F">
        <w:rPr>
          <w:rFonts w:ascii="Times New Roman" w:eastAsia="Calibri" w:hAnsi="Times New Roman" w:cs="Times New Roman"/>
          <w:sz w:val="24"/>
          <w:szCs w:val="24"/>
          <w:shd w:val="clear" w:color="auto" w:fill="FFFFFF"/>
          <w:lang w:val="en-GB" w:eastAsia="en-US"/>
        </w:rPr>
        <w:t xml:space="preserve"> and </w:t>
      </w:r>
      <w:r w:rsidRPr="00E3069F">
        <w:rPr>
          <w:rFonts w:ascii="Times New Roman" w:eastAsia="Calibri" w:hAnsi="Times New Roman" w:cs="Times New Roman"/>
          <w:sz w:val="24"/>
          <w:szCs w:val="24"/>
          <w:shd w:val="clear" w:color="auto" w:fill="FFFFFF"/>
          <w:lang w:val="en-GB" w:eastAsia="en-US"/>
        </w:rPr>
        <w:t xml:space="preserve">implementing several projects across </w:t>
      </w:r>
      <w:r w:rsidR="00031BA9" w:rsidRPr="00E3069F">
        <w:rPr>
          <w:rFonts w:ascii="Times New Roman" w:eastAsia="Calibri" w:hAnsi="Times New Roman" w:cs="Times New Roman"/>
          <w:sz w:val="24"/>
          <w:szCs w:val="24"/>
          <w:shd w:val="clear" w:color="auto" w:fill="FFFFFF"/>
          <w:lang w:val="en-GB" w:eastAsia="en-US"/>
        </w:rPr>
        <w:t>the country</w:t>
      </w:r>
      <w:r w:rsidR="00DA0737" w:rsidRPr="00E3069F">
        <w:rPr>
          <w:rFonts w:ascii="Times New Roman" w:eastAsia="Calibri" w:hAnsi="Times New Roman" w:cs="Times New Roman"/>
          <w:sz w:val="24"/>
          <w:szCs w:val="24"/>
          <w:shd w:val="clear" w:color="auto" w:fill="FFFFFF"/>
          <w:lang w:val="en-GB" w:eastAsia="en-US"/>
        </w:rPr>
        <w:t>.</w:t>
      </w:r>
      <w:r w:rsidR="00AF5598" w:rsidRPr="00E3069F">
        <w:rPr>
          <w:rStyle w:val="FootnoteReference"/>
          <w:rFonts w:ascii="Times New Roman" w:eastAsia="Calibri" w:hAnsi="Times New Roman" w:cs="Times New Roman"/>
          <w:sz w:val="24"/>
          <w:szCs w:val="24"/>
          <w:shd w:val="clear" w:color="auto" w:fill="FFFFFF"/>
          <w:lang w:val="en-GB" w:eastAsia="en-US"/>
        </w:rPr>
        <w:footnoteReference w:id="50"/>
      </w:r>
      <w:r w:rsidR="001565EA" w:rsidRPr="00E3069F">
        <w:rPr>
          <w:rFonts w:ascii="Times New Roman" w:eastAsia="Calibri" w:hAnsi="Times New Roman" w:cs="Times New Roman"/>
          <w:sz w:val="24"/>
          <w:szCs w:val="24"/>
          <w:shd w:val="clear" w:color="auto" w:fill="FFFFFF"/>
          <w:lang w:val="en-GB" w:eastAsia="en-US"/>
        </w:rPr>
        <w:t xml:space="preserve"> </w:t>
      </w:r>
      <w:r w:rsidRPr="00E3069F">
        <w:rPr>
          <w:rFonts w:ascii="Times New Roman" w:hAnsi="Times New Roman" w:cs="Times New Roman"/>
          <w:sz w:val="24"/>
          <w:szCs w:val="24"/>
          <w:shd w:val="clear" w:color="auto" w:fill="FFFFFF"/>
          <w:lang w:val="en-GB"/>
        </w:rPr>
        <w:t>T</w:t>
      </w:r>
      <w:r w:rsidR="001565EA" w:rsidRPr="00E3069F">
        <w:rPr>
          <w:rFonts w:ascii="Times New Roman" w:hAnsi="Times New Roman" w:cs="Times New Roman"/>
          <w:sz w:val="24"/>
          <w:szCs w:val="24"/>
          <w:shd w:val="clear" w:color="auto" w:fill="FFFFFF"/>
          <w:lang w:val="en-GB"/>
        </w:rPr>
        <w:t>he government has started construction of 10,000 flats for slum-dwellers in 2017</w:t>
      </w:r>
      <w:r w:rsidR="001565EA" w:rsidRPr="00E3069F">
        <w:rPr>
          <w:rStyle w:val="FootnoteReference"/>
          <w:rFonts w:ascii="Times New Roman" w:hAnsi="Times New Roman" w:cs="Times New Roman"/>
          <w:sz w:val="24"/>
          <w:szCs w:val="24"/>
          <w:shd w:val="clear" w:color="auto" w:fill="FFFFFF"/>
          <w:lang w:val="en-GB"/>
        </w:rPr>
        <w:footnoteReference w:id="51"/>
      </w:r>
      <w:r w:rsidR="001565EA" w:rsidRPr="00E3069F">
        <w:rPr>
          <w:rFonts w:ascii="Times New Roman" w:hAnsi="Times New Roman" w:cs="Times New Roman"/>
          <w:sz w:val="24"/>
          <w:szCs w:val="24"/>
          <w:shd w:val="clear" w:color="auto" w:fill="FFFFFF"/>
          <w:lang w:val="en-GB"/>
        </w:rPr>
        <w:t xml:space="preserve">. </w:t>
      </w:r>
      <w:r w:rsidRPr="00E3069F">
        <w:rPr>
          <w:rFonts w:ascii="Times New Roman" w:hAnsi="Times New Roman" w:cs="Times New Roman"/>
          <w:sz w:val="24"/>
          <w:szCs w:val="24"/>
          <w:shd w:val="clear" w:color="auto" w:fill="FFFFFF"/>
          <w:lang w:val="en-GB"/>
        </w:rPr>
        <w:t xml:space="preserve">The </w:t>
      </w:r>
      <w:r w:rsidR="00031BA9" w:rsidRPr="00E3069F">
        <w:rPr>
          <w:rFonts w:ascii="Times New Roman" w:hAnsi="Times New Roman" w:cs="Times New Roman"/>
          <w:sz w:val="24"/>
          <w:szCs w:val="24"/>
          <w:shd w:val="clear" w:color="auto" w:fill="FFFFFF"/>
          <w:lang w:val="en-GB"/>
        </w:rPr>
        <w:t>Commission expects</w:t>
      </w:r>
      <w:r w:rsidR="001565EA" w:rsidRPr="00E3069F">
        <w:rPr>
          <w:rFonts w:ascii="Times New Roman" w:hAnsi="Times New Roman" w:cs="Times New Roman"/>
          <w:sz w:val="24"/>
          <w:szCs w:val="24"/>
          <w:shd w:val="clear" w:color="auto" w:fill="FFFFFF"/>
          <w:lang w:val="en-GB"/>
        </w:rPr>
        <w:t xml:space="preserve"> that the initiatives taken by the Government will contribute to addressing the housing problem</w:t>
      </w:r>
      <w:r w:rsidR="00812AD0" w:rsidRPr="00E3069F">
        <w:rPr>
          <w:rFonts w:ascii="Times New Roman" w:hAnsi="Times New Roman" w:cs="Times New Roman"/>
          <w:sz w:val="24"/>
          <w:szCs w:val="24"/>
          <w:shd w:val="clear" w:color="auto" w:fill="FFFFFF"/>
          <w:lang w:val="en-GB"/>
        </w:rPr>
        <w:t xml:space="preserve"> for</w:t>
      </w:r>
      <w:r w:rsidR="001565EA" w:rsidRPr="00E3069F">
        <w:rPr>
          <w:rFonts w:ascii="Times New Roman" w:hAnsi="Times New Roman" w:cs="Times New Roman"/>
          <w:sz w:val="24"/>
          <w:szCs w:val="24"/>
          <w:shd w:val="clear" w:color="auto" w:fill="FFFFFF"/>
          <w:lang w:val="en-GB"/>
        </w:rPr>
        <w:t xml:space="preserve"> the slum-dwellers in the urban areas. </w:t>
      </w:r>
      <w:r w:rsidRPr="00E3069F">
        <w:rPr>
          <w:rFonts w:ascii="Times New Roman" w:hAnsi="Times New Roman" w:cs="Times New Roman"/>
          <w:sz w:val="24"/>
          <w:szCs w:val="24"/>
          <w:shd w:val="clear" w:color="auto" w:fill="FFFFFF"/>
          <w:lang w:val="en-GB"/>
        </w:rPr>
        <w:t xml:space="preserve">The </w:t>
      </w:r>
      <w:r w:rsidR="00031BA9" w:rsidRPr="00E3069F">
        <w:rPr>
          <w:rFonts w:ascii="Times New Roman" w:hAnsi="Times New Roman" w:cs="Times New Roman"/>
          <w:sz w:val="24"/>
          <w:szCs w:val="24"/>
          <w:shd w:val="clear" w:color="auto" w:fill="FFFFFF"/>
          <w:lang w:val="en-GB"/>
        </w:rPr>
        <w:t>Commission also</w:t>
      </w:r>
      <w:r w:rsidR="001565EA" w:rsidRPr="00E3069F">
        <w:rPr>
          <w:rFonts w:ascii="Times New Roman" w:hAnsi="Times New Roman" w:cs="Times New Roman"/>
          <w:sz w:val="24"/>
          <w:szCs w:val="24"/>
          <w:shd w:val="clear" w:color="auto" w:fill="FFFFFF"/>
          <w:lang w:val="en-GB"/>
        </w:rPr>
        <w:t xml:space="preserve"> hope </w:t>
      </w:r>
      <w:r w:rsidRPr="00E3069F">
        <w:rPr>
          <w:rFonts w:ascii="Times New Roman" w:hAnsi="Times New Roman" w:cs="Times New Roman"/>
          <w:sz w:val="24"/>
          <w:szCs w:val="24"/>
          <w:shd w:val="clear" w:color="auto" w:fill="FFFFFF"/>
          <w:lang w:val="en-GB"/>
        </w:rPr>
        <w:t xml:space="preserve">that </w:t>
      </w:r>
      <w:r w:rsidR="001565EA" w:rsidRPr="00E3069F">
        <w:rPr>
          <w:rFonts w:ascii="Times New Roman" w:hAnsi="Times New Roman" w:cs="Times New Roman"/>
          <w:sz w:val="24"/>
          <w:szCs w:val="24"/>
          <w:shd w:val="clear" w:color="auto" w:fill="FFFFFF"/>
          <w:lang w:val="en-GB"/>
        </w:rPr>
        <w:t>th</w:t>
      </w:r>
      <w:r w:rsidRPr="00E3069F">
        <w:rPr>
          <w:rFonts w:ascii="Times New Roman" w:hAnsi="Times New Roman" w:cs="Times New Roman"/>
          <w:sz w:val="24"/>
          <w:szCs w:val="24"/>
          <w:shd w:val="clear" w:color="auto" w:fill="FFFFFF"/>
          <w:lang w:val="en-GB"/>
        </w:rPr>
        <w:t xml:space="preserve">ese </w:t>
      </w:r>
      <w:r w:rsidR="00310AC9" w:rsidRPr="00E3069F">
        <w:rPr>
          <w:rFonts w:ascii="Times New Roman" w:hAnsi="Times New Roman" w:cs="Times New Roman"/>
          <w:sz w:val="24"/>
          <w:szCs w:val="24"/>
          <w:shd w:val="clear" w:color="auto" w:fill="FFFFFF"/>
          <w:lang w:val="en-GB"/>
        </w:rPr>
        <w:t>initiatives will</w:t>
      </w:r>
      <w:r w:rsidR="001565EA" w:rsidRPr="00E3069F">
        <w:rPr>
          <w:rFonts w:ascii="Times New Roman" w:hAnsi="Times New Roman" w:cs="Times New Roman"/>
          <w:sz w:val="24"/>
          <w:szCs w:val="24"/>
          <w:shd w:val="clear" w:color="auto" w:fill="FFFFFF"/>
          <w:lang w:val="en-GB"/>
        </w:rPr>
        <w:t xml:space="preserve"> also contribute</w:t>
      </w:r>
      <w:r w:rsidR="00812AD0">
        <w:rPr>
          <w:rFonts w:ascii="Times New Roman" w:hAnsi="Times New Roman" w:cs="Times New Roman"/>
          <w:sz w:val="24"/>
          <w:szCs w:val="24"/>
          <w:shd w:val="clear" w:color="auto" w:fill="FFFFFF"/>
          <w:lang w:val="en-GB"/>
        </w:rPr>
        <w:t xml:space="preserve"> to </w:t>
      </w:r>
      <w:r w:rsidR="001565EA" w:rsidRPr="00E3069F">
        <w:rPr>
          <w:rFonts w:ascii="Times New Roman" w:hAnsi="Times New Roman" w:cs="Times New Roman"/>
          <w:sz w:val="24"/>
          <w:szCs w:val="24"/>
          <w:shd w:val="clear" w:color="auto" w:fill="FFFFFF"/>
          <w:lang w:val="en-GB"/>
        </w:rPr>
        <w:t xml:space="preserve"> </w:t>
      </w:r>
      <w:r w:rsidRPr="00E3069F">
        <w:rPr>
          <w:rFonts w:ascii="Times New Roman" w:hAnsi="Times New Roman" w:cs="Times New Roman"/>
          <w:sz w:val="24"/>
          <w:szCs w:val="24"/>
          <w:shd w:val="clear" w:color="auto" w:fill="FFFFFF"/>
          <w:lang w:val="en-GB"/>
        </w:rPr>
        <w:t xml:space="preserve"> reductions in </w:t>
      </w:r>
      <w:r w:rsidR="006625C1" w:rsidRPr="00E3069F">
        <w:rPr>
          <w:rFonts w:ascii="Times New Roman" w:hAnsi="Times New Roman" w:cs="Times New Roman"/>
          <w:sz w:val="24"/>
          <w:szCs w:val="24"/>
          <w:shd w:val="clear" w:color="auto" w:fill="FFFFFF"/>
          <w:lang w:val="en-GB"/>
        </w:rPr>
        <w:t>slum eviction</w:t>
      </w:r>
      <w:r w:rsidRPr="00E3069F">
        <w:rPr>
          <w:rFonts w:ascii="Times New Roman" w:hAnsi="Times New Roman" w:cs="Times New Roman"/>
          <w:sz w:val="24"/>
          <w:szCs w:val="24"/>
          <w:shd w:val="clear" w:color="auto" w:fill="FFFFFF"/>
          <w:lang w:val="en-GB"/>
        </w:rPr>
        <w:t>s</w:t>
      </w:r>
      <w:r w:rsidR="006625C1" w:rsidRPr="00E3069F">
        <w:rPr>
          <w:rFonts w:ascii="Times New Roman" w:hAnsi="Times New Roman" w:cs="Times New Roman"/>
          <w:sz w:val="24"/>
          <w:szCs w:val="24"/>
          <w:shd w:val="clear" w:color="auto" w:fill="FFFFFF"/>
          <w:lang w:val="en-GB"/>
        </w:rPr>
        <w:t xml:space="preserve">. </w:t>
      </w:r>
    </w:p>
    <w:p w14:paraId="05CC25DA"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p>
    <w:p w14:paraId="10C5380D" w14:textId="281D9491" w:rsidR="00CD31DE" w:rsidRPr="00E3069F" w:rsidRDefault="00D923D2"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The Commission welcomes the steps taken by the </w:t>
      </w:r>
      <w:r w:rsidR="006D3D52" w:rsidRPr="00E3069F">
        <w:rPr>
          <w:rFonts w:ascii="Times New Roman" w:eastAsia="Calibri" w:hAnsi="Times New Roman" w:cs="Times New Roman"/>
          <w:color w:val="000000"/>
          <w:sz w:val="24"/>
          <w:szCs w:val="24"/>
          <w:shd w:val="clear" w:color="auto" w:fill="FFFFFF"/>
          <w:lang w:val="en-GB" w:eastAsia="en-US"/>
        </w:rPr>
        <w:t xml:space="preserve">government to </w:t>
      </w:r>
      <w:r w:rsidRPr="00E3069F">
        <w:rPr>
          <w:rFonts w:ascii="Times New Roman" w:eastAsia="Calibri" w:hAnsi="Times New Roman" w:cs="Times New Roman"/>
          <w:color w:val="000000"/>
          <w:sz w:val="24"/>
          <w:szCs w:val="24"/>
          <w:shd w:val="clear" w:color="auto" w:fill="FFFFFF"/>
          <w:lang w:val="en-GB" w:eastAsia="en-US"/>
        </w:rPr>
        <w:t>amend contradictory sections of the CHT Land Dispute Resolution Commission Act 2001</w:t>
      </w:r>
      <w:r w:rsidR="005A6568" w:rsidRPr="00E3069F">
        <w:rPr>
          <w:rFonts w:ascii="Times New Roman" w:eastAsia="Calibri" w:hAnsi="Times New Roman" w:cs="Times New Roman"/>
          <w:color w:val="000000"/>
          <w:sz w:val="24"/>
          <w:szCs w:val="24"/>
          <w:shd w:val="clear" w:color="auto" w:fill="FFFFFF"/>
          <w:lang w:val="en-GB" w:eastAsia="en-US"/>
        </w:rPr>
        <w:t>,</w:t>
      </w:r>
      <w:r w:rsidRPr="00E3069F">
        <w:rPr>
          <w:rFonts w:ascii="Times New Roman" w:eastAsia="Calibri" w:hAnsi="Times New Roman" w:cs="Times New Roman"/>
          <w:color w:val="000000"/>
          <w:sz w:val="24"/>
          <w:szCs w:val="24"/>
          <w:shd w:val="clear" w:color="auto" w:fill="FFFFFF"/>
          <w:lang w:val="en-GB" w:eastAsia="en-US"/>
        </w:rPr>
        <w:t xml:space="preserve"> on 6 October 2016. The amendment is a positive step on the part of the government in implementing the CHT Accord. Following </w:t>
      </w:r>
      <w:r w:rsidR="005A6568" w:rsidRPr="00E3069F">
        <w:rPr>
          <w:rFonts w:ascii="Times New Roman" w:eastAsia="Calibri" w:hAnsi="Times New Roman" w:cs="Times New Roman"/>
          <w:color w:val="000000"/>
          <w:sz w:val="24"/>
          <w:szCs w:val="24"/>
          <w:shd w:val="clear" w:color="auto" w:fill="FFFFFF"/>
          <w:lang w:val="en-GB" w:eastAsia="en-US"/>
        </w:rPr>
        <w:t xml:space="preserve">the </w:t>
      </w:r>
      <w:r w:rsidR="00310AC9" w:rsidRPr="00E3069F">
        <w:rPr>
          <w:rFonts w:ascii="Times New Roman" w:eastAsia="Calibri" w:hAnsi="Times New Roman" w:cs="Times New Roman"/>
          <w:color w:val="000000"/>
          <w:sz w:val="24"/>
          <w:szCs w:val="24"/>
          <w:shd w:val="clear" w:color="auto" w:fill="FFFFFF"/>
          <w:lang w:val="en-GB" w:eastAsia="en-US"/>
        </w:rPr>
        <w:t>amendment,</w:t>
      </w:r>
      <w:r w:rsidRPr="00E3069F">
        <w:rPr>
          <w:rFonts w:ascii="Times New Roman" w:eastAsia="Calibri" w:hAnsi="Times New Roman" w:cs="Times New Roman"/>
          <w:color w:val="000000"/>
          <w:sz w:val="24"/>
          <w:szCs w:val="24"/>
          <w:shd w:val="clear" w:color="auto" w:fill="FFFFFF"/>
          <w:lang w:val="en-GB" w:eastAsia="en-US"/>
        </w:rPr>
        <w:t xml:space="preserve"> the CHT Land Commission has started </w:t>
      </w:r>
      <w:r w:rsidR="00031BA9" w:rsidRPr="00E3069F">
        <w:rPr>
          <w:rFonts w:ascii="Times New Roman" w:eastAsia="Calibri" w:hAnsi="Times New Roman" w:cs="Times New Roman"/>
          <w:color w:val="000000"/>
          <w:sz w:val="24"/>
          <w:szCs w:val="24"/>
          <w:shd w:val="clear" w:color="auto" w:fill="FFFFFF"/>
          <w:lang w:val="en-GB" w:eastAsia="en-US"/>
        </w:rPr>
        <w:t>functioning.</w:t>
      </w:r>
      <w:r w:rsidRPr="00E3069F">
        <w:rPr>
          <w:rFonts w:ascii="Times New Roman" w:eastAsia="Calibri" w:hAnsi="Times New Roman" w:cs="Times New Roman"/>
          <w:color w:val="000000"/>
          <w:sz w:val="24"/>
          <w:szCs w:val="24"/>
          <w:shd w:val="clear" w:color="auto" w:fill="FFFFFF"/>
          <w:lang w:val="en-GB" w:eastAsia="en-US"/>
        </w:rPr>
        <w:t xml:space="preserve"> As of January 2017, a total of 22,866 applications have been received by the Land Commission. However, the office setup of the Commission is yet to be done according to its required </w:t>
      </w:r>
      <w:r w:rsidR="00310AC9" w:rsidRPr="00E3069F">
        <w:rPr>
          <w:rFonts w:ascii="Times New Roman" w:eastAsia="Calibri" w:hAnsi="Times New Roman" w:cs="Times New Roman"/>
          <w:color w:val="000000"/>
          <w:sz w:val="24"/>
          <w:szCs w:val="24"/>
          <w:shd w:val="clear" w:color="auto" w:fill="FFFFFF"/>
          <w:lang w:val="en-GB" w:eastAsia="en-US"/>
        </w:rPr>
        <w:t>capacity.</w:t>
      </w:r>
      <w:r w:rsidRPr="00E3069F">
        <w:rPr>
          <w:rFonts w:ascii="Times New Roman" w:eastAsia="Calibri" w:hAnsi="Times New Roman" w:cs="Times New Roman"/>
          <w:color w:val="000000"/>
          <w:sz w:val="24"/>
          <w:szCs w:val="24"/>
          <w:shd w:val="clear" w:color="auto" w:fill="FFFFFF"/>
          <w:lang w:val="en-GB" w:eastAsia="en-US"/>
        </w:rPr>
        <w:t xml:space="preserve"> While the head office has been established in Khagrachari, the government is yet to allocate adequate fund, approve adequate manpower and set up two sub-offices in Rangamati and Bandarban districts. </w:t>
      </w:r>
      <w:r w:rsidR="00A52727" w:rsidRPr="00E3069F">
        <w:rPr>
          <w:rFonts w:ascii="Times New Roman" w:eastAsia="Calibri" w:hAnsi="Times New Roman" w:cs="Times New Roman"/>
          <w:color w:val="000000"/>
          <w:sz w:val="24"/>
          <w:szCs w:val="24"/>
          <w:shd w:val="clear" w:color="auto" w:fill="FFFFFF"/>
          <w:lang w:val="en-GB" w:eastAsia="en-US"/>
        </w:rPr>
        <w:t>The Commission advocates for the full implementation of the Peace Accord aiming to transfer identified service institutions to the Hill District Councils and guarantee that tribal communities play a significant role in CHT governance. To avoid any future crisis, trust between State and the tribal communities requires further strengthening.</w:t>
      </w:r>
    </w:p>
    <w:p w14:paraId="11D94975" w14:textId="3235C714"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63F39809" w14:textId="13953834" w:rsidR="00D923D2" w:rsidRPr="00E3069F" w:rsidRDefault="00D923D2"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Food and Agricultural Organization (FAO) has developed a detailed guidance note which recommends that in order to ensure that the right to food is made justiciable in national law, State Parties to the ICESCR must adopt appropriate national legislation, conduct food assessments as well as develop training on, budgets for and monitoring of the food situation.  Many countries around the globe have recognized the right to food through national legislation and some have included it in their Constitutions. Inserting the right to food in the Constitution as a fundamental legal right would make the right to food easier to implement by explicitly committing the State as a matter of constitutional legal obligation to ensure access to food on a permanent basis.  The Constitution of Bangladesh recognizes the importance of availability, access, and adequacy of food as fundamental principles of State policy, but it has not endorsed the right to food specifically within the cadre of fundamental rights.</w:t>
      </w:r>
    </w:p>
    <w:p w14:paraId="5E99EB92"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4648620C" w14:textId="2920737C" w:rsidR="00E90171" w:rsidRPr="00812AD0" w:rsidRDefault="007B190A" w:rsidP="00B637CE">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bCs/>
          <w:color w:val="000000"/>
          <w:sz w:val="24"/>
          <w:szCs w:val="24"/>
          <w:shd w:val="clear" w:color="auto" w:fill="FFFFFF"/>
          <w:lang w:val="en-GB" w:eastAsia="en-US"/>
        </w:rPr>
      </w:pPr>
      <w:r w:rsidRPr="00812AD0">
        <w:rPr>
          <w:rFonts w:ascii="Times New Roman" w:eastAsia="Calibri" w:hAnsi="Times New Roman" w:cs="Times New Roman"/>
          <w:color w:val="000000"/>
          <w:sz w:val="24"/>
          <w:szCs w:val="24"/>
          <w:shd w:val="clear" w:color="auto" w:fill="FFFFFF"/>
          <w:lang w:val="en-GB" w:eastAsia="en-US"/>
        </w:rPr>
        <w:t>In addition to the Constitution</w:t>
      </w:r>
      <w:r w:rsidR="00BE25D4">
        <w:rPr>
          <w:rFonts w:ascii="Times New Roman" w:eastAsia="Calibri" w:hAnsi="Times New Roman" w:cs="Times New Roman"/>
          <w:color w:val="000000"/>
          <w:sz w:val="24"/>
          <w:szCs w:val="24"/>
          <w:shd w:val="clear" w:color="auto" w:fill="FFFFFF"/>
          <w:lang w:val="en-GB" w:eastAsia="en-US"/>
        </w:rPr>
        <w:t>,</w:t>
      </w:r>
      <w:r w:rsidRPr="00812AD0">
        <w:rPr>
          <w:rFonts w:ascii="Times New Roman" w:eastAsia="Calibri" w:hAnsi="Times New Roman" w:cs="Times New Roman"/>
          <w:color w:val="000000"/>
          <w:sz w:val="24"/>
          <w:szCs w:val="24"/>
          <w:shd w:val="clear" w:color="auto" w:fill="FFFFFF"/>
          <w:lang w:val="en-GB" w:eastAsia="en-US"/>
        </w:rPr>
        <w:t xml:space="preserve"> Bangladesh has several laws and policies on food security and safety. The Safe Food Act 2013 was enacted to ensure right to have safe food for protection of human life and health through control by coordination in food production, </w:t>
      </w:r>
      <w:r w:rsidR="00E90171" w:rsidRPr="00812AD0">
        <w:rPr>
          <w:rFonts w:ascii="Times New Roman" w:eastAsia="Calibri" w:hAnsi="Times New Roman" w:cs="Times New Roman"/>
          <w:color w:val="000000"/>
          <w:sz w:val="24"/>
          <w:szCs w:val="24"/>
          <w:shd w:val="clear" w:color="auto" w:fill="FFFFFF"/>
          <w:lang w:val="en-GB" w:eastAsia="en-US"/>
        </w:rPr>
        <w:t>import,</w:t>
      </w:r>
      <w:r w:rsidRPr="00812AD0">
        <w:rPr>
          <w:rFonts w:ascii="Times New Roman" w:eastAsia="Calibri" w:hAnsi="Times New Roman" w:cs="Times New Roman"/>
          <w:color w:val="000000"/>
          <w:sz w:val="24"/>
          <w:szCs w:val="24"/>
          <w:shd w:val="clear" w:color="auto" w:fill="FFFFFF"/>
          <w:lang w:val="en-GB" w:eastAsia="en-US"/>
        </w:rPr>
        <w:t xml:space="preserve"> </w:t>
      </w:r>
      <w:r w:rsidR="00E90171" w:rsidRPr="00812AD0">
        <w:rPr>
          <w:rFonts w:ascii="Times New Roman" w:eastAsia="Calibri" w:hAnsi="Times New Roman" w:cs="Times New Roman"/>
          <w:color w:val="000000"/>
          <w:sz w:val="24"/>
          <w:szCs w:val="24"/>
          <w:shd w:val="clear" w:color="auto" w:fill="FFFFFF"/>
          <w:lang w:val="en-GB" w:eastAsia="en-US"/>
        </w:rPr>
        <w:t>processing,</w:t>
      </w:r>
      <w:r w:rsidRPr="00812AD0">
        <w:rPr>
          <w:rFonts w:ascii="Times New Roman" w:eastAsia="Calibri" w:hAnsi="Times New Roman" w:cs="Times New Roman"/>
          <w:color w:val="000000"/>
          <w:sz w:val="24"/>
          <w:szCs w:val="24"/>
          <w:shd w:val="clear" w:color="auto" w:fill="FFFFFF"/>
          <w:lang w:val="en-GB" w:eastAsia="en-US"/>
        </w:rPr>
        <w:t xml:space="preserve"> storage, supply, sale and distribution</w:t>
      </w:r>
      <w:r w:rsidRPr="00E3069F">
        <w:rPr>
          <w:rStyle w:val="FootnoteReference"/>
          <w:rFonts w:ascii="Times New Roman" w:eastAsia="Calibri" w:hAnsi="Times New Roman" w:cs="Times New Roman"/>
          <w:color w:val="000000"/>
          <w:sz w:val="24"/>
          <w:szCs w:val="24"/>
          <w:shd w:val="clear" w:color="auto" w:fill="FFFFFF"/>
          <w:lang w:val="en-GB" w:eastAsia="en-US"/>
        </w:rPr>
        <w:footnoteReference w:id="52"/>
      </w:r>
      <w:r w:rsidRPr="00812AD0">
        <w:rPr>
          <w:rFonts w:ascii="Times New Roman" w:eastAsia="Calibri" w:hAnsi="Times New Roman" w:cs="Times New Roman"/>
          <w:color w:val="000000"/>
          <w:sz w:val="24"/>
          <w:szCs w:val="24"/>
          <w:shd w:val="clear" w:color="auto" w:fill="FFFFFF"/>
          <w:lang w:val="en-GB" w:eastAsia="en-US"/>
        </w:rPr>
        <w:t xml:space="preserve">. </w:t>
      </w:r>
      <w:r w:rsidR="004A4E32" w:rsidRPr="00812AD0">
        <w:rPr>
          <w:rFonts w:ascii="Times New Roman" w:eastAsia="Calibri" w:hAnsi="Times New Roman" w:cs="Times New Roman"/>
          <w:color w:val="000000"/>
          <w:sz w:val="24"/>
          <w:szCs w:val="24"/>
          <w:shd w:val="clear" w:color="auto" w:fill="FFFFFF"/>
          <w:lang w:val="en-GB" w:eastAsia="en-US"/>
        </w:rPr>
        <w:t>However,</w:t>
      </w:r>
      <w:r w:rsidRPr="00812AD0">
        <w:rPr>
          <w:rFonts w:ascii="Times New Roman" w:eastAsia="Calibri" w:hAnsi="Times New Roman" w:cs="Times New Roman"/>
          <w:color w:val="000000"/>
          <w:sz w:val="24"/>
          <w:szCs w:val="24"/>
          <w:shd w:val="clear" w:color="auto" w:fill="FFFFFF"/>
          <w:lang w:val="en-GB" w:eastAsia="en-US"/>
        </w:rPr>
        <w:t xml:space="preserve"> the act does not </w:t>
      </w:r>
      <w:r w:rsidR="004A4E32" w:rsidRPr="00812AD0">
        <w:rPr>
          <w:rFonts w:ascii="Times New Roman" w:eastAsia="Calibri" w:hAnsi="Times New Roman" w:cs="Times New Roman"/>
          <w:color w:val="000000"/>
          <w:sz w:val="24"/>
          <w:szCs w:val="24"/>
          <w:shd w:val="clear" w:color="auto" w:fill="FFFFFF"/>
          <w:lang w:val="en-GB" w:eastAsia="en-US"/>
        </w:rPr>
        <w:t xml:space="preserve">provide for the right to food. Access to land and security of tenure are essential for the </w:t>
      </w:r>
      <w:r w:rsidR="004A4E32" w:rsidRPr="00812AD0">
        <w:rPr>
          <w:rFonts w:ascii="Times New Roman" w:eastAsia="Calibri" w:hAnsi="Times New Roman" w:cs="Times New Roman"/>
          <w:color w:val="000000"/>
          <w:sz w:val="24"/>
          <w:szCs w:val="24"/>
          <w:shd w:val="clear" w:color="auto" w:fill="FFFFFF"/>
          <w:lang w:val="en-GB" w:eastAsia="en-US"/>
        </w:rPr>
        <w:lastRenderedPageBreak/>
        <w:t>enjoyment of the right to food</w:t>
      </w:r>
      <w:r w:rsidR="004A4E32" w:rsidRPr="00E3069F">
        <w:rPr>
          <w:rStyle w:val="FootnoteReference"/>
          <w:rFonts w:ascii="Times New Roman" w:eastAsia="Calibri" w:hAnsi="Times New Roman" w:cs="Times New Roman"/>
          <w:color w:val="000000"/>
          <w:sz w:val="24"/>
          <w:szCs w:val="24"/>
          <w:shd w:val="clear" w:color="auto" w:fill="FFFFFF"/>
          <w:lang w:val="en-GB" w:eastAsia="en-US"/>
        </w:rPr>
        <w:footnoteReference w:id="53"/>
      </w:r>
      <w:r w:rsidR="004A4E32" w:rsidRPr="00812AD0">
        <w:rPr>
          <w:rFonts w:ascii="Times New Roman" w:eastAsia="Calibri" w:hAnsi="Times New Roman" w:cs="Times New Roman"/>
          <w:color w:val="000000"/>
          <w:sz w:val="24"/>
          <w:szCs w:val="24"/>
          <w:shd w:val="clear" w:color="auto" w:fill="FFFFFF"/>
          <w:lang w:val="en-GB" w:eastAsia="en-US"/>
        </w:rPr>
        <w:t xml:space="preserve">. Bangladesh being an overly populated </w:t>
      </w:r>
      <w:r w:rsidR="00310AC9" w:rsidRPr="00812AD0">
        <w:rPr>
          <w:rFonts w:ascii="Times New Roman" w:eastAsia="Calibri" w:hAnsi="Times New Roman" w:cs="Times New Roman"/>
          <w:color w:val="000000"/>
          <w:sz w:val="24"/>
          <w:szCs w:val="24"/>
          <w:shd w:val="clear" w:color="auto" w:fill="FFFFFF"/>
          <w:lang w:val="en-GB" w:eastAsia="en-US"/>
        </w:rPr>
        <w:t>country the</w:t>
      </w:r>
      <w:r w:rsidR="00812AD0" w:rsidRPr="00812AD0">
        <w:rPr>
          <w:rFonts w:ascii="Times New Roman" w:eastAsia="Calibri" w:hAnsi="Times New Roman" w:cs="Times New Roman"/>
          <w:color w:val="000000"/>
          <w:sz w:val="24"/>
          <w:szCs w:val="24"/>
          <w:shd w:val="clear" w:color="auto" w:fill="FFFFFF"/>
          <w:lang w:val="en-GB" w:eastAsia="en-US"/>
        </w:rPr>
        <w:t xml:space="preserve"> pressure on land is</w:t>
      </w:r>
      <w:r w:rsidR="004A4E32" w:rsidRPr="00812AD0">
        <w:rPr>
          <w:rFonts w:ascii="Times New Roman" w:eastAsia="Calibri" w:hAnsi="Times New Roman" w:cs="Times New Roman"/>
          <w:color w:val="000000"/>
          <w:sz w:val="24"/>
          <w:szCs w:val="24"/>
          <w:shd w:val="clear" w:color="auto" w:fill="FFFFFF"/>
          <w:lang w:val="en-GB" w:eastAsia="en-US"/>
        </w:rPr>
        <w:t xml:space="preserve"> increasing. Use of land for industrial purposes, urbanization</w:t>
      </w:r>
      <w:r w:rsidR="00812AD0" w:rsidRPr="00812AD0">
        <w:rPr>
          <w:rFonts w:ascii="Times New Roman" w:eastAsia="Calibri" w:hAnsi="Times New Roman" w:cs="Times New Roman"/>
          <w:color w:val="000000"/>
          <w:sz w:val="24"/>
          <w:szCs w:val="24"/>
          <w:shd w:val="clear" w:color="auto" w:fill="FFFFFF"/>
          <w:lang w:val="en-GB" w:eastAsia="en-US"/>
        </w:rPr>
        <w:t xml:space="preserve"> and </w:t>
      </w:r>
      <w:r w:rsidR="004A4E32" w:rsidRPr="00812AD0">
        <w:rPr>
          <w:rFonts w:ascii="Times New Roman" w:eastAsia="Calibri" w:hAnsi="Times New Roman" w:cs="Times New Roman"/>
          <w:color w:val="000000"/>
          <w:sz w:val="24"/>
          <w:szCs w:val="24"/>
          <w:shd w:val="clear" w:color="auto" w:fill="FFFFFF"/>
          <w:lang w:val="en-GB" w:eastAsia="en-US"/>
        </w:rPr>
        <w:t>large infrastructure project</w:t>
      </w:r>
      <w:r w:rsidR="00812AD0" w:rsidRPr="00812AD0">
        <w:rPr>
          <w:rFonts w:ascii="Times New Roman" w:eastAsia="Calibri" w:hAnsi="Times New Roman" w:cs="Times New Roman"/>
          <w:color w:val="000000"/>
          <w:sz w:val="24"/>
          <w:szCs w:val="24"/>
          <w:shd w:val="clear" w:color="auto" w:fill="FFFFFF"/>
          <w:lang w:val="en-GB" w:eastAsia="en-US"/>
        </w:rPr>
        <w:t xml:space="preserve">s have an impact </w:t>
      </w:r>
      <w:r w:rsidR="004A4E32" w:rsidRPr="00812AD0">
        <w:rPr>
          <w:rFonts w:ascii="Times New Roman" w:eastAsia="Calibri" w:hAnsi="Times New Roman" w:cs="Times New Roman"/>
          <w:color w:val="000000"/>
          <w:sz w:val="24"/>
          <w:szCs w:val="24"/>
          <w:shd w:val="clear" w:color="auto" w:fill="FFFFFF"/>
          <w:lang w:val="en-GB" w:eastAsia="en-US"/>
        </w:rPr>
        <w:t xml:space="preserve"> </w:t>
      </w:r>
      <w:r w:rsidR="00812AD0" w:rsidRPr="00B70CB4">
        <w:rPr>
          <w:rFonts w:ascii="Times New Roman" w:eastAsia="Calibri" w:hAnsi="Times New Roman" w:cs="Times New Roman"/>
          <w:color w:val="000000"/>
          <w:sz w:val="24"/>
          <w:szCs w:val="24"/>
          <w:shd w:val="clear" w:color="auto" w:fill="FFFFFF"/>
          <w:lang w:val="en-GB" w:eastAsia="en-US"/>
        </w:rPr>
        <w:t>on the ethnic minorities and small land owners in rural areas. T</w:t>
      </w:r>
      <w:r w:rsidR="004A4E32" w:rsidRPr="00B70CB4">
        <w:rPr>
          <w:rFonts w:ascii="Times New Roman" w:eastAsia="Calibri" w:hAnsi="Times New Roman" w:cs="Times New Roman"/>
          <w:color w:val="000000"/>
          <w:sz w:val="24"/>
          <w:szCs w:val="24"/>
          <w:shd w:val="clear" w:color="auto" w:fill="FFFFFF"/>
          <w:lang w:val="en-GB" w:eastAsia="en-US"/>
        </w:rPr>
        <w:t>he recent Rohingya influx has</w:t>
      </w:r>
      <w:r w:rsidR="00812AD0" w:rsidRPr="00B70CB4">
        <w:rPr>
          <w:rFonts w:ascii="Times New Roman" w:eastAsia="Calibri" w:hAnsi="Times New Roman" w:cs="Times New Roman"/>
          <w:color w:val="000000"/>
          <w:sz w:val="24"/>
          <w:szCs w:val="24"/>
          <w:shd w:val="clear" w:color="auto" w:fill="FFFFFF"/>
          <w:lang w:val="en-GB" w:eastAsia="en-US"/>
        </w:rPr>
        <w:t xml:space="preserve"> </w:t>
      </w:r>
      <w:r w:rsidR="009E54B0" w:rsidRPr="00B70CB4">
        <w:rPr>
          <w:rFonts w:ascii="Times New Roman" w:eastAsia="Calibri" w:hAnsi="Times New Roman" w:cs="Times New Roman"/>
          <w:color w:val="000000"/>
          <w:sz w:val="24"/>
          <w:szCs w:val="24"/>
          <w:shd w:val="clear" w:color="auto" w:fill="FFFFFF"/>
          <w:lang w:val="en-GB" w:eastAsia="en-US"/>
        </w:rPr>
        <w:t>also negatively</w:t>
      </w:r>
      <w:r w:rsidR="004A4E32" w:rsidRPr="00B70CB4">
        <w:rPr>
          <w:rFonts w:ascii="Times New Roman" w:eastAsia="Calibri" w:hAnsi="Times New Roman" w:cs="Times New Roman"/>
          <w:color w:val="000000"/>
          <w:sz w:val="24"/>
          <w:szCs w:val="24"/>
          <w:shd w:val="clear" w:color="auto" w:fill="FFFFFF"/>
          <w:lang w:val="en-GB" w:eastAsia="en-US"/>
        </w:rPr>
        <w:t xml:space="preserve"> impact</w:t>
      </w:r>
      <w:r w:rsidR="00812AD0" w:rsidRPr="00B70CB4">
        <w:rPr>
          <w:rFonts w:ascii="Times New Roman" w:eastAsia="Calibri" w:hAnsi="Times New Roman" w:cs="Times New Roman"/>
          <w:color w:val="000000"/>
          <w:sz w:val="24"/>
          <w:szCs w:val="24"/>
          <w:shd w:val="clear" w:color="auto" w:fill="FFFFFF"/>
          <w:lang w:val="en-GB" w:eastAsia="en-US"/>
        </w:rPr>
        <w:t>ed</w:t>
      </w:r>
      <w:r w:rsidR="004A4E32" w:rsidRPr="00B70CB4">
        <w:rPr>
          <w:rFonts w:ascii="Times New Roman" w:eastAsia="Calibri" w:hAnsi="Times New Roman" w:cs="Times New Roman"/>
          <w:color w:val="000000"/>
          <w:sz w:val="24"/>
          <w:szCs w:val="24"/>
          <w:shd w:val="clear" w:color="auto" w:fill="FFFFFF"/>
          <w:lang w:val="en-GB" w:eastAsia="en-US"/>
        </w:rPr>
        <w:t xml:space="preserve"> on </w:t>
      </w:r>
      <w:r w:rsidR="004C0A48">
        <w:rPr>
          <w:rFonts w:ascii="Times New Roman" w:eastAsia="Calibri" w:hAnsi="Times New Roman" w:cs="Times New Roman"/>
          <w:color w:val="000000"/>
          <w:sz w:val="24"/>
          <w:szCs w:val="24"/>
          <w:shd w:val="clear" w:color="auto" w:fill="FFFFFF"/>
          <w:lang w:val="en-GB" w:eastAsia="en-US"/>
        </w:rPr>
        <w:t>available land</w:t>
      </w:r>
      <w:r w:rsidR="009B2B76">
        <w:rPr>
          <w:rFonts w:ascii="Times New Roman" w:eastAsia="Calibri" w:hAnsi="Times New Roman" w:cs="Times New Roman"/>
          <w:color w:val="000000"/>
          <w:sz w:val="24"/>
          <w:szCs w:val="24"/>
          <w:shd w:val="clear" w:color="auto" w:fill="FFFFFF"/>
          <w:lang w:val="en-GB" w:eastAsia="en-US"/>
        </w:rPr>
        <w:t xml:space="preserve"> for agricultural purposes and </w:t>
      </w:r>
      <w:r w:rsidR="004C0A48">
        <w:rPr>
          <w:rFonts w:ascii="Times New Roman" w:eastAsia="Calibri" w:hAnsi="Times New Roman" w:cs="Times New Roman"/>
          <w:color w:val="000000"/>
          <w:sz w:val="24"/>
          <w:szCs w:val="24"/>
          <w:shd w:val="clear" w:color="auto" w:fill="FFFFFF"/>
          <w:lang w:val="en-GB" w:eastAsia="en-US"/>
        </w:rPr>
        <w:t xml:space="preserve">destroyed massive areas of forest land.  </w:t>
      </w:r>
      <w:r w:rsidR="00D923D2" w:rsidRPr="00812AD0">
        <w:rPr>
          <w:rFonts w:ascii="Times New Roman" w:eastAsia="Calibri" w:hAnsi="Times New Roman" w:cs="Times New Roman"/>
          <w:bCs/>
          <w:color w:val="000000"/>
          <w:sz w:val="24"/>
          <w:szCs w:val="24"/>
          <w:shd w:val="clear" w:color="auto" w:fill="FFFFFF"/>
          <w:lang w:val="en-GB" w:eastAsia="en-US"/>
        </w:rPr>
        <w:t xml:space="preserve">The Bangladesh Water Act 2013 could be cited as an example of positive step taken by the Government in vesting the right to dispose of natural resources and wealth on behalf of the peoples uses and interest. The Act provides for making policies, proper use of water, safe abstraction, proper distribution, proper protection, and proper conservation of water resources.  The </w:t>
      </w:r>
      <w:r w:rsidR="00952518" w:rsidRPr="00812AD0">
        <w:rPr>
          <w:rFonts w:ascii="Times New Roman" w:eastAsia="Calibri" w:hAnsi="Times New Roman" w:cs="Times New Roman"/>
          <w:bCs/>
          <w:color w:val="000000"/>
          <w:sz w:val="24"/>
          <w:szCs w:val="24"/>
          <w:shd w:val="clear" w:color="auto" w:fill="FFFFFF"/>
          <w:lang w:val="en-GB" w:eastAsia="en-US"/>
        </w:rPr>
        <w:t xml:space="preserve">Commission </w:t>
      </w:r>
      <w:r w:rsidR="00310AC9" w:rsidRPr="00812AD0">
        <w:rPr>
          <w:rFonts w:ascii="Times New Roman" w:eastAsia="Calibri" w:hAnsi="Times New Roman" w:cs="Times New Roman"/>
          <w:bCs/>
          <w:color w:val="000000"/>
          <w:sz w:val="24"/>
          <w:szCs w:val="24"/>
          <w:shd w:val="clear" w:color="auto" w:fill="FFFFFF"/>
          <w:lang w:val="en-GB" w:eastAsia="en-US"/>
        </w:rPr>
        <w:t>recommend</w:t>
      </w:r>
      <w:r w:rsidR="000945BC">
        <w:rPr>
          <w:rFonts w:ascii="Times New Roman" w:eastAsia="Calibri" w:hAnsi="Times New Roman" w:cs="Times New Roman"/>
          <w:bCs/>
          <w:color w:val="000000"/>
          <w:sz w:val="24"/>
          <w:szCs w:val="24"/>
          <w:shd w:val="clear" w:color="auto" w:fill="FFFFFF"/>
          <w:lang w:val="en-GB" w:eastAsia="en-US"/>
        </w:rPr>
        <w:t>s</w:t>
      </w:r>
      <w:r w:rsidR="00310AC9" w:rsidRPr="00812AD0">
        <w:rPr>
          <w:rFonts w:ascii="Times New Roman" w:eastAsia="Calibri" w:hAnsi="Times New Roman" w:cs="Times New Roman"/>
          <w:bCs/>
          <w:color w:val="000000"/>
          <w:sz w:val="24"/>
          <w:szCs w:val="24"/>
          <w:shd w:val="clear" w:color="auto" w:fill="FFFFFF"/>
          <w:lang w:val="en-GB" w:eastAsia="en-US"/>
        </w:rPr>
        <w:t xml:space="preserve"> effective</w:t>
      </w:r>
      <w:r w:rsidR="00D923D2" w:rsidRPr="00812AD0">
        <w:rPr>
          <w:rFonts w:ascii="Times New Roman" w:eastAsia="Calibri" w:hAnsi="Times New Roman" w:cs="Times New Roman"/>
          <w:bCs/>
          <w:color w:val="000000"/>
          <w:sz w:val="24"/>
          <w:szCs w:val="24"/>
          <w:shd w:val="clear" w:color="auto" w:fill="FFFFFF"/>
          <w:lang w:val="en-GB" w:eastAsia="en-US"/>
        </w:rPr>
        <w:t xml:space="preserve"> implementation of the Act. </w:t>
      </w:r>
    </w:p>
    <w:p w14:paraId="4037205C" w14:textId="77777777" w:rsidR="00BD098D" w:rsidRPr="00E3069F" w:rsidRDefault="00BD098D" w:rsidP="001073A6">
      <w:pPr>
        <w:pStyle w:val="ListParagraph"/>
        <w:shd w:val="clear" w:color="auto" w:fill="FFFFFF"/>
        <w:spacing w:after="0" w:line="240" w:lineRule="auto"/>
        <w:ind w:left="0"/>
        <w:jc w:val="both"/>
        <w:textAlignment w:val="baseline"/>
        <w:rPr>
          <w:rFonts w:ascii="Times New Roman" w:eastAsia="Calibri" w:hAnsi="Times New Roman" w:cs="Times New Roman"/>
          <w:bCs/>
          <w:color w:val="000000"/>
          <w:sz w:val="24"/>
          <w:szCs w:val="24"/>
          <w:shd w:val="clear" w:color="auto" w:fill="FFFFFF"/>
          <w:lang w:val="en-GB" w:eastAsia="en-US"/>
        </w:rPr>
      </w:pPr>
    </w:p>
    <w:p w14:paraId="586724C4" w14:textId="2C2933F1" w:rsidR="00217175" w:rsidRPr="00E3069F" w:rsidRDefault="00D923D2"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bCs/>
          <w:color w:val="000000"/>
          <w:sz w:val="24"/>
          <w:szCs w:val="24"/>
          <w:shd w:val="clear" w:color="auto" w:fill="FFFFFF"/>
          <w:lang w:val="en-GB" w:eastAsia="en-US"/>
        </w:rPr>
        <w:t>The Commission also welcome</w:t>
      </w:r>
      <w:r w:rsidR="000945BC">
        <w:rPr>
          <w:rFonts w:ascii="Times New Roman" w:eastAsia="Calibri" w:hAnsi="Times New Roman" w:cs="Times New Roman"/>
          <w:bCs/>
          <w:color w:val="000000"/>
          <w:sz w:val="24"/>
          <w:szCs w:val="24"/>
          <w:shd w:val="clear" w:color="auto" w:fill="FFFFFF"/>
          <w:lang w:val="en-GB" w:eastAsia="en-US"/>
        </w:rPr>
        <w:t>s</w:t>
      </w:r>
      <w:r w:rsidRPr="00E3069F">
        <w:rPr>
          <w:rFonts w:ascii="Times New Roman" w:eastAsia="Calibri" w:hAnsi="Times New Roman" w:cs="Times New Roman"/>
          <w:bCs/>
          <w:color w:val="000000"/>
          <w:sz w:val="24"/>
          <w:szCs w:val="24"/>
          <w:shd w:val="clear" w:color="auto" w:fill="FFFFFF"/>
          <w:lang w:val="en-GB" w:eastAsia="en-US"/>
        </w:rPr>
        <w:t xml:space="preserve"> the passage of </w:t>
      </w:r>
      <w:r w:rsidRPr="00E3069F">
        <w:rPr>
          <w:rFonts w:ascii="Times New Roman" w:eastAsia="Calibri" w:hAnsi="Times New Roman" w:cs="Times New Roman"/>
          <w:color w:val="000000"/>
          <w:sz w:val="24"/>
          <w:szCs w:val="24"/>
          <w:shd w:val="clear" w:color="auto" w:fill="FFFFFF"/>
          <w:lang w:val="en-GB" w:eastAsia="en-US"/>
        </w:rPr>
        <w:t xml:space="preserve">Groundwater Management in Agricultural Activities Act, 2018 aiming to reduce wastage of water and ensure well-planned use of groundwater and ensuring the best possible use of water and its management for continuing the trend of development in the agriculture sector. </w:t>
      </w:r>
      <w:r w:rsidR="00D529ED" w:rsidRPr="00D52C5F">
        <w:rPr>
          <w:rFonts w:ascii="Times New Roman" w:eastAsia="Calibri" w:hAnsi="Times New Roman" w:cs="Times New Roman"/>
          <w:color w:val="000000"/>
          <w:sz w:val="24"/>
          <w:szCs w:val="24"/>
          <w:shd w:val="clear" w:color="auto" w:fill="FFFFFF"/>
          <w:lang w:val="en-GB" w:eastAsia="en-US"/>
        </w:rPr>
        <w:t>Since the enactment of the law</w:t>
      </w:r>
      <w:r w:rsidR="00D529ED">
        <w:rPr>
          <w:rFonts w:ascii="Times New Roman" w:eastAsia="Calibri" w:hAnsi="Times New Roman" w:cs="Times New Roman"/>
          <w:color w:val="000000"/>
          <w:sz w:val="24"/>
          <w:szCs w:val="24"/>
          <w:shd w:val="clear" w:color="auto" w:fill="FFFFFF"/>
          <w:lang w:val="en-GB" w:eastAsia="en-US"/>
        </w:rPr>
        <w:t xml:space="preserve"> Bangladesh has </w:t>
      </w:r>
      <w:r w:rsidRPr="00E3069F">
        <w:rPr>
          <w:rFonts w:ascii="Times New Roman" w:eastAsia="Calibri" w:hAnsi="Times New Roman" w:cs="Times New Roman"/>
          <w:color w:val="000000"/>
          <w:sz w:val="24"/>
          <w:szCs w:val="24"/>
          <w:shd w:val="clear" w:color="auto" w:fill="FFFFFF"/>
          <w:lang w:val="en-GB" w:eastAsia="en-US"/>
        </w:rPr>
        <w:t>made significant progress in improving the water and sanitation situation. Access to improved drinking water sources is at 87 percent nationally, according to the WHO/UNICEF Joint Monitoring Programme.</w:t>
      </w:r>
      <w:r w:rsidRPr="00E3069F">
        <w:rPr>
          <w:rFonts w:ascii="Times New Roman" w:eastAsia="Calibri" w:hAnsi="Times New Roman" w:cs="Times New Roman"/>
          <w:sz w:val="24"/>
          <w:szCs w:val="24"/>
          <w:shd w:val="clear" w:color="auto" w:fill="FFFFFF"/>
          <w:vertAlign w:val="superscript"/>
          <w:lang w:val="en-GB" w:eastAsia="en-US"/>
        </w:rPr>
        <w:footnoteReference w:id="54"/>
      </w:r>
      <w:r w:rsidR="00E90171" w:rsidRPr="00E3069F">
        <w:rPr>
          <w:rFonts w:ascii="Times New Roman" w:eastAsia="Calibri" w:hAnsi="Times New Roman" w:cs="Times New Roman"/>
          <w:color w:val="000000"/>
          <w:sz w:val="24"/>
          <w:szCs w:val="24"/>
          <w:shd w:val="clear" w:color="auto" w:fill="FFFFFF"/>
          <w:lang w:val="en-GB" w:eastAsia="en-US"/>
        </w:rPr>
        <w:t xml:space="preserve"> Food security is a multi-sectoral issue. While the state is mainly </w:t>
      </w:r>
      <w:r w:rsidR="00DA1180" w:rsidRPr="00E3069F">
        <w:rPr>
          <w:rFonts w:ascii="Times New Roman" w:eastAsia="Calibri" w:hAnsi="Times New Roman" w:cs="Times New Roman"/>
          <w:color w:val="000000"/>
          <w:sz w:val="24"/>
          <w:szCs w:val="24"/>
          <w:shd w:val="clear" w:color="auto" w:fill="FFFFFF"/>
          <w:lang w:val="en-GB" w:eastAsia="en-US"/>
        </w:rPr>
        <w:t>responsible to</w:t>
      </w:r>
      <w:r w:rsidR="00E90171" w:rsidRPr="00E3069F">
        <w:rPr>
          <w:rFonts w:ascii="Times New Roman" w:eastAsia="Calibri" w:hAnsi="Times New Roman" w:cs="Times New Roman"/>
          <w:color w:val="000000"/>
          <w:sz w:val="24"/>
          <w:szCs w:val="24"/>
          <w:shd w:val="clear" w:color="auto" w:fill="FFFFFF"/>
          <w:lang w:val="en-GB" w:eastAsia="en-US"/>
        </w:rPr>
        <w:t xml:space="preserve"> ensure the full enjoyment of rig</w:t>
      </w:r>
      <w:r w:rsidR="00855B3A">
        <w:rPr>
          <w:rFonts w:ascii="Times New Roman" w:eastAsia="Calibri" w:hAnsi="Times New Roman" w:cs="Times New Roman"/>
          <w:color w:val="000000"/>
          <w:sz w:val="24"/>
          <w:szCs w:val="24"/>
          <w:shd w:val="clear" w:color="auto" w:fill="FFFFFF"/>
          <w:lang w:val="en-GB" w:eastAsia="en-US"/>
        </w:rPr>
        <w:t>ht to food, other stake holders; such as communities</w:t>
      </w:r>
      <w:r w:rsidR="00E90171" w:rsidRPr="00E3069F">
        <w:rPr>
          <w:rFonts w:ascii="Times New Roman" w:eastAsia="Calibri" w:hAnsi="Times New Roman" w:cs="Times New Roman"/>
          <w:color w:val="000000"/>
          <w:sz w:val="24"/>
          <w:szCs w:val="24"/>
          <w:shd w:val="clear" w:color="auto" w:fill="FFFFFF"/>
          <w:lang w:val="en-GB" w:eastAsia="en-US"/>
        </w:rPr>
        <w:t>, non-governmental entities</w:t>
      </w:r>
      <w:r w:rsidR="00DA1180" w:rsidRPr="00E3069F">
        <w:rPr>
          <w:rFonts w:ascii="Times New Roman" w:eastAsia="Calibri" w:hAnsi="Times New Roman" w:cs="Times New Roman"/>
          <w:color w:val="000000"/>
          <w:sz w:val="24"/>
          <w:szCs w:val="24"/>
          <w:shd w:val="clear" w:color="auto" w:fill="FFFFFF"/>
          <w:lang w:val="en-GB" w:eastAsia="en-US"/>
        </w:rPr>
        <w:t xml:space="preserve">, </w:t>
      </w:r>
      <w:r w:rsidR="00D65EB5">
        <w:rPr>
          <w:rFonts w:ascii="Times New Roman" w:eastAsia="Calibri" w:hAnsi="Times New Roman" w:cs="Times New Roman"/>
          <w:color w:val="000000"/>
          <w:sz w:val="24"/>
          <w:szCs w:val="24"/>
          <w:shd w:val="clear" w:color="auto" w:fill="FFFFFF"/>
          <w:lang w:val="en-GB" w:eastAsia="en-US"/>
        </w:rPr>
        <w:t>private business and individul</w:t>
      </w:r>
      <w:r w:rsidR="00E90171" w:rsidRPr="00E3069F">
        <w:rPr>
          <w:rFonts w:ascii="Times New Roman" w:eastAsia="Calibri" w:hAnsi="Times New Roman" w:cs="Times New Roman"/>
          <w:color w:val="000000"/>
          <w:sz w:val="24"/>
          <w:szCs w:val="24"/>
          <w:shd w:val="clear" w:color="auto" w:fill="FFFFFF"/>
          <w:lang w:val="en-GB" w:eastAsia="en-US"/>
        </w:rPr>
        <w:t xml:space="preserve"> themselves have the responsibility to support the realization of right to food. </w:t>
      </w:r>
      <w:r w:rsidR="00DA1180" w:rsidRPr="00E3069F">
        <w:rPr>
          <w:rFonts w:ascii="Times New Roman" w:eastAsia="Calibri" w:hAnsi="Times New Roman" w:cs="Times New Roman"/>
          <w:color w:val="000000"/>
          <w:sz w:val="24"/>
          <w:szCs w:val="24"/>
          <w:shd w:val="clear" w:color="auto" w:fill="FFFFFF"/>
          <w:lang w:val="en-GB" w:eastAsia="en-US"/>
        </w:rPr>
        <w:t>Thus</w:t>
      </w:r>
      <w:r w:rsidR="00855B3A">
        <w:rPr>
          <w:rFonts w:ascii="Times New Roman" w:eastAsia="Calibri" w:hAnsi="Times New Roman" w:cs="Times New Roman"/>
          <w:color w:val="000000"/>
          <w:sz w:val="24"/>
          <w:szCs w:val="24"/>
          <w:shd w:val="clear" w:color="auto" w:fill="FFFFFF"/>
          <w:lang w:val="en-GB" w:eastAsia="en-US"/>
        </w:rPr>
        <w:t>,</w:t>
      </w:r>
      <w:r w:rsidR="00DA1180" w:rsidRPr="00E3069F">
        <w:rPr>
          <w:rFonts w:ascii="Times New Roman" w:eastAsia="Calibri" w:hAnsi="Times New Roman" w:cs="Times New Roman"/>
          <w:color w:val="000000"/>
          <w:sz w:val="24"/>
          <w:szCs w:val="24"/>
          <w:shd w:val="clear" w:color="auto" w:fill="FFFFFF"/>
          <w:lang w:val="en-GB" w:eastAsia="en-US"/>
        </w:rPr>
        <w:t xml:space="preserve"> and integrated approach will be needed to bring all stake holders together and hold them acco</w:t>
      </w:r>
      <w:r w:rsidR="00217175" w:rsidRPr="00E3069F">
        <w:rPr>
          <w:rFonts w:ascii="Times New Roman" w:eastAsia="Calibri" w:hAnsi="Times New Roman" w:cs="Times New Roman"/>
          <w:color w:val="000000"/>
          <w:sz w:val="24"/>
          <w:szCs w:val="24"/>
          <w:shd w:val="clear" w:color="auto" w:fill="FFFFFF"/>
          <w:lang w:val="en-GB" w:eastAsia="en-US"/>
        </w:rPr>
        <w:t>untable to ensure food security</w:t>
      </w:r>
      <w:r w:rsidR="00DA1180" w:rsidRPr="00E3069F">
        <w:rPr>
          <w:rFonts w:ascii="Times New Roman" w:eastAsia="Calibri" w:hAnsi="Times New Roman" w:cs="Times New Roman"/>
          <w:color w:val="000000"/>
          <w:sz w:val="24"/>
          <w:szCs w:val="24"/>
          <w:shd w:val="clear" w:color="auto" w:fill="FFFFFF"/>
          <w:lang w:val="en-GB" w:eastAsia="en-US"/>
        </w:rPr>
        <w:t xml:space="preserve">. </w:t>
      </w:r>
    </w:p>
    <w:p w14:paraId="2BAF7AC9" w14:textId="5A553742" w:rsidR="00217175" w:rsidRPr="00E3069F" w:rsidRDefault="00217175"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293ED736" w14:textId="201315A7" w:rsidR="00D923D2" w:rsidRPr="00E3069F" w:rsidRDefault="00A30E8C"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Recommendations:</w:t>
      </w:r>
    </w:p>
    <w:p w14:paraId="17327838" w14:textId="3353EC7A" w:rsidR="00A30E8C" w:rsidRPr="00E3069F" w:rsidRDefault="00A30E8C" w:rsidP="00A30E8C">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6EAC57A5" w14:textId="6712304A" w:rsidR="008926B3" w:rsidRDefault="00845FA1" w:rsidP="008926B3">
      <w:pPr>
        <w:pStyle w:val="ListParagraph"/>
        <w:numPr>
          <w:ilvl w:val="0"/>
          <w:numId w:val="31"/>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Pr>
          <w:rFonts w:ascii="Times New Roman" w:eastAsia="Calibri" w:hAnsi="Times New Roman" w:cs="Times New Roman"/>
          <w:sz w:val="24"/>
          <w:szCs w:val="24"/>
          <w:shd w:val="clear" w:color="auto" w:fill="FFFFFF"/>
          <w:lang w:val="en-GB" w:eastAsia="en-US"/>
        </w:rPr>
        <w:t>The G</w:t>
      </w:r>
      <w:r w:rsidR="00EF2F15">
        <w:rPr>
          <w:rFonts w:ascii="Times New Roman" w:eastAsia="Calibri" w:hAnsi="Times New Roman" w:cs="Times New Roman"/>
          <w:sz w:val="24"/>
          <w:szCs w:val="24"/>
          <w:shd w:val="clear" w:color="auto" w:fill="FFFFFF"/>
          <w:lang w:val="en-GB" w:eastAsia="en-US"/>
        </w:rPr>
        <w:t xml:space="preserve">overnment to be </w:t>
      </w:r>
      <w:r w:rsidR="008926B3">
        <w:rPr>
          <w:rFonts w:ascii="Times New Roman" w:eastAsia="Calibri" w:hAnsi="Times New Roman" w:cs="Times New Roman"/>
          <w:sz w:val="24"/>
          <w:szCs w:val="24"/>
          <w:shd w:val="clear" w:color="auto" w:fill="FFFFFF"/>
          <w:lang w:val="en-GB" w:eastAsia="en-US"/>
        </w:rPr>
        <w:t>very careful</w:t>
      </w:r>
      <w:r w:rsidR="00EF2F15">
        <w:rPr>
          <w:rFonts w:ascii="Times New Roman" w:eastAsia="Calibri" w:hAnsi="Times New Roman" w:cs="Times New Roman"/>
          <w:sz w:val="24"/>
          <w:szCs w:val="24"/>
          <w:shd w:val="clear" w:color="auto" w:fill="FFFFFF"/>
          <w:lang w:val="en-GB" w:eastAsia="en-US"/>
        </w:rPr>
        <w:t xml:space="preserve"> </w:t>
      </w:r>
      <w:r w:rsidR="008926B3">
        <w:rPr>
          <w:rFonts w:ascii="Times New Roman" w:eastAsia="Calibri" w:hAnsi="Times New Roman" w:cs="Times New Roman"/>
          <w:sz w:val="24"/>
          <w:szCs w:val="24"/>
          <w:shd w:val="clear" w:color="auto" w:fill="FFFFFF"/>
          <w:lang w:val="en-GB" w:eastAsia="en-US"/>
        </w:rPr>
        <w:t>in land acquisition processes</w:t>
      </w:r>
      <w:r>
        <w:rPr>
          <w:rFonts w:ascii="Times New Roman" w:eastAsia="Calibri" w:hAnsi="Times New Roman" w:cs="Times New Roman"/>
          <w:sz w:val="24"/>
          <w:szCs w:val="24"/>
          <w:shd w:val="clear" w:color="auto" w:fill="FFFFFF"/>
          <w:lang w:val="en-GB" w:eastAsia="en-US"/>
        </w:rPr>
        <w:t xml:space="preserve"> and ensure</w:t>
      </w:r>
      <w:r w:rsidR="008926B3">
        <w:rPr>
          <w:rFonts w:ascii="Times New Roman" w:eastAsia="Calibri" w:hAnsi="Times New Roman" w:cs="Times New Roman"/>
          <w:sz w:val="24"/>
          <w:szCs w:val="24"/>
          <w:shd w:val="clear" w:color="auto" w:fill="FFFFFF"/>
          <w:lang w:val="en-GB" w:eastAsia="en-US"/>
        </w:rPr>
        <w:t xml:space="preserve"> upholding</w:t>
      </w:r>
      <w:r>
        <w:rPr>
          <w:rFonts w:ascii="Times New Roman" w:eastAsia="Calibri" w:hAnsi="Times New Roman" w:cs="Times New Roman"/>
          <w:sz w:val="24"/>
          <w:szCs w:val="24"/>
          <w:shd w:val="clear" w:color="auto" w:fill="FFFFFF"/>
          <w:lang w:val="en-GB" w:eastAsia="en-US"/>
        </w:rPr>
        <w:t xml:space="preserve"> of</w:t>
      </w:r>
      <w:r w:rsidR="008926B3">
        <w:rPr>
          <w:rFonts w:ascii="Times New Roman" w:eastAsia="Calibri" w:hAnsi="Times New Roman" w:cs="Times New Roman"/>
          <w:sz w:val="24"/>
          <w:szCs w:val="24"/>
          <w:shd w:val="clear" w:color="auto" w:fill="FFFFFF"/>
          <w:lang w:val="en-GB" w:eastAsia="en-US"/>
        </w:rPr>
        <w:t xml:space="preserve"> rights of the people particularly ethnic and religious </w:t>
      </w:r>
      <w:r w:rsidR="008926B3" w:rsidRPr="00E3069F">
        <w:rPr>
          <w:rFonts w:ascii="Times New Roman" w:eastAsia="Calibri" w:hAnsi="Times New Roman" w:cs="Times New Roman"/>
          <w:sz w:val="24"/>
          <w:szCs w:val="24"/>
          <w:shd w:val="clear" w:color="auto" w:fill="FFFFFF"/>
          <w:lang w:val="en-GB" w:eastAsia="en-US"/>
        </w:rPr>
        <w:t>minorities</w:t>
      </w:r>
      <w:r w:rsidR="008926B3">
        <w:rPr>
          <w:rFonts w:ascii="Times New Roman" w:eastAsia="Calibri" w:hAnsi="Times New Roman" w:cs="Times New Roman"/>
          <w:sz w:val="24"/>
          <w:szCs w:val="24"/>
          <w:shd w:val="clear" w:color="auto" w:fill="FFFFFF"/>
          <w:lang w:val="en-GB" w:eastAsia="en-US"/>
        </w:rPr>
        <w:t xml:space="preserve"> and due compensations to be awarded.</w:t>
      </w:r>
    </w:p>
    <w:p w14:paraId="1B41CFB8" w14:textId="1D743B3E" w:rsidR="008926B3" w:rsidRPr="008926B3" w:rsidRDefault="008926B3" w:rsidP="00B637CE">
      <w:pPr>
        <w:pStyle w:val="ListParagraph"/>
        <w:numPr>
          <w:ilvl w:val="0"/>
          <w:numId w:val="31"/>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8926B3">
        <w:rPr>
          <w:rFonts w:ascii="Times New Roman" w:eastAsia="Calibri" w:hAnsi="Times New Roman" w:cs="Times New Roman"/>
          <w:sz w:val="24"/>
          <w:szCs w:val="24"/>
          <w:shd w:val="clear" w:color="auto" w:fill="FFFFFF"/>
          <w:lang w:val="en-GB" w:eastAsia="en-US"/>
        </w:rPr>
        <w:t>Prior to evictions of slum dwellers due process should be followed and ensure r</w:t>
      </w:r>
      <w:r w:rsidR="00706FD6">
        <w:rPr>
          <w:rFonts w:ascii="Times New Roman" w:eastAsia="Calibri" w:hAnsi="Times New Roman" w:cs="Times New Roman"/>
          <w:sz w:val="24"/>
          <w:szCs w:val="24"/>
          <w:shd w:val="clear" w:color="auto" w:fill="FFFFFF"/>
          <w:lang w:val="en-GB" w:eastAsia="en-US"/>
        </w:rPr>
        <w:t xml:space="preserve">ehabilitation </w:t>
      </w:r>
      <w:r>
        <w:rPr>
          <w:rFonts w:ascii="Times New Roman" w:eastAsia="Calibri" w:hAnsi="Times New Roman" w:cs="Times New Roman"/>
          <w:sz w:val="24"/>
          <w:szCs w:val="24"/>
          <w:shd w:val="clear" w:color="auto" w:fill="FFFFFF"/>
          <w:lang w:val="en-GB" w:eastAsia="en-US"/>
        </w:rPr>
        <w:t>or to be compensated adequately upholding</w:t>
      </w:r>
      <w:r w:rsidR="00706FD6">
        <w:rPr>
          <w:rFonts w:ascii="Times New Roman" w:eastAsia="Calibri" w:hAnsi="Times New Roman" w:cs="Times New Roman"/>
          <w:sz w:val="24"/>
          <w:szCs w:val="24"/>
          <w:shd w:val="clear" w:color="auto" w:fill="FFFFFF"/>
          <w:lang w:val="en-GB" w:eastAsia="en-US"/>
        </w:rPr>
        <w:t xml:space="preserve"> their human rights and dignity.</w:t>
      </w:r>
    </w:p>
    <w:p w14:paraId="0EDAECC6" w14:textId="1F40A90E" w:rsidR="00952518" w:rsidRPr="00E3069F" w:rsidRDefault="00952518" w:rsidP="001073A6">
      <w:pPr>
        <w:pStyle w:val="ListParagraph"/>
        <w:numPr>
          <w:ilvl w:val="0"/>
          <w:numId w:val="31"/>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sz w:val="24"/>
          <w:szCs w:val="24"/>
          <w:shd w:val="clear" w:color="auto" w:fill="FFFFFF"/>
          <w:lang w:val="en-GB" w:eastAsia="en-US"/>
        </w:rPr>
        <w:t>The government to ensure security of tenure and take measure to confer security of tenure to persons and communities lacking same with specific focus on disadvantage or ethnic groups</w:t>
      </w:r>
      <w:r w:rsidR="00706FD6">
        <w:rPr>
          <w:rFonts w:ascii="Times New Roman" w:eastAsia="Calibri" w:hAnsi="Times New Roman" w:cs="Times New Roman"/>
          <w:sz w:val="24"/>
          <w:szCs w:val="24"/>
          <w:shd w:val="clear" w:color="auto" w:fill="FFFFFF"/>
          <w:lang w:val="en-GB" w:eastAsia="en-US"/>
        </w:rPr>
        <w:t>.</w:t>
      </w:r>
      <w:r w:rsidRPr="00E3069F">
        <w:rPr>
          <w:rFonts w:ascii="Times New Roman" w:eastAsia="Calibri" w:hAnsi="Times New Roman" w:cs="Times New Roman"/>
          <w:sz w:val="24"/>
          <w:szCs w:val="24"/>
          <w:shd w:val="clear" w:color="auto" w:fill="FFFFFF"/>
          <w:lang w:val="en-GB" w:eastAsia="en-US"/>
        </w:rPr>
        <w:t xml:space="preserve"> </w:t>
      </w:r>
    </w:p>
    <w:p w14:paraId="7867D80E" w14:textId="523E6648" w:rsidR="005A6568" w:rsidRPr="00E3069F" w:rsidRDefault="00952518" w:rsidP="001073A6">
      <w:pPr>
        <w:pStyle w:val="ListParagraph"/>
        <w:numPr>
          <w:ilvl w:val="0"/>
          <w:numId w:val="31"/>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sz w:val="24"/>
          <w:szCs w:val="24"/>
          <w:shd w:val="clear" w:color="auto" w:fill="FFFFFF"/>
          <w:lang w:val="en-GB" w:eastAsia="en-US"/>
        </w:rPr>
        <w:t>Avoid development of models which lead to evictions and disruptive shifts in land rights</w:t>
      </w:r>
      <w:r w:rsidR="00845FA1">
        <w:rPr>
          <w:rFonts w:ascii="Times New Roman" w:eastAsia="Calibri" w:hAnsi="Times New Roman" w:cs="Times New Roman"/>
          <w:sz w:val="24"/>
          <w:szCs w:val="24"/>
          <w:shd w:val="clear" w:color="auto" w:fill="FFFFFF"/>
          <w:lang w:val="en-GB" w:eastAsia="en-US"/>
        </w:rPr>
        <w:t xml:space="preserve"> and e</w:t>
      </w:r>
      <w:r w:rsidR="00DA1180" w:rsidRPr="00E3069F">
        <w:rPr>
          <w:rFonts w:ascii="Times New Roman" w:eastAsia="Calibri" w:hAnsi="Times New Roman" w:cs="Times New Roman"/>
          <w:sz w:val="24"/>
          <w:szCs w:val="24"/>
          <w:shd w:val="clear" w:color="auto" w:fill="FFFFFF"/>
          <w:lang w:val="en-GB" w:eastAsia="en-US"/>
        </w:rPr>
        <w:t xml:space="preserve">ncourage private </w:t>
      </w:r>
      <w:r w:rsidR="00BA44EB" w:rsidRPr="00E3069F">
        <w:rPr>
          <w:rFonts w:ascii="Times New Roman" w:eastAsia="Calibri" w:hAnsi="Times New Roman" w:cs="Times New Roman"/>
          <w:sz w:val="24"/>
          <w:szCs w:val="24"/>
          <w:shd w:val="clear" w:color="auto" w:fill="FFFFFF"/>
          <w:lang w:val="en-GB" w:eastAsia="en-US"/>
        </w:rPr>
        <w:t>sector,</w:t>
      </w:r>
      <w:r w:rsidR="00BA44EB" w:rsidRPr="00E3069F">
        <w:rPr>
          <w:rFonts w:ascii="Times New Roman" w:hAnsi="Times New Roman" w:cs="Times New Roman"/>
          <w:sz w:val="24"/>
          <w:szCs w:val="24"/>
          <w:shd w:val="clear" w:color="auto" w:fill="FFFFFF"/>
          <w:lang w:val="en-GB"/>
        </w:rPr>
        <w:t xml:space="preserve"> building developers</w:t>
      </w:r>
      <w:r w:rsidR="005A6568" w:rsidRPr="00E3069F">
        <w:rPr>
          <w:rFonts w:ascii="Times New Roman" w:hAnsi="Times New Roman" w:cs="Times New Roman"/>
          <w:sz w:val="24"/>
          <w:szCs w:val="24"/>
          <w:shd w:val="clear" w:color="auto" w:fill="FFFFFF"/>
          <w:lang w:val="en-GB"/>
        </w:rPr>
        <w:t xml:space="preserve"> </w:t>
      </w:r>
      <w:r w:rsidR="00DA1180" w:rsidRPr="00E3069F">
        <w:rPr>
          <w:rFonts w:ascii="Times New Roman" w:hAnsi="Times New Roman" w:cs="Times New Roman"/>
          <w:sz w:val="24"/>
          <w:szCs w:val="24"/>
          <w:shd w:val="clear" w:color="auto" w:fill="FFFFFF"/>
          <w:lang w:val="en-GB"/>
        </w:rPr>
        <w:t xml:space="preserve">to engage in </w:t>
      </w:r>
      <w:r w:rsidR="005A6568" w:rsidRPr="00E3069F">
        <w:rPr>
          <w:rFonts w:ascii="Times New Roman" w:hAnsi="Times New Roman" w:cs="Times New Roman"/>
          <w:sz w:val="24"/>
          <w:szCs w:val="24"/>
          <w:shd w:val="clear" w:color="auto" w:fill="FFFFFF"/>
          <w:lang w:val="en-GB"/>
        </w:rPr>
        <w:t xml:space="preserve">social housing. </w:t>
      </w:r>
    </w:p>
    <w:p w14:paraId="79D92C15" w14:textId="23437869" w:rsidR="004E38AF" w:rsidRPr="00E3069F" w:rsidRDefault="004E38AF" w:rsidP="001073A6">
      <w:pPr>
        <w:pStyle w:val="ListParagraph"/>
        <w:numPr>
          <w:ilvl w:val="0"/>
          <w:numId w:val="31"/>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sz w:val="24"/>
          <w:szCs w:val="24"/>
          <w:shd w:val="clear" w:color="auto" w:fill="FFFFFF"/>
          <w:lang w:val="en-GB" w:eastAsia="en-US"/>
        </w:rPr>
        <w:t xml:space="preserve">Adopt an inclusive Social Security System in order to tackle and prevent poverty and inequality by efficient and effective use of resources, strengthened delivery systems and progress </w:t>
      </w:r>
      <w:r w:rsidR="00DB0B1D" w:rsidRPr="00E3069F">
        <w:rPr>
          <w:rFonts w:ascii="Times New Roman" w:eastAsia="Calibri" w:hAnsi="Times New Roman" w:cs="Times New Roman"/>
          <w:sz w:val="24"/>
          <w:szCs w:val="24"/>
          <w:shd w:val="clear" w:color="auto" w:fill="FFFFFF"/>
          <w:lang w:val="en-GB" w:eastAsia="en-US"/>
        </w:rPr>
        <w:t>contributing to</w:t>
      </w:r>
      <w:r w:rsidRPr="00E3069F">
        <w:rPr>
          <w:rFonts w:ascii="Times New Roman" w:eastAsia="Calibri" w:hAnsi="Times New Roman" w:cs="Times New Roman"/>
          <w:sz w:val="24"/>
          <w:szCs w:val="24"/>
          <w:shd w:val="clear" w:color="auto" w:fill="FFFFFF"/>
          <w:lang w:val="en-GB" w:eastAsia="en-US"/>
        </w:rPr>
        <w:t xml:space="preserve"> broader human development, employment and economic growth. </w:t>
      </w:r>
    </w:p>
    <w:p w14:paraId="6F406F93" w14:textId="54B91044" w:rsidR="00DA1180" w:rsidRPr="00E3069F" w:rsidRDefault="004E38AF" w:rsidP="001073A6">
      <w:pPr>
        <w:pStyle w:val="ListParagraph"/>
        <w:numPr>
          <w:ilvl w:val="0"/>
          <w:numId w:val="31"/>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sz w:val="24"/>
          <w:szCs w:val="24"/>
          <w:shd w:val="clear" w:color="auto" w:fill="FFFFFF"/>
          <w:lang w:val="en-GB" w:eastAsia="en-US"/>
        </w:rPr>
        <w:t>Ensure food security for all, and take effective measures to prevent food adulteration by effective implementation of the Formalin Control Act, 2015 &amp; the Food Safety Act 2013.</w:t>
      </w:r>
    </w:p>
    <w:p w14:paraId="5A4FAC9A" w14:textId="0987568F" w:rsidR="005A6568" w:rsidRPr="00E3069F" w:rsidRDefault="00DB0B1D" w:rsidP="001073A6">
      <w:pPr>
        <w:pStyle w:val="ListParagraph"/>
        <w:numPr>
          <w:ilvl w:val="0"/>
          <w:numId w:val="31"/>
        </w:numPr>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sz w:val="24"/>
          <w:szCs w:val="24"/>
          <w:shd w:val="clear" w:color="auto" w:fill="FFFFFF"/>
          <w:lang w:val="en-GB" w:eastAsia="en-US"/>
        </w:rPr>
        <w:lastRenderedPageBreak/>
        <w:t>Ex</w:t>
      </w:r>
      <w:r w:rsidRPr="00E3069F">
        <w:rPr>
          <w:rFonts w:ascii="Times New Roman" w:eastAsia="Calibri" w:hAnsi="Times New Roman" w:cs="Times New Roman"/>
          <w:color w:val="000000"/>
          <w:sz w:val="24"/>
          <w:szCs w:val="24"/>
          <w:shd w:val="clear" w:color="auto" w:fill="FFFFFF"/>
          <w:lang w:val="en-GB" w:eastAsia="en-US"/>
        </w:rPr>
        <w:t>pand the resources for family support, in particular, for single-parent families, and to allocate sufficient human, technical and financial resources for family support including safe child care facilities.</w:t>
      </w:r>
    </w:p>
    <w:p w14:paraId="6BEC7108" w14:textId="0EC065B1" w:rsidR="00217175" w:rsidRPr="00E3069F" w:rsidRDefault="00217175" w:rsidP="001073A6">
      <w:pPr>
        <w:pStyle w:val="ListParagraph"/>
        <w:shd w:val="clear" w:color="auto" w:fill="FFFFFF"/>
        <w:spacing w:after="0" w:line="240" w:lineRule="auto"/>
        <w:ind w:left="0"/>
        <w:jc w:val="both"/>
        <w:textAlignment w:val="baseline"/>
        <w:rPr>
          <w:rFonts w:ascii="Times New Roman" w:eastAsia="Calibri" w:hAnsi="Times New Roman" w:cs="Times New Roman"/>
          <w:sz w:val="24"/>
          <w:szCs w:val="24"/>
          <w:shd w:val="clear" w:color="auto" w:fill="FFFFFF"/>
          <w:lang w:val="en-GB" w:eastAsia="en-US"/>
        </w:rPr>
      </w:pPr>
    </w:p>
    <w:p w14:paraId="0D7CD8E4" w14:textId="671B8136" w:rsidR="0063789C" w:rsidRPr="00E3069F" w:rsidRDefault="00861E0A" w:rsidP="00A30E8C">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noProof/>
          <w:color w:val="000000"/>
          <w:sz w:val="24"/>
          <w:szCs w:val="24"/>
          <w:shd w:val="clear" w:color="auto" w:fill="FFFFFF"/>
          <w:lang w:val="en-US" w:eastAsia="en-US"/>
        </w:rPr>
        <mc:AlternateContent>
          <mc:Choice Requires="wps">
            <w:drawing>
              <wp:anchor distT="91440" distB="91440" distL="114300" distR="114300" simplePos="0" relativeHeight="251666432" behindDoc="0" locked="0" layoutInCell="1" allowOverlap="1" wp14:anchorId="684C5458" wp14:editId="6243C254">
                <wp:simplePos x="0" y="0"/>
                <wp:positionH relativeFrom="margin">
                  <wp:align>right</wp:align>
                </wp:positionH>
                <wp:positionV relativeFrom="paragraph">
                  <wp:posOffset>472440</wp:posOffset>
                </wp:positionV>
                <wp:extent cx="5486400" cy="140398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403985"/>
                        </a:xfrm>
                        <a:prstGeom prst="rect">
                          <a:avLst/>
                        </a:prstGeom>
                        <a:noFill/>
                        <a:ln w="9525">
                          <a:noFill/>
                          <a:miter lim="800000"/>
                          <a:headEnd/>
                          <a:tailEnd/>
                        </a:ln>
                      </wps:spPr>
                      <wps:txbx>
                        <w:txbxContent>
                          <w:p w14:paraId="5EB4445B" w14:textId="1C0A5D98"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12 Right to Health </w:t>
                            </w:r>
                          </w:p>
                          <w:p w14:paraId="54B545CB" w14:textId="21FACD5A"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13 Right to Education </w:t>
                            </w:r>
                          </w:p>
                          <w:p w14:paraId="4950E662" w14:textId="48904442" w:rsidR="00B637CE" w:rsidRPr="00861E0A" w:rsidRDefault="00B637CE">
                            <w:pPr>
                              <w:pBdr>
                                <w:top w:val="single" w:sz="24" w:space="8" w:color="4F81BD" w:themeColor="accent1"/>
                                <w:bottom w:val="single" w:sz="24" w:space="8" w:color="4F81BD" w:themeColor="accent1"/>
                              </w:pBdr>
                              <w:spacing w:after="0"/>
                              <w:rPr>
                                <w:i/>
                                <w:iCs/>
                                <w:color w:val="4F81BD" w:themeColor="accent1"/>
                                <w:sz w:val="24"/>
                                <w:lang w:val="en-GB"/>
                              </w:rPr>
                            </w:pPr>
                            <w:r>
                              <w:rPr>
                                <w:i/>
                                <w:iCs/>
                                <w:color w:val="4F81BD" w:themeColor="accent1"/>
                                <w:sz w:val="24"/>
                                <w:szCs w:val="24"/>
                                <w:lang w:val="en-GB"/>
                              </w:rPr>
                              <w:t xml:space="preserve">Article 15 Right to Culture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4C5458" id="_x0000_s1029" type="#_x0000_t202" style="position:absolute;left:0;text-align:left;margin-left:380.8pt;margin-top:37.2pt;width:6in;height:110.55pt;z-index:251666432;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" filled="f" stroked="f">
                <v:textbox style="mso-fit-shape-to-text:t">
                  <w:txbxContent>
                    <w:p w14:paraId="5EB4445B" w14:textId="1C0A5D98"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12 Right to Health </w:t>
                      </w:r>
                    </w:p>
                    <w:p w14:paraId="54B545CB" w14:textId="21FACD5A" w:rsidR="00B637CE" w:rsidRDefault="00B637CE">
                      <w:pPr>
                        <w:pBdr>
                          <w:top w:val="single" w:sz="24" w:space="8" w:color="4F81BD" w:themeColor="accent1"/>
                          <w:bottom w:val="single" w:sz="24" w:space="8" w:color="4F81BD" w:themeColor="accent1"/>
                        </w:pBdr>
                        <w:spacing w:after="0"/>
                        <w:rPr>
                          <w:i/>
                          <w:iCs/>
                          <w:color w:val="4F81BD" w:themeColor="accent1"/>
                          <w:sz w:val="24"/>
                          <w:szCs w:val="24"/>
                          <w:lang w:val="en-GB"/>
                        </w:rPr>
                      </w:pPr>
                      <w:r>
                        <w:rPr>
                          <w:i/>
                          <w:iCs/>
                          <w:color w:val="4F81BD" w:themeColor="accent1"/>
                          <w:sz w:val="24"/>
                          <w:szCs w:val="24"/>
                          <w:lang w:val="en-GB"/>
                        </w:rPr>
                        <w:t xml:space="preserve">Article 13 Right to Education </w:t>
                      </w:r>
                    </w:p>
                    <w:p w14:paraId="4950E662" w14:textId="48904442" w:rsidR="00B637CE" w:rsidRPr="00861E0A" w:rsidRDefault="00B637CE">
                      <w:pPr>
                        <w:pBdr>
                          <w:top w:val="single" w:sz="24" w:space="8" w:color="4F81BD" w:themeColor="accent1"/>
                          <w:bottom w:val="single" w:sz="24" w:space="8" w:color="4F81BD" w:themeColor="accent1"/>
                        </w:pBdr>
                        <w:spacing w:after="0"/>
                        <w:rPr>
                          <w:i/>
                          <w:iCs/>
                          <w:color w:val="4F81BD" w:themeColor="accent1"/>
                          <w:sz w:val="24"/>
                          <w:lang w:val="en-GB"/>
                        </w:rPr>
                      </w:pPr>
                      <w:r>
                        <w:rPr>
                          <w:i/>
                          <w:iCs/>
                          <w:color w:val="4F81BD" w:themeColor="accent1"/>
                          <w:sz w:val="24"/>
                          <w:szCs w:val="24"/>
                          <w:lang w:val="en-GB"/>
                        </w:rPr>
                        <w:t xml:space="preserve">Article 15 Right to Culture </w:t>
                      </w:r>
                    </w:p>
                  </w:txbxContent>
                </v:textbox>
                <w10:wrap type="topAndBottom" anchorx="margin"/>
              </v:shape>
            </w:pict>
          </mc:Fallback>
        </mc:AlternateContent>
      </w:r>
      <w:r w:rsidR="00973866" w:rsidRPr="00E3069F">
        <w:rPr>
          <w:rFonts w:ascii="Times New Roman" w:eastAsia="Calibri" w:hAnsi="Times New Roman" w:cs="Times New Roman"/>
          <w:color w:val="000000"/>
          <w:sz w:val="24"/>
          <w:szCs w:val="24"/>
          <w:shd w:val="clear" w:color="auto" w:fill="FFFFFF"/>
          <w:lang w:val="en-GB" w:eastAsia="en-US"/>
        </w:rPr>
        <w:t xml:space="preserve">Part 4 - </w:t>
      </w:r>
      <w:r w:rsidR="0063789C" w:rsidRPr="00E3069F">
        <w:rPr>
          <w:rFonts w:ascii="Times New Roman" w:eastAsia="Calibri" w:hAnsi="Times New Roman" w:cs="Times New Roman"/>
          <w:color w:val="000000"/>
          <w:sz w:val="24"/>
          <w:szCs w:val="24"/>
          <w:shd w:val="clear" w:color="auto" w:fill="FFFFFF"/>
          <w:lang w:val="en-GB" w:eastAsia="en-US"/>
        </w:rPr>
        <w:t>Article</w:t>
      </w:r>
      <w:r w:rsidR="003250C9">
        <w:rPr>
          <w:rFonts w:ascii="Times New Roman" w:eastAsia="Calibri" w:hAnsi="Times New Roman" w:cs="Times New Roman"/>
          <w:color w:val="000000"/>
          <w:sz w:val="24"/>
          <w:szCs w:val="24"/>
          <w:shd w:val="clear" w:color="auto" w:fill="FFFFFF"/>
          <w:lang w:val="en-GB" w:eastAsia="en-US"/>
        </w:rPr>
        <w:t>s</w:t>
      </w:r>
      <w:r w:rsidR="0063789C" w:rsidRPr="00E3069F">
        <w:rPr>
          <w:rFonts w:ascii="Times New Roman" w:eastAsia="Calibri" w:hAnsi="Times New Roman" w:cs="Times New Roman"/>
          <w:color w:val="000000"/>
          <w:sz w:val="24"/>
          <w:szCs w:val="24"/>
          <w:shd w:val="clear" w:color="auto" w:fill="FFFFFF"/>
          <w:lang w:val="en-GB" w:eastAsia="en-US"/>
        </w:rPr>
        <w:t xml:space="preserve"> 12</w:t>
      </w:r>
      <w:r w:rsidR="00C03BB5" w:rsidRPr="00E3069F">
        <w:rPr>
          <w:rFonts w:ascii="Times New Roman" w:eastAsia="Calibri" w:hAnsi="Times New Roman" w:cs="Times New Roman"/>
          <w:color w:val="000000"/>
          <w:sz w:val="24"/>
          <w:szCs w:val="24"/>
          <w:shd w:val="clear" w:color="auto" w:fill="FFFFFF"/>
          <w:lang w:val="en-GB" w:eastAsia="en-US"/>
        </w:rPr>
        <w:t xml:space="preserve"> - 15</w:t>
      </w:r>
      <w:r w:rsidR="0063789C" w:rsidRPr="00E3069F">
        <w:rPr>
          <w:rFonts w:ascii="Times New Roman" w:eastAsia="Calibri" w:hAnsi="Times New Roman" w:cs="Times New Roman"/>
          <w:color w:val="000000"/>
          <w:sz w:val="24"/>
          <w:szCs w:val="24"/>
          <w:shd w:val="clear" w:color="auto" w:fill="FFFFFF"/>
          <w:lang w:val="en-GB" w:eastAsia="en-US"/>
        </w:rPr>
        <w:t xml:space="preserve"> </w:t>
      </w:r>
    </w:p>
    <w:p w14:paraId="668616F3" w14:textId="77777777" w:rsidR="00217175" w:rsidRPr="00E3069F" w:rsidRDefault="00217175"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1F81CC90" w14:textId="4372C778" w:rsidR="0094753C" w:rsidRPr="00E3069F" w:rsidRDefault="0094753C" w:rsidP="001073A6">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Commission notes, as part of the ‘Health, Nutrition and Population Strategic Investment Plan (HNPSIP) 2016-21’ the Government of Bangladesh has introduced its fourth Health, Population and Nutrition Sector Program, covering the 5.5-year with an estimated cost of US$14.8 billion. Per the government this is to ensure that all citizens of Bangladesh enjoy health and well-being by expanding access to quality and equitable healthcare.</w:t>
      </w:r>
    </w:p>
    <w:p w14:paraId="255B2D19" w14:textId="77777777" w:rsidR="00217175" w:rsidRPr="00E3069F" w:rsidRDefault="00217175" w:rsidP="001073A6">
      <w:pPr>
        <w:pStyle w:val="ListParagraph"/>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p>
    <w:p w14:paraId="55E6DD6D" w14:textId="0A612151" w:rsidR="0094753C" w:rsidRPr="00E3069F" w:rsidRDefault="0094753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Bangladesh has made significant progress in reducing child mortality; which is a proxy indication of improved access to rights to health and nutrition. Under-five mortality rate (per 1,000 live births) was 146 in 1990 and has persistently declined to 46 in 2014 </w:t>
      </w:r>
      <w:r w:rsidRPr="00E3069F">
        <w:rPr>
          <w:rFonts w:ascii="Times New Roman" w:eastAsia="Calibri" w:hAnsi="Times New Roman" w:cs="Times New Roman"/>
          <w:sz w:val="24"/>
          <w:szCs w:val="24"/>
          <w:shd w:val="clear" w:color="auto" w:fill="FFFFFF"/>
          <w:vertAlign w:val="superscript"/>
          <w:lang w:val="en-GB" w:eastAsia="en-US"/>
        </w:rPr>
        <w:footnoteReference w:id="55"/>
      </w:r>
      <w:r w:rsidRPr="00E3069F">
        <w:rPr>
          <w:rFonts w:ascii="Times New Roman" w:eastAsia="Calibri" w:hAnsi="Times New Roman" w:cs="Times New Roman"/>
          <w:color w:val="000000"/>
          <w:sz w:val="24"/>
          <w:szCs w:val="24"/>
          <w:shd w:val="clear" w:color="auto" w:fill="FFFFFF"/>
          <w:lang w:val="en-GB" w:eastAsia="en-US"/>
        </w:rPr>
        <w:t xml:space="preserve"> . Under-5 mortality is 9 percent higher in girls than boys (48 deaths and 44 deaths per 1,000 live births respectively).  The infant mortality rate (per 1,000 live births) has also declined to 38 per 1,000 live births in 2014 from 92 in 1990 which is lower than that of India (52.7) and Pakistan (85.5). </w:t>
      </w:r>
      <w:r w:rsidRPr="00E3069F">
        <w:rPr>
          <w:rFonts w:ascii="Times New Roman" w:eastAsia="Calibri" w:hAnsi="Times New Roman" w:cs="Times New Roman"/>
          <w:sz w:val="24"/>
          <w:szCs w:val="24"/>
          <w:shd w:val="clear" w:color="auto" w:fill="FFFFFF"/>
          <w:vertAlign w:val="superscript"/>
          <w:lang w:val="en-GB" w:eastAsia="en-US"/>
        </w:rPr>
        <w:footnoteReference w:id="56"/>
      </w:r>
      <w:r w:rsidRPr="00E3069F">
        <w:rPr>
          <w:rFonts w:ascii="Times New Roman" w:eastAsia="Calibri" w:hAnsi="Times New Roman" w:cs="Times New Roman"/>
          <w:color w:val="000000"/>
          <w:sz w:val="24"/>
          <w:szCs w:val="24"/>
          <w:shd w:val="clear" w:color="auto" w:fill="FFFFFF"/>
          <w:lang w:val="en-GB" w:eastAsia="en-US"/>
        </w:rPr>
        <w:t xml:space="preserve">  Several reasons may be cited as reasons for this success; easy access to quality health services provided through 13,126 community clinics</w:t>
      </w:r>
      <w:r w:rsidRPr="00E3069F">
        <w:rPr>
          <w:rFonts w:ascii="Times New Roman" w:eastAsia="Calibri" w:hAnsi="Times New Roman" w:cs="Times New Roman"/>
          <w:sz w:val="24"/>
          <w:szCs w:val="24"/>
          <w:shd w:val="clear" w:color="auto" w:fill="FFFFFF"/>
          <w:vertAlign w:val="superscript"/>
          <w:lang w:val="en-GB" w:eastAsia="en-US"/>
        </w:rPr>
        <w:footnoteReference w:id="57"/>
      </w:r>
      <w:r w:rsidRPr="00E3069F">
        <w:rPr>
          <w:rFonts w:ascii="Times New Roman" w:eastAsia="Calibri" w:hAnsi="Times New Roman" w:cs="Times New Roman"/>
          <w:color w:val="000000"/>
          <w:sz w:val="24"/>
          <w:szCs w:val="24"/>
          <w:shd w:val="clear" w:color="auto" w:fill="FFFFFF"/>
          <w:lang w:val="en-GB" w:eastAsia="en-US"/>
        </w:rPr>
        <w:t xml:space="preserve">, health services at Upazila Health Complex (UFC) and establishing district hospitals.  Further integration of sector-wide Health and Population Sector Programme (HPSP) has made a significant contribution to improve the health status of the people, particularly women, children and the poor by providing essential service packages (ESP). While appreciating, progress made, the Commissions find that success in reducing infant mortality is not evenly spread across different regions of the country. The division of Khulna still has a high infant mortality rate compared to the national average. Thus, moving forward closer attention will be needed to address specific circumstances affecting pockets of high infant mortality. </w:t>
      </w:r>
    </w:p>
    <w:p w14:paraId="4B47E0DD" w14:textId="77777777" w:rsidR="00217175" w:rsidRPr="00E3069F" w:rsidRDefault="00217175"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38DCACA" w14:textId="3A6328F6" w:rsidR="0094753C" w:rsidRPr="00E3069F" w:rsidRDefault="0094753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 Maternal health is a key concern in Bangladesh. In South Asia, Bangladesh has the highest rate (35%) of adolescent pregnancy</w:t>
      </w:r>
      <w:r w:rsidRPr="00E3069F">
        <w:rPr>
          <w:rFonts w:ascii="Times New Roman" w:eastAsia="Calibri" w:hAnsi="Times New Roman" w:cs="Times New Roman"/>
          <w:sz w:val="24"/>
          <w:szCs w:val="24"/>
          <w:shd w:val="clear" w:color="auto" w:fill="FFFFFF"/>
          <w:vertAlign w:val="superscript"/>
          <w:lang w:val="en-GB" w:eastAsia="en-US"/>
        </w:rPr>
        <w:footnoteReference w:id="58"/>
      </w:r>
      <w:r w:rsidRPr="00E3069F">
        <w:rPr>
          <w:rFonts w:ascii="Times New Roman" w:eastAsia="Calibri" w:hAnsi="Times New Roman" w:cs="Times New Roman"/>
          <w:color w:val="000000"/>
          <w:sz w:val="24"/>
          <w:szCs w:val="24"/>
          <w:shd w:val="clear" w:color="auto" w:fill="FFFFFF"/>
          <w:lang w:val="en-GB" w:eastAsia="en-US"/>
        </w:rPr>
        <w:t xml:space="preserve"> and the use of skilled materna</w:t>
      </w:r>
      <w:r w:rsidR="003250C9">
        <w:rPr>
          <w:rFonts w:ascii="Times New Roman" w:eastAsia="Calibri" w:hAnsi="Times New Roman" w:cs="Times New Roman"/>
          <w:color w:val="000000"/>
          <w:sz w:val="24"/>
          <w:szCs w:val="24"/>
          <w:shd w:val="clear" w:color="auto" w:fill="FFFFFF"/>
          <w:lang w:val="en-GB" w:eastAsia="en-US"/>
        </w:rPr>
        <w:t xml:space="preserve">l health services is still low </w:t>
      </w:r>
      <w:r w:rsidRPr="00E3069F">
        <w:rPr>
          <w:rFonts w:ascii="Times New Roman" w:eastAsia="Calibri" w:hAnsi="Times New Roman" w:cs="Times New Roman"/>
          <w:sz w:val="24"/>
          <w:szCs w:val="24"/>
          <w:shd w:val="clear" w:color="auto" w:fill="FFFFFF"/>
          <w:vertAlign w:val="superscript"/>
          <w:lang w:val="en-GB" w:eastAsia="en-US"/>
        </w:rPr>
        <w:footnoteReference w:id="59"/>
      </w:r>
      <w:r w:rsidRPr="00E3069F">
        <w:rPr>
          <w:rFonts w:ascii="Times New Roman" w:eastAsia="Calibri" w:hAnsi="Times New Roman" w:cs="Times New Roman"/>
          <w:color w:val="000000"/>
          <w:sz w:val="24"/>
          <w:szCs w:val="24"/>
          <w:shd w:val="clear" w:color="auto" w:fill="FFFFFF"/>
          <w:lang w:val="en-GB" w:eastAsia="en-US"/>
        </w:rPr>
        <w:t xml:space="preserve">. Child marriages contributes to the high rates of pregnancies among adolescent girls in Bangladesh. Thus, it is vital to ensure the recently promulgated Child Marriage Restraint </w:t>
      </w:r>
      <w:r w:rsidRPr="00E3069F">
        <w:rPr>
          <w:rFonts w:ascii="Times New Roman" w:eastAsia="Calibri" w:hAnsi="Times New Roman" w:cs="Times New Roman"/>
          <w:color w:val="000000"/>
          <w:sz w:val="24"/>
          <w:szCs w:val="24"/>
          <w:shd w:val="clear" w:color="auto" w:fill="FFFFFF"/>
          <w:lang w:val="en-GB" w:eastAsia="en-US"/>
        </w:rPr>
        <w:lastRenderedPageBreak/>
        <w:t>Act 2017</w:t>
      </w:r>
      <w:r w:rsidR="003250C9">
        <w:rPr>
          <w:rFonts w:ascii="Times New Roman" w:eastAsia="Calibri" w:hAnsi="Times New Roman" w:cs="Times New Roman"/>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be implemented in its letter and spirit. A multi-pronged approach will be required to address c</w:t>
      </w:r>
      <w:r w:rsidR="00B33FF9">
        <w:rPr>
          <w:rFonts w:ascii="Times New Roman" w:eastAsia="Calibri" w:hAnsi="Times New Roman" w:cs="Times New Roman"/>
          <w:color w:val="000000"/>
          <w:sz w:val="24"/>
          <w:szCs w:val="24"/>
          <w:shd w:val="clear" w:color="auto" w:fill="FFFFFF"/>
          <w:lang w:val="en-GB" w:eastAsia="en-US"/>
        </w:rPr>
        <w:t>hild marriage. At policy level Rules under this A</w:t>
      </w:r>
      <w:r w:rsidRPr="00E3069F">
        <w:rPr>
          <w:rFonts w:ascii="Times New Roman" w:eastAsia="Calibri" w:hAnsi="Times New Roman" w:cs="Times New Roman"/>
          <w:color w:val="000000"/>
          <w:sz w:val="24"/>
          <w:szCs w:val="24"/>
          <w:shd w:val="clear" w:color="auto" w:fill="FFFFFF"/>
          <w:lang w:val="en-GB" w:eastAsia="en-US"/>
        </w:rPr>
        <w:t>ct must be devised in a manner to create a positive impact in the society. At the grass root levels, massive awareness campaigns must be launched to raise awareness among masses working towards eradicating child marriage.</w:t>
      </w:r>
    </w:p>
    <w:p w14:paraId="5D9FAC97" w14:textId="184684D3" w:rsidR="00217175" w:rsidRPr="00E3069F" w:rsidRDefault="00217175"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9BBF3D6" w14:textId="2BC34389" w:rsidR="0094753C" w:rsidRPr="00E3069F" w:rsidRDefault="00B51A25" w:rsidP="001073A6">
      <w:pPr>
        <w:pStyle w:val="ListParagraph"/>
        <w:numPr>
          <w:ilvl w:val="0"/>
          <w:numId w:val="36"/>
        </w:numPr>
        <w:spacing w:after="0" w:line="240" w:lineRule="auto"/>
        <w:ind w:left="0"/>
        <w:jc w:val="both"/>
        <w:rPr>
          <w:rFonts w:ascii="Times New Roman" w:eastAsia="Calibri" w:hAnsi="Times New Roman" w:cs="Times New Roman"/>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The maternal mortality rate remains a challenge </w:t>
      </w:r>
      <w:r w:rsidR="00E91F8B" w:rsidRPr="00E3069F">
        <w:rPr>
          <w:rFonts w:ascii="Times New Roman" w:eastAsia="Calibri" w:hAnsi="Times New Roman" w:cs="Times New Roman"/>
          <w:color w:val="000000"/>
          <w:sz w:val="24"/>
          <w:szCs w:val="24"/>
          <w:shd w:val="clear" w:color="auto" w:fill="FFFFFF"/>
          <w:lang w:val="en-GB" w:eastAsia="en-US"/>
        </w:rPr>
        <w:t>with 70</w:t>
      </w:r>
      <w:r w:rsidR="0094753C" w:rsidRPr="00E3069F">
        <w:rPr>
          <w:rFonts w:ascii="Times New Roman" w:eastAsia="Calibri" w:hAnsi="Times New Roman" w:cs="Times New Roman"/>
          <w:color w:val="000000"/>
          <w:sz w:val="24"/>
          <w:szCs w:val="24"/>
          <w:shd w:val="clear" w:color="auto" w:fill="FFFFFF"/>
          <w:lang w:val="en-GB" w:eastAsia="en-US"/>
        </w:rPr>
        <w:t xml:space="preserve">% of pregnant mothers suffer from acute </w:t>
      </w:r>
      <w:r w:rsidR="00E91F8B" w:rsidRPr="00E3069F">
        <w:rPr>
          <w:rFonts w:ascii="Times New Roman" w:eastAsia="Calibri" w:hAnsi="Times New Roman" w:cs="Times New Roman"/>
          <w:color w:val="000000"/>
          <w:sz w:val="24"/>
          <w:szCs w:val="24"/>
          <w:shd w:val="clear" w:color="auto" w:fill="FFFFFF"/>
          <w:lang w:val="en-GB" w:eastAsia="en-US"/>
        </w:rPr>
        <w:t>anaemia</w:t>
      </w:r>
      <w:r w:rsidR="0094753C" w:rsidRPr="00E3069F">
        <w:rPr>
          <w:rFonts w:ascii="Times New Roman" w:eastAsia="Calibri" w:hAnsi="Times New Roman" w:cs="Times New Roman"/>
          <w:sz w:val="24"/>
          <w:szCs w:val="24"/>
          <w:shd w:val="clear" w:color="auto" w:fill="FFFFFF"/>
          <w:vertAlign w:val="superscript"/>
          <w:lang w:val="en-GB" w:eastAsia="en-US"/>
        </w:rPr>
        <w:footnoteReference w:id="60"/>
      </w:r>
      <w:r w:rsidR="0094753C" w:rsidRPr="00E3069F">
        <w:rPr>
          <w:rFonts w:ascii="Times New Roman" w:eastAsia="Calibri" w:hAnsi="Times New Roman" w:cs="Times New Roman"/>
          <w:color w:val="000000"/>
          <w:sz w:val="24"/>
          <w:szCs w:val="24"/>
          <w:shd w:val="clear" w:color="auto" w:fill="FFFFFF"/>
          <w:lang w:val="en-GB" w:eastAsia="en-US"/>
        </w:rPr>
        <w:t xml:space="preserve">. It is estimated that about 16 women per 1 maternal death suffer from various diseases related to pregnancy and child birth e.g. Obstetric Fistula, Uterine Prolapse, </w:t>
      </w:r>
      <w:r w:rsidR="00E91F8B" w:rsidRPr="00E3069F">
        <w:rPr>
          <w:rFonts w:ascii="Times New Roman" w:eastAsia="Calibri" w:hAnsi="Times New Roman" w:cs="Times New Roman"/>
          <w:color w:val="000000"/>
          <w:sz w:val="24"/>
          <w:szCs w:val="24"/>
          <w:shd w:val="clear" w:color="auto" w:fill="FFFFFF"/>
          <w:lang w:val="en-GB" w:eastAsia="en-US"/>
        </w:rPr>
        <w:t>anaemia</w:t>
      </w:r>
      <w:r w:rsidR="0094753C" w:rsidRPr="00E3069F">
        <w:rPr>
          <w:rFonts w:ascii="Times New Roman" w:eastAsia="Calibri" w:hAnsi="Times New Roman" w:cs="Times New Roman"/>
          <w:color w:val="000000"/>
          <w:sz w:val="24"/>
          <w:szCs w:val="24"/>
          <w:shd w:val="clear" w:color="auto" w:fill="FFFFFF"/>
          <w:lang w:val="en-GB" w:eastAsia="en-US"/>
        </w:rPr>
        <w:t>, etc. The Government of Bangladesh has already set targets to reduce the mortality to 145 by 2015 and 63 by 2030</w:t>
      </w:r>
      <w:r w:rsidR="0094753C" w:rsidRPr="00E3069F">
        <w:rPr>
          <w:rFonts w:ascii="Times New Roman" w:eastAsia="Calibri" w:hAnsi="Times New Roman" w:cs="Times New Roman"/>
          <w:sz w:val="24"/>
          <w:szCs w:val="24"/>
          <w:shd w:val="clear" w:color="auto" w:fill="FFFFFF"/>
          <w:vertAlign w:val="superscript"/>
          <w:lang w:val="en-GB" w:eastAsia="en-US"/>
        </w:rPr>
        <w:footnoteReference w:id="61"/>
      </w:r>
      <w:r w:rsidR="0094753C" w:rsidRPr="00E3069F">
        <w:rPr>
          <w:rFonts w:ascii="Times New Roman" w:eastAsia="Calibri" w:hAnsi="Times New Roman" w:cs="Times New Roman"/>
          <w:color w:val="000000"/>
          <w:sz w:val="24"/>
          <w:szCs w:val="24"/>
          <w:shd w:val="clear" w:color="auto" w:fill="FFFFFF"/>
          <w:lang w:val="en-GB" w:eastAsia="en-US"/>
        </w:rPr>
        <w:t xml:space="preserve">. To reduce the maternal mortality rate, the government has taken several initiatives, one of which is to provide 24/7 service for the pregnant women around the country. Further, the Family and Health Welfare Ministry plans to introduce </w:t>
      </w:r>
      <w:hyperlink r:id="rId11" w:history="1">
        <w:r w:rsidR="0094753C" w:rsidRPr="00E3069F">
          <w:rPr>
            <w:rStyle w:val="Hyperlink"/>
            <w:rFonts w:ascii="Times New Roman" w:eastAsia="Calibri" w:hAnsi="Times New Roman" w:cs="Times New Roman"/>
            <w:color w:val="auto"/>
            <w:sz w:val="24"/>
            <w:szCs w:val="24"/>
            <w:u w:val="none"/>
            <w:shd w:val="clear" w:color="auto" w:fill="FFFFFF"/>
            <w:lang w:val="en-GB" w:eastAsia="en-US"/>
          </w:rPr>
          <w:t>4,000 family welfare centres (FWC)</w:t>
        </w:r>
      </w:hyperlink>
      <w:r w:rsidR="0094753C" w:rsidRPr="00E3069F">
        <w:rPr>
          <w:rFonts w:ascii="Times New Roman" w:eastAsia="Calibri" w:hAnsi="Times New Roman" w:cs="Times New Roman"/>
          <w:sz w:val="24"/>
          <w:szCs w:val="24"/>
          <w:shd w:val="clear" w:color="auto" w:fill="FFFFFF"/>
          <w:lang w:val="en-GB" w:eastAsia="en-US"/>
        </w:rPr>
        <w:t> to provide services round-the-clock</w:t>
      </w:r>
      <w:r w:rsidR="0094753C" w:rsidRPr="00E3069F">
        <w:rPr>
          <w:rFonts w:ascii="Times New Roman" w:eastAsia="Calibri" w:hAnsi="Times New Roman" w:cs="Times New Roman"/>
          <w:sz w:val="24"/>
          <w:szCs w:val="24"/>
          <w:shd w:val="clear" w:color="auto" w:fill="FFFFFF"/>
          <w:vertAlign w:val="superscript"/>
          <w:lang w:val="en-GB" w:eastAsia="en-US"/>
        </w:rPr>
        <w:footnoteReference w:id="62"/>
      </w:r>
      <w:r w:rsidR="0094753C" w:rsidRPr="00E3069F">
        <w:rPr>
          <w:rFonts w:ascii="Times New Roman" w:eastAsia="Calibri" w:hAnsi="Times New Roman" w:cs="Times New Roman"/>
          <w:sz w:val="24"/>
          <w:szCs w:val="24"/>
          <w:shd w:val="clear" w:color="auto" w:fill="FFFFFF"/>
          <w:lang w:val="en-GB" w:eastAsia="en-US"/>
        </w:rPr>
        <w:t>.</w:t>
      </w:r>
    </w:p>
    <w:p w14:paraId="3C3057EC" w14:textId="77777777" w:rsidR="00217175" w:rsidRPr="00E3069F" w:rsidRDefault="00217175" w:rsidP="001073A6">
      <w:pPr>
        <w:pStyle w:val="ListParagraph"/>
        <w:spacing w:after="0" w:line="240" w:lineRule="auto"/>
        <w:ind w:left="0"/>
        <w:jc w:val="both"/>
        <w:rPr>
          <w:rFonts w:ascii="Times New Roman" w:eastAsia="Calibri" w:hAnsi="Times New Roman" w:cs="Times New Roman"/>
          <w:sz w:val="24"/>
          <w:szCs w:val="24"/>
          <w:shd w:val="clear" w:color="auto" w:fill="FFFFFF"/>
          <w:lang w:val="en-GB" w:eastAsia="en-US"/>
        </w:rPr>
      </w:pPr>
    </w:p>
    <w:p w14:paraId="66AEAE10" w14:textId="56B4D1E2" w:rsidR="0094753C" w:rsidRPr="00E3069F" w:rsidRDefault="0094753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World Health Organization estimated 3.05 physicians and 1.07 nurses per 10,000 people respectively.</w:t>
      </w:r>
      <w:r w:rsidRPr="00E3069F">
        <w:rPr>
          <w:rFonts w:ascii="Times New Roman" w:eastAsia="Calibri" w:hAnsi="Times New Roman" w:cs="Times New Roman"/>
          <w:sz w:val="24"/>
          <w:szCs w:val="24"/>
          <w:shd w:val="clear" w:color="auto" w:fill="FFFFFF"/>
          <w:vertAlign w:val="superscript"/>
          <w:lang w:val="en-GB" w:eastAsia="en-US"/>
        </w:rPr>
        <w:footnoteReference w:id="63"/>
      </w:r>
      <w:r w:rsidRPr="00E3069F">
        <w:rPr>
          <w:rFonts w:ascii="Times New Roman" w:eastAsia="Calibri" w:hAnsi="Times New Roman" w:cs="Times New Roman"/>
          <w:color w:val="000000"/>
          <w:sz w:val="24"/>
          <w:szCs w:val="24"/>
          <w:shd w:val="clear" w:color="auto" w:fill="FFFFFF"/>
          <w:lang w:val="en-GB" w:eastAsia="en-US"/>
        </w:rPr>
        <w:t xml:space="preserve"> This is insufficient to meet the demand. The proportion of births attended by skilled health personnel has been increased from 5% in 1990 to 42.1% in 2014 (BDHS 2014). But the achievement still could not meet the t</w:t>
      </w:r>
      <w:r w:rsidR="006D2A0D">
        <w:rPr>
          <w:rFonts w:ascii="Times New Roman" w:eastAsia="Calibri" w:hAnsi="Times New Roman" w:cs="Times New Roman"/>
          <w:color w:val="000000"/>
          <w:sz w:val="24"/>
          <w:szCs w:val="24"/>
          <w:shd w:val="clear" w:color="auto" w:fill="FFFFFF"/>
          <w:lang w:val="en-GB" w:eastAsia="en-US"/>
        </w:rPr>
        <w:t>arget set at 50 percent by 2015</w:t>
      </w:r>
      <w:r w:rsidRPr="00E3069F">
        <w:rPr>
          <w:rFonts w:ascii="Times New Roman" w:eastAsia="Calibri" w:hAnsi="Times New Roman" w:cs="Times New Roman"/>
          <w:color w:val="000000"/>
          <w:sz w:val="24"/>
          <w:szCs w:val="24"/>
          <w:shd w:val="clear" w:color="auto" w:fill="FFFFFF"/>
          <w:lang w:val="en-GB" w:eastAsia="en-US"/>
        </w:rPr>
        <w:t xml:space="preserve">.  Efforts will be needed both in the short term and the long term to address these issues. In the short term a well-structured training for the mid wives to engage with satellite clinics, coupled with human rights education, emphasizing the importance of delivering quality services respecting the rights of the patient needs to be implemented across the country. In the long term, adequate measures will be needed to increase the number of physicians, nurses and other health care professionals. </w:t>
      </w:r>
    </w:p>
    <w:p w14:paraId="35B9F673" w14:textId="273DB4F5" w:rsidR="00A30E8C" w:rsidRPr="00E3069F" w:rsidRDefault="00A30E8C" w:rsidP="00A30E8C">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B5E5111" w14:textId="73935E83" w:rsidR="0094753C" w:rsidRPr="00E3069F" w:rsidRDefault="00217175"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 </w:t>
      </w:r>
      <w:r w:rsidR="0094753C" w:rsidRPr="00E3069F">
        <w:rPr>
          <w:rFonts w:ascii="Times New Roman" w:eastAsia="Calibri" w:hAnsi="Times New Roman" w:cs="Times New Roman"/>
          <w:color w:val="000000"/>
          <w:sz w:val="24"/>
          <w:szCs w:val="24"/>
          <w:shd w:val="clear" w:color="auto" w:fill="FFFFFF"/>
          <w:lang w:val="en-GB" w:eastAsia="en-US"/>
        </w:rPr>
        <w:t>Bangladesh also had pronounced reductions in birth rate (fertility) from about 7 children per woman in 1970, 2.4 in 2007, 2.24 in 2012 and 2.2 children per woman in 2017</w:t>
      </w:r>
      <w:r w:rsidR="0094753C" w:rsidRPr="00E3069F">
        <w:rPr>
          <w:rFonts w:ascii="Times New Roman" w:eastAsia="Calibri" w:hAnsi="Times New Roman" w:cs="Times New Roman"/>
          <w:sz w:val="24"/>
          <w:szCs w:val="24"/>
          <w:shd w:val="clear" w:color="auto" w:fill="FFFFFF"/>
          <w:vertAlign w:val="superscript"/>
          <w:lang w:val="en-GB" w:eastAsia="en-US"/>
        </w:rPr>
        <w:footnoteReference w:id="64"/>
      </w:r>
      <w:r w:rsidR="0094753C" w:rsidRPr="00E3069F">
        <w:rPr>
          <w:rFonts w:ascii="Times New Roman" w:eastAsia="Calibri" w:hAnsi="Times New Roman" w:cs="Times New Roman"/>
          <w:color w:val="000000"/>
          <w:sz w:val="24"/>
          <w:szCs w:val="24"/>
          <w:shd w:val="clear" w:color="auto" w:fill="FFFFFF"/>
          <w:lang w:val="en-GB" w:eastAsia="en-US"/>
        </w:rPr>
        <w:t xml:space="preserve">. The increasing trend of using contraceptive has made significant contribution to prevent unwanted pregnancies. The use of contraceptives among married women has risen from 40 percent in 1991 to 62.1 percent in 2015 </w:t>
      </w:r>
      <w:r w:rsidR="0094753C" w:rsidRPr="00E3069F">
        <w:rPr>
          <w:rFonts w:ascii="Times New Roman" w:eastAsia="Calibri" w:hAnsi="Times New Roman" w:cs="Times New Roman"/>
          <w:sz w:val="24"/>
          <w:szCs w:val="24"/>
          <w:shd w:val="clear" w:color="auto" w:fill="FFFFFF"/>
          <w:vertAlign w:val="superscript"/>
          <w:lang w:val="en-GB" w:eastAsia="en-US"/>
        </w:rPr>
        <w:footnoteReference w:id="65"/>
      </w:r>
      <w:r w:rsidR="0094753C" w:rsidRPr="00E3069F">
        <w:rPr>
          <w:rFonts w:ascii="Times New Roman" w:eastAsia="Calibri" w:hAnsi="Times New Roman" w:cs="Times New Roman"/>
          <w:color w:val="000000"/>
          <w:sz w:val="24"/>
          <w:szCs w:val="24"/>
          <w:shd w:val="clear" w:color="auto" w:fill="FFFFFF"/>
          <w:lang w:val="en-GB" w:eastAsia="en-US"/>
        </w:rPr>
        <w:t>. The adolescent birth rate which is the age specific fertility rate for women aged 15 to 19 years has also declined from 79 per 1000 women in 1990 to 60 in 2013</w:t>
      </w:r>
      <w:r w:rsidR="0094753C" w:rsidRPr="00E3069F">
        <w:rPr>
          <w:rFonts w:ascii="Times New Roman" w:eastAsia="Calibri" w:hAnsi="Times New Roman" w:cs="Times New Roman"/>
          <w:sz w:val="24"/>
          <w:szCs w:val="24"/>
          <w:shd w:val="clear" w:color="auto" w:fill="FFFFFF"/>
          <w:vertAlign w:val="superscript"/>
          <w:lang w:val="en-GB" w:eastAsia="en-US"/>
        </w:rPr>
        <w:footnoteReference w:id="66"/>
      </w:r>
      <w:r w:rsidR="0094753C" w:rsidRPr="00E3069F">
        <w:rPr>
          <w:rFonts w:ascii="Times New Roman" w:eastAsia="Calibri" w:hAnsi="Times New Roman" w:cs="Times New Roman"/>
          <w:color w:val="000000"/>
          <w:sz w:val="24"/>
          <w:szCs w:val="24"/>
          <w:shd w:val="clear" w:color="auto" w:fill="FFFFFF"/>
          <w:lang w:val="en-GB" w:eastAsia="en-US"/>
        </w:rPr>
        <w:t>. The reduction of fertility rate not only contributed to the reduction of mortality, particularly maternal mortality but also slowing down the population growth in Bangladesh. The population growth is now 1.18</w:t>
      </w:r>
      <w:r w:rsidR="0094753C" w:rsidRPr="00E3069F">
        <w:rPr>
          <w:rFonts w:ascii="Times New Roman" w:eastAsia="Calibri" w:hAnsi="Times New Roman" w:cs="Times New Roman"/>
          <w:sz w:val="24"/>
          <w:szCs w:val="24"/>
          <w:shd w:val="clear" w:color="auto" w:fill="FFFFFF"/>
          <w:vertAlign w:val="superscript"/>
          <w:lang w:val="en-GB" w:eastAsia="en-US"/>
        </w:rPr>
        <w:footnoteReference w:id="67"/>
      </w:r>
      <w:r w:rsidR="0094753C" w:rsidRPr="00E3069F">
        <w:rPr>
          <w:rFonts w:ascii="Times New Roman" w:eastAsia="Calibri" w:hAnsi="Times New Roman" w:cs="Times New Roman"/>
          <w:color w:val="000000"/>
          <w:sz w:val="24"/>
          <w:szCs w:val="24"/>
          <w:shd w:val="clear" w:color="auto" w:fill="FFFFFF"/>
          <w:lang w:val="en-GB" w:eastAsia="en-US"/>
        </w:rPr>
        <w:t xml:space="preserve">. </w:t>
      </w:r>
    </w:p>
    <w:p w14:paraId="779DACF7" w14:textId="77777777" w:rsidR="00217175" w:rsidRPr="00E3069F" w:rsidRDefault="00217175"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418B0CD7" w14:textId="628DC19E" w:rsidR="0094753C" w:rsidRPr="00E3069F" w:rsidRDefault="0094753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improvement of health services has also mad</w:t>
      </w:r>
      <w:r w:rsidR="003250C9">
        <w:rPr>
          <w:rFonts w:ascii="Times New Roman" w:eastAsia="Calibri" w:hAnsi="Times New Roman" w:cs="Times New Roman"/>
          <w:color w:val="000000"/>
          <w:sz w:val="24"/>
          <w:szCs w:val="24"/>
          <w:shd w:val="clear" w:color="auto" w:fill="FFFFFF"/>
          <w:lang w:val="en-GB" w:eastAsia="en-US"/>
        </w:rPr>
        <w:t>e significant contribution to</w:t>
      </w:r>
      <w:r w:rsidRPr="00E3069F">
        <w:rPr>
          <w:rFonts w:ascii="Times New Roman" w:eastAsia="Calibri" w:hAnsi="Times New Roman" w:cs="Times New Roman"/>
          <w:color w:val="000000"/>
          <w:sz w:val="24"/>
          <w:szCs w:val="24"/>
          <w:shd w:val="clear" w:color="auto" w:fill="FFFFFF"/>
          <w:lang w:val="en-GB" w:eastAsia="en-US"/>
        </w:rPr>
        <w:t xml:space="preserve"> improve life expectancy of the people in Bangladesh. Between 1990 and 2010, life expectancy rose by 10 years, from 59 to 69 years. The life expectancy rate of the people has been increased to </w:t>
      </w:r>
      <w:r w:rsidRPr="00E3069F">
        <w:rPr>
          <w:rFonts w:ascii="Times New Roman" w:eastAsia="Calibri" w:hAnsi="Times New Roman" w:cs="Times New Roman"/>
          <w:color w:val="000000"/>
          <w:sz w:val="24"/>
          <w:szCs w:val="24"/>
          <w:shd w:val="clear" w:color="auto" w:fill="FFFFFF"/>
          <w:lang w:val="en-GB" w:eastAsia="en-US"/>
        </w:rPr>
        <w:lastRenderedPageBreak/>
        <w:t>70.9 years in 2015</w:t>
      </w:r>
      <w:r w:rsidR="00E91F8B">
        <w:rPr>
          <w:rStyle w:val="FootnoteReference"/>
          <w:rFonts w:ascii="Times New Roman" w:eastAsia="Calibri" w:hAnsi="Times New Roman" w:cs="Times New Roman"/>
          <w:color w:val="000000"/>
          <w:sz w:val="24"/>
          <w:szCs w:val="24"/>
          <w:shd w:val="clear" w:color="auto" w:fill="FFFFFF"/>
          <w:lang w:val="en-GB" w:eastAsia="en-US"/>
        </w:rPr>
        <w:footnoteReference w:id="68"/>
      </w:r>
      <w:r w:rsidRPr="00E3069F">
        <w:rPr>
          <w:rFonts w:ascii="Times New Roman" w:eastAsia="Calibri" w:hAnsi="Times New Roman" w:cs="Times New Roman"/>
          <w:color w:val="000000"/>
          <w:sz w:val="24"/>
          <w:szCs w:val="24"/>
          <w:shd w:val="clear" w:color="auto" w:fill="FFFFFF"/>
          <w:lang w:val="en-GB" w:eastAsia="en-US"/>
        </w:rPr>
        <w:t xml:space="preserve"> (BBS, June 2016) with 70.3 years for male and 70.9 for female</w:t>
      </w:r>
      <w:r w:rsidRPr="00E3069F">
        <w:rPr>
          <w:rFonts w:ascii="Times New Roman" w:eastAsia="Calibri" w:hAnsi="Times New Roman" w:cs="Times New Roman"/>
          <w:sz w:val="24"/>
          <w:szCs w:val="24"/>
          <w:shd w:val="clear" w:color="auto" w:fill="FFFFFF"/>
          <w:vertAlign w:val="superscript"/>
          <w:lang w:val="en-GB" w:eastAsia="en-US"/>
        </w:rPr>
        <w:footnoteReference w:id="69"/>
      </w:r>
      <w:r w:rsidRPr="00E3069F">
        <w:rPr>
          <w:rFonts w:ascii="Times New Roman" w:eastAsia="Calibri" w:hAnsi="Times New Roman" w:cs="Times New Roman"/>
          <w:color w:val="000000"/>
          <w:sz w:val="24"/>
          <w:szCs w:val="24"/>
          <w:shd w:val="clear" w:color="auto" w:fill="FFFFFF"/>
          <w:lang w:val="en-GB" w:eastAsia="en-US"/>
        </w:rPr>
        <w:t xml:space="preserve">. This said, further efforts will be needed to enhance available health services in the extremely poor pockets in the country. Health services must be made affordable and easily accessible. </w:t>
      </w:r>
    </w:p>
    <w:p w14:paraId="78F37F64" w14:textId="00864E37" w:rsidR="00217175" w:rsidRPr="00E3069F" w:rsidRDefault="00217175"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3BBA3E9F" w14:textId="4FFECD12" w:rsidR="0094753C" w:rsidRPr="00E3069F" w:rsidRDefault="0094753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The Commission notes wit</w:t>
      </w:r>
      <w:r w:rsidR="00B320CF">
        <w:rPr>
          <w:rFonts w:ascii="Times New Roman" w:eastAsia="Calibri" w:hAnsi="Times New Roman" w:cs="Times New Roman"/>
          <w:color w:val="000000"/>
          <w:sz w:val="24"/>
          <w:szCs w:val="24"/>
          <w:shd w:val="clear" w:color="auto" w:fill="FFFFFF"/>
          <w:lang w:val="en-GB" w:eastAsia="en-US"/>
        </w:rPr>
        <w:t>h appreciation that efforts on i</w:t>
      </w:r>
      <w:r w:rsidRPr="00E3069F">
        <w:rPr>
          <w:rFonts w:ascii="Times New Roman" w:eastAsia="Calibri" w:hAnsi="Times New Roman" w:cs="Times New Roman"/>
          <w:color w:val="000000"/>
          <w:sz w:val="24"/>
          <w:szCs w:val="24"/>
          <w:shd w:val="clear" w:color="auto" w:fill="FFFFFF"/>
          <w:lang w:val="en-GB" w:eastAsia="en-US"/>
        </w:rPr>
        <w:t>mmunization against six preventable diseases (tuberculosis; diphtheria, pertussis, and tetanus; polio; and measles) has continued unhindered. Overall, 78 percent of children age 12-23 months had received all the recommended vaccinations before their first birthday</w:t>
      </w:r>
      <w:r w:rsidRPr="00E3069F">
        <w:rPr>
          <w:rFonts w:ascii="Times New Roman" w:eastAsia="Calibri" w:hAnsi="Times New Roman" w:cs="Times New Roman"/>
          <w:sz w:val="24"/>
          <w:szCs w:val="24"/>
          <w:shd w:val="clear" w:color="auto" w:fill="FFFFFF"/>
          <w:vertAlign w:val="superscript"/>
          <w:lang w:val="en-GB" w:eastAsia="en-US"/>
        </w:rPr>
        <w:footnoteReference w:id="70"/>
      </w:r>
      <w:r w:rsidRPr="00E3069F">
        <w:rPr>
          <w:rFonts w:ascii="Times New Roman" w:eastAsia="Calibri" w:hAnsi="Times New Roman" w:cs="Times New Roman"/>
          <w:color w:val="000000"/>
          <w:sz w:val="24"/>
          <w:szCs w:val="24"/>
          <w:shd w:val="clear" w:color="auto" w:fill="FFFFFF"/>
          <w:lang w:val="en-GB" w:eastAsia="en-US"/>
        </w:rPr>
        <w:t xml:space="preserve">. Further efforts will be needed to reach universal coverage in the country and the services must be ensured to both children born from marriage and otherwise have access to these services. </w:t>
      </w:r>
    </w:p>
    <w:p w14:paraId="10AB867B" w14:textId="77777777" w:rsidR="00217175" w:rsidRPr="00E3069F" w:rsidRDefault="00217175" w:rsidP="001073A6">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11EB9830" w14:textId="6101F0C8" w:rsidR="0094753C" w:rsidRPr="00E3069F" w:rsidRDefault="0094753C" w:rsidP="001073A6">
      <w:pPr>
        <w:pStyle w:val="ListParagraph"/>
        <w:numPr>
          <w:ilvl w:val="0"/>
          <w:numId w:val="36"/>
        </w:numPr>
        <w:spacing w:after="0" w:line="240" w:lineRule="auto"/>
        <w:ind w:left="0"/>
        <w:jc w:val="both"/>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 xml:space="preserve">Besides, the prevalence of HIV/AIDS incidence stands at 0.1 per cent which is far below epidemic level. Total 3,674 HIV positive cases have indented as of 2014 and among them 1,417 cases developed AIDS. 653 deaths have been recorded </w:t>
      </w:r>
      <w:r w:rsidRPr="00E3069F">
        <w:rPr>
          <w:rFonts w:ascii="Times New Roman" w:eastAsia="Calibri" w:hAnsi="Times New Roman" w:cs="Times New Roman"/>
          <w:sz w:val="24"/>
          <w:szCs w:val="24"/>
          <w:shd w:val="clear" w:color="auto" w:fill="FFFFFF"/>
          <w:vertAlign w:val="superscript"/>
          <w:lang w:val="en-GB" w:eastAsia="en-US"/>
        </w:rPr>
        <w:footnoteReference w:id="71"/>
      </w:r>
      <w:r w:rsidRPr="00E3069F">
        <w:rPr>
          <w:rFonts w:ascii="Times New Roman" w:eastAsia="Calibri" w:hAnsi="Times New Roman" w:cs="Times New Roman"/>
          <w:color w:val="000000"/>
          <w:sz w:val="24"/>
          <w:szCs w:val="24"/>
          <w:shd w:val="clear" w:color="auto" w:fill="FFFFFF"/>
          <w:lang w:val="en-GB" w:eastAsia="en-US"/>
        </w:rPr>
        <w:t xml:space="preserve">. The Commission notes with concern that patients suffering from HIV AIDS do not seek treatment due to stigma attached to it. The Commission recommends that specific efforts are needed to address this issue and a sensitization campaign to remove the stigma against the HIV patients is vital. In addition, the Commission is currently drafting a law on anti-discrimination and potential discriminations based on the ground of health including HIV patients have been addressed in this draft.  </w:t>
      </w:r>
    </w:p>
    <w:p w14:paraId="5FD49EAC" w14:textId="08EF9485" w:rsidR="00217175" w:rsidRPr="00E3069F" w:rsidRDefault="00217175" w:rsidP="001073A6">
      <w:pPr>
        <w:pStyle w:val="ListParagraph"/>
        <w:spacing w:after="0" w:line="240" w:lineRule="auto"/>
        <w:ind w:left="0"/>
        <w:jc w:val="both"/>
        <w:rPr>
          <w:rFonts w:ascii="Times New Roman" w:eastAsia="Calibri" w:hAnsi="Times New Roman" w:cs="Times New Roman"/>
          <w:bCs/>
          <w:color w:val="000000"/>
          <w:sz w:val="24"/>
          <w:szCs w:val="24"/>
          <w:shd w:val="clear" w:color="auto" w:fill="FFFFFF"/>
          <w:lang w:val="en-GB" w:eastAsia="en-US"/>
        </w:rPr>
      </w:pPr>
    </w:p>
    <w:p w14:paraId="0A0DC6E8" w14:textId="3E779BCC" w:rsidR="00623DC6" w:rsidRDefault="0063789C" w:rsidP="00A63707">
      <w:pPr>
        <w:pStyle w:val="ListParagraph"/>
        <w:numPr>
          <w:ilvl w:val="0"/>
          <w:numId w:val="36"/>
        </w:numPr>
        <w:shd w:val="clear" w:color="auto" w:fill="FFFFFF"/>
        <w:spacing w:after="0" w:line="240" w:lineRule="auto"/>
        <w:ind w:left="0"/>
        <w:jc w:val="both"/>
        <w:textAlignment w:val="baseline"/>
        <w:rPr>
          <w:rFonts w:ascii="Times New Roman" w:eastAsia="Calibri" w:hAnsi="Times New Roman" w:cs="Times New Roman"/>
          <w:color w:val="000000"/>
          <w:sz w:val="24"/>
          <w:szCs w:val="24"/>
          <w:shd w:val="clear" w:color="auto" w:fill="FFFFFF"/>
          <w:lang w:val="en-GB" w:eastAsia="en-US"/>
        </w:rPr>
      </w:pPr>
      <w:r w:rsidRPr="00E3069F">
        <w:rPr>
          <w:rFonts w:ascii="Times New Roman" w:eastAsia="Calibri" w:hAnsi="Times New Roman" w:cs="Times New Roman"/>
          <w:color w:val="000000"/>
          <w:sz w:val="24"/>
          <w:szCs w:val="24"/>
          <w:shd w:val="clear" w:color="auto" w:fill="FFFFFF"/>
          <w:lang w:val="en-GB" w:eastAsia="en-US"/>
        </w:rPr>
        <w:t>Bangladesh has made commendable progress in increasing equitable access to education, reducing dropouts, and implementing a number of quality enhancement measures in primary education. Bangladesh has already achieved gender parity in primary and secondary education at the national level. Currently more girls than boys are enrolled in primary and secondary education. The net enrolment ratio in primary education in 2014 was 97.7 percent rising from 60.5 percent in 1</w:t>
      </w:r>
      <w:r w:rsidR="00156149">
        <w:rPr>
          <w:rFonts w:ascii="Times New Roman" w:eastAsia="Calibri" w:hAnsi="Times New Roman" w:cs="Times New Roman"/>
          <w:color w:val="000000"/>
          <w:sz w:val="24"/>
          <w:szCs w:val="24"/>
          <w:shd w:val="clear" w:color="auto" w:fill="FFFFFF"/>
          <w:lang w:val="en-GB" w:eastAsia="en-US"/>
        </w:rPr>
        <w:t>990 (girls 98.80%, boys 96.60</w:t>
      </w:r>
      <w:r w:rsidR="00156149" w:rsidRPr="0084580D">
        <w:rPr>
          <w:rFonts w:ascii="Times New Roman" w:eastAsia="Calibri" w:hAnsi="Times New Roman" w:cs="Times New Roman"/>
          <w:color w:val="000000"/>
          <w:sz w:val="24"/>
          <w:szCs w:val="24"/>
          <w:shd w:val="clear" w:color="auto" w:fill="FFFFFF"/>
          <w:lang w:val="en-GB" w:eastAsia="en-US"/>
        </w:rPr>
        <w:t>%)</w:t>
      </w:r>
      <w:r w:rsidRPr="0084580D">
        <w:rPr>
          <w:rFonts w:ascii="Times New Roman" w:eastAsia="Calibri" w:hAnsi="Times New Roman" w:cs="Times New Roman"/>
          <w:sz w:val="24"/>
          <w:szCs w:val="24"/>
          <w:shd w:val="clear" w:color="auto" w:fill="FFFFFF"/>
          <w:vertAlign w:val="superscript"/>
          <w:lang w:val="en-GB" w:eastAsia="en-US"/>
        </w:rPr>
        <w:footnoteReference w:id="72"/>
      </w:r>
      <w:r w:rsidR="00156149" w:rsidRPr="0084580D">
        <w:rPr>
          <w:rFonts w:ascii="Times New Roman" w:eastAsia="Calibri" w:hAnsi="Times New Roman" w:cs="Times New Roman"/>
          <w:color w:val="000000"/>
          <w:sz w:val="24"/>
          <w:szCs w:val="24"/>
          <w:shd w:val="clear" w:color="auto" w:fill="FFFFFF"/>
          <w:lang w:val="en-GB" w:eastAsia="en-US"/>
        </w:rPr>
        <w:t xml:space="preserve"> and in 2016 was 97.96 percent (98.80 girls, 97.01 boy)</w:t>
      </w:r>
      <w:r w:rsidR="00156149" w:rsidRPr="0084580D">
        <w:rPr>
          <w:rStyle w:val="FootnoteReference"/>
          <w:rFonts w:ascii="Times New Roman" w:eastAsia="Calibri" w:hAnsi="Times New Roman" w:cs="Times New Roman"/>
          <w:color w:val="000000"/>
          <w:sz w:val="24"/>
          <w:szCs w:val="24"/>
          <w:shd w:val="clear" w:color="auto" w:fill="FFFFFF"/>
          <w:lang w:val="en-GB" w:eastAsia="en-US"/>
        </w:rPr>
        <w:footnoteReference w:id="73"/>
      </w:r>
      <w:r w:rsidR="00316A66" w:rsidRPr="0084580D">
        <w:rPr>
          <w:rFonts w:ascii="Times New Roman" w:eastAsia="Calibri" w:hAnsi="Times New Roman" w:cs="Times New Roman"/>
          <w:color w:val="000000"/>
          <w:sz w:val="24"/>
          <w:szCs w:val="24"/>
          <w:shd w:val="clear" w:color="auto" w:fill="FFFFFF"/>
          <w:lang w:val="en-GB" w:eastAsia="en-US"/>
        </w:rPr>
        <w:t>.</w:t>
      </w:r>
      <w:r w:rsidRPr="0084580D">
        <w:rPr>
          <w:rFonts w:ascii="Times New Roman" w:eastAsia="Calibri" w:hAnsi="Times New Roman" w:cs="Times New Roman"/>
          <w:color w:val="000000"/>
          <w:sz w:val="24"/>
          <w:szCs w:val="24"/>
          <w:shd w:val="clear" w:color="auto" w:fill="FFFFFF"/>
          <w:lang w:val="en-GB" w:eastAsia="en-US"/>
        </w:rPr>
        <w:t xml:space="preserve"> One of the key findings of</w:t>
      </w:r>
      <w:r w:rsidRPr="00E3069F">
        <w:rPr>
          <w:rFonts w:ascii="Times New Roman" w:eastAsia="Calibri" w:hAnsi="Times New Roman" w:cs="Times New Roman"/>
          <w:color w:val="000000"/>
          <w:sz w:val="24"/>
          <w:szCs w:val="24"/>
          <w:shd w:val="clear" w:color="auto" w:fill="FFFFFF"/>
          <w:lang w:val="en-GB" w:eastAsia="en-US"/>
        </w:rPr>
        <w:t xml:space="preserve"> a study is, </w:t>
      </w:r>
      <w:r w:rsidRPr="00E3069F">
        <w:rPr>
          <w:rFonts w:ascii="Times New Roman" w:eastAsia="Calibri" w:hAnsi="Times New Roman" w:cs="Times New Roman"/>
          <w:iCs/>
          <w:color w:val="000000"/>
          <w:sz w:val="24"/>
          <w:szCs w:val="24"/>
          <w:shd w:val="clear" w:color="auto" w:fill="FFFFFF"/>
          <w:lang w:val="en-GB" w:eastAsia="en-US"/>
        </w:rPr>
        <w:t>in education, the gender parity is strongly tilted in favour of girls</w:t>
      </w:r>
      <w:r w:rsidRPr="00E3069F">
        <w:rPr>
          <w:rFonts w:ascii="Times New Roman" w:eastAsia="Calibri" w:hAnsi="Times New Roman" w:cs="Times New Roman"/>
          <w:color w:val="000000"/>
          <w:sz w:val="24"/>
          <w:szCs w:val="24"/>
          <w:shd w:val="clear" w:color="auto" w:fill="FFFFFF"/>
          <w:lang w:val="en-GB" w:eastAsia="en-US"/>
        </w:rPr>
        <w:t>. Girls are participating more, and better, in primary</w:t>
      </w:r>
      <w:r w:rsidRPr="00E3069F">
        <w:rPr>
          <w:rFonts w:ascii="Times New Roman" w:eastAsia="Calibri" w:hAnsi="Times New Roman" w:cs="Times New Roman"/>
          <w:iCs/>
          <w:color w:val="000000"/>
          <w:sz w:val="24"/>
          <w:szCs w:val="24"/>
          <w:shd w:val="clear" w:color="auto" w:fill="FFFFFF"/>
          <w:lang w:val="en-GB" w:eastAsia="en-US"/>
        </w:rPr>
        <w:t xml:space="preserve"> </w:t>
      </w:r>
      <w:r w:rsidRPr="00E3069F">
        <w:rPr>
          <w:rFonts w:ascii="Times New Roman" w:eastAsia="Calibri" w:hAnsi="Times New Roman" w:cs="Times New Roman"/>
          <w:color w:val="000000"/>
          <w:sz w:val="24"/>
          <w:szCs w:val="24"/>
          <w:shd w:val="clear" w:color="auto" w:fill="FFFFFF"/>
          <w:lang w:val="en-GB" w:eastAsia="en-US"/>
        </w:rPr>
        <w:t xml:space="preserve">education; for instance, more of them are reaching grade 5. While the positive gender parity index in primary education is evidence of successful efforts in this area, starting from age ten, the opportunity cost of sending girls (and boys) to school increases with their age. </w:t>
      </w:r>
    </w:p>
    <w:p w14:paraId="4D530682" w14:textId="77777777" w:rsidR="00A63707" w:rsidRPr="00A63707" w:rsidRDefault="00A63707" w:rsidP="00A63707">
      <w:pPr>
        <w:pStyle w:val="ListParagraph"/>
        <w:spacing w:after="0" w:line="240" w:lineRule="auto"/>
        <w:ind w:left="0"/>
        <w:jc w:val="both"/>
        <w:rPr>
          <w:rFonts w:ascii="Times New Roman" w:eastAsia="Calibri" w:hAnsi="Times New Roman" w:cs="Times New Roman"/>
          <w:color w:val="000000"/>
          <w:sz w:val="24"/>
          <w:szCs w:val="24"/>
          <w:shd w:val="clear" w:color="auto" w:fill="FFFFFF"/>
          <w:lang w:val="en-GB" w:eastAsia="en-US"/>
        </w:rPr>
      </w:pPr>
    </w:p>
    <w:p w14:paraId="71060EAC" w14:textId="1336BC58" w:rsidR="00344988" w:rsidRDefault="0063789C" w:rsidP="00344988">
      <w:pPr>
        <w:pStyle w:val="NormalWeb"/>
        <w:numPr>
          <w:ilvl w:val="0"/>
          <w:numId w:val="36"/>
        </w:numPr>
        <w:spacing w:before="0" w:beforeAutospacing="0" w:after="0" w:afterAutospacing="0"/>
        <w:ind w:left="0"/>
        <w:jc w:val="both"/>
        <w:rPr>
          <w:rFonts w:eastAsia="Calibri"/>
          <w:color w:val="000000"/>
          <w:shd w:val="clear" w:color="auto" w:fill="FFFFFF"/>
          <w:lang w:val="en-GB" w:eastAsia="en-US"/>
        </w:rPr>
      </w:pPr>
      <w:r w:rsidRPr="00E3069F">
        <w:rPr>
          <w:rFonts w:eastAsia="Calibri"/>
          <w:color w:val="000000"/>
          <w:shd w:val="clear" w:color="auto" w:fill="FFFFFF"/>
          <w:lang w:val="en-GB" w:eastAsia="en-US"/>
        </w:rPr>
        <w:t>It is not only poverty that plays a hand in gender inequalities but also the intricate connections of cultural and social influences and practices.</w:t>
      </w:r>
      <w:r w:rsidRPr="00E3069F">
        <w:rPr>
          <w:rFonts w:eastAsia="Calibri"/>
          <w:color w:val="000000"/>
          <w:shd w:val="clear" w:color="auto" w:fill="FFFFFF"/>
          <w:vertAlign w:val="superscript"/>
          <w:lang w:val="en-GB" w:eastAsia="en-US"/>
        </w:rPr>
        <w:footnoteReference w:id="74"/>
      </w:r>
      <w:r w:rsidRPr="00E3069F">
        <w:rPr>
          <w:rFonts w:eastAsia="Calibri"/>
          <w:color w:val="000000"/>
          <w:shd w:val="clear" w:color="auto" w:fill="FFFFFF"/>
          <w:lang w:val="en-GB" w:eastAsia="en-US"/>
        </w:rPr>
        <w:t xml:space="preserve"> Despite Bangladesh has reported in achieving gender parity in primary and secondary school enrolment a study report finds: “The overall dropout rate for both boys and girls has decreased significantly </w:t>
      </w:r>
      <w:r w:rsidRPr="00E3069F">
        <w:rPr>
          <w:rFonts w:eastAsia="Calibri"/>
          <w:color w:val="000000"/>
          <w:shd w:val="clear" w:color="auto" w:fill="FFFFFF"/>
          <w:lang w:val="en-GB" w:eastAsia="en-US"/>
        </w:rPr>
        <w:lastRenderedPageBreak/>
        <w:t xml:space="preserve">over the time. From 2012 to 2015, the boys‟ dropout rate is higher than girls. In 2012, the </w:t>
      </w:r>
      <w:r w:rsidR="00AA0270" w:rsidRPr="00362B32">
        <w:rPr>
          <w:rFonts w:eastAsia="Calibri"/>
          <w:color w:val="000000"/>
          <w:shd w:val="clear" w:color="auto" w:fill="FFFFFF"/>
          <w:lang w:val="en-GB" w:eastAsia="en-US"/>
        </w:rPr>
        <w:t>girls and boys</w:t>
      </w:r>
      <w:r w:rsidRPr="00362B32">
        <w:rPr>
          <w:rFonts w:eastAsia="Calibri"/>
          <w:color w:val="000000"/>
          <w:shd w:val="clear" w:color="auto" w:fill="FFFFFF"/>
          <w:lang w:val="en-GB" w:eastAsia="en-US"/>
        </w:rPr>
        <w:t xml:space="preserve"> dropout rate was 24.20 perc</w:t>
      </w:r>
      <w:r w:rsidR="001F137A" w:rsidRPr="00362B32">
        <w:rPr>
          <w:rFonts w:eastAsia="Calibri"/>
          <w:color w:val="000000"/>
          <w:shd w:val="clear" w:color="auto" w:fill="FFFFFF"/>
          <w:lang w:val="en-GB" w:eastAsia="en-US"/>
        </w:rPr>
        <w:t>ent and 28.30 percent and it reduced to 17</w:t>
      </w:r>
      <w:r w:rsidRPr="00362B32">
        <w:rPr>
          <w:rFonts w:eastAsia="Calibri"/>
          <w:color w:val="000000"/>
          <w:shd w:val="clear" w:color="auto" w:fill="FFFFFF"/>
          <w:lang w:val="en-GB" w:eastAsia="en-US"/>
        </w:rPr>
        <w:t xml:space="preserve"> percent and 23.90 percent in 2015 respectively</w:t>
      </w:r>
      <w:r w:rsidR="007E3005" w:rsidRPr="00362B32">
        <w:rPr>
          <w:rFonts w:eastAsia="Calibri"/>
          <w:color w:val="000000"/>
          <w:shd w:val="clear" w:color="auto" w:fill="FFFFFF"/>
          <w:lang w:val="en-GB" w:eastAsia="en-US"/>
        </w:rPr>
        <w:t xml:space="preserve"> and in 2016</w:t>
      </w:r>
      <w:r w:rsidR="00015BCA" w:rsidRPr="00362B32">
        <w:rPr>
          <w:rFonts w:eastAsia="Calibri"/>
          <w:color w:val="000000"/>
          <w:shd w:val="clear" w:color="auto" w:fill="FFFFFF"/>
          <w:lang w:val="en-GB" w:eastAsia="en-US"/>
        </w:rPr>
        <w:t xml:space="preserve"> dropout rate has declined to</w:t>
      </w:r>
      <w:r w:rsidR="007E3005" w:rsidRPr="00362B32">
        <w:rPr>
          <w:rFonts w:eastAsia="Calibri"/>
          <w:color w:val="000000"/>
          <w:shd w:val="clear" w:color="auto" w:fill="FFFFFF"/>
          <w:lang w:val="en-GB" w:eastAsia="en-US"/>
        </w:rPr>
        <w:t xml:space="preserve"> 19.2% for both boys</w:t>
      </w:r>
      <w:r w:rsidR="00C65F57" w:rsidRPr="00362B32">
        <w:rPr>
          <w:rFonts w:eastAsia="Calibri"/>
          <w:color w:val="000000"/>
          <w:shd w:val="clear" w:color="auto" w:fill="FFFFFF"/>
          <w:lang w:val="en-GB" w:eastAsia="en-US"/>
        </w:rPr>
        <w:t xml:space="preserve"> (22.3</w:t>
      </w:r>
      <w:r w:rsidR="00143DB5" w:rsidRPr="00362B32">
        <w:rPr>
          <w:rFonts w:eastAsia="Calibri"/>
          <w:color w:val="000000"/>
          <w:shd w:val="clear" w:color="auto" w:fill="FFFFFF"/>
          <w:lang w:val="en-GB" w:eastAsia="en-US"/>
        </w:rPr>
        <w:t>%</w:t>
      </w:r>
      <w:r w:rsidR="007E3005" w:rsidRPr="00362B32">
        <w:rPr>
          <w:rFonts w:eastAsia="Calibri"/>
          <w:color w:val="000000"/>
          <w:shd w:val="clear" w:color="auto" w:fill="FFFFFF"/>
          <w:lang w:val="en-GB" w:eastAsia="en-US"/>
        </w:rPr>
        <w:t xml:space="preserve"> and girls</w:t>
      </w:r>
      <w:r w:rsidR="00143DB5" w:rsidRPr="00362B32">
        <w:rPr>
          <w:rFonts w:eastAsia="Calibri"/>
          <w:color w:val="000000"/>
          <w:shd w:val="clear" w:color="auto" w:fill="FFFFFF"/>
          <w:lang w:val="en-GB" w:eastAsia="en-US"/>
        </w:rPr>
        <w:t xml:space="preserve"> 16.1%)</w:t>
      </w:r>
      <w:r w:rsidR="001769B2" w:rsidRPr="00362B32">
        <w:rPr>
          <w:rStyle w:val="FootnoteReference"/>
          <w:rFonts w:eastAsia="Calibri"/>
          <w:color w:val="000000"/>
          <w:shd w:val="clear" w:color="auto" w:fill="FFFFFF"/>
          <w:lang w:val="en-GB" w:eastAsia="en-US"/>
        </w:rPr>
        <w:footnoteReference w:id="75"/>
      </w:r>
      <w:r w:rsidRPr="00362B32">
        <w:rPr>
          <w:rFonts w:eastAsia="Calibri"/>
          <w:color w:val="000000"/>
          <w:shd w:val="clear" w:color="auto" w:fill="FFFFFF"/>
          <w:lang w:val="en-GB" w:eastAsia="en-US"/>
        </w:rPr>
        <w:t xml:space="preserve">. There are few reasons for dropout from primary schools, of which 30 % girls were dropout because </w:t>
      </w:r>
      <w:r w:rsidR="001F137A" w:rsidRPr="00362B32">
        <w:rPr>
          <w:rFonts w:eastAsia="Calibri"/>
          <w:color w:val="000000"/>
          <w:shd w:val="clear" w:color="auto" w:fill="FFFFFF"/>
          <w:lang w:val="en-GB" w:eastAsia="en-US"/>
        </w:rPr>
        <w:t xml:space="preserve">they </w:t>
      </w:r>
      <w:r w:rsidRPr="00362B32">
        <w:rPr>
          <w:rFonts w:eastAsia="Calibri"/>
          <w:color w:val="000000"/>
          <w:shd w:val="clear" w:color="auto" w:fill="FFFFFF"/>
          <w:lang w:val="en-GB" w:eastAsia="en-US"/>
        </w:rPr>
        <w:t xml:space="preserve">could not afford and 43 % of boys who were dropout were not just interested. Further, net attendance for both boys and girls is still extremely low. In poorer areas, girls are more likely than boys to attend, due to the monthly governmental </w:t>
      </w:r>
      <w:r w:rsidR="00C75936" w:rsidRPr="00362B32">
        <w:rPr>
          <w:rFonts w:eastAsia="Calibri"/>
          <w:color w:val="000000"/>
          <w:shd w:val="clear" w:color="auto" w:fill="FFFFFF"/>
          <w:lang w:val="en-GB" w:eastAsia="en-US"/>
        </w:rPr>
        <w:t>100-taka</w:t>
      </w:r>
      <w:r w:rsidRPr="00362B32">
        <w:rPr>
          <w:rFonts w:eastAsia="Calibri"/>
          <w:color w:val="000000"/>
          <w:shd w:val="clear" w:color="auto" w:fill="FFFFFF"/>
          <w:lang w:val="en-GB" w:eastAsia="en-US"/>
        </w:rPr>
        <w:t xml:space="preserve"> stipend</w:t>
      </w:r>
      <w:r w:rsidR="00C643DC" w:rsidRPr="00362B32">
        <w:rPr>
          <w:rStyle w:val="FootnoteReference"/>
          <w:rFonts w:eastAsia="Calibri"/>
          <w:color w:val="000000"/>
          <w:shd w:val="clear" w:color="auto" w:fill="FFFFFF"/>
          <w:lang w:val="en-GB" w:eastAsia="en-US"/>
        </w:rPr>
        <w:footnoteReference w:id="76"/>
      </w:r>
      <w:r w:rsidRPr="00362B32">
        <w:rPr>
          <w:rFonts w:eastAsia="Calibri"/>
          <w:color w:val="000000"/>
          <w:shd w:val="clear" w:color="auto" w:fill="FFFFFF"/>
          <w:lang w:val="en-GB" w:eastAsia="en-US"/>
        </w:rPr>
        <w:t>. In cities where education costs are much higher and girls have alternative employment opportunities in the garments industry or as domestic workers there is a much lower rate of school attendance.</w:t>
      </w:r>
      <w:r w:rsidRPr="00362B32">
        <w:rPr>
          <w:rFonts w:eastAsia="Calibri"/>
          <w:color w:val="000000"/>
          <w:shd w:val="clear" w:color="auto" w:fill="FFFFFF"/>
          <w:vertAlign w:val="superscript"/>
          <w:lang w:val="en-GB" w:eastAsia="en-US"/>
        </w:rPr>
        <w:footnoteReference w:id="77"/>
      </w:r>
      <w:r w:rsidRPr="00362B32">
        <w:rPr>
          <w:rFonts w:eastAsia="Calibri"/>
          <w:color w:val="000000"/>
          <w:shd w:val="clear" w:color="auto" w:fill="FFFFFF"/>
          <w:lang w:val="en-GB" w:eastAsia="en-US"/>
        </w:rPr>
        <w:t xml:space="preserve"> High drop-outs contribute to low participation at the higher level of formal education; as a result only 25% of the total students at the tertiary level are women.</w:t>
      </w:r>
      <w:r w:rsidRPr="00362B32">
        <w:rPr>
          <w:rFonts w:eastAsia="Calibri"/>
          <w:color w:val="000000"/>
          <w:shd w:val="clear" w:color="auto" w:fill="FFFFFF"/>
          <w:vertAlign w:val="superscript"/>
          <w:lang w:val="en-GB" w:eastAsia="en-US"/>
        </w:rPr>
        <w:footnoteReference w:id="78"/>
      </w:r>
      <w:r w:rsidRPr="00362B32">
        <w:rPr>
          <w:rFonts w:eastAsia="Calibri"/>
          <w:color w:val="000000"/>
          <w:shd w:val="clear" w:color="auto" w:fill="FFFFFF"/>
          <w:lang w:val="en-GB" w:eastAsia="en-US"/>
        </w:rPr>
        <w:t xml:space="preserve"> In 2005, out of a total of 20,757,774 students in 74 universities (both public and private) only 24 per cent were women, and out of 10,339 teachers only 17.7 per cent were women.</w:t>
      </w:r>
      <w:r w:rsidRPr="00362B32">
        <w:rPr>
          <w:rFonts w:eastAsia="Calibri"/>
          <w:color w:val="000000"/>
          <w:shd w:val="clear" w:color="auto" w:fill="FFFFFF"/>
          <w:vertAlign w:val="superscript"/>
          <w:lang w:val="en-GB" w:eastAsia="en-US"/>
        </w:rPr>
        <w:footnoteReference w:id="79"/>
      </w:r>
      <w:r w:rsidR="00B541C7" w:rsidRPr="00362B32">
        <w:rPr>
          <w:rFonts w:eastAsia="Calibri"/>
          <w:color w:val="000000"/>
          <w:shd w:val="clear" w:color="auto" w:fill="FFFFFF"/>
          <w:lang w:val="en-GB" w:eastAsia="en-US"/>
        </w:rPr>
        <w:t xml:space="preserve"> </w:t>
      </w:r>
    </w:p>
    <w:p w14:paraId="35E426E7" w14:textId="77777777" w:rsidR="00344988" w:rsidRDefault="00344988" w:rsidP="00344988">
      <w:pPr>
        <w:pStyle w:val="NormalWeb"/>
        <w:spacing w:before="0" w:beforeAutospacing="0" w:after="0" w:afterAutospacing="0"/>
        <w:jc w:val="both"/>
        <w:rPr>
          <w:rFonts w:eastAsia="Calibri"/>
          <w:color w:val="000000"/>
          <w:shd w:val="clear" w:color="auto" w:fill="FFFFFF"/>
          <w:lang w:val="en-GB" w:eastAsia="en-US"/>
        </w:rPr>
      </w:pPr>
    </w:p>
    <w:p w14:paraId="2657AF8B" w14:textId="77777777" w:rsidR="00344988" w:rsidRDefault="00C06939" w:rsidP="0048358E">
      <w:pPr>
        <w:pStyle w:val="NormalWeb"/>
        <w:numPr>
          <w:ilvl w:val="0"/>
          <w:numId w:val="36"/>
        </w:numPr>
        <w:tabs>
          <w:tab w:val="left" w:pos="1019"/>
        </w:tabs>
        <w:spacing w:before="0" w:beforeAutospacing="0" w:after="0" w:afterAutospacing="0"/>
        <w:ind w:left="0"/>
        <w:jc w:val="both"/>
        <w:rPr>
          <w:lang w:val="en-GB"/>
        </w:rPr>
      </w:pPr>
      <w:r w:rsidRPr="00344988">
        <w:rPr>
          <w:lang w:val="en-GB"/>
        </w:rPr>
        <w:t>Article 23 of the Constitution provides that the State shall adopt measures to conserve the cultural traditions and heritage of the people, and so to foster and improve the national language, literature and the arts that all sections of the people are afforded the opportunity to contribute towards and to participate in the enrichment of the national culture. Bangladesh adopted a National Cultural Policy, 20</w:t>
      </w:r>
      <w:r w:rsidR="008C4546" w:rsidRPr="00344988">
        <w:rPr>
          <w:lang w:val="en-GB"/>
        </w:rPr>
        <w:t>06 for the safeguard and promotion of the</w:t>
      </w:r>
      <w:r w:rsidRPr="00344988">
        <w:rPr>
          <w:lang w:val="en-GB"/>
        </w:rPr>
        <w:t xml:space="preserve"> national culture as well as the tangible and intangible cultural heritage of the country. Further, the Small Ethnic Groups Cultural Institutions Act 2010</w:t>
      </w:r>
      <w:r w:rsidR="008C4546" w:rsidRPr="00344988">
        <w:rPr>
          <w:lang w:val="en-GB"/>
        </w:rPr>
        <w:t xml:space="preserve"> has been enacted</w:t>
      </w:r>
      <w:r w:rsidRPr="00344988">
        <w:rPr>
          <w:lang w:val="en-GB"/>
        </w:rPr>
        <w:t xml:space="preserve"> which provides for establishment cultural institutions to collect, preserve and research on history, social and cultural heritage including language, literature, song, dance, handicrafts, rituals &amp; customs of the ethnic groups. </w:t>
      </w:r>
    </w:p>
    <w:p w14:paraId="7836D193" w14:textId="77777777" w:rsidR="00344988" w:rsidRDefault="00344988" w:rsidP="00344988">
      <w:pPr>
        <w:pStyle w:val="ListParagraph"/>
        <w:rPr>
          <w:lang w:val="en-GB"/>
        </w:rPr>
      </w:pPr>
    </w:p>
    <w:p w14:paraId="52D6C854" w14:textId="74CB2845" w:rsidR="00344988" w:rsidRDefault="00217175" w:rsidP="001073A6">
      <w:pPr>
        <w:pStyle w:val="NormalWeb"/>
        <w:numPr>
          <w:ilvl w:val="0"/>
          <w:numId w:val="36"/>
        </w:numPr>
        <w:tabs>
          <w:tab w:val="left" w:pos="1019"/>
        </w:tabs>
        <w:spacing w:before="0" w:beforeAutospacing="0" w:after="0" w:afterAutospacing="0"/>
        <w:ind w:left="0"/>
        <w:jc w:val="both"/>
        <w:rPr>
          <w:lang w:val="en-GB"/>
        </w:rPr>
      </w:pPr>
      <w:r w:rsidRPr="00344988">
        <w:rPr>
          <w:lang w:val="en-GB"/>
        </w:rPr>
        <w:t xml:space="preserve"> </w:t>
      </w:r>
      <w:r w:rsidR="00C06939" w:rsidRPr="00344988">
        <w:rPr>
          <w:lang w:val="en-GB"/>
        </w:rPr>
        <w:t>The culture of Bangladesh encompasses the cultural diversity of the several social groups of Bangladesh. It is viewed that the birth of Bangladesh was largely a result of the people's struggle to preserve their own cultural identity. It has been seen that the preserve of cultural heritage is done by way of institution building. Bangladesh has a full-fledged ministry under the name of Ministry of Cultural Affairs. The mission and vision of the ministry is to enhance and enrich nation’s intellect through preservation, research, development and promotion of native culture, history, and heritage, spirit of liberation war and contemporary arts and literature. Several institutions including National Museum, Bangla Academy, Shilpoko</w:t>
      </w:r>
      <w:r w:rsidR="008C4546" w:rsidRPr="00344988">
        <w:rPr>
          <w:lang w:val="en-GB"/>
        </w:rPr>
        <w:t>la Academy, Nazrul Institute have</w:t>
      </w:r>
      <w:r w:rsidR="00C06939" w:rsidRPr="00344988">
        <w:rPr>
          <w:lang w:val="en-GB"/>
        </w:rPr>
        <w:t xml:space="preserve"> been established to collect, preserve and display the antiquities, works of art, ethnological specimens, relics connected with the liberation struggle of Bangladesh, products of intellectual activities, audio-visual documentary evidence, and such other objects and items related to the cultural and natural heritage of Bangladesh; to organise exhibitions, conferences, lectures, seminars and </w:t>
      </w:r>
      <w:r w:rsidR="00C06939" w:rsidRPr="00344988">
        <w:rPr>
          <w:lang w:val="en-GB"/>
        </w:rPr>
        <w:lastRenderedPageBreak/>
        <w:t>assemblies on the cultural and natural heritage of Bangladesh. Festivals and celebrations are an integral part of the culture of Bangladesh and secular festivals like </w:t>
      </w:r>
      <w:hyperlink r:id="rId12" w:tooltip="Pohela Boishakh" w:history="1">
        <w:r w:rsidR="00C06939" w:rsidRPr="00344988">
          <w:rPr>
            <w:rStyle w:val="Hyperlink"/>
            <w:color w:val="auto"/>
            <w:u w:val="none"/>
            <w:lang w:val="en-GB"/>
          </w:rPr>
          <w:t>Pohela Boishakh</w:t>
        </w:r>
      </w:hyperlink>
      <w:r w:rsidR="00C06939" w:rsidRPr="00344988">
        <w:rPr>
          <w:lang w:val="en-GB"/>
        </w:rPr>
        <w:t>, </w:t>
      </w:r>
      <w:hyperlink r:id="rId13" w:tooltip="Language Movement Day" w:history="1">
        <w:r w:rsidR="00C06939" w:rsidRPr="00344988">
          <w:rPr>
            <w:rStyle w:val="Hyperlink"/>
            <w:color w:val="auto"/>
            <w:u w:val="none"/>
            <w:lang w:val="en-GB"/>
          </w:rPr>
          <w:t>Language Movement Day</w:t>
        </w:r>
      </w:hyperlink>
      <w:r w:rsidR="00C06939" w:rsidRPr="00344988">
        <w:rPr>
          <w:lang w:val="en-GB"/>
        </w:rPr>
        <w:t>, </w:t>
      </w:r>
      <w:hyperlink r:id="rId14" w:tooltip="Independence Day" w:history="1">
        <w:r w:rsidR="00C06939" w:rsidRPr="00344988">
          <w:rPr>
            <w:rStyle w:val="Hyperlink"/>
            <w:color w:val="auto"/>
            <w:u w:val="none"/>
            <w:lang w:val="en-GB"/>
          </w:rPr>
          <w:t>Independence Day</w:t>
        </w:r>
      </w:hyperlink>
      <w:r w:rsidR="00C06939" w:rsidRPr="00344988">
        <w:rPr>
          <w:lang w:val="en-GB"/>
        </w:rPr>
        <w:t>, Rabindra Jayanti, Nazrul Jayanti witness widespread celebrations irrespective of religious belief, thought and conscience and are national holidays in Bangladesh. These occasions are observed with public ceremonies, parades, rallies by citizens, political speeches, fairs, concerts, and various other public and private events, celebrating the history and traditions of Bangladesh.</w:t>
      </w:r>
    </w:p>
    <w:p w14:paraId="30D4C74B" w14:textId="77777777" w:rsidR="00344988" w:rsidRDefault="00344988" w:rsidP="00344988">
      <w:pPr>
        <w:pStyle w:val="NormalWeb"/>
        <w:tabs>
          <w:tab w:val="left" w:pos="1019"/>
        </w:tabs>
        <w:spacing w:before="0" w:beforeAutospacing="0" w:after="0" w:afterAutospacing="0"/>
        <w:jc w:val="both"/>
        <w:rPr>
          <w:lang w:val="en-GB"/>
        </w:rPr>
      </w:pPr>
    </w:p>
    <w:p w14:paraId="12A83DF3" w14:textId="1920769D" w:rsidR="00105F52" w:rsidRDefault="009A1104" w:rsidP="001073A6">
      <w:pPr>
        <w:pStyle w:val="NormalWeb"/>
        <w:numPr>
          <w:ilvl w:val="0"/>
          <w:numId w:val="36"/>
        </w:numPr>
        <w:tabs>
          <w:tab w:val="left" w:pos="1019"/>
        </w:tabs>
        <w:spacing w:before="0" w:beforeAutospacing="0" w:after="0" w:afterAutospacing="0"/>
        <w:ind w:left="0"/>
        <w:jc w:val="both"/>
        <w:rPr>
          <w:lang w:val="en-GB"/>
        </w:rPr>
      </w:pPr>
      <w:r w:rsidRPr="00344988">
        <w:rPr>
          <w:lang w:val="en-GB"/>
        </w:rPr>
        <w:t xml:space="preserve">Recommendations </w:t>
      </w:r>
    </w:p>
    <w:p w14:paraId="0D731F8F" w14:textId="4A3AE434" w:rsidR="00105F52" w:rsidRDefault="00105F52" w:rsidP="00105F52">
      <w:pPr>
        <w:pStyle w:val="NormalWeb"/>
        <w:tabs>
          <w:tab w:val="left" w:pos="1019"/>
        </w:tabs>
        <w:spacing w:before="0" w:beforeAutospacing="0" w:after="0" w:afterAutospacing="0"/>
        <w:jc w:val="both"/>
        <w:rPr>
          <w:rFonts w:asciiTheme="minorHAnsi" w:eastAsiaTheme="minorEastAsia" w:hAnsiTheme="minorHAnsi" w:cstheme="minorBidi"/>
          <w:sz w:val="22"/>
          <w:szCs w:val="22"/>
          <w:lang w:val="en-GB"/>
        </w:rPr>
      </w:pPr>
    </w:p>
    <w:p w14:paraId="3D7F743F" w14:textId="77777777" w:rsidR="00105F52" w:rsidRPr="00E3069F" w:rsidRDefault="00105F52" w:rsidP="00105F52">
      <w:pPr>
        <w:numPr>
          <w:ilvl w:val="0"/>
          <w:numId w:val="35"/>
        </w:numPr>
        <w:tabs>
          <w:tab w:val="left" w:pos="1019"/>
        </w:tabs>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E</w:t>
      </w:r>
      <w:r>
        <w:rPr>
          <w:rFonts w:ascii="Times New Roman" w:hAnsi="Times New Roman" w:cs="Times New Roman"/>
          <w:sz w:val="24"/>
          <w:szCs w:val="24"/>
          <w:lang w:val="en-GB"/>
        </w:rPr>
        <w:t xml:space="preserve">nsure quality education, </w:t>
      </w:r>
      <w:r w:rsidRPr="00E3069F">
        <w:rPr>
          <w:rFonts w:ascii="Times New Roman" w:hAnsi="Times New Roman" w:cs="Times New Roman"/>
          <w:sz w:val="24"/>
          <w:szCs w:val="24"/>
          <w:lang w:val="en-GB"/>
        </w:rPr>
        <w:t xml:space="preserve">gender sensitization, </w:t>
      </w:r>
      <w:r>
        <w:rPr>
          <w:rFonts w:ascii="Times New Roman" w:hAnsi="Times New Roman" w:cs="Times New Roman"/>
          <w:sz w:val="24"/>
          <w:szCs w:val="24"/>
          <w:lang w:val="en-GB"/>
        </w:rPr>
        <w:t>human rights</w:t>
      </w:r>
      <w:r w:rsidRPr="00E3069F">
        <w:rPr>
          <w:rFonts w:ascii="Times New Roman" w:hAnsi="Times New Roman" w:cs="Times New Roman"/>
          <w:sz w:val="24"/>
          <w:szCs w:val="24"/>
          <w:lang w:val="en-GB"/>
        </w:rPr>
        <w:t xml:space="preserve"> </w:t>
      </w:r>
      <w:r>
        <w:rPr>
          <w:rFonts w:ascii="Times New Roman" w:hAnsi="Times New Roman" w:cs="Times New Roman"/>
          <w:sz w:val="24"/>
          <w:szCs w:val="24"/>
          <w:lang w:val="en-GB"/>
        </w:rPr>
        <w:t>in mainstream education. A</w:t>
      </w:r>
      <w:r w:rsidRPr="00E3069F">
        <w:rPr>
          <w:rFonts w:ascii="Times New Roman" w:hAnsi="Times New Roman" w:cs="Times New Roman"/>
          <w:sz w:val="24"/>
          <w:szCs w:val="24"/>
          <w:lang w:val="en-GB"/>
        </w:rPr>
        <w:t>nd prevention of</w:t>
      </w:r>
      <w:r>
        <w:rPr>
          <w:rFonts w:ascii="Times New Roman" w:hAnsi="Times New Roman" w:cs="Times New Roman"/>
          <w:sz w:val="24"/>
          <w:szCs w:val="24"/>
          <w:lang w:val="en-GB"/>
        </w:rPr>
        <w:t xml:space="preserve"> violence in education institutions.</w:t>
      </w:r>
    </w:p>
    <w:p w14:paraId="5D9B7AF0" w14:textId="77777777" w:rsidR="00105F52" w:rsidRPr="00E3069F" w:rsidRDefault="00105F52" w:rsidP="00105F52">
      <w:pPr>
        <w:numPr>
          <w:ilvl w:val="0"/>
          <w:numId w:val="35"/>
        </w:numPr>
        <w:tabs>
          <w:tab w:val="left" w:pos="1019"/>
        </w:tabs>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 xml:space="preserve"> </w:t>
      </w:r>
      <w:r>
        <w:rPr>
          <w:rFonts w:ascii="Times New Roman" w:hAnsi="Times New Roman" w:cs="Times New Roman"/>
          <w:sz w:val="24"/>
          <w:szCs w:val="24"/>
          <w:lang w:val="en-GB"/>
        </w:rPr>
        <w:t>Expedite the process of e</w:t>
      </w:r>
      <w:r w:rsidRPr="00E3069F">
        <w:rPr>
          <w:rFonts w:ascii="Times New Roman" w:hAnsi="Times New Roman" w:cs="Times New Roman"/>
          <w:sz w:val="24"/>
          <w:szCs w:val="24"/>
          <w:lang w:val="en-GB"/>
        </w:rPr>
        <w:t>nact</w:t>
      </w:r>
      <w:r>
        <w:rPr>
          <w:rFonts w:ascii="Times New Roman" w:hAnsi="Times New Roman" w:cs="Times New Roman"/>
          <w:sz w:val="24"/>
          <w:szCs w:val="24"/>
          <w:lang w:val="en-GB"/>
        </w:rPr>
        <w:t>ing the</w:t>
      </w:r>
      <w:r w:rsidRPr="00E3069F">
        <w:rPr>
          <w:rFonts w:ascii="Times New Roman" w:hAnsi="Times New Roman" w:cs="Times New Roman"/>
          <w:sz w:val="24"/>
          <w:szCs w:val="24"/>
          <w:lang w:val="en-GB"/>
        </w:rPr>
        <w:t xml:space="preserve"> integrated education law ensuring quality education</w:t>
      </w:r>
      <w:r>
        <w:rPr>
          <w:rFonts w:ascii="Times New Roman" w:hAnsi="Times New Roman" w:cs="Times New Roman"/>
          <w:sz w:val="24"/>
          <w:szCs w:val="24"/>
          <w:lang w:val="en-GB"/>
        </w:rPr>
        <w:t xml:space="preserve">. </w:t>
      </w:r>
      <w:r w:rsidRPr="00E3069F">
        <w:rPr>
          <w:rFonts w:ascii="Times New Roman" w:hAnsi="Times New Roman" w:cs="Times New Roman"/>
          <w:sz w:val="24"/>
          <w:szCs w:val="24"/>
          <w:lang w:val="en-GB"/>
        </w:rPr>
        <w:t xml:space="preserve"> </w:t>
      </w:r>
    </w:p>
    <w:p w14:paraId="30C8322A" w14:textId="77777777" w:rsidR="00105F52" w:rsidRPr="00E3069F" w:rsidRDefault="00105F52" w:rsidP="00105F52">
      <w:pPr>
        <w:numPr>
          <w:ilvl w:val="0"/>
          <w:numId w:val="35"/>
        </w:numPr>
        <w:tabs>
          <w:tab w:val="left" w:pos="1019"/>
        </w:tabs>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 xml:space="preserve">Continue to promote access to health facilities, paying closer to attention to making mental health, </w:t>
      </w:r>
      <w:r>
        <w:rPr>
          <w:rFonts w:ascii="Times New Roman" w:hAnsi="Times New Roman" w:cs="Times New Roman"/>
          <w:sz w:val="24"/>
          <w:szCs w:val="24"/>
          <w:lang w:val="en-GB"/>
        </w:rPr>
        <w:t>reproductive health, n</w:t>
      </w:r>
      <w:r w:rsidRPr="00E3069F">
        <w:rPr>
          <w:rFonts w:ascii="Times New Roman" w:hAnsi="Times New Roman" w:cs="Times New Roman"/>
          <w:sz w:val="24"/>
          <w:szCs w:val="24"/>
          <w:lang w:val="en-GB"/>
        </w:rPr>
        <w:t xml:space="preserve">eonatal care facilities available to all including the sexual minorities. </w:t>
      </w:r>
    </w:p>
    <w:p w14:paraId="0B393B18" w14:textId="77777777" w:rsidR="00105F52" w:rsidRPr="00E3069F" w:rsidRDefault="00105F52" w:rsidP="00105F52">
      <w:pPr>
        <w:numPr>
          <w:ilvl w:val="0"/>
          <w:numId w:val="35"/>
        </w:numPr>
        <w:tabs>
          <w:tab w:val="left" w:pos="1019"/>
        </w:tabs>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 xml:space="preserve">Ensure access to medical services for women - prevent exposure to unsafe and risky health services (sexual and reproductive health). </w:t>
      </w:r>
    </w:p>
    <w:p w14:paraId="2D9CC649" w14:textId="77777777" w:rsidR="00105F52" w:rsidRPr="00E3069F" w:rsidRDefault="00105F52" w:rsidP="00105F52">
      <w:pPr>
        <w:numPr>
          <w:ilvl w:val="0"/>
          <w:numId w:val="35"/>
        </w:numPr>
        <w:tabs>
          <w:tab w:val="left" w:pos="1019"/>
        </w:tabs>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 xml:space="preserve">Ensure access to health services for women, girls and sexual minorities living with HIV/AIDS. </w:t>
      </w:r>
    </w:p>
    <w:p w14:paraId="726FABB1" w14:textId="77777777" w:rsidR="00105F52" w:rsidRPr="00E3069F" w:rsidRDefault="00105F52" w:rsidP="00105F52">
      <w:pPr>
        <w:numPr>
          <w:ilvl w:val="0"/>
          <w:numId w:val="35"/>
        </w:numPr>
        <w:tabs>
          <w:tab w:val="left" w:pos="1019"/>
        </w:tabs>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 xml:space="preserve">Continue to advocate to end the harmful practices of child marriages by addressing the root causes, raising awareness among parents, teachers, community and religious leaders about the negative effect of child marriage on the health and well-being of girl child. </w:t>
      </w:r>
    </w:p>
    <w:p w14:paraId="0D1B9C06" w14:textId="18A064B7" w:rsidR="00105F52" w:rsidRDefault="00105F52" w:rsidP="00105F52">
      <w:pPr>
        <w:numPr>
          <w:ilvl w:val="0"/>
          <w:numId w:val="35"/>
        </w:numPr>
        <w:tabs>
          <w:tab w:val="left" w:pos="1019"/>
        </w:tabs>
        <w:spacing w:after="0" w:line="240" w:lineRule="auto"/>
        <w:ind w:left="0"/>
        <w:jc w:val="both"/>
        <w:rPr>
          <w:rFonts w:ascii="Times New Roman" w:hAnsi="Times New Roman" w:cs="Times New Roman"/>
          <w:sz w:val="24"/>
          <w:szCs w:val="24"/>
          <w:lang w:val="en-GB"/>
        </w:rPr>
      </w:pPr>
      <w:r w:rsidRPr="00E3069F">
        <w:rPr>
          <w:rFonts w:ascii="Times New Roman" w:hAnsi="Times New Roman" w:cs="Times New Roman"/>
          <w:sz w:val="24"/>
          <w:szCs w:val="24"/>
          <w:lang w:val="en-GB"/>
        </w:rPr>
        <w:t>Social media / access to internet -</w:t>
      </w:r>
      <w:r>
        <w:rPr>
          <w:rFonts w:ascii="Times New Roman" w:hAnsi="Times New Roman" w:cs="Times New Roman"/>
          <w:sz w:val="24"/>
          <w:szCs w:val="24"/>
          <w:lang w:val="en-GB"/>
        </w:rPr>
        <w:t xml:space="preserve"> e</w:t>
      </w:r>
      <w:r w:rsidRPr="00E3069F">
        <w:rPr>
          <w:rFonts w:ascii="Times New Roman" w:hAnsi="Times New Roman" w:cs="Times New Roman"/>
          <w:sz w:val="24"/>
          <w:szCs w:val="24"/>
          <w:lang w:val="en-GB"/>
        </w:rPr>
        <w:t>xercise vigilance to avoid adverse impact on children/youth</w:t>
      </w:r>
      <w:r>
        <w:rPr>
          <w:rFonts w:ascii="Times New Roman" w:hAnsi="Times New Roman" w:cs="Times New Roman"/>
          <w:sz w:val="24"/>
          <w:szCs w:val="24"/>
          <w:lang w:val="en-GB"/>
        </w:rPr>
        <w:t>.</w:t>
      </w:r>
    </w:p>
    <w:p w14:paraId="5C4478FA" w14:textId="77777777" w:rsidR="00105F52" w:rsidRPr="00105F52" w:rsidRDefault="00105F52" w:rsidP="00105F52">
      <w:pPr>
        <w:tabs>
          <w:tab w:val="left" w:pos="1019"/>
        </w:tabs>
        <w:spacing w:after="0" w:line="240" w:lineRule="auto"/>
        <w:jc w:val="both"/>
        <w:rPr>
          <w:rFonts w:ascii="Times New Roman" w:hAnsi="Times New Roman" w:cs="Times New Roman"/>
          <w:sz w:val="24"/>
          <w:szCs w:val="24"/>
          <w:lang w:val="en-GB"/>
        </w:rPr>
      </w:pPr>
    </w:p>
    <w:p w14:paraId="02704245" w14:textId="6D7A94B8" w:rsidR="00C06939" w:rsidRPr="00344988" w:rsidRDefault="00105F52" w:rsidP="001073A6">
      <w:pPr>
        <w:pStyle w:val="NormalWeb"/>
        <w:numPr>
          <w:ilvl w:val="0"/>
          <w:numId w:val="36"/>
        </w:numPr>
        <w:tabs>
          <w:tab w:val="left" w:pos="1019"/>
        </w:tabs>
        <w:spacing w:before="0" w:beforeAutospacing="0" w:after="0" w:afterAutospacing="0"/>
        <w:ind w:left="0"/>
        <w:jc w:val="both"/>
        <w:rPr>
          <w:lang w:val="en-GB"/>
        </w:rPr>
      </w:pPr>
      <w:r>
        <w:rPr>
          <w:lang w:val="en-GB"/>
        </w:rPr>
        <w:t>Conclusion</w:t>
      </w:r>
    </w:p>
    <w:p w14:paraId="7E670D20" w14:textId="64EB009F" w:rsidR="00E309EA" w:rsidRPr="00E3069F" w:rsidRDefault="00E309EA" w:rsidP="001073A6">
      <w:pPr>
        <w:pStyle w:val="ListParagraph"/>
        <w:tabs>
          <w:tab w:val="left" w:pos="1019"/>
        </w:tabs>
        <w:spacing w:after="0" w:line="240" w:lineRule="auto"/>
        <w:ind w:left="0"/>
        <w:jc w:val="both"/>
        <w:rPr>
          <w:rFonts w:ascii="Times New Roman" w:hAnsi="Times New Roman" w:cs="Times New Roman"/>
          <w:sz w:val="24"/>
          <w:szCs w:val="24"/>
          <w:lang w:val="en-GB"/>
        </w:rPr>
      </w:pPr>
    </w:p>
    <w:p w14:paraId="3964AD71" w14:textId="45A59F51" w:rsidR="00E309EA" w:rsidRPr="00836262" w:rsidRDefault="00C00FA8" w:rsidP="00105F52">
      <w:pPr>
        <w:spacing w:line="240" w:lineRule="auto"/>
        <w:jc w:val="both"/>
        <w:rPr>
          <w:rFonts w:ascii="Times New Roman" w:hAnsi="Times New Roman" w:cs="Times New Roman"/>
          <w:sz w:val="24"/>
          <w:szCs w:val="24"/>
        </w:rPr>
      </w:pPr>
      <w:r w:rsidRPr="00C00FA8">
        <w:rPr>
          <w:rFonts w:ascii="Times New Roman" w:hAnsi="Times New Roman" w:cs="Times New Roman"/>
          <w:sz w:val="24"/>
          <w:szCs w:val="24"/>
        </w:rPr>
        <w:t>To achieve the exercise and enjoyment of economic, social and cultural rights, non-discrimination and equality are the fundamental components of international human rights law. The principles of non-discrimination and equality are recognised throughout the Covenant. In the Preamble it stresses the “equal and inalienable rights of all” and the Covenant expressly recognises the rights of “everyone” to the various Covenant rights such as, inter alia, the right to work, just and favourable conditions of work, trade union freedoms, social security, an adequate standard of living, health and education and participation in cultural life. The Covenant also explicitly mentions the principles of non-discrimination and equality with respect to some individual rights. Bangladesh has taken many steps to implement recommendations under its obligations falling within the ambit of ICESCR.  Safety net programmes, declining poverty rates, recognition of third gender, steps taken to reduce child marriage and adoption of policies on informal labour sector are some examples. However, many challenges remain. Vulnerable groups suffer loss of land, the CHT Peace Accord needs full implementation and improvements are needed in health and education sector much needed. The Commission strongly believes to address gaps focused and collective approach is needed and reiterates its commitment to continue advocating for human ri</w:t>
      </w:r>
      <w:r w:rsidR="00836262">
        <w:rPr>
          <w:rFonts w:ascii="Times New Roman" w:hAnsi="Times New Roman" w:cs="Times New Roman"/>
          <w:sz w:val="24"/>
          <w:szCs w:val="24"/>
        </w:rPr>
        <w:t>ghts for all everywhere equally</w:t>
      </w:r>
    </w:p>
    <w:p w14:paraId="779B8BE6" w14:textId="6F175EEE" w:rsidR="00E309EA" w:rsidRPr="00E3069F" w:rsidRDefault="00E309EA" w:rsidP="001073A6">
      <w:pPr>
        <w:pStyle w:val="ListParagraph"/>
        <w:tabs>
          <w:tab w:val="left" w:pos="1019"/>
        </w:tabs>
        <w:spacing w:after="0" w:line="240" w:lineRule="auto"/>
        <w:ind w:left="0"/>
        <w:jc w:val="both"/>
        <w:rPr>
          <w:rFonts w:ascii="Times New Roman" w:hAnsi="Times New Roman" w:cs="Times New Roman"/>
          <w:sz w:val="24"/>
          <w:szCs w:val="24"/>
          <w:lang w:val="en-GB"/>
        </w:rPr>
      </w:pPr>
    </w:p>
    <w:sectPr w:rsidR="00E309EA" w:rsidRPr="00E3069F" w:rsidSect="008E4CD6">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14854" w14:textId="77777777" w:rsidR="00C37A7E" w:rsidRDefault="00C37A7E" w:rsidP="00F7266C">
      <w:pPr>
        <w:spacing w:after="0" w:line="240" w:lineRule="auto"/>
      </w:pPr>
      <w:r>
        <w:separator/>
      </w:r>
    </w:p>
  </w:endnote>
  <w:endnote w:type="continuationSeparator" w:id="0">
    <w:p w14:paraId="57E7F967" w14:textId="77777777" w:rsidR="00C37A7E" w:rsidRDefault="00C37A7E" w:rsidP="00F72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6981621"/>
      <w:docPartObj>
        <w:docPartGallery w:val="Page Numbers (Bottom of Page)"/>
        <w:docPartUnique/>
      </w:docPartObj>
    </w:sdtPr>
    <w:sdtEndPr/>
    <w:sdtContent>
      <w:p w14:paraId="70D6A265" w14:textId="3AD3B184" w:rsidR="00B637CE" w:rsidRDefault="00B637CE">
        <w:pPr>
          <w:pStyle w:val="Footer"/>
          <w:jc w:val="center"/>
        </w:pPr>
        <w:r>
          <w:fldChar w:fldCharType="begin"/>
        </w:r>
        <w:r>
          <w:instrText xml:space="preserve"> PAGE   \* MERGEFORMAT </w:instrText>
        </w:r>
        <w:r>
          <w:fldChar w:fldCharType="separate"/>
        </w:r>
        <w:r w:rsidR="00CE2E1D">
          <w:rPr>
            <w:noProof/>
          </w:rPr>
          <w:t>1</w:t>
        </w:r>
        <w:r>
          <w:rPr>
            <w:noProof/>
          </w:rPr>
          <w:fldChar w:fldCharType="end"/>
        </w:r>
      </w:p>
    </w:sdtContent>
  </w:sdt>
  <w:p w14:paraId="7520E43D" w14:textId="77777777" w:rsidR="00B637CE" w:rsidRDefault="00B637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CC621" w14:textId="77777777" w:rsidR="00C37A7E" w:rsidRDefault="00C37A7E" w:rsidP="00F7266C">
      <w:pPr>
        <w:spacing w:after="0" w:line="240" w:lineRule="auto"/>
      </w:pPr>
      <w:r>
        <w:separator/>
      </w:r>
    </w:p>
  </w:footnote>
  <w:footnote w:type="continuationSeparator" w:id="0">
    <w:p w14:paraId="76EC9C2B" w14:textId="77777777" w:rsidR="00C37A7E" w:rsidRDefault="00C37A7E" w:rsidP="00F7266C">
      <w:pPr>
        <w:spacing w:after="0" w:line="240" w:lineRule="auto"/>
      </w:pPr>
      <w:r>
        <w:continuationSeparator/>
      </w:r>
    </w:p>
  </w:footnote>
  <w:footnote w:id="1">
    <w:p w14:paraId="1FED22D0" w14:textId="4E8B35C6"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The International Covenant on Economic, Social and Cultural Rights: A Study on Bangladesh Compliance, page 3, published by the National Human Rights Commission, Bangladesh: </w:t>
      </w:r>
      <w:hyperlink r:id="rId1" w:history="1">
        <w:r w:rsidRPr="001243E8">
          <w:rPr>
            <w:rStyle w:val="Hyperlink"/>
            <w:rFonts w:ascii="Times New Roman" w:hAnsi="Times New Roman" w:cs="Times New Roman"/>
            <w:sz w:val="16"/>
            <w:szCs w:val="16"/>
          </w:rPr>
          <w:t>http://nhrc.portal.gov.bd/sites/default/files/files/nhrc.portal.gov.bd</w:t>
        </w:r>
      </w:hyperlink>
      <w:r w:rsidRPr="001243E8">
        <w:rPr>
          <w:rFonts w:ascii="Times New Roman" w:hAnsi="Times New Roman" w:cs="Times New Roman"/>
          <w:sz w:val="16"/>
          <w:szCs w:val="16"/>
        </w:rPr>
        <w:t xml:space="preserve"> </w:t>
      </w:r>
    </w:p>
  </w:footnote>
  <w:footnote w:id="2">
    <w:p w14:paraId="0A9A1EB5" w14:textId="77777777" w:rsidR="00B637CE" w:rsidRPr="001243E8" w:rsidRDefault="00B637CE" w:rsidP="001243E8">
      <w:pPr>
        <w:pStyle w:val="FootnoteText"/>
        <w:jc w:val="both"/>
        <w:rPr>
          <w:rFonts w:ascii="Times New Roman" w:hAnsi="Times New Roman" w:cs="Times New Roman"/>
          <w:sz w:val="16"/>
          <w:szCs w:val="16"/>
          <w:lang w:val="en-US"/>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sz w:val="16"/>
          <w:szCs w:val="16"/>
          <w:lang w:val="en-US"/>
        </w:rPr>
        <w:t>Section 12 of the National Human Rights Commission Act, 2009.</w:t>
      </w:r>
    </w:p>
  </w:footnote>
  <w:footnote w:id="3">
    <w:p w14:paraId="5598CEF5" w14:textId="33C4D68B"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NHRCB Strategic Plan (2010-2015), published by NHRC (2011), p. 16 on violations of economic, social and cultural rights.</w:t>
      </w:r>
    </w:p>
  </w:footnote>
  <w:footnote w:id="4">
    <w:p w14:paraId="0E512C20" w14:textId="68EFA3DF"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Part III of the Constitution</w:t>
      </w:r>
      <w:r>
        <w:rPr>
          <w:rFonts w:ascii="Times New Roman" w:hAnsi="Times New Roman" w:cs="Times New Roman"/>
          <w:sz w:val="16"/>
          <w:szCs w:val="16"/>
        </w:rPr>
        <w:t xml:space="preserve"> of the People’s Republic of Bangladesh:  on Fundamental Rights: </w:t>
      </w:r>
      <w:hyperlink r:id="rId2" w:history="1">
        <w:r w:rsidRPr="009B29D9">
          <w:rPr>
            <w:rStyle w:val="Hyperlink"/>
            <w:rFonts w:ascii="Times New Roman" w:hAnsi="Times New Roman" w:cs="Times New Roman"/>
            <w:sz w:val="16"/>
            <w:szCs w:val="16"/>
          </w:rPr>
          <w:t>http://bdlaws.minlaw.gov.bd/pdf_part.php?id=367</w:t>
        </w:r>
      </w:hyperlink>
    </w:p>
  </w:footnote>
  <w:footnote w:id="5">
    <w:p w14:paraId="11477F7E" w14:textId="4A483A91" w:rsidR="00B637CE" w:rsidRPr="001F1186" w:rsidRDefault="00B637CE" w:rsidP="001243E8">
      <w:pPr>
        <w:pStyle w:val="FootnoteText"/>
        <w:jc w:val="both"/>
        <w:rPr>
          <w:rFonts w:ascii="Times New Roman" w:hAnsi="Times New Roman" w:cs="Times New Roman"/>
          <w:sz w:val="16"/>
          <w:szCs w:val="16"/>
        </w:rPr>
      </w:pPr>
      <w:r w:rsidRPr="001F1186">
        <w:rPr>
          <w:rStyle w:val="FootnoteReference"/>
          <w:rFonts w:ascii="Times New Roman" w:hAnsi="Times New Roman" w:cs="Times New Roman"/>
          <w:sz w:val="16"/>
          <w:szCs w:val="16"/>
        </w:rPr>
        <w:footnoteRef/>
      </w:r>
      <w:r w:rsidRPr="001F1186">
        <w:rPr>
          <w:rFonts w:ascii="Times New Roman" w:hAnsi="Times New Roman" w:cs="Times New Roman"/>
          <w:sz w:val="16"/>
          <w:szCs w:val="16"/>
        </w:rPr>
        <w:t xml:space="preserve"> </w:t>
      </w:r>
      <w:r w:rsidRPr="001243E8">
        <w:rPr>
          <w:rFonts w:ascii="Times New Roman" w:hAnsi="Times New Roman" w:cs="Times New Roman"/>
          <w:sz w:val="16"/>
          <w:szCs w:val="16"/>
        </w:rPr>
        <w:t>Part III of the Constitution</w:t>
      </w:r>
      <w:r>
        <w:rPr>
          <w:rFonts w:ascii="Times New Roman" w:hAnsi="Times New Roman" w:cs="Times New Roman"/>
          <w:sz w:val="16"/>
          <w:szCs w:val="16"/>
        </w:rPr>
        <w:t xml:space="preserve"> of the People’s Republic of Bangladesh:  on Fundamental Principles of State Policy: </w:t>
      </w:r>
      <w:hyperlink r:id="rId3" w:history="1">
        <w:r w:rsidRPr="009B29D9">
          <w:rPr>
            <w:rStyle w:val="Hyperlink"/>
            <w:rFonts w:ascii="Times New Roman" w:hAnsi="Times New Roman" w:cs="Times New Roman"/>
            <w:sz w:val="16"/>
            <w:szCs w:val="16"/>
          </w:rPr>
          <w:t>http://bdlaws.minlaw.gov.bd/pdf_part.php?id=367</w:t>
        </w:r>
      </w:hyperlink>
    </w:p>
  </w:footnote>
  <w:footnote w:id="6">
    <w:p w14:paraId="7EF2CC8D" w14:textId="78127451" w:rsidR="00B637CE" w:rsidRPr="00A42B16" w:rsidRDefault="00B637CE" w:rsidP="001243E8">
      <w:pPr>
        <w:pStyle w:val="FootnoteText"/>
        <w:jc w:val="both"/>
        <w:rPr>
          <w:rFonts w:ascii="Times New Roman" w:hAnsi="Times New Roman" w:cs="Times New Roman"/>
          <w:sz w:val="16"/>
          <w:szCs w:val="16"/>
        </w:rPr>
      </w:pPr>
      <w:r w:rsidRPr="00A42B16">
        <w:rPr>
          <w:rStyle w:val="FootnoteReference"/>
          <w:rFonts w:ascii="Times New Roman" w:hAnsi="Times New Roman" w:cs="Times New Roman"/>
          <w:sz w:val="16"/>
          <w:szCs w:val="16"/>
        </w:rPr>
        <w:footnoteRef/>
      </w:r>
      <w:r w:rsidRPr="00A42B16">
        <w:rPr>
          <w:rFonts w:ascii="Times New Roman" w:hAnsi="Times New Roman" w:cs="Times New Roman"/>
          <w:sz w:val="16"/>
          <w:szCs w:val="16"/>
        </w:rPr>
        <w:t xml:space="preserve"> </w:t>
      </w:r>
      <w:r w:rsidRPr="001243E8">
        <w:rPr>
          <w:rFonts w:ascii="Times New Roman" w:hAnsi="Times New Roman" w:cs="Times New Roman"/>
          <w:sz w:val="16"/>
          <w:szCs w:val="16"/>
        </w:rPr>
        <w:t xml:space="preserve">The International Covenant on Economic, Social and Cultural Rights: A Study on Bangladesh Compliance, page 3, published by the National Human Rights Commission, Bangladesh: </w:t>
      </w:r>
      <w:hyperlink r:id="rId4" w:history="1">
        <w:r w:rsidRPr="001243E8">
          <w:rPr>
            <w:rStyle w:val="Hyperlink"/>
            <w:rFonts w:ascii="Times New Roman" w:hAnsi="Times New Roman" w:cs="Times New Roman"/>
            <w:sz w:val="16"/>
            <w:szCs w:val="16"/>
          </w:rPr>
          <w:t>http://nhrc.portal.gov.bd/sites/default/files/files/nhrc.portal.gov.bd</w:t>
        </w:r>
      </w:hyperlink>
      <w:r w:rsidRPr="001243E8">
        <w:rPr>
          <w:rFonts w:ascii="Times New Roman" w:hAnsi="Times New Roman" w:cs="Times New Roman"/>
          <w:sz w:val="16"/>
          <w:szCs w:val="16"/>
        </w:rPr>
        <w:t xml:space="preserve"> </w:t>
      </w:r>
    </w:p>
  </w:footnote>
  <w:footnote w:id="7">
    <w:p w14:paraId="439E3DE0" w14:textId="77777777" w:rsidR="00B637CE" w:rsidRPr="001243E8" w:rsidRDefault="00B637CE" w:rsidP="001243E8">
      <w:pPr>
        <w:pStyle w:val="NoSpacing"/>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1991, 20 CLC (HCD)</w:t>
      </w:r>
    </w:p>
  </w:footnote>
  <w:footnote w:id="8">
    <w:p w14:paraId="28B88F92" w14:textId="77777777" w:rsidR="00B637CE" w:rsidRPr="00A805F3"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A805F3">
        <w:rPr>
          <w:rFonts w:ascii="Times New Roman" w:hAnsi="Times New Roman" w:cs="Times New Roman"/>
          <w:sz w:val="16"/>
          <w:szCs w:val="16"/>
        </w:rPr>
        <w:t>Bangladesh is dualist country and needs domestic legislation to translate international obligations to the local context.</w:t>
      </w:r>
    </w:p>
  </w:footnote>
  <w:footnote w:id="9">
    <w:p w14:paraId="4B689BAC" w14:textId="77777777" w:rsidR="00B637CE" w:rsidRPr="00A805F3" w:rsidRDefault="00B637CE" w:rsidP="001243E8">
      <w:pPr>
        <w:spacing w:after="0" w:line="240" w:lineRule="auto"/>
        <w:jc w:val="both"/>
        <w:rPr>
          <w:rFonts w:ascii="Times New Roman" w:hAnsi="Times New Roman" w:cs="Times New Roman"/>
          <w:sz w:val="16"/>
          <w:szCs w:val="16"/>
        </w:rPr>
      </w:pPr>
      <w:r w:rsidRPr="00A805F3">
        <w:rPr>
          <w:rStyle w:val="FootnoteReference"/>
          <w:rFonts w:ascii="Times New Roman" w:hAnsi="Times New Roman" w:cs="Times New Roman"/>
          <w:sz w:val="16"/>
          <w:szCs w:val="16"/>
        </w:rPr>
        <w:footnoteRef/>
      </w:r>
      <w:r w:rsidRPr="00A805F3">
        <w:rPr>
          <w:rFonts w:ascii="Times New Roman" w:hAnsi="Times New Roman" w:cs="Times New Roman"/>
          <w:sz w:val="16"/>
          <w:szCs w:val="16"/>
        </w:rPr>
        <w:t xml:space="preserve"> </w:t>
      </w:r>
      <w:r w:rsidRPr="00A805F3">
        <w:rPr>
          <w:rFonts w:ascii="Times New Roman" w:hAnsi="Times New Roman" w:cs="Times New Roman"/>
          <w:bCs/>
          <w:sz w:val="16"/>
          <w:szCs w:val="16"/>
        </w:rPr>
        <w:t>50 DLR (HCD) (1998) 84</w:t>
      </w:r>
    </w:p>
  </w:footnote>
  <w:footnote w:id="10">
    <w:p w14:paraId="2BBA4DAB" w14:textId="788CF291" w:rsidR="00B637CE" w:rsidRPr="00A805F3" w:rsidRDefault="00B637CE">
      <w:pPr>
        <w:pStyle w:val="FootnoteText"/>
        <w:rPr>
          <w:rFonts w:ascii="Times New Roman" w:hAnsi="Times New Roman" w:cs="Times New Roman"/>
          <w:sz w:val="16"/>
          <w:szCs w:val="16"/>
          <w:lang w:val="en-GB"/>
        </w:rPr>
      </w:pPr>
      <w:r w:rsidRPr="00A805F3">
        <w:rPr>
          <w:rStyle w:val="FootnoteReference"/>
          <w:rFonts w:ascii="Times New Roman" w:hAnsi="Times New Roman" w:cs="Times New Roman"/>
          <w:sz w:val="16"/>
          <w:szCs w:val="16"/>
        </w:rPr>
        <w:footnoteRef/>
      </w:r>
      <w:r w:rsidRPr="00A805F3">
        <w:rPr>
          <w:rFonts w:ascii="Times New Roman" w:hAnsi="Times New Roman" w:cs="Times New Roman"/>
          <w:sz w:val="16"/>
          <w:szCs w:val="16"/>
        </w:rPr>
        <w:t xml:space="preserve"> </w:t>
      </w:r>
      <w:r w:rsidRPr="00A805F3">
        <w:rPr>
          <w:rFonts w:ascii="Times New Roman" w:hAnsi="Times New Roman" w:cs="Times New Roman"/>
          <w:bCs/>
          <w:color w:val="333333"/>
          <w:sz w:val="16"/>
          <w:szCs w:val="16"/>
        </w:rPr>
        <w:t>19 BLD (1999) 488</w:t>
      </w:r>
    </w:p>
  </w:footnote>
  <w:footnote w:id="11">
    <w:p w14:paraId="3FBF67D7" w14:textId="0CEBF0E5" w:rsidR="00B637CE" w:rsidRPr="00A805F3" w:rsidRDefault="00B637CE" w:rsidP="00860D62">
      <w:pPr>
        <w:rPr>
          <w:rFonts w:ascii="Times New Roman" w:hAnsi="Times New Roman" w:cs="Times New Roman"/>
          <w:color w:val="333333"/>
          <w:sz w:val="16"/>
          <w:szCs w:val="16"/>
          <w:shd w:val="clear" w:color="auto" w:fill="FFFFFF"/>
        </w:rPr>
      </w:pPr>
      <w:r w:rsidRPr="00A805F3">
        <w:rPr>
          <w:rStyle w:val="FootnoteReference"/>
          <w:rFonts w:ascii="Times New Roman" w:hAnsi="Times New Roman" w:cs="Times New Roman"/>
          <w:sz w:val="16"/>
          <w:szCs w:val="16"/>
        </w:rPr>
        <w:footnoteRef/>
      </w:r>
      <w:r w:rsidRPr="00A805F3">
        <w:rPr>
          <w:rFonts w:ascii="Times New Roman" w:hAnsi="Times New Roman" w:cs="Times New Roman"/>
          <w:color w:val="333333"/>
          <w:sz w:val="16"/>
          <w:szCs w:val="16"/>
          <w:shd w:val="clear" w:color="auto" w:fill="FFFFFF"/>
        </w:rPr>
        <w:t>(2010) BLD 1</w:t>
      </w:r>
    </w:p>
    <w:p w14:paraId="088844AD" w14:textId="3B01DD9F" w:rsidR="00B637CE" w:rsidRPr="00860D62" w:rsidRDefault="00B637CE">
      <w:pPr>
        <w:pStyle w:val="FootnoteText"/>
        <w:rPr>
          <w:lang w:val="en-GB"/>
        </w:rPr>
      </w:pPr>
    </w:p>
  </w:footnote>
  <w:footnote w:id="12">
    <w:p w14:paraId="6E7C9DED" w14:textId="77777777"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Party to CEDAW, the Bangladesh legal framework on VAW consist of several laws, policies and action plans including, Women and Children Repression Prevention Act 2000 (amended in 2003), Acid Crime Prevention Act 2002, Domestic Violence (Prevention and Protection) Act 2010 and Rules of Precedure2013, Human Trafficking Deterrence and Prohibition Act 2012, Pornography Control Act 2012. In addition, the State has formulated National Plan of Action to Prevent Violence Against Women and Children 2013-2025 and National Plan for the National Women Development Policy in the recent part to address VAW across the country.</w:t>
      </w:r>
    </w:p>
  </w:footnote>
  <w:footnote w:id="13">
    <w:p w14:paraId="3DC376AC" w14:textId="77777777" w:rsidR="00B637CE" w:rsidRPr="001243E8" w:rsidRDefault="00B637CE" w:rsidP="001243E8">
      <w:pPr>
        <w:pStyle w:val="FootnoteText"/>
        <w:jc w:val="both"/>
        <w:rPr>
          <w:rFonts w:ascii="Times New Roman" w:hAnsi="Times New Roman" w:cs="Times New Roman"/>
          <w:sz w:val="16"/>
          <w:szCs w:val="16"/>
        </w:rPr>
      </w:pPr>
      <w:r w:rsidRPr="001243E8">
        <w:rPr>
          <w:rFonts w:ascii="Times New Roman" w:hAnsi="Times New Roman" w:cs="Times New Roman"/>
          <w:sz w:val="16"/>
          <w:szCs w:val="16"/>
          <w:vertAlign w:val="superscript"/>
        </w:rPr>
        <w:footnoteRef/>
      </w:r>
      <w:r w:rsidRPr="001243E8">
        <w:rPr>
          <w:rFonts w:ascii="Times New Roman" w:hAnsi="Times New Roman" w:cs="Times New Roman"/>
          <w:sz w:val="16"/>
          <w:szCs w:val="16"/>
        </w:rPr>
        <w:t xml:space="preserve">  Human Rights Council </w:t>
      </w:r>
      <w:r w:rsidRPr="001243E8">
        <w:rPr>
          <w:rFonts w:ascii="Times New Roman" w:eastAsia="Calibri" w:hAnsi="Times New Roman" w:cs="Times New Roman"/>
          <w:i/>
          <w:iCs/>
          <w:sz w:val="16"/>
          <w:szCs w:val="16"/>
        </w:rPr>
        <w:t>Report of the Special Rapporteur on violence against women, its causes and consequences</w:t>
      </w:r>
      <w:r w:rsidRPr="001243E8">
        <w:rPr>
          <w:rFonts w:ascii="Times New Roman" w:hAnsi="Times New Roman" w:cs="Times New Roman"/>
          <w:sz w:val="16"/>
          <w:szCs w:val="16"/>
        </w:rPr>
        <w:t xml:space="preserve"> 23 May 2013. </w:t>
      </w:r>
    </w:p>
  </w:footnote>
  <w:footnote w:id="14">
    <w:p w14:paraId="0EAC7BC7" w14:textId="77777777" w:rsidR="00B637CE" w:rsidRPr="001243E8" w:rsidRDefault="00B637CE" w:rsidP="001243E8">
      <w:pPr>
        <w:pStyle w:val="FootnoteText"/>
        <w:jc w:val="both"/>
        <w:rPr>
          <w:rFonts w:ascii="Times New Roman" w:hAnsi="Times New Roman" w:cs="Times New Roman"/>
          <w:sz w:val="16"/>
          <w:szCs w:val="16"/>
        </w:rPr>
      </w:pPr>
      <w:r w:rsidRPr="001243E8">
        <w:rPr>
          <w:rFonts w:ascii="Times New Roman" w:hAnsi="Times New Roman" w:cs="Times New Roman"/>
          <w:sz w:val="16"/>
          <w:szCs w:val="16"/>
          <w:vertAlign w:val="superscript"/>
        </w:rPr>
        <w:footnoteRef/>
      </w:r>
      <w:r w:rsidRPr="001243E8">
        <w:rPr>
          <w:rFonts w:ascii="Times New Roman" w:hAnsi="Times New Roman" w:cs="Times New Roman"/>
          <w:sz w:val="16"/>
          <w:szCs w:val="16"/>
        </w:rPr>
        <w:t xml:space="preserve"> See International Centre for Diarrhoeal Disease Research, Bangladesh </w:t>
      </w:r>
      <w:r w:rsidRPr="001243E8">
        <w:rPr>
          <w:rFonts w:ascii="Times New Roman" w:eastAsia="Calibri" w:hAnsi="Times New Roman" w:cs="Times New Roman"/>
          <w:i/>
          <w:iCs/>
          <w:sz w:val="16"/>
          <w:szCs w:val="16"/>
        </w:rPr>
        <w:t>From Evidence to Policy: Addressing Gender-Based Violence against Women and Girls in Bangladesh</w:t>
      </w:r>
      <w:r w:rsidRPr="001243E8">
        <w:rPr>
          <w:rFonts w:ascii="Times New Roman" w:hAnsi="Times New Roman" w:cs="Times New Roman"/>
          <w:sz w:val="16"/>
          <w:szCs w:val="16"/>
        </w:rPr>
        <w:t xml:space="preserve"> Dhaka, 2013. Almost two thirds (71.6%) of ever- married women experienced one or more forms of violence perpetrated by their husband at least once in their lifetime- Survey by BBS Financialexpress-bd.com/2014/03/08/22389 add title</w:t>
      </w:r>
    </w:p>
  </w:footnote>
  <w:footnote w:id="15">
    <w:p w14:paraId="7482E453"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ttp://www.law.georgetown.edu/rossrights/chapters/BangladeshWomenLawyers.html</w:t>
      </w:r>
    </w:p>
  </w:footnote>
  <w:footnote w:id="16">
    <w:p w14:paraId="1F1BEA0E" w14:textId="77777777" w:rsidR="00FA682D" w:rsidRPr="00F460AB" w:rsidRDefault="00FA682D" w:rsidP="00FA682D">
      <w:pPr>
        <w:autoSpaceDE w:val="0"/>
        <w:autoSpaceDN w:val="0"/>
        <w:adjustRightInd w:val="0"/>
        <w:spacing w:after="0" w:line="240" w:lineRule="auto"/>
        <w:rPr>
          <w:rFonts w:ascii="Times New Roman" w:hAnsi="Times New Roman" w:cs="Times New Roman"/>
          <w:sz w:val="16"/>
          <w:szCs w:val="16"/>
          <w:lang w:val="en-GB"/>
        </w:rPr>
      </w:pPr>
      <w:r>
        <w:rPr>
          <w:rStyle w:val="FootnoteReference"/>
        </w:rPr>
        <w:footnoteRef/>
      </w:r>
      <w:r>
        <w:t xml:space="preserve"> </w:t>
      </w:r>
      <w:r>
        <w:rPr>
          <w:rFonts w:ascii="Times New Roman" w:hAnsi="Times New Roman" w:cs="Times New Roman"/>
          <w:sz w:val="16"/>
          <w:szCs w:val="16"/>
          <w:lang w:val="en-GB"/>
        </w:rPr>
        <w:t>Child Rights in Bangladesh, Mohajan, Haradhan (2014): Child Rights in Bangladesh. Published in: Journal of Social Welfare and Human Rights, Vol. 2, No. 1 (31. March 2014): pp. 207-238. https://mpra.ub.unimuenchen.de/58424/</w:t>
      </w:r>
    </w:p>
  </w:footnote>
  <w:footnote w:id="17">
    <w:p w14:paraId="40C1F89F" w14:textId="0DFDCFA1" w:rsidR="00FA682D" w:rsidRPr="0043491E" w:rsidRDefault="00FA682D" w:rsidP="00FA682D">
      <w:pPr>
        <w:autoSpaceDE w:val="0"/>
        <w:autoSpaceDN w:val="0"/>
        <w:adjustRightInd w:val="0"/>
        <w:spacing w:after="0" w:line="240" w:lineRule="auto"/>
        <w:rPr>
          <w:rFonts w:ascii="Times New Roman" w:hAnsi="Times New Roman" w:cs="Times New Roman"/>
          <w:sz w:val="16"/>
          <w:szCs w:val="16"/>
          <w:lang w:val="en-GB"/>
        </w:rPr>
      </w:pPr>
      <w:r>
        <w:rPr>
          <w:rStyle w:val="FootnoteReference"/>
        </w:rPr>
        <w:footnoteRef/>
      </w:r>
      <w:r>
        <w:t xml:space="preserve"> </w:t>
      </w:r>
      <w:r>
        <w:rPr>
          <w:rFonts w:ascii="Times New Roman" w:hAnsi="Times New Roman" w:cs="Times New Roman"/>
          <w:sz w:val="16"/>
          <w:szCs w:val="16"/>
          <w:lang w:val="en-GB"/>
        </w:rPr>
        <w:t xml:space="preserve">Child Marriage Restraint Act 2017 to practise no restraint, February 28, 2017, Dhaka Tribune, </w:t>
      </w:r>
      <w:hyperlink r:id="rId5" w:history="1">
        <w:r w:rsidRPr="00774E15">
          <w:rPr>
            <w:rStyle w:val="Hyperlink"/>
            <w:rFonts w:ascii="Times New Roman" w:hAnsi="Times New Roman" w:cs="Times New Roman"/>
            <w:sz w:val="16"/>
            <w:szCs w:val="16"/>
            <w:lang w:val="en-GB"/>
          </w:rPr>
          <w:t>http://www.dhakatribune.com/bangladesh/law-rights/2017/02/28/child-marriage-restraint-act/</w:t>
        </w:r>
      </w:hyperlink>
    </w:p>
  </w:footnote>
  <w:footnote w:id="18">
    <w:p w14:paraId="6C6BCD17" w14:textId="77777777" w:rsidR="00FA682D" w:rsidRPr="00AE67E7" w:rsidRDefault="00FA682D" w:rsidP="00FA682D">
      <w:pPr>
        <w:pStyle w:val="FootnoteText"/>
        <w:rPr>
          <w:lang w:val="en-GB"/>
        </w:rPr>
      </w:pPr>
      <w:r>
        <w:rPr>
          <w:rStyle w:val="FootnoteReference"/>
        </w:rPr>
        <w:footnoteRef/>
      </w:r>
      <w:r>
        <w:t xml:space="preserve"> </w:t>
      </w:r>
      <w:r>
        <w:rPr>
          <w:rFonts w:ascii="Times New Roman" w:hAnsi="Times New Roman" w:cs="Times New Roman"/>
          <w:sz w:val="16"/>
          <w:szCs w:val="16"/>
          <w:lang w:val="en-GB"/>
        </w:rPr>
        <w:t>Child Marriage Restraint Act No 6 of 2017</w:t>
      </w:r>
    </w:p>
  </w:footnote>
  <w:footnote w:id="19">
    <w:p w14:paraId="23D2A80B"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Faustina Pereira, </w:t>
      </w:r>
      <w:r w:rsidRPr="001243E8">
        <w:rPr>
          <w:rFonts w:ascii="Times New Roman" w:hAnsi="Times New Roman" w:cs="Times New Roman"/>
          <w:i/>
          <w:sz w:val="16"/>
          <w:szCs w:val="16"/>
        </w:rPr>
        <w:t>The Fractured Scales: The Search for a Uniform Family Code</w:t>
      </w:r>
      <w:r w:rsidRPr="001243E8">
        <w:rPr>
          <w:rFonts w:ascii="Times New Roman" w:hAnsi="Times New Roman" w:cs="Times New Roman"/>
          <w:sz w:val="16"/>
          <w:szCs w:val="16"/>
        </w:rPr>
        <w:t>, Stree, Calcutta, 2002.</w:t>
      </w:r>
    </w:p>
  </w:footnote>
  <w:footnote w:id="20">
    <w:p w14:paraId="63856DAF"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Aruna Kashyap, </w:t>
      </w:r>
      <w:r w:rsidRPr="001243E8">
        <w:rPr>
          <w:rFonts w:ascii="Times New Roman" w:hAnsi="Times New Roman" w:cs="Times New Roman"/>
          <w:i/>
          <w:sz w:val="16"/>
          <w:szCs w:val="16"/>
        </w:rPr>
        <w:t>Will I get my dues before i die: Harm to Bangladeshi women from Bangladesh’s Discriminatory Laws on Marriage, Separation and Divorce</w:t>
      </w:r>
      <w:r w:rsidRPr="001243E8">
        <w:rPr>
          <w:rFonts w:ascii="Times New Roman" w:hAnsi="Times New Roman" w:cs="Times New Roman"/>
          <w:sz w:val="16"/>
          <w:szCs w:val="16"/>
        </w:rPr>
        <w:t>, Human Rights Watch, September 2012, at: http://www.hrw.org/news/2012/09/16/bangladesh-discriminatory-family-laws-fuel-emale-poverty</w:t>
      </w:r>
    </w:p>
  </w:footnote>
  <w:footnote w:id="21">
    <w:p w14:paraId="10CDBB8D"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Shahnaz Huda, “Combating Gender Injustice: Hindu Law in Bangladesh”, SAILS, Dhaka, 2011 at: </w:t>
      </w:r>
      <w:hyperlink r:id="rId6" w:history="1">
        <w:r w:rsidRPr="001243E8">
          <w:rPr>
            <w:rStyle w:val="Hyperlink"/>
            <w:rFonts w:ascii="Times New Roman" w:hAnsi="Times New Roman" w:cs="Times New Roman"/>
            <w:sz w:val="16"/>
            <w:szCs w:val="16"/>
          </w:rPr>
          <w:t>http://www.academia.edu/1586976/Combating_Gender_Injustice_-_Hindu_Law_in_Bangladesh_Dhaka_SAILS_2011_</w:t>
        </w:r>
      </w:hyperlink>
    </w:p>
  </w:footnote>
  <w:footnote w:id="22">
    <w:p w14:paraId="3FA0D60E"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hyperlink r:id="rId7" w:history="1">
        <w:r w:rsidRPr="001243E8">
          <w:rPr>
            <w:rStyle w:val="Hyperlink"/>
            <w:rFonts w:ascii="Times New Roman" w:hAnsi="Times New Roman" w:cs="Times New Roman"/>
            <w:sz w:val="16"/>
            <w:szCs w:val="16"/>
          </w:rPr>
          <w:t>http://www.msw.gov.bd/site/page/a3498c96-c94a-4fba-9518-13497bdfb46f/Transgender-People</w:t>
        </w:r>
      </w:hyperlink>
    </w:p>
  </w:footnote>
  <w:footnote w:id="23">
    <w:p w14:paraId="7B3FBBFB" w14:textId="77777777" w:rsidR="00F60499" w:rsidRPr="001243E8" w:rsidRDefault="00F60499" w:rsidP="00F60499">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hyperlink r:id="rId8" w:history="1">
        <w:r w:rsidRPr="001243E8">
          <w:rPr>
            <w:rStyle w:val="Hyperlink"/>
            <w:rFonts w:ascii="Times New Roman" w:hAnsi="Times New Roman" w:cs="Times New Roman"/>
            <w:sz w:val="16"/>
            <w:szCs w:val="16"/>
          </w:rPr>
          <w:t>https://bdnews24.com/bangladesh/2018/01/13/election-commission-adds-hijra-gender-to-voter-list</w:t>
        </w:r>
      </w:hyperlink>
    </w:p>
  </w:footnote>
  <w:footnote w:id="24">
    <w:p w14:paraId="1840BC04"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hyperlink r:id="rId9" w:history="1">
        <w:r w:rsidRPr="001243E8">
          <w:rPr>
            <w:rStyle w:val="Hyperlink"/>
            <w:rFonts w:ascii="Times New Roman" w:hAnsi="Times New Roman" w:cs="Times New Roman"/>
            <w:sz w:val="16"/>
            <w:szCs w:val="16"/>
          </w:rPr>
          <w:t>http://www.msw.gov.bd/site/page/a3498c96-c94a-4fba-9518-13497bdfb46f/Transgender-People</w:t>
        </w:r>
      </w:hyperlink>
    </w:p>
  </w:footnote>
  <w:footnote w:id="25">
    <w:p w14:paraId="3DB33A26"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On January 26, 2014, the Bangladesh cabinet announced in its gazette that it has recognized the Hijra community of Bangladesh as a Hijra sex (Ministry of Social Welfare, Bangladesh Gazette, No. sokom/work-1sha/Hijra-15/2013-40.) Hijras and ethnic groups of Bangladesh are entitled to bank loans. The central bank issued a notice to all scheduled banks notifying them to take steps to bring these underprivileged sections within the SMEs. There are pilot programmes for livelihood development implemented by the Social Welfare Ministry for the third gender communities.  </w:t>
      </w:r>
    </w:p>
  </w:footnote>
  <w:footnote w:id="26">
    <w:p w14:paraId="1FCAA045" w14:textId="29B1ECFC" w:rsidR="00B637CE" w:rsidRPr="001243E8" w:rsidRDefault="00B637CE" w:rsidP="001243E8">
      <w:pPr>
        <w:autoSpaceDE w:val="0"/>
        <w:autoSpaceDN w:val="0"/>
        <w:adjustRightInd w:val="0"/>
        <w:spacing w:after="0" w:line="240" w:lineRule="auto"/>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Special quotas are allocated for Dalits quotas in universities -Extracted from a circular. from the Prime</w:t>
      </w:r>
      <w:r>
        <w:rPr>
          <w:rFonts w:ascii="Times New Roman" w:hAnsi="Times New Roman" w:cs="Times New Roman"/>
          <w:sz w:val="16"/>
          <w:szCs w:val="16"/>
        </w:rPr>
        <w:t xml:space="preserve"> Minister’s Office dated 29 May</w:t>
      </w:r>
      <w:r w:rsidRPr="001243E8">
        <w:rPr>
          <w:rFonts w:ascii="Times New Roman" w:hAnsi="Times New Roman" w:cs="Times New Roman"/>
          <w:sz w:val="16"/>
          <w:szCs w:val="16"/>
        </w:rPr>
        <w:t xml:space="preserve"> 2012 </w:t>
      </w:r>
    </w:p>
  </w:footnote>
  <w:footnote w:id="27">
    <w:p w14:paraId="3B733016" w14:textId="77777777"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The Position of Women in Extreme Poor and Socially Excluded Dalit Communities of Bangladesh: A Sociological Study conducted by SHAREE</w:t>
      </w:r>
    </w:p>
  </w:footnote>
  <w:footnote w:id="28">
    <w:p w14:paraId="52BD34F6" w14:textId="77777777"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Circulars were issues in October 2013 and May 2014 directing all authorities to treat all "Kha" properties as any other normal property.</w:t>
      </w:r>
    </w:p>
  </w:footnote>
  <w:footnote w:id="29">
    <w:p w14:paraId="3FA59B22" w14:textId="77777777"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Further, yet another circular was issues to dispose of the appeal of the land owners in April 2016.  </w:t>
      </w:r>
    </w:p>
  </w:footnote>
  <w:footnote w:id="30">
    <w:p w14:paraId="4F3D320E" w14:textId="77777777"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http://www.dhakatribune.com/bangladesh/2016/06/21/panelists-70-cases-unresolved-despite-vested-properties-return-law/</w:t>
      </w:r>
    </w:p>
  </w:footnote>
  <w:footnote w:id="31">
    <w:p w14:paraId="4738F071" w14:textId="18A2EC54"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hyperlink r:id="rId10" w:history="1">
        <w:r w:rsidRPr="001243E8">
          <w:rPr>
            <w:rStyle w:val="Hyperlink"/>
            <w:rFonts w:ascii="Times New Roman" w:hAnsi="Times New Roman" w:cs="Times New Roman"/>
            <w:sz w:val="16"/>
            <w:szCs w:val="16"/>
          </w:rPr>
          <w:t>http://www.daily-sun.com/arcprint/details/41880/Vested-Property-ReturnOwners-win-legal-battle-official-hurdles-remain/2015-05-05</w:t>
        </w:r>
      </w:hyperlink>
    </w:p>
  </w:footnote>
  <w:footnote w:id="32">
    <w:p w14:paraId="511D8EE4"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The Law Commission is a statutory body established under the Law Commission Act 1996 and mandated to review laws and draft laws </w:t>
      </w:r>
    </w:p>
  </w:footnote>
  <w:footnote w:id="33">
    <w:p w14:paraId="75FFAC6C"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Manusher Jonno Foundation, Bondhu and Nagorik Uddog are civil society organization engaged in work related to Dalits, LGBT community and ethnic minorities </w:t>
      </w:r>
    </w:p>
  </w:footnote>
  <w:footnote w:id="34">
    <w:p w14:paraId="311F363D" w14:textId="4E42E7F2"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The International Covenant on Economic, Social and Cultural Rights: A Study on Bangladesh Compliance, page </w:t>
      </w:r>
      <w:r>
        <w:rPr>
          <w:rFonts w:ascii="Times New Roman" w:hAnsi="Times New Roman" w:cs="Times New Roman"/>
          <w:sz w:val="16"/>
          <w:szCs w:val="16"/>
        </w:rPr>
        <w:t>15</w:t>
      </w:r>
      <w:r w:rsidRPr="001243E8">
        <w:rPr>
          <w:rFonts w:ascii="Times New Roman" w:hAnsi="Times New Roman" w:cs="Times New Roman"/>
          <w:sz w:val="16"/>
          <w:szCs w:val="16"/>
        </w:rPr>
        <w:t xml:space="preserve">, published by the National Human Rights Commission, Bangladesh: </w:t>
      </w:r>
      <w:hyperlink r:id="rId11" w:history="1">
        <w:r w:rsidRPr="001243E8">
          <w:rPr>
            <w:rStyle w:val="Hyperlink"/>
            <w:rFonts w:ascii="Times New Roman" w:hAnsi="Times New Roman" w:cs="Times New Roman"/>
            <w:sz w:val="16"/>
            <w:szCs w:val="16"/>
          </w:rPr>
          <w:t>http://nhrc.portal.gov.bd/sites/default/files/files/nhrc.portal.gov.bd</w:t>
        </w:r>
      </w:hyperlink>
    </w:p>
  </w:footnote>
  <w:footnote w:id="35">
    <w:p w14:paraId="474F6130" w14:textId="18AED869" w:rsidR="00B637CE" w:rsidRDefault="00B637CE" w:rsidP="001243E8">
      <w:pPr>
        <w:pStyle w:val="FootnoteText"/>
        <w:jc w:val="both"/>
        <w:rPr>
          <w:rFonts w:ascii="Times New Roman" w:hAnsi="Times New Roman" w:cs="Times New Roman"/>
          <w:sz w:val="16"/>
          <w:szCs w:val="16"/>
        </w:rPr>
      </w:pPr>
      <w:r w:rsidRPr="00DC6104">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Preliminary Report on Household Income &amp; Expenditure Survey: page xvii, Published by: Bangladesh Bureau of Statistics (BBS): </w:t>
      </w:r>
    </w:p>
    <w:p w14:paraId="034C794F" w14:textId="65B6795F" w:rsidR="00B637CE" w:rsidRPr="001243E8" w:rsidRDefault="00C37A7E" w:rsidP="001243E8">
      <w:pPr>
        <w:pStyle w:val="FootnoteText"/>
        <w:jc w:val="both"/>
        <w:rPr>
          <w:rFonts w:ascii="Times New Roman" w:hAnsi="Times New Roman" w:cs="Times New Roman"/>
          <w:sz w:val="16"/>
          <w:szCs w:val="16"/>
          <w:lang w:val="en-GB"/>
        </w:rPr>
      </w:pPr>
      <w:hyperlink r:id="rId12" w:history="1">
        <w:r w:rsidR="00B637CE" w:rsidRPr="009B29D9">
          <w:rPr>
            <w:rStyle w:val="Hyperlink"/>
            <w:rFonts w:ascii="Times New Roman" w:hAnsi="Times New Roman" w:cs="Times New Roman"/>
            <w:sz w:val="16"/>
            <w:szCs w:val="16"/>
            <w:lang w:val="en-GB"/>
          </w:rPr>
          <w:t>http://www.bbs.gov.bd/site/page/648dd9f5-067b-4bcc-ba38-45bfb9b12394/Income,-Expenditure-&amp;-Poverty</w:t>
        </w:r>
      </w:hyperlink>
    </w:p>
  </w:footnote>
  <w:footnote w:id="36">
    <w:p w14:paraId="1C627A92"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hyperlink r:id="rId13" w:history="1">
        <w:r w:rsidRPr="001243E8">
          <w:rPr>
            <w:rStyle w:val="Hyperlink"/>
            <w:rFonts w:ascii="Times New Roman" w:hAnsi="Times New Roman" w:cs="Times New Roman"/>
            <w:sz w:val="16"/>
            <w:szCs w:val="16"/>
          </w:rPr>
          <w:t>http://www.worldbank.org/en/news/feature/2016/04/07/World_Bank_Group_s_New_Country_Partnership_Framework_helps_Bangladesh_Reach_Middle_Income_Country_Status</w:t>
        </w:r>
      </w:hyperlink>
    </w:p>
  </w:footnote>
  <w:footnote w:id="37">
    <w:p w14:paraId="0904F641"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hyperlink r:id="rId14" w:history="1">
        <w:r w:rsidRPr="001243E8">
          <w:rPr>
            <w:rStyle w:val="Hyperlink"/>
            <w:rFonts w:ascii="Times New Roman" w:hAnsi="Times New Roman" w:cs="Times New Roman"/>
            <w:sz w:val="16"/>
            <w:szCs w:val="16"/>
          </w:rPr>
          <w:t>http://www.worldbank.org/en/news/feature/2016/04/07/World_Bank_Group_s_New_Country_Partnership_Framework_helps_Bangladesh_Reach_Middle_Income_Country_Status</w:t>
        </w:r>
      </w:hyperlink>
    </w:p>
  </w:footnote>
  <w:footnote w:id="38">
    <w:p w14:paraId="1E67CC78"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The policy identifies challenges for women migrant workers who take jobs in unregulated low-skilled sectors, such as domestic work etc. This should be addressed and diversified work should be identified for them. Further, the major challenge the female migrant workers fact is lack of information relating to jobs and migration. The policy has proposed a set of guidelines for the improvement of the situation of the female migrant workers, amongst others, to adopt a plan of action through a participatory approach them and for better improvement allocate more gender sensitive budget. </w:t>
      </w:r>
    </w:p>
  </w:footnote>
  <w:footnote w:id="39">
    <w:p w14:paraId="0F1BDB8F"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Section 2.3.10: to increase financial and human resources leading to the establishment of ‘Labour Welfare Resource Centre’ and thus strengthening the roles and functions of the Labour Wings of the Foreign Missions abroad. </w:t>
      </w:r>
    </w:p>
  </w:footnote>
  <w:footnote w:id="40">
    <w:p w14:paraId="3AC2A6C3"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The government in 2013 approved and adopted the National Skills Development Policy with the objective of  improving employability of citizens locally and overseas. </w:t>
      </w:r>
    </w:p>
  </w:footnote>
  <w:footnote w:id="41">
    <w:p w14:paraId="588447F4"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National skills development in Bangladesh 2015 , page 2 (</w:t>
      </w:r>
      <w:hyperlink r:id="rId15" w:history="1">
        <w:r w:rsidRPr="001243E8">
          <w:rPr>
            <w:rStyle w:val="Hyperlink"/>
            <w:rFonts w:ascii="Times New Roman" w:hAnsi="Times New Roman" w:cs="Times New Roman"/>
            <w:sz w:val="16"/>
            <w:szCs w:val="16"/>
          </w:rPr>
          <w:t>http://www.ilo.org/wcmsp5/groups/public/---asia/---ro-bangkok/---ilo-dhaka/documents/publication/wcms_445255.pdf</w:t>
        </w:r>
      </w:hyperlink>
      <w:r w:rsidRPr="001243E8">
        <w:rPr>
          <w:rFonts w:ascii="Times New Roman" w:hAnsi="Times New Roman" w:cs="Times New Roman"/>
          <w:sz w:val="16"/>
          <w:szCs w:val="16"/>
        </w:rPr>
        <w:t xml:space="preserve">) </w:t>
      </w:r>
    </w:p>
  </w:footnote>
  <w:footnote w:id="42">
    <w:p w14:paraId="0D195AC6" w14:textId="69175656"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Bangladesh Developme</w:t>
      </w:r>
      <w:r>
        <w:rPr>
          <w:rFonts w:ascii="Times New Roman" w:hAnsi="Times New Roman" w:cs="Times New Roman"/>
          <w:sz w:val="16"/>
          <w:szCs w:val="16"/>
        </w:rPr>
        <w:t>nt Update</w:t>
      </w:r>
      <w:r w:rsidRPr="001243E8">
        <w:rPr>
          <w:rFonts w:ascii="Times New Roman" w:hAnsi="Times New Roman" w:cs="Times New Roman"/>
          <w:sz w:val="16"/>
          <w:szCs w:val="16"/>
        </w:rPr>
        <w:t>, The World Bank, 2017,</w:t>
      </w:r>
    </w:p>
  </w:footnote>
  <w:footnote w:id="43">
    <w:p w14:paraId="36BDC097" w14:textId="36158D9D"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Pr>
          <w:rFonts w:ascii="Times New Roman" w:hAnsi="Times New Roman" w:cs="Times New Roman"/>
          <w:sz w:val="16"/>
          <w:szCs w:val="16"/>
          <w:lang w:val="en-GB"/>
        </w:rPr>
        <w:t>Seventh Five Y</w:t>
      </w:r>
      <w:r w:rsidRPr="001243E8">
        <w:rPr>
          <w:rFonts w:ascii="Times New Roman" w:hAnsi="Times New Roman" w:cs="Times New Roman"/>
          <w:sz w:val="16"/>
          <w:szCs w:val="16"/>
          <w:lang w:val="en-GB"/>
        </w:rPr>
        <w:t xml:space="preserve">ear Plan of the government </w:t>
      </w:r>
    </w:p>
  </w:footnote>
  <w:footnote w:id="44">
    <w:p w14:paraId="20BC1933"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Bangladesh Country Strategic Plan (2017–2020), WFP </w:t>
      </w:r>
    </w:p>
  </w:footnote>
  <w:footnote w:id="45">
    <w:p w14:paraId="6B1F8700"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7</w:t>
      </w:r>
      <w:r w:rsidRPr="001243E8">
        <w:rPr>
          <w:rFonts w:ascii="Times New Roman" w:hAnsi="Times New Roman" w:cs="Times New Roman"/>
          <w:sz w:val="16"/>
          <w:szCs w:val="16"/>
          <w:vertAlign w:val="superscript"/>
        </w:rPr>
        <w:t>th</w:t>
      </w:r>
      <w:r w:rsidRPr="001243E8">
        <w:rPr>
          <w:rFonts w:ascii="Times New Roman" w:hAnsi="Times New Roman" w:cs="Times New Roman"/>
          <w:sz w:val="16"/>
          <w:szCs w:val="16"/>
        </w:rPr>
        <w:t xml:space="preserve"> Five Year Plan, Bangladesh </w:t>
      </w:r>
    </w:p>
  </w:footnote>
  <w:footnote w:id="46">
    <w:p w14:paraId="338B0429"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Poverty and Human Rights in Bangladesh by DAVID BEGG 2010</w:t>
      </w:r>
    </w:p>
  </w:footnote>
  <w:footnote w:id="47">
    <w:p w14:paraId="5AE1EB2E" w14:textId="25A9FBE0" w:rsidR="00B637CE" w:rsidRPr="00812AD0" w:rsidRDefault="00B637CE" w:rsidP="002C555A">
      <w:pPr>
        <w:pStyle w:val="FootnoteText"/>
        <w:jc w:val="both"/>
        <w:rPr>
          <w:rFonts w:ascii="Times New Roman" w:hAnsi="Times New Roman" w:cs="Times New Roman"/>
          <w:sz w:val="16"/>
          <w:szCs w:val="16"/>
        </w:rPr>
      </w:pPr>
      <w:r w:rsidRPr="00502F72">
        <w:rPr>
          <w:rStyle w:val="FootnoteReference"/>
          <w:rFonts w:ascii="Times New Roman" w:hAnsi="Times New Roman" w:cs="Times New Roman"/>
          <w:sz w:val="16"/>
          <w:szCs w:val="16"/>
        </w:rPr>
        <w:footnoteRef/>
      </w:r>
      <w:r>
        <w:rPr>
          <w:rFonts w:ascii="Times New Roman" w:hAnsi="Times New Roman" w:cs="Times New Roman"/>
          <w:sz w:val="16"/>
          <w:szCs w:val="16"/>
          <w:lang w:val="en-GB"/>
        </w:rPr>
        <w:t xml:space="preserve"> </w:t>
      </w:r>
      <w:r w:rsidRPr="001243E8">
        <w:rPr>
          <w:rFonts w:ascii="Times New Roman" w:hAnsi="Times New Roman" w:cs="Times New Roman"/>
          <w:sz w:val="16"/>
          <w:szCs w:val="16"/>
        </w:rPr>
        <w:t xml:space="preserve">The International Covenant on Economic, Social and Cultural Rights: A Study </w:t>
      </w:r>
      <w:r>
        <w:rPr>
          <w:rFonts w:ascii="Times New Roman" w:hAnsi="Times New Roman" w:cs="Times New Roman"/>
          <w:sz w:val="16"/>
          <w:szCs w:val="16"/>
        </w:rPr>
        <w:t>on Bangladesh Compliance, page 5</w:t>
      </w:r>
      <w:r w:rsidRPr="001243E8">
        <w:rPr>
          <w:rFonts w:ascii="Times New Roman" w:hAnsi="Times New Roman" w:cs="Times New Roman"/>
          <w:sz w:val="16"/>
          <w:szCs w:val="16"/>
        </w:rPr>
        <w:t xml:space="preserve">, published by the National Human Rights Commission, Bangladesh: </w:t>
      </w:r>
      <w:hyperlink r:id="rId16" w:history="1">
        <w:r w:rsidRPr="001243E8">
          <w:rPr>
            <w:rStyle w:val="Hyperlink"/>
            <w:rFonts w:ascii="Times New Roman" w:hAnsi="Times New Roman" w:cs="Times New Roman"/>
            <w:sz w:val="16"/>
            <w:szCs w:val="16"/>
          </w:rPr>
          <w:t>http://nhrc.portal.gov.bd/sites/default/files/files/nhrc.portal.gov.bd</w:t>
        </w:r>
      </w:hyperlink>
      <w:r w:rsidRPr="001243E8">
        <w:rPr>
          <w:rFonts w:ascii="Times New Roman" w:hAnsi="Times New Roman" w:cs="Times New Roman"/>
          <w:sz w:val="16"/>
          <w:szCs w:val="16"/>
        </w:rPr>
        <w:t xml:space="preserve"> </w:t>
      </w:r>
    </w:p>
  </w:footnote>
  <w:footnote w:id="48">
    <w:p w14:paraId="0474E9BF" w14:textId="0F0582F3" w:rsidR="00B637CE" w:rsidRPr="001243E8" w:rsidRDefault="00B637CE" w:rsidP="002C555A">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hyperlink r:id="rId17" w:history="1">
        <w:r w:rsidRPr="001243E8">
          <w:rPr>
            <w:rStyle w:val="Hyperlink"/>
            <w:rFonts w:ascii="Times New Roman" w:hAnsi="Times New Roman" w:cs="Times New Roman"/>
            <w:sz w:val="16"/>
            <w:szCs w:val="16"/>
          </w:rPr>
          <w:t>http://www.thedailystar.net/opinion/affordable-housing-urban-myth-or-reality-1476373</w:t>
        </w:r>
      </w:hyperlink>
    </w:p>
  </w:footnote>
  <w:footnote w:id="49">
    <w:p w14:paraId="68808F11" w14:textId="21115066" w:rsidR="00B637CE" w:rsidRPr="00DC36F1" w:rsidRDefault="00B637CE" w:rsidP="001243E8">
      <w:pPr>
        <w:pStyle w:val="FootnoteText"/>
        <w:jc w:val="both"/>
        <w:rPr>
          <w:rFonts w:ascii="Times New Roman" w:hAnsi="Times New Roman" w:cs="Times New Roman"/>
          <w:sz w:val="16"/>
          <w:szCs w:val="16"/>
        </w:rPr>
      </w:pPr>
      <w:r w:rsidRPr="00DC36F1">
        <w:rPr>
          <w:rStyle w:val="FootnoteReference"/>
          <w:rFonts w:ascii="Times New Roman" w:hAnsi="Times New Roman" w:cs="Times New Roman"/>
          <w:sz w:val="16"/>
          <w:szCs w:val="16"/>
        </w:rPr>
        <w:footnoteRef/>
      </w:r>
      <w:r w:rsidRPr="00DC36F1">
        <w:rPr>
          <w:rFonts w:ascii="Times New Roman" w:hAnsi="Times New Roman" w:cs="Times New Roman"/>
          <w:sz w:val="16"/>
          <w:szCs w:val="16"/>
        </w:rPr>
        <w:t xml:space="preserve"> </w:t>
      </w:r>
      <w:r w:rsidRPr="001243E8">
        <w:rPr>
          <w:rFonts w:ascii="Times New Roman" w:hAnsi="Times New Roman" w:cs="Times New Roman"/>
          <w:sz w:val="16"/>
          <w:szCs w:val="16"/>
        </w:rPr>
        <w:t xml:space="preserve">The International Covenant on Economic, Social and Cultural Rights: A Study </w:t>
      </w:r>
      <w:r>
        <w:rPr>
          <w:rFonts w:ascii="Times New Roman" w:hAnsi="Times New Roman" w:cs="Times New Roman"/>
          <w:sz w:val="16"/>
          <w:szCs w:val="16"/>
        </w:rPr>
        <w:t>on Bangladesh Compliance, page 5</w:t>
      </w:r>
      <w:r w:rsidRPr="001243E8">
        <w:rPr>
          <w:rFonts w:ascii="Times New Roman" w:hAnsi="Times New Roman" w:cs="Times New Roman"/>
          <w:sz w:val="16"/>
          <w:szCs w:val="16"/>
        </w:rPr>
        <w:t xml:space="preserve">, published by the National Human Rights Commission, Bangladesh: </w:t>
      </w:r>
      <w:hyperlink r:id="rId18" w:history="1">
        <w:r w:rsidRPr="001243E8">
          <w:rPr>
            <w:rStyle w:val="Hyperlink"/>
            <w:rFonts w:ascii="Times New Roman" w:hAnsi="Times New Roman" w:cs="Times New Roman"/>
            <w:sz w:val="16"/>
            <w:szCs w:val="16"/>
          </w:rPr>
          <w:t>http://nhrc.portal.gov.bd/sites/default/files/files/nhrc.portal.gov.bd</w:t>
        </w:r>
      </w:hyperlink>
      <w:r>
        <w:rPr>
          <w:rFonts w:ascii="Times New Roman" w:hAnsi="Times New Roman" w:cs="Times New Roman"/>
          <w:sz w:val="16"/>
          <w:szCs w:val="16"/>
        </w:rPr>
        <w:t xml:space="preserve"> </w:t>
      </w:r>
    </w:p>
  </w:footnote>
  <w:footnote w:id="50">
    <w:p w14:paraId="1BBE9F9E" w14:textId="7A27B7B2"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hyperlink r:id="rId19" w:history="1">
        <w:r w:rsidRPr="001243E8">
          <w:rPr>
            <w:rStyle w:val="Hyperlink"/>
            <w:rFonts w:ascii="Times New Roman" w:hAnsi="Times New Roman" w:cs="Times New Roman"/>
            <w:sz w:val="16"/>
            <w:szCs w:val="16"/>
          </w:rPr>
          <w:t>http://www.theguardianbd.com/nha-committed-to-solve-housing-problem-in-bangladesh/</w:t>
        </w:r>
      </w:hyperlink>
    </w:p>
  </w:footnote>
  <w:footnote w:id="51">
    <w:p w14:paraId="5056CC37" w14:textId="257FBA02" w:rsidR="00B637CE" w:rsidRPr="00812AD0"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hyperlink r:id="rId20" w:history="1">
        <w:r w:rsidRPr="001243E8">
          <w:rPr>
            <w:rStyle w:val="Hyperlink"/>
            <w:rFonts w:ascii="Times New Roman" w:hAnsi="Times New Roman" w:cs="Times New Roman"/>
            <w:sz w:val="16"/>
            <w:szCs w:val="16"/>
          </w:rPr>
          <w:t>http://www.dhakatribune.com/bangladesh/2017/10/26/pm-lays-foundation-first-ever-flat-construction-project-slum-dwellers/</w:t>
        </w:r>
      </w:hyperlink>
    </w:p>
  </w:footnote>
  <w:footnote w:id="52">
    <w:p w14:paraId="58E06F95" w14:textId="3A9B36E0" w:rsidR="00B637CE" w:rsidRPr="00547F1A" w:rsidRDefault="00B637CE" w:rsidP="001243E8">
      <w:pPr>
        <w:pStyle w:val="FootnoteText"/>
        <w:jc w:val="both"/>
        <w:rPr>
          <w:rFonts w:ascii="Times New Roman" w:hAnsi="Times New Roman" w:cs="Times New Roman"/>
          <w:sz w:val="16"/>
          <w:szCs w:val="16"/>
        </w:rPr>
      </w:pPr>
      <w:r w:rsidRPr="00547F1A">
        <w:rPr>
          <w:rStyle w:val="FootnoteReference"/>
          <w:rFonts w:ascii="Times New Roman" w:hAnsi="Times New Roman" w:cs="Times New Roman"/>
          <w:sz w:val="16"/>
          <w:szCs w:val="16"/>
        </w:rPr>
        <w:footnoteRef/>
      </w:r>
      <w:r w:rsidRPr="00547F1A">
        <w:rPr>
          <w:rFonts w:ascii="Times New Roman" w:hAnsi="Times New Roman" w:cs="Times New Roman"/>
          <w:sz w:val="16"/>
          <w:szCs w:val="16"/>
        </w:rPr>
        <w:t xml:space="preserve"> </w:t>
      </w:r>
      <w:hyperlink r:id="rId21" w:history="1">
        <w:r w:rsidRPr="009B29D9">
          <w:rPr>
            <w:rStyle w:val="Hyperlink"/>
            <w:rFonts w:ascii="Times New Roman" w:hAnsi="Times New Roman" w:cs="Times New Roman"/>
            <w:sz w:val="16"/>
            <w:szCs w:val="16"/>
          </w:rPr>
          <w:t>http://bdlaws.minlaw.gov.bd/bangla_pdf_part.php?act_name</w:t>
        </w:r>
      </w:hyperlink>
    </w:p>
  </w:footnote>
  <w:footnote w:id="53">
    <w:p w14:paraId="1869C55C" w14:textId="24D0E40B"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sz w:val="16"/>
          <w:szCs w:val="16"/>
          <w:lang w:val="en-GB"/>
        </w:rPr>
        <w:t xml:space="preserve">Olivier De Schutter , The Right to Food ‘ , GA Res .A /66/281, 11 August 2010 </w:t>
      </w:r>
    </w:p>
  </w:footnote>
  <w:footnote w:id="54">
    <w:p w14:paraId="78BF8276" w14:textId="77777777"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Extracted from the report: </w:t>
      </w:r>
      <w:hyperlink r:id="rId22" w:history="1">
        <w:r w:rsidRPr="001243E8">
          <w:rPr>
            <w:rStyle w:val="Hyperlink"/>
            <w:rFonts w:ascii="Times New Roman" w:hAnsi="Times New Roman" w:cs="Times New Roman"/>
            <w:sz w:val="16"/>
            <w:szCs w:val="16"/>
          </w:rPr>
          <w:t>http://www.thedailystar.net/towards-just-and-inclusive-society/safe-and-affordable-drinking-water-1367611</w:t>
        </w:r>
      </w:hyperlink>
    </w:p>
  </w:footnote>
  <w:footnote w:id="55">
    <w:p w14:paraId="479751BA"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Bangladesh Demographic and Health Survey (BDHS), 2014 </w:t>
      </w:r>
    </w:p>
  </w:footnote>
  <w:footnote w:id="56">
    <w:p w14:paraId="13271DCC"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color w:val="231F20"/>
          <w:sz w:val="16"/>
          <w:szCs w:val="16"/>
        </w:rPr>
        <w:t>mdgs.un.org/unsd/mdg/</w:t>
      </w:r>
    </w:p>
  </w:footnote>
  <w:footnote w:id="57">
    <w:p w14:paraId="5EAECAB0" w14:textId="77777777" w:rsidR="00B637CE" w:rsidRPr="001243E8" w:rsidRDefault="00B637CE" w:rsidP="001243E8">
      <w:pPr>
        <w:autoSpaceDE w:val="0"/>
        <w:autoSpaceDN w:val="0"/>
        <w:adjustRightInd w:val="0"/>
        <w:spacing w:after="0" w:line="240" w:lineRule="auto"/>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color w:val="231F20"/>
          <w:sz w:val="16"/>
          <w:szCs w:val="16"/>
        </w:rPr>
        <w:t>The government of Bangladesh has launched 13,126 community clinics during the 6th FYP period, which is continued in the 7</w:t>
      </w:r>
      <w:r w:rsidRPr="001243E8">
        <w:rPr>
          <w:rFonts w:ascii="Times New Roman" w:hAnsi="Times New Roman" w:cs="Times New Roman"/>
          <w:color w:val="231F20"/>
          <w:sz w:val="16"/>
          <w:szCs w:val="16"/>
          <w:vertAlign w:val="superscript"/>
        </w:rPr>
        <w:t>th</w:t>
      </w:r>
      <w:r w:rsidRPr="001243E8">
        <w:rPr>
          <w:rFonts w:ascii="Times New Roman" w:hAnsi="Times New Roman" w:cs="Times New Roman"/>
          <w:color w:val="231F20"/>
          <w:sz w:val="16"/>
          <w:szCs w:val="16"/>
        </w:rPr>
        <w:t xml:space="preserve"> FYP.</w:t>
      </w:r>
    </w:p>
  </w:footnote>
  <w:footnote w:id="58">
    <w:p w14:paraId="72A2A8E3"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bookmarkStart w:id="1" w:name="pone.0169109.ref019"/>
      <w:bookmarkEnd w:id="1"/>
      <w:r w:rsidRPr="001243E8">
        <w:rPr>
          <w:rFonts w:ascii="Times New Roman" w:hAnsi="Times New Roman" w:cs="Times New Roman"/>
          <w:sz w:val="16"/>
          <w:szCs w:val="16"/>
          <w:lang w:val="en"/>
        </w:rPr>
        <w:t>National Institute of Population Research and Training (NIPORT), Mitra and Associates and II. Bangladesh Demographic and Health Survey 2014: Key Indicators. Dhaka, Bangladesh, and Rockville, Maryland, USA; 2015.</w:t>
      </w:r>
    </w:p>
  </w:footnote>
  <w:footnote w:id="59">
    <w:p w14:paraId="6535FC55"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bookmarkStart w:id="2" w:name="pone.0169109.ref018"/>
      <w:bookmarkEnd w:id="2"/>
      <w:r w:rsidRPr="001243E8">
        <w:rPr>
          <w:rFonts w:ascii="Times New Roman" w:hAnsi="Times New Roman" w:cs="Times New Roman"/>
          <w:sz w:val="16"/>
          <w:szCs w:val="16"/>
          <w:lang w:val="en"/>
        </w:rPr>
        <w:t>WHO, UNICEF, UNFPA, Group WB, UNPD. Trends in Maternal Mortality: 1990 to 2015: estimates by WHO, UNICEF, UNFPA, World Bank Group and the United Nations Population Division. Organization. 2015; 1–38.</w:t>
      </w:r>
    </w:p>
  </w:footnote>
  <w:footnote w:id="60">
    <w:p w14:paraId="174071D8"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http://www.thedailystar.net/maternal-mortality-affects-development-of-a-country-44215</w:t>
      </w:r>
    </w:p>
  </w:footnote>
  <w:footnote w:id="61">
    <w:p w14:paraId="1E5C30A1"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https://www.albd.org/index.php/en/resources/special-reports/1473-bangladesh-an-example-in-child-and-maternal-health</w:t>
      </w:r>
    </w:p>
  </w:footnote>
  <w:footnote w:id="62">
    <w:p w14:paraId="51C25D10"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ibid</w:t>
      </w:r>
    </w:p>
  </w:footnote>
  <w:footnote w:id="63">
    <w:p w14:paraId="28792114"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color w:val="231F20"/>
          <w:sz w:val="16"/>
          <w:szCs w:val="16"/>
        </w:rPr>
        <w:t>MDG Progress Report 2015</w:t>
      </w:r>
    </w:p>
  </w:footnote>
  <w:footnote w:id="64">
    <w:p w14:paraId="49F6D62E"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http://www.worldometers.info/world-population/bangladesh-population/</w:t>
      </w:r>
    </w:p>
  </w:footnote>
  <w:footnote w:id="65">
    <w:p w14:paraId="1D837B5B"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Sample Vital Registration System, Government of Bangladesh, 2015 </w:t>
      </w:r>
    </w:p>
  </w:footnote>
  <w:footnote w:id="66">
    <w:p w14:paraId="582000F6"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color w:val="231F20"/>
          <w:sz w:val="16"/>
          <w:szCs w:val="16"/>
        </w:rPr>
        <w:t>MDG Progress Report 2015</w:t>
      </w:r>
    </w:p>
  </w:footnote>
  <w:footnote w:id="67">
    <w:p w14:paraId="5ED1D254"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Ibid</w:t>
      </w:r>
    </w:p>
  </w:footnote>
  <w:footnote w:id="68">
    <w:p w14:paraId="0FCA51E0" w14:textId="2EBF3E31" w:rsidR="002C43B0" w:rsidRPr="002C43B0" w:rsidRDefault="00B637CE">
      <w:pPr>
        <w:pStyle w:val="FootnoteText"/>
        <w:rPr>
          <w:rFonts w:ascii="Times New Roman" w:eastAsia="Calibri" w:hAnsi="Times New Roman" w:cs="Times New Roman"/>
          <w:color w:val="000000"/>
          <w:sz w:val="16"/>
          <w:szCs w:val="16"/>
          <w:shd w:val="clear" w:color="auto" w:fill="FFFFFF"/>
          <w:lang w:val="en-GB" w:eastAsia="en-US"/>
        </w:rPr>
      </w:pPr>
      <w:r>
        <w:rPr>
          <w:rStyle w:val="FootnoteReference"/>
        </w:rPr>
        <w:footnoteRef/>
      </w:r>
      <w:r>
        <w:t xml:space="preserve"> </w:t>
      </w:r>
      <w:r w:rsidR="005E5C82" w:rsidRPr="005E5C82">
        <w:rPr>
          <w:rFonts w:ascii="Times New Roman" w:eastAsia="Calibri" w:hAnsi="Times New Roman" w:cs="Times New Roman"/>
          <w:color w:val="000000"/>
          <w:sz w:val="16"/>
          <w:szCs w:val="16"/>
          <w:shd w:val="clear" w:color="auto" w:fill="FFFFFF"/>
          <w:lang w:val="en-GB" w:eastAsia="en-US"/>
        </w:rPr>
        <w:t>BBS, June 2016</w:t>
      </w:r>
      <w:r w:rsidR="002C43B0">
        <w:rPr>
          <w:rFonts w:ascii="Times New Roman" w:eastAsia="Calibri" w:hAnsi="Times New Roman" w:cs="Times New Roman"/>
          <w:color w:val="000000"/>
          <w:sz w:val="16"/>
          <w:szCs w:val="16"/>
          <w:shd w:val="clear" w:color="auto" w:fill="FFFFFF"/>
          <w:lang w:val="en-GB" w:eastAsia="en-US"/>
        </w:rPr>
        <w:t xml:space="preserve">: </w:t>
      </w:r>
      <w:hyperlink r:id="rId23" w:history="1">
        <w:r w:rsidR="002C43B0" w:rsidRPr="00774E15">
          <w:rPr>
            <w:rStyle w:val="Hyperlink"/>
            <w:rFonts w:ascii="Times New Roman" w:eastAsia="Calibri" w:hAnsi="Times New Roman" w:cs="Times New Roman"/>
            <w:sz w:val="16"/>
            <w:szCs w:val="16"/>
            <w:shd w:val="clear" w:color="auto" w:fill="FFFFFF"/>
            <w:lang w:val="en-GB" w:eastAsia="en-US"/>
          </w:rPr>
          <w:t>http://www.bbs.gov.bd/site/page/</w:t>
        </w:r>
      </w:hyperlink>
    </w:p>
  </w:footnote>
  <w:footnote w:id="69">
    <w:p w14:paraId="327ECF1C" w14:textId="0176E0A9" w:rsidR="00B637CE" w:rsidRPr="002C43B0" w:rsidRDefault="00B637CE" w:rsidP="002C43B0">
      <w:pPr>
        <w:pStyle w:val="FootnoteText"/>
        <w:rPr>
          <w:rFonts w:ascii="Times New Roman" w:eastAsia="Calibri" w:hAnsi="Times New Roman" w:cs="Times New Roman"/>
          <w:color w:val="000000"/>
          <w:sz w:val="16"/>
          <w:szCs w:val="16"/>
          <w:shd w:val="clear" w:color="auto" w:fill="FFFFFF"/>
          <w:lang w:val="en-GB" w:eastAsia="en-US"/>
        </w:rPr>
      </w:pPr>
      <w:r w:rsidRPr="001243E8">
        <w:rPr>
          <w:rStyle w:val="FootnoteReference"/>
          <w:rFonts w:ascii="Times New Roman" w:hAnsi="Times New Roman" w:cs="Times New Roman"/>
          <w:sz w:val="16"/>
          <w:szCs w:val="16"/>
        </w:rPr>
        <w:footnoteRef/>
      </w:r>
      <w:r w:rsidR="002C43B0">
        <w:rPr>
          <w:rFonts w:ascii="Times New Roman" w:hAnsi="Times New Roman" w:cs="Times New Roman"/>
          <w:sz w:val="16"/>
          <w:szCs w:val="16"/>
        </w:rPr>
        <w:t xml:space="preserve"> BBS, June 2016: </w:t>
      </w:r>
      <w:hyperlink r:id="rId24" w:history="1">
        <w:r w:rsidR="002C43B0" w:rsidRPr="00774E15">
          <w:rPr>
            <w:rStyle w:val="Hyperlink"/>
            <w:rFonts w:ascii="Times New Roman" w:eastAsia="Calibri" w:hAnsi="Times New Roman" w:cs="Times New Roman"/>
            <w:sz w:val="16"/>
            <w:szCs w:val="16"/>
            <w:shd w:val="clear" w:color="auto" w:fill="FFFFFF"/>
            <w:lang w:val="en-GB" w:eastAsia="en-US"/>
          </w:rPr>
          <w:t>http://www.bbs.gov.bd/site/page/</w:t>
        </w:r>
      </w:hyperlink>
    </w:p>
  </w:footnote>
  <w:footnote w:id="70">
    <w:p w14:paraId="45DC42E8"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Bangladesh Demographic and Health Survey (BDHS), 2014</w:t>
      </w:r>
      <w:r w:rsidRPr="001243E8">
        <w:rPr>
          <w:rFonts w:ascii="Times New Roman" w:hAnsi="Times New Roman" w:cs="Times New Roman"/>
          <w:sz w:val="16"/>
          <w:szCs w:val="16"/>
          <w:highlight w:val="yellow"/>
        </w:rPr>
        <w:t xml:space="preserve"> </w:t>
      </w:r>
      <w:r w:rsidRPr="001243E8">
        <w:rPr>
          <w:rFonts w:ascii="Times New Roman" w:hAnsi="Times New Roman" w:cs="Times New Roman"/>
          <w:sz w:val="16"/>
          <w:szCs w:val="16"/>
        </w:rPr>
        <w:t xml:space="preserve"> </w:t>
      </w:r>
    </w:p>
  </w:footnote>
  <w:footnote w:id="71">
    <w:p w14:paraId="2DFFA10A"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National AIDS/STD Programme (NASP), 2014 </w:t>
      </w:r>
    </w:p>
  </w:footnote>
  <w:footnote w:id="72">
    <w:p w14:paraId="65C92F8F"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General Economics Division (GED) Bangladesh Planning Commission Government of the People’s Republic of Bangladesh, The Millennium Development Goals: Bangladesh Progress Report 2015, September 2015, page 35. at: </w:t>
      </w:r>
      <w:hyperlink r:id="rId25" w:history="1">
        <w:r w:rsidRPr="001243E8">
          <w:rPr>
            <w:rStyle w:val="Hyperlink"/>
            <w:rFonts w:ascii="Times New Roman" w:hAnsi="Times New Roman" w:cs="Times New Roman"/>
            <w:sz w:val="16"/>
            <w:szCs w:val="16"/>
          </w:rPr>
          <w:t>http://www.plancomm.gov.bd/wp-content/uploads/2015/09/MDGs-Bangladeh-Progress-Report_-PDF_Final_September-2015.pdf</w:t>
        </w:r>
      </w:hyperlink>
    </w:p>
  </w:footnote>
  <w:footnote w:id="73">
    <w:p w14:paraId="2BC3D5E0" w14:textId="6542518B" w:rsidR="00156149" w:rsidRPr="00156149" w:rsidRDefault="00156149">
      <w:pPr>
        <w:pStyle w:val="FootnoteText"/>
        <w:rPr>
          <w:sz w:val="16"/>
          <w:szCs w:val="16"/>
        </w:rPr>
      </w:pPr>
      <w:r>
        <w:rPr>
          <w:rStyle w:val="FootnoteReference"/>
        </w:rPr>
        <w:footnoteRef/>
      </w:r>
      <w:hyperlink r:id="rId26" w:history="1">
        <w:r w:rsidRPr="00774E15">
          <w:rPr>
            <w:rStyle w:val="Hyperlink"/>
            <w:sz w:val="16"/>
            <w:szCs w:val="16"/>
          </w:rPr>
          <w:t>http://dpe.portal.gov.bd/sites/default/files/files/dpe.portal.gov.bd/publications/b490814d_522e_4f81_b0a0_8f8727feab27/Final%20APSC%202016,%2029%20December%202016.pdf</w:t>
        </w:r>
      </w:hyperlink>
    </w:p>
  </w:footnote>
  <w:footnote w:id="74">
    <w:p w14:paraId="1355AC17" w14:textId="169080BF"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sz w:val="16"/>
          <w:szCs w:val="16"/>
          <w:lang w:val="en-GB"/>
        </w:rPr>
        <w:t xml:space="preserve">A Perspective of Gender Equality in Bangladesh, UNICEF Bangladesh, September 2011, Executive Summary, page 6, 7: </w:t>
      </w:r>
      <w:hyperlink r:id="rId27" w:history="1">
        <w:r w:rsidRPr="001243E8">
          <w:rPr>
            <w:rStyle w:val="Hyperlink"/>
            <w:rFonts w:ascii="Times New Roman" w:hAnsi="Times New Roman" w:cs="Times New Roman"/>
            <w:sz w:val="16"/>
            <w:szCs w:val="16"/>
            <w:lang w:val="en-GB"/>
          </w:rPr>
          <w:t>https://www.unicef.org/bangladesh/knowledgecentre_7312.htm</w:t>
        </w:r>
      </w:hyperlink>
    </w:p>
  </w:footnote>
  <w:footnote w:id="75">
    <w:p w14:paraId="764E1007" w14:textId="517C570C" w:rsidR="001769B2" w:rsidRPr="001769B2" w:rsidRDefault="001769B2">
      <w:pPr>
        <w:pStyle w:val="FootnoteText"/>
        <w:rPr>
          <w:sz w:val="16"/>
          <w:szCs w:val="16"/>
        </w:rPr>
      </w:pPr>
      <w:r>
        <w:rPr>
          <w:rStyle w:val="FootnoteReference"/>
        </w:rPr>
        <w:footnoteRef/>
      </w:r>
      <w:hyperlink r:id="rId28" w:history="1">
        <w:r w:rsidRPr="00774E15">
          <w:rPr>
            <w:rStyle w:val="Hyperlink"/>
            <w:sz w:val="16"/>
            <w:szCs w:val="16"/>
          </w:rPr>
          <w:t>http://dpe.portal.gov.bd/sites/default/files/files/dpe.portal.gov.bd/publications/b490814d_522e_4f81_b0a0_8f8727feab27/Final%20APSC%202016,%2029%20December%202016.pdf</w:t>
        </w:r>
      </w:hyperlink>
    </w:p>
  </w:footnote>
  <w:footnote w:id="76">
    <w:p w14:paraId="1D6CD508" w14:textId="77B4B96D"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sz w:val="16"/>
          <w:szCs w:val="16"/>
          <w:lang w:val="en-GB"/>
        </w:rPr>
        <w:t xml:space="preserve">A Perspective of Gender Equality in Bangladesh, UNICEF Bangladesh, September 2011, page 28: </w:t>
      </w:r>
      <w:hyperlink r:id="rId29" w:history="1">
        <w:r w:rsidRPr="001243E8">
          <w:rPr>
            <w:rStyle w:val="Hyperlink"/>
            <w:rFonts w:ascii="Times New Roman" w:hAnsi="Times New Roman" w:cs="Times New Roman"/>
            <w:sz w:val="16"/>
            <w:szCs w:val="16"/>
            <w:lang w:val="en-GB"/>
          </w:rPr>
          <w:t>https://www.unicef.org/bangladesh/knowledgecentre_7312.htm</w:t>
        </w:r>
      </w:hyperlink>
    </w:p>
  </w:footnote>
  <w:footnote w:id="77">
    <w:p w14:paraId="1760BEB6" w14:textId="77777777" w:rsidR="00B637CE" w:rsidRPr="001243E8" w:rsidRDefault="00B637CE" w:rsidP="001243E8">
      <w:pPr>
        <w:pStyle w:val="FootnoteText"/>
        <w:jc w:val="both"/>
        <w:rPr>
          <w:rFonts w:ascii="Times New Roman" w:hAnsi="Times New Roman" w:cs="Times New Roman"/>
          <w:sz w:val="16"/>
          <w:szCs w:val="16"/>
          <w:lang w:val="en-GB"/>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sz w:val="16"/>
          <w:szCs w:val="16"/>
          <w:lang w:val="en-GB"/>
        </w:rPr>
        <w:t xml:space="preserve">A Perspective of Gender Equality in Bangladesh, UNICEF Bangladesh, September 2011, Executive Summary, page 28: </w:t>
      </w:r>
      <w:hyperlink r:id="rId30" w:history="1">
        <w:r w:rsidRPr="001243E8">
          <w:rPr>
            <w:rStyle w:val="Hyperlink"/>
            <w:rFonts w:ascii="Times New Roman" w:hAnsi="Times New Roman" w:cs="Times New Roman"/>
            <w:sz w:val="16"/>
            <w:szCs w:val="16"/>
            <w:lang w:val="en-GB"/>
          </w:rPr>
          <w:t>https://www.unicef.org/bangladesh/knowledgecentre_7312.htm</w:t>
        </w:r>
      </w:hyperlink>
    </w:p>
  </w:footnote>
  <w:footnote w:id="78">
    <w:p w14:paraId="7580FA0C"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Supra at 15</w:t>
      </w:r>
    </w:p>
  </w:footnote>
  <w:footnote w:id="79">
    <w:p w14:paraId="70058575" w14:textId="77777777" w:rsidR="00B637CE" w:rsidRPr="001243E8" w:rsidRDefault="00B637CE" w:rsidP="001243E8">
      <w:pPr>
        <w:pStyle w:val="FootnoteText"/>
        <w:jc w:val="both"/>
        <w:rPr>
          <w:rFonts w:ascii="Times New Roman" w:hAnsi="Times New Roman" w:cs="Times New Roman"/>
          <w:sz w:val="16"/>
          <w:szCs w:val="16"/>
        </w:rPr>
      </w:pPr>
      <w:r w:rsidRPr="001243E8">
        <w:rPr>
          <w:rStyle w:val="FootnoteReference"/>
          <w:rFonts w:ascii="Times New Roman" w:hAnsi="Times New Roman" w:cs="Times New Roman"/>
          <w:sz w:val="16"/>
          <w:szCs w:val="16"/>
        </w:rPr>
        <w:footnoteRef/>
      </w:r>
      <w:r w:rsidRPr="001243E8">
        <w:rPr>
          <w:rFonts w:ascii="Times New Roman" w:hAnsi="Times New Roman" w:cs="Times New Roman"/>
          <w:sz w:val="16"/>
          <w:szCs w:val="16"/>
        </w:rPr>
        <w:t xml:space="preserve"> </w:t>
      </w:r>
      <w:r w:rsidRPr="001243E8">
        <w:rPr>
          <w:rFonts w:ascii="Times New Roman" w:hAnsi="Times New Roman" w:cs="Times New Roman"/>
          <w:i/>
          <w:sz w:val="16"/>
          <w:szCs w:val="16"/>
        </w:rPr>
        <w:t>Ibid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5083"/>
    <w:multiLevelType w:val="hybridMultilevel"/>
    <w:tmpl w:val="F21817C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FA4052"/>
    <w:multiLevelType w:val="hybridMultilevel"/>
    <w:tmpl w:val="79120E42"/>
    <w:lvl w:ilvl="0" w:tplc="FD3A378C">
      <w:start w:val="1"/>
      <w:numFmt w:val="decimal"/>
      <w:lvlText w:val="%1."/>
      <w:lvlJc w:val="left"/>
      <w:pPr>
        <w:ind w:left="720" w:hanging="360"/>
      </w:pPr>
      <w:rPr>
        <w:rFonts w:eastAsiaTheme="minorEastAsia"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01417D"/>
    <w:multiLevelType w:val="multilevel"/>
    <w:tmpl w:val="4240F8C8"/>
    <w:lvl w:ilvl="0">
      <w:start w:val="28"/>
      <w:numFmt w:val="decimal"/>
      <w:lvlText w:val="%1"/>
      <w:lvlJc w:val="left"/>
      <w:pPr>
        <w:ind w:left="540" w:hanging="540"/>
      </w:pPr>
      <w:rPr>
        <w:rFonts w:hint="default"/>
      </w:rPr>
    </w:lvl>
    <w:lvl w:ilvl="1">
      <w:start w:val="6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073EA5"/>
    <w:multiLevelType w:val="hybridMultilevel"/>
    <w:tmpl w:val="21D44E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740A80"/>
    <w:multiLevelType w:val="hybridMultilevel"/>
    <w:tmpl w:val="2BB2C9A2"/>
    <w:lvl w:ilvl="0" w:tplc="D0886B2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6026418"/>
    <w:multiLevelType w:val="hybridMultilevel"/>
    <w:tmpl w:val="62C23E38"/>
    <w:lvl w:ilvl="0" w:tplc="0409000F">
      <w:start w:val="1"/>
      <w:numFmt w:val="decimal"/>
      <w:lvlText w:val="%1."/>
      <w:lvlJc w:val="left"/>
      <w:pPr>
        <w:ind w:left="720" w:hanging="360"/>
      </w:pPr>
      <w:rPr>
        <w:rFonts w:hint="default"/>
        <w:b/>
        <w:i/>
        <w:color w:val="A6A6A6" w:themeColor="background1" w:themeShade="A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6503C2"/>
    <w:multiLevelType w:val="hybridMultilevel"/>
    <w:tmpl w:val="CBC60098"/>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7">
    <w:nsid w:val="2CAE41BA"/>
    <w:multiLevelType w:val="hybridMultilevel"/>
    <w:tmpl w:val="A50EB9BA"/>
    <w:lvl w:ilvl="0" w:tplc="B5AC158E">
      <w:start w:val="1"/>
      <w:numFmt w:val="lowerRoman"/>
      <w:lvlText w:val="(%1)"/>
      <w:lvlJc w:val="left"/>
      <w:pPr>
        <w:ind w:left="720" w:hanging="720"/>
      </w:pPr>
      <w:rPr>
        <w:rFonts w:ascii="Times New Roman" w:eastAsiaTheme="minorHAnsi" w:hAnsi="Times New Roman" w:cs="Times New Roman"/>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308631F8"/>
    <w:multiLevelType w:val="hybridMultilevel"/>
    <w:tmpl w:val="0284BC28"/>
    <w:lvl w:ilvl="0" w:tplc="C0180E60">
      <w:start w:val="1"/>
      <w:numFmt w:val="upperRoman"/>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3728DD"/>
    <w:multiLevelType w:val="multilevel"/>
    <w:tmpl w:val="933C0F54"/>
    <w:lvl w:ilvl="0">
      <w:start w:val="1"/>
      <w:numFmt w:val="bullet"/>
      <w:lvlText w:val=""/>
      <w:lvlJc w:val="left"/>
      <w:pPr>
        <w:tabs>
          <w:tab w:val="num" w:pos="810"/>
        </w:tabs>
        <w:ind w:left="810" w:hanging="360"/>
      </w:pPr>
      <w:rPr>
        <w:rFonts w:ascii="Symbol" w:hAnsi="Symbol" w:hint="default"/>
        <w:sz w:val="20"/>
      </w:rPr>
    </w:lvl>
    <w:lvl w:ilvl="1">
      <w:start w:val="1"/>
      <w:numFmt w:val="lowerRoman"/>
      <w:lvlText w:val="(%2)"/>
      <w:lvlJc w:val="left"/>
      <w:pPr>
        <w:ind w:left="720" w:hanging="720"/>
      </w:pPr>
      <w:rPr>
        <w:rFonts w:hint="default"/>
        <w:b/>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nsid w:val="34FE3D56"/>
    <w:multiLevelType w:val="hybridMultilevel"/>
    <w:tmpl w:val="98DE17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90970"/>
    <w:multiLevelType w:val="hybridMultilevel"/>
    <w:tmpl w:val="8708A106"/>
    <w:lvl w:ilvl="0" w:tplc="E1E247B2">
      <w:start w:val="1"/>
      <w:numFmt w:val="upperLetter"/>
      <w:lvlText w:val="%1."/>
      <w:lvlJc w:val="left"/>
      <w:pPr>
        <w:ind w:left="450" w:hanging="360"/>
      </w:pPr>
      <w:rPr>
        <w:rFonts w:ascii="Times New Roman" w:eastAsiaTheme="minorHAnsi" w:hAnsi="Times New Roman" w:cs="Times New Roman"/>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39E2627B"/>
    <w:multiLevelType w:val="hybridMultilevel"/>
    <w:tmpl w:val="A7668C54"/>
    <w:lvl w:ilvl="0" w:tplc="FB20C272">
      <w:start w:val="1"/>
      <w:numFmt w:val="upp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B9222E6"/>
    <w:multiLevelType w:val="hybridMultilevel"/>
    <w:tmpl w:val="F0D00790"/>
    <w:lvl w:ilvl="0" w:tplc="0809000D">
      <w:start w:val="1"/>
      <w:numFmt w:val="bullet"/>
      <w:lvlText w:val=""/>
      <w:lvlJc w:val="left"/>
      <w:pPr>
        <w:tabs>
          <w:tab w:val="num" w:pos="720"/>
        </w:tabs>
        <w:ind w:left="720" w:hanging="360"/>
      </w:pPr>
      <w:rPr>
        <w:rFonts w:ascii="Wingdings" w:hAnsi="Wingdings" w:hint="default"/>
      </w:rPr>
    </w:lvl>
    <w:lvl w:ilvl="1" w:tplc="75002352" w:tentative="1">
      <w:start w:val="1"/>
      <w:numFmt w:val="bullet"/>
      <w:lvlText w:val="•"/>
      <w:lvlJc w:val="left"/>
      <w:pPr>
        <w:tabs>
          <w:tab w:val="num" w:pos="1440"/>
        </w:tabs>
        <w:ind w:left="1440" w:hanging="360"/>
      </w:pPr>
      <w:rPr>
        <w:rFonts w:ascii="Arial" w:hAnsi="Arial" w:hint="default"/>
      </w:rPr>
    </w:lvl>
    <w:lvl w:ilvl="2" w:tplc="6728F8FE" w:tentative="1">
      <w:start w:val="1"/>
      <w:numFmt w:val="bullet"/>
      <w:lvlText w:val="•"/>
      <w:lvlJc w:val="left"/>
      <w:pPr>
        <w:tabs>
          <w:tab w:val="num" w:pos="2160"/>
        </w:tabs>
        <w:ind w:left="2160" w:hanging="360"/>
      </w:pPr>
      <w:rPr>
        <w:rFonts w:ascii="Arial" w:hAnsi="Arial" w:hint="default"/>
      </w:rPr>
    </w:lvl>
    <w:lvl w:ilvl="3" w:tplc="DD3865DC" w:tentative="1">
      <w:start w:val="1"/>
      <w:numFmt w:val="bullet"/>
      <w:lvlText w:val="•"/>
      <w:lvlJc w:val="left"/>
      <w:pPr>
        <w:tabs>
          <w:tab w:val="num" w:pos="2880"/>
        </w:tabs>
        <w:ind w:left="2880" w:hanging="360"/>
      </w:pPr>
      <w:rPr>
        <w:rFonts w:ascii="Arial" w:hAnsi="Arial" w:hint="default"/>
      </w:rPr>
    </w:lvl>
    <w:lvl w:ilvl="4" w:tplc="FF32BECA" w:tentative="1">
      <w:start w:val="1"/>
      <w:numFmt w:val="bullet"/>
      <w:lvlText w:val="•"/>
      <w:lvlJc w:val="left"/>
      <w:pPr>
        <w:tabs>
          <w:tab w:val="num" w:pos="3600"/>
        </w:tabs>
        <w:ind w:left="3600" w:hanging="360"/>
      </w:pPr>
      <w:rPr>
        <w:rFonts w:ascii="Arial" w:hAnsi="Arial" w:hint="default"/>
      </w:rPr>
    </w:lvl>
    <w:lvl w:ilvl="5" w:tplc="FEEE86A6" w:tentative="1">
      <w:start w:val="1"/>
      <w:numFmt w:val="bullet"/>
      <w:lvlText w:val="•"/>
      <w:lvlJc w:val="left"/>
      <w:pPr>
        <w:tabs>
          <w:tab w:val="num" w:pos="4320"/>
        </w:tabs>
        <w:ind w:left="4320" w:hanging="360"/>
      </w:pPr>
      <w:rPr>
        <w:rFonts w:ascii="Arial" w:hAnsi="Arial" w:hint="default"/>
      </w:rPr>
    </w:lvl>
    <w:lvl w:ilvl="6" w:tplc="F5D81112" w:tentative="1">
      <w:start w:val="1"/>
      <w:numFmt w:val="bullet"/>
      <w:lvlText w:val="•"/>
      <w:lvlJc w:val="left"/>
      <w:pPr>
        <w:tabs>
          <w:tab w:val="num" w:pos="5040"/>
        </w:tabs>
        <w:ind w:left="5040" w:hanging="360"/>
      </w:pPr>
      <w:rPr>
        <w:rFonts w:ascii="Arial" w:hAnsi="Arial" w:hint="default"/>
      </w:rPr>
    </w:lvl>
    <w:lvl w:ilvl="7" w:tplc="4E207900" w:tentative="1">
      <w:start w:val="1"/>
      <w:numFmt w:val="bullet"/>
      <w:lvlText w:val="•"/>
      <w:lvlJc w:val="left"/>
      <w:pPr>
        <w:tabs>
          <w:tab w:val="num" w:pos="5760"/>
        </w:tabs>
        <w:ind w:left="5760" w:hanging="360"/>
      </w:pPr>
      <w:rPr>
        <w:rFonts w:ascii="Arial" w:hAnsi="Arial" w:hint="default"/>
      </w:rPr>
    </w:lvl>
    <w:lvl w:ilvl="8" w:tplc="97E49DDA" w:tentative="1">
      <w:start w:val="1"/>
      <w:numFmt w:val="bullet"/>
      <w:lvlText w:val="•"/>
      <w:lvlJc w:val="left"/>
      <w:pPr>
        <w:tabs>
          <w:tab w:val="num" w:pos="6480"/>
        </w:tabs>
        <w:ind w:left="6480" w:hanging="360"/>
      </w:pPr>
      <w:rPr>
        <w:rFonts w:ascii="Arial" w:hAnsi="Arial" w:hint="default"/>
      </w:rPr>
    </w:lvl>
  </w:abstractNum>
  <w:abstractNum w:abstractNumId="14">
    <w:nsid w:val="3BBB3E89"/>
    <w:multiLevelType w:val="hybridMultilevel"/>
    <w:tmpl w:val="30EEA4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724A87"/>
    <w:multiLevelType w:val="hybridMultilevel"/>
    <w:tmpl w:val="6CE28B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4395968"/>
    <w:multiLevelType w:val="hybridMultilevel"/>
    <w:tmpl w:val="A50EB9BA"/>
    <w:lvl w:ilvl="0" w:tplc="B5AC158E">
      <w:start w:val="1"/>
      <w:numFmt w:val="lowerRoman"/>
      <w:lvlText w:val="(%1)"/>
      <w:lvlJc w:val="left"/>
      <w:pPr>
        <w:ind w:left="1170" w:hanging="720"/>
      </w:pPr>
      <w:rPr>
        <w:rFonts w:ascii="Times New Roman" w:eastAsiaTheme="minorHAnsi" w:hAnsi="Times New Roman" w:cs="Times New Roman"/>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5476033D"/>
    <w:multiLevelType w:val="hybridMultilevel"/>
    <w:tmpl w:val="84066A38"/>
    <w:lvl w:ilvl="0" w:tplc="74C0608A">
      <w:start w:val="1"/>
      <w:numFmt w:val="upperLetter"/>
      <w:lvlText w:val="%1."/>
      <w:lvlJc w:val="left"/>
      <w:pPr>
        <w:ind w:left="450" w:hanging="360"/>
      </w:pPr>
      <w:rPr>
        <w:rFonts w:ascii="Times New Roman" w:eastAsiaTheme="minorHAnsi" w:hAnsi="Times New Roman" w:cs="Times New Roman"/>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515550E"/>
    <w:multiLevelType w:val="hybridMultilevel"/>
    <w:tmpl w:val="751E6FDA"/>
    <w:lvl w:ilvl="0" w:tplc="D0886B20">
      <w:numFmt w:val="bullet"/>
      <w:lvlText w:val="-"/>
      <w:lvlJc w:val="left"/>
      <w:pPr>
        <w:ind w:left="2520" w:hanging="360"/>
      </w:pPr>
      <w:rPr>
        <w:rFonts w:ascii="Times New Roman" w:eastAsiaTheme="minorHAns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C8106F1"/>
    <w:multiLevelType w:val="hybridMultilevel"/>
    <w:tmpl w:val="62C23E38"/>
    <w:lvl w:ilvl="0" w:tplc="0409000F">
      <w:start w:val="1"/>
      <w:numFmt w:val="decimal"/>
      <w:lvlText w:val="%1."/>
      <w:lvlJc w:val="left"/>
      <w:pPr>
        <w:ind w:left="720" w:hanging="360"/>
      </w:pPr>
      <w:rPr>
        <w:rFonts w:hint="default"/>
        <w:b/>
        <w:i/>
        <w:color w:val="A6A6A6" w:themeColor="background1" w:themeShade="A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7D6E93"/>
    <w:multiLevelType w:val="hybridMultilevel"/>
    <w:tmpl w:val="E018A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435943"/>
    <w:multiLevelType w:val="hybridMultilevel"/>
    <w:tmpl w:val="B4021DBE"/>
    <w:lvl w:ilvl="0" w:tplc="54AA749A">
      <w:start w:val="1"/>
      <w:numFmt w:val="lowerRoman"/>
      <w:lvlText w:val="(%1)"/>
      <w:lvlJc w:val="left"/>
      <w:pPr>
        <w:ind w:left="720" w:hanging="720"/>
      </w:pPr>
      <w:rPr>
        <w:rFonts w:ascii="Times New Roman" w:hAnsi="Times New Roman" w:cs="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3550852"/>
    <w:multiLevelType w:val="hybridMultilevel"/>
    <w:tmpl w:val="9C700BBE"/>
    <w:lvl w:ilvl="0" w:tplc="61A8F480">
      <w:start w:val="1"/>
      <w:numFmt w:val="lowerRoman"/>
      <w:lvlText w:val="(%1)"/>
      <w:lvlJc w:val="left"/>
      <w:pPr>
        <w:ind w:left="720" w:hanging="720"/>
      </w:pPr>
      <w:rPr>
        <w:rFonts w:ascii="Times New Roman" w:hAnsi="Times New Roman" w:cs="Times New Roman"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E120580"/>
    <w:multiLevelType w:val="hybridMultilevel"/>
    <w:tmpl w:val="27AC3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FC355CA"/>
    <w:multiLevelType w:val="hybridMultilevel"/>
    <w:tmpl w:val="915AA2C6"/>
    <w:lvl w:ilvl="0" w:tplc="783AE812">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FD33B11"/>
    <w:multiLevelType w:val="hybridMultilevel"/>
    <w:tmpl w:val="8F9CD112"/>
    <w:lvl w:ilvl="0" w:tplc="F4D4EAE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20B53F2"/>
    <w:multiLevelType w:val="hybridMultilevel"/>
    <w:tmpl w:val="7190267A"/>
    <w:lvl w:ilvl="0" w:tplc="68224006">
      <w:start w:val="1"/>
      <w:numFmt w:val="bullet"/>
      <w:lvlText w:val="•"/>
      <w:lvlJc w:val="left"/>
      <w:pPr>
        <w:tabs>
          <w:tab w:val="num" w:pos="720"/>
        </w:tabs>
        <w:ind w:left="720" w:hanging="360"/>
      </w:pPr>
      <w:rPr>
        <w:rFonts w:ascii="Arial" w:hAnsi="Arial" w:hint="default"/>
      </w:rPr>
    </w:lvl>
    <w:lvl w:ilvl="1" w:tplc="75002352" w:tentative="1">
      <w:start w:val="1"/>
      <w:numFmt w:val="bullet"/>
      <w:lvlText w:val="•"/>
      <w:lvlJc w:val="left"/>
      <w:pPr>
        <w:tabs>
          <w:tab w:val="num" w:pos="1440"/>
        </w:tabs>
        <w:ind w:left="1440" w:hanging="360"/>
      </w:pPr>
      <w:rPr>
        <w:rFonts w:ascii="Arial" w:hAnsi="Arial" w:hint="default"/>
      </w:rPr>
    </w:lvl>
    <w:lvl w:ilvl="2" w:tplc="6728F8FE" w:tentative="1">
      <w:start w:val="1"/>
      <w:numFmt w:val="bullet"/>
      <w:lvlText w:val="•"/>
      <w:lvlJc w:val="left"/>
      <w:pPr>
        <w:tabs>
          <w:tab w:val="num" w:pos="2160"/>
        </w:tabs>
        <w:ind w:left="2160" w:hanging="360"/>
      </w:pPr>
      <w:rPr>
        <w:rFonts w:ascii="Arial" w:hAnsi="Arial" w:hint="default"/>
      </w:rPr>
    </w:lvl>
    <w:lvl w:ilvl="3" w:tplc="DD3865DC" w:tentative="1">
      <w:start w:val="1"/>
      <w:numFmt w:val="bullet"/>
      <w:lvlText w:val="•"/>
      <w:lvlJc w:val="left"/>
      <w:pPr>
        <w:tabs>
          <w:tab w:val="num" w:pos="2880"/>
        </w:tabs>
        <w:ind w:left="2880" w:hanging="360"/>
      </w:pPr>
      <w:rPr>
        <w:rFonts w:ascii="Arial" w:hAnsi="Arial" w:hint="default"/>
      </w:rPr>
    </w:lvl>
    <w:lvl w:ilvl="4" w:tplc="FF32BECA" w:tentative="1">
      <w:start w:val="1"/>
      <w:numFmt w:val="bullet"/>
      <w:lvlText w:val="•"/>
      <w:lvlJc w:val="left"/>
      <w:pPr>
        <w:tabs>
          <w:tab w:val="num" w:pos="3600"/>
        </w:tabs>
        <w:ind w:left="3600" w:hanging="360"/>
      </w:pPr>
      <w:rPr>
        <w:rFonts w:ascii="Arial" w:hAnsi="Arial" w:hint="default"/>
      </w:rPr>
    </w:lvl>
    <w:lvl w:ilvl="5" w:tplc="FEEE86A6" w:tentative="1">
      <w:start w:val="1"/>
      <w:numFmt w:val="bullet"/>
      <w:lvlText w:val="•"/>
      <w:lvlJc w:val="left"/>
      <w:pPr>
        <w:tabs>
          <w:tab w:val="num" w:pos="4320"/>
        </w:tabs>
        <w:ind w:left="4320" w:hanging="360"/>
      </w:pPr>
      <w:rPr>
        <w:rFonts w:ascii="Arial" w:hAnsi="Arial" w:hint="default"/>
      </w:rPr>
    </w:lvl>
    <w:lvl w:ilvl="6" w:tplc="F5D81112" w:tentative="1">
      <w:start w:val="1"/>
      <w:numFmt w:val="bullet"/>
      <w:lvlText w:val="•"/>
      <w:lvlJc w:val="left"/>
      <w:pPr>
        <w:tabs>
          <w:tab w:val="num" w:pos="5040"/>
        </w:tabs>
        <w:ind w:left="5040" w:hanging="360"/>
      </w:pPr>
      <w:rPr>
        <w:rFonts w:ascii="Arial" w:hAnsi="Arial" w:hint="default"/>
      </w:rPr>
    </w:lvl>
    <w:lvl w:ilvl="7" w:tplc="4E207900" w:tentative="1">
      <w:start w:val="1"/>
      <w:numFmt w:val="bullet"/>
      <w:lvlText w:val="•"/>
      <w:lvlJc w:val="left"/>
      <w:pPr>
        <w:tabs>
          <w:tab w:val="num" w:pos="5760"/>
        </w:tabs>
        <w:ind w:left="5760" w:hanging="360"/>
      </w:pPr>
      <w:rPr>
        <w:rFonts w:ascii="Arial" w:hAnsi="Arial" w:hint="default"/>
      </w:rPr>
    </w:lvl>
    <w:lvl w:ilvl="8" w:tplc="97E49DDA" w:tentative="1">
      <w:start w:val="1"/>
      <w:numFmt w:val="bullet"/>
      <w:lvlText w:val="•"/>
      <w:lvlJc w:val="left"/>
      <w:pPr>
        <w:tabs>
          <w:tab w:val="num" w:pos="6480"/>
        </w:tabs>
        <w:ind w:left="6480" w:hanging="360"/>
      </w:pPr>
      <w:rPr>
        <w:rFonts w:ascii="Arial" w:hAnsi="Arial" w:hint="default"/>
      </w:rPr>
    </w:lvl>
  </w:abstractNum>
  <w:abstractNum w:abstractNumId="27">
    <w:nsid w:val="768F3084"/>
    <w:multiLevelType w:val="hybridMultilevel"/>
    <w:tmpl w:val="433820C4"/>
    <w:lvl w:ilvl="0" w:tplc="C72A26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A6B232A"/>
    <w:multiLevelType w:val="hybridMultilevel"/>
    <w:tmpl w:val="A50EB9BA"/>
    <w:lvl w:ilvl="0" w:tplc="B5AC158E">
      <w:start w:val="1"/>
      <w:numFmt w:val="lowerRoman"/>
      <w:lvlText w:val="(%1)"/>
      <w:lvlJc w:val="left"/>
      <w:pPr>
        <w:ind w:left="1170" w:hanging="720"/>
      </w:pPr>
      <w:rPr>
        <w:rFonts w:ascii="Times New Roman" w:eastAsiaTheme="minorHAnsi" w:hAnsi="Times New Roman" w:cs="Times New Roman"/>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7B17625C"/>
    <w:multiLevelType w:val="hybridMultilevel"/>
    <w:tmpl w:val="B53402A8"/>
    <w:lvl w:ilvl="0" w:tplc="DEAC194A">
      <w:start w:val="1"/>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7C174D9C"/>
    <w:multiLevelType w:val="hybridMultilevel"/>
    <w:tmpl w:val="08DEAFDC"/>
    <w:lvl w:ilvl="0" w:tplc="08B6682A">
      <w:start w:val="1"/>
      <w:numFmt w:val="lowerRoman"/>
      <w:lvlText w:val="(%1)"/>
      <w:lvlJc w:val="left"/>
      <w:pPr>
        <w:ind w:left="810" w:hanging="72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8"/>
  </w:num>
  <w:num w:numId="2">
    <w:abstractNumId w:val="12"/>
  </w:num>
  <w:num w:numId="3">
    <w:abstractNumId w:val="27"/>
  </w:num>
  <w:num w:numId="4">
    <w:abstractNumId w:val="17"/>
  </w:num>
  <w:num w:numId="5">
    <w:abstractNumId w:val="4"/>
  </w:num>
  <w:num w:numId="6">
    <w:abstractNumId w:val="25"/>
  </w:num>
  <w:num w:numId="7">
    <w:abstractNumId w:val="14"/>
  </w:num>
  <w:num w:numId="8">
    <w:abstractNumId w:val="22"/>
  </w:num>
  <w:num w:numId="9">
    <w:abstractNumId w:val="9"/>
  </w:num>
  <w:num w:numId="10">
    <w:abstractNumId w:val="18"/>
  </w:num>
  <w:num w:numId="11">
    <w:abstractNumId w:val="29"/>
  </w:num>
  <w:num w:numId="12">
    <w:abstractNumId w:val="30"/>
  </w:num>
  <w:num w:numId="13">
    <w:abstractNumId w:val="7"/>
  </w:num>
  <w:num w:numId="14">
    <w:abstractNumId w:val="11"/>
  </w:num>
  <w:num w:numId="15">
    <w:abstractNumId w:val="21"/>
  </w:num>
  <w:num w:numId="16">
    <w:abstractNumId w:val="16"/>
  </w:num>
  <w:num w:numId="17">
    <w:abstractNumId w:val="28"/>
  </w:num>
  <w:num w:numId="18">
    <w:abstractNumId w:val="24"/>
  </w:num>
  <w:num w:numId="19">
    <w:abstractNumId w:val="2"/>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5"/>
  </w:num>
  <w:num w:numId="27">
    <w:abstractNumId w:val="19"/>
  </w:num>
  <w:num w:numId="28">
    <w:abstractNumId w:val="5"/>
  </w:num>
  <w:num w:numId="29">
    <w:abstractNumId w:val="6"/>
  </w:num>
  <w:num w:numId="30">
    <w:abstractNumId w:val="23"/>
  </w:num>
  <w:num w:numId="31">
    <w:abstractNumId w:val="3"/>
  </w:num>
  <w:num w:numId="32">
    <w:abstractNumId w:val="10"/>
  </w:num>
  <w:num w:numId="33">
    <w:abstractNumId w:val="0"/>
  </w:num>
  <w:num w:numId="34">
    <w:abstractNumId w:val="26"/>
  </w:num>
  <w:num w:numId="35">
    <w:abstractNumId w:val="13"/>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Y0MLQwAFIW5kaG5ko6SsGpxcWZ+XkgBYa1APXlPZYsAAAA"/>
  </w:docVars>
  <w:rsids>
    <w:rsidRoot w:val="00AD6C6F"/>
    <w:rsid w:val="00000C68"/>
    <w:rsid w:val="00002B74"/>
    <w:rsid w:val="00007101"/>
    <w:rsid w:val="000073BB"/>
    <w:rsid w:val="00010153"/>
    <w:rsid w:val="0001082F"/>
    <w:rsid w:val="00014C67"/>
    <w:rsid w:val="00015434"/>
    <w:rsid w:val="00015BCA"/>
    <w:rsid w:val="00023F3A"/>
    <w:rsid w:val="000260BA"/>
    <w:rsid w:val="0002681A"/>
    <w:rsid w:val="00031BA9"/>
    <w:rsid w:val="00032743"/>
    <w:rsid w:val="00032A8E"/>
    <w:rsid w:val="00033740"/>
    <w:rsid w:val="00033FA6"/>
    <w:rsid w:val="00036470"/>
    <w:rsid w:val="00036957"/>
    <w:rsid w:val="00043CC5"/>
    <w:rsid w:val="0004431A"/>
    <w:rsid w:val="0005096E"/>
    <w:rsid w:val="000523F0"/>
    <w:rsid w:val="00055B2F"/>
    <w:rsid w:val="0005628F"/>
    <w:rsid w:val="0005648E"/>
    <w:rsid w:val="00056F67"/>
    <w:rsid w:val="00063B8F"/>
    <w:rsid w:val="00064014"/>
    <w:rsid w:val="00065ED9"/>
    <w:rsid w:val="00065F44"/>
    <w:rsid w:val="000662CB"/>
    <w:rsid w:val="00066492"/>
    <w:rsid w:val="0006773F"/>
    <w:rsid w:val="00070074"/>
    <w:rsid w:val="00070093"/>
    <w:rsid w:val="00070A08"/>
    <w:rsid w:val="00072F90"/>
    <w:rsid w:val="00076682"/>
    <w:rsid w:val="00082846"/>
    <w:rsid w:val="00084287"/>
    <w:rsid w:val="00084BA7"/>
    <w:rsid w:val="00085CDF"/>
    <w:rsid w:val="000868ED"/>
    <w:rsid w:val="000945BC"/>
    <w:rsid w:val="0009491E"/>
    <w:rsid w:val="00094A7C"/>
    <w:rsid w:val="000958A5"/>
    <w:rsid w:val="00095CCF"/>
    <w:rsid w:val="00096319"/>
    <w:rsid w:val="00096C04"/>
    <w:rsid w:val="00096D91"/>
    <w:rsid w:val="000A308C"/>
    <w:rsid w:val="000A3176"/>
    <w:rsid w:val="000A732C"/>
    <w:rsid w:val="000B04F5"/>
    <w:rsid w:val="000B1D0F"/>
    <w:rsid w:val="000B72C3"/>
    <w:rsid w:val="000B7379"/>
    <w:rsid w:val="000B76D2"/>
    <w:rsid w:val="000C00A9"/>
    <w:rsid w:val="000C1F09"/>
    <w:rsid w:val="000C5AFB"/>
    <w:rsid w:val="000D41F2"/>
    <w:rsid w:val="000D5C89"/>
    <w:rsid w:val="000E0392"/>
    <w:rsid w:val="000E039B"/>
    <w:rsid w:val="000E12C6"/>
    <w:rsid w:val="000E1492"/>
    <w:rsid w:val="000E15C6"/>
    <w:rsid w:val="000E3FEA"/>
    <w:rsid w:val="000E562E"/>
    <w:rsid w:val="000E58C8"/>
    <w:rsid w:val="000E633D"/>
    <w:rsid w:val="000F195C"/>
    <w:rsid w:val="000F3292"/>
    <w:rsid w:val="00100D89"/>
    <w:rsid w:val="00103B08"/>
    <w:rsid w:val="00104AB4"/>
    <w:rsid w:val="00104ACE"/>
    <w:rsid w:val="00105F52"/>
    <w:rsid w:val="001073A6"/>
    <w:rsid w:val="0011003B"/>
    <w:rsid w:val="00111A04"/>
    <w:rsid w:val="0011389A"/>
    <w:rsid w:val="00116513"/>
    <w:rsid w:val="00117136"/>
    <w:rsid w:val="001226B8"/>
    <w:rsid w:val="00123014"/>
    <w:rsid w:val="00123975"/>
    <w:rsid w:val="001243E8"/>
    <w:rsid w:val="00125187"/>
    <w:rsid w:val="0012567A"/>
    <w:rsid w:val="00126541"/>
    <w:rsid w:val="001309A8"/>
    <w:rsid w:val="001313B8"/>
    <w:rsid w:val="0013152E"/>
    <w:rsid w:val="00132472"/>
    <w:rsid w:val="001351FC"/>
    <w:rsid w:val="001419FB"/>
    <w:rsid w:val="00143BFE"/>
    <w:rsid w:val="00143DB5"/>
    <w:rsid w:val="00146638"/>
    <w:rsid w:val="001470E3"/>
    <w:rsid w:val="001500D4"/>
    <w:rsid w:val="00151636"/>
    <w:rsid w:val="001536F8"/>
    <w:rsid w:val="00153E10"/>
    <w:rsid w:val="00156149"/>
    <w:rsid w:val="001565EA"/>
    <w:rsid w:val="0016362C"/>
    <w:rsid w:val="00163ABC"/>
    <w:rsid w:val="00164A4F"/>
    <w:rsid w:val="00164BB4"/>
    <w:rsid w:val="001666E2"/>
    <w:rsid w:val="00166F1A"/>
    <w:rsid w:val="00170A87"/>
    <w:rsid w:val="00171B8D"/>
    <w:rsid w:val="001720E2"/>
    <w:rsid w:val="001769B2"/>
    <w:rsid w:val="001775F5"/>
    <w:rsid w:val="00181193"/>
    <w:rsid w:val="0018157F"/>
    <w:rsid w:val="0018187E"/>
    <w:rsid w:val="00183292"/>
    <w:rsid w:val="0018429A"/>
    <w:rsid w:val="001857CB"/>
    <w:rsid w:val="00185A4D"/>
    <w:rsid w:val="001861AE"/>
    <w:rsid w:val="00186393"/>
    <w:rsid w:val="00186EED"/>
    <w:rsid w:val="00191067"/>
    <w:rsid w:val="001916F6"/>
    <w:rsid w:val="0019458D"/>
    <w:rsid w:val="00195281"/>
    <w:rsid w:val="00196BF6"/>
    <w:rsid w:val="001A0D35"/>
    <w:rsid w:val="001A2DF5"/>
    <w:rsid w:val="001B0F97"/>
    <w:rsid w:val="001B575C"/>
    <w:rsid w:val="001C16F9"/>
    <w:rsid w:val="001C2A60"/>
    <w:rsid w:val="001D18CE"/>
    <w:rsid w:val="001D2D4E"/>
    <w:rsid w:val="001E0470"/>
    <w:rsid w:val="001E15B5"/>
    <w:rsid w:val="001E1606"/>
    <w:rsid w:val="001E348D"/>
    <w:rsid w:val="001E3512"/>
    <w:rsid w:val="001E6096"/>
    <w:rsid w:val="001E74D0"/>
    <w:rsid w:val="001F01EE"/>
    <w:rsid w:val="001F0646"/>
    <w:rsid w:val="001F0668"/>
    <w:rsid w:val="001F0CE3"/>
    <w:rsid w:val="001F1186"/>
    <w:rsid w:val="001F137A"/>
    <w:rsid w:val="001F2886"/>
    <w:rsid w:val="001F3F5E"/>
    <w:rsid w:val="001F6297"/>
    <w:rsid w:val="001F64DA"/>
    <w:rsid w:val="001F6A9A"/>
    <w:rsid w:val="00201B82"/>
    <w:rsid w:val="00202312"/>
    <w:rsid w:val="00202CFA"/>
    <w:rsid w:val="002036CF"/>
    <w:rsid w:val="002041A7"/>
    <w:rsid w:val="00205131"/>
    <w:rsid w:val="002052E0"/>
    <w:rsid w:val="00205FBC"/>
    <w:rsid w:val="00206071"/>
    <w:rsid w:val="002061B4"/>
    <w:rsid w:val="002069D4"/>
    <w:rsid w:val="00207429"/>
    <w:rsid w:val="00207D4B"/>
    <w:rsid w:val="00212982"/>
    <w:rsid w:val="002139A1"/>
    <w:rsid w:val="00213C70"/>
    <w:rsid w:val="00214836"/>
    <w:rsid w:val="00215846"/>
    <w:rsid w:val="00215B27"/>
    <w:rsid w:val="00217175"/>
    <w:rsid w:val="00221158"/>
    <w:rsid w:val="00221442"/>
    <w:rsid w:val="002220EE"/>
    <w:rsid w:val="00225E18"/>
    <w:rsid w:val="00226B90"/>
    <w:rsid w:val="00227ED2"/>
    <w:rsid w:val="00230310"/>
    <w:rsid w:val="0023032C"/>
    <w:rsid w:val="00233960"/>
    <w:rsid w:val="002351E8"/>
    <w:rsid w:val="00236114"/>
    <w:rsid w:val="00237D40"/>
    <w:rsid w:val="002407F4"/>
    <w:rsid w:val="00240BB1"/>
    <w:rsid w:val="002410DE"/>
    <w:rsid w:val="0024119F"/>
    <w:rsid w:val="002420D1"/>
    <w:rsid w:val="0024279C"/>
    <w:rsid w:val="00244DD9"/>
    <w:rsid w:val="002455E8"/>
    <w:rsid w:val="00252F36"/>
    <w:rsid w:val="0025456F"/>
    <w:rsid w:val="00255E35"/>
    <w:rsid w:val="002562E3"/>
    <w:rsid w:val="00256844"/>
    <w:rsid w:val="00257640"/>
    <w:rsid w:val="00261871"/>
    <w:rsid w:val="00261D7A"/>
    <w:rsid w:val="00263239"/>
    <w:rsid w:val="002632CF"/>
    <w:rsid w:val="00264069"/>
    <w:rsid w:val="002646BE"/>
    <w:rsid w:val="002650AD"/>
    <w:rsid w:val="00266C99"/>
    <w:rsid w:val="00267080"/>
    <w:rsid w:val="00267B69"/>
    <w:rsid w:val="00271673"/>
    <w:rsid w:val="002735A1"/>
    <w:rsid w:val="00274A7A"/>
    <w:rsid w:val="002753DB"/>
    <w:rsid w:val="00280263"/>
    <w:rsid w:val="00280656"/>
    <w:rsid w:val="00281942"/>
    <w:rsid w:val="00281BCC"/>
    <w:rsid w:val="0028244A"/>
    <w:rsid w:val="00283116"/>
    <w:rsid w:val="00283B71"/>
    <w:rsid w:val="00284AA4"/>
    <w:rsid w:val="00284E11"/>
    <w:rsid w:val="00287FC7"/>
    <w:rsid w:val="00290B24"/>
    <w:rsid w:val="00291883"/>
    <w:rsid w:val="00292A16"/>
    <w:rsid w:val="00293097"/>
    <w:rsid w:val="00293901"/>
    <w:rsid w:val="00294149"/>
    <w:rsid w:val="00294E19"/>
    <w:rsid w:val="00294F35"/>
    <w:rsid w:val="00297054"/>
    <w:rsid w:val="00297C7E"/>
    <w:rsid w:val="002A0400"/>
    <w:rsid w:val="002A0967"/>
    <w:rsid w:val="002A0DD9"/>
    <w:rsid w:val="002A25F7"/>
    <w:rsid w:val="002A3FDD"/>
    <w:rsid w:val="002A77FB"/>
    <w:rsid w:val="002B2611"/>
    <w:rsid w:val="002B3FDF"/>
    <w:rsid w:val="002B427A"/>
    <w:rsid w:val="002B5333"/>
    <w:rsid w:val="002B6C4C"/>
    <w:rsid w:val="002B6CDC"/>
    <w:rsid w:val="002C41BC"/>
    <w:rsid w:val="002C43B0"/>
    <w:rsid w:val="002C48E6"/>
    <w:rsid w:val="002C518C"/>
    <w:rsid w:val="002C555A"/>
    <w:rsid w:val="002C5994"/>
    <w:rsid w:val="002C6AB2"/>
    <w:rsid w:val="002C6E8C"/>
    <w:rsid w:val="002C7B8F"/>
    <w:rsid w:val="002D17F7"/>
    <w:rsid w:val="002D2324"/>
    <w:rsid w:val="002D3085"/>
    <w:rsid w:val="002D57B2"/>
    <w:rsid w:val="002D7986"/>
    <w:rsid w:val="002E01BD"/>
    <w:rsid w:val="002E112F"/>
    <w:rsid w:val="002E6420"/>
    <w:rsid w:val="002E663F"/>
    <w:rsid w:val="002E7C32"/>
    <w:rsid w:val="002F2279"/>
    <w:rsid w:val="002F358A"/>
    <w:rsid w:val="002F3C0E"/>
    <w:rsid w:val="002F3FBE"/>
    <w:rsid w:val="002F5C87"/>
    <w:rsid w:val="002F6959"/>
    <w:rsid w:val="002F7375"/>
    <w:rsid w:val="002F7609"/>
    <w:rsid w:val="003004D0"/>
    <w:rsid w:val="00300A5E"/>
    <w:rsid w:val="003018FB"/>
    <w:rsid w:val="003034DC"/>
    <w:rsid w:val="00304E74"/>
    <w:rsid w:val="0030633F"/>
    <w:rsid w:val="00306C74"/>
    <w:rsid w:val="00307E36"/>
    <w:rsid w:val="00307F8B"/>
    <w:rsid w:val="00310880"/>
    <w:rsid w:val="00310AC9"/>
    <w:rsid w:val="003130E5"/>
    <w:rsid w:val="0031553E"/>
    <w:rsid w:val="003155F1"/>
    <w:rsid w:val="00316A66"/>
    <w:rsid w:val="003207E1"/>
    <w:rsid w:val="00320E97"/>
    <w:rsid w:val="00321310"/>
    <w:rsid w:val="00322BE6"/>
    <w:rsid w:val="0032376E"/>
    <w:rsid w:val="003250C9"/>
    <w:rsid w:val="0032646C"/>
    <w:rsid w:val="0032783A"/>
    <w:rsid w:val="00334A49"/>
    <w:rsid w:val="003353CA"/>
    <w:rsid w:val="00335751"/>
    <w:rsid w:val="0034261C"/>
    <w:rsid w:val="00342CA4"/>
    <w:rsid w:val="00343228"/>
    <w:rsid w:val="0034379E"/>
    <w:rsid w:val="00344988"/>
    <w:rsid w:val="003478E5"/>
    <w:rsid w:val="00350ACD"/>
    <w:rsid w:val="003516E1"/>
    <w:rsid w:val="00354F12"/>
    <w:rsid w:val="00355F00"/>
    <w:rsid w:val="003577E3"/>
    <w:rsid w:val="00360787"/>
    <w:rsid w:val="00362630"/>
    <w:rsid w:val="00362B32"/>
    <w:rsid w:val="0036406F"/>
    <w:rsid w:val="00366F79"/>
    <w:rsid w:val="003672DA"/>
    <w:rsid w:val="00376D79"/>
    <w:rsid w:val="003772DB"/>
    <w:rsid w:val="0038175C"/>
    <w:rsid w:val="00381ABA"/>
    <w:rsid w:val="00382719"/>
    <w:rsid w:val="0038752B"/>
    <w:rsid w:val="00387C85"/>
    <w:rsid w:val="00390201"/>
    <w:rsid w:val="00391D04"/>
    <w:rsid w:val="00393034"/>
    <w:rsid w:val="00395DA2"/>
    <w:rsid w:val="00396B81"/>
    <w:rsid w:val="00397D60"/>
    <w:rsid w:val="003A383B"/>
    <w:rsid w:val="003A4003"/>
    <w:rsid w:val="003A5016"/>
    <w:rsid w:val="003A6276"/>
    <w:rsid w:val="003A6B87"/>
    <w:rsid w:val="003B1EDF"/>
    <w:rsid w:val="003B3B09"/>
    <w:rsid w:val="003B49C1"/>
    <w:rsid w:val="003B57B0"/>
    <w:rsid w:val="003B6509"/>
    <w:rsid w:val="003C146E"/>
    <w:rsid w:val="003C1A0F"/>
    <w:rsid w:val="003C502D"/>
    <w:rsid w:val="003C571E"/>
    <w:rsid w:val="003C6801"/>
    <w:rsid w:val="003D454E"/>
    <w:rsid w:val="003D5316"/>
    <w:rsid w:val="003D53D7"/>
    <w:rsid w:val="003D6420"/>
    <w:rsid w:val="003D6C9E"/>
    <w:rsid w:val="003E1947"/>
    <w:rsid w:val="003E358E"/>
    <w:rsid w:val="003E4484"/>
    <w:rsid w:val="003E574F"/>
    <w:rsid w:val="003E57A2"/>
    <w:rsid w:val="003E5D0A"/>
    <w:rsid w:val="003E647B"/>
    <w:rsid w:val="003F0036"/>
    <w:rsid w:val="003F3622"/>
    <w:rsid w:val="003F41A4"/>
    <w:rsid w:val="003F66FF"/>
    <w:rsid w:val="00402D2D"/>
    <w:rsid w:val="004039C2"/>
    <w:rsid w:val="0040610A"/>
    <w:rsid w:val="00406425"/>
    <w:rsid w:val="00406D14"/>
    <w:rsid w:val="004127BB"/>
    <w:rsid w:val="004163B5"/>
    <w:rsid w:val="00423D01"/>
    <w:rsid w:val="00424003"/>
    <w:rsid w:val="004260FF"/>
    <w:rsid w:val="00430E60"/>
    <w:rsid w:val="00433685"/>
    <w:rsid w:val="00433F38"/>
    <w:rsid w:val="0043491E"/>
    <w:rsid w:val="00435751"/>
    <w:rsid w:val="0043664F"/>
    <w:rsid w:val="00437900"/>
    <w:rsid w:val="00437B47"/>
    <w:rsid w:val="004412FC"/>
    <w:rsid w:val="00441A76"/>
    <w:rsid w:val="00443397"/>
    <w:rsid w:val="004451EC"/>
    <w:rsid w:val="00445CB5"/>
    <w:rsid w:val="0044607E"/>
    <w:rsid w:val="00446A75"/>
    <w:rsid w:val="00450522"/>
    <w:rsid w:val="004506C7"/>
    <w:rsid w:val="00450CDC"/>
    <w:rsid w:val="00451304"/>
    <w:rsid w:val="0045319D"/>
    <w:rsid w:val="00453CF4"/>
    <w:rsid w:val="00453EA7"/>
    <w:rsid w:val="004615A9"/>
    <w:rsid w:val="00462415"/>
    <w:rsid w:val="00470D02"/>
    <w:rsid w:val="0047413D"/>
    <w:rsid w:val="0047419A"/>
    <w:rsid w:val="0047663C"/>
    <w:rsid w:val="004777EF"/>
    <w:rsid w:val="00477ED0"/>
    <w:rsid w:val="00480072"/>
    <w:rsid w:val="004811FD"/>
    <w:rsid w:val="00486B9D"/>
    <w:rsid w:val="004917A7"/>
    <w:rsid w:val="00492D66"/>
    <w:rsid w:val="004946FB"/>
    <w:rsid w:val="00495AEC"/>
    <w:rsid w:val="004A361F"/>
    <w:rsid w:val="004A4E32"/>
    <w:rsid w:val="004A566D"/>
    <w:rsid w:val="004A75AA"/>
    <w:rsid w:val="004B14A0"/>
    <w:rsid w:val="004B6CD0"/>
    <w:rsid w:val="004B761F"/>
    <w:rsid w:val="004C0A48"/>
    <w:rsid w:val="004C17C9"/>
    <w:rsid w:val="004C3311"/>
    <w:rsid w:val="004C5181"/>
    <w:rsid w:val="004C5345"/>
    <w:rsid w:val="004C5EDC"/>
    <w:rsid w:val="004C7D59"/>
    <w:rsid w:val="004D25A7"/>
    <w:rsid w:val="004D5833"/>
    <w:rsid w:val="004D749F"/>
    <w:rsid w:val="004E16B5"/>
    <w:rsid w:val="004E1F1C"/>
    <w:rsid w:val="004E38AF"/>
    <w:rsid w:val="004E477D"/>
    <w:rsid w:val="004E4E8D"/>
    <w:rsid w:val="004E5B96"/>
    <w:rsid w:val="004E6576"/>
    <w:rsid w:val="004E67E7"/>
    <w:rsid w:val="004E7241"/>
    <w:rsid w:val="004E7F82"/>
    <w:rsid w:val="004F5304"/>
    <w:rsid w:val="004F55CD"/>
    <w:rsid w:val="004F6534"/>
    <w:rsid w:val="0050009B"/>
    <w:rsid w:val="00502CE3"/>
    <w:rsid w:val="00502F72"/>
    <w:rsid w:val="005065F3"/>
    <w:rsid w:val="005110FB"/>
    <w:rsid w:val="00511F40"/>
    <w:rsid w:val="00516EEB"/>
    <w:rsid w:val="00517609"/>
    <w:rsid w:val="00517793"/>
    <w:rsid w:val="00521AF0"/>
    <w:rsid w:val="0052255A"/>
    <w:rsid w:val="00525D56"/>
    <w:rsid w:val="00527029"/>
    <w:rsid w:val="00530831"/>
    <w:rsid w:val="00531EFD"/>
    <w:rsid w:val="005325E7"/>
    <w:rsid w:val="00532FED"/>
    <w:rsid w:val="00533254"/>
    <w:rsid w:val="0053386D"/>
    <w:rsid w:val="0054097C"/>
    <w:rsid w:val="00541056"/>
    <w:rsid w:val="00541BEC"/>
    <w:rsid w:val="005427FA"/>
    <w:rsid w:val="0054407B"/>
    <w:rsid w:val="005441CE"/>
    <w:rsid w:val="00546011"/>
    <w:rsid w:val="00546373"/>
    <w:rsid w:val="00547E05"/>
    <w:rsid w:val="00547F1A"/>
    <w:rsid w:val="005514B6"/>
    <w:rsid w:val="00555422"/>
    <w:rsid w:val="00555DB2"/>
    <w:rsid w:val="0055679D"/>
    <w:rsid w:val="00561179"/>
    <w:rsid w:val="00561CDE"/>
    <w:rsid w:val="00563E62"/>
    <w:rsid w:val="00563F14"/>
    <w:rsid w:val="005654FC"/>
    <w:rsid w:val="00567BF3"/>
    <w:rsid w:val="0057397C"/>
    <w:rsid w:val="00575E6A"/>
    <w:rsid w:val="005764CE"/>
    <w:rsid w:val="00576E2E"/>
    <w:rsid w:val="005777B4"/>
    <w:rsid w:val="00582ADD"/>
    <w:rsid w:val="00583F66"/>
    <w:rsid w:val="00584E82"/>
    <w:rsid w:val="00585C61"/>
    <w:rsid w:val="0059034D"/>
    <w:rsid w:val="00595D13"/>
    <w:rsid w:val="00596328"/>
    <w:rsid w:val="00596856"/>
    <w:rsid w:val="005A03B8"/>
    <w:rsid w:val="005A1005"/>
    <w:rsid w:val="005A12EC"/>
    <w:rsid w:val="005A1660"/>
    <w:rsid w:val="005A3841"/>
    <w:rsid w:val="005A6157"/>
    <w:rsid w:val="005A6568"/>
    <w:rsid w:val="005B1577"/>
    <w:rsid w:val="005B1A40"/>
    <w:rsid w:val="005B3454"/>
    <w:rsid w:val="005B3DC1"/>
    <w:rsid w:val="005B4215"/>
    <w:rsid w:val="005B4712"/>
    <w:rsid w:val="005B50A5"/>
    <w:rsid w:val="005B66A3"/>
    <w:rsid w:val="005B789C"/>
    <w:rsid w:val="005C051B"/>
    <w:rsid w:val="005C1E2D"/>
    <w:rsid w:val="005C2C5D"/>
    <w:rsid w:val="005C3350"/>
    <w:rsid w:val="005C40D3"/>
    <w:rsid w:val="005C652E"/>
    <w:rsid w:val="005C7BD4"/>
    <w:rsid w:val="005D231B"/>
    <w:rsid w:val="005D49FA"/>
    <w:rsid w:val="005D4E7B"/>
    <w:rsid w:val="005D644C"/>
    <w:rsid w:val="005E3B58"/>
    <w:rsid w:val="005E4337"/>
    <w:rsid w:val="005E5C82"/>
    <w:rsid w:val="005E6CBF"/>
    <w:rsid w:val="005E7F0A"/>
    <w:rsid w:val="005F12B5"/>
    <w:rsid w:val="005F159E"/>
    <w:rsid w:val="005F2317"/>
    <w:rsid w:val="005F2C53"/>
    <w:rsid w:val="005F4E7B"/>
    <w:rsid w:val="005F4F88"/>
    <w:rsid w:val="005F7AB6"/>
    <w:rsid w:val="00602E98"/>
    <w:rsid w:val="00602F79"/>
    <w:rsid w:val="00604BE9"/>
    <w:rsid w:val="0061127A"/>
    <w:rsid w:val="006163EB"/>
    <w:rsid w:val="00616853"/>
    <w:rsid w:val="00617DD3"/>
    <w:rsid w:val="00620A99"/>
    <w:rsid w:val="00620C92"/>
    <w:rsid w:val="006215B6"/>
    <w:rsid w:val="00623DC6"/>
    <w:rsid w:val="00624A82"/>
    <w:rsid w:val="00624B99"/>
    <w:rsid w:val="006258D3"/>
    <w:rsid w:val="006270E7"/>
    <w:rsid w:val="00630FE3"/>
    <w:rsid w:val="00636063"/>
    <w:rsid w:val="0063789C"/>
    <w:rsid w:val="006435F1"/>
    <w:rsid w:val="00645106"/>
    <w:rsid w:val="006473F0"/>
    <w:rsid w:val="0065086D"/>
    <w:rsid w:val="00651651"/>
    <w:rsid w:val="00651CD9"/>
    <w:rsid w:val="0065464A"/>
    <w:rsid w:val="0065690E"/>
    <w:rsid w:val="006572FF"/>
    <w:rsid w:val="00657DA3"/>
    <w:rsid w:val="006625C1"/>
    <w:rsid w:val="00663AC0"/>
    <w:rsid w:val="006650BE"/>
    <w:rsid w:val="00665E3C"/>
    <w:rsid w:val="006751EF"/>
    <w:rsid w:val="006766CE"/>
    <w:rsid w:val="0067789B"/>
    <w:rsid w:val="00677B48"/>
    <w:rsid w:val="006801B6"/>
    <w:rsid w:val="00680387"/>
    <w:rsid w:val="00680419"/>
    <w:rsid w:val="0068083D"/>
    <w:rsid w:val="00680F92"/>
    <w:rsid w:val="0068213A"/>
    <w:rsid w:val="0068227D"/>
    <w:rsid w:val="006824BB"/>
    <w:rsid w:val="00683ADB"/>
    <w:rsid w:val="0068596B"/>
    <w:rsid w:val="00686DD3"/>
    <w:rsid w:val="00687777"/>
    <w:rsid w:val="00687D6B"/>
    <w:rsid w:val="00691BC4"/>
    <w:rsid w:val="00692E58"/>
    <w:rsid w:val="00694FC5"/>
    <w:rsid w:val="00695B20"/>
    <w:rsid w:val="00696543"/>
    <w:rsid w:val="00696C11"/>
    <w:rsid w:val="006973B8"/>
    <w:rsid w:val="006A2743"/>
    <w:rsid w:val="006A3CA6"/>
    <w:rsid w:val="006A5BC7"/>
    <w:rsid w:val="006B0F92"/>
    <w:rsid w:val="006B272D"/>
    <w:rsid w:val="006B4765"/>
    <w:rsid w:val="006C05E9"/>
    <w:rsid w:val="006C208C"/>
    <w:rsid w:val="006C2EF9"/>
    <w:rsid w:val="006C5D7C"/>
    <w:rsid w:val="006D0CF8"/>
    <w:rsid w:val="006D16FC"/>
    <w:rsid w:val="006D185F"/>
    <w:rsid w:val="006D1E8F"/>
    <w:rsid w:val="006D2A0D"/>
    <w:rsid w:val="006D2EFF"/>
    <w:rsid w:val="006D2F89"/>
    <w:rsid w:val="006D3D52"/>
    <w:rsid w:val="006D3F03"/>
    <w:rsid w:val="006E08BA"/>
    <w:rsid w:val="006E16B2"/>
    <w:rsid w:val="006E3153"/>
    <w:rsid w:val="006E5D2F"/>
    <w:rsid w:val="006E6DBC"/>
    <w:rsid w:val="006E79D0"/>
    <w:rsid w:val="006F2331"/>
    <w:rsid w:val="006F4358"/>
    <w:rsid w:val="006F5948"/>
    <w:rsid w:val="006F73E0"/>
    <w:rsid w:val="007000EC"/>
    <w:rsid w:val="00700803"/>
    <w:rsid w:val="00700F69"/>
    <w:rsid w:val="00701B87"/>
    <w:rsid w:val="00703318"/>
    <w:rsid w:val="00703586"/>
    <w:rsid w:val="00704D09"/>
    <w:rsid w:val="0070645A"/>
    <w:rsid w:val="00706FD6"/>
    <w:rsid w:val="007110BE"/>
    <w:rsid w:val="007169A3"/>
    <w:rsid w:val="00717D8D"/>
    <w:rsid w:val="00717F60"/>
    <w:rsid w:val="007211D4"/>
    <w:rsid w:val="00721465"/>
    <w:rsid w:val="00721494"/>
    <w:rsid w:val="007221C8"/>
    <w:rsid w:val="007238E5"/>
    <w:rsid w:val="0072430D"/>
    <w:rsid w:val="00726222"/>
    <w:rsid w:val="007334DB"/>
    <w:rsid w:val="00735D6F"/>
    <w:rsid w:val="007369C1"/>
    <w:rsid w:val="00736E01"/>
    <w:rsid w:val="007406A1"/>
    <w:rsid w:val="00741327"/>
    <w:rsid w:val="00741A3C"/>
    <w:rsid w:val="00742069"/>
    <w:rsid w:val="00743828"/>
    <w:rsid w:val="007438AD"/>
    <w:rsid w:val="00743CB9"/>
    <w:rsid w:val="00744477"/>
    <w:rsid w:val="00746349"/>
    <w:rsid w:val="00746B9D"/>
    <w:rsid w:val="007477D7"/>
    <w:rsid w:val="007505FE"/>
    <w:rsid w:val="00750C71"/>
    <w:rsid w:val="00756D84"/>
    <w:rsid w:val="00757185"/>
    <w:rsid w:val="007628EA"/>
    <w:rsid w:val="007658CC"/>
    <w:rsid w:val="00765BFB"/>
    <w:rsid w:val="0076647A"/>
    <w:rsid w:val="00766BA5"/>
    <w:rsid w:val="00766F2D"/>
    <w:rsid w:val="00774047"/>
    <w:rsid w:val="0077625C"/>
    <w:rsid w:val="007762ED"/>
    <w:rsid w:val="00777684"/>
    <w:rsid w:val="00780AEC"/>
    <w:rsid w:val="007829E7"/>
    <w:rsid w:val="00783054"/>
    <w:rsid w:val="00787D31"/>
    <w:rsid w:val="00790B35"/>
    <w:rsid w:val="00792757"/>
    <w:rsid w:val="007940AA"/>
    <w:rsid w:val="00794424"/>
    <w:rsid w:val="007958CB"/>
    <w:rsid w:val="007978D1"/>
    <w:rsid w:val="00797F32"/>
    <w:rsid w:val="007A0F03"/>
    <w:rsid w:val="007A124B"/>
    <w:rsid w:val="007A194B"/>
    <w:rsid w:val="007A3556"/>
    <w:rsid w:val="007A46D1"/>
    <w:rsid w:val="007A4E0B"/>
    <w:rsid w:val="007A4EB3"/>
    <w:rsid w:val="007A5BDC"/>
    <w:rsid w:val="007A6048"/>
    <w:rsid w:val="007A77DE"/>
    <w:rsid w:val="007B0F74"/>
    <w:rsid w:val="007B1093"/>
    <w:rsid w:val="007B190A"/>
    <w:rsid w:val="007B1FA3"/>
    <w:rsid w:val="007B4D94"/>
    <w:rsid w:val="007B5EAA"/>
    <w:rsid w:val="007C138B"/>
    <w:rsid w:val="007C2CD6"/>
    <w:rsid w:val="007C2EC0"/>
    <w:rsid w:val="007C3B22"/>
    <w:rsid w:val="007C41FA"/>
    <w:rsid w:val="007C5892"/>
    <w:rsid w:val="007C5DE8"/>
    <w:rsid w:val="007C6420"/>
    <w:rsid w:val="007D10EC"/>
    <w:rsid w:val="007D118B"/>
    <w:rsid w:val="007D164A"/>
    <w:rsid w:val="007D24AE"/>
    <w:rsid w:val="007D2A8F"/>
    <w:rsid w:val="007D308B"/>
    <w:rsid w:val="007D6B46"/>
    <w:rsid w:val="007D73A0"/>
    <w:rsid w:val="007D74FF"/>
    <w:rsid w:val="007D7AB3"/>
    <w:rsid w:val="007E3005"/>
    <w:rsid w:val="007E3A2D"/>
    <w:rsid w:val="007E4904"/>
    <w:rsid w:val="007F1BD5"/>
    <w:rsid w:val="007F2599"/>
    <w:rsid w:val="007F46FD"/>
    <w:rsid w:val="007F61CA"/>
    <w:rsid w:val="008073CC"/>
    <w:rsid w:val="00810246"/>
    <w:rsid w:val="00811175"/>
    <w:rsid w:val="008117E9"/>
    <w:rsid w:val="008120BE"/>
    <w:rsid w:val="00812AD0"/>
    <w:rsid w:val="00813E38"/>
    <w:rsid w:val="0081440D"/>
    <w:rsid w:val="008146E3"/>
    <w:rsid w:val="00814BB5"/>
    <w:rsid w:val="008159A9"/>
    <w:rsid w:val="0081616B"/>
    <w:rsid w:val="00817961"/>
    <w:rsid w:val="00821053"/>
    <w:rsid w:val="00822FC2"/>
    <w:rsid w:val="00823198"/>
    <w:rsid w:val="0082357A"/>
    <w:rsid w:val="0082370E"/>
    <w:rsid w:val="00823E0B"/>
    <w:rsid w:val="0082472F"/>
    <w:rsid w:val="00824C2A"/>
    <w:rsid w:val="00826B36"/>
    <w:rsid w:val="00827E7C"/>
    <w:rsid w:val="0083074D"/>
    <w:rsid w:val="0083384B"/>
    <w:rsid w:val="008349BC"/>
    <w:rsid w:val="00836262"/>
    <w:rsid w:val="008375C9"/>
    <w:rsid w:val="00841370"/>
    <w:rsid w:val="0084217B"/>
    <w:rsid w:val="00842CE0"/>
    <w:rsid w:val="00844C25"/>
    <w:rsid w:val="008453F9"/>
    <w:rsid w:val="0084580D"/>
    <w:rsid w:val="008459DD"/>
    <w:rsid w:val="00845FA1"/>
    <w:rsid w:val="00847781"/>
    <w:rsid w:val="0085240B"/>
    <w:rsid w:val="008546D5"/>
    <w:rsid w:val="008547FB"/>
    <w:rsid w:val="00855B3A"/>
    <w:rsid w:val="00855C04"/>
    <w:rsid w:val="00856B88"/>
    <w:rsid w:val="00856D12"/>
    <w:rsid w:val="008573DF"/>
    <w:rsid w:val="008603F2"/>
    <w:rsid w:val="00860C2C"/>
    <w:rsid w:val="00860D62"/>
    <w:rsid w:val="00861E0A"/>
    <w:rsid w:val="00862998"/>
    <w:rsid w:val="00862F85"/>
    <w:rsid w:val="00863573"/>
    <w:rsid w:val="00863ACA"/>
    <w:rsid w:val="0087054B"/>
    <w:rsid w:val="008755EC"/>
    <w:rsid w:val="008768A8"/>
    <w:rsid w:val="00877109"/>
    <w:rsid w:val="008814B6"/>
    <w:rsid w:val="00884F56"/>
    <w:rsid w:val="008850A8"/>
    <w:rsid w:val="00885BEF"/>
    <w:rsid w:val="00885F0F"/>
    <w:rsid w:val="008869FA"/>
    <w:rsid w:val="008871B8"/>
    <w:rsid w:val="008926B2"/>
    <w:rsid w:val="008926B3"/>
    <w:rsid w:val="00896EEF"/>
    <w:rsid w:val="008A3520"/>
    <w:rsid w:val="008A464B"/>
    <w:rsid w:val="008A4F3B"/>
    <w:rsid w:val="008A5193"/>
    <w:rsid w:val="008A560F"/>
    <w:rsid w:val="008A60B8"/>
    <w:rsid w:val="008A645B"/>
    <w:rsid w:val="008A7238"/>
    <w:rsid w:val="008A7517"/>
    <w:rsid w:val="008B0DA1"/>
    <w:rsid w:val="008B1A96"/>
    <w:rsid w:val="008B2161"/>
    <w:rsid w:val="008B2961"/>
    <w:rsid w:val="008B3E30"/>
    <w:rsid w:val="008B4C27"/>
    <w:rsid w:val="008B5CBF"/>
    <w:rsid w:val="008B7AE2"/>
    <w:rsid w:val="008C0D14"/>
    <w:rsid w:val="008C1570"/>
    <w:rsid w:val="008C1DBE"/>
    <w:rsid w:val="008C27EB"/>
    <w:rsid w:val="008C3B57"/>
    <w:rsid w:val="008C3D8C"/>
    <w:rsid w:val="008C4546"/>
    <w:rsid w:val="008C570F"/>
    <w:rsid w:val="008C6376"/>
    <w:rsid w:val="008C6DC1"/>
    <w:rsid w:val="008D0006"/>
    <w:rsid w:val="008D08F5"/>
    <w:rsid w:val="008D289B"/>
    <w:rsid w:val="008D4633"/>
    <w:rsid w:val="008D7DD1"/>
    <w:rsid w:val="008E0549"/>
    <w:rsid w:val="008E1211"/>
    <w:rsid w:val="008E28C7"/>
    <w:rsid w:val="008E4CD6"/>
    <w:rsid w:val="008E709C"/>
    <w:rsid w:val="008F1DFA"/>
    <w:rsid w:val="008F2C1C"/>
    <w:rsid w:val="008F4364"/>
    <w:rsid w:val="008F563B"/>
    <w:rsid w:val="008F5D2C"/>
    <w:rsid w:val="008F6783"/>
    <w:rsid w:val="00902427"/>
    <w:rsid w:val="00902B57"/>
    <w:rsid w:val="00903FE2"/>
    <w:rsid w:val="00905460"/>
    <w:rsid w:val="009102AC"/>
    <w:rsid w:val="0091488E"/>
    <w:rsid w:val="00915041"/>
    <w:rsid w:val="00916A9C"/>
    <w:rsid w:val="00916FCD"/>
    <w:rsid w:val="009174B9"/>
    <w:rsid w:val="009238F3"/>
    <w:rsid w:val="00923CC4"/>
    <w:rsid w:val="00924C6C"/>
    <w:rsid w:val="0092711F"/>
    <w:rsid w:val="00931875"/>
    <w:rsid w:val="00932A1D"/>
    <w:rsid w:val="009367B4"/>
    <w:rsid w:val="009402D0"/>
    <w:rsid w:val="0094045D"/>
    <w:rsid w:val="009413CE"/>
    <w:rsid w:val="00943121"/>
    <w:rsid w:val="00944AFE"/>
    <w:rsid w:val="00946936"/>
    <w:rsid w:val="0094753C"/>
    <w:rsid w:val="0095007C"/>
    <w:rsid w:val="009517F0"/>
    <w:rsid w:val="00952518"/>
    <w:rsid w:val="009552A6"/>
    <w:rsid w:val="0095693C"/>
    <w:rsid w:val="00957BA9"/>
    <w:rsid w:val="009600C7"/>
    <w:rsid w:val="00961A9C"/>
    <w:rsid w:val="00964DA1"/>
    <w:rsid w:val="00965CFE"/>
    <w:rsid w:val="00965D80"/>
    <w:rsid w:val="00971B55"/>
    <w:rsid w:val="00972550"/>
    <w:rsid w:val="00973866"/>
    <w:rsid w:val="00973B29"/>
    <w:rsid w:val="00973BF7"/>
    <w:rsid w:val="00975F41"/>
    <w:rsid w:val="009800DE"/>
    <w:rsid w:val="009803B9"/>
    <w:rsid w:val="00981135"/>
    <w:rsid w:val="009825CA"/>
    <w:rsid w:val="009828A4"/>
    <w:rsid w:val="00990BC6"/>
    <w:rsid w:val="009916A9"/>
    <w:rsid w:val="00992096"/>
    <w:rsid w:val="00992E40"/>
    <w:rsid w:val="0099652F"/>
    <w:rsid w:val="009A02BD"/>
    <w:rsid w:val="009A1104"/>
    <w:rsid w:val="009A2C9D"/>
    <w:rsid w:val="009A3783"/>
    <w:rsid w:val="009A52FF"/>
    <w:rsid w:val="009A5CF8"/>
    <w:rsid w:val="009A6697"/>
    <w:rsid w:val="009B13F8"/>
    <w:rsid w:val="009B1F69"/>
    <w:rsid w:val="009B2B76"/>
    <w:rsid w:val="009B388C"/>
    <w:rsid w:val="009B48F2"/>
    <w:rsid w:val="009B4F27"/>
    <w:rsid w:val="009B53E8"/>
    <w:rsid w:val="009B5FAC"/>
    <w:rsid w:val="009C201F"/>
    <w:rsid w:val="009C520F"/>
    <w:rsid w:val="009C6B78"/>
    <w:rsid w:val="009C6C20"/>
    <w:rsid w:val="009D07D0"/>
    <w:rsid w:val="009D3FF4"/>
    <w:rsid w:val="009D4667"/>
    <w:rsid w:val="009D4A9D"/>
    <w:rsid w:val="009D53BD"/>
    <w:rsid w:val="009D657B"/>
    <w:rsid w:val="009D6971"/>
    <w:rsid w:val="009D6DEB"/>
    <w:rsid w:val="009E00A9"/>
    <w:rsid w:val="009E0B7A"/>
    <w:rsid w:val="009E0C0B"/>
    <w:rsid w:val="009E13A8"/>
    <w:rsid w:val="009E1B95"/>
    <w:rsid w:val="009E257D"/>
    <w:rsid w:val="009E4B14"/>
    <w:rsid w:val="009E4CE6"/>
    <w:rsid w:val="009E54B0"/>
    <w:rsid w:val="009E5B3B"/>
    <w:rsid w:val="009E6CE3"/>
    <w:rsid w:val="009E7C1D"/>
    <w:rsid w:val="009F284F"/>
    <w:rsid w:val="009F4D8A"/>
    <w:rsid w:val="009F55C3"/>
    <w:rsid w:val="009F572F"/>
    <w:rsid w:val="009F78CB"/>
    <w:rsid w:val="00A01AA4"/>
    <w:rsid w:val="00A041B1"/>
    <w:rsid w:val="00A0439A"/>
    <w:rsid w:val="00A0517B"/>
    <w:rsid w:val="00A06485"/>
    <w:rsid w:val="00A074E3"/>
    <w:rsid w:val="00A07F5F"/>
    <w:rsid w:val="00A1238C"/>
    <w:rsid w:val="00A16E1D"/>
    <w:rsid w:val="00A20B97"/>
    <w:rsid w:val="00A20CB1"/>
    <w:rsid w:val="00A21394"/>
    <w:rsid w:val="00A22758"/>
    <w:rsid w:val="00A2473C"/>
    <w:rsid w:val="00A2643E"/>
    <w:rsid w:val="00A27ED4"/>
    <w:rsid w:val="00A30E8C"/>
    <w:rsid w:val="00A32927"/>
    <w:rsid w:val="00A3357B"/>
    <w:rsid w:val="00A35DFC"/>
    <w:rsid w:val="00A368D6"/>
    <w:rsid w:val="00A37561"/>
    <w:rsid w:val="00A426CF"/>
    <w:rsid w:val="00A42B16"/>
    <w:rsid w:val="00A43124"/>
    <w:rsid w:val="00A4437F"/>
    <w:rsid w:val="00A458CD"/>
    <w:rsid w:val="00A46428"/>
    <w:rsid w:val="00A52727"/>
    <w:rsid w:val="00A52C94"/>
    <w:rsid w:val="00A53ABB"/>
    <w:rsid w:val="00A55346"/>
    <w:rsid w:val="00A57039"/>
    <w:rsid w:val="00A571FB"/>
    <w:rsid w:val="00A57437"/>
    <w:rsid w:val="00A57A6A"/>
    <w:rsid w:val="00A62531"/>
    <w:rsid w:val="00A62FC6"/>
    <w:rsid w:val="00A63707"/>
    <w:rsid w:val="00A63870"/>
    <w:rsid w:val="00A656D0"/>
    <w:rsid w:val="00A70015"/>
    <w:rsid w:val="00A705E0"/>
    <w:rsid w:val="00A70A06"/>
    <w:rsid w:val="00A717B9"/>
    <w:rsid w:val="00A72CF1"/>
    <w:rsid w:val="00A74FCC"/>
    <w:rsid w:val="00A75D4F"/>
    <w:rsid w:val="00A764DF"/>
    <w:rsid w:val="00A805F3"/>
    <w:rsid w:val="00A80A6E"/>
    <w:rsid w:val="00A810A9"/>
    <w:rsid w:val="00A81E91"/>
    <w:rsid w:val="00A81F79"/>
    <w:rsid w:val="00A82793"/>
    <w:rsid w:val="00A82795"/>
    <w:rsid w:val="00A83D72"/>
    <w:rsid w:val="00A844AF"/>
    <w:rsid w:val="00A868FA"/>
    <w:rsid w:val="00A8699D"/>
    <w:rsid w:val="00A87E12"/>
    <w:rsid w:val="00A9028B"/>
    <w:rsid w:val="00A90676"/>
    <w:rsid w:val="00A92BDE"/>
    <w:rsid w:val="00A978A0"/>
    <w:rsid w:val="00AA0270"/>
    <w:rsid w:val="00AA060E"/>
    <w:rsid w:val="00AA32F0"/>
    <w:rsid w:val="00AA46D6"/>
    <w:rsid w:val="00AA7185"/>
    <w:rsid w:val="00AA74A6"/>
    <w:rsid w:val="00AB09AD"/>
    <w:rsid w:val="00AB20FF"/>
    <w:rsid w:val="00AB2C03"/>
    <w:rsid w:val="00AB546C"/>
    <w:rsid w:val="00AB6313"/>
    <w:rsid w:val="00AB6794"/>
    <w:rsid w:val="00AC22A2"/>
    <w:rsid w:val="00AC42CD"/>
    <w:rsid w:val="00AC4328"/>
    <w:rsid w:val="00AC605C"/>
    <w:rsid w:val="00AC6F53"/>
    <w:rsid w:val="00AC73ED"/>
    <w:rsid w:val="00AC7F5B"/>
    <w:rsid w:val="00AD0844"/>
    <w:rsid w:val="00AD1814"/>
    <w:rsid w:val="00AD3784"/>
    <w:rsid w:val="00AD3E84"/>
    <w:rsid w:val="00AD4FD5"/>
    <w:rsid w:val="00AD6981"/>
    <w:rsid w:val="00AD6C6F"/>
    <w:rsid w:val="00AE0559"/>
    <w:rsid w:val="00AE3DB7"/>
    <w:rsid w:val="00AE4254"/>
    <w:rsid w:val="00AE65A9"/>
    <w:rsid w:val="00AE67E7"/>
    <w:rsid w:val="00AF023A"/>
    <w:rsid w:val="00AF1456"/>
    <w:rsid w:val="00AF31FE"/>
    <w:rsid w:val="00AF4698"/>
    <w:rsid w:val="00AF51F7"/>
    <w:rsid w:val="00AF540C"/>
    <w:rsid w:val="00AF5598"/>
    <w:rsid w:val="00AF579C"/>
    <w:rsid w:val="00AF6B7A"/>
    <w:rsid w:val="00AF73FC"/>
    <w:rsid w:val="00AF77E7"/>
    <w:rsid w:val="00B0024C"/>
    <w:rsid w:val="00B00255"/>
    <w:rsid w:val="00B00583"/>
    <w:rsid w:val="00B01C90"/>
    <w:rsid w:val="00B01E90"/>
    <w:rsid w:val="00B02C47"/>
    <w:rsid w:val="00B032E4"/>
    <w:rsid w:val="00B03EA6"/>
    <w:rsid w:val="00B07133"/>
    <w:rsid w:val="00B07E1C"/>
    <w:rsid w:val="00B100E5"/>
    <w:rsid w:val="00B11208"/>
    <w:rsid w:val="00B11C27"/>
    <w:rsid w:val="00B11E3B"/>
    <w:rsid w:val="00B1495D"/>
    <w:rsid w:val="00B15CF7"/>
    <w:rsid w:val="00B17853"/>
    <w:rsid w:val="00B20277"/>
    <w:rsid w:val="00B21991"/>
    <w:rsid w:val="00B243CF"/>
    <w:rsid w:val="00B24852"/>
    <w:rsid w:val="00B25304"/>
    <w:rsid w:val="00B320CF"/>
    <w:rsid w:val="00B321E3"/>
    <w:rsid w:val="00B329DA"/>
    <w:rsid w:val="00B33FF9"/>
    <w:rsid w:val="00B34022"/>
    <w:rsid w:val="00B34071"/>
    <w:rsid w:val="00B35A01"/>
    <w:rsid w:val="00B35D74"/>
    <w:rsid w:val="00B3675A"/>
    <w:rsid w:val="00B4196B"/>
    <w:rsid w:val="00B41B04"/>
    <w:rsid w:val="00B42999"/>
    <w:rsid w:val="00B442D4"/>
    <w:rsid w:val="00B51A25"/>
    <w:rsid w:val="00B5227E"/>
    <w:rsid w:val="00B528C8"/>
    <w:rsid w:val="00B5302F"/>
    <w:rsid w:val="00B538FB"/>
    <w:rsid w:val="00B541C7"/>
    <w:rsid w:val="00B56EC2"/>
    <w:rsid w:val="00B57989"/>
    <w:rsid w:val="00B6147A"/>
    <w:rsid w:val="00B62034"/>
    <w:rsid w:val="00B63440"/>
    <w:rsid w:val="00B6353C"/>
    <w:rsid w:val="00B637CE"/>
    <w:rsid w:val="00B70CB4"/>
    <w:rsid w:val="00B71880"/>
    <w:rsid w:val="00B75344"/>
    <w:rsid w:val="00B7654F"/>
    <w:rsid w:val="00B76668"/>
    <w:rsid w:val="00B76685"/>
    <w:rsid w:val="00B768FE"/>
    <w:rsid w:val="00B769C9"/>
    <w:rsid w:val="00B8030D"/>
    <w:rsid w:val="00B813DF"/>
    <w:rsid w:val="00B81BDA"/>
    <w:rsid w:val="00B83071"/>
    <w:rsid w:val="00B832CD"/>
    <w:rsid w:val="00B85460"/>
    <w:rsid w:val="00B87CF3"/>
    <w:rsid w:val="00B87DBC"/>
    <w:rsid w:val="00B900A0"/>
    <w:rsid w:val="00B92671"/>
    <w:rsid w:val="00B92C0C"/>
    <w:rsid w:val="00B97454"/>
    <w:rsid w:val="00BA0EF2"/>
    <w:rsid w:val="00BA12A3"/>
    <w:rsid w:val="00BA345E"/>
    <w:rsid w:val="00BA44EB"/>
    <w:rsid w:val="00BA5434"/>
    <w:rsid w:val="00BA5C9F"/>
    <w:rsid w:val="00BA6059"/>
    <w:rsid w:val="00BB20DB"/>
    <w:rsid w:val="00BB5009"/>
    <w:rsid w:val="00BB5265"/>
    <w:rsid w:val="00BC07C6"/>
    <w:rsid w:val="00BC0CC2"/>
    <w:rsid w:val="00BC4895"/>
    <w:rsid w:val="00BC5345"/>
    <w:rsid w:val="00BC5CBE"/>
    <w:rsid w:val="00BC6A3B"/>
    <w:rsid w:val="00BC7766"/>
    <w:rsid w:val="00BC7A84"/>
    <w:rsid w:val="00BD098D"/>
    <w:rsid w:val="00BD256F"/>
    <w:rsid w:val="00BD5026"/>
    <w:rsid w:val="00BD7BED"/>
    <w:rsid w:val="00BE0A48"/>
    <w:rsid w:val="00BE25D4"/>
    <w:rsid w:val="00BE2953"/>
    <w:rsid w:val="00BE3334"/>
    <w:rsid w:val="00BE44B7"/>
    <w:rsid w:val="00BE5607"/>
    <w:rsid w:val="00BF53E3"/>
    <w:rsid w:val="00BF6022"/>
    <w:rsid w:val="00C00433"/>
    <w:rsid w:val="00C00FA8"/>
    <w:rsid w:val="00C037CC"/>
    <w:rsid w:val="00C03BB5"/>
    <w:rsid w:val="00C06939"/>
    <w:rsid w:val="00C07C27"/>
    <w:rsid w:val="00C116F3"/>
    <w:rsid w:val="00C11B4F"/>
    <w:rsid w:val="00C11FE0"/>
    <w:rsid w:val="00C12CA7"/>
    <w:rsid w:val="00C15425"/>
    <w:rsid w:val="00C15B1C"/>
    <w:rsid w:val="00C1605D"/>
    <w:rsid w:val="00C2192A"/>
    <w:rsid w:val="00C21A09"/>
    <w:rsid w:val="00C22223"/>
    <w:rsid w:val="00C2224F"/>
    <w:rsid w:val="00C22B66"/>
    <w:rsid w:val="00C23B70"/>
    <w:rsid w:val="00C2604C"/>
    <w:rsid w:val="00C2658D"/>
    <w:rsid w:val="00C2709D"/>
    <w:rsid w:val="00C278D5"/>
    <w:rsid w:val="00C33776"/>
    <w:rsid w:val="00C345A5"/>
    <w:rsid w:val="00C37A7E"/>
    <w:rsid w:val="00C41019"/>
    <w:rsid w:val="00C4238A"/>
    <w:rsid w:val="00C44501"/>
    <w:rsid w:val="00C44D2C"/>
    <w:rsid w:val="00C458A9"/>
    <w:rsid w:val="00C50125"/>
    <w:rsid w:val="00C52801"/>
    <w:rsid w:val="00C555C5"/>
    <w:rsid w:val="00C6053F"/>
    <w:rsid w:val="00C605FC"/>
    <w:rsid w:val="00C643DC"/>
    <w:rsid w:val="00C65389"/>
    <w:rsid w:val="00C654DE"/>
    <w:rsid w:val="00C65F57"/>
    <w:rsid w:val="00C72868"/>
    <w:rsid w:val="00C72AC2"/>
    <w:rsid w:val="00C74C53"/>
    <w:rsid w:val="00C75936"/>
    <w:rsid w:val="00C76F17"/>
    <w:rsid w:val="00C8028F"/>
    <w:rsid w:val="00C80373"/>
    <w:rsid w:val="00C81A4C"/>
    <w:rsid w:val="00C82836"/>
    <w:rsid w:val="00C84ADB"/>
    <w:rsid w:val="00C85B7D"/>
    <w:rsid w:val="00C866C9"/>
    <w:rsid w:val="00C903D4"/>
    <w:rsid w:val="00C9203F"/>
    <w:rsid w:val="00C92463"/>
    <w:rsid w:val="00C9363C"/>
    <w:rsid w:val="00C957D9"/>
    <w:rsid w:val="00CA1804"/>
    <w:rsid w:val="00CA336F"/>
    <w:rsid w:val="00CA471A"/>
    <w:rsid w:val="00CA4E3D"/>
    <w:rsid w:val="00CA76B1"/>
    <w:rsid w:val="00CB0384"/>
    <w:rsid w:val="00CB4B14"/>
    <w:rsid w:val="00CB64ED"/>
    <w:rsid w:val="00CC0B30"/>
    <w:rsid w:val="00CC29EF"/>
    <w:rsid w:val="00CC676B"/>
    <w:rsid w:val="00CC7875"/>
    <w:rsid w:val="00CD210B"/>
    <w:rsid w:val="00CD2BF6"/>
    <w:rsid w:val="00CD31DE"/>
    <w:rsid w:val="00CD3A93"/>
    <w:rsid w:val="00CD5FFD"/>
    <w:rsid w:val="00CD737F"/>
    <w:rsid w:val="00CD7D53"/>
    <w:rsid w:val="00CE02E7"/>
    <w:rsid w:val="00CE2E1D"/>
    <w:rsid w:val="00CE385F"/>
    <w:rsid w:val="00CE6A0B"/>
    <w:rsid w:val="00CF12B2"/>
    <w:rsid w:val="00CF3253"/>
    <w:rsid w:val="00CF5C59"/>
    <w:rsid w:val="00CF61F9"/>
    <w:rsid w:val="00CF6567"/>
    <w:rsid w:val="00CF68EC"/>
    <w:rsid w:val="00D00C26"/>
    <w:rsid w:val="00D017C7"/>
    <w:rsid w:val="00D01F66"/>
    <w:rsid w:val="00D048E0"/>
    <w:rsid w:val="00D04AF1"/>
    <w:rsid w:val="00D06536"/>
    <w:rsid w:val="00D06F97"/>
    <w:rsid w:val="00D10F56"/>
    <w:rsid w:val="00D16B07"/>
    <w:rsid w:val="00D17759"/>
    <w:rsid w:val="00D17E5C"/>
    <w:rsid w:val="00D20021"/>
    <w:rsid w:val="00D215E4"/>
    <w:rsid w:val="00D21983"/>
    <w:rsid w:val="00D21D49"/>
    <w:rsid w:val="00D2213E"/>
    <w:rsid w:val="00D22B09"/>
    <w:rsid w:val="00D2428F"/>
    <w:rsid w:val="00D258DA"/>
    <w:rsid w:val="00D32335"/>
    <w:rsid w:val="00D32602"/>
    <w:rsid w:val="00D344A2"/>
    <w:rsid w:val="00D34524"/>
    <w:rsid w:val="00D350E0"/>
    <w:rsid w:val="00D353C9"/>
    <w:rsid w:val="00D3611D"/>
    <w:rsid w:val="00D410AA"/>
    <w:rsid w:val="00D414AF"/>
    <w:rsid w:val="00D41BAF"/>
    <w:rsid w:val="00D4222C"/>
    <w:rsid w:val="00D42B26"/>
    <w:rsid w:val="00D44810"/>
    <w:rsid w:val="00D457F2"/>
    <w:rsid w:val="00D45998"/>
    <w:rsid w:val="00D47DC4"/>
    <w:rsid w:val="00D50BA8"/>
    <w:rsid w:val="00D51E35"/>
    <w:rsid w:val="00D529ED"/>
    <w:rsid w:val="00D52C5F"/>
    <w:rsid w:val="00D52D1F"/>
    <w:rsid w:val="00D54212"/>
    <w:rsid w:val="00D55897"/>
    <w:rsid w:val="00D64B6E"/>
    <w:rsid w:val="00D65B5E"/>
    <w:rsid w:val="00D65EB5"/>
    <w:rsid w:val="00D66544"/>
    <w:rsid w:val="00D6688A"/>
    <w:rsid w:val="00D66AE0"/>
    <w:rsid w:val="00D672E8"/>
    <w:rsid w:val="00D67338"/>
    <w:rsid w:val="00D679F0"/>
    <w:rsid w:val="00D709EB"/>
    <w:rsid w:val="00D734BE"/>
    <w:rsid w:val="00D761F2"/>
    <w:rsid w:val="00D771A4"/>
    <w:rsid w:val="00D84861"/>
    <w:rsid w:val="00D859E7"/>
    <w:rsid w:val="00D90A7F"/>
    <w:rsid w:val="00D912AD"/>
    <w:rsid w:val="00D923D2"/>
    <w:rsid w:val="00D9414B"/>
    <w:rsid w:val="00D945F9"/>
    <w:rsid w:val="00D9547A"/>
    <w:rsid w:val="00D95E2B"/>
    <w:rsid w:val="00DA0371"/>
    <w:rsid w:val="00DA0737"/>
    <w:rsid w:val="00DA0F69"/>
    <w:rsid w:val="00DA1180"/>
    <w:rsid w:val="00DA173B"/>
    <w:rsid w:val="00DA2472"/>
    <w:rsid w:val="00DA5224"/>
    <w:rsid w:val="00DA642F"/>
    <w:rsid w:val="00DA7728"/>
    <w:rsid w:val="00DB0B1D"/>
    <w:rsid w:val="00DB1A9D"/>
    <w:rsid w:val="00DB1F86"/>
    <w:rsid w:val="00DB2BCC"/>
    <w:rsid w:val="00DB47F1"/>
    <w:rsid w:val="00DB4F00"/>
    <w:rsid w:val="00DB66FE"/>
    <w:rsid w:val="00DB72BF"/>
    <w:rsid w:val="00DB7F26"/>
    <w:rsid w:val="00DC208B"/>
    <w:rsid w:val="00DC28C0"/>
    <w:rsid w:val="00DC2DC3"/>
    <w:rsid w:val="00DC36F1"/>
    <w:rsid w:val="00DC4082"/>
    <w:rsid w:val="00DC5A9D"/>
    <w:rsid w:val="00DC6104"/>
    <w:rsid w:val="00DC6E8A"/>
    <w:rsid w:val="00DD0394"/>
    <w:rsid w:val="00DD226A"/>
    <w:rsid w:val="00DD230C"/>
    <w:rsid w:val="00DD292A"/>
    <w:rsid w:val="00DD2B04"/>
    <w:rsid w:val="00DD2BEF"/>
    <w:rsid w:val="00DD3307"/>
    <w:rsid w:val="00DD3C09"/>
    <w:rsid w:val="00DD4B9A"/>
    <w:rsid w:val="00DD7C5A"/>
    <w:rsid w:val="00DE0AD6"/>
    <w:rsid w:val="00DE1F51"/>
    <w:rsid w:val="00DE28DA"/>
    <w:rsid w:val="00DE52DF"/>
    <w:rsid w:val="00DE5599"/>
    <w:rsid w:val="00DE6BF7"/>
    <w:rsid w:val="00DE72F1"/>
    <w:rsid w:val="00DF00B1"/>
    <w:rsid w:val="00DF2001"/>
    <w:rsid w:val="00DF4E00"/>
    <w:rsid w:val="00E009CC"/>
    <w:rsid w:val="00E00C20"/>
    <w:rsid w:val="00E0260C"/>
    <w:rsid w:val="00E0345E"/>
    <w:rsid w:val="00E05035"/>
    <w:rsid w:val="00E05890"/>
    <w:rsid w:val="00E05F64"/>
    <w:rsid w:val="00E062A9"/>
    <w:rsid w:val="00E06B8E"/>
    <w:rsid w:val="00E107A7"/>
    <w:rsid w:val="00E1158A"/>
    <w:rsid w:val="00E1231D"/>
    <w:rsid w:val="00E12E53"/>
    <w:rsid w:val="00E15B62"/>
    <w:rsid w:val="00E23778"/>
    <w:rsid w:val="00E23B80"/>
    <w:rsid w:val="00E24CF6"/>
    <w:rsid w:val="00E26052"/>
    <w:rsid w:val="00E26655"/>
    <w:rsid w:val="00E3069F"/>
    <w:rsid w:val="00E309EA"/>
    <w:rsid w:val="00E30B3B"/>
    <w:rsid w:val="00E3170B"/>
    <w:rsid w:val="00E371E9"/>
    <w:rsid w:val="00E40B8F"/>
    <w:rsid w:val="00E44F6D"/>
    <w:rsid w:val="00E50AC4"/>
    <w:rsid w:val="00E511BD"/>
    <w:rsid w:val="00E55397"/>
    <w:rsid w:val="00E55541"/>
    <w:rsid w:val="00E575FC"/>
    <w:rsid w:val="00E5788B"/>
    <w:rsid w:val="00E60A75"/>
    <w:rsid w:val="00E61437"/>
    <w:rsid w:val="00E643B8"/>
    <w:rsid w:val="00E65B51"/>
    <w:rsid w:val="00E7011C"/>
    <w:rsid w:val="00E711BA"/>
    <w:rsid w:val="00E74D1E"/>
    <w:rsid w:val="00E76979"/>
    <w:rsid w:val="00E77936"/>
    <w:rsid w:val="00E8001B"/>
    <w:rsid w:val="00E80548"/>
    <w:rsid w:val="00E82DC2"/>
    <w:rsid w:val="00E84850"/>
    <w:rsid w:val="00E85A82"/>
    <w:rsid w:val="00E864E1"/>
    <w:rsid w:val="00E90171"/>
    <w:rsid w:val="00E91ED8"/>
    <w:rsid w:val="00E91F8B"/>
    <w:rsid w:val="00E93202"/>
    <w:rsid w:val="00E93240"/>
    <w:rsid w:val="00E9365C"/>
    <w:rsid w:val="00E96635"/>
    <w:rsid w:val="00E96B93"/>
    <w:rsid w:val="00EA05F4"/>
    <w:rsid w:val="00EA28BD"/>
    <w:rsid w:val="00EA4220"/>
    <w:rsid w:val="00EA72FD"/>
    <w:rsid w:val="00EA7383"/>
    <w:rsid w:val="00EA7CB7"/>
    <w:rsid w:val="00EB01B7"/>
    <w:rsid w:val="00EB239D"/>
    <w:rsid w:val="00EB23D5"/>
    <w:rsid w:val="00EB6D87"/>
    <w:rsid w:val="00EC37DD"/>
    <w:rsid w:val="00EC5242"/>
    <w:rsid w:val="00ED325E"/>
    <w:rsid w:val="00ED3CDD"/>
    <w:rsid w:val="00ED4840"/>
    <w:rsid w:val="00ED73E0"/>
    <w:rsid w:val="00EE0B97"/>
    <w:rsid w:val="00EE354C"/>
    <w:rsid w:val="00EF17FA"/>
    <w:rsid w:val="00EF1DB6"/>
    <w:rsid w:val="00EF21A4"/>
    <w:rsid w:val="00EF25AB"/>
    <w:rsid w:val="00EF2F15"/>
    <w:rsid w:val="00EF473E"/>
    <w:rsid w:val="00EF474C"/>
    <w:rsid w:val="00EF5858"/>
    <w:rsid w:val="00EF76C6"/>
    <w:rsid w:val="00EF7B61"/>
    <w:rsid w:val="00F02148"/>
    <w:rsid w:val="00F067E4"/>
    <w:rsid w:val="00F06BFA"/>
    <w:rsid w:val="00F06D7C"/>
    <w:rsid w:val="00F06DF7"/>
    <w:rsid w:val="00F10176"/>
    <w:rsid w:val="00F10433"/>
    <w:rsid w:val="00F116BF"/>
    <w:rsid w:val="00F11847"/>
    <w:rsid w:val="00F13C42"/>
    <w:rsid w:val="00F13EB6"/>
    <w:rsid w:val="00F16B7B"/>
    <w:rsid w:val="00F2227A"/>
    <w:rsid w:val="00F222D7"/>
    <w:rsid w:val="00F2281D"/>
    <w:rsid w:val="00F22B54"/>
    <w:rsid w:val="00F25D5E"/>
    <w:rsid w:val="00F31592"/>
    <w:rsid w:val="00F31C52"/>
    <w:rsid w:val="00F32641"/>
    <w:rsid w:val="00F33660"/>
    <w:rsid w:val="00F33799"/>
    <w:rsid w:val="00F337F0"/>
    <w:rsid w:val="00F3387C"/>
    <w:rsid w:val="00F44DE9"/>
    <w:rsid w:val="00F452BA"/>
    <w:rsid w:val="00F460AB"/>
    <w:rsid w:val="00F46232"/>
    <w:rsid w:val="00F46290"/>
    <w:rsid w:val="00F475DC"/>
    <w:rsid w:val="00F50ACE"/>
    <w:rsid w:val="00F529EE"/>
    <w:rsid w:val="00F539B2"/>
    <w:rsid w:val="00F53F79"/>
    <w:rsid w:val="00F56B75"/>
    <w:rsid w:val="00F570A5"/>
    <w:rsid w:val="00F57639"/>
    <w:rsid w:val="00F60499"/>
    <w:rsid w:val="00F633F6"/>
    <w:rsid w:val="00F646CD"/>
    <w:rsid w:val="00F64724"/>
    <w:rsid w:val="00F6745A"/>
    <w:rsid w:val="00F679D8"/>
    <w:rsid w:val="00F7266C"/>
    <w:rsid w:val="00F76145"/>
    <w:rsid w:val="00F7657C"/>
    <w:rsid w:val="00F77137"/>
    <w:rsid w:val="00F805E6"/>
    <w:rsid w:val="00F80B41"/>
    <w:rsid w:val="00F80DEA"/>
    <w:rsid w:val="00F81C99"/>
    <w:rsid w:val="00F81D0E"/>
    <w:rsid w:val="00F832E7"/>
    <w:rsid w:val="00F849B3"/>
    <w:rsid w:val="00F86B21"/>
    <w:rsid w:val="00F86EA8"/>
    <w:rsid w:val="00F87007"/>
    <w:rsid w:val="00F9390F"/>
    <w:rsid w:val="00F9420E"/>
    <w:rsid w:val="00F95DBE"/>
    <w:rsid w:val="00F96B41"/>
    <w:rsid w:val="00FA10E5"/>
    <w:rsid w:val="00FA2C4B"/>
    <w:rsid w:val="00FA2CD2"/>
    <w:rsid w:val="00FA3027"/>
    <w:rsid w:val="00FA4928"/>
    <w:rsid w:val="00FA565A"/>
    <w:rsid w:val="00FA682D"/>
    <w:rsid w:val="00FA78F2"/>
    <w:rsid w:val="00FB2455"/>
    <w:rsid w:val="00FB4E6F"/>
    <w:rsid w:val="00FB6B9D"/>
    <w:rsid w:val="00FC0B68"/>
    <w:rsid w:val="00FC3718"/>
    <w:rsid w:val="00FC52D7"/>
    <w:rsid w:val="00FC5EDD"/>
    <w:rsid w:val="00FC717F"/>
    <w:rsid w:val="00FC71DE"/>
    <w:rsid w:val="00FD00CA"/>
    <w:rsid w:val="00FD011B"/>
    <w:rsid w:val="00FD7646"/>
    <w:rsid w:val="00FE136C"/>
    <w:rsid w:val="00FE13F2"/>
    <w:rsid w:val="00FE2858"/>
    <w:rsid w:val="00FE2B54"/>
    <w:rsid w:val="00FE6E1B"/>
    <w:rsid w:val="00FF2A9C"/>
    <w:rsid w:val="00FF3F5E"/>
    <w:rsid w:val="00FF4901"/>
    <w:rsid w:val="00FF5A87"/>
    <w:rsid w:val="00FF6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63648"/>
  <w15:docId w15:val="{BA11AAD4-F5CB-4B13-919E-0C0293A2E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81D0E"/>
    <w:pPr>
      <w:spacing w:before="100" w:beforeAutospacing="1" w:after="100" w:afterAutospacing="1" w:line="240" w:lineRule="auto"/>
      <w:outlineLvl w:val="0"/>
    </w:pPr>
    <w:rPr>
      <w:rFonts w:ascii="Times New Roman" w:eastAsia="Times New Roman" w:hAnsi="Times New Roman" w:cs="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852"/>
    <w:pPr>
      <w:ind w:left="720"/>
      <w:contextualSpacing/>
    </w:pPr>
  </w:style>
  <w:style w:type="paragraph" w:styleId="Header">
    <w:name w:val="header"/>
    <w:basedOn w:val="Normal"/>
    <w:link w:val="HeaderChar"/>
    <w:uiPriority w:val="99"/>
    <w:unhideWhenUsed/>
    <w:rsid w:val="00F726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266C"/>
  </w:style>
  <w:style w:type="paragraph" w:styleId="Footer">
    <w:name w:val="footer"/>
    <w:basedOn w:val="Normal"/>
    <w:link w:val="FooterChar"/>
    <w:uiPriority w:val="99"/>
    <w:unhideWhenUsed/>
    <w:rsid w:val="00F72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266C"/>
  </w:style>
  <w:style w:type="paragraph" w:styleId="EndnoteText">
    <w:name w:val="endnote text"/>
    <w:basedOn w:val="Normal"/>
    <w:link w:val="EndnoteTextChar"/>
    <w:uiPriority w:val="99"/>
    <w:semiHidden/>
    <w:unhideWhenUsed/>
    <w:rsid w:val="002545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456F"/>
    <w:rPr>
      <w:sz w:val="20"/>
      <w:szCs w:val="20"/>
    </w:rPr>
  </w:style>
  <w:style w:type="character" w:styleId="EndnoteReference">
    <w:name w:val="endnote reference"/>
    <w:basedOn w:val="DefaultParagraphFont"/>
    <w:uiPriority w:val="99"/>
    <w:semiHidden/>
    <w:unhideWhenUsed/>
    <w:rsid w:val="0025456F"/>
    <w:rPr>
      <w:vertAlign w:val="superscript"/>
    </w:rPr>
  </w:style>
  <w:style w:type="paragraph" w:styleId="FootnoteText">
    <w:name w:val="footnote text"/>
    <w:aliases w:val="Char,single space,footnote text,Текст сноски Знак,Footnote Text Char Char Char,FOOTNOTES,fn,ft,Footnote Text Char Char Char Char Char Char Char Char Char Char,Footnote Text Char Char Char Char Char Char Char Char Char Char Char Char,ft2"/>
    <w:basedOn w:val="Normal"/>
    <w:link w:val="FootnoteTextChar"/>
    <w:uiPriority w:val="99"/>
    <w:unhideWhenUsed/>
    <w:qFormat/>
    <w:rsid w:val="0025456F"/>
    <w:pPr>
      <w:spacing w:after="0" w:line="240" w:lineRule="auto"/>
    </w:pPr>
    <w:rPr>
      <w:sz w:val="20"/>
      <w:szCs w:val="20"/>
    </w:rPr>
  </w:style>
  <w:style w:type="character" w:customStyle="1" w:styleId="FootnoteTextChar">
    <w:name w:val="Footnote Text Char"/>
    <w:aliases w:val="Char Char,single space Char,footnote text Char,Текст сноски Знак Char,Footnote Text Char Char Char Char,FOOTNOTES Char,fn Char,ft Char,Footnote Text Char Char Char Char Char Char Char Char Char Char Char,ft2 Char"/>
    <w:basedOn w:val="DefaultParagraphFont"/>
    <w:link w:val="FootnoteText"/>
    <w:uiPriority w:val="99"/>
    <w:rsid w:val="0025456F"/>
    <w:rPr>
      <w:sz w:val="20"/>
      <w:szCs w:val="20"/>
    </w:rPr>
  </w:style>
  <w:style w:type="character" w:styleId="FootnoteReference">
    <w:name w:val="footnote reference"/>
    <w:aliases w:val=" Char Char,ftref, BVI fnr Car Char Char1 Char Char Char Char,BVI fnr Car Char Char Char Char Char Char, BVI fnr Car Car Car Char Char Char Char Char Char,BVI fnr Car Car Char Char Char Char Char Char,Char Char1,16 Poin"/>
    <w:basedOn w:val="DefaultParagraphFont"/>
    <w:uiPriority w:val="99"/>
    <w:unhideWhenUsed/>
    <w:qFormat/>
    <w:rsid w:val="0025456F"/>
    <w:rPr>
      <w:vertAlign w:val="superscript"/>
    </w:rPr>
  </w:style>
  <w:style w:type="paragraph" w:styleId="NormalWeb">
    <w:name w:val="Normal (Web)"/>
    <w:basedOn w:val="Normal"/>
    <w:uiPriority w:val="99"/>
    <w:unhideWhenUsed/>
    <w:rsid w:val="00DB1F8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B1F86"/>
    <w:rPr>
      <w:i/>
      <w:iCs/>
    </w:rPr>
  </w:style>
  <w:style w:type="paragraph" w:styleId="BalloonText">
    <w:name w:val="Balloon Text"/>
    <w:basedOn w:val="Normal"/>
    <w:link w:val="BalloonTextChar"/>
    <w:uiPriority w:val="99"/>
    <w:semiHidden/>
    <w:unhideWhenUsed/>
    <w:rsid w:val="00055B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B2F"/>
    <w:rPr>
      <w:rFonts w:ascii="Tahoma" w:hAnsi="Tahoma" w:cs="Tahoma"/>
      <w:sz w:val="16"/>
      <w:szCs w:val="16"/>
    </w:rPr>
  </w:style>
  <w:style w:type="character" w:styleId="Hyperlink">
    <w:name w:val="Hyperlink"/>
    <w:basedOn w:val="DefaultParagraphFont"/>
    <w:uiPriority w:val="99"/>
    <w:unhideWhenUsed/>
    <w:rsid w:val="008926B2"/>
    <w:rPr>
      <w:color w:val="0000FF" w:themeColor="hyperlink"/>
      <w:u w:val="single"/>
    </w:rPr>
  </w:style>
  <w:style w:type="paragraph" w:styleId="Title">
    <w:name w:val="Title"/>
    <w:basedOn w:val="Normal"/>
    <w:next w:val="Normal"/>
    <w:link w:val="TitleChar"/>
    <w:uiPriority w:val="10"/>
    <w:qFormat/>
    <w:rsid w:val="00584E8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584E82"/>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584E82"/>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584E82"/>
    <w:rPr>
      <w:rFonts w:asciiTheme="majorHAnsi" w:eastAsiaTheme="majorEastAsia" w:hAnsiTheme="majorHAnsi" w:cstheme="majorBidi"/>
      <w:i/>
      <w:iCs/>
      <w:color w:val="4F81BD" w:themeColor="accent1"/>
      <w:spacing w:val="15"/>
      <w:sz w:val="24"/>
      <w:szCs w:val="24"/>
      <w:lang w:val="en-US" w:eastAsia="ja-JP"/>
    </w:rPr>
  </w:style>
  <w:style w:type="character" w:styleId="CommentReference">
    <w:name w:val="annotation reference"/>
    <w:basedOn w:val="DefaultParagraphFont"/>
    <w:uiPriority w:val="99"/>
    <w:semiHidden/>
    <w:unhideWhenUsed/>
    <w:rsid w:val="002F7609"/>
    <w:rPr>
      <w:sz w:val="16"/>
      <w:szCs w:val="16"/>
    </w:rPr>
  </w:style>
  <w:style w:type="paragraph" w:styleId="CommentText">
    <w:name w:val="annotation text"/>
    <w:basedOn w:val="Normal"/>
    <w:link w:val="CommentTextChar"/>
    <w:uiPriority w:val="99"/>
    <w:semiHidden/>
    <w:unhideWhenUsed/>
    <w:rsid w:val="002F7609"/>
    <w:pPr>
      <w:spacing w:line="240" w:lineRule="auto"/>
    </w:pPr>
    <w:rPr>
      <w:sz w:val="20"/>
      <w:szCs w:val="20"/>
    </w:rPr>
  </w:style>
  <w:style w:type="character" w:customStyle="1" w:styleId="CommentTextChar">
    <w:name w:val="Comment Text Char"/>
    <w:basedOn w:val="DefaultParagraphFont"/>
    <w:link w:val="CommentText"/>
    <w:uiPriority w:val="99"/>
    <w:semiHidden/>
    <w:rsid w:val="002F7609"/>
    <w:rPr>
      <w:sz w:val="20"/>
      <w:szCs w:val="20"/>
    </w:rPr>
  </w:style>
  <w:style w:type="paragraph" w:styleId="CommentSubject">
    <w:name w:val="annotation subject"/>
    <w:basedOn w:val="CommentText"/>
    <w:next w:val="CommentText"/>
    <w:link w:val="CommentSubjectChar"/>
    <w:uiPriority w:val="99"/>
    <w:semiHidden/>
    <w:unhideWhenUsed/>
    <w:rsid w:val="002F7609"/>
    <w:rPr>
      <w:b/>
      <w:bCs/>
    </w:rPr>
  </w:style>
  <w:style w:type="character" w:customStyle="1" w:styleId="CommentSubjectChar">
    <w:name w:val="Comment Subject Char"/>
    <w:basedOn w:val="CommentTextChar"/>
    <w:link w:val="CommentSubject"/>
    <w:uiPriority w:val="99"/>
    <w:semiHidden/>
    <w:rsid w:val="002F7609"/>
    <w:rPr>
      <w:b/>
      <w:bCs/>
      <w:sz w:val="20"/>
      <w:szCs w:val="20"/>
    </w:rPr>
  </w:style>
  <w:style w:type="paragraph" w:styleId="HTMLPreformatted">
    <w:name w:val="HTML Preformatted"/>
    <w:basedOn w:val="Normal"/>
    <w:link w:val="HTMLPreformattedChar"/>
    <w:uiPriority w:val="99"/>
    <w:unhideWhenUsed/>
    <w:rsid w:val="003640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36406F"/>
    <w:rPr>
      <w:rFonts w:ascii="Courier New" w:eastAsia="Times New Roman" w:hAnsi="Courier New" w:cs="Courier New"/>
      <w:sz w:val="20"/>
      <w:szCs w:val="20"/>
      <w:lang w:val="en-US" w:eastAsia="en-US"/>
    </w:rPr>
  </w:style>
  <w:style w:type="character" w:styleId="FollowedHyperlink">
    <w:name w:val="FollowedHyperlink"/>
    <w:basedOn w:val="DefaultParagraphFont"/>
    <w:uiPriority w:val="99"/>
    <w:semiHidden/>
    <w:unhideWhenUsed/>
    <w:rsid w:val="007D2A8F"/>
    <w:rPr>
      <w:color w:val="800080" w:themeColor="followedHyperlink"/>
      <w:u w:val="single"/>
    </w:rPr>
  </w:style>
  <w:style w:type="character" w:styleId="LineNumber">
    <w:name w:val="line number"/>
    <w:basedOn w:val="DefaultParagraphFont"/>
    <w:uiPriority w:val="99"/>
    <w:semiHidden/>
    <w:unhideWhenUsed/>
    <w:rsid w:val="00212982"/>
  </w:style>
  <w:style w:type="character" w:customStyle="1" w:styleId="Heading1Char">
    <w:name w:val="Heading 1 Char"/>
    <w:basedOn w:val="DefaultParagraphFont"/>
    <w:link w:val="Heading1"/>
    <w:uiPriority w:val="9"/>
    <w:rsid w:val="00F81D0E"/>
    <w:rPr>
      <w:rFonts w:ascii="Times New Roman" w:eastAsia="Times New Roman" w:hAnsi="Times New Roman" w:cs="Times New Roman"/>
      <w:b/>
      <w:bCs/>
      <w:kern w:val="36"/>
      <w:sz w:val="48"/>
      <w:szCs w:val="48"/>
      <w:lang w:val="x-none" w:eastAsia="x-none"/>
    </w:rPr>
  </w:style>
  <w:style w:type="paragraph" w:customStyle="1" w:styleId="SingleTxtG">
    <w:name w:val="_ Single Txt_G"/>
    <w:basedOn w:val="Normal"/>
    <w:link w:val="SingleTxtGChar"/>
    <w:rsid w:val="00F81D0E"/>
    <w:pPr>
      <w:suppressAutoHyphens/>
      <w:spacing w:after="120" w:line="240" w:lineRule="atLeast"/>
      <w:ind w:left="1134" w:right="1134"/>
      <w:jc w:val="both"/>
    </w:pPr>
    <w:rPr>
      <w:rFonts w:ascii="Times New Roman" w:eastAsia="Times New Roman" w:hAnsi="Times New Roman" w:cs="Times New Roman"/>
      <w:sz w:val="20"/>
      <w:szCs w:val="20"/>
      <w:lang w:val="en-GB" w:eastAsia="x-none"/>
    </w:rPr>
  </w:style>
  <w:style w:type="character" w:customStyle="1" w:styleId="SingleTxtGChar">
    <w:name w:val="_ Single Txt_G Char"/>
    <w:link w:val="SingleTxtG"/>
    <w:rsid w:val="00F81D0E"/>
    <w:rPr>
      <w:rFonts w:ascii="Times New Roman" w:eastAsia="Times New Roman" w:hAnsi="Times New Roman" w:cs="Times New Roman"/>
      <w:sz w:val="20"/>
      <w:szCs w:val="20"/>
      <w:lang w:val="en-GB" w:eastAsia="x-none"/>
    </w:rPr>
  </w:style>
  <w:style w:type="character" w:customStyle="1" w:styleId="st">
    <w:name w:val="st"/>
    <w:rsid w:val="00F81D0E"/>
  </w:style>
  <w:style w:type="paragraph" w:styleId="NoSpacing">
    <w:name w:val="No Spacing"/>
    <w:uiPriority w:val="1"/>
    <w:qFormat/>
    <w:rsid w:val="00E309EA"/>
    <w:pPr>
      <w:spacing w:after="0" w:line="240" w:lineRule="auto"/>
    </w:pPr>
  </w:style>
  <w:style w:type="character" w:customStyle="1" w:styleId="UnresolvedMention">
    <w:name w:val="Unresolved Mention"/>
    <w:basedOn w:val="DefaultParagraphFont"/>
    <w:uiPriority w:val="99"/>
    <w:semiHidden/>
    <w:unhideWhenUsed/>
    <w:rsid w:val="0094753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953786">
      <w:bodyDiv w:val="1"/>
      <w:marLeft w:val="0"/>
      <w:marRight w:val="0"/>
      <w:marTop w:val="0"/>
      <w:marBottom w:val="0"/>
      <w:divBdr>
        <w:top w:val="none" w:sz="0" w:space="0" w:color="auto"/>
        <w:left w:val="none" w:sz="0" w:space="0" w:color="auto"/>
        <w:bottom w:val="none" w:sz="0" w:space="0" w:color="auto"/>
        <w:right w:val="none" w:sz="0" w:space="0" w:color="auto"/>
      </w:divBdr>
    </w:div>
    <w:div w:id="671220878">
      <w:bodyDiv w:val="1"/>
      <w:marLeft w:val="0"/>
      <w:marRight w:val="0"/>
      <w:marTop w:val="0"/>
      <w:marBottom w:val="0"/>
      <w:divBdr>
        <w:top w:val="none" w:sz="0" w:space="0" w:color="auto"/>
        <w:left w:val="none" w:sz="0" w:space="0" w:color="auto"/>
        <w:bottom w:val="none" w:sz="0" w:space="0" w:color="auto"/>
        <w:right w:val="none" w:sz="0" w:space="0" w:color="auto"/>
      </w:divBdr>
    </w:div>
    <w:div w:id="761025411">
      <w:bodyDiv w:val="1"/>
      <w:marLeft w:val="0"/>
      <w:marRight w:val="0"/>
      <w:marTop w:val="0"/>
      <w:marBottom w:val="0"/>
      <w:divBdr>
        <w:top w:val="none" w:sz="0" w:space="0" w:color="auto"/>
        <w:left w:val="none" w:sz="0" w:space="0" w:color="auto"/>
        <w:bottom w:val="none" w:sz="0" w:space="0" w:color="auto"/>
        <w:right w:val="none" w:sz="0" w:space="0" w:color="auto"/>
      </w:divBdr>
      <w:divsChild>
        <w:div w:id="96144042">
          <w:marLeft w:val="0"/>
          <w:marRight w:val="0"/>
          <w:marTop w:val="0"/>
          <w:marBottom w:val="0"/>
          <w:divBdr>
            <w:top w:val="none" w:sz="0" w:space="0" w:color="auto"/>
            <w:left w:val="none" w:sz="0" w:space="0" w:color="auto"/>
            <w:bottom w:val="none" w:sz="0" w:space="0" w:color="auto"/>
            <w:right w:val="none" w:sz="0" w:space="0" w:color="auto"/>
          </w:divBdr>
        </w:div>
      </w:divsChild>
    </w:div>
    <w:div w:id="994992284">
      <w:bodyDiv w:val="1"/>
      <w:marLeft w:val="0"/>
      <w:marRight w:val="0"/>
      <w:marTop w:val="0"/>
      <w:marBottom w:val="0"/>
      <w:divBdr>
        <w:top w:val="none" w:sz="0" w:space="0" w:color="auto"/>
        <w:left w:val="none" w:sz="0" w:space="0" w:color="auto"/>
        <w:bottom w:val="none" w:sz="0" w:space="0" w:color="auto"/>
        <w:right w:val="none" w:sz="0" w:space="0" w:color="auto"/>
      </w:divBdr>
    </w:div>
    <w:div w:id="1085031893">
      <w:bodyDiv w:val="1"/>
      <w:marLeft w:val="0"/>
      <w:marRight w:val="0"/>
      <w:marTop w:val="0"/>
      <w:marBottom w:val="0"/>
      <w:divBdr>
        <w:top w:val="none" w:sz="0" w:space="0" w:color="auto"/>
        <w:left w:val="none" w:sz="0" w:space="0" w:color="auto"/>
        <w:bottom w:val="none" w:sz="0" w:space="0" w:color="auto"/>
        <w:right w:val="none" w:sz="0" w:space="0" w:color="auto"/>
      </w:divBdr>
    </w:div>
    <w:div w:id="1478647948">
      <w:bodyDiv w:val="1"/>
      <w:marLeft w:val="0"/>
      <w:marRight w:val="0"/>
      <w:marTop w:val="0"/>
      <w:marBottom w:val="0"/>
      <w:divBdr>
        <w:top w:val="none" w:sz="0" w:space="0" w:color="auto"/>
        <w:left w:val="none" w:sz="0" w:space="0" w:color="auto"/>
        <w:bottom w:val="none" w:sz="0" w:space="0" w:color="auto"/>
        <w:right w:val="none" w:sz="0" w:space="0" w:color="auto"/>
      </w:divBdr>
      <w:divsChild>
        <w:div w:id="1250116590">
          <w:marLeft w:val="360"/>
          <w:marRight w:val="0"/>
          <w:marTop w:val="200"/>
          <w:marBottom w:val="0"/>
          <w:divBdr>
            <w:top w:val="none" w:sz="0" w:space="0" w:color="auto"/>
            <w:left w:val="none" w:sz="0" w:space="0" w:color="auto"/>
            <w:bottom w:val="none" w:sz="0" w:space="0" w:color="auto"/>
            <w:right w:val="none" w:sz="0" w:space="0" w:color="auto"/>
          </w:divBdr>
        </w:div>
        <w:div w:id="1404371804">
          <w:marLeft w:val="360"/>
          <w:marRight w:val="0"/>
          <w:marTop w:val="200"/>
          <w:marBottom w:val="0"/>
          <w:divBdr>
            <w:top w:val="none" w:sz="0" w:space="0" w:color="auto"/>
            <w:left w:val="none" w:sz="0" w:space="0" w:color="auto"/>
            <w:bottom w:val="none" w:sz="0" w:space="0" w:color="auto"/>
            <w:right w:val="none" w:sz="0" w:space="0" w:color="auto"/>
          </w:divBdr>
        </w:div>
        <w:div w:id="1981884494">
          <w:marLeft w:val="360"/>
          <w:marRight w:val="0"/>
          <w:marTop w:val="200"/>
          <w:marBottom w:val="0"/>
          <w:divBdr>
            <w:top w:val="none" w:sz="0" w:space="0" w:color="auto"/>
            <w:left w:val="none" w:sz="0" w:space="0" w:color="auto"/>
            <w:bottom w:val="none" w:sz="0" w:space="0" w:color="auto"/>
            <w:right w:val="none" w:sz="0" w:space="0" w:color="auto"/>
          </w:divBdr>
        </w:div>
        <w:div w:id="807015789">
          <w:marLeft w:val="360"/>
          <w:marRight w:val="0"/>
          <w:marTop w:val="200"/>
          <w:marBottom w:val="0"/>
          <w:divBdr>
            <w:top w:val="none" w:sz="0" w:space="0" w:color="auto"/>
            <w:left w:val="none" w:sz="0" w:space="0" w:color="auto"/>
            <w:bottom w:val="none" w:sz="0" w:space="0" w:color="auto"/>
            <w:right w:val="none" w:sz="0" w:space="0" w:color="auto"/>
          </w:divBdr>
        </w:div>
        <w:div w:id="701593709">
          <w:marLeft w:val="360"/>
          <w:marRight w:val="0"/>
          <w:marTop w:val="200"/>
          <w:marBottom w:val="0"/>
          <w:divBdr>
            <w:top w:val="none" w:sz="0" w:space="0" w:color="auto"/>
            <w:left w:val="none" w:sz="0" w:space="0" w:color="auto"/>
            <w:bottom w:val="none" w:sz="0" w:space="0" w:color="auto"/>
            <w:right w:val="none" w:sz="0" w:space="0" w:color="auto"/>
          </w:divBdr>
        </w:div>
        <w:div w:id="180777584">
          <w:marLeft w:val="360"/>
          <w:marRight w:val="0"/>
          <w:marTop w:val="200"/>
          <w:marBottom w:val="0"/>
          <w:divBdr>
            <w:top w:val="none" w:sz="0" w:space="0" w:color="auto"/>
            <w:left w:val="none" w:sz="0" w:space="0" w:color="auto"/>
            <w:bottom w:val="none" w:sz="0" w:space="0" w:color="auto"/>
            <w:right w:val="none" w:sz="0" w:space="0" w:color="auto"/>
          </w:divBdr>
        </w:div>
      </w:divsChild>
    </w:div>
    <w:div w:id="1596784694">
      <w:bodyDiv w:val="1"/>
      <w:marLeft w:val="0"/>
      <w:marRight w:val="0"/>
      <w:marTop w:val="0"/>
      <w:marBottom w:val="0"/>
      <w:divBdr>
        <w:top w:val="none" w:sz="0" w:space="0" w:color="auto"/>
        <w:left w:val="none" w:sz="0" w:space="0" w:color="auto"/>
        <w:bottom w:val="none" w:sz="0" w:space="0" w:color="auto"/>
        <w:right w:val="none" w:sz="0" w:space="0" w:color="auto"/>
      </w:divBdr>
    </w:div>
    <w:div w:id="166238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Language_Movement_Day"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Pohela_Boishak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dailystar.net/pregnant-women-to-receive-24-hr-services-37094%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scr-net.org/caselaw/2006/ain-o-salish-kendra-ask-v-government-and-bangladesh-ors-19-bld-1999-488"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bdlawdigest.org/wp-content/uploads/2015/06/Kudrat-HCD.docx" TargetMode="External"/><Relationship Id="rId14" Type="http://schemas.openxmlformats.org/officeDocument/2006/relationships/hyperlink" Target="https://en.wikipedia.org/wiki/Independence_Da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dnews24.com/bangladesh/2018/01/13/election-commission-adds-hijra-gender-to-voter-list" TargetMode="External"/><Relationship Id="rId13" Type="http://schemas.openxmlformats.org/officeDocument/2006/relationships/hyperlink" Target="http://www.worldbank.org/en/news/feature/2016/04/07/World_Bank_Group_s_New_Country_Partnership_Framework_helps_Bangladesh_Reach_Middle_Income_Country_Status" TargetMode="External"/><Relationship Id="rId18" Type="http://schemas.openxmlformats.org/officeDocument/2006/relationships/hyperlink" Target="http://nhrc.portal.gov.bd/sites/default/files/files/nhrc.portal.gov.bd" TargetMode="External"/><Relationship Id="rId26" Type="http://schemas.openxmlformats.org/officeDocument/2006/relationships/hyperlink" Target="http://dpe.portal.gov.bd/sites/default/files/files/dpe.portal.gov.bd/publications/b490814d_522e_4f81_b0a0_8f8727feab27/Final%20APSC%202016,%2029%20December%202016.pdf" TargetMode="External"/><Relationship Id="rId3" Type="http://schemas.openxmlformats.org/officeDocument/2006/relationships/hyperlink" Target="http://bdlaws.minlaw.gov.bd/pdf_part.php?id=367" TargetMode="External"/><Relationship Id="rId21" Type="http://schemas.openxmlformats.org/officeDocument/2006/relationships/hyperlink" Target="http://bdlaws.minlaw.gov.bd/bangla_pdf_part.php?act_name" TargetMode="External"/><Relationship Id="rId7" Type="http://schemas.openxmlformats.org/officeDocument/2006/relationships/hyperlink" Target="http://www.msw.gov.bd/site/page/a3498c96-c94a-4fba-9518-13497bdfb46f/Transgender-People" TargetMode="External"/><Relationship Id="rId12" Type="http://schemas.openxmlformats.org/officeDocument/2006/relationships/hyperlink" Target="http://www.bbs.gov.bd/site/page/648dd9f5-067b-4bcc-ba38-45bfb9b12394/Income,-Expenditure-&amp;-Poverty" TargetMode="External"/><Relationship Id="rId17" Type="http://schemas.openxmlformats.org/officeDocument/2006/relationships/hyperlink" Target="http://www.thedailystar.net/opinion/affordable-housing-urban-myth-or-reality-1476373" TargetMode="External"/><Relationship Id="rId25" Type="http://schemas.openxmlformats.org/officeDocument/2006/relationships/hyperlink" Target="http://www.plancomm.gov.bd/wp-content/uploads/2015/09/MDGs-Bangladeh-Progress-Report_-PDF_Final_September-2015.pdf" TargetMode="External"/><Relationship Id="rId2" Type="http://schemas.openxmlformats.org/officeDocument/2006/relationships/hyperlink" Target="http://bdlaws.minlaw.gov.bd/pdf_part.php?id=367" TargetMode="External"/><Relationship Id="rId16" Type="http://schemas.openxmlformats.org/officeDocument/2006/relationships/hyperlink" Target="http://nhrc.portal.gov.bd/sites/default/files/files/nhrc.portal.gov.bd" TargetMode="External"/><Relationship Id="rId20" Type="http://schemas.openxmlformats.org/officeDocument/2006/relationships/hyperlink" Target="http://www.dhakatribune.com/bangladesh/2017/10/26/pm-lays-foundation-first-ever-flat-construction-project-slum-dwellers/" TargetMode="External"/><Relationship Id="rId29" Type="http://schemas.openxmlformats.org/officeDocument/2006/relationships/hyperlink" Target="https://www.unicef.org/bangladesh/knowledgecentre_7312.htm" TargetMode="External"/><Relationship Id="rId1" Type="http://schemas.openxmlformats.org/officeDocument/2006/relationships/hyperlink" Target="http://nhrc.portal.gov.bd/sites/default/files/files/nhrc.portal.gov.bd" TargetMode="External"/><Relationship Id="rId6" Type="http://schemas.openxmlformats.org/officeDocument/2006/relationships/hyperlink" Target="http://www.academia.edu/1586976/Combating_Gender_Injustice_-_Hindu_Law_in_Bangladesh_Dhaka_SAILS_2011_" TargetMode="External"/><Relationship Id="rId11" Type="http://schemas.openxmlformats.org/officeDocument/2006/relationships/hyperlink" Target="http://nhrc.portal.gov.bd/sites/default/files/files/nhrc.portal.gov.bd" TargetMode="External"/><Relationship Id="rId24" Type="http://schemas.openxmlformats.org/officeDocument/2006/relationships/hyperlink" Target="http://www.bbs.gov.bd/site/page/" TargetMode="External"/><Relationship Id="rId5" Type="http://schemas.openxmlformats.org/officeDocument/2006/relationships/hyperlink" Target="http://www.dhakatribune.com/bangladesh/law-rights/2017/02/28/child-marriage-restraint-act/" TargetMode="External"/><Relationship Id="rId15" Type="http://schemas.openxmlformats.org/officeDocument/2006/relationships/hyperlink" Target="http://www.ilo.org/wcmsp5/groups/public/---asia/---ro-bangkok/---ilo-dhaka/documents/publication/wcms_445255.pdf" TargetMode="External"/><Relationship Id="rId23" Type="http://schemas.openxmlformats.org/officeDocument/2006/relationships/hyperlink" Target="http://www.bbs.gov.bd/site/page/" TargetMode="External"/><Relationship Id="rId28" Type="http://schemas.openxmlformats.org/officeDocument/2006/relationships/hyperlink" Target="http://dpe.portal.gov.bd/sites/default/files/files/dpe.portal.gov.bd/publications/b490814d_522e_4f81_b0a0_8f8727feab27/Final%20APSC%202016,%2029%20December%202016.pdf" TargetMode="External"/><Relationship Id="rId10" Type="http://schemas.openxmlformats.org/officeDocument/2006/relationships/hyperlink" Target="http://www.daily-sun.com/arcprint/details/41880/Vested-Property-ReturnOwners-win-legal-battle-official-hurdles-remain/2015-05-05" TargetMode="External"/><Relationship Id="rId19" Type="http://schemas.openxmlformats.org/officeDocument/2006/relationships/hyperlink" Target="http://www.theguardianbd.com/nha-committed-to-solve-housing-problem-in-bangladesh/" TargetMode="External"/><Relationship Id="rId4" Type="http://schemas.openxmlformats.org/officeDocument/2006/relationships/hyperlink" Target="http://nhrc.portal.gov.bd/sites/default/files/files/nhrc.portal.gov.bd" TargetMode="External"/><Relationship Id="rId9" Type="http://schemas.openxmlformats.org/officeDocument/2006/relationships/hyperlink" Target="http://www.msw.gov.bd/site/page/a3498c96-c94a-4fba-9518-13497bdfb46f/Transgender-People" TargetMode="External"/><Relationship Id="rId14" Type="http://schemas.openxmlformats.org/officeDocument/2006/relationships/hyperlink" Target="http://www.worldbank.org/en/news/feature/2016/04/07/World_Bank_Group_s_New_Country_Partnership_Framework_helps_Bangladesh_Reach_Middle_Income_Country_Status" TargetMode="External"/><Relationship Id="rId22" Type="http://schemas.openxmlformats.org/officeDocument/2006/relationships/hyperlink" Target="http://www.thedailystar.net/towards-just-and-inclusive-society/safe-and-affordable-drinking-water-1367611" TargetMode="External"/><Relationship Id="rId27" Type="http://schemas.openxmlformats.org/officeDocument/2006/relationships/hyperlink" Target="https://www.unicef.org/bangladesh/knowledgecentre_7312.htm" TargetMode="External"/><Relationship Id="rId30" Type="http://schemas.openxmlformats.org/officeDocument/2006/relationships/hyperlink" Target="https://www.unicef.org/bangladesh/knowledgecentre_731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0E6F8E-D9E1-4344-A7FD-037614D58DAD}"/>
</file>

<file path=customXml/itemProps2.xml><?xml version="1.0" encoding="utf-8"?>
<ds:datastoreItem xmlns:ds="http://schemas.openxmlformats.org/officeDocument/2006/customXml" ds:itemID="{77B1F069-6A4A-40A1-A9F4-DDDD7273A1C8}"/>
</file>

<file path=customXml/itemProps3.xml><?xml version="1.0" encoding="utf-8"?>
<ds:datastoreItem xmlns:ds="http://schemas.openxmlformats.org/officeDocument/2006/customXml" ds:itemID="{24AE093F-37BF-4208-8302-390B5B83718D}"/>
</file>

<file path=customXml/itemProps4.xml><?xml version="1.0" encoding="utf-8"?>
<ds:datastoreItem xmlns:ds="http://schemas.openxmlformats.org/officeDocument/2006/customXml" ds:itemID="{92D35604-A889-47F7-B0B4-FF008117D578}"/>
</file>

<file path=docProps/app.xml><?xml version="1.0" encoding="utf-8"?>
<Properties xmlns="http://schemas.openxmlformats.org/officeDocument/2006/extended-properties" xmlns:vt="http://schemas.openxmlformats.org/officeDocument/2006/docPropsVTypes">
  <Template>Normal</Template>
  <TotalTime>1</TotalTime>
  <Pages>22</Pages>
  <Words>8981</Words>
  <Characters>51197</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All user</dc:creator>
  <cp:lastModifiedBy>User</cp:lastModifiedBy>
  <cp:revision>4</cp:revision>
  <cp:lastPrinted>2018-02-14T11:19:00Z</cp:lastPrinted>
  <dcterms:created xsi:type="dcterms:W3CDTF">2018-02-14T17:14:00Z</dcterms:created>
  <dcterms:modified xsi:type="dcterms:W3CDTF">2018-02-14T17:15:00Z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