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F8A" w:rsidRPr="00C52E8C" w:rsidRDefault="00C17F8A" w:rsidP="00C17F8A">
      <w:pPr>
        <w:spacing w:before="240" w:after="240" w:line="240" w:lineRule="auto"/>
        <w:jc w:val="center"/>
        <w:rPr>
          <w:rFonts w:eastAsia="Times New Roman" w:cstheme="minorHAnsi"/>
          <w:b/>
          <w:bCs/>
          <w:color w:val="808080" w:themeColor="background1" w:themeShade="80"/>
          <w:sz w:val="24"/>
          <w:szCs w:val="24"/>
          <w:lang w:eastAsia="es-CL"/>
        </w:rPr>
      </w:pPr>
      <w:r w:rsidRPr="00C52E8C">
        <w:rPr>
          <w:rFonts w:eastAsia="Times New Roman" w:cstheme="minorHAnsi"/>
          <w:b/>
          <w:bCs/>
          <w:color w:val="808080" w:themeColor="background1" w:themeShade="80"/>
          <w:sz w:val="24"/>
          <w:szCs w:val="24"/>
          <w:lang w:eastAsia="es-CL"/>
        </w:rPr>
        <w:t xml:space="preserve">Informe  sobre Chile a </w:t>
      </w:r>
      <w:r>
        <w:rPr>
          <w:rFonts w:eastAsia="Times New Roman" w:cstheme="minorHAnsi"/>
          <w:b/>
          <w:bCs/>
          <w:color w:val="808080" w:themeColor="background1" w:themeShade="80"/>
          <w:sz w:val="24"/>
          <w:szCs w:val="24"/>
          <w:lang w:eastAsia="es-CL"/>
        </w:rPr>
        <w:t>ser presentado a la sesió</w:t>
      </w:r>
      <w:r w:rsidRPr="00C52E8C">
        <w:rPr>
          <w:rFonts w:eastAsia="Times New Roman" w:cstheme="minorHAnsi"/>
          <w:b/>
          <w:bCs/>
          <w:color w:val="808080" w:themeColor="background1" w:themeShade="80"/>
          <w:sz w:val="24"/>
          <w:szCs w:val="24"/>
          <w:lang w:eastAsia="es-CL"/>
        </w:rPr>
        <w:t>n del 04 de marzo                                                                    2024 del Comité de Derechos Humanos  órgano de tratado del  Pacto Internacional Derechos Civiles y Políticos de la ONU</w:t>
      </w:r>
    </w:p>
    <w:p w:rsidR="0045121C" w:rsidRDefault="0045121C" w:rsidP="00831249">
      <w:pPr>
        <w:spacing w:after="0" w:line="240" w:lineRule="auto"/>
        <w:ind w:left="116" w:right="117"/>
        <w:jc w:val="both"/>
        <w:rPr>
          <w:rFonts w:eastAsia="Times New Roman" w:cstheme="minorHAnsi"/>
          <w:color w:val="000000"/>
          <w:sz w:val="24"/>
          <w:szCs w:val="24"/>
          <w:lang w:eastAsia="es-CL"/>
        </w:rPr>
      </w:pPr>
    </w:p>
    <w:p w:rsidR="00C17F8A" w:rsidRPr="00C17F8A" w:rsidRDefault="00C17F8A" w:rsidP="00831249">
      <w:pPr>
        <w:spacing w:after="0" w:line="240" w:lineRule="auto"/>
        <w:ind w:left="116" w:right="117"/>
        <w:jc w:val="both"/>
        <w:rPr>
          <w:rFonts w:eastAsia="Times New Roman" w:cstheme="minorHAnsi"/>
          <w:b/>
          <w:color w:val="000000"/>
          <w:sz w:val="24"/>
          <w:szCs w:val="24"/>
          <w:lang w:eastAsia="es-CL"/>
        </w:rPr>
      </w:pPr>
      <w:r w:rsidRPr="00C17F8A">
        <w:rPr>
          <w:rFonts w:eastAsia="Times New Roman" w:cstheme="minorHAnsi"/>
          <w:b/>
          <w:color w:val="000000"/>
          <w:sz w:val="24"/>
          <w:szCs w:val="24"/>
          <w:lang w:eastAsia="es-CL"/>
        </w:rPr>
        <w:t xml:space="preserve">CONVENIO 169 Y SU NULA APLICACIÓN A LOS PRESOS POLÍTICOS MAPUCHE </w:t>
      </w:r>
      <w:r>
        <w:rPr>
          <w:rFonts w:eastAsia="Times New Roman" w:cstheme="minorHAnsi"/>
          <w:b/>
          <w:color w:val="000000"/>
          <w:sz w:val="24"/>
          <w:szCs w:val="24"/>
          <w:lang w:eastAsia="es-CL"/>
        </w:rPr>
        <w:t>POR PARTE DEL ESTADO DE CHILE</w:t>
      </w:r>
    </w:p>
    <w:p w:rsidR="00C17F8A" w:rsidRDefault="00C17F8A" w:rsidP="00831249">
      <w:pPr>
        <w:spacing w:after="0" w:line="240" w:lineRule="auto"/>
        <w:ind w:left="116" w:right="117"/>
        <w:jc w:val="both"/>
        <w:rPr>
          <w:rFonts w:eastAsia="Times New Roman" w:cstheme="minorHAnsi"/>
          <w:color w:val="000000"/>
          <w:sz w:val="24"/>
          <w:szCs w:val="24"/>
          <w:lang w:eastAsia="es-CL"/>
        </w:rPr>
      </w:pPr>
    </w:p>
    <w:p w:rsidR="00C17F8A" w:rsidRDefault="00C17F8A" w:rsidP="00831249">
      <w:pPr>
        <w:spacing w:after="0" w:line="240" w:lineRule="auto"/>
        <w:ind w:left="116" w:right="117"/>
        <w:jc w:val="both"/>
        <w:rPr>
          <w:rFonts w:eastAsia="Times New Roman" w:cstheme="minorHAnsi"/>
          <w:color w:val="000000"/>
          <w:sz w:val="24"/>
          <w:szCs w:val="24"/>
          <w:lang w:eastAsia="es-CL"/>
        </w:rPr>
      </w:pPr>
    </w:p>
    <w:p w:rsidR="00831249" w:rsidRDefault="00831249" w:rsidP="00831249">
      <w:pPr>
        <w:spacing w:after="0" w:line="240" w:lineRule="auto"/>
        <w:ind w:left="116" w:right="117"/>
        <w:jc w:val="both"/>
        <w:rPr>
          <w:rFonts w:eastAsia="Times New Roman" w:cstheme="minorHAnsi"/>
          <w:color w:val="000000"/>
          <w:sz w:val="24"/>
          <w:szCs w:val="24"/>
          <w:lang w:eastAsia="es-CL"/>
        </w:rPr>
      </w:pPr>
      <w:r w:rsidRPr="00831249">
        <w:rPr>
          <w:rFonts w:eastAsia="Times New Roman" w:cstheme="minorHAnsi"/>
          <w:color w:val="000000"/>
          <w:sz w:val="24"/>
          <w:szCs w:val="24"/>
          <w:lang w:eastAsia="es-CL"/>
        </w:rPr>
        <w:t>Desde el año 2009 el Estado de Chile es signatario del Convenio 169 de la OIT, instrumento de Naciones Unidas que resguarda los derechos culturales, lingüísticos y territoriales de los pueblos originarios y donde además se recogen estándares internacionales tales como el Foro Permanente para las Cuestiones Indígenas (2000), el informe del Relator Especial sobre los Derechos de los Pueblos Indígenas (2002) y el Mecanismo de Expertos sobre los Derechos de los Pueblos Indígenas (2007), la Declaración de las Naciones Unidas sobre los derechos de los pueblos indígenas (2007) y Declaración Americana sobre los Derechos de los Pueblos Indígenas (2016). Chile asume por tanto, la obligación de consagrar dichos derechos en la normativa interna, así como respetarlos, promoverlos y garantizarlos.</w:t>
      </w:r>
    </w:p>
    <w:p w:rsidR="00831249" w:rsidRDefault="00831249" w:rsidP="00831249">
      <w:pPr>
        <w:spacing w:after="0" w:line="240" w:lineRule="auto"/>
        <w:ind w:left="116" w:right="117"/>
        <w:jc w:val="both"/>
        <w:rPr>
          <w:rFonts w:eastAsia="Times New Roman" w:cstheme="minorHAnsi"/>
          <w:color w:val="000000"/>
          <w:sz w:val="24"/>
          <w:szCs w:val="24"/>
          <w:lang w:eastAsia="es-CL"/>
        </w:rPr>
      </w:pPr>
    </w:p>
    <w:p w:rsidR="00831249" w:rsidRPr="00831249" w:rsidRDefault="00831249" w:rsidP="00831249">
      <w:pPr>
        <w:spacing w:after="0" w:line="240" w:lineRule="auto"/>
        <w:ind w:left="116" w:right="117"/>
        <w:jc w:val="both"/>
        <w:rPr>
          <w:rFonts w:eastAsia="Times New Roman" w:cstheme="minorHAnsi"/>
          <w:b/>
          <w:sz w:val="24"/>
          <w:szCs w:val="24"/>
          <w:lang w:eastAsia="es-CL"/>
        </w:rPr>
      </w:pPr>
      <w:r w:rsidRPr="00831249">
        <w:rPr>
          <w:rFonts w:eastAsia="Times New Roman" w:cstheme="minorHAnsi"/>
          <w:b/>
          <w:color w:val="000000"/>
          <w:sz w:val="24"/>
          <w:szCs w:val="24"/>
          <w:lang w:eastAsia="es-CL"/>
        </w:rPr>
        <w:t>Algunos antecedentes históricos</w:t>
      </w:r>
    </w:p>
    <w:p w:rsidR="005D134A" w:rsidRDefault="00831249" w:rsidP="005D134A">
      <w:pPr>
        <w:spacing w:before="120" w:after="0" w:line="240" w:lineRule="auto"/>
        <w:ind w:left="116" w:right="113"/>
        <w:jc w:val="both"/>
        <w:rPr>
          <w:rFonts w:eastAsia="Times New Roman" w:cstheme="minorHAnsi"/>
          <w:color w:val="000000"/>
          <w:sz w:val="24"/>
          <w:szCs w:val="24"/>
          <w:lang w:eastAsia="es-CL"/>
        </w:rPr>
      </w:pPr>
      <w:r w:rsidRPr="00831249">
        <w:rPr>
          <w:rFonts w:eastAsia="Times New Roman" w:cstheme="minorHAnsi"/>
          <w:color w:val="000000"/>
          <w:sz w:val="24"/>
          <w:szCs w:val="24"/>
          <w:lang w:eastAsia="es-CL"/>
        </w:rPr>
        <w:t>La relación entre el Estado de Chile y el pueblo nación Mapuche, ha estado caracterizada históricamente por el despojo, ocupación ilegal del territorio y  colonialismo</w:t>
      </w:r>
      <w:r>
        <w:rPr>
          <w:rStyle w:val="Refdenotaalpie"/>
          <w:rFonts w:eastAsia="Times New Roman" w:cstheme="minorHAnsi"/>
          <w:color w:val="000000"/>
          <w:sz w:val="24"/>
          <w:szCs w:val="24"/>
          <w:lang w:eastAsia="es-CL"/>
        </w:rPr>
        <w:footnoteReference w:id="1"/>
      </w:r>
      <w:r>
        <w:rPr>
          <w:rFonts w:eastAsia="Times New Roman" w:cstheme="minorHAnsi"/>
          <w:color w:val="000000"/>
          <w:sz w:val="24"/>
          <w:szCs w:val="24"/>
          <w:lang w:eastAsia="es-CL"/>
        </w:rPr>
        <w:t xml:space="preserve">. Sin embargo, el período de la historia donde más se profundizó la intervención del Estado chileno sobre el territorio mapuche fue durante la dictadura militar que rigió Chile entre 1973 y 1990. </w:t>
      </w:r>
      <w:r w:rsidR="005D134A">
        <w:rPr>
          <w:rFonts w:eastAsia="Times New Roman" w:cstheme="minorHAnsi"/>
          <w:color w:val="000000"/>
          <w:sz w:val="24"/>
          <w:szCs w:val="24"/>
          <w:lang w:eastAsia="es-CL"/>
        </w:rPr>
        <w:t>T</w:t>
      </w:r>
      <w:r w:rsidRPr="00831249">
        <w:rPr>
          <w:rFonts w:eastAsia="Times New Roman" w:cstheme="minorHAnsi"/>
          <w:color w:val="000000"/>
          <w:sz w:val="24"/>
          <w:szCs w:val="24"/>
          <w:lang w:eastAsia="es-CL"/>
        </w:rPr>
        <w:t>ras el golpe de Estado del 11 de septiembre de 1973, la dictadura militar y civil, con su sistemática represión al pueblo</w:t>
      </w:r>
      <w:r w:rsidR="005D134A">
        <w:rPr>
          <w:rFonts w:eastAsia="Times New Roman" w:cstheme="minorHAnsi"/>
          <w:color w:val="000000"/>
          <w:sz w:val="24"/>
          <w:szCs w:val="24"/>
          <w:lang w:eastAsia="es-CL"/>
        </w:rPr>
        <w:t xml:space="preserve"> </w:t>
      </w:r>
      <w:r w:rsidRPr="00831249">
        <w:rPr>
          <w:rFonts w:eastAsia="Times New Roman" w:cstheme="minorHAnsi"/>
          <w:color w:val="000000"/>
          <w:sz w:val="24"/>
          <w:szCs w:val="24"/>
          <w:lang w:eastAsia="es-CL"/>
        </w:rPr>
        <w:t>mapuche, promovió el desmantelamiento de las comunidades ma</w:t>
      </w:r>
      <w:r w:rsidR="005D134A">
        <w:rPr>
          <w:rFonts w:eastAsia="Times New Roman" w:cstheme="minorHAnsi"/>
          <w:color w:val="000000"/>
          <w:sz w:val="24"/>
          <w:szCs w:val="24"/>
          <w:lang w:eastAsia="es-CL"/>
        </w:rPr>
        <w:t>puche mediante la división de su</w:t>
      </w:r>
      <w:r w:rsidRPr="00831249">
        <w:rPr>
          <w:rFonts w:eastAsia="Times New Roman" w:cstheme="minorHAnsi"/>
          <w:color w:val="000000"/>
          <w:sz w:val="24"/>
          <w:szCs w:val="24"/>
          <w:lang w:eastAsia="es-CL"/>
        </w:rPr>
        <w:t>s tierras</w:t>
      </w:r>
      <w:r w:rsidR="005D134A">
        <w:rPr>
          <w:rFonts w:eastAsia="Times New Roman" w:cstheme="minorHAnsi"/>
          <w:color w:val="000000"/>
          <w:sz w:val="24"/>
          <w:szCs w:val="24"/>
          <w:lang w:eastAsia="es-CL"/>
        </w:rPr>
        <w:t xml:space="preserve"> organizadas a la época en reservas indígenas</w:t>
      </w:r>
      <w:r w:rsidRPr="00831249">
        <w:rPr>
          <w:rFonts w:eastAsia="Times New Roman" w:cstheme="minorHAnsi"/>
          <w:color w:val="000000"/>
          <w:sz w:val="24"/>
          <w:szCs w:val="24"/>
          <w:lang w:eastAsia="es-CL"/>
        </w:rPr>
        <w:t xml:space="preserve">. De esta forma, </w:t>
      </w:r>
      <w:r w:rsidR="005D134A">
        <w:rPr>
          <w:rFonts w:eastAsia="Times New Roman" w:cstheme="minorHAnsi"/>
          <w:color w:val="000000"/>
          <w:sz w:val="24"/>
          <w:szCs w:val="24"/>
          <w:lang w:eastAsia="es-CL"/>
        </w:rPr>
        <w:t xml:space="preserve">incentivó </w:t>
      </w:r>
      <w:r w:rsidRPr="00831249">
        <w:rPr>
          <w:rFonts w:eastAsia="Times New Roman" w:cstheme="minorHAnsi"/>
          <w:color w:val="000000"/>
          <w:sz w:val="24"/>
          <w:szCs w:val="24"/>
          <w:lang w:eastAsia="es-CL"/>
        </w:rPr>
        <w:t>la privatizac</w:t>
      </w:r>
      <w:r w:rsidR="005D134A">
        <w:rPr>
          <w:rFonts w:eastAsia="Times New Roman" w:cstheme="minorHAnsi"/>
          <w:color w:val="000000"/>
          <w:sz w:val="24"/>
          <w:szCs w:val="24"/>
          <w:lang w:eastAsia="es-CL"/>
        </w:rPr>
        <w:t>ión de las tierras,</w:t>
      </w:r>
      <w:r w:rsidRPr="00831249">
        <w:rPr>
          <w:rFonts w:eastAsia="Times New Roman" w:cstheme="minorHAnsi"/>
          <w:color w:val="000000"/>
          <w:sz w:val="24"/>
          <w:szCs w:val="24"/>
          <w:lang w:eastAsia="es-CL"/>
        </w:rPr>
        <w:t xml:space="preserve"> buscó hacer desaparecer por decreto </w:t>
      </w:r>
      <w:proofErr w:type="gramStart"/>
      <w:r w:rsidRPr="00831249">
        <w:rPr>
          <w:rFonts w:eastAsia="Times New Roman" w:cstheme="minorHAnsi"/>
          <w:color w:val="000000"/>
          <w:sz w:val="24"/>
          <w:szCs w:val="24"/>
          <w:lang w:eastAsia="es-CL"/>
        </w:rPr>
        <w:t>a los mapuche</w:t>
      </w:r>
      <w:proofErr w:type="gramEnd"/>
      <w:r w:rsidR="005D134A">
        <w:rPr>
          <w:rFonts w:eastAsia="Times New Roman" w:cstheme="minorHAnsi"/>
          <w:color w:val="000000"/>
          <w:sz w:val="24"/>
          <w:szCs w:val="24"/>
          <w:lang w:eastAsia="es-CL"/>
        </w:rPr>
        <w:t xml:space="preserve"> como pueblo</w:t>
      </w:r>
      <w:r w:rsidRPr="00831249">
        <w:rPr>
          <w:rFonts w:eastAsia="Times New Roman" w:cstheme="minorHAnsi"/>
          <w:color w:val="000000"/>
          <w:sz w:val="24"/>
          <w:szCs w:val="24"/>
          <w:lang w:eastAsia="es-CL"/>
        </w:rPr>
        <w:t>, coronando el</w:t>
      </w:r>
      <w:r w:rsidR="005D134A">
        <w:rPr>
          <w:rFonts w:eastAsia="Times New Roman" w:cstheme="minorHAnsi"/>
          <w:color w:val="000000"/>
          <w:sz w:val="24"/>
          <w:szCs w:val="24"/>
          <w:lang w:eastAsia="es-CL"/>
        </w:rPr>
        <w:t xml:space="preserve"> proceso de </w:t>
      </w:r>
      <w:r w:rsidRPr="00831249">
        <w:rPr>
          <w:rFonts w:eastAsia="Times New Roman" w:cstheme="minorHAnsi"/>
          <w:color w:val="000000"/>
          <w:sz w:val="24"/>
          <w:szCs w:val="24"/>
          <w:lang w:eastAsia="es-CL"/>
        </w:rPr>
        <w:t>genocid</w:t>
      </w:r>
      <w:r w:rsidR="005D134A">
        <w:rPr>
          <w:rFonts w:eastAsia="Times New Roman" w:cstheme="minorHAnsi"/>
          <w:color w:val="000000"/>
          <w:sz w:val="24"/>
          <w:szCs w:val="24"/>
          <w:lang w:eastAsia="es-CL"/>
        </w:rPr>
        <w:t>a</w:t>
      </w:r>
      <w:r w:rsidRPr="00831249">
        <w:rPr>
          <w:rFonts w:eastAsia="Times New Roman" w:cstheme="minorHAnsi"/>
          <w:color w:val="000000"/>
          <w:sz w:val="24"/>
          <w:szCs w:val="24"/>
          <w:lang w:eastAsia="es-CL"/>
        </w:rPr>
        <w:t xml:space="preserve"> iniciado desde la</w:t>
      </w:r>
      <w:r w:rsidR="005D134A">
        <w:rPr>
          <w:rFonts w:eastAsia="Times New Roman" w:cstheme="minorHAnsi"/>
          <w:color w:val="000000"/>
          <w:sz w:val="24"/>
          <w:szCs w:val="24"/>
          <w:lang w:eastAsia="es-CL"/>
        </w:rPr>
        <w:t xml:space="preserve"> ocupación en 1883. E</w:t>
      </w:r>
      <w:r w:rsidRPr="00831249">
        <w:rPr>
          <w:rFonts w:eastAsia="Times New Roman" w:cstheme="minorHAnsi"/>
          <w:color w:val="000000"/>
          <w:sz w:val="24"/>
          <w:szCs w:val="24"/>
          <w:lang w:eastAsia="es-CL"/>
        </w:rPr>
        <w:t xml:space="preserve">ste  periodo de </w:t>
      </w:r>
      <w:r w:rsidR="005D134A">
        <w:rPr>
          <w:rFonts w:eastAsia="Times New Roman" w:cstheme="minorHAnsi"/>
          <w:color w:val="000000"/>
          <w:sz w:val="24"/>
          <w:szCs w:val="24"/>
          <w:lang w:eastAsia="es-CL"/>
        </w:rPr>
        <w:t>contrarreforma agraria se tradujo</w:t>
      </w:r>
      <w:r w:rsidRPr="00831249">
        <w:rPr>
          <w:rFonts w:eastAsia="Times New Roman" w:cstheme="minorHAnsi"/>
          <w:color w:val="000000"/>
          <w:sz w:val="24"/>
          <w:szCs w:val="24"/>
          <w:lang w:eastAsia="es-CL"/>
        </w:rPr>
        <w:t xml:space="preserve"> en la venta y entrega de tierras a grandes terratenientes, colonos y empresas extractivas. </w:t>
      </w:r>
    </w:p>
    <w:p w:rsidR="00831249" w:rsidRPr="00831249" w:rsidRDefault="00831249" w:rsidP="005D134A">
      <w:pPr>
        <w:spacing w:before="120" w:after="0" w:line="240" w:lineRule="auto"/>
        <w:ind w:left="116" w:right="113"/>
        <w:jc w:val="both"/>
        <w:rPr>
          <w:rFonts w:eastAsia="Times New Roman" w:cstheme="minorHAnsi"/>
          <w:color w:val="000000"/>
          <w:sz w:val="24"/>
          <w:szCs w:val="24"/>
          <w:lang w:eastAsia="es-CL"/>
        </w:rPr>
      </w:pPr>
      <w:r>
        <w:rPr>
          <w:rFonts w:eastAsia="Times New Roman" w:cstheme="minorHAnsi"/>
          <w:color w:val="000000"/>
          <w:sz w:val="24"/>
          <w:szCs w:val="24"/>
          <w:lang w:eastAsia="es-CL"/>
        </w:rPr>
        <w:lastRenderedPageBreak/>
        <w:t xml:space="preserve">A </w:t>
      </w:r>
      <w:r w:rsidRPr="00831249">
        <w:rPr>
          <w:rFonts w:eastAsia="Times New Roman" w:cstheme="minorHAnsi"/>
          <w:color w:val="000000"/>
          <w:sz w:val="24"/>
          <w:szCs w:val="24"/>
          <w:lang w:eastAsia="es-CL"/>
        </w:rPr>
        <w:t xml:space="preserve">excepción </w:t>
      </w:r>
      <w:r w:rsidR="005D134A">
        <w:rPr>
          <w:rFonts w:eastAsia="Times New Roman" w:cstheme="minorHAnsi"/>
          <w:color w:val="000000"/>
          <w:sz w:val="24"/>
          <w:szCs w:val="24"/>
          <w:lang w:eastAsia="es-CL"/>
        </w:rPr>
        <w:t xml:space="preserve">de las </w:t>
      </w:r>
      <w:r w:rsidRPr="00831249">
        <w:rPr>
          <w:rFonts w:eastAsia="Times New Roman" w:cstheme="minorHAnsi"/>
          <w:color w:val="000000"/>
          <w:sz w:val="24"/>
          <w:szCs w:val="24"/>
          <w:lang w:eastAsia="es-CL"/>
        </w:rPr>
        <w:t>políticas implementadas durante el gobierno del Presidente Salvador Allende, que creó el Instituto de Desarrollo Indígena y una nueva ley que restituyó tierras, aunque sin reconocer autonomía y autodetermi</w:t>
      </w:r>
      <w:r w:rsidR="005D134A">
        <w:rPr>
          <w:rFonts w:eastAsia="Times New Roman" w:cstheme="minorHAnsi"/>
          <w:color w:val="000000"/>
          <w:sz w:val="24"/>
          <w:szCs w:val="24"/>
          <w:lang w:eastAsia="es-CL"/>
        </w:rPr>
        <w:t>nación, n</w:t>
      </w:r>
      <w:r w:rsidRPr="00831249">
        <w:rPr>
          <w:rFonts w:eastAsia="Times New Roman" w:cstheme="minorHAnsi"/>
          <w:color w:val="000000"/>
          <w:sz w:val="24"/>
          <w:szCs w:val="24"/>
          <w:lang w:eastAsia="es-CL"/>
        </w:rPr>
        <w:t xml:space="preserve">inguna de las leyes establecidas por el Estado Chileno </w:t>
      </w:r>
      <w:r w:rsidR="005D134A">
        <w:rPr>
          <w:rFonts w:eastAsia="Times New Roman" w:cstheme="minorHAnsi"/>
          <w:color w:val="000000"/>
          <w:sz w:val="24"/>
          <w:szCs w:val="24"/>
          <w:lang w:eastAsia="es-CL"/>
        </w:rPr>
        <w:t xml:space="preserve">en general </w:t>
      </w:r>
      <w:r>
        <w:rPr>
          <w:rFonts w:eastAsia="Times New Roman" w:cstheme="minorHAnsi"/>
          <w:color w:val="000000"/>
          <w:sz w:val="24"/>
          <w:szCs w:val="24"/>
          <w:lang w:eastAsia="es-CL"/>
        </w:rPr>
        <w:t xml:space="preserve">ha buscado </w:t>
      </w:r>
      <w:r w:rsidRPr="00831249">
        <w:rPr>
          <w:rFonts w:eastAsia="Times New Roman" w:cstheme="minorHAnsi"/>
          <w:color w:val="000000"/>
          <w:sz w:val="24"/>
          <w:szCs w:val="24"/>
          <w:lang w:eastAsia="es-CL"/>
        </w:rPr>
        <w:t>resolver la situación de precarización de la población mapuche, sino que por el contrario, promovieron mecanismos para la profundización de la colonización no indígena del territorio mapuche, posibilitando importantes procesos de pérdida de tierra que hoy se encuentran bajo el control de megaproyectos mineros, energéticos y forestales.</w:t>
      </w:r>
    </w:p>
    <w:p w:rsidR="005D134A" w:rsidRDefault="005D134A" w:rsidP="00831249">
      <w:pPr>
        <w:spacing w:before="120" w:after="0" w:line="240" w:lineRule="auto"/>
        <w:ind w:left="116" w:right="113"/>
        <w:jc w:val="both"/>
        <w:rPr>
          <w:rFonts w:eastAsia="Times New Roman" w:cstheme="minorHAnsi"/>
          <w:color w:val="000000"/>
          <w:sz w:val="24"/>
          <w:szCs w:val="24"/>
          <w:lang w:eastAsia="es-CL"/>
        </w:rPr>
      </w:pPr>
    </w:p>
    <w:p w:rsidR="005D134A" w:rsidRPr="005D134A" w:rsidRDefault="005D134A" w:rsidP="00831249">
      <w:pPr>
        <w:spacing w:before="120" w:after="0" w:line="240" w:lineRule="auto"/>
        <w:ind w:left="116" w:right="113"/>
        <w:jc w:val="both"/>
        <w:rPr>
          <w:rFonts w:eastAsia="Times New Roman" w:cstheme="minorHAnsi"/>
          <w:b/>
          <w:color w:val="000000"/>
          <w:sz w:val="24"/>
          <w:szCs w:val="24"/>
          <w:lang w:eastAsia="es-CL"/>
        </w:rPr>
      </w:pPr>
      <w:r w:rsidRPr="005D134A">
        <w:rPr>
          <w:rFonts w:eastAsia="Times New Roman" w:cstheme="minorHAnsi"/>
          <w:b/>
          <w:color w:val="000000"/>
          <w:sz w:val="24"/>
          <w:szCs w:val="24"/>
          <w:lang w:eastAsia="es-CL"/>
        </w:rPr>
        <w:t>Gobiernos civiles post dictadura</w:t>
      </w:r>
    </w:p>
    <w:p w:rsidR="00831249" w:rsidRPr="00831249" w:rsidRDefault="005D134A" w:rsidP="00831249">
      <w:pPr>
        <w:spacing w:before="120" w:after="0" w:line="240" w:lineRule="auto"/>
        <w:ind w:left="116" w:right="113"/>
        <w:jc w:val="both"/>
        <w:rPr>
          <w:rFonts w:eastAsia="Times New Roman" w:cstheme="minorHAnsi"/>
          <w:sz w:val="24"/>
          <w:szCs w:val="24"/>
          <w:lang w:eastAsia="es-CL"/>
        </w:rPr>
      </w:pPr>
      <w:r>
        <w:rPr>
          <w:rFonts w:eastAsia="Times New Roman" w:cstheme="minorHAnsi"/>
          <w:color w:val="000000"/>
          <w:sz w:val="24"/>
          <w:szCs w:val="24"/>
          <w:lang w:eastAsia="es-CL"/>
        </w:rPr>
        <w:t>Los gobiernos civiles post dictadura</w:t>
      </w:r>
      <w:r w:rsidR="00831249" w:rsidRPr="00831249">
        <w:rPr>
          <w:rFonts w:eastAsia="Times New Roman" w:cstheme="minorHAnsi"/>
          <w:color w:val="000000"/>
          <w:sz w:val="24"/>
          <w:szCs w:val="24"/>
          <w:lang w:eastAsia="es-CL"/>
        </w:rPr>
        <w:t xml:space="preserve"> (1990 – 2024), pese al avance en normativas de promoción cultural y de identidad</w:t>
      </w:r>
      <w:r w:rsidR="00831249" w:rsidRPr="00831249">
        <w:rPr>
          <w:rFonts w:eastAsia="Times New Roman" w:cstheme="minorHAnsi"/>
          <w:color w:val="1F487C"/>
          <w:sz w:val="24"/>
          <w:szCs w:val="24"/>
          <w:lang w:eastAsia="es-CL"/>
        </w:rPr>
        <w:t xml:space="preserve">, </w:t>
      </w:r>
      <w:r>
        <w:rPr>
          <w:rFonts w:eastAsia="Times New Roman" w:cstheme="minorHAnsi"/>
          <w:color w:val="000000"/>
          <w:sz w:val="24"/>
          <w:szCs w:val="24"/>
          <w:lang w:eastAsia="es-CL"/>
        </w:rPr>
        <w:t>de</w:t>
      </w:r>
      <w:r w:rsidR="00831249" w:rsidRPr="00831249">
        <w:rPr>
          <w:rFonts w:eastAsia="Times New Roman" w:cstheme="minorHAnsi"/>
          <w:color w:val="000000"/>
          <w:sz w:val="24"/>
          <w:szCs w:val="24"/>
          <w:lang w:eastAsia="es-CL"/>
        </w:rPr>
        <w:t>sconocieron y reprimieron las demandas por autonomía territorial y aut</w:t>
      </w:r>
      <w:r>
        <w:rPr>
          <w:rFonts w:eastAsia="Times New Roman" w:cstheme="minorHAnsi"/>
          <w:color w:val="000000"/>
          <w:sz w:val="24"/>
          <w:szCs w:val="24"/>
          <w:lang w:eastAsia="es-CL"/>
        </w:rPr>
        <w:t>odeterminación, a la vez que han mantenido las</w:t>
      </w:r>
      <w:r w:rsidR="00831249" w:rsidRPr="00831249">
        <w:rPr>
          <w:rFonts w:eastAsia="Times New Roman" w:cstheme="minorHAnsi"/>
          <w:color w:val="000000"/>
          <w:sz w:val="24"/>
          <w:szCs w:val="24"/>
          <w:lang w:eastAsia="es-CL"/>
        </w:rPr>
        <w:t xml:space="preserve"> política</w:t>
      </w:r>
      <w:r>
        <w:rPr>
          <w:rFonts w:eastAsia="Times New Roman" w:cstheme="minorHAnsi"/>
          <w:color w:val="000000"/>
          <w:sz w:val="24"/>
          <w:szCs w:val="24"/>
          <w:lang w:eastAsia="es-CL"/>
        </w:rPr>
        <w:t xml:space="preserve">s </w:t>
      </w:r>
      <w:proofErr w:type="spellStart"/>
      <w:r>
        <w:rPr>
          <w:rFonts w:eastAsia="Times New Roman" w:cstheme="minorHAnsi"/>
          <w:color w:val="000000"/>
          <w:sz w:val="24"/>
          <w:szCs w:val="24"/>
          <w:lang w:eastAsia="es-CL"/>
        </w:rPr>
        <w:t>extractivistas</w:t>
      </w:r>
      <w:proofErr w:type="spellEnd"/>
      <w:r>
        <w:rPr>
          <w:rFonts w:eastAsia="Times New Roman" w:cstheme="minorHAnsi"/>
          <w:color w:val="000000"/>
          <w:sz w:val="24"/>
          <w:szCs w:val="24"/>
          <w:lang w:eastAsia="es-CL"/>
        </w:rPr>
        <w:t xml:space="preserve"> </w:t>
      </w:r>
      <w:r w:rsidR="00831249" w:rsidRPr="00831249">
        <w:rPr>
          <w:rFonts w:eastAsia="Times New Roman" w:cstheme="minorHAnsi"/>
          <w:color w:val="000000"/>
          <w:sz w:val="24"/>
          <w:szCs w:val="24"/>
          <w:lang w:eastAsia="es-CL"/>
        </w:rPr>
        <w:t>en favor del avance del capital privado en territorio mapuche. Durante este periodo las empresas extractivas han exhibido un dinámico desarrollo en dicho territorio, favorecido por el decreto 701 (promulgado durante la dictadura) para la promoción y desarro</w:t>
      </w:r>
      <w:r w:rsidR="001C292C">
        <w:rPr>
          <w:rFonts w:eastAsia="Times New Roman" w:cstheme="minorHAnsi"/>
          <w:color w:val="000000"/>
          <w:sz w:val="24"/>
          <w:szCs w:val="24"/>
          <w:lang w:eastAsia="es-CL"/>
        </w:rPr>
        <w:t xml:space="preserve">llo de monocultivos forestales </w:t>
      </w:r>
      <w:r w:rsidR="00831249" w:rsidRPr="00831249">
        <w:rPr>
          <w:rFonts w:eastAsia="Times New Roman" w:cstheme="minorHAnsi"/>
          <w:color w:val="000000"/>
          <w:sz w:val="24"/>
          <w:szCs w:val="24"/>
          <w:lang w:eastAsia="es-CL"/>
        </w:rPr>
        <w:t>y que ha constituido una de las causas de la precarización de la vid</w:t>
      </w:r>
      <w:r w:rsidR="001C292C">
        <w:rPr>
          <w:rFonts w:eastAsia="Times New Roman" w:cstheme="minorHAnsi"/>
          <w:color w:val="000000"/>
          <w:sz w:val="24"/>
          <w:szCs w:val="24"/>
          <w:lang w:eastAsia="es-CL"/>
        </w:rPr>
        <w:t>a de las comunidades mapuche,</w:t>
      </w:r>
      <w:r w:rsidR="00831249" w:rsidRPr="00831249">
        <w:rPr>
          <w:rFonts w:eastAsia="Times New Roman" w:cstheme="minorHAnsi"/>
          <w:color w:val="000000"/>
          <w:sz w:val="24"/>
          <w:szCs w:val="24"/>
          <w:lang w:eastAsia="es-CL"/>
        </w:rPr>
        <w:t xml:space="preserve"> devastado el suelo y los recursos hídricos de su territorio.</w:t>
      </w:r>
    </w:p>
    <w:p w:rsidR="00831249" w:rsidRPr="00831249" w:rsidRDefault="00831249" w:rsidP="00831249">
      <w:pPr>
        <w:spacing w:after="0" w:line="240" w:lineRule="auto"/>
        <w:rPr>
          <w:rFonts w:eastAsia="Times New Roman" w:cstheme="minorHAnsi"/>
          <w:sz w:val="24"/>
          <w:szCs w:val="24"/>
          <w:lang w:eastAsia="es-CL"/>
        </w:rPr>
      </w:pPr>
    </w:p>
    <w:p w:rsidR="00831249" w:rsidRDefault="00831249" w:rsidP="00831249">
      <w:pPr>
        <w:spacing w:after="0" w:line="240" w:lineRule="auto"/>
        <w:ind w:left="116" w:right="114"/>
        <w:jc w:val="both"/>
        <w:rPr>
          <w:rFonts w:eastAsia="Times New Roman" w:cstheme="minorHAnsi"/>
          <w:color w:val="000000"/>
          <w:sz w:val="24"/>
          <w:szCs w:val="24"/>
          <w:lang w:eastAsia="es-CL"/>
        </w:rPr>
      </w:pPr>
      <w:r w:rsidRPr="00831249">
        <w:rPr>
          <w:rFonts w:eastAsia="Times New Roman" w:cstheme="minorHAnsi"/>
          <w:color w:val="000000"/>
          <w:sz w:val="24"/>
          <w:szCs w:val="24"/>
          <w:lang w:eastAsia="es-CL"/>
        </w:rPr>
        <w:t xml:space="preserve">El Estado de Chile ha llevado a cabo de manera permanente y sistemática violaciones a los derechos humanos de quienes pertenecen a los pueblos originarios, y para los que viven en los territorios ancestrales al sur del </w:t>
      </w:r>
      <w:proofErr w:type="spellStart"/>
      <w:r w:rsidRPr="00831249">
        <w:rPr>
          <w:rFonts w:eastAsia="Times New Roman" w:cstheme="minorHAnsi"/>
          <w:color w:val="000000"/>
          <w:sz w:val="24"/>
          <w:szCs w:val="24"/>
          <w:lang w:eastAsia="es-CL"/>
        </w:rPr>
        <w:t>Bio</w:t>
      </w:r>
      <w:proofErr w:type="spellEnd"/>
      <w:r w:rsidRPr="00831249">
        <w:rPr>
          <w:rFonts w:eastAsia="Times New Roman" w:cstheme="minorHAnsi"/>
          <w:color w:val="000000"/>
          <w:sz w:val="24"/>
          <w:szCs w:val="24"/>
          <w:lang w:eastAsia="es-CL"/>
        </w:rPr>
        <w:t xml:space="preserve"> </w:t>
      </w:r>
      <w:proofErr w:type="spellStart"/>
      <w:r w:rsidRPr="00831249">
        <w:rPr>
          <w:rFonts w:eastAsia="Times New Roman" w:cstheme="minorHAnsi"/>
          <w:color w:val="000000"/>
          <w:sz w:val="24"/>
          <w:szCs w:val="24"/>
          <w:lang w:eastAsia="es-CL"/>
        </w:rPr>
        <w:t>Bio</w:t>
      </w:r>
      <w:proofErr w:type="spellEnd"/>
      <w:r w:rsidRPr="00831249">
        <w:rPr>
          <w:rFonts w:eastAsia="Times New Roman" w:cstheme="minorHAnsi"/>
          <w:color w:val="000000"/>
          <w:sz w:val="24"/>
          <w:szCs w:val="24"/>
          <w:lang w:eastAsia="es-CL"/>
        </w:rPr>
        <w:t>. Esta situación no ha disminuido con la llegada de la “democracia” en Chile. Muy por el contrario, hemos comprobado alarmantemente que no se trata de cambios en la legislación y atomización de los territorios de los pueblos originarios como aconteció durante la dictadura, sino de allanamientos y militarización del territorio acompañados de asesinatos, torturas, detenciones y graves atropellos a la integridad física y psíquica de las personas, a la libertad de expresión y asociación</w:t>
      </w:r>
      <w:r w:rsidR="001C292C">
        <w:rPr>
          <w:rFonts w:eastAsia="Times New Roman" w:cstheme="minorHAnsi"/>
          <w:color w:val="000000"/>
          <w:sz w:val="24"/>
          <w:szCs w:val="24"/>
          <w:lang w:eastAsia="es-CL"/>
        </w:rPr>
        <w:t>; a la negación de los derechos civiles, políticos y culturales, así como de expresión, y protesta</w:t>
      </w:r>
      <w:r w:rsidRPr="00831249">
        <w:rPr>
          <w:rFonts w:eastAsia="Times New Roman" w:cstheme="minorHAnsi"/>
          <w:color w:val="000000"/>
          <w:sz w:val="24"/>
          <w:szCs w:val="24"/>
          <w:lang w:eastAsia="es-CL"/>
        </w:rPr>
        <w:t xml:space="preserve">; </w:t>
      </w:r>
      <w:r w:rsidR="001C292C">
        <w:rPr>
          <w:rFonts w:eastAsia="Times New Roman" w:cstheme="minorHAnsi"/>
          <w:color w:val="000000"/>
          <w:sz w:val="24"/>
          <w:szCs w:val="24"/>
          <w:lang w:eastAsia="es-CL"/>
        </w:rPr>
        <w:t xml:space="preserve">quienes han sido detenidos han sido objeto de prolongados encarcelamientos, muchas veces </w:t>
      </w:r>
      <w:r w:rsidRPr="00831249">
        <w:rPr>
          <w:rFonts w:eastAsia="Times New Roman" w:cstheme="minorHAnsi"/>
          <w:color w:val="000000"/>
          <w:sz w:val="24"/>
          <w:szCs w:val="24"/>
          <w:lang w:eastAsia="es-CL"/>
        </w:rPr>
        <w:t>sin acusaciones fundadas que al cabo de algunos meses y a veces años terminan siendo absueltas por los mismos tribunales que las mantuvieron privadas de libertad. Decenas de personas pertenecientes al pueblo</w:t>
      </w:r>
      <w:r w:rsidR="001C292C">
        <w:rPr>
          <w:rFonts w:eastAsia="Times New Roman" w:cstheme="minorHAnsi"/>
          <w:color w:val="000000"/>
          <w:sz w:val="24"/>
          <w:szCs w:val="24"/>
          <w:lang w:eastAsia="es-CL"/>
        </w:rPr>
        <w:t xml:space="preserve"> Mapuche han sido apresadas y </w:t>
      </w:r>
      <w:r w:rsidRPr="00831249">
        <w:rPr>
          <w:rFonts w:eastAsia="Times New Roman" w:cstheme="minorHAnsi"/>
          <w:color w:val="000000"/>
          <w:sz w:val="24"/>
          <w:szCs w:val="24"/>
          <w:lang w:eastAsia="es-CL"/>
        </w:rPr>
        <w:t>acusadas arbitrariamente desde el llamado “retorno de la democracia” en 1990. Un grupo importa</w:t>
      </w:r>
      <w:r w:rsidR="001C292C">
        <w:rPr>
          <w:rFonts w:eastAsia="Times New Roman" w:cstheme="minorHAnsi"/>
          <w:color w:val="000000"/>
          <w:sz w:val="24"/>
          <w:szCs w:val="24"/>
          <w:lang w:eastAsia="es-CL"/>
        </w:rPr>
        <w:t xml:space="preserve">nte de ellos, han sido apercibidos </w:t>
      </w:r>
      <w:r w:rsidRPr="00831249">
        <w:rPr>
          <w:rFonts w:eastAsia="Times New Roman" w:cstheme="minorHAnsi"/>
          <w:color w:val="000000"/>
          <w:sz w:val="24"/>
          <w:szCs w:val="24"/>
          <w:lang w:eastAsia="es-CL"/>
        </w:rPr>
        <w:t>bajo la</w:t>
      </w:r>
      <w:r w:rsidR="001C292C">
        <w:rPr>
          <w:rFonts w:eastAsia="Times New Roman" w:cstheme="minorHAnsi"/>
          <w:color w:val="000000"/>
          <w:sz w:val="24"/>
          <w:szCs w:val="24"/>
          <w:lang w:eastAsia="es-CL"/>
        </w:rPr>
        <w:t xml:space="preserve"> aplicación de la</w:t>
      </w:r>
      <w:r w:rsidRPr="00831249">
        <w:rPr>
          <w:rFonts w:eastAsia="Times New Roman" w:cstheme="minorHAnsi"/>
          <w:color w:val="000000"/>
          <w:sz w:val="24"/>
          <w:szCs w:val="24"/>
          <w:lang w:eastAsia="es-CL"/>
        </w:rPr>
        <w:t xml:space="preserve"> Ley Antiterrorista No. 18.314 promulgada en 1984 por la dictadura militar, lo que ha significado altas condenas, </w:t>
      </w:r>
      <w:r w:rsidR="001C292C">
        <w:rPr>
          <w:rFonts w:eastAsia="Times New Roman" w:cstheme="minorHAnsi"/>
          <w:color w:val="000000"/>
          <w:sz w:val="24"/>
          <w:szCs w:val="24"/>
          <w:lang w:eastAsia="es-CL"/>
        </w:rPr>
        <w:t xml:space="preserve">procesos </w:t>
      </w:r>
      <w:r w:rsidRPr="00831249">
        <w:rPr>
          <w:rFonts w:eastAsia="Times New Roman" w:cstheme="minorHAnsi"/>
          <w:color w:val="000000"/>
          <w:sz w:val="24"/>
          <w:szCs w:val="24"/>
          <w:lang w:eastAsia="es-CL"/>
        </w:rPr>
        <w:t>viciados, montajes jurídicos y mediáticos por parte del Estado de Chile, como la llamada Operación Huracán (2017) y el asesinato de comuneros mapuche como</w:t>
      </w:r>
      <w:r w:rsidR="001C292C">
        <w:rPr>
          <w:rFonts w:eastAsia="Times New Roman" w:cstheme="minorHAnsi"/>
          <w:color w:val="000000"/>
          <w:sz w:val="24"/>
          <w:szCs w:val="24"/>
          <w:lang w:eastAsia="es-CL"/>
        </w:rPr>
        <w:t xml:space="preserve"> el de</w:t>
      </w:r>
      <w:r w:rsidRPr="00831249">
        <w:rPr>
          <w:rFonts w:eastAsia="Times New Roman" w:cstheme="minorHAnsi"/>
          <w:color w:val="000000"/>
          <w:sz w:val="24"/>
          <w:szCs w:val="24"/>
          <w:lang w:eastAsia="es-CL"/>
        </w:rPr>
        <w:t xml:space="preserve"> Camilo </w:t>
      </w:r>
      <w:proofErr w:type="spellStart"/>
      <w:r w:rsidRPr="00831249">
        <w:rPr>
          <w:rFonts w:eastAsia="Times New Roman" w:cstheme="minorHAnsi"/>
          <w:color w:val="000000"/>
          <w:sz w:val="24"/>
          <w:szCs w:val="24"/>
          <w:lang w:eastAsia="es-CL"/>
        </w:rPr>
        <w:t>Catrillanca</w:t>
      </w:r>
      <w:proofErr w:type="spellEnd"/>
      <w:r w:rsidRPr="00831249">
        <w:rPr>
          <w:rFonts w:eastAsia="Times New Roman" w:cstheme="minorHAnsi"/>
          <w:color w:val="000000"/>
          <w:sz w:val="24"/>
          <w:szCs w:val="24"/>
          <w:lang w:eastAsia="es-CL"/>
        </w:rPr>
        <w:t xml:space="preserve"> (2018), entre otros graves atropellos y violaciones a los derechos humanos </w:t>
      </w:r>
      <w:r w:rsidRPr="00831249">
        <w:rPr>
          <w:rFonts w:eastAsia="Times New Roman" w:cstheme="minorHAnsi"/>
          <w:color w:val="000000"/>
          <w:sz w:val="24"/>
          <w:szCs w:val="24"/>
          <w:lang w:eastAsia="es-CL"/>
        </w:rPr>
        <w:lastRenderedPageBreak/>
        <w:t>en contra del pueblo Mapuche, de sus organizaciones y líderes que luchan por su liberación</w:t>
      </w:r>
      <w:r w:rsidR="001C292C">
        <w:rPr>
          <w:rStyle w:val="Refdenotaalpie"/>
          <w:rFonts w:eastAsia="Times New Roman" w:cstheme="minorHAnsi"/>
          <w:color w:val="000000"/>
          <w:sz w:val="24"/>
          <w:szCs w:val="24"/>
          <w:lang w:eastAsia="es-CL"/>
        </w:rPr>
        <w:footnoteReference w:id="2"/>
      </w:r>
      <w:r w:rsidRPr="00831249">
        <w:rPr>
          <w:rFonts w:eastAsia="Times New Roman" w:cstheme="minorHAnsi"/>
          <w:color w:val="000000"/>
          <w:sz w:val="24"/>
          <w:szCs w:val="24"/>
          <w:lang w:eastAsia="es-CL"/>
        </w:rPr>
        <w:t>.</w:t>
      </w:r>
    </w:p>
    <w:p w:rsidR="00C17F8A" w:rsidRPr="00831249" w:rsidRDefault="00C17F8A" w:rsidP="00831249">
      <w:pPr>
        <w:spacing w:after="0" w:line="240" w:lineRule="auto"/>
        <w:ind w:left="116" w:right="114"/>
        <w:jc w:val="both"/>
        <w:rPr>
          <w:rFonts w:eastAsia="Times New Roman" w:cstheme="minorHAnsi"/>
          <w:sz w:val="24"/>
          <w:szCs w:val="24"/>
          <w:lang w:eastAsia="es-CL"/>
        </w:rPr>
      </w:pPr>
    </w:p>
    <w:p w:rsidR="000A5BEE" w:rsidRPr="000A5BEE" w:rsidRDefault="000A5BEE" w:rsidP="00831249">
      <w:pPr>
        <w:spacing w:before="68" w:after="0" w:line="240" w:lineRule="auto"/>
        <w:ind w:left="116" w:right="114"/>
        <w:jc w:val="both"/>
        <w:rPr>
          <w:rFonts w:eastAsia="Times New Roman" w:cstheme="minorHAnsi"/>
          <w:b/>
          <w:color w:val="000000"/>
          <w:sz w:val="24"/>
          <w:szCs w:val="24"/>
          <w:lang w:eastAsia="es-CL"/>
        </w:rPr>
      </w:pPr>
      <w:r w:rsidRPr="000A5BEE">
        <w:rPr>
          <w:rFonts w:eastAsia="Times New Roman" w:cstheme="minorHAnsi"/>
          <w:b/>
          <w:color w:val="000000"/>
          <w:sz w:val="24"/>
          <w:szCs w:val="24"/>
          <w:lang w:eastAsia="es-CL"/>
        </w:rPr>
        <w:t>La prisión política mapuche</w:t>
      </w:r>
    </w:p>
    <w:p w:rsidR="00831249" w:rsidRDefault="000A5BEE" w:rsidP="00831249">
      <w:pPr>
        <w:spacing w:before="68" w:after="0" w:line="240" w:lineRule="auto"/>
        <w:ind w:left="116" w:right="114"/>
        <w:jc w:val="both"/>
        <w:rPr>
          <w:rFonts w:eastAsia="Times New Roman" w:cstheme="minorHAnsi"/>
          <w:color w:val="000000"/>
          <w:sz w:val="24"/>
          <w:szCs w:val="24"/>
          <w:lang w:eastAsia="es-CL"/>
        </w:rPr>
      </w:pPr>
      <w:r>
        <w:rPr>
          <w:rFonts w:eastAsia="Times New Roman" w:cstheme="minorHAnsi"/>
          <w:color w:val="000000"/>
          <w:sz w:val="24"/>
          <w:szCs w:val="24"/>
          <w:lang w:eastAsia="es-CL"/>
        </w:rPr>
        <w:t xml:space="preserve">Los juicios y procesos en contra de los comuneros han carecido de garantías para ejercer </w:t>
      </w:r>
      <w:r w:rsidR="00831249" w:rsidRPr="00831249">
        <w:rPr>
          <w:rFonts w:eastAsia="Times New Roman" w:cstheme="minorHAnsi"/>
          <w:color w:val="000000"/>
          <w:sz w:val="24"/>
          <w:szCs w:val="24"/>
          <w:lang w:eastAsia="es-CL"/>
        </w:rPr>
        <w:t>e</w:t>
      </w:r>
      <w:r>
        <w:rPr>
          <w:rFonts w:eastAsia="Times New Roman" w:cstheme="minorHAnsi"/>
          <w:color w:val="000000"/>
          <w:sz w:val="24"/>
          <w:szCs w:val="24"/>
          <w:lang w:eastAsia="es-CL"/>
        </w:rPr>
        <w:t xml:space="preserve">l efectivo derecho a la defensa: se </w:t>
      </w:r>
      <w:r w:rsidR="00831249" w:rsidRPr="00831249">
        <w:rPr>
          <w:rFonts w:eastAsia="Times New Roman" w:cstheme="minorHAnsi"/>
          <w:color w:val="000000"/>
          <w:sz w:val="24"/>
          <w:szCs w:val="24"/>
          <w:lang w:eastAsia="es-CL"/>
        </w:rPr>
        <w:t xml:space="preserve">les acusa con testigos encapuchados, llamados “sin rostro”, muchos de ellos policías; a ello se agrega una serie de “pruebas” que resultan imposibles de comprobar su veracidad, legitimando al poder judicial con verdaderos montajes en contra de comuneros y militantes de la causa indígena, sabiendo que los peritajes independientes para desarmar las injustas acusaciones, </w:t>
      </w:r>
      <w:r>
        <w:rPr>
          <w:rFonts w:eastAsia="Times New Roman" w:cstheme="minorHAnsi"/>
          <w:color w:val="000000"/>
          <w:sz w:val="24"/>
          <w:szCs w:val="24"/>
          <w:lang w:eastAsia="es-CL"/>
        </w:rPr>
        <w:t>son imposibles de ser costeadas por ellos; todo ello se traduce en el último tiempo en altas condenas en las que no existen pruebas evidentes de participación en los hechos que se les imputan.</w:t>
      </w:r>
    </w:p>
    <w:p w:rsidR="000A5BEE" w:rsidRDefault="000A5BEE" w:rsidP="00831249">
      <w:pPr>
        <w:spacing w:before="68" w:after="0" w:line="240" w:lineRule="auto"/>
        <w:ind w:left="116" w:right="114"/>
        <w:jc w:val="both"/>
        <w:rPr>
          <w:rFonts w:eastAsia="Times New Roman" w:cstheme="minorHAnsi"/>
          <w:color w:val="000000"/>
          <w:sz w:val="24"/>
          <w:szCs w:val="24"/>
          <w:lang w:eastAsia="es-CL"/>
        </w:rPr>
      </w:pPr>
      <w:r>
        <w:rPr>
          <w:rFonts w:eastAsia="Times New Roman" w:cstheme="minorHAnsi"/>
          <w:color w:val="000000"/>
          <w:sz w:val="24"/>
          <w:szCs w:val="24"/>
          <w:lang w:eastAsia="es-CL"/>
        </w:rPr>
        <w:t>A nivel de las condiciones carcelarias se puede señalar que al alto hacinamiento que tienen los recintos se suman las acciones racistas del personal penitenciario y del resto de la población penal común que en muchos lugares ha significado agresio</w:t>
      </w:r>
      <w:r w:rsidR="00557295">
        <w:rPr>
          <w:rFonts w:eastAsia="Times New Roman" w:cstheme="minorHAnsi"/>
          <w:color w:val="000000"/>
          <w:sz w:val="24"/>
          <w:szCs w:val="24"/>
          <w:lang w:eastAsia="es-CL"/>
        </w:rPr>
        <w:t>nes a lo</w:t>
      </w:r>
      <w:r>
        <w:rPr>
          <w:rFonts w:eastAsia="Times New Roman" w:cstheme="minorHAnsi"/>
          <w:color w:val="000000"/>
          <w:sz w:val="24"/>
          <w:szCs w:val="24"/>
          <w:lang w:eastAsia="es-CL"/>
        </w:rPr>
        <w:t xml:space="preserve">s familiares que los visitan, </w:t>
      </w:r>
      <w:r w:rsidR="00557295">
        <w:rPr>
          <w:rFonts w:eastAsia="Times New Roman" w:cstheme="minorHAnsi"/>
          <w:color w:val="000000"/>
          <w:sz w:val="24"/>
          <w:szCs w:val="24"/>
          <w:lang w:eastAsia="es-CL"/>
        </w:rPr>
        <w:t xml:space="preserve">discriminación y </w:t>
      </w:r>
      <w:r>
        <w:rPr>
          <w:rFonts w:eastAsia="Times New Roman" w:cstheme="minorHAnsi"/>
          <w:color w:val="000000"/>
          <w:sz w:val="24"/>
          <w:szCs w:val="24"/>
          <w:lang w:eastAsia="es-CL"/>
        </w:rPr>
        <w:t xml:space="preserve">abusos que se expresan en las revisiones a sus pertenencias, enseres y vestimentas, a tal punto que la Corte de </w:t>
      </w:r>
      <w:r w:rsidR="00557295">
        <w:rPr>
          <w:rFonts w:eastAsia="Times New Roman" w:cstheme="minorHAnsi"/>
          <w:color w:val="000000"/>
          <w:sz w:val="24"/>
          <w:szCs w:val="24"/>
          <w:lang w:eastAsia="es-CL"/>
        </w:rPr>
        <w:t xml:space="preserve">Apelaciones de </w:t>
      </w:r>
      <w:r>
        <w:rPr>
          <w:rFonts w:eastAsia="Times New Roman" w:cstheme="minorHAnsi"/>
          <w:color w:val="000000"/>
          <w:sz w:val="24"/>
          <w:szCs w:val="24"/>
          <w:lang w:eastAsia="es-CL"/>
        </w:rPr>
        <w:t>Concepción f</w:t>
      </w:r>
      <w:r w:rsidR="00557295">
        <w:rPr>
          <w:rFonts w:eastAsia="Times New Roman" w:cstheme="minorHAnsi"/>
          <w:color w:val="000000"/>
          <w:sz w:val="24"/>
          <w:szCs w:val="24"/>
          <w:lang w:eastAsia="es-CL"/>
        </w:rPr>
        <w:t>alló recientemente en</w:t>
      </w:r>
      <w:r>
        <w:rPr>
          <w:rFonts w:eastAsia="Times New Roman" w:cstheme="minorHAnsi"/>
          <w:color w:val="000000"/>
          <w:sz w:val="24"/>
          <w:szCs w:val="24"/>
          <w:lang w:eastAsia="es-CL"/>
        </w:rPr>
        <w:t xml:space="preserve"> favor de las familias e instruyó que el personal de Gendarmería sea capacitado en la comprensión y aplicación del Convenio 169</w:t>
      </w:r>
      <w:r w:rsidR="00557295">
        <w:rPr>
          <w:rStyle w:val="Refdenotaalpie"/>
          <w:rFonts w:eastAsia="Times New Roman" w:cstheme="minorHAnsi"/>
          <w:color w:val="000000"/>
          <w:sz w:val="24"/>
          <w:szCs w:val="24"/>
          <w:lang w:eastAsia="es-CL"/>
        </w:rPr>
        <w:footnoteReference w:id="3"/>
      </w:r>
      <w:r w:rsidR="00557295">
        <w:rPr>
          <w:rFonts w:eastAsia="Times New Roman" w:cstheme="minorHAnsi"/>
          <w:color w:val="000000"/>
          <w:sz w:val="24"/>
          <w:szCs w:val="24"/>
          <w:lang w:eastAsia="es-CL"/>
        </w:rPr>
        <w:t xml:space="preserve"> dado que les prohibían usar sus prendas ancestrales.</w:t>
      </w:r>
    </w:p>
    <w:p w:rsidR="00557295" w:rsidRDefault="00557295" w:rsidP="00831249">
      <w:pPr>
        <w:spacing w:before="68" w:after="0" w:line="240" w:lineRule="auto"/>
        <w:ind w:left="116" w:right="114"/>
        <w:jc w:val="both"/>
        <w:rPr>
          <w:rFonts w:eastAsia="Times New Roman" w:cstheme="minorHAnsi"/>
          <w:color w:val="000000"/>
          <w:sz w:val="24"/>
          <w:szCs w:val="24"/>
          <w:lang w:eastAsia="es-CL"/>
        </w:rPr>
      </w:pPr>
      <w:r>
        <w:rPr>
          <w:rFonts w:eastAsia="Times New Roman" w:cstheme="minorHAnsi"/>
          <w:color w:val="000000"/>
          <w:sz w:val="24"/>
          <w:szCs w:val="24"/>
          <w:lang w:eastAsia="es-CL"/>
        </w:rPr>
        <w:lastRenderedPageBreak/>
        <w:t>No existe pertinencia cultural para estas personas detenidas en varios recintos donde se encuentran recluidos; dispersión y alejamiento de sus territorios de origen imposibilitan que sus familias, de escasos recursos en su gran mayoría, los visiten y mantengan lazos emocionales y afectivos, agregando un nuevo castigo a las medidas privativas de libertad que les impone la ley.</w:t>
      </w:r>
    </w:p>
    <w:p w:rsidR="00557295" w:rsidRDefault="00557295" w:rsidP="00831249">
      <w:pPr>
        <w:spacing w:before="68" w:after="0" w:line="240" w:lineRule="auto"/>
        <w:ind w:left="116" w:right="114"/>
        <w:jc w:val="both"/>
        <w:rPr>
          <w:rFonts w:eastAsia="Times New Roman" w:cstheme="minorHAnsi"/>
          <w:color w:val="000000"/>
          <w:sz w:val="24"/>
          <w:szCs w:val="24"/>
          <w:lang w:eastAsia="es-CL"/>
        </w:rPr>
      </w:pPr>
      <w:r>
        <w:rPr>
          <w:rFonts w:eastAsia="Times New Roman" w:cstheme="minorHAnsi"/>
          <w:color w:val="000000"/>
          <w:sz w:val="24"/>
          <w:szCs w:val="24"/>
          <w:lang w:eastAsia="es-CL"/>
        </w:rPr>
        <w:t>Tampoco tienen condiciones para practicar su espiritualidad, recibir sus alimentos, usos y costumbres propios de su pertenencia.</w:t>
      </w:r>
    </w:p>
    <w:p w:rsidR="00557295" w:rsidRDefault="00557295" w:rsidP="00831249">
      <w:pPr>
        <w:spacing w:before="68" w:after="0" w:line="240" w:lineRule="auto"/>
        <w:ind w:left="116" w:right="114"/>
        <w:jc w:val="both"/>
        <w:rPr>
          <w:rFonts w:eastAsia="Times New Roman" w:cstheme="minorHAnsi"/>
          <w:color w:val="000000"/>
          <w:sz w:val="24"/>
          <w:szCs w:val="24"/>
          <w:lang w:eastAsia="es-CL"/>
        </w:rPr>
      </w:pPr>
    </w:p>
    <w:p w:rsidR="00557295" w:rsidRPr="00C17F8A" w:rsidRDefault="00557295" w:rsidP="00831249">
      <w:pPr>
        <w:spacing w:before="68" w:after="0" w:line="240" w:lineRule="auto"/>
        <w:ind w:left="116" w:right="114"/>
        <w:jc w:val="both"/>
        <w:rPr>
          <w:rFonts w:eastAsia="Times New Roman" w:cstheme="minorHAnsi"/>
          <w:b/>
          <w:color w:val="000000"/>
          <w:sz w:val="24"/>
          <w:szCs w:val="24"/>
          <w:lang w:eastAsia="es-CL"/>
        </w:rPr>
      </w:pPr>
      <w:r w:rsidRPr="00C17F8A">
        <w:rPr>
          <w:rFonts w:eastAsia="Times New Roman" w:cstheme="minorHAnsi"/>
          <w:b/>
          <w:color w:val="000000"/>
          <w:sz w:val="24"/>
          <w:szCs w:val="24"/>
          <w:lang w:eastAsia="es-CL"/>
        </w:rPr>
        <w:t>Huelga de hambre</w:t>
      </w:r>
      <w:r w:rsidR="00C17F8A">
        <w:rPr>
          <w:rFonts w:eastAsia="Times New Roman" w:cstheme="minorHAnsi"/>
          <w:b/>
          <w:color w:val="000000"/>
          <w:sz w:val="24"/>
          <w:szCs w:val="24"/>
          <w:lang w:eastAsia="es-CL"/>
        </w:rPr>
        <w:t xml:space="preserve"> – Noviembre 2023 – febrero 2024</w:t>
      </w:r>
    </w:p>
    <w:p w:rsidR="00557295" w:rsidRDefault="00557295" w:rsidP="00831249">
      <w:pPr>
        <w:spacing w:before="68" w:after="0" w:line="240" w:lineRule="auto"/>
        <w:ind w:left="116" w:right="114"/>
        <w:jc w:val="both"/>
        <w:rPr>
          <w:rFonts w:eastAsia="Times New Roman" w:cstheme="minorHAnsi"/>
          <w:color w:val="000000"/>
          <w:sz w:val="24"/>
          <w:szCs w:val="24"/>
          <w:lang w:eastAsia="es-CL"/>
        </w:rPr>
      </w:pPr>
      <w:r>
        <w:rPr>
          <w:rFonts w:eastAsia="Times New Roman" w:cstheme="minorHAnsi"/>
          <w:color w:val="000000"/>
          <w:sz w:val="24"/>
          <w:szCs w:val="24"/>
          <w:lang w:eastAsia="es-CL"/>
        </w:rPr>
        <w:t xml:space="preserve">Las condiciones procesales y las condiciones carcelarias son los dos motivos que reclaman 15 presos políticos mapuche pertenecientes a la Coordinadora Arauco </w:t>
      </w:r>
      <w:proofErr w:type="spellStart"/>
      <w:r>
        <w:rPr>
          <w:rFonts w:eastAsia="Times New Roman" w:cstheme="minorHAnsi"/>
          <w:color w:val="000000"/>
          <w:sz w:val="24"/>
          <w:szCs w:val="24"/>
          <w:lang w:eastAsia="es-CL"/>
        </w:rPr>
        <w:t>Malleco</w:t>
      </w:r>
      <w:proofErr w:type="spellEnd"/>
      <w:r>
        <w:rPr>
          <w:rFonts w:eastAsia="Times New Roman" w:cstheme="minorHAnsi"/>
          <w:color w:val="000000"/>
          <w:sz w:val="24"/>
          <w:szCs w:val="24"/>
          <w:lang w:eastAsia="es-CL"/>
        </w:rPr>
        <w:t xml:space="preserve">, considerado un grupo radicalizado del movimiento social mapuche y en el que confluyen una serie de organizaciones y comunidades </w:t>
      </w:r>
      <w:r w:rsidR="00A461CE">
        <w:rPr>
          <w:rFonts w:eastAsia="Times New Roman" w:cstheme="minorHAnsi"/>
          <w:color w:val="000000"/>
          <w:sz w:val="24"/>
          <w:szCs w:val="24"/>
          <w:lang w:eastAsia="es-CL"/>
        </w:rPr>
        <w:t xml:space="preserve">pertenecientes a las Provincias de </w:t>
      </w:r>
      <w:r>
        <w:rPr>
          <w:rFonts w:eastAsia="Times New Roman" w:cstheme="minorHAnsi"/>
          <w:color w:val="000000"/>
          <w:sz w:val="24"/>
          <w:szCs w:val="24"/>
          <w:lang w:eastAsia="es-CL"/>
        </w:rPr>
        <w:t>Arauco</w:t>
      </w:r>
      <w:r w:rsidR="00A461CE">
        <w:rPr>
          <w:rFonts w:eastAsia="Times New Roman" w:cstheme="minorHAnsi"/>
          <w:color w:val="000000"/>
          <w:sz w:val="24"/>
          <w:szCs w:val="24"/>
          <w:lang w:eastAsia="es-CL"/>
        </w:rPr>
        <w:t xml:space="preserve"> en la región del </w:t>
      </w:r>
      <w:proofErr w:type="spellStart"/>
      <w:r w:rsidR="00A461CE">
        <w:rPr>
          <w:rFonts w:eastAsia="Times New Roman" w:cstheme="minorHAnsi"/>
          <w:color w:val="000000"/>
          <w:sz w:val="24"/>
          <w:szCs w:val="24"/>
          <w:lang w:eastAsia="es-CL"/>
        </w:rPr>
        <w:t>Bio</w:t>
      </w:r>
      <w:proofErr w:type="spellEnd"/>
      <w:r w:rsidR="00A461CE">
        <w:rPr>
          <w:rFonts w:eastAsia="Times New Roman" w:cstheme="minorHAnsi"/>
          <w:color w:val="000000"/>
          <w:sz w:val="24"/>
          <w:szCs w:val="24"/>
          <w:lang w:eastAsia="es-CL"/>
        </w:rPr>
        <w:t xml:space="preserve"> </w:t>
      </w:r>
      <w:proofErr w:type="spellStart"/>
      <w:r w:rsidR="00A461CE">
        <w:rPr>
          <w:rFonts w:eastAsia="Times New Roman" w:cstheme="minorHAnsi"/>
          <w:color w:val="000000"/>
          <w:sz w:val="24"/>
          <w:szCs w:val="24"/>
          <w:lang w:eastAsia="es-CL"/>
        </w:rPr>
        <w:t>Bio</w:t>
      </w:r>
      <w:proofErr w:type="spellEnd"/>
      <w:r w:rsidR="00A461CE">
        <w:rPr>
          <w:rFonts w:eastAsia="Times New Roman" w:cstheme="minorHAnsi"/>
          <w:color w:val="000000"/>
          <w:sz w:val="24"/>
          <w:szCs w:val="24"/>
          <w:lang w:eastAsia="es-CL"/>
        </w:rPr>
        <w:t xml:space="preserve"> y la Provincia de </w:t>
      </w:r>
      <w:proofErr w:type="spellStart"/>
      <w:r>
        <w:rPr>
          <w:rFonts w:eastAsia="Times New Roman" w:cstheme="minorHAnsi"/>
          <w:color w:val="000000"/>
          <w:sz w:val="24"/>
          <w:szCs w:val="24"/>
          <w:lang w:eastAsia="es-CL"/>
        </w:rPr>
        <w:t>Malleco</w:t>
      </w:r>
      <w:proofErr w:type="spellEnd"/>
      <w:r w:rsidR="00A461CE">
        <w:rPr>
          <w:rFonts w:eastAsia="Times New Roman" w:cstheme="minorHAnsi"/>
          <w:color w:val="000000"/>
          <w:sz w:val="24"/>
          <w:szCs w:val="24"/>
          <w:lang w:eastAsia="es-CL"/>
        </w:rPr>
        <w:t xml:space="preserve"> en la región de La Araucanía y que ha </w:t>
      </w:r>
      <w:r>
        <w:rPr>
          <w:rFonts w:eastAsia="Times New Roman" w:cstheme="minorHAnsi"/>
          <w:color w:val="000000"/>
          <w:sz w:val="24"/>
          <w:szCs w:val="24"/>
          <w:lang w:eastAsia="es-CL"/>
        </w:rPr>
        <w:t>sido el argumento del Gobierno para la militarización por más de</w:t>
      </w:r>
      <w:r w:rsidR="00595E63">
        <w:rPr>
          <w:rFonts w:eastAsia="Times New Roman" w:cstheme="minorHAnsi"/>
          <w:color w:val="000000"/>
          <w:sz w:val="24"/>
          <w:szCs w:val="24"/>
          <w:lang w:eastAsia="es-CL"/>
        </w:rPr>
        <w:t xml:space="preserve"> un año ya</w:t>
      </w:r>
      <w:r>
        <w:rPr>
          <w:rFonts w:eastAsia="Times New Roman" w:cstheme="minorHAnsi"/>
          <w:color w:val="000000"/>
          <w:sz w:val="24"/>
          <w:szCs w:val="24"/>
          <w:lang w:eastAsia="es-CL"/>
        </w:rPr>
        <w:t xml:space="preserve"> la llamada Macro Zona Sur que va desde Concepción a </w:t>
      </w:r>
      <w:r w:rsidR="00697E26">
        <w:rPr>
          <w:rFonts w:eastAsia="Times New Roman" w:cstheme="minorHAnsi"/>
          <w:color w:val="000000"/>
          <w:sz w:val="24"/>
          <w:szCs w:val="24"/>
          <w:lang w:eastAsia="es-CL"/>
        </w:rPr>
        <w:t>Los Ríos.</w:t>
      </w:r>
    </w:p>
    <w:p w:rsidR="00697E26" w:rsidRDefault="00697E26" w:rsidP="00697E26">
      <w:pPr>
        <w:spacing w:before="68" w:after="0" w:line="240" w:lineRule="auto"/>
        <w:ind w:left="116" w:right="114"/>
        <w:jc w:val="both"/>
        <w:rPr>
          <w:rFonts w:eastAsia="Times New Roman" w:cstheme="minorHAnsi"/>
          <w:color w:val="000000"/>
          <w:sz w:val="24"/>
          <w:szCs w:val="24"/>
          <w:lang w:eastAsia="es-CL"/>
        </w:rPr>
      </w:pPr>
    </w:p>
    <w:p w:rsidR="00697E26" w:rsidRPr="00697E26" w:rsidRDefault="00697E26" w:rsidP="00697E26">
      <w:pPr>
        <w:spacing w:before="68" w:after="0" w:line="240" w:lineRule="auto"/>
        <w:ind w:left="116" w:right="114"/>
        <w:jc w:val="both"/>
        <w:rPr>
          <w:rFonts w:eastAsia="Times New Roman" w:cstheme="minorHAnsi"/>
          <w:b/>
          <w:color w:val="000000"/>
          <w:sz w:val="24"/>
          <w:szCs w:val="24"/>
          <w:lang w:eastAsia="es-CL"/>
        </w:rPr>
      </w:pPr>
      <w:r w:rsidRPr="00697E26">
        <w:rPr>
          <w:rFonts w:eastAsia="Times New Roman" w:cstheme="minorHAnsi"/>
          <w:b/>
          <w:color w:val="000000"/>
          <w:sz w:val="24"/>
          <w:szCs w:val="24"/>
          <w:lang w:eastAsia="es-CL"/>
        </w:rPr>
        <w:t>Petitorio</w:t>
      </w:r>
    </w:p>
    <w:p w:rsidR="00697E26" w:rsidRDefault="00697E26" w:rsidP="00697E26">
      <w:pPr>
        <w:pStyle w:val="Prrafodelista"/>
        <w:numPr>
          <w:ilvl w:val="0"/>
          <w:numId w:val="1"/>
        </w:numPr>
        <w:spacing w:before="68" w:after="0" w:line="240" w:lineRule="auto"/>
        <w:ind w:right="114"/>
        <w:jc w:val="both"/>
        <w:rPr>
          <w:rFonts w:eastAsia="Times New Roman" w:cstheme="minorHAnsi"/>
          <w:color w:val="000000"/>
          <w:sz w:val="24"/>
          <w:szCs w:val="24"/>
          <w:lang w:eastAsia="es-CL"/>
        </w:rPr>
      </w:pPr>
      <w:r>
        <w:rPr>
          <w:rFonts w:eastAsia="Times New Roman" w:cstheme="minorHAnsi"/>
          <w:color w:val="000000"/>
          <w:sz w:val="24"/>
          <w:szCs w:val="24"/>
          <w:lang w:eastAsia="es-CL"/>
        </w:rPr>
        <w:t>Revisión/anulación de los procesos por los que fueron condenados, sin pruebas fehacientes, a penas de 15 años varios de ellos. El recurso presentado será visto en la Corte de Apelaciones de Concepción el 9 de febrero.</w:t>
      </w:r>
    </w:p>
    <w:p w:rsidR="00697E26" w:rsidRDefault="00697E26" w:rsidP="00697E26">
      <w:pPr>
        <w:pStyle w:val="Prrafodelista"/>
        <w:numPr>
          <w:ilvl w:val="0"/>
          <w:numId w:val="1"/>
        </w:numPr>
        <w:spacing w:before="68" w:after="0" w:line="240" w:lineRule="auto"/>
        <w:ind w:right="114"/>
        <w:jc w:val="both"/>
        <w:rPr>
          <w:rFonts w:eastAsia="Times New Roman" w:cstheme="minorHAnsi"/>
          <w:color w:val="000000"/>
          <w:sz w:val="24"/>
          <w:szCs w:val="24"/>
          <w:lang w:eastAsia="es-CL"/>
        </w:rPr>
      </w:pPr>
      <w:r>
        <w:rPr>
          <w:rFonts w:eastAsia="Times New Roman" w:cstheme="minorHAnsi"/>
          <w:color w:val="000000"/>
          <w:sz w:val="24"/>
          <w:szCs w:val="24"/>
          <w:lang w:eastAsia="es-CL"/>
        </w:rPr>
        <w:t>Mejoramiento de las condiciones carcelarias.</w:t>
      </w:r>
    </w:p>
    <w:p w:rsidR="00697E26" w:rsidRDefault="00697E26" w:rsidP="00697E26">
      <w:pPr>
        <w:pStyle w:val="Prrafodelista"/>
        <w:numPr>
          <w:ilvl w:val="1"/>
          <w:numId w:val="1"/>
        </w:numPr>
        <w:spacing w:before="68" w:after="0" w:line="240" w:lineRule="auto"/>
        <w:ind w:right="114"/>
        <w:jc w:val="both"/>
        <w:rPr>
          <w:rFonts w:eastAsia="Times New Roman" w:cstheme="minorHAnsi"/>
          <w:color w:val="000000"/>
          <w:sz w:val="24"/>
          <w:szCs w:val="24"/>
          <w:lang w:eastAsia="es-CL"/>
        </w:rPr>
      </w:pPr>
      <w:r>
        <w:rPr>
          <w:rFonts w:eastAsia="Times New Roman" w:cstheme="minorHAnsi"/>
          <w:color w:val="000000"/>
          <w:sz w:val="24"/>
          <w:szCs w:val="24"/>
          <w:lang w:eastAsia="es-CL"/>
        </w:rPr>
        <w:t>Condiciones de encierro propiamente tales.</w:t>
      </w:r>
    </w:p>
    <w:p w:rsidR="00697E26" w:rsidRDefault="00697E26" w:rsidP="00697E26">
      <w:pPr>
        <w:pStyle w:val="Prrafodelista"/>
        <w:numPr>
          <w:ilvl w:val="1"/>
          <w:numId w:val="1"/>
        </w:numPr>
        <w:spacing w:before="68" w:after="0" w:line="240" w:lineRule="auto"/>
        <w:ind w:right="114"/>
        <w:jc w:val="both"/>
        <w:rPr>
          <w:rFonts w:eastAsia="Times New Roman" w:cstheme="minorHAnsi"/>
          <w:color w:val="000000"/>
          <w:sz w:val="24"/>
          <w:szCs w:val="24"/>
          <w:lang w:eastAsia="es-CL"/>
        </w:rPr>
      </w:pPr>
      <w:r>
        <w:rPr>
          <w:rFonts w:eastAsia="Times New Roman" w:cstheme="minorHAnsi"/>
          <w:color w:val="000000"/>
          <w:sz w:val="24"/>
          <w:szCs w:val="24"/>
          <w:lang w:eastAsia="es-CL"/>
        </w:rPr>
        <w:t>Derechos carcelarios que les son negados y a los que cualquier preso tiene acceso.</w:t>
      </w:r>
    </w:p>
    <w:p w:rsidR="00697E26" w:rsidRPr="00697E26" w:rsidRDefault="00697E26" w:rsidP="00697E26">
      <w:pPr>
        <w:spacing w:before="68" w:after="0" w:line="240" w:lineRule="auto"/>
        <w:ind w:right="114"/>
        <w:jc w:val="both"/>
        <w:rPr>
          <w:rFonts w:eastAsia="Times New Roman" w:cstheme="minorHAnsi"/>
          <w:color w:val="000000"/>
          <w:sz w:val="24"/>
          <w:szCs w:val="24"/>
          <w:lang w:eastAsia="es-CL"/>
        </w:rPr>
      </w:pPr>
    </w:p>
    <w:p w:rsidR="00557295" w:rsidRDefault="00697E26" w:rsidP="00831249">
      <w:pPr>
        <w:spacing w:before="68" w:after="0" w:line="240" w:lineRule="auto"/>
        <w:ind w:left="116" w:right="114"/>
        <w:jc w:val="both"/>
        <w:rPr>
          <w:rFonts w:eastAsia="Times New Roman" w:cstheme="minorHAnsi"/>
          <w:sz w:val="24"/>
          <w:szCs w:val="24"/>
          <w:lang w:eastAsia="es-CL"/>
        </w:rPr>
      </w:pPr>
      <w:r>
        <w:rPr>
          <w:rFonts w:eastAsia="Times New Roman" w:cstheme="minorHAnsi"/>
          <w:sz w:val="24"/>
          <w:szCs w:val="24"/>
          <w:lang w:eastAsia="es-CL"/>
        </w:rPr>
        <w:t>En cuanto al Mejoramiento de las condiciones carcelarias demandan:</w:t>
      </w:r>
    </w:p>
    <w:p w:rsidR="00697E26" w:rsidRPr="00C701C7" w:rsidRDefault="00697E26" w:rsidP="00697E26">
      <w:pPr>
        <w:pStyle w:val="Prrafodelista"/>
        <w:numPr>
          <w:ilvl w:val="0"/>
          <w:numId w:val="2"/>
        </w:numPr>
        <w:spacing w:before="68" w:after="0" w:line="240" w:lineRule="auto"/>
        <w:ind w:right="114"/>
        <w:jc w:val="both"/>
        <w:rPr>
          <w:rFonts w:eastAsia="Times New Roman" w:cstheme="minorHAnsi"/>
          <w:b/>
          <w:sz w:val="24"/>
          <w:szCs w:val="24"/>
          <w:lang w:eastAsia="es-CL"/>
        </w:rPr>
      </w:pPr>
      <w:r w:rsidRPr="00C701C7">
        <w:rPr>
          <w:rFonts w:eastAsia="Times New Roman" w:cstheme="minorHAnsi"/>
          <w:b/>
          <w:sz w:val="24"/>
          <w:szCs w:val="24"/>
          <w:lang w:eastAsia="es-CL"/>
        </w:rPr>
        <w:t>Habilitación de un módulo específico para los presos políticos mapuche en el Centro de Cumplimien</w:t>
      </w:r>
      <w:r w:rsidR="00C701C7">
        <w:rPr>
          <w:rFonts w:eastAsia="Times New Roman" w:cstheme="minorHAnsi"/>
          <w:b/>
          <w:sz w:val="24"/>
          <w:szCs w:val="24"/>
          <w:lang w:eastAsia="es-CL"/>
        </w:rPr>
        <w:t>to Penitenciario de Concepción y mejoramiento de las actuales medidas que se implementan en la cárcel de</w:t>
      </w:r>
      <w:r w:rsidR="00C701C7" w:rsidRPr="00C701C7">
        <w:rPr>
          <w:rFonts w:eastAsia="Times New Roman" w:cstheme="minorHAnsi"/>
          <w:b/>
          <w:sz w:val="24"/>
          <w:szCs w:val="24"/>
          <w:lang w:eastAsia="es-CL"/>
        </w:rPr>
        <w:t xml:space="preserve"> Temuco.</w:t>
      </w:r>
    </w:p>
    <w:p w:rsidR="00697E26" w:rsidRDefault="00697E26" w:rsidP="00697E26">
      <w:pPr>
        <w:pStyle w:val="Prrafodelista"/>
        <w:numPr>
          <w:ilvl w:val="1"/>
          <w:numId w:val="2"/>
        </w:num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Este módulo debería contener sus símbolos: banderas y otros símbolos de pertenencia cultural de su pueblo</w:t>
      </w:r>
    </w:p>
    <w:p w:rsidR="00697E26" w:rsidRDefault="00697E26" w:rsidP="00697E26">
      <w:pPr>
        <w:pStyle w:val="Prrafodelista"/>
        <w:numPr>
          <w:ilvl w:val="1"/>
          <w:numId w:val="2"/>
        </w:num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Visitas de sus familias en horarios diferenciados de la población penal común</w:t>
      </w:r>
    </w:p>
    <w:p w:rsidR="00697E26" w:rsidRDefault="00697E26" w:rsidP="00697E26">
      <w:pPr>
        <w:pStyle w:val="Prrafodelista"/>
        <w:numPr>
          <w:ilvl w:val="1"/>
          <w:numId w:val="2"/>
        </w:num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 xml:space="preserve">Permitir el ingreso de alimentos con </w:t>
      </w:r>
      <w:proofErr w:type="gramStart"/>
      <w:r>
        <w:rPr>
          <w:rFonts w:eastAsia="Times New Roman" w:cstheme="minorHAnsi"/>
          <w:sz w:val="24"/>
          <w:szCs w:val="24"/>
          <w:lang w:eastAsia="es-CL"/>
        </w:rPr>
        <w:t>pertinencia cultural y también comunes</w:t>
      </w:r>
      <w:proofErr w:type="gramEnd"/>
      <w:r>
        <w:rPr>
          <w:rFonts w:eastAsia="Times New Roman" w:cstheme="minorHAnsi"/>
          <w:sz w:val="24"/>
          <w:szCs w:val="24"/>
          <w:lang w:eastAsia="es-CL"/>
        </w:rPr>
        <w:t xml:space="preserve"> y corrientes.</w:t>
      </w:r>
    </w:p>
    <w:p w:rsidR="00697E26" w:rsidRDefault="00697E26" w:rsidP="00697E26">
      <w:pPr>
        <w:pStyle w:val="Prrafodelista"/>
        <w:numPr>
          <w:ilvl w:val="1"/>
          <w:numId w:val="2"/>
        </w:num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SI los alimentos son escaneados en su ingreso, no sean obligados a trasvasijarlos a envases plásticos transparentes en presencia del o la funcionaria de gendarmería; o en su defecto, permitir que el trasvasije se realice en sus casas y que sea el escáner de revisión el que determine.</w:t>
      </w:r>
    </w:p>
    <w:p w:rsidR="00697E26" w:rsidRDefault="00697E26" w:rsidP="00697E26">
      <w:pPr>
        <w:pStyle w:val="Prrafodelista"/>
        <w:numPr>
          <w:ilvl w:val="1"/>
          <w:numId w:val="2"/>
        </w:num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Permiso para que sean asistidos por su medicina y sus autoridades ancestrales.</w:t>
      </w:r>
    </w:p>
    <w:p w:rsidR="00697E26" w:rsidRDefault="00697E26" w:rsidP="00697E26">
      <w:pPr>
        <w:pStyle w:val="Prrafodelista"/>
        <w:numPr>
          <w:ilvl w:val="1"/>
          <w:numId w:val="2"/>
        </w:num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lastRenderedPageBreak/>
        <w:t>Permitir un espacio para desarrollo de su espiritualidad, con su árbol sagrado y otros implementos que signifiquen aportar a su apego a la tierra de la que ellos son parte.</w:t>
      </w:r>
    </w:p>
    <w:p w:rsidR="00697E26" w:rsidRDefault="00C701C7" w:rsidP="00697E26">
      <w:pPr>
        <w:pStyle w:val="Prrafodelista"/>
        <w:numPr>
          <w:ilvl w:val="1"/>
          <w:numId w:val="2"/>
        </w:num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Permitirles la formación en oficios y actividades laborales</w:t>
      </w:r>
    </w:p>
    <w:p w:rsidR="00C701C7" w:rsidRDefault="00C701C7" w:rsidP="00697E26">
      <w:pPr>
        <w:pStyle w:val="Prrafodelista"/>
        <w:numPr>
          <w:ilvl w:val="1"/>
          <w:numId w:val="2"/>
        </w:num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Permitir elementos que permitan comer sus alimentos calientes.</w:t>
      </w:r>
    </w:p>
    <w:p w:rsidR="00C701C7" w:rsidRDefault="00C701C7" w:rsidP="00697E26">
      <w:pPr>
        <w:pStyle w:val="Prrafodelista"/>
        <w:numPr>
          <w:ilvl w:val="1"/>
          <w:numId w:val="2"/>
        </w:num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Cumplimiento a cabalidad del Convenio 169.</w:t>
      </w:r>
    </w:p>
    <w:p w:rsidR="00C701C7" w:rsidRDefault="00C701C7" w:rsidP="00697E26">
      <w:pPr>
        <w:pStyle w:val="Prrafodelista"/>
        <w:numPr>
          <w:ilvl w:val="1"/>
          <w:numId w:val="2"/>
        </w:num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Traslado de 5 presos políticos mapuche a Temuco por ser de ese territorio.</w:t>
      </w:r>
    </w:p>
    <w:p w:rsidR="00595E63" w:rsidRDefault="00595E63" w:rsidP="00595E63">
      <w:pPr>
        <w:pStyle w:val="Prrafodelista"/>
        <w:spacing w:before="68" w:after="0" w:line="240" w:lineRule="auto"/>
        <w:ind w:left="1196" w:right="114"/>
        <w:jc w:val="both"/>
        <w:rPr>
          <w:rFonts w:eastAsia="Times New Roman" w:cstheme="minorHAnsi"/>
          <w:sz w:val="24"/>
          <w:szCs w:val="24"/>
          <w:lang w:eastAsia="es-CL"/>
        </w:rPr>
      </w:pPr>
    </w:p>
    <w:p w:rsidR="00C701C7" w:rsidRPr="00C701C7" w:rsidRDefault="00C701C7" w:rsidP="00C701C7">
      <w:pPr>
        <w:pStyle w:val="Prrafodelista"/>
        <w:numPr>
          <w:ilvl w:val="0"/>
          <w:numId w:val="2"/>
        </w:numPr>
        <w:spacing w:before="68" w:after="0" w:line="240" w:lineRule="auto"/>
        <w:ind w:right="114"/>
        <w:jc w:val="both"/>
        <w:rPr>
          <w:rFonts w:eastAsia="Times New Roman" w:cstheme="minorHAnsi"/>
          <w:b/>
          <w:sz w:val="24"/>
          <w:szCs w:val="24"/>
          <w:lang w:eastAsia="es-CL"/>
        </w:rPr>
      </w:pPr>
      <w:r w:rsidRPr="00C701C7">
        <w:rPr>
          <w:rFonts w:eastAsia="Times New Roman" w:cstheme="minorHAnsi"/>
          <w:b/>
          <w:sz w:val="24"/>
          <w:szCs w:val="24"/>
          <w:lang w:eastAsia="es-CL"/>
        </w:rPr>
        <w:t>Aplicación de las medidas y beneficios que todo preso tiene acceso y no sean discriminados.</w:t>
      </w:r>
    </w:p>
    <w:p w:rsidR="00C701C7" w:rsidRPr="00C701C7" w:rsidRDefault="00C701C7" w:rsidP="00C701C7">
      <w:pPr>
        <w:pStyle w:val="Prrafodelista"/>
        <w:numPr>
          <w:ilvl w:val="1"/>
          <w:numId w:val="2"/>
        </w:num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 xml:space="preserve">Se presenta el caso del preso mapuche </w:t>
      </w:r>
      <w:r w:rsidR="00C17F8A">
        <w:rPr>
          <w:rFonts w:eastAsia="Times New Roman" w:cstheme="minorHAnsi"/>
          <w:sz w:val="24"/>
          <w:szCs w:val="24"/>
          <w:lang w:eastAsia="es-CL"/>
        </w:rPr>
        <w:t xml:space="preserve">Daniel </w:t>
      </w:r>
      <w:proofErr w:type="spellStart"/>
      <w:r>
        <w:rPr>
          <w:rFonts w:eastAsia="Times New Roman" w:cstheme="minorHAnsi"/>
          <w:sz w:val="24"/>
          <w:szCs w:val="24"/>
          <w:lang w:eastAsia="es-CL"/>
        </w:rPr>
        <w:t>Canio</w:t>
      </w:r>
      <w:proofErr w:type="spellEnd"/>
      <w:r w:rsidR="00C17F8A">
        <w:rPr>
          <w:rFonts w:eastAsia="Times New Roman" w:cstheme="minorHAnsi"/>
          <w:sz w:val="24"/>
          <w:szCs w:val="24"/>
          <w:lang w:eastAsia="es-CL"/>
        </w:rPr>
        <w:t xml:space="preserve"> </w:t>
      </w:r>
      <w:proofErr w:type="spellStart"/>
      <w:r w:rsidR="00C17F8A">
        <w:rPr>
          <w:rFonts w:eastAsia="Times New Roman" w:cstheme="minorHAnsi"/>
          <w:sz w:val="24"/>
          <w:szCs w:val="24"/>
          <w:lang w:eastAsia="es-CL"/>
        </w:rPr>
        <w:t>Trancal</w:t>
      </w:r>
      <w:proofErr w:type="spellEnd"/>
      <w:r>
        <w:rPr>
          <w:rFonts w:eastAsia="Times New Roman" w:cstheme="minorHAnsi"/>
          <w:sz w:val="24"/>
          <w:szCs w:val="24"/>
          <w:lang w:eastAsia="es-CL"/>
        </w:rPr>
        <w:t xml:space="preserve"> a quien Gendarmería no cuenta adecuadamente el tiempo recluido y acceda a la libertad condicional.</w:t>
      </w:r>
    </w:p>
    <w:p w:rsidR="00C701C7" w:rsidRDefault="00C701C7" w:rsidP="00C701C7">
      <w:p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 xml:space="preserve">El Ministerio </w:t>
      </w:r>
      <w:r w:rsidR="00595E63">
        <w:rPr>
          <w:rFonts w:eastAsia="Times New Roman" w:cstheme="minorHAnsi"/>
          <w:sz w:val="24"/>
          <w:szCs w:val="24"/>
          <w:lang w:eastAsia="es-CL"/>
        </w:rPr>
        <w:t>de Justicia es la institución</w:t>
      </w:r>
      <w:bookmarkStart w:id="0" w:name="_GoBack"/>
      <w:bookmarkEnd w:id="0"/>
      <w:r>
        <w:rPr>
          <w:rFonts w:eastAsia="Times New Roman" w:cstheme="minorHAnsi"/>
          <w:sz w:val="24"/>
          <w:szCs w:val="24"/>
          <w:lang w:eastAsia="es-CL"/>
        </w:rPr>
        <w:t xml:space="preserve"> que tiene las atribuciones para modificar e instruir a Gendarmería de Chile, entidad auxiliar para la administración de Justicia, para que lleven a cabo las medidas con pertinencia cultural que los presos a través de sus familiares demandan.</w:t>
      </w:r>
    </w:p>
    <w:p w:rsidR="00C701C7" w:rsidRDefault="00C701C7" w:rsidP="00C701C7">
      <w:p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Las conversaciones entre los familiares y las autoridades del Ministerio de Justicia no han estado exentas de barreras. El jueves 1° de febrero 2024, dos de las 3 vocerías de familiares fueron detenidas y golpeadas por la policía uniformada; el ataque incluyó estrangulamiento, gas pimienta, golpes y control de detención</w:t>
      </w:r>
      <w:r w:rsidR="00EF17AE">
        <w:rPr>
          <w:rFonts w:eastAsia="Times New Roman" w:cstheme="minorHAnsi"/>
          <w:sz w:val="24"/>
          <w:szCs w:val="24"/>
          <w:lang w:eastAsia="es-CL"/>
        </w:rPr>
        <w:t xml:space="preserve"> para Javiera Plaza, vocera y pareja de Ernesto </w:t>
      </w:r>
      <w:proofErr w:type="spellStart"/>
      <w:r w:rsidR="00EF17AE">
        <w:rPr>
          <w:rFonts w:eastAsia="Times New Roman" w:cstheme="minorHAnsi"/>
          <w:sz w:val="24"/>
          <w:szCs w:val="24"/>
          <w:lang w:eastAsia="es-CL"/>
        </w:rPr>
        <w:t>Llaitul</w:t>
      </w:r>
      <w:proofErr w:type="spellEnd"/>
      <w:r w:rsidR="00EF17AE">
        <w:rPr>
          <w:rFonts w:eastAsia="Times New Roman" w:cstheme="minorHAnsi"/>
          <w:sz w:val="24"/>
          <w:szCs w:val="24"/>
          <w:lang w:eastAsia="es-CL"/>
        </w:rPr>
        <w:t xml:space="preserve"> y madre de dos niños pequeños</w:t>
      </w:r>
      <w:r>
        <w:rPr>
          <w:rFonts w:eastAsia="Times New Roman" w:cstheme="minorHAnsi"/>
          <w:sz w:val="24"/>
          <w:szCs w:val="24"/>
          <w:lang w:eastAsia="es-CL"/>
        </w:rPr>
        <w:t>. La jueza al analizar los hechos declaró la detención ilegal.</w:t>
      </w:r>
      <w:r w:rsidR="00EF17AE">
        <w:rPr>
          <w:rStyle w:val="Refdenotaalpie"/>
          <w:rFonts w:eastAsia="Times New Roman" w:cstheme="minorHAnsi"/>
          <w:sz w:val="24"/>
          <w:szCs w:val="24"/>
          <w:lang w:eastAsia="es-CL"/>
        </w:rPr>
        <w:footnoteReference w:id="4"/>
      </w:r>
    </w:p>
    <w:p w:rsidR="00EF17AE" w:rsidRDefault="00EF17AE" w:rsidP="00C701C7">
      <w:pPr>
        <w:spacing w:before="68" w:after="0" w:line="240" w:lineRule="auto"/>
        <w:ind w:right="114"/>
        <w:jc w:val="both"/>
        <w:rPr>
          <w:rFonts w:eastAsia="Times New Roman" w:cstheme="minorHAnsi"/>
          <w:sz w:val="24"/>
          <w:szCs w:val="24"/>
          <w:lang w:eastAsia="es-CL"/>
        </w:rPr>
      </w:pPr>
    </w:p>
    <w:p w:rsidR="00EF17AE" w:rsidRPr="00035173" w:rsidRDefault="00EF17AE" w:rsidP="00C701C7">
      <w:pPr>
        <w:spacing w:before="68" w:after="0" w:line="240" w:lineRule="auto"/>
        <w:ind w:right="114"/>
        <w:jc w:val="both"/>
        <w:rPr>
          <w:rFonts w:eastAsia="Times New Roman" w:cstheme="minorHAnsi"/>
          <w:b/>
          <w:sz w:val="24"/>
          <w:szCs w:val="24"/>
          <w:lang w:eastAsia="es-CL"/>
        </w:rPr>
      </w:pPr>
      <w:r w:rsidRPr="00035173">
        <w:rPr>
          <w:rFonts w:eastAsia="Times New Roman" w:cstheme="minorHAnsi"/>
          <w:b/>
          <w:sz w:val="24"/>
          <w:szCs w:val="24"/>
          <w:lang w:eastAsia="es-CL"/>
        </w:rPr>
        <w:t xml:space="preserve">Deterioro </w:t>
      </w:r>
      <w:r w:rsidR="00035173" w:rsidRPr="00035173">
        <w:rPr>
          <w:rFonts w:eastAsia="Times New Roman" w:cstheme="minorHAnsi"/>
          <w:b/>
          <w:sz w:val="24"/>
          <w:szCs w:val="24"/>
          <w:lang w:eastAsia="es-CL"/>
        </w:rPr>
        <w:t xml:space="preserve">y urgencias </w:t>
      </w:r>
    </w:p>
    <w:p w:rsidR="00035173" w:rsidRDefault="00035173" w:rsidP="00C701C7">
      <w:p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El Colegio Médico ha advertido la grave situación de salud y de peligro inminente para la VIDA de los presos en huelga de hambre a través de un informe basado en sus visitas a los huelguistas</w:t>
      </w:r>
      <w:r>
        <w:rPr>
          <w:rStyle w:val="Refdenotaalpie"/>
          <w:rFonts w:eastAsia="Times New Roman" w:cstheme="minorHAnsi"/>
          <w:sz w:val="24"/>
          <w:szCs w:val="24"/>
          <w:lang w:eastAsia="es-CL"/>
        </w:rPr>
        <w:footnoteReference w:id="5"/>
      </w:r>
      <w:r>
        <w:rPr>
          <w:rFonts w:eastAsia="Times New Roman" w:cstheme="minorHAnsi"/>
          <w:sz w:val="24"/>
          <w:szCs w:val="24"/>
          <w:lang w:eastAsia="es-CL"/>
        </w:rPr>
        <w:t>.</w:t>
      </w:r>
    </w:p>
    <w:p w:rsidR="00035173" w:rsidRDefault="00035173" w:rsidP="00C701C7">
      <w:p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Esteban Henríquez Riquelme, hospitalizado en el Hospital Regional de Concepción; engrillado de ambos pies y con grave deterioro orgánico.</w:t>
      </w:r>
    </w:p>
    <w:p w:rsidR="00035173" w:rsidRDefault="00035173" w:rsidP="00035173">
      <w:pPr>
        <w:spacing w:before="68" w:after="0" w:line="240" w:lineRule="auto"/>
        <w:ind w:right="114"/>
        <w:jc w:val="both"/>
        <w:rPr>
          <w:rFonts w:eastAsia="Times New Roman" w:cstheme="minorHAnsi"/>
          <w:sz w:val="24"/>
          <w:szCs w:val="24"/>
          <w:lang w:eastAsia="es-CL"/>
        </w:rPr>
      </w:pPr>
      <w:r>
        <w:rPr>
          <w:rFonts w:eastAsia="Times New Roman" w:cstheme="minorHAnsi"/>
          <w:sz w:val="24"/>
          <w:szCs w:val="24"/>
          <w:lang w:eastAsia="es-CL"/>
        </w:rPr>
        <w:t xml:space="preserve">Ernesto y </w:t>
      </w:r>
      <w:proofErr w:type="spellStart"/>
      <w:r>
        <w:rPr>
          <w:rFonts w:eastAsia="Times New Roman" w:cstheme="minorHAnsi"/>
          <w:sz w:val="24"/>
          <w:szCs w:val="24"/>
          <w:lang w:eastAsia="es-CL"/>
        </w:rPr>
        <w:t>Pelentario</w:t>
      </w:r>
      <w:proofErr w:type="spellEnd"/>
      <w:r>
        <w:rPr>
          <w:rFonts w:eastAsia="Times New Roman" w:cstheme="minorHAnsi"/>
          <w:sz w:val="24"/>
          <w:szCs w:val="24"/>
          <w:lang w:eastAsia="es-CL"/>
        </w:rPr>
        <w:t xml:space="preserve"> </w:t>
      </w:r>
      <w:proofErr w:type="spellStart"/>
      <w:r>
        <w:rPr>
          <w:rFonts w:eastAsia="Times New Roman" w:cstheme="minorHAnsi"/>
          <w:sz w:val="24"/>
          <w:szCs w:val="24"/>
          <w:lang w:eastAsia="es-CL"/>
        </w:rPr>
        <w:t>Llaitul</w:t>
      </w:r>
      <w:proofErr w:type="spellEnd"/>
      <w:r>
        <w:rPr>
          <w:rFonts w:eastAsia="Times New Roman" w:cstheme="minorHAnsi"/>
          <w:sz w:val="24"/>
          <w:szCs w:val="24"/>
          <w:lang w:eastAsia="es-CL"/>
        </w:rPr>
        <w:t xml:space="preserve"> </w:t>
      </w:r>
      <w:proofErr w:type="spellStart"/>
      <w:r>
        <w:rPr>
          <w:rFonts w:eastAsia="Times New Roman" w:cstheme="minorHAnsi"/>
          <w:sz w:val="24"/>
          <w:szCs w:val="24"/>
          <w:lang w:eastAsia="es-CL"/>
        </w:rPr>
        <w:t>Pezoa</w:t>
      </w:r>
      <w:proofErr w:type="spellEnd"/>
      <w:r>
        <w:rPr>
          <w:rFonts w:eastAsia="Times New Roman" w:cstheme="minorHAnsi"/>
          <w:sz w:val="24"/>
          <w:szCs w:val="24"/>
          <w:lang w:eastAsia="es-CL"/>
        </w:rPr>
        <w:t xml:space="preserve">, ambos hijos del líder de la CAM, Héctor </w:t>
      </w:r>
      <w:proofErr w:type="spellStart"/>
      <w:r>
        <w:rPr>
          <w:rFonts w:eastAsia="Times New Roman" w:cstheme="minorHAnsi"/>
          <w:sz w:val="24"/>
          <w:szCs w:val="24"/>
          <w:lang w:eastAsia="es-CL"/>
        </w:rPr>
        <w:t>Llaitul</w:t>
      </w:r>
      <w:proofErr w:type="spellEnd"/>
      <w:r>
        <w:rPr>
          <w:rFonts w:eastAsia="Times New Roman" w:cstheme="minorHAnsi"/>
          <w:sz w:val="24"/>
          <w:szCs w:val="24"/>
          <w:lang w:eastAsia="es-CL"/>
        </w:rPr>
        <w:t xml:space="preserve"> </w:t>
      </w:r>
      <w:proofErr w:type="spellStart"/>
      <w:r>
        <w:rPr>
          <w:rFonts w:eastAsia="Times New Roman" w:cstheme="minorHAnsi"/>
          <w:sz w:val="24"/>
          <w:szCs w:val="24"/>
          <w:lang w:eastAsia="es-CL"/>
        </w:rPr>
        <w:t>Carrillanca</w:t>
      </w:r>
      <w:proofErr w:type="spellEnd"/>
      <w:r>
        <w:rPr>
          <w:rFonts w:eastAsia="Times New Roman" w:cstheme="minorHAnsi"/>
          <w:sz w:val="24"/>
          <w:szCs w:val="24"/>
          <w:lang w:eastAsia="es-CL"/>
        </w:rPr>
        <w:t>, también encarcelado y en huelga de hambre, comienzan a ser llevados a  recintos hospitalarios; varios de ellos con más de 80 días en huelga de hambre.</w:t>
      </w:r>
    </w:p>
    <w:p w:rsidR="00035173" w:rsidRDefault="00035173" w:rsidP="00035173">
      <w:pPr>
        <w:spacing w:before="68" w:after="0" w:line="240" w:lineRule="auto"/>
        <w:ind w:right="114"/>
        <w:jc w:val="both"/>
        <w:rPr>
          <w:rFonts w:eastAsia="Times New Roman" w:cstheme="minorHAnsi"/>
          <w:sz w:val="24"/>
          <w:szCs w:val="24"/>
          <w:lang w:eastAsia="es-CL"/>
        </w:rPr>
      </w:pPr>
    </w:p>
    <w:p w:rsidR="00035173" w:rsidRPr="00035173" w:rsidRDefault="00035173" w:rsidP="00035173">
      <w:pPr>
        <w:spacing w:before="68" w:after="0" w:line="240" w:lineRule="auto"/>
        <w:ind w:right="114"/>
        <w:jc w:val="both"/>
        <w:rPr>
          <w:rFonts w:eastAsia="Times New Roman" w:cstheme="minorHAnsi"/>
          <w:b/>
          <w:sz w:val="24"/>
          <w:szCs w:val="24"/>
          <w:lang w:eastAsia="es-CL"/>
        </w:rPr>
      </w:pPr>
      <w:r w:rsidRPr="00035173">
        <w:rPr>
          <w:rFonts w:eastAsia="Times New Roman" w:cstheme="minorHAnsi"/>
          <w:b/>
          <w:sz w:val="24"/>
          <w:szCs w:val="24"/>
          <w:lang w:eastAsia="es-CL"/>
        </w:rPr>
        <w:t xml:space="preserve">Listado de los presos políticos a los que urge salvar sus vidas </w:t>
      </w:r>
    </w:p>
    <w:p w:rsidR="00C17F8A" w:rsidRDefault="00035173" w:rsidP="00035173">
      <w:pPr>
        <w:spacing w:before="68" w:after="0" w:line="240" w:lineRule="auto"/>
        <w:ind w:right="114"/>
        <w:jc w:val="both"/>
        <w:rPr>
          <w:rFonts w:ascii="Calibri" w:hAnsi="Calibri" w:cs="Calibri"/>
          <w:color w:val="000000"/>
        </w:rPr>
      </w:pPr>
      <w:r>
        <w:rPr>
          <w:rFonts w:ascii="Calibri" w:hAnsi="Calibri" w:cs="Calibri"/>
          <w:color w:val="000000"/>
        </w:rPr>
        <w:t xml:space="preserve">Los siguientes son los nombres de presos políticos pertenecientes a la Coordinadora de Comunidades Arauco - </w:t>
      </w:r>
      <w:proofErr w:type="spellStart"/>
      <w:r>
        <w:rPr>
          <w:rFonts w:ascii="Calibri" w:hAnsi="Calibri" w:cs="Calibri"/>
          <w:color w:val="000000"/>
        </w:rPr>
        <w:t>Malleco</w:t>
      </w:r>
      <w:proofErr w:type="spellEnd"/>
      <w:r>
        <w:rPr>
          <w:rFonts w:ascii="Calibri" w:hAnsi="Calibri" w:cs="Calibri"/>
          <w:color w:val="000000"/>
        </w:rPr>
        <w:t xml:space="preserve"> (CAM), que se encuentran en prisión debido a su adscripción </w:t>
      </w:r>
      <w:r>
        <w:rPr>
          <w:rFonts w:ascii="Calibri" w:hAnsi="Calibri" w:cs="Calibri"/>
          <w:color w:val="000000"/>
        </w:rPr>
        <w:lastRenderedPageBreak/>
        <w:t>política a la causa del movimiento autonomista mapuche. Se encuentran privados de libertad en C</w:t>
      </w:r>
      <w:r>
        <w:rPr>
          <w:rFonts w:ascii="Calibri" w:hAnsi="Calibri" w:cs="Calibri"/>
          <w:color w:val="000000"/>
        </w:rPr>
        <w:t>C</w:t>
      </w:r>
      <w:r>
        <w:rPr>
          <w:rFonts w:ascii="Calibri" w:hAnsi="Calibri" w:cs="Calibri"/>
          <w:color w:val="000000"/>
        </w:rPr>
        <w:t xml:space="preserve">P </w:t>
      </w:r>
      <w:proofErr w:type="spellStart"/>
      <w:r>
        <w:rPr>
          <w:rFonts w:ascii="Calibri" w:hAnsi="Calibri" w:cs="Calibri"/>
          <w:color w:val="000000"/>
        </w:rPr>
        <w:t>Bío-bío</w:t>
      </w:r>
      <w:proofErr w:type="spellEnd"/>
      <w:r>
        <w:rPr>
          <w:rFonts w:ascii="Calibri" w:hAnsi="Calibri" w:cs="Calibri"/>
          <w:color w:val="000000"/>
        </w:rPr>
        <w:t xml:space="preserve"> y el CCP de Temuco, llevando una huelga de hambre que algunos casos ya se </w:t>
      </w:r>
      <w:r w:rsidR="00C17F8A">
        <w:rPr>
          <w:rFonts w:ascii="Calibri" w:hAnsi="Calibri" w:cs="Calibri"/>
          <w:color w:val="000000"/>
        </w:rPr>
        <w:t xml:space="preserve">ha extendido por más de 85 días. </w:t>
      </w:r>
      <w:r>
        <w:rPr>
          <w:rFonts w:ascii="Calibri" w:hAnsi="Calibri" w:cs="Calibri"/>
          <w:color w:val="000000"/>
        </w:rPr>
        <w:t xml:space="preserve"> </w:t>
      </w:r>
    </w:p>
    <w:p w:rsidR="00C17F8A" w:rsidRDefault="00C17F8A"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r w:rsidRPr="00035173">
        <w:rPr>
          <w:rFonts w:ascii="Calibri" w:hAnsi="Calibri" w:cs="Calibri"/>
          <w:b/>
          <w:color w:val="000000"/>
        </w:rPr>
        <w:t xml:space="preserve">Héctor </w:t>
      </w:r>
      <w:proofErr w:type="spellStart"/>
      <w:r w:rsidRPr="00035173">
        <w:rPr>
          <w:rFonts w:ascii="Calibri" w:hAnsi="Calibri" w:cs="Calibri"/>
          <w:b/>
          <w:color w:val="000000"/>
        </w:rPr>
        <w:t>Llaitul</w:t>
      </w:r>
      <w:proofErr w:type="spellEnd"/>
      <w:r w:rsidRPr="00035173">
        <w:rPr>
          <w:rFonts w:ascii="Calibri" w:hAnsi="Calibri" w:cs="Calibri"/>
          <w:b/>
          <w:color w:val="000000"/>
        </w:rPr>
        <w:t xml:space="preserve"> </w:t>
      </w:r>
      <w:proofErr w:type="spellStart"/>
      <w:r w:rsidRPr="00035173">
        <w:rPr>
          <w:rFonts w:ascii="Calibri" w:hAnsi="Calibri" w:cs="Calibri"/>
          <w:b/>
          <w:color w:val="000000"/>
        </w:rPr>
        <w:t>Carril</w:t>
      </w:r>
      <w:r>
        <w:rPr>
          <w:rFonts w:ascii="Calibri" w:hAnsi="Calibri" w:cs="Calibri"/>
          <w:b/>
          <w:color w:val="000000"/>
        </w:rPr>
        <w:t>l</w:t>
      </w:r>
      <w:r w:rsidRPr="00035173">
        <w:rPr>
          <w:rFonts w:ascii="Calibri" w:hAnsi="Calibri" w:cs="Calibri"/>
          <w:b/>
          <w:color w:val="000000"/>
        </w:rPr>
        <w:t>anca</w:t>
      </w:r>
      <w:proofErr w:type="spellEnd"/>
      <w:r>
        <w:rPr>
          <w:rFonts w:ascii="Calibri" w:hAnsi="Calibri" w:cs="Calibri"/>
          <w:color w:val="000000"/>
        </w:rPr>
        <w:t xml:space="preserve"> (vocero CAM). Detenido en septiembre de 2022. Ministerio Público solicita 25 años de prisión por supuesto delito de “incitación y apología a la violencia”, bajo aplicación de Ley de Seguridad Interior del Estado, más “hurto simple”, “atentado contra la autoridad” y “usurpación”. Se encuentra en prisión preventiva en Cárcel de Concepción.</w:t>
      </w:r>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r w:rsidRPr="00035173">
        <w:rPr>
          <w:rFonts w:ascii="Calibri" w:hAnsi="Calibri" w:cs="Calibri"/>
          <w:b/>
          <w:color w:val="000000"/>
        </w:rPr>
        <w:t xml:space="preserve">José </w:t>
      </w:r>
      <w:proofErr w:type="spellStart"/>
      <w:r w:rsidRPr="00035173">
        <w:rPr>
          <w:rFonts w:ascii="Calibri" w:hAnsi="Calibri" w:cs="Calibri"/>
          <w:b/>
          <w:color w:val="000000"/>
        </w:rPr>
        <w:t>Lienqueo</w:t>
      </w:r>
      <w:proofErr w:type="spellEnd"/>
      <w:r w:rsidRPr="00035173">
        <w:rPr>
          <w:rFonts w:ascii="Calibri" w:hAnsi="Calibri" w:cs="Calibri"/>
          <w:b/>
          <w:color w:val="000000"/>
        </w:rPr>
        <w:t xml:space="preserve"> Márquez.</w:t>
      </w:r>
      <w:r>
        <w:rPr>
          <w:rFonts w:ascii="Calibri" w:hAnsi="Calibri" w:cs="Calibri"/>
          <w:color w:val="000000"/>
        </w:rPr>
        <w:t xml:space="preserve"> Detenido en octubre de 2023 por supuesto “ataque incendiario” a camiones de transporte de madera perteneciente a empresa forestal en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xml:space="preserve">. Se encuentra en el Centro de Cumplimiento Penitenciario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Situación judicial: prisión preventiva.</w:t>
      </w:r>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r w:rsidRPr="00035173">
        <w:rPr>
          <w:rFonts w:ascii="Calibri" w:hAnsi="Calibri" w:cs="Calibri"/>
          <w:b/>
          <w:color w:val="000000"/>
        </w:rPr>
        <w:t xml:space="preserve">Roberto </w:t>
      </w:r>
      <w:proofErr w:type="spellStart"/>
      <w:r w:rsidRPr="00035173">
        <w:rPr>
          <w:rFonts w:ascii="Calibri" w:hAnsi="Calibri" w:cs="Calibri"/>
          <w:b/>
          <w:color w:val="000000"/>
        </w:rPr>
        <w:t>Garling</w:t>
      </w:r>
      <w:proofErr w:type="spellEnd"/>
      <w:r w:rsidRPr="00035173">
        <w:rPr>
          <w:rFonts w:ascii="Calibri" w:hAnsi="Calibri" w:cs="Calibri"/>
          <w:b/>
          <w:color w:val="000000"/>
        </w:rPr>
        <w:t xml:space="preserve"> Infanta.</w:t>
      </w:r>
      <w:r>
        <w:rPr>
          <w:rFonts w:ascii="Calibri" w:hAnsi="Calibri" w:cs="Calibri"/>
          <w:color w:val="000000"/>
        </w:rPr>
        <w:t xml:space="preserve"> Detenido en octubre de 2023 por supuesto “ataque incendiario” a camiones de transporte de madera perteneciente a empresa forestal en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xml:space="preserve">. Se encuentra en el Centro de Cumplimiento Penitenciario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xml:space="preserve">. Situación judicial: prisión </w:t>
      </w:r>
      <w:proofErr w:type="spellStart"/>
      <w:r>
        <w:rPr>
          <w:rFonts w:ascii="Calibri" w:hAnsi="Calibri" w:cs="Calibri"/>
          <w:color w:val="000000"/>
        </w:rPr>
        <w:t>preventiva.</w:t>
      </w:r>
      <w:proofErr w:type="spellEnd"/>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proofErr w:type="spellStart"/>
      <w:r w:rsidRPr="00035173">
        <w:rPr>
          <w:rFonts w:ascii="Calibri" w:hAnsi="Calibri" w:cs="Calibri"/>
          <w:b/>
          <w:color w:val="000000"/>
        </w:rPr>
        <w:t>Bastian</w:t>
      </w:r>
      <w:proofErr w:type="spellEnd"/>
      <w:r w:rsidRPr="00035173">
        <w:rPr>
          <w:rFonts w:ascii="Calibri" w:hAnsi="Calibri" w:cs="Calibri"/>
          <w:b/>
          <w:color w:val="000000"/>
        </w:rPr>
        <w:t xml:space="preserve"> </w:t>
      </w:r>
      <w:proofErr w:type="spellStart"/>
      <w:r w:rsidRPr="00035173">
        <w:rPr>
          <w:rFonts w:ascii="Calibri" w:hAnsi="Calibri" w:cs="Calibri"/>
          <w:b/>
          <w:color w:val="000000"/>
        </w:rPr>
        <w:t>Llaitul</w:t>
      </w:r>
      <w:proofErr w:type="spellEnd"/>
      <w:r w:rsidRPr="00035173">
        <w:rPr>
          <w:rFonts w:ascii="Calibri" w:hAnsi="Calibri" w:cs="Calibri"/>
          <w:b/>
          <w:color w:val="000000"/>
        </w:rPr>
        <w:t xml:space="preserve"> Vergara.</w:t>
      </w:r>
      <w:r>
        <w:rPr>
          <w:rFonts w:ascii="Calibri" w:hAnsi="Calibri" w:cs="Calibri"/>
          <w:color w:val="000000"/>
        </w:rPr>
        <w:t xml:space="preserve"> Detenido en octubre de 2023 por supuesto “ataque incendiario” a camiones de transporte de madera perteneciente a empresa forestal en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xml:space="preserve">. Se encuentra en el Centro de Cumplimiento Penitenciario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Situación judicial: prisión preventiva.</w:t>
      </w:r>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r w:rsidRPr="00035173">
        <w:rPr>
          <w:rFonts w:ascii="Calibri" w:hAnsi="Calibri" w:cs="Calibri"/>
          <w:b/>
          <w:color w:val="000000"/>
        </w:rPr>
        <w:t xml:space="preserve">Oscar </w:t>
      </w:r>
      <w:proofErr w:type="spellStart"/>
      <w:r w:rsidRPr="00035173">
        <w:rPr>
          <w:rFonts w:ascii="Calibri" w:hAnsi="Calibri" w:cs="Calibri"/>
          <w:b/>
          <w:color w:val="000000"/>
        </w:rPr>
        <w:t>Cañupan</w:t>
      </w:r>
      <w:proofErr w:type="spellEnd"/>
      <w:r w:rsidRPr="00035173">
        <w:rPr>
          <w:rFonts w:ascii="Calibri" w:hAnsi="Calibri" w:cs="Calibri"/>
          <w:b/>
          <w:color w:val="000000"/>
        </w:rPr>
        <w:t xml:space="preserve"> </w:t>
      </w:r>
      <w:proofErr w:type="spellStart"/>
      <w:r w:rsidRPr="00035173">
        <w:rPr>
          <w:rFonts w:ascii="Calibri" w:hAnsi="Calibri" w:cs="Calibri"/>
          <w:b/>
          <w:color w:val="000000"/>
        </w:rPr>
        <w:t>Calfin</w:t>
      </w:r>
      <w:proofErr w:type="spellEnd"/>
      <w:r w:rsidRPr="00035173">
        <w:rPr>
          <w:rFonts w:ascii="Calibri" w:hAnsi="Calibri" w:cs="Calibri"/>
          <w:b/>
          <w:color w:val="000000"/>
        </w:rPr>
        <w:t>.</w:t>
      </w:r>
      <w:r>
        <w:rPr>
          <w:rFonts w:ascii="Calibri" w:hAnsi="Calibri" w:cs="Calibri"/>
          <w:color w:val="000000"/>
        </w:rPr>
        <w:t xml:space="preserve">  Detenido en octubre de 2023 por supuesto “ataque incendiario” a camiones de transporte de madera perteneciente a empresa forestal en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xml:space="preserve">. Se encuentra en el Centro de Cumplimiento Penitenciario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Situación judicial: prisión preventiva.</w:t>
      </w:r>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r w:rsidRPr="00035173">
        <w:rPr>
          <w:rFonts w:ascii="Calibri" w:hAnsi="Calibri" w:cs="Calibri"/>
          <w:b/>
          <w:color w:val="000000"/>
        </w:rPr>
        <w:t xml:space="preserve">Axel Campos </w:t>
      </w:r>
      <w:proofErr w:type="spellStart"/>
      <w:r w:rsidRPr="00035173">
        <w:rPr>
          <w:rFonts w:ascii="Calibri" w:hAnsi="Calibri" w:cs="Calibri"/>
          <w:b/>
          <w:color w:val="000000"/>
        </w:rPr>
        <w:t>Vivallos</w:t>
      </w:r>
      <w:proofErr w:type="spellEnd"/>
      <w:r w:rsidRPr="00035173">
        <w:rPr>
          <w:rFonts w:ascii="Calibri" w:hAnsi="Calibri" w:cs="Calibri"/>
          <w:b/>
          <w:color w:val="000000"/>
        </w:rPr>
        <w:t>.</w:t>
      </w:r>
      <w:r>
        <w:rPr>
          <w:rFonts w:ascii="Calibri" w:hAnsi="Calibri" w:cs="Calibri"/>
          <w:color w:val="000000"/>
        </w:rPr>
        <w:t xml:space="preserve"> Detenido en octubre de 2023 por supuesto “ataque incendiario” a camiones de transporte de madera perteneciente a empresa forestal en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xml:space="preserve">. Se encuentra en el Centro de Cumplimiento Penitenciario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xml:space="preserve">. Situación judicial: prisión </w:t>
      </w:r>
      <w:proofErr w:type="spellStart"/>
      <w:r>
        <w:rPr>
          <w:rFonts w:ascii="Calibri" w:hAnsi="Calibri" w:cs="Calibri"/>
          <w:color w:val="000000"/>
        </w:rPr>
        <w:t>preventiva.</w:t>
      </w:r>
      <w:proofErr w:type="spellEnd"/>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proofErr w:type="spellStart"/>
      <w:r w:rsidRPr="00035173">
        <w:rPr>
          <w:rFonts w:ascii="Calibri" w:hAnsi="Calibri" w:cs="Calibri"/>
          <w:b/>
          <w:color w:val="000000"/>
        </w:rPr>
        <w:t>Pelentaro</w:t>
      </w:r>
      <w:proofErr w:type="spellEnd"/>
      <w:r w:rsidRPr="00035173">
        <w:rPr>
          <w:rFonts w:ascii="Calibri" w:hAnsi="Calibri" w:cs="Calibri"/>
          <w:b/>
          <w:color w:val="000000"/>
        </w:rPr>
        <w:t xml:space="preserve"> </w:t>
      </w:r>
      <w:proofErr w:type="spellStart"/>
      <w:r w:rsidRPr="00035173">
        <w:rPr>
          <w:rFonts w:ascii="Calibri" w:hAnsi="Calibri" w:cs="Calibri"/>
          <w:b/>
          <w:color w:val="000000"/>
        </w:rPr>
        <w:t>Llaitul</w:t>
      </w:r>
      <w:proofErr w:type="spellEnd"/>
      <w:r w:rsidRPr="00035173">
        <w:rPr>
          <w:rFonts w:ascii="Calibri" w:hAnsi="Calibri" w:cs="Calibri"/>
          <w:b/>
          <w:color w:val="000000"/>
        </w:rPr>
        <w:t xml:space="preserve"> </w:t>
      </w:r>
      <w:proofErr w:type="spellStart"/>
      <w:r w:rsidRPr="00035173">
        <w:rPr>
          <w:rFonts w:ascii="Calibri" w:hAnsi="Calibri" w:cs="Calibri"/>
          <w:b/>
          <w:color w:val="000000"/>
        </w:rPr>
        <w:t>Pezoa</w:t>
      </w:r>
      <w:proofErr w:type="spellEnd"/>
      <w:r w:rsidRPr="00035173">
        <w:rPr>
          <w:rFonts w:ascii="Calibri" w:hAnsi="Calibri" w:cs="Calibri"/>
          <w:b/>
          <w:color w:val="000000"/>
        </w:rPr>
        <w:t>.</w:t>
      </w:r>
      <w:r>
        <w:rPr>
          <w:rFonts w:ascii="Calibri" w:hAnsi="Calibri" w:cs="Calibri"/>
          <w:color w:val="000000"/>
        </w:rPr>
        <w:t xml:space="preserve"> Detenido en noviembre de 2022 en </w:t>
      </w:r>
      <w:proofErr w:type="spellStart"/>
      <w:r>
        <w:rPr>
          <w:rFonts w:ascii="Calibri" w:hAnsi="Calibri" w:cs="Calibri"/>
          <w:color w:val="000000"/>
        </w:rPr>
        <w:t>Galvarino</w:t>
      </w:r>
      <w:proofErr w:type="spellEnd"/>
      <w:r>
        <w:rPr>
          <w:rFonts w:ascii="Calibri" w:hAnsi="Calibri" w:cs="Calibri"/>
          <w:color w:val="000000"/>
        </w:rPr>
        <w:t>, Región de la Araucanía, por su presunta participación en atentados a fundos. Cárcel de Temuco, Región de la Araucanía.</w:t>
      </w:r>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r w:rsidRPr="00035173">
        <w:rPr>
          <w:rFonts w:ascii="Calibri" w:hAnsi="Calibri" w:cs="Calibri"/>
          <w:b/>
          <w:color w:val="000000"/>
        </w:rPr>
        <w:t xml:space="preserve">Daniel </w:t>
      </w:r>
      <w:proofErr w:type="spellStart"/>
      <w:r w:rsidRPr="00035173">
        <w:rPr>
          <w:rFonts w:ascii="Calibri" w:hAnsi="Calibri" w:cs="Calibri"/>
          <w:b/>
          <w:color w:val="000000"/>
        </w:rPr>
        <w:t>Canio</w:t>
      </w:r>
      <w:proofErr w:type="spellEnd"/>
      <w:r w:rsidRPr="00035173">
        <w:rPr>
          <w:rFonts w:ascii="Calibri" w:hAnsi="Calibri" w:cs="Calibri"/>
          <w:b/>
          <w:color w:val="000000"/>
        </w:rPr>
        <w:t xml:space="preserve"> </w:t>
      </w:r>
      <w:proofErr w:type="spellStart"/>
      <w:r w:rsidRPr="00035173">
        <w:rPr>
          <w:rFonts w:ascii="Calibri" w:hAnsi="Calibri" w:cs="Calibri"/>
          <w:b/>
          <w:color w:val="000000"/>
        </w:rPr>
        <w:t>Tralcal</w:t>
      </w:r>
      <w:proofErr w:type="spellEnd"/>
      <w:r w:rsidRPr="00035173">
        <w:rPr>
          <w:rFonts w:ascii="Calibri" w:hAnsi="Calibri" w:cs="Calibri"/>
          <w:b/>
          <w:color w:val="000000"/>
        </w:rPr>
        <w:t>.</w:t>
      </w:r>
      <w:r>
        <w:rPr>
          <w:rFonts w:ascii="Calibri" w:hAnsi="Calibri" w:cs="Calibri"/>
          <w:color w:val="000000"/>
        </w:rPr>
        <w:t xml:space="preserve"> Detenido en octubre de 2018. Condenado en enero de 2020 a 15 años de prisión por incendio de camiones forestales y amenazas a funcionarios de carabineros. Exige libertad condicional tras haber cumplido una prisión preventiva entre 2009 y 2013 por delitos de los cuales fue absuelto.</w:t>
      </w:r>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r w:rsidRPr="00035173">
        <w:rPr>
          <w:rFonts w:ascii="Calibri" w:hAnsi="Calibri" w:cs="Calibri"/>
          <w:b/>
          <w:color w:val="000000"/>
        </w:rPr>
        <w:lastRenderedPageBreak/>
        <w:t xml:space="preserve">Luis Menares </w:t>
      </w:r>
      <w:proofErr w:type="spellStart"/>
      <w:r w:rsidRPr="00035173">
        <w:rPr>
          <w:rFonts w:ascii="Calibri" w:hAnsi="Calibri" w:cs="Calibri"/>
          <w:b/>
          <w:color w:val="000000"/>
        </w:rPr>
        <w:t>Chanilao</w:t>
      </w:r>
      <w:proofErr w:type="spellEnd"/>
      <w:r w:rsidRPr="00035173">
        <w:rPr>
          <w:rFonts w:ascii="Calibri" w:hAnsi="Calibri" w:cs="Calibri"/>
          <w:b/>
          <w:color w:val="000000"/>
        </w:rPr>
        <w:t>.</w:t>
      </w:r>
      <w:r>
        <w:rPr>
          <w:rFonts w:ascii="Calibri" w:hAnsi="Calibri" w:cs="Calibri"/>
          <w:color w:val="000000"/>
        </w:rPr>
        <w:t xml:space="preserve"> Detenido en noviembre de 2022 en Región de la Araucanía, por su presunta participación en atentados a fundos. Cárcel de Temuco, Región de la Araucanía.</w:t>
      </w:r>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r w:rsidRPr="00035173">
        <w:rPr>
          <w:rFonts w:ascii="Calibri" w:hAnsi="Calibri" w:cs="Calibri"/>
          <w:b/>
          <w:color w:val="000000"/>
        </w:rPr>
        <w:t xml:space="preserve">Carlos Mardones </w:t>
      </w:r>
      <w:proofErr w:type="spellStart"/>
      <w:r w:rsidRPr="00035173">
        <w:rPr>
          <w:rFonts w:ascii="Calibri" w:hAnsi="Calibri" w:cs="Calibri"/>
          <w:b/>
          <w:color w:val="000000"/>
        </w:rPr>
        <w:t>Saez</w:t>
      </w:r>
      <w:proofErr w:type="spellEnd"/>
      <w:r w:rsidRPr="00035173">
        <w:rPr>
          <w:rFonts w:ascii="Calibri" w:hAnsi="Calibri" w:cs="Calibri"/>
          <w:b/>
          <w:color w:val="000000"/>
        </w:rPr>
        <w:t>.</w:t>
      </w:r>
      <w:r>
        <w:rPr>
          <w:rFonts w:ascii="Calibri" w:hAnsi="Calibri" w:cs="Calibri"/>
          <w:color w:val="000000"/>
        </w:rPr>
        <w:t xml:space="preserve"> Detenido en noviembre de 2022 en  Región de la Araucanía, por su presunta participación en atentados a fundos. Cárcel de Temuco, Región de la Araucanía.</w:t>
      </w:r>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r w:rsidRPr="00035173">
        <w:rPr>
          <w:rFonts w:ascii="Calibri" w:hAnsi="Calibri" w:cs="Calibri"/>
          <w:b/>
          <w:color w:val="000000"/>
        </w:rPr>
        <w:t xml:space="preserve">Jorge </w:t>
      </w:r>
      <w:proofErr w:type="spellStart"/>
      <w:r w:rsidRPr="00035173">
        <w:rPr>
          <w:rFonts w:ascii="Calibri" w:hAnsi="Calibri" w:cs="Calibri"/>
          <w:b/>
          <w:color w:val="000000"/>
        </w:rPr>
        <w:t>Caniupil</w:t>
      </w:r>
      <w:proofErr w:type="spellEnd"/>
      <w:r w:rsidRPr="00035173">
        <w:rPr>
          <w:rFonts w:ascii="Calibri" w:hAnsi="Calibri" w:cs="Calibri"/>
          <w:b/>
          <w:color w:val="000000"/>
        </w:rPr>
        <w:t xml:space="preserve"> Coña.</w:t>
      </w:r>
      <w:r>
        <w:rPr>
          <w:rFonts w:ascii="Calibri" w:hAnsi="Calibri" w:cs="Calibri"/>
          <w:color w:val="000000"/>
        </w:rPr>
        <w:t xml:space="preserve"> Detenido en noviembre de 2022 en  Región de la Araucanía, por su presunta participación en atentados a fundos. Cárcel de Temuco, Región de la Araucanía.</w:t>
      </w:r>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r w:rsidRPr="00035173">
        <w:rPr>
          <w:rFonts w:ascii="Calibri" w:hAnsi="Calibri" w:cs="Calibri"/>
          <w:b/>
          <w:color w:val="000000"/>
        </w:rPr>
        <w:t xml:space="preserve">Ernesto </w:t>
      </w:r>
      <w:proofErr w:type="spellStart"/>
      <w:r w:rsidRPr="00035173">
        <w:rPr>
          <w:rFonts w:ascii="Calibri" w:hAnsi="Calibri" w:cs="Calibri"/>
          <w:b/>
          <w:color w:val="000000"/>
        </w:rPr>
        <w:t>Llaitul</w:t>
      </w:r>
      <w:proofErr w:type="spellEnd"/>
      <w:r w:rsidRPr="00035173">
        <w:rPr>
          <w:rFonts w:ascii="Calibri" w:hAnsi="Calibri" w:cs="Calibri"/>
          <w:b/>
          <w:color w:val="000000"/>
        </w:rPr>
        <w:t xml:space="preserve"> </w:t>
      </w:r>
      <w:proofErr w:type="spellStart"/>
      <w:r w:rsidRPr="00035173">
        <w:rPr>
          <w:rFonts w:ascii="Calibri" w:hAnsi="Calibri" w:cs="Calibri"/>
          <w:b/>
          <w:color w:val="000000"/>
        </w:rPr>
        <w:t>Pezoa</w:t>
      </w:r>
      <w:proofErr w:type="spellEnd"/>
      <w:r w:rsidRPr="00035173">
        <w:rPr>
          <w:rFonts w:ascii="Calibri" w:hAnsi="Calibri" w:cs="Calibri"/>
          <w:b/>
          <w:color w:val="000000"/>
        </w:rPr>
        <w:t>.</w:t>
      </w:r>
      <w:r>
        <w:rPr>
          <w:rFonts w:ascii="Calibri" w:hAnsi="Calibri" w:cs="Calibri"/>
          <w:color w:val="000000"/>
        </w:rPr>
        <w:t xml:space="preserve"> Detenido en septiembre de 2022. Condenado a 15 años de presidio por Tribunal Oral Penal de Los Ángeles,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por presunto atentado incendiario en septiembre de 2021. Corte Suprema declara inadmisible Recurso de Nulidad el día 27 de diciembre de 2023. Cárcel de Concepción.</w:t>
      </w:r>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r w:rsidRPr="00035173">
        <w:rPr>
          <w:rFonts w:ascii="Calibri" w:hAnsi="Calibri" w:cs="Calibri"/>
          <w:b/>
          <w:color w:val="000000"/>
        </w:rPr>
        <w:t xml:space="preserve">Ricardo Delgado </w:t>
      </w:r>
      <w:proofErr w:type="spellStart"/>
      <w:r w:rsidRPr="00035173">
        <w:rPr>
          <w:rFonts w:ascii="Calibri" w:hAnsi="Calibri" w:cs="Calibri"/>
          <w:b/>
          <w:color w:val="000000"/>
        </w:rPr>
        <w:t>Reinao</w:t>
      </w:r>
      <w:proofErr w:type="spellEnd"/>
      <w:r w:rsidRPr="00035173">
        <w:rPr>
          <w:rFonts w:ascii="Calibri" w:hAnsi="Calibri" w:cs="Calibri"/>
          <w:b/>
          <w:color w:val="000000"/>
        </w:rPr>
        <w:t>.</w:t>
      </w:r>
      <w:r>
        <w:rPr>
          <w:rFonts w:ascii="Calibri" w:hAnsi="Calibri" w:cs="Calibri"/>
          <w:color w:val="000000"/>
        </w:rPr>
        <w:t xml:space="preserve"> Condenado a 15 años de presidio por Tribunal Oral Penal de Los Ángeles,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por presunto atentado incendiario en septiembre de 2021. Corte Suprema declara inadmisible Recurso de Nulidad el día 27 de diciembre de 2023. Cárcel de Concepción.</w:t>
      </w:r>
    </w:p>
    <w:p w:rsidR="00035173" w:rsidRDefault="00035173" w:rsidP="00035173">
      <w:pPr>
        <w:spacing w:before="68" w:after="0" w:line="240" w:lineRule="auto"/>
        <w:ind w:right="114"/>
        <w:jc w:val="both"/>
        <w:rPr>
          <w:rFonts w:ascii="Calibri" w:hAnsi="Calibri" w:cs="Calibri"/>
          <w:color w:val="000000"/>
        </w:rPr>
      </w:pPr>
    </w:p>
    <w:p w:rsidR="00035173" w:rsidRDefault="00035173" w:rsidP="00035173">
      <w:pPr>
        <w:spacing w:before="68" w:after="0" w:line="240" w:lineRule="auto"/>
        <w:ind w:right="114"/>
        <w:jc w:val="both"/>
        <w:rPr>
          <w:rFonts w:ascii="Calibri" w:hAnsi="Calibri" w:cs="Calibri"/>
          <w:color w:val="000000"/>
        </w:rPr>
      </w:pPr>
      <w:r w:rsidRPr="00035173">
        <w:rPr>
          <w:rFonts w:ascii="Calibri" w:hAnsi="Calibri" w:cs="Calibri"/>
          <w:b/>
          <w:color w:val="000000"/>
        </w:rPr>
        <w:t xml:space="preserve">Nicolás </w:t>
      </w:r>
      <w:proofErr w:type="spellStart"/>
      <w:r w:rsidRPr="00035173">
        <w:rPr>
          <w:rFonts w:ascii="Calibri" w:hAnsi="Calibri" w:cs="Calibri"/>
          <w:b/>
          <w:color w:val="000000"/>
        </w:rPr>
        <w:t>Villouta</w:t>
      </w:r>
      <w:proofErr w:type="spellEnd"/>
      <w:r w:rsidRPr="00035173">
        <w:rPr>
          <w:rFonts w:ascii="Calibri" w:hAnsi="Calibri" w:cs="Calibri"/>
          <w:b/>
          <w:color w:val="000000"/>
        </w:rPr>
        <w:t xml:space="preserve"> </w:t>
      </w:r>
      <w:proofErr w:type="spellStart"/>
      <w:r w:rsidRPr="00035173">
        <w:rPr>
          <w:rFonts w:ascii="Calibri" w:hAnsi="Calibri" w:cs="Calibri"/>
          <w:b/>
          <w:color w:val="000000"/>
        </w:rPr>
        <w:t>Alcaman</w:t>
      </w:r>
      <w:proofErr w:type="spellEnd"/>
      <w:r w:rsidRPr="00035173">
        <w:rPr>
          <w:rFonts w:ascii="Calibri" w:hAnsi="Calibri" w:cs="Calibri"/>
          <w:b/>
          <w:color w:val="000000"/>
        </w:rPr>
        <w:t>.</w:t>
      </w:r>
      <w:r>
        <w:rPr>
          <w:rFonts w:ascii="Calibri" w:hAnsi="Calibri" w:cs="Calibri"/>
          <w:color w:val="000000"/>
        </w:rPr>
        <w:t xml:space="preserve"> Detenido en marzo de 2023. Condenado </w:t>
      </w:r>
      <w:proofErr w:type="gramStart"/>
      <w:r>
        <w:rPr>
          <w:rFonts w:ascii="Calibri" w:hAnsi="Calibri" w:cs="Calibri"/>
          <w:color w:val="000000"/>
        </w:rPr>
        <w:t>a</w:t>
      </w:r>
      <w:proofErr w:type="gramEnd"/>
      <w:r>
        <w:rPr>
          <w:rFonts w:ascii="Calibri" w:hAnsi="Calibri" w:cs="Calibri"/>
          <w:color w:val="000000"/>
        </w:rPr>
        <w:t xml:space="preserve"> 15 años de presidio por Tribunal Oral Penal de Los Ángeles, Región del </w:t>
      </w:r>
      <w:proofErr w:type="spellStart"/>
      <w:r>
        <w:rPr>
          <w:rFonts w:ascii="Calibri" w:hAnsi="Calibri" w:cs="Calibri"/>
          <w:color w:val="000000"/>
        </w:rPr>
        <w:t>Bío</w:t>
      </w:r>
      <w:proofErr w:type="spellEnd"/>
      <w:r>
        <w:rPr>
          <w:rFonts w:ascii="Calibri" w:hAnsi="Calibri" w:cs="Calibri"/>
          <w:color w:val="000000"/>
        </w:rPr>
        <w:t xml:space="preserve"> </w:t>
      </w:r>
      <w:proofErr w:type="spellStart"/>
      <w:r>
        <w:rPr>
          <w:rFonts w:ascii="Calibri" w:hAnsi="Calibri" w:cs="Calibri"/>
          <w:color w:val="000000"/>
        </w:rPr>
        <w:t>Bío</w:t>
      </w:r>
      <w:proofErr w:type="spellEnd"/>
      <w:r>
        <w:rPr>
          <w:rFonts w:ascii="Calibri" w:hAnsi="Calibri" w:cs="Calibri"/>
          <w:color w:val="000000"/>
        </w:rPr>
        <w:t>, presunto atentado incendiario. Corte Suprema declara inadmisible Recurso de Nulidad el día 27 de diciembre de 2023. Cárcel de Concepción.</w:t>
      </w:r>
    </w:p>
    <w:p w:rsidR="00035173" w:rsidRDefault="00035173" w:rsidP="00035173">
      <w:pPr>
        <w:spacing w:before="68" w:after="0" w:line="240" w:lineRule="auto"/>
        <w:ind w:right="114"/>
        <w:jc w:val="both"/>
        <w:rPr>
          <w:rFonts w:ascii="Calibri" w:hAnsi="Calibri" w:cs="Calibri"/>
          <w:color w:val="000000"/>
        </w:rPr>
      </w:pPr>
    </w:p>
    <w:p w:rsidR="00035173" w:rsidRPr="00035173" w:rsidRDefault="00035173" w:rsidP="00035173">
      <w:pPr>
        <w:spacing w:before="68" w:after="0" w:line="240" w:lineRule="auto"/>
        <w:ind w:right="114"/>
        <w:jc w:val="both"/>
        <w:rPr>
          <w:rFonts w:eastAsia="Times New Roman" w:cstheme="minorHAnsi"/>
          <w:sz w:val="24"/>
          <w:szCs w:val="24"/>
          <w:lang w:eastAsia="es-CL"/>
        </w:rPr>
      </w:pPr>
      <w:r w:rsidRPr="00035173">
        <w:rPr>
          <w:rFonts w:ascii="Calibri" w:hAnsi="Calibri" w:cs="Calibri"/>
          <w:b/>
          <w:color w:val="000000"/>
        </w:rPr>
        <w:t>Esteban Henríquez Riquelme.</w:t>
      </w:r>
      <w:r>
        <w:rPr>
          <w:rFonts w:ascii="Calibri" w:hAnsi="Calibri" w:cs="Calibri"/>
          <w:color w:val="000000"/>
        </w:rPr>
        <w:t xml:space="preserve"> Condenado por Tribunal Oral Penal de Los Ángeles a 15 años de presidio por presunto atentado incendiario en septiembre de 2021. Corte Suprema declara inadmisible Recurso de Nulidad el día 27 de diciembre de 2023. Cárcel de Concepción.</w:t>
      </w:r>
    </w:p>
    <w:p w:rsidR="00035173" w:rsidRDefault="00035173" w:rsidP="00C701C7">
      <w:pPr>
        <w:spacing w:before="68" w:after="0" w:line="240" w:lineRule="auto"/>
        <w:ind w:right="114"/>
        <w:jc w:val="both"/>
        <w:rPr>
          <w:rFonts w:eastAsia="Times New Roman" w:cstheme="minorHAnsi"/>
          <w:sz w:val="24"/>
          <w:szCs w:val="24"/>
          <w:lang w:eastAsia="es-CL"/>
        </w:rPr>
      </w:pPr>
    </w:p>
    <w:p w:rsidR="00035173" w:rsidRDefault="00035173" w:rsidP="00C701C7">
      <w:pPr>
        <w:spacing w:before="68" w:after="0" w:line="240" w:lineRule="auto"/>
        <w:ind w:right="114"/>
        <w:jc w:val="both"/>
        <w:rPr>
          <w:rFonts w:eastAsia="Times New Roman" w:cstheme="minorHAnsi"/>
          <w:sz w:val="24"/>
          <w:szCs w:val="24"/>
          <w:lang w:eastAsia="es-CL"/>
        </w:rPr>
      </w:pPr>
    </w:p>
    <w:p w:rsidR="00C701C7" w:rsidRDefault="00C701C7" w:rsidP="00C701C7">
      <w:pPr>
        <w:spacing w:before="68" w:after="0" w:line="240" w:lineRule="auto"/>
        <w:ind w:right="114"/>
        <w:jc w:val="both"/>
        <w:rPr>
          <w:rFonts w:eastAsia="Times New Roman" w:cstheme="minorHAnsi"/>
          <w:sz w:val="24"/>
          <w:szCs w:val="24"/>
          <w:lang w:eastAsia="es-CL"/>
        </w:rPr>
      </w:pPr>
    </w:p>
    <w:p w:rsidR="00C701C7" w:rsidRPr="00C701C7" w:rsidRDefault="00C701C7" w:rsidP="00C701C7">
      <w:pPr>
        <w:spacing w:before="68" w:after="0" w:line="240" w:lineRule="auto"/>
        <w:ind w:right="114"/>
        <w:jc w:val="both"/>
        <w:rPr>
          <w:rFonts w:eastAsia="Times New Roman" w:cstheme="minorHAnsi"/>
          <w:sz w:val="24"/>
          <w:szCs w:val="24"/>
          <w:lang w:eastAsia="es-CL"/>
        </w:rPr>
      </w:pPr>
    </w:p>
    <w:p w:rsidR="00C701C7" w:rsidRDefault="00C701C7" w:rsidP="00C701C7">
      <w:pPr>
        <w:pStyle w:val="Prrafodelista"/>
        <w:spacing w:before="68" w:after="0" w:line="240" w:lineRule="auto"/>
        <w:ind w:left="1196" w:right="114"/>
        <w:jc w:val="both"/>
        <w:rPr>
          <w:rFonts w:eastAsia="Times New Roman" w:cstheme="minorHAnsi"/>
          <w:sz w:val="24"/>
          <w:szCs w:val="24"/>
          <w:lang w:eastAsia="es-CL"/>
        </w:rPr>
      </w:pPr>
    </w:p>
    <w:p w:rsidR="00C701C7" w:rsidRPr="00697E26" w:rsidRDefault="00C701C7" w:rsidP="00C701C7">
      <w:pPr>
        <w:pStyle w:val="Prrafodelista"/>
        <w:spacing w:before="68" w:after="0" w:line="240" w:lineRule="auto"/>
        <w:ind w:left="708" w:right="114"/>
        <w:jc w:val="both"/>
        <w:rPr>
          <w:rFonts w:eastAsia="Times New Roman" w:cstheme="minorHAnsi"/>
          <w:sz w:val="24"/>
          <w:szCs w:val="24"/>
          <w:lang w:eastAsia="es-CL"/>
        </w:rPr>
      </w:pPr>
    </w:p>
    <w:p w:rsidR="00831249" w:rsidRPr="00831249" w:rsidRDefault="00831249" w:rsidP="00831249">
      <w:pPr>
        <w:spacing w:after="0" w:line="240" w:lineRule="auto"/>
        <w:rPr>
          <w:rFonts w:eastAsia="Times New Roman" w:cstheme="minorHAnsi"/>
          <w:sz w:val="24"/>
          <w:szCs w:val="24"/>
          <w:lang w:eastAsia="es-CL"/>
        </w:rPr>
      </w:pPr>
    </w:p>
    <w:sectPr w:rsidR="00831249" w:rsidRPr="0083124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748" w:rsidRDefault="00281748" w:rsidP="00831249">
      <w:pPr>
        <w:spacing w:after="0" w:line="240" w:lineRule="auto"/>
      </w:pPr>
      <w:r>
        <w:separator/>
      </w:r>
    </w:p>
  </w:endnote>
  <w:endnote w:type="continuationSeparator" w:id="0">
    <w:p w:rsidR="00281748" w:rsidRDefault="00281748" w:rsidP="00831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748" w:rsidRDefault="00281748" w:rsidP="00831249">
      <w:pPr>
        <w:spacing w:after="0" w:line="240" w:lineRule="auto"/>
      </w:pPr>
      <w:r>
        <w:separator/>
      </w:r>
    </w:p>
  </w:footnote>
  <w:footnote w:type="continuationSeparator" w:id="0">
    <w:p w:rsidR="00281748" w:rsidRDefault="00281748" w:rsidP="00831249">
      <w:pPr>
        <w:spacing w:after="0" w:line="240" w:lineRule="auto"/>
      </w:pPr>
      <w:r>
        <w:continuationSeparator/>
      </w:r>
    </w:p>
  </w:footnote>
  <w:footnote w:id="1">
    <w:p w:rsidR="00831249" w:rsidRPr="00831249" w:rsidRDefault="00831249" w:rsidP="00831249">
      <w:pPr>
        <w:pStyle w:val="Textonotapie"/>
        <w:jc w:val="both"/>
        <w:rPr>
          <w:lang w:val="es-MX"/>
        </w:rPr>
      </w:pPr>
      <w:r>
        <w:rPr>
          <w:rStyle w:val="Refdenotaalpie"/>
        </w:rPr>
        <w:footnoteRef/>
      </w:r>
      <w:r>
        <w:t xml:space="preserve"> </w:t>
      </w:r>
      <w:r w:rsidRPr="00831249">
        <w:rPr>
          <w:rFonts w:eastAsia="Times New Roman" w:cstheme="minorHAnsi"/>
          <w:color w:val="000000"/>
          <w:lang w:eastAsia="es-CL"/>
        </w:rPr>
        <w:t xml:space="preserve">Dicha relación se inauguró trágicamente con la llamada "Pacificación de la Araucanía" (1861 - 1883) mediante la cual el Ejército de Chile, invadió e impuso una guerra no declarada de exterminio y de tierra arrasada, por medio de la cual anexó ilegalmente el territorio, al sur del río </w:t>
      </w:r>
      <w:proofErr w:type="spellStart"/>
      <w:r w:rsidRPr="00831249">
        <w:rPr>
          <w:rFonts w:eastAsia="Times New Roman" w:cstheme="minorHAnsi"/>
          <w:color w:val="000000"/>
          <w:lang w:eastAsia="es-CL"/>
        </w:rPr>
        <w:t>Bio</w:t>
      </w:r>
      <w:proofErr w:type="spellEnd"/>
      <w:r w:rsidRPr="00831249">
        <w:rPr>
          <w:rFonts w:eastAsia="Times New Roman" w:cstheme="minorHAnsi"/>
          <w:color w:val="000000"/>
          <w:lang w:eastAsia="es-CL"/>
        </w:rPr>
        <w:t xml:space="preserve"> </w:t>
      </w:r>
      <w:proofErr w:type="spellStart"/>
      <w:r w:rsidRPr="00831249">
        <w:rPr>
          <w:rFonts w:eastAsia="Times New Roman" w:cstheme="minorHAnsi"/>
          <w:color w:val="000000"/>
          <w:lang w:eastAsia="es-CL"/>
        </w:rPr>
        <w:t>Bio</w:t>
      </w:r>
      <w:proofErr w:type="spellEnd"/>
      <w:r w:rsidRPr="00831249">
        <w:rPr>
          <w:rFonts w:eastAsia="Times New Roman" w:cstheme="minorHAnsi"/>
          <w:color w:val="000000"/>
          <w:lang w:eastAsia="es-CL"/>
        </w:rPr>
        <w:t xml:space="preserve">, que el pueblo nación Mapuche ocupaba en derecho tras los acuerdos consignados en los llamados Parlamentos entre Mapuche y la corona española desde el Parlamento de Quilín de 1641 hasta el de Negrete en 1803, a través de los cuales hubo un reconocimiento explícito de su soberanía territorial. El mismo Tratado de </w:t>
      </w:r>
      <w:proofErr w:type="spellStart"/>
      <w:r w:rsidRPr="00831249">
        <w:rPr>
          <w:rFonts w:eastAsia="Times New Roman" w:cstheme="minorHAnsi"/>
          <w:color w:val="000000"/>
          <w:lang w:eastAsia="es-CL"/>
        </w:rPr>
        <w:t>Tapihue</w:t>
      </w:r>
      <w:proofErr w:type="spellEnd"/>
      <w:r w:rsidRPr="00831249">
        <w:rPr>
          <w:rFonts w:eastAsia="Times New Roman" w:cstheme="minorHAnsi"/>
          <w:color w:val="000000"/>
          <w:lang w:eastAsia="es-CL"/>
        </w:rPr>
        <w:t xml:space="preserve"> de 1825 entre el Estado de Chile y el pueblo nación Mapuche, vigente y no respetado por parte del Estado ocupante, reconoció este límite político. La mal llamada “Pacificación de la Araucanía”, significó la pérdida de más 90% del territorio del pueblo nación Mapuche, quien fue segregado a pequeñas reducciones reconocidas bajo el espurio sistema de los “Títulos de Merced”, la ocupación del territorio por parte de militares y de colonos pertenecientes a la oligarquía chilena como de elementos provenientes de países europeos.</w:t>
      </w:r>
    </w:p>
  </w:footnote>
  <w:footnote w:id="2">
    <w:p w:rsidR="0045121C" w:rsidRDefault="001C292C" w:rsidP="001C292C">
      <w:pPr>
        <w:spacing w:after="0" w:line="240" w:lineRule="auto"/>
        <w:jc w:val="both"/>
      </w:pPr>
      <w:r>
        <w:rPr>
          <w:rStyle w:val="Refdenotaalpie"/>
        </w:rPr>
        <w:footnoteRef/>
      </w:r>
      <w:r>
        <w:t xml:space="preserve"> </w:t>
      </w:r>
      <w:r w:rsidR="0045121C" w:rsidRPr="0045121C">
        <w:rPr>
          <w:sz w:val="20"/>
          <w:szCs w:val="20"/>
        </w:rPr>
        <w:t>Algunos nombres de mapuche asesinados durante los gobiernes civiles post dictadura:</w:t>
      </w:r>
      <w:r w:rsidR="0045121C">
        <w:t xml:space="preserve"> </w:t>
      </w:r>
    </w:p>
    <w:p w:rsidR="001C292C" w:rsidRDefault="001C292C" w:rsidP="001C292C">
      <w:pPr>
        <w:spacing w:after="0" w:line="240" w:lineRule="auto"/>
        <w:jc w:val="both"/>
        <w:rPr>
          <w:rFonts w:eastAsia="Times New Roman" w:cstheme="minorHAnsi"/>
          <w:color w:val="000000"/>
          <w:sz w:val="20"/>
          <w:szCs w:val="20"/>
          <w:lang w:eastAsia="es-CL"/>
        </w:rPr>
      </w:pPr>
      <w:proofErr w:type="spellStart"/>
      <w:r w:rsidRPr="00831249">
        <w:rPr>
          <w:rFonts w:eastAsia="Times New Roman" w:cstheme="minorHAnsi"/>
          <w:color w:val="000000"/>
          <w:sz w:val="20"/>
          <w:szCs w:val="20"/>
          <w:lang w:eastAsia="es-CL"/>
        </w:rPr>
        <w:t>Jhonny</w:t>
      </w:r>
      <w:proofErr w:type="spellEnd"/>
      <w:r w:rsidRPr="00831249">
        <w:rPr>
          <w:rFonts w:eastAsia="Times New Roman" w:cstheme="minorHAnsi"/>
          <w:color w:val="000000"/>
          <w:sz w:val="20"/>
          <w:szCs w:val="20"/>
          <w:lang w:eastAsia="es-CL"/>
        </w:rPr>
        <w:t xml:space="preserve"> </w:t>
      </w:r>
      <w:proofErr w:type="spellStart"/>
      <w:r w:rsidRPr="00831249">
        <w:rPr>
          <w:rFonts w:eastAsia="Times New Roman" w:cstheme="minorHAnsi"/>
          <w:color w:val="000000"/>
          <w:sz w:val="20"/>
          <w:szCs w:val="20"/>
          <w:lang w:eastAsia="es-CL"/>
        </w:rPr>
        <w:t>Cariqueo</w:t>
      </w:r>
      <w:proofErr w:type="spellEnd"/>
      <w:r w:rsidRPr="00831249">
        <w:rPr>
          <w:rFonts w:eastAsia="Times New Roman" w:cstheme="minorHAnsi"/>
          <w:color w:val="000000"/>
          <w:sz w:val="20"/>
          <w:szCs w:val="20"/>
          <w:lang w:eastAsia="es-CL"/>
        </w:rPr>
        <w:t xml:space="preserve"> Y</w:t>
      </w:r>
      <w:r w:rsidR="0045121C">
        <w:rPr>
          <w:rFonts w:eastAsia="Times New Roman" w:cstheme="minorHAnsi"/>
          <w:color w:val="000000"/>
          <w:sz w:val="20"/>
          <w:szCs w:val="20"/>
          <w:lang w:eastAsia="es-CL"/>
        </w:rPr>
        <w:t>á</w:t>
      </w:r>
      <w:r w:rsidRPr="00831249">
        <w:rPr>
          <w:rFonts w:eastAsia="Times New Roman" w:cstheme="minorHAnsi"/>
          <w:color w:val="000000"/>
          <w:sz w:val="20"/>
          <w:szCs w:val="20"/>
          <w:lang w:eastAsia="es-CL"/>
        </w:rPr>
        <w:t xml:space="preserve">ñez, 23 años, asesinado bajo torturas el 31 de marzo del año 2008, por Carabineros de Chile pertenecientes a la 26ª Comisaría de Pudahuel. </w:t>
      </w:r>
      <w:proofErr w:type="spellStart"/>
      <w:r w:rsidRPr="00831249">
        <w:rPr>
          <w:rFonts w:eastAsia="Times New Roman" w:cstheme="minorHAnsi"/>
          <w:color w:val="000000"/>
          <w:sz w:val="20"/>
          <w:szCs w:val="20"/>
          <w:lang w:eastAsia="es-CL"/>
        </w:rPr>
        <w:t>Jhonny</w:t>
      </w:r>
      <w:proofErr w:type="spellEnd"/>
      <w:r w:rsidRPr="00831249">
        <w:rPr>
          <w:rFonts w:eastAsia="Times New Roman" w:cstheme="minorHAnsi"/>
          <w:color w:val="000000"/>
          <w:sz w:val="20"/>
          <w:szCs w:val="20"/>
          <w:lang w:eastAsia="es-CL"/>
        </w:rPr>
        <w:t xml:space="preserve"> </w:t>
      </w:r>
      <w:proofErr w:type="spellStart"/>
      <w:r w:rsidRPr="00831249">
        <w:rPr>
          <w:rFonts w:eastAsia="Times New Roman" w:cstheme="minorHAnsi"/>
          <w:color w:val="000000"/>
          <w:sz w:val="20"/>
          <w:szCs w:val="20"/>
          <w:lang w:eastAsia="es-CL"/>
        </w:rPr>
        <w:t>Cariqueo</w:t>
      </w:r>
      <w:proofErr w:type="spellEnd"/>
      <w:r w:rsidRPr="00831249">
        <w:rPr>
          <w:rFonts w:eastAsia="Times New Roman" w:cstheme="minorHAnsi"/>
          <w:color w:val="000000"/>
          <w:sz w:val="20"/>
          <w:szCs w:val="20"/>
          <w:lang w:eastAsia="es-CL"/>
        </w:rPr>
        <w:t xml:space="preserve"> Yáñez había participado en una marcha en la plaza de la comuna, en homenaje a los hermanos Vergara, asesinados en dictadura. Los perpetradores gozan de impunidad.</w:t>
      </w:r>
    </w:p>
    <w:p w:rsidR="001C292C" w:rsidRPr="0045121C" w:rsidRDefault="001C292C" w:rsidP="001C292C">
      <w:pPr>
        <w:spacing w:after="0" w:line="240" w:lineRule="auto"/>
        <w:jc w:val="both"/>
        <w:rPr>
          <w:rFonts w:eastAsia="Times New Roman" w:cstheme="minorHAnsi"/>
          <w:sz w:val="20"/>
          <w:szCs w:val="20"/>
          <w:lang w:eastAsia="es-CL"/>
        </w:rPr>
      </w:pPr>
      <w:r w:rsidRPr="00831249">
        <w:rPr>
          <w:rFonts w:eastAsia="Times New Roman" w:cstheme="minorHAnsi"/>
          <w:color w:val="000000"/>
          <w:sz w:val="20"/>
          <w:szCs w:val="20"/>
          <w:lang w:eastAsia="es-CL"/>
        </w:rPr>
        <w:t xml:space="preserve">José Gerardo </w:t>
      </w:r>
      <w:proofErr w:type="spellStart"/>
      <w:r w:rsidRPr="00831249">
        <w:rPr>
          <w:rFonts w:eastAsia="Times New Roman" w:cstheme="minorHAnsi"/>
          <w:color w:val="000000"/>
          <w:sz w:val="20"/>
          <w:szCs w:val="20"/>
          <w:lang w:eastAsia="es-CL"/>
        </w:rPr>
        <w:t>Huenante</w:t>
      </w:r>
      <w:proofErr w:type="spellEnd"/>
      <w:r w:rsidRPr="00831249">
        <w:rPr>
          <w:rFonts w:eastAsia="Times New Roman" w:cstheme="minorHAnsi"/>
          <w:color w:val="000000"/>
          <w:sz w:val="20"/>
          <w:szCs w:val="20"/>
          <w:lang w:eastAsia="es-CL"/>
        </w:rPr>
        <w:t xml:space="preserve"> </w:t>
      </w:r>
      <w:proofErr w:type="spellStart"/>
      <w:r w:rsidRPr="00831249">
        <w:rPr>
          <w:rFonts w:eastAsia="Times New Roman" w:cstheme="minorHAnsi"/>
          <w:color w:val="000000"/>
          <w:sz w:val="20"/>
          <w:szCs w:val="20"/>
          <w:lang w:eastAsia="es-CL"/>
        </w:rPr>
        <w:t>Huenante</w:t>
      </w:r>
      <w:proofErr w:type="spellEnd"/>
      <w:r w:rsidRPr="00831249">
        <w:rPr>
          <w:rFonts w:eastAsia="Times New Roman" w:cstheme="minorHAnsi"/>
          <w:color w:val="000000"/>
          <w:sz w:val="20"/>
          <w:szCs w:val="20"/>
          <w:lang w:eastAsia="es-CL"/>
        </w:rPr>
        <w:t>, hecho desaparecer el 3 de Septiembre del año 2005, tras ser detenido por el Radio Patrulla 1375 perteneciente a la 5ª comisaría de Carabineros de Puerto Montt. Tenía 16 años</w:t>
      </w:r>
      <w:r w:rsidRPr="00831249">
        <w:rPr>
          <w:rFonts w:eastAsia="Times New Roman" w:cstheme="minorHAnsi"/>
          <w:color w:val="000000"/>
          <w:sz w:val="24"/>
          <w:szCs w:val="24"/>
          <w:lang w:eastAsia="es-CL"/>
        </w:rPr>
        <w:t>.</w:t>
      </w:r>
      <w:r w:rsidRPr="001C292C">
        <w:rPr>
          <w:rFonts w:eastAsia="Times New Roman" w:cstheme="minorHAnsi"/>
          <w:color w:val="000000"/>
          <w:sz w:val="24"/>
          <w:szCs w:val="24"/>
          <w:lang w:eastAsia="es-CL"/>
        </w:rPr>
        <w:t xml:space="preserve"> </w:t>
      </w:r>
      <w:r w:rsidRPr="00831249">
        <w:rPr>
          <w:rFonts w:eastAsia="Times New Roman" w:cstheme="minorHAnsi"/>
          <w:color w:val="000000"/>
          <w:sz w:val="20"/>
          <w:szCs w:val="20"/>
          <w:lang w:eastAsia="es-CL"/>
        </w:rPr>
        <w:t xml:space="preserve">Macarena Valdés, 34 años, madre de 4 hijos menores; participaba en las movilizaciones en contra de la empresa SAESA (hidroeléctrica); recibió amenazas de parte de los guardias de dicha empresa; apareció colgando de una soga el 22 de agosto del 2016, en su casa, en el sector de </w:t>
      </w:r>
      <w:proofErr w:type="spellStart"/>
      <w:r w:rsidRPr="00831249">
        <w:rPr>
          <w:rFonts w:eastAsia="Times New Roman" w:cstheme="minorHAnsi"/>
          <w:color w:val="000000"/>
          <w:sz w:val="20"/>
          <w:szCs w:val="20"/>
          <w:lang w:eastAsia="es-CL"/>
        </w:rPr>
        <w:t>Tranguil</w:t>
      </w:r>
      <w:proofErr w:type="spellEnd"/>
      <w:r w:rsidRPr="00831249">
        <w:rPr>
          <w:rFonts w:eastAsia="Times New Roman" w:cstheme="minorHAnsi"/>
          <w:color w:val="000000"/>
          <w:sz w:val="20"/>
          <w:szCs w:val="20"/>
          <w:lang w:eastAsia="es-CL"/>
        </w:rPr>
        <w:t xml:space="preserve">, comuna de </w:t>
      </w:r>
      <w:proofErr w:type="spellStart"/>
      <w:r w:rsidRPr="00831249">
        <w:rPr>
          <w:rFonts w:eastAsia="Times New Roman" w:cstheme="minorHAnsi"/>
          <w:color w:val="000000"/>
          <w:sz w:val="20"/>
          <w:szCs w:val="20"/>
          <w:lang w:eastAsia="es-CL"/>
        </w:rPr>
        <w:t>Panguipulli</w:t>
      </w:r>
      <w:proofErr w:type="spellEnd"/>
      <w:r w:rsidRPr="0045121C">
        <w:rPr>
          <w:rFonts w:eastAsia="Times New Roman" w:cstheme="minorHAnsi"/>
          <w:color w:val="000000"/>
          <w:sz w:val="20"/>
          <w:szCs w:val="20"/>
          <w:lang w:eastAsia="es-CL"/>
        </w:rPr>
        <w:t xml:space="preserve">. </w:t>
      </w:r>
      <w:r w:rsidRPr="00831249">
        <w:rPr>
          <w:rFonts w:eastAsia="Times New Roman" w:cstheme="minorHAnsi"/>
          <w:color w:val="000000"/>
          <w:sz w:val="20"/>
          <w:szCs w:val="20"/>
          <w:lang w:eastAsia="es-CL"/>
        </w:rPr>
        <w:t xml:space="preserve">La investigación inicial se abrió por suicidio; al examen de los peritajes de autopsia, el proceso judicial fue </w:t>
      </w:r>
      <w:r w:rsidR="0045121C" w:rsidRPr="00831249">
        <w:rPr>
          <w:rFonts w:eastAsia="Times New Roman" w:cstheme="minorHAnsi"/>
          <w:color w:val="000000"/>
          <w:sz w:val="20"/>
          <w:szCs w:val="20"/>
          <w:lang w:eastAsia="es-CL"/>
        </w:rPr>
        <w:t>caratulado</w:t>
      </w:r>
      <w:r w:rsidRPr="00831249">
        <w:rPr>
          <w:rFonts w:eastAsia="Times New Roman" w:cstheme="minorHAnsi"/>
          <w:color w:val="000000"/>
          <w:sz w:val="20"/>
          <w:szCs w:val="20"/>
          <w:lang w:eastAsia="es-CL"/>
        </w:rPr>
        <w:t xml:space="preserve"> por homicidio. La investigación está en curso.</w:t>
      </w:r>
    </w:p>
    <w:p w:rsidR="008068C6" w:rsidRDefault="001C292C" w:rsidP="001C292C">
      <w:pPr>
        <w:spacing w:after="0" w:line="240" w:lineRule="auto"/>
        <w:jc w:val="both"/>
        <w:rPr>
          <w:rFonts w:eastAsia="Times New Roman" w:cstheme="minorHAnsi"/>
          <w:color w:val="000000"/>
          <w:sz w:val="20"/>
          <w:szCs w:val="20"/>
          <w:lang w:eastAsia="es-CL"/>
        </w:rPr>
      </w:pPr>
      <w:r w:rsidRPr="00831249">
        <w:rPr>
          <w:rFonts w:eastAsia="Times New Roman" w:cstheme="minorHAnsi"/>
          <w:color w:val="000000"/>
          <w:sz w:val="20"/>
          <w:szCs w:val="20"/>
          <w:lang w:eastAsia="es-CL"/>
        </w:rPr>
        <w:t xml:space="preserve">Alex </w:t>
      </w:r>
      <w:proofErr w:type="spellStart"/>
      <w:r w:rsidRPr="00831249">
        <w:rPr>
          <w:rFonts w:eastAsia="Times New Roman" w:cstheme="minorHAnsi"/>
          <w:color w:val="000000"/>
          <w:sz w:val="20"/>
          <w:szCs w:val="20"/>
          <w:lang w:eastAsia="es-CL"/>
        </w:rPr>
        <w:t>Lemún</w:t>
      </w:r>
      <w:proofErr w:type="spellEnd"/>
      <w:r w:rsidR="008068C6">
        <w:rPr>
          <w:rFonts w:eastAsia="Times New Roman" w:cstheme="minorHAnsi"/>
          <w:color w:val="000000"/>
          <w:sz w:val="20"/>
          <w:szCs w:val="20"/>
          <w:lang w:eastAsia="es-CL"/>
        </w:rPr>
        <w:t>, 17 años, asesinado en noviembre del 2002, estudiante.</w:t>
      </w:r>
    </w:p>
    <w:p w:rsidR="001C292C" w:rsidRDefault="001C292C" w:rsidP="001C292C">
      <w:pPr>
        <w:spacing w:after="0" w:line="240" w:lineRule="auto"/>
        <w:jc w:val="both"/>
        <w:rPr>
          <w:rFonts w:eastAsia="Times New Roman" w:cstheme="minorHAnsi"/>
          <w:color w:val="000000"/>
          <w:sz w:val="20"/>
          <w:szCs w:val="20"/>
          <w:lang w:eastAsia="es-CL"/>
        </w:rPr>
      </w:pPr>
      <w:r w:rsidRPr="00831249">
        <w:rPr>
          <w:rFonts w:eastAsia="Times New Roman" w:cstheme="minorHAnsi"/>
          <w:color w:val="000000"/>
          <w:sz w:val="20"/>
          <w:szCs w:val="20"/>
          <w:lang w:eastAsia="es-CL"/>
        </w:rPr>
        <w:t xml:space="preserve">Matías </w:t>
      </w:r>
      <w:proofErr w:type="spellStart"/>
      <w:r w:rsidRPr="00831249">
        <w:rPr>
          <w:rFonts w:eastAsia="Times New Roman" w:cstheme="minorHAnsi"/>
          <w:color w:val="000000"/>
          <w:sz w:val="20"/>
          <w:szCs w:val="20"/>
          <w:lang w:eastAsia="es-CL"/>
        </w:rPr>
        <w:t>Catrileo</w:t>
      </w:r>
      <w:proofErr w:type="spellEnd"/>
      <w:r w:rsidR="008068C6">
        <w:rPr>
          <w:rFonts w:eastAsia="Times New Roman" w:cstheme="minorHAnsi"/>
          <w:color w:val="000000"/>
          <w:sz w:val="20"/>
          <w:szCs w:val="20"/>
          <w:lang w:eastAsia="es-CL"/>
        </w:rPr>
        <w:t xml:space="preserve">, 23 años, asesinado el </w:t>
      </w:r>
      <w:r w:rsidR="008068C6">
        <w:rPr>
          <w:rFonts w:cstheme="minorHAnsi"/>
          <w:color w:val="202124"/>
          <w:sz w:val="20"/>
          <w:szCs w:val="20"/>
          <w:shd w:val="clear" w:color="auto" w:fill="FFFFFF"/>
        </w:rPr>
        <w:t xml:space="preserve">3 de enero de 2008, </w:t>
      </w:r>
      <w:r w:rsidR="008068C6" w:rsidRPr="008068C6">
        <w:rPr>
          <w:rFonts w:cstheme="minorHAnsi"/>
          <w:bCs/>
          <w:color w:val="202124"/>
          <w:sz w:val="20"/>
          <w:szCs w:val="20"/>
          <w:shd w:val="clear" w:color="auto" w:fill="FFFFFF"/>
        </w:rPr>
        <w:t>estudiante mapuche de agronomía, asesinado por la espalda por personal del Grupo de Operaciones Policiales Especiales (GOPE) de Carabineros de Chile</w:t>
      </w:r>
      <w:r w:rsidR="008068C6">
        <w:rPr>
          <w:rFonts w:ascii="Arial" w:hAnsi="Arial" w:cs="Arial"/>
          <w:color w:val="202124"/>
          <w:sz w:val="21"/>
          <w:szCs w:val="21"/>
          <w:shd w:val="clear" w:color="auto" w:fill="FFFFFF"/>
        </w:rPr>
        <w:t>.</w:t>
      </w:r>
      <w:r w:rsidR="008068C6">
        <w:rPr>
          <w:rFonts w:eastAsia="Times New Roman" w:cstheme="minorHAnsi"/>
          <w:color w:val="000000"/>
          <w:sz w:val="20"/>
          <w:szCs w:val="20"/>
          <w:lang w:eastAsia="es-CL"/>
        </w:rPr>
        <w:t xml:space="preserve"> Jaime Mendoza </w:t>
      </w:r>
      <w:proofErr w:type="spellStart"/>
      <w:r w:rsidR="008068C6">
        <w:rPr>
          <w:rFonts w:eastAsia="Times New Roman" w:cstheme="minorHAnsi"/>
          <w:color w:val="000000"/>
          <w:sz w:val="20"/>
          <w:szCs w:val="20"/>
          <w:lang w:eastAsia="es-CL"/>
        </w:rPr>
        <w:t>Collio</w:t>
      </w:r>
      <w:proofErr w:type="spellEnd"/>
      <w:r w:rsidR="008068C6">
        <w:rPr>
          <w:rFonts w:eastAsia="Times New Roman" w:cstheme="minorHAnsi"/>
          <w:color w:val="000000"/>
          <w:sz w:val="20"/>
          <w:szCs w:val="20"/>
          <w:lang w:eastAsia="es-CL"/>
        </w:rPr>
        <w:t xml:space="preserve">, 24 años, </w:t>
      </w:r>
      <w:r w:rsidR="008068C6" w:rsidRPr="008068C6">
        <w:rPr>
          <w:rFonts w:eastAsia="Times New Roman" w:cstheme="minorHAnsi"/>
          <w:color w:val="000000"/>
          <w:sz w:val="20"/>
          <w:szCs w:val="20"/>
          <w:lang w:eastAsia="es-CL"/>
        </w:rPr>
        <w:t>asesinado durante la ocupación de un predio por acción de un efectivo de Carabineros de Chile.</w:t>
      </w:r>
      <w:r w:rsidR="008068C6" w:rsidRPr="008068C6">
        <w:rPr>
          <w:rFonts w:eastAsia="Times New Roman" w:cstheme="minorHAnsi"/>
          <w:color w:val="000000"/>
          <w:sz w:val="20"/>
          <w:szCs w:val="20"/>
          <w:lang w:eastAsia="es-CL"/>
        </w:rPr>
        <w:t xml:space="preserve"> </w:t>
      </w:r>
    </w:p>
    <w:p w:rsidR="0045121C" w:rsidRPr="00831249" w:rsidRDefault="0045121C" w:rsidP="001C292C">
      <w:pPr>
        <w:spacing w:after="0" w:line="240" w:lineRule="auto"/>
        <w:jc w:val="both"/>
        <w:rPr>
          <w:rFonts w:eastAsia="Times New Roman" w:cstheme="minorHAnsi"/>
          <w:color w:val="000000"/>
          <w:sz w:val="20"/>
          <w:szCs w:val="20"/>
          <w:lang w:eastAsia="es-CL"/>
        </w:rPr>
      </w:pPr>
      <w:r w:rsidRPr="0045121C">
        <w:rPr>
          <w:rFonts w:eastAsia="Times New Roman" w:cstheme="minorHAnsi"/>
          <w:color w:val="000000"/>
          <w:sz w:val="20"/>
          <w:szCs w:val="20"/>
          <w:lang w:eastAsia="es-CL"/>
        </w:rPr>
        <w:t xml:space="preserve">Camilo </w:t>
      </w:r>
      <w:proofErr w:type="spellStart"/>
      <w:r w:rsidRPr="0045121C">
        <w:rPr>
          <w:rFonts w:eastAsia="Times New Roman" w:cstheme="minorHAnsi"/>
          <w:color w:val="000000"/>
          <w:sz w:val="20"/>
          <w:szCs w:val="20"/>
          <w:lang w:eastAsia="es-CL"/>
        </w:rPr>
        <w:t>Catrillanca</w:t>
      </w:r>
      <w:proofErr w:type="spellEnd"/>
      <w:r w:rsidRPr="0045121C">
        <w:rPr>
          <w:rFonts w:eastAsia="Times New Roman" w:cstheme="minorHAnsi"/>
          <w:color w:val="000000"/>
          <w:sz w:val="20"/>
          <w:szCs w:val="20"/>
          <w:lang w:eastAsia="es-CL"/>
        </w:rPr>
        <w:t xml:space="preserve">, 24 años, asesinado </w:t>
      </w:r>
      <w:r w:rsidRPr="0045121C">
        <w:rPr>
          <w:rFonts w:cstheme="minorHAnsi"/>
          <w:color w:val="202122"/>
          <w:sz w:val="20"/>
          <w:szCs w:val="20"/>
          <w:shd w:val="clear" w:color="auto" w:fill="FFFFFF"/>
        </w:rPr>
        <w:t>en </w:t>
      </w:r>
      <w:hyperlink r:id="rId1" w:tooltip="Temucuicui" w:history="1">
        <w:proofErr w:type="spellStart"/>
        <w:r w:rsidRPr="0045121C">
          <w:rPr>
            <w:rStyle w:val="Hipervnculo"/>
            <w:rFonts w:cstheme="minorHAnsi"/>
            <w:color w:val="3366CC"/>
            <w:sz w:val="20"/>
            <w:szCs w:val="20"/>
            <w:shd w:val="clear" w:color="auto" w:fill="FFFFFF"/>
          </w:rPr>
          <w:t>Temucuicui</w:t>
        </w:r>
        <w:proofErr w:type="spellEnd"/>
      </w:hyperlink>
      <w:r>
        <w:rPr>
          <w:rFonts w:cstheme="minorHAnsi"/>
          <w:sz w:val="20"/>
          <w:szCs w:val="20"/>
        </w:rPr>
        <w:t>, mientras trabajaba en su tractor,</w:t>
      </w:r>
      <w:r w:rsidRPr="0045121C">
        <w:rPr>
          <w:rFonts w:cstheme="minorHAnsi"/>
          <w:color w:val="202122"/>
          <w:sz w:val="20"/>
          <w:szCs w:val="20"/>
          <w:shd w:val="clear" w:color="auto" w:fill="FFFFFF"/>
        </w:rPr>
        <w:t xml:space="preserve"> el 14 de noviembre de 2018, tras recibir disparo </w:t>
      </w:r>
      <w:r w:rsidRPr="0045121C">
        <w:rPr>
          <w:rFonts w:cstheme="minorHAnsi"/>
          <w:color w:val="202122"/>
          <w:sz w:val="20"/>
          <w:szCs w:val="20"/>
          <w:shd w:val="clear" w:color="auto" w:fill="FFFFFF"/>
        </w:rPr>
        <w:t>en su cabeza por la espalda. El proyectil fue disparado por Carlos Alarcón Molina, sargento de </w:t>
      </w:r>
      <w:hyperlink r:id="rId2" w:tooltip="Carabineros de Chile" w:history="1">
        <w:r w:rsidRPr="0045121C">
          <w:rPr>
            <w:rStyle w:val="Hipervnculo"/>
            <w:rFonts w:cstheme="minorHAnsi"/>
            <w:color w:val="3366CC"/>
            <w:sz w:val="20"/>
            <w:szCs w:val="20"/>
            <w:shd w:val="clear" w:color="auto" w:fill="FFFFFF"/>
          </w:rPr>
          <w:t>Carabineros de Chile</w:t>
        </w:r>
      </w:hyperlink>
      <w:r>
        <w:rPr>
          <w:rFonts w:cstheme="minorHAnsi"/>
          <w:color w:val="202122"/>
          <w:sz w:val="20"/>
          <w:szCs w:val="20"/>
          <w:shd w:val="clear" w:color="auto" w:fill="FFFFFF"/>
        </w:rPr>
        <w:t>.</w:t>
      </w:r>
    </w:p>
    <w:p w:rsidR="001C292C" w:rsidRPr="008068C6" w:rsidRDefault="001C292C">
      <w:pPr>
        <w:pStyle w:val="Textonotapie"/>
        <w:rPr>
          <w:rFonts w:eastAsia="Times New Roman" w:cstheme="minorHAnsi"/>
          <w:color w:val="000000"/>
          <w:lang w:eastAsia="es-CL"/>
        </w:rPr>
      </w:pPr>
    </w:p>
  </w:footnote>
  <w:footnote w:id="3">
    <w:p w:rsidR="00557295" w:rsidRPr="00557295" w:rsidRDefault="00557295" w:rsidP="00557295">
      <w:pPr>
        <w:spacing w:after="0" w:line="240" w:lineRule="auto"/>
        <w:jc w:val="both"/>
        <w:rPr>
          <w:rFonts w:eastAsia="Times New Roman" w:cstheme="minorHAnsi"/>
          <w:color w:val="000000"/>
          <w:sz w:val="20"/>
          <w:szCs w:val="20"/>
          <w:lang w:eastAsia="es-CL"/>
        </w:rPr>
      </w:pPr>
      <w:r w:rsidRPr="00557295">
        <w:rPr>
          <w:rFonts w:eastAsia="Times New Roman" w:cstheme="minorHAnsi"/>
          <w:color w:val="000000"/>
          <w:sz w:val="20"/>
          <w:szCs w:val="20"/>
          <w:lang w:eastAsia="es-CL"/>
        </w:rPr>
        <w:footnoteRef/>
      </w:r>
      <w:r w:rsidRPr="00557295">
        <w:rPr>
          <w:rFonts w:eastAsia="Times New Roman" w:cstheme="minorHAnsi"/>
          <w:color w:val="000000"/>
          <w:sz w:val="20"/>
          <w:szCs w:val="20"/>
          <w:lang w:eastAsia="es-CL"/>
        </w:rPr>
        <w:t xml:space="preserve"> </w:t>
      </w:r>
      <w:hyperlink r:id="rId3" w:history="1">
        <w:r w:rsidRPr="00557295">
          <w:rPr>
            <w:rFonts w:eastAsia="Times New Roman" w:cstheme="minorHAnsi"/>
            <w:color w:val="000000"/>
            <w:sz w:val="20"/>
            <w:szCs w:val="20"/>
            <w:lang w:eastAsia="es-CL"/>
          </w:rPr>
          <w:t>https://www.diarioconstitucional.cl/wp-content/uploads/2023/10/Rol-11856-Concep.pdf</w:t>
        </w:r>
      </w:hyperlink>
      <w:r w:rsidRPr="00557295">
        <w:rPr>
          <w:rFonts w:eastAsia="Times New Roman" w:cstheme="minorHAnsi"/>
          <w:color w:val="000000"/>
          <w:sz w:val="20"/>
          <w:szCs w:val="20"/>
          <w:lang w:eastAsia="es-CL"/>
        </w:rPr>
        <w:t xml:space="preserve"> Corte de Apelaciones de Concepción ordena a Gendarmería capacitar a personal y directivos en Convenio 169 sobre pueblos indígenas y tribales</w:t>
      </w:r>
      <w:r>
        <w:rPr>
          <w:rFonts w:eastAsia="Times New Roman" w:cstheme="minorHAnsi"/>
          <w:color w:val="000000"/>
          <w:sz w:val="20"/>
          <w:szCs w:val="20"/>
          <w:lang w:eastAsia="es-CL"/>
        </w:rPr>
        <w:t>. Publicado el 12 de octubre 2023.</w:t>
      </w:r>
    </w:p>
    <w:p w:rsidR="00557295" w:rsidRPr="00557295" w:rsidRDefault="00557295" w:rsidP="00557295">
      <w:pPr>
        <w:spacing w:after="0" w:line="240" w:lineRule="auto"/>
        <w:jc w:val="both"/>
        <w:rPr>
          <w:rFonts w:eastAsia="Times New Roman" w:cstheme="minorHAnsi"/>
          <w:color w:val="000000"/>
          <w:sz w:val="20"/>
          <w:szCs w:val="20"/>
          <w:lang w:eastAsia="es-CL"/>
        </w:rPr>
      </w:pPr>
    </w:p>
  </w:footnote>
  <w:footnote w:id="4">
    <w:p w:rsidR="00EF17AE" w:rsidRDefault="00EF17AE">
      <w:pPr>
        <w:pStyle w:val="Textonotapie"/>
        <w:rPr>
          <w:rFonts w:ascii="Segoe UI" w:hAnsi="Segoe UI" w:cs="Segoe UI"/>
          <w:color w:val="000000"/>
          <w:sz w:val="21"/>
          <w:szCs w:val="21"/>
          <w:shd w:val="clear" w:color="auto" w:fill="FFFFFF"/>
        </w:rPr>
      </w:pPr>
      <w:r>
        <w:rPr>
          <w:rStyle w:val="Refdenotaalpie"/>
        </w:rPr>
        <w:footnoteRef/>
      </w:r>
      <w:r>
        <w:t xml:space="preserve"> </w:t>
      </w:r>
      <w:hyperlink r:id="rId4" w:history="1">
        <w:r w:rsidRPr="000778AF">
          <w:rPr>
            <w:rStyle w:val="Hipervnculo"/>
            <w:rFonts w:ascii="Segoe UI" w:hAnsi="Segoe UI" w:cs="Segoe UI"/>
            <w:sz w:val="21"/>
            <w:szCs w:val="21"/>
            <w:shd w:val="clear" w:color="auto" w:fill="FFFFFF"/>
          </w:rPr>
          <w:t>https://www.instagram.com/reel/C248Kkbuyic/?utm_source=ig_web_copy_link</w:t>
        </w:r>
      </w:hyperlink>
    </w:p>
    <w:p w:rsidR="00EF17AE" w:rsidRPr="00EF17AE" w:rsidRDefault="00EF17AE">
      <w:pPr>
        <w:pStyle w:val="Textonotapie"/>
        <w:rPr>
          <w:lang w:val="es-MX"/>
        </w:rPr>
      </w:pPr>
    </w:p>
  </w:footnote>
  <w:footnote w:id="5">
    <w:p w:rsidR="00035173" w:rsidRDefault="00035173">
      <w:pPr>
        <w:pStyle w:val="Textonotapie"/>
      </w:pPr>
      <w:r>
        <w:rPr>
          <w:rStyle w:val="Refdenotaalpie"/>
        </w:rPr>
        <w:footnoteRef/>
      </w:r>
      <w:r>
        <w:t xml:space="preserve"> </w:t>
      </w:r>
      <w:hyperlink r:id="rId5" w:history="1">
        <w:r w:rsidRPr="000778AF">
          <w:rPr>
            <w:rStyle w:val="Hipervnculo"/>
          </w:rPr>
          <w:t>https://www.ciperchile.cl/2024/01/30/informe-del-colegio-medico-revela-grave-deterioro-de-salud-de-preso-mapuche-que-cumplio-78-dias-en-huelga-de-hambre/</w:t>
        </w:r>
      </w:hyperlink>
    </w:p>
    <w:p w:rsidR="00035173" w:rsidRPr="00035173" w:rsidRDefault="00035173">
      <w:pPr>
        <w:pStyle w:val="Textonotapie"/>
        <w:rPr>
          <w:lang w:val="es-MX"/>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7132ED"/>
    <w:multiLevelType w:val="hybridMultilevel"/>
    <w:tmpl w:val="0F80189E"/>
    <w:lvl w:ilvl="0" w:tplc="D9C4CF24">
      <w:start w:val="1"/>
      <w:numFmt w:val="bullet"/>
      <w:lvlText w:val="-"/>
      <w:lvlJc w:val="left"/>
      <w:pPr>
        <w:ind w:left="476" w:hanging="360"/>
      </w:pPr>
      <w:rPr>
        <w:rFonts w:ascii="Calibri" w:eastAsia="Times New Roman" w:hAnsi="Calibri" w:cs="Calibri" w:hint="default"/>
      </w:rPr>
    </w:lvl>
    <w:lvl w:ilvl="1" w:tplc="340A0003">
      <w:start w:val="1"/>
      <w:numFmt w:val="bullet"/>
      <w:lvlText w:val="o"/>
      <w:lvlJc w:val="left"/>
      <w:pPr>
        <w:ind w:left="1196" w:hanging="360"/>
      </w:pPr>
      <w:rPr>
        <w:rFonts w:ascii="Courier New" w:hAnsi="Courier New" w:cs="Courier New" w:hint="default"/>
      </w:rPr>
    </w:lvl>
    <w:lvl w:ilvl="2" w:tplc="340A0005" w:tentative="1">
      <w:start w:val="1"/>
      <w:numFmt w:val="bullet"/>
      <w:lvlText w:val=""/>
      <w:lvlJc w:val="left"/>
      <w:pPr>
        <w:ind w:left="1916" w:hanging="360"/>
      </w:pPr>
      <w:rPr>
        <w:rFonts w:ascii="Wingdings" w:hAnsi="Wingdings" w:hint="default"/>
      </w:rPr>
    </w:lvl>
    <w:lvl w:ilvl="3" w:tplc="340A0001" w:tentative="1">
      <w:start w:val="1"/>
      <w:numFmt w:val="bullet"/>
      <w:lvlText w:val=""/>
      <w:lvlJc w:val="left"/>
      <w:pPr>
        <w:ind w:left="2636" w:hanging="360"/>
      </w:pPr>
      <w:rPr>
        <w:rFonts w:ascii="Symbol" w:hAnsi="Symbol" w:hint="default"/>
      </w:rPr>
    </w:lvl>
    <w:lvl w:ilvl="4" w:tplc="340A0003" w:tentative="1">
      <w:start w:val="1"/>
      <w:numFmt w:val="bullet"/>
      <w:lvlText w:val="o"/>
      <w:lvlJc w:val="left"/>
      <w:pPr>
        <w:ind w:left="3356" w:hanging="360"/>
      </w:pPr>
      <w:rPr>
        <w:rFonts w:ascii="Courier New" w:hAnsi="Courier New" w:cs="Courier New" w:hint="default"/>
      </w:rPr>
    </w:lvl>
    <w:lvl w:ilvl="5" w:tplc="340A0005" w:tentative="1">
      <w:start w:val="1"/>
      <w:numFmt w:val="bullet"/>
      <w:lvlText w:val=""/>
      <w:lvlJc w:val="left"/>
      <w:pPr>
        <w:ind w:left="4076" w:hanging="360"/>
      </w:pPr>
      <w:rPr>
        <w:rFonts w:ascii="Wingdings" w:hAnsi="Wingdings" w:hint="default"/>
      </w:rPr>
    </w:lvl>
    <w:lvl w:ilvl="6" w:tplc="340A0001" w:tentative="1">
      <w:start w:val="1"/>
      <w:numFmt w:val="bullet"/>
      <w:lvlText w:val=""/>
      <w:lvlJc w:val="left"/>
      <w:pPr>
        <w:ind w:left="4796" w:hanging="360"/>
      </w:pPr>
      <w:rPr>
        <w:rFonts w:ascii="Symbol" w:hAnsi="Symbol" w:hint="default"/>
      </w:rPr>
    </w:lvl>
    <w:lvl w:ilvl="7" w:tplc="340A0003" w:tentative="1">
      <w:start w:val="1"/>
      <w:numFmt w:val="bullet"/>
      <w:lvlText w:val="o"/>
      <w:lvlJc w:val="left"/>
      <w:pPr>
        <w:ind w:left="5516" w:hanging="360"/>
      </w:pPr>
      <w:rPr>
        <w:rFonts w:ascii="Courier New" w:hAnsi="Courier New" w:cs="Courier New" w:hint="default"/>
      </w:rPr>
    </w:lvl>
    <w:lvl w:ilvl="8" w:tplc="340A0005" w:tentative="1">
      <w:start w:val="1"/>
      <w:numFmt w:val="bullet"/>
      <w:lvlText w:val=""/>
      <w:lvlJc w:val="left"/>
      <w:pPr>
        <w:ind w:left="6236" w:hanging="360"/>
      </w:pPr>
      <w:rPr>
        <w:rFonts w:ascii="Wingdings" w:hAnsi="Wingdings" w:hint="default"/>
      </w:rPr>
    </w:lvl>
  </w:abstractNum>
  <w:abstractNum w:abstractNumId="1">
    <w:nsid w:val="6A4E744F"/>
    <w:multiLevelType w:val="hybridMultilevel"/>
    <w:tmpl w:val="8A48944C"/>
    <w:lvl w:ilvl="0" w:tplc="080A0005">
      <w:start w:val="1"/>
      <w:numFmt w:val="bullet"/>
      <w:lvlText w:val=""/>
      <w:lvlJc w:val="left"/>
      <w:pPr>
        <w:ind w:left="476" w:hanging="360"/>
      </w:pPr>
      <w:rPr>
        <w:rFonts w:ascii="Wingdings" w:hAnsi="Wingdings" w:hint="default"/>
      </w:rPr>
    </w:lvl>
    <w:lvl w:ilvl="1" w:tplc="340A0019">
      <w:start w:val="1"/>
      <w:numFmt w:val="lowerLetter"/>
      <w:lvlText w:val="%2."/>
      <w:lvlJc w:val="left"/>
      <w:pPr>
        <w:ind w:left="1196" w:hanging="360"/>
      </w:pPr>
    </w:lvl>
    <w:lvl w:ilvl="2" w:tplc="340A001B" w:tentative="1">
      <w:start w:val="1"/>
      <w:numFmt w:val="lowerRoman"/>
      <w:lvlText w:val="%3."/>
      <w:lvlJc w:val="right"/>
      <w:pPr>
        <w:ind w:left="1916" w:hanging="180"/>
      </w:pPr>
    </w:lvl>
    <w:lvl w:ilvl="3" w:tplc="340A000F" w:tentative="1">
      <w:start w:val="1"/>
      <w:numFmt w:val="decimal"/>
      <w:lvlText w:val="%4."/>
      <w:lvlJc w:val="left"/>
      <w:pPr>
        <w:ind w:left="2636" w:hanging="360"/>
      </w:pPr>
    </w:lvl>
    <w:lvl w:ilvl="4" w:tplc="340A0019" w:tentative="1">
      <w:start w:val="1"/>
      <w:numFmt w:val="lowerLetter"/>
      <w:lvlText w:val="%5."/>
      <w:lvlJc w:val="left"/>
      <w:pPr>
        <w:ind w:left="3356" w:hanging="360"/>
      </w:pPr>
    </w:lvl>
    <w:lvl w:ilvl="5" w:tplc="340A001B" w:tentative="1">
      <w:start w:val="1"/>
      <w:numFmt w:val="lowerRoman"/>
      <w:lvlText w:val="%6."/>
      <w:lvlJc w:val="right"/>
      <w:pPr>
        <w:ind w:left="4076" w:hanging="180"/>
      </w:pPr>
    </w:lvl>
    <w:lvl w:ilvl="6" w:tplc="340A000F" w:tentative="1">
      <w:start w:val="1"/>
      <w:numFmt w:val="decimal"/>
      <w:lvlText w:val="%7."/>
      <w:lvlJc w:val="left"/>
      <w:pPr>
        <w:ind w:left="4796" w:hanging="360"/>
      </w:pPr>
    </w:lvl>
    <w:lvl w:ilvl="7" w:tplc="340A0019" w:tentative="1">
      <w:start w:val="1"/>
      <w:numFmt w:val="lowerLetter"/>
      <w:lvlText w:val="%8."/>
      <w:lvlJc w:val="left"/>
      <w:pPr>
        <w:ind w:left="5516" w:hanging="360"/>
      </w:pPr>
    </w:lvl>
    <w:lvl w:ilvl="8" w:tplc="340A001B" w:tentative="1">
      <w:start w:val="1"/>
      <w:numFmt w:val="lowerRoman"/>
      <w:lvlText w:val="%9."/>
      <w:lvlJc w:val="right"/>
      <w:pPr>
        <w:ind w:left="623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49"/>
    <w:rsid w:val="00035173"/>
    <w:rsid w:val="000A5BEE"/>
    <w:rsid w:val="001C292C"/>
    <w:rsid w:val="00281748"/>
    <w:rsid w:val="0045121C"/>
    <w:rsid w:val="00557295"/>
    <w:rsid w:val="00595E63"/>
    <w:rsid w:val="005D134A"/>
    <w:rsid w:val="00697E26"/>
    <w:rsid w:val="008068C6"/>
    <w:rsid w:val="00831249"/>
    <w:rsid w:val="00A461CE"/>
    <w:rsid w:val="00C17F8A"/>
    <w:rsid w:val="00C44C5A"/>
    <w:rsid w:val="00C701C7"/>
    <w:rsid w:val="00EF17A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5572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31249"/>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Hipervnculo">
    <w:name w:val="Hyperlink"/>
    <w:basedOn w:val="Fuentedeprrafopredeter"/>
    <w:uiPriority w:val="99"/>
    <w:unhideWhenUsed/>
    <w:rsid w:val="00831249"/>
    <w:rPr>
      <w:color w:val="0000FF"/>
      <w:u w:val="single"/>
    </w:rPr>
  </w:style>
  <w:style w:type="paragraph" w:styleId="Textonotapie">
    <w:name w:val="footnote text"/>
    <w:basedOn w:val="Normal"/>
    <w:link w:val="TextonotapieCar"/>
    <w:uiPriority w:val="99"/>
    <w:semiHidden/>
    <w:unhideWhenUsed/>
    <w:rsid w:val="0083124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31249"/>
    <w:rPr>
      <w:sz w:val="20"/>
      <w:szCs w:val="20"/>
    </w:rPr>
  </w:style>
  <w:style w:type="character" w:styleId="Refdenotaalpie">
    <w:name w:val="footnote reference"/>
    <w:basedOn w:val="Fuentedeprrafopredeter"/>
    <w:uiPriority w:val="99"/>
    <w:semiHidden/>
    <w:unhideWhenUsed/>
    <w:rsid w:val="00831249"/>
    <w:rPr>
      <w:vertAlign w:val="superscript"/>
    </w:rPr>
  </w:style>
  <w:style w:type="character" w:customStyle="1" w:styleId="Ttulo1Car">
    <w:name w:val="Título 1 Car"/>
    <w:basedOn w:val="Fuentedeprrafopredeter"/>
    <w:link w:val="Ttulo1"/>
    <w:uiPriority w:val="9"/>
    <w:rsid w:val="00557295"/>
    <w:rPr>
      <w:rFonts w:ascii="Times New Roman" w:eastAsia="Times New Roman" w:hAnsi="Times New Roman" w:cs="Times New Roman"/>
      <w:b/>
      <w:bCs/>
      <w:kern w:val="36"/>
      <w:sz w:val="48"/>
      <w:szCs w:val="48"/>
      <w:lang w:eastAsia="es-CL"/>
    </w:rPr>
  </w:style>
  <w:style w:type="paragraph" w:styleId="Prrafodelista">
    <w:name w:val="List Paragraph"/>
    <w:basedOn w:val="Normal"/>
    <w:uiPriority w:val="34"/>
    <w:qFormat/>
    <w:rsid w:val="00697E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5572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31249"/>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Hipervnculo">
    <w:name w:val="Hyperlink"/>
    <w:basedOn w:val="Fuentedeprrafopredeter"/>
    <w:uiPriority w:val="99"/>
    <w:unhideWhenUsed/>
    <w:rsid w:val="00831249"/>
    <w:rPr>
      <w:color w:val="0000FF"/>
      <w:u w:val="single"/>
    </w:rPr>
  </w:style>
  <w:style w:type="paragraph" w:styleId="Textonotapie">
    <w:name w:val="footnote text"/>
    <w:basedOn w:val="Normal"/>
    <w:link w:val="TextonotapieCar"/>
    <w:uiPriority w:val="99"/>
    <w:semiHidden/>
    <w:unhideWhenUsed/>
    <w:rsid w:val="0083124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31249"/>
    <w:rPr>
      <w:sz w:val="20"/>
      <w:szCs w:val="20"/>
    </w:rPr>
  </w:style>
  <w:style w:type="character" w:styleId="Refdenotaalpie">
    <w:name w:val="footnote reference"/>
    <w:basedOn w:val="Fuentedeprrafopredeter"/>
    <w:uiPriority w:val="99"/>
    <w:semiHidden/>
    <w:unhideWhenUsed/>
    <w:rsid w:val="00831249"/>
    <w:rPr>
      <w:vertAlign w:val="superscript"/>
    </w:rPr>
  </w:style>
  <w:style w:type="character" w:customStyle="1" w:styleId="Ttulo1Car">
    <w:name w:val="Título 1 Car"/>
    <w:basedOn w:val="Fuentedeprrafopredeter"/>
    <w:link w:val="Ttulo1"/>
    <w:uiPriority w:val="9"/>
    <w:rsid w:val="00557295"/>
    <w:rPr>
      <w:rFonts w:ascii="Times New Roman" w:eastAsia="Times New Roman" w:hAnsi="Times New Roman" w:cs="Times New Roman"/>
      <w:b/>
      <w:bCs/>
      <w:kern w:val="36"/>
      <w:sz w:val="48"/>
      <w:szCs w:val="48"/>
      <w:lang w:eastAsia="es-CL"/>
    </w:rPr>
  </w:style>
  <w:style w:type="paragraph" w:styleId="Prrafodelista">
    <w:name w:val="List Paragraph"/>
    <w:basedOn w:val="Normal"/>
    <w:uiPriority w:val="34"/>
    <w:qFormat/>
    <w:rsid w:val="00697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496700">
      <w:bodyDiv w:val="1"/>
      <w:marLeft w:val="0"/>
      <w:marRight w:val="0"/>
      <w:marTop w:val="0"/>
      <w:marBottom w:val="0"/>
      <w:divBdr>
        <w:top w:val="none" w:sz="0" w:space="0" w:color="auto"/>
        <w:left w:val="none" w:sz="0" w:space="0" w:color="auto"/>
        <w:bottom w:val="none" w:sz="0" w:space="0" w:color="auto"/>
        <w:right w:val="none" w:sz="0" w:space="0" w:color="auto"/>
      </w:divBdr>
    </w:div>
    <w:div w:id="900138958">
      <w:bodyDiv w:val="1"/>
      <w:marLeft w:val="0"/>
      <w:marRight w:val="0"/>
      <w:marTop w:val="0"/>
      <w:marBottom w:val="0"/>
      <w:divBdr>
        <w:top w:val="none" w:sz="0" w:space="0" w:color="auto"/>
        <w:left w:val="none" w:sz="0" w:space="0" w:color="auto"/>
        <w:bottom w:val="none" w:sz="0" w:space="0" w:color="auto"/>
        <w:right w:val="none" w:sz="0" w:space="0" w:color="auto"/>
      </w:divBdr>
    </w:div>
    <w:div w:id="1843278864">
      <w:bodyDiv w:val="1"/>
      <w:marLeft w:val="0"/>
      <w:marRight w:val="0"/>
      <w:marTop w:val="0"/>
      <w:marBottom w:val="0"/>
      <w:divBdr>
        <w:top w:val="none" w:sz="0" w:space="0" w:color="auto"/>
        <w:left w:val="none" w:sz="0" w:space="0" w:color="auto"/>
        <w:bottom w:val="none" w:sz="0" w:space="0" w:color="auto"/>
        <w:right w:val="none" w:sz="0" w:space="0" w:color="auto"/>
      </w:divBdr>
    </w:div>
    <w:div w:id="194264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diarioconstitucional.cl/wp-content/uploads/2023/10/Rol-11856-Concep.pdf" TargetMode="External"/><Relationship Id="rId2" Type="http://schemas.openxmlformats.org/officeDocument/2006/relationships/hyperlink" Target="https://es.wikipedia.org/wiki/Carabineros_de_Chile" TargetMode="External"/><Relationship Id="rId1" Type="http://schemas.openxmlformats.org/officeDocument/2006/relationships/hyperlink" Target="https://es.wikipedia.org/wiki/Temucuicui" TargetMode="External"/><Relationship Id="rId5" Type="http://schemas.openxmlformats.org/officeDocument/2006/relationships/hyperlink" Target="https://www.ciperchile.cl/2024/01/30/informe-del-colegio-medico-revela-grave-deterioro-de-salud-de-preso-mapuche-que-cumplio-78-dias-en-huelga-de-hambre/" TargetMode="External"/><Relationship Id="rId4" Type="http://schemas.openxmlformats.org/officeDocument/2006/relationships/hyperlink" Target="https://www.instagram.com/reel/C248Kkbuyic/?utm_source=ig_web_copy_lin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EAEEE-362C-4A4D-88C6-EFAFAE8F7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7</Pages>
  <Words>2398</Words>
  <Characters>13192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15559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Juanita Aguilera</dc:creator>
  <cp:lastModifiedBy>Juanita Aguilera</cp:lastModifiedBy>
  <cp:revision>2</cp:revision>
  <dcterms:created xsi:type="dcterms:W3CDTF">2024-02-04T18:57:00Z</dcterms:created>
  <dcterms:modified xsi:type="dcterms:W3CDTF">2024-02-04T22:23:00Z</dcterms:modified>
</cp:coreProperties>
</file>