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C84" w:rsidRPr="00187A91" w:rsidRDefault="001714F4" w:rsidP="003F7683">
      <w:pPr>
        <w:jc w:val="center"/>
        <w:outlineLvl w:val="0"/>
        <w:rPr>
          <w:rFonts w:ascii="Arial Narrow" w:hAnsi="Arial Narrow"/>
          <w:b/>
          <w:sz w:val="22"/>
          <w:szCs w:val="22"/>
          <w:lang w:val="es-GT"/>
        </w:rPr>
      </w:pPr>
      <w:bookmarkStart w:id="0" w:name="_GoBack"/>
      <w:bookmarkEnd w:id="0"/>
      <w:r w:rsidRPr="00187A91">
        <w:rPr>
          <w:rFonts w:ascii="Arial Narrow" w:hAnsi="Arial Narrow"/>
          <w:b/>
          <w:sz w:val="22"/>
          <w:szCs w:val="22"/>
          <w:lang w:val="es-GT"/>
        </w:rPr>
        <w:t xml:space="preserve">Informe de Ampliación del Estado de Guatemala al </w:t>
      </w:r>
    </w:p>
    <w:p w:rsidR="001714F4" w:rsidRPr="00187A91" w:rsidRDefault="001714F4" w:rsidP="003F7683">
      <w:pPr>
        <w:jc w:val="center"/>
        <w:outlineLvl w:val="0"/>
        <w:rPr>
          <w:rFonts w:ascii="Arial Narrow" w:hAnsi="Arial Narrow"/>
          <w:b/>
          <w:sz w:val="22"/>
          <w:szCs w:val="22"/>
          <w:lang w:val="es-GT"/>
        </w:rPr>
      </w:pPr>
      <w:r w:rsidRPr="00187A91">
        <w:rPr>
          <w:rFonts w:ascii="Arial Narrow" w:hAnsi="Arial Narrow"/>
          <w:b/>
          <w:sz w:val="22"/>
          <w:szCs w:val="22"/>
          <w:lang w:val="es-GT"/>
        </w:rPr>
        <w:t>Comité de los Derechos del Niño, derivado del 5° y 6° Informe sobre la Convención sobre los Derechos del Niño</w:t>
      </w:r>
    </w:p>
    <w:p w:rsidR="001714F4" w:rsidRPr="00187A91" w:rsidRDefault="001714F4" w:rsidP="003F7683">
      <w:pPr>
        <w:jc w:val="center"/>
        <w:outlineLvl w:val="0"/>
        <w:rPr>
          <w:rFonts w:ascii="Arial Narrow" w:hAnsi="Arial Narrow"/>
          <w:b/>
          <w:sz w:val="22"/>
          <w:szCs w:val="22"/>
          <w:lang w:val="es-GT"/>
        </w:rPr>
      </w:pPr>
    </w:p>
    <w:p w:rsidR="001714F4" w:rsidRPr="00187A91" w:rsidRDefault="001714F4" w:rsidP="001714F4">
      <w:pPr>
        <w:pStyle w:val="ListParagraph"/>
        <w:numPr>
          <w:ilvl w:val="0"/>
          <w:numId w:val="25"/>
        </w:numPr>
        <w:jc w:val="both"/>
        <w:outlineLvl w:val="0"/>
        <w:rPr>
          <w:rFonts w:ascii="Arial Narrow" w:hAnsi="Arial Narrow" w:cs="Arial"/>
          <w:b/>
        </w:rPr>
      </w:pPr>
      <w:r w:rsidRPr="00187A91">
        <w:rPr>
          <w:rFonts w:ascii="Arial Narrow" w:hAnsi="Arial Narrow" w:cs="Arial"/>
          <w:b/>
        </w:rPr>
        <w:t>Antecedentes</w:t>
      </w:r>
    </w:p>
    <w:p w:rsidR="001714F4" w:rsidRPr="00187A91" w:rsidRDefault="001714F4" w:rsidP="001714F4">
      <w:pPr>
        <w:jc w:val="both"/>
        <w:outlineLvl w:val="0"/>
        <w:rPr>
          <w:rFonts w:ascii="Arial Narrow" w:hAnsi="Arial Narrow" w:cs="Arial"/>
          <w:b/>
          <w:sz w:val="22"/>
          <w:szCs w:val="22"/>
        </w:rPr>
      </w:pPr>
    </w:p>
    <w:p w:rsidR="00BD7ACD" w:rsidRPr="00187A91" w:rsidRDefault="001714F4" w:rsidP="00BD7ACD">
      <w:pPr>
        <w:autoSpaceDE w:val="0"/>
        <w:autoSpaceDN w:val="0"/>
        <w:adjustRightInd w:val="0"/>
        <w:jc w:val="both"/>
        <w:rPr>
          <w:rFonts w:ascii="Arial Narrow" w:hAnsi="Arial Narrow"/>
          <w:sz w:val="22"/>
          <w:szCs w:val="22"/>
        </w:rPr>
      </w:pPr>
      <w:r w:rsidRPr="00187A91">
        <w:rPr>
          <w:rFonts w:ascii="Arial Narrow" w:hAnsi="Arial Narrow" w:cs="Arial"/>
          <w:sz w:val="22"/>
          <w:szCs w:val="22"/>
        </w:rPr>
        <w:t xml:space="preserve">El Estado de Guatemala, </w:t>
      </w:r>
      <w:r w:rsidR="00BD7ACD" w:rsidRPr="00187A91">
        <w:rPr>
          <w:rFonts w:ascii="Arial Narrow" w:hAnsi="Arial Narrow" w:cs="Arial"/>
          <w:sz w:val="22"/>
          <w:szCs w:val="22"/>
        </w:rPr>
        <w:t xml:space="preserve">atendió la convocatoria </w:t>
      </w:r>
      <w:r w:rsidR="00BD7ACD" w:rsidRPr="00187A91">
        <w:rPr>
          <w:rFonts w:ascii="Arial Narrow" w:hAnsi="Arial Narrow"/>
          <w:sz w:val="22"/>
          <w:szCs w:val="22"/>
        </w:rPr>
        <w:t>para asistir al 77º Período de Sesiones del Comité de los Derechos del Niño, en ocas</w:t>
      </w:r>
      <w:r w:rsidR="00416437" w:rsidRPr="00187A91">
        <w:rPr>
          <w:rFonts w:ascii="Arial Narrow" w:hAnsi="Arial Narrow"/>
          <w:sz w:val="22"/>
          <w:szCs w:val="22"/>
        </w:rPr>
        <w:t>ión de solventar la evaluación de</w:t>
      </w:r>
      <w:r w:rsidR="00BD7ACD" w:rsidRPr="00187A91">
        <w:rPr>
          <w:rFonts w:ascii="Arial Narrow" w:hAnsi="Arial Narrow"/>
          <w:sz w:val="22"/>
          <w:szCs w:val="22"/>
        </w:rPr>
        <w:t xml:space="preserve"> los informes periódicos quinto y sexto combinados de la Convención de los Derechos del Niño, la cual se llevó a cabo el 16 y 17 de enero de 2018, en el Palais Wilson, Ginebra. </w:t>
      </w:r>
    </w:p>
    <w:p w:rsidR="00BD7ACD" w:rsidRPr="00187A91" w:rsidRDefault="00BD7ACD" w:rsidP="001714F4">
      <w:pPr>
        <w:jc w:val="both"/>
        <w:outlineLvl w:val="0"/>
        <w:rPr>
          <w:rFonts w:ascii="Arial Narrow" w:hAnsi="Arial Narrow" w:cs="Arial"/>
          <w:sz w:val="22"/>
          <w:szCs w:val="22"/>
        </w:rPr>
      </w:pPr>
    </w:p>
    <w:p w:rsidR="004459E5" w:rsidRPr="00187A91" w:rsidRDefault="00416437" w:rsidP="004459E5">
      <w:pPr>
        <w:jc w:val="both"/>
        <w:outlineLvl w:val="0"/>
        <w:rPr>
          <w:rFonts w:ascii="Arial Narrow" w:hAnsi="Arial Narrow" w:cs="Arial"/>
          <w:sz w:val="22"/>
          <w:szCs w:val="22"/>
        </w:rPr>
      </w:pPr>
      <w:r w:rsidRPr="00187A91">
        <w:rPr>
          <w:rFonts w:ascii="Arial Narrow" w:hAnsi="Arial Narrow" w:cs="Arial"/>
          <w:sz w:val="22"/>
          <w:szCs w:val="22"/>
        </w:rPr>
        <w:t xml:space="preserve">La delegación del Estado de Guatemala fue presidida por el Doctor Jorge Luis Borrayo Reyes, Presidente de la Comisión Presidencial Coordinadora de la Política del Ejecutivo en Materia de Derechos Humanos –COPREDEH-, y conformada por: 1) </w:t>
      </w:r>
      <w:r w:rsidR="00ED60D5" w:rsidRPr="00187A91">
        <w:rPr>
          <w:rFonts w:ascii="Arial Narrow" w:hAnsi="Arial Narrow" w:cs="Arial"/>
          <w:sz w:val="22"/>
          <w:szCs w:val="22"/>
        </w:rPr>
        <w:t>Licda.</w:t>
      </w:r>
      <w:r w:rsidRPr="00187A91">
        <w:rPr>
          <w:rFonts w:ascii="Arial Narrow" w:hAnsi="Arial Narrow" w:cs="Arial"/>
          <w:sz w:val="22"/>
          <w:szCs w:val="22"/>
        </w:rPr>
        <w:t xml:space="preserve"> Delia Marina Dávila Salazar, Magistrada Vocal IV de la Corte Suprema de Justicia; </w:t>
      </w:r>
      <w:r w:rsidR="00ED60D5" w:rsidRPr="00187A91">
        <w:rPr>
          <w:rFonts w:ascii="Arial Narrow" w:hAnsi="Arial Narrow" w:cs="Arial"/>
          <w:sz w:val="22"/>
          <w:szCs w:val="22"/>
        </w:rPr>
        <w:t>2) Licda.  Nydia Lissette Arévalo Flores de Corzantes, Directora General del Instituto de la Defensa Pública Penal</w:t>
      </w:r>
      <w:r w:rsidR="00C523B0" w:rsidRPr="00187A91">
        <w:rPr>
          <w:rFonts w:ascii="Arial Narrow" w:hAnsi="Arial Narrow" w:cs="Arial"/>
          <w:sz w:val="22"/>
          <w:szCs w:val="22"/>
        </w:rPr>
        <w:t>;</w:t>
      </w:r>
      <w:r w:rsidR="00ED60D5" w:rsidRPr="00187A91">
        <w:rPr>
          <w:rFonts w:ascii="Arial Narrow" w:hAnsi="Arial Narrow" w:cs="Arial"/>
          <w:sz w:val="22"/>
          <w:szCs w:val="22"/>
        </w:rPr>
        <w:t xml:space="preserve">  3) Licda. Aura Leticia Teleguario Sincal, Ministra de Trabajo y Previsión Social</w:t>
      </w:r>
      <w:r w:rsidR="00C523B0" w:rsidRPr="00187A91">
        <w:rPr>
          <w:rFonts w:ascii="Arial Narrow" w:hAnsi="Arial Narrow" w:cs="Arial"/>
          <w:sz w:val="22"/>
          <w:szCs w:val="22"/>
        </w:rPr>
        <w:t>;</w:t>
      </w:r>
      <w:r w:rsidR="00ED60D5" w:rsidRPr="00187A91">
        <w:rPr>
          <w:rFonts w:ascii="Arial Narrow" w:hAnsi="Arial Narrow" w:cs="Arial"/>
          <w:sz w:val="22"/>
          <w:szCs w:val="22"/>
        </w:rPr>
        <w:t xml:space="preserve"> 4) Dr. Oscar Hugo López Rivas, Ministro de Educación; 5) Licda. Ana Patricia Contreras Mejía, Secretaria de Bienestar Social</w:t>
      </w:r>
      <w:r w:rsidR="00C523B0" w:rsidRPr="00187A91">
        <w:rPr>
          <w:rFonts w:ascii="Arial Narrow" w:hAnsi="Arial Narrow" w:cs="Arial"/>
          <w:sz w:val="22"/>
          <w:szCs w:val="22"/>
        </w:rPr>
        <w:t>;</w:t>
      </w:r>
      <w:r w:rsidR="00ED60D5" w:rsidRPr="00187A91">
        <w:rPr>
          <w:rFonts w:ascii="Arial Narrow" w:hAnsi="Arial Narrow" w:cs="Arial"/>
          <w:sz w:val="22"/>
          <w:szCs w:val="22"/>
        </w:rPr>
        <w:t xml:space="preserve"> 6) Ing. Germán Rafael González Díaz, Secretario de Seguridad Alimentaria y Nutricional</w:t>
      </w:r>
      <w:r w:rsidR="00C523B0" w:rsidRPr="00187A91">
        <w:rPr>
          <w:rFonts w:ascii="Arial Narrow" w:hAnsi="Arial Narrow" w:cs="Arial"/>
          <w:sz w:val="22"/>
          <w:szCs w:val="22"/>
        </w:rPr>
        <w:t>;</w:t>
      </w:r>
      <w:r w:rsidR="00ED60D5" w:rsidRPr="00187A91">
        <w:rPr>
          <w:rFonts w:ascii="Arial Narrow" w:hAnsi="Arial Narrow" w:cs="Arial"/>
          <w:sz w:val="22"/>
          <w:szCs w:val="22"/>
        </w:rPr>
        <w:t xml:space="preserve"> 7) Lic. Gabriel Vladimir Aguilera Bolaños, Viceministro de Previsión Social y Empleo</w:t>
      </w:r>
      <w:r w:rsidR="00C523B0" w:rsidRPr="00187A91">
        <w:rPr>
          <w:rFonts w:ascii="Arial Narrow" w:hAnsi="Arial Narrow" w:cs="Arial"/>
          <w:sz w:val="22"/>
          <w:szCs w:val="22"/>
        </w:rPr>
        <w:t>;</w:t>
      </w:r>
      <w:r w:rsidR="00ED60D5" w:rsidRPr="00187A91">
        <w:rPr>
          <w:rFonts w:ascii="Arial Narrow" w:hAnsi="Arial Narrow" w:cs="Arial"/>
          <w:sz w:val="22"/>
          <w:szCs w:val="22"/>
        </w:rPr>
        <w:t xml:space="preserve">  </w:t>
      </w:r>
      <w:r w:rsidR="00BD3AB8" w:rsidRPr="00187A91">
        <w:rPr>
          <w:rFonts w:ascii="Arial Narrow" w:hAnsi="Arial Narrow" w:cs="Arial"/>
          <w:sz w:val="22"/>
          <w:szCs w:val="22"/>
        </w:rPr>
        <w:t>8</w:t>
      </w:r>
      <w:r w:rsidR="00ED60D5" w:rsidRPr="00187A91">
        <w:rPr>
          <w:rFonts w:ascii="Arial Narrow" w:hAnsi="Arial Narrow" w:cs="Arial"/>
          <w:sz w:val="22"/>
          <w:szCs w:val="22"/>
        </w:rPr>
        <w:t xml:space="preserve">) Lic. </w:t>
      </w:r>
      <w:r w:rsidR="00BD3AB8" w:rsidRPr="00187A91">
        <w:rPr>
          <w:rFonts w:ascii="Arial Narrow" w:hAnsi="Arial Narrow" w:cs="Arial"/>
          <w:sz w:val="22"/>
          <w:szCs w:val="22"/>
        </w:rPr>
        <w:t xml:space="preserve">Héctor </w:t>
      </w:r>
      <w:r w:rsidR="00ED60D5" w:rsidRPr="00187A91">
        <w:rPr>
          <w:rFonts w:ascii="Arial Narrow" w:hAnsi="Arial Narrow" w:cs="Arial"/>
          <w:sz w:val="22"/>
          <w:szCs w:val="22"/>
        </w:rPr>
        <w:t>Canto</w:t>
      </w:r>
      <w:r w:rsidR="00BD3AB8" w:rsidRPr="00187A91">
        <w:rPr>
          <w:rFonts w:ascii="Arial Narrow" w:hAnsi="Arial Narrow" w:cs="Arial"/>
          <w:sz w:val="22"/>
          <w:szCs w:val="22"/>
        </w:rPr>
        <w:t xml:space="preserve"> Mejía</w:t>
      </w:r>
      <w:r w:rsidR="00ED60D5" w:rsidRPr="00187A91">
        <w:rPr>
          <w:rFonts w:ascii="Arial Narrow" w:hAnsi="Arial Narrow" w:cs="Arial"/>
          <w:sz w:val="22"/>
          <w:szCs w:val="22"/>
        </w:rPr>
        <w:t xml:space="preserve">, Viceministro Técnico de Educación; </w:t>
      </w:r>
      <w:r w:rsidR="00BD3AB8" w:rsidRPr="00187A91">
        <w:rPr>
          <w:rFonts w:ascii="Arial Narrow" w:hAnsi="Arial Narrow" w:cs="Arial"/>
          <w:sz w:val="22"/>
          <w:szCs w:val="22"/>
        </w:rPr>
        <w:t>9</w:t>
      </w:r>
      <w:r w:rsidR="00ED60D5" w:rsidRPr="00187A91">
        <w:rPr>
          <w:rFonts w:ascii="Arial Narrow" w:hAnsi="Arial Narrow" w:cs="Arial"/>
          <w:sz w:val="22"/>
          <w:szCs w:val="22"/>
        </w:rPr>
        <w:t>) Lic. Axel Romero; Tercer Viceministro</w:t>
      </w:r>
      <w:r w:rsidR="003A3CC0" w:rsidRPr="00187A91">
        <w:rPr>
          <w:rFonts w:ascii="Arial Narrow" w:hAnsi="Arial Narrow" w:cs="Arial"/>
          <w:sz w:val="22"/>
          <w:szCs w:val="22"/>
        </w:rPr>
        <w:t xml:space="preserve"> de Prevención de la Violencia y del Delito,</w:t>
      </w:r>
      <w:r w:rsidR="00ED60D5" w:rsidRPr="00187A91">
        <w:rPr>
          <w:rFonts w:ascii="Arial Narrow" w:hAnsi="Arial Narrow" w:cs="Arial"/>
          <w:sz w:val="22"/>
          <w:szCs w:val="22"/>
        </w:rPr>
        <w:t xml:space="preserve"> del Ministerio de  Gobernaci</w:t>
      </w:r>
      <w:r w:rsidR="00BD3AB8" w:rsidRPr="00187A91">
        <w:rPr>
          <w:rFonts w:ascii="Arial Narrow" w:hAnsi="Arial Narrow" w:cs="Arial"/>
          <w:sz w:val="22"/>
          <w:szCs w:val="22"/>
        </w:rPr>
        <w:t>ón, en su calidad de Presidente de la Comisión Nacional de Niñez, Adolescencia y Juventud;</w:t>
      </w:r>
      <w:r w:rsidR="00ED60D5" w:rsidRPr="00187A91">
        <w:rPr>
          <w:rFonts w:ascii="Arial Narrow" w:hAnsi="Arial Narrow" w:cs="Arial"/>
          <w:sz w:val="22"/>
          <w:szCs w:val="22"/>
        </w:rPr>
        <w:t xml:space="preserve"> </w:t>
      </w:r>
      <w:r w:rsidR="00BD3AB8" w:rsidRPr="00187A91">
        <w:rPr>
          <w:rFonts w:ascii="Arial Narrow" w:hAnsi="Arial Narrow" w:cs="Arial"/>
          <w:sz w:val="22"/>
          <w:szCs w:val="22"/>
        </w:rPr>
        <w:t>10</w:t>
      </w:r>
      <w:r w:rsidR="004459E5" w:rsidRPr="00187A91">
        <w:rPr>
          <w:rFonts w:ascii="Arial Narrow" w:hAnsi="Arial Narrow" w:cs="Arial"/>
          <w:sz w:val="22"/>
          <w:szCs w:val="22"/>
        </w:rPr>
        <w:t>) Licda</w:t>
      </w:r>
      <w:r w:rsidR="003A3CC0" w:rsidRPr="00187A91">
        <w:rPr>
          <w:rFonts w:ascii="Arial Narrow" w:hAnsi="Arial Narrow" w:cs="Arial"/>
          <w:sz w:val="22"/>
          <w:szCs w:val="22"/>
        </w:rPr>
        <w:t>.</w:t>
      </w:r>
      <w:r w:rsidR="004459E5" w:rsidRPr="00187A91">
        <w:rPr>
          <w:rFonts w:ascii="Arial Narrow" w:hAnsi="Arial Narrow" w:cs="Arial"/>
          <w:sz w:val="22"/>
          <w:szCs w:val="22"/>
        </w:rPr>
        <w:t xml:space="preserve"> Ana Elena Guzmán Loyo, Primera Subsecretaria General del Ministerio Público</w:t>
      </w:r>
      <w:r w:rsidR="00C523B0" w:rsidRPr="00187A91">
        <w:rPr>
          <w:rFonts w:ascii="Arial Narrow" w:hAnsi="Arial Narrow" w:cs="Arial"/>
          <w:sz w:val="22"/>
          <w:szCs w:val="22"/>
        </w:rPr>
        <w:t>;</w:t>
      </w:r>
      <w:r w:rsidR="004459E5" w:rsidRPr="00187A91">
        <w:rPr>
          <w:rFonts w:ascii="Arial Narrow" w:hAnsi="Arial Narrow" w:cs="Arial"/>
          <w:sz w:val="22"/>
          <w:szCs w:val="22"/>
        </w:rPr>
        <w:t xml:space="preserve"> </w:t>
      </w:r>
      <w:r w:rsidR="00BD3AB8" w:rsidRPr="00187A91">
        <w:rPr>
          <w:rFonts w:ascii="Arial Narrow" w:hAnsi="Arial Narrow" w:cs="Arial"/>
          <w:sz w:val="22"/>
          <w:szCs w:val="22"/>
        </w:rPr>
        <w:t>11</w:t>
      </w:r>
      <w:r w:rsidR="004459E5" w:rsidRPr="00187A91">
        <w:rPr>
          <w:rFonts w:ascii="Arial Narrow" w:hAnsi="Arial Narrow" w:cs="Arial"/>
          <w:sz w:val="22"/>
          <w:szCs w:val="22"/>
        </w:rPr>
        <w:t>) Lic. Esteban Mollinedo, Director de Fortalecimiento Institucional del Instituto de la Defensa Pública Pena</w:t>
      </w:r>
      <w:r w:rsidR="00BD3AB8" w:rsidRPr="00187A91">
        <w:rPr>
          <w:rFonts w:ascii="Arial Narrow" w:hAnsi="Arial Narrow" w:cs="Arial"/>
          <w:sz w:val="22"/>
          <w:szCs w:val="22"/>
        </w:rPr>
        <w:t>l</w:t>
      </w:r>
      <w:r w:rsidR="00C523B0" w:rsidRPr="00187A91">
        <w:rPr>
          <w:rFonts w:ascii="Arial Narrow" w:hAnsi="Arial Narrow" w:cs="Arial"/>
          <w:sz w:val="22"/>
          <w:szCs w:val="22"/>
        </w:rPr>
        <w:t>;</w:t>
      </w:r>
      <w:r w:rsidR="00BD3AB8" w:rsidRPr="00187A91">
        <w:rPr>
          <w:rFonts w:ascii="Arial Narrow" w:hAnsi="Arial Narrow" w:cs="Arial"/>
          <w:sz w:val="22"/>
          <w:szCs w:val="22"/>
        </w:rPr>
        <w:t xml:space="preserve"> 12</w:t>
      </w:r>
      <w:r w:rsidR="004459E5" w:rsidRPr="00187A91">
        <w:rPr>
          <w:rFonts w:ascii="Arial Narrow" w:hAnsi="Arial Narrow" w:cs="Arial"/>
          <w:sz w:val="22"/>
          <w:szCs w:val="22"/>
        </w:rPr>
        <w:t>)</w:t>
      </w:r>
      <w:r w:rsidR="003A3CC0" w:rsidRPr="00187A91">
        <w:rPr>
          <w:rFonts w:ascii="Arial Narrow" w:hAnsi="Arial Narrow" w:cs="Arial"/>
          <w:sz w:val="22"/>
          <w:szCs w:val="22"/>
        </w:rPr>
        <w:t xml:space="preserve"> Lic. Carlos Hugo </w:t>
      </w:r>
      <w:r w:rsidR="00BD3AB8" w:rsidRPr="00187A91">
        <w:rPr>
          <w:rFonts w:ascii="Arial Narrow" w:hAnsi="Arial Narrow" w:cs="Arial"/>
          <w:sz w:val="22"/>
          <w:szCs w:val="22"/>
        </w:rPr>
        <w:t>Ávila</w:t>
      </w:r>
      <w:r w:rsidR="00C523B0" w:rsidRPr="00187A91">
        <w:rPr>
          <w:rFonts w:ascii="Arial Narrow" w:hAnsi="Arial Narrow" w:cs="Arial"/>
          <w:sz w:val="22"/>
          <w:szCs w:val="22"/>
        </w:rPr>
        <w:t>,</w:t>
      </w:r>
      <w:r w:rsidR="003A3CC0" w:rsidRPr="00187A91">
        <w:rPr>
          <w:rFonts w:ascii="Arial Narrow" w:hAnsi="Arial Narrow" w:cs="Arial"/>
          <w:sz w:val="22"/>
          <w:szCs w:val="22"/>
        </w:rPr>
        <w:t xml:space="preserve">  Director de Derechos Humanos del Ministerio de R</w:t>
      </w:r>
      <w:r w:rsidR="00C523B0" w:rsidRPr="00187A91">
        <w:rPr>
          <w:rFonts w:ascii="Arial Narrow" w:hAnsi="Arial Narrow" w:cs="Arial"/>
          <w:sz w:val="22"/>
          <w:szCs w:val="22"/>
        </w:rPr>
        <w:t>elaciones Exteriores;</w:t>
      </w:r>
      <w:r w:rsidR="00BD3AB8" w:rsidRPr="00187A91">
        <w:rPr>
          <w:rFonts w:ascii="Arial Narrow" w:hAnsi="Arial Narrow" w:cs="Arial"/>
          <w:sz w:val="22"/>
          <w:szCs w:val="22"/>
        </w:rPr>
        <w:t xml:space="preserve"> 13</w:t>
      </w:r>
      <w:r w:rsidR="003A3CC0" w:rsidRPr="00187A91">
        <w:rPr>
          <w:rFonts w:ascii="Arial Narrow" w:hAnsi="Arial Narrow" w:cs="Arial"/>
          <w:sz w:val="22"/>
          <w:szCs w:val="22"/>
        </w:rPr>
        <w:t xml:space="preserve">) </w:t>
      </w:r>
      <w:r w:rsidR="004459E5" w:rsidRPr="00187A91">
        <w:rPr>
          <w:rFonts w:ascii="Arial Narrow" w:hAnsi="Arial Narrow" w:cs="Arial"/>
          <w:sz w:val="22"/>
          <w:szCs w:val="22"/>
        </w:rPr>
        <w:t>Lic. Hugo Nery Bach, Asesor del Ministerio de Educación</w:t>
      </w:r>
      <w:r w:rsidR="003A3CC0" w:rsidRPr="00187A91">
        <w:rPr>
          <w:rFonts w:ascii="Arial Narrow" w:hAnsi="Arial Narrow" w:cs="Arial"/>
          <w:sz w:val="22"/>
          <w:szCs w:val="22"/>
        </w:rPr>
        <w:t>;</w:t>
      </w:r>
      <w:r w:rsidR="00BD3AB8" w:rsidRPr="00187A91">
        <w:rPr>
          <w:rFonts w:ascii="Arial Narrow" w:hAnsi="Arial Narrow" w:cs="Arial"/>
          <w:sz w:val="22"/>
          <w:szCs w:val="22"/>
        </w:rPr>
        <w:t xml:space="preserve"> 14) Lic. Marwin Bautista, Coordinador Técnico de la Procuraduría General de la Nación; 15) Ingeniero Otto Velásquez, Director de Planificación, Monitoreo y Evaluación de la Secretaría de Seguridad Alimentaria y Nutricional; 16</w:t>
      </w:r>
      <w:r w:rsidR="003A3CC0" w:rsidRPr="00187A91">
        <w:rPr>
          <w:rFonts w:ascii="Arial Narrow" w:hAnsi="Arial Narrow" w:cs="Arial"/>
          <w:sz w:val="22"/>
          <w:szCs w:val="22"/>
        </w:rPr>
        <w:t xml:space="preserve">) Lic. William Oswaldo Ramírez Quiñonez, </w:t>
      </w:r>
      <w:r w:rsidR="00C523B0" w:rsidRPr="00187A91">
        <w:rPr>
          <w:rFonts w:ascii="Arial Narrow" w:hAnsi="Arial Narrow" w:cs="Arial"/>
          <w:sz w:val="22"/>
          <w:szCs w:val="22"/>
        </w:rPr>
        <w:t>Asesor de la Comisión Presidencial Coordinadora de la Política del Ejecutivo</w:t>
      </w:r>
      <w:r w:rsidR="00BD3AB8" w:rsidRPr="00187A91">
        <w:rPr>
          <w:rFonts w:ascii="Arial Narrow" w:hAnsi="Arial Narrow" w:cs="Arial"/>
          <w:sz w:val="22"/>
          <w:szCs w:val="22"/>
        </w:rPr>
        <w:t xml:space="preserve"> en Materia de Derechos Humanos. La Delegación contó con el apoyo logístico de la Misión Permanente de Guatemala ante la Organización de Naciones Unidas y Otros Organismo Internacionales, en Ginebra, Suiza; a cargo de la señora Embajadora Carla Rodríguez; la ministro consejero María José del Águila y demás funcionarios de esta sede permanente.</w:t>
      </w:r>
    </w:p>
    <w:p w:rsidR="00C523B0" w:rsidRPr="00187A91" w:rsidRDefault="00C523B0" w:rsidP="004459E5">
      <w:pPr>
        <w:jc w:val="both"/>
        <w:outlineLvl w:val="0"/>
        <w:rPr>
          <w:rFonts w:ascii="Arial Narrow" w:hAnsi="Arial Narrow" w:cs="Arial"/>
          <w:sz w:val="22"/>
          <w:szCs w:val="22"/>
        </w:rPr>
      </w:pPr>
    </w:p>
    <w:p w:rsidR="0061481F" w:rsidRPr="00187A91" w:rsidRDefault="00C523B0" w:rsidP="004459E5">
      <w:pPr>
        <w:jc w:val="both"/>
        <w:outlineLvl w:val="0"/>
        <w:rPr>
          <w:rFonts w:ascii="Arial Narrow" w:hAnsi="Arial Narrow" w:cs="Arial"/>
          <w:sz w:val="22"/>
          <w:szCs w:val="22"/>
        </w:rPr>
      </w:pPr>
      <w:r w:rsidRPr="00187A91">
        <w:rPr>
          <w:rFonts w:ascii="Arial Narrow" w:hAnsi="Arial Narrow" w:cs="Arial"/>
          <w:sz w:val="22"/>
          <w:szCs w:val="22"/>
        </w:rPr>
        <w:t>Atendiendo las directrices de la evaluación del Examen ante el Comité de los Derechos del Niño, y tal como se informó durante el diálogo interactivo, el Estado de Guatemala a continuación presenta la información actu</w:t>
      </w:r>
      <w:r w:rsidR="000105AE" w:rsidRPr="00187A91">
        <w:rPr>
          <w:rFonts w:ascii="Arial Narrow" w:hAnsi="Arial Narrow" w:cs="Arial"/>
          <w:sz w:val="22"/>
          <w:szCs w:val="22"/>
        </w:rPr>
        <w:t>alizada, relevante y detallada d</w:t>
      </w:r>
      <w:r w:rsidRPr="00187A91">
        <w:rPr>
          <w:rFonts w:ascii="Arial Narrow" w:hAnsi="Arial Narrow" w:cs="Arial"/>
          <w:sz w:val="22"/>
          <w:szCs w:val="22"/>
        </w:rPr>
        <w:t xml:space="preserve">e varios temas, </w:t>
      </w:r>
      <w:r w:rsidR="000105AE" w:rsidRPr="00187A91">
        <w:rPr>
          <w:rFonts w:ascii="Arial Narrow" w:hAnsi="Arial Narrow" w:cs="Arial"/>
          <w:sz w:val="22"/>
          <w:szCs w:val="22"/>
        </w:rPr>
        <w:t>ya</w:t>
      </w:r>
      <w:r w:rsidRPr="00187A91">
        <w:rPr>
          <w:rFonts w:ascii="Arial Narrow" w:hAnsi="Arial Narrow" w:cs="Arial"/>
          <w:sz w:val="22"/>
          <w:szCs w:val="22"/>
        </w:rPr>
        <w:t xml:space="preserve"> que durante la evaluación, no se contaba con los elementos que </w:t>
      </w:r>
      <w:r w:rsidR="0061481F" w:rsidRPr="00187A91">
        <w:rPr>
          <w:rFonts w:ascii="Arial Narrow" w:hAnsi="Arial Narrow" w:cs="Arial"/>
          <w:sz w:val="22"/>
          <w:szCs w:val="22"/>
        </w:rPr>
        <w:t xml:space="preserve">permitieran responder con la fidelidad que amerita este proceso. </w:t>
      </w:r>
    </w:p>
    <w:p w:rsidR="0061481F" w:rsidRPr="00187A91" w:rsidRDefault="0061481F" w:rsidP="004459E5">
      <w:pPr>
        <w:jc w:val="both"/>
        <w:outlineLvl w:val="0"/>
        <w:rPr>
          <w:rFonts w:ascii="Arial Narrow" w:hAnsi="Arial Narrow" w:cs="Arial"/>
          <w:sz w:val="22"/>
          <w:szCs w:val="22"/>
        </w:rPr>
      </w:pPr>
    </w:p>
    <w:p w:rsidR="00C523B0" w:rsidRPr="00187A91" w:rsidRDefault="00C523B0" w:rsidP="004459E5">
      <w:pPr>
        <w:jc w:val="both"/>
        <w:outlineLvl w:val="0"/>
        <w:rPr>
          <w:rFonts w:ascii="Arial Narrow" w:hAnsi="Arial Narrow" w:cs="Arial"/>
          <w:sz w:val="22"/>
          <w:szCs w:val="22"/>
        </w:rPr>
      </w:pPr>
      <w:r w:rsidRPr="00187A91">
        <w:rPr>
          <w:rFonts w:ascii="Arial Narrow" w:hAnsi="Arial Narrow" w:cs="Arial"/>
          <w:sz w:val="22"/>
          <w:szCs w:val="22"/>
        </w:rPr>
        <w:t xml:space="preserve"> </w:t>
      </w:r>
      <w:r w:rsidR="0061481F" w:rsidRPr="00187A91">
        <w:rPr>
          <w:rFonts w:ascii="Arial Narrow" w:hAnsi="Arial Narrow" w:cs="Arial"/>
          <w:sz w:val="22"/>
          <w:szCs w:val="22"/>
        </w:rPr>
        <w:t>En este sentido, el Estado  informa lo siguiente:</w:t>
      </w:r>
    </w:p>
    <w:p w:rsidR="0061481F" w:rsidRDefault="0061481F" w:rsidP="004459E5">
      <w:pPr>
        <w:jc w:val="both"/>
        <w:outlineLvl w:val="0"/>
        <w:rPr>
          <w:rFonts w:ascii="Arial Narrow" w:hAnsi="Arial Narrow" w:cs="Arial"/>
          <w:sz w:val="22"/>
          <w:szCs w:val="22"/>
        </w:rPr>
      </w:pPr>
    </w:p>
    <w:p w:rsidR="00487E93" w:rsidRDefault="00487E93" w:rsidP="004459E5">
      <w:pPr>
        <w:jc w:val="both"/>
        <w:outlineLvl w:val="0"/>
        <w:rPr>
          <w:rFonts w:ascii="Arial Narrow" w:hAnsi="Arial Narrow" w:cs="Arial"/>
          <w:sz w:val="22"/>
          <w:szCs w:val="22"/>
        </w:rPr>
      </w:pPr>
    </w:p>
    <w:p w:rsidR="00487E93" w:rsidRDefault="00487E93" w:rsidP="004459E5">
      <w:pPr>
        <w:jc w:val="both"/>
        <w:outlineLvl w:val="0"/>
        <w:rPr>
          <w:rFonts w:ascii="Arial Narrow" w:hAnsi="Arial Narrow" w:cs="Arial"/>
          <w:sz w:val="22"/>
          <w:szCs w:val="22"/>
        </w:rPr>
      </w:pPr>
    </w:p>
    <w:p w:rsidR="00487E93" w:rsidRDefault="00487E93" w:rsidP="004459E5">
      <w:pPr>
        <w:jc w:val="both"/>
        <w:outlineLvl w:val="0"/>
        <w:rPr>
          <w:rFonts w:ascii="Arial Narrow" w:hAnsi="Arial Narrow" w:cs="Arial"/>
          <w:sz w:val="22"/>
          <w:szCs w:val="22"/>
        </w:rPr>
      </w:pPr>
    </w:p>
    <w:p w:rsidR="00487E93" w:rsidRPr="00187A91" w:rsidRDefault="00487E93" w:rsidP="004459E5">
      <w:pPr>
        <w:jc w:val="both"/>
        <w:outlineLvl w:val="0"/>
        <w:rPr>
          <w:rFonts w:ascii="Arial Narrow" w:hAnsi="Arial Narrow" w:cs="Arial"/>
          <w:sz w:val="22"/>
          <w:szCs w:val="22"/>
        </w:rPr>
      </w:pPr>
    </w:p>
    <w:p w:rsidR="00924CEB" w:rsidRPr="00187A91" w:rsidRDefault="00924CEB" w:rsidP="00924CEB">
      <w:pPr>
        <w:pStyle w:val="ListParagraph"/>
        <w:numPr>
          <w:ilvl w:val="0"/>
          <w:numId w:val="26"/>
        </w:numPr>
        <w:jc w:val="both"/>
        <w:rPr>
          <w:rFonts w:ascii="Arial Narrow" w:hAnsi="Arial Narrow" w:cstheme="majorHAnsi"/>
          <w:b/>
        </w:rPr>
      </w:pPr>
      <w:r w:rsidRPr="00187A91">
        <w:rPr>
          <w:rFonts w:ascii="Arial Narrow" w:hAnsi="Arial Narrow" w:cstheme="majorHAnsi"/>
          <w:b/>
        </w:rPr>
        <w:lastRenderedPageBreak/>
        <w:t xml:space="preserve">Hogar Seguro </w:t>
      </w:r>
    </w:p>
    <w:p w:rsidR="00924CEB" w:rsidRPr="00187A91" w:rsidRDefault="00924CEB" w:rsidP="00924CEB">
      <w:pPr>
        <w:pStyle w:val="ListParagraph"/>
        <w:jc w:val="both"/>
        <w:rPr>
          <w:rFonts w:ascii="Arial Narrow" w:hAnsi="Arial Narrow" w:cstheme="majorHAnsi"/>
        </w:rPr>
      </w:pPr>
    </w:p>
    <w:p w:rsidR="00924CEB" w:rsidRPr="00187A91" w:rsidRDefault="00924CEB" w:rsidP="00924CEB">
      <w:pPr>
        <w:jc w:val="both"/>
        <w:rPr>
          <w:rFonts w:ascii="Arial Narrow" w:hAnsi="Arial Narrow" w:cstheme="majorHAnsi"/>
          <w:sz w:val="22"/>
          <w:szCs w:val="22"/>
        </w:rPr>
      </w:pPr>
      <w:r w:rsidRPr="00187A91">
        <w:rPr>
          <w:rFonts w:ascii="Arial Narrow" w:hAnsi="Arial Narrow" w:cstheme="majorHAnsi"/>
          <w:sz w:val="22"/>
          <w:szCs w:val="22"/>
        </w:rPr>
        <w:t xml:space="preserve">Con relación a los niños desaparecidos luego del trágico accidente ocurrido en el Hogar Seguro Virgen de la Asunción, es necesario señalar que los </w:t>
      </w:r>
      <w:r w:rsidR="00A77AB8">
        <w:rPr>
          <w:rFonts w:ascii="Arial Narrow" w:hAnsi="Arial Narrow" w:cstheme="majorHAnsi"/>
          <w:sz w:val="22"/>
          <w:szCs w:val="22"/>
        </w:rPr>
        <w:t xml:space="preserve">registros oficiales para </w:t>
      </w:r>
      <w:r w:rsidRPr="00187A91">
        <w:rPr>
          <w:rFonts w:ascii="Arial Narrow" w:hAnsi="Arial Narrow" w:cstheme="majorHAnsi"/>
          <w:sz w:val="22"/>
          <w:szCs w:val="22"/>
        </w:rPr>
        <w:t>el 8 de marzo de 2017, los niños, niñas y adolescentes sumaban un t</w:t>
      </w:r>
      <w:r w:rsidR="00A77AB8">
        <w:rPr>
          <w:rFonts w:ascii="Arial Narrow" w:hAnsi="Arial Narrow" w:cstheme="majorHAnsi"/>
          <w:sz w:val="22"/>
          <w:szCs w:val="22"/>
        </w:rPr>
        <w:t>otal de 600, y no</w:t>
      </w:r>
      <w:r w:rsidRPr="00187A91">
        <w:rPr>
          <w:rFonts w:ascii="Arial Narrow" w:hAnsi="Arial Narrow" w:cstheme="majorHAnsi"/>
          <w:sz w:val="22"/>
          <w:szCs w:val="22"/>
        </w:rPr>
        <w:t xml:space="preserve"> 700 como se indicó </w:t>
      </w:r>
      <w:r w:rsidR="00A77AB8">
        <w:rPr>
          <w:rFonts w:ascii="Arial Narrow" w:hAnsi="Arial Narrow" w:cstheme="majorHAnsi"/>
          <w:sz w:val="22"/>
          <w:szCs w:val="22"/>
        </w:rPr>
        <w:t xml:space="preserve">durante el dialogo interactivo; </w:t>
      </w:r>
      <w:r w:rsidR="000F3D4D" w:rsidRPr="00187A91">
        <w:rPr>
          <w:rFonts w:ascii="Arial Narrow" w:hAnsi="Arial Narrow" w:cstheme="majorHAnsi"/>
          <w:sz w:val="22"/>
          <w:szCs w:val="22"/>
        </w:rPr>
        <w:t>distribuidos de la siguiente manera</w:t>
      </w:r>
      <w:r w:rsidRPr="00187A91">
        <w:rPr>
          <w:rFonts w:ascii="Arial Narrow" w:hAnsi="Arial Narrow" w:cstheme="majorHAnsi"/>
          <w:sz w:val="22"/>
          <w:szCs w:val="22"/>
        </w:rPr>
        <w:t xml:space="preserve">: </w:t>
      </w:r>
    </w:p>
    <w:p w:rsidR="00924CEB" w:rsidRPr="00187A91" w:rsidRDefault="00924CEB" w:rsidP="00924CEB">
      <w:pPr>
        <w:pStyle w:val="ListParagraph"/>
        <w:jc w:val="left"/>
        <w:rPr>
          <w:rFonts w:ascii="Arial Narrow" w:hAnsi="Arial Narrow" w:cstheme="majorHAnsi"/>
        </w:rPr>
      </w:pPr>
    </w:p>
    <w:tbl>
      <w:tblPr>
        <w:tblStyle w:val="TableGrid"/>
        <w:tblW w:w="8177" w:type="dxa"/>
        <w:tblInd w:w="720" w:type="dxa"/>
        <w:tblLook w:val="04A0" w:firstRow="1" w:lastRow="0" w:firstColumn="1" w:lastColumn="0" w:noHBand="0" w:noVBand="1"/>
      </w:tblPr>
      <w:tblGrid>
        <w:gridCol w:w="3074"/>
        <w:gridCol w:w="1701"/>
        <w:gridCol w:w="1843"/>
        <w:gridCol w:w="1559"/>
      </w:tblGrid>
      <w:tr w:rsidR="00190E63" w:rsidRPr="00187A91" w:rsidTr="00190E63">
        <w:tc>
          <w:tcPr>
            <w:tcW w:w="3074" w:type="dxa"/>
          </w:tcPr>
          <w:p w:rsidR="00190E63" w:rsidRPr="00187A91" w:rsidRDefault="00190E63" w:rsidP="00190E63">
            <w:pPr>
              <w:pStyle w:val="ListParagraph"/>
              <w:ind w:left="0"/>
              <w:rPr>
                <w:rFonts w:ascii="Arial Narrow" w:hAnsi="Arial Narrow" w:cstheme="majorHAnsi"/>
                <w:b/>
              </w:rPr>
            </w:pPr>
            <w:r w:rsidRPr="00187A91">
              <w:rPr>
                <w:rFonts w:ascii="Arial Narrow" w:hAnsi="Arial Narrow" w:cstheme="majorHAnsi"/>
                <w:b/>
              </w:rPr>
              <w:t>Modulo</w:t>
            </w:r>
          </w:p>
        </w:tc>
        <w:tc>
          <w:tcPr>
            <w:tcW w:w="1701" w:type="dxa"/>
          </w:tcPr>
          <w:p w:rsidR="00190E63" w:rsidRPr="00187A91" w:rsidRDefault="00190E63" w:rsidP="00190E63">
            <w:pPr>
              <w:pStyle w:val="ListParagraph"/>
              <w:ind w:left="0"/>
              <w:rPr>
                <w:rFonts w:ascii="Arial Narrow" w:hAnsi="Arial Narrow" w:cstheme="majorHAnsi"/>
                <w:b/>
              </w:rPr>
            </w:pPr>
            <w:r w:rsidRPr="00187A91">
              <w:rPr>
                <w:rFonts w:ascii="Arial Narrow" w:hAnsi="Arial Narrow" w:cstheme="majorHAnsi"/>
                <w:b/>
              </w:rPr>
              <w:t>Femenino</w:t>
            </w:r>
          </w:p>
        </w:tc>
        <w:tc>
          <w:tcPr>
            <w:tcW w:w="1843" w:type="dxa"/>
          </w:tcPr>
          <w:p w:rsidR="00190E63" w:rsidRPr="00187A91" w:rsidRDefault="00190E63" w:rsidP="00190E63">
            <w:pPr>
              <w:pStyle w:val="ListParagraph"/>
              <w:ind w:left="0"/>
              <w:rPr>
                <w:rFonts w:ascii="Arial Narrow" w:hAnsi="Arial Narrow" w:cstheme="majorHAnsi"/>
                <w:b/>
              </w:rPr>
            </w:pPr>
            <w:r w:rsidRPr="00187A91">
              <w:rPr>
                <w:rFonts w:ascii="Arial Narrow" w:hAnsi="Arial Narrow" w:cstheme="majorHAnsi"/>
                <w:b/>
              </w:rPr>
              <w:t>Masculino</w:t>
            </w:r>
          </w:p>
        </w:tc>
        <w:tc>
          <w:tcPr>
            <w:tcW w:w="1559" w:type="dxa"/>
          </w:tcPr>
          <w:p w:rsidR="00190E63" w:rsidRPr="00187A91" w:rsidRDefault="00190E63" w:rsidP="00190E63">
            <w:pPr>
              <w:pStyle w:val="ListParagraph"/>
              <w:ind w:left="0"/>
              <w:rPr>
                <w:rFonts w:ascii="Arial Narrow" w:hAnsi="Arial Narrow" w:cstheme="majorHAnsi"/>
                <w:b/>
              </w:rPr>
            </w:pPr>
            <w:r w:rsidRPr="00187A91">
              <w:rPr>
                <w:rFonts w:ascii="Arial Narrow" w:hAnsi="Arial Narrow" w:cstheme="majorHAnsi"/>
                <w:b/>
              </w:rPr>
              <w:t>Total</w:t>
            </w:r>
          </w:p>
        </w:tc>
      </w:tr>
      <w:tr w:rsidR="00190E63" w:rsidRPr="00187A91" w:rsidTr="00190E63">
        <w:tc>
          <w:tcPr>
            <w:tcW w:w="3074" w:type="dxa"/>
          </w:tcPr>
          <w:p w:rsidR="00190E63" w:rsidRPr="00187A91" w:rsidRDefault="00190E63" w:rsidP="00190E63">
            <w:pPr>
              <w:rPr>
                <w:rFonts w:ascii="Arial Narrow" w:hAnsi="Arial Narrow" w:cstheme="majorHAnsi"/>
              </w:rPr>
            </w:pPr>
            <w:r w:rsidRPr="00187A91">
              <w:rPr>
                <w:rFonts w:ascii="Arial Narrow" w:hAnsi="Arial Narrow" w:cstheme="majorHAnsi"/>
                <w:sz w:val="22"/>
                <w:szCs w:val="22"/>
              </w:rPr>
              <w:t>CAPACIDADES DIFERENTES</w:t>
            </w:r>
          </w:p>
        </w:tc>
        <w:tc>
          <w:tcPr>
            <w:tcW w:w="1701"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75</w:t>
            </w:r>
          </w:p>
        </w:tc>
        <w:tc>
          <w:tcPr>
            <w:tcW w:w="1843"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108</w:t>
            </w:r>
          </w:p>
        </w:tc>
        <w:tc>
          <w:tcPr>
            <w:tcW w:w="1559"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183</w:t>
            </w:r>
          </w:p>
        </w:tc>
      </w:tr>
      <w:tr w:rsidR="00190E63" w:rsidRPr="00187A91" w:rsidTr="00190E63">
        <w:tc>
          <w:tcPr>
            <w:tcW w:w="3074" w:type="dxa"/>
          </w:tcPr>
          <w:p w:rsidR="00190E63" w:rsidRPr="00187A91" w:rsidRDefault="00190E63" w:rsidP="00190E63">
            <w:pPr>
              <w:rPr>
                <w:rFonts w:ascii="Arial Narrow" w:hAnsi="Arial Narrow" w:cstheme="majorHAnsi"/>
              </w:rPr>
            </w:pPr>
            <w:r w:rsidRPr="00187A91">
              <w:rPr>
                <w:rFonts w:ascii="Arial Narrow" w:hAnsi="Arial Narrow" w:cstheme="majorHAnsi"/>
                <w:sz w:val="22"/>
                <w:szCs w:val="22"/>
              </w:rPr>
              <w:t>ELIZA MARTINEZ</w:t>
            </w:r>
          </w:p>
        </w:tc>
        <w:tc>
          <w:tcPr>
            <w:tcW w:w="1701"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0</w:t>
            </w:r>
          </w:p>
        </w:tc>
        <w:tc>
          <w:tcPr>
            <w:tcW w:w="1843"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54</w:t>
            </w:r>
          </w:p>
        </w:tc>
        <w:tc>
          <w:tcPr>
            <w:tcW w:w="1559"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54</w:t>
            </w:r>
          </w:p>
        </w:tc>
      </w:tr>
      <w:tr w:rsidR="00190E63" w:rsidRPr="00187A91" w:rsidTr="00190E63">
        <w:tc>
          <w:tcPr>
            <w:tcW w:w="3074" w:type="dxa"/>
          </w:tcPr>
          <w:p w:rsidR="00190E63" w:rsidRPr="00187A91" w:rsidRDefault="00190E63" w:rsidP="00190E63">
            <w:pPr>
              <w:rPr>
                <w:rFonts w:ascii="Arial Narrow" w:hAnsi="Arial Narrow" w:cstheme="majorHAnsi"/>
              </w:rPr>
            </w:pPr>
            <w:r w:rsidRPr="00187A91">
              <w:rPr>
                <w:rFonts w:ascii="Arial Narrow" w:hAnsi="Arial Narrow" w:cstheme="majorHAnsi"/>
                <w:sz w:val="22"/>
                <w:szCs w:val="22"/>
              </w:rPr>
              <w:t>MI HOGAR</w:t>
            </w:r>
          </w:p>
        </w:tc>
        <w:tc>
          <w:tcPr>
            <w:tcW w:w="1701"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142</w:t>
            </w:r>
          </w:p>
        </w:tc>
        <w:tc>
          <w:tcPr>
            <w:tcW w:w="1843"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2* Bebes</w:t>
            </w:r>
          </w:p>
        </w:tc>
        <w:tc>
          <w:tcPr>
            <w:tcW w:w="1559"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144</w:t>
            </w:r>
          </w:p>
        </w:tc>
      </w:tr>
      <w:tr w:rsidR="00190E63" w:rsidRPr="00187A91" w:rsidTr="00190E63">
        <w:tc>
          <w:tcPr>
            <w:tcW w:w="3074" w:type="dxa"/>
          </w:tcPr>
          <w:p w:rsidR="00190E63" w:rsidRPr="00187A91" w:rsidRDefault="00190E63" w:rsidP="00190E63">
            <w:pPr>
              <w:rPr>
                <w:rFonts w:ascii="Arial Narrow" w:hAnsi="Arial Narrow" w:cstheme="majorHAnsi"/>
              </w:rPr>
            </w:pPr>
            <w:r w:rsidRPr="00187A91">
              <w:rPr>
                <w:rFonts w:ascii="Arial Narrow" w:hAnsi="Arial Narrow" w:cstheme="majorHAnsi"/>
                <w:sz w:val="22"/>
                <w:szCs w:val="22"/>
              </w:rPr>
              <w:t>PRINCESAS</w:t>
            </w:r>
          </w:p>
        </w:tc>
        <w:tc>
          <w:tcPr>
            <w:tcW w:w="1701"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42</w:t>
            </w:r>
          </w:p>
        </w:tc>
        <w:tc>
          <w:tcPr>
            <w:tcW w:w="1843"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0</w:t>
            </w:r>
          </w:p>
        </w:tc>
        <w:tc>
          <w:tcPr>
            <w:tcW w:w="1559"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42</w:t>
            </w:r>
          </w:p>
        </w:tc>
      </w:tr>
      <w:tr w:rsidR="00190E63" w:rsidRPr="00187A91" w:rsidTr="00190E63">
        <w:tc>
          <w:tcPr>
            <w:tcW w:w="3074" w:type="dxa"/>
          </w:tcPr>
          <w:p w:rsidR="00190E63" w:rsidRPr="00187A91" w:rsidRDefault="00190E63" w:rsidP="00190E63">
            <w:pPr>
              <w:rPr>
                <w:rFonts w:ascii="Arial Narrow" w:hAnsi="Arial Narrow" w:cstheme="majorHAnsi"/>
              </w:rPr>
            </w:pPr>
            <w:r w:rsidRPr="00187A91">
              <w:rPr>
                <w:rFonts w:ascii="Arial Narrow" w:hAnsi="Arial Narrow" w:cstheme="majorHAnsi"/>
                <w:sz w:val="22"/>
                <w:szCs w:val="22"/>
              </w:rPr>
              <w:t>SAN GABRIEL</w:t>
            </w:r>
          </w:p>
        </w:tc>
        <w:tc>
          <w:tcPr>
            <w:tcW w:w="1701"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0</w:t>
            </w:r>
          </w:p>
        </w:tc>
        <w:tc>
          <w:tcPr>
            <w:tcW w:w="1843"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177</w:t>
            </w:r>
          </w:p>
        </w:tc>
        <w:tc>
          <w:tcPr>
            <w:tcW w:w="1559" w:type="dxa"/>
          </w:tcPr>
          <w:p w:rsidR="00190E63" w:rsidRPr="00187A91" w:rsidRDefault="00190E63" w:rsidP="00A77AB8">
            <w:pPr>
              <w:rPr>
                <w:rFonts w:ascii="Arial Narrow" w:hAnsi="Arial Narrow" w:cstheme="majorHAnsi"/>
              </w:rPr>
            </w:pPr>
            <w:r w:rsidRPr="00187A91">
              <w:rPr>
                <w:rFonts w:ascii="Arial Narrow" w:hAnsi="Arial Narrow" w:cstheme="majorHAnsi"/>
                <w:sz w:val="22"/>
                <w:szCs w:val="22"/>
              </w:rPr>
              <w:t>177</w:t>
            </w:r>
          </w:p>
        </w:tc>
      </w:tr>
      <w:tr w:rsidR="00190E63" w:rsidRPr="00187A91" w:rsidTr="00190E63">
        <w:tc>
          <w:tcPr>
            <w:tcW w:w="3074" w:type="dxa"/>
          </w:tcPr>
          <w:p w:rsidR="00190E63" w:rsidRPr="00187A91" w:rsidRDefault="00190E63" w:rsidP="00190E63">
            <w:pPr>
              <w:jc w:val="right"/>
              <w:rPr>
                <w:rFonts w:ascii="Arial Narrow" w:hAnsi="Arial Narrow" w:cstheme="majorHAnsi"/>
                <w:b/>
              </w:rPr>
            </w:pPr>
            <w:r w:rsidRPr="00187A91">
              <w:rPr>
                <w:rFonts w:ascii="Arial Narrow" w:hAnsi="Arial Narrow" w:cstheme="majorHAnsi"/>
                <w:b/>
                <w:sz w:val="22"/>
                <w:szCs w:val="22"/>
              </w:rPr>
              <w:t>TOTAL</w:t>
            </w:r>
          </w:p>
        </w:tc>
        <w:tc>
          <w:tcPr>
            <w:tcW w:w="1701" w:type="dxa"/>
          </w:tcPr>
          <w:p w:rsidR="00190E63" w:rsidRPr="00187A91" w:rsidRDefault="00190E63" w:rsidP="00A77AB8">
            <w:pPr>
              <w:rPr>
                <w:rFonts w:ascii="Arial Narrow" w:hAnsi="Arial Narrow" w:cstheme="majorHAnsi"/>
                <w:b/>
              </w:rPr>
            </w:pPr>
            <w:r w:rsidRPr="00187A91">
              <w:rPr>
                <w:rFonts w:ascii="Arial Narrow" w:hAnsi="Arial Narrow" w:cstheme="majorHAnsi"/>
                <w:b/>
                <w:sz w:val="22"/>
                <w:szCs w:val="22"/>
              </w:rPr>
              <w:t>259</w:t>
            </w:r>
          </w:p>
        </w:tc>
        <w:tc>
          <w:tcPr>
            <w:tcW w:w="1843" w:type="dxa"/>
          </w:tcPr>
          <w:p w:rsidR="00190E63" w:rsidRPr="00187A91" w:rsidRDefault="00190E63" w:rsidP="00A77AB8">
            <w:pPr>
              <w:rPr>
                <w:rFonts w:ascii="Arial Narrow" w:hAnsi="Arial Narrow" w:cstheme="majorHAnsi"/>
                <w:b/>
              </w:rPr>
            </w:pPr>
            <w:r w:rsidRPr="00187A91">
              <w:rPr>
                <w:rFonts w:ascii="Arial Narrow" w:hAnsi="Arial Narrow" w:cstheme="majorHAnsi"/>
                <w:b/>
                <w:sz w:val="22"/>
                <w:szCs w:val="22"/>
              </w:rPr>
              <w:t>341</w:t>
            </w:r>
          </w:p>
        </w:tc>
        <w:tc>
          <w:tcPr>
            <w:tcW w:w="1559" w:type="dxa"/>
          </w:tcPr>
          <w:p w:rsidR="00190E63" w:rsidRPr="00187A91" w:rsidRDefault="00190E63" w:rsidP="00A77AB8">
            <w:pPr>
              <w:rPr>
                <w:rFonts w:ascii="Arial Narrow" w:hAnsi="Arial Narrow" w:cstheme="majorHAnsi"/>
                <w:b/>
              </w:rPr>
            </w:pPr>
            <w:r w:rsidRPr="00187A91">
              <w:rPr>
                <w:rFonts w:ascii="Arial Narrow" w:hAnsi="Arial Narrow" w:cstheme="majorHAnsi"/>
                <w:b/>
                <w:sz w:val="22"/>
                <w:szCs w:val="22"/>
              </w:rPr>
              <w:t>600</w:t>
            </w:r>
          </w:p>
        </w:tc>
      </w:tr>
      <w:tr w:rsidR="00190E63" w:rsidRPr="00187A91" w:rsidTr="006F59D7">
        <w:tc>
          <w:tcPr>
            <w:tcW w:w="8177" w:type="dxa"/>
            <w:gridSpan w:val="4"/>
          </w:tcPr>
          <w:p w:rsidR="00190E63" w:rsidRPr="00A77AB8" w:rsidRDefault="00190E63" w:rsidP="00190E63">
            <w:pPr>
              <w:rPr>
                <w:rFonts w:ascii="Arial Narrow" w:hAnsi="Arial Narrow" w:cstheme="majorHAnsi"/>
                <w:sz w:val="20"/>
                <w:szCs w:val="20"/>
              </w:rPr>
            </w:pPr>
            <w:r w:rsidRPr="00A77AB8">
              <w:rPr>
                <w:rFonts w:ascii="Arial Narrow" w:hAnsi="Arial Narrow" w:cstheme="majorHAnsi"/>
                <w:sz w:val="20"/>
                <w:szCs w:val="20"/>
              </w:rPr>
              <w:t xml:space="preserve">Fuente: Secretaría de Bienestar Social </w:t>
            </w:r>
          </w:p>
        </w:tc>
      </w:tr>
    </w:tbl>
    <w:p w:rsidR="00924CEB" w:rsidRPr="00187A91" w:rsidRDefault="00924CEB" w:rsidP="00924CEB">
      <w:pPr>
        <w:pStyle w:val="ListParagraph"/>
        <w:jc w:val="left"/>
        <w:rPr>
          <w:rFonts w:ascii="Arial Narrow" w:hAnsi="Arial Narrow" w:cstheme="majorHAnsi"/>
        </w:rPr>
      </w:pPr>
    </w:p>
    <w:p w:rsidR="00924CEB" w:rsidRPr="00187A91" w:rsidRDefault="000F3D4D" w:rsidP="00924CEB">
      <w:pPr>
        <w:jc w:val="both"/>
        <w:rPr>
          <w:rFonts w:ascii="Arial Narrow" w:hAnsi="Arial Narrow" w:cstheme="majorHAnsi"/>
          <w:sz w:val="22"/>
          <w:szCs w:val="22"/>
        </w:rPr>
      </w:pPr>
      <w:r w:rsidRPr="00187A91">
        <w:rPr>
          <w:rFonts w:ascii="Arial Narrow" w:hAnsi="Arial Narrow" w:cstheme="majorHAnsi"/>
          <w:sz w:val="22"/>
          <w:szCs w:val="22"/>
        </w:rPr>
        <w:t xml:space="preserve">De estos 600 niños, niñas y adolescentes, </w:t>
      </w:r>
      <w:r w:rsidR="00924CEB" w:rsidRPr="00187A91">
        <w:rPr>
          <w:rFonts w:ascii="Arial Narrow" w:hAnsi="Arial Narrow" w:cstheme="majorHAnsi"/>
          <w:sz w:val="22"/>
          <w:szCs w:val="22"/>
        </w:rPr>
        <w:t xml:space="preserve">a la fecha únicamente se encuentran 5 </w:t>
      </w:r>
      <w:r w:rsidR="00A77AB8">
        <w:rPr>
          <w:rFonts w:ascii="Arial Narrow" w:hAnsi="Arial Narrow" w:cstheme="majorHAnsi"/>
          <w:sz w:val="22"/>
          <w:szCs w:val="22"/>
        </w:rPr>
        <w:t>con Alertas Alba Keneth activa</w:t>
      </w:r>
      <w:r w:rsidR="00924CEB" w:rsidRPr="00187A91">
        <w:rPr>
          <w:rFonts w:ascii="Arial Narrow" w:hAnsi="Arial Narrow" w:cstheme="majorHAnsi"/>
          <w:sz w:val="22"/>
          <w:szCs w:val="22"/>
        </w:rPr>
        <w:t>.</w:t>
      </w:r>
    </w:p>
    <w:p w:rsidR="00924CEB" w:rsidRPr="00187A91" w:rsidRDefault="00924CEB" w:rsidP="00924CEB">
      <w:pPr>
        <w:pStyle w:val="ListParagraph"/>
        <w:jc w:val="both"/>
        <w:rPr>
          <w:rFonts w:ascii="Arial Narrow" w:hAnsi="Arial Narrow" w:cstheme="majorHAnsi"/>
        </w:rPr>
      </w:pPr>
    </w:p>
    <w:p w:rsidR="00924CEB" w:rsidRPr="00187A91" w:rsidRDefault="000F3D4D" w:rsidP="00924CEB">
      <w:pPr>
        <w:jc w:val="both"/>
        <w:rPr>
          <w:rFonts w:ascii="Arial Narrow" w:hAnsi="Arial Narrow" w:cstheme="majorHAnsi"/>
          <w:sz w:val="22"/>
          <w:szCs w:val="22"/>
        </w:rPr>
      </w:pPr>
      <w:r w:rsidRPr="00187A91">
        <w:rPr>
          <w:rFonts w:ascii="Arial Narrow" w:hAnsi="Arial Narrow" w:cstheme="majorHAnsi"/>
          <w:sz w:val="22"/>
          <w:szCs w:val="22"/>
        </w:rPr>
        <w:t xml:space="preserve">Por otra parte, es importante señalar que </w:t>
      </w:r>
      <w:r w:rsidR="00924CEB" w:rsidRPr="00187A91">
        <w:rPr>
          <w:rFonts w:ascii="Arial Narrow" w:hAnsi="Arial Narrow" w:cstheme="majorHAnsi"/>
          <w:sz w:val="22"/>
          <w:szCs w:val="22"/>
        </w:rPr>
        <w:t>no se están construyendo nuevos hogares y de ninguna manera se pret</w:t>
      </w:r>
      <w:r w:rsidRPr="00187A91">
        <w:rPr>
          <w:rFonts w:ascii="Arial Narrow" w:hAnsi="Arial Narrow" w:cstheme="majorHAnsi"/>
          <w:sz w:val="22"/>
          <w:szCs w:val="22"/>
        </w:rPr>
        <w:t>ende volver a la Macroinstitució</w:t>
      </w:r>
      <w:r w:rsidR="00924CEB" w:rsidRPr="00187A91">
        <w:rPr>
          <w:rFonts w:ascii="Arial Narrow" w:hAnsi="Arial Narrow" w:cstheme="majorHAnsi"/>
          <w:sz w:val="22"/>
          <w:szCs w:val="22"/>
        </w:rPr>
        <w:t>n</w:t>
      </w:r>
      <w:r w:rsidRPr="00187A91">
        <w:rPr>
          <w:rFonts w:ascii="Arial Narrow" w:hAnsi="Arial Narrow" w:cstheme="majorHAnsi"/>
          <w:sz w:val="22"/>
          <w:szCs w:val="22"/>
        </w:rPr>
        <w:t xml:space="preserve">. </w:t>
      </w:r>
      <w:r w:rsidR="00924CEB" w:rsidRPr="00187A91">
        <w:rPr>
          <w:rFonts w:ascii="Arial Narrow" w:hAnsi="Arial Narrow" w:cstheme="majorHAnsi"/>
          <w:sz w:val="22"/>
          <w:szCs w:val="22"/>
        </w:rPr>
        <w:t xml:space="preserve"> Actualmente</w:t>
      </w:r>
      <w:r w:rsidRPr="00187A91">
        <w:rPr>
          <w:rFonts w:ascii="Arial Narrow" w:hAnsi="Arial Narrow" w:cstheme="majorHAnsi"/>
          <w:sz w:val="22"/>
          <w:szCs w:val="22"/>
        </w:rPr>
        <w:t>,</w:t>
      </w:r>
      <w:r w:rsidR="00924CEB" w:rsidRPr="00187A91">
        <w:rPr>
          <w:rFonts w:ascii="Arial Narrow" w:hAnsi="Arial Narrow" w:cstheme="majorHAnsi"/>
          <w:sz w:val="22"/>
          <w:szCs w:val="22"/>
        </w:rPr>
        <w:t xml:space="preserve"> la Secretaria de Bienestar Social trabaja en un modelo residencial bajo estándares inter</w:t>
      </w:r>
      <w:r w:rsidR="00946EEB" w:rsidRPr="00187A91">
        <w:rPr>
          <w:rFonts w:ascii="Arial Narrow" w:hAnsi="Arial Narrow" w:cstheme="majorHAnsi"/>
          <w:sz w:val="22"/>
          <w:szCs w:val="22"/>
        </w:rPr>
        <w:t>institucionales</w:t>
      </w:r>
      <w:r w:rsidR="00924CEB" w:rsidRPr="00187A91">
        <w:rPr>
          <w:rFonts w:ascii="Arial Narrow" w:hAnsi="Arial Narrow" w:cstheme="majorHAnsi"/>
          <w:sz w:val="22"/>
          <w:szCs w:val="22"/>
        </w:rPr>
        <w:t xml:space="preserve">, </w:t>
      </w:r>
      <w:r w:rsidR="00946EEB" w:rsidRPr="00187A91">
        <w:rPr>
          <w:rFonts w:ascii="Arial Narrow" w:hAnsi="Arial Narrow" w:cstheme="majorHAnsi"/>
          <w:sz w:val="22"/>
          <w:szCs w:val="22"/>
        </w:rPr>
        <w:t xml:space="preserve">con el propósito de </w:t>
      </w:r>
      <w:r w:rsidR="00924CEB" w:rsidRPr="00187A91">
        <w:rPr>
          <w:rFonts w:ascii="Arial Narrow" w:hAnsi="Arial Narrow" w:cstheme="majorHAnsi"/>
          <w:sz w:val="22"/>
          <w:szCs w:val="22"/>
        </w:rPr>
        <w:t>mejorar los actuale</w:t>
      </w:r>
      <w:r w:rsidR="00946EEB" w:rsidRPr="00187A91">
        <w:rPr>
          <w:rFonts w:ascii="Arial Narrow" w:hAnsi="Arial Narrow" w:cstheme="majorHAnsi"/>
          <w:sz w:val="22"/>
          <w:szCs w:val="22"/>
        </w:rPr>
        <w:t>s,</w:t>
      </w:r>
      <w:r w:rsidR="00924CEB" w:rsidRPr="00187A91">
        <w:rPr>
          <w:rFonts w:ascii="Arial Narrow" w:hAnsi="Arial Narrow" w:cstheme="majorHAnsi"/>
          <w:sz w:val="22"/>
          <w:szCs w:val="22"/>
        </w:rPr>
        <w:t xml:space="preserve"> y que no sobrepasen la cantidad de niñas, niños y adolescentes permitidos </w:t>
      </w:r>
      <w:r w:rsidR="00946EEB" w:rsidRPr="00187A91">
        <w:rPr>
          <w:rFonts w:ascii="Arial Narrow" w:hAnsi="Arial Narrow" w:cstheme="majorHAnsi"/>
          <w:sz w:val="22"/>
          <w:szCs w:val="22"/>
        </w:rPr>
        <w:t xml:space="preserve">en </w:t>
      </w:r>
      <w:r w:rsidR="00924CEB" w:rsidRPr="00187A91">
        <w:rPr>
          <w:rFonts w:ascii="Arial Narrow" w:hAnsi="Arial Narrow" w:cstheme="majorHAnsi"/>
          <w:sz w:val="22"/>
          <w:szCs w:val="22"/>
        </w:rPr>
        <w:t xml:space="preserve"> cada hogar. </w:t>
      </w:r>
    </w:p>
    <w:p w:rsidR="00924CEB" w:rsidRPr="00187A91" w:rsidRDefault="00924CEB" w:rsidP="00924CEB">
      <w:pPr>
        <w:pStyle w:val="ListParagraph"/>
        <w:jc w:val="both"/>
        <w:rPr>
          <w:rFonts w:ascii="Arial Narrow" w:hAnsi="Arial Narrow" w:cstheme="majorHAnsi"/>
          <w:b/>
        </w:rPr>
      </w:pPr>
    </w:p>
    <w:p w:rsidR="00946EEB" w:rsidRPr="00187A91" w:rsidRDefault="00946EEB" w:rsidP="00946EEB">
      <w:pPr>
        <w:pStyle w:val="ListParagraph"/>
        <w:numPr>
          <w:ilvl w:val="0"/>
          <w:numId w:val="26"/>
        </w:numPr>
        <w:jc w:val="both"/>
        <w:rPr>
          <w:rFonts w:ascii="Arial Narrow" w:hAnsi="Arial Narrow" w:cstheme="majorHAnsi"/>
        </w:rPr>
      </w:pPr>
      <w:r w:rsidRPr="00187A91">
        <w:rPr>
          <w:rFonts w:ascii="Arial Narrow" w:hAnsi="Arial Narrow" w:cstheme="majorHAnsi"/>
          <w:b/>
        </w:rPr>
        <w:t>Familias S</w:t>
      </w:r>
      <w:r w:rsidR="00924CEB" w:rsidRPr="00187A91">
        <w:rPr>
          <w:rFonts w:ascii="Arial Narrow" w:hAnsi="Arial Narrow" w:cstheme="majorHAnsi"/>
          <w:b/>
        </w:rPr>
        <w:t>ustitutas</w:t>
      </w:r>
    </w:p>
    <w:p w:rsidR="00924CEB" w:rsidRPr="00187A91" w:rsidRDefault="00924CEB" w:rsidP="00946EEB">
      <w:pPr>
        <w:pStyle w:val="ListParagraph"/>
        <w:jc w:val="both"/>
        <w:rPr>
          <w:rFonts w:ascii="Arial Narrow" w:hAnsi="Arial Narrow" w:cstheme="majorHAnsi"/>
        </w:rPr>
      </w:pPr>
      <w:r w:rsidRPr="00187A91">
        <w:rPr>
          <w:rFonts w:ascii="Arial Narrow" w:hAnsi="Arial Narrow" w:cstheme="majorHAnsi"/>
        </w:rPr>
        <w:t xml:space="preserve"> </w:t>
      </w:r>
    </w:p>
    <w:p w:rsidR="00924CEB" w:rsidRPr="00187A91" w:rsidRDefault="00924CEB" w:rsidP="007E07C4">
      <w:pPr>
        <w:jc w:val="both"/>
        <w:rPr>
          <w:rFonts w:ascii="Arial Narrow" w:hAnsi="Arial Narrow" w:cs="Arial"/>
          <w:b/>
        </w:rPr>
      </w:pPr>
      <w:r w:rsidRPr="00187A91">
        <w:rPr>
          <w:rFonts w:ascii="Arial Narrow" w:hAnsi="Arial Narrow" w:cstheme="majorHAnsi"/>
          <w:sz w:val="22"/>
          <w:szCs w:val="22"/>
        </w:rPr>
        <w:t>El Departamento Familiar Temporal (Familias Sustitutas),</w:t>
      </w:r>
      <w:r w:rsidR="00946EEB" w:rsidRPr="00187A91">
        <w:rPr>
          <w:rFonts w:ascii="Arial Narrow" w:hAnsi="Arial Narrow" w:cstheme="majorHAnsi"/>
          <w:sz w:val="22"/>
          <w:szCs w:val="22"/>
        </w:rPr>
        <w:t xml:space="preserve"> de la Secretaría de Bienestar Social, </w:t>
      </w:r>
      <w:r w:rsidRPr="00187A91">
        <w:rPr>
          <w:rFonts w:ascii="Arial Narrow" w:hAnsi="Arial Narrow" w:cstheme="majorHAnsi"/>
          <w:sz w:val="22"/>
          <w:szCs w:val="22"/>
        </w:rPr>
        <w:t xml:space="preserve"> es el responsable de implementar la</w:t>
      </w:r>
      <w:r w:rsidR="007179DF">
        <w:rPr>
          <w:rFonts w:ascii="Arial Narrow" w:hAnsi="Arial Narrow" w:cstheme="majorHAnsi"/>
          <w:sz w:val="22"/>
          <w:szCs w:val="22"/>
        </w:rPr>
        <w:t xml:space="preserve"> modalidad de acogimiento de</w:t>
      </w:r>
      <w:r w:rsidRPr="00187A91">
        <w:rPr>
          <w:rFonts w:ascii="Arial Narrow" w:hAnsi="Arial Narrow" w:cstheme="majorHAnsi"/>
          <w:sz w:val="22"/>
          <w:szCs w:val="22"/>
        </w:rPr>
        <w:t xml:space="preserve"> niña</w:t>
      </w:r>
      <w:r w:rsidR="007179DF">
        <w:rPr>
          <w:rFonts w:ascii="Arial Narrow" w:hAnsi="Arial Narrow" w:cstheme="majorHAnsi"/>
          <w:sz w:val="22"/>
          <w:szCs w:val="22"/>
        </w:rPr>
        <w:t>s</w:t>
      </w:r>
      <w:r w:rsidRPr="00187A91">
        <w:rPr>
          <w:rFonts w:ascii="Arial Narrow" w:hAnsi="Arial Narrow" w:cstheme="majorHAnsi"/>
          <w:sz w:val="22"/>
          <w:szCs w:val="22"/>
        </w:rPr>
        <w:t>, niño</w:t>
      </w:r>
      <w:r w:rsidR="007179DF">
        <w:rPr>
          <w:rFonts w:ascii="Arial Narrow" w:hAnsi="Arial Narrow" w:cstheme="majorHAnsi"/>
          <w:sz w:val="22"/>
          <w:szCs w:val="22"/>
        </w:rPr>
        <w:t>s</w:t>
      </w:r>
      <w:r w:rsidRPr="00187A91">
        <w:rPr>
          <w:rFonts w:ascii="Arial Narrow" w:hAnsi="Arial Narrow" w:cstheme="majorHAnsi"/>
          <w:sz w:val="22"/>
          <w:szCs w:val="22"/>
        </w:rPr>
        <w:t xml:space="preserve"> y/o adolescentes, que por orden judicial son remitido</w:t>
      </w:r>
      <w:r w:rsidR="00946EEB" w:rsidRPr="00187A91">
        <w:rPr>
          <w:rFonts w:ascii="Arial Narrow" w:hAnsi="Arial Narrow" w:cstheme="majorHAnsi"/>
          <w:sz w:val="22"/>
          <w:szCs w:val="22"/>
        </w:rPr>
        <w:t>s</w:t>
      </w:r>
      <w:r w:rsidRPr="00187A91">
        <w:rPr>
          <w:rFonts w:ascii="Arial Narrow" w:hAnsi="Arial Narrow" w:cstheme="majorHAnsi"/>
          <w:sz w:val="22"/>
          <w:szCs w:val="22"/>
        </w:rPr>
        <w:t xml:space="preserve"> </w:t>
      </w:r>
      <w:r w:rsidR="00946EEB" w:rsidRPr="00187A91">
        <w:rPr>
          <w:rFonts w:ascii="Arial Narrow" w:hAnsi="Arial Narrow" w:cstheme="majorHAnsi"/>
          <w:sz w:val="22"/>
          <w:szCs w:val="22"/>
        </w:rPr>
        <w:t xml:space="preserve">para el </w:t>
      </w:r>
      <w:r w:rsidRPr="00187A91">
        <w:rPr>
          <w:rFonts w:ascii="Arial Narrow" w:hAnsi="Arial Narrow" w:cstheme="majorHAnsi"/>
          <w:sz w:val="22"/>
          <w:szCs w:val="22"/>
        </w:rPr>
        <w:t xml:space="preserve">cuidado y protección temporal en el seno de una familia, previamente acreditada. </w:t>
      </w:r>
      <w:r w:rsidR="00946EEB" w:rsidRPr="00187A91">
        <w:rPr>
          <w:rFonts w:ascii="Arial Narrow" w:hAnsi="Arial Narrow" w:cstheme="majorHAnsi"/>
          <w:sz w:val="22"/>
          <w:szCs w:val="22"/>
        </w:rPr>
        <w:t xml:space="preserve">Se realizó un estudio </w:t>
      </w:r>
      <w:r w:rsidRPr="00187A91">
        <w:rPr>
          <w:rFonts w:ascii="Arial Narrow" w:hAnsi="Arial Narrow" w:cstheme="majorHAnsi"/>
          <w:sz w:val="22"/>
          <w:szCs w:val="22"/>
        </w:rPr>
        <w:t xml:space="preserve"> </w:t>
      </w:r>
      <w:r w:rsidR="00946EEB" w:rsidRPr="00187A91">
        <w:rPr>
          <w:rFonts w:ascii="Arial Narrow" w:hAnsi="Arial Narrow" w:cstheme="majorHAnsi"/>
          <w:sz w:val="22"/>
          <w:szCs w:val="22"/>
        </w:rPr>
        <w:t xml:space="preserve">sobre  </w:t>
      </w:r>
      <w:r w:rsidRPr="00187A91">
        <w:rPr>
          <w:rFonts w:ascii="Arial Narrow" w:hAnsi="Arial Narrow" w:cstheme="majorHAnsi"/>
          <w:sz w:val="22"/>
          <w:szCs w:val="22"/>
        </w:rPr>
        <w:t xml:space="preserve">cuidados alternativos </w:t>
      </w:r>
      <w:r w:rsidR="00946EEB" w:rsidRPr="00187A91">
        <w:rPr>
          <w:rFonts w:ascii="Arial Narrow" w:hAnsi="Arial Narrow" w:cstheme="majorHAnsi"/>
          <w:sz w:val="22"/>
          <w:szCs w:val="22"/>
        </w:rPr>
        <w:t>par</w:t>
      </w:r>
      <w:r w:rsidRPr="00187A91">
        <w:rPr>
          <w:rFonts w:ascii="Arial Narrow" w:hAnsi="Arial Narrow" w:cstheme="majorHAnsi"/>
          <w:sz w:val="22"/>
          <w:szCs w:val="22"/>
        </w:rPr>
        <w:t>a la institucionalización de los niños, niñas y adolescentes. Para tal efecto, se realizaron varias reuniones con organismos gubernamentales, entre ellos la Secretaria de Bienestar Social, Procuraduría General de la Nación, Procuraduría de Derechos H</w:t>
      </w:r>
      <w:r w:rsidR="00E53878">
        <w:rPr>
          <w:rFonts w:ascii="Arial Narrow" w:hAnsi="Arial Narrow" w:cstheme="majorHAnsi"/>
          <w:sz w:val="22"/>
          <w:szCs w:val="22"/>
        </w:rPr>
        <w:t>umanos y cada institución aportó</w:t>
      </w:r>
      <w:r w:rsidRPr="00187A91">
        <w:rPr>
          <w:rFonts w:ascii="Arial Narrow" w:hAnsi="Arial Narrow" w:cstheme="majorHAnsi"/>
          <w:sz w:val="22"/>
          <w:szCs w:val="22"/>
        </w:rPr>
        <w:t xml:space="preserve"> elementos importantes a estas recomendaciones.  </w:t>
      </w:r>
    </w:p>
    <w:p w:rsidR="00ED60D5" w:rsidRPr="00187A91" w:rsidRDefault="004459E5" w:rsidP="00ED60D5">
      <w:pPr>
        <w:jc w:val="both"/>
        <w:outlineLvl w:val="0"/>
        <w:rPr>
          <w:rFonts w:ascii="Arial Narrow" w:hAnsi="Arial Narrow" w:cs="Arial"/>
          <w:sz w:val="22"/>
          <w:szCs w:val="22"/>
        </w:rPr>
      </w:pPr>
      <w:r w:rsidRPr="00187A91">
        <w:rPr>
          <w:rFonts w:ascii="Arial Narrow" w:hAnsi="Arial Narrow" w:cs="Arial"/>
          <w:sz w:val="22"/>
          <w:szCs w:val="22"/>
        </w:rPr>
        <w:t xml:space="preserve"> </w:t>
      </w:r>
    </w:p>
    <w:p w:rsidR="00924CEB" w:rsidRPr="00187A91" w:rsidRDefault="00924CEB" w:rsidP="00946EEB">
      <w:pPr>
        <w:pStyle w:val="ListParagraph"/>
        <w:numPr>
          <w:ilvl w:val="0"/>
          <w:numId w:val="26"/>
        </w:numPr>
        <w:jc w:val="both"/>
        <w:outlineLvl w:val="0"/>
        <w:rPr>
          <w:rFonts w:ascii="Arial Narrow" w:hAnsi="Arial Narrow" w:cs="Arial"/>
          <w:b/>
        </w:rPr>
      </w:pPr>
      <w:r w:rsidRPr="00187A91">
        <w:rPr>
          <w:rFonts w:ascii="Arial Narrow" w:hAnsi="Arial Narrow" w:cs="Arial"/>
          <w:b/>
        </w:rPr>
        <w:t xml:space="preserve">Registro de Nacimientos </w:t>
      </w:r>
    </w:p>
    <w:p w:rsidR="00924CEB" w:rsidRPr="00187A91" w:rsidRDefault="00924CEB" w:rsidP="00613D5A">
      <w:pPr>
        <w:jc w:val="both"/>
        <w:outlineLvl w:val="0"/>
        <w:rPr>
          <w:rFonts w:ascii="Arial Narrow" w:hAnsi="Arial Narrow" w:cs="Arial"/>
          <w:sz w:val="22"/>
          <w:szCs w:val="22"/>
        </w:rPr>
      </w:pPr>
    </w:p>
    <w:p w:rsidR="00613D5A" w:rsidRPr="00187A91" w:rsidRDefault="0061481F" w:rsidP="00613D5A">
      <w:pPr>
        <w:jc w:val="both"/>
        <w:outlineLvl w:val="0"/>
        <w:rPr>
          <w:rFonts w:ascii="Arial Narrow" w:hAnsi="Arial Narrow" w:cs="Arial"/>
          <w:sz w:val="22"/>
          <w:szCs w:val="22"/>
        </w:rPr>
      </w:pPr>
      <w:r w:rsidRPr="00187A91">
        <w:rPr>
          <w:rFonts w:ascii="Arial Narrow" w:hAnsi="Arial Narrow" w:cs="Arial"/>
          <w:sz w:val="22"/>
          <w:szCs w:val="22"/>
        </w:rPr>
        <w:t>El Registro Nacional de las Personas –RENAP-;  en el 2015 impulsó el “Plan Piloto del Sistema de A</w:t>
      </w:r>
      <w:r w:rsidR="000105AE" w:rsidRPr="00187A91">
        <w:rPr>
          <w:rFonts w:ascii="Arial Narrow" w:hAnsi="Arial Narrow" w:cs="Arial"/>
          <w:sz w:val="22"/>
          <w:szCs w:val="22"/>
        </w:rPr>
        <w:t xml:space="preserve">lerta Temprana de Vida” y </w:t>
      </w:r>
      <w:r w:rsidR="00E53878">
        <w:rPr>
          <w:rFonts w:ascii="Arial Narrow" w:hAnsi="Arial Narrow" w:cs="Arial"/>
          <w:sz w:val="22"/>
          <w:szCs w:val="22"/>
        </w:rPr>
        <w:t>por</w:t>
      </w:r>
      <w:r w:rsidRPr="00187A91">
        <w:rPr>
          <w:rFonts w:ascii="Arial Narrow" w:hAnsi="Arial Narrow" w:cs="Arial"/>
          <w:sz w:val="22"/>
          <w:szCs w:val="22"/>
        </w:rPr>
        <w:t xml:space="preserve"> su impac</w:t>
      </w:r>
      <w:r w:rsidR="00F660A5" w:rsidRPr="00187A91">
        <w:rPr>
          <w:rFonts w:ascii="Arial Narrow" w:hAnsi="Arial Narrow" w:cs="Arial"/>
          <w:sz w:val="22"/>
          <w:szCs w:val="22"/>
        </w:rPr>
        <w:t>to positivo</w:t>
      </w:r>
      <w:r w:rsidR="00E53878">
        <w:rPr>
          <w:rFonts w:ascii="Arial Narrow" w:hAnsi="Arial Narrow" w:cs="Arial"/>
          <w:sz w:val="22"/>
          <w:szCs w:val="22"/>
        </w:rPr>
        <w:t>,</w:t>
      </w:r>
      <w:r w:rsidR="00F660A5" w:rsidRPr="00187A91">
        <w:rPr>
          <w:rFonts w:ascii="Arial Narrow" w:hAnsi="Arial Narrow" w:cs="Arial"/>
          <w:sz w:val="22"/>
          <w:szCs w:val="22"/>
        </w:rPr>
        <w:t xml:space="preserve"> a partir del 2016</w:t>
      </w:r>
      <w:r w:rsidR="00613D5A" w:rsidRPr="00187A91">
        <w:rPr>
          <w:rFonts w:ascii="Arial Narrow" w:hAnsi="Arial Narrow" w:cs="Arial"/>
          <w:sz w:val="22"/>
          <w:szCs w:val="22"/>
        </w:rPr>
        <w:t xml:space="preserve"> se instala como un sistema</w:t>
      </w:r>
      <w:r w:rsidRPr="00187A91">
        <w:rPr>
          <w:rFonts w:ascii="Arial Narrow" w:hAnsi="Arial Narrow" w:cs="Arial"/>
          <w:sz w:val="22"/>
          <w:szCs w:val="22"/>
        </w:rPr>
        <w:t>.</w:t>
      </w:r>
      <w:r w:rsidR="00613D5A" w:rsidRPr="00187A91">
        <w:rPr>
          <w:rFonts w:ascii="Arial Narrow" w:hAnsi="Arial Narrow" w:cs="Arial"/>
          <w:sz w:val="22"/>
          <w:szCs w:val="22"/>
        </w:rPr>
        <w:t xml:space="preserve"> Estas acciones han permitido que durante el 2017 se registraran un total de 639,996 nacimientos; cifra que reporta un incremento de 845 en comparación con el año  2016.</w:t>
      </w:r>
    </w:p>
    <w:p w:rsidR="00613D5A" w:rsidRPr="00187A91" w:rsidRDefault="00613D5A" w:rsidP="00613D5A">
      <w:pPr>
        <w:jc w:val="both"/>
        <w:outlineLvl w:val="0"/>
        <w:rPr>
          <w:rFonts w:ascii="Arial Narrow" w:hAnsi="Arial Narrow" w:cs="Arial"/>
          <w:sz w:val="22"/>
          <w:szCs w:val="22"/>
        </w:rPr>
      </w:pPr>
      <w:r w:rsidRPr="00187A91">
        <w:rPr>
          <w:rFonts w:ascii="Arial Narrow" w:hAnsi="Arial Narrow" w:cs="Arial"/>
          <w:sz w:val="22"/>
          <w:szCs w:val="22"/>
        </w:rPr>
        <w:tab/>
        <w:t xml:space="preserve"> </w:t>
      </w:r>
    </w:p>
    <w:p w:rsidR="00613D5A" w:rsidRPr="00187A91" w:rsidRDefault="00613D5A" w:rsidP="00613D5A">
      <w:pPr>
        <w:jc w:val="both"/>
        <w:outlineLvl w:val="0"/>
        <w:rPr>
          <w:rFonts w:ascii="Arial Narrow" w:hAnsi="Arial Narrow" w:cs="Arial"/>
          <w:sz w:val="22"/>
          <w:szCs w:val="22"/>
        </w:rPr>
      </w:pPr>
      <w:r w:rsidRPr="00187A91">
        <w:rPr>
          <w:rFonts w:ascii="Arial Narrow" w:hAnsi="Arial Narrow" w:cs="Arial"/>
          <w:sz w:val="22"/>
          <w:szCs w:val="22"/>
        </w:rPr>
        <w:t xml:space="preserve">Con el objetivo de garantizar los registros oportunos de nacimientos en hospitales públicos y privados y centros asistenciales de salud, </w:t>
      </w:r>
      <w:r w:rsidR="003923B0">
        <w:rPr>
          <w:rFonts w:ascii="Arial Narrow" w:hAnsi="Arial Narrow" w:cs="Arial"/>
          <w:sz w:val="22"/>
          <w:szCs w:val="22"/>
        </w:rPr>
        <w:t xml:space="preserve">de conformidad con resolución de </w:t>
      </w:r>
      <w:r w:rsidRPr="00187A91">
        <w:rPr>
          <w:rFonts w:ascii="Arial Narrow" w:hAnsi="Arial Narrow" w:cs="Arial"/>
          <w:sz w:val="22"/>
          <w:szCs w:val="22"/>
        </w:rPr>
        <w:t xml:space="preserve">la Corte de Constitucionalidad  según expediente 2339-2015 </w:t>
      </w:r>
      <w:r w:rsidR="000105AE" w:rsidRPr="00187A91">
        <w:rPr>
          <w:rFonts w:ascii="Arial Narrow" w:hAnsi="Arial Narrow" w:cs="Arial"/>
          <w:sz w:val="22"/>
          <w:szCs w:val="22"/>
        </w:rPr>
        <w:t>(</w:t>
      </w:r>
      <w:r w:rsidRPr="00187A91">
        <w:rPr>
          <w:rFonts w:ascii="Arial Narrow" w:hAnsi="Arial Narrow" w:cs="Arial"/>
          <w:sz w:val="22"/>
          <w:szCs w:val="22"/>
        </w:rPr>
        <w:t>Acción de Inconstitucionalidad General Parcial</w:t>
      </w:r>
      <w:r w:rsidR="000105AE" w:rsidRPr="00187A91">
        <w:rPr>
          <w:rFonts w:ascii="Arial Narrow" w:hAnsi="Arial Narrow" w:cs="Arial"/>
          <w:sz w:val="22"/>
          <w:szCs w:val="22"/>
        </w:rPr>
        <w:t>)</w:t>
      </w:r>
      <w:r w:rsidRPr="00187A91">
        <w:rPr>
          <w:rFonts w:ascii="Arial Narrow" w:hAnsi="Arial Narrow" w:cs="Arial"/>
          <w:sz w:val="22"/>
          <w:szCs w:val="22"/>
        </w:rPr>
        <w:t>, promovida por el Registro Nacional de las Personas</w:t>
      </w:r>
      <w:r w:rsidR="000105AE" w:rsidRPr="00187A91">
        <w:rPr>
          <w:rFonts w:ascii="Arial Narrow" w:hAnsi="Arial Narrow" w:cs="Arial"/>
          <w:sz w:val="22"/>
          <w:szCs w:val="22"/>
        </w:rPr>
        <w:t>,</w:t>
      </w:r>
      <w:r w:rsidRPr="00187A91">
        <w:rPr>
          <w:rFonts w:ascii="Arial Narrow" w:hAnsi="Arial Narrow" w:cs="Arial"/>
          <w:sz w:val="22"/>
          <w:szCs w:val="22"/>
        </w:rPr>
        <w:t xml:space="preserve"> se logró la </w:t>
      </w:r>
      <w:r w:rsidRPr="00187A91">
        <w:rPr>
          <w:rFonts w:ascii="Arial Narrow" w:hAnsi="Arial Narrow" w:cs="Arial"/>
          <w:sz w:val="22"/>
          <w:szCs w:val="22"/>
        </w:rPr>
        <w:lastRenderedPageBreak/>
        <w:t>exoneración de presentar el impuesto “Boleto de Ornat</w:t>
      </w:r>
      <w:r w:rsidR="000105AE" w:rsidRPr="00187A91">
        <w:rPr>
          <w:rFonts w:ascii="Arial Narrow" w:hAnsi="Arial Narrow" w:cs="Arial"/>
          <w:sz w:val="22"/>
          <w:szCs w:val="22"/>
        </w:rPr>
        <w:t>o” al momento de la inscripción,  lo que constituye una facilidad y ahorro para los padres de familia.</w:t>
      </w:r>
    </w:p>
    <w:p w:rsidR="00E53878" w:rsidRDefault="00E53878" w:rsidP="0061481F">
      <w:pPr>
        <w:jc w:val="both"/>
        <w:outlineLvl w:val="0"/>
        <w:rPr>
          <w:rFonts w:ascii="Arial Narrow" w:hAnsi="Arial Narrow" w:cs="Arial"/>
          <w:sz w:val="22"/>
          <w:szCs w:val="22"/>
        </w:rPr>
      </w:pPr>
    </w:p>
    <w:p w:rsidR="0061481F" w:rsidRPr="00187A91" w:rsidRDefault="00613D5A" w:rsidP="0061481F">
      <w:pPr>
        <w:jc w:val="both"/>
        <w:outlineLvl w:val="0"/>
        <w:rPr>
          <w:rFonts w:ascii="Arial Narrow" w:hAnsi="Arial Narrow" w:cs="Arial"/>
          <w:sz w:val="22"/>
          <w:szCs w:val="22"/>
        </w:rPr>
      </w:pPr>
      <w:r w:rsidRPr="00187A91">
        <w:rPr>
          <w:rFonts w:ascii="Arial Narrow" w:hAnsi="Arial Narrow" w:cs="Arial"/>
          <w:sz w:val="22"/>
          <w:szCs w:val="22"/>
        </w:rPr>
        <w:t>Por otra parte, e</w:t>
      </w:r>
      <w:r w:rsidR="0061481F" w:rsidRPr="00187A91">
        <w:rPr>
          <w:rFonts w:ascii="Arial Narrow" w:hAnsi="Arial Narrow" w:cs="Arial"/>
          <w:sz w:val="22"/>
          <w:szCs w:val="22"/>
        </w:rPr>
        <w:t>l Institut</w:t>
      </w:r>
      <w:r w:rsidR="005E6ED3" w:rsidRPr="00187A91">
        <w:rPr>
          <w:rFonts w:ascii="Arial Narrow" w:hAnsi="Arial Narrow" w:cs="Arial"/>
          <w:sz w:val="22"/>
          <w:szCs w:val="22"/>
        </w:rPr>
        <w:t xml:space="preserve">o de la Defensa Pública Penal, participó en el </w:t>
      </w:r>
      <w:r w:rsidR="0061481F" w:rsidRPr="00187A91">
        <w:rPr>
          <w:rFonts w:ascii="Arial Narrow" w:hAnsi="Arial Narrow" w:cs="Arial"/>
          <w:sz w:val="22"/>
          <w:szCs w:val="22"/>
        </w:rPr>
        <w:t>convenio</w:t>
      </w:r>
      <w:r w:rsidR="005E6ED3" w:rsidRPr="00187A91">
        <w:rPr>
          <w:rFonts w:ascii="Arial Narrow" w:hAnsi="Arial Narrow" w:cs="Arial"/>
          <w:sz w:val="22"/>
          <w:szCs w:val="22"/>
        </w:rPr>
        <w:t xml:space="preserve"> suscrito entre </w:t>
      </w:r>
      <w:r w:rsidR="0061481F" w:rsidRPr="00187A91">
        <w:rPr>
          <w:rFonts w:ascii="Arial Narrow" w:hAnsi="Arial Narrow" w:cs="Arial"/>
          <w:sz w:val="22"/>
          <w:szCs w:val="22"/>
        </w:rPr>
        <w:t xml:space="preserve">el Sistema Penitenciario y el Registro Nacional de las Personas, </w:t>
      </w:r>
      <w:r w:rsidRPr="00187A91">
        <w:rPr>
          <w:rFonts w:ascii="Arial Narrow" w:hAnsi="Arial Narrow" w:cs="Arial"/>
          <w:sz w:val="22"/>
          <w:szCs w:val="22"/>
        </w:rPr>
        <w:t xml:space="preserve">con el objetivo de garantizar </w:t>
      </w:r>
      <w:r w:rsidR="0061481F" w:rsidRPr="00187A91">
        <w:rPr>
          <w:rFonts w:ascii="Arial Narrow" w:hAnsi="Arial Narrow" w:cs="Arial"/>
          <w:sz w:val="22"/>
          <w:szCs w:val="22"/>
        </w:rPr>
        <w:t>la inscripción de nacimientos de hijos de l</w:t>
      </w:r>
      <w:r w:rsidR="005E6ED3" w:rsidRPr="00187A91">
        <w:rPr>
          <w:rFonts w:ascii="Arial Narrow" w:hAnsi="Arial Narrow" w:cs="Arial"/>
          <w:sz w:val="22"/>
          <w:szCs w:val="22"/>
        </w:rPr>
        <w:t>as mujeres privadas de libertad, logrando el registro de 54 niños y niñas.</w:t>
      </w:r>
    </w:p>
    <w:p w:rsidR="0061481F" w:rsidRPr="00187A91" w:rsidRDefault="0061481F" w:rsidP="0061481F">
      <w:pPr>
        <w:jc w:val="both"/>
        <w:outlineLvl w:val="0"/>
        <w:rPr>
          <w:rFonts w:ascii="Arial Narrow" w:hAnsi="Arial Narrow" w:cs="Arial"/>
          <w:sz w:val="22"/>
          <w:szCs w:val="22"/>
        </w:rPr>
      </w:pPr>
    </w:p>
    <w:p w:rsidR="008D5C78" w:rsidRPr="00187A91" w:rsidRDefault="008D5C78" w:rsidP="00946EEB">
      <w:pPr>
        <w:pStyle w:val="ListParagraph"/>
        <w:numPr>
          <w:ilvl w:val="0"/>
          <w:numId w:val="26"/>
        </w:numPr>
        <w:jc w:val="both"/>
        <w:outlineLvl w:val="0"/>
        <w:rPr>
          <w:rFonts w:ascii="Arial Narrow" w:hAnsi="Arial Narrow" w:cs="Arial"/>
          <w:b/>
        </w:rPr>
      </w:pPr>
      <w:r w:rsidRPr="00187A91">
        <w:rPr>
          <w:rFonts w:ascii="Arial Narrow" w:hAnsi="Arial Narrow" w:cs="Arial"/>
          <w:b/>
        </w:rPr>
        <w:t>Aborto</w:t>
      </w:r>
    </w:p>
    <w:p w:rsidR="004170F5" w:rsidRPr="00187A91" w:rsidRDefault="004170F5" w:rsidP="004170F5">
      <w:pPr>
        <w:autoSpaceDE w:val="0"/>
        <w:autoSpaceDN w:val="0"/>
        <w:adjustRightInd w:val="0"/>
        <w:jc w:val="both"/>
        <w:rPr>
          <w:rFonts w:ascii="Arial Narrow" w:eastAsia="Times New Roman" w:hAnsi="Arial Narrow" w:cs="Arial"/>
          <w:sz w:val="22"/>
          <w:szCs w:val="22"/>
          <w:lang w:eastAsia="es-GT"/>
        </w:rPr>
      </w:pPr>
    </w:p>
    <w:p w:rsidR="004170F5" w:rsidRPr="00187A91" w:rsidRDefault="004170F5" w:rsidP="004170F5">
      <w:pPr>
        <w:autoSpaceDE w:val="0"/>
        <w:autoSpaceDN w:val="0"/>
        <w:adjustRightInd w:val="0"/>
        <w:jc w:val="both"/>
        <w:rPr>
          <w:rFonts w:ascii="Arial Narrow" w:hAnsi="Arial Narrow" w:cs="Arial"/>
          <w:color w:val="548DD4"/>
          <w:sz w:val="22"/>
          <w:szCs w:val="22"/>
          <w:lang w:val="es-GT"/>
        </w:rPr>
      </w:pPr>
      <w:r w:rsidRPr="00187A91">
        <w:rPr>
          <w:rFonts w:ascii="Arial Narrow" w:eastAsia="Times New Roman" w:hAnsi="Arial Narrow" w:cs="Arial"/>
          <w:sz w:val="22"/>
          <w:szCs w:val="22"/>
          <w:lang w:eastAsia="es-GT"/>
        </w:rPr>
        <w:t>El artículo 3 de la Constitución Política de</w:t>
      </w:r>
      <w:r w:rsidR="004E549B" w:rsidRPr="00187A91">
        <w:rPr>
          <w:rFonts w:ascii="Arial Narrow" w:eastAsia="Times New Roman" w:hAnsi="Arial Narrow" w:cs="Arial"/>
          <w:sz w:val="22"/>
          <w:szCs w:val="22"/>
          <w:lang w:eastAsia="es-GT"/>
        </w:rPr>
        <w:t xml:space="preserve"> la República de</w:t>
      </w:r>
      <w:r w:rsidRPr="00187A91">
        <w:rPr>
          <w:rFonts w:ascii="Arial Narrow" w:eastAsia="Times New Roman" w:hAnsi="Arial Narrow" w:cs="Arial"/>
          <w:sz w:val="22"/>
          <w:szCs w:val="22"/>
          <w:lang w:eastAsia="es-GT"/>
        </w:rPr>
        <w:t xml:space="preserve"> Guatemala </w:t>
      </w:r>
      <w:r w:rsidRPr="00187A91">
        <w:rPr>
          <w:rFonts w:ascii="Arial Narrow" w:eastAsia="Times New Roman" w:hAnsi="Arial Narrow" w:cs="Arial"/>
          <w:color w:val="0D0D0D"/>
          <w:sz w:val="22"/>
          <w:szCs w:val="22"/>
          <w:lang w:eastAsia="es-GT"/>
        </w:rPr>
        <w:t xml:space="preserve">garantiza y protege la vida desde su concepción, limitando la ampliación o incorporación de razones para autorizar el aborto, ya que sin la garantía de la vida no tiene razón de ser el resto de derechos que protege. Además, el derecho a la vida es una obligación fundamental del Estado. </w:t>
      </w:r>
    </w:p>
    <w:p w:rsidR="00C3499C" w:rsidRPr="00187A91" w:rsidRDefault="00C3499C" w:rsidP="004170F5">
      <w:pPr>
        <w:autoSpaceDE w:val="0"/>
        <w:autoSpaceDN w:val="0"/>
        <w:adjustRightInd w:val="0"/>
        <w:jc w:val="both"/>
        <w:rPr>
          <w:rFonts w:ascii="Arial Narrow" w:eastAsia="Times New Roman" w:hAnsi="Arial Narrow" w:cs="Arial"/>
          <w:color w:val="0D0D0D"/>
          <w:sz w:val="22"/>
          <w:szCs w:val="22"/>
          <w:lang w:eastAsia="es-GT"/>
        </w:rPr>
      </w:pPr>
    </w:p>
    <w:p w:rsidR="004170F5" w:rsidRPr="00187A91" w:rsidRDefault="004170F5" w:rsidP="004170F5">
      <w:pPr>
        <w:autoSpaceDE w:val="0"/>
        <w:autoSpaceDN w:val="0"/>
        <w:adjustRightInd w:val="0"/>
        <w:jc w:val="both"/>
        <w:rPr>
          <w:rFonts w:ascii="Arial Narrow" w:hAnsi="Arial Narrow" w:cs="Arial"/>
          <w:color w:val="548DD4"/>
          <w:sz w:val="22"/>
          <w:szCs w:val="22"/>
          <w:lang w:val="es-GT"/>
        </w:rPr>
      </w:pPr>
      <w:r w:rsidRPr="00187A91">
        <w:rPr>
          <w:rFonts w:ascii="Arial Narrow" w:eastAsia="Times New Roman" w:hAnsi="Arial Narrow" w:cs="Arial"/>
          <w:color w:val="0D0D0D"/>
          <w:sz w:val="22"/>
          <w:szCs w:val="22"/>
          <w:lang w:eastAsia="es-GT"/>
        </w:rPr>
        <w:t>Es importante reconocer la necesidad de revisar las políticas y disposiciones jurídicas nacionales, ya que el aborto inseguro tiene un impacto signiﬁcativo en la salud de la mujer. El Código Penal Guatemalteco contempla en el artículo 137 el “aborto terapéutico” (no punible) siempre y cuando se compruebe que el fin es evitar un peligro para la madre, luego de agotado</w:t>
      </w:r>
      <w:r w:rsidR="004E549B" w:rsidRPr="00187A91">
        <w:rPr>
          <w:rFonts w:ascii="Arial Narrow" w:eastAsia="Times New Roman" w:hAnsi="Arial Narrow" w:cs="Arial"/>
          <w:color w:val="0D0D0D"/>
          <w:sz w:val="22"/>
          <w:szCs w:val="22"/>
          <w:lang w:eastAsia="es-GT"/>
        </w:rPr>
        <w:t>s</w:t>
      </w:r>
      <w:r w:rsidRPr="00187A91">
        <w:rPr>
          <w:rFonts w:ascii="Arial Narrow" w:eastAsia="Times New Roman" w:hAnsi="Arial Narrow" w:cs="Arial"/>
          <w:color w:val="0D0D0D"/>
          <w:sz w:val="22"/>
          <w:szCs w:val="22"/>
          <w:lang w:eastAsia="es-GT"/>
        </w:rPr>
        <w:t xml:space="preserve"> los elementos científicos y médicos que hagan aconsejable el procedimiento.</w:t>
      </w:r>
    </w:p>
    <w:p w:rsidR="004170F5" w:rsidRPr="00187A91" w:rsidRDefault="004170F5" w:rsidP="008D5C78">
      <w:pPr>
        <w:jc w:val="both"/>
        <w:outlineLvl w:val="0"/>
        <w:rPr>
          <w:rFonts w:ascii="Arial Narrow" w:hAnsi="Arial Narrow" w:cs="Arial"/>
          <w:sz w:val="22"/>
          <w:szCs w:val="22"/>
        </w:rPr>
      </w:pPr>
    </w:p>
    <w:p w:rsidR="008D5C78" w:rsidRPr="00187A91" w:rsidRDefault="00C3499C" w:rsidP="008D5C78">
      <w:pPr>
        <w:jc w:val="both"/>
        <w:outlineLvl w:val="0"/>
        <w:rPr>
          <w:rFonts w:ascii="Arial Narrow" w:hAnsi="Arial Narrow" w:cs="Arial"/>
          <w:sz w:val="22"/>
          <w:szCs w:val="22"/>
        </w:rPr>
      </w:pPr>
      <w:r w:rsidRPr="00187A91">
        <w:rPr>
          <w:rFonts w:ascii="Arial Narrow" w:hAnsi="Arial Narrow" w:cs="Arial"/>
          <w:sz w:val="22"/>
          <w:szCs w:val="22"/>
        </w:rPr>
        <w:t>Ante la</w:t>
      </w:r>
      <w:r w:rsidR="00377555" w:rsidRPr="00187A91">
        <w:rPr>
          <w:rFonts w:ascii="Arial Narrow" w:hAnsi="Arial Narrow" w:cs="Arial"/>
          <w:sz w:val="22"/>
          <w:szCs w:val="22"/>
        </w:rPr>
        <w:t>s</w:t>
      </w:r>
      <w:r w:rsidRPr="00187A91">
        <w:rPr>
          <w:rFonts w:ascii="Arial Narrow" w:hAnsi="Arial Narrow" w:cs="Arial"/>
          <w:sz w:val="22"/>
          <w:szCs w:val="22"/>
        </w:rPr>
        <w:t xml:space="preserve"> diferentes muertes por la mala práctica del aborto, </w:t>
      </w:r>
      <w:r w:rsidR="008D5C78" w:rsidRPr="00187A91">
        <w:rPr>
          <w:rFonts w:ascii="Arial Narrow" w:hAnsi="Arial Narrow" w:cs="Arial"/>
          <w:sz w:val="22"/>
          <w:szCs w:val="22"/>
        </w:rPr>
        <w:t>un logro significativo es la aprobación de un protocolo para atender el aborto terapéutico, a fin de garantizar la vida y salud de las mujeres, en caso del abort</w:t>
      </w:r>
      <w:r w:rsidR="004E549B" w:rsidRPr="00187A91">
        <w:rPr>
          <w:rFonts w:ascii="Arial Narrow" w:hAnsi="Arial Narrow" w:cs="Arial"/>
          <w:sz w:val="22"/>
          <w:szCs w:val="22"/>
        </w:rPr>
        <w:t>o inducido, provocado o forzado;</w:t>
      </w:r>
      <w:r w:rsidR="008D5C78" w:rsidRPr="00187A91">
        <w:rPr>
          <w:rFonts w:ascii="Arial Narrow" w:hAnsi="Arial Narrow" w:cs="Arial"/>
          <w:sz w:val="22"/>
          <w:szCs w:val="22"/>
        </w:rPr>
        <w:t xml:space="preserve"> el sistema de salud nacional </w:t>
      </w:r>
      <w:r w:rsidRPr="00187A91">
        <w:rPr>
          <w:rFonts w:ascii="Arial Narrow" w:hAnsi="Arial Narrow" w:cs="Arial"/>
          <w:sz w:val="22"/>
          <w:szCs w:val="22"/>
        </w:rPr>
        <w:t xml:space="preserve">también está obligado a </w:t>
      </w:r>
      <w:r w:rsidR="008D5C78" w:rsidRPr="00187A91">
        <w:rPr>
          <w:rFonts w:ascii="Arial Narrow" w:hAnsi="Arial Narrow" w:cs="Arial"/>
          <w:sz w:val="22"/>
          <w:szCs w:val="22"/>
        </w:rPr>
        <w:t xml:space="preserve">atender a las mujeres que así lo requieran. </w:t>
      </w:r>
    </w:p>
    <w:p w:rsidR="008D5C78" w:rsidRPr="00187A91" w:rsidRDefault="008D5C78" w:rsidP="008D5C78">
      <w:pPr>
        <w:pStyle w:val="ListParagraph"/>
        <w:jc w:val="both"/>
        <w:outlineLvl w:val="0"/>
        <w:rPr>
          <w:rFonts w:ascii="Arial Narrow" w:hAnsi="Arial Narrow" w:cs="Arial"/>
        </w:rPr>
      </w:pPr>
    </w:p>
    <w:p w:rsidR="008D5C78" w:rsidRPr="00187A91" w:rsidRDefault="008D5C78" w:rsidP="008D5C78">
      <w:pPr>
        <w:jc w:val="both"/>
        <w:outlineLvl w:val="0"/>
        <w:rPr>
          <w:rFonts w:ascii="Arial Narrow" w:hAnsi="Arial Narrow" w:cs="Arial"/>
          <w:sz w:val="22"/>
          <w:szCs w:val="22"/>
        </w:rPr>
      </w:pPr>
      <w:r w:rsidRPr="00187A91">
        <w:rPr>
          <w:rFonts w:ascii="Arial Narrow" w:hAnsi="Arial Narrow" w:cs="Arial"/>
          <w:sz w:val="22"/>
          <w:szCs w:val="22"/>
        </w:rPr>
        <w:t xml:space="preserve">Existe la Ruta de Atención a Niñas y Adolescentes </w:t>
      </w:r>
      <w:r w:rsidR="004E549B" w:rsidRPr="00187A91">
        <w:rPr>
          <w:rFonts w:ascii="Arial Narrow" w:hAnsi="Arial Narrow" w:cs="Arial"/>
          <w:sz w:val="22"/>
          <w:szCs w:val="22"/>
        </w:rPr>
        <w:t>Embarazadas,</w:t>
      </w:r>
      <w:r w:rsidRPr="00187A91">
        <w:rPr>
          <w:rFonts w:ascii="Arial Narrow" w:hAnsi="Arial Narrow" w:cs="Arial"/>
          <w:sz w:val="22"/>
          <w:szCs w:val="22"/>
        </w:rPr>
        <w:t xml:space="preserve"> el Protocolo de Atención a Víctimas sobrevivientes de Violencia Sexual, el Programa Nacional de Salud Reproductiva, la Estrategia de Atención Integrada a la niñez y a la mujer en la comunidad</w:t>
      </w:r>
      <w:r w:rsidR="00826FA4" w:rsidRPr="00187A91">
        <w:rPr>
          <w:rFonts w:ascii="Arial Narrow" w:hAnsi="Arial Narrow" w:cs="Arial"/>
          <w:sz w:val="22"/>
          <w:szCs w:val="22"/>
        </w:rPr>
        <w:t>;</w:t>
      </w:r>
      <w:r w:rsidRPr="00187A91">
        <w:rPr>
          <w:rFonts w:ascii="Arial Narrow" w:hAnsi="Arial Narrow" w:cs="Arial"/>
          <w:sz w:val="22"/>
          <w:szCs w:val="22"/>
        </w:rPr>
        <w:t xml:space="preserve"> y una política para trabajar de manera coordinada con las comadronas de Guatemala, entre otras acciones relevantes.</w:t>
      </w:r>
    </w:p>
    <w:p w:rsidR="008D5C78" w:rsidRPr="00187A91" w:rsidRDefault="008D5C78" w:rsidP="008D5C78">
      <w:pPr>
        <w:pStyle w:val="ListParagraph"/>
        <w:jc w:val="both"/>
        <w:outlineLvl w:val="0"/>
        <w:rPr>
          <w:rFonts w:ascii="Arial Narrow" w:hAnsi="Arial Narrow" w:cs="Arial"/>
        </w:rPr>
      </w:pPr>
    </w:p>
    <w:p w:rsidR="008D5C78" w:rsidRPr="00187A91" w:rsidRDefault="008D5C78" w:rsidP="00946EEB">
      <w:pPr>
        <w:pStyle w:val="ListParagraph"/>
        <w:numPr>
          <w:ilvl w:val="0"/>
          <w:numId w:val="26"/>
        </w:numPr>
        <w:jc w:val="both"/>
        <w:outlineLvl w:val="0"/>
        <w:rPr>
          <w:rFonts w:ascii="Arial Narrow" w:hAnsi="Arial Narrow" w:cs="Arial"/>
          <w:b/>
        </w:rPr>
      </w:pPr>
      <w:r w:rsidRPr="00187A91">
        <w:rPr>
          <w:rFonts w:ascii="Arial Narrow" w:hAnsi="Arial Narrow" w:cs="Arial"/>
          <w:b/>
        </w:rPr>
        <w:t xml:space="preserve"> Mortalidad materna  </w:t>
      </w:r>
    </w:p>
    <w:p w:rsidR="008D5C78" w:rsidRPr="00187A91" w:rsidRDefault="008D5C78" w:rsidP="008D5C78">
      <w:pPr>
        <w:pStyle w:val="ListParagraph"/>
        <w:jc w:val="both"/>
        <w:outlineLvl w:val="0"/>
        <w:rPr>
          <w:rFonts w:ascii="Arial Narrow" w:hAnsi="Arial Narrow" w:cs="Arial"/>
        </w:rPr>
      </w:pPr>
    </w:p>
    <w:p w:rsidR="0061481F" w:rsidRDefault="008D5C78" w:rsidP="008D5C78">
      <w:pPr>
        <w:jc w:val="both"/>
        <w:outlineLvl w:val="0"/>
        <w:rPr>
          <w:rFonts w:ascii="Arial Narrow" w:hAnsi="Arial Narrow" w:cs="Arial"/>
          <w:sz w:val="22"/>
          <w:szCs w:val="22"/>
        </w:rPr>
      </w:pPr>
      <w:r w:rsidRPr="00187A91">
        <w:rPr>
          <w:rFonts w:ascii="Arial Narrow" w:hAnsi="Arial Narrow" w:cs="Arial"/>
          <w:sz w:val="22"/>
          <w:szCs w:val="22"/>
        </w:rPr>
        <w:t>Sobre los registros de mortalidad materna se refleja un descenso del 2011 de (317) a (308) para el año 2014, de conformidad el I</w:t>
      </w:r>
      <w:r w:rsidR="00E53878">
        <w:rPr>
          <w:rFonts w:ascii="Arial Narrow" w:hAnsi="Arial Narrow" w:cs="Arial"/>
          <w:sz w:val="22"/>
          <w:szCs w:val="22"/>
        </w:rPr>
        <w:t>nstituto Nacional de Estadística (I</w:t>
      </w:r>
      <w:r w:rsidRPr="00187A91">
        <w:rPr>
          <w:rFonts w:ascii="Arial Narrow" w:hAnsi="Arial Narrow" w:cs="Arial"/>
          <w:sz w:val="22"/>
          <w:szCs w:val="22"/>
        </w:rPr>
        <w:t>NE</w:t>
      </w:r>
      <w:r w:rsidR="00E53878">
        <w:rPr>
          <w:rFonts w:ascii="Arial Narrow" w:hAnsi="Arial Narrow" w:cs="Arial"/>
          <w:sz w:val="22"/>
          <w:szCs w:val="22"/>
        </w:rPr>
        <w:t>).</w:t>
      </w:r>
    </w:p>
    <w:p w:rsidR="007E07C4" w:rsidRDefault="007E07C4" w:rsidP="008D5C78">
      <w:pPr>
        <w:jc w:val="both"/>
        <w:outlineLvl w:val="0"/>
        <w:rPr>
          <w:rFonts w:ascii="Arial Narrow" w:hAnsi="Arial Narrow" w:cs="Arial"/>
          <w:sz w:val="22"/>
          <w:szCs w:val="22"/>
        </w:rPr>
      </w:pPr>
    </w:p>
    <w:p w:rsidR="006B3DE3" w:rsidRPr="00187A91" w:rsidRDefault="006B3DE3" w:rsidP="006B3DE3">
      <w:pPr>
        <w:jc w:val="both"/>
        <w:outlineLvl w:val="0"/>
        <w:rPr>
          <w:rFonts w:ascii="Arial Narrow" w:hAnsi="Arial Narrow" w:cs="Arial"/>
          <w:sz w:val="22"/>
          <w:szCs w:val="22"/>
        </w:rPr>
      </w:pPr>
      <w:r w:rsidRPr="00187A91">
        <w:rPr>
          <w:rFonts w:ascii="Arial Narrow" w:hAnsi="Arial Narrow" w:cs="Arial"/>
          <w:sz w:val="22"/>
          <w:szCs w:val="22"/>
        </w:rPr>
        <w:t xml:space="preserve">Según la Encuesta de Salud Materno Infantil 2014-2015 (ENSMI 2014-2015), una de cada cinco mujeres de 15 a 19 años ha tenido hijas e hijos o ha estado embarazada. Del total (21%) de mujeres adolescentes que alguna vez ha estado embarazada, el 16% son mujeres que ya han sido madres y el 5% están embarazadas actualmente. </w:t>
      </w:r>
    </w:p>
    <w:p w:rsidR="006B3DE3" w:rsidRDefault="006B3DE3" w:rsidP="008D5C78">
      <w:pPr>
        <w:jc w:val="both"/>
        <w:outlineLvl w:val="0"/>
        <w:rPr>
          <w:rFonts w:ascii="Arial Narrow" w:hAnsi="Arial Narrow" w:cs="Arial"/>
          <w:sz w:val="22"/>
          <w:szCs w:val="22"/>
        </w:rPr>
      </w:pPr>
    </w:p>
    <w:p w:rsidR="007E07C4" w:rsidRPr="00482AF8" w:rsidRDefault="007E07C4" w:rsidP="007E07C4">
      <w:pPr>
        <w:pStyle w:val="ListParagraph"/>
        <w:numPr>
          <w:ilvl w:val="0"/>
          <w:numId w:val="42"/>
        </w:numPr>
        <w:jc w:val="both"/>
        <w:outlineLvl w:val="0"/>
        <w:rPr>
          <w:rFonts w:ascii="Arial Narrow" w:hAnsi="Arial Narrow" w:cs="Arial"/>
          <w:b/>
        </w:rPr>
      </w:pPr>
      <w:r>
        <w:rPr>
          <w:rFonts w:ascii="Arial Narrow" w:hAnsi="Arial Narrow" w:cs="Arial"/>
          <w:b/>
        </w:rPr>
        <w:t xml:space="preserve">Mortalidad infantil y neonatal. </w:t>
      </w:r>
    </w:p>
    <w:p w:rsidR="007E07C4" w:rsidRPr="00187A91" w:rsidRDefault="007E07C4" w:rsidP="007E07C4">
      <w:pPr>
        <w:jc w:val="both"/>
        <w:outlineLvl w:val="0"/>
        <w:rPr>
          <w:rFonts w:ascii="Arial Narrow" w:hAnsi="Arial Narrow" w:cs="Arial"/>
          <w:b/>
          <w:sz w:val="22"/>
          <w:szCs w:val="22"/>
        </w:rPr>
      </w:pPr>
    </w:p>
    <w:p w:rsidR="007E07C4" w:rsidRPr="00187A91" w:rsidRDefault="003923B0" w:rsidP="007E07C4">
      <w:pPr>
        <w:jc w:val="both"/>
        <w:outlineLvl w:val="0"/>
        <w:rPr>
          <w:rFonts w:ascii="Arial Narrow" w:hAnsi="Arial Narrow" w:cs="Arial"/>
          <w:sz w:val="22"/>
          <w:szCs w:val="22"/>
        </w:rPr>
      </w:pPr>
      <w:r>
        <w:rPr>
          <w:rFonts w:ascii="Arial Narrow" w:hAnsi="Arial Narrow" w:cs="Arial"/>
          <w:sz w:val="22"/>
          <w:szCs w:val="22"/>
        </w:rPr>
        <w:t>El Ministerio de Salud Pública y Asistencia Social, durante el 2017 implementó el protocolo de vigilancia Epidemiológica de M</w:t>
      </w:r>
      <w:r w:rsidR="007E07C4" w:rsidRPr="00187A91">
        <w:rPr>
          <w:rFonts w:ascii="Arial Narrow" w:hAnsi="Arial Narrow" w:cs="Arial"/>
          <w:sz w:val="22"/>
          <w:szCs w:val="22"/>
        </w:rPr>
        <w:t>ortali</w:t>
      </w:r>
      <w:r>
        <w:rPr>
          <w:rFonts w:ascii="Arial Narrow" w:hAnsi="Arial Narrow" w:cs="Arial"/>
          <w:sz w:val="22"/>
          <w:szCs w:val="22"/>
        </w:rPr>
        <w:t>dad Perinatal y Neonatal Tardía;</w:t>
      </w:r>
      <w:r w:rsidR="007E07C4" w:rsidRPr="00187A91">
        <w:rPr>
          <w:rFonts w:ascii="Arial Narrow" w:hAnsi="Arial Narrow" w:cs="Arial"/>
          <w:sz w:val="22"/>
          <w:szCs w:val="22"/>
        </w:rPr>
        <w:t xml:space="preserve"> </w:t>
      </w:r>
      <w:r>
        <w:rPr>
          <w:rFonts w:ascii="Arial Narrow" w:hAnsi="Arial Narrow" w:cs="Arial"/>
          <w:sz w:val="22"/>
          <w:szCs w:val="22"/>
        </w:rPr>
        <w:t>capacitó</w:t>
      </w:r>
      <w:r w:rsidR="007E07C4" w:rsidRPr="00187A91">
        <w:rPr>
          <w:rFonts w:ascii="Arial Narrow" w:hAnsi="Arial Narrow" w:cs="Arial"/>
          <w:sz w:val="22"/>
          <w:szCs w:val="22"/>
        </w:rPr>
        <w:t xml:space="preserve"> a 250 proveedores de los servicios de salud que atienden recién nacidos</w:t>
      </w:r>
      <w:r w:rsidR="008152C9">
        <w:rPr>
          <w:rFonts w:ascii="Arial Narrow" w:hAnsi="Arial Narrow" w:cs="Arial"/>
          <w:sz w:val="22"/>
          <w:szCs w:val="22"/>
        </w:rPr>
        <w:t xml:space="preserve">; </w:t>
      </w:r>
      <w:r w:rsidR="007E07C4" w:rsidRPr="00187A91">
        <w:rPr>
          <w:rFonts w:ascii="Arial Narrow" w:hAnsi="Arial Narrow" w:cs="Arial"/>
          <w:sz w:val="22"/>
          <w:szCs w:val="22"/>
        </w:rPr>
        <w:t>50 pediatras en reani</w:t>
      </w:r>
      <w:r w:rsidR="00E53878">
        <w:rPr>
          <w:rFonts w:ascii="Arial Narrow" w:hAnsi="Arial Narrow" w:cs="Arial"/>
          <w:sz w:val="22"/>
          <w:szCs w:val="22"/>
        </w:rPr>
        <w:t>mación neonatos avanzada</w:t>
      </w:r>
      <w:r w:rsidR="008152C9">
        <w:rPr>
          <w:rFonts w:ascii="Arial Narrow" w:hAnsi="Arial Narrow" w:cs="Arial"/>
          <w:sz w:val="22"/>
          <w:szCs w:val="22"/>
        </w:rPr>
        <w:t>;</w:t>
      </w:r>
      <w:r w:rsidR="00E53878">
        <w:rPr>
          <w:rFonts w:ascii="Arial Narrow" w:hAnsi="Arial Narrow" w:cs="Arial"/>
          <w:sz w:val="22"/>
          <w:szCs w:val="22"/>
        </w:rPr>
        <w:t xml:space="preserve"> y 30 p</w:t>
      </w:r>
      <w:r w:rsidR="007E07C4" w:rsidRPr="00187A91">
        <w:rPr>
          <w:rFonts w:ascii="Arial Narrow" w:hAnsi="Arial Narrow" w:cs="Arial"/>
          <w:sz w:val="22"/>
          <w:szCs w:val="22"/>
        </w:rPr>
        <w:t>ersonas en cuidado del niño pequeño</w:t>
      </w:r>
      <w:r w:rsidR="00E53878">
        <w:rPr>
          <w:rFonts w:ascii="Arial Narrow" w:hAnsi="Arial Narrow" w:cs="Arial"/>
          <w:sz w:val="22"/>
          <w:szCs w:val="22"/>
        </w:rPr>
        <w:t>,</w:t>
      </w:r>
      <w:r w:rsidR="007E07C4" w:rsidRPr="00187A91">
        <w:rPr>
          <w:rFonts w:ascii="Arial Narrow" w:hAnsi="Arial Narrow" w:cs="Arial"/>
          <w:sz w:val="22"/>
          <w:szCs w:val="22"/>
        </w:rPr>
        <w:t xml:space="preserve"> todo esto en regiones pri</w:t>
      </w:r>
      <w:r>
        <w:rPr>
          <w:rFonts w:ascii="Arial Narrow" w:hAnsi="Arial Narrow" w:cs="Arial"/>
          <w:sz w:val="22"/>
          <w:szCs w:val="22"/>
        </w:rPr>
        <w:t>oritarias con</w:t>
      </w:r>
      <w:r w:rsidR="00E53878">
        <w:rPr>
          <w:rFonts w:ascii="Arial Narrow" w:hAnsi="Arial Narrow" w:cs="Arial"/>
          <w:sz w:val="22"/>
          <w:szCs w:val="22"/>
        </w:rPr>
        <w:t xml:space="preserve"> tasas elevadas de M</w:t>
      </w:r>
      <w:r w:rsidR="007E07C4" w:rsidRPr="00187A91">
        <w:rPr>
          <w:rFonts w:ascii="Arial Narrow" w:hAnsi="Arial Narrow" w:cs="Arial"/>
          <w:sz w:val="22"/>
          <w:szCs w:val="22"/>
        </w:rPr>
        <w:t>ortalidad Neonatal.</w:t>
      </w:r>
    </w:p>
    <w:p w:rsidR="007E07C4" w:rsidRDefault="007E07C4" w:rsidP="007E07C4">
      <w:pPr>
        <w:jc w:val="both"/>
        <w:outlineLvl w:val="0"/>
        <w:rPr>
          <w:rFonts w:ascii="Arial Narrow" w:hAnsi="Arial Narrow" w:cs="Arial"/>
          <w:sz w:val="22"/>
          <w:szCs w:val="22"/>
        </w:rPr>
      </w:pPr>
    </w:p>
    <w:p w:rsidR="007E07C4" w:rsidRDefault="007E07C4" w:rsidP="007E07C4">
      <w:pPr>
        <w:jc w:val="both"/>
        <w:outlineLvl w:val="0"/>
        <w:rPr>
          <w:rFonts w:ascii="Arial Narrow" w:hAnsi="Arial Narrow" w:cs="Arial"/>
          <w:sz w:val="22"/>
          <w:szCs w:val="22"/>
        </w:rPr>
      </w:pPr>
      <w:r>
        <w:rPr>
          <w:rFonts w:ascii="Arial Narrow" w:hAnsi="Arial Narrow" w:cs="Arial"/>
          <w:sz w:val="22"/>
          <w:szCs w:val="22"/>
        </w:rPr>
        <w:t>Según la Encuesta Nacional Materno Infantil IV 2014-2015 el riesgo de bajo peso al nacer producto de madres menores de 15 años es de 30%. El 14.6% de los nacidos vivos presenta peso menor de 2,500</w:t>
      </w:r>
      <w:r w:rsidR="00E53878">
        <w:rPr>
          <w:rFonts w:ascii="Arial Narrow" w:hAnsi="Arial Narrow" w:cs="Arial"/>
          <w:sz w:val="22"/>
          <w:szCs w:val="22"/>
        </w:rPr>
        <w:t xml:space="preserve"> </w:t>
      </w:r>
      <w:r>
        <w:rPr>
          <w:rFonts w:ascii="Arial Narrow" w:hAnsi="Arial Narrow" w:cs="Arial"/>
          <w:sz w:val="22"/>
          <w:szCs w:val="22"/>
        </w:rPr>
        <w:t>gr</w:t>
      </w:r>
      <w:r w:rsidR="00E53878">
        <w:rPr>
          <w:rFonts w:ascii="Arial Narrow" w:hAnsi="Arial Narrow" w:cs="Arial"/>
          <w:sz w:val="22"/>
          <w:szCs w:val="22"/>
        </w:rPr>
        <w:t>amos</w:t>
      </w:r>
      <w:r w:rsidR="008152C9">
        <w:rPr>
          <w:rFonts w:ascii="Arial Narrow" w:hAnsi="Arial Narrow" w:cs="Arial"/>
          <w:sz w:val="22"/>
          <w:szCs w:val="22"/>
        </w:rPr>
        <w:t>,</w:t>
      </w:r>
      <w:r>
        <w:rPr>
          <w:rFonts w:ascii="Arial Narrow" w:hAnsi="Arial Narrow" w:cs="Arial"/>
          <w:sz w:val="22"/>
          <w:szCs w:val="22"/>
        </w:rPr>
        <w:t xml:space="preserve"> </w:t>
      </w:r>
      <w:r w:rsidR="00E53878">
        <w:rPr>
          <w:rFonts w:ascii="Arial Narrow" w:hAnsi="Arial Narrow" w:cs="Arial"/>
          <w:sz w:val="22"/>
          <w:szCs w:val="22"/>
        </w:rPr>
        <w:t>s</w:t>
      </w:r>
      <w:r>
        <w:rPr>
          <w:rFonts w:ascii="Arial Narrow" w:hAnsi="Arial Narrow" w:cs="Arial"/>
          <w:sz w:val="22"/>
          <w:szCs w:val="22"/>
        </w:rPr>
        <w:t>in presentar diferencia entre la población  indígena,  no indígena, rural o urbana.</w:t>
      </w:r>
    </w:p>
    <w:p w:rsidR="007E07C4" w:rsidRDefault="007E07C4" w:rsidP="008D5C78">
      <w:pPr>
        <w:jc w:val="both"/>
        <w:outlineLvl w:val="0"/>
        <w:rPr>
          <w:rFonts w:ascii="Arial Narrow" w:hAnsi="Arial Narrow" w:cs="Arial"/>
          <w:sz w:val="22"/>
          <w:szCs w:val="22"/>
        </w:rPr>
      </w:pPr>
    </w:p>
    <w:p w:rsidR="00C3499C" w:rsidRPr="00187A91" w:rsidRDefault="00C3499C"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Suicidios</w:t>
      </w:r>
    </w:p>
    <w:p w:rsidR="00377555" w:rsidRPr="00187A91" w:rsidRDefault="00377555" w:rsidP="00377555">
      <w:pPr>
        <w:jc w:val="both"/>
        <w:outlineLvl w:val="0"/>
        <w:rPr>
          <w:rFonts w:ascii="Arial Narrow" w:hAnsi="Arial Narrow" w:cs="Arial"/>
          <w:b/>
          <w:sz w:val="22"/>
          <w:szCs w:val="22"/>
        </w:rPr>
      </w:pPr>
    </w:p>
    <w:p w:rsidR="00946EEB" w:rsidRPr="00187A91" w:rsidRDefault="00946EEB" w:rsidP="00946EEB">
      <w:pPr>
        <w:jc w:val="both"/>
        <w:outlineLvl w:val="0"/>
        <w:rPr>
          <w:rFonts w:ascii="Arial Narrow" w:hAnsi="Arial Narrow" w:cs="Arial"/>
          <w:sz w:val="22"/>
          <w:szCs w:val="22"/>
        </w:rPr>
      </w:pPr>
      <w:r w:rsidRPr="00187A91">
        <w:rPr>
          <w:rFonts w:ascii="Arial Narrow" w:hAnsi="Arial Narrow" w:cs="Arial"/>
          <w:sz w:val="22"/>
          <w:szCs w:val="22"/>
        </w:rPr>
        <w:t xml:space="preserve">El Ministerio de Salud cuenta con la Guía para prevención de la conducta suicida, la </w:t>
      </w:r>
      <w:r w:rsidR="00E53878">
        <w:rPr>
          <w:rFonts w:ascii="Arial Narrow" w:hAnsi="Arial Narrow" w:cs="Arial"/>
          <w:sz w:val="22"/>
          <w:szCs w:val="22"/>
        </w:rPr>
        <w:t>cual ha sido social</w:t>
      </w:r>
      <w:r w:rsidRPr="00187A91">
        <w:rPr>
          <w:rFonts w:ascii="Arial Narrow" w:hAnsi="Arial Narrow" w:cs="Arial"/>
          <w:sz w:val="22"/>
          <w:szCs w:val="22"/>
        </w:rPr>
        <w:t xml:space="preserve">izada </w:t>
      </w:r>
      <w:r w:rsidR="00E53878">
        <w:rPr>
          <w:rFonts w:ascii="Arial Narrow" w:hAnsi="Arial Narrow" w:cs="Arial"/>
          <w:sz w:val="22"/>
          <w:szCs w:val="22"/>
        </w:rPr>
        <w:t>con e</w:t>
      </w:r>
      <w:r w:rsidRPr="00187A91">
        <w:rPr>
          <w:rFonts w:ascii="Arial Narrow" w:hAnsi="Arial Narrow" w:cs="Arial"/>
          <w:sz w:val="22"/>
          <w:szCs w:val="22"/>
        </w:rPr>
        <w:t xml:space="preserve">l personal de las áreas de salud, que incluye el abordaje por etapas del curso de vida. </w:t>
      </w:r>
    </w:p>
    <w:p w:rsidR="00377555" w:rsidRPr="00187A91" w:rsidRDefault="00377555" w:rsidP="00377555">
      <w:pPr>
        <w:jc w:val="both"/>
        <w:outlineLvl w:val="0"/>
        <w:rPr>
          <w:rFonts w:ascii="Arial Narrow" w:hAnsi="Arial Narrow" w:cs="Arial"/>
          <w:sz w:val="22"/>
          <w:szCs w:val="22"/>
        </w:rPr>
      </w:pPr>
    </w:p>
    <w:p w:rsidR="00377555" w:rsidRPr="00187A91" w:rsidRDefault="00826FA4"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Espacio,  esparcimiento, juegos y  participación en</w:t>
      </w:r>
      <w:r w:rsidR="006160A8" w:rsidRPr="00187A91">
        <w:rPr>
          <w:rFonts w:ascii="Arial Narrow" w:hAnsi="Arial Narrow" w:cs="Arial"/>
          <w:b/>
        </w:rPr>
        <w:t xml:space="preserve"> la vida cultural y  artística </w:t>
      </w:r>
    </w:p>
    <w:p w:rsidR="006160A8" w:rsidRPr="00187A91" w:rsidRDefault="006160A8" w:rsidP="006160A8">
      <w:pPr>
        <w:pStyle w:val="ListParagraph"/>
        <w:jc w:val="both"/>
        <w:outlineLvl w:val="0"/>
        <w:rPr>
          <w:rFonts w:ascii="Arial Narrow" w:hAnsi="Arial Narrow" w:cs="Arial"/>
          <w:b/>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 xml:space="preserve">Con relación </w:t>
      </w:r>
      <w:r w:rsidR="006160A8" w:rsidRPr="00187A91">
        <w:rPr>
          <w:rFonts w:ascii="Arial Narrow" w:hAnsi="Arial Narrow" w:cs="Arial"/>
          <w:sz w:val="22"/>
          <w:szCs w:val="22"/>
        </w:rPr>
        <w:t>al derecho de los niños  al espacio,  esparcimiento, juego</w:t>
      </w:r>
      <w:r w:rsidR="00826FA4" w:rsidRPr="00187A91">
        <w:rPr>
          <w:rFonts w:ascii="Arial Narrow" w:hAnsi="Arial Narrow" w:cs="Arial"/>
          <w:sz w:val="22"/>
          <w:szCs w:val="22"/>
        </w:rPr>
        <w:t>s</w:t>
      </w:r>
      <w:r w:rsidR="006160A8" w:rsidRPr="00187A91">
        <w:rPr>
          <w:rFonts w:ascii="Arial Narrow" w:hAnsi="Arial Narrow" w:cs="Arial"/>
          <w:sz w:val="22"/>
          <w:szCs w:val="22"/>
        </w:rPr>
        <w:t>, y</w:t>
      </w:r>
      <w:r w:rsidR="00826FA4" w:rsidRPr="00187A91">
        <w:rPr>
          <w:rFonts w:ascii="Arial Narrow" w:hAnsi="Arial Narrow" w:cs="Arial"/>
          <w:sz w:val="22"/>
          <w:szCs w:val="22"/>
        </w:rPr>
        <w:t xml:space="preserve"> a</w:t>
      </w:r>
      <w:r w:rsidR="006160A8" w:rsidRPr="00187A91">
        <w:rPr>
          <w:rFonts w:ascii="Arial Narrow" w:hAnsi="Arial Narrow" w:cs="Arial"/>
          <w:sz w:val="22"/>
          <w:szCs w:val="22"/>
        </w:rPr>
        <w:t xml:space="preserve"> participar en la vida cultural y artística</w:t>
      </w:r>
      <w:r w:rsidR="00826FA4" w:rsidRPr="00187A91">
        <w:rPr>
          <w:rFonts w:ascii="Arial Narrow" w:hAnsi="Arial Narrow" w:cs="Arial"/>
          <w:sz w:val="22"/>
          <w:szCs w:val="22"/>
        </w:rPr>
        <w:t>,</w:t>
      </w:r>
      <w:r w:rsidR="006160A8" w:rsidRPr="00187A91">
        <w:rPr>
          <w:rFonts w:ascii="Arial Narrow" w:hAnsi="Arial Narrow" w:cs="Arial"/>
          <w:sz w:val="22"/>
          <w:szCs w:val="22"/>
        </w:rPr>
        <w:t xml:space="preserve"> </w:t>
      </w:r>
      <w:r w:rsidRPr="00187A91">
        <w:rPr>
          <w:rFonts w:ascii="Arial Narrow" w:hAnsi="Arial Narrow" w:cs="Arial"/>
          <w:sz w:val="22"/>
          <w:szCs w:val="22"/>
        </w:rPr>
        <w:t xml:space="preserve">el Estado de Guatemala, </w:t>
      </w:r>
      <w:r w:rsidR="00826FA4" w:rsidRPr="00187A91">
        <w:rPr>
          <w:rFonts w:ascii="Arial Narrow" w:hAnsi="Arial Narrow" w:cs="Arial"/>
          <w:sz w:val="22"/>
          <w:szCs w:val="22"/>
        </w:rPr>
        <w:t>además de lo</w:t>
      </w:r>
      <w:r w:rsidR="006160A8" w:rsidRPr="00187A91">
        <w:rPr>
          <w:rFonts w:ascii="Arial Narrow" w:hAnsi="Arial Narrow" w:cs="Arial"/>
          <w:sz w:val="22"/>
          <w:szCs w:val="22"/>
        </w:rPr>
        <w:t xml:space="preserve"> indicado durante el diálogo interactivo, a continuación</w:t>
      </w:r>
      <w:r w:rsidR="00826FA4" w:rsidRPr="00187A91">
        <w:rPr>
          <w:rFonts w:ascii="Arial Narrow" w:hAnsi="Arial Narrow" w:cs="Arial"/>
          <w:sz w:val="22"/>
          <w:szCs w:val="22"/>
        </w:rPr>
        <w:t xml:space="preserve"> amplía sobre</w:t>
      </w:r>
      <w:r w:rsidR="006160A8" w:rsidRPr="00187A91">
        <w:rPr>
          <w:rFonts w:ascii="Arial Narrow" w:hAnsi="Arial Narrow" w:cs="Arial"/>
          <w:sz w:val="22"/>
          <w:szCs w:val="22"/>
        </w:rPr>
        <w:t xml:space="preserve"> otras acciones a cargo del Ministerio de Cultu</w:t>
      </w:r>
      <w:r w:rsidR="00826FA4" w:rsidRPr="00187A91">
        <w:rPr>
          <w:rFonts w:ascii="Arial Narrow" w:hAnsi="Arial Narrow" w:cs="Arial"/>
          <w:sz w:val="22"/>
          <w:szCs w:val="22"/>
        </w:rPr>
        <w:t>ra y Deportes de Guatemala, que</w:t>
      </w:r>
      <w:r w:rsidRPr="00187A91">
        <w:rPr>
          <w:rFonts w:ascii="Arial Narrow" w:hAnsi="Arial Narrow" w:cs="Arial"/>
          <w:sz w:val="22"/>
          <w:szCs w:val="22"/>
        </w:rPr>
        <w:t xml:space="preserve"> impulsa diferentes programas </w:t>
      </w:r>
      <w:r w:rsidR="00A53322" w:rsidRPr="00187A91">
        <w:rPr>
          <w:rFonts w:ascii="Arial Narrow" w:hAnsi="Arial Narrow" w:cs="Arial"/>
          <w:sz w:val="22"/>
          <w:szCs w:val="22"/>
        </w:rPr>
        <w:t xml:space="preserve">en busca del </w:t>
      </w:r>
      <w:r w:rsidRPr="00187A91">
        <w:rPr>
          <w:rFonts w:ascii="Arial Narrow" w:hAnsi="Arial Narrow" w:cs="Arial"/>
          <w:sz w:val="22"/>
          <w:szCs w:val="22"/>
        </w:rPr>
        <w:t>desarrollo de la actividad física, deporte y recreación</w:t>
      </w:r>
      <w:r w:rsidR="00826FA4" w:rsidRPr="00187A91">
        <w:rPr>
          <w:rFonts w:ascii="Arial Narrow" w:hAnsi="Arial Narrow" w:cs="Arial"/>
          <w:sz w:val="22"/>
          <w:szCs w:val="22"/>
        </w:rPr>
        <w:t>,</w:t>
      </w:r>
      <w:r w:rsidRPr="00187A91">
        <w:rPr>
          <w:rFonts w:ascii="Arial Narrow" w:hAnsi="Arial Narrow" w:cs="Arial"/>
          <w:sz w:val="22"/>
          <w:szCs w:val="22"/>
        </w:rPr>
        <w:t xml:space="preserve"> </w:t>
      </w:r>
      <w:r w:rsidR="00CB20A5" w:rsidRPr="00187A91">
        <w:rPr>
          <w:rFonts w:ascii="Arial Narrow" w:hAnsi="Arial Narrow" w:cs="Arial"/>
          <w:sz w:val="22"/>
          <w:szCs w:val="22"/>
        </w:rPr>
        <w:t>por</w:t>
      </w:r>
      <w:r w:rsidR="00F64807" w:rsidRPr="00187A91">
        <w:rPr>
          <w:rFonts w:ascii="Arial Narrow" w:hAnsi="Arial Narrow" w:cs="Arial"/>
          <w:sz w:val="22"/>
          <w:szCs w:val="22"/>
        </w:rPr>
        <w:t xml:space="preserve"> medio de</w:t>
      </w:r>
      <w:r w:rsidR="00CB20A5" w:rsidRPr="00187A91">
        <w:rPr>
          <w:rFonts w:ascii="Arial Narrow" w:hAnsi="Arial Narrow" w:cs="Arial"/>
          <w:sz w:val="22"/>
          <w:szCs w:val="22"/>
        </w:rPr>
        <w:t xml:space="preserve"> </w:t>
      </w:r>
      <w:r w:rsidR="00826FA4" w:rsidRPr="00187A91">
        <w:rPr>
          <w:rFonts w:ascii="Arial Narrow" w:hAnsi="Arial Narrow" w:cs="Arial"/>
          <w:sz w:val="22"/>
          <w:szCs w:val="22"/>
        </w:rPr>
        <w:t xml:space="preserve">los </w:t>
      </w:r>
      <w:r w:rsidR="00CB20A5" w:rsidRPr="00187A91">
        <w:rPr>
          <w:rFonts w:ascii="Arial Narrow" w:hAnsi="Arial Narrow" w:cs="Arial"/>
          <w:sz w:val="22"/>
          <w:szCs w:val="22"/>
        </w:rPr>
        <w:t>cual</w:t>
      </w:r>
      <w:r w:rsidR="00F64807" w:rsidRPr="00187A91">
        <w:rPr>
          <w:rFonts w:ascii="Arial Narrow" w:hAnsi="Arial Narrow" w:cs="Arial"/>
          <w:sz w:val="22"/>
          <w:szCs w:val="22"/>
        </w:rPr>
        <w:t>es</w:t>
      </w:r>
      <w:r w:rsidR="00826FA4" w:rsidRPr="00187A91">
        <w:rPr>
          <w:rFonts w:ascii="Arial Narrow" w:hAnsi="Arial Narrow" w:cs="Arial"/>
          <w:sz w:val="22"/>
          <w:szCs w:val="22"/>
        </w:rPr>
        <w:t xml:space="preserve"> durante el 2017, benefició</w:t>
      </w:r>
      <w:r w:rsidR="00CB20A5" w:rsidRPr="00187A91">
        <w:rPr>
          <w:rFonts w:ascii="Arial Narrow" w:hAnsi="Arial Narrow" w:cs="Arial"/>
          <w:sz w:val="22"/>
          <w:szCs w:val="22"/>
        </w:rPr>
        <w:t xml:space="preserve"> a 356,919 niñas, niños y adolescentes.</w:t>
      </w:r>
    </w:p>
    <w:p w:rsidR="00377555" w:rsidRPr="00187A91" w:rsidRDefault="00377555" w:rsidP="00377555">
      <w:pPr>
        <w:jc w:val="both"/>
        <w:outlineLvl w:val="0"/>
        <w:rPr>
          <w:rFonts w:ascii="Arial Narrow" w:hAnsi="Arial Narrow" w:cs="Arial"/>
          <w:sz w:val="22"/>
          <w:szCs w:val="22"/>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Acciones:</w:t>
      </w:r>
    </w:p>
    <w:p w:rsidR="00F64807" w:rsidRPr="00187A91" w:rsidRDefault="00F64807" w:rsidP="00F64807">
      <w:pPr>
        <w:pStyle w:val="ListParagraph"/>
        <w:jc w:val="both"/>
        <w:outlineLvl w:val="0"/>
        <w:rPr>
          <w:rFonts w:ascii="Arial Narrow" w:hAnsi="Arial Narrow" w:cs="Arial"/>
        </w:rPr>
      </w:pPr>
    </w:p>
    <w:p w:rsidR="00377555" w:rsidRPr="00187A91" w:rsidRDefault="00F64807" w:rsidP="00F64807">
      <w:pPr>
        <w:pStyle w:val="ListParagraph"/>
        <w:numPr>
          <w:ilvl w:val="0"/>
          <w:numId w:val="27"/>
        </w:numPr>
        <w:jc w:val="both"/>
        <w:outlineLvl w:val="0"/>
        <w:rPr>
          <w:rFonts w:ascii="Arial Narrow" w:hAnsi="Arial Narrow" w:cs="Arial"/>
        </w:rPr>
      </w:pPr>
      <w:r w:rsidRPr="00187A91">
        <w:rPr>
          <w:rFonts w:ascii="Arial Narrow" w:hAnsi="Arial Narrow" w:cs="Arial"/>
        </w:rPr>
        <w:t>“</w:t>
      </w:r>
      <w:r w:rsidRPr="00187A91">
        <w:rPr>
          <w:rFonts w:ascii="Arial Narrow" w:hAnsi="Arial Narrow" w:cs="Arial"/>
          <w:b/>
        </w:rPr>
        <w:t>Primer Congreso de Actividad Física y Deporte Fútbol como Herramienta Psicomotriz e Integral del Niño y la Niña</w:t>
      </w:r>
      <w:r w:rsidRPr="00187A91">
        <w:rPr>
          <w:rFonts w:ascii="Arial Narrow" w:hAnsi="Arial Narrow" w:cs="Arial"/>
        </w:rPr>
        <w:t>”;  la  actividad realiza</w:t>
      </w:r>
      <w:r w:rsidR="008152C9">
        <w:rPr>
          <w:rFonts w:ascii="Arial Narrow" w:hAnsi="Arial Narrow" w:cs="Arial"/>
        </w:rPr>
        <w:t>da</w:t>
      </w:r>
      <w:r w:rsidRPr="00187A91">
        <w:rPr>
          <w:rFonts w:ascii="Arial Narrow" w:hAnsi="Arial Narrow" w:cs="Arial"/>
        </w:rPr>
        <w:t xml:space="preserve"> en junio de 2017,  </w:t>
      </w:r>
      <w:r w:rsidR="008152C9">
        <w:rPr>
          <w:rFonts w:ascii="Arial Narrow" w:hAnsi="Arial Narrow" w:cs="Arial"/>
        </w:rPr>
        <w:t xml:space="preserve">promovió </w:t>
      </w:r>
      <w:r w:rsidRPr="00187A91">
        <w:rPr>
          <w:rFonts w:ascii="Arial Narrow" w:hAnsi="Arial Narrow" w:cs="Arial"/>
        </w:rPr>
        <w:t>el futbol como herramienta para el desarrollo psicomotriz e integral.</w:t>
      </w:r>
    </w:p>
    <w:p w:rsidR="00F64807" w:rsidRPr="00187A91" w:rsidRDefault="00F64807" w:rsidP="00F64807">
      <w:pPr>
        <w:pStyle w:val="ListParagraph"/>
        <w:numPr>
          <w:ilvl w:val="0"/>
          <w:numId w:val="27"/>
        </w:numPr>
        <w:jc w:val="both"/>
        <w:outlineLvl w:val="0"/>
        <w:rPr>
          <w:rFonts w:ascii="Arial Narrow" w:hAnsi="Arial Narrow" w:cs="Arial"/>
        </w:rPr>
      </w:pPr>
      <w:r w:rsidRPr="00187A91">
        <w:rPr>
          <w:rFonts w:ascii="Arial Narrow" w:hAnsi="Arial Narrow" w:cs="Arial"/>
          <w:b/>
        </w:rPr>
        <w:t>Centros Recreativos “Pirámide”,</w:t>
      </w:r>
      <w:r w:rsidRPr="00187A91">
        <w:rPr>
          <w:rFonts w:ascii="Arial Narrow" w:hAnsi="Arial Narrow" w:cs="Arial"/>
        </w:rPr>
        <w:t xml:space="preserve"> ubicados en los municipios</w:t>
      </w:r>
      <w:r w:rsidR="00826FA4" w:rsidRPr="00187A91">
        <w:rPr>
          <w:rFonts w:ascii="Arial Narrow" w:hAnsi="Arial Narrow" w:cs="Arial"/>
        </w:rPr>
        <w:t xml:space="preserve"> de Villa Nueva y Villa Canales del Departamento de Guatemala, benefició</w:t>
      </w:r>
      <w:r w:rsidRPr="00187A91">
        <w:rPr>
          <w:rFonts w:ascii="Arial Narrow" w:hAnsi="Arial Narrow" w:cs="Arial"/>
        </w:rPr>
        <w:t xml:space="preserve"> a 1</w:t>
      </w:r>
      <w:r w:rsidR="00924B52" w:rsidRPr="00187A91">
        <w:rPr>
          <w:rFonts w:ascii="Arial Narrow" w:hAnsi="Arial Narrow" w:cs="Arial"/>
        </w:rPr>
        <w:t>00 jóvenes de escasos recursos, que c</w:t>
      </w:r>
      <w:r w:rsidRPr="00187A91">
        <w:rPr>
          <w:rFonts w:ascii="Arial Narrow" w:hAnsi="Arial Narrow" w:cs="Arial"/>
        </w:rPr>
        <w:t>omo parte de la</w:t>
      </w:r>
      <w:r w:rsidR="00924B52" w:rsidRPr="00187A91">
        <w:rPr>
          <w:rFonts w:ascii="Arial Narrow" w:hAnsi="Arial Narrow" w:cs="Arial"/>
        </w:rPr>
        <w:t>s</w:t>
      </w:r>
      <w:r w:rsidR="00826FA4" w:rsidRPr="00187A91">
        <w:rPr>
          <w:rFonts w:ascii="Arial Narrow" w:hAnsi="Arial Narrow" w:cs="Arial"/>
        </w:rPr>
        <w:t xml:space="preserve"> acciones</w:t>
      </w:r>
      <w:r w:rsidRPr="00187A91">
        <w:rPr>
          <w:rFonts w:ascii="Arial Narrow" w:hAnsi="Arial Narrow" w:cs="Arial"/>
        </w:rPr>
        <w:t xml:space="preserve"> institucional</w:t>
      </w:r>
      <w:r w:rsidR="00924B52" w:rsidRPr="00187A91">
        <w:rPr>
          <w:rFonts w:ascii="Arial Narrow" w:hAnsi="Arial Narrow" w:cs="Arial"/>
        </w:rPr>
        <w:t>es</w:t>
      </w:r>
      <w:r w:rsidRPr="00187A91">
        <w:rPr>
          <w:rFonts w:ascii="Arial Narrow" w:hAnsi="Arial Narrow" w:cs="Arial"/>
        </w:rPr>
        <w:t xml:space="preserve"> integral</w:t>
      </w:r>
      <w:r w:rsidR="00924B52" w:rsidRPr="00187A91">
        <w:rPr>
          <w:rFonts w:ascii="Arial Narrow" w:hAnsi="Arial Narrow" w:cs="Arial"/>
        </w:rPr>
        <w:t>es</w:t>
      </w:r>
      <w:r w:rsidRPr="00187A91">
        <w:rPr>
          <w:rFonts w:ascii="Arial Narrow" w:hAnsi="Arial Narrow" w:cs="Arial"/>
        </w:rPr>
        <w:t xml:space="preserve">, el </w:t>
      </w:r>
      <w:r w:rsidR="00924B52" w:rsidRPr="00187A91">
        <w:rPr>
          <w:rFonts w:ascii="Arial Narrow" w:hAnsi="Arial Narrow" w:cs="Arial"/>
        </w:rPr>
        <w:t xml:space="preserve">Ministerio de Educación, </w:t>
      </w:r>
      <w:r w:rsidRPr="00187A91">
        <w:rPr>
          <w:rFonts w:ascii="Arial Narrow" w:hAnsi="Arial Narrow" w:cs="Arial"/>
        </w:rPr>
        <w:t>brindó en dichos centros</w:t>
      </w:r>
      <w:r w:rsidR="00924B52" w:rsidRPr="00187A91">
        <w:rPr>
          <w:rFonts w:ascii="Arial Narrow" w:hAnsi="Arial Narrow" w:cs="Arial"/>
        </w:rPr>
        <w:t>,</w:t>
      </w:r>
      <w:r w:rsidRPr="00187A91">
        <w:rPr>
          <w:rFonts w:ascii="Arial Narrow" w:hAnsi="Arial Narrow" w:cs="Arial"/>
        </w:rPr>
        <w:t xml:space="preserve"> nivelación académica, mientras que el Instituto Técnico de Capaci</w:t>
      </w:r>
      <w:r w:rsidR="00924B52" w:rsidRPr="00187A91">
        <w:rPr>
          <w:rFonts w:ascii="Arial Narrow" w:hAnsi="Arial Narrow" w:cs="Arial"/>
        </w:rPr>
        <w:t>tación y Productividad,</w:t>
      </w:r>
      <w:r w:rsidRPr="00187A91">
        <w:rPr>
          <w:rFonts w:ascii="Arial Narrow" w:hAnsi="Arial Narrow" w:cs="Arial"/>
        </w:rPr>
        <w:t xml:space="preserve"> facilitó el acceso al aprendizaje de carreras técnicas y oficios.</w:t>
      </w:r>
    </w:p>
    <w:p w:rsidR="00924B52" w:rsidRPr="00187A91" w:rsidRDefault="00924B52" w:rsidP="00924B52">
      <w:pPr>
        <w:pStyle w:val="ListParagraph"/>
        <w:numPr>
          <w:ilvl w:val="0"/>
          <w:numId w:val="27"/>
        </w:numPr>
        <w:jc w:val="both"/>
        <w:outlineLvl w:val="0"/>
        <w:rPr>
          <w:rFonts w:ascii="Arial Narrow" w:hAnsi="Arial Narrow" w:cs="Arial"/>
        </w:rPr>
      </w:pPr>
      <w:r w:rsidRPr="00187A91">
        <w:rPr>
          <w:rFonts w:ascii="Arial Narrow" w:hAnsi="Arial Narrow" w:cs="Arial"/>
        </w:rPr>
        <w:t>“</w:t>
      </w:r>
      <w:r w:rsidRPr="00187A91">
        <w:rPr>
          <w:rFonts w:ascii="Arial Narrow" w:hAnsi="Arial Narrow" w:cs="Arial"/>
          <w:b/>
        </w:rPr>
        <w:t>Programa Juventud”,</w:t>
      </w:r>
      <w:r w:rsidRPr="00187A91">
        <w:rPr>
          <w:rFonts w:ascii="Arial Narrow" w:hAnsi="Arial Narrow" w:cs="Arial"/>
        </w:rPr>
        <w:t xml:space="preserve"> durante el 2017, atendió a 21,061 jóvenes a nivel nacional, promoviendo ral</w:t>
      </w:r>
      <w:r w:rsidR="00826FA4" w:rsidRPr="00187A91">
        <w:rPr>
          <w:rFonts w:ascii="Arial Narrow" w:hAnsi="Arial Narrow" w:cs="Arial"/>
        </w:rPr>
        <w:t>ly</w:t>
      </w:r>
      <w:r w:rsidRPr="00187A91">
        <w:rPr>
          <w:rFonts w:ascii="Arial Narrow" w:hAnsi="Arial Narrow" w:cs="Arial"/>
        </w:rPr>
        <w:t>s deportivos y recreativos, festivales de expresiones artísticas y culturales,  excursiones,  caminatas, la celebración del Día Nacional de la Juventud y otros eventos que contribuyen al bienestar físico y emocional de los jóvenes.</w:t>
      </w:r>
    </w:p>
    <w:p w:rsidR="00924B52" w:rsidRPr="00187A91" w:rsidRDefault="00924B52" w:rsidP="00924B52">
      <w:pPr>
        <w:pStyle w:val="ListParagraph"/>
        <w:numPr>
          <w:ilvl w:val="0"/>
          <w:numId w:val="27"/>
        </w:numPr>
        <w:jc w:val="both"/>
        <w:outlineLvl w:val="0"/>
        <w:rPr>
          <w:rFonts w:ascii="Arial Narrow" w:hAnsi="Arial Narrow" w:cs="Arial"/>
        </w:rPr>
      </w:pPr>
      <w:r w:rsidRPr="00187A91">
        <w:rPr>
          <w:rFonts w:ascii="Arial Narrow" w:hAnsi="Arial Narrow" w:cs="Arial"/>
        </w:rPr>
        <w:t>“</w:t>
      </w:r>
      <w:r w:rsidRPr="00187A91">
        <w:rPr>
          <w:rFonts w:ascii="Arial Narrow" w:hAnsi="Arial Narrow" w:cs="Arial"/>
          <w:b/>
        </w:rPr>
        <w:t>Jóvenes en Acción por un País en Movimiento</w:t>
      </w:r>
      <w:r w:rsidRPr="00187A91">
        <w:rPr>
          <w:rFonts w:ascii="Arial Narrow" w:hAnsi="Arial Narrow" w:cs="Arial"/>
        </w:rPr>
        <w:t xml:space="preserve">”,  se realizó en  58 municipios que presentan </w:t>
      </w:r>
      <w:r w:rsidR="00826FA4" w:rsidRPr="00187A91">
        <w:rPr>
          <w:rFonts w:ascii="Arial Narrow" w:hAnsi="Arial Narrow" w:cs="Arial"/>
        </w:rPr>
        <w:t>altos niveles de pobreza</w:t>
      </w:r>
      <w:r w:rsidRPr="00187A91">
        <w:rPr>
          <w:rFonts w:ascii="Arial Narrow" w:hAnsi="Arial Narrow" w:cs="Arial"/>
        </w:rPr>
        <w:t xml:space="preserve"> y </w:t>
      </w:r>
      <w:r w:rsidR="00826FA4" w:rsidRPr="00187A91">
        <w:rPr>
          <w:rFonts w:ascii="Arial Narrow" w:hAnsi="Arial Narrow" w:cs="Arial"/>
        </w:rPr>
        <w:t xml:space="preserve"> pobreza </w:t>
      </w:r>
      <w:r w:rsidRPr="00187A91">
        <w:rPr>
          <w:rFonts w:ascii="Arial Narrow" w:hAnsi="Arial Narrow" w:cs="Arial"/>
        </w:rPr>
        <w:t>extrema, brindando la oportunidad a 263 jóvenes de prestar este servicio y contribuir a promover actividades físicas, deporte, protección del medio ambiente y otras acciones de beneficio social para las comunidades atendidas.</w:t>
      </w:r>
    </w:p>
    <w:p w:rsidR="00F64807" w:rsidRPr="00187A91" w:rsidRDefault="00F64807" w:rsidP="00924B52">
      <w:pPr>
        <w:jc w:val="both"/>
        <w:outlineLvl w:val="0"/>
        <w:rPr>
          <w:rFonts w:ascii="Arial Narrow" w:hAnsi="Arial Narrow" w:cs="Arial"/>
          <w:sz w:val="22"/>
          <w:szCs w:val="22"/>
        </w:rPr>
      </w:pPr>
    </w:p>
    <w:p w:rsidR="00377555" w:rsidRPr="00187A91" w:rsidRDefault="00924B52" w:rsidP="00377555">
      <w:pPr>
        <w:jc w:val="both"/>
        <w:outlineLvl w:val="0"/>
        <w:rPr>
          <w:rFonts w:ascii="Arial Narrow" w:hAnsi="Arial Narrow" w:cs="Arial"/>
          <w:sz w:val="22"/>
          <w:szCs w:val="22"/>
        </w:rPr>
      </w:pPr>
      <w:r w:rsidRPr="00187A91">
        <w:rPr>
          <w:rFonts w:ascii="Arial Narrow" w:hAnsi="Arial Narrow" w:cs="Arial"/>
          <w:sz w:val="22"/>
          <w:szCs w:val="22"/>
        </w:rPr>
        <w:t xml:space="preserve">El Ministerio de Cultura y Deporte, para el </w:t>
      </w:r>
      <w:r w:rsidR="00377555" w:rsidRPr="00187A91">
        <w:rPr>
          <w:rFonts w:ascii="Arial Narrow" w:hAnsi="Arial Narrow" w:cs="Arial"/>
          <w:sz w:val="22"/>
          <w:szCs w:val="22"/>
        </w:rPr>
        <w:t>fomento y fortalecimiento de actitudes de reconocimiento y respeto hacia las personas, las cosmovisione</w:t>
      </w:r>
      <w:r w:rsidR="00826FA4" w:rsidRPr="00187A91">
        <w:rPr>
          <w:rFonts w:ascii="Arial Narrow" w:hAnsi="Arial Narrow" w:cs="Arial"/>
          <w:sz w:val="22"/>
          <w:szCs w:val="22"/>
        </w:rPr>
        <w:t xml:space="preserve">s y las identidades culturales, </w:t>
      </w:r>
      <w:r w:rsidR="00377555" w:rsidRPr="00187A91">
        <w:rPr>
          <w:rFonts w:ascii="Arial Narrow" w:hAnsi="Arial Narrow" w:cs="Arial"/>
          <w:sz w:val="22"/>
          <w:szCs w:val="22"/>
        </w:rPr>
        <w:t xml:space="preserve">impulsó 105 procesos de capacitación sobre participación  ciudadana,  culturas vivas comunitarias y pueblos indígenas, </w:t>
      </w:r>
      <w:r w:rsidR="00826FA4" w:rsidRPr="00187A91">
        <w:rPr>
          <w:rFonts w:ascii="Arial Narrow" w:hAnsi="Arial Narrow" w:cs="Arial"/>
          <w:sz w:val="22"/>
          <w:szCs w:val="22"/>
        </w:rPr>
        <w:t xml:space="preserve">la no </w:t>
      </w:r>
      <w:r w:rsidR="00377555" w:rsidRPr="00187A91">
        <w:rPr>
          <w:rFonts w:ascii="Arial Narrow" w:hAnsi="Arial Narrow" w:cs="Arial"/>
          <w:sz w:val="22"/>
          <w:szCs w:val="22"/>
        </w:rPr>
        <w:t>discriminación étnica, cultura política y ciudadanía intercultural, beneficiando a 3,858 jóvenes estudiantes de las comunidades lingüísticas k'iche', kaqchikel, achi, poqomchi,</w:t>
      </w:r>
      <w:r w:rsidR="00826FA4" w:rsidRPr="00187A91">
        <w:rPr>
          <w:rFonts w:ascii="Arial Narrow" w:hAnsi="Arial Narrow" w:cs="Arial"/>
          <w:sz w:val="22"/>
          <w:szCs w:val="22"/>
        </w:rPr>
        <w:t xml:space="preserve"> </w:t>
      </w:r>
      <w:r w:rsidR="00377555" w:rsidRPr="00187A91">
        <w:rPr>
          <w:rFonts w:ascii="Arial Narrow" w:hAnsi="Arial Narrow" w:cs="Arial"/>
          <w:sz w:val="22"/>
          <w:szCs w:val="22"/>
        </w:rPr>
        <w:t>poqomam,</w:t>
      </w:r>
      <w:r w:rsidR="00826FA4" w:rsidRPr="00187A91">
        <w:rPr>
          <w:rFonts w:ascii="Arial Narrow" w:hAnsi="Arial Narrow" w:cs="Arial"/>
          <w:sz w:val="22"/>
          <w:szCs w:val="22"/>
        </w:rPr>
        <w:t xml:space="preserve"> </w:t>
      </w:r>
      <w:r w:rsidR="00377555" w:rsidRPr="00187A91">
        <w:rPr>
          <w:rFonts w:ascii="Arial Narrow" w:hAnsi="Arial Narrow" w:cs="Arial"/>
          <w:sz w:val="22"/>
          <w:szCs w:val="22"/>
        </w:rPr>
        <w:t xml:space="preserve">chuj, ixil, q'anjob'al, jakalteko o popti', q'eqchi', mam, tz'utujil, xinka y español, en  los departamentos  de  Baja Verapaz, Alta Verapaz,  Totonicapán, Guatemala, Huehuetenango, Quetzaltenango,  San  </w:t>
      </w:r>
      <w:r w:rsidR="00377555" w:rsidRPr="00187A91">
        <w:rPr>
          <w:rFonts w:ascii="Arial Narrow" w:hAnsi="Arial Narrow" w:cs="Arial"/>
          <w:sz w:val="22"/>
          <w:szCs w:val="22"/>
        </w:rPr>
        <w:lastRenderedPageBreak/>
        <w:t>Marcos, Quiché,  Jutiapa, Sololá, Santa Rosa, Sacate</w:t>
      </w:r>
      <w:r w:rsidR="00826FA4" w:rsidRPr="00187A91">
        <w:rPr>
          <w:rFonts w:ascii="Arial Narrow" w:hAnsi="Arial Narrow" w:cs="Arial"/>
          <w:sz w:val="22"/>
          <w:szCs w:val="22"/>
        </w:rPr>
        <w:t xml:space="preserve">péquez , lzabal, Zacapa y Petén, habiendo recibido </w:t>
      </w:r>
      <w:r w:rsidR="00060369" w:rsidRPr="00187A91">
        <w:rPr>
          <w:rFonts w:ascii="Arial Narrow" w:hAnsi="Arial Narrow" w:cs="Arial"/>
          <w:sz w:val="22"/>
          <w:szCs w:val="22"/>
        </w:rPr>
        <w:t>en el curso del propio examen, una  oferta de</w:t>
      </w:r>
      <w:r w:rsidR="008152C9">
        <w:rPr>
          <w:rFonts w:ascii="Arial Narrow" w:hAnsi="Arial Narrow" w:cs="Arial"/>
          <w:sz w:val="22"/>
          <w:szCs w:val="22"/>
        </w:rPr>
        <w:t>l</w:t>
      </w:r>
      <w:r w:rsidR="00060369" w:rsidRPr="00187A91">
        <w:rPr>
          <w:rFonts w:ascii="Arial Narrow" w:hAnsi="Arial Narrow" w:cs="Arial"/>
          <w:sz w:val="22"/>
          <w:szCs w:val="22"/>
        </w:rPr>
        <w:t xml:space="preserve">  representante de</w:t>
      </w:r>
      <w:r w:rsidR="008152C9">
        <w:rPr>
          <w:rFonts w:ascii="Arial Narrow" w:hAnsi="Arial Narrow" w:cs="Arial"/>
          <w:sz w:val="22"/>
          <w:szCs w:val="22"/>
        </w:rPr>
        <w:t xml:space="preserve"> </w:t>
      </w:r>
      <w:r w:rsidR="00060369" w:rsidRPr="00187A91">
        <w:rPr>
          <w:rFonts w:ascii="Arial Narrow" w:hAnsi="Arial Narrow" w:cs="Arial"/>
          <w:sz w:val="22"/>
          <w:szCs w:val="22"/>
        </w:rPr>
        <w:t>UNICEF para traducir el Informe Final de Observaciones del examen de los Informes Convencionales 5° y 6°, a los principales idiomas arriba citados.</w:t>
      </w:r>
    </w:p>
    <w:p w:rsidR="00377555" w:rsidRPr="00187A91" w:rsidRDefault="00377555" w:rsidP="00377555">
      <w:pPr>
        <w:jc w:val="both"/>
        <w:outlineLvl w:val="0"/>
        <w:rPr>
          <w:rFonts w:ascii="Arial Narrow" w:hAnsi="Arial Narrow" w:cs="Arial"/>
          <w:sz w:val="22"/>
          <w:szCs w:val="22"/>
        </w:rPr>
      </w:pPr>
    </w:p>
    <w:p w:rsidR="00377555" w:rsidRPr="00187A91" w:rsidRDefault="00B2672A" w:rsidP="00377555">
      <w:pPr>
        <w:jc w:val="both"/>
        <w:outlineLvl w:val="0"/>
        <w:rPr>
          <w:rFonts w:ascii="Arial Narrow" w:hAnsi="Arial Narrow" w:cs="Arial"/>
          <w:sz w:val="22"/>
          <w:szCs w:val="22"/>
        </w:rPr>
      </w:pPr>
      <w:r w:rsidRPr="00187A91">
        <w:rPr>
          <w:rFonts w:ascii="Arial Narrow" w:hAnsi="Arial Narrow" w:cs="Arial"/>
          <w:sz w:val="22"/>
          <w:szCs w:val="22"/>
        </w:rPr>
        <w:t>Con el o</w:t>
      </w:r>
      <w:r w:rsidR="00377555" w:rsidRPr="00187A91">
        <w:rPr>
          <w:rFonts w:ascii="Arial Narrow" w:hAnsi="Arial Narrow" w:cs="Arial"/>
          <w:sz w:val="22"/>
          <w:szCs w:val="22"/>
        </w:rPr>
        <w:t>bjetivo de fortalecer los conocimientos sobre la antigua escritura maya (Ojer Maya' Tz'ib') entre docentes, líderes comunitarios y representantes de instituciones públicas y privadas, se promovió la realización de actividades sobre epigrafía maya en Alta Verapaz y Sololá, con un total de 224 participantes de las comunidades lingüísticas mopan, sakapulteko, tz'utujil, q'eqchi', uspanteko, achi, poqomchi, k'iche', ixil, itza', ch'orti', q'anjob'al, chuj, mam, poqomam,</w:t>
      </w:r>
      <w:r w:rsidR="00060369" w:rsidRPr="00187A91">
        <w:rPr>
          <w:rFonts w:ascii="Arial Narrow" w:hAnsi="Arial Narrow" w:cs="Arial"/>
          <w:sz w:val="22"/>
          <w:szCs w:val="22"/>
        </w:rPr>
        <w:t xml:space="preserve"> </w:t>
      </w:r>
      <w:r w:rsidR="00377555" w:rsidRPr="00187A91">
        <w:rPr>
          <w:rFonts w:ascii="Arial Narrow" w:hAnsi="Arial Narrow" w:cs="Arial"/>
          <w:sz w:val="22"/>
          <w:szCs w:val="22"/>
        </w:rPr>
        <w:t>kaqchikel y español.</w:t>
      </w:r>
    </w:p>
    <w:p w:rsidR="00377555" w:rsidRPr="00187A91" w:rsidRDefault="00377555" w:rsidP="00377555">
      <w:pPr>
        <w:jc w:val="both"/>
        <w:outlineLvl w:val="0"/>
        <w:rPr>
          <w:rFonts w:ascii="Arial Narrow" w:hAnsi="Arial Narrow" w:cs="Arial"/>
          <w:sz w:val="22"/>
          <w:szCs w:val="22"/>
        </w:rPr>
      </w:pPr>
    </w:p>
    <w:p w:rsidR="00221E30" w:rsidRPr="00187A91" w:rsidRDefault="00221E30" w:rsidP="00221E30">
      <w:pPr>
        <w:jc w:val="both"/>
        <w:outlineLvl w:val="0"/>
        <w:rPr>
          <w:rFonts w:ascii="Arial Narrow" w:hAnsi="Arial Narrow" w:cs="Arial"/>
          <w:sz w:val="22"/>
          <w:szCs w:val="22"/>
        </w:rPr>
      </w:pPr>
      <w:r w:rsidRPr="00187A91">
        <w:rPr>
          <w:rFonts w:ascii="Arial Narrow" w:hAnsi="Arial Narrow" w:cs="Arial"/>
          <w:sz w:val="22"/>
          <w:szCs w:val="22"/>
        </w:rPr>
        <w:t xml:space="preserve">Por otra parte, durante el </w:t>
      </w:r>
      <w:r w:rsidR="00377555" w:rsidRPr="00187A91">
        <w:rPr>
          <w:rFonts w:ascii="Arial Narrow" w:hAnsi="Arial Narrow" w:cs="Arial"/>
          <w:sz w:val="22"/>
          <w:szCs w:val="22"/>
        </w:rPr>
        <w:t xml:space="preserve">2017, </w:t>
      </w:r>
      <w:r w:rsidRPr="00187A91">
        <w:rPr>
          <w:rFonts w:ascii="Arial Narrow" w:hAnsi="Arial Narrow" w:cs="Arial"/>
          <w:sz w:val="22"/>
          <w:szCs w:val="22"/>
        </w:rPr>
        <w:t xml:space="preserve">se </w:t>
      </w:r>
      <w:r w:rsidR="00060369" w:rsidRPr="00187A91">
        <w:rPr>
          <w:rFonts w:ascii="Arial Narrow" w:hAnsi="Arial Narrow" w:cs="Arial"/>
          <w:sz w:val="22"/>
          <w:szCs w:val="22"/>
        </w:rPr>
        <w:t>benefició de forma gratuita</w:t>
      </w:r>
      <w:r w:rsidR="00377555" w:rsidRPr="00187A91">
        <w:rPr>
          <w:rFonts w:ascii="Arial Narrow" w:hAnsi="Arial Narrow" w:cs="Arial"/>
          <w:sz w:val="22"/>
          <w:szCs w:val="22"/>
        </w:rPr>
        <w:t xml:space="preserve"> </w:t>
      </w:r>
      <w:r w:rsidRPr="00187A91">
        <w:rPr>
          <w:rFonts w:ascii="Arial Narrow" w:hAnsi="Arial Narrow" w:cs="Arial"/>
          <w:sz w:val="22"/>
          <w:szCs w:val="22"/>
        </w:rPr>
        <w:t xml:space="preserve">a </w:t>
      </w:r>
      <w:r w:rsidR="00377555" w:rsidRPr="00187A91">
        <w:rPr>
          <w:rFonts w:ascii="Arial Narrow" w:hAnsi="Arial Narrow" w:cs="Arial"/>
          <w:sz w:val="22"/>
          <w:szCs w:val="22"/>
        </w:rPr>
        <w:t xml:space="preserve">3,696,649 usuarios </w:t>
      </w:r>
      <w:r w:rsidRPr="00187A91">
        <w:rPr>
          <w:rFonts w:ascii="Arial Narrow" w:hAnsi="Arial Narrow" w:cs="Arial"/>
          <w:sz w:val="22"/>
          <w:szCs w:val="22"/>
        </w:rPr>
        <w:t xml:space="preserve">en diferentes </w:t>
      </w:r>
      <w:r w:rsidR="00377555" w:rsidRPr="00187A91">
        <w:rPr>
          <w:rFonts w:ascii="Arial Narrow" w:hAnsi="Arial Narrow" w:cs="Arial"/>
          <w:sz w:val="22"/>
          <w:szCs w:val="22"/>
        </w:rPr>
        <w:t xml:space="preserve"> centros deportivos y recreativos</w:t>
      </w:r>
      <w:r w:rsidRPr="00187A91">
        <w:rPr>
          <w:rFonts w:ascii="Arial Narrow" w:hAnsi="Arial Narrow" w:cs="Arial"/>
          <w:sz w:val="22"/>
          <w:szCs w:val="22"/>
        </w:rPr>
        <w:t xml:space="preserve"> a cargo del Ministerio de Cultura y Deportes, así como a través de las 29 academias </w:t>
      </w:r>
      <w:r w:rsidR="00060369" w:rsidRPr="00187A91">
        <w:rPr>
          <w:rFonts w:ascii="Arial Narrow" w:hAnsi="Arial Narrow" w:cs="Arial"/>
          <w:sz w:val="22"/>
          <w:szCs w:val="22"/>
        </w:rPr>
        <w:t>de deportes</w:t>
      </w:r>
      <w:r w:rsidRPr="00187A91">
        <w:rPr>
          <w:rFonts w:ascii="Arial Narrow" w:hAnsi="Arial Narrow" w:cs="Arial"/>
          <w:sz w:val="22"/>
          <w:szCs w:val="22"/>
        </w:rPr>
        <w:t>, baile, danza y manualidades, beneficiando a cerca de 3,000 niños, niñas y jóvenes.</w:t>
      </w:r>
    </w:p>
    <w:p w:rsidR="00221E30" w:rsidRPr="00187A91" w:rsidRDefault="00221E30" w:rsidP="00377555">
      <w:pPr>
        <w:jc w:val="both"/>
        <w:outlineLvl w:val="0"/>
        <w:rPr>
          <w:rFonts w:ascii="Arial Narrow" w:hAnsi="Arial Narrow" w:cs="Arial"/>
          <w:sz w:val="22"/>
          <w:szCs w:val="22"/>
        </w:rPr>
      </w:pPr>
    </w:p>
    <w:p w:rsidR="00377555" w:rsidRPr="00187A91" w:rsidRDefault="00060369"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 xml:space="preserve">Niños en situación de calle </w:t>
      </w:r>
    </w:p>
    <w:p w:rsidR="00413576" w:rsidRPr="00187A91" w:rsidRDefault="00413576" w:rsidP="00377555">
      <w:pPr>
        <w:jc w:val="both"/>
        <w:outlineLvl w:val="0"/>
        <w:rPr>
          <w:rFonts w:ascii="Arial Narrow" w:hAnsi="Arial Narrow" w:cs="Arial"/>
          <w:b/>
          <w:sz w:val="22"/>
          <w:szCs w:val="22"/>
        </w:rPr>
      </w:pPr>
    </w:p>
    <w:p w:rsidR="00377555" w:rsidRPr="00187A91" w:rsidRDefault="007D130F" w:rsidP="00377555">
      <w:pPr>
        <w:jc w:val="both"/>
        <w:outlineLvl w:val="0"/>
        <w:rPr>
          <w:rFonts w:ascii="Arial Narrow" w:hAnsi="Arial Narrow" w:cs="Arial"/>
          <w:sz w:val="22"/>
          <w:szCs w:val="22"/>
        </w:rPr>
      </w:pPr>
      <w:r w:rsidRPr="00187A91">
        <w:rPr>
          <w:rFonts w:ascii="Arial Narrow" w:hAnsi="Arial Narrow" w:cs="Arial"/>
          <w:sz w:val="22"/>
          <w:szCs w:val="22"/>
        </w:rPr>
        <w:t xml:space="preserve">La Secretaría de  Bienestar Social, a través de </w:t>
      </w:r>
      <w:r w:rsidR="00060369" w:rsidRPr="00187A91">
        <w:rPr>
          <w:rFonts w:ascii="Arial Narrow" w:hAnsi="Arial Narrow" w:cs="Arial"/>
          <w:sz w:val="22"/>
          <w:szCs w:val="22"/>
        </w:rPr>
        <w:t>l</w:t>
      </w:r>
      <w:r w:rsidR="00413576" w:rsidRPr="00187A91">
        <w:rPr>
          <w:rFonts w:ascii="Arial Narrow" w:hAnsi="Arial Narrow" w:cs="Arial"/>
          <w:sz w:val="22"/>
          <w:szCs w:val="22"/>
        </w:rPr>
        <w:t>os C</w:t>
      </w:r>
      <w:r w:rsidR="00377555" w:rsidRPr="00187A91">
        <w:rPr>
          <w:rFonts w:ascii="Arial Narrow" w:hAnsi="Arial Narrow" w:cs="Arial"/>
          <w:sz w:val="22"/>
          <w:szCs w:val="22"/>
        </w:rPr>
        <w:t xml:space="preserve">entros de </w:t>
      </w:r>
      <w:r w:rsidR="00413576" w:rsidRPr="00187A91">
        <w:rPr>
          <w:rFonts w:ascii="Arial Narrow" w:hAnsi="Arial Narrow" w:cs="Arial"/>
          <w:sz w:val="22"/>
          <w:szCs w:val="22"/>
        </w:rPr>
        <w:t>A</w:t>
      </w:r>
      <w:r w:rsidR="00377555" w:rsidRPr="00187A91">
        <w:rPr>
          <w:rFonts w:ascii="Arial Narrow" w:hAnsi="Arial Narrow" w:cs="Arial"/>
          <w:sz w:val="22"/>
          <w:szCs w:val="22"/>
        </w:rPr>
        <w:t xml:space="preserve">tención </w:t>
      </w:r>
      <w:r w:rsidR="00413576" w:rsidRPr="00187A91">
        <w:rPr>
          <w:rFonts w:ascii="Arial Narrow" w:hAnsi="Arial Narrow" w:cs="Arial"/>
          <w:sz w:val="22"/>
          <w:szCs w:val="22"/>
        </w:rPr>
        <w:t>I</w:t>
      </w:r>
      <w:r w:rsidR="00042B19" w:rsidRPr="00187A91">
        <w:rPr>
          <w:rFonts w:ascii="Arial Narrow" w:hAnsi="Arial Narrow" w:cs="Arial"/>
          <w:sz w:val="22"/>
          <w:szCs w:val="22"/>
        </w:rPr>
        <w:t>ntegral (CAI</w:t>
      </w:r>
      <w:r w:rsidR="00060369" w:rsidRPr="00187A91">
        <w:rPr>
          <w:rFonts w:ascii="Arial Narrow" w:hAnsi="Arial Narrow" w:cs="Arial"/>
          <w:sz w:val="22"/>
          <w:szCs w:val="22"/>
        </w:rPr>
        <w:t xml:space="preserve">) </w:t>
      </w:r>
      <w:r w:rsidR="00377555" w:rsidRPr="00187A91">
        <w:rPr>
          <w:rFonts w:ascii="Arial Narrow" w:hAnsi="Arial Narrow" w:cs="Arial"/>
          <w:sz w:val="22"/>
          <w:szCs w:val="22"/>
        </w:rPr>
        <w:t>brindó atención a 3,772 niñas y niños en las áreas de sa</w:t>
      </w:r>
      <w:r w:rsidR="00060369" w:rsidRPr="00187A91">
        <w:rPr>
          <w:rFonts w:ascii="Arial Narrow" w:hAnsi="Arial Narrow" w:cs="Arial"/>
          <w:sz w:val="22"/>
          <w:szCs w:val="22"/>
        </w:rPr>
        <w:t>la cuna, maternal I, maternal II</w:t>
      </w:r>
      <w:r w:rsidR="00377555" w:rsidRPr="00187A91">
        <w:rPr>
          <w:rFonts w:ascii="Arial Narrow" w:hAnsi="Arial Narrow" w:cs="Arial"/>
          <w:sz w:val="22"/>
          <w:szCs w:val="22"/>
        </w:rPr>
        <w:t xml:space="preserve">, prekínder, kínder y preparatoria, así como cuidado a niñas y niños de 7 a 12 años de edad, entre otros. Se continuó la promoción del Programa de Reforzamiento Escolar y Prevención de </w:t>
      </w:r>
      <w:r w:rsidR="00060369" w:rsidRPr="00187A91">
        <w:rPr>
          <w:rFonts w:ascii="Arial Narrow" w:hAnsi="Arial Narrow" w:cs="Arial"/>
          <w:sz w:val="22"/>
          <w:szCs w:val="22"/>
        </w:rPr>
        <w:t>niños en situación de calle</w:t>
      </w:r>
      <w:r w:rsidR="00377555" w:rsidRPr="00187A91">
        <w:rPr>
          <w:rFonts w:ascii="Arial Narrow" w:hAnsi="Arial Narrow" w:cs="Arial"/>
          <w:sz w:val="22"/>
          <w:szCs w:val="22"/>
        </w:rPr>
        <w:t xml:space="preserve"> (REPREDEC), dirigido a hijas e hijos de madres y padres trabajadores de escasos recursos y que asisten a la escuela primaria en jornada matutina. En 2017 se atendió con este progra</w:t>
      </w:r>
      <w:r w:rsidR="00413576" w:rsidRPr="00187A91">
        <w:rPr>
          <w:rFonts w:ascii="Arial Narrow" w:hAnsi="Arial Narrow" w:cs="Arial"/>
          <w:sz w:val="22"/>
          <w:szCs w:val="22"/>
        </w:rPr>
        <w:t xml:space="preserve">ma a 654 niños y niñas en 33 </w:t>
      </w:r>
      <w:r w:rsidR="00060369" w:rsidRPr="00187A91">
        <w:rPr>
          <w:rFonts w:ascii="Arial Narrow" w:hAnsi="Arial Narrow" w:cs="Arial"/>
          <w:sz w:val="22"/>
          <w:szCs w:val="22"/>
        </w:rPr>
        <w:t>Centros de Atención Integral</w:t>
      </w:r>
      <w:r w:rsidR="00377555" w:rsidRPr="00187A91">
        <w:rPr>
          <w:rFonts w:ascii="Arial Narrow" w:hAnsi="Arial Narrow" w:cs="Arial"/>
          <w:sz w:val="22"/>
          <w:szCs w:val="22"/>
        </w:rPr>
        <w:t>.</w:t>
      </w:r>
    </w:p>
    <w:p w:rsidR="007D130F" w:rsidRPr="00187A91" w:rsidRDefault="007D130F" w:rsidP="00377555">
      <w:pPr>
        <w:jc w:val="both"/>
        <w:outlineLvl w:val="0"/>
        <w:rPr>
          <w:rFonts w:ascii="Arial Narrow" w:hAnsi="Arial Narrow" w:cs="Arial"/>
          <w:sz w:val="22"/>
          <w:szCs w:val="22"/>
        </w:rPr>
      </w:pPr>
    </w:p>
    <w:p w:rsidR="007D130F" w:rsidRPr="00187A91" w:rsidRDefault="007D130F" w:rsidP="00377555">
      <w:pPr>
        <w:jc w:val="both"/>
        <w:outlineLvl w:val="0"/>
        <w:rPr>
          <w:rFonts w:ascii="Arial Narrow" w:hAnsi="Arial Narrow" w:cs="Arial"/>
          <w:sz w:val="22"/>
          <w:szCs w:val="22"/>
        </w:rPr>
      </w:pPr>
      <w:r w:rsidRPr="00187A91">
        <w:rPr>
          <w:rFonts w:ascii="Arial Narrow" w:hAnsi="Arial Narrow" w:cs="Arial"/>
          <w:sz w:val="22"/>
          <w:szCs w:val="22"/>
        </w:rPr>
        <w:t>También cuenta con el programa “Casa Joven”, donde atendió a 4,122 niñas, niños y adolescentes, en actividades  psicosociales para la prevención de la violencia.</w:t>
      </w:r>
    </w:p>
    <w:p w:rsidR="007D130F" w:rsidRPr="00187A91" w:rsidRDefault="007D130F" w:rsidP="00377555">
      <w:pPr>
        <w:jc w:val="both"/>
        <w:outlineLvl w:val="0"/>
        <w:rPr>
          <w:rFonts w:ascii="Arial Narrow" w:hAnsi="Arial Narrow" w:cs="Arial"/>
          <w:sz w:val="22"/>
          <w:szCs w:val="22"/>
        </w:rPr>
      </w:pPr>
    </w:p>
    <w:p w:rsidR="00377555" w:rsidRPr="00187A91" w:rsidRDefault="00377555"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Niñez migrante:</w:t>
      </w:r>
    </w:p>
    <w:p w:rsidR="00B909A6" w:rsidRPr="00187A91" w:rsidRDefault="00B909A6" w:rsidP="00377555">
      <w:pPr>
        <w:jc w:val="both"/>
        <w:outlineLvl w:val="0"/>
        <w:rPr>
          <w:rFonts w:ascii="Arial Narrow" w:hAnsi="Arial Narrow" w:cs="Arial"/>
          <w:sz w:val="22"/>
          <w:szCs w:val="22"/>
        </w:rPr>
      </w:pPr>
    </w:p>
    <w:p w:rsidR="00377555" w:rsidRPr="00187A91" w:rsidRDefault="008152C9" w:rsidP="00377555">
      <w:pPr>
        <w:jc w:val="both"/>
        <w:outlineLvl w:val="0"/>
        <w:rPr>
          <w:rFonts w:ascii="Arial Narrow" w:hAnsi="Arial Narrow" w:cs="Arial"/>
          <w:sz w:val="22"/>
          <w:szCs w:val="22"/>
        </w:rPr>
      </w:pPr>
      <w:r>
        <w:rPr>
          <w:rFonts w:ascii="Arial Narrow" w:hAnsi="Arial Narrow" w:cs="Arial"/>
          <w:sz w:val="22"/>
          <w:szCs w:val="22"/>
        </w:rPr>
        <w:t>Además de lo señalado en los Informe del Estado y durante el Examen, l</w:t>
      </w:r>
      <w:r w:rsidR="00377555" w:rsidRPr="00187A91">
        <w:rPr>
          <w:rFonts w:ascii="Arial Narrow" w:hAnsi="Arial Narrow" w:cs="Arial"/>
          <w:sz w:val="22"/>
          <w:szCs w:val="22"/>
        </w:rPr>
        <w:t xml:space="preserve">a </w:t>
      </w:r>
      <w:r w:rsidR="00060369" w:rsidRPr="00187A91">
        <w:rPr>
          <w:rFonts w:ascii="Arial Narrow" w:hAnsi="Arial Narrow" w:cs="Arial"/>
          <w:sz w:val="22"/>
          <w:szCs w:val="22"/>
        </w:rPr>
        <w:t>Secretaría Social de Obras Sociales de la Esposa del Presidente –</w:t>
      </w:r>
      <w:r w:rsidR="00377555" w:rsidRPr="00187A91">
        <w:rPr>
          <w:rFonts w:ascii="Arial Narrow" w:hAnsi="Arial Narrow" w:cs="Arial"/>
          <w:sz w:val="22"/>
          <w:szCs w:val="22"/>
        </w:rPr>
        <w:t>SOSEP</w:t>
      </w:r>
      <w:r w:rsidR="00060369" w:rsidRPr="00187A91">
        <w:rPr>
          <w:rFonts w:ascii="Arial Narrow" w:hAnsi="Arial Narrow" w:cs="Arial"/>
          <w:sz w:val="22"/>
          <w:szCs w:val="22"/>
        </w:rPr>
        <w:t>-,</w:t>
      </w:r>
      <w:r w:rsidR="00377555" w:rsidRPr="00187A91">
        <w:rPr>
          <w:rFonts w:ascii="Arial Narrow" w:hAnsi="Arial Narrow" w:cs="Arial"/>
          <w:sz w:val="22"/>
          <w:szCs w:val="22"/>
        </w:rPr>
        <w:t xml:space="preserve"> </w:t>
      </w:r>
      <w:r w:rsidR="00060369" w:rsidRPr="00187A91">
        <w:rPr>
          <w:rFonts w:ascii="Arial Narrow" w:hAnsi="Arial Narrow" w:cs="Arial"/>
          <w:sz w:val="22"/>
          <w:szCs w:val="22"/>
        </w:rPr>
        <w:t xml:space="preserve">en 2017 atendió </w:t>
      </w:r>
      <w:r w:rsidR="007D130F" w:rsidRPr="00187A91">
        <w:rPr>
          <w:rFonts w:ascii="Arial Narrow" w:hAnsi="Arial Narrow" w:cs="Arial"/>
          <w:sz w:val="22"/>
          <w:szCs w:val="22"/>
        </w:rPr>
        <w:t xml:space="preserve">a </w:t>
      </w:r>
      <w:r w:rsidR="00060369" w:rsidRPr="00187A91">
        <w:rPr>
          <w:rFonts w:ascii="Arial Narrow" w:hAnsi="Arial Narrow" w:cs="Arial"/>
          <w:sz w:val="22"/>
          <w:szCs w:val="22"/>
        </w:rPr>
        <w:t xml:space="preserve">333 </w:t>
      </w:r>
      <w:r w:rsidR="00377555" w:rsidRPr="00187A91">
        <w:rPr>
          <w:rFonts w:ascii="Arial Narrow" w:hAnsi="Arial Narrow" w:cs="Arial"/>
          <w:sz w:val="22"/>
          <w:szCs w:val="22"/>
        </w:rPr>
        <w:t xml:space="preserve">unidades familiares retornadas </w:t>
      </w:r>
      <w:r w:rsidR="0060686A">
        <w:rPr>
          <w:rFonts w:ascii="Arial Narrow" w:hAnsi="Arial Narrow" w:cs="Arial"/>
          <w:sz w:val="22"/>
          <w:szCs w:val="22"/>
        </w:rPr>
        <w:t>vía aérea,</w:t>
      </w:r>
      <w:r w:rsidR="00377555" w:rsidRPr="00187A91">
        <w:rPr>
          <w:rFonts w:ascii="Arial Narrow" w:hAnsi="Arial Narrow" w:cs="Arial"/>
          <w:sz w:val="22"/>
          <w:szCs w:val="22"/>
        </w:rPr>
        <w:t xml:space="preserve"> provenientes de los Est</w:t>
      </w:r>
      <w:r w:rsidR="0060686A">
        <w:rPr>
          <w:rFonts w:ascii="Arial Narrow" w:hAnsi="Arial Narrow" w:cs="Arial"/>
          <w:sz w:val="22"/>
          <w:szCs w:val="22"/>
        </w:rPr>
        <w:t>ados Unidos de América y México, brindándoles alimentación y albergue</w:t>
      </w:r>
      <w:r w:rsidR="00377555" w:rsidRPr="00187A91">
        <w:rPr>
          <w:rFonts w:ascii="Arial Narrow" w:hAnsi="Arial Narrow" w:cs="Arial"/>
          <w:sz w:val="22"/>
          <w:szCs w:val="22"/>
        </w:rPr>
        <w:t xml:space="preserve">, </w:t>
      </w:r>
      <w:r w:rsidR="007D130F" w:rsidRPr="00187A91">
        <w:rPr>
          <w:rFonts w:ascii="Arial Narrow" w:hAnsi="Arial Narrow" w:cs="Arial"/>
          <w:sz w:val="22"/>
          <w:szCs w:val="22"/>
        </w:rPr>
        <w:t xml:space="preserve">en algunos casos, se entregó </w:t>
      </w:r>
      <w:r w:rsidR="00377555" w:rsidRPr="00187A91">
        <w:rPr>
          <w:rFonts w:ascii="Arial Narrow" w:hAnsi="Arial Narrow" w:cs="Arial"/>
          <w:sz w:val="22"/>
          <w:szCs w:val="22"/>
        </w:rPr>
        <w:t>una cantidad monetaria para el traslado al lugar de origen.</w:t>
      </w:r>
    </w:p>
    <w:p w:rsidR="00060369" w:rsidRPr="00187A91" w:rsidRDefault="00060369" w:rsidP="00377555">
      <w:pPr>
        <w:jc w:val="both"/>
        <w:outlineLvl w:val="0"/>
        <w:rPr>
          <w:rFonts w:ascii="Arial Narrow" w:hAnsi="Arial Narrow" w:cs="Arial"/>
          <w:sz w:val="22"/>
          <w:szCs w:val="22"/>
        </w:rPr>
      </w:pPr>
    </w:p>
    <w:p w:rsidR="00060369" w:rsidRPr="00187A91" w:rsidRDefault="00060369" w:rsidP="00060369">
      <w:pPr>
        <w:jc w:val="both"/>
        <w:outlineLvl w:val="0"/>
        <w:rPr>
          <w:rFonts w:ascii="Arial Narrow" w:hAnsi="Arial Narrow" w:cs="Arial"/>
          <w:sz w:val="22"/>
          <w:szCs w:val="22"/>
        </w:rPr>
      </w:pPr>
      <w:r w:rsidRPr="00187A91">
        <w:rPr>
          <w:rFonts w:ascii="Arial Narrow" w:hAnsi="Arial Narrow" w:cs="Arial"/>
          <w:sz w:val="22"/>
          <w:szCs w:val="22"/>
        </w:rPr>
        <w:t>Es importante hacer notar que durante los últimos años se ha reducido significativamente el número de niños retornados al país. Durante el año 2015 fueron</w:t>
      </w:r>
      <w:r w:rsidR="007D130F" w:rsidRPr="00187A91">
        <w:rPr>
          <w:rFonts w:ascii="Arial Narrow" w:hAnsi="Arial Narrow" w:cs="Arial"/>
          <w:sz w:val="22"/>
          <w:szCs w:val="22"/>
        </w:rPr>
        <w:t xml:space="preserve"> 10,166,</w:t>
      </w:r>
      <w:r w:rsidRPr="00187A91">
        <w:rPr>
          <w:rFonts w:ascii="Arial Narrow" w:hAnsi="Arial Narrow" w:cs="Arial"/>
          <w:sz w:val="22"/>
          <w:szCs w:val="22"/>
        </w:rPr>
        <w:t xml:space="preserve"> en el 2016 el total fue de 8</w:t>
      </w:r>
      <w:r w:rsidR="007D130F" w:rsidRPr="00187A91">
        <w:rPr>
          <w:rFonts w:ascii="Arial Narrow" w:hAnsi="Arial Narrow" w:cs="Arial"/>
          <w:sz w:val="22"/>
          <w:szCs w:val="22"/>
        </w:rPr>
        <w:t>,</w:t>
      </w:r>
      <w:r w:rsidRPr="00187A91">
        <w:rPr>
          <w:rFonts w:ascii="Arial Narrow" w:hAnsi="Arial Narrow" w:cs="Arial"/>
          <w:sz w:val="22"/>
          <w:szCs w:val="22"/>
        </w:rPr>
        <w:t>403 y  en 2</w:t>
      </w:r>
      <w:r w:rsidR="007D130F" w:rsidRPr="00187A91">
        <w:rPr>
          <w:rFonts w:ascii="Arial Narrow" w:hAnsi="Arial Narrow" w:cs="Arial"/>
          <w:sz w:val="22"/>
          <w:szCs w:val="22"/>
        </w:rPr>
        <w:t>017  se redujo a</w:t>
      </w:r>
      <w:r w:rsidRPr="00187A91">
        <w:rPr>
          <w:rFonts w:ascii="Arial Narrow" w:hAnsi="Arial Narrow" w:cs="Arial"/>
          <w:sz w:val="22"/>
          <w:szCs w:val="22"/>
        </w:rPr>
        <w:t xml:space="preserve"> 4,328.</w:t>
      </w:r>
    </w:p>
    <w:p w:rsidR="00377555" w:rsidRPr="00187A91" w:rsidRDefault="00377555" w:rsidP="00377555">
      <w:pPr>
        <w:jc w:val="both"/>
        <w:outlineLvl w:val="0"/>
        <w:rPr>
          <w:rFonts w:ascii="Arial Narrow" w:hAnsi="Arial Narrow" w:cs="Arial"/>
          <w:sz w:val="22"/>
          <w:szCs w:val="22"/>
        </w:rPr>
      </w:pPr>
    </w:p>
    <w:p w:rsidR="00377555" w:rsidRPr="00187A91" w:rsidRDefault="00377555"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OPCAT</w:t>
      </w:r>
    </w:p>
    <w:p w:rsidR="00B9462F" w:rsidRPr="00187A91" w:rsidRDefault="00B9462F" w:rsidP="00B9462F">
      <w:pPr>
        <w:pStyle w:val="ListParagraph"/>
        <w:jc w:val="both"/>
        <w:outlineLvl w:val="0"/>
        <w:rPr>
          <w:rFonts w:ascii="Arial Narrow" w:hAnsi="Arial Narrow" w:cs="Arial"/>
          <w:b/>
        </w:rPr>
      </w:pPr>
    </w:p>
    <w:p w:rsidR="00B9462F" w:rsidRPr="00187A91" w:rsidRDefault="00B322D2" w:rsidP="00B9462F">
      <w:pPr>
        <w:jc w:val="both"/>
        <w:outlineLvl w:val="0"/>
        <w:rPr>
          <w:rFonts w:ascii="Arial Narrow" w:hAnsi="Arial Narrow" w:cs="Arial"/>
          <w:sz w:val="22"/>
          <w:szCs w:val="22"/>
        </w:rPr>
      </w:pPr>
      <w:r w:rsidRPr="00187A91">
        <w:rPr>
          <w:rFonts w:ascii="Arial Narrow" w:hAnsi="Arial Narrow" w:cs="Arial"/>
          <w:sz w:val="22"/>
          <w:szCs w:val="22"/>
        </w:rPr>
        <w:t xml:space="preserve">El Proceso de elección de los Relatores del </w:t>
      </w:r>
      <w:r w:rsidR="007D130F" w:rsidRPr="00187A91">
        <w:rPr>
          <w:rFonts w:ascii="Arial Narrow" w:hAnsi="Arial Narrow" w:cs="Arial"/>
          <w:sz w:val="22"/>
          <w:szCs w:val="22"/>
        </w:rPr>
        <w:t>Mecanismo Nacional para la Prevención de la Tortura</w:t>
      </w:r>
      <w:r w:rsidRPr="00187A91">
        <w:rPr>
          <w:rFonts w:ascii="Arial Narrow" w:hAnsi="Arial Narrow" w:cs="Arial"/>
          <w:sz w:val="22"/>
          <w:szCs w:val="22"/>
        </w:rPr>
        <w:t xml:space="preserve">, </w:t>
      </w:r>
      <w:r w:rsidR="00B9462F" w:rsidRPr="00187A91">
        <w:rPr>
          <w:rFonts w:ascii="Arial Narrow" w:hAnsi="Arial Narrow" w:cs="Arial"/>
          <w:sz w:val="22"/>
          <w:szCs w:val="22"/>
        </w:rPr>
        <w:t xml:space="preserve">inició en el 2017, </w:t>
      </w:r>
      <w:r w:rsidRPr="00187A91">
        <w:rPr>
          <w:rFonts w:ascii="Arial Narrow" w:hAnsi="Arial Narrow" w:cs="Arial"/>
          <w:sz w:val="22"/>
          <w:szCs w:val="22"/>
        </w:rPr>
        <w:t>haciéndose</w:t>
      </w:r>
      <w:r w:rsidR="00B9462F" w:rsidRPr="00187A91">
        <w:rPr>
          <w:rFonts w:ascii="Arial Narrow" w:hAnsi="Arial Narrow" w:cs="Arial"/>
          <w:sz w:val="22"/>
          <w:szCs w:val="22"/>
        </w:rPr>
        <w:t xml:space="preserve"> pública la convocatoria el 13 de febrero de 2017, contando con 32 solicitudes de pro</w:t>
      </w:r>
      <w:r w:rsidRPr="00187A91">
        <w:rPr>
          <w:rFonts w:ascii="Arial Narrow" w:hAnsi="Arial Narrow" w:cs="Arial"/>
          <w:sz w:val="22"/>
          <w:szCs w:val="22"/>
        </w:rPr>
        <w:t xml:space="preserve">fesionales que reunieron </w:t>
      </w:r>
      <w:r w:rsidR="00B9462F" w:rsidRPr="00187A91">
        <w:rPr>
          <w:rFonts w:ascii="Arial Narrow" w:hAnsi="Arial Narrow" w:cs="Arial"/>
          <w:sz w:val="22"/>
          <w:szCs w:val="22"/>
        </w:rPr>
        <w:t xml:space="preserve"> los requisit</w:t>
      </w:r>
      <w:r w:rsidR="007D130F" w:rsidRPr="00187A91">
        <w:rPr>
          <w:rFonts w:ascii="Arial Narrow" w:hAnsi="Arial Narrow" w:cs="Arial"/>
          <w:sz w:val="22"/>
          <w:szCs w:val="22"/>
        </w:rPr>
        <w:t>os solicitados para integrar dicho mecanismo.</w:t>
      </w:r>
    </w:p>
    <w:p w:rsidR="00B322D2" w:rsidRPr="00187A91" w:rsidRDefault="00B322D2" w:rsidP="00B9462F">
      <w:pPr>
        <w:jc w:val="both"/>
        <w:outlineLvl w:val="0"/>
        <w:rPr>
          <w:rFonts w:ascii="Arial Narrow" w:hAnsi="Arial Narrow" w:cs="Arial"/>
          <w:sz w:val="22"/>
          <w:szCs w:val="22"/>
        </w:rPr>
      </w:pPr>
    </w:p>
    <w:p w:rsidR="00B322D2" w:rsidRPr="00187A91" w:rsidRDefault="00B322D2" w:rsidP="00B322D2">
      <w:pPr>
        <w:jc w:val="both"/>
        <w:outlineLvl w:val="0"/>
        <w:rPr>
          <w:rFonts w:ascii="Arial Narrow" w:hAnsi="Arial Narrow" w:cs="Arial"/>
          <w:sz w:val="22"/>
          <w:szCs w:val="22"/>
        </w:rPr>
      </w:pPr>
      <w:r w:rsidRPr="00187A91">
        <w:rPr>
          <w:rFonts w:ascii="Arial Narrow" w:hAnsi="Arial Narrow" w:cs="Arial"/>
          <w:sz w:val="22"/>
          <w:szCs w:val="22"/>
        </w:rPr>
        <w:lastRenderedPageBreak/>
        <w:t>El Congreso de la República de Guatemala, atendiendo la resolución de</w:t>
      </w:r>
      <w:r w:rsidR="007D130F" w:rsidRPr="00187A91">
        <w:rPr>
          <w:rFonts w:ascii="Arial Narrow" w:hAnsi="Arial Narrow" w:cs="Arial"/>
          <w:sz w:val="22"/>
          <w:szCs w:val="22"/>
        </w:rPr>
        <w:t xml:space="preserve"> la Corte de Constitucionalidad la ha </w:t>
      </w:r>
      <w:r w:rsidR="00222E93" w:rsidRPr="00187A91">
        <w:rPr>
          <w:rFonts w:ascii="Arial Narrow" w:hAnsi="Arial Narrow" w:cs="Arial"/>
          <w:sz w:val="22"/>
          <w:szCs w:val="22"/>
        </w:rPr>
        <w:t xml:space="preserve"> agendado, sin embargo, el punto </w:t>
      </w:r>
      <w:r w:rsidR="007D130F" w:rsidRPr="00187A91">
        <w:rPr>
          <w:rFonts w:ascii="Arial Narrow" w:hAnsi="Arial Narrow" w:cs="Arial"/>
          <w:sz w:val="22"/>
          <w:szCs w:val="22"/>
        </w:rPr>
        <w:t>no ha podido ser conocido en pleno</w:t>
      </w:r>
      <w:r w:rsidR="00222E93" w:rsidRPr="00187A91">
        <w:rPr>
          <w:rFonts w:ascii="Arial Narrow" w:hAnsi="Arial Narrow" w:cs="Arial"/>
          <w:sz w:val="22"/>
          <w:szCs w:val="22"/>
        </w:rPr>
        <w:t>.</w:t>
      </w:r>
    </w:p>
    <w:p w:rsidR="00222E93" w:rsidRPr="00187A91" w:rsidRDefault="00222E93" w:rsidP="00B322D2">
      <w:pPr>
        <w:jc w:val="both"/>
        <w:outlineLvl w:val="0"/>
        <w:rPr>
          <w:rFonts w:ascii="Arial Narrow" w:hAnsi="Arial Narrow" w:cs="Arial"/>
          <w:sz w:val="22"/>
          <w:szCs w:val="22"/>
        </w:rPr>
      </w:pPr>
    </w:p>
    <w:p w:rsidR="00B9462F" w:rsidRPr="00187A91" w:rsidRDefault="007D130F" w:rsidP="00222E93">
      <w:pPr>
        <w:jc w:val="both"/>
        <w:outlineLvl w:val="0"/>
        <w:rPr>
          <w:rFonts w:ascii="Arial Narrow" w:hAnsi="Arial Narrow" w:cs="Arial"/>
          <w:sz w:val="22"/>
          <w:szCs w:val="22"/>
        </w:rPr>
      </w:pPr>
      <w:r w:rsidRPr="00187A91">
        <w:rPr>
          <w:rFonts w:ascii="Arial Narrow" w:hAnsi="Arial Narrow" w:cs="Arial"/>
          <w:sz w:val="22"/>
          <w:szCs w:val="22"/>
        </w:rPr>
        <w:t>Cabe indicar</w:t>
      </w:r>
      <w:r w:rsidR="00222E93" w:rsidRPr="00187A91">
        <w:rPr>
          <w:rFonts w:ascii="Arial Narrow" w:hAnsi="Arial Narrow" w:cs="Arial"/>
          <w:sz w:val="22"/>
          <w:szCs w:val="22"/>
        </w:rPr>
        <w:t xml:space="preserve"> que, actualmente se cuenta con </w:t>
      </w:r>
      <w:r w:rsidR="00B9462F" w:rsidRPr="00187A91">
        <w:rPr>
          <w:rFonts w:ascii="Arial Narrow" w:hAnsi="Arial Narrow" w:cs="Arial"/>
          <w:sz w:val="22"/>
          <w:szCs w:val="22"/>
        </w:rPr>
        <w:t xml:space="preserve">3 ternas para la elección. El proceso de conformación  </w:t>
      </w:r>
      <w:r w:rsidR="00222E93" w:rsidRPr="00187A91">
        <w:rPr>
          <w:rFonts w:ascii="Arial Narrow" w:hAnsi="Arial Narrow" w:cs="Arial"/>
          <w:sz w:val="22"/>
          <w:szCs w:val="22"/>
        </w:rPr>
        <w:t xml:space="preserve">realizado por </w:t>
      </w:r>
      <w:r w:rsidR="00B9462F" w:rsidRPr="00187A91">
        <w:rPr>
          <w:rFonts w:ascii="Arial Narrow" w:hAnsi="Arial Narrow" w:cs="Arial"/>
          <w:sz w:val="22"/>
          <w:szCs w:val="22"/>
        </w:rPr>
        <w:t xml:space="preserve"> la Comisión de Derechos Humanos del Congreso</w:t>
      </w:r>
      <w:r w:rsidR="0060686A">
        <w:rPr>
          <w:rFonts w:ascii="Arial Narrow" w:hAnsi="Arial Narrow" w:cs="Arial"/>
          <w:sz w:val="22"/>
          <w:szCs w:val="22"/>
        </w:rPr>
        <w:t>,</w:t>
      </w:r>
      <w:r w:rsidR="00B9462F" w:rsidRPr="00187A91">
        <w:rPr>
          <w:rFonts w:ascii="Arial Narrow" w:hAnsi="Arial Narrow" w:cs="Arial"/>
          <w:sz w:val="22"/>
          <w:szCs w:val="22"/>
        </w:rPr>
        <w:t xml:space="preserve"> fue aplaudido por la sociedad civil, pues se respetó la tabla de gradación y los méritos de los candidatos.</w:t>
      </w:r>
      <w:r w:rsidR="00222E93" w:rsidRPr="00187A91">
        <w:rPr>
          <w:rFonts w:ascii="Arial Narrow" w:hAnsi="Arial Narrow" w:cs="Arial"/>
          <w:sz w:val="22"/>
          <w:szCs w:val="22"/>
        </w:rPr>
        <w:t xml:space="preserve"> Siendo los candidatos, las siguientes personas:</w:t>
      </w:r>
    </w:p>
    <w:p w:rsidR="005A0BB8" w:rsidRDefault="005A0BB8" w:rsidP="00B9462F">
      <w:pPr>
        <w:jc w:val="both"/>
        <w:outlineLvl w:val="0"/>
        <w:rPr>
          <w:rFonts w:ascii="Arial Narrow" w:hAnsi="Arial Narrow" w:cs="Arial"/>
          <w:sz w:val="22"/>
          <w:szCs w:val="22"/>
        </w:rPr>
      </w:pPr>
    </w:p>
    <w:p w:rsidR="00487E93" w:rsidRPr="00187A91" w:rsidRDefault="00487E93" w:rsidP="00B9462F">
      <w:pPr>
        <w:jc w:val="both"/>
        <w:outlineLvl w:val="0"/>
        <w:rPr>
          <w:rFonts w:ascii="Arial Narrow" w:hAnsi="Arial Narrow" w:cs="Arial"/>
          <w:sz w:val="22"/>
          <w:szCs w:val="22"/>
        </w:rPr>
      </w:pPr>
    </w:p>
    <w:tbl>
      <w:tblPr>
        <w:tblStyle w:val="TableGrid"/>
        <w:tblW w:w="0" w:type="auto"/>
        <w:jc w:val="center"/>
        <w:tblLook w:val="04A0" w:firstRow="1" w:lastRow="0" w:firstColumn="1" w:lastColumn="0" w:noHBand="0" w:noVBand="1"/>
      </w:tblPr>
      <w:tblGrid>
        <w:gridCol w:w="1809"/>
        <w:gridCol w:w="4834"/>
      </w:tblGrid>
      <w:tr w:rsidR="005A0BB8" w:rsidRPr="00187A91" w:rsidTr="006F59D7">
        <w:trPr>
          <w:jc w:val="center"/>
        </w:trPr>
        <w:tc>
          <w:tcPr>
            <w:tcW w:w="6643" w:type="dxa"/>
            <w:gridSpan w:val="2"/>
            <w:vAlign w:val="center"/>
          </w:tcPr>
          <w:p w:rsidR="005A0BB8" w:rsidRPr="00187A91" w:rsidRDefault="005A0BB8" w:rsidP="0060686A">
            <w:pPr>
              <w:outlineLvl w:val="0"/>
              <w:rPr>
                <w:rFonts w:ascii="Arial Narrow" w:hAnsi="Arial Narrow" w:cs="Arial"/>
                <w:b/>
              </w:rPr>
            </w:pPr>
            <w:r w:rsidRPr="00187A91">
              <w:rPr>
                <w:rFonts w:ascii="Arial Narrow" w:hAnsi="Arial Narrow" w:cs="Arial"/>
                <w:b/>
                <w:sz w:val="22"/>
                <w:szCs w:val="22"/>
              </w:rPr>
              <w:t>Candidatos a</w:t>
            </w:r>
          </w:p>
          <w:p w:rsidR="005A0BB8" w:rsidRPr="00187A91" w:rsidRDefault="005A0BB8" w:rsidP="0060686A">
            <w:pPr>
              <w:outlineLvl w:val="0"/>
              <w:rPr>
                <w:rFonts w:ascii="Arial Narrow" w:hAnsi="Arial Narrow" w:cs="Arial"/>
                <w:b/>
              </w:rPr>
            </w:pPr>
            <w:r w:rsidRPr="00187A91">
              <w:rPr>
                <w:rFonts w:ascii="Arial Narrow" w:hAnsi="Arial Narrow" w:cs="Arial"/>
                <w:b/>
                <w:sz w:val="22"/>
                <w:szCs w:val="22"/>
              </w:rPr>
              <w:t>Relator del Mecanismo Nacional para la Prevención de la Tortura</w:t>
            </w:r>
          </w:p>
        </w:tc>
      </w:tr>
      <w:tr w:rsidR="005A0BB8" w:rsidRPr="00187A91" w:rsidTr="005A0BB8">
        <w:trPr>
          <w:jc w:val="center"/>
        </w:trPr>
        <w:tc>
          <w:tcPr>
            <w:tcW w:w="1809" w:type="dxa"/>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60686A">
            <w:pPr>
              <w:outlineLvl w:val="0"/>
              <w:rPr>
                <w:rFonts w:ascii="Arial Narrow" w:hAnsi="Arial Narrow" w:cs="Arial"/>
                <w:b/>
              </w:rPr>
            </w:pPr>
            <w:r w:rsidRPr="00187A91">
              <w:rPr>
                <w:rFonts w:ascii="Arial Narrow" w:hAnsi="Arial Narrow" w:cs="Arial"/>
                <w:b/>
                <w:sz w:val="22"/>
                <w:szCs w:val="22"/>
              </w:rPr>
              <w:t>Nombre de candidato</w:t>
            </w:r>
          </w:p>
        </w:tc>
      </w:tr>
      <w:tr w:rsidR="005A0BB8" w:rsidRPr="00187A91" w:rsidTr="005A0BB8">
        <w:trPr>
          <w:jc w:val="center"/>
        </w:trPr>
        <w:tc>
          <w:tcPr>
            <w:tcW w:w="1809" w:type="dxa"/>
            <w:vMerge w:val="restart"/>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Terna 1</w:t>
            </w:r>
          </w:p>
        </w:tc>
        <w:tc>
          <w:tcPr>
            <w:tcW w:w="4834" w:type="dxa"/>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Javier Ernesto Fidel Monterroso Castillo</w:t>
            </w:r>
          </w:p>
        </w:tc>
      </w:tr>
      <w:tr w:rsidR="005A0BB8" w:rsidRPr="00187A91" w:rsidTr="005A0BB8">
        <w:trPr>
          <w:jc w:val="center"/>
        </w:trPr>
        <w:tc>
          <w:tcPr>
            <w:tcW w:w="1809" w:type="dxa"/>
            <w:vMerge/>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5A0BB8">
            <w:pPr>
              <w:jc w:val="both"/>
              <w:outlineLvl w:val="0"/>
              <w:rPr>
                <w:rFonts w:ascii="Arial Narrow" w:hAnsi="Arial Narrow" w:cs="Arial"/>
              </w:rPr>
            </w:pPr>
            <w:r w:rsidRPr="00187A91">
              <w:rPr>
                <w:rFonts w:ascii="Arial Narrow" w:hAnsi="Arial Narrow" w:cs="Arial"/>
                <w:sz w:val="22"/>
                <w:szCs w:val="22"/>
              </w:rPr>
              <w:t>Cecilia Ilusion Barrios Ortega</w:t>
            </w:r>
          </w:p>
        </w:tc>
      </w:tr>
      <w:tr w:rsidR="005A0BB8" w:rsidRPr="00187A91" w:rsidTr="005A0BB8">
        <w:trPr>
          <w:jc w:val="center"/>
        </w:trPr>
        <w:tc>
          <w:tcPr>
            <w:tcW w:w="1809" w:type="dxa"/>
            <w:vMerge/>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5A0BB8">
            <w:pPr>
              <w:jc w:val="both"/>
              <w:outlineLvl w:val="0"/>
              <w:rPr>
                <w:rFonts w:ascii="Arial Narrow" w:hAnsi="Arial Narrow" w:cs="Arial"/>
              </w:rPr>
            </w:pPr>
            <w:r w:rsidRPr="00187A91">
              <w:rPr>
                <w:rFonts w:ascii="Arial Narrow" w:hAnsi="Arial Narrow" w:cs="Arial"/>
                <w:sz w:val="22"/>
                <w:szCs w:val="22"/>
              </w:rPr>
              <w:t xml:space="preserve">Oscar Leonel </w:t>
            </w:r>
            <w:r w:rsidR="00E32425" w:rsidRPr="00187A91">
              <w:rPr>
                <w:rFonts w:ascii="Arial Narrow" w:hAnsi="Arial Narrow" w:cs="Arial"/>
                <w:sz w:val="22"/>
                <w:szCs w:val="22"/>
              </w:rPr>
              <w:t>Solís</w:t>
            </w:r>
            <w:r w:rsidRPr="00187A91">
              <w:rPr>
                <w:rFonts w:ascii="Arial Narrow" w:hAnsi="Arial Narrow" w:cs="Arial"/>
                <w:sz w:val="22"/>
                <w:szCs w:val="22"/>
              </w:rPr>
              <w:t xml:space="preserve"> Corzo</w:t>
            </w:r>
          </w:p>
        </w:tc>
      </w:tr>
      <w:tr w:rsidR="005A0BB8" w:rsidRPr="00187A91" w:rsidTr="005A0BB8">
        <w:trPr>
          <w:jc w:val="center"/>
        </w:trPr>
        <w:tc>
          <w:tcPr>
            <w:tcW w:w="1809" w:type="dxa"/>
            <w:vMerge w:val="restart"/>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Terna 2</w:t>
            </w:r>
          </w:p>
        </w:tc>
        <w:tc>
          <w:tcPr>
            <w:tcW w:w="4834" w:type="dxa"/>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Miriam Andrea García Aguilar</w:t>
            </w:r>
          </w:p>
        </w:tc>
      </w:tr>
      <w:tr w:rsidR="005A0BB8" w:rsidRPr="00187A91" w:rsidTr="005A0BB8">
        <w:trPr>
          <w:jc w:val="center"/>
        </w:trPr>
        <w:tc>
          <w:tcPr>
            <w:tcW w:w="1809" w:type="dxa"/>
            <w:vMerge/>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Danilo Antonio Tager Castellano</w:t>
            </w:r>
          </w:p>
        </w:tc>
      </w:tr>
      <w:tr w:rsidR="005A0BB8" w:rsidRPr="00187A91" w:rsidTr="005A0BB8">
        <w:trPr>
          <w:jc w:val="center"/>
        </w:trPr>
        <w:tc>
          <w:tcPr>
            <w:tcW w:w="1809" w:type="dxa"/>
            <w:vMerge/>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Otto José Paz Kroell</w:t>
            </w:r>
          </w:p>
        </w:tc>
      </w:tr>
      <w:tr w:rsidR="005A0BB8" w:rsidRPr="00187A91" w:rsidTr="005A0BB8">
        <w:trPr>
          <w:jc w:val="center"/>
        </w:trPr>
        <w:tc>
          <w:tcPr>
            <w:tcW w:w="1809" w:type="dxa"/>
            <w:vMerge w:val="restart"/>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Terna 3</w:t>
            </w:r>
          </w:p>
        </w:tc>
        <w:tc>
          <w:tcPr>
            <w:tcW w:w="4834" w:type="dxa"/>
            <w:vAlign w:val="center"/>
          </w:tcPr>
          <w:p w:rsidR="005A0BB8" w:rsidRPr="00187A91" w:rsidRDefault="00E32425" w:rsidP="005A0BB8">
            <w:pPr>
              <w:jc w:val="both"/>
              <w:outlineLvl w:val="0"/>
              <w:rPr>
                <w:rFonts w:ascii="Arial Narrow" w:hAnsi="Arial Narrow" w:cs="Arial"/>
              </w:rPr>
            </w:pPr>
            <w:r w:rsidRPr="00187A91">
              <w:rPr>
                <w:rFonts w:ascii="Arial Narrow" w:hAnsi="Arial Narrow" w:cs="Arial"/>
                <w:sz w:val="22"/>
                <w:szCs w:val="22"/>
              </w:rPr>
              <w:t>Héctor</w:t>
            </w:r>
            <w:r w:rsidR="005A0BB8" w:rsidRPr="00187A91">
              <w:rPr>
                <w:rFonts w:ascii="Arial Narrow" w:hAnsi="Arial Narrow" w:cs="Arial"/>
                <w:sz w:val="22"/>
                <w:szCs w:val="22"/>
              </w:rPr>
              <w:t xml:space="preserve"> Oswaldo Samayoa Sosa</w:t>
            </w:r>
          </w:p>
        </w:tc>
      </w:tr>
      <w:tr w:rsidR="005A0BB8" w:rsidRPr="00187A91" w:rsidTr="005A0BB8">
        <w:trPr>
          <w:jc w:val="center"/>
        </w:trPr>
        <w:tc>
          <w:tcPr>
            <w:tcW w:w="1809" w:type="dxa"/>
            <w:vMerge/>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B9462F">
            <w:pPr>
              <w:jc w:val="both"/>
              <w:outlineLvl w:val="0"/>
              <w:rPr>
                <w:rFonts w:ascii="Arial Narrow" w:hAnsi="Arial Narrow" w:cs="Arial"/>
              </w:rPr>
            </w:pPr>
            <w:r w:rsidRPr="00187A91">
              <w:rPr>
                <w:rFonts w:ascii="Arial Narrow" w:hAnsi="Arial Narrow" w:cs="Arial"/>
                <w:sz w:val="22"/>
                <w:szCs w:val="22"/>
              </w:rPr>
              <w:t>Mario Roberto Veras Pappa</w:t>
            </w:r>
          </w:p>
        </w:tc>
      </w:tr>
      <w:tr w:rsidR="005A0BB8" w:rsidRPr="00187A91" w:rsidTr="005A0BB8">
        <w:trPr>
          <w:jc w:val="center"/>
        </w:trPr>
        <w:tc>
          <w:tcPr>
            <w:tcW w:w="1809" w:type="dxa"/>
            <w:vMerge/>
            <w:vAlign w:val="center"/>
          </w:tcPr>
          <w:p w:rsidR="005A0BB8" w:rsidRPr="00187A91" w:rsidRDefault="005A0BB8" w:rsidP="00B9462F">
            <w:pPr>
              <w:jc w:val="both"/>
              <w:outlineLvl w:val="0"/>
              <w:rPr>
                <w:rFonts w:ascii="Arial Narrow" w:hAnsi="Arial Narrow" w:cs="Arial"/>
              </w:rPr>
            </w:pPr>
          </w:p>
        </w:tc>
        <w:tc>
          <w:tcPr>
            <w:tcW w:w="4834" w:type="dxa"/>
            <w:vAlign w:val="center"/>
          </w:tcPr>
          <w:p w:rsidR="005A0BB8" w:rsidRPr="00187A91" w:rsidRDefault="005A0BB8" w:rsidP="005A0BB8">
            <w:pPr>
              <w:jc w:val="both"/>
              <w:outlineLvl w:val="0"/>
              <w:rPr>
                <w:rFonts w:ascii="Arial Narrow" w:hAnsi="Arial Narrow" w:cs="Arial"/>
              </w:rPr>
            </w:pPr>
            <w:r w:rsidRPr="00187A91">
              <w:rPr>
                <w:rFonts w:ascii="Arial Narrow" w:hAnsi="Arial Narrow" w:cs="Arial"/>
                <w:sz w:val="22"/>
                <w:szCs w:val="22"/>
              </w:rPr>
              <w:t xml:space="preserve">Carlos Eduardo Woltke </w:t>
            </w:r>
            <w:r w:rsidR="00E32425" w:rsidRPr="00187A91">
              <w:rPr>
                <w:rFonts w:ascii="Arial Narrow" w:hAnsi="Arial Narrow" w:cs="Arial"/>
                <w:sz w:val="22"/>
                <w:szCs w:val="22"/>
              </w:rPr>
              <w:t>Martínez</w:t>
            </w:r>
          </w:p>
        </w:tc>
      </w:tr>
    </w:tbl>
    <w:p w:rsidR="005A0BB8" w:rsidRPr="00187A91" w:rsidRDefault="005A0BB8" w:rsidP="00B9462F">
      <w:pPr>
        <w:jc w:val="both"/>
        <w:outlineLvl w:val="0"/>
        <w:rPr>
          <w:rFonts w:ascii="Arial Narrow" w:hAnsi="Arial Narrow" w:cs="Arial"/>
          <w:sz w:val="22"/>
          <w:szCs w:val="22"/>
        </w:rPr>
      </w:pPr>
    </w:p>
    <w:p w:rsidR="00B9462F" w:rsidRPr="00187A91" w:rsidRDefault="00B9462F" w:rsidP="00B9462F">
      <w:pPr>
        <w:jc w:val="both"/>
        <w:outlineLvl w:val="0"/>
        <w:rPr>
          <w:rFonts w:ascii="Arial Narrow" w:hAnsi="Arial Narrow" w:cs="Arial"/>
          <w:sz w:val="22"/>
          <w:szCs w:val="22"/>
        </w:rPr>
      </w:pPr>
    </w:p>
    <w:p w:rsidR="00377555" w:rsidRPr="00187A91" w:rsidRDefault="00042B19"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Prevención de la violencia</w:t>
      </w:r>
    </w:p>
    <w:p w:rsidR="00222E93" w:rsidRPr="00187A91" w:rsidRDefault="00222E93" w:rsidP="00222E93">
      <w:pPr>
        <w:pStyle w:val="ListParagraph"/>
        <w:jc w:val="both"/>
        <w:outlineLvl w:val="0"/>
        <w:rPr>
          <w:rFonts w:ascii="Arial Narrow" w:hAnsi="Arial Narrow" w:cs="Arial"/>
          <w:b/>
        </w:rPr>
      </w:pPr>
    </w:p>
    <w:p w:rsidR="00377555" w:rsidRPr="00187A91" w:rsidRDefault="00222E93" w:rsidP="00377555">
      <w:pPr>
        <w:jc w:val="both"/>
        <w:outlineLvl w:val="0"/>
        <w:rPr>
          <w:rFonts w:ascii="Arial Narrow" w:hAnsi="Arial Narrow" w:cs="Arial"/>
          <w:sz w:val="22"/>
          <w:szCs w:val="22"/>
        </w:rPr>
      </w:pPr>
      <w:r w:rsidRPr="00187A91">
        <w:rPr>
          <w:rFonts w:ascii="Arial Narrow" w:hAnsi="Arial Narrow" w:cs="Arial"/>
          <w:sz w:val="22"/>
          <w:szCs w:val="22"/>
        </w:rPr>
        <w:t>El</w:t>
      </w:r>
      <w:r w:rsidR="00377555" w:rsidRPr="00187A91">
        <w:rPr>
          <w:rFonts w:ascii="Arial Narrow" w:hAnsi="Arial Narrow" w:cs="Arial"/>
          <w:sz w:val="22"/>
          <w:szCs w:val="22"/>
        </w:rPr>
        <w:t xml:space="preserve"> Consejo Nacional de la Juventud (CONJUVE) capacita </w:t>
      </w:r>
      <w:r w:rsidR="0060686A">
        <w:rPr>
          <w:rFonts w:ascii="Arial Narrow" w:hAnsi="Arial Narrow" w:cs="Arial"/>
          <w:sz w:val="22"/>
          <w:szCs w:val="22"/>
        </w:rPr>
        <w:t xml:space="preserve">a jóvenes </w:t>
      </w:r>
      <w:r w:rsidR="00377555" w:rsidRPr="00187A91">
        <w:rPr>
          <w:rFonts w:ascii="Arial Narrow" w:hAnsi="Arial Narrow" w:cs="Arial"/>
          <w:sz w:val="22"/>
          <w:szCs w:val="22"/>
        </w:rPr>
        <w:t>entre 13 a 29 años de edad acerca de los distintos tipos de violencia, especialmente violencia física, sicológica, emocional, sexual y económica. En ese marco, en el período que se informa se brindó capacitación a un total de 10,706 jóvenes.</w:t>
      </w:r>
    </w:p>
    <w:p w:rsidR="00606F27" w:rsidRPr="00187A91" w:rsidRDefault="00606F27" w:rsidP="00606F27">
      <w:pPr>
        <w:pStyle w:val="ListParagraph"/>
        <w:jc w:val="both"/>
        <w:outlineLvl w:val="0"/>
        <w:rPr>
          <w:rFonts w:ascii="Arial Narrow" w:hAnsi="Arial Narrow" w:cs="Arial"/>
          <w:b/>
        </w:rPr>
      </w:pPr>
    </w:p>
    <w:p w:rsidR="00222E93" w:rsidRPr="00187A91" w:rsidRDefault="00222E93"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Consumo de estupefacientes</w:t>
      </w:r>
    </w:p>
    <w:p w:rsidR="00222E93" w:rsidRPr="00187A91" w:rsidRDefault="00222E93" w:rsidP="00222E93">
      <w:pPr>
        <w:pStyle w:val="ListParagraph"/>
        <w:jc w:val="both"/>
        <w:outlineLvl w:val="0"/>
        <w:rPr>
          <w:rFonts w:ascii="Arial Narrow" w:hAnsi="Arial Narrow" w:cs="Arial"/>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La Secretaría Ejecutiva de la Comisión contra las Adicciones y el Tráfico Ilícito de Drogas (SECCATID), en su trabajo para la prevención del consumo de drogas, sensibilizó a 25,000 personas</w:t>
      </w:r>
      <w:r w:rsidR="008B76A0" w:rsidRPr="00187A91">
        <w:rPr>
          <w:rFonts w:ascii="Arial Narrow" w:hAnsi="Arial Narrow" w:cs="Arial"/>
          <w:sz w:val="22"/>
          <w:szCs w:val="22"/>
        </w:rPr>
        <w:t>.</w:t>
      </w:r>
    </w:p>
    <w:p w:rsidR="008B76A0" w:rsidRPr="00187A91" w:rsidRDefault="008B76A0" w:rsidP="00377555">
      <w:pPr>
        <w:jc w:val="both"/>
        <w:outlineLvl w:val="0"/>
        <w:rPr>
          <w:rFonts w:ascii="Arial Narrow" w:hAnsi="Arial Narrow" w:cs="Arial"/>
          <w:sz w:val="22"/>
          <w:szCs w:val="22"/>
          <w:highlight w:val="red"/>
        </w:rPr>
      </w:pPr>
    </w:p>
    <w:p w:rsidR="005E6ED3" w:rsidRPr="00187A91" w:rsidRDefault="005E6ED3"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 xml:space="preserve">Violencia Sexual </w:t>
      </w:r>
    </w:p>
    <w:p w:rsidR="008B76A0" w:rsidRPr="00187A91" w:rsidRDefault="008B76A0" w:rsidP="008B76A0">
      <w:pPr>
        <w:pStyle w:val="ListParagraph"/>
        <w:jc w:val="both"/>
        <w:outlineLvl w:val="0"/>
        <w:rPr>
          <w:rFonts w:ascii="Arial Narrow" w:hAnsi="Arial Narrow" w:cs="Arial"/>
          <w:b/>
        </w:rPr>
      </w:pPr>
    </w:p>
    <w:p w:rsidR="005E6ED3" w:rsidRPr="00187A91" w:rsidRDefault="00AF5322"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 xml:space="preserve">Terapia para víctimas de  Violencia Sexual </w:t>
      </w:r>
    </w:p>
    <w:p w:rsidR="00AF5322" w:rsidRPr="00187A91" w:rsidRDefault="00AF5322" w:rsidP="00AF5322">
      <w:pPr>
        <w:jc w:val="both"/>
        <w:outlineLvl w:val="0"/>
        <w:rPr>
          <w:rFonts w:ascii="Arial Narrow" w:hAnsi="Arial Narrow" w:cs="Arial"/>
          <w:sz w:val="22"/>
          <w:szCs w:val="22"/>
        </w:rPr>
      </w:pPr>
    </w:p>
    <w:p w:rsidR="005E6ED3" w:rsidRPr="00187A91" w:rsidRDefault="0060686A" w:rsidP="00AF5322">
      <w:pPr>
        <w:jc w:val="both"/>
        <w:outlineLvl w:val="0"/>
        <w:rPr>
          <w:rFonts w:ascii="Arial Narrow" w:hAnsi="Arial Narrow" w:cs="Arial"/>
          <w:sz w:val="22"/>
          <w:szCs w:val="22"/>
        </w:rPr>
      </w:pPr>
      <w:r>
        <w:rPr>
          <w:rFonts w:ascii="Arial Narrow" w:hAnsi="Arial Narrow" w:cs="Arial"/>
          <w:sz w:val="22"/>
          <w:szCs w:val="22"/>
        </w:rPr>
        <w:t xml:space="preserve">La Secretaría de Bienestar Social, a través del </w:t>
      </w:r>
      <w:r w:rsidR="005E6ED3" w:rsidRPr="00187A91">
        <w:rPr>
          <w:rFonts w:ascii="Arial Narrow" w:hAnsi="Arial Narrow" w:cs="Arial"/>
          <w:sz w:val="22"/>
          <w:szCs w:val="22"/>
        </w:rPr>
        <w:t>Programa de Protección a víctimas de violencia sexual con enfoque de género</w:t>
      </w:r>
      <w:r>
        <w:rPr>
          <w:rFonts w:ascii="Arial Narrow" w:hAnsi="Arial Narrow" w:cs="Arial"/>
          <w:sz w:val="22"/>
          <w:szCs w:val="22"/>
        </w:rPr>
        <w:t xml:space="preserve">, atiende a niñas, </w:t>
      </w:r>
      <w:r w:rsidR="00E32425">
        <w:rPr>
          <w:rFonts w:ascii="Arial Narrow" w:hAnsi="Arial Narrow" w:cs="Arial"/>
          <w:sz w:val="22"/>
          <w:szCs w:val="22"/>
        </w:rPr>
        <w:t>adolescentes,</w:t>
      </w:r>
      <w:r w:rsidR="005E6ED3" w:rsidRPr="00187A91">
        <w:rPr>
          <w:rFonts w:ascii="Arial Narrow" w:hAnsi="Arial Narrow" w:cs="Arial"/>
          <w:sz w:val="22"/>
          <w:szCs w:val="22"/>
        </w:rPr>
        <w:t xml:space="preserve"> madres </w:t>
      </w:r>
      <w:r w:rsidR="00E32425">
        <w:rPr>
          <w:rFonts w:ascii="Arial Narrow" w:hAnsi="Arial Narrow" w:cs="Arial"/>
          <w:sz w:val="22"/>
          <w:szCs w:val="22"/>
        </w:rPr>
        <w:t xml:space="preserve">adolescentes </w:t>
      </w:r>
      <w:r w:rsidR="005E6ED3" w:rsidRPr="00187A91">
        <w:rPr>
          <w:rFonts w:ascii="Arial Narrow" w:hAnsi="Arial Narrow" w:cs="Arial"/>
          <w:sz w:val="22"/>
          <w:szCs w:val="22"/>
        </w:rPr>
        <w:t xml:space="preserve">y </w:t>
      </w:r>
      <w:r w:rsidR="00E32425">
        <w:rPr>
          <w:rFonts w:ascii="Arial Narrow" w:hAnsi="Arial Narrow" w:cs="Arial"/>
          <w:sz w:val="22"/>
          <w:szCs w:val="22"/>
        </w:rPr>
        <w:t xml:space="preserve">a </w:t>
      </w:r>
      <w:r w:rsidR="005E6ED3" w:rsidRPr="00187A91">
        <w:rPr>
          <w:rFonts w:ascii="Arial Narrow" w:hAnsi="Arial Narrow" w:cs="Arial"/>
          <w:sz w:val="22"/>
          <w:szCs w:val="22"/>
        </w:rPr>
        <w:t>sus bebes.</w:t>
      </w:r>
    </w:p>
    <w:p w:rsidR="005E6ED3" w:rsidRDefault="005E6ED3" w:rsidP="005E6ED3">
      <w:pPr>
        <w:pStyle w:val="ListParagraph"/>
        <w:jc w:val="both"/>
        <w:outlineLvl w:val="0"/>
        <w:rPr>
          <w:rFonts w:ascii="Arial Narrow" w:hAnsi="Arial Narrow" w:cs="Arial"/>
        </w:rPr>
      </w:pPr>
    </w:p>
    <w:p w:rsidR="00487E93" w:rsidRDefault="00487E93" w:rsidP="005E6ED3">
      <w:pPr>
        <w:pStyle w:val="ListParagraph"/>
        <w:jc w:val="both"/>
        <w:outlineLvl w:val="0"/>
        <w:rPr>
          <w:rFonts w:ascii="Arial Narrow" w:hAnsi="Arial Narrow" w:cs="Arial"/>
        </w:rPr>
      </w:pPr>
    </w:p>
    <w:p w:rsidR="00487E93" w:rsidRPr="00187A91" w:rsidRDefault="00487E93" w:rsidP="005E6ED3">
      <w:pPr>
        <w:pStyle w:val="ListParagraph"/>
        <w:jc w:val="both"/>
        <w:outlineLvl w:val="0"/>
        <w:rPr>
          <w:rFonts w:ascii="Arial Narrow" w:hAnsi="Arial Narrow" w:cs="Arial"/>
        </w:rPr>
      </w:pPr>
    </w:p>
    <w:p w:rsidR="005E6ED3" w:rsidRPr="00187A91" w:rsidRDefault="00AF5322"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lastRenderedPageBreak/>
        <w:t>Programa de Atención Psicológica</w:t>
      </w:r>
    </w:p>
    <w:p w:rsidR="005E6ED3" w:rsidRPr="00187A91" w:rsidRDefault="005E6ED3" w:rsidP="005E6ED3">
      <w:pPr>
        <w:pStyle w:val="ListParagraph"/>
        <w:jc w:val="both"/>
        <w:outlineLvl w:val="0"/>
        <w:rPr>
          <w:rFonts w:ascii="Arial Narrow" w:hAnsi="Arial Narrow" w:cs="Arial"/>
        </w:rPr>
      </w:pPr>
    </w:p>
    <w:p w:rsidR="005E6ED3" w:rsidRDefault="005E6ED3" w:rsidP="00AF5322">
      <w:pPr>
        <w:jc w:val="both"/>
        <w:outlineLvl w:val="0"/>
        <w:rPr>
          <w:rFonts w:ascii="Arial Narrow" w:hAnsi="Arial Narrow" w:cs="Arial"/>
          <w:sz w:val="22"/>
          <w:szCs w:val="22"/>
        </w:rPr>
      </w:pPr>
      <w:r w:rsidRPr="00187A91">
        <w:rPr>
          <w:rFonts w:ascii="Arial Narrow" w:hAnsi="Arial Narrow" w:cs="Arial"/>
          <w:sz w:val="22"/>
          <w:szCs w:val="22"/>
        </w:rPr>
        <w:t>El programa de aten</w:t>
      </w:r>
      <w:r w:rsidR="0060686A">
        <w:rPr>
          <w:rFonts w:ascii="Arial Narrow" w:hAnsi="Arial Narrow" w:cs="Arial"/>
          <w:sz w:val="22"/>
          <w:szCs w:val="22"/>
        </w:rPr>
        <w:t>ción psicológica está dirigido,</w:t>
      </w:r>
      <w:r w:rsidRPr="00187A91">
        <w:rPr>
          <w:rFonts w:ascii="Arial Narrow" w:hAnsi="Arial Narrow" w:cs="Arial"/>
          <w:sz w:val="22"/>
          <w:szCs w:val="22"/>
        </w:rPr>
        <w:t xml:space="preserve"> enfocado y especializado a la atención primaria de niñas y adolescentes víctimas de violencia sexual como madres adolescentes y sus hijos por lo que se cuenta co</w:t>
      </w:r>
      <w:r w:rsidR="0060686A">
        <w:rPr>
          <w:rFonts w:ascii="Arial Narrow" w:hAnsi="Arial Narrow" w:cs="Arial"/>
          <w:sz w:val="22"/>
          <w:szCs w:val="22"/>
        </w:rPr>
        <w:t>n entrevista inicial, terapia gé</w:t>
      </w:r>
      <w:r w:rsidRPr="00187A91">
        <w:rPr>
          <w:rFonts w:ascii="Arial Narrow" w:hAnsi="Arial Narrow" w:cs="Arial"/>
          <w:sz w:val="22"/>
          <w:szCs w:val="22"/>
        </w:rPr>
        <w:t>nero sensitiva, escuela para madres interna, estimulación temprana para primera infancia, escuela para padres externa, atención en crisis y terapia de grupo. Todo para dar una atención integral y mantener los estados emocionales en los niveles deseados, así como rehabilitar cada área que se considera necesaria con cada caso en particular. Se trabaja el modelo terapéutico de la Doctora Gioc</w:t>
      </w:r>
      <w:r w:rsidR="00E32425">
        <w:rPr>
          <w:rFonts w:ascii="Arial Narrow" w:hAnsi="Arial Narrow" w:cs="Arial"/>
          <w:sz w:val="22"/>
          <w:szCs w:val="22"/>
        </w:rPr>
        <w:t>onda Batres para las Terapias Gé</w:t>
      </w:r>
      <w:r w:rsidRPr="00187A91">
        <w:rPr>
          <w:rFonts w:ascii="Arial Narrow" w:hAnsi="Arial Narrow" w:cs="Arial"/>
          <w:sz w:val="22"/>
          <w:szCs w:val="22"/>
        </w:rPr>
        <w:t>nero Sensitiva.</w:t>
      </w:r>
    </w:p>
    <w:p w:rsidR="0060686A" w:rsidRDefault="0060686A" w:rsidP="00AF5322">
      <w:pPr>
        <w:jc w:val="both"/>
        <w:outlineLvl w:val="0"/>
        <w:rPr>
          <w:rFonts w:ascii="Arial Narrow" w:hAnsi="Arial Narrow" w:cs="Arial"/>
          <w:sz w:val="22"/>
          <w:szCs w:val="22"/>
        </w:rPr>
      </w:pPr>
    </w:p>
    <w:p w:rsidR="005E6ED3" w:rsidRPr="00187A91" w:rsidRDefault="00E32425" w:rsidP="00AF5322">
      <w:pPr>
        <w:pStyle w:val="ListParagraph"/>
        <w:numPr>
          <w:ilvl w:val="0"/>
          <w:numId w:val="38"/>
        </w:numPr>
        <w:jc w:val="both"/>
        <w:outlineLvl w:val="0"/>
        <w:rPr>
          <w:rFonts w:ascii="Arial Narrow" w:hAnsi="Arial Narrow" w:cs="Arial"/>
          <w:b/>
        </w:rPr>
      </w:pPr>
      <w:r>
        <w:rPr>
          <w:rFonts w:ascii="Arial Narrow" w:hAnsi="Arial Narrow" w:cs="Arial"/>
          <w:b/>
        </w:rPr>
        <w:t xml:space="preserve">Perfilación </w:t>
      </w:r>
    </w:p>
    <w:p w:rsidR="00AF5322" w:rsidRPr="00187A91" w:rsidRDefault="00AF5322" w:rsidP="00AF5322">
      <w:pPr>
        <w:jc w:val="both"/>
        <w:outlineLvl w:val="0"/>
        <w:rPr>
          <w:rFonts w:ascii="Arial Narrow" w:hAnsi="Arial Narrow" w:cs="Arial"/>
          <w:sz w:val="22"/>
          <w:szCs w:val="22"/>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A su ingreso todas las niñas y adolescentes son entrevistadas con el fin de conocer los motivos de ingreso al departa</w:t>
      </w:r>
      <w:r w:rsidR="00A8531E">
        <w:rPr>
          <w:rFonts w:ascii="Arial Narrow" w:hAnsi="Arial Narrow" w:cs="Arial"/>
          <w:sz w:val="22"/>
          <w:szCs w:val="22"/>
        </w:rPr>
        <w:t xml:space="preserve">mento de protección, </w:t>
      </w:r>
      <w:r w:rsidRPr="00187A91">
        <w:rPr>
          <w:rFonts w:ascii="Arial Narrow" w:hAnsi="Arial Narrow" w:cs="Arial"/>
          <w:sz w:val="22"/>
          <w:szCs w:val="22"/>
        </w:rPr>
        <w:t xml:space="preserve">no </w:t>
      </w:r>
      <w:r w:rsidR="00A8531E">
        <w:rPr>
          <w:rFonts w:ascii="Arial Narrow" w:hAnsi="Arial Narrow" w:cs="Arial"/>
          <w:sz w:val="22"/>
          <w:szCs w:val="22"/>
        </w:rPr>
        <w:t xml:space="preserve">se </w:t>
      </w:r>
      <w:r w:rsidRPr="00187A91">
        <w:rPr>
          <w:rFonts w:ascii="Arial Narrow" w:hAnsi="Arial Narrow" w:cs="Arial"/>
          <w:sz w:val="22"/>
          <w:szCs w:val="22"/>
        </w:rPr>
        <w:t>profundiza en los sentimientos y emociones de las adolescentes ya que el siguiente paso es presentarse a la psicóloga para que inicie con su terapia. En la entrevista de perfilación se les da a conocer cuál es el fin del departamento de protección, normas de convivencia y se trata de hacer que la niña adolescente se sienta en confianza, y se le ofrece soporte emocional, en todo moment</w:t>
      </w:r>
      <w:r w:rsidR="00A8531E">
        <w:rPr>
          <w:rFonts w:ascii="Arial Narrow" w:hAnsi="Arial Narrow" w:cs="Arial"/>
          <w:sz w:val="22"/>
          <w:szCs w:val="22"/>
        </w:rPr>
        <w:t xml:space="preserve">o.  Así mismo, </w:t>
      </w:r>
      <w:r w:rsidRPr="00187A91">
        <w:rPr>
          <w:rFonts w:ascii="Arial Narrow" w:hAnsi="Arial Narrow" w:cs="Arial"/>
          <w:sz w:val="22"/>
          <w:szCs w:val="22"/>
        </w:rPr>
        <w:t xml:space="preserve">se le asigna maestra según el nivel académico que refiere.  Se le da a conocer todo el proceso que debe seguir en cada área profesional en donde será atendida. </w:t>
      </w:r>
    </w:p>
    <w:p w:rsidR="005E6ED3" w:rsidRPr="00187A91" w:rsidRDefault="005E6ED3" w:rsidP="005E6ED3">
      <w:pPr>
        <w:pStyle w:val="ListParagraph"/>
        <w:jc w:val="both"/>
        <w:outlineLvl w:val="0"/>
        <w:rPr>
          <w:rFonts w:ascii="Arial Narrow" w:hAnsi="Arial Narrow" w:cs="Arial"/>
        </w:rPr>
      </w:pPr>
    </w:p>
    <w:p w:rsidR="005E6ED3" w:rsidRPr="00187A91" w:rsidRDefault="00490E1B" w:rsidP="00AF5322">
      <w:pPr>
        <w:pStyle w:val="ListParagraph"/>
        <w:numPr>
          <w:ilvl w:val="0"/>
          <w:numId w:val="38"/>
        </w:numPr>
        <w:jc w:val="both"/>
        <w:outlineLvl w:val="0"/>
        <w:rPr>
          <w:rFonts w:ascii="Arial Narrow" w:hAnsi="Arial Narrow" w:cs="Arial"/>
          <w:b/>
        </w:rPr>
      </w:pPr>
      <w:r>
        <w:rPr>
          <w:rFonts w:ascii="Arial Narrow" w:hAnsi="Arial Narrow" w:cs="Arial"/>
          <w:b/>
        </w:rPr>
        <w:t>Evaluación Psicológica de</w:t>
      </w:r>
      <w:r w:rsidR="005E6ED3" w:rsidRPr="00187A91">
        <w:rPr>
          <w:rFonts w:ascii="Arial Narrow" w:hAnsi="Arial Narrow" w:cs="Arial"/>
          <w:b/>
        </w:rPr>
        <w:t xml:space="preserve"> Nuevo Ingreso</w:t>
      </w:r>
    </w:p>
    <w:p w:rsidR="00AF5322" w:rsidRPr="00187A91" w:rsidRDefault="00AF5322" w:rsidP="00AF5322">
      <w:pPr>
        <w:jc w:val="both"/>
        <w:outlineLvl w:val="0"/>
        <w:rPr>
          <w:rFonts w:ascii="Arial Narrow" w:hAnsi="Arial Narrow" w:cs="Arial"/>
          <w:sz w:val="22"/>
          <w:szCs w:val="22"/>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Las niñas y adolescentes ingresan por primera vez c</w:t>
      </w:r>
      <w:r w:rsidR="00A8531E">
        <w:rPr>
          <w:rFonts w:ascii="Arial Narrow" w:hAnsi="Arial Narrow" w:cs="Arial"/>
          <w:sz w:val="22"/>
          <w:szCs w:val="22"/>
        </w:rPr>
        <w:t>on la psicóloga que se le asignó</w:t>
      </w:r>
      <w:r w:rsidRPr="00187A91">
        <w:rPr>
          <w:rFonts w:ascii="Arial Narrow" w:hAnsi="Arial Narrow" w:cs="Arial"/>
          <w:sz w:val="22"/>
          <w:szCs w:val="22"/>
        </w:rPr>
        <w:t xml:space="preserve">, la profesional cuenta con la ruta crítica, previamente llena por el área de perfilación, por lo que ya conoce generalidades del caso; </w:t>
      </w:r>
      <w:r w:rsidR="00A8531E">
        <w:rPr>
          <w:rFonts w:ascii="Arial Narrow" w:hAnsi="Arial Narrow" w:cs="Arial"/>
          <w:sz w:val="22"/>
          <w:szCs w:val="22"/>
        </w:rPr>
        <w:t xml:space="preserve"> profundiza en el caso y</w:t>
      </w:r>
      <w:r w:rsidRPr="00187A91">
        <w:rPr>
          <w:rFonts w:ascii="Arial Narrow" w:hAnsi="Arial Narrow" w:cs="Arial"/>
          <w:sz w:val="22"/>
          <w:szCs w:val="22"/>
        </w:rPr>
        <w:t xml:space="preserve"> se le permite y/o motiva a la niña y adolescente a abrir emociones, sentimientos, tanto positivos como negativos, con el fin de iniciarse en la adaptación, convivencia, etc.  Así mismo la profesional aprovecha cualquier detalle para tomar información importante que sirva para planificar el tipo de trabajo personalizado que se realizara con cada niña y adolescentes.  </w:t>
      </w:r>
    </w:p>
    <w:p w:rsidR="00AF5322" w:rsidRPr="00187A91" w:rsidRDefault="00AF5322" w:rsidP="00AF5322">
      <w:pPr>
        <w:jc w:val="both"/>
        <w:outlineLvl w:val="0"/>
        <w:rPr>
          <w:rFonts w:ascii="Arial Narrow" w:hAnsi="Arial Narrow" w:cs="Arial"/>
          <w:sz w:val="22"/>
          <w:szCs w:val="22"/>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 xml:space="preserve">Si la profesional lo considera necesario administrará pruebas proyectivas y/o estandarizadas, para un mejor trabajo psicológico. </w:t>
      </w:r>
    </w:p>
    <w:p w:rsidR="005E6ED3" w:rsidRPr="00187A91" w:rsidRDefault="005E6ED3" w:rsidP="005E6ED3">
      <w:pPr>
        <w:pStyle w:val="ListParagraph"/>
        <w:jc w:val="both"/>
        <w:outlineLvl w:val="0"/>
        <w:rPr>
          <w:rFonts w:ascii="Arial Narrow" w:hAnsi="Arial Narrow" w:cs="Arial"/>
        </w:rPr>
      </w:pPr>
    </w:p>
    <w:p w:rsidR="005E6ED3" w:rsidRPr="00187A91" w:rsidRDefault="00E32425" w:rsidP="00AF5322">
      <w:pPr>
        <w:pStyle w:val="ListParagraph"/>
        <w:numPr>
          <w:ilvl w:val="0"/>
          <w:numId w:val="38"/>
        </w:numPr>
        <w:jc w:val="both"/>
        <w:outlineLvl w:val="0"/>
        <w:rPr>
          <w:rFonts w:ascii="Arial Narrow" w:hAnsi="Arial Narrow" w:cs="Arial"/>
          <w:b/>
        </w:rPr>
      </w:pPr>
      <w:r>
        <w:rPr>
          <w:rFonts w:ascii="Arial Narrow" w:hAnsi="Arial Narrow" w:cs="Arial"/>
          <w:b/>
        </w:rPr>
        <w:t xml:space="preserve">Atención Psicológica </w:t>
      </w:r>
    </w:p>
    <w:p w:rsidR="00AF5322" w:rsidRPr="00187A91" w:rsidRDefault="00AF5322" w:rsidP="00AF5322">
      <w:pPr>
        <w:jc w:val="both"/>
        <w:outlineLvl w:val="0"/>
        <w:rPr>
          <w:rFonts w:ascii="Arial Narrow" w:hAnsi="Arial Narrow" w:cs="Arial"/>
          <w:sz w:val="22"/>
          <w:szCs w:val="22"/>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 xml:space="preserve">Una vez la niña perfilada y atendida en su  evaluación psicológica se inicia la terapia que se consideró adecuada, según el caso y necesidades específicas teniendo en cuenta que por el perfil del hogar, la que más se está utilizando es la genero sensitiva.  Se le integra a un grupo de terapia para reforzar toda la terapia individual, se atienden las necesidades emocionales de las niñas y adolescentes.  Se lleva un registro de evolución, se atienden reportes de conductas positivas o negativas, etc. </w:t>
      </w:r>
    </w:p>
    <w:p w:rsidR="005E6ED3" w:rsidRPr="00187A91" w:rsidRDefault="005E6ED3" w:rsidP="005E6ED3">
      <w:pPr>
        <w:pStyle w:val="ListParagraph"/>
        <w:jc w:val="both"/>
        <w:outlineLvl w:val="0"/>
        <w:rPr>
          <w:rFonts w:ascii="Arial Narrow" w:hAnsi="Arial Narrow" w:cs="Arial"/>
        </w:rPr>
      </w:pPr>
    </w:p>
    <w:p w:rsidR="005E6ED3" w:rsidRPr="00187A91" w:rsidRDefault="005E6ED3"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 xml:space="preserve">Atención en Crisis </w:t>
      </w:r>
    </w:p>
    <w:p w:rsidR="00AF5322" w:rsidRPr="00187A91" w:rsidRDefault="00AF5322" w:rsidP="00AF5322">
      <w:pPr>
        <w:jc w:val="both"/>
        <w:outlineLvl w:val="0"/>
        <w:rPr>
          <w:rFonts w:ascii="Arial Narrow" w:hAnsi="Arial Narrow" w:cs="Arial"/>
          <w:sz w:val="22"/>
          <w:szCs w:val="22"/>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 xml:space="preserve">Cuando las niñas y adolescentes inician el proceso terapéutico y logran recordar y/o narrar eventos negativos en su relato, generalmente hay retrocesos o efectos en su conducta, por lo que es necesario atender, problemas </w:t>
      </w:r>
      <w:r w:rsidRPr="00187A91">
        <w:rPr>
          <w:rFonts w:ascii="Arial Narrow" w:hAnsi="Arial Narrow" w:cs="Arial"/>
          <w:sz w:val="22"/>
          <w:szCs w:val="22"/>
        </w:rPr>
        <w:lastRenderedPageBreak/>
        <w:t xml:space="preserve">secundarias al abuso sexual, trastornos de sueño y alimenticios entre otros, además de problemas de convivencia, agresión, llanto prolongado, lapsos o síntomas de depresión, rebeldía, ideas suicidas entre otras.  </w:t>
      </w:r>
    </w:p>
    <w:p w:rsidR="005E6ED3" w:rsidRPr="00187A91" w:rsidRDefault="005E6ED3" w:rsidP="005E6ED3">
      <w:pPr>
        <w:pStyle w:val="ListParagraph"/>
        <w:jc w:val="both"/>
        <w:outlineLvl w:val="0"/>
        <w:rPr>
          <w:rFonts w:ascii="Arial Narrow" w:hAnsi="Arial Narrow" w:cs="Arial"/>
        </w:rPr>
      </w:pPr>
    </w:p>
    <w:p w:rsidR="005E6ED3" w:rsidRPr="00187A91" w:rsidRDefault="00AF5322"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Terapias grupales</w:t>
      </w:r>
    </w:p>
    <w:p w:rsidR="00AF5322" w:rsidRPr="00187A91" w:rsidRDefault="00AF5322" w:rsidP="005E6ED3">
      <w:pPr>
        <w:pStyle w:val="ListParagraph"/>
        <w:jc w:val="both"/>
        <w:outlineLvl w:val="0"/>
        <w:rPr>
          <w:rFonts w:ascii="Arial Narrow" w:hAnsi="Arial Narrow" w:cs="Arial"/>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La terapia grupal, es un grupo selecto de niñas o adolescentes tomadas en cuenta según muchos factores, desde edad, tipo de abuso sexual, factores de riesgo, si Vivian o no en vida maridable, tipo de efectos secundarios al abuso sexual, etc.  Se hace un grupo de 7 a 10 participantes homogéneo, y se inicia la terapia grupal, una vez por semana, utilizando los manuales de tratamiento de la Dra. Gioconda Batres.</w:t>
      </w:r>
    </w:p>
    <w:p w:rsidR="005E6ED3" w:rsidRPr="00187A91" w:rsidRDefault="005E6ED3" w:rsidP="005E6ED3">
      <w:pPr>
        <w:pStyle w:val="ListParagraph"/>
        <w:jc w:val="both"/>
        <w:outlineLvl w:val="0"/>
        <w:rPr>
          <w:rFonts w:ascii="Arial Narrow" w:hAnsi="Arial Narrow" w:cs="Arial"/>
        </w:rPr>
      </w:pPr>
    </w:p>
    <w:p w:rsidR="005E6ED3" w:rsidRPr="00187A91" w:rsidRDefault="005E6ED3"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Escuela d</w:t>
      </w:r>
      <w:r w:rsidR="00AF5322" w:rsidRPr="00187A91">
        <w:rPr>
          <w:rFonts w:ascii="Arial Narrow" w:hAnsi="Arial Narrow" w:cs="Arial"/>
          <w:b/>
        </w:rPr>
        <w:t xml:space="preserve">e </w:t>
      </w:r>
      <w:r w:rsidR="0028799F">
        <w:rPr>
          <w:rFonts w:ascii="Arial Narrow" w:hAnsi="Arial Narrow" w:cs="Arial"/>
          <w:b/>
        </w:rPr>
        <w:t>Madres</w:t>
      </w:r>
      <w:r w:rsidR="00AF5322" w:rsidRPr="00187A91">
        <w:rPr>
          <w:rFonts w:ascii="Arial Narrow" w:hAnsi="Arial Narrow" w:cs="Arial"/>
          <w:b/>
        </w:rPr>
        <w:t xml:space="preserve"> (adolescentes) interna</w:t>
      </w:r>
    </w:p>
    <w:p w:rsidR="00AF5322" w:rsidRPr="00187A91" w:rsidRDefault="00AF5322" w:rsidP="00AF5322">
      <w:pPr>
        <w:jc w:val="both"/>
        <w:outlineLvl w:val="0"/>
        <w:rPr>
          <w:rFonts w:ascii="Arial Narrow" w:hAnsi="Arial Narrow" w:cs="Arial"/>
          <w:sz w:val="22"/>
          <w:szCs w:val="22"/>
        </w:rPr>
      </w:pPr>
    </w:p>
    <w:p w:rsidR="005E6ED3" w:rsidRPr="00187A91" w:rsidRDefault="005E6ED3" w:rsidP="00AF5322">
      <w:pPr>
        <w:jc w:val="both"/>
        <w:outlineLvl w:val="0"/>
        <w:rPr>
          <w:rFonts w:ascii="Arial Narrow" w:hAnsi="Arial Narrow" w:cs="Arial"/>
          <w:sz w:val="22"/>
          <w:szCs w:val="22"/>
        </w:rPr>
      </w:pPr>
      <w:r w:rsidRPr="0028799F">
        <w:rPr>
          <w:rFonts w:ascii="Arial Narrow" w:hAnsi="Arial Narrow" w:cs="Arial"/>
          <w:sz w:val="22"/>
          <w:szCs w:val="22"/>
        </w:rPr>
        <w:t>A las madres adolescentes se les integra a un grupo de escuela para madres interna, que trata de sensibilizar a las adolescentes del rol que tienen que jugar al ser madres y la forma que debe educar  y corregir a su hijo  y además de eso se les brinda la atención psicológica</w:t>
      </w:r>
      <w:r w:rsidRPr="00187A91">
        <w:rPr>
          <w:rFonts w:ascii="Arial Narrow" w:hAnsi="Arial Narrow" w:cs="Arial"/>
          <w:sz w:val="22"/>
          <w:szCs w:val="22"/>
        </w:rPr>
        <w:t xml:space="preserve"> orientada a la educación que deben de tener ellas al momento que comparta entre madres e hijos, para que así puedan tener una mejor relación familiar al momento se ser reintegrados. </w:t>
      </w:r>
    </w:p>
    <w:p w:rsidR="005E6ED3" w:rsidRPr="00187A91" w:rsidRDefault="005E6ED3" w:rsidP="005E6ED3">
      <w:pPr>
        <w:pStyle w:val="ListParagraph"/>
        <w:jc w:val="both"/>
        <w:outlineLvl w:val="0"/>
        <w:rPr>
          <w:rFonts w:ascii="Arial Narrow" w:hAnsi="Arial Narrow" w:cs="Arial"/>
        </w:rPr>
      </w:pPr>
    </w:p>
    <w:p w:rsidR="005E6ED3" w:rsidRPr="00187A91" w:rsidRDefault="00AF5322"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Estimulación temprana</w:t>
      </w:r>
    </w:p>
    <w:p w:rsidR="00AF5322" w:rsidRPr="00187A91" w:rsidRDefault="00AF5322" w:rsidP="005E6ED3">
      <w:pPr>
        <w:pStyle w:val="ListParagraph"/>
        <w:jc w:val="both"/>
        <w:outlineLvl w:val="0"/>
        <w:rPr>
          <w:rFonts w:ascii="Arial Narrow" w:hAnsi="Arial Narrow" w:cs="Arial"/>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 xml:space="preserve">Desarrollar habilidades y destrezas con los bebes para que tengan un proceso de desarrollo adecuado en el área cognitiva, lenguaje, </w:t>
      </w:r>
      <w:r w:rsidR="0028799F">
        <w:rPr>
          <w:rFonts w:ascii="Arial Narrow" w:hAnsi="Arial Narrow" w:cs="Arial"/>
          <w:sz w:val="22"/>
          <w:szCs w:val="22"/>
        </w:rPr>
        <w:t>sensorio motor y socio afectivo. Entre las</w:t>
      </w:r>
      <w:r w:rsidRPr="00187A91">
        <w:rPr>
          <w:rFonts w:ascii="Arial Narrow" w:hAnsi="Arial Narrow" w:cs="Arial"/>
          <w:sz w:val="22"/>
          <w:szCs w:val="22"/>
        </w:rPr>
        <w:t xml:space="preserve"> actividades que se realizan</w:t>
      </w:r>
      <w:r w:rsidR="0028799F">
        <w:rPr>
          <w:rFonts w:ascii="Arial Narrow" w:hAnsi="Arial Narrow" w:cs="Arial"/>
          <w:sz w:val="22"/>
          <w:szCs w:val="22"/>
        </w:rPr>
        <w:t xml:space="preserve"> están:</w:t>
      </w:r>
      <w:r w:rsidRPr="00187A91">
        <w:rPr>
          <w:rFonts w:ascii="Arial Narrow" w:hAnsi="Arial Narrow" w:cs="Arial"/>
          <w:sz w:val="22"/>
          <w:szCs w:val="22"/>
        </w:rPr>
        <w:t xml:space="preserve"> masajes musculares, desarrollo con los sentidos, desarrollo y afecto entre madre e hijo.</w:t>
      </w:r>
    </w:p>
    <w:p w:rsidR="00AF5322" w:rsidRPr="00187A91" w:rsidRDefault="00AF5322" w:rsidP="005E6ED3">
      <w:pPr>
        <w:pStyle w:val="ListParagraph"/>
        <w:jc w:val="both"/>
        <w:outlineLvl w:val="0"/>
        <w:rPr>
          <w:rFonts w:ascii="Arial Narrow" w:hAnsi="Arial Narrow" w:cs="Arial"/>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Consiste en proporcionar a los bebes la estimulación necesaria para un mejor desarrollo en su crecimiento en lo cual se trabaja musicoterapia, ludoterapia, lecturas, ejercicios.</w:t>
      </w:r>
    </w:p>
    <w:p w:rsidR="005E6ED3" w:rsidRPr="00187A91" w:rsidRDefault="005E6ED3" w:rsidP="005E6ED3">
      <w:pPr>
        <w:pStyle w:val="ListParagraph"/>
        <w:jc w:val="both"/>
        <w:outlineLvl w:val="0"/>
        <w:rPr>
          <w:rFonts w:ascii="Arial Narrow" w:hAnsi="Arial Narrow" w:cs="Arial"/>
        </w:rPr>
      </w:pPr>
    </w:p>
    <w:p w:rsidR="005E6ED3" w:rsidRPr="00187A91" w:rsidRDefault="005E6ED3"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Terapia para Jóvenes que h</w:t>
      </w:r>
      <w:r w:rsidR="00AF5322" w:rsidRPr="00187A91">
        <w:rPr>
          <w:rFonts w:ascii="Arial Narrow" w:hAnsi="Arial Narrow" w:cs="Arial"/>
          <w:b/>
        </w:rPr>
        <w:t>an cometido una agresión sexual</w:t>
      </w:r>
    </w:p>
    <w:p w:rsidR="00AF5322" w:rsidRPr="00187A91" w:rsidRDefault="00AF5322" w:rsidP="005E6ED3">
      <w:pPr>
        <w:pStyle w:val="ListParagraph"/>
        <w:jc w:val="both"/>
        <w:outlineLvl w:val="0"/>
        <w:rPr>
          <w:rFonts w:ascii="Arial Narrow" w:hAnsi="Arial Narrow" w:cs="Arial"/>
        </w:rPr>
      </w:pPr>
    </w:p>
    <w:p w:rsidR="005E6ED3" w:rsidRPr="00187A91" w:rsidRDefault="005E6ED3" w:rsidP="00AF5322">
      <w:pPr>
        <w:jc w:val="both"/>
        <w:outlineLvl w:val="0"/>
        <w:rPr>
          <w:rFonts w:ascii="Arial Narrow" w:hAnsi="Arial Narrow" w:cs="Arial"/>
          <w:sz w:val="22"/>
          <w:szCs w:val="22"/>
        </w:rPr>
      </w:pPr>
      <w:r w:rsidRPr="00187A91">
        <w:rPr>
          <w:rFonts w:ascii="Arial Narrow" w:hAnsi="Arial Narrow" w:cs="Arial"/>
          <w:sz w:val="22"/>
          <w:szCs w:val="22"/>
        </w:rPr>
        <w:t>Dentro de los Centros de Privación de libertad</w:t>
      </w:r>
      <w:r w:rsidR="0028799F">
        <w:rPr>
          <w:rFonts w:ascii="Arial Narrow" w:hAnsi="Arial Narrow" w:cs="Arial"/>
          <w:sz w:val="22"/>
          <w:szCs w:val="22"/>
        </w:rPr>
        <w:t xml:space="preserve"> a cargo de la </w:t>
      </w:r>
      <w:r w:rsidR="0028799F" w:rsidRPr="00187A91">
        <w:rPr>
          <w:rFonts w:ascii="Arial Narrow" w:hAnsi="Arial Narrow" w:cs="Arial"/>
          <w:sz w:val="22"/>
          <w:szCs w:val="22"/>
        </w:rPr>
        <w:t>cargo de la Subsecretaria de Reinserción y Resocialización en Conflicto con la Ley Penal</w:t>
      </w:r>
      <w:r w:rsidR="0028799F">
        <w:rPr>
          <w:rFonts w:ascii="Arial Narrow" w:hAnsi="Arial Narrow" w:cs="Arial"/>
          <w:sz w:val="22"/>
          <w:szCs w:val="22"/>
        </w:rPr>
        <w:t>, de la Secretaría de Bienestar Social</w:t>
      </w:r>
      <w:r w:rsidRPr="00187A91">
        <w:rPr>
          <w:rFonts w:ascii="Arial Narrow" w:hAnsi="Arial Narrow" w:cs="Arial"/>
          <w:sz w:val="22"/>
          <w:szCs w:val="22"/>
        </w:rPr>
        <w:t>, existen equipos mu</w:t>
      </w:r>
      <w:r w:rsidR="0028799F">
        <w:rPr>
          <w:rFonts w:ascii="Arial Narrow" w:hAnsi="Arial Narrow" w:cs="Arial"/>
          <w:sz w:val="22"/>
          <w:szCs w:val="22"/>
        </w:rPr>
        <w:t>ltidisciplinarios que brindan</w:t>
      </w:r>
      <w:r w:rsidRPr="00187A91">
        <w:rPr>
          <w:rFonts w:ascii="Arial Narrow" w:hAnsi="Arial Narrow" w:cs="Arial"/>
          <w:sz w:val="22"/>
          <w:szCs w:val="22"/>
        </w:rPr>
        <w:t xml:space="preserve"> tratamiento adecuado para la reinserción y resocialización</w:t>
      </w:r>
      <w:r w:rsidR="0028799F">
        <w:rPr>
          <w:rFonts w:ascii="Arial Narrow" w:hAnsi="Arial Narrow" w:cs="Arial"/>
          <w:sz w:val="22"/>
          <w:szCs w:val="22"/>
        </w:rPr>
        <w:t xml:space="preserve"> del menor. Actualmente cuenta</w:t>
      </w:r>
      <w:r w:rsidRPr="00187A91">
        <w:rPr>
          <w:rFonts w:ascii="Arial Narrow" w:hAnsi="Arial Narrow" w:cs="Arial"/>
          <w:sz w:val="22"/>
          <w:szCs w:val="22"/>
        </w:rPr>
        <w:t xml:space="preserve"> con 21 psicólogos y 1 psiquiatra para los cuatro centros que s</w:t>
      </w:r>
      <w:r w:rsidR="0028799F">
        <w:rPr>
          <w:rFonts w:ascii="Arial Narrow" w:hAnsi="Arial Narrow" w:cs="Arial"/>
          <w:sz w:val="22"/>
          <w:szCs w:val="22"/>
        </w:rPr>
        <w:t>e tienen</w:t>
      </w:r>
      <w:r w:rsidRPr="00187A91">
        <w:rPr>
          <w:rFonts w:ascii="Arial Narrow" w:hAnsi="Arial Narrow" w:cs="Arial"/>
          <w:sz w:val="22"/>
          <w:szCs w:val="22"/>
        </w:rPr>
        <w:t>. De acuerdo al expediente del adolescente, se realiza una primera evaluación, en la cual se determina hacia dónde debe estar encaminado el tratamiento psicológico del adolescente</w:t>
      </w:r>
      <w:r w:rsidR="0028799F">
        <w:rPr>
          <w:rFonts w:ascii="Arial Narrow" w:hAnsi="Arial Narrow" w:cs="Arial"/>
          <w:sz w:val="22"/>
          <w:szCs w:val="22"/>
        </w:rPr>
        <w:t>.</w:t>
      </w:r>
    </w:p>
    <w:p w:rsidR="005E6ED3" w:rsidRPr="00187A91" w:rsidRDefault="005E6ED3" w:rsidP="005E6ED3">
      <w:pPr>
        <w:pStyle w:val="ListParagraph"/>
        <w:jc w:val="both"/>
        <w:outlineLvl w:val="0"/>
        <w:rPr>
          <w:rFonts w:ascii="Arial Narrow" w:hAnsi="Arial Narrow" w:cs="Arial"/>
          <w:b/>
        </w:rPr>
      </w:pPr>
    </w:p>
    <w:p w:rsidR="00AF5322" w:rsidRPr="00187A91" w:rsidRDefault="00AF5322" w:rsidP="00AF5322">
      <w:pPr>
        <w:pStyle w:val="ListParagraph"/>
        <w:numPr>
          <w:ilvl w:val="0"/>
          <w:numId w:val="38"/>
        </w:numPr>
        <w:jc w:val="both"/>
        <w:outlineLvl w:val="0"/>
        <w:rPr>
          <w:rFonts w:ascii="Arial Narrow" w:hAnsi="Arial Narrow" w:cs="Arial"/>
          <w:b/>
        </w:rPr>
      </w:pPr>
      <w:r w:rsidRPr="00187A91">
        <w:rPr>
          <w:rFonts w:ascii="Arial Narrow" w:hAnsi="Arial Narrow" w:cs="Arial"/>
          <w:b/>
        </w:rPr>
        <w:t xml:space="preserve">Campañas contra la violencia Sexual </w:t>
      </w:r>
    </w:p>
    <w:p w:rsidR="00AF5322" w:rsidRPr="00187A91" w:rsidRDefault="00AF5322" w:rsidP="00AF5322">
      <w:pPr>
        <w:ind w:left="360"/>
        <w:jc w:val="both"/>
        <w:outlineLvl w:val="0"/>
        <w:rPr>
          <w:rFonts w:ascii="Arial Narrow" w:hAnsi="Arial Narrow" w:cs="Arial"/>
          <w:sz w:val="22"/>
          <w:szCs w:val="22"/>
        </w:rPr>
      </w:pPr>
    </w:p>
    <w:p w:rsidR="00377555" w:rsidRPr="00187A91" w:rsidRDefault="008B76A0" w:rsidP="00AF5322">
      <w:pPr>
        <w:jc w:val="both"/>
        <w:outlineLvl w:val="0"/>
        <w:rPr>
          <w:rFonts w:ascii="Arial Narrow" w:hAnsi="Arial Narrow" w:cs="Arial"/>
          <w:sz w:val="22"/>
          <w:szCs w:val="22"/>
        </w:rPr>
      </w:pPr>
      <w:r w:rsidRPr="0063688D">
        <w:rPr>
          <w:rFonts w:ascii="Arial Narrow" w:hAnsi="Arial Narrow" w:cs="Arial"/>
          <w:sz w:val="22"/>
          <w:szCs w:val="22"/>
        </w:rPr>
        <w:t xml:space="preserve">La Secretaría contra la Violencia Sexual, Explotación y Trata de Personas (SVET), </w:t>
      </w:r>
      <w:r w:rsidR="00222E93" w:rsidRPr="0063688D">
        <w:rPr>
          <w:rFonts w:ascii="Arial Narrow" w:hAnsi="Arial Narrow" w:cs="Arial"/>
          <w:sz w:val="22"/>
          <w:szCs w:val="22"/>
        </w:rPr>
        <w:t>impulsa</w:t>
      </w:r>
      <w:r w:rsidR="00222E93" w:rsidRPr="00187A91">
        <w:rPr>
          <w:rFonts w:ascii="Arial Narrow" w:hAnsi="Arial Narrow" w:cs="Arial"/>
          <w:sz w:val="22"/>
          <w:szCs w:val="22"/>
        </w:rPr>
        <w:t xml:space="preserve"> la c</w:t>
      </w:r>
      <w:r w:rsidR="00377555" w:rsidRPr="00187A91">
        <w:rPr>
          <w:rFonts w:ascii="Arial Narrow" w:hAnsi="Arial Narrow" w:cs="Arial"/>
          <w:sz w:val="22"/>
          <w:szCs w:val="22"/>
        </w:rPr>
        <w:t xml:space="preserve">ampaña: </w:t>
      </w:r>
      <w:r w:rsidR="00222E93" w:rsidRPr="00187A91">
        <w:rPr>
          <w:rFonts w:ascii="Arial Narrow" w:hAnsi="Arial Narrow" w:cs="Arial"/>
          <w:b/>
          <w:sz w:val="22"/>
          <w:szCs w:val="22"/>
        </w:rPr>
        <w:t>“</w:t>
      </w:r>
      <w:r w:rsidR="00377555" w:rsidRPr="00187A91">
        <w:rPr>
          <w:rFonts w:ascii="Arial Narrow" w:hAnsi="Arial Narrow" w:cs="Arial"/>
          <w:b/>
          <w:sz w:val="22"/>
          <w:szCs w:val="22"/>
        </w:rPr>
        <w:t>NO PERMITO la explotación sexual de niños, niñas y a</w:t>
      </w:r>
      <w:r w:rsidR="00222E93" w:rsidRPr="00187A91">
        <w:rPr>
          <w:rFonts w:ascii="Arial Narrow" w:hAnsi="Arial Narrow" w:cs="Arial"/>
          <w:b/>
          <w:sz w:val="22"/>
          <w:szCs w:val="22"/>
        </w:rPr>
        <w:t xml:space="preserve">dolescentes en viajes y turismo”; </w:t>
      </w:r>
      <w:r w:rsidR="00E802B2">
        <w:rPr>
          <w:rFonts w:ascii="Arial Narrow" w:hAnsi="Arial Narrow" w:cs="Arial"/>
          <w:sz w:val="22"/>
          <w:szCs w:val="22"/>
        </w:rPr>
        <w:t>para</w:t>
      </w:r>
      <w:r w:rsidR="00222E93" w:rsidRPr="00187A91">
        <w:rPr>
          <w:rFonts w:ascii="Arial Narrow" w:hAnsi="Arial Narrow" w:cs="Arial"/>
          <w:b/>
          <w:sz w:val="22"/>
          <w:szCs w:val="22"/>
        </w:rPr>
        <w:t xml:space="preserve"> </w:t>
      </w:r>
      <w:r w:rsidR="00377555" w:rsidRPr="00187A91">
        <w:rPr>
          <w:rFonts w:ascii="Arial Narrow" w:hAnsi="Arial Narrow" w:cs="Arial"/>
          <w:sz w:val="22"/>
          <w:szCs w:val="22"/>
        </w:rPr>
        <w:t xml:space="preserve">sensibilizar y prevenir sobre la </w:t>
      </w:r>
      <w:r w:rsidR="00222E93" w:rsidRPr="00187A91">
        <w:rPr>
          <w:rFonts w:ascii="Arial Narrow" w:hAnsi="Arial Narrow" w:cs="Arial"/>
          <w:sz w:val="22"/>
          <w:szCs w:val="22"/>
        </w:rPr>
        <w:t xml:space="preserve">explotación sexual en niñas, niños y adolescentes </w:t>
      </w:r>
      <w:r w:rsidR="00377555" w:rsidRPr="00187A91">
        <w:rPr>
          <w:rFonts w:ascii="Arial Narrow" w:hAnsi="Arial Narrow" w:cs="Arial"/>
          <w:sz w:val="22"/>
          <w:szCs w:val="22"/>
        </w:rPr>
        <w:t xml:space="preserve">en viajes y turismo, en virtud que la mayoría de lugares turísticos están ubicadas en zonas con población indígena mayoritaria. </w:t>
      </w:r>
      <w:r w:rsidR="00222E93" w:rsidRPr="00187A91">
        <w:rPr>
          <w:rFonts w:ascii="Arial Narrow" w:hAnsi="Arial Narrow" w:cs="Arial"/>
          <w:sz w:val="22"/>
          <w:szCs w:val="22"/>
        </w:rPr>
        <w:t>Esta campaña ha sido implementada desde el 2013, en idioma español, inglés y francés.</w:t>
      </w:r>
    </w:p>
    <w:p w:rsidR="00377555" w:rsidRPr="00187A91" w:rsidRDefault="00377555" w:rsidP="00377555">
      <w:pPr>
        <w:jc w:val="both"/>
        <w:outlineLvl w:val="0"/>
        <w:rPr>
          <w:rFonts w:ascii="Arial Narrow" w:hAnsi="Arial Narrow" w:cs="Arial"/>
          <w:sz w:val="22"/>
          <w:szCs w:val="22"/>
        </w:rPr>
      </w:pPr>
    </w:p>
    <w:p w:rsidR="00377555" w:rsidRPr="00187A91" w:rsidRDefault="00377555" w:rsidP="00AF5322">
      <w:pPr>
        <w:pStyle w:val="ListParagraph"/>
        <w:numPr>
          <w:ilvl w:val="1"/>
          <w:numId w:val="38"/>
        </w:numPr>
        <w:jc w:val="both"/>
        <w:outlineLvl w:val="0"/>
        <w:rPr>
          <w:rFonts w:ascii="Arial Narrow" w:hAnsi="Arial Narrow" w:cs="Arial"/>
          <w:b/>
        </w:rPr>
      </w:pPr>
      <w:r w:rsidRPr="00187A91">
        <w:rPr>
          <w:rFonts w:ascii="Arial Narrow" w:hAnsi="Arial Narrow" w:cs="Arial"/>
          <w:b/>
        </w:rPr>
        <w:lastRenderedPageBreak/>
        <w:t xml:space="preserve">Campaña Global We-Protect </w:t>
      </w:r>
    </w:p>
    <w:p w:rsidR="00377555" w:rsidRPr="00187A91" w:rsidRDefault="00377555" w:rsidP="00377555">
      <w:pPr>
        <w:jc w:val="both"/>
        <w:outlineLvl w:val="0"/>
        <w:rPr>
          <w:rFonts w:ascii="Arial Narrow" w:hAnsi="Arial Narrow" w:cs="Arial"/>
          <w:sz w:val="22"/>
          <w:szCs w:val="22"/>
        </w:rPr>
      </w:pPr>
    </w:p>
    <w:p w:rsidR="00377555" w:rsidRDefault="00E802B2" w:rsidP="00377555">
      <w:pPr>
        <w:jc w:val="both"/>
        <w:outlineLvl w:val="0"/>
        <w:rPr>
          <w:rFonts w:ascii="Arial Narrow" w:hAnsi="Arial Narrow" w:cs="Arial"/>
          <w:sz w:val="22"/>
          <w:szCs w:val="22"/>
        </w:rPr>
      </w:pPr>
      <w:r w:rsidRPr="0063688D">
        <w:rPr>
          <w:rFonts w:ascii="Arial Narrow" w:hAnsi="Arial Narrow" w:cs="Arial"/>
          <w:sz w:val="22"/>
          <w:szCs w:val="22"/>
        </w:rPr>
        <w:t>La Secretaría contra la Violencia Sexual, Explota</w:t>
      </w:r>
      <w:r>
        <w:rPr>
          <w:rFonts w:ascii="Arial Narrow" w:hAnsi="Arial Narrow" w:cs="Arial"/>
          <w:sz w:val="22"/>
          <w:szCs w:val="22"/>
        </w:rPr>
        <w:t>ción y Trata de Personas (SVET)</w:t>
      </w:r>
      <w:r w:rsidR="00377555" w:rsidRPr="00187A91">
        <w:rPr>
          <w:rFonts w:ascii="Arial Narrow" w:hAnsi="Arial Narrow" w:cs="Arial"/>
          <w:sz w:val="22"/>
          <w:szCs w:val="22"/>
        </w:rPr>
        <w:t>, comprometida en la lucha contra explotación y abuso sexual de niños, niñas y adolescentes, promovió la adhesión del Estado de Guatemala a la campaña Global We-Protect, para la prevención de la explotación y abuso de niños, niñas y adolescentes en línea, iniciando además, el proceso de creación de una instancia intersectorial de consulta, gestión y formulación de iniciativas e impulso de consensos, planes, acciones y/o políticas para la prevención, atención integral, sanción, combate de la violencia y explotación sexual de niños, niñas y adolescentes por medio y a través de las Tecnologías de Información y Comunicación, de conformidad con la legislación interna y en armonía con el derecho internacional.</w:t>
      </w:r>
    </w:p>
    <w:p w:rsidR="0063688D" w:rsidRDefault="0063688D" w:rsidP="00377555">
      <w:pPr>
        <w:jc w:val="both"/>
        <w:outlineLvl w:val="0"/>
        <w:rPr>
          <w:rFonts w:ascii="Arial Narrow" w:hAnsi="Arial Narrow" w:cs="Arial"/>
          <w:sz w:val="22"/>
          <w:szCs w:val="22"/>
        </w:rPr>
      </w:pPr>
    </w:p>
    <w:p w:rsidR="00377555" w:rsidRPr="0063688D" w:rsidRDefault="0063688D" w:rsidP="007E07C4">
      <w:pPr>
        <w:pStyle w:val="ListParagraph"/>
        <w:numPr>
          <w:ilvl w:val="0"/>
          <w:numId w:val="42"/>
        </w:numPr>
        <w:jc w:val="both"/>
        <w:outlineLvl w:val="0"/>
        <w:rPr>
          <w:rFonts w:ascii="Arial Narrow" w:hAnsi="Arial Narrow" w:cs="Arial"/>
          <w:b/>
        </w:rPr>
      </w:pPr>
      <w:r w:rsidRPr="0063688D">
        <w:rPr>
          <w:rFonts w:ascii="Arial Narrow" w:hAnsi="Arial Narrow" w:cs="Arial"/>
          <w:b/>
        </w:rPr>
        <w:t xml:space="preserve">Pornografía Infantil y Ciber crimen </w:t>
      </w:r>
    </w:p>
    <w:p w:rsidR="0063688D" w:rsidRPr="0063688D" w:rsidRDefault="0063688D" w:rsidP="0063688D">
      <w:pPr>
        <w:jc w:val="both"/>
        <w:outlineLvl w:val="0"/>
        <w:rPr>
          <w:rFonts w:ascii="Arial Narrow" w:hAnsi="Arial Narrow" w:cs="Arial"/>
          <w:sz w:val="22"/>
          <w:szCs w:val="22"/>
        </w:rPr>
      </w:pPr>
    </w:p>
    <w:p w:rsidR="0063688D" w:rsidRPr="0063688D" w:rsidRDefault="0063688D" w:rsidP="0063688D">
      <w:pPr>
        <w:jc w:val="both"/>
        <w:outlineLvl w:val="0"/>
        <w:rPr>
          <w:rFonts w:ascii="Arial Narrow" w:hAnsi="Arial Narrow" w:cs="Arial"/>
          <w:sz w:val="22"/>
          <w:szCs w:val="22"/>
        </w:rPr>
      </w:pPr>
      <w:r w:rsidRPr="0063688D">
        <w:rPr>
          <w:rFonts w:ascii="Arial Narrow" w:hAnsi="Arial Narrow" w:cs="Arial"/>
          <w:sz w:val="22"/>
          <w:szCs w:val="22"/>
        </w:rPr>
        <w:t>En relación a los casos de pornografía infantil (explotación sexual infantil en línea), el Ministerio Publico implementó el Sistema de Protección Infantil y la Unidad Contra la Pornografía Infantil, a través de las cuales se efectúa investigación especializada, estratégica y tecnológica para la correcta investigación de casos relacionados a la pornografía infantil y ciber crimen.</w:t>
      </w:r>
    </w:p>
    <w:p w:rsidR="0063688D" w:rsidRPr="0063688D" w:rsidRDefault="0063688D" w:rsidP="0063688D">
      <w:pPr>
        <w:jc w:val="both"/>
        <w:outlineLvl w:val="0"/>
        <w:rPr>
          <w:rFonts w:ascii="Arial Narrow" w:hAnsi="Arial Narrow" w:cs="Arial"/>
        </w:rPr>
      </w:pPr>
    </w:p>
    <w:p w:rsidR="00377555" w:rsidRPr="00187A91" w:rsidRDefault="00AF5322"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 xml:space="preserve"> </w:t>
      </w:r>
      <w:r w:rsidR="00377555" w:rsidRPr="00187A91">
        <w:rPr>
          <w:rFonts w:ascii="Arial Narrow" w:hAnsi="Arial Narrow" w:cs="Arial"/>
          <w:b/>
        </w:rPr>
        <w:t>Reducción de desastres</w:t>
      </w:r>
    </w:p>
    <w:p w:rsidR="00606F27" w:rsidRPr="00187A91" w:rsidRDefault="00606F27" w:rsidP="00377555">
      <w:pPr>
        <w:jc w:val="both"/>
        <w:outlineLvl w:val="0"/>
        <w:rPr>
          <w:rFonts w:ascii="Arial Narrow" w:hAnsi="Arial Narrow" w:cs="Arial"/>
          <w:b/>
          <w:sz w:val="22"/>
          <w:szCs w:val="22"/>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 xml:space="preserve">La Coordinadora Nacional para la Reducción de Desastres –CONRED- conjuntamente con el </w:t>
      </w:r>
      <w:r w:rsidR="00E802B2">
        <w:rPr>
          <w:rFonts w:ascii="Arial Narrow" w:hAnsi="Arial Narrow" w:cs="Arial"/>
          <w:sz w:val="22"/>
          <w:szCs w:val="22"/>
        </w:rPr>
        <w:t xml:space="preserve">Ministerio de Educación </w:t>
      </w:r>
      <w:r w:rsidRPr="00187A91">
        <w:rPr>
          <w:rFonts w:ascii="Arial Narrow" w:hAnsi="Arial Narrow" w:cs="Arial"/>
          <w:sz w:val="22"/>
          <w:szCs w:val="22"/>
        </w:rPr>
        <w:t xml:space="preserve"> en 2006 presenta la “Guía para la Organización del Comité Escolar de Gestión para la reducción de Riesgo y Elaboración del Plan Escolar de Respuesta”, para fortalecer las capacidades de los miembros de la comunidad educativa y reducir la vulnerabilidad a la que puedan estar expuestos  a través del proceso de formación en gestión de riesgo actualizada en 2011.</w:t>
      </w:r>
    </w:p>
    <w:p w:rsidR="00377555" w:rsidRPr="00187A91" w:rsidRDefault="00377555" w:rsidP="00377555">
      <w:pPr>
        <w:jc w:val="both"/>
        <w:outlineLvl w:val="0"/>
        <w:rPr>
          <w:rFonts w:ascii="Arial Narrow" w:hAnsi="Arial Narrow" w:cs="Arial"/>
          <w:sz w:val="22"/>
          <w:szCs w:val="22"/>
        </w:rPr>
      </w:pPr>
    </w:p>
    <w:p w:rsidR="00377555" w:rsidRPr="00187A91" w:rsidRDefault="00377555"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Robo de bebes</w:t>
      </w:r>
    </w:p>
    <w:p w:rsidR="00534CE5" w:rsidRPr="00187A91" w:rsidRDefault="00534CE5" w:rsidP="00377555">
      <w:pPr>
        <w:jc w:val="both"/>
        <w:outlineLvl w:val="0"/>
        <w:rPr>
          <w:rFonts w:ascii="Arial Narrow" w:hAnsi="Arial Narrow" w:cs="Arial"/>
          <w:b/>
          <w:sz w:val="22"/>
          <w:szCs w:val="22"/>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A p</w:t>
      </w:r>
      <w:r w:rsidR="00E802B2">
        <w:rPr>
          <w:rFonts w:ascii="Arial Narrow" w:hAnsi="Arial Narrow" w:cs="Arial"/>
          <w:sz w:val="22"/>
          <w:szCs w:val="22"/>
        </w:rPr>
        <w:t>artir del año 2014 se implementó</w:t>
      </w:r>
      <w:r w:rsidRPr="00187A91">
        <w:rPr>
          <w:rFonts w:ascii="Arial Narrow" w:hAnsi="Arial Narrow" w:cs="Arial"/>
          <w:sz w:val="22"/>
          <w:szCs w:val="22"/>
        </w:rPr>
        <w:t xml:space="preserve"> un protocolo de seguridad en los hospitales Roosevelt y San Juan de Dios, los dos más grandes del país, a partir de ese momento no ha ocurrido ningún robo de bebe dentro de los</w:t>
      </w:r>
      <w:r w:rsidR="00534CE5" w:rsidRPr="00187A91">
        <w:rPr>
          <w:rFonts w:ascii="Arial Narrow" w:hAnsi="Arial Narrow" w:cs="Arial"/>
          <w:sz w:val="22"/>
          <w:szCs w:val="22"/>
        </w:rPr>
        <w:t xml:space="preserve"> hospitales de la red nacional.</w:t>
      </w:r>
    </w:p>
    <w:p w:rsidR="00F15414" w:rsidRPr="00187A91" w:rsidRDefault="00F15414" w:rsidP="00377555">
      <w:pPr>
        <w:jc w:val="both"/>
        <w:outlineLvl w:val="0"/>
        <w:rPr>
          <w:rFonts w:ascii="Arial Narrow" w:hAnsi="Arial Narrow" w:cs="Arial"/>
          <w:sz w:val="22"/>
          <w:szCs w:val="22"/>
        </w:rPr>
      </w:pPr>
    </w:p>
    <w:p w:rsidR="00F15414" w:rsidRPr="0063688D" w:rsidRDefault="00F15414" w:rsidP="007E07C4">
      <w:pPr>
        <w:pStyle w:val="ListParagraph"/>
        <w:numPr>
          <w:ilvl w:val="0"/>
          <w:numId w:val="42"/>
        </w:numPr>
        <w:jc w:val="both"/>
        <w:outlineLvl w:val="0"/>
        <w:rPr>
          <w:rFonts w:ascii="Arial Narrow" w:hAnsi="Arial Narrow" w:cs="Arial"/>
          <w:b/>
        </w:rPr>
      </w:pPr>
      <w:r w:rsidRPr="0063688D">
        <w:rPr>
          <w:rFonts w:ascii="Arial Narrow" w:hAnsi="Arial Narrow" w:cs="Arial"/>
          <w:b/>
        </w:rPr>
        <w:t>Adopciones Irregulares</w:t>
      </w:r>
    </w:p>
    <w:p w:rsidR="00F15414" w:rsidRPr="00187A91" w:rsidRDefault="00F15414" w:rsidP="00F15414">
      <w:pPr>
        <w:jc w:val="both"/>
        <w:outlineLvl w:val="0"/>
        <w:rPr>
          <w:rFonts w:ascii="Arial Narrow" w:hAnsi="Arial Narrow" w:cs="Arial"/>
          <w:sz w:val="22"/>
          <w:szCs w:val="22"/>
        </w:rPr>
      </w:pPr>
    </w:p>
    <w:p w:rsidR="00F15414" w:rsidRPr="00187A91" w:rsidRDefault="00F15414" w:rsidP="00F15414">
      <w:pPr>
        <w:jc w:val="both"/>
        <w:outlineLvl w:val="0"/>
        <w:rPr>
          <w:rFonts w:ascii="Arial Narrow" w:hAnsi="Arial Narrow" w:cs="Arial"/>
          <w:sz w:val="22"/>
          <w:szCs w:val="22"/>
        </w:rPr>
      </w:pPr>
      <w:r w:rsidRPr="00187A91">
        <w:rPr>
          <w:rFonts w:ascii="Arial Narrow" w:hAnsi="Arial Narrow" w:cs="Arial"/>
          <w:sz w:val="22"/>
          <w:szCs w:val="22"/>
        </w:rPr>
        <w:t>Con relación a las adopciones irregulares, el Ministerio Público, reporta que entre el 2015 y el 2017 recibió 36 denuncias de adopciones irregulares; mientras que por delitos relacionados con supresión y alteración de estado civil, suposición de parto relacionado con niños, niñas y adolescentes un total de 406 denuncias;</w:t>
      </w:r>
      <w:r w:rsidR="00AC421F" w:rsidRPr="00187A91">
        <w:rPr>
          <w:rFonts w:ascii="Arial Narrow" w:hAnsi="Arial Narrow" w:cs="Arial"/>
          <w:sz w:val="22"/>
          <w:szCs w:val="22"/>
        </w:rPr>
        <w:t xml:space="preserve"> de la cuales ha obtenido 94 sentencias condenatorias y 15 absolutorias.</w:t>
      </w:r>
    </w:p>
    <w:p w:rsidR="00F15414" w:rsidRDefault="00F15414" w:rsidP="00F15414">
      <w:pPr>
        <w:jc w:val="both"/>
        <w:outlineLvl w:val="0"/>
        <w:rPr>
          <w:rFonts w:ascii="Arial Narrow" w:hAnsi="Arial Narrow" w:cs="Arial"/>
          <w:sz w:val="22"/>
          <w:szCs w:val="22"/>
        </w:rPr>
      </w:pPr>
    </w:p>
    <w:tbl>
      <w:tblPr>
        <w:tblStyle w:val="TableGrid"/>
        <w:tblW w:w="0" w:type="auto"/>
        <w:jc w:val="center"/>
        <w:tblLook w:val="04A0" w:firstRow="1" w:lastRow="0" w:firstColumn="1" w:lastColumn="0" w:noHBand="0" w:noVBand="1"/>
      </w:tblPr>
      <w:tblGrid>
        <w:gridCol w:w="1829"/>
        <w:gridCol w:w="1134"/>
        <w:gridCol w:w="1559"/>
        <w:gridCol w:w="1134"/>
      </w:tblGrid>
      <w:tr w:rsidR="00AC421F" w:rsidRPr="00187A91" w:rsidTr="00E802B2">
        <w:trPr>
          <w:jc w:val="center"/>
        </w:trPr>
        <w:tc>
          <w:tcPr>
            <w:tcW w:w="5656"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C421F" w:rsidRPr="00063F29" w:rsidRDefault="00AC421F" w:rsidP="00063F29">
            <w:pPr>
              <w:rPr>
                <w:rFonts w:ascii="Arial Narrow" w:hAnsi="Arial Narrow"/>
                <w:b/>
              </w:rPr>
            </w:pPr>
            <w:r w:rsidRPr="00063F29">
              <w:rPr>
                <w:rFonts w:ascii="Arial Narrow" w:hAnsi="Arial Narrow"/>
                <w:b/>
                <w:sz w:val="22"/>
                <w:szCs w:val="22"/>
              </w:rPr>
              <w:t>Denuncias de Adopciones Irregulares</w:t>
            </w:r>
          </w:p>
          <w:p w:rsidR="00AC421F" w:rsidRPr="00187A91" w:rsidRDefault="00AC421F" w:rsidP="00063F29">
            <w:pPr>
              <w:rPr>
                <w:b/>
              </w:rPr>
            </w:pPr>
            <w:r w:rsidRPr="00063F29">
              <w:rPr>
                <w:rFonts w:ascii="Arial Narrow" w:hAnsi="Arial Narrow"/>
                <w:b/>
                <w:sz w:val="22"/>
                <w:szCs w:val="22"/>
              </w:rPr>
              <w:t>2015-2017</w:t>
            </w:r>
          </w:p>
        </w:tc>
      </w:tr>
      <w:tr w:rsidR="00F15414" w:rsidRPr="00187A91" w:rsidTr="00E802B2">
        <w:trPr>
          <w:jc w:val="center"/>
        </w:trPr>
        <w:tc>
          <w:tcPr>
            <w:tcW w:w="18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063F29" w:rsidRDefault="00F15414" w:rsidP="00063F29">
            <w:pPr>
              <w:rPr>
                <w:rFonts w:ascii="Arial Narrow" w:hAnsi="Arial Narrow"/>
                <w:b/>
              </w:rPr>
            </w:pPr>
            <w:r w:rsidRPr="00063F29">
              <w:rPr>
                <w:rFonts w:ascii="Arial Narrow" w:hAnsi="Arial Narrow"/>
                <w:b/>
                <w:sz w:val="22"/>
                <w:szCs w:val="22"/>
              </w:rPr>
              <w:t>2015</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063F29" w:rsidRDefault="00F15414" w:rsidP="00063F29">
            <w:pPr>
              <w:rPr>
                <w:rFonts w:ascii="Arial Narrow" w:hAnsi="Arial Narrow"/>
                <w:b/>
              </w:rPr>
            </w:pPr>
            <w:r w:rsidRPr="00063F29">
              <w:rPr>
                <w:rFonts w:ascii="Arial Narrow" w:hAnsi="Arial Narrow"/>
                <w:b/>
                <w:sz w:val="22"/>
                <w:szCs w:val="22"/>
              </w:rPr>
              <w:t>2016</w:t>
            </w:r>
          </w:p>
        </w:tc>
        <w:tc>
          <w:tcPr>
            <w:tcW w:w="155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063F29" w:rsidRDefault="00F15414" w:rsidP="00063F29">
            <w:pPr>
              <w:rPr>
                <w:rFonts w:ascii="Arial Narrow" w:hAnsi="Arial Narrow"/>
                <w:b/>
              </w:rPr>
            </w:pPr>
            <w:r w:rsidRPr="00063F29">
              <w:rPr>
                <w:rFonts w:ascii="Arial Narrow" w:hAnsi="Arial Narrow"/>
                <w:b/>
                <w:sz w:val="22"/>
                <w:szCs w:val="22"/>
              </w:rPr>
              <w:t>2017</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063F29" w:rsidRDefault="00F15414" w:rsidP="00063F29">
            <w:pPr>
              <w:rPr>
                <w:rFonts w:ascii="Arial Narrow" w:hAnsi="Arial Narrow"/>
                <w:b/>
              </w:rPr>
            </w:pPr>
            <w:r w:rsidRPr="00063F29">
              <w:rPr>
                <w:rFonts w:ascii="Arial Narrow" w:hAnsi="Arial Narrow"/>
                <w:b/>
                <w:sz w:val="22"/>
                <w:szCs w:val="22"/>
              </w:rPr>
              <w:t>TOTAL</w:t>
            </w:r>
          </w:p>
        </w:tc>
      </w:tr>
      <w:tr w:rsidR="00F15414" w:rsidRPr="00187A91" w:rsidTr="00E802B2">
        <w:trPr>
          <w:jc w:val="center"/>
        </w:trPr>
        <w:tc>
          <w:tcPr>
            <w:tcW w:w="1829" w:type="dxa"/>
            <w:tcBorders>
              <w:top w:val="single" w:sz="4" w:space="0" w:color="auto"/>
              <w:left w:val="single" w:sz="4" w:space="0" w:color="auto"/>
              <w:bottom w:val="single" w:sz="4" w:space="0" w:color="auto"/>
              <w:right w:val="single" w:sz="4" w:space="0" w:color="auto"/>
            </w:tcBorders>
            <w:hideMark/>
          </w:tcPr>
          <w:p w:rsidR="00F15414" w:rsidRPr="00063F29" w:rsidRDefault="00F15414" w:rsidP="00063F29">
            <w:pPr>
              <w:rPr>
                <w:rFonts w:ascii="Arial Narrow" w:hAnsi="Arial Narrow"/>
              </w:rPr>
            </w:pPr>
            <w:r w:rsidRPr="00063F29">
              <w:rPr>
                <w:rFonts w:ascii="Arial Narrow" w:hAnsi="Arial Narrow"/>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F15414" w:rsidRPr="00063F29" w:rsidRDefault="00F15414" w:rsidP="00063F29">
            <w:pPr>
              <w:rPr>
                <w:rFonts w:ascii="Arial Narrow" w:hAnsi="Arial Narrow"/>
              </w:rPr>
            </w:pPr>
            <w:r w:rsidRPr="00063F29">
              <w:rPr>
                <w:rFonts w:ascii="Arial Narrow" w:hAnsi="Arial Narrow"/>
                <w:sz w:val="22"/>
                <w:szCs w:val="22"/>
              </w:rPr>
              <w:t>16</w:t>
            </w:r>
          </w:p>
        </w:tc>
        <w:tc>
          <w:tcPr>
            <w:tcW w:w="1559" w:type="dxa"/>
            <w:tcBorders>
              <w:top w:val="single" w:sz="4" w:space="0" w:color="auto"/>
              <w:left w:val="single" w:sz="4" w:space="0" w:color="auto"/>
              <w:bottom w:val="single" w:sz="4" w:space="0" w:color="auto"/>
              <w:right w:val="single" w:sz="4" w:space="0" w:color="auto"/>
            </w:tcBorders>
            <w:hideMark/>
          </w:tcPr>
          <w:p w:rsidR="00F15414" w:rsidRPr="00063F29" w:rsidRDefault="00F15414" w:rsidP="00063F29">
            <w:pPr>
              <w:rPr>
                <w:rFonts w:ascii="Arial Narrow" w:hAnsi="Arial Narrow"/>
              </w:rPr>
            </w:pPr>
            <w:r w:rsidRPr="00063F29">
              <w:rPr>
                <w:rFonts w:ascii="Arial Narrow" w:hAnsi="Arial Narrow"/>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F15414" w:rsidRPr="00063F29" w:rsidRDefault="00F15414" w:rsidP="00063F29">
            <w:pPr>
              <w:rPr>
                <w:rFonts w:ascii="Arial Narrow" w:hAnsi="Arial Narrow"/>
                <w:b/>
              </w:rPr>
            </w:pPr>
            <w:r w:rsidRPr="00063F29">
              <w:rPr>
                <w:rFonts w:ascii="Arial Narrow" w:hAnsi="Arial Narrow"/>
                <w:b/>
                <w:sz w:val="22"/>
                <w:szCs w:val="22"/>
              </w:rPr>
              <w:t>36</w:t>
            </w:r>
          </w:p>
        </w:tc>
      </w:tr>
      <w:tr w:rsidR="00F15414" w:rsidRPr="00187A91" w:rsidTr="00E802B2">
        <w:trPr>
          <w:jc w:val="center"/>
        </w:trPr>
        <w:tc>
          <w:tcPr>
            <w:tcW w:w="5656" w:type="dxa"/>
            <w:gridSpan w:val="4"/>
            <w:tcBorders>
              <w:top w:val="single" w:sz="4" w:space="0" w:color="auto"/>
              <w:left w:val="single" w:sz="4" w:space="0" w:color="auto"/>
              <w:bottom w:val="single" w:sz="4" w:space="0" w:color="auto"/>
              <w:right w:val="single" w:sz="4" w:space="0" w:color="auto"/>
            </w:tcBorders>
          </w:tcPr>
          <w:p w:rsidR="00F15414" w:rsidRPr="00E802B2" w:rsidRDefault="00F15414" w:rsidP="00F15414">
            <w:pPr>
              <w:rPr>
                <w:rFonts w:ascii="Arial Narrow" w:hAnsi="Arial Narrow"/>
                <w:b/>
                <w:sz w:val="20"/>
                <w:szCs w:val="20"/>
              </w:rPr>
            </w:pPr>
            <w:r w:rsidRPr="00E802B2">
              <w:rPr>
                <w:rFonts w:ascii="Arial Narrow" w:hAnsi="Arial Narrow"/>
                <w:sz w:val="20"/>
                <w:szCs w:val="20"/>
              </w:rPr>
              <w:t xml:space="preserve">Fuente: Sistema Informático del Ministerio Público. </w:t>
            </w:r>
          </w:p>
        </w:tc>
      </w:tr>
    </w:tbl>
    <w:p w:rsidR="00F15414" w:rsidRDefault="00F15414" w:rsidP="00F15414">
      <w:pPr>
        <w:rPr>
          <w:rFonts w:asciiTheme="minorHAnsi" w:hAnsiTheme="minorHAnsi" w:cstheme="minorBidi"/>
          <w:sz w:val="22"/>
          <w:szCs w:val="22"/>
        </w:rPr>
      </w:pPr>
    </w:p>
    <w:tbl>
      <w:tblPr>
        <w:tblStyle w:val="TableGrid"/>
        <w:tblW w:w="0" w:type="auto"/>
        <w:jc w:val="center"/>
        <w:tblLook w:val="04A0" w:firstRow="1" w:lastRow="0" w:firstColumn="1" w:lastColumn="0" w:noHBand="0" w:noVBand="1"/>
      </w:tblPr>
      <w:tblGrid>
        <w:gridCol w:w="2836"/>
        <w:gridCol w:w="1418"/>
        <w:gridCol w:w="1134"/>
        <w:gridCol w:w="1559"/>
        <w:gridCol w:w="1134"/>
      </w:tblGrid>
      <w:tr w:rsidR="00AC421F" w:rsidRPr="00187A91" w:rsidTr="00AC421F">
        <w:trPr>
          <w:jc w:val="center"/>
        </w:trPr>
        <w:tc>
          <w:tcPr>
            <w:tcW w:w="808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C421F" w:rsidRPr="00187A91" w:rsidRDefault="00AC421F" w:rsidP="00063F29">
            <w:pPr>
              <w:rPr>
                <w:rFonts w:ascii="Arial Narrow" w:hAnsi="Arial Narrow"/>
                <w:b/>
              </w:rPr>
            </w:pPr>
            <w:r w:rsidRPr="00187A91">
              <w:rPr>
                <w:rFonts w:ascii="Arial Narrow" w:hAnsi="Arial Narrow"/>
                <w:b/>
                <w:sz w:val="22"/>
                <w:szCs w:val="22"/>
              </w:rPr>
              <w:t>Denuncias por delitos relacionados con</w:t>
            </w:r>
          </w:p>
          <w:p w:rsidR="00AC421F" w:rsidRPr="00187A91" w:rsidRDefault="00AC421F" w:rsidP="00063F29">
            <w:pPr>
              <w:rPr>
                <w:rFonts w:ascii="Arial Narrow" w:hAnsi="Arial Narrow"/>
                <w:b/>
              </w:rPr>
            </w:pPr>
            <w:r w:rsidRPr="00187A91">
              <w:rPr>
                <w:rFonts w:ascii="Arial Narrow" w:hAnsi="Arial Narrow"/>
                <w:b/>
                <w:sz w:val="22"/>
                <w:szCs w:val="22"/>
              </w:rPr>
              <w:t>Supresión y alteración de estado civil, Suposición de parto</w:t>
            </w:r>
          </w:p>
          <w:p w:rsidR="00AC421F" w:rsidRPr="00187A91" w:rsidRDefault="00AC421F" w:rsidP="00063F29">
            <w:pPr>
              <w:rPr>
                <w:rFonts w:ascii="Arial Narrow" w:hAnsi="Arial Narrow"/>
                <w:b/>
              </w:rPr>
            </w:pPr>
            <w:r w:rsidRPr="00187A91">
              <w:rPr>
                <w:rFonts w:ascii="Arial Narrow" w:hAnsi="Arial Narrow"/>
                <w:b/>
                <w:sz w:val="22"/>
                <w:szCs w:val="22"/>
              </w:rPr>
              <w:t>2015-2017</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DELITOS</w:t>
            </w:r>
          </w:p>
        </w:tc>
        <w:tc>
          <w:tcPr>
            <w:tcW w:w="141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2015</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2016</w:t>
            </w:r>
          </w:p>
        </w:tc>
        <w:tc>
          <w:tcPr>
            <w:tcW w:w="155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2017</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TOTAL</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hideMark/>
          </w:tcPr>
          <w:p w:rsidR="00F15414" w:rsidRPr="00187A91" w:rsidRDefault="00F15414">
            <w:pPr>
              <w:rPr>
                <w:rFonts w:ascii="Arial Narrow" w:hAnsi="Arial Narrow"/>
              </w:rPr>
            </w:pPr>
            <w:r w:rsidRPr="00187A91">
              <w:rPr>
                <w:rFonts w:ascii="Arial Narrow" w:hAnsi="Arial Narrow"/>
                <w:sz w:val="22"/>
                <w:szCs w:val="22"/>
              </w:rPr>
              <w:t>ALTERACIÓN DE ESTADO CIVIL</w:t>
            </w:r>
          </w:p>
        </w:tc>
        <w:tc>
          <w:tcPr>
            <w:tcW w:w="1418"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89</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117</w:t>
            </w:r>
          </w:p>
        </w:tc>
        <w:tc>
          <w:tcPr>
            <w:tcW w:w="1559"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138</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344</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hideMark/>
          </w:tcPr>
          <w:p w:rsidR="00F15414" w:rsidRPr="00187A91" w:rsidRDefault="00F15414">
            <w:pPr>
              <w:rPr>
                <w:rFonts w:ascii="Arial Narrow" w:hAnsi="Arial Narrow"/>
              </w:rPr>
            </w:pPr>
            <w:r w:rsidRPr="00187A91">
              <w:rPr>
                <w:rFonts w:ascii="Arial Narrow" w:hAnsi="Arial Narrow"/>
                <w:sz w:val="22"/>
                <w:szCs w:val="22"/>
              </w:rPr>
              <w:t>SUPOSICIÓN DE PARTO</w:t>
            </w:r>
          </w:p>
        </w:tc>
        <w:tc>
          <w:tcPr>
            <w:tcW w:w="1418"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8</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10</w:t>
            </w:r>
          </w:p>
        </w:tc>
        <w:tc>
          <w:tcPr>
            <w:tcW w:w="1559"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8</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26</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hideMark/>
          </w:tcPr>
          <w:p w:rsidR="00F15414" w:rsidRPr="00187A91" w:rsidRDefault="00F15414">
            <w:pPr>
              <w:rPr>
                <w:rFonts w:ascii="Arial Narrow" w:hAnsi="Arial Narrow"/>
              </w:rPr>
            </w:pPr>
            <w:r w:rsidRPr="00187A91">
              <w:rPr>
                <w:rFonts w:ascii="Arial Narrow" w:hAnsi="Arial Narrow"/>
                <w:sz w:val="22"/>
                <w:szCs w:val="22"/>
              </w:rPr>
              <w:t>ADOPCIÓN IRREGULAR</w:t>
            </w:r>
          </w:p>
        </w:tc>
        <w:tc>
          <w:tcPr>
            <w:tcW w:w="1418"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16</w:t>
            </w:r>
          </w:p>
        </w:tc>
        <w:tc>
          <w:tcPr>
            <w:tcW w:w="1559"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10</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36</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hideMark/>
          </w:tcPr>
          <w:p w:rsidR="00F15414" w:rsidRPr="00187A91" w:rsidRDefault="00F15414">
            <w:pPr>
              <w:rPr>
                <w:rFonts w:ascii="Arial Narrow" w:hAnsi="Arial Narrow"/>
                <w:b/>
              </w:rPr>
            </w:pPr>
            <w:r w:rsidRPr="00187A91">
              <w:rPr>
                <w:rFonts w:ascii="Arial Narrow" w:hAnsi="Arial Narrow"/>
                <w:b/>
                <w:sz w:val="22"/>
                <w:szCs w:val="22"/>
              </w:rPr>
              <w:t>TOTAL</w:t>
            </w:r>
          </w:p>
        </w:tc>
        <w:tc>
          <w:tcPr>
            <w:tcW w:w="1418"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107</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143</w:t>
            </w:r>
          </w:p>
        </w:tc>
        <w:tc>
          <w:tcPr>
            <w:tcW w:w="1559"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156</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406</w:t>
            </w:r>
          </w:p>
        </w:tc>
      </w:tr>
      <w:tr w:rsidR="00AC421F" w:rsidRPr="00187A91" w:rsidTr="00AC421F">
        <w:trPr>
          <w:jc w:val="center"/>
        </w:trPr>
        <w:tc>
          <w:tcPr>
            <w:tcW w:w="8081" w:type="dxa"/>
            <w:gridSpan w:val="5"/>
            <w:tcBorders>
              <w:top w:val="single" w:sz="4" w:space="0" w:color="auto"/>
              <w:left w:val="single" w:sz="4" w:space="0" w:color="auto"/>
              <w:bottom w:val="single" w:sz="4" w:space="0" w:color="auto"/>
              <w:right w:val="single" w:sz="4" w:space="0" w:color="auto"/>
            </w:tcBorders>
          </w:tcPr>
          <w:p w:rsidR="00AC421F" w:rsidRPr="00E802B2" w:rsidRDefault="00AC421F" w:rsidP="00AC421F">
            <w:pPr>
              <w:rPr>
                <w:rFonts w:ascii="Arial Narrow" w:hAnsi="Arial Narrow"/>
                <w:b/>
                <w:sz w:val="20"/>
                <w:szCs w:val="20"/>
              </w:rPr>
            </w:pPr>
            <w:r w:rsidRPr="00E802B2">
              <w:rPr>
                <w:rFonts w:ascii="Arial Narrow" w:hAnsi="Arial Narrow"/>
                <w:sz w:val="20"/>
                <w:szCs w:val="20"/>
              </w:rPr>
              <w:t>Fuente: Sistema Informático del Ministerio Público.</w:t>
            </w:r>
          </w:p>
        </w:tc>
      </w:tr>
    </w:tbl>
    <w:p w:rsidR="00F15414" w:rsidRDefault="00F15414" w:rsidP="00F15414">
      <w:pPr>
        <w:jc w:val="both"/>
        <w:rPr>
          <w:rFonts w:asciiTheme="minorHAnsi" w:hAnsiTheme="minorHAnsi" w:cstheme="minorBidi"/>
          <w:sz w:val="22"/>
          <w:szCs w:val="22"/>
        </w:rPr>
      </w:pPr>
    </w:p>
    <w:p w:rsidR="0063688D" w:rsidRPr="00187A91" w:rsidRDefault="0063688D" w:rsidP="00F15414">
      <w:pPr>
        <w:jc w:val="both"/>
        <w:rPr>
          <w:rFonts w:asciiTheme="minorHAnsi" w:hAnsiTheme="minorHAnsi" w:cstheme="minorBidi"/>
          <w:sz w:val="22"/>
          <w:szCs w:val="22"/>
        </w:rPr>
      </w:pPr>
    </w:p>
    <w:tbl>
      <w:tblPr>
        <w:tblStyle w:val="TableGrid"/>
        <w:tblW w:w="0" w:type="auto"/>
        <w:jc w:val="center"/>
        <w:tblLook w:val="04A0" w:firstRow="1" w:lastRow="0" w:firstColumn="1" w:lastColumn="0" w:noHBand="0" w:noVBand="1"/>
      </w:tblPr>
      <w:tblGrid>
        <w:gridCol w:w="2836"/>
        <w:gridCol w:w="1418"/>
        <w:gridCol w:w="1134"/>
        <w:gridCol w:w="1559"/>
        <w:gridCol w:w="1134"/>
      </w:tblGrid>
      <w:tr w:rsidR="00AC421F" w:rsidRPr="00187A91" w:rsidTr="00AC421F">
        <w:trPr>
          <w:jc w:val="center"/>
        </w:trPr>
        <w:tc>
          <w:tcPr>
            <w:tcW w:w="8081"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C421F" w:rsidRPr="00187A91" w:rsidRDefault="00AC421F" w:rsidP="00063F29">
            <w:pPr>
              <w:rPr>
                <w:rFonts w:ascii="Arial Narrow" w:hAnsi="Arial Narrow"/>
                <w:b/>
              </w:rPr>
            </w:pPr>
            <w:r w:rsidRPr="00187A91">
              <w:rPr>
                <w:rFonts w:ascii="Arial Narrow" w:hAnsi="Arial Narrow"/>
                <w:b/>
                <w:sz w:val="22"/>
                <w:szCs w:val="22"/>
              </w:rPr>
              <w:t>Sentencias relacionadas con Denuncias por delitos relacionados con</w:t>
            </w:r>
          </w:p>
          <w:p w:rsidR="00AC421F" w:rsidRPr="00187A91" w:rsidRDefault="00AC421F" w:rsidP="00063F29">
            <w:pPr>
              <w:rPr>
                <w:rFonts w:ascii="Arial Narrow" w:hAnsi="Arial Narrow"/>
                <w:b/>
              </w:rPr>
            </w:pPr>
            <w:r w:rsidRPr="00187A91">
              <w:rPr>
                <w:rFonts w:ascii="Arial Narrow" w:hAnsi="Arial Narrow"/>
                <w:b/>
                <w:sz w:val="22"/>
                <w:szCs w:val="22"/>
              </w:rPr>
              <w:t>Supresión y alteración de estado civil, Suposición de parto</w:t>
            </w:r>
          </w:p>
          <w:p w:rsidR="00AC421F" w:rsidRPr="00187A91" w:rsidRDefault="00AC421F" w:rsidP="00063F29">
            <w:pPr>
              <w:rPr>
                <w:rFonts w:ascii="Arial Narrow" w:hAnsi="Arial Narrow"/>
                <w:b/>
              </w:rPr>
            </w:pPr>
            <w:r w:rsidRPr="00187A91">
              <w:rPr>
                <w:rFonts w:ascii="Arial Narrow" w:hAnsi="Arial Narrow"/>
                <w:b/>
                <w:sz w:val="22"/>
                <w:szCs w:val="22"/>
              </w:rPr>
              <w:t>2015-2017</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DELITOS</w:t>
            </w:r>
          </w:p>
        </w:tc>
        <w:tc>
          <w:tcPr>
            <w:tcW w:w="141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2015</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2016</w:t>
            </w:r>
          </w:p>
        </w:tc>
        <w:tc>
          <w:tcPr>
            <w:tcW w:w="155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2017</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F15414" w:rsidRPr="00187A91" w:rsidRDefault="00F15414" w:rsidP="00063F29">
            <w:pPr>
              <w:rPr>
                <w:rFonts w:ascii="Arial Narrow" w:hAnsi="Arial Narrow"/>
                <w:b/>
              </w:rPr>
            </w:pPr>
            <w:r w:rsidRPr="00187A91">
              <w:rPr>
                <w:rFonts w:ascii="Arial Narrow" w:hAnsi="Arial Narrow"/>
                <w:b/>
                <w:sz w:val="22"/>
                <w:szCs w:val="22"/>
              </w:rPr>
              <w:t>TOTAL</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hideMark/>
          </w:tcPr>
          <w:p w:rsidR="00F15414" w:rsidRPr="00187A91" w:rsidRDefault="00F15414">
            <w:pPr>
              <w:rPr>
                <w:rFonts w:ascii="Arial Narrow" w:hAnsi="Arial Narrow"/>
              </w:rPr>
            </w:pPr>
            <w:r w:rsidRPr="00187A91">
              <w:rPr>
                <w:rFonts w:ascii="Arial Narrow" w:hAnsi="Arial Narrow"/>
                <w:sz w:val="22"/>
                <w:szCs w:val="22"/>
              </w:rPr>
              <w:t>CONDENADO</w:t>
            </w:r>
          </w:p>
        </w:tc>
        <w:tc>
          <w:tcPr>
            <w:tcW w:w="1418"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25</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46</w:t>
            </w:r>
          </w:p>
        </w:tc>
        <w:tc>
          <w:tcPr>
            <w:tcW w:w="1559"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23</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94</w:t>
            </w:r>
          </w:p>
        </w:tc>
      </w:tr>
      <w:tr w:rsidR="00F15414" w:rsidRPr="00187A91" w:rsidTr="00F15414">
        <w:trPr>
          <w:jc w:val="center"/>
        </w:trPr>
        <w:tc>
          <w:tcPr>
            <w:tcW w:w="2836" w:type="dxa"/>
            <w:tcBorders>
              <w:top w:val="single" w:sz="4" w:space="0" w:color="auto"/>
              <w:left w:val="single" w:sz="4" w:space="0" w:color="auto"/>
              <w:bottom w:val="single" w:sz="4" w:space="0" w:color="auto"/>
              <w:right w:val="single" w:sz="4" w:space="0" w:color="auto"/>
            </w:tcBorders>
            <w:hideMark/>
          </w:tcPr>
          <w:p w:rsidR="00F15414" w:rsidRPr="00187A91" w:rsidRDefault="00F15414">
            <w:pPr>
              <w:rPr>
                <w:rFonts w:ascii="Arial Narrow" w:hAnsi="Arial Narrow"/>
              </w:rPr>
            </w:pPr>
            <w:r w:rsidRPr="00187A91">
              <w:rPr>
                <w:rFonts w:ascii="Arial Narrow" w:hAnsi="Arial Narrow"/>
                <w:sz w:val="22"/>
                <w:szCs w:val="22"/>
              </w:rPr>
              <w:t>ABSUELTO</w:t>
            </w:r>
          </w:p>
        </w:tc>
        <w:tc>
          <w:tcPr>
            <w:tcW w:w="1418"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11</w:t>
            </w:r>
          </w:p>
        </w:tc>
        <w:tc>
          <w:tcPr>
            <w:tcW w:w="1559"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rPr>
            </w:pPr>
            <w:r w:rsidRPr="00187A91">
              <w:rPr>
                <w:rFonts w:ascii="Arial Narrow" w:hAnsi="Arial Narrow"/>
                <w:sz w:val="22"/>
                <w:szCs w:val="22"/>
              </w:rPr>
              <w:t>3</w:t>
            </w:r>
          </w:p>
        </w:tc>
        <w:tc>
          <w:tcPr>
            <w:tcW w:w="1134" w:type="dxa"/>
            <w:tcBorders>
              <w:top w:val="single" w:sz="4" w:space="0" w:color="auto"/>
              <w:left w:val="single" w:sz="4" w:space="0" w:color="auto"/>
              <w:bottom w:val="single" w:sz="4" w:space="0" w:color="auto"/>
              <w:right w:val="single" w:sz="4" w:space="0" w:color="auto"/>
            </w:tcBorders>
            <w:hideMark/>
          </w:tcPr>
          <w:p w:rsidR="00F15414" w:rsidRPr="00187A91" w:rsidRDefault="00F15414" w:rsidP="00063F29">
            <w:pPr>
              <w:rPr>
                <w:rFonts w:ascii="Arial Narrow" w:hAnsi="Arial Narrow"/>
                <w:b/>
              </w:rPr>
            </w:pPr>
            <w:r w:rsidRPr="00187A91">
              <w:rPr>
                <w:rFonts w:ascii="Arial Narrow" w:hAnsi="Arial Narrow"/>
                <w:b/>
                <w:sz w:val="22"/>
                <w:szCs w:val="22"/>
              </w:rPr>
              <w:t>15</w:t>
            </w:r>
          </w:p>
        </w:tc>
      </w:tr>
      <w:tr w:rsidR="00AC421F" w:rsidRPr="00187A91" w:rsidTr="00AC421F">
        <w:trPr>
          <w:jc w:val="center"/>
        </w:trPr>
        <w:tc>
          <w:tcPr>
            <w:tcW w:w="8081" w:type="dxa"/>
            <w:gridSpan w:val="5"/>
            <w:tcBorders>
              <w:top w:val="single" w:sz="4" w:space="0" w:color="auto"/>
              <w:left w:val="single" w:sz="4" w:space="0" w:color="auto"/>
              <w:bottom w:val="single" w:sz="4" w:space="0" w:color="auto"/>
              <w:right w:val="single" w:sz="4" w:space="0" w:color="auto"/>
            </w:tcBorders>
          </w:tcPr>
          <w:p w:rsidR="00AC421F" w:rsidRPr="00E802B2" w:rsidRDefault="00AC421F" w:rsidP="00AC421F">
            <w:pPr>
              <w:rPr>
                <w:rFonts w:ascii="Arial Narrow" w:hAnsi="Arial Narrow"/>
                <w:b/>
                <w:sz w:val="20"/>
                <w:szCs w:val="20"/>
              </w:rPr>
            </w:pPr>
            <w:r w:rsidRPr="00E802B2">
              <w:rPr>
                <w:rFonts w:ascii="Arial Narrow" w:hAnsi="Arial Narrow"/>
                <w:sz w:val="20"/>
                <w:szCs w:val="20"/>
              </w:rPr>
              <w:t>Fuente: Sistema Informático del Ministerio Público.</w:t>
            </w:r>
          </w:p>
        </w:tc>
      </w:tr>
    </w:tbl>
    <w:p w:rsidR="00F15414" w:rsidRPr="00187A91" w:rsidRDefault="00F15414" w:rsidP="00F15414">
      <w:pPr>
        <w:jc w:val="both"/>
        <w:rPr>
          <w:rFonts w:asciiTheme="minorHAnsi" w:hAnsiTheme="minorHAnsi" w:cstheme="minorBidi"/>
          <w:sz w:val="22"/>
          <w:szCs w:val="22"/>
        </w:rPr>
      </w:pPr>
    </w:p>
    <w:p w:rsidR="00063F29" w:rsidRPr="00063F29" w:rsidRDefault="00063F29" w:rsidP="00063F29">
      <w:pPr>
        <w:jc w:val="both"/>
        <w:outlineLvl w:val="0"/>
        <w:rPr>
          <w:rFonts w:ascii="Arial Narrow" w:hAnsi="Arial Narrow" w:cs="Arial"/>
          <w:sz w:val="22"/>
          <w:szCs w:val="22"/>
        </w:rPr>
      </w:pPr>
      <w:r w:rsidRPr="00063F29">
        <w:rPr>
          <w:rFonts w:ascii="Arial Narrow" w:hAnsi="Arial Narrow" w:cs="Arial"/>
          <w:sz w:val="22"/>
          <w:szCs w:val="22"/>
        </w:rPr>
        <w:t>Las denuncias por  venta de niños o adopciones irregulares, son investigadas con persecución penal estratégica, por el Ministerio Publico a través de  la Fiscalía contra la Trata de personas.</w:t>
      </w:r>
    </w:p>
    <w:p w:rsidR="00063F29" w:rsidRPr="00063F29" w:rsidRDefault="00063F29" w:rsidP="00063F29">
      <w:pPr>
        <w:jc w:val="both"/>
        <w:outlineLvl w:val="0"/>
        <w:rPr>
          <w:rFonts w:ascii="Arial Narrow" w:hAnsi="Arial Narrow" w:cs="Arial"/>
          <w:sz w:val="22"/>
          <w:szCs w:val="22"/>
        </w:rPr>
      </w:pPr>
    </w:p>
    <w:p w:rsidR="00063F29" w:rsidRDefault="00063F29" w:rsidP="00063F29">
      <w:pPr>
        <w:jc w:val="both"/>
        <w:outlineLvl w:val="0"/>
        <w:rPr>
          <w:rFonts w:ascii="Arial Narrow" w:hAnsi="Arial Narrow" w:cs="Arial"/>
          <w:sz w:val="22"/>
          <w:szCs w:val="22"/>
        </w:rPr>
      </w:pPr>
      <w:r w:rsidRPr="00063F29">
        <w:rPr>
          <w:rFonts w:ascii="Arial Narrow" w:hAnsi="Arial Narrow" w:cs="Arial"/>
          <w:sz w:val="22"/>
          <w:szCs w:val="22"/>
        </w:rPr>
        <w:t>Las sentencias logradas en casos de trata de personas en la modalidad de adopción irregular van de los 6 años de prisión que era la pena mínima aplicable hasta los 18 años</w:t>
      </w:r>
      <w:r>
        <w:rPr>
          <w:rFonts w:ascii="Arial Narrow" w:hAnsi="Arial Narrow" w:cs="Arial"/>
          <w:sz w:val="22"/>
          <w:szCs w:val="22"/>
        </w:rPr>
        <w:t>,</w:t>
      </w:r>
      <w:r w:rsidRPr="00063F29">
        <w:rPr>
          <w:rFonts w:ascii="Arial Narrow" w:hAnsi="Arial Narrow" w:cs="Arial"/>
          <w:sz w:val="22"/>
          <w:szCs w:val="22"/>
        </w:rPr>
        <w:t xml:space="preserve"> </w:t>
      </w:r>
      <w:r>
        <w:rPr>
          <w:rFonts w:ascii="Arial Narrow" w:hAnsi="Arial Narrow" w:cs="Arial"/>
          <w:sz w:val="22"/>
          <w:szCs w:val="22"/>
        </w:rPr>
        <w:t>c</w:t>
      </w:r>
      <w:r w:rsidRPr="00063F29">
        <w:rPr>
          <w:rFonts w:ascii="Arial Narrow" w:hAnsi="Arial Narrow" w:cs="Arial"/>
          <w:sz w:val="22"/>
          <w:szCs w:val="22"/>
        </w:rPr>
        <w:t xml:space="preserve">on </w:t>
      </w:r>
      <w:r>
        <w:rPr>
          <w:rFonts w:ascii="Arial Narrow" w:hAnsi="Arial Narrow" w:cs="Arial"/>
          <w:sz w:val="22"/>
          <w:szCs w:val="22"/>
        </w:rPr>
        <w:t>la vigencia de</w:t>
      </w:r>
      <w:r w:rsidRPr="00063F29">
        <w:rPr>
          <w:rFonts w:ascii="Arial Narrow" w:hAnsi="Arial Narrow" w:cs="Arial"/>
          <w:sz w:val="22"/>
          <w:szCs w:val="22"/>
        </w:rPr>
        <w:t xml:space="preserve"> la Ley de Adopciones hubo una disminución en relación a las denuncias de adopciones irregulares pues ya no hay intervención de notarios y el proceso es gratuito lo que redujo significativamente los casos de adopciones irregulares.</w:t>
      </w:r>
    </w:p>
    <w:p w:rsidR="00063F29" w:rsidRPr="00187A91" w:rsidRDefault="00063F29" w:rsidP="00377555">
      <w:pPr>
        <w:jc w:val="both"/>
        <w:outlineLvl w:val="0"/>
        <w:rPr>
          <w:rFonts w:ascii="Arial Narrow" w:hAnsi="Arial Narrow" w:cs="Arial"/>
          <w:sz w:val="22"/>
          <w:szCs w:val="22"/>
        </w:rPr>
      </w:pPr>
    </w:p>
    <w:p w:rsidR="00377555" w:rsidRPr="00187A91" w:rsidRDefault="00377555" w:rsidP="007E07C4">
      <w:pPr>
        <w:pStyle w:val="ListParagraph"/>
        <w:numPr>
          <w:ilvl w:val="0"/>
          <w:numId w:val="42"/>
        </w:numPr>
        <w:jc w:val="both"/>
        <w:outlineLvl w:val="0"/>
        <w:rPr>
          <w:rFonts w:ascii="Arial Narrow" w:hAnsi="Arial Narrow" w:cs="Arial"/>
          <w:b/>
        </w:rPr>
      </w:pPr>
      <w:r w:rsidRPr="00187A91">
        <w:rPr>
          <w:rFonts w:ascii="Arial Narrow" w:hAnsi="Arial Narrow" w:cs="Arial"/>
          <w:b/>
        </w:rPr>
        <w:t xml:space="preserve">Lactancia Materna </w:t>
      </w:r>
    </w:p>
    <w:p w:rsidR="00606F27" w:rsidRPr="00187A91" w:rsidRDefault="00606F27" w:rsidP="00377555">
      <w:pPr>
        <w:jc w:val="both"/>
        <w:outlineLvl w:val="0"/>
        <w:rPr>
          <w:rFonts w:ascii="Arial Narrow" w:hAnsi="Arial Narrow" w:cs="Arial"/>
          <w:b/>
          <w:sz w:val="22"/>
          <w:szCs w:val="22"/>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Actualmente s</w:t>
      </w:r>
      <w:r w:rsidR="0030672C">
        <w:rPr>
          <w:rFonts w:ascii="Arial Narrow" w:hAnsi="Arial Narrow" w:cs="Arial"/>
          <w:sz w:val="22"/>
          <w:szCs w:val="22"/>
        </w:rPr>
        <w:t xml:space="preserve">e cuenta con 10 hospitales, 6 servicios de salud certificados </w:t>
      </w:r>
      <w:r w:rsidRPr="00187A91">
        <w:rPr>
          <w:rFonts w:ascii="Arial Narrow" w:hAnsi="Arial Narrow" w:cs="Arial"/>
          <w:sz w:val="22"/>
          <w:szCs w:val="22"/>
        </w:rPr>
        <w:t>como Amigo de la lactancia materna y durante el</w:t>
      </w:r>
      <w:r w:rsidR="0030672C">
        <w:rPr>
          <w:rFonts w:ascii="Arial Narrow" w:hAnsi="Arial Narrow" w:cs="Arial"/>
          <w:sz w:val="22"/>
          <w:szCs w:val="22"/>
        </w:rPr>
        <w:t xml:space="preserve"> mes de octubre del 2017 se cert</w:t>
      </w:r>
      <w:r w:rsidRPr="00187A91">
        <w:rPr>
          <w:rFonts w:ascii="Arial Narrow" w:hAnsi="Arial Narrow" w:cs="Arial"/>
          <w:sz w:val="22"/>
          <w:szCs w:val="22"/>
        </w:rPr>
        <w:t xml:space="preserve">ificaron 8 servicios como Amigo de la lactancia materna. </w:t>
      </w:r>
    </w:p>
    <w:p w:rsidR="00042B19" w:rsidRPr="00187A91" w:rsidRDefault="00042B19" w:rsidP="00377555">
      <w:pPr>
        <w:jc w:val="both"/>
        <w:outlineLvl w:val="0"/>
        <w:rPr>
          <w:rFonts w:ascii="Arial Narrow" w:hAnsi="Arial Narrow" w:cs="Arial"/>
          <w:sz w:val="22"/>
          <w:szCs w:val="22"/>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Según datos de la Encuesta Nacional Materno Infantil VI</w:t>
      </w:r>
      <w:r w:rsidR="00187A91">
        <w:rPr>
          <w:rFonts w:ascii="Arial Narrow" w:hAnsi="Arial Narrow" w:cs="Arial"/>
          <w:sz w:val="22"/>
          <w:szCs w:val="22"/>
        </w:rPr>
        <w:t xml:space="preserve"> 2014-2015,</w:t>
      </w:r>
      <w:r w:rsidRPr="00187A91">
        <w:rPr>
          <w:rFonts w:ascii="Arial Narrow" w:hAnsi="Arial Narrow" w:cs="Arial"/>
          <w:sz w:val="22"/>
          <w:szCs w:val="22"/>
        </w:rPr>
        <w:t xml:space="preserve"> el </w:t>
      </w:r>
      <w:r w:rsidR="0030672C">
        <w:rPr>
          <w:rFonts w:ascii="Arial Narrow" w:hAnsi="Arial Narrow" w:cs="Arial"/>
          <w:sz w:val="22"/>
          <w:szCs w:val="22"/>
        </w:rPr>
        <w:t>63% de los recién nacidos inició</w:t>
      </w:r>
      <w:r w:rsidRPr="00187A91">
        <w:rPr>
          <w:rFonts w:ascii="Arial Narrow" w:hAnsi="Arial Narrow" w:cs="Arial"/>
          <w:sz w:val="22"/>
          <w:szCs w:val="22"/>
        </w:rPr>
        <w:t xml:space="preserve"> lactancia materna en la primera hora de vida y el 86% en el primer día de nacidos.</w:t>
      </w:r>
    </w:p>
    <w:p w:rsidR="00377555" w:rsidRPr="00187A91" w:rsidRDefault="00377555" w:rsidP="00377555">
      <w:pPr>
        <w:jc w:val="both"/>
        <w:outlineLvl w:val="0"/>
        <w:rPr>
          <w:rFonts w:ascii="Arial Narrow" w:hAnsi="Arial Narrow" w:cs="Arial"/>
          <w:sz w:val="22"/>
          <w:szCs w:val="22"/>
        </w:rPr>
      </w:pPr>
    </w:p>
    <w:p w:rsidR="00377555" w:rsidRPr="00187A91" w:rsidRDefault="00187A91" w:rsidP="00377555">
      <w:pPr>
        <w:jc w:val="both"/>
        <w:outlineLvl w:val="0"/>
        <w:rPr>
          <w:rFonts w:ascii="Arial Narrow" w:hAnsi="Arial Narrow" w:cs="Arial"/>
          <w:sz w:val="22"/>
          <w:szCs w:val="22"/>
        </w:rPr>
      </w:pPr>
      <w:r>
        <w:rPr>
          <w:rFonts w:ascii="Arial Narrow" w:hAnsi="Arial Narrow" w:cs="Arial"/>
          <w:sz w:val="22"/>
          <w:szCs w:val="22"/>
        </w:rPr>
        <w:t>E</w:t>
      </w:r>
      <w:r w:rsidR="00377555" w:rsidRPr="00187A91">
        <w:rPr>
          <w:rFonts w:ascii="Arial Narrow" w:hAnsi="Arial Narrow" w:cs="Arial"/>
          <w:sz w:val="22"/>
          <w:szCs w:val="22"/>
        </w:rPr>
        <w:t xml:space="preserve">xiste una red de servicios amplía para atención del parto en 34 Hospitales, 11 centros de atención integral materno infantil y varios centros de atención del parto distribuidos en todo el país, además 5 maternidades periféricas que atienden partos. </w:t>
      </w:r>
    </w:p>
    <w:p w:rsidR="00377555" w:rsidRDefault="00377555" w:rsidP="00377555">
      <w:pPr>
        <w:jc w:val="both"/>
        <w:outlineLvl w:val="0"/>
        <w:rPr>
          <w:rFonts w:ascii="Arial Narrow" w:hAnsi="Arial Narrow" w:cs="Arial"/>
          <w:sz w:val="22"/>
          <w:szCs w:val="22"/>
        </w:rPr>
      </w:pPr>
    </w:p>
    <w:p w:rsidR="0030672C" w:rsidRDefault="0030672C" w:rsidP="00377555">
      <w:pPr>
        <w:jc w:val="both"/>
        <w:outlineLvl w:val="0"/>
        <w:rPr>
          <w:rFonts w:ascii="Arial Narrow" w:hAnsi="Arial Narrow" w:cs="Arial"/>
          <w:sz w:val="22"/>
          <w:szCs w:val="22"/>
        </w:rPr>
      </w:pPr>
    </w:p>
    <w:p w:rsidR="0030672C" w:rsidRDefault="0030672C" w:rsidP="00377555">
      <w:pPr>
        <w:jc w:val="both"/>
        <w:outlineLvl w:val="0"/>
        <w:rPr>
          <w:rFonts w:ascii="Arial Narrow" w:hAnsi="Arial Narrow" w:cs="Arial"/>
          <w:sz w:val="22"/>
          <w:szCs w:val="22"/>
        </w:rPr>
      </w:pPr>
    </w:p>
    <w:p w:rsidR="00187A91" w:rsidRPr="0063688D" w:rsidRDefault="00187A91" w:rsidP="007E07C4">
      <w:pPr>
        <w:pStyle w:val="ListParagraph"/>
        <w:numPr>
          <w:ilvl w:val="0"/>
          <w:numId w:val="42"/>
        </w:numPr>
        <w:jc w:val="both"/>
        <w:outlineLvl w:val="0"/>
        <w:rPr>
          <w:rFonts w:ascii="Arial Narrow" w:hAnsi="Arial Narrow" w:cs="Arial"/>
          <w:b/>
        </w:rPr>
      </w:pPr>
      <w:r w:rsidRPr="0063688D">
        <w:rPr>
          <w:rFonts w:ascii="Arial Narrow" w:hAnsi="Arial Narrow" w:cs="Arial"/>
          <w:b/>
        </w:rPr>
        <w:lastRenderedPageBreak/>
        <w:t>VIH/SIDA</w:t>
      </w:r>
    </w:p>
    <w:p w:rsidR="00EA53AC" w:rsidRDefault="00EA53AC" w:rsidP="00EA53AC">
      <w:pPr>
        <w:jc w:val="both"/>
        <w:outlineLvl w:val="0"/>
        <w:rPr>
          <w:rFonts w:ascii="Arial Narrow" w:hAnsi="Arial Narrow" w:cs="Arial"/>
        </w:rPr>
      </w:pPr>
    </w:p>
    <w:p w:rsidR="00EA53AC" w:rsidRDefault="00B44008" w:rsidP="00EA53AC">
      <w:pPr>
        <w:jc w:val="both"/>
        <w:outlineLvl w:val="0"/>
        <w:rPr>
          <w:rFonts w:ascii="Arial Narrow" w:hAnsi="Arial Narrow" w:cs="Arial"/>
          <w:sz w:val="22"/>
          <w:szCs w:val="22"/>
        </w:rPr>
      </w:pPr>
      <w:r>
        <w:rPr>
          <w:rFonts w:ascii="Arial Narrow" w:hAnsi="Arial Narrow" w:cs="Arial"/>
          <w:sz w:val="22"/>
          <w:szCs w:val="22"/>
        </w:rPr>
        <w:t xml:space="preserve">El Estado de Guatemala comparte la preocupación en cuanto al incremento de casos nuevos de menores detectados con VIH, que en el 2015 fue de 31, mientras que para el 2017, se incrementó a 57. El Sistema </w:t>
      </w:r>
      <w:r w:rsidRPr="00B44008">
        <w:rPr>
          <w:rFonts w:ascii="Arial Narrow" w:hAnsi="Arial Narrow" w:cs="Arial"/>
          <w:sz w:val="22"/>
          <w:szCs w:val="22"/>
        </w:rPr>
        <w:t>de Información Gerencial de Salud</w:t>
      </w:r>
      <w:r w:rsidR="00346697">
        <w:rPr>
          <w:rFonts w:ascii="Arial Narrow" w:hAnsi="Arial Narrow" w:cs="Arial"/>
          <w:sz w:val="22"/>
          <w:szCs w:val="22"/>
        </w:rPr>
        <w:t>, del Ministerio de Salud Pública, el 1.2% de un total de 500 mujeres resultaron reactivas a VIH (tasa de positividad de 0.4)</w:t>
      </w:r>
      <w:r w:rsidR="00CA5113">
        <w:rPr>
          <w:rFonts w:ascii="Arial Narrow" w:hAnsi="Arial Narrow" w:cs="Arial"/>
          <w:sz w:val="22"/>
          <w:szCs w:val="22"/>
        </w:rPr>
        <w:t xml:space="preserve">. Los casos positivos  VIH son referidos a una de las </w:t>
      </w:r>
      <w:r w:rsidR="00346697">
        <w:rPr>
          <w:rFonts w:ascii="Arial Narrow" w:hAnsi="Arial Narrow" w:cs="Arial"/>
          <w:sz w:val="22"/>
          <w:szCs w:val="22"/>
        </w:rPr>
        <w:t>19 Unidades</w:t>
      </w:r>
      <w:r w:rsidR="00CA5113">
        <w:rPr>
          <w:rFonts w:ascii="Arial Narrow" w:hAnsi="Arial Narrow" w:cs="Arial"/>
          <w:sz w:val="22"/>
          <w:szCs w:val="22"/>
        </w:rPr>
        <w:t xml:space="preserve"> de Atención Integral para VIH; de las cuales 16 pertenecen al Ministerio de Salud Pública y Asistencia Social, y las otras 3  pertenecen al Instituto Guatemalteco de Seguridad Social –IGSS-; Sanidad Militar y en el Hospicio san José.</w:t>
      </w:r>
    </w:p>
    <w:p w:rsidR="00CA5113" w:rsidRDefault="00CA5113" w:rsidP="00EA53AC">
      <w:pPr>
        <w:jc w:val="both"/>
        <w:outlineLvl w:val="0"/>
        <w:rPr>
          <w:rFonts w:ascii="Arial Narrow" w:hAnsi="Arial Narrow" w:cs="Arial"/>
          <w:sz w:val="22"/>
          <w:szCs w:val="22"/>
        </w:rPr>
      </w:pPr>
    </w:p>
    <w:p w:rsidR="007440EA" w:rsidRPr="007440EA" w:rsidRDefault="007440EA" w:rsidP="007440EA">
      <w:pPr>
        <w:jc w:val="both"/>
        <w:rPr>
          <w:rFonts w:ascii="Arial Narrow" w:eastAsiaTheme="minorEastAsia" w:hAnsi="Arial Narrow"/>
          <w:sz w:val="22"/>
          <w:szCs w:val="22"/>
          <w:lang w:val="es-GT" w:eastAsia="es-GT"/>
        </w:rPr>
      </w:pPr>
      <w:r w:rsidRPr="007440EA">
        <w:rPr>
          <w:rFonts w:ascii="Arial Narrow" w:eastAsiaTheme="minorEastAsia" w:hAnsi="Arial Narrow"/>
          <w:sz w:val="22"/>
          <w:szCs w:val="22"/>
          <w:lang w:val="es-GT" w:eastAsia="es-GT"/>
        </w:rPr>
        <w:t>A continuación se presentan estadísticas desglosadas sobre niños, niñas y adolescentes con tratamiento Antirretrovirales.</w:t>
      </w:r>
    </w:p>
    <w:p w:rsidR="007440EA" w:rsidRPr="007440EA" w:rsidRDefault="007440EA" w:rsidP="007440EA">
      <w:pPr>
        <w:jc w:val="center"/>
        <w:rPr>
          <w:rFonts w:ascii="Arial Narrow" w:eastAsiaTheme="minorEastAsia" w:hAnsi="Arial Narrow"/>
          <w:sz w:val="22"/>
          <w:szCs w:val="22"/>
          <w:lang w:val="es-GT" w:eastAsia="es-GT"/>
        </w:rPr>
      </w:pPr>
      <w:r w:rsidRPr="007440EA">
        <w:rPr>
          <w:rFonts w:ascii="Arial Narrow" w:eastAsiaTheme="minorEastAsia" w:hAnsi="Arial Narrow"/>
          <w:b/>
          <w:sz w:val="22"/>
          <w:szCs w:val="22"/>
          <w:lang w:val="es-GT" w:eastAsia="es-GT"/>
        </w:rPr>
        <w:t>Niños y Adolescentes en Tratamiento con Antirretrovirales (ARV)</w:t>
      </w:r>
    </w:p>
    <w:p w:rsidR="007440EA" w:rsidRPr="007440EA" w:rsidRDefault="007440EA" w:rsidP="007440EA">
      <w:pPr>
        <w:jc w:val="center"/>
        <w:rPr>
          <w:rFonts w:ascii="Arial Narrow" w:eastAsiaTheme="minorEastAsia" w:hAnsi="Arial Narrow"/>
          <w:b/>
          <w:sz w:val="22"/>
          <w:szCs w:val="22"/>
          <w:lang w:val="es-GT" w:eastAsia="es-GT"/>
        </w:rPr>
      </w:pPr>
      <w:r w:rsidRPr="007440EA">
        <w:rPr>
          <w:rFonts w:ascii="Arial Narrow" w:eastAsiaTheme="minorEastAsia" w:hAnsi="Arial Narrow"/>
          <w:b/>
          <w:sz w:val="22"/>
          <w:szCs w:val="22"/>
          <w:lang w:val="es-GT" w:eastAsia="es-GT"/>
        </w:rPr>
        <w:t>Año 2016</w:t>
      </w:r>
    </w:p>
    <w:tbl>
      <w:tblPr>
        <w:tblStyle w:val="Tablaconcuadrcula1"/>
        <w:tblW w:w="0" w:type="auto"/>
        <w:tblLook w:val="04A0" w:firstRow="1" w:lastRow="0" w:firstColumn="1" w:lastColumn="0" w:noHBand="0" w:noVBand="1"/>
      </w:tblPr>
      <w:tblGrid>
        <w:gridCol w:w="3227"/>
        <w:gridCol w:w="1984"/>
        <w:gridCol w:w="1985"/>
        <w:gridCol w:w="1782"/>
      </w:tblGrid>
      <w:tr w:rsidR="007440EA" w:rsidRPr="007440EA" w:rsidTr="00487E93">
        <w:tc>
          <w:tcPr>
            <w:tcW w:w="3227"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Edades</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Masculino</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Femenino</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Total</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Niños menores de 1 año</w:t>
            </w:r>
          </w:p>
        </w:tc>
        <w:tc>
          <w:tcPr>
            <w:tcW w:w="1984"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6</w:t>
            </w:r>
          </w:p>
        </w:tc>
        <w:tc>
          <w:tcPr>
            <w:tcW w:w="1985"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5</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11</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 xml:space="preserve">Niños de 1 a 4 años </w:t>
            </w:r>
          </w:p>
        </w:tc>
        <w:tc>
          <w:tcPr>
            <w:tcW w:w="1984"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56</w:t>
            </w:r>
          </w:p>
        </w:tc>
        <w:tc>
          <w:tcPr>
            <w:tcW w:w="1985"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53</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109</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Niños de 5 a 9 años</w:t>
            </w:r>
          </w:p>
        </w:tc>
        <w:tc>
          <w:tcPr>
            <w:tcW w:w="1984"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142</w:t>
            </w:r>
          </w:p>
        </w:tc>
        <w:tc>
          <w:tcPr>
            <w:tcW w:w="1985"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133</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275</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Adolescentes de 10 a 14 años</w:t>
            </w:r>
          </w:p>
        </w:tc>
        <w:tc>
          <w:tcPr>
            <w:tcW w:w="1984"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133</w:t>
            </w:r>
          </w:p>
        </w:tc>
        <w:tc>
          <w:tcPr>
            <w:tcW w:w="1985"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146</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279</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 xml:space="preserve">Adolescentes de 15 a 19 años </w:t>
            </w:r>
          </w:p>
        </w:tc>
        <w:tc>
          <w:tcPr>
            <w:tcW w:w="1984"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140</w:t>
            </w:r>
          </w:p>
        </w:tc>
        <w:tc>
          <w:tcPr>
            <w:tcW w:w="1985" w:type="dxa"/>
          </w:tcPr>
          <w:p w:rsidR="007440EA" w:rsidRPr="007440EA" w:rsidRDefault="007440EA" w:rsidP="007440EA">
            <w:pPr>
              <w:jc w:val="center"/>
              <w:rPr>
                <w:rFonts w:ascii="Arial Narrow" w:eastAsiaTheme="minorHAnsi" w:hAnsi="Arial Narrow"/>
                <w:lang w:val="es-GT"/>
              </w:rPr>
            </w:pPr>
            <w:r w:rsidRPr="007440EA">
              <w:rPr>
                <w:rFonts w:ascii="Arial Narrow" w:eastAsiaTheme="minorHAnsi" w:hAnsi="Arial Narrow"/>
                <w:lang w:val="es-GT"/>
              </w:rPr>
              <w:t>114</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254</w:t>
            </w:r>
          </w:p>
        </w:tc>
      </w:tr>
      <w:tr w:rsidR="007440EA" w:rsidRPr="00CD24F0" w:rsidTr="00487E93">
        <w:tc>
          <w:tcPr>
            <w:tcW w:w="8978" w:type="dxa"/>
            <w:gridSpan w:val="4"/>
          </w:tcPr>
          <w:p w:rsidR="007440EA" w:rsidRPr="00CD24F0" w:rsidRDefault="007440EA" w:rsidP="007440EA">
            <w:pPr>
              <w:rPr>
                <w:rFonts w:ascii="Arial Narrow" w:eastAsiaTheme="minorHAnsi" w:hAnsi="Arial Narrow"/>
                <w:lang w:val="es-GT"/>
              </w:rPr>
            </w:pPr>
            <w:r w:rsidRPr="00CD24F0">
              <w:rPr>
                <w:rFonts w:ascii="Arial Narrow" w:eastAsiaTheme="minorHAnsi" w:hAnsi="Arial Narrow"/>
                <w:lang w:val="es-GT"/>
              </w:rPr>
              <w:t>Fuente: Sistema de Información Gerencial de Salud</w:t>
            </w:r>
          </w:p>
        </w:tc>
      </w:tr>
    </w:tbl>
    <w:p w:rsidR="007440EA" w:rsidRPr="007440EA" w:rsidRDefault="007440EA" w:rsidP="007440EA">
      <w:pPr>
        <w:jc w:val="both"/>
        <w:rPr>
          <w:rFonts w:ascii="Arial Narrow" w:eastAsiaTheme="minorEastAsia" w:hAnsi="Arial Narrow"/>
          <w:b/>
          <w:sz w:val="22"/>
          <w:szCs w:val="22"/>
          <w:lang w:val="es-GT" w:eastAsia="es-GT"/>
        </w:rPr>
      </w:pPr>
    </w:p>
    <w:p w:rsidR="007440EA" w:rsidRPr="007440EA" w:rsidRDefault="007440EA" w:rsidP="007440EA">
      <w:pPr>
        <w:jc w:val="center"/>
        <w:rPr>
          <w:rFonts w:ascii="Arial Narrow" w:eastAsiaTheme="minorEastAsia" w:hAnsi="Arial Narrow"/>
          <w:b/>
          <w:sz w:val="22"/>
          <w:szCs w:val="22"/>
          <w:lang w:val="es-GT" w:eastAsia="es-GT"/>
        </w:rPr>
      </w:pPr>
      <w:r w:rsidRPr="007440EA">
        <w:rPr>
          <w:rFonts w:ascii="Arial Narrow" w:eastAsiaTheme="minorEastAsia" w:hAnsi="Arial Narrow"/>
          <w:b/>
          <w:sz w:val="22"/>
          <w:szCs w:val="22"/>
          <w:lang w:val="es-GT" w:eastAsia="es-GT"/>
        </w:rPr>
        <w:t>Niños y Adolescentes en Tratamiento con Antirretrovirales (ARV)</w:t>
      </w:r>
    </w:p>
    <w:p w:rsidR="007440EA" w:rsidRPr="007440EA" w:rsidRDefault="007440EA" w:rsidP="007440EA">
      <w:pPr>
        <w:jc w:val="center"/>
        <w:rPr>
          <w:rFonts w:ascii="Arial Narrow" w:eastAsiaTheme="minorEastAsia" w:hAnsi="Arial Narrow"/>
          <w:b/>
          <w:sz w:val="22"/>
          <w:szCs w:val="22"/>
          <w:lang w:val="es-GT" w:eastAsia="es-GT"/>
        </w:rPr>
      </w:pPr>
      <w:r w:rsidRPr="007440EA">
        <w:rPr>
          <w:rFonts w:ascii="Arial Narrow" w:eastAsiaTheme="minorEastAsia" w:hAnsi="Arial Narrow"/>
          <w:b/>
          <w:sz w:val="22"/>
          <w:szCs w:val="22"/>
          <w:lang w:val="es-GT" w:eastAsia="es-GT"/>
        </w:rPr>
        <w:t>Año 2017</w:t>
      </w:r>
    </w:p>
    <w:tbl>
      <w:tblPr>
        <w:tblStyle w:val="Tablaconcuadrcula1"/>
        <w:tblW w:w="0" w:type="auto"/>
        <w:tblLook w:val="04A0" w:firstRow="1" w:lastRow="0" w:firstColumn="1" w:lastColumn="0" w:noHBand="0" w:noVBand="1"/>
      </w:tblPr>
      <w:tblGrid>
        <w:gridCol w:w="3227"/>
        <w:gridCol w:w="1984"/>
        <w:gridCol w:w="1985"/>
        <w:gridCol w:w="1782"/>
      </w:tblGrid>
      <w:tr w:rsidR="007440EA" w:rsidRPr="007440EA" w:rsidTr="00487E93">
        <w:tc>
          <w:tcPr>
            <w:tcW w:w="3227"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Edades</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Masculino</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Femenino</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Total</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Niños menores de 1 año</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0</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0</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0</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 xml:space="preserve">Niños de 1 a 4 años </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2</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8</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10</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Niños de 5 a 9 años</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15</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17</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32</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Adolescentes de 10 a 14 años</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34</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26</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60</w:t>
            </w:r>
          </w:p>
        </w:tc>
      </w:tr>
      <w:tr w:rsidR="007440EA" w:rsidRPr="007440EA" w:rsidTr="00487E93">
        <w:tc>
          <w:tcPr>
            <w:tcW w:w="3227" w:type="dxa"/>
          </w:tcPr>
          <w:p w:rsidR="007440EA" w:rsidRPr="007440EA" w:rsidRDefault="007440EA" w:rsidP="007440EA">
            <w:pPr>
              <w:jc w:val="both"/>
              <w:rPr>
                <w:rFonts w:ascii="Arial Narrow" w:eastAsiaTheme="minorHAnsi" w:hAnsi="Arial Narrow"/>
                <w:lang w:val="es-GT"/>
              </w:rPr>
            </w:pPr>
            <w:r w:rsidRPr="007440EA">
              <w:rPr>
                <w:rFonts w:ascii="Arial Narrow" w:eastAsiaTheme="minorHAnsi" w:hAnsi="Arial Narrow"/>
                <w:lang w:val="es-GT"/>
              </w:rPr>
              <w:t xml:space="preserve">Adolescentes de 15 a 19 años </w:t>
            </w:r>
          </w:p>
        </w:tc>
        <w:tc>
          <w:tcPr>
            <w:tcW w:w="1984"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267</w:t>
            </w:r>
          </w:p>
        </w:tc>
        <w:tc>
          <w:tcPr>
            <w:tcW w:w="1985"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84</w:t>
            </w:r>
          </w:p>
        </w:tc>
        <w:tc>
          <w:tcPr>
            <w:tcW w:w="1782" w:type="dxa"/>
          </w:tcPr>
          <w:p w:rsidR="007440EA" w:rsidRPr="007440EA" w:rsidRDefault="007440EA" w:rsidP="007440EA">
            <w:pPr>
              <w:jc w:val="center"/>
              <w:rPr>
                <w:rFonts w:ascii="Arial Narrow" w:eastAsiaTheme="minorHAnsi" w:hAnsi="Arial Narrow"/>
                <w:b/>
                <w:lang w:val="es-GT"/>
              </w:rPr>
            </w:pPr>
            <w:r w:rsidRPr="007440EA">
              <w:rPr>
                <w:rFonts w:ascii="Arial Narrow" w:eastAsiaTheme="minorHAnsi" w:hAnsi="Arial Narrow"/>
                <w:b/>
                <w:lang w:val="es-GT"/>
              </w:rPr>
              <w:t>351</w:t>
            </w:r>
          </w:p>
        </w:tc>
      </w:tr>
      <w:tr w:rsidR="007440EA" w:rsidRPr="00CD24F0" w:rsidTr="00487E93">
        <w:tc>
          <w:tcPr>
            <w:tcW w:w="8978" w:type="dxa"/>
            <w:gridSpan w:val="4"/>
          </w:tcPr>
          <w:p w:rsidR="007440EA" w:rsidRPr="00CD24F0" w:rsidRDefault="007440EA" w:rsidP="007440EA">
            <w:pPr>
              <w:rPr>
                <w:rFonts w:ascii="Arial Narrow" w:eastAsiaTheme="minorHAnsi" w:hAnsi="Arial Narrow"/>
                <w:lang w:val="es-GT"/>
              </w:rPr>
            </w:pPr>
            <w:r w:rsidRPr="00CD24F0">
              <w:rPr>
                <w:rFonts w:ascii="Arial Narrow" w:eastAsiaTheme="minorHAnsi" w:hAnsi="Arial Narrow"/>
                <w:lang w:val="es-GT"/>
              </w:rPr>
              <w:t>Fuete: Sistema de Información Gerencial de Salud</w:t>
            </w:r>
          </w:p>
        </w:tc>
      </w:tr>
    </w:tbl>
    <w:p w:rsidR="00EA53AC" w:rsidRPr="00EA53AC" w:rsidRDefault="00EA53AC" w:rsidP="00EA53AC">
      <w:pPr>
        <w:jc w:val="both"/>
        <w:outlineLvl w:val="0"/>
        <w:rPr>
          <w:rFonts w:ascii="Arial Narrow" w:hAnsi="Arial Narrow" w:cs="Arial"/>
        </w:rPr>
      </w:pPr>
    </w:p>
    <w:p w:rsidR="00EA53AC" w:rsidRPr="00EA53AC" w:rsidRDefault="00EA53AC" w:rsidP="007E07C4">
      <w:pPr>
        <w:pStyle w:val="ListParagraph"/>
        <w:numPr>
          <w:ilvl w:val="0"/>
          <w:numId w:val="42"/>
        </w:numPr>
        <w:jc w:val="both"/>
        <w:outlineLvl w:val="0"/>
        <w:rPr>
          <w:rFonts w:ascii="Arial Narrow" w:hAnsi="Arial Narrow" w:cs="Arial"/>
          <w:b/>
        </w:rPr>
      </w:pPr>
      <w:r w:rsidRPr="00EA53AC">
        <w:rPr>
          <w:rFonts w:ascii="Arial Narrow" w:hAnsi="Arial Narrow" w:cs="Arial"/>
          <w:b/>
        </w:rPr>
        <w:t xml:space="preserve">Salud Sexual </w:t>
      </w:r>
    </w:p>
    <w:p w:rsidR="00EA53AC" w:rsidRPr="00187A91" w:rsidRDefault="00EA53AC" w:rsidP="00377555">
      <w:pPr>
        <w:jc w:val="both"/>
        <w:outlineLvl w:val="0"/>
        <w:rPr>
          <w:rFonts w:ascii="Arial Narrow" w:hAnsi="Arial Narrow" w:cs="Arial"/>
          <w:sz w:val="22"/>
          <w:szCs w:val="22"/>
        </w:rPr>
      </w:pPr>
    </w:p>
    <w:p w:rsidR="00EA53AC" w:rsidRDefault="00377555" w:rsidP="00377555">
      <w:pPr>
        <w:jc w:val="both"/>
        <w:outlineLvl w:val="0"/>
        <w:rPr>
          <w:rFonts w:ascii="Arial Narrow" w:hAnsi="Arial Narrow" w:cs="Arial"/>
          <w:sz w:val="22"/>
          <w:szCs w:val="22"/>
        </w:rPr>
      </w:pPr>
      <w:r w:rsidRPr="00187A91">
        <w:rPr>
          <w:rFonts w:ascii="Arial Narrow" w:hAnsi="Arial Narrow" w:cs="Arial"/>
          <w:sz w:val="22"/>
          <w:szCs w:val="22"/>
        </w:rPr>
        <w:t>El Ministerio de Salud</w:t>
      </w:r>
      <w:r w:rsidR="00EA53AC">
        <w:rPr>
          <w:rFonts w:ascii="Arial Narrow" w:hAnsi="Arial Narrow" w:cs="Arial"/>
          <w:sz w:val="22"/>
          <w:szCs w:val="22"/>
        </w:rPr>
        <w:t xml:space="preserve"> Pública</w:t>
      </w:r>
      <w:r w:rsidR="0030672C">
        <w:rPr>
          <w:rFonts w:ascii="Arial Narrow" w:hAnsi="Arial Narrow" w:cs="Arial"/>
          <w:sz w:val="22"/>
          <w:szCs w:val="22"/>
        </w:rPr>
        <w:t xml:space="preserve"> y Asistencia Social</w:t>
      </w:r>
      <w:r w:rsidR="00EA53AC">
        <w:rPr>
          <w:rFonts w:ascii="Arial Narrow" w:hAnsi="Arial Narrow" w:cs="Arial"/>
          <w:sz w:val="22"/>
          <w:szCs w:val="22"/>
        </w:rPr>
        <w:t>,</w:t>
      </w:r>
      <w:r w:rsidRPr="00187A91">
        <w:rPr>
          <w:rFonts w:ascii="Arial Narrow" w:hAnsi="Arial Narrow" w:cs="Arial"/>
          <w:sz w:val="22"/>
          <w:szCs w:val="22"/>
        </w:rPr>
        <w:t xml:space="preserve"> </w:t>
      </w:r>
      <w:r w:rsidR="0030672C">
        <w:rPr>
          <w:rFonts w:ascii="Arial Narrow" w:hAnsi="Arial Narrow" w:cs="Arial"/>
          <w:sz w:val="22"/>
          <w:szCs w:val="22"/>
        </w:rPr>
        <w:t>durante el año 2017 inició</w:t>
      </w:r>
      <w:r w:rsidRPr="00187A91">
        <w:rPr>
          <w:rFonts w:ascii="Arial Narrow" w:hAnsi="Arial Narrow" w:cs="Arial"/>
          <w:sz w:val="22"/>
          <w:szCs w:val="22"/>
        </w:rPr>
        <w:t xml:space="preserve"> la Implementación de los Estándares de calidad para la atención integral de adolescentes </w:t>
      </w:r>
      <w:r w:rsidR="00EA53AC">
        <w:rPr>
          <w:rFonts w:ascii="Arial Narrow" w:hAnsi="Arial Narrow" w:cs="Arial"/>
          <w:sz w:val="22"/>
          <w:szCs w:val="22"/>
        </w:rPr>
        <w:t>y</w:t>
      </w:r>
      <w:r w:rsidRPr="00187A91">
        <w:rPr>
          <w:rFonts w:ascii="Arial Narrow" w:hAnsi="Arial Narrow" w:cs="Arial"/>
          <w:sz w:val="22"/>
          <w:szCs w:val="22"/>
        </w:rPr>
        <w:t xml:space="preserve"> cuenta con la Estrategia de  E</w:t>
      </w:r>
      <w:r w:rsidR="00EA53AC">
        <w:rPr>
          <w:rFonts w:ascii="Arial Narrow" w:hAnsi="Arial Narrow" w:cs="Arial"/>
          <w:sz w:val="22"/>
          <w:szCs w:val="22"/>
        </w:rPr>
        <w:t xml:space="preserve">ducación Integral en Sexualidad. Así también con la </w:t>
      </w:r>
      <w:r w:rsidRPr="00187A91">
        <w:rPr>
          <w:rFonts w:ascii="Arial Narrow" w:hAnsi="Arial Narrow" w:cs="Arial"/>
          <w:sz w:val="22"/>
          <w:szCs w:val="22"/>
        </w:rPr>
        <w:t xml:space="preserve"> Guía Nacional de </w:t>
      </w:r>
      <w:r w:rsidR="00EA53AC">
        <w:rPr>
          <w:rFonts w:ascii="Arial Narrow" w:hAnsi="Arial Narrow" w:cs="Arial"/>
          <w:sz w:val="22"/>
          <w:szCs w:val="22"/>
        </w:rPr>
        <w:t>P</w:t>
      </w:r>
      <w:r w:rsidRPr="00187A91">
        <w:rPr>
          <w:rFonts w:ascii="Arial Narrow" w:hAnsi="Arial Narrow" w:cs="Arial"/>
          <w:sz w:val="22"/>
          <w:szCs w:val="22"/>
        </w:rPr>
        <w:t xml:space="preserve">lanificación  </w:t>
      </w:r>
      <w:r w:rsidR="00EA53AC">
        <w:rPr>
          <w:rFonts w:ascii="Arial Narrow" w:hAnsi="Arial Narrow" w:cs="Arial"/>
          <w:sz w:val="22"/>
          <w:szCs w:val="22"/>
        </w:rPr>
        <w:t>F</w:t>
      </w:r>
      <w:r w:rsidRPr="00187A91">
        <w:rPr>
          <w:rFonts w:ascii="Arial Narrow" w:hAnsi="Arial Narrow" w:cs="Arial"/>
          <w:sz w:val="22"/>
          <w:szCs w:val="22"/>
        </w:rPr>
        <w:t>amiliar</w:t>
      </w:r>
      <w:r w:rsidR="00EA53AC">
        <w:rPr>
          <w:rFonts w:ascii="Arial Narrow" w:hAnsi="Arial Narrow" w:cs="Arial"/>
          <w:sz w:val="22"/>
          <w:szCs w:val="22"/>
        </w:rPr>
        <w:t xml:space="preserve">, con un </w:t>
      </w:r>
      <w:r w:rsidRPr="00187A91">
        <w:rPr>
          <w:rFonts w:ascii="Arial Narrow" w:hAnsi="Arial Narrow" w:cs="Arial"/>
          <w:sz w:val="22"/>
          <w:szCs w:val="22"/>
        </w:rPr>
        <w:t xml:space="preserve">capítulo </w:t>
      </w:r>
      <w:r w:rsidR="00EA53AC">
        <w:rPr>
          <w:rFonts w:ascii="Arial Narrow" w:hAnsi="Arial Narrow" w:cs="Arial"/>
          <w:sz w:val="22"/>
          <w:szCs w:val="22"/>
        </w:rPr>
        <w:t>específico para  a</w:t>
      </w:r>
      <w:r w:rsidRPr="00187A91">
        <w:rPr>
          <w:rFonts w:ascii="Arial Narrow" w:hAnsi="Arial Narrow" w:cs="Arial"/>
          <w:sz w:val="22"/>
          <w:szCs w:val="22"/>
        </w:rPr>
        <w:t xml:space="preserve">dolescentes </w:t>
      </w:r>
      <w:r w:rsidR="00EA53AC">
        <w:rPr>
          <w:rFonts w:ascii="Arial Narrow" w:hAnsi="Arial Narrow" w:cs="Arial"/>
          <w:sz w:val="22"/>
          <w:szCs w:val="22"/>
        </w:rPr>
        <w:t xml:space="preserve">y </w:t>
      </w:r>
      <w:r w:rsidRPr="00187A91">
        <w:rPr>
          <w:rFonts w:ascii="Arial Narrow" w:hAnsi="Arial Narrow" w:cs="Arial"/>
          <w:sz w:val="22"/>
          <w:szCs w:val="22"/>
        </w:rPr>
        <w:t xml:space="preserve">asegurar el acceso a métodos </w:t>
      </w:r>
      <w:r w:rsidR="00EA53AC">
        <w:rPr>
          <w:rFonts w:ascii="Arial Narrow" w:hAnsi="Arial Narrow" w:cs="Arial"/>
          <w:sz w:val="22"/>
          <w:szCs w:val="22"/>
        </w:rPr>
        <w:t>de planificación familiar y</w:t>
      </w:r>
      <w:r w:rsidRPr="00187A91">
        <w:rPr>
          <w:rFonts w:ascii="Arial Narrow" w:hAnsi="Arial Narrow" w:cs="Arial"/>
          <w:sz w:val="22"/>
          <w:szCs w:val="22"/>
        </w:rPr>
        <w:t xml:space="preserve"> dar cumplimiento a la Ley de Acceso Universal y Equitativo de Servicios de Planificación familiar y su integración al Programa Nacional de Salud Reproductiva</w:t>
      </w:r>
      <w:r w:rsidR="00EA53AC">
        <w:rPr>
          <w:rFonts w:ascii="Arial Narrow" w:hAnsi="Arial Narrow" w:cs="Arial"/>
          <w:sz w:val="22"/>
          <w:szCs w:val="22"/>
        </w:rPr>
        <w:t>.</w:t>
      </w:r>
    </w:p>
    <w:p w:rsidR="00EA53AC" w:rsidRDefault="00EA53AC" w:rsidP="00377555">
      <w:pPr>
        <w:jc w:val="both"/>
        <w:outlineLvl w:val="0"/>
        <w:rPr>
          <w:rFonts w:ascii="Arial Narrow" w:hAnsi="Arial Narrow" w:cs="Arial"/>
          <w:sz w:val="22"/>
          <w:szCs w:val="22"/>
        </w:rPr>
      </w:pPr>
    </w:p>
    <w:p w:rsidR="00393267" w:rsidRDefault="00393267" w:rsidP="00377555">
      <w:pPr>
        <w:jc w:val="both"/>
        <w:outlineLvl w:val="0"/>
        <w:rPr>
          <w:rFonts w:ascii="Arial Narrow" w:hAnsi="Arial Narrow" w:cs="Arial"/>
          <w:sz w:val="22"/>
          <w:szCs w:val="22"/>
        </w:rPr>
      </w:pPr>
    </w:p>
    <w:p w:rsidR="00393267" w:rsidRDefault="00393267" w:rsidP="00377555">
      <w:pPr>
        <w:jc w:val="both"/>
        <w:outlineLvl w:val="0"/>
        <w:rPr>
          <w:rFonts w:ascii="Arial Narrow" w:hAnsi="Arial Narrow" w:cs="Arial"/>
          <w:sz w:val="22"/>
          <w:szCs w:val="22"/>
        </w:rPr>
      </w:pPr>
    </w:p>
    <w:p w:rsidR="00393267" w:rsidRDefault="00393267" w:rsidP="00377555">
      <w:pPr>
        <w:jc w:val="both"/>
        <w:outlineLvl w:val="0"/>
        <w:rPr>
          <w:rFonts w:ascii="Arial Narrow" w:hAnsi="Arial Narrow" w:cs="Arial"/>
          <w:sz w:val="22"/>
          <w:szCs w:val="22"/>
        </w:rPr>
      </w:pPr>
    </w:p>
    <w:p w:rsidR="00377555" w:rsidRDefault="007E07C4" w:rsidP="007E07C4">
      <w:pPr>
        <w:pStyle w:val="ListParagraph"/>
        <w:numPr>
          <w:ilvl w:val="0"/>
          <w:numId w:val="42"/>
        </w:numPr>
        <w:jc w:val="both"/>
        <w:outlineLvl w:val="0"/>
        <w:rPr>
          <w:rFonts w:ascii="Arial Narrow" w:hAnsi="Arial Narrow" w:cs="Arial"/>
          <w:b/>
        </w:rPr>
      </w:pPr>
      <w:r>
        <w:rPr>
          <w:rFonts w:ascii="Arial Narrow" w:hAnsi="Arial Narrow" w:cs="Arial"/>
          <w:b/>
        </w:rPr>
        <w:lastRenderedPageBreak/>
        <w:t>Niñas Embarazadas</w:t>
      </w:r>
    </w:p>
    <w:p w:rsidR="00971D58" w:rsidRPr="00971D58" w:rsidRDefault="00971D58" w:rsidP="00971D58">
      <w:pPr>
        <w:pStyle w:val="ListParagraph"/>
        <w:jc w:val="both"/>
        <w:outlineLvl w:val="0"/>
        <w:rPr>
          <w:rFonts w:ascii="Arial Narrow" w:hAnsi="Arial Narrow" w:cs="Arial"/>
          <w:b/>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 xml:space="preserve">El Ministerio de Salud </w:t>
      </w:r>
      <w:r w:rsidR="0030672C">
        <w:rPr>
          <w:rFonts w:ascii="Arial Narrow" w:hAnsi="Arial Narrow" w:cs="Arial"/>
          <w:sz w:val="22"/>
          <w:szCs w:val="22"/>
        </w:rPr>
        <w:t xml:space="preserve">Pública y Asistencia Social (MSPAS), </w:t>
      </w:r>
      <w:r w:rsidRPr="00187A91">
        <w:rPr>
          <w:rFonts w:ascii="Arial Narrow" w:hAnsi="Arial Narrow" w:cs="Arial"/>
          <w:sz w:val="22"/>
          <w:szCs w:val="22"/>
        </w:rPr>
        <w:t xml:space="preserve">con el Consejo Nacional de la Juventud ha trabajado para la implementación del Plan Nacional para la prevención de embarazos en adolescentes –PLANEA 2018-2022 con perspectiva de género y enfoque de derechos humanos; como respuesta integral, multisectorial y de participación social, encaminada a la reducción del embarazo en adolescentes en el país. </w:t>
      </w:r>
    </w:p>
    <w:p w:rsidR="00377555" w:rsidRPr="00187A91" w:rsidRDefault="00377555" w:rsidP="00377555">
      <w:pPr>
        <w:jc w:val="both"/>
        <w:outlineLvl w:val="0"/>
        <w:rPr>
          <w:rFonts w:ascii="Arial Narrow" w:hAnsi="Arial Narrow" w:cs="Arial"/>
          <w:sz w:val="22"/>
          <w:szCs w:val="22"/>
        </w:rPr>
      </w:pPr>
    </w:p>
    <w:p w:rsidR="00377555" w:rsidRPr="00187A91" w:rsidRDefault="00377555" w:rsidP="00377555">
      <w:pPr>
        <w:jc w:val="both"/>
        <w:outlineLvl w:val="0"/>
        <w:rPr>
          <w:rFonts w:ascii="Arial Narrow" w:hAnsi="Arial Narrow" w:cs="Arial"/>
          <w:sz w:val="22"/>
          <w:szCs w:val="22"/>
        </w:rPr>
      </w:pPr>
      <w:r w:rsidRPr="00187A91">
        <w:rPr>
          <w:rFonts w:ascii="Arial Narrow" w:hAnsi="Arial Narrow" w:cs="Arial"/>
          <w:sz w:val="22"/>
          <w:szCs w:val="22"/>
        </w:rPr>
        <w:t>Está conformado por tres ejes estratégicos: 1. Desarrollo destrezas y habilidades, 2. Educación integral en sexualidad y servicios integrales y diferenciados de salud para adolescentes y 3. Participación juvenil.</w:t>
      </w:r>
    </w:p>
    <w:p w:rsidR="00377555" w:rsidRPr="00187A91" w:rsidRDefault="00377555" w:rsidP="00377555">
      <w:pPr>
        <w:jc w:val="both"/>
        <w:outlineLvl w:val="0"/>
        <w:rPr>
          <w:rFonts w:ascii="Arial Narrow" w:hAnsi="Arial Narrow" w:cs="Arial"/>
          <w:sz w:val="22"/>
          <w:szCs w:val="22"/>
        </w:rPr>
      </w:pPr>
    </w:p>
    <w:p w:rsidR="00377555" w:rsidRDefault="00377555" w:rsidP="00377555">
      <w:pPr>
        <w:jc w:val="both"/>
        <w:outlineLvl w:val="0"/>
        <w:rPr>
          <w:rFonts w:ascii="Arial Narrow" w:hAnsi="Arial Narrow" w:cs="Arial"/>
          <w:sz w:val="22"/>
          <w:szCs w:val="22"/>
        </w:rPr>
      </w:pPr>
      <w:r w:rsidRPr="00187A91">
        <w:rPr>
          <w:rFonts w:ascii="Arial Narrow" w:hAnsi="Arial Narrow" w:cs="Arial"/>
          <w:sz w:val="22"/>
          <w:szCs w:val="22"/>
        </w:rPr>
        <w:t xml:space="preserve">Actualmente el MSPAS lleva la rectoría del PLANEA, plan lanzado en diciembre del 2017, estando a cargo el monitoreo del Plan por la  Vicepresidencia.  </w:t>
      </w:r>
    </w:p>
    <w:p w:rsidR="007E07C4" w:rsidRDefault="007E07C4" w:rsidP="00377555">
      <w:pPr>
        <w:jc w:val="both"/>
        <w:outlineLvl w:val="0"/>
        <w:rPr>
          <w:rFonts w:ascii="Arial Narrow" w:hAnsi="Arial Narrow" w:cs="Arial"/>
          <w:sz w:val="22"/>
          <w:szCs w:val="22"/>
        </w:rPr>
      </w:pPr>
    </w:p>
    <w:p w:rsidR="007E07C4" w:rsidRDefault="007E07C4" w:rsidP="00377555">
      <w:pPr>
        <w:jc w:val="both"/>
        <w:outlineLvl w:val="0"/>
        <w:rPr>
          <w:rFonts w:ascii="Arial Narrow" w:hAnsi="Arial Narrow" w:cs="Arial"/>
          <w:sz w:val="22"/>
          <w:szCs w:val="22"/>
        </w:rPr>
      </w:pPr>
      <w:r w:rsidRPr="007E07C4">
        <w:rPr>
          <w:rFonts w:ascii="Arial Narrow" w:hAnsi="Arial Narrow" w:cs="Arial"/>
          <w:sz w:val="22"/>
          <w:szCs w:val="22"/>
        </w:rPr>
        <w:t>Para la investigación de casos de niñas embarazadas menores de catorce añ</w:t>
      </w:r>
      <w:r>
        <w:rPr>
          <w:rFonts w:ascii="Arial Narrow" w:hAnsi="Arial Narrow" w:cs="Arial"/>
          <w:sz w:val="22"/>
          <w:szCs w:val="22"/>
        </w:rPr>
        <w:t>os, el Ministerio Publico efectú</w:t>
      </w:r>
      <w:r w:rsidRPr="007E07C4">
        <w:rPr>
          <w:rFonts w:ascii="Arial Narrow" w:hAnsi="Arial Narrow" w:cs="Arial"/>
          <w:sz w:val="22"/>
          <w:szCs w:val="22"/>
        </w:rPr>
        <w:t>a investigación por medio de la Fiscalía contra la niñez y adolescencia con personal especializado y equipos mult</w:t>
      </w:r>
      <w:r w:rsidR="0030672C">
        <w:rPr>
          <w:rFonts w:ascii="Arial Narrow" w:hAnsi="Arial Narrow" w:cs="Arial"/>
          <w:sz w:val="22"/>
          <w:szCs w:val="22"/>
        </w:rPr>
        <w:t>i</w:t>
      </w:r>
      <w:r w:rsidRPr="007E07C4">
        <w:rPr>
          <w:rFonts w:ascii="Arial Narrow" w:hAnsi="Arial Narrow" w:cs="Arial"/>
          <w:sz w:val="22"/>
          <w:szCs w:val="22"/>
        </w:rPr>
        <w:t>d</w:t>
      </w:r>
      <w:r>
        <w:rPr>
          <w:rFonts w:ascii="Arial Narrow" w:hAnsi="Arial Narrow" w:cs="Arial"/>
          <w:sz w:val="22"/>
          <w:szCs w:val="22"/>
        </w:rPr>
        <w:t>isciplinarios, con enfoque de gé</w:t>
      </w:r>
      <w:r w:rsidRPr="007E07C4">
        <w:rPr>
          <w:rFonts w:ascii="Arial Narrow" w:hAnsi="Arial Narrow" w:cs="Arial"/>
          <w:sz w:val="22"/>
          <w:szCs w:val="22"/>
        </w:rPr>
        <w:t>nero y victimol</w:t>
      </w:r>
      <w:r w:rsidR="0030672C">
        <w:rPr>
          <w:rFonts w:ascii="Arial Narrow" w:hAnsi="Arial Narrow" w:cs="Arial"/>
          <w:sz w:val="22"/>
          <w:szCs w:val="22"/>
        </w:rPr>
        <w:t>ó</w:t>
      </w:r>
      <w:r w:rsidRPr="007E07C4">
        <w:rPr>
          <w:rFonts w:ascii="Arial Narrow" w:hAnsi="Arial Narrow" w:cs="Arial"/>
          <w:sz w:val="22"/>
          <w:szCs w:val="22"/>
        </w:rPr>
        <w:t>gico, se han implementado para el efecto rutas o pasos a seguir para efectu</w:t>
      </w:r>
      <w:r>
        <w:rPr>
          <w:rFonts w:ascii="Arial Narrow" w:hAnsi="Arial Narrow" w:cs="Arial"/>
          <w:sz w:val="22"/>
          <w:szCs w:val="22"/>
        </w:rPr>
        <w:t>ar la investigación y la atenció</w:t>
      </w:r>
      <w:r w:rsidR="0030672C">
        <w:rPr>
          <w:rFonts w:ascii="Arial Narrow" w:hAnsi="Arial Narrow" w:cs="Arial"/>
          <w:sz w:val="22"/>
          <w:szCs w:val="22"/>
        </w:rPr>
        <w:t>n vicmoló</w:t>
      </w:r>
      <w:r w:rsidRPr="007E07C4">
        <w:rPr>
          <w:rFonts w:ascii="Arial Narrow" w:hAnsi="Arial Narrow" w:cs="Arial"/>
          <w:sz w:val="22"/>
          <w:szCs w:val="22"/>
        </w:rPr>
        <w:t>gica a la</w:t>
      </w:r>
      <w:r>
        <w:rPr>
          <w:rFonts w:ascii="Arial Narrow" w:hAnsi="Arial Narrow" w:cs="Arial"/>
          <w:sz w:val="22"/>
          <w:szCs w:val="22"/>
        </w:rPr>
        <w:t>s ví</w:t>
      </w:r>
      <w:r w:rsidRPr="007E07C4">
        <w:rPr>
          <w:rFonts w:ascii="Arial Narrow" w:hAnsi="Arial Narrow" w:cs="Arial"/>
          <w:sz w:val="22"/>
          <w:szCs w:val="22"/>
        </w:rPr>
        <w:t>ctimas.</w:t>
      </w:r>
    </w:p>
    <w:p w:rsidR="006B3DE3" w:rsidRDefault="006B3DE3" w:rsidP="00377555">
      <w:pPr>
        <w:jc w:val="both"/>
        <w:outlineLvl w:val="0"/>
        <w:rPr>
          <w:rFonts w:ascii="Arial Narrow" w:hAnsi="Arial Narrow" w:cs="Arial"/>
          <w:sz w:val="22"/>
          <w:szCs w:val="22"/>
        </w:rPr>
      </w:pPr>
    </w:p>
    <w:p w:rsidR="006B3DE3" w:rsidRPr="00187A91" w:rsidRDefault="006B3DE3" w:rsidP="006B3DE3">
      <w:pPr>
        <w:jc w:val="both"/>
        <w:outlineLvl w:val="0"/>
        <w:rPr>
          <w:rFonts w:ascii="Arial Narrow" w:hAnsi="Arial Narrow" w:cs="Arial"/>
          <w:sz w:val="22"/>
          <w:szCs w:val="22"/>
        </w:rPr>
      </w:pPr>
      <w:r w:rsidRPr="00187A91">
        <w:rPr>
          <w:rFonts w:ascii="Arial Narrow" w:hAnsi="Arial Narrow" w:cs="Arial"/>
          <w:sz w:val="22"/>
          <w:szCs w:val="22"/>
        </w:rPr>
        <w:t xml:space="preserve">Según la Encuesta de Salud Materno Infantil 2014-2015 (ENSMI 2014-2015), una de cada cinco mujeres de 15 a 19 años ha tenido hijas e hijos o ha estado embarazada. Del total (21%) de mujeres adolescentes que alguna vez ha estado embarazada, el 16% son mujeres que ya han sido madres y el 5% están embarazadas actualmente. </w:t>
      </w:r>
    </w:p>
    <w:p w:rsidR="006B3DE3" w:rsidRPr="00187A91" w:rsidRDefault="006B3DE3" w:rsidP="00377555">
      <w:pPr>
        <w:jc w:val="both"/>
        <w:outlineLvl w:val="0"/>
        <w:rPr>
          <w:rFonts w:ascii="Arial Narrow" w:hAnsi="Arial Narrow" w:cs="Arial"/>
          <w:sz w:val="22"/>
          <w:szCs w:val="22"/>
        </w:rPr>
      </w:pPr>
    </w:p>
    <w:p w:rsidR="00606F27" w:rsidRPr="00482AF8" w:rsidRDefault="00606F27" w:rsidP="007E07C4">
      <w:pPr>
        <w:pStyle w:val="ListParagraph"/>
        <w:numPr>
          <w:ilvl w:val="0"/>
          <w:numId w:val="42"/>
        </w:numPr>
        <w:jc w:val="both"/>
        <w:outlineLvl w:val="0"/>
        <w:rPr>
          <w:rFonts w:ascii="Arial Narrow" w:hAnsi="Arial Narrow" w:cs="Arial"/>
          <w:b/>
        </w:rPr>
      </w:pPr>
      <w:r w:rsidRPr="00482AF8">
        <w:rPr>
          <w:rFonts w:ascii="Arial Narrow" w:hAnsi="Arial Narrow" w:cs="Arial"/>
          <w:b/>
        </w:rPr>
        <w:t>Caso Camotán</w:t>
      </w:r>
    </w:p>
    <w:p w:rsidR="00606F27" w:rsidRPr="00187A91" w:rsidRDefault="00606F27" w:rsidP="00606F27">
      <w:pPr>
        <w:jc w:val="both"/>
        <w:outlineLvl w:val="0"/>
        <w:rPr>
          <w:rFonts w:ascii="Arial Narrow" w:hAnsi="Arial Narrow" w:cs="Arial"/>
          <w:sz w:val="22"/>
          <w:szCs w:val="22"/>
        </w:rPr>
      </w:pPr>
    </w:p>
    <w:p w:rsidR="00606F27" w:rsidRDefault="00482AF8" w:rsidP="00606F27">
      <w:pPr>
        <w:jc w:val="both"/>
        <w:outlineLvl w:val="0"/>
        <w:rPr>
          <w:rFonts w:ascii="Arial Narrow" w:hAnsi="Arial Narrow" w:cs="Arial"/>
          <w:sz w:val="22"/>
          <w:szCs w:val="22"/>
        </w:rPr>
      </w:pPr>
      <w:r>
        <w:rPr>
          <w:rFonts w:ascii="Arial Narrow" w:hAnsi="Arial Narrow" w:cs="Arial"/>
          <w:sz w:val="22"/>
          <w:szCs w:val="22"/>
        </w:rPr>
        <w:t>Derivado de la Sentencia contra el Estado de Guatemala, sobre el caso “Camotán”, se resalta que, luego de diferentes acciones interinstitucionales, la</w:t>
      </w:r>
      <w:r w:rsidR="00606F27" w:rsidRPr="00187A91">
        <w:rPr>
          <w:rFonts w:ascii="Arial Narrow" w:hAnsi="Arial Narrow" w:cs="Arial"/>
          <w:sz w:val="22"/>
          <w:szCs w:val="22"/>
        </w:rPr>
        <w:t xml:space="preserve"> Procuraduría General de la Nación indicó que el Ministerio de Educación, Ministerio de Trabajo y Previsión Social, Secretaría de Seguridad Alimentaria y Nutricional de la Presidencia de la República, Ministerio de Agricultura, Ganadería y Alimentación, Ministerio de Desarrollo Social, Ministerio de Salud Pública y Asistencia Social y Fondo de Tierras, ha cumpli</w:t>
      </w:r>
      <w:r>
        <w:rPr>
          <w:rFonts w:ascii="Arial Narrow" w:hAnsi="Arial Narrow" w:cs="Arial"/>
          <w:sz w:val="22"/>
          <w:szCs w:val="22"/>
        </w:rPr>
        <w:t>do con lo mandatado por el Juez, encontrándose pendiente acciones de competencia del Ministerio de Comunicaciones.</w:t>
      </w:r>
    </w:p>
    <w:p w:rsidR="00482AF8" w:rsidRDefault="00482AF8" w:rsidP="00606F27">
      <w:pPr>
        <w:jc w:val="both"/>
        <w:outlineLvl w:val="0"/>
        <w:rPr>
          <w:rFonts w:ascii="Arial Narrow" w:hAnsi="Arial Narrow" w:cs="Arial"/>
          <w:sz w:val="22"/>
          <w:szCs w:val="22"/>
        </w:rPr>
      </w:pPr>
    </w:p>
    <w:p w:rsidR="00482AF8" w:rsidRDefault="00482AF8" w:rsidP="00606F27">
      <w:pPr>
        <w:jc w:val="both"/>
        <w:outlineLvl w:val="0"/>
        <w:rPr>
          <w:rFonts w:ascii="Arial Narrow" w:hAnsi="Arial Narrow" w:cs="Arial"/>
          <w:sz w:val="22"/>
          <w:szCs w:val="22"/>
        </w:rPr>
      </w:pPr>
      <w:r>
        <w:rPr>
          <w:rFonts w:ascii="Arial Narrow" w:hAnsi="Arial Narrow" w:cs="Arial"/>
          <w:sz w:val="22"/>
          <w:szCs w:val="22"/>
        </w:rPr>
        <w:t>En el siguiente Link, se trasladan las acciones llevadas a cabo por</w:t>
      </w:r>
      <w:r w:rsidR="006B3DE3">
        <w:rPr>
          <w:rFonts w:ascii="Arial Narrow" w:hAnsi="Arial Narrow" w:cs="Arial"/>
          <w:sz w:val="22"/>
          <w:szCs w:val="22"/>
        </w:rPr>
        <w:t xml:space="preserve"> las instituciones involucradas: </w:t>
      </w:r>
    </w:p>
    <w:p w:rsidR="00482AF8" w:rsidRDefault="00482AF8" w:rsidP="00606F27">
      <w:pPr>
        <w:jc w:val="both"/>
        <w:outlineLvl w:val="0"/>
        <w:rPr>
          <w:rFonts w:ascii="Arial Narrow" w:hAnsi="Arial Narrow" w:cs="Arial"/>
          <w:sz w:val="22"/>
          <w:szCs w:val="22"/>
        </w:rPr>
      </w:pPr>
    </w:p>
    <w:p w:rsidR="002F16EE" w:rsidRPr="002F16EE" w:rsidRDefault="002F16EE" w:rsidP="002F16EE">
      <w:pPr>
        <w:rPr>
          <w:rFonts w:ascii="Arial Narrow" w:hAnsi="Arial Narrow" w:cs="Arial"/>
          <w:sz w:val="22"/>
          <w:szCs w:val="22"/>
        </w:rPr>
      </w:pPr>
      <w:r w:rsidRPr="002F16EE">
        <w:rPr>
          <w:rFonts w:ascii="Arial Narrow" w:hAnsi="Arial Narrow" w:cs="Arial"/>
          <w:sz w:val="22"/>
          <w:szCs w:val="22"/>
        </w:rPr>
        <w:t xml:space="preserve">https://1drv.ms/f/s!AjSG6QWEqWH7cs8T_UmdLPmAJns    </w:t>
      </w:r>
    </w:p>
    <w:p w:rsidR="00606F27" w:rsidRPr="002F16EE" w:rsidRDefault="00606F27" w:rsidP="00377555">
      <w:pPr>
        <w:jc w:val="both"/>
        <w:outlineLvl w:val="0"/>
        <w:rPr>
          <w:rFonts w:ascii="Arial Narrow" w:hAnsi="Arial Narrow" w:cs="Arial"/>
          <w:sz w:val="22"/>
          <w:szCs w:val="22"/>
        </w:rPr>
      </w:pPr>
    </w:p>
    <w:p w:rsidR="0061028D" w:rsidRPr="00482AF8" w:rsidRDefault="0061028D" w:rsidP="007E07C4">
      <w:pPr>
        <w:pStyle w:val="ListParagraph"/>
        <w:numPr>
          <w:ilvl w:val="0"/>
          <w:numId w:val="42"/>
        </w:numPr>
        <w:jc w:val="both"/>
        <w:outlineLvl w:val="0"/>
        <w:rPr>
          <w:rFonts w:ascii="Arial Narrow" w:hAnsi="Arial Narrow" w:cs="Arial"/>
          <w:b/>
        </w:rPr>
      </w:pPr>
      <w:r w:rsidRPr="00482AF8">
        <w:rPr>
          <w:rFonts w:ascii="Arial Narrow" w:hAnsi="Arial Narrow" w:cs="Arial"/>
          <w:b/>
        </w:rPr>
        <w:t>Protección de testigos</w:t>
      </w:r>
    </w:p>
    <w:p w:rsidR="0061028D" w:rsidRPr="00187A91" w:rsidRDefault="0061028D">
      <w:pPr>
        <w:jc w:val="both"/>
        <w:outlineLvl w:val="0"/>
        <w:rPr>
          <w:rFonts w:ascii="Arial Narrow" w:hAnsi="Arial Narrow" w:cs="Arial"/>
          <w:b/>
          <w:sz w:val="22"/>
          <w:szCs w:val="22"/>
        </w:rPr>
      </w:pPr>
    </w:p>
    <w:p w:rsidR="00040EF4" w:rsidRPr="00187A91" w:rsidRDefault="00040EF4">
      <w:pPr>
        <w:jc w:val="both"/>
        <w:outlineLvl w:val="0"/>
        <w:rPr>
          <w:rFonts w:ascii="Arial Narrow" w:hAnsi="Arial Narrow" w:cs="Arial"/>
          <w:sz w:val="22"/>
          <w:szCs w:val="22"/>
        </w:rPr>
      </w:pPr>
      <w:r w:rsidRPr="00187A91">
        <w:rPr>
          <w:rFonts w:ascii="Arial Narrow" w:hAnsi="Arial Narrow" w:cs="Arial"/>
          <w:sz w:val="22"/>
          <w:szCs w:val="22"/>
        </w:rPr>
        <w:t>El Organismo Judicial cuenta con un Sistema de Atención  Integral “SAI”, conformado por equipos multidisciplinarios con Psicólogo</w:t>
      </w:r>
      <w:r w:rsidR="0010535A" w:rsidRPr="00187A91">
        <w:rPr>
          <w:rFonts w:ascii="Arial Narrow" w:hAnsi="Arial Narrow" w:cs="Arial"/>
          <w:sz w:val="22"/>
          <w:szCs w:val="22"/>
        </w:rPr>
        <w:t>s, Trabajadores Sociales, Niñer</w:t>
      </w:r>
      <w:r w:rsidRPr="00187A91">
        <w:rPr>
          <w:rFonts w:ascii="Arial Narrow" w:hAnsi="Arial Narrow" w:cs="Arial"/>
          <w:sz w:val="22"/>
          <w:szCs w:val="22"/>
        </w:rPr>
        <w:t xml:space="preserve">as y Educadoras,  para la atención </w:t>
      </w:r>
      <w:r w:rsidR="0010535A" w:rsidRPr="00187A91">
        <w:rPr>
          <w:rFonts w:ascii="Arial Narrow" w:hAnsi="Arial Narrow" w:cs="Arial"/>
          <w:sz w:val="22"/>
          <w:szCs w:val="22"/>
        </w:rPr>
        <w:t>de víctimas de violencia sexual</w:t>
      </w:r>
      <w:r w:rsidRPr="00187A91">
        <w:rPr>
          <w:rFonts w:ascii="Arial Narrow" w:hAnsi="Arial Narrow" w:cs="Arial"/>
          <w:sz w:val="22"/>
          <w:szCs w:val="22"/>
        </w:rPr>
        <w:t>.</w:t>
      </w:r>
    </w:p>
    <w:p w:rsidR="00040EF4" w:rsidRDefault="00040EF4">
      <w:pPr>
        <w:jc w:val="both"/>
        <w:outlineLvl w:val="0"/>
        <w:rPr>
          <w:rFonts w:ascii="Arial Narrow" w:hAnsi="Arial Narrow" w:cs="Arial"/>
          <w:sz w:val="22"/>
          <w:szCs w:val="22"/>
        </w:rPr>
      </w:pPr>
    </w:p>
    <w:p w:rsidR="006B3DE3" w:rsidRDefault="006B3DE3">
      <w:pPr>
        <w:jc w:val="both"/>
        <w:outlineLvl w:val="0"/>
        <w:rPr>
          <w:rFonts w:ascii="Arial Narrow" w:hAnsi="Arial Narrow" w:cs="Arial"/>
          <w:sz w:val="22"/>
          <w:szCs w:val="22"/>
        </w:rPr>
      </w:pPr>
    </w:p>
    <w:p w:rsidR="006B3DE3" w:rsidRPr="00187A91" w:rsidRDefault="006B3DE3">
      <w:pPr>
        <w:jc w:val="both"/>
        <w:outlineLvl w:val="0"/>
        <w:rPr>
          <w:rFonts w:ascii="Arial Narrow" w:hAnsi="Arial Narrow" w:cs="Arial"/>
          <w:sz w:val="22"/>
          <w:szCs w:val="22"/>
        </w:rPr>
      </w:pPr>
    </w:p>
    <w:p w:rsidR="006B3DE3" w:rsidRDefault="006B3DE3" w:rsidP="00534CE5">
      <w:pPr>
        <w:jc w:val="both"/>
        <w:outlineLvl w:val="0"/>
        <w:rPr>
          <w:rFonts w:ascii="Arial Narrow" w:hAnsi="Arial Narrow" w:cs="Arial"/>
          <w:sz w:val="22"/>
          <w:szCs w:val="22"/>
        </w:rPr>
      </w:pPr>
    </w:p>
    <w:p w:rsidR="00380EB0" w:rsidRDefault="00380EB0" w:rsidP="00534CE5">
      <w:pPr>
        <w:jc w:val="both"/>
        <w:outlineLvl w:val="0"/>
        <w:rPr>
          <w:rFonts w:ascii="Arial Narrow" w:hAnsi="Arial Narrow" w:cs="Arial"/>
          <w:sz w:val="22"/>
          <w:szCs w:val="22"/>
        </w:rPr>
      </w:pPr>
    </w:p>
    <w:p w:rsidR="00380EB0" w:rsidRDefault="00380EB0" w:rsidP="00534CE5">
      <w:pPr>
        <w:jc w:val="both"/>
        <w:outlineLvl w:val="0"/>
        <w:rPr>
          <w:rFonts w:ascii="Arial Narrow" w:hAnsi="Arial Narrow" w:cs="Arial"/>
          <w:sz w:val="22"/>
          <w:szCs w:val="22"/>
        </w:rPr>
      </w:pPr>
    </w:p>
    <w:p w:rsidR="00040EF4" w:rsidRPr="00187A91" w:rsidRDefault="00040EF4" w:rsidP="00534CE5">
      <w:pPr>
        <w:jc w:val="both"/>
        <w:outlineLvl w:val="0"/>
        <w:rPr>
          <w:rFonts w:ascii="Arial Narrow" w:hAnsi="Arial Narrow" w:cs="Arial"/>
          <w:sz w:val="22"/>
          <w:szCs w:val="22"/>
        </w:rPr>
      </w:pPr>
      <w:r w:rsidRPr="00187A91">
        <w:rPr>
          <w:rFonts w:ascii="Arial Narrow" w:hAnsi="Arial Narrow" w:cs="Arial"/>
          <w:sz w:val="22"/>
          <w:szCs w:val="22"/>
        </w:rPr>
        <w:t xml:space="preserve">El sistema Penal guatemalteco establece la declaración de prueba anticipada de niñas, niños y adolescentes </w:t>
      </w:r>
      <w:r w:rsidR="0010535A" w:rsidRPr="00187A91">
        <w:rPr>
          <w:rFonts w:ascii="Arial Narrow" w:hAnsi="Arial Narrow" w:cs="Arial"/>
          <w:sz w:val="22"/>
          <w:szCs w:val="22"/>
        </w:rPr>
        <w:t>víctimas</w:t>
      </w:r>
      <w:r w:rsidRPr="00187A91">
        <w:rPr>
          <w:rFonts w:ascii="Arial Narrow" w:hAnsi="Arial Narrow" w:cs="Arial"/>
          <w:sz w:val="22"/>
          <w:szCs w:val="22"/>
        </w:rPr>
        <w:t xml:space="preserve"> o testigos para asegurar la prueba para el debate y evitar la revictimización. Asimismo que la prueba se realice en </w:t>
      </w:r>
      <w:r w:rsidR="0010535A" w:rsidRPr="00187A91">
        <w:rPr>
          <w:rFonts w:ascii="Arial Narrow" w:hAnsi="Arial Narrow" w:cs="Arial"/>
          <w:sz w:val="22"/>
          <w:szCs w:val="22"/>
        </w:rPr>
        <w:t>Cámara</w:t>
      </w:r>
      <w:r w:rsidRPr="00187A91">
        <w:rPr>
          <w:rFonts w:ascii="Arial Narrow" w:hAnsi="Arial Narrow" w:cs="Arial"/>
          <w:sz w:val="22"/>
          <w:szCs w:val="22"/>
        </w:rPr>
        <w:t xml:space="preserve"> de Gesel</w:t>
      </w:r>
      <w:r w:rsidR="006B3DE3">
        <w:rPr>
          <w:rFonts w:ascii="Arial Narrow" w:hAnsi="Arial Narrow" w:cs="Arial"/>
          <w:sz w:val="22"/>
          <w:szCs w:val="22"/>
        </w:rPr>
        <w:t>l</w:t>
      </w:r>
      <w:r w:rsidRPr="00187A91">
        <w:rPr>
          <w:rFonts w:ascii="Arial Narrow" w:hAnsi="Arial Narrow" w:cs="Arial"/>
          <w:sz w:val="22"/>
          <w:szCs w:val="22"/>
        </w:rPr>
        <w:t xml:space="preserve"> o por video conferencia desde el lugar donde se encuentre la víctima, aún se encuentre fuera del país. </w:t>
      </w:r>
    </w:p>
    <w:p w:rsidR="00534CE5" w:rsidRPr="00187A91" w:rsidRDefault="00534CE5" w:rsidP="00534CE5">
      <w:pPr>
        <w:jc w:val="both"/>
        <w:outlineLvl w:val="0"/>
        <w:rPr>
          <w:rFonts w:ascii="Arial Narrow" w:hAnsi="Arial Narrow" w:cs="Arial"/>
          <w:sz w:val="22"/>
          <w:szCs w:val="22"/>
        </w:rPr>
      </w:pPr>
    </w:p>
    <w:p w:rsidR="00534CE5" w:rsidRPr="00187A91" w:rsidRDefault="00534CE5" w:rsidP="00534CE5">
      <w:pPr>
        <w:jc w:val="both"/>
        <w:outlineLvl w:val="0"/>
        <w:rPr>
          <w:rFonts w:ascii="Arial Narrow" w:hAnsi="Arial Narrow" w:cs="Arial"/>
          <w:sz w:val="22"/>
          <w:szCs w:val="22"/>
        </w:rPr>
      </w:pPr>
      <w:r w:rsidRPr="00187A91">
        <w:rPr>
          <w:rFonts w:ascii="Arial Narrow" w:hAnsi="Arial Narrow" w:cs="Arial"/>
          <w:sz w:val="22"/>
          <w:szCs w:val="22"/>
        </w:rPr>
        <w:t xml:space="preserve">Por otra parte, el Ministerio Público, respecto a la protección de las niñas, niños y adolescentes víctimas y/o testigos dentro del proceso penal, cuenta con 57 Oficinas de Atención a la Víctima que tiene personal de psicología para brindar atención victimológica dentro del proceso penal. </w:t>
      </w:r>
      <w:r w:rsidR="007E07C4" w:rsidRPr="00187A91">
        <w:rPr>
          <w:rFonts w:ascii="Arial Narrow" w:hAnsi="Arial Narrow" w:cs="Arial"/>
          <w:sz w:val="22"/>
          <w:szCs w:val="22"/>
        </w:rPr>
        <w:t>Asimismo</w:t>
      </w:r>
      <w:r w:rsidRPr="00187A91">
        <w:rPr>
          <w:rFonts w:ascii="Arial Narrow" w:hAnsi="Arial Narrow" w:cs="Arial"/>
          <w:sz w:val="22"/>
          <w:szCs w:val="22"/>
        </w:rPr>
        <w:t xml:space="preserve"> cuenta con 16 Modelos de Atención Integral, donde se brinda atención legal, médica, psicológica y social a la niñez y adolescencia víctima. También coordina 57 Redes de Derivación donde se les da seguimiento de atención a las víctimas. </w:t>
      </w:r>
    </w:p>
    <w:p w:rsidR="00534CE5" w:rsidRPr="00187A91" w:rsidRDefault="00534CE5" w:rsidP="00534CE5">
      <w:pPr>
        <w:jc w:val="both"/>
        <w:outlineLvl w:val="0"/>
        <w:rPr>
          <w:rFonts w:ascii="Arial Narrow" w:hAnsi="Arial Narrow" w:cs="Arial"/>
          <w:sz w:val="22"/>
          <w:szCs w:val="22"/>
        </w:rPr>
      </w:pPr>
    </w:p>
    <w:p w:rsidR="00534CE5" w:rsidRPr="00187A91" w:rsidRDefault="00534CE5" w:rsidP="00534CE5">
      <w:pPr>
        <w:jc w:val="both"/>
        <w:outlineLvl w:val="0"/>
        <w:rPr>
          <w:rFonts w:ascii="Arial Narrow" w:hAnsi="Arial Narrow" w:cs="Arial"/>
          <w:sz w:val="22"/>
          <w:szCs w:val="22"/>
        </w:rPr>
      </w:pPr>
      <w:r w:rsidRPr="00187A91">
        <w:rPr>
          <w:rFonts w:ascii="Arial Narrow" w:hAnsi="Arial Narrow" w:cs="Arial"/>
          <w:sz w:val="22"/>
          <w:szCs w:val="22"/>
        </w:rPr>
        <w:t>Del 2015 al 2017, 26,034 niñas, niños y adolescentes recibieron atención psicológica, médica, social y legal.</w:t>
      </w:r>
      <w:r w:rsidR="006B3DE3">
        <w:rPr>
          <w:rFonts w:ascii="Arial Narrow" w:hAnsi="Arial Narrow" w:cs="Arial"/>
          <w:sz w:val="22"/>
          <w:szCs w:val="22"/>
        </w:rPr>
        <w:t xml:space="preserve"> </w:t>
      </w:r>
      <w:r w:rsidRPr="00187A91">
        <w:rPr>
          <w:rFonts w:ascii="Arial Narrow" w:hAnsi="Arial Narrow" w:cs="Arial"/>
          <w:sz w:val="22"/>
          <w:szCs w:val="22"/>
        </w:rPr>
        <w:t>Las niñas, niños y adolescentes víctimas y/o testigos que por su situación están en condición de riesgo de ser víctimas de un delito que atente contra su vida, el Ministerio Público cuenta con el Programa de Protección a testigos de la Oficina de Protección de Sujetos Procesales en el que se ofrece atención psicosocial, médica, así como vivienda a ellos y sus familias.</w:t>
      </w:r>
    </w:p>
    <w:p w:rsidR="00534CE5" w:rsidRPr="00187A91" w:rsidRDefault="00534CE5" w:rsidP="00534CE5">
      <w:pPr>
        <w:jc w:val="both"/>
        <w:outlineLvl w:val="0"/>
        <w:rPr>
          <w:rFonts w:ascii="Arial Narrow" w:hAnsi="Arial Narrow" w:cs="Arial"/>
          <w:sz w:val="22"/>
          <w:szCs w:val="22"/>
        </w:rPr>
      </w:pPr>
    </w:p>
    <w:p w:rsidR="00D71760" w:rsidRPr="003102FA" w:rsidRDefault="00D71760" w:rsidP="007E07C4">
      <w:pPr>
        <w:pStyle w:val="ListParagraph"/>
        <w:numPr>
          <w:ilvl w:val="0"/>
          <w:numId w:val="42"/>
        </w:numPr>
        <w:tabs>
          <w:tab w:val="left" w:pos="3765"/>
        </w:tabs>
        <w:jc w:val="both"/>
        <w:outlineLvl w:val="0"/>
        <w:rPr>
          <w:rFonts w:ascii="Arial Narrow" w:hAnsi="Arial Narrow" w:cs="Arial"/>
          <w:b/>
        </w:rPr>
      </w:pPr>
      <w:r w:rsidRPr="003102FA">
        <w:rPr>
          <w:rFonts w:ascii="Arial Narrow" w:hAnsi="Arial Narrow" w:cs="Arial"/>
          <w:b/>
        </w:rPr>
        <w:t xml:space="preserve">Modalidades de protección y abrigo aplicadas de no institucionalización </w:t>
      </w:r>
    </w:p>
    <w:p w:rsidR="007968F6" w:rsidRPr="00187A91" w:rsidRDefault="007968F6" w:rsidP="00D71760">
      <w:pPr>
        <w:tabs>
          <w:tab w:val="left" w:pos="3765"/>
        </w:tabs>
        <w:jc w:val="both"/>
        <w:outlineLvl w:val="0"/>
        <w:rPr>
          <w:rFonts w:ascii="Arial Narrow" w:hAnsi="Arial Narrow" w:cs="Arial"/>
          <w:b/>
          <w:sz w:val="22"/>
          <w:szCs w:val="22"/>
        </w:rPr>
      </w:pPr>
    </w:p>
    <w:p w:rsidR="007968F6" w:rsidRDefault="007968F6" w:rsidP="00D71760">
      <w:pPr>
        <w:tabs>
          <w:tab w:val="left" w:pos="3765"/>
        </w:tabs>
        <w:jc w:val="both"/>
        <w:outlineLvl w:val="0"/>
        <w:rPr>
          <w:rFonts w:ascii="Arial Narrow" w:hAnsi="Arial Narrow" w:cs="Arial"/>
          <w:sz w:val="22"/>
          <w:szCs w:val="22"/>
        </w:rPr>
      </w:pPr>
      <w:r w:rsidRPr="00187A91">
        <w:rPr>
          <w:rFonts w:ascii="Arial Narrow" w:hAnsi="Arial Narrow" w:cs="Arial"/>
          <w:sz w:val="22"/>
          <w:szCs w:val="22"/>
        </w:rPr>
        <w:t>Respecto a la desinstitucionalización de las niñas, niños y adolescentes, el Organismo Judicial ha implementado progresivamente en porcentajes importantes medidas alternativa</w:t>
      </w:r>
      <w:r w:rsidR="006B3DE3">
        <w:rPr>
          <w:rFonts w:ascii="Arial Narrow" w:hAnsi="Arial Narrow" w:cs="Arial"/>
          <w:sz w:val="22"/>
          <w:szCs w:val="22"/>
        </w:rPr>
        <w:t>s</w:t>
      </w:r>
      <w:r w:rsidRPr="00187A91">
        <w:rPr>
          <w:rFonts w:ascii="Arial Narrow" w:hAnsi="Arial Narrow" w:cs="Arial"/>
          <w:sz w:val="22"/>
          <w:szCs w:val="22"/>
        </w:rPr>
        <w:t xml:space="preserve"> para reducir la institucionalización. En este sentido, </w:t>
      </w:r>
      <w:r w:rsidR="0010535A" w:rsidRPr="00187A91">
        <w:rPr>
          <w:rFonts w:ascii="Arial Narrow" w:hAnsi="Arial Narrow" w:cs="Arial"/>
          <w:sz w:val="22"/>
          <w:szCs w:val="22"/>
        </w:rPr>
        <w:t xml:space="preserve">entre el 2015 y 2017, se han otorgado un total de 19,264 medidas, reflejando </w:t>
      </w:r>
      <w:r w:rsidRPr="00187A91">
        <w:rPr>
          <w:rFonts w:ascii="Arial Narrow" w:hAnsi="Arial Narrow" w:cs="Arial"/>
          <w:sz w:val="22"/>
          <w:szCs w:val="22"/>
        </w:rPr>
        <w:t>un incremento entre el</w:t>
      </w:r>
      <w:r w:rsidR="0010535A" w:rsidRPr="00187A91">
        <w:rPr>
          <w:rFonts w:ascii="Arial Narrow" w:hAnsi="Arial Narrow" w:cs="Arial"/>
          <w:sz w:val="22"/>
          <w:szCs w:val="22"/>
        </w:rPr>
        <w:t xml:space="preserve"> mismo período de </w:t>
      </w:r>
      <w:r w:rsidRPr="00187A91">
        <w:rPr>
          <w:rFonts w:ascii="Arial Narrow" w:hAnsi="Arial Narrow" w:cs="Arial"/>
          <w:sz w:val="22"/>
          <w:szCs w:val="22"/>
        </w:rPr>
        <w:t>5,057</w:t>
      </w:r>
      <w:r w:rsidR="0010535A" w:rsidRPr="00187A91">
        <w:rPr>
          <w:rFonts w:ascii="Arial Narrow" w:hAnsi="Arial Narrow" w:cs="Arial"/>
          <w:sz w:val="22"/>
          <w:szCs w:val="22"/>
        </w:rPr>
        <w:t xml:space="preserve"> beneficiarios.</w:t>
      </w:r>
    </w:p>
    <w:p w:rsidR="00380EB0" w:rsidRPr="00187A91" w:rsidRDefault="00380EB0" w:rsidP="00D71760">
      <w:pPr>
        <w:tabs>
          <w:tab w:val="left" w:pos="3765"/>
        </w:tabs>
        <w:jc w:val="both"/>
        <w:outlineLvl w:val="0"/>
        <w:rPr>
          <w:rFonts w:ascii="Arial Narrow" w:hAnsi="Arial Narrow" w:cs="Arial"/>
          <w:sz w:val="22"/>
          <w:szCs w:val="22"/>
        </w:rPr>
      </w:pPr>
    </w:p>
    <w:p w:rsidR="007968F6" w:rsidRPr="00187A91" w:rsidRDefault="007968F6" w:rsidP="00D71760">
      <w:pPr>
        <w:tabs>
          <w:tab w:val="left" w:pos="3765"/>
        </w:tabs>
        <w:jc w:val="both"/>
        <w:outlineLvl w:val="0"/>
        <w:rPr>
          <w:rFonts w:ascii="Arial Narrow" w:hAnsi="Arial Narrow" w:cs="Arial"/>
          <w:b/>
          <w:sz w:val="22"/>
          <w:szCs w:val="22"/>
        </w:rPr>
      </w:pPr>
      <w:r w:rsidRPr="00187A91">
        <w:rPr>
          <w:rFonts w:ascii="Arial Narrow" w:hAnsi="Arial Narrow" w:cs="Arial"/>
          <w:b/>
          <w:sz w:val="22"/>
          <w:szCs w:val="22"/>
        </w:rPr>
        <w:t xml:space="preserve"> </w:t>
      </w:r>
    </w:p>
    <w:tbl>
      <w:tblPr>
        <w:tblStyle w:val="TableGrid"/>
        <w:tblW w:w="9464" w:type="dxa"/>
        <w:tblInd w:w="108" w:type="dxa"/>
        <w:tblLayout w:type="fixed"/>
        <w:tblLook w:val="04A0" w:firstRow="1" w:lastRow="0" w:firstColumn="1" w:lastColumn="0" w:noHBand="0" w:noVBand="1"/>
      </w:tblPr>
      <w:tblGrid>
        <w:gridCol w:w="5495"/>
        <w:gridCol w:w="992"/>
        <w:gridCol w:w="851"/>
        <w:gridCol w:w="992"/>
        <w:gridCol w:w="1134"/>
      </w:tblGrid>
      <w:tr w:rsidR="00D71760" w:rsidRPr="00187A91" w:rsidTr="0010535A">
        <w:tc>
          <w:tcPr>
            <w:tcW w:w="9464" w:type="dxa"/>
            <w:gridSpan w:val="5"/>
          </w:tcPr>
          <w:p w:rsidR="00D71760" w:rsidRPr="00187A91" w:rsidRDefault="00D71760" w:rsidP="006B3DE3">
            <w:pPr>
              <w:tabs>
                <w:tab w:val="left" w:pos="3765"/>
              </w:tabs>
              <w:outlineLvl w:val="0"/>
              <w:rPr>
                <w:rFonts w:ascii="Arial Narrow" w:hAnsi="Arial Narrow" w:cs="Arial"/>
                <w:b/>
              </w:rPr>
            </w:pPr>
            <w:r w:rsidRPr="00187A91">
              <w:rPr>
                <w:rFonts w:ascii="Arial Narrow" w:hAnsi="Arial Narrow" w:cs="Arial"/>
                <w:b/>
                <w:sz w:val="22"/>
                <w:szCs w:val="22"/>
              </w:rPr>
              <w:t>Medidas de Protección y Abrigo Diferentes a Institucionalización Dictadas en los Órganos Jurisdiccionales de Primera Instancia de Niñez y Adolescencia 2015-2017</w:t>
            </w:r>
          </w:p>
        </w:tc>
      </w:tr>
      <w:tr w:rsidR="00D71760" w:rsidRPr="00187A91" w:rsidTr="0010535A">
        <w:tc>
          <w:tcPr>
            <w:tcW w:w="5495" w:type="dxa"/>
            <w:vMerge w:val="restart"/>
          </w:tcPr>
          <w:p w:rsidR="00D71760" w:rsidRPr="00187A91" w:rsidRDefault="00D71760" w:rsidP="00D71760">
            <w:pPr>
              <w:tabs>
                <w:tab w:val="left" w:pos="3765"/>
              </w:tabs>
              <w:jc w:val="both"/>
              <w:outlineLvl w:val="0"/>
              <w:rPr>
                <w:rFonts w:ascii="Arial Narrow" w:hAnsi="Arial Narrow" w:cs="Arial"/>
                <w:b/>
              </w:rPr>
            </w:pPr>
            <w:r w:rsidRPr="00187A91">
              <w:rPr>
                <w:rFonts w:ascii="Arial Narrow" w:hAnsi="Arial Narrow" w:cs="Arial"/>
                <w:b/>
                <w:sz w:val="22"/>
                <w:szCs w:val="22"/>
              </w:rPr>
              <w:t>Medidas de protección y abrigo diferentes a la institucionalización</w:t>
            </w:r>
          </w:p>
        </w:tc>
        <w:tc>
          <w:tcPr>
            <w:tcW w:w="3969" w:type="dxa"/>
            <w:gridSpan w:val="4"/>
          </w:tcPr>
          <w:p w:rsidR="00D71760" w:rsidRPr="00187A91" w:rsidRDefault="00D71760" w:rsidP="006B3DE3">
            <w:pPr>
              <w:tabs>
                <w:tab w:val="left" w:pos="3765"/>
              </w:tabs>
              <w:outlineLvl w:val="0"/>
              <w:rPr>
                <w:rFonts w:ascii="Arial Narrow" w:hAnsi="Arial Narrow" w:cs="Arial"/>
                <w:b/>
              </w:rPr>
            </w:pPr>
            <w:r w:rsidRPr="00187A91">
              <w:rPr>
                <w:rFonts w:ascii="Arial Narrow" w:hAnsi="Arial Narrow" w:cs="Arial"/>
                <w:b/>
                <w:sz w:val="22"/>
                <w:szCs w:val="22"/>
              </w:rPr>
              <w:t>Año</w:t>
            </w:r>
          </w:p>
        </w:tc>
      </w:tr>
      <w:tr w:rsidR="00D71760" w:rsidRPr="00187A91" w:rsidTr="0010535A">
        <w:tc>
          <w:tcPr>
            <w:tcW w:w="5495" w:type="dxa"/>
            <w:vMerge/>
          </w:tcPr>
          <w:p w:rsidR="00D71760" w:rsidRPr="00187A91" w:rsidRDefault="00D71760" w:rsidP="00D71760">
            <w:pPr>
              <w:tabs>
                <w:tab w:val="left" w:pos="3765"/>
              </w:tabs>
              <w:jc w:val="both"/>
              <w:outlineLvl w:val="0"/>
              <w:rPr>
                <w:rFonts w:ascii="Arial Narrow" w:hAnsi="Arial Narrow" w:cs="Arial"/>
                <w:b/>
              </w:rPr>
            </w:pPr>
          </w:p>
        </w:tc>
        <w:tc>
          <w:tcPr>
            <w:tcW w:w="992" w:type="dxa"/>
          </w:tcPr>
          <w:p w:rsidR="00D71760" w:rsidRPr="00187A91" w:rsidRDefault="00D71760" w:rsidP="007968F6">
            <w:pPr>
              <w:tabs>
                <w:tab w:val="left" w:pos="3765"/>
              </w:tabs>
              <w:outlineLvl w:val="0"/>
              <w:rPr>
                <w:rFonts w:ascii="Arial Narrow" w:hAnsi="Arial Narrow" w:cs="Arial"/>
                <w:b/>
              </w:rPr>
            </w:pPr>
            <w:r w:rsidRPr="00187A91">
              <w:rPr>
                <w:rFonts w:ascii="Arial Narrow" w:hAnsi="Arial Narrow" w:cs="Arial"/>
                <w:b/>
                <w:sz w:val="22"/>
                <w:szCs w:val="22"/>
              </w:rPr>
              <w:t>2015</w:t>
            </w:r>
          </w:p>
        </w:tc>
        <w:tc>
          <w:tcPr>
            <w:tcW w:w="851" w:type="dxa"/>
          </w:tcPr>
          <w:p w:rsidR="00D71760" w:rsidRPr="00187A91" w:rsidRDefault="00D71760" w:rsidP="007968F6">
            <w:pPr>
              <w:tabs>
                <w:tab w:val="left" w:pos="3765"/>
              </w:tabs>
              <w:outlineLvl w:val="0"/>
              <w:rPr>
                <w:rFonts w:ascii="Arial Narrow" w:hAnsi="Arial Narrow" w:cs="Arial"/>
                <w:b/>
              </w:rPr>
            </w:pPr>
            <w:r w:rsidRPr="00187A91">
              <w:rPr>
                <w:rFonts w:ascii="Arial Narrow" w:hAnsi="Arial Narrow" w:cs="Arial"/>
                <w:b/>
                <w:sz w:val="22"/>
                <w:szCs w:val="22"/>
              </w:rPr>
              <w:t>2016</w:t>
            </w:r>
          </w:p>
        </w:tc>
        <w:tc>
          <w:tcPr>
            <w:tcW w:w="992" w:type="dxa"/>
          </w:tcPr>
          <w:p w:rsidR="00D71760" w:rsidRPr="00187A91" w:rsidRDefault="00D71760" w:rsidP="007968F6">
            <w:pPr>
              <w:tabs>
                <w:tab w:val="left" w:pos="3765"/>
              </w:tabs>
              <w:outlineLvl w:val="0"/>
              <w:rPr>
                <w:rFonts w:ascii="Arial Narrow" w:hAnsi="Arial Narrow" w:cs="Arial"/>
                <w:b/>
              </w:rPr>
            </w:pPr>
            <w:r w:rsidRPr="00187A91">
              <w:rPr>
                <w:rFonts w:ascii="Arial Narrow" w:hAnsi="Arial Narrow" w:cs="Arial"/>
                <w:b/>
                <w:sz w:val="22"/>
                <w:szCs w:val="22"/>
              </w:rPr>
              <w:t>2017</w:t>
            </w:r>
          </w:p>
        </w:tc>
        <w:tc>
          <w:tcPr>
            <w:tcW w:w="1134" w:type="dxa"/>
          </w:tcPr>
          <w:p w:rsidR="00D71760" w:rsidRPr="00187A91" w:rsidRDefault="00D71760" w:rsidP="007968F6">
            <w:pPr>
              <w:tabs>
                <w:tab w:val="left" w:pos="3765"/>
              </w:tabs>
              <w:outlineLvl w:val="0"/>
              <w:rPr>
                <w:rFonts w:ascii="Arial Narrow" w:hAnsi="Arial Narrow" w:cs="Arial"/>
                <w:b/>
              </w:rPr>
            </w:pPr>
            <w:r w:rsidRPr="00187A91">
              <w:rPr>
                <w:rFonts w:ascii="Arial Narrow" w:hAnsi="Arial Narrow" w:cs="Arial"/>
                <w:b/>
                <w:sz w:val="22"/>
                <w:szCs w:val="22"/>
              </w:rPr>
              <w:t>Total</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Ordenar tratamiento psiquiátrico en régimen de internamiento en hospital o tratamiento ambulatorio</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25</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20</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47</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92</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En caso de delito o falta cometido por adulto o adolescente, certificar lo conducente a un juzgado correspondiente</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27</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67</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124</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218</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Separación de la víctima de su núcleo familiar</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37</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98</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119</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254</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Retiro del agresor del hogar</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75</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141</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123</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339</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Colocación provisional del niño, niña o adolescente en familia sustituta</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238</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386</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212</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836</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Ordenar tratamiento médico en régimen de internamiento en hospital o tratamiento ambulatorio</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275</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351</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405</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1,031</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Ordenar tratamiento psicológico en régimen de internamiento en hospital o tratamiento ambulatorio</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534</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742</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1,374</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2,650</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lastRenderedPageBreak/>
              <w:t>Colocación provisional del niño, niña o adolescente en familia ampliada</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980</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2,244</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2,619</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5,843</w:t>
            </w:r>
          </w:p>
        </w:tc>
      </w:tr>
      <w:tr w:rsidR="00D71760" w:rsidRPr="00187A91" w:rsidTr="0010535A">
        <w:tc>
          <w:tcPr>
            <w:tcW w:w="5495" w:type="dxa"/>
          </w:tcPr>
          <w:p w:rsidR="00D71760" w:rsidRPr="00187A91" w:rsidRDefault="00D71760" w:rsidP="00D71760">
            <w:pPr>
              <w:tabs>
                <w:tab w:val="left" w:pos="3765"/>
              </w:tabs>
              <w:jc w:val="both"/>
              <w:outlineLvl w:val="0"/>
              <w:rPr>
                <w:rFonts w:ascii="Arial Narrow" w:hAnsi="Arial Narrow" w:cs="Arial"/>
              </w:rPr>
            </w:pPr>
            <w:r w:rsidRPr="00187A91">
              <w:rPr>
                <w:rFonts w:ascii="Arial Narrow" w:hAnsi="Arial Narrow" w:cs="Arial"/>
                <w:sz w:val="22"/>
                <w:szCs w:val="22"/>
              </w:rPr>
              <w:t>Otras</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1,447</w:t>
            </w:r>
          </w:p>
        </w:tc>
        <w:tc>
          <w:tcPr>
            <w:tcW w:w="851"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2,882</w:t>
            </w:r>
          </w:p>
        </w:tc>
        <w:tc>
          <w:tcPr>
            <w:tcW w:w="992" w:type="dxa"/>
          </w:tcPr>
          <w:p w:rsidR="00D71760" w:rsidRPr="00187A91" w:rsidRDefault="007968F6" w:rsidP="00D71760">
            <w:pPr>
              <w:tabs>
                <w:tab w:val="left" w:pos="3765"/>
              </w:tabs>
              <w:jc w:val="both"/>
              <w:outlineLvl w:val="0"/>
              <w:rPr>
                <w:rFonts w:ascii="Arial Narrow" w:hAnsi="Arial Narrow" w:cs="Arial"/>
              </w:rPr>
            </w:pPr>
            <w:r w:rsidRPr="00187A91">
              <w:rPr>
                <w:rFonts w:ascii="Arial Narrow" w:hAnsi="Arial Narrow" w:cs="Arial"/>
                <w:sz w:val="22"/>
                <w:szCs w:val="22"/>
              </w:rPr>
              <w:t>3,672</w:t>
            </w:r>
          </w:p>
        </w:tc>
        <w:tc>
          <w:tcPr>
            <w:tcW w:w="1134" w:type="dxa"/>
          </w:tcPr>
          <w:p w:rsidR="00D71760" w:rsidRPr="006B3DE3" w:rsidRDefault="007968F6" w:rsidP="006B3DE3">
            <w:pPr>
              <w:tabs>
                <w:tab w:val="left" w:pos="3765"/>
              </w:tabs>
              <w:outlineLvl w:val="0"/>
              <w:rPr>
                <w:rFonts w:ascii="Arial Narrow" w:hAnsi="Arial Narrow" w:cs="Arial"/>
                <w:b/>
              </w:rPr>
            </w:pPr>
            <w:r w:rsidRPr="006B3DE3">
              <w:rPr>
                <w:rFonts w:ascii="Arial Narrow" w:hAnsi="Arial Narrow" w:cs="Arial"/>
                <w:b/>
                <w:sz w:val="22"/>
                <w:szCs w:val="22"/>
              </w:rPr>
              <w:t>8,0001</w:t>
            </w:r>
          </w:p>
        </w:tc>
      </w:tr>
      <w:tr w:rsidR="00D71760" w:rsidRPr="00187A91" w:rsidTr="0010535A">
        <w:tc>
          <w:tcPr>
            <w:tcW w:w="5495" w:type="dxa"/>
          </w:tcPr>
          <w:p w:rsidR="00D71760" w:rsidRPr="00187A91" w:rsidRDefault="00D71760" w:rsidP="007968F6">
            <w:pPr>
              <w:tabs>
                <w:tab w:val="left" w:pos="3765"/>
              </w:tabs>
              <w:jc w:val="right"/>
              <w:outlineLvl w:val="0"/>
              <w:rPr>
                <w:rFonts w:ascii="Arial Narrow" w:hAnsi="Arial Narrow" w:cs="Arial"/>
                <w:b/>
              </w:rPr>
            </w:pPr>
            <w:r w:rsidRPr="00187A91">
              <w:rPr>
                <w:rFonts w:ascii="Arial Narrow" w:hAnsi="Arial Narrow" w:cs="Arial"/>
                <w:b/>
                <w:sz w:val="22"/>
                <w:szCs w:val="22"/>
              </w:rPr>
              <w:t>Total</w:t>
            </w:r>
          </w:p>
        </w:tc>
        <w:tc>
          <w:tcPr>
            <w:tcW w:w="992" w:type="dxa"/>
          </w:tcPr>
          <w:p w:rsidR="00D71760" w:rsidRPr="00187A91" w:rsidRDefault="007968F6" w:rsidP="00D71760">
            <w:pPr>
              <w:tabs>
                <w:tab w:val="left" w:pos="3765"/>
              </w:tabs>
              <w:jc w:val="both"/>
              <w:outlineLvl w:val="0"/>
              <w:rPr>
                <w:rFonts w:ascii="Arial Narrow" w:hAnsi="Arial Narrow" w:cs="Arial"/>
                <w:b/>
              </w:rPr>
            </w:pPr>
            <w:r w:rsidRPr="00187A91">
              <w:rPr>
                <w:rFonts w:ascii="Arial Narrow" w:hAnsi="Arial Narrow" w:cs="Arial"/>
                <w:b/>
                <w:sz w:val="22"/>
                <w:szCs w:val="22"/>
              </w:rPr>
              <w:t>3,638</w:t>
            </w:r>
          </w:p>
        </w:tc>
        <w:tc>
          <w:tcPr>
            <w:tcW w:w="851" w:type="dxa"/>
          </w:tcPr>
          <w:p w:rsidR="00D71760" w:rsidRPr="00187A91" w:rsidRDefault="007968F6" w:rsidP="00D71760">
            <w:pPr>
              <w:tabs>
                <w:tab w:val="left" w:pos="3765"/>
              </w:tabs>
              <w:jc w:val="both"/>
              <w:outlineLvl w:val="0"/>
              <w:rPr>
                <w:rFonts w:ascii="Arial Narrow" w:hAnsi="Arial Narrow" w:cs="Arial"/>
                <w:b/>
              </w:rPr>
            </w:pPr>
            <w:r w:rsidRPr="00187A91">
              <w:rPr>
                <w:rFonts w:ascii="Arial Narrow" w:hAnsi="Arial Narrow" w:cs="Arial"/>
                <w:b/>
                <w:sz w:val="22"/>
                <w:szCs w:val="22"/>
              </w:rPr>
              <w:t>6,931</w:t>
            </w:r>
          </w:p>
        </w:tc>
        <w:tc>
          <w:tcPr>
            <w:tcW w:w="992" w:type="dxa"/>
          </w:tcPr>
          <w:p w:rsidR="00D71760" w:rsidRPr="00187A91" w:rsidRDefault="007968F6" w:rsidP="00D71760">
            <w:pPr>
              <w:tabs>
                <w:tab w:val="left" w:pos="3765"/>
              </w:tabs>
              <w:jc w:val="both"/>
              <w:outlineLvl w:val="0"/>
              <w:rPr>
                <w:rFonts w:ascii="Arial Narrow" w:hAnsi="Arial Narrow" w:cs="Arial"/>
                <w:b/>
              </w:rPr>
            </w:pPr>
            <w:r w:rsidRPr="00187A91">
              <w:rPr>
                <w:rFonts w:ascii="Arial Narrow" w:hAnsi="Arial Narrow" w:cs="Arial"/>
                <w:b/>
                <w:sz w:val="22"/>
                <w:szCs w:val="22"/>
              </w:rPr>
              <w:t>8,695</w:t>
            </w:r>
          </w:p>
        </w:tc>
        <w:tc>
          <w:tcPr>
            <w:tcW w:w="1134" w:type="dxa"/>
          </w:tcPr>
          <w:p w:rsidR="00D71760" w:rsidRPr="00187A91" w:rsidRDefault="007968F6" w:rsidP="00D71760">
            <w:pPr>
              <w:tabs>
                <w:tab w:val="left" w:pos="3765"/>
              </w:tabs>
              <w:jc w:val="both"/>
              <w:outlineLvl w:val="0"/>
              <w:rPr>
                <w:rFonts w:ascii="Arial Narrow" w:hAnsi="Arial Narrow" w:cs="Arial"/>
                <w:b/>
              </w:rPr>
            </w:pPr>
            <w:r w:rsidRPr="00187A91">
              <w:rPr>
                <w:rFonts w:ascii="Arial Narrow" w:hAnsi="Arial Narrow" w:cs="Arial"/>
                <w:b/>
                <w:sz w:val="22"/>
                <w:szCs w:val="22"/>
              </w:rPr>
              <w:t>19,264</w:t>
            </w:r>
          </w:p>
        </w:tc>
      </w:tr>
      <w:tr w:rsidR="007968F6" w:rsidRPr="00187A91" w:rsidTr="0010535A">
        <w:tc>
          <w:tcPr>
            <w:tcW w:w="9464" w:type="dxa"/>
            <w:gridSpan w:val="5"/>
          </w:tcPr>
          <w:p w:rsidR="007968F6" w:rsidRPr="006B3DE3" w:rsidRDefault="007968F6" w:rsidP="00D71760">
            <w:pPr>
              <w:tabs>
                <w:tab w:val="left" w:pos="3765"/>
              </w:tabs>
              <w:jc w:val="both"/>
              <w:outlineLvl w:val="0"/>
              <w:rPr>
                <w:rFonts w:ascii="Arial Narrow" w:hAnsi="Arial Narrow" w:cs="Arial"/>
                <w:sz w:val="20"/>
                <w:szCs w:val="20"/>
              </w:rPr>
            </w:pPr>
            <w:r w:rsidRPr="006B3DE3">
              <w:rPr>
                <w:rFonts w:ascii="Arial Narrow" w:hAnsi="Arial Narrow" w:cs="Arial"/>
                <w:sz w:val="20"/>
                <w:szCs w:val="20"/>
              </w:rPr>
              <w:t>Fuente: Sistema de Gestión de Tribunales SGT</w:t>
            </w:r>
          </w:p>
        </w:tc>
      </w:tr>
    </w:tbl>
    <w:p w:rsidR="00D71760" w:rsidRPr="00187A91" w:rsidRDefault="00D71760" w:rsidP="00D71760">
      <w:pPr>
        <w:tabs>
          <w:tab w:val="left" w:pos="3765"/>
        </w:tabs>
        <w:jc w:val="both"/>
        <w:outlineLvl w:val="0"/>
        <w:rPr>
          <w:rFonts w:ascii="Arial Narrow" w:hAnsi="Arial Narrow" w:cs="Arial"/>
          <w:b/>
          <w:sz w:val="22"/>
          <w:szCs w:val="22"/>
        </w:rPr>
      </w:pPr>
    </w:p>
    <w:p w:rsidR="004560C6" w:rsidRPr="003102FA" w:rsidRDefault="004560C6" w:rsidP="007E07C4">
      <w:pPr>
        <w:pStyle w:val="ListParagraph"/>
        <w:numPr>
          <w:ilvl w:val="0"/>
          <w:numId w:val="42"/>
        </w:numPr>
        <w:jc w:val="both"/>
        <w:rPr>
          <w:rFonts w:ascii="Arial Narrow" w:hAnsi="Arial Narrow"/>
          <w:b/>
        </w:rPr>
      </w:pPr>
      <w:r w:rsidRPr="003102FA">
        <w:rPr>
          <w:rFonts w:ascii="Arial Narrow" w:hAnsi="Arial Narrow"/>
          <w:b/>
        </w:rPr>
        <w:t xml:space="preserve">Trabajo Infantil </w:t>
      </w:r>
    </w:p>
    <w:p w:rsidR="004560C6" w:rsidRPr="00187A91" w:rsidRDefault="004560C6" w:rsidP="004560C6">
      <w:pPr>
        <w:jc w:val="both"/>
        <w:rPr>
          <w:rFonts w:ascii="Arial Narrow" w:hAnsi="Arial Narrow"/>
          <w:b/>
          <w:sz w:val="22"/>
          <w:szCs w:val="22"/>
        </w:rPr>
      </w:pPr>
    </w:p>
    <w:p w:rsidR="00040EF4" w:rsidRPr="00187A91" w:rsidRDefault="00F442B0" w:rsidP="00040EF4">
      <w:pPr>
        <w:jc w:val="both"/>
        <w:rPr>
          <w:rFonts w:ascii="Arial Narrow" w:hAnsi="Arial Narrow"/>
          <w:sz w:val="22"/>
          <w:szCs w:val="22"/>
          <w:lang w:val="es-ES"/>
        </w:rPr>
      </w:pPr>
      <w:r>
        <w:rPr>
          <w:rFonts w:ascii="Arial Narrow" w:hAnsi="Arial Narrow"/>
          <w:sz w:val="22"/>
          <w:szCs w:val="22"/>
        </w:rPr>
        <w:t>E</w:t>
      </w:r>
      <w:r w:rsidR="006B3DE3">
        <w:rPr>
          <w:rFonts w:ascii="Arial Narrow" w:hAnsi="Arial Narrow"/>
          <w:sz w:val="22"/>
          <w:szCs w:val="22"/>
        </w:rPr>
        <w:t>l Ministerio de</w:t>
      </w:r>
      <w:r w:rsidR="004560C6" w:rsidRPr="00187A91">
        <w:rPr>
          <w:rFonts w:ascii="Arial Narrow" w:hAnsi="Arial Narrow"/>
          <w:sz w:val="22"/>
          <w:szCs w:val="22"/>
        </w:rPr>
        <w:t xml:space="preserve"> Trabajo y Previsión Social, </w:t>
      </w:r>
      <w:r w:rsidR="0068755B" w:rsidRPr="00187A91">
        <w:rPr>
          <w:rFonts w:ascii="Arial Narrow" w:hAnsi="Arial Narrow"/>
          <w:sz w:val="22"/>
          <w:szCs w:val="22"/>
        </w:rPr>
        <w:t xml:space="preserve">por medio de los Inspectores Generales de Trabajo, </w:t>
      </w:r>
      <w:r>
        <w:rPr>
          <w:rFonts w:ascii="Arial Narrow" w:hAnsi="Arial Narrow"/>
          <w:sz w:val="22"/>
          <w:szCs w:val="22"/>
        </w:rPr>
        <w:t>aplican</w:t>
      </w:r>
      <w:r w:rsidR="0068755B" w:rsidRPr="00187A91">
        <w:rPr>
          <w:rFonts w:ascii="Arial Narrow" w:hAnsi="Arial Narrow"/>
          <w:sz w:val="22"/>
          <w:szCs w:val="22"/>
        </w:rPr>
        <w:t xml:space="preserve"> el “</w:t>
      </w:r>
      <w:r w:rsidR="00040EF4" w:rsidRPr="00187A91">
        <w:rPr>
          <w:rFonts w:ascii="Arial Narrow" w:hAnsi="Arial Narrow"/>
          <w:sz w:val="22"/>
          <w:szCs w:val="22"/>
          <w:lang w:val="es-ES"/>
        </w:rPr>
        <w:t>Protocolo</w:t>
      </w:r>
      <w:r w:rsidR="00040EF4" w:rsidRPr="00187A91">
        <w:rPr>
          <w:rFonts w:ascii="Arial Narrow" w:eastAsiaTheme="minorEastAsia" w:hAnsi="Arial Narrow"/>
          <w:sz w:val="22"/>
          <w:szCs w:val="22"/>
          <w:lang w:val="es-ES" w:eastAsia="es-ES"/>
        </w:rPr>
        <w:t xml:space="preserve"> </w:t>
      </w:r>
      <w:r>
        <w:rPr>
          <w:rFonts w:ascii="Arial Narrow" w:hAnsi="Arial Narrow"/>
          <w:sz w:val="22"/>
          <w:szCs w:val="22"/>
          <w:lang w:val="es-ES"/>
        </w:rPr>
        <w:t xml:space="preserve">de </w:t>
      </w:r>
      <w:r w:rsidR="00040EF4" w:rsidRPr="00187A91">
        <w:rPr>
          <w:rFonts w:ascii="Arial Narrow" w:hAnsi="Arial Narrow"/>
          <w:sz w:val="22"/>
          <w:szCs w:val="22"/>
          <w:lang w:val="es-ES"/>
        </w:rPr>
        <w:t>Coordinación Intrainstitucional, para la Atención de las Personas Trabajadoras Menores de Edad</w:t>
      </w:r>
      <w:r w:rsidR="0068755B" w:rsidRPr="00187A91">
        <w:rPr>
          <w:rFonts w:ascii="Arial Narrow" w:hAnsi="Arial Narrow"/>
          <w:sz w:val="22"/>
          <w:szCs w:val="22"/>
          <w:lang w:val="es-ES"/>
        </w:rPr>
        <w:t>”,</w:t>
      </w:r>
      <w:r>
        <w:rPr>
          <w:rFonts w:ascii="Arial Narrow" w:hAnsi="Arial Narrow"/>
          <w:sz w:val="22"/>
          <w:szCs w:val="22"/>
          <w:lang w:val="es-ES"/>
        </w:rPr>
        <w:t xml:space="preserve"> y</w:t>
      </w:r>
      <w:r w:rsidR="0068755B" w:rsidRPr="00187A91">
        <w:rPr>
          <w:rFonts w:ascii="Arial Narrow" w:hAnsi="Arial Narrow"/>
          <w:sz w:val="22"/>
          <w:szCs w:val="22"/>
          <w:lang w:val="es-ES"/>
        </w:rPr>
        <w:t xml:space="preserve"> </w:t>
      </w:r>
      <w:r w:rsidR="00040EF4" w:rsidRPr="00187A91">
        <w:rPr>
          <w:rFonts w:ascii="Arial Narrow" w:hAnsi="Arial Narrow"/>
          <w:sz w:val="22"/>
          <w:szCs w:val="22"/>
          <w:lang w:val="es-ES"/>
        </w:rPr>
        <w:t>se han unificado los criterios de las diferentes dependencias del Ministerio de Trabajo y Previsión Social, dirigidas a garantizar el goce y la restitución de los derechos violentados de los trabajadores, con la finalidad de brindar las condiciones óptimas que le permita a la niñez adolescencia separarse de las actividades laborales peligrosas.</w:t>
      </w:r>
    </w:p>
    <w:p w:rsidR="0068755B" w:rsidRPr="00187A91" w:rsidRDefault="0068755B" w:rsidP="00040EF4">
      <w:pPr>
        <w:jc w:val="both"/>
        <w:rPr>
          <w:rFonts w:ascii="Arial Narrow" w:hAnsi="Arial Narrow"/>
          <w:sz w:val="22"/>
          <w:szCs w:val="22"/>
          <w:lang w:val="es-ES"/>
        </w:rPr>
      </w:pPr>
    </w:p>
    <w:p w:rsidR="00040EF4" w:rsidRPr="00187A91" w:rsidRDefault="00040EF4" w:rsidP="00040EF4">
      <w:pPr>
        <w:jc w:val="both"/>
        <w:rPr>
          <w:rFonts w:ascii="Arial Narrow" w:hAnsi="Arial Narrow"/>
          <w:sz w:val="22"/>
          <w:szCs w:val="22"/>
          <w:lang w:val="es-ES"/>
        </w:rPr>
      </w:pPr>
      <w:r w:rsidRPr="00187A91">
        <w:rPr>
          <w:rFonts w:ascii="Arial Narrow" w:hAnsi="Arial Narrow"/>
          <w:sz w:val="22"/>
          <w:szCs w:val="22"/>
          <w:lang w:val="es-ES"/>
        </w:rPr>
        <w:t xml:space="preserve">En caso de identificar a una persona trabajadora menor de 14 años, involucrada en trabajos peligrosos, los funcionarios </w:t>
      </w:r>
      <w:r w:rsidR="00F442B0">
        <w:rPr>
          <w:rFonts w:ascii="Arial Narrow" w:hAnsi="Arial Narrow"/>
          <w:sz w:val="22"/>
          <w:szCs w:val="22"/>
          <w:lang w:val="es-ES"/>
        </w:rPr>
        <w:t xml:space="preserve">Inspectores de Trabajo, </w:t>
      </w:r>
      <w:r w:rsidRPr="00187A91">
        <w:rPr>
          <w:rFonts w:ascii="Arial Narrow" w:hAnsi="Arial Narrow"/>
          <w:sz w:val="22"/>
          <w:szCs w:val="22"/>
          <w:lang w:val="es-ES"/>
        </w:rPr>
        <w:t>d</w:t>
      </w:r>
      <w:r w:rsidR="0068755B" w:rsidRPr="00187A91">
        <w:rPr>
          <w:rFonts w:ascii="Arial Narrow" w:hAnsi="Arial Narrow"/>
          <w:sz w:val="22"/>
          <w:szCs w:val="22"/>
          <w:lang w:val="es-ES"/>
        </w:rPr>
        <w:t>eben</w:t>
      </w:r>
      <w:r w:rsidRPr="00187A91">
        <w:rPr>
          <w:rFonts w:ascii="Arial Narrow" w:hAnsi="Arial Narrow"/>
          <w:sz w:val="22"/>
          <w:szCs w:val="22"/>
          <w:lang w:val="es-ES"/>
        </w:rPr>
        <w:t xml:space="preserve"> remitir las acciones de orden legal y de protección social a la Procuraduría General de la Nación y plantear la denuncia ante el órgano jurisdiccional competente.</w:t>
      </w:r>
      <w:r w:rsidR="00F442B0">
        <w:rPr>
          <w:rFonts w:ascii="Arial Narrow" w:hAnsi="Arial Narrow"/>
          <w:sz w:val="22"/>
          <w:szCs w:val="22"/>
          <w:lang w:val="es-ES"/>
        </w:rPr>
        <w:t xml:space="preserve">  </w:t>
      </w:r>
      <w:r w:rsidRPr="00187A91">
        <w:rPr>
          <w:rFonts w:ascii="Arial Narrow" w:hAnsi="Arial Narrow"/>
          <w:sz w:val="22"/>
          <w:szCs w:val="22"/>
          <w:lang w:val="es-ES"/>
        </w:rPr>
        <w:t>La Unidad de Protección de la Adolescencia Trabajadora, se constituye en el ente articulador de las acciones intraministeriales y de las instituciones del sector público y privado.</w:t>
      </w:r>
    </w:p>
    <w:p w:rsidR="0068755B" w:rsidRPr="00187A91" w:rsidRDefault="0068755B" w:rsidP="00040EF4">
      <w:pPr>
        <w:rPr>
          <w:rFonts w:ascii="Arial Narrow" w:hAnsi="Arial Narrow"/>
          <w:sz w:val="22"/>
          <w:szCs w:val="22"/>
        </w:rPr>
      </w:pPr>
    </w:p>
    <w:p w:rsidR="0068755B" w:rsidRPr="00187A91" w:rsidRDefault="0068755B" w:rsidP="00040EF4">
      <w:pPr>
        <w:rPr>
          <w:rFonts w:ascii="Arial Narrow" w:hAnsi="Arial Narrow"/>
          <w:sz w:val="22"/>
          <w:szCs w:val="22"/>
        </w:rPr>
      </w:pPr>
      <w:r w:rsidRPr="00187A91">
        <w:rPr>
          <w:rFonts w:ascii="Arial Narrow" w:hAnsi="Arial Narrow"/>
          <w:sz w:val="22"/>
          <w:szCs w:val="22"/>
        </w:rPr>
        <w:t>Con relación a la atención de ser informados y orientados sobre derechos laborales, la unidad de protección de los adolescentes trabajadores; entre los 15 y 17 años de edad.</w:t>
      </w:r>
    </w:p>
    <w:p w:rsidR="00B909A6" w:rsidRPr="00187A91" w:rsidRDefault="00B909A6" w:rsidP="00040EF4">
      <w:pPr>
        <w:rPr>
          <w:rFonts w:ascii="Arial Narrow" w:hAnsi="Arial Narrow"/>
          <w:sz w:val="22"/>
          <w:szCs w:val="22"/>
        </w:rPr>
      </w:pPr>
    </w:p>
    <w:p w:rsidR="0068755B" w:rsidRPr="00187A91" w:rsidRDefault="0068755B" w:rsidP="00FB1115">
      <w:pPr>
        <w:pStyle w:val="ListParagraph"/>
        <w:numPr>
          <w:ilvl w:val="0"/>
          <w:numId w:val="34"/>
        </w:numPr>
        <w:jc w:val="both"/>
        <w:rPr>
          <w:rFonts w:ascii="Arial Narrow" w:hAnsi="Arial Narrow"/>
        </w:rPr>
      </w:pPr>
      <w:r w:rsidRPr="00187A91">
        <w:rPr>
          <w:rFonts w:ascii="Arial Narrow" w:hAnsi="Arial Narrow"/>
        </w:rPr>
        <w:t xml:space="preserve">Entre el 2015 y 2017, fueron capacitados en centros educativos a un total de 22,312; de los cuales 9,230 fueron hombres; y 12,272 mujeres. </w:t>
      </w:r>
    </w:p>
    <w:p w:rsidR="00E1411C" w:rsidRPr="00187A91" w:rsidRDefault="00E1411C" w:rsidP="00FB1115">
      <w:pPr>
        <w:pStyle w:val="ListParagraph"/>
        <w:numPr>
          <w:ilvl w:val="0"/>
          <w:numId w:val="34"/>
        </w:numPr>
        <w:jc w:val="both"/>
        <w:rPr>
          <w:rFonts w:ascii="Arial Narrow" w:hAnsi="Arial Narrow"/>
        </w:rPr>
      </w:pPr>
      <w:r w:rsidRPr="00187A91">
        <w:rPr>
          <w:rFonts w:ascii="Arial Narrow" w:hAnsi="Arial Narrow"/>
        </w:rPr>
        <w:t>En cumplimiento al Convenio 138 de la OIT, durante el 2017 se atedio y extendió la constancia de edad mínima para la admisión de empleo a un total de 3960.</w:t>
      </w:r>
    </w:p>
    <w:p w:rsidR="00760967" w:rsidRPr="00187A91" w:rsidRDefault="00760967" w:rsidP="00FB1115">
      <w:pPr>
        <w:pStyle w:val="ListParagraph"/>
        <w:numPr>
          <w:ilvl w:val="0"/>
          <w:numId w:val="34"/>
        </w:numPr>
        <w:jc w:val="both"/>
        <w:rPr>
          <w:rFonts w:ascii="Arial Narrow" w:hAnsi="Arial Narrow"/>
          <w:lang w:val="es-ES"/>
        </w:rPr>
      </w:pPr>
      <w:r w:rsidRPr="00187A91">
        <w:rPr>
          <w:rFonts w:ascii="Arial Narrow" w:hAnsi="Arial Narrow"/>
          <w:lang w:val="es-ES"/>
        </w:rPr>
        <w:t xml:space="preserve">Inspecciones que van dirigidas a la verificación del trabajo infantil, propiamente dicha, fueron </w:t>
      </w:r>
      <w:r w:rsidRPr="00187A91">
        <w:rPr>
          <w:rFonts w:ascii="Arial Narrow" w:hAnsi="Arial Narrow"/>
          <w:b/>
          <w:lang w:val="es-ES"/>
        </w:rPr>
        <w:t>3,667</w:t>
      </w:r>
      <w:r w:rsidRPr="00187A91">
        <w:rPr>
          <w:rFonts w:ascii="Arial Narrow" w:hAnsi="Arial Narrow"/>
          <w:lang w:val="es-ES"/>
        </w:rPr>
        <w:t xml:space="preserve"> inspecciones realizadas. Las cuales están divididas en </w:t>
      </w:r>
      <w:r w:rsidRPr="00187A91">
        <w:rPr>
          <w:rFonts w:ascii="Arial Narrow" w:hAnsi="Arial Narrow"/>
          <w:b/>
          <w:lang w:val="es-ES"/>
        </w:rPr>
        <w:t>3,584</w:t>
      </w:r>
      <w:r w:rsidRPr="00187A91">
        <w:rPr>
          <w:rFonts w:ascii="Arial Narrow" w:hAnsi="Arial Narrow"/>
          <w:lang w:val="es-ES"/>
        </w:rPr>
        <w:t xml:space="preserve"> por Inspecciones como resultados de Planes de Inspecciones de Oficio </w:t>
      </w:r>
      <w:r w:rsidRPr="00187A91">
        <w:rPr>
          <w:rFonts w:ascii="Arial Narrow" w:hAnsi="Arial Narrow"/>
          <w:b/>
          <w:lang w:val="es-ES"/>
        </w:rPr>
        <w:t>y 83</w:t>
      </w:r>
      <w:r w:rsidRPr="00187A91">
        <w:rPr>
          <w:rFonts w:ascii="Arial Narrow" w:hAnsi="Arial Narrow"/>
          <w:lang w:val="es-ES"/>
        </w:rPr>
        <w:t xml:space="preserve"> por denuncias de parte.</w:t>
      </w:r>
    </w:p>
    <w:p w:rsidR="004E41AC" w:rsidRPr="00187A91" w:rsidRDefault="004E41AC" w:rsidP="00FB1115">
      <w:pPr>
        <w:pStyle w:val="NoSpacing"/>
        <w:numPr>
          <w:ilvl w:val="0"/>
          <w:numId w:val="29"/>
        </w:numPr>
        <w:jc w:val="both"/>
        <w:rPr>
          <w:rFonts w:ascii="Arial Narrow" w:hAnsi="Arial Narrow"/>
          <w:lang w:eastAsia="es-GT"/>
        </w:rPr>
      </w:pPr>
      <w:r w:rsidRPr="00187A91">
        <w:rPr>
          <w:rFonts w:ascii="Arial Narrow" w:hAnsi="Arial Narrow"/>
          <w:lang w:eastAsia="es-GT"/>
        </w:rPr>
        <w:t xml:space="preserve">Plan de inspecciones de oficio, focalizados y regionalizados dirigidos a los sectores de: Tiendas de barrio, tortillerías, talleres, o donde se tenga conocimiento que existen niños, niñas y adolescentes trabajadores desempeñando alguna de las peores formas de trabajo infantil, en éste caso se atendieron </w:t>
      </w:r>
      <w:r w:rsidRPr="00187A91">
        <w:rPr>
          <w:rFonts w:ascii="Arial Narrow" w:hAnsi="Arial Narrow"/>
          <w:b/>
          <w:lang w:eastAsia="es-GT"/>
        </w:rPr>
        <w:t>1,734</w:t>
      </w:r>
      <w:r w:rsidRPr="00187A91">
        <w:rPr>
          <w:rFonts w:ascii="Arial Narrow" w:hAnsi="Arial Narrow"/>
          <w:lang w:eastAsia="es-GT"/>
        </w:rPr>
        <w:t xml:space="preserve"> casos, de los cuales </w:t>
      </w:r>
      <w:r w:rsidRPr="00187A91">
        <w:rPr>
          <w:rFonts w:ascii="Arial Narrow" w:hAnsi="Arial Narrow"/>
          <w:b/>
          <w:lang w:eastAsia="es-GT"/>
        </w:rPr>
        <w:t>44</w:t>
      </w:r>
      <w:r w:rsidRPr="00187A91">
        <w:rPr>
          <w:rFonts w:ascii="Arial Narrow" w:hAnsi="Arial Narrow"/>
          <w:lang w:eastAsia="es-GT"/>
        </w:rPr>
        <w:t xml:space="preserve"> se procederá imposición de sanción administrativa;</w:t>
      </w:r>
    </w:p>
    <w:p w:rsidR="004E41AC" w:rsidRPr="00187A91" w:rsidRDefault="004E41AC" w:rsidP="00FB1115">
      <w:pPr>
        <w:pStyle w:val="NoSpacing"/>
        <w:numPr>
          <w:ilvl w:val="0"/>
          <w:numId w:val="29"/>
        </w:numPr>
        <w:jc w:val="both"/>
        <w:rPr>
          <w:rFonts w:ascii="Arial Narrow" w:hAnsi="Arial Narrow"/>
          <w:lang w:eastAsia="es-GT"/>
        </w:rPr>
      </w:pPr>
      <w:r w:rsidRPr="00187A91">
        <w:rPr>
          <w:rFonts w:ascii="Arial Narrow" w:hAnsi="Arial Narrow"/>
          <w:lang w:eastAsia="es-GT"/>
        </w:rPr>
        <w:t>Plan de Inspecciones al sector Salud, Hoteles, Agrícola y algunas de las empresas reguladas por el Decreto 29-89  L</w:t>
      </w:r>
      <w:r w:rsidRPr="00187A91">
        <w:rPr>
          <w:rFonts w:ascii="Arial Narrow" w:hAnsi="Arial Narrow" w:cs="Times New Roman"/>
          <w:lang w:eastAsia="es-GT"/>
        </w:rPr>
        <w:t>ey de Fomento y Desarrollo de la Actividad Exportadora y de Maquila</w:t>
      </w:r>
      <w:r w:rsidRPr="00187A91">
        <w:rPr>
          <w:rFonts w:ascii="Arial Narrow" w:hAnsi="Arial Narrow"/>
          <w:lang w:eastAsia="es-GT"/>
        </w:rPr>
        <w:t xml:space="preserve">, con un total de </w:t>
      </w:r>
      <w:r w:rsidRPr="00187A91">
        <w:rPr>
          <w:rFonts w:ascii="Arial Narrow" w:hAnsi="Arial Narrow"/>
          <w:b/>
          <w:lang w:eastAsia="es-GT"/>
        </w:rPr>
        <w:t>1,227</w:t>
      </w:r>
      <w:r w:rsidRPr="00187A91">
        <w:rPr>
          <w:rFonts w:ascii="Arial Narrow" w:hAnsi="Arial Narrow"/>
          <w:lang w:eastAsia="es-GT"/>
        </w:rPr>
        <w:t xml:space="preserve"> visitas a los diferentes centros de trabajo,  de los cuales </w:t>
      </w:r>
      <w:r w:rsidRPr="00187A91">
        <w:rPr>
          <w:rFonts w:ascii="Arial Narrow" w:hAnsi="Arial Narrow"/>
          <w:b/>
          <w:lang w:eastAsia="es-GT"/>
        </w:rPr>
        <w:t>52</w:t>
      </w:r>
      <w:r w:rsidRPr="00187A91">
        <w:rPr>
          <w:rFonts w:ascii="Arial Narrow" w:hAnsi="Arial Narrow"/>
          <w:lang w:eastAsia="es-GT"/>
        </w:rPr>
        <w:t xml:space="preserve"> se procederá a sanción administrativa; (es importante aclarar que dentro de las visitas se atendieron otros aspectos ajenos al trabajo infantil, por lo que el incumplimiento pudo ser por cualquier otro aspecto y no necesariamente de trabajo infantil).  </w:t>
      </w:r>
    </w:p>
    <w:p w:rsidR="004E41AC" w:rsidRPr="00187A91" w:rsidRDefault="004E41AC" w:rsidP="00FB1115">
      <w:pPr>
        <w:pStyle w:val="NoSpacing"/>
        <w:numPr>
          <w:ilvl w:val="0"/>
          <w:numId w:val="29"/>
        </w:numPr>
        <w:jc w:val="both"/>
        <w:rPr>
          <w:rFonts w:ascii="Arial Narrow" w:eastAsia="Calibri" w:hAnsi="Arial Narrow" w:cs="Times New Roman"/>
          <w:b/>
          <w:lang w:val="es-MX"/>
        </w:rPr>
      </w:pPr>
      <w:r w:rsidRPr="00187A91">
        <w:rPr>
          <w:rFonts w:ascii="Arial Narrow" w:hAnsi="Arial Narrow"/>
          <w:lang w:eastAsia="es-GT"/>
        </w:rPr>
        <w:t xml:space="preserve">Finalmente se lanzó el plan de inspecciones para verificar que no laboren niños, niñas o adolescentes en la fabricación, venta, o distribución de cohetillos o juegos pirotécnicos, y hasta el momento se han contabilizado </w:t>
      </w:r>
      <w:r w:rsidRPr="00187A91">
        <w:rPr>
          <w:rFonts w:ascii="Arial Narrow" w:hAnsi="Arial Narrow"/>
          <w:b/>
          <w:lang w:eastAsia="es-GT"/>
        </w:rPr>
        <w:t xml:space="preserve">623 </w:t>
      </w:r>
      <w:r w:rsidRPr="00187A91">
        <w:rPr>
          <w:rFonts w:ascii="Arial Narrow" w:hAnsi="Arial Narrow"/>
          <w:lang w:eastAsia="es-GT"/>
        </w:rPr>
        <w:t xml:space="preserve">visitas, y </w:t>
      </w:r>
      <w:r w:rsidRPr="00187A91">
        <w:rPr>
          <w:rFonts w:ascii="Arial Narrow" w:hAnsi="Arial Narrow"/>
          <w:b/>
          <w:lang w:eastAsia="es-GT"/>
        </w:rPr>
        <w:t>no se detectó trabajo infantil.</w:t>
      </w:r>
      <w:r w:rsidRPr="00187A91">
        <w:rPr>
          <w:rFonts w:ascii="Arial Narrow" w:eastAsia="Calibri" w:hAnsi="Arial Narrow" w:cs="Times New Roman"/>
          <w:b/>
        </w:rPr>
        <w:t xml:space="preserve"> </w:t>
      </w:r>
    </w:p>
    <w:p w:rsidR="004E41AC" w:rsidRPr="00187A91" w:rsidRDefault="004E41AC" w:rsidP="004E41AC">
      <w:pPr>
        <w:rPr>
          <w:rFonts w:ascii="Arial Narrow" w:hAnsi="Arial Narrow"/>
          <w:b/>
          <w:sz w:val="22"/>
          <w:szCs w:val="22"/>
          <w:lang w:val="es-MX"/>
        </w:rPr>
      </w:pPr>
    </w:p>
    <w:p w:rsidR="004E41AC" w:rsidRPr="00187A91" w:rsidRDefault="004E41AC" w:rsidP="004E41AC">
      <w:pPr>
        <w:rPr>
          <w:rFonts w:ascii="Arial Narrow" w:hAnsi="Arial Narrow"/>
          <w:sz w:val="22"/>
          <w:szCs w:val="22"/>
          <w:lang w:val="es-ES"/>
        </w:rPr>
      </w:pPr>
      <w:r w:rsidRPr="00187A91">
        <w:rPr>
          <w:rFonts w:ascii="Arial Narrow" w:hAnsi="Arial Narrow"/>
          <w:sz w:val="22"/>
          <w:szCs w:val="22"/>
          <w:lang w:val="es-ES"/>
        </w:rPr>
        <w:lastRenderedPageBreak/>
        <w:t xml:space="preserve">Con relación a casos detectados de niñas, niños y adolescentes, en condiciones de trabajo infantil se puede señalar lo siguiente: </w:t>
      </w:r>
    </w:p>
    <w:p w:rsidR="004E41AC" w:rsidRPr="00187A91" w:rsidRDefault="004E41AC" w:rsidP="004E41AC">
      <w:pPr>
        <w:rPr>
          <w:rFonts w:ascii="Arial Narrow" w:hAnsi="Arial Narrow"/>
          <w:i/>
          <w:sz w:val="22"/>
          <w:szCs w:val="22"/>
          <w:lang w:val="es-ES"/>
        </w:rPr>
      </w:pPr>
    </w:p>
    <w:p w:rsidR="00B909A6" w:rsidRPr="00FB1115" w:rsidRDefault="00B909A6" w:rsidP="00FB1115">
      <w:pPr>
        <w:pStyle w:val="ListParagraph"/>
        <w:numPr>
          <w:ilvl w:val="0"/>
          <w:numId w:val="35"/>
        </w:numPr>
        <w:shd w:val="clear" w:color="auto" w:fill="FFFFFF"/>
        <w:ind w:left="709"/>
        <w:jc w:val="both"/>
        <w:rPr>
          <w:rFonts w:ascii="Arial Narrow" w:eastAsia="Times New Roman" w:hAnsi="Arial Narrow" w:cs="Arial"/>
          <w:color w:val="222222"/>
          <w:lang w:eastAsia="es-GT"/>
        </w:rPr>
      </w:pPr>
      <w:r w:rsidRPr="00FB1115">
        <w:rPr>
          <w:rFonts w:ascii="Arial Narrow" w:eastAsia="Times New Roman" w:hAnsi="Arial Narrow" w:cs="Arial"/>
          <w:color w:val="222222"/>
          <w:lang w:eastAsia="es-GT"/>
        </w:rPr>
        <w:t xml:space="preserve">En el 2017 se trabajó con un promedio de </w:t>
      </w:r>
      <w:r w:rsidRPr="00FB1115">
        <w:rPr>
          <w:rFonts w:ascii="Arial Narrow" w:eastAsia="Times New Roman" w:hAnsi="Arial Narrow" w:cs="Arial"/>
          <w:b/>
          <w:color w:val="222222"/>
          <w:lang w:eastAsia="es-GT"/>
        </w:rPr>
        <w:t>242 Inspectores</w:t>
      </w:r>
      <w:r w:rsidRPr="00FB1115">
        <w:rPr>
          <w:rFonts w:ascii="Arial Narrow" w:eastAsia="Times New Roman" w:hAnsi="Arial Narrow" w:cs="Arial"/>
          <w:color w:val="222222"/>
          <w:lang w:eastAsia="es-GT"/>
        </w:rPr>
        <w:t xml:space="preserve"> de Trabajo a nivel nacional, y se ejecutó un presupuesto de Q5,866,190.00</w:t>
      </w:r>
    </w:p>
    <w:p w:rsidR="004E41AC" w:rsidRPr="00187A91" w:rsidRDefault="00B909A6" w:rsidP="00FB1115">
      <w:pPr>
        <w:pStyle w:val="ListParagraph"/>
        <w:numPr>
          <w:ilvl w:val="0"/>
          <w:numId w:val="29"/>
        </w:numPr>
        <w:jc w:val="both"/>
        <w:rPr>
          <w:rFonts w:ascii="Arial Narrow" w:hAnsi="Arial Narrow"/>
          <w:lang w:val="es-ES"/>
        </w:rPr>
      </w:pPr>
      <w:r w:rsidRPr="00187A91">
        <w:rPr>
          <w:rFonts w:ascii="Arial Narrow" w:hAnsi="Arial Narrow"/>
          <w:b/>
          <w:lang w:val="es-ES"/>
        </w:rPr>
        <w:t xml:space="preserve">Se presentaron  </w:t>
      </w:r>
      <w:r w:rsidR="004E41AC" w:rsidRPr="00187A91">
        <w:rPr>
          <w:rFonts w:ascii="Arial Narrow" w:hAnsi="Arial Narrow"/>
          <w:b/>
          <w:lang w:val="es-ES"/>
        </w:rPr>
        <w:t>83</w:t>
      </w:r>
      <w:r w:rsidR="004E41AC" w:rsidRPr="00187A91">
        <w:rPr>
          <w:rFonts w:ascii="Arial Narrow" w:hAnsi="Arial Narrow"/>
          <w:lang w:val="es-ES"/>
        </w:rPr>
        <w:t xml:space="preserve"> denuncias correspondientes a niños, niñas o adolescentes trabajadores.          </w:t>
      </w:r>
    </w:p>
    <w:p w:rsidR="004E41AC" w:rsidRPr="00187A91" w:rsidRDefault="004E41AC" w:rsidP="00FB1115">
      <w:pPr>
        <w:pStyle w:val="ListParagraph"/>
        <w:numPr>
          <w:ilvl w:val="0"/>
          <w:numId w:val="29"/>
        </w:numPr>
        <w:jc w:val="both"/>
        <w:rPr>
          <w:rFonts w:ascii="Arial Narrow" w:hAnsi="Arial Narrow"/>
          <w:b/>
          <w:lang w:val="es-ES"/>
        </w:rPr>
      </w:pPr>
      <w:r w:rsidRPr="00187A91">
        <w:rPr>
          <w:rFonts w:ascii="Arial Narrow" w:hAnsi="Arial Narrow"/>
          <w:lang w:val="es-ES"/>
        </w:rPr>
        <w:t xml:space="preserve">En estas denuncias se atendieron a </w:t>
      </w:r>
      <w:r w:rsidRPr="00187A91">
        <w:rPr>
          <w:rFonts w:ascii="Arial Narrow" w:hAnsi="Arial Narrow"/>
          <w:b/>
          <w:lang w:val="es-ES"/>
        </w:rPr>
        <w:t xml:space="preserve">69 </w:t>
      </w:r>
      <w:r w:rsidRPr="00187A91">
        <w:rPr>
          <w:rFonts w:ascii="Arial Narrow" w:hAnsi="Arial Narrow"/>
          <w:lang w:val="es-ES"/>
        </w:rPr>
        <w:t xml:space="preserve">hombres y </w:t>
      </w:r>
      <w:r w:rsidRPr="00187A91">
        <w:rPr>
          <w:rFonts w:ascii="Arial Narrow" w:hAnsi="Arial Narrow"/>
          <w:b/>
          <w:lang w:val="es-ES"/>
        </w:rPr>
        <w:t>37</w:t>
      </w:r>
      <w:r w:rsidRPr="00187A91">
        <w:rPr>
          <w:rFonts w:ascii="Arial Narrow" w:hAnsi="Arial Narrow"/>
          <w:lang w:val="es-ES"/>
        </w:rPr>
        <w:t xml:space="preserve"> mujeres haciendo un total de </w:t>
      </w:r>
      <w:r w:rsidRPr="00187A91">
        <w:rPr>
          <w:rFonts w:ascii="Arial Narrow" w:hAnsi="Arial Narrow"/>
          <w:b/>
          <w:lang w:val="es-ES"/>
        </w:rPr>
        <w:t>106</w:t>
      </w:r>
      <w:r w:rsidRPr="00187A91">
        <w:rPr>
          <w:rFonts w:ascii="Arial Narrow" w:hAnsi="Arial Narrow"/>
          <w:lang w:val="es-ES"/>
        </w:rPr>
        <w:t xml:space="preserve"> niños, niñas o adolescentes auxiliados por la</w:t>
      </w:r>
      <w:r w:rsidR="00B909A6" w:rsidRPr="00187A91">
        <w:rPr>
          <w:rFonts w:ascii="Arial Narrow" w:hAnsi="Arial Narrow"/>
          <w:lang w:val="es-ES"/>
        </w:rPr>
        <w:t xml:space="preserve"> Inspección General de Trabajo; (</w:t>
      </w:r>
      <w:r w:rsidR="00B909A6" w:rsidRPr="00187A91">
        <w:rPr>
          <w:rFonts w:ascii="Arial Narrow" w:hAnsi="Arial Narrow"/>
          <w:b/>
          <w:lang w:val="es-ES"/>
        </w:rPr>
        <w:t>l</w:t>
      </w:r>
      <w:r w:rsidRPr="00187A91">
        <w:rPr>
          <w:rFonts w:ascii="Arial Narrow" w:hAnsi="Arial Narrow"/>
          <w:b/>
          <w:lang w:val="es-ES"/>
        </w:rPr>
        <w:t>a diferencia entre el número de casos abiertos y el número de personas atendidas, es por la cantidad de personas que se pudieron detectar que denunciaron en cada caso. No necesariamente solo una persona por caso.</w:t>
      </w:r>
      <w:r w:rsidR="00B909A6" w:rsidRPr="00187A91">
        <w:rPr>
          <w:rFonts w:ascii="Arial Narrow" w:hAnsi="Arial Narrow"/>
          <w:b/>
          <w:lang w:val="es-ES"/>
        </w:rPr>
        <w:t>)</w:t>
      </w:r>
      <w:r w:rsidRPr="00187A91">
        <w:rPr>
          <w:rFonts w:ascii="Arial Narrow" w:hAnsi="Arial Narrow"/>
          <w:b/>
          <w:lang w:val="es-ES"/>
        </w:rPr>
        <w:t xml:space="preserve"> </w:t>
      </w:r>
    </w:p>
    <w:p w:rsidR="004E41AC" w:rsidRPr="002862C2" w:rsidRDefault="004E41AC" w:rsidP="00FB1115">
      <w:pPr>
        <w:pStyle w:val="ListParagraph"/>
        <w:numPr>
          <w:ilvl w:val="0"/>
          <w:numId w:val="29"/>
        </w:numPr>
        <w:shd w:val="clear" w:color="auto" w:fill="FFFFFF"/>
        <w:jc w:val="both"/>
        <w:rPr>
          <w:rFonts w:ascii="Arial Narrow" w:eastAsia="Times New Roman" w:hAnsi="Arial Narrow" w:cs="Arial"/>
          <w:b/>
          <w:color w:val="222222"/>
          <w:lang w:eastAsia="es-GT"/>
        </w:rPr>
      </w:pPr>
      <w:r w:rsidRPr="002862C2">
        <w:rPr>
          <w:rFonts w:ascii="Arial Narrow" w:eastAsia="Times New Roman" w:hAnsi="Arial Narrow" w:cs="Arial"/>
          <w:color w:val="222222"/>
          <w:lang w:eastAsia="es-GT"/>
        </w:rPr>
        <w:t xml:space="preserve">De las </w:t>
      </w:r>
      <w:r w:rsidRPr="002862C2">
        <w:rPr>
          <w:rFonts w:ascii="Arial Narrow" w:eastAsia="Times New Roman" w:hAnsi="Arial Narrow" w:cs="Arial"/>
          <w:b/>
          <w:color w:val="222222"/>
          <w:lang w:eastAsia="es-GT"/>
        </w:rPr>
        <w:t>3,584</w:t>
      </w:r>
      <w:r w:rsidRPr="002862C2">
        <w:rPr>
          <w:rFonts w:ascii="Arial Narrow" w:eastAsia="Times New Roman" w:hAnsi="Arial Narrow" w:cs="Arial"/>
          <w:color w:val="222222"/>
          <w:lang w:eastAsia="es-GT"/>
        </w:rPr>
        <w:t xml:space="preserve"> que corresponden a las visitas que se realizaron dentro de los planes de inspecciones de oficio, se detectaron </w:t>
      </w:r>
      <w:r w:rsidRPr="002862C2">
        <w:rPr>
          <w:rFonts w:ascii="Arial Narrow" w:eastAsia="Times New Roman" w:hAnsi="Arial Narrow" w:cs="Arial"/>
          <w:b/>
          <w:color w:val="222222"/>
          <w:lang w:eastAsia="es-GT"/>
        </w:rPr>
        <w:t>37 casos</w:t>
      </w:r>
      <w:r w:rsidRPr="002862C2">
        <w:rPr>
          <w:rFonts w:ascii="Arial Narrow" w:eastAsia="Times New Roman" w:hAnsi="Arial Narrow" w:cs="Arial"/>
          <w:color w:val="222222"/>
          <w:lang w:eastAsia="es-GT"/>
        </w:rPr>
        <w:t xml:space="preserve">, de los cuales, </w:t>
      </w:r>
      <w:r w:rsidRPr="002862C2">
        <w:rPr>
          <w:rFonts w:ascii="Arial Narrow" w:eastAsia="Times New Roman" w:hAnsi="Arial Narrow" w:cs="Arial"/>
          <w:b/>
          <w:color w:val="222222"/>
          <w:lang w:eastAsia="es-GT"/>
        </w:rPr>
        <w:t>23 corresponden</w:t>
      </w:r>
      <w:r w:rsidRPr="002862C2">
        <w:rPr>
          <w:rFonts w:ascii="Arial Narrow" w:eastAsia="Times New Roman" w:hAnsi="Arial Narrow" w:cs="Arial"/>
          <w:color w:val="222222"/>
          <w:lang w:eastAsia="es-GT"/>
        </w:rPr>
        <w:t xml:space="preserve"> </w:t>
      </w:r>
      <w:r w:rsidRPr="002862C2">
        <w:rPr>
          <w:rFonts w:ascii="Arial Narrow" w:eastAsia="Times New Roman" w:hAnsi="Arial Narrow" w:cs="Arial"/>
          <w:b/>
          <w:color w:val="222222"/>
          <w:lang w:eastAsia="es-GT"/>
        </w:rPr>
        <w:t>a hombres</w:t>
      </w:r>
      <w:r w:rsidRPr="002862C2">
        <w:rPr>
          <w:rFonts w:ascii="Arial Narrow" w:eastAsia="Times New Roman" w:hAnsi="Arial Narrow" w:cs="Arial"/>
          <w:color w:val="222222"/>
          <w:lang w:eastAsia="es-GT"/>
        </w:rPr>
        <w:t xml:space="preserve"> (masculino) y </w:t>
      </w:r>
      <w:r w:rsidRPr="002862C2">
        <w:rPr>
          <w:rFonts w:ascii="Arial Narrow" w:eastAsia="Times New Roman" w:hAnsi="Arial Narrow" w:cs="Arial"/>
          <w:b/>
          <w:color w:val="222222"/>
          <w:lang w:eastAsia="es-GT"/>
        </w:rPr>
        <w:t>12 femenino</w:t>
      </w:r>
      <w:r w:rsidRPr="002862C2">
        <w:rPr>
          <w:rFonts w:ascii="Arial Narrow" w:eastAsia="Times New Roman" w:hAnsi="Arial Narrow" w:cs="Arial"/>
          <w:color w:val="222222"/>
          <w:lang w:eastAsia="es-GT"/>
        </w:rPr>
        <w:t xml:space="preserve"> (mujeres) </w:t>
      </w:r>
      <w:r w:rsidRPr="002862C2">
        <w:rPr>
          <w:rFonts w:ascii="Arial Narrow" w:eastAsia="Times New Roman" w:hAnsi="Arial Narrow" w:cs="Arial"/>
          <w:b/>
          <w:color w:val="222222"/>
          <w:lang w:eastAsia="es-GT"/>
        </w:rPr>
        <w:t xml:space="preserve">comprendidos de 14 a 17 años; y </w:t>
      </w:r>
      <w:r w:rsidRPr="002862C2">
        <w:rPr>
          <w:rFonts w:ascii="Arial Narrow" w:eastAsia="Times New Roman" w:hAnsi="Arial Narrow" w:cs="Arial"/>
          <w:color w:val="222222"/>
          <w:lang w:eastAsia="es-GT"/>
        </w:rPr>
        <w:t xml:space="preserve">de </w:t>
      </w:r>
      <w:r w:rsidRPr="002862C2">
        <w:rPr>
          <w:rFonts w:ascii="Arial Narrow" w:eastAsia="Times New Roman" w:hAnsi="Arial Narrow" w:cs="Arial"/>
          <w:b/>
          <w:color w:val="222222"/>
          <w:lang w:eastAsia="es-GT"/>
        </w:rPr>
        <w:t>las edades hasta 13 años, un hombre y una mujer.</w:t>
      </w:r>
    </w:p>
    <w:p w:rsidR="004E41AC" w:rsidRPr="002862C2" w:rsidRDefault="004E41AC" w:rsidP="00FB1115">
      <w:pPr>
        <w:pStyle w:val="ListParagraph"/>
        <w:numPr>
          <w:ilvl w:val="0"/>
          <w:numId w:val="29"/>
        </w:numPr>
        <w:shd w:val="clear" w:color="auto" w:fill="FFFFFF"/>
        <w:jc w:val="both"/>
        <w:rPr>
          <w:rFonts w:ascii="Arial Narrow" w:eastAsia="Times New Roman" w:hAnsi="Arial Narrow" w:cs="Arial"/>
          <w:color w:val="222222"/>
          <w:lang w:eastAsia="es-GT"/>
        </w:rPr>
      </w:pPr>
      <w:r w:rsidRPr="002862C2">
        <w:rPr>
          <w:rFonts w:ascii="Arial Narrow" w:eastAsia="Times New Roman" w:hAnsi="Arial Narrow" w:cs="Arial"/>
          <w:color w:val="222222"/>
          <w:lang w:eastAsia="es-GT"/>
        </w:rPr>
        <w:t>En las denuncias de parte, la más frecuente corresponde al incumplimiento de pago de salarios y prestaciones laborales.</w:t>
      </w:r>
    </w:p>
    <w:p w:rsidR="004E41AC" w:rsidRPr="002862C2" w:rsidRDefault="004E41AC" w:rsidP="00FB1115">
      <w:pPr>
        <w:pStyle w:val="ListParagraph"/>
        <w:numPr>
          <w:ilvl w:val="0"/>
          <w:numId w:val="29"/>
        </w:numPr>
        <w:shd w:val="clear" w:color="auto" w:fill="FFFFFF"/>
        <w:jc w:val="both"/>
        <w:rPr>
          <w:rFonts w:ascii="Arial Narrow" w:eastAsia="Times New Roman" w:hAnsi="Arial Narrow" w:cs="Arial"/>
          <w:color w:val="222222"/>
          <w:lang w:eastAsia="es-GT"/>
        </w:rPr>
      </w:pPr>
      <w:r w:rsidRPr="002862C2">
        <w:rPr>
          <w:rFonts w:ascii="Arial Narrow" w:eastAsia="Times New Roman" w:hAnsi="Arial Narrow" w:cs="Arial"/>
          <w:color w:val="222222"/>
          <w:lang w:eastAsia="es-GT"/>
        </w:rPr>
        <w:t>En los planes de inspecciones de oficio, que van focalizados y regionalizados a determina área de trabajo y territorios específicos; los casos detectados de niños, niñas y adolescentes, corresponden a trabajos en comedores o tortillerías.</w:t>
      </w:r>
    </w:p>
    <w:p w:rsidR="00E1411C" w:rsidRDefault="00E1411C" w:rsidP="00B909A6">
      <w:pPr>
        <w:pStyle w:val="ListParagraph"/>
        <w:jc w:val="left"/>
        <w:rPr>
          <w:rFonts w:ascii="Arial Narrow" w:hAnsi="Arial Narrow"/>
        </w:rPr>
      </w:pPr>
    </w:p>
    <w:tbl>
      <w:tblPr>
        <w:tblStyle w:val="TableGrid"/>
        <w:tblW w:w="0" w:type="auto"/>
        <w:tblInd w:w="1943" w:type="dxa"/>
        <w:tblLook w:val="04A0" w:firstRow="1" w:lastRow="0" w:firstColumn="1" w:lastColumn="0" w:noHBand="0" w:noVBand="1"/>
      </w:tblPr>
      <w:tblGrid>
        <w:gridCol w:w="1600"/>
        <w:gridCol w:w="993"/>
        <w:gridCol w:w="1134"/>
        <w:gridCol w:w="1701"/>
      </w:tblGrid>
      <w:tr w:rsidR="00F442B0" w:rsidTr="008C5F46">
        <w:tc>
          <w:tcPr>
            <w:tcW w:w="5428" w:type="dxa"/>
            <w:gridSpan w:val="4"/>
          </w:tcPr>
          <w:p w:rsidR="00F442B0" w:rsidRPr="00FB1115" w:rsidRDefault="00F442B0" w:rsidP="00F442B0">
            <w:pPr>
              <w:pStyle w:val="ListParagraph"/>
              <w:ind w:left="0"/>
              <w:rPr>
                <w:rFonts w:ascii="Arial Narrow" w:hAnsi="Arial Narrow"/>
              </w:rPr>
            </w:pPr>
            <w:r w:rsidRPr="00FB1115">
              <w:rPr>
                <w:rFonts w:ascii="Arial Narrow" w:eastAsia="Times New Roman" w:hAnsi="Arial Narrow"/>
                <w:b/>
                <w:bCs/>
                <w:iCs/>
                <w:lang w:eastAsia="es-GT"/>
              </w:rPr>
              <w:t>Adolescentes Atendidos en las Oficinas de la UPAT y en Centros Educativos, informados de sus derechos laborales</w:t>
            </w:r>
          </w:p>
        </w:tc>
      </w:tr>
      <w:tr w:rsidR="00F442B0" w:rsidTr="008C5F46">
        <w:tc>
          <w:tcPr>
            <w:tcW w:w="1600" w:type="dxa"/>
            <w:vAlign w:val="center"/>
          </w:tcPr>
          <w:p w:rsidR="00F442B0" w:rsidRPr="00187A91" w:rsidRDefault="00F442B0" w:rsidP="00F442B0">
            <w:pPr>
              <w:rPr>
                <w:rFonts w:ascii="Arial Narrow" w:eastAsia="Times New Roman" w:hAnsi="Arial Narrow"/>
                <w:b/>
                <w:bCs/>
                <w:color w:val="000000"/>
                <w:lang w:eastAsia="es-GT"/>
              </w:rPr>
            </w:pPr>
            <w:r w:rsidRPr="00187A91">
              <w:rPr>
                <w:rFonts w:ascii="Arial Narrow" w:eastAsia="Times New Roman" w:hAnsi="Arial Narrow"/>
                <w:b/>
                <w:bCs/>
                <w:color w:val="000000"/>
                <w:sz w:val="22"/>
                <w:szCs w:val="22"/>
                <w:lang w:eastAsia="es-GT"/>
              </w:rPr>
              <w:t>Año</w:t>
            </w:r>
          </w:p>
        </w:tc>
        <w:tc>
          <w:tcPr>
            <w:tcW w:w="993" w:type="dxa"/>
            <w:vAlign w:val="center"/>
          </w:tcPr>
          <w:p w:rsidR="00F442B0" w:rsidRPr="00187A91" w:rsidRDefault="00F442B0" w:rsidP="00F442B0">
            <w:pPr>
              <w:rPr>
                <w:rFonts w:ascii="Arial Narrow" w:eastAsia="Times New Roman" w:hAnsi="Arial Narrow"/>
                <w:b/>
                <w:bCs/>
                <w:color w:val="000000"/>
                <w:lang w:eastAsia="es-GT"/>
              </w:rPr>
            </w:pPr>
            <w:r w:rsidRPr="00187A91">
              <w:rPr>
                <w:rFonts w:ascii="Arial Narrow" w:eastAsia="Times New Roman" w:hAnsi="Arial Narrow"/>
                <w:b/>
                <w:bCs/>
                <w:color w:val="000000"/>
                <w:sz w:val="22"/>
                <w:szCs w:val="22"/>
                <w:lang w:eastAsia="es-GT"/>
              </w:rPr>
              <w:t>Mujer</w:t>
            </w:r>
          </w:p>
        </w:tc>
        <w:tc>
          <w:tcPr>
            <w:tcW w:w="1134" w:type="dxa"/>
            <w:vAlign w:val="center"/>
          </w:tcPr>
          <w:p w:rsidR="00F442B0" w:rsidRPr="00187A91" w:rsidRDefault="00F442B0" w:rsidP="00F442B0">
            <w:pPr>
              <w:rPr>
                <w:rFonts w:ascii="Arial Narrow" w:eastAsia="Times New Roman" w:hAnsi="Arial Narrow"/>
                <w:b/>
                <w:bCs/>
                <w:color w:val="000000"/>
                <w:lang w:eastAsia="es-GT"/>
              </w:rPr>
            </w:pPr>
            <w:r w:rsidRPr="00187A91">
              <w:rPr>
                <w:rFonts w:ascii="Arial Narrow" w:eastAsia="Times New Roman" w:hAnsi="Arial Narrow"/>
                <w:b/>
                <w:bCs/>
                <w:color w:val="000000"/>
                <w:sz w:val="22"/>
                <w:szCs w:val="22"/>
                <w:lang w:eastAsia="es-GT"/>
              </w:rPr>
              <w:t>Hombre</w:t>
            </w:r>
          </w:p>
        </w:tc>
        <w:tc>
          <w:tcPr>
            <w:tcW w:w="1701" w:type="dxa"/>
            <w:vAlign w:val="center"/>
          </w:tcPr>
          <w:p w:rsidR="00F442B0" w:rsidRPr="00187A91" w:rsidRDefault="00F442B0" w:rsidP="00F442B0">
            <w:pPr>
              <w:rPr>
                <w:rFonts w:ascii="Arial Narrow" w:eastAsia="Times New Roman" w:hAnsi="Arial Narrow"/>
                <w:b/>
                <w:bCs/>
                <w:color w:val="000000"/>
                <w:lang w:eastAsia="es-GT"/>
              </w:rPr>
            </w:pPr>
            <w:r w:rsidRPr="00187A91">
              <w:rPr>
                <w:rFonts w:ascii="Arial Narrow" w:eastAsia="Times New Roman" w:hAnsi="Arial Narrow"/>
                <w:b/>
                <w:bCs/>
                <w:color w:val="000000"/>
                <w:sz w:val="22"/>
                <w:szCs w:val="22"/>
                <w:lang w:eastAsia="es-GT"/>
              </w:rPr>
              <w:t>Total</w:t>
            </w:r>
          </w:p>
        </w:tc>
      </w:tr>
      <w:tr w:rsidR="00F442B0" w:rsidTr="008C5F46">
        <w:tc>
          <w:tcPr>
            <w:tcW w:w="1600" w:type="dxa"/>
            <w:vAlign w:val="center"/>
          </w:tcPr>
          <w:p w:rsidR="00F442B0" w:rsidRPr="00187A91" w:rsidRDefault="00F442B0" w:rsidP="00F442B0">
            <w:pPr>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2015</w:t>
            </w:r>
          </w:p>
        </w:tc>
        <w:tc>
          <w:tcPr>
            <w:tcW w:w="993" w:type="dxa"/>
            <w:vAlign w:val="center"/>
          </w:tcPr>
          <w:p w:rsidR="00F442B0" w:rsidRPr="00187A91" w:rsidRDefault="00F442B0" w:rsidP="00F442B0">
            <w:pPr>
              <w:jc w:val="right"/>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2,903</w:t>
            </w:r>
          </w:p>
        </w:tc>
        <w:tc>
          <w:tcPr>
            <w:tcW w:w="1134" w:type="dxa"/>
            <w:vAlign w:val="center"/>
          </w:tcPr>
          <w:p w:rsidR="00F442B0" w:rsidRPr="00187A91" w:rsidRDefault="00F442B0" w:rsidP="00F442B0">
            <w:pPr>
              <w:jc w:val="right"/>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2,779</w:t>
            </w:r>
          </w:p>
        </w:tc>
        <w:tc>
          <w:tcPr>
            <w:tcW w:w="1701" w:type="dxa"/>
            <w:vAlign w:val="center"/>
          </w:tcPr>
          <w:p w:rsidR="00F442B0" w:rsidRPr="00F442B0" w:rsidRDefault="00F442B0" w:rsidP="00F442B0">
            <w:pPr>
              <w:jc w:val="right"/>
              <w:rPr>
                <w:rFonts w:ascii="Arial Narrow" w:eastAsia="Times New Roman" w:hAnsi="Arial Narrow"/>
                <w:b/>
                <w:color w:val="000000"/>
                <w:lang w:eastAsia="es-GT"/>
              </w:rPr>
            </w:pPr>
            <w:r w:rsidRPr="00F442B0">
              <w:rPr>
                <w:rFonts w:ascii="Arial Narrow" w:eastAsia="Times New Roman" w:hAnsi="Arial Narrow"/>
                <w:b/>
                <w:color w:val="000000"/>
                <w:sz w:val="22"/>
                <w:szCs w:val="22"/>
                <w:lang w:eastAsia="es-GT"/>
              </w:rPr>
              <w:t>5,682</w:t>
            </w:r>
          </w:p>
        </w:tc>
      </w:tr>
      <w:tr w:rsidR="00F442B0" w:rsidTr="008C5F46">
        <w:tc>
          <w:tcPr>
            <w:tcW w:w="1600" w:type="dxa"/>
            <w:vAlign w:val="bottom"/>
          </w:tcPr>
          <w:p w:rsidR="00F442B0" w:rsidRPr="00187A91" w:rsidRDefault="00F442B0" w:rsidP="00F442B0">
            <w:pPr>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2016</w:t>
            </w:r>
          </w:p>
        </w:tc>
        <w:tc>
          <w:tcPr>
            <w:tcW w:w="993" w:type="dxa"/>
            <w:vAlign w:val="center"/>
          </w:tcPr>
          <w:p w:rsidR="00F442B0" w:rsidRPr="00187A91" w:rsidRDefault="00F442B0" w:rsidP="00F442B0">
            <w:pPr>
              <w:jc w:val="right"/>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4,132</w:t>
            </w:r>
          </w:p>
        </w:tc>
        <w:tc>
          <w:tcPr>
            <w:tcW w:w="1134" w:type="dxa"/>
            <w:vAlign w:val="center"/>
          </w:tcPr>
          <w:p w:rsidR="00F442B0" w:rsidRPr="00187A91" w:rsidRDefault="00F442B0" w:rsidP="00F442B0">
            <w:pPr>
              <w:jc w:val="right"/>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3,952</w:t>
            </w:r>
          </w:p>
        </w:tc>
        <w:tc>
          <w:tcPr>
            <w:tcW w:w="1701" w:type="dxa"/>
            <w:vAlign w:val="center"/>
          </w:tcPr>
          <w:p w:rsidR="00F442B0" w:rsidRPr="00F442B0" w:rsidRDefault="00F442B0" w:rsidP="00F442B0">
            <w:pPr>
              <w:jc w:val="right"/>
              <w:rPr>
                <w:rFonts w:ascii="Arial Narrow" w:eastAsia="Times New Roman" w:hAnsi="Arial Narrow"/>
                <w:b/>
                <w:color w:val="000000"/>
                <w:lang w:eastAsia="es-GT"/>
              </w:rPr>
            </w:pPr>
            <w:r w:rsidRPr="00F442B0">
              <w:rPr>
                <w:rFonts w:ascii="Arial Narrow" w:eastAsia="Times New Roman" w:hAnsi="Arial Narrow"/>
                <w:b/>
                <w:color w:val="000000"/>
                <w:sz w:val="22"/>
                <w:szCs w:val="22"/>
                <w:lang w:eastAsia="es-GT"/>
              </w:rPr>
              <w:t>8,084</w:t>
            </w:r>
          </w:p>
        </w:tc>
      </w:tr>
      <w:tr w:rsidR="00F442B0" w:rsidTr="008C5F46">
        <w:tc>
          <w:tcPr>
            <w:tcW w:w="1600" w:type="dxa"/>
            <w:vAlign w:val="bottom"/>
          </w:tcPr>
          <w:p w:rsidR="00F442B0" w:rsidRPr="00187A91" w:rsidRDefault="00F442B0" w:rsidP="00F442B0">
            <w:pPr>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2017</w:t>
            </w:r>
          </w:p>
        </w:tc>
        <w:tc>
          <w:tcPr>
            <w:tcW w:w="993" w:type="dxa"/>
            <w:vAlign w:val="center"/>
          </w:tcPr>
          <w:p w:rsidR="00F442B0" w:rsidRPr="00187A91" w:rsidRDefault="00F442B0" w:rsidP="00F442B0">
            <w:pPr>
              <w:jc w:val="right"/>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6,085</w:t>
            </w:r>
          </w:p>
        </w:tc>
        <w:tc>
          <w:tcPr>
            <w:tcW w:w="1134" w:type="dxa"/>
            <w:vAlign w:val="center"/>
          </w:tcPr>
          <w:p w:rsidR="00F442B0" w:rsidRPr="00187A91" w:rsidRDefault="00F442B0" w:rsidP="00F442B0">
            <w:pPr>
              <w:jc w:val="right"/>
              <w:rPr>
                <w:rFonts w:ascii="Arial Narrow" w:eastAsia="Times New Roman" w:hAnsi="Arial Narrow"/>
                <w:color w:val="000000"/>
                <w:lang w:eastAsia="es-GT"/>
              </w:rPr>
            </w:pPr>
            <w:r w:rsidRPr="00187A91">
              <w:rPr>
                <w:rFonts w:ascii="Arial Narrow" w:eastAsia="Times New Roman" w:hAnsi="Arial Narrow"/>
                <w:color w:val="000000"/>
                <w:sz w:val="22"/>
                <w:szCs w:val="22"/>
                <w:lang w:eastAsia="es-GT"/>
              </w:rPr>
              <w:t>2,557</w:t>
            </w:r>
          </w:p>
        </w:tc>
        <w:tc>
          <w:tcPr>
            <w:tcW w:w="1701" w:type="dxa"/>
            <w:vAlign w:val="bottom"/>
          </w:tcPr>
          <w:p w:rsidR="00F442B0" w:rsidRPr="00F442B0" w:rsidRDefault="00F442B0" w:rsidP="00F442B0">
            <w:pPr>
              <w:jc w:val="right"/>
              <w:rPr>
                <w:rFonts w:ascii="Arial Narrow" w:eastAsia="Times New Roman" w:hAnsi="Arial Narrow"/>
                <w:b/>
                <w:color w:val="000000"/>
                <w:lang w:eastAsia="es-GT"/>
              </w:rPr>
            </w:pPr>
            <w:r w:rsidRPr="00F442B0">
              <w:rPr>
                <w:rFonts w:ascii="Arial Narrow" w:eastAsia="Times New Roman" w:hAnsi="Arial Narrow"/>
                <w:b/>
                <w:color w:val="000000"/>
                <w:sz w:val="22"/>
                <w:szCs w:val="22"/>
                <w:lang w:eastAsia="es-GT"/>
              </w:rPr>
              <w:t>8,642</w:t>
            </w:r>
          </w:p>
        </w:tc>
      </w:tr>
      <w:tr w:rsidR="008C5F46" w:rsidTr="00487E93">
        <w:tc>
          <w:tcPr>
            <w:tcW w:w="5428" w:type="dxa"/>
            <w:gridSpan w:val="4"/>
            <w:vAlign w:val="bottom"/>
          </w:tcPr>
          <w:p w:rsidR="008C5F46" w:rsidRPr="00F442B0" w:rsidRDefault="008C5F46" w:rsidP="008C5F46">
            <w:pPr>
              <w:rPr>
                <w:rFonts w:ascii="Arial Narrow" w:eastAsia="Times New Roman" w:hAnsi="Arial Narrow"/>
                <w:b/>
                <w:color w:val="000000"/>
                <w:lang w:eastAsia="es-GT"/>
              </w:rPr>
            </w:pPr>
            <w:r>
              <w:rPr>
                <w:rFonts w:ascii="Arial Narrow" w:eastAsia="Times New Roman" w:hAnsi="Arial Narrow"/>
                <w:color w:val="000000"/>
                <w:sz w:val="22"/>
                <w:szCs w:val="22"/>
                <w:lang w:eastAsia="es-GT"/>
              </w:rPr>
              <w:t>Fuente: Ministerio de Trabajo y Previsión Social. UPAT</w:t>
            </w:r>
          </w:p>
        </w:tc>
      </w:tr>
    </w:tbl>
    <w:p w:rsidR="006F59D7" w:rsidRDefault="006F59D7" w:rsidP="00B909A6">
      <w:pPr>
        <w:pStyle w:val="ListParagraph"/>
        <w:jc w:val="left"/>
        <w:rPr>
          <w:rFonts w:ascii="Arial Narrow" w:hAnsi="Arial Narrow"/>
        </w:rPr>
      </w:pPr>
    </w:p>
    <w:p w:rsidR="006F59D7" w:rsidRDefault="006F59D7" w:rsidP="00B909A6">
      <w:pPr>
        <w:pStyle w:val="ListParagraph"/>
        <w:jc w:val="left"/>
        <w:rPr>
          <w:rFonts w:ascii="Arial Narrow" w:hAnsi="Arial Narrow"/>
        </w:rPr>
      </w:pPr>
    </w:p>
    <w:tbl>
      <w:tblPr>
        <w:tblW w:w="6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
        <w:gridCol w:w="2664"/>
        <w:gridCol w:w="1649"/>
        <w:gridCol w:w="1058"/>
        <w:gridCol w:w="1025"/>
        <w:gridCol w:w="146"/>
      </w:tblGrid>
      <w:tr w:rsidR="004D4EEC" w:rsidRPr="00187A91" w:rsidTr="00FB1115">
        <w:trPr>
          <w:trHeight w:val="324"/>
          <w:jc w:val="center"/>
        </w:trPr>
        <w:tc>
          <w:tcPr>
            <w:tcW w:w="6688" w:type="dxa"/>
            <w:gridSpan w:val="6"/>
            <w:tcBorders>
              <w:top w:val="single" w:sz="4" w:space="0" w:color="auto"/>
              <w:left w:val="single" w:sz="4" w:space="0" w:color="auto"/>
              <w:right w:val="single" w:sz="4" w:space="0" w:color="auto"/>
            </w:tcBorders>
            <w:shd w:val="clear" w:color="auto" w:fill="auto"/>
            <w:noWrap/>
            <w:vAlign w:val="bottom"/>
            <w:hideMark/>
          </w:tcPr>
          <w:p w:rsidR="004D4EEC" w:rsidRPr="00FB1115" w:rsidRDefault="004D4EEC" w:rsidP="008C5F46">
            <w:pPr>
              <w:rPr>
                <w:rFonts w:ascii="Arial Narrow" w:eastAsia="Times New Roman" w:hAnsi="Arial Narrow"/>
                <w:color w:val="000000"/>
              </w:rPr>
            </w:pPr>
            <w:r w:rsidRPr="00FB1115">
              <w:rPr>
                <w:rFonts w:ascii="Arial Narrow" w:eastAsia="Times New Roman" w:hAnsi="Arial Narrow"/>
                <w:color w:val="000000"/>
                <w:sz w:val="22"/>
                <w:szCs w:val="22"/>
              </w:rPr>
              <w:t>MINISTERIO DE TRABAJO Y PREVISION SOCIAL</w:t>
            </w:r>
          </w:p>
          <w:p w:rsidR="008C5F46" w:rsidRPr="00FB1115" w:rsidRDefault="008C5F46" w:rsidP="008C5F46">
            <w:pPr>
              <w:rPr>
                <w:rFonts w:ascii="Arial Narrow" w:eastAsia="Times New Roman" w:hAnsi="Arial Narrow"/>
                <w:color w:val="000000"/>
              </w:rPr>
            </w:pPr>
            <w:r w:rsidRPr="00FB1115">
              <w:rPr>
                <w:rFonts w:ascii="Arial Narrow" w:eastAsia="Times New Roman" w:hAnsi="Arial Narrow"/>
                <w:color w:val="000000"/>
                <w:sz w:val="22"/>
                <w:szCs w:val="22"/>
              </w:rPr>
              <w:t>Inspección General de Trabajo</w:t>
            </w:r>
          </w:p>
          <w:p w:rsidR="008C5F46" w:rsidRPr="00187A91" w:rsidRDefault="008C5F46" w:rsidP="008C5F46">
            <w:pPr>
              <w:rPr>
                <w:rFonts w:ascii="Arial Narrow" w:eastAsia="Times New Roman" w:hAnsi="Arial Narrow"/>
                <w:color w:val="000000"/>
                <w:highlight w:val="yellow"/>
              </w:rPr>
            </w:pPr>
            <w:r w:rsidRPr="00FB1115">
              <w:rPr>
                <w:rFonts w:ascii="Arial Narrow" w:eastAsia="Times New Roman" w:hAnsi="Arial Narrow"/>
                <w:color w:val="000000"/>
                <w:sz w:val="22"/>
                <w:szCs w:val="22"/>
              </w:rPr>
              <w:t>Resultado de expedientes - Casos sobre trabajo infantil</w:t>
            </w:r>
          </w:p>
        </w:tc>
      </w:tr>
      <w:tr w:rsidR="008C5F46" w:rsidRPr="00187A91" w:rsidTr="00FB1115">
        <w:trPr>
          <w:trHeight w:val="209"/>
          <w:jc w:val="center"/>
        </w:trPr>
        <w:tc>
          <w:tcPr>
            <w:tcW w:w="146" w:type="dxa"/>
            <w:vMerge w:val="restart"/>
            <w:tcBorders>
              <w:top w:val="single" w:sz="4" w:space="0" w:color="auto"/>
            </w:tcBorders>
            <w:shd w:val="clear" w:color="auto" w:fill="auto"/>
            <w:noWrap/>
            <w:vAlign w:val="bottom"/>
            <w:hideMark/>
          </w:tcPr>
          <w:p w:rsidR="008C5F46" w:rsidRPr="00187A91" w:rsidRDefault="008C5F46" w:rsidP="00AC421F">
            <w:pPr>
              <w:rPr>
                <w:rFonts w:ascii="Arial Narrow" w:eastAsia="Times New Roman" w:hAnsi="Arial Narrow"/>
                <w:color w:val="000000"/>
              </w:rPr>
            </w:pPr>
          </w:p>
        </w:tc>
        <w:tc>
          <w:tcPr>
            <w:tcW w:w="2664" w:type="dxa"/>
            <w:vMerge w:val="restart"/>
            <w:tcBorders>
              <w:top w:val="single" w:sz="4" w:space="0" w:color="auto"/>
            </w:tcBorders>
            <w:shd w:val="clear" w:color="auto" w:fill="FFFFFF" w:themeFill="background1"/>
            <w:noWrap/>
            <w:vAlign w:val="center"/>
            <w:hideMark/>
          </w:tcPr>
          <w:p w:rsidR="008C5F46" w:rsidRPr="008C5F46" w:rsidRDefault="008C5F46" w:rsidP="008C5F46">
            <w:pPr>
              <w:rPr>
                <w:rFonts w:ascii="Arial Narrow" w:eastAsia="Times New Roman" w:hAnsi="Arial Narrow"/>
                <w:b/>
                <w:color w:val="000000"/>
              </w:rPr>
            </w:pPr>
            <w:r w:rsidRPr="008C5F46">
              <w:rPr>
                <w:rFonts w:ascii="Arial Narrow" w:eastAsia="Times New Roman" w:hAnsi="Arial Narrow"/>
                <w:b/>
                <w:color w:val="000000"/>
                <w:sz w:val="22"/>
                <w:szCs w:val="22"/>
              </w:rPr>
              <w:t>Año</w:t>
            </w:r>
          </w:p>
        </w:tc>
        <w:tc>
          <w:tcPr>
            <w:tcW w:w="1649" w:type="dxa"/>
            <w:vMerge w:val="restart"/>
            <w:tcBorders>
              <w:top w:val="single" w:sz="4" w:space="0" w:color="auto"/>
            </w:tcBorders>
            <w:shd w:val="clear" w:color="auto" w:fill="FFFFFF" w:themeFill="background1"/>
            <w:noWrap/>
            <w:vAlign w:val="center"/>
            <w:hideMark/>
          </w:tcPr>
          <w:p w:rsidR="008C5F46" w:rsidRPr="008C5F46" w:rsidRDefault="008C5F46" w:rsidP="008C5F46">
            <w:pPr>
              <w:rPr>
                <w:rFonts w:ascii="Arial Narrow" w:eastAsia="Times New Roman" w:hAnsi="Arial Narrow"/>
                <w:b/>
                <w:color w:val="000000"/>
              </w:rPr>
            </w:pPr>
            <w:r w:rsidRPr="008C5F46">
              <w:rPr>
                <w:rFonts w:ascii="Arial Narrow" w:eastAsia="Times New Roman" w:hAnsi="Arial Narrow"/>
                <w:b/>
                <w:color w:val="000000"/>
                <w:sz w:val="22"/>
                <w:szCs w:val="22"/>
              </w:rPr>
              <w:t>2017</w:t>
            </w:r>
          </w:p>
        </w:tc>
        <w:tc>
          <w:tcPr>
            <w:tcW w:w="2083" w:type="dxa"/>
            <w:gridSpan w:val="2"/>
            <w:vMerge w:val="restart"/>
            <w:tcBorders>
              <w:top w:val="single" w:sz="4" w:space="0" w:color="auto"/>
            </w:tcBorders>
            <w:shd w:val="clear" w:color="auto" w:fill="FFFFFF" w:themeFill="background1"/>
            <w:noWrap/>
            <w:vAlign w:val="bottom"/>
            <w:hideMark/>
          </w:tcPr>
          <w:p w:rsidR="008C5F46" w:rsidRPr="00187A91" w:rsidRDefault="008C5F46" w:rsidP="008C5F46">
            <w:pPr>
              <w:rPr>
                <w:rFonts w:ascii="Arial Narrow" w:eastAsia="Times New Roman" w:hAnsi="Arial Narrow"/>
                <w:color w:val="000000"/>
              </w:rPr>
            </w:pPr>
            <w:r w:rsidRPr="00187A91">
              <w:rPr>
                <w:rFonts w:ascii="Arial Narrow" w:eastAsia="Times New Roman" w:hAnsi="Arial Narrow"/>
                <w:color w:val="000000"/>
                <w:sz w:val="22"/>
                <w:szCs w:val="22"/>
              </w:rPr>
              <w:t>Niños, niñas y adolescentes trabajadores</w:t>
            </w:r>
          </w:p>
        </w:tc>
        <w:tc>
          <w:tcPr>
            <w:tcW w:w="146" w:type="dxa"/>
            <w:tcBorders>
              <w:top w:val="single" w:sz="4" w:space="0" w:color="auto"/>
            </w:tcBorders>
            <w:shd w:val="clear" w:color="auto" w:fill="auto"/>
            <w:noWrap/>
            <w:vAlign w:val="bottom"/>
            <w:hideMark/>
          </w:tcPr>
          <w:p w:rsidR="008C5F46" w:rsidRPr="00187A91" w:rsidRDefault="008C5F46" w:rsidP="00AC421F">
            <w:pPr>
              <w:rPr>
                <w:rFonts w:ascii="Arial Narrow" w:eastAsia="Times New Roman" w:hAnsi="Arial Narrow"/>
                <w:color w:val="000000"/>
              </w:rPr>
            </w:pPr>
          </w:p>
        </w:tc>
      </w:tr>
      <w:tr w:rsidR="008C5F46" w:rsidRPr="00187A91" w:rsidTr="00FB1115">
        <w:trPr>
          <w:trHeight w:val="492"/>
          <w:jc w:val="center"/>
        </w:trPr>
        <w:tc>
          <w:tcPr>
            <w:tcW w:w="146" w:type="dxa"/>
            <w:vMerge/>
            <w:shd w:val="clear" w:color="auto" w:fill="auto"/>
            <w:noWrap/>
            <w:vAlign w:val="bottom"/>
            <w:hideMark/>
          </w:tcPr>
          <w:p w:rsidR="008C5F46" w:rsidRPr="00187A91" w:rsidRDefault="008C5F46" w:rsidP="00AC421F">
            <w:pPr>
              <w:rPr>
                <w:rFonts w:ascii="Arial Narrow" w:eastAsia="Times New Roman" w:hAnsi="Arial Narrow"/>
                <w:color w:val="000000"/>
              </w:rPr>
            </w:pPr>
          </w:p>
        </w:tc>
        <w:tc>
          <w:tcPr>
            <w:tcW w:w="2664" w:type="dxa"/>
            <w:vMerge/>
            <w:shd w:val="clear" w:color="auto" w:fill="FFFFFF" w:themeFill="background1"/>
            <w:noWrap/>
            <w:vAlign w:val="bottom"/>
            <w:hideMark/>
          </w:tcPr>
          <w:p w:rsidR="008C5F46" w:rsidRPr="00187A91" w:rsidRDefault="008C5F46" w:rsidP="00AC421F">
            <w:pPr>
              <w:rPr>
                <w:rFonts w:ascii="Arial Narrow" w:eastAsia="Times New Roman" w:hAnsi="Arial Narrow"/>
                <w:color w:val="000000"/>
              </w:rPr>
            </w:pPr>
          </w:p>
        </w:tc>
        <w:tc>
          <w:tcPr>
            <w:tcW w:w="1649" w:type="dxa"/>
            <w:vMerge/>
            <w:shd w:val="clear" w:color="auto" w:fill="FFFFFF" w:themeFill="background1"/>
            <w:noWrap/>
            <w:vAlign w:val="bottom"/>
            <w:hideMark/>
          </w:tcPr>
          <w:p w:rsidR="008C5F46" w:rsidRPr="00187A91" w:rsidRDefault="008C5F46" w:rsidP="00AC421F">
            <w:pPr>
              <w:rPr>
                <w:rFonts w:ascii="Arial Narrow" w:eastAsia="Times New Roman" w:hAnsi="Arial Narrow"/>
                <w:color w:val="000000"/>
              </w:rPr>
            </w:pPr>
          </w:p>
        </w:tc>
        <w:tc>
          <w:tcPr>
            <w:tcW w:w="2083" w:type="dxa"/>
            <w:gridSpan w:val="2"/>
            <w:vMerge/>
            <w:shd w:val="clear" w:color="auto" w:fill="FFFFFF" w:themeFill="background1"/>
            <w:vAlign w:val="center"/>
            <w:hideMark/>
          </w:tcPr>
          <w:p w:rsidR="008C5F46" w:rsidRPr="00187A91" w:rsidRDefault="008C5F46" w:rsidP="00AC421F">
            <w:pPr>
              <w:rPr>
                <w:rFonts w:ascii="Arial Narrow" w:eastAsia="Times New Roman" w:hAnsi="Arial Narrow"/>
                <w:color w:val="000000"/>
              </w:rPr>
            </w:pPr>
          </w:p>
        </w:tc>
        <w:tc>
          <w:tcPr>
            <w:tcW w:w="146" w:type="dxa"/>
            <w:shd w:val="clear" w:color="auto" w:fill="auto"/>
            <w:noWrap/>
            <w:vAlign w:val="bottom"/>
            <w:hideMark/>
          </w:tcPr>
          <w:p w:rsidR="008C5F46" w:rsidRPr="00187A91" w:rsidRDefault="008C5F46" w:rsidP="00AC421F">
            <w:pPr>
              <w:rPr>
                <w:rFonts w:ascii="Arial Narrow" w:eastAsia="Times New Roman" w:hAnsi="Arial Narrow"/>
                <w:color w:val="000000"/>
              </w:rPr>
            </w:pPr>
          </w:p>
        </w:tc>
      </w:tr>
      <w:tr w:rsidR="004D4EEC" w:rsidRPr="00187A91" w:rsidTr="00FB1115">
        <w:trPr>
          <w:trHeight w:val="502"/>
          <w:jc w:val="center"/>
        </w:trPr>
        <w:tc>
          <w:tcPr>
            <w:tcW w:w="146" w:type="dxa"/>
            <w:shd w:val="clear" w:color="auto" w:fill="auto"/>
            <w:vAlign w:val="center"/>
            <w:hideMark/>
          </w:tcPr>
          <w:p w:rsidR="004D4EEC" w:rsidRPr="00187A91" w:rsidRDefault="004D4EEC" w:rsidP="00AC421F">
            <w:pPr>
              <w:rPr>
                <w:rFonts w:ascii="Arial Narrow" w:eastAsia="Times New Roman" w:hAnsi="Arial Narrow"/>
                <w:color w:val="000000"/>
              </w:rPr>
            </w:pPr>
          </w:p>
        </w:tc>
        <w:tc>
          <w:tcPr>
            <w:tcW w:w="2664" w:type="dxa"/>
            <w:shd w:val="clear" w:color="auto" w:fill="FFFFFF" w:themeFill="background1"/>
            <w:vAlign w:val="center"/>
            <w:hideMark/>
          </w:tcPr>
          <w:p w:rsidR="004D4EEC" w:rsidRPr="00187A91" w:rsidRDefault="004D4EEC" w:rsidP="00FB1115">
            <w:pPr>
              <w:rPr>
                <w:rFonts w:ascii="Arial Narrow" w:eastAsia="Times New Roman" w:hAnsi="Arial Narrow"/>
                <w:b/>
                <w:bCs/>
                <w:color w:val="000000"/>
              </w:rPr>
            </w:pPr>
            <w:r w:rsidRPr="00187A91">
              <w:rPr>
                <w:rFonts w:ascii="Arial Narrow" w:eastAsia="Times New Roman" w:hAnsi="Arial Narrow"/>
                <w:b/>
                <w:bCs/>
                <w:color w:val="000000"/>
                <w:sz w:val="22"/>
                <w:szCs w:val="22"/>
              </w:rPr>
              <w:t>Resultado</w:t>
            </w:r>
          </w:p>
        </w:tc>
        <w:tc>
          <w:tcPr>
            <w:tcW w:w="1649" w:type="dxa"/>
            <w:shd w:val="clear" w:color="auto" w:fill="FFFFFF" w:themeFill="background1"/>
            <w:vAlign w:val="center"/>
            <w:hideMark/>
          </w:tcPr>
          <w:p w:rsidR="004D4EEC" w:rsidRPr="00187A91" w:rsidRDefault="004D4EEC" w:rsidP="00FB1115">
            <w:pPr>
              <w:rPr>
                <w:rFonts w:ascii="Arial Narrow" w:eastAsia="Times New Roman" w:hAnsi="Arial Narrow"/>
                <w:b/>
                <w:bCs/>
                <w:color w:val="000000"/>
              </w:rPr>
            </w:pPr>
            <w:r w:rsidRPr="00187A91">
              <w:rPr>
                <w:rFonts w:ascii="Arial Narrow" w:eastAsia="Times New Roman" w:hAnsi="Arial Narrow"/>
                <w:b/>
                <w:bCs/>
                <w:color w:val="000000"/>
                <w:sz w:val="22"/>
                <w:szCs w:val="22"/>
              </w:rPr>
              <w:t>Cantidad de denuncias</w:t>
            </w:r>
          </w:p>
        </w:tc>
        <w:tc>
          <w:tcPr>
            <w:tcW w:w="1058" w:type="dxa"/>
            <w:shd w:val="clear" w:color="auto" w:fill="FFFFFF" w:themeFill="background1"/>
            <w:vAlign w:val="center"/>
            <w:hideMark/>
          </w:tcPr>
          <w:p w:rsidR="004D4EEC" w:rsidRPr="00187A91" w:rsidRDefault="004D4EEC" w:rsidP="00AC421F">
            <w:pPr>
              <w:rPr>
                <w:rFonts w:ascii="Arial Narrow" w:eastAsia="Times New Roman" w:hAnsi="Arial Narrow"/>
                <w:b/>
                <w:bCs/>
                <w:color w:val="000000"/>
              </w:rPr>
            </w:pPr>
            <w:r w:rsidRPr="00187A91">
              <w:rPr>
                <w:rFonts w:ascii="Arial Narrow" w:eastAsia="Times New Roman" w:hAnsi="Arial Narrow"/>
                <w:b/>
                <w:bCs/>
                <w:color w:val="000000"/>
                <w:sz w:val="22"/>
                <w:szCs w:val="22"/>
              </w:rPr>
              <w:t>Masculino</w:t>
            </w:r>
          </w:p>
        </w:tc>
        <w:tc>
          <w:tcPr>
            <w:tcW w:w="1025" w:type="dxa"/>
            <w:shd w:val="clear" w:color="auto" w:fill="FFFFFF" w:themeFill="background1"/>
            <w:vAlign w:val="center"/>
            <w:hideMark/>
          </w:tcPr>
          <w:p w:rsidR="004D4EEC" w:rsidRPr="00187A91" w:rsidRDefault="004D4EEC" w:rsidP="00AC421F">
            <w:pPr>
              <w:rPr>
                <w:rFonts w:ascii="Arial Narrow" w:eastAsia="Times New Roman" w:hAnsi="Arial Narrow"/>
                <w:b/>
                <w:bCs/>
                <w:color w:val="000000"/>
              </w:rPr>
            </w:pPr>
            <w:r w:rsidRPr="00187A91">
              <w:rPr>
                <w:rFonts w:ascii="Arial Narrow" w:eastAsia="Times New Roman" w:hAnsi="Arial Narrow"/>
                <w:b/>
                <w:bCs/>
                <w:color w:val="000000"/>
                <w:sz w:val="22"/>
                <w:szCs w:val="22"/>
              </w:rPr>
              <w:t>Femenino</w:t>
            </w:r>
          </w:p>
        </w:tc>
        <w:tc>
          <w:tcPr>
            <w:tcW w:w="146" w:type="dxa"/>
            <w:shd w:val="clear" w:color="auto" w:fill="auto"/>
            <w:vAlign w:val="center"/>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Cumple Prevenciones</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2</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Desistido</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6</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5</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Incomparecencia</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0</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No continuó  su denuncia</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5</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4</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No cumplió Prevenciones</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8</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19</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8</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No se estableció la veracidad</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0</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Se trasladó a Conciliaciones</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6</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5</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3</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Trámite</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53</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36</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19</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auto" w:fill="auto"/>
            <w:noWrap/>
            <w:vAlign w:val="bottom"/>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Visto por otro inspector</w:t>
            </w:r>
          </w:p>
        </w:tc>
        <w:tc>
          <w:tcPr>
            <w:tcW w:w="1649"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58"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1</w:t>
            </w:r>
          </w:p>
        </w:tc>
        <w:tc>
          <w:tcPr>
            <w:tcW w:w="1025" w:type="dxa"/>
            <w:shd w:val="clear" w:color="auto" w:fill="auto"/>
            <w:noWrap/>
            <w:vAlign w:val="center"/>
            <w:hideMark/>
          </w:tcPr>
          <w:p w:rsidR="004D4EEC" w:rsidRPr="00187A91" w:rsidRDefault="004D4EEC" w:rsidP="00AC421F">
            <w:pPr>
              <w:rPr>
                <w:rFonts w:ascii="Arial Narrow" w:eastAsia="Times New Roman" w:hAnsi="Arial Narrow"/>
                <w:color w:val="000000"/>
              </w:rPr>
            </w:pPr>
            <w:r w:rsidRPr="00187A91">
              <w:rPr>
                <w:rFonts w:ascii="Arial Narrow" w:eastAsia="Times New Roman" w:hAnsi="Arial Narrow"/>
                <w:color w:val="000000"/>
                <w:sz w:val="22"/>
                <w:szCs w:val="22"/>
              </w:rPr>
              <w:t>0</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4D4EEC" w:rsidRPr="00187A91" w:rsidTr="00FB1115">
        <w:trPr>
          <w:trHeight w:val="209"/>
          <w:jc w:val="center"/>
        </w:trPr>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c>
          <w:tcPr>
            <w:tcW w:w="2664" w:type="dxa"/>
            <w:shd w:val="clear" w:color="DCE6F1" w:fill="DCE6F1"/>
            <w:noWrap/>
            <w:vAlign w:val="bottom"/>
            <w:hideMark/>
          </w:tcPr>
          <w:p w:rsidR="004D4EEC" w:rsidRPr="00187A91" w:rsidRDefault="004D4EEC" w:rsidP="00AC421F">
            <w:pPr>
              <w:rPr>
                <w:rFonts w:ascii="Arial Narrow" w:eastAsia="Times New Roman" w:hAnsi="Arial Narrow"/>
                <w:b/>
                <w:bCs/>
                <w:color w:val="000000"/>
              </w:rPr>
            </w:pPr>
            <w:r w:rsidRPr="00187A91">
              <w:rPr>
                <w:rFonts w:ascii="Arial Narrow" w:eastAsia="Times New Roman" w:hAnsi="Arial Narrow"/>
                <w:b/>
                <w:bCs/>
                <w:color w:val="000000"/>
                <w:sz w:val="22"/>
                <w:szCs w:val="22"/>
              </w:rPr>
              <w:t>Total general</w:t>
            </w:r>
          </w:p>
        </w:tc>
        <w:tc>
          <w:tcPr>
            <w:tcW w:w="1649" w:type="dxa"/>
            <w:shd w:val="clear" w:color="DCE6F1" w:fill="DCE6F1"/>
            <w:noWrap/>
            <w:vAlign w:val="center"/>
            <w:hideMark/>
          </w:tcPr>
          <w:p w:rsidR="004D4EEC" w:rsidRPr="00187A91" w:rsidRDefault="004D4EEC" w:rsidP="00AC421F">
            <w:pPr>
              <w:rPr>
                <w:rFonts w:ascii="Arial Narrow" w:eastAsia="Times New Roman" w:hAnsi="Arial Narrow"/>
                <w:b/>
                <w:bCs/>
                <w:color w:val="000000"/>
              </w:rPr>
            </w:pPr>
            <w:r w:rsidRPr="00187A91">
              <w:rPr>
                <w:rFonts w:ascii="Arial Narrow" w:eastAsia="Times New Roman" w:hAnsi="Arial Narrow"/>
                <w:b/>
                <w:bCs/>
                <w:color w:val="000000"/>
                <w:sz w:val="22"/>
                <w:szCs w:val="22"/>
              </w:rPr>
              <w:t>83</w:t>
            </w:r>
          </w:p>
        </w:tc>
        <w:tc>
          <w:tcPr>
            <w:tcW w:w="1058" w:type="dxa"/>
            <w:shd w:val="clear" w:color="DCE6F1" w:fill="DCE6F1"/>
            <w:noWrap/>
            <w:vAlign w:val="center"/>
            <w:hideMark/>
          </w:tcPr>
          <w:p w:rsidR="004D4EEC" w:rsidRPr="00187A91" w:rsidRDefault="004D4EEC" w:rsidP="00AC421F">
            <w:pPr>
              <w:rPr>
                <w:rFonts w:ascii="Arial Narrow" w:eastAsia="Times New Roman" w:hAnsi="Arial Narrow"/>
                <w:b/>
                <w:bCs/>
                <w:color w:val="000000"/>
              </w:rPr>
            </w:pPr>
            <w:r w:rsidRPr="00187A91">
              <w:rPr>
                <w:rFonts w:ascii="Arial Narrow" w:eastAsia="Times New Roman" w:hAnsi="Arial Narrow"/>
                <w:b/>
                <w:bCs/>
                <w:color w:val="000000"/>
                <w:sz w:val="22"/>
                <w:szCs w:val="22"/>
              </w:rPr>
              <w:t>69</w:t>
            </w:r>
          </w:p>
        </w:tc>
        <w:tc>
          <w:tcPr>
            <w:tcW w:w="1025" w:type="dxa"/>
            <w:shd w:val="clear" w:color="DCE6F1" w:fill="DCE6F1"/>
            <w:noWrap/>
            <w:vAlign w:val="center"/>
            <w:hideMark/>
          </w:tcPr>
          <w:p w:rsidR="004D4EEC" w:rsidRPr="00187A91" w:rsidRDefault="004D4EEC" w:rsidP="00AC421F">
            <w:pPr>
              <w:rPr>
                <w:rFonts w:ascii="Arial Narrow" w:eastAsia="Times New Roman" w:hAnsi="Arial Narrow"/>
                <w:b/>
                <w:bCs/>
                <w:color w:val="000000"/>
              </w:rPr>
            </w:pPr>
            <w:r w:rsidRPr="00187A91">
              <w:rPr>
                <w:rFonts w:ascii="Arial Narrow" w:eastAsia="Times New Roman" w:hAnsi="Arial Narrow"/>
                <w:b/>
                <w:bCs/>
                <w:color w:val="000000"/>
                <w:sz w:val="22"/>
                <w:szCs w:val="22"/>
              </w:rPr>
              <w:t>37</w:t>
            </w:r>
          </w:p>
        </w:tc>
        <w:tc>
          <w:tcPr>
            <w:tcW w:w="146" w:type="dxa"/>
            <w:shd w:val="clear" w:color="auto" w:fill="auto"/>
            <w:noWrap/>
            <w:vAlign w:val="bottom"/>
            <w:hideMark/>
          </w:tcPr>
          <w:p w:rsidR="004D4EEC" w:rsidRPr="00187A91" w:rsidRDefault="004D4EEC" w:rsidP="00AC421F">
            <w:pPr>
              <w:rPr>
                <w:rFonts w:ascii="Arial Narrow" w:eastAsia="Times New Roman" w:hAnsi="Arial Narrow"/>
                <w:color w:val="000000"/>
              </w:rPr>
            </w:pPr>
          </w:p>
        </w:tc>
      </w:tr>
      <w:tr w:rsidR="008C5F46" w:rsidRPr="00187A91" w:rsidTr="00FB1115">
        <w:trPr>
          <w:trHeight w:val="209"/>
          <w:jc w:val="center"/>
        </w:trPr>
        <w:tc>
          <w:tcPr>
            <w:tcW w:w="146" w:type="dxa"/>
            <w:shd w:val="clear" w:color="auto" w:fill="auto"/>
            <w:noWrap/>
            <w:vAlign w:val="bottom"/>
          </w:tcPr>
          <w:p w:rsidR="008C5F46" w:rsidRPr="00187A91" w:rsidRDefault="008C5F46" w:rsidP="00AC421F">
            <w:pPr>
              <w:rPr>
                <w:rFonts w:ascii="Arial Narrow" w:eastAsia="Times New Roman" w:hAnsi="Arial Narrow"/>
                <w:color w:val="000000"/>
              </w:rPr>
            </w:pPr>
          </w:p>
        </w:tc>
        <w:tc>
          <w:tcPr>
            <w:tcW w:w="6396" w:type="dxa"/>
            <w:gridSpan w:val="4"/>
            <w:shd w:val="clear" w:color="DCE6F1" w:fill="DCE6F1"/>
            <w:noWrap/>
            <w:vAlign w:val="bottom"/>
          </w:tcPr>
          <w:p w:rsidR="008C5F46" w:rsidRPr="008C5F46" w:rsidRDefault="008C5F46" w:rsidP="00AC421F">
            <w:pPr>
              <w:rPr>
                <w:rFonts w:ascii="Arial Narrow" w:eastAsia="Times New Roman" w:hAnsi="Arial Narrow"/>
                <w:bCs/>
                <w:color w:val="000000"/>
                <w:sz w:val="20"/>
                <w:szCs w:val="20"/>
              </w:rPr>
            </w:pPr>
            <w:r w:rsidRPr="008C5F46">
              <w:rPr>
                <w:rFonts w:ascii="Arial Narrow" w:eastAsia="Times New Roman" w:hAnsi="Arial Narrow"/>
                <w:bCs/>
                <w:color w:val="000000"/>
                <w:sz w:val="20"/>
                <w:szCs w:val="20"/>
              </w:rPr>
              <w:t>Fuente: Ministerio de Trabajo y Previsión Social. UPAT</w:t>
            </w:r>
          </w:p>
        </w:tc>
        <w:tc>
          <w:tcPr>
            <w:tcW w:w="146" w:type="dxa"/>
            <w:shd w:val="clear" w:color="auto" w:fill="auto"/>
            <w:noWrap/>
            <w:vAlign w:val="bottom"/>
          </w:tcPr>
          <w:p w:rsidR="008C5F46" w:rsidRPr="00187A91" w:rsidRDefault="008C5F46" w:rsidP="00AC421F">
            <w:pPr>
              <w:rPr>
                <w:rFonts w:ascii="Arial Narrow" w:eastAsia="Times New Roman" w:hAnsi="Arial Narrow"/>
                <w:color w:val="000000"/>
              </w:rPr>
            </w:pPr>
          </w:p>
        </w:tc>
      </w:tr>
    </w:tbl>
    <w:p w:rsidR="004D4EEC" w:rsidRDefault="004D4EEC" w:rsidP="00313586">
      <w:pPr>
        <w:rPr>
          <w:rFonts w:ascii="Arial Narrow" w:hAnsi="Arial Narrow"/>
          <w:sz w:val="22"/>
          <w:szCs w:val="22"/>
        </w:rPr>
      </w:pPr>
    </w:p>
    <w:p w:rsidR="00686FFF" w:rsidRDefault="00686FFF" w:rsidP="00313586">
      <w:pPr>
        <w:rPr>
          <w:rFonts w:ascii="Arial Narrow" w:hAnsi="Arial Narrow"/>
          <w:sz w:val="22"/>
          <w:szCs w:val="22"/>
        </w:rPr>
      </w:pPr>
      <w:r>
        <w:rPr>
          <w:rFonts w:ascii="Arial Narrow" w:hAnsi="Arial Narrow"/>
          <w:sz w:val="22"/>
          <w:szCs w:val="22"/>
        </w:rPr>
        <w:t>Nota</w:t>
      </w:r>
    </w:p>
    <w:p w:rsidR="00686FFF" w:rsidRDefault="00686FFF" w:rsidP="006A7BCE">
      <w:pPr>
        <w:jc w:val="both"/>
        <w:rPr>
          <w:rFonts w:ascii="Arial Narrow" w:hAnsi="Arial Narrow"/>
          <w:sz w:val="22"/>
          <w:szCs w:val="22"/>
        </w:rPr>
      </w:pPr>
    </w:p>
    <w:p w:rsidR="00686FFF" w:rsidRDefault="00686FFF" w:rsidP="006A7BCE">
      <w:pPr>
        <w:jc w:val="both"/>
        <w:rPr>
          <w:rFonts w:ascii="Arial Narrow" w:hAnsi="Arial Narrow"/>
          <w:sz w:val="22"/>
          <w:szCs w:val="22"/>
        </w:rPr>
      </w:pPr>
      <w:r>
        <w:rPr>
          <w:rFonts w:ascii="Arial Narrow" w:hAnsi="Arial Narrow"/>
          <w:sz w:val="22"/>
          <w:szCs w:val="22"/>
        </w:rPr>
        <w:t>En el curso del año 2018 se ha programado la realización del Censo Nacional de Población y Vivienda, con el cual se estarán actualizando los datos de los últimos 15 años.</w:t>
      </w: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r>
        <w:rPr>
          <w:rFonts w:ascii="Arial Narrow" w:hAnsi="Arial Narrow"/>
          <w:sz w:val="22"/>
          <w:szCs w:val="22"/>
        </w:rPr>
        <w:t>El Censo 2017-2018 permitirá medir el impacto de las políticas, planes, programas y proyectos realizados por el Estado de Guatemala, que han sido examinados en el 5° y 6° Informes y en el dialogo interactivo realizado ante el Comité de los Derechos del Niño los días 16 y 17 de enero de 2018.</w:t>
      </w:r>
    </w:p>
    <w:p w:rsidR="00380EB0" w:rsidRDefault="00380EB0" w:rsidP="006A7BCE">
      <w:pPr>
        <w:jc w:val="both"/>
        <w:rPr>
          <w:rFonts w:ascii="Arial Narrow" w:hAnsi="Arial Narrow"/>
          <w:sz w:val="22"/>
          <w:szCs w:val="22"/>
        </w:rPr>
      </w:pPr>
    </w:p>
    <w:p w:rsidR="00380EB0" w:rsidRDefault="00380EB0" w:rsidP="006A7BCE">
      <w:pPr>
        <w:jc w:val="both"/>
        <w:rPr>
          <w:rFonts w:ascii="Arial Narrow" w:hAnsi="Arial Narrow"/>
          <w:sz w:val="22"/>
          <w:szCs w:val="22"/>
        </w:rPr>
      </w:pPr>
      <w:r>
        <w:rPr>
          <w:rFonts w:ascii="Arial Narrow" w:hAnsi="Arial Narrow"/>
          <w:sz w:val="22"/>
          <w:szCs w:val="22"/>
        </w:rPr>
        <w:t>Adjunto: Anexo de información complementaria del Ministerio Público.</w:t>
      </w: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r>
        <w:rPr>
          <w:rFonts w:ascii="Arial Narrow" w:hAnsi="Arial Narrow"/>
          <w:sz w:val="22"/>
          <w:szCs w:val="22"/>
        </w:rPr>
        <w:t xml:space="preserve">Ginebra, 19 de enero de 2018. </w:t>
      </w: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p>
    <w:p w:rsidR="006A7BCE" w:rsidRDefault="006A7BCE" w:rsidP="006A7BCE">
      <w:pPr>
        <w:jc w:val="both"/>
        <w:rPr>
          <w:rFonts w:ascii="Arial Narrow" w:hAnsi="Arial Narrow"/>
          <w:sz w:val="22"/>
          <w:szCs w:val="22"/>
        </w:rPr>
      </w:pPr>
    </w:p>
    <w:p w:rsidR="006A7BCE" w:rsidRPr="006A7BCE" w:rsidRDefault="006A7BCE" w:rsidP="006A7BCE">
      <w:pPr>
        <w:jc w:val="center"/>
        <w:rPr>
          <w:rFonts w:ascii="Arial Narrow" w:hAnsi="Arial Narrow"/>
          <w:b/>
          <w:sz w:val="22"/>
          <w:szCs w:val="22"/>
        </w:rPr>
      </w:pPr>
      <w:r w:rsidRPr="006A7BCE">
        <w:rPr>
          <w:rFonts w:ascii="Arial Narrow" w:hAnsi="Arial Narrow"/>
          <w:b/>
          <w:sz w:val="22"/>
          <w:szCs w:val="22"/>
        </w:rPr>
        <w:t>Dr. Jorge Luis Borrayo Reyes</w:t>
      </w:r>
    </w:p>
    <w:p w:rsidR="006A7BCE" w:rsidRPr="006A7BCE" w:rsidRDefault="006A7BCE" w:rsidP="006A7BCE">
      <w:pPr>
        <w:jc w:val="center"/>
        <w:rPr>
          <w:rFonts w:ascii="Arial Narrow" w:hAnsi="Arial Narrow"/>
          <w:b/>
          <w:sz w:val="22"/>
          <w:szCs w:val="22"/>
        </w:rPr>
      </w:pPr>
      <w:r w:rsidRPr="006A7BCE">
        <w:rPr>
          <w:rFonts w:ascii="Arial Narrow" w:hAnsi="Arial Narrow"/>
          <w:b/>
          <w:sz w:val="22"/>
          <w:szCs w:val="22"/>
        </w:rPr>
        <w:t>Presidente</w:t>
      </w:r>
    </w:p>
    <w:p w:rsidR="006A7BCE" w:rsidRDefault="006A7BCE" w:rsidP="006A7BCE">
      <w:pPr>
        <w:jc w:val="center"/>
        <w:rPr>
          <w:rFonts w:ascii="Arial Narrow" w:hAnsi="Arial Narrow"/>
          <w:b/>
          <w:sz w:val="22"/>
          <w:szCs w:val="22"/>
        </w:rPr>
      </w:pPr>
      <w:r w:rsidRPr="006A7BCE">
        <w:rPr>
          <w:rFonts w:ascii="Arial Narrow" w:hAnsi="Arial Narrow"/>
          <w:b/>
          <w:sz w:val="22"/>
          <w:szCs w:val="22"/>
        </w:rPr>
        <w:t>COPREDEH</w:t>
      </w:r>
    </w:p>
    <w:p w:rsidR="006A7BCE" w:rsidRDefault="006A7BCE" w:rsidP="006A7BCE">
      <w:pPr>
        <w:jc w:val="center"/>
        <w:rPr>
          <w:rFonts w:ascii="Arial Narrow" w:hAnsi="Arial Narrow"/>
          <w:b/>
          <w:sz w:val="22"/>
          <w:szCs w:val="22"/>
        </w:rPr>
      </w:pPr>
    </w:p>
    <w:p w:rsidR="006A7BCE" w:rsidRDefault="006A7BCE" w:rsidP="006A7BCE">
      <w:pPr>
        <w:jc w:val="center"/>
        <w:rPr>
          <w:rFonts w:ascii="Arial Narrow" w:hAnsi="Arial Narrow"/>
          <w:b/>
          <w:sz w:val="22"/>
          <w:szCs w:val="22"/>
        </w:rPr>
      </w:pPr>
      <w:r>
        <w:rPr>
          <w:rFonts w:ascii="Arial Narrow" w:hAnsi="Arial Narrow"/>
          <w:b/>
          <w:sz w:val="22"/>
          <w:szCs w:val="22"/>
        </w:rPr>
        <w:t xml:space="preserve">Jefe de la Delegación del Estado de Guatemala </w:t>
      </w:r>
    </w:p>
    <w:p w:rsidR="00380EB0" w:rsidRDefault="00380EB0" w:rsidP="006A7BCE">
      <w:pPr>
        <w:jc w:val="center"/>
        <w:rPr>
          <w:rFonts w:ascii="Arial Narrow" w:hAnsi="Arial Narrow"/>
          <w:b/>
          <w:sz w:val="22"/>
          <w:szCs w:val="22"/>
        </w:rPr>
      </w:pPr>
    </w:p>
    <w:p w:rsidR="00380EB0" w:rsidRPr="00380EB0" w:rsidRDefault="00380EB0" w:rsidP="00380EB0">
      <w:pPr>
        <w:rPr>
          <w:rFonts w:ascii="Arial Narrow" w:hAnsi="Arial Narrow"/>
          <w:b/>
        </w:rPr>
      </w:pPr>
    </w:p>
    <w:sectPr w:rsidR="00380EB0" w:rsidRPr="00380EB0" w:rsidSect="00487E93">
      <w:headerReference w:type="default" r:id="rId8"/>
      <w:footerReference w:type="default" r:id="rId9"/>
      <w:pgSz w:w="12240" w:h="15840"/>
      <w:pgMar w:top="2662" w:right="1467" w:bottom="1417" w:left="1276" w:header="567" w:footer="5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57B9" w:rsidRDefault="000B57B9" w:rsidP="005721C0">
      <w:r>
        <w:separator/>
      </w:r>
    </w:p>
  </w:endnote>
  <w:endnote w:type="continuationSeparator" w:id="0">
    <w:p w:rsidR="000B57B9" w:rsidRDefault="000B57B9" w:rsidP="00572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f0">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003047"/>
      <w:docPartObj>
        <w:docPartGallery w:val="Page Numbers (Bottom of Page)"/>
        <w:docPartUnique/>
      </w:docPartObj>
    </w:sdtPr>
    <w:sdtEndPr/>
    <w:sdtContent>
      <w:sdt>
        <w:sdtPr>
          <w:id w:val="98381352"/>
          <w:docPartObj>
            <w:docPartGallery w:val="Page Numbers (Top of Page)"/>
            <w:docPartUnique/>
          </w:docPartObj>
        </w:sdtPr>
        <w:sdtEndPr/>
        <w:sdtContent>
          <w:p w:rsidR="00487E93" w:rsidRDefault="00487E93">
            <w:pPr>
              <w:pStyle w:val="Footer"/>
              <w:rPr>
                <w:b/>
                <w:sz w:val="20"/>
                <w:szCs w:val="20"/>
              </w:rPr>
            </w:pPr>
            <w:r w:rsidRPr="006C033A">
              <w:rPr>
                <w:sz w:val="20"/>
                <w:szCs w:val="20"/>
              </w:rPr>
              <w:t xml:space="preserve">Página </w:t>
            </w:r>
            <w:r w:rsidRPr="006C033A">
              <w:rPr>
                <w:b/>
                <w:sz w:val="20"/>
                <w:szCs w:val="20"/>
              </w:rPr>
              <w:fldChar w:fldCharType="begin"/>
            </w:r>
            <w:r w:rsidRPr="006C033A">
              <w:rPr>
                <w:b/>
                <w:sz w:val="20"/>
                <w:szCs w:val="20"/>
              </w:rPr>
              <w:instrText>PAGE</w:instrText>
            </w:r>
            <w:r w:rsidRPr="006C033A">
              <w:rPr>
                <w:b/>
                <w:sz w:val="20"/>
                <w:szCs w:val="20"/>
              </w:rPr>
              <w:fldChar w:fldCharType="separate"/>
            </w:r>
            <w:r w:rsidR="00167F18">
              <w:rPr>
                <w:b/>
                <w:noProof/>
                <w:sz w:val="20"/>
                <w:szCs w:val="20"/>
              </w:rPr>
              <w:t>2</w:t>
            </w:r>
            <w:r w:rsidRPr="006C033A">
              <w:rPr>
                <w:b/>
                <w:sz w:val="20"/>
                <w:szCs w:val="20"/>
              </w:rPr>
              <w:fldChar w:fldCharType="end"/>
            </w:r>
            <w:r w:rsidRPr="006C033A">
              <w:rPr>
                <w:sz w:val="20"/>
                <w:szCs w:val="20"/>
              </w:rPr>
              <w:t xml:space="preserve"> de </w:t>
            </w:r>
            <w:r w:rsidRPr="006C033A">
              <w:rPr>
                <w:b/>
                <w:sz w:val="20"/>
                <w:szCs w:val="20"/>
              </w:rPr>
              <w:fldChar w:fldCharType="begin"/>
            </w:r>
            <w:r w:rsidRPr="006C033A">
              <w:rPr>
                <w:b/>
                <w:sz w:val="20"/>
                <w:szCs w:val="20"/>
              </w:rPr>
              <w:instrText>NUMPAGES</w:instrText>
            </w:r>
            <w:r w:rsidRPr="006C033A">
              <w:rPr>
                <w:b/>
                <w:sz w:val="20"/>
                <w:szCs w:val="20"/>
              </w:rPr>
              <w:fldChar w:fldCharType="separate"/>
            </w:r>
            <w:r w:rsidR="00167F18">
              <w:rPr>
                <w:b/>
                <w:noProof/>
                <w:sz w:val="20"/>
                <w:szCs w:val="20"/>
              </w:rPr>
              <w:t>16</w:t>
            </w:r>
            <w:r w:rsidRPr="006C033A">
              <w:rPr>
                <w:b/>
                <w:sz w:val="20"/>
                <w:szCs w:val="20"/>
              </w:rPr>
              <w:fldChar w:fldCharType="end"/>
            </w:r>
          </w:p>
          <w:p w:rsidR="00487E93" w:rsidRDefault="00167F18">
            <w:pPr>
              <w:pStyle w:val="Footer"/>
            </w:pPr>
          </w:p>
        </w:sdtContent>
      </w:sdt>
    </w:sdtContent>
  </w:sdt>
  <w:p w:rsidR="00487E93" w:rsidRDefault="00487E93">
    <w:pPr>
      <w:pStyle w:val="Footer"/>
    </w:pPr>
    <w:r w:rsidRPr="00F10CC4">
      <w:rPr>
        <w:noProof/>
        <w:lang w:eastAsia="es-GT"/>
      </w:rPr>
      <w:drawing>
        <wp:inline distT="0" distB="0" distL="0" distR="0" wp14:anchorId="595D27F7" wp14:editId="65D31229">
          <wp:extent cx="5943600" cy="68072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943600" cy="68072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57B9" w:rsidRDefault="000B57B9" w:rsidP="005721C0">
      <w:r>
        <w:separator/>
      </w:r>
    </w:p>
  </w:footnote>
  <w:footnote w:type="continuationSeparator" w:id="0">
    <w:p w:rsidR="000B57B9" w:rsidRDefault="000B57B9" w:rsidP="00572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7E93" w:rsidRDefault="00487E93">
    <w:pPr>
      <w:pStyle w:val="Header"/>
    </w:pPr>
    <w:r>
      <w:rPr>
        <w:noProof/>
        <w:lang w:eastAsia="es-GT"/>
      </w:rPr>
      <w:drawing>
        <wp:anchor distT="0" distB="0" distL="114300" distR="114300" simplePos="0" relativeHeight="251658240" behindDoc="0" locked="0" layoutInCell="1" allowOverlap="1">
          <wp:simplePos x="0" y="0"/>
          <wp:positionH relativeFrom="column">
            <wp:posOffset>207507</wp:posOffset>
          </wp:positionH>
          <wp:positionV relativeFrom="paragraph">
            <wp:posOffset>-2236</wp:posOffset>
          </wp:positionV>
          <wp:extent cx="5613400" cy="1232535"/>
          <wp:effectExtent l="0" t="0" r="0" b="0"/>
          <wp:wrapNone/>
          <wp:docPr id="4" name="Imagen 4" descr="DESPACHO SUP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PACHO SUPERIO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3400" cy="12325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355AB"/>
    <w:multiLevelType w:val="hybridMultilevel"/>
    <w:tmpl w:val="9C9C9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56208A"/>
    <w:multiLevelType w:val="hybridMultilevel"/>
    <w:tmpl w:val="EE1094F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45D00D8"/>
    <w:multiLevelType w:val="hybridMultilevel"/>
    <w:tmpl w:val="99BC26F0"/>
    <w:lvl w:ilvl="0" w:tplc="FCF01EF8">
      <w:start w:val="1"/>
      <w:numFmt w:val="lowerLetter"/>
      <w:lvlText w:val="%1)"/>
      <w:lvlJc w:val="left"/>
      <w:pPr>
        <w:ind w:left="2136" w:hanging="360"/>
      </w:pPr>
      <w:rPr>
        <w:rFonts w:hint="default"/>
      </w:rPr>
    </w:lvl>
    <w:lvl w:ilvl="1" w:tplc="0C0A0019">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 w15:restartNumberingAfterBreak="0">
    <w:nsid w:val="04B96E57"/>
    <w:multiLevelType w:val="hybridMultilevel"/>
    <w:tmpl w:val="8A2068EE"/>
    <w:lvl w:ilvl="0" w:tplc="46C08A5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7872B0"/>
    <w:multiLevelType w:val="hybridMultilevel"/>
    <w:tmpl w:val="35DA3EA4"/>
    <w:lvl w:ilvl="0" w:tplc="5CBC34E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 w15:restartNumberingAfterBreak="0">
    <w:nsid w:val="0D8F5177"/>
    <w:multiLevelType w:val="hybridMultilevel"/>
    <w:tmpl w:val="490238A6"/>
    <w:lvl w:ilvl="0" w:tplc="A606D324">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391E4D"/>
    <w:multiLevelType w:val="hybridMultilevel"/>
    <w:tmpl w:val="4052F42A"/>
    <w:lvl w:ilvl="0" w:tplc="100A000D">
      <w:start w:val="1"/>
      <w:numFmt w:val="bullet"/>
      <w:lvlText w:val=""/>
      <w:lvlJc w:val="left"/>
      <w:pPr>
        <w:ind w:left="5184" w:hanging="360"/>
      </w:pPr>
      <w:rPr>
        <w:rFonts w:ascii="Wingdings" w:hAnsi="Wingdings" w:hint="default"/>
      </w:rPr>
    </w:lvl>
    <w:lvl w:ilvl="1" w:tplc="0C0A0003" w:tentative="1">
      <w:start w:val="1"/>
      <w:numFmt w:val="bullet"/>
      <w:lvlText w:val="o"/>
      <w:lvlJc w:val="left"/>
      <w:pPr>
        <w:ind w:left="5904" w:hanging="360"/>
      </w:pPr>
      <w:rPr>
        <w:rFonts w:ascii="Courier New" w:hAnsi="Courier New" w:cs="Courier New" w:hint="default"/>
      </w:rPr>
    </w:lvl>
    <w:lvl w:ilvl="2" w:tplc="0C0A0005" w:tentative="1">
      <w:start w:val="1"/>
      <w:numFmt w:val="bullet"/>
      <w:lvlText w:val=""/>
      <w:lvlJc w:val="left"/>
      <w:pPr>
        <w:ind w:left="6624" w:hanging="360"/>
      </w:pPr>
      <w:rPr>
        <w:rFonts w:ascii="Wingdings" w:hAnsi="Wingdings" w:hint="default"/>
      </w:rPr>
    </w:lvl>
    <w:lvl w:ilvl="3" w:tplc="0C0A0001" w:tentative="1">
      <w:start w:val="1"/>
      <w:numFmt w:val="bullet"/>
      <w:lvlText w:val=""/>
      <w:lvlJc w:val="left"/>
      <w:pPr>
        <w:ind w:left="7344" w:hanging="360"/>
      </w:pPr>
      <w:rPr>
        <w:rFonts w:ascii="Symbol" w:hAnsi="Symbol" w:hint="default"/>
      </w:rPr>
    </w:lvl>
    <w:lvl w:ilvl="4" w:tplc="0C0A0003" w:tentative="1">
      <w:start w:val="1"/>
      <w:numFmt w:val="bullet"/>
      <w:lvlText w:val="o"/>
      <w:lvlJc w:val="left"/>
      <w:pPr>
        <w:ind w:left="8064" w:hanging="360"/>
      </w:pPr>
      <w:rPr>
        <w:rFonts w:ascii="Courier New" w:hAnsi="Courier New" w:cs="Courier New" w:hint="default"/>
      </w:rPr>
    </w:lvl>
    <w:lvl w:ilvl="5" w:tplc="0C0A0005" w:tentative="1">
      <w:start w:val="1"/>
      <w:numFmt w:val="bullet"/>
      <w:lvlText w:val=""/>
      <w:lvlJc w:val="left"/>
      <w:pPr>
        <w:ind w:left="8784" w:hanging="360"/>
      </w:pPr>
      <w:rPr>
        <w:rFonts w:ascii="Wingdings" w:hAnsi="Wingdings" w:hint="default"/>
      </w:rPr>
    </w:lvl>
    <w:lvl w:ilvl="6" w:tplc="0C0A0001" w:tentative="1">
      <w:start w:val="1"/>
      <w:numFmt w:val="bullet"/>
      <w:lvlText w:val=""/>
      <w:lvlJc w:val="left"/>
      <w:pPr>
        <w:ind w:left="9504" w:hanging="360"/>
      </w:pPr>
      <w:rPr>
        <w:rFonts w:ascii="Symbol" w:hAnsi="Symbol" w:hint="default"/>
      </w:rPr>
    </w:lvl>
    <w:lvl w:ilvl="7" w:tplc="0C0A0003" w:tentative="1">
      <w:start w:val="1"/>
      <w:numFmt w:val="bullet"/>
      <w:lvlText w:val="o"/>
      <w:lvlJc w:val="left"/>
      <w:pPr>
        <w:ind w:left="10224" w:hanging="360"/>
      </w:pPr>
      <w:rPr>
        <w:rFonts w:ascii="Courier New" w:hAnsi="Courier New" w:cs="Courier New" w:hint="default"/>
      </w:rPr>
    </w:lvl>
    <w:lvl w:ilvl="8" w:tplc="0C0A0005" w:tentative="1">
      <w:start w:val="1"/>
      <w:numFmt w:val="bullet"/>
      <w:lvlText w:val=""/>
      <w:lvlJc w:val="left"/>
      <w:pPr>
        <w:ind w:left="10944" w:hanging="360"/>
      </w:pPr>
      <w:rPr>
        <w:rFonts w:ascii="Wingdings" w:hAnsi="Wingdings" w:hint="default"/>
      </w:rPr>
    </w:lvl>
  </w:abstractNum>
  <w:abstractNum w:abstractNumId="7" w15:restartNumberingAfterBreak="0">
    <w:nsid w:val="12697AB4"/>
    <w:multiLevelType w:val="hybridMultilevel"/>
    <w:tmpl w:val="BB66EF78"/>
    <w:lvl w:ilvl="0" w:tplc="4EBE66C0">
      <w:start w:val="1"/>
      <w:numFmt w:val="decimal"/>
      <w:lvlText w:val="%1."/>
      <w:lvlJc w:val="left"/>
      <w:pPr>
        <w:ind w:left="1065" w:hanging="360"/>
      </w:pPr>
      <w:rPr>
        <w:rFonts w:hint="default"/>
        <w:b w:val="0"/>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8" w15:restartNumberingAfterBreak="0">
    <w:nsid w:val="13932D12"/>
    <w:multiLevelType w:val="hybridMultilevel"/>
    <w:tmpl w:val="CAEAFC2A"/>
    <w:lvl w:ilvl="0" w:tplc="67489434">
      <w:start w:val="1"/>
      <w:numFmt w:val="lowerLetter"/>
      <w:lvlText w:val="%1)"/>
      <w:lvlJc w:val="left"/>
      <w:pPr>
        <w:ind w:left="786" w:hanging="360"/>
      </w:pPr>
      <w:rPr>
        <w:rFonts w:hint="default"/>
        <w:b/>
        <w:sz w:val="24"/>
        <w:szCs w:val="24"/>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17387434"/>
    <w:multiLevelType w:val="hybridMultilevel"/>
    <w:tmpl w:val="00DAF3B4"/>
    <w:lvl w:ilvl="0" w:tplc="0228FA38">
      <w:start w:val="1"/>
      <w:numFmt w:val="decimal"/>
      <w:lvlText w:val="%1."/>
      <w:lvlJc w:val="left"/>
      <w:pPr>
        <w:ind w:left="1068" w:hanging="36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1E013344"/>
    <w:multiLevelType w:val="hybridMultilevel"/>
    <w:tmpl w:val="56EA9F92"/>
    <w:lvl w:ilvl="0" w:tplc="95EA9E62">
      <w:start w:val="1"/>
      <w:numFmt w:val="lowerRoman"/>
      <w:lvlText w:val="%1."/>
      <w:lvlJc w:val="left"/>
      <w:pPr>
        <w:ind w:left="1800" w:hanging="720"/>
      </w:pPr>
      <w:rPr>
        <w:rFonts w:hint="default"/>
      </w:rPr>
    </w:lvl>
    <w:lvl w:ilvl="1" w:tplc="100A0017">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249F1008"/>
    <w:multiLevelType w:val="hybridMultilevel"/>
    <w:tmpl w:val="902A36F6"/>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2" w15:restartNumberingAfterBreak="0">
    <w:nsid w:val="26473A22"/>
    <w:multiLevelType w:val="hybridMultilevel"/>
    <w:tmpl w:val="C610FA4C"/>
    <w:lvl w:ilvl="0" w:tplc="4C967BF0">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2ABF0C4E"/>
    <w:multiLevelType w:val="hybridMultilevel"/>
    <w:tmpl w:val="C218BEEA"/>
    <w:lvl w:ilvl="0" w:tplc="9C9803D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882032"/>
    <w:multiLevelType w:val="hybridMultilevel"/>
    <w:tmpl w:val="B2E0BCAA"/>
    <w:lvl w:ilvl="0" w:tplc="4C967BF0">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5" w15:restartNumberingAfterBreak="0">
    <w:nsid w:val="31E26073"/>
    <w:multiLevelType w:val="hybridMultilevel"/>
    <w:tmpl w:val="01A42B4A"/>
    <w:lvl w:ilvl="0" w:tplc="071E7308">
      <w:start w:val="1"/>
      <w:numFmt w:val="lowerLetter"/>
      <w:lvlText w:val="%1)"/>
      <w:lvlJc w:val="left"/>
      <w:pPr>
        <w:ind w:left="2160" w:hanging="360"/>
      </w:pPr>
      <w:rPr>
        <w:rFonts w:hint="default"/>
        <w:b/>
      </w:rPr>
    </w:lvl>
    <w:lvl w:ilvl="1" w:tplc="0C0A0019">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6" w15:restartNumberingAfterBreak="0">
    <w:nsid w:val="322B4DC9"/>
    <w:multiLevelType w:val="hybridMultilevel"/>
    <w:tmpl w:val="984C0D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276E8C"/>
    <w:multiLevelType w:val="hybridMultilevel"/>
    <w:tmpl w:val="5A2471C2"/>
    <w:lvl w:ilvl="0" w:tplc="1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53F7A1C"/>
    <w:multiLevelType w:val="hybridMultilevel"/>
    <w:tmpl w:val="9BFA46A4"/>
    <w:lvl w:ilvl="0" w:tplc="100A0001">
      <w:start w:val="1"/>
      <w:numFmt w:val="bullet"/>
      <w:lvlText w:val=""/>
      <w:lvlJc w:val="left"/>
      <w:pPr>
        <w:ind w:left="2143" w:hanging="360"/>
      </w:pPr>
      <w:rPr>
        <w:rFonts w:ascii="Symbol" w:hAnsi="Symbol"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9" w15:restartNumberingAfterBreak="0">
    <w:nsid w:val="38AA17AB"/>
    <w:multiLevelType w:val="hybridMultilevel"/>
    <w:tmpl w:val="593EF926"/>
    <w:lvl w:ilvl="0" w:tplc="100A0001">
      <w:start w:val="1"/>
      <w:numFmt w:val="bullet"/>
      <w:lvlText w:val=""/>
      <w:lvlJc w:val="left"/>
      <w:pPr>
        <w:ind w:left="720" w:hanging="360"/>
      </w:pPr>
      <w:rPr>
        <w:rFonts w:ascii="Symbol" w:hAnsi="Symbol"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38FB3990"/>
    <w:multiLevelType w:val="hybridMultilevel"/>
    <w:tmpl w:val="32A0ACB4"/>
    <w:lvl w:ilvl="0" w:tplc="10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3C8A2971"/>
    <w:multiLevelType w:val="hybridMultilevel"/>
    <w:tmpl w:val="490A6B2C"/>
    <w:lvl w:ilvl="0" w:tplc="10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296BDC"/>
    <w:multiLevelType w:val="hybridMultilevel"/>
    <w:tmpl w:val="5BE012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3" w15:restartNumberingAfterBreak="0">
    <w:nsid w:val="3E7A049D"/>
    <w:multiLevelType w:val="hybridMultilevel"/>
    <w:tmpl w:val="02EEB686"/>
    <w:lvl w:ilvl="0" w:tplc="C23C2976">
      <w:numFmt w:val="bullet"/>
      <w:lvlText w:val="•"/>
      <w:lvlJc w:val="left"/>
      <w:pPr>
        <w:ind w:left="1065" w:hanging="705"/>
      </w:pPr>
      <w:rPr>
        <w:rFonts w:ascii="Arial Narrow" w:eastAsia="Cambria" w:hAnsi="Arial Narrow" w:cs="Aria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 w15:restartNumberingAfterBreak="0">
    <w:nsid w:val="40CC1E0B"/>
    <w:multiLevelType w:val="hybridMultilevel"/>
    <w:tmpl w:val="404E4440"/>
    <w:lvl w:ilvl="0" w:tplc="FB7EC8C8">
      <w:start w:val="1"/>
      <w:numFmt w:val="upperRoman"/>
      <w:lvlText w:val="%1."/>
      <w:lvlJc w:val="left"/>
      <w:pPr>
        <w:ind w:left="1080" w:hanging="720"/>
      </w:pPr>
      <w:rPr>
        <w:rFonts w:cs="Times New Roman"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443577AF"/>
    <w:multiLevelType w:val="hybridMultilevel"/>
    <w:tmpl w:val="9D3CB0F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6" w15:restartNumberingAfterBreak="0">
    <w:nsid w:val="48936E9A"/>
    <w:multiLevelType w:val="hybridMultilevel"/>
    <w:tmpl w:val="8E42DD7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4A2B1407"/>
    <w:multiLevelType w:val="hybridMultilevel"/>
    <w:tmpl w:val="1D56B71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4A9214C6"/>
    <w:multiLevelType w:val="hybridMultilevel"/>
    <w:tmpl w:val="26CE319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4DB4278E"/>
    <w:multiLevelType w:val="hybridMultilevel"/>
    <w:tmpl w:val="6F0C877E"/>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 w15:restartNumberingAfterBreak="0">
    <w:nsid w:val="50B3306E"/>
    <w:multiLevelType w:val="hybridMultilevel"/>
    <w:tmpl w:val="9954A88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53536058"/>
    <w:multiLevelType w:val="hybridMultilevel"/>
    <w:tmpl w:val="D8443C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2" w15:restartNumberingAfterBreak="0">
    <w:nsid w:val="539369EB"/>
    <w:multiLevelType w:val="hybridMultilevel"/>
    <w:tmpl w:val="3FAC2398"/>
    <w:lvl w:ilvl="0" w:tplc="DF488822">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3F805BC"/>
    <w:multiLevelType w:val="hybridMultilevel"/>
    <w:tmpl w:val="69A2F55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4" w15:restartNumberingAfterBreak="0">
    <w:nsid w:val="59990FE0"/>
    <w:multiLevelType w:val="hybridMultilevel"/>
    <w:tmpl w:val="93C44B6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5" w15:restartNumberingAfterBreak="0">
    <w:nsid w:val="5E6811E5"/>
    <w:multiLevelType w:val="hybridMultilevel"/>
    <w:tmpl w:val="F2566CB6"/>
    <w:lvl w:ilvl="0" w:tplc="015460D2">
      <w:start w:val="1"/>
      <w:numFmt w:val="decimal"/>
      <w:lvlText w:val="%1."/>
      <w:lvlJc w:val="left"/>
      <w:pPr>
        <w:ind w:left="1800" w:hanging="360"/>
      </w:pPr>
      <w:rPr>
        <w:b/>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6" w15:restartNumberingAfterBreak="0">
    <w:nsid w:val="6A8A76FB"/>
    <w:multiLevelType w:val="hybridMultilevel"/>
    <w:tmpl w:val="854421BC"/>
    <w:lvl w:ilvl="0" w:tplc="4C967BF0">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7" w15:restartNumberingAfterBreak="0">
    <w:nsid w:val="6EFD1F16"/>
    <w:multiLevelType w:val="hybridMultilevel"/>
    <w:tmpl w:val="CAEAFC2A"/>
    <w:lvl w:ilvl="0" w:tplc="67489434">
      <w:start w:val="1"/>
      <w:numFmt w:val="lowerLetter"/>
      <w:lvlText w:val="%1)"/>
      <w:lvlJc w:val="left"/>
      <w:pPr>
        <w:ind w:left="786" w:hanging="360"/>
      </w:pPr>
      <w:rPr>
        <w:rFonts w:hint="default"/>
        <w:b/>
        <w:sz w:val="24"/>
        <w:szCs w:val="24"/>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70BE6D70"/>
    <w:multiLevelType w:val="hybridMultilevel"/>
    <w:tmpl w:val="41BAF98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714653F5"/>
    <w:multiLevelType w:val="hybridMultilevel"/>
    <w:tmpl w:val="6114BD20"/>
    <w:lvl w:ilvl="0" w:tplc="4C967BF0">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0" w15:restartNumberingAfterBreak="0">
    <w:nsid w:val="77F126C8"/>
    <w:multiLevelType w:val="hybridMultilevel"/>
    <w:tmpl w:val="1B887AE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1" w15:restartNumberingAfterBreak="0">
    <w:nsid w:val="7C970CB8"/>
    <w:multiLevelType w:val="hybridMultilevel"/>
    <w:tmpl w:val="C854B0FC"/>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13"/>
  </w:num>
  <w:num w:numId="4">
    <w:abstractNumId w:val="30"/>
  </w:num>
  <w:num w:numId="5">
    <w:abstractNumId w:val="7"/>
  </w:num>
  <w:num w:numId="6">
    <w:abstractNumId w:val="9"/>
  </w:num>
  <w:num w:numId="7">
    <w:abstractNumId w:val="5"/>
  </w:num>
  <w:num w:numId="8">
    <w:abstractNumId w:val="2"/>
  </w:num>
  <w:num w:numId="9">
    <w:abstractNumId w:val="10"/>
  </w:num>
  <w:num w:numId="10">
    <w:abstractNumId w:val="15"/>
  </w:num>
  <w:num w:numId="11">
    <w:abstractNumId w:val="35"/>
  </w:num>
  <w:num w:numId="12">
    <w:abstractNumId w:val="6"/>
  </w:num>
  <w:num w:numId="13">
    <w:abstractNumId w:val="4"/>
  </w:num>
  <w:num w:numId="14">
    <w:abstractNumId w:val="12"/>
  </w:num>
  <w:num w:numId="15">
    <w:abstractNumId w:val="36"/>
  </w:num>
  <w:num w:numId="16">
    <w:abstractNumId w:val="14"/>
  </w:num>
  <w:num w:numId="17">
    <w:abstractNumId w:val="39"/>
  </w:num>
  <w:num w:numId="18">
    <w:abstractNumId w:val="0"/>
  </w:num>
  <w:num w:numId="19">
    <w:abstractNumId w:val="40"/>
  </w:num>
  <w:num w:numId="20">
    <w:abstractNumId w:val="20"/>
  </w:num>
  <w:num w:numId="21">
    <w:abstractNumId w:val="17"/>
  </w:num>
  <w:num w:numId="22">
    <w:abstractNumId w:val="21"/>
  </w:num>
  <w:num w:numId="23">
    <w:abstractNumId w:val="18"/>
  </w:num>
  <w:num w:numId="24">
    <w:abstractNumId w:val="32"/>
  </w:num>
  <w:num w:numId="25">
    <w:abstractNumId w:val="24"/>
  </w:num>
  <w:num w:numId="26">
    <w:abstractNumId w:val="37"/>
  </w:num>
  <w:num w:numId="27">
    <w:abstractNumId w:val="27"/>
  </w:num>
  <w:num w:numId="28">
    <w:abstractNumId w:val="34"/>
  </w:num>
  <w:num w:numId="29">
    <w:abstractNumId w:val="19"/>
  </w:num>
  <w:num w:numId="30">
    <w:abstractNumId w:val="1"/>
  </w:num>
  <w:num w:numId="31">
    <w:abstractNumId w:val="28"/>
  </w:num>
  <w:num w:numId="32">
    <w:abstractNumId w:val="26"/>
  </w:num>
  <w:num w:numId="33">
    <w:abstractNumId w:val="22"/>
  </w:num>
  <w:num w:numId="34">
    <w:abstractNumId w:val="31"/>
  </w:num>
  <w:num w:numId="35">
    <w:abstractNumId w:val="11"/>
  </w:num>
  <w:num w:numId="36">
    <w:abstractNumId w:val="33"/>
  </w:num>
  <w:num w:numId="37">
    <w:abstractNumId w:val="23"/>
  </w:num>
  <w:num w:numId="38">
    <w:abstractNumId w:val="41"/>
  </w:num>
  <w:num w:numId="39">
    <w:abstractNumId w:val="29"/>
  </w:num>
  <w:num w:numId="40">
    <w:abstractNumId w:val="38"/>
  </w:num>
  <w:num w:numId="41">
    <w:abstractNumId w:val="25"/>
  </w:num>
  <w:num w:numId="4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02D"/>
    <w:rsid w:val="00006C2C"/>
    <w:rsid w:val="00006CB8"/>
    <w:rsid w:val="000105AE"/>
    <w:rsid w:val="00010CDD"/>
    <w:rsid w:val="00010F82"/>
    <w:rsid w:val="000118B4"/>
    <w:rsid w:val="00013F85"/>
    <w:rsid w:val="0001642D"/>
    <w:rsid w:val="000176A3"/>
    <w:rsid w:val="00017E22"/>
    <w:rsid w:val="000215AC"/>
    <w:rsid w:val="00021C51"/>
    <w:rsid w:val="00032C69"/>
    <w:rsid w:val="00034066"/>
    <w:rsid w:val="00034CAA"/>
    <w:rsid w:val="00034DB7"/>
    <w:rsid w:val="0003781C"/>
    <w:rsid w:val="0004049B"/>
    <w:rsid w:val="00040EF4"/>
    <w:rsid w:val="000426F9"/>
    <w:rsid w:val="00042B19"/>
    <w:rsid w:val="000437AE"/>
    <w:rsid w:val="00046BC3"/>
    <w:rsid w:val="0005152A"/>
    <w:rsid w:val="00053D30"/>
    <w:rsid w:val="000554C9"/>
    <w:rsid w:val="00055E04"/>
    <w:rsid w:val="00060369"/>
    <w:rsid w:val="00063F29"/>
    <w:rsid w:val="0006785B"/>
    <w:rsid w:val="000763BE"/>
    <w:rsid w:val="00081E6D"/>
    <w:rsid w:val="00082C16"/>
    <w:rsid w:val="000830AD"/>
    <w:rsid w:val="00083C6A"/>
    <w:rsid w:val="00085B61"/>
    <w:rsid w:val="0009002D"/>
    <w:rsid w:val="000A3A69"/>
    <w:rsid w:val="000A3FCA"/>
    <w:rsid w:val="000A4EA6"/>
    <w:rsid w:val="000A6346"/>
    <w:rsid w:val="000B1B29"/>
    <w:rsid w:val="000B32C8"/>
    <w:rsid w:val="000B57B9"/>
    <w:rsid w:val="000B63DB"/>
    <w:rsid w:val="000C19FD"/>
    <w:rsid w:val="000C5966"/>
    <w:rsid w:val="000D1840"/>
    <w:rsid w:val="000D3112"/>
    <w:rsid w:val="000D3E76"/>
    <w:rsid w:val="000E1B12"/>
    <w:rsid w:val="000E3119"/>
    <w:rsid w:val="000E3234"/>
    <w:rsid w:val="000E649B"/>
    <w:rsid w:val="000F045C"/>
    <w:rsid w:val="000F2814"/>
    <w:rsid w:val="000F329B"/>
    <w:rsid w:val="000F3D4D"/>
    <w:rsid w:val="000F74BB"/>
    <w:rsid w:val="001052A0"/>
    <w:rsid w:val="0010535A"/>
    <w:rsid w:val="00105833"/>
    <w:rsid w:val="00106BB4"/>
    <w:rsid w:val="001126DE"/>
    <w:rsid w:val="00117DB6"/>
    <w:rsid w:val="00125D63"/>
    <w:rsid w:val="001302BD"/>
    <w:rsid w:val="00130376"/>
    <w:rsid w:val="001378B9"/>
    <w:rsid w:val="0014106F"/>
    <w:rsid w:val="00141D6D"/>
    <w:rsid w:val="001423FA"/>
    <w:rsid w:val="001450D8"/>
    <w:rsid w:val="001506CB"/>
    <w:rsid w:val="00152498"/>
    <w:rsid w:val="00153B21"/>
    <w:rsid w:val="00157665"/>
    <w:rsid w:val="00160C1B"/>
    <w:rsid w:val="00160EAB"/>
    <w:rsid w:val="001610D4"/>
    <w:rsid w:val="00165A6C"/>
    <w:rsid w:val="00165E8D"/>
    <w:rsid w:val="00165FD1"/>
    <w:rsid w:val="00166BF9"/>
    <w:rsid w:val="00167746"/>
    <w:rsid w:val="00167F18"/>
    <w:rsid w:val="00170222"/>
    <w:rsid w:val="001714F4"/>
    <w:rsid w:val="00172442"/>
    <w:rsid w:val="00174A22"/>
    <w:rsid w:val="00175215"/>
    <w:rsid w:val="001779B1"/>
    <w:rsid w:val="00181F1B"/>
    <w:rsid w:val="00182349"/>
    <w:rsid w:val="001824D9"/>
    <w:rsid w:val="00183C30"/>
    <w:rsid w:val="00185784"/>
    <w:rsid w:val="00187A91"/>
    <w:rsid w:val="00190E63"/>
    <w:rsid w:val="00193251"/>
    <w:rsid w:val="00193713"/>
    <w:rsid w:val="001A0EDB"/>
    <w:rsid w:val="001A3172"/>
    <w:rsid w:val="001A349A"/>
    <w:rsid w:val="001A4F2F"/>
    <w:rsid w:val="001B478F"/>
    <w:rsid w:val="001B4E68"/>
    <w:rsid w:val="001B5226"/>
    <w:rsid w:val="001B65B3"/>
    <w:rsid w:val="001C66EF"/>
    <w:rsid w:val="001D02B9"/>
    <w:rsid w:val="001D20B1"/>
    <w:rsid w:val="001D26A9"/>
    <w:rsid w:val="001D6977"/>
    <w:rsid w:val="001D71F3"/>
    <w:rsid w:val="001D7553"/>
    <w:rsid w:val="001E0118"/>
    <w:rsid w:val="001E46C5"/>
    <w:rsid w:val="001E7033"/>
    <w:rsid w:val="001F095E"/>
    <w:rsid w:val="001F0B38"/>
    <w:rsid w:val="001F489C"/>
    <w:rsid w:val="002000CF"/>
    <w:rsid w:val="002015CA"/>
    <w:rsid w:val="002017F8"/>
    <w:rsid w:val="00203424"/>
    <w:rsid w:val="00205299"/>
    <w:rsid w:val="00212D97"/>
    <w:rsid w:val="00213115"/>
    <w:rsid w:val="00217E72"/>
    <w:rsid w:val="002215E0"/>
    <w:rsid w:val="00221E30"/>
    <w:rsid w:val="0022280C"/>
    <w:rsid w:val="00222E93"/>
    <w:rsid w:val="002237CB"/>
    <w:rsid w:val="00223911"/>
    <w:rsid w:val="00223A7B"/>
    <w:rsid w:val="00226AD4"/>
    <w:rsid w:val="0022794C"/>
    <w:rsid w:val="00230C64"/>
    <w:rsid w:val="00237EAD"/>
    <w:rsid w:val="0024142B"/>
    <w:rsid w:val="00242DFE"/>
    <w:rsid w:val="002445BD"/>
    <w:rsid w:val="00245C2F"/>
    <w:rsid w:val="00247274"/>
    <w:rsid w:val="002500D0"/>
    <w:rsid w:val="0025173D"/>
    <w:rsid w:val="00254C79"/>
    <w:rsid w:val="002555E1"/>
    <w:rsid w:val="00255B2D"/>
    <w:rsid w:val="00255D26"/>
    <w:rsid w:val="00256148"/>
    <w:rsid w:val="002606A8"/>
    <w:rsid w:val="00261E5E"/>
    <w:rsid w:val="00264BD3"/>
    <w:rsid w:val="002658BB"/>
    <w:rsid w:val="00272EBB"/>
    <w:rsid w:val="002765C4"/>
    <w:rsid w:val="00277535"/>
    <w:rsid w:val="00277BE5"/>
    <w:rsid w:val="00280D00"/>
    <w:rsid w:val="002835AD"/>
    <w:rsid w:val="00285722"/>
    <w:rsid w:val="002862C2"/>
    <w:rsid w:val="002877A8"/>
    <w:rsid w:val="0028799F"/>
    <w:rsid w:val="00292F04"/>
    <w:rsid w:val="00294E7C"/>
    <w:rsid w:val="0029576B"/>
    <w:rsid w:val="0029746E"/>
    <w:rsid w:val="002A1833"/>
    <w:rsid w:val="002A284A"/>
    <w:rsid w:val="002A455C"/>
    <w:rsid w:val="002A7767"/>
    <w:rsid w:val="002B446F"/>
    <w:rsid w:val="002B5868"/>
    <w:rsid w:val="002B5F90"/>
    <w:rsid w:val="002C17FD"/>
    <w:rsid w:val="002C23AE"/>
    <w:rsid w:val="002C2F52"/>
    <w:rsid w:val="002C3637"/>
    <w:rsid w:val="002C502D"/>
    <w:rsid w:val="002C5A45"/>
    <w:rsid w:val="002C5AF5"/>
    <w:rsid w:val="002C66DE"/>
    <w:rsid w:val="002C66E9"/>
    <w:rsid w:val="002D5A80"/>
    <w:rsid w:val="002E102C"/>
    <w:rsid w:val="002E1703"/>
    <w:rsid w:val="002E228C"/>
    <w:rsid w:val="002E29CE"/>
    <w:rsid w:val="002E2EC9"/>
    <w:rsid w:val="002E33FA"/>
    <w:rsid w:val="002E5031"/>
    <w:rsid w:val="002E75CF"/>
    <w:rsid w:val="002F16EE"/>
    <w:rsid w:val="002F3979"/>
    <w:rsid w:val="003001B3"/>
    <w:rsid w:val="00300552"/>
    <w:rsid w:val="003006CB"/>
    <w:rsid w:val="00302524"/>
    <w:rsid w:val="00304153"/>
    <w:rsid w:val="0030672C"/>
    <w:rsid w:val="003102FA"/>
    <w:rsid w:val="00313586"/>
    <w:rsid w:val="00320729"/>
    <w:rsid w:val="0032286E"/>
    <w:rsid w:val="0032457D"/>
    <w:rsid w:val="0032524F"/>
    <w:rsid w:val="00326642"/>
    <w:rsid w:val="00332D69"/>
    <w:rsid w:val="0033570B"/>
    <w:rsid w:val="00342239"/>
    <w:rsid w:val="00342A08"/>
    <w:rsid w:val="003441C2"/>
    <w:rsid w:val="003462EE"/>
    <w:rsid w:val="00346697"/>
    <w:rsid w:val="00350CCF"/>
    <w:rsid w:val="003528C2"/>
    <w:rsid w:val="00353711"/>
    <w:rsid w:val="00357946"/>
    <w:rsid w:val="003639B7"/>
    <w:rsid w:val="00363A81"/>
    <w:rsid w:val="003642CB"/>
    <w:rsid w:val="003647AC"/>
    <w:rsid w:val="00364D1A"/>
    <w:rsid w:val="00365EB4"/>
    <w:rsid w:val="00370BEF"/>
    <w:rsid w:val="00377555"/>
    <w:rsid w:val="00380EB0"/>
    <w:rsid w:val="003828B5"/>
    <w:rsid w:val="00384B55"/>
    <w:rsid w:val="00385529"/>
    <w:rsid w:val="00386D8E"/>
    <w:rsid w:val="00387B34"/>
    <w:rsid w:val="00387F15"/>
    <w:rsid w:val="003923B0"/>
    <w:rsid w:val="00393267"/>
    <w:rsid w:val="003949A7"/>
    <w:rsid w:val="00395144"/>
    <w:rsid w:val="00396B91"/>
    <w:rsid w:val="003A3CC0"/>
    <w:rsid w:val="003B1907"/>
    <w:rsid w:val="003B1D6A"/>
    <w:rsid w:val="003B64FD"/>
    <w:rsid w:val="003C12E5"/>
    <w:rsid w:val="003C457F"/>
    <w:rsid w:val="003C46CC"/>
    <w:rsid w:val="003C5AA4"/>
    <w:rsid w:val="003C6602"/>
    <w:rsid w:val="003C6F1F"/>
    <w:rsid w:val="003C7147"/>
    <w:rsid w:val="003D0EF0"/>
    <w:rsid w:val="003D344B"/>
    <w:rsid w:val="003E3BA4"/>
    <w:rsid w:val="003E4694"/>
    <w:rsid w:val="003E64B3"/>
    <w:rsid w:val="003E68E3"/>
    <w:rsid w:val="003F09B4"/>
    <w:rsid w:val="003F180A"/>
    <w:rsid w:val="003F34F6"/>
    <w:rsid w:val="003F365D"/>
    <w:rsid w:val="003F3E5E"/>
    <w:rsid w:val="003F41AF"/>
    <w:rsid w:val="003F4AF4"/>
    <w:rsid w:val="003F4C32"/>
    <w:rsid w:val="003F7683"/>
    <w:rsid w:val="0040073F"/>
    <w:rsid w:val="0040211A"/>
    <w:rsid w:val="004043D4"/>
    <w:rsid w:val="0040691E"/>
    <w:rsid w:val="00407FC1"/>
    <w:rsid w:val="00410A08"/>
    <w:rsid w:val="0041333A"/>
    <w:rsid w:val="00413576"/>
    <w:rsid w:val="004144C7"/>
    <w:rsid w:val="00416437"/>
    <w:rsid w:val="004170F5"/>
    <w:rsid w:val="00420296"/>
    <w:rsid w:val="004202CC"/>
    <w:rsid w:val="00421367"/>
    <w:rsid w:val="00423942"/>
    <w:rsid w:val="00424CE7"/>
    <w:rsid w:val="004315D8"/>
    <w:rsid w:val="00433129"/>
    <w:rsid w:val="00433853"/>
    <w:rsid w:val="004376D1"/>
    <w:rsid w:val="00441611"/>
    <w:rsid w:val="00443C67"/>
    <w:rsid w:val="004452A6"/>
    <w:rsid w:val="004459E5"/>
    <w:rsid w:val="004472C1"/>
    <w:rsid w:val="0044765C"/>
    <w:rsid w:val="00450AF2"/>
    <w:rsid w:val="00450DC6"/>
    <w:rsid w:val="00451D4A"/>
    <w:rsid w:val="00454913"/>
    <w:rsid w:val="00454AAA"/>
    <w:rsid w:val="00455861"/>
    <w:rsid w:val="004560C6"/>
    <w:rsid w:val="00462F00"/>
    <w:rsid w:val="004665DF"/>
    <w:rsid w:val="00467EAC"/>
    <w:rsid w:val="004761D7"/>
    <w:rsid w:val="00477C84"/>
    <w:rsid w:val="00481286"/>
    <w:rsid w:val="0048129A"/>
    <w:rsid w:val="00481D2D"/>
    <w:rsid w:val="00481DE0"/>
    <w:rsid w:val="00482AF8"/>
    <w:rsid w:val="00486B11"/>
    <w:rsid w:val="004870C1"/>
    <w:rsid w:val="00487E93"/>
    <w:rsid w:val="00490D6A"/>
    <w:rsid w:val="00490E1B"/>
    <w:rsid w:val="00491489"/>
    <w:rsid w:val="00492D4A"/>
    <w:rsid w:val="00495C4C"/>
    <w:rsid w:val="00497E17"/>
    <w:rsid w:val="004A044F"/>
    <w:rsid w:val="004A1D5C"/>
    <w:rsid w:val="004B0781"/>
    <w:rsid w:val="004B103B"/>
    <w:rsid w:val="004B32BA"/>
    <w:rsid w:val="004B404A"/>
    <w:rsid w:val="004B44CB"/>
    <w:rsid w:val="004B5079"/>
    <w:rsid w:val="004B5990"/>
    <w:rsid w:val="004B7BFF"/>
    <w:rsid w:val="004C05DD"/>
    <w:rsid w:val="004C4213"/>
    <w:rsid w:val="004C568A"/>
    <w:rsid w:val="004C627A"/>
    <w:rsid w:val="004C7E01"/>
    <w:rsid w:val="004D0073"/>
    <w:rsid w:val="004D0313"/>
    <w:rsid w:val="004D10DC"/>
    <w:rsid w:val="004D1176"/>
    <w:rsid w:val="004D2BCE"/>
    <w:rsid w:val="004D2D8E"/>
    <w:rsid w:val="004D4EEC"/>
    <w:rsid w:val="004E41AC"/>
    <w:rsid w:val="004E549B"/>
    <w:rsid w:val="004E562A"/>
    <w:rsid w:val="004F0E39"/>
    <w:rsid w:val="004F37C9"/>
    <w:rsid w:val="004F50F6"/>
    <w:rsid w:val="0050058C"/>
    <w:rsid w:val="00500DD4"/>
    <w:rsid w:val="00505C3C"/>
    <w:rsid w:val="00505CA3"/>
    <w:rsid w:val="00512C12"/>
    <w:rsid w:val="00512D95"/>
    <w:rsid w:val="0051328D"/>
    <w:rsid w:val="00514F80"/>
    <w:rsid w:val="00517A80"/>
    <w:rsid w:val="00517B71"/>
    <w:rsid w:val="0052270E"/>
    <w:rsid w:val="00526870"/>
    <w:rsid w:val="005276D6"/>
    <w:rsid w:val="00530BBE"/>
    <w:rsid w:val="00532309"/>
    <w:rsid w:val="00533D6C"/>
    <w:rsid w:val="00534CE5"/>
    <w:rsid w:val="00542C67"/>
    <w:rsid w:val="00543A71"/>
    <w:rsid w:val="00545606"/>
    <w:rsid w:val="005458D7"/>
    <w:rsid w:val="005474CB"/>
    <w:rsid w:val="00553C42"/>
    <w:rsid w:val="005567F0"/>
    <w:rsid w:val="00557026"/>
    <w:rsid w:val="00557F0C"/>
    <w:rsid w:val="0056225D"/>
    <w:rsid w:val="005639FC"/>
    <w:rsid w:val="005713FB"/>
    <w:rsid w:val="005721C0"/>
    <w:rsid w:val="0057334A"/>
    <w:rsid w:val="00576EE3"/>
    <w:rsid w:val="00581001"/>
    <w:rsid w:val="00582B11"/>
    <w:rsid w:val="00582D62"/>
    <w:rsid w:val="0058511E"/>
    <w:rsid w:val="0058702F"/>
    <w:rsid w:val="005915AE"/>
    <w:rsid w:val="0059277C"/>
    <w:rsid w:val="00592CE8"/>
    <w:rsid w:val="00594A9A"/>
    <w:rsid w:val="0059571A"/>
    <w:rsid w:val="00597DD9"/>
    <w:rsid w:val="005A0BB8"/>
    <w:rsid w:val="005A528B"/>
    <w:rsid w:val="005A6808"/>
    <w:rsid w:val="005B145E"/>
    <w:rsid w:val="005B2BE2"/>
    <w:rsid w:val="005B3A24"/>
    <w:rsid w:val="005B4FAD"/>
    <w:rsid w:val="005B5A07"/>
    <w:rsid w:val="005B6B3C"/>
    <w:rsid w:val="005C02C6"/>
    <w:rsid w:val="005C058D"/>
    <w:rsid w:val="005C0638"/>
    <w:rsid w:val="005C0E61"/>
    <w:rsid w:val="005C2226"/>
    <w:rsid w:val="005C2BF5"/>
    <w:rsid w:val="005C3F02"/>
    <w:rsid w:val="005C450C"/>
    <w:rsid w:val="005C73B1"/>
    <w:rsid w:val="005D0003"/>
    <w:rsid w:val="005D4247"/>
    <w:rsid w:val="005D7A55"/>
    <w:rsid w:val="005E14A3"/>
    <w:rsid w:val="005E1FE6"/>
    <w:rsid w:val="005E5C83"/>
    <w:rsid w:val="005E6ED3"/>
    <w:rsid w:val="005E7F07"/>
    <w:rsid w:val="005F0B13"/>
    <w:rsid w:val="005F76FD"/>
    <w:rsid w:val="006002ED"/>
    <w:rsid w:val="006008D6"/>
    <w:rsid w:val="006012FC"/>
    <w:rsid w:val="00603AC2"/>
    <w:rsid w:val="0060686A"/>
    <w:rsid w:val="00606F27"/>
    <w:rsid w:val="00610169"/>
    <w:rsid w:val="00610229"/>
    <w:rsid w:val="0061028D"/>
    <w:rsid w:val="00612658"/>
    <w:rsid w:val="00613D5A"/>
    <w:rsid w:val="0061481F"/>
    <w:rsid w:val="00615C8A"/>
    <w:rsid w:val="006160A8"/>
    <w:rsid w:val="0061703A"/>
    <w:rsid w:val="00617101"/>
    <w:rsid w:val="00620659"/>
    <w:rsid w:val="00622251"/>
    <w:rsid w:val="00631A41"/>
    <w:rsid w:val="00632542"/>
    <w:rsid w:val="00633121"/>
    <w:rsid w:val="00633A74"/>
    <w:rsid w:val="006357D2"/>
    <w:rsid w:val="0063688D"/>
    <w:rsid w:val="00640B3C"/>
    <w:rsid w:val="00645F4D"/>
    <w:rsid w:val="00647111"/>
    <w:rsid w:val="006509D3"/>
    <w:rsid w:val="0065302D"/>
    <w:rsid w:val="00653417"/>
    <w:rsid w:val="006540CE"/>
    <w:rsid w:val="006547AC"/>
    <w:rsid w:val="00654B06"/>
    <w:rsid w:val="00657561"/>
    <w:rsid w:val="006609AC"/>
    <w:rsid w:val="00664D9D"/>
    <w:rsid w:val="00666CA7"/>
    <w:rsid w:val="00671232"/>
    <w:rsid w:val="006714A5"/>
    <w:rsid w:val="00673E5F"/>
    <w:rsid w:val="00674636"/>
    <w:rsid w:val="00674BA7"/>
    <w:rsid w:val="00676146"/>
    <w:rsid w:val="00685EB8"/>
    <w:rsid w:val="006860BF"/>
    <w:rsid w:val="00686FFF"/>
    <w:rsid w:val="0068755B"/>
    <w:rsid w:val="00687FCD"/>
    <w:rsid w:val="00695266"/>
    <w:rsid w:val="006965D8"/>
    <w:rsid w:val="00696F6C"/>
    <w:rsid w:val="006A2258"/>
    <w:rsid w:val="006A507B"/>
    <w:rsid w:val="006A7BCE"/>
    <w:rsid w:val="006B268A"/>
    <w:rsid w:val="006B3DE3"/>
    <w:rsid w:val="006B78AF"/>
    <w:rsid w:val="006C033A"/>
    <w:rsid w:val="006C0A63"/>
    <w:rsid w:val="006D2222"/>
    <w:rsid w:val="006D604D"/>
    <w:rsid w:val="006E0D10"/>
    <w:rsid w:val="006E2A93"/>
    <w:rsid w:val="006E2E16"/>
    <w:rsid w:val="006F2725"/>
    <w:rsid w:val="006F30D2"/>
    <w:rsid w:val="006F59D7"/>
    <w:rsid w:val="00701E76"/>
    <w:rsid w:val="00702419"/>
    <w:rsid w:val="0070346C"/>
    <w:rsid w:val="007147BE"/>
    <w:rsid w:val="00715DAD"/>
    <w:rsid w:val="007179DF"/>
    <w:rsid w:val="007230B7"/>
    <w:rsid w:val="00725537"/>
    <w:rsid w:val="007309C9"/>
    <w:rsid w:val="00731D76"/>
    <w:rsid w:val="007348AC"/>
    <w:rsid w:val="00736A10"/>
    <w:rsid w:val="0074310D"/>
    <w:rsid w:val="007440EA"/>
    <w:rsid w:val="00745023"/>
    <w:rsid w:val="0075033E"/>
    <w:rsid w:val="00752BCB"/>
    <w:rsid w:val="00753BFD"/>
    <w:rsid w:val="0075728F"/>
    <w:rsid w:val="00757A03"/>
    <w:rsid w:val="00757FEE"/>
    <w:rsid w:val="0076000E"/>
    <w:rsid w:val="00760967"/>
    <w:rsid w:val="00761FFB"/>
    <w:rsid w:val="00771947"/>
    <w:rsid w:val="007719A2"/>
    <w:rsid w:val="0077304F"/>
    <w:rsid w:val="007755B9"/>
    <w:rsid w:val="0077650F"/>
    <w:rsid w:val="00782E42"/>
    <w:rsid w:val="007854B3"/>
    <w:rsid w:val="00790AF1"/>
    <w:rsid w:val="00791EEC"/>
    <w:rsid w:val="007928B2"/>
    <w:rsid w:val="00792E52"/>
    <w:rsid w:val="007964EE"/>
    <w:rsid w:val="007968F6"/>
    <w:rsid w:val="007A3F8B"/>
    <w:rsid w:val="007B2568"/>
    <w:rsid w:val="007B267E"/>
    <w:rsid w:val="007B69A9"/>
    <w:rsid w:val="007C33A8"/>
    <w:rsid w:val="007D03BA"/>
    <w:rsid w:val="007D0F86"/>
    <w:rsid w:val="007D130F"/>
    <w:rsid w:val="007D3FFE"/>
    <w:rsid w:val="007D50DA"/>
    <w:rsid w:val="007D57F3"/>
    <w:rsid w:val="007D5D1E"/>
    <w:rsid w:val="007D7859"/>
    <w:rsid w:val="007E07C4"/>
    <w:rsid w:val="007E1284"/>
    <w:rsid w:val="007E1410"/>
    <w:rsid w:val="007E1C07"/>
    <w:rsid w:val="007E3094"/>
    <w:rsid w:val="007E4E52"/>
    <w:rsid w:val="007E6216"/>
    <w:rsid w:val="007E6E61"/>
    <w:rsid w:val="007F3368"/>
    <w:rsid w:val="007F3BC6"/>
    <w:rsid w:val="007F541F"/>
    <w:rsid w:val="007F71AB"/>
    <w:rsid w:val="00805A1D"/>
    <w:rsid w:val="008152C9"/>
    <w:rsid w:val="008208FB"/>
    <w:rsid w:val="00826FA4"/>
    <w:rsid w:val="00830931"/>
    <w:rsid w:val="00831D98"/>
    <w:rsid w:val="0083479D"/>
    <w:rsid w:val="00837623"/>
    <w:rsid w:val="0084262B"/>
    <w:rsid w:val="0084262D"/>
    <w:rsid w:val="00843A95"/>
    <w:rsid w:val="00847BC0"/>
    <w:rsid w:val="00853862"/>
    <w:rsid w:val="00855233"/>
    <w:rsid w:val="00856625"/>
    <w:rsid w:val="0086091B"/>
    <w:rsid w:val="00860DF4"/>
    <w:rsid w:val="00862D99"/>
    <w:rsid w:val="00864338"/>
    <w:rsid w:val="00864A26"/>
    <w:rsid w:val="00865585"/>
    <w:rsid w:val="008715A9"/>
    <w:rsid w:val="00872610"/>
    <w:rsid w:val="0087310E"/>
    <w:rsid w:val="00873835"/>
    <w:rsid w:val="008804AF"/>
    <w:rsid w:val="0088188D"/>
    <w:rsid w:val="0088341E"/>
    <w:rsid w:val="008847BE"/>
    <w:rsid w:val="008923FE"/>
    <w:rsid w:val="0089317D"/>
    <w:rsid w:val="00893993"/>
    <w:rsid w:val="00894DD3"/>
    <w:rsid w:val="008A05FE"/>
    <w:rsid w:val="008A2D44"/>
    <w:rsid w:val="008A2D54"/>
    <w:rsid w:val="008A5377"/>
    <w:rsid w:val="008A7E6F"/>
    <w:rsid w:val="008B01F3"/>
    <w:rsid w:val="008B209F"/>
    <w:rsid w:val="008B76A0"/>
    <w:rsid w:val="008C05DF"/>
    <w:rsid w:val="008C5F46"/>
    <w:rsid w:val="008D0850"/>
    <w:rsid w:val="008D1D35"/>
    <w:rsid w:val="008D439E"/>
    <w:rsid w:val="008D5131"/>
    <w:rsid w:val="008D563E"/>
    <w:rsid w:val="008D5C78"/>
    <w:rsid w:val="008E0E62"/>
    <w:rsid w:val="008E1EBF"/>
    <w:rsid w:val="008E3EB3"/>
    <w:rsid w:val="008E4C43"/>
    <w:rsid w:val="008E63B9"/>
    <w:rsid w:val="008F23E9"/>
    <w:rsid w:val="008F4D36"/>
    <w:rsid w:val="00902441"/>
    <w:rsid w:val="00904918"/>
    <w:rsid w:val="00907507"/>
    <w:rsid w:val="00911723"/>
    <w:rsid w:val="00913665"/>
    <w:rsid w:val="0091541F"/>
    <w:rsid w:val="00915520"/>
    <w:rsid w:val="00915EAE"/>
    <w:rsid w:val="0091629E"/>
    <w:rsid w:val="00924B52"/>
    <w:rsid w:val="00924CEB"/>
    <w:rsid w:val="00926798"/>
    <w:rsid w:val="00930E7C"/>
    <w:rsid w:val="00933B75"/>
    <w:rsid w:val="0093531D"/>
    <w:rsid w:val="0093672D"/>
    <w:rsid w:val="00937761"/>
    <w:rsid w:val="009407F4"/>
    <w:rsid w:val="00941DAC"/>
    <w:rsid w:val="00942E5D"/>
    <w:rsid w:val="00946EEB"/>
    <w:rsid w:val="00954255"/>
    <w:rsid w:val="00954FF1"/>
    <w:rsid w:val="00955005"/>
    <w:rsid w:val="00955417"/>
    <w:rsid w:val="00955BE6"/>
    <w:rsid w:val="00961004"/>
    <w:rsid w:val="00962129"/>
    <w:rsid w:val="00965002"/>
    <w:rsid w:val="0096778F"/>
    <w:rsid w:val="00971D58"/>
    <w:rsid w:val="00971DF3"/>
    <w:rsid w:val="00972702"/>
    <w:rsid w:val="0098221C"/>
    <w:rsid w:val="00982293"/>
    <w:rsid w:val="0099056B"/>
    <w:rsid w:val="00991350"/>
    <w:rsid w:val="0099460D"/>
    <w:rsid w:val="00994A9E"/>
    <w:rsid w:val="00994C8E"/>
    <w:rsid w:val="00996454"/>
    <w:rsid w:val="009A1857"/>
    <w:rsid w:val="009A33A2"/>
    <w:rsid w:val="009A44D1"/>
    <w:rsid w:val="009B0644"/>
    <w:rsid w:val="009B259E"/>
    <w:rsid w:val="009B4AB7"/>
    <w:rsid w:val="009B58C8"/>
    <w:rsid w:val="009C030E"/>
    <w:rsid w:val="009C1214"/>
    <w:rsid w:val="009C1A8F"/>
    <w:rsid w:val="009C2AD2"/>
    <w:rsid w:val="009C4FAD"/>
    <w:rsid w:val="009C66BE"/>
    <w:rsid w:val="009D0B46"/>
    <w:rsid w:val="009D3755"/>
    <w:rsid w:val="009D5388"/>
    <w:rsid w:val="009E190F"/>
    <w:rsid w:val="009E4A49"/>
    <w:rsid w:val="009F1A8F"/>
    <w:rsid w:val="009F24D6"/>
    <w:rsid w:val="009F391B"/>
    <w:rsid w:val="009F5534"/>
    <w:rsid w:val="009F6BDB"/>
    <w:rsid w:val="00A077F3"/>
    <w:rsid w:val="00A07C9A"/>
    <w:rsid w:val="00A14007"/>
    <w:rsid w:val="00A21DC8"/>
    <w:rsid w:val="00A223AF"/>
    <w:rsid w:val="00A22FB0"/>
    <w:rsid w:val="00A237B7"/>
    <w:rsid w:val="00A2381D"/>
    <w:rsid w:val="00A24D05"/>
    <w:rsid w:val="00A328E1"/>
    <w:rsid w:val="00A34F0D"/>
    <w:rsid w:val="00A36B5E"/>
    <w:rsid w:val="00A42178"/>
    <w:rsid w:val="00A4281D"/>
    <w:rsid w:val="00A43135"/>
    <w:rsid w:val="00A46B50"/>
    <w:rsid w:val="00A5073C"/>
    <w:rsid w:val="00A53322"/>
    <w:rsid w:val="00A535B2"/>
    <w:rsid w:val="00A537AD"/>
    <w:rsid w:val="00A564FF"/>
    <w:rsid w:val="00A56BDF"/>
    <w:rsid w:val="00A56E7C"/>
    <w:rsid w:val="00A6449E"/>
    <w:rsid w:val="00A67F08"/>
    <w:rsid w:val="00A77AB8"/>
    <w:rsid w:val="00A77D90"/>
    <w:rsid w:val="00A8276A"/>
    <w:rsid w:val="00A82906"/>
    <w:rsid w:val="00A8531E"/>
    <w:rsid w:val="00A90730"/>
    <w:rsid w:val="00A90F64"/>
    <w:rsid w:val="00A928E5"/>
    <w:rsid w:val="00A96AF7"/>
    <w:rsid w:val="00A9701E"/>
    <w:rsid w:val="00AA0C1C"/>
    <w:rsid w:val="00AA2702"/>
    <w:rsid w:val="00AA4EE6"/>
    <w:rsid w:val="00AA5B92"/>
    <w:rsid w:val="00AA6B79"/>
    <w:rsid w:val="00AA7A9A"/>
    <w:rsid w:val="00AB012B"/>
    <w:rsid w:val="00AB16EC"/>
    <w:rsid w:val="00AB51D3"/>
    <w:rsid w:val="00AB5A34"/>
    <w:rsid w:val="00AB6015"/>
    <w:rsid w:val="00AB70BF"/>
    <w:rsid w:val="00AB75CC"/>
    <w:rsid w:val="00AC1055"/>
    <w:rsid w:val="00AC1701"/>
    <w:rsid w:val="00AC3B33"/>
    <w:rsid w:val="00AC421F"/>
    <w:rsid w:val="00AC4A48"/>
    <w:rsid w:val="00AC5E43"/>
    <w:rsid w:val="00AC62A4"/>
    <w:rsid w:val="00AD6BEE"/>
    <w:rsid w:val="00AE3A3A"/>
    <w:rsid w:val="00AE3AD2"/>
    <w:rsid w:val="00AE590E"/>
    <w:rsid w:val="00AF0C47"/>
    <w:rsid w:val="00AF1190"/>
    <w:rsid w:val="00AF1646"/>
    <w:rsid w:val="00AF2D55"/>
    <w:rsid w:val="00AF51E1"/>
    <w:rsid w:val="00AF5322"/>
    <w:rsid w:val="00AF5C58"/>
    <w:rsid w:val="00B01F54"/>
    <w:rsid w:val="00B02E06"/>
    <w:rsid w:val="00B034D5"/>
    <w:rsid w:val="00B07072"/>
    <w:rsid w:val="00B11DA0"/>
    <w:rsid w:val="00B12274"/>
    <w:rsid w:val="00B13FC8"/>
    <w:rsid w:val="00B15E80"/>
    <w:rsid w:val="00B173FA"/>
    <w:rsid w:val="00B25ACD"/>
    <w:rsid w:val="00B2672A"/>
    <w:rsid w:val="00B2772C"/>
    <w:rsid w:val="00B308E2"/>
    <w:rsid w:val="00B30C7C"/>
    <w:rsid w:val="00B322D2"/>
    <w:rsid w:val="00B42DC2"/>
    <w:rsid w:val="00B43EF3"/>
    <w:rsid w:val="00B44008"/>
    <w:rsid w:val="00B47378"/>
    <w:rsid w:val="00B5028B"/>
    <w:rsid w:val="00B5335B"/>
    <w:rsid w:val="00B539CC"/>
    <w:rsid w:val="00B55097"/>
    <w:rsid w:val="00B5634C"/>
    <w:rsid w:val="00B570FA"/>
    <w:rsid w:val="00B57491"/>
    <w:rsid w:val="00B601DE"/>
    <w:rsid w:val="00B64489"/>
    <w:rsid w:val="00B65D7E"/>
    <w:rsid w:val="00B66027"/>
    <w:rsid w:val="00B67B4B"/>
    <w:rsid w:val="00B75334"/>
    <w:rsid w:val="00B7576B"/>
    <w:rsid w:val="00B85B52"/>
    <w:rsid w:val="00B909A6"/>
    <w:rsid w:val="00B90B6E"/>
    <w:rsid w:val="00B9109F"/>
    <w:rsid w:val="00B916DE"/>
    <w:rsid w:val="00B9462F"/>
    <w:rsid w:val="00BA0383"/>
    <w:rsid w:val="00BA43A3"/>
    <w:rsid w:val="00BB12CE"/>
    <w:rsid w:val="00BB2752"/>
    <w:rsid w:val="00BB6DF5"/>
    <w:rsid w:val="00BC0F7B"/>
    <w:rsid w:val="00BC2A71"/>
    <w:rsid w:val="00BC4C28"/>
    <w:rsid w:val="00BC52F0"/>
    <w:rsid w:val="00BD1911"/>
    <w:rsid w:val="00BD1C8F"/>
    <w:rsid w:val="00BD3AB8"/>
    <w:rsid w:val="00BD7ACD"/>
    <w:rsid w:val="00BD7BE2"/>
    <w:rsid w:val="00BE18E1"/>
    <w:rsid w:val="00BE3D91"/>
    <w:rsid w:val="00BF14AB"/>
    <w:rsid w:val="00BF2342"/>
    <w:rsid w:val="00BF4C49"/>
    <w:rsid w:val="00BF6839"/>
    <w:rsid w:val="00BF709D"/>
    <w:rsid w:val="00C00368"/>
    <w:rsid w:val="00C02C16"/>
    <w:rsid w:val="00C04CB9"/>
    <w:rsid w:val="00C06681"/>
    <w:rsid w:val="00C07876"/>
    <w:rsid w:val="00C1239A"/>
    <w:rsid w:val="00C148B4"/>
    <w:rsid w:val="00C156A2"/>
    <w:rsid w:val="00C17D15"/>
    <w:rsid w:val="00C20FEC"/>
    <w:rsid w:val="00C21DC7"/>
    <w:rsid w:val="00C23D23"/>
    <w:rsid w:val="00C26720"/>
    <w:rsid w:val="00C26E23"/>
    <w:rsid w:val="00C27914"/>
    <w:rsid w:val="00C304B2"/>
    <w:rsid w:val="00C3079F"/>
    <w:rsid w:val="00C31077"/>
    <w:rsid w:val="00C3339A"/>
    <w:rsid w:val="00C3499C"/>
    <w:rsid w:val="00C35082"/>
    <w:rsid w:val="00C42533"/>
    <w:rsid w:val="00C43D9D"/>
    <w:rsid w:val="00C453C0"/>
    <w:rsid w:val="00C45648"/>
    <w:rsid w:val="00C465F8"/>
    <w:rsid w:val="00C46BBD"/>
    <w:rsid w:val="00C50436"/>
    <w:rsid w:val="00C518DC"/>
    <w:rsid w:val="00C523B0"/>
    <w:rsid w:val="00C541C1"/>
    <w:rsid w:val="00C61B7C"/>
    <w:rsid w:val="00C65D3B"/>
    <w:rsid w:val="00C66985"/>
    <w:rsid w:val="00C6750C"/>
    <w:rsid w:val="00C70088"/>
    <w:rsid w:val="00C70274"/>
    <w:rsid w:val="00C724C1"/>
    <w:rsid w:val="00C74D2D"/>
    <w:rsid w:val="00C756F3"/>
    <w:rsid w:val="00C75A71"/>
    <w:rsid w:val="00C76D63"/>
    <w:rsid w:val="00C82969"/>
    <w:rsid w:val="00C8297C"/>
    <w:rsid w:val="00C82C8C"/>
    <w:rsid w:val="00C85336"/>
    <w:rsid w:val="00C93B65"/>
    <w:rsid w:val="00C94EF9"/>
    <w:rsid w:val="00C97CC0"/>
    <w:rsid w:val="00CA2FC0"/>
    <w:rsid w:val="00CA5113"/>
    <w:rsid w:val="00CB00C9"/>
    <w:rsid w:val="00CB0864"/>
    <w:rsid w:val="00CB20A5"/>
    <w:rsid w:val="00CB25B2"/>
    <w:rsid w:val="00CB26F8"/>
    <w:rsid w:val="00CB46CF"/>
    <w:rsid w:val="00CB4A76"/>
    <w:rsid w:val="00CB6411"/>
    <w:rsid w:val="00CB6690"/>
    <w:rsid w:val="00CB6E18"/>
    <w:rsid w:val="00CC0391"/>
    <w:rsid w:val="00CC23CA"/>
    <w:rsid w:val="00CC2B4E"/>
    <w:rsid w:val="00CD094B"/>
    <w:rsid w:val="00CD24F0"/>
    <w:rsid w:val="00CD278B"/>
    <w:rsid w:val="00CD44BC"/>
    <w:rsid w:val="00CE1F4D"/>
    <w:rsid w:val="00CE2071"/>
    <w:rsid w:val="00CE2E97"/>
    <w:rsid w:val="00CE31A3"/>
    <w:rsid w:val="00CE53D0"/>
    <w:rsid w:val="00CE5C88"/>
    <w:rsid w:val="00CF23E0"/>
    <w:rsid w:val="00CF4DE0"/>
    <w:rsid w:val="00CF5E6C"/>
    <w:rsid w:val="00D033CB"/>
    <w:rsid w:val="00D04CA4"/>
    <w:rsid w:val="00D0644F"/>
    <w:rsid w:val="00D07028"/>
    <w:rsid w:val="00D14AB4"/>
    <w:rsid w:val="00D14BC9"/>
    <w:rsid w:val="00D17EC5"/>
    <w:rsid w:val="00D2357A"/>
    <w:rsid w:val="00D25DC2"/>
    <w:rsid w:val="00D26906"/>
    <w:rsid w:val="00D269A4"/>
    <w:rsid w:val="00D31068"/>
    <w:rsid w:val="00D31AC2"/>
    <w:rsid w:val="00D34007"/>
    <w:rsid w:val="00D40326"/>
    <w:rsid w:val="00D4055F"/>
    <w:rsid w:val="00D42CDA"/>
    <w:rsid w:val="00D42DF8"/>
    <w:rsid w:val="00D452D1"/>
    <w:rsid w:val="00D46F89"/>
    <w:rsid w:val="00D51383"/>
    <w:rsid w:val="00D52DE9"/>
    <w:rsid w:val="00D5542A"/>
    <w:rsid w:val="00D57128"/>
    <w:rsid w:val="00D57B08"/>
    <w:rsid w:val="00D60C07"/>
    <w:rsid w:val="00D60E01"/>
    <w:rsid w:val="00D61D2F"/>
    <w:rsid w:val="00D644C8"/>
    <w:rsid w:val="00D66B4C"/>
    <w:rsid w:val="00D71760"/>
    <w:rsid w:val="00D730C2"/>
    <w:rsid w:val="00D775A7"/>
    <w:rsid w:val="00D8036A"/>
    <w:rsid w:val="00D8146E"/>
    <w:rsid w:val="00D84815"/>
    <w:rsid w:val="00D862EA"/>
    <w:rsid w:val="00D86537"/>
    <w:rsid w:val="00D86F42"/>
    <w:rsid w:val="00D92CB7"/>
    <w:rsid w:val="00D93CC1"/>
    <w:rsid w:val="00D95B9F"/>
    <w:rsid w:val="00D9653B"/>
    <w:rsid w:val="00D96BEE"/>
    <w:rsid w:val="00DB4AE7"/>
    <w:rsid w:val="00DB536A"/>
    <w:rsid w:val="00DB566B"/>
    <w:rsid w:val="00DB6472"/>
    <w:rsid w:val="00DC13F2"/>
    <w:rsid w:val="00DC1B05"/>
    <w:rsid w:val="00DC2ED7"/>
    <w:rsid w:val="00DC6DD1"/>
    <w:rsid w:val="00DC6E2A"/>
    <w:rsid w:val="00DD0D04"/>
    <w:rsid w:val="00DD4BA1"/>
    <w:rsid w:val="00DD5A23"/>
    <w:rsid w:val="00DD79D7"/>
    <w:rsid w:val="00DE09CA"/>
    <w:rsid w:val="00DE1E01"/>
    <w:rsid w:val="00DE27C8"/>
    <w:rsid w:val="00DE2DDB"/>
    <w:rsid w:val="00DE4493"/>
    <w:rsid w:val="00DE52E2"/>
    <w:rsid w:val="00DF17F2"/>
    <w:rsid w:val="00DF3CE1"/>
    <w:rsid w:val="00DF4E5F"/>
    <w:rsid w:val="00DF55F0"/>
    <w:rsid w:val="00E00364"/>
    <w:rsid w:val="00E00C18"/>
    <w:rsid w:val="00E01ACC"/>
    <w:rsid w:val="00E04F12"/>
    <w:rsid w:val="00E07A57"/>
    <w:rsid w:val="00E11E54"/>
    <w:rsid w:val="00E1411C"/>
    <w:rsid w:val="00E1595E"/>
    <w:rsid w:val="00E15990"/>
    <w:rsid w:val="00E15BF4"/>
    <w:rsid w:val="00E1711F"/>
    <w:rsid w:val="00E2118A"/>
    <w:rsid w:val="00E2287E"/>
    <w:rsid w:val="00E22F5C"/>
    <w:rsid w:val="00E24E62"/>
    <w:rsid w:val="00E30F2F"/>
    <w:rsid w:val="00E32425"/>
    <w:rsid w:val="00E328EA"/>
    <w:rsid w:val="00E3484E"/>
    <w:rsid w:val="00E358D3"/>
    <w:rsid w:val="00E37E84"/>
    <w:rsid w:val="00E44C64"/>
    <w:rsid w:val="00E46F81"/>
    <w:rsid w:val="00E50808"/>
    <w:rsid w:val="00E523AA"/>
    <w:rsid w:val="00E53878"/>
    <w:rsid w:val="00E55927"/>
    <w:rsid w:val="00E56165"/>
    <w:rsid w:val="00E56D9A"/>
    <w:rsid w:val="00E64D02"/>
    <w:rsid w:val="00E6628B"/>
    <w:rsid w:val="00E66B4F"/>
    <w:rsid w:val="00E7116E"/>
    <w:rsid w:val="00E72354"/>
    <w:rsid w:val="00E738C9"/>
    <w:rsid w:val="00E76892"/>
    <w:rsid w:val="00E802B2"/>
    <w:rsid w:val="00E81334"/>
    <w:rsid w:val="00E86B66"/>
    <w:rsid w:val="00E90B09"/>
    <w:rsid w:val="00E930EB"/>
    <w:rsid w:val="00E94B1E"/>
    <w:rsid w:val="00E966D6"/>
    <w:rsid w:val="00E9690F"/>
    <w:rsid w:val="00EA1012"/>
    <w:rsid w:val="00EA3BAE"/>
    <w:rsid w:val="00EA53AC"/>
    <w:rsid w:val="00EA5605"/>
    <w:rsid w:val="00EA682C"/>
    <w:rsid w:val="00EB2A4D"/>
    <w:rsid w:val="00EB4725"/>
    <w:rsid w:val="00EB4A01"/>
    <w:rsid w:val="00EB5D07"/>
    <w:rsid w:val="00EB71E8"/>
    <w:rsid w:val="00EB7819"/>
    <w:rsid w:val="00EB7BEB"/>
    <w:rsid w:val="00EC3ABD"/>
    <w:rsid w:val="00EC58D0"/>
    <w:rsid w:val="00ED1FFD"/>
    <w:rsid w:val="00ED3A6E"/>
    <w:rsid w:val="00ED3CB9"/>
    <w:rsid w:val="00ED435C"/>
    <w:rsid w:val="00ED597A"/>
    <w:rsid w:val="00ED60D5"/>
    <w:rsid w:val="00ED7BF0"/>
    <w:rsid w:val="00EE45F2"/>
    <w:rsid w:val="00EE4BB8"/>
    <w:rsid w:val="00EE5131"/>
    <w:rsid w:val="00EF0277"/>
    <w:rsid w:val="00EF03C6"/>
    <w:rsid w:val="00EF3BC3"/>
    <w:rsid w:val="00EF5196"/>
    <w:rsid w:val="00F02670"/>
    <w:rsid w:val="00F02AC9"/>
    <w:rsid w:val="00F030F1"/>
    <w:rsid w:val="00F0780D"/>
    <w:rsid w:val="00F07B01"/>
    <w:rsid w:val="00F10B9A"/>
    <w:rsid w:val="00F10CC4"/>
    <w:rsid w:val="00F13022"/>
    <w:rsid w:val="00F14F78"/>
    <w:rsid w:val="00F15414"/>
    <w:rsid w:val="00F23932"/>
    <w:rsid w:val="00F312A6"/>
    <w:rsid w:val="00F328DF"/>
    <w:rsid w:val="00F32D16"/>
    <w:rsid w:val="00F33ADE"/>
    <w:rsid w:val="00F35D11"/>
    <w:rsid w:val="00F35D3B"/>
    <w:rsid w:val="00F40A33"/>
    <w:rsid w:val="00F435E8"/>
    <w:rsid w:val="00F442B0"/>
    <w:rsid w:val="00F44A54"/>
    <w:rsid w:val="00F45E49"/>
    <w:rsid w:val="00F5065B"/>
    <w:rsid w:val="00F542E0"/>
    <w:rsid w:val="00F549DA"/>
    <w:rsid w:val="00F55F57"/>
    <w:rsid w:val="00F60A48"/>
    <w:rsid w:val="00F61817"/>
    <w:rsid w:val="00F64807"/>
    <w:rsid w:val="00F65CFF"/>
    <w:rsid w:val="00F65D04"/>
    <w:rsid w:val="00F660A5"/>
    <w:rsid w:val="00F73760"/>
    <w:rsid w:val="00F73D54"/>
    <w:rsid w:val="00F76507"/>
    <w:rsid w:val="00F77B63"/>
    <w:rsid w:val="00F808A3"/>
    <w:rsid w:val="00F82BB0"/>
    <w:rsid w:val="00F82D97"/>
    <w:rsid w:val="00F85089"/>
    <w:rsid w:val="00F94CD4"/>
    <w:rsid w:val="00FA165D"/>
    <w:rsid w:val="00FA3960"/>
    <w:rsid w:val="00FA4C25"/>
    <w:rsid w:val="00FA5879"/>
    <w:rsid w:val="00FA6251"/>
    <w:rsid w:val="00FA7778"/>
    <w:rsid w:val="00FB08DA"/>
    <w:rsid w:val="00FB1115"/>
    <w:rsid w:val="00FB1BD3"/>
    <w:rsid w:val="00FB3B3B"/>
    <w:rsid w:val="00FB4615"/>
    <w:rsid w:val="00FB5070"/>
    <w:rsid w:val="00FB6962"/>
    <w:rsid w:val="00FC18A4"/>
    <w:rsid w:val="00FC1D81"/>
    <w:rsid w:val="00FC1E4C"/>
    <w:rsid w:val="00FC3D93"/>
    <w:rsid w:val="00FC40CA"/>
    <w:rsid w:val="00FD0109"/>
    <w:rsid w:val="00FD07DA"/>
    <w:rsid w:val="00FD0B97"/>
    <w:rsid w:val="00FD7D2F"/>
    <w:rsid w:val="00FD7D8E"/>
    <w:rsid w:val="00FD7FF9"/>
    <w:rsid w:val="00FE0525"/>
    <w:rsid w:val="00FE3A54"/>
    <w:rsid w:val="00FE5750"/>
    <w:rsid w:val="00FE59B3"/>
    <w:rsid w:val="00FF0E20"/>
    <w:rsid w:val="00FF2CFC"/>
    <w:rsid w:val="00FF5EB1"/>
    <w:rsid w:val="00FF7D2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EAC324D-AE02-4049-B96F-E5E16EB32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GT"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DC6"/>
    <w:pPr>
      <w:jc w:val="left"/>
    </w:pPr>
    <w:rPr>
      <w:rFonts w:ascii="Cambria" w:eastAsia="Cambria" w:hAnsi="Cambria" w:cs="Times New Roman"/>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302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ingleTxtG">
    <w:name w:val="_ Single Txt_G"/>
    <w:basedOn w:val="Normal"/>
    <w:link w:val="SingleTxtGChar"/>
    <w:rsid w:val="0065302D"/>
    <w:pPr>
      <w:spacing w:after="120" w:line="240" w:lineRule="atLeast"/>
      <w:ind w:left="1134" w:right="1134"/>
      <w:jc w:val="both"/>
    </w:pPr>
    <w:rPr>
      <w:rFonts w:ascii="Times New Roman" w:eastAsia="Times New Roman" w:hAnsi="Times New Roman"/>
      <w:sz w:val="20"/>
      <w:szCs w:val="20"/>
      <w:lang w:val="es-ES" w:eastAsia="es-ES"/>
    </w:rPr>
  </w:style>
  <w:style w:type="character" w:customStyle="1" w:styleId="SingleTxtGChar">
    <w:name w:val="_ Single Txt_G Char"/>
    <w:link w:val="SingleTxtG"/>
    <w:locked/>
    <w:rsid w:val="0065302D"/>
    <w:rPr>
      <w:rFonts w:ascii="Times New Roman" w:eastAsia="Times New Roman" w:hAnsi="Times New Roman" w:cs="Times New Roman"/>
      <w:sz w:val="20"/>
      <w:szCs w:val="20"/>
      <w:lang w:val="es-ES" w:eastAsia="es-ES"/>
    </w:rPr>
  </w:style>
  <w:style w:type="paragraph" w:styleId="ListParagraph">
    <w:name w:val="List Paragraph"/>
    <w:basedOn w:val="Normal"/>
    <w:link w:val="ListParagraphChar"/>
    <w:uiPriority w:val="34"/>
    <w:qFormat/>
    <w:rsid w:val="00C17D15"/>
    <w:pPr>
      <w:ind w:left="720"/>
      <w:contextualSpacing/>
      <w:jc w:val="center"/>
    </w:pPr>
    <w:rPr>
      <w:rFonts w:asciiTheme="minorHAnsi" w:eastAsiaTheme="minorHAnsi" w:hAnsiTheme="minorHAnsi" w:cstheme="minorBidi"/>
      <w:sz w:val="22"/>
      <w:szCs w:val="22"/>
      <w:lang w:val="es-GT"/>
    </w:rPr>
  </w:style>
  <w:style w:type="character" w:styleId="CommentReference">
    <w:name w:val="annotation reference"/>
    <w:basedOn w:val="DefaultParagraphFont"/>
    <w:unhideWhenUsed/>
    <w:rsid w:val="00DE4493"/>
    <w:rPr>
      <w:sz w:val="16"/>
      <w:szCs w:val="16"/>
    </w:rPr>
  </w:style>
  <w:style w:type="paragraph" w:styleId="CommentText">
    <w:name w:val="annotation text"/>
    <w:basedOn w:val="Normal"/>
    <w:link w:val="CommentTextChar"/>
    <w:unhideWhenUsed/>
    <w:rsid w:val="00DE4493"/>
    <w:rPr>
      <w:sz w:val="20"/>
      <w:szCs w:val="20"/>
    </w:rPr>
  </w:style>
  <w:style w:type="character" w:customStyle="1" w:styleId="CommentTextChar">
    <w:name w:val="Comment Text Char"/>
    <w:basedOn w:val="DefaultParagraphFont"/>
    <w:link w:val="CommentText"/>
    <w:rsid w:val="00DE4493"/>
    <w:rPr>
      <w:sz w:val="20"/>
      <w:szCs w:val="20"/>
    </w:rPr>
  </w:style>
  <w:style w:type="paragraph" w:styleId="CommentSubject">
    <w:name w:val="annotation subject"/>
    <w:basedOn w:val="CommentText"/>
    <w:next w:val="CommentText"/>
    <w:link w:val="CommentSubjectChar"/>
    <w:uiPriority w:val="99"/>
    <w:semiHidden/>
    <w:unhideWhenUsed/>
    <w:rsid w:val="00DE4493"/>
    <w:rPr>
      <w:b/>
      <w:bCs/>
    </w:rPr>
  </w:style>
  <w:style w:type="character" w:customStyle="1" w:styleId="CommentSubjectChar">
    <w:name w:val="Comment Subject Char"/>
    <w:basedOn w:val="CommentTextChar"/>
    <w:link w:val="CommentSubject"/>
    <w:uiPriority w:val="99"/>
    <w:semiHidden/>
    <w:rsid w:val="00DE4493"/>
    <w:rPr>
      <w:b/>
      <w:bCs/>
      <w:sz w:val="20"/>
      <w:szCs w:val="20"/>
    </w:rPr>
  </w:style>
  <w:style w:type="paragraph" w:styleId="BalloonText">
    <w:name w:val="Balloon Text"/>
    <w:basedOn w:val="Normal"/>
    <w:link w:val="BalloonTextChar"/>
    <w:uiPriority w:val="99"/>
    <w:semiHidden/>
    <w:unhideWhenUsed/>
    <w:rsid w:val="00DE4493"/>
    <w:pPr>
      <w:jc w:val="center"/>
    </w:pPr>
    <w:rPr>
      <w:rFonts w:ascii="Tahoma" w:eastAsiaTheme="minorHAnsi" w:hAnsi="Tahoma" w:cs="Tahoma"/>
      <w:sz w:val="16"/>
      <w:szCs w:val="16"/>
      <w:lang w:val="es-GT"/>
    </w:rPr>
  </w:style>
  <w:style w:type="character" w:customStyle="1" w:styleId="BalloonTextChar">
    <w:name w:val="Balloon Text Char"/>
    <w:basedOn w:val="DefaultParagraphFont"/>
    <w:link w:val="BalloonText"/>
    <w:uiPriority w:val="99"/>
    <w:semiHidden/>
    <w:rsid w:val="00DE4493"/>
    <w:rPr>
      <w:rFonts w:ascii="Tahoma" w:hAnsi="Tahoma" w:cs="Tahoma"/>
      <w:sz w:val="16"/>
      <w:szCs w:val="16"/>
    </w:rPr>
  </w:style>
  <w:style w:type="character" w:customStyle="1" w:styleId="longtext">
    <w:name w:val="long_text"/>
    <w:basedOn w:val="DefaultParagraphFont"/>
    <w:rsid w:val="003F41AF"/>
  </w:style>
  <w:style w:type="character" w:customStyle="1" w:styleId="ff01">
    <w:name w:val="ff01"/>
    <w:basedOn w:val="DefaultParagraphFont"/>
    <w:rsid w:val="005721C0"/>
    <w:rPr>
      <w:rFonts w:ascii="ff0" w:hAnsi="ff0" w:hint="default"/>
    </w:rPr>
  </w:style>
  <w:style w:type="paragraph" w:styleId="FootnoteText">
    <w:name w:val="footnote text"/>
    <w:aliases w:val="Texto nota pie Car Car Car Car Car Car,Texto nota pie Car Car Car Car Car Car Car,Texto nota pie Car Car Car Car Car Car Ca,Texto nota pie Car Car Car Car,Texto nota pie1,FA Fu,Footnote Text Char Char Char Char Char,Footnote reference,Ca"/>
    <w:basedOn w:val="Normal"/>
    <w:link w:val="FootnoteTextChar"/>
    <w:uiPriority w:val="99"/>
    <w:qFormat/>
    <w:rsid w:val="005721C0"/>
    <w:rPr>
      <w:rFonts w:ascii="Times New Roman" w:eastAsia="Times New Roman" w:hAnsi="Times New Roman"/>
      <w:sz w:val="20"/>
      <w:szCs w:val="20"/>
      <w:lang w:val="es-ES" w:eastAsia="es-ES"/>
    </w:rPr>
  </w:style>
  <w:style w:type="character" w:customStyle="1" w:styleId="FootnoteTextChar">
    <w:name w:val="Footnote Text Char"/>
    <w:aliases w:val="Texto nota pie Car Car Car Car Car Car Char,Texto nota pie Car Car Car Car Car Car Car Char,Texto nota pie Car Car Car Car Car Car Ca Char,Texto nota pie Car Car Car Car Char,Texto nota pie1 Char,FA Fu Char,Footnote reference Char"/>
    <w:basedOn w:val="DefaultParagraphFont"/>
    <w:link w:val="FootnoteText"/>
    <w:uiPriority w:val="99"/>
    <w:rsid w:val="005721C0"/>
    <w:rPr>
      <w:rFonts w:ascii="Times New Roman" w:eastAsia="Times New Roman" w:hAnsi="Times New Roman" w:cs="Times New Roman"/>
      <w:sz w:val="20"/>
      <w:szCs w:val="20"/>
      <w:lang w:val="es-ES" w:eastAsia="es-ES"/>
    </w:rPr>
  </w:style>
  <w:style w:type="character" w:styleId="FootnoteReference">
    <w:name w:val="footnote reference"/>
    <w:aliases w:val="Footnotes refss,Texto de nota al pie,referencia nota al pie,BVI fnr,Appel note de bas de page,Footnote number,Footnote symbol,Footnote,f,ftref,16 Point,Superscript 6 Point,Appel note de bas de p,Footnote Reference1,Ref,de nota al pie"/>
    <w:basedOn w:val="DefaultParagraphFont"/>
    <w:uiPriority w:val="99"/>
    <w:qFormat/>
    <w:rsid w:val="005721C0"/>
    <w:rPr>
      <w:vertAlign w:val="superscript"/>
    </w:rPr>
  </w:style>
  <w:style w:type="paragraph" w:styleId="NormalWeb">
    <w:name w:val="Normal (Web)"/>
    <w:basedOn w:val="Normal"/>
    <w:uiPriority w:val="99"/>
    <w:unhideWhenUsed/>
    <w:rsid w:val="005721C0"/>
    <w:pPr>
      <w:spacing w:before="100" w:beforeAutospacing="1" w:after="100" w:afterAutospacing="1"/>
    </w:pPr>
    <w:rPr>
      <w:rFonts w:ascii="Times New Roman" w:eastAsia="Times New Roman" w:hAnsi="Times New Roman"/>
      <w:lang w:val="es-ES" w:eastAsia="es-ES"/>
    </w:rPr>
  </w:style>
  <w:style w:type="character" w:customStyle="1" w:styleId="ListParagraphChar">
    <w:name w:val="List Paragraph Char"/>
    <w:basedOn w:val="DefaultParagraphFont"/>
    <w:link w:val="ListParagraph"/>
    <w:uiPriority w:val="72"/>
    <w:locked/>
    <w:rsid w:val="00B570FA"/>
  </w:style>
  <w:style w:type="character" w:customStyle="1" w:styleId="apple-converted-space">
    <w:name w:val="apple-converted-space"/>
    <w:basedOn w:val="DefaultParagraphFont"/>
    <w:rsid w:val="00D84815"/>
  </w:style>
  <w:style w:type="paragraph" w:styleId="NoSpacing">
    <w:name w:val="No Spacing"/>
    <w:link w:val="NoSpacingChar"/>
    <w:uiPriority w:val="1"/>
    <w:qFormat/>
    <w:rsid w:val="00212D97"/>
    <w:pPr>
      <w:jc w:val="left"/>
    </w:pPr>
  </w:style>
  <w:style w:type="character" w:customStyle="1" w:styleId="NoSpacingChar">
    <w:name w:val="No Spacing Char"/>
    <w:basedOn w:val="DefaultParagraphFont"/>
    <w:link w:val="NoSpacing"/>
    <w:uiPriority w:val="1"/>
    <w:rsid w:val="00212D97"/>
  </w:style>
  <w:style w:type="paragraph" w:customStyle="1" w:styleId="Default">
    <w:name w:val="Default"/>
    <w:rsid w:val="00B916DE"/>
    <w:pPr>
      <w:autoSpaceDE w:val="0"/>
      <w:autoSpaceDN w:val="0"/>
      <w:adjustRightInd w:val="0"/>
      <w:jc w:val="left"/>
    </w:pPr>
    <w:rPr>
      <w:rFonts w:ascii="Calibri" w:hAnsi="Calibri" w:cs="Calibri"/>
      <w:color w:val="000000"/>
      <w:sz w:val="24"/>
      <w:szCs w:val="24"/>
      <w:lang w:val="es-ES"/>
    </w:rPr>
  </w:style>
  <w:style w:type="paragraph" w:styleId="Header">
    <w:name w:val="header"/>
    <w:basedOn w:val="Normal"/>
    <w:link w:val="HeaderChar"/>
    <w:uiPriority w:val="99"/>
    <w:unhideWhenUsed/>
    <w:rsid w:val="00612658"/>
    <w:pPr>
      <w:tabs>
        <w:tab w:val="center" w:pos="4252"/>
        <w:tab w:val="right" w:pos="8504"/>
      </w:tabs>
      <w:jc w:val="center"/>
    </w:pPr>
    <w:rPr>
      <w:rFonts w:asciiTheme="minorHAnsi" w:eastAsiaTheme="minorHAnsi" w:hAnsiTheme="minorHAnsi" w:cstheme="minorBidi"/>
      <w:sz w:val="22"/>
      <w:szCs w:val="22"/>
      <w:lang w:val="es-GT"/>
    </w:rPr>
  </w:style>
  <w:style w:type="character" w:customStyle="1" w:styleId="HeaderChar">
    <w:name w:val="Header Char"/>
    <w:basedOn w:val="DefaultParagraphFont"/>
    <w:link w:val="Header"/>
    <w:uiPriority w:val="99"/>
    <w:rsid w:val="00612658"/>
  </w:style>
  <w:style w:type="paragraph" w:styleId="Footer">
    <w:name w:val="footer"/>
    <w:basedOn w:val="Normal"/>
    <w:link w:val="FooterChar"/>
    <w:uiPriority w:val="99"/>
    <w:unhideWhenUsed/>
    <w:rsid w:val="00612658"/>
    <w:pPr>
      <w:tabs>
        <w:tab w:val="center" w:pos="4252"/>
        <w:tab w:val="right" w:pos="8504"/>
      </w:tabs>
      <w:jc w:val="center"/>
    </w:pPr>
    <w:rPr>
      <w:rFonts w:asciiTheme="minorHAnsi" w:eastAsiaTheme="minorHAnsi" w:hAnsiTheme="minorHAnsi" w:cstheme="minorBidi"/>
      <w:sz w:val="22"/>
      <w:szCs w:val="22"/>
      <w:lang w:val="es-GT"/>
    </w:rPr>
  </w:style>
  <w:style w:type="character" w:customStyle="1" w:styleId="FooterChar">
    <w:name w:val="Footer Char"/>
    <w:basedOn w:val="DefaultParagraphFont"/>
    <w:link w:val="Footer"/>
    <w:uiPriority w:val="99"/>
    <w:rsid w:val="00612658"/>
  </w:style>
  <w:style w:type="paragraph" w:styleId="EndnoteText">
    <w:name w:val="endnote text"/>
    <w:basedOn w:val="Normal"/>
    <w:link w:val="EndnoteTextChar"/>
    <w:uiPriority w:val="99"/>
    <w:unhideWhenUsed/>
    <w:rsid w:val="004D0073"/>
    <w:rPr>
      <w:rFonts w:ascii="Calibri" w:eastAsia="Calibri" w:hAnsi="Calibri"/>
      <w:sz w:val="20"/>
      <w:szCs w:val="20"/>
      <w:lang w:val="es-ES"/>
    </w:rPr>
  </w:style>
  <w:style w:type="character" w:customStyle="1" w:styleId="EndnoteTextChar">
    <w:name w:val="Endnote Text Char"/>
    <w:basedOn w:val="DefaultParagraphFont"/>
    <w:link w:val="EndnoteText"/>
    <w:uiPriority w:val="99"/>
    <w:rsid w:val="004D0073"/>
    <w:rPr>
      <w:rFonts w:ascii="Calibri" w:eastAsia="Calibri" w:hAnsi="Calibri" w:cs="Times New Roman"/>
      <w:sz w:val="20"/>
      <w:szCs w:val="20"/>
      <w:lang w:val="es-ES"/>
    </w:rPr>
  </w:style>
  <w:style w:type="character" w:styleId="Strong">
    <w:name w:val="Strong"/>
    <w:basedOn w:val="DefaultParagraphFont"/>
    <w:uiPriority w:val="22"/>
    <w:qFormat/>
    <w:rsid w:val="00D86F42"/>
    <w:rPr>
      <w:b/>
      <w:bCs/>
    </w:rPr>
  </w:style>
  <w:style w:type="character" w:styleId="Hyperlink">
    <w:name w:val="Hyperlink"/>
    <w:rsid w:val="00C04CB9"/>
    <w:rPr>
      <w:rFonts w:cs="Times New Roman"/>
      <w:color w:val="0000FF"/>
      <w:u w:val="single"/>
    </w:rPr>
  </w:style>
  <w:style w:type="character" w:customStyle="1" w:styleId="caps">
    <w:name w:val="caps"/>
    <w:basedOn w:val="DefaultParagraphFont"/>
    <w:rsid w:val="003F4AF4"/>
  </w:style>
  <w:style w:type="character" w:customStyle="1" w:styleId="SingleTxtGCar">
    <w:name w:val="_ Single Txt_G Car"/>
    <w:rsid w:val="00E3484E"/>
    <w:rPr>
      <w:rFonts w:ascii="Times New Roman" w:eastAsia="Times New Roman" w:hAnsi="Times New Roman"/>
    </w:rPr>
  </w:style>
  <w:style w:type="character" w:styleId="EndnoteReference">
    <w:name w:val="endnote reference"/>
    <w:uiPriority w:val="99"/>
    <w:semiHidden/>
    <w:unhideWhenUsed/>
    <w:rsid w:val="00594A9A"/>
    <w:rPr>
      <w:vertAlign w:val="superscript"/>
    </w:rPr>
  </w:style>
  <w:style w:type="character" w:styleId="Emphasis">
    <w:name w:val="Emphasis"/>
    <w:qFormat/>
    <w:rsid w:val="000426F9"/>
    <w:rPr>
      <w:i/>
      <w:iCs/>
    </w:rPr>
  </w:style>
  <w:style w:type="paragraph" w:customStyle="1" w:styleId="Ttulo31">
    <w:name w:val="Título 31"/>
    <w:basedOn w:val="Normal"/>
    <w:uiPriority w:val="1"/>
    <w:qFormat/>
    <w:rsid w:val="006E2E16"/>
    <w:pPr>
      <w:widowControl w:val="0"/>
      <w:autoSpaceDE w:val="0"/>
      <w:autoSpaceDN w:val="0"/>
      <w:adjustRightInd w:val="0"/>
      <w:ind w:left="663" w:hanging="548"/>
      <w:outlineLvl w:val="2"/>
    </w:pPr>
    <w:rPr>
      <w:rFonts w:eastAsia="Times New Roman" w:cs="Cambria"/>
      <w:b/>
      <w:bCs/>
      <w:i/>
      <w:iCs/>
      <w:sz w:val="28"/>
      <w:szCs w:val="28"/>
      <w:lang w:val="es-GT" w:eastAsia="es-GT"/>
    </w:rPr>
  </w:style>
  <w:style w:type="paragraph" w:styleId="BodyText">
    <w:name w:val="Body Text"/>
    <w:basedOn w:val="Normal"/>
    <w:link w:val="BodyTextChar"/>
    <w:uiPriority w:val="99"/>
    <w:unhideWhenUsed/>
    <w:rsid w:val="00ED597A"/>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rsid w:val="00ED597A"/>
    <w:rPr>
      <w:lang w:val="es-ES_tradnl"/>
    </w:rPr>
  </w:style>
  <w:style w:type="paragraph" w:styleId="BodyTextIndent">
    <w:name w:val="Body Text Indent"/>
    <w:basedOn w:val="Normal"/>
    <w:link w:val="BodyTextIndentChar"/>
    <w:uiPriority w:val="99"/>
    <w:semiHidden/>
    <w:unhideWhenUsed/>
    <w:rsid w:val="00856625"/>
    <w:pPr>
      <w:spacing w:after="120"/>
      <w:ind w:left="283"/>
    </w:pPr>
  </w:style>
  <w:style w:type="character" w:customStyle="1" w:styleId="BodyTextIndentChar">
    <w:name w:val="Body Text Indent Char"/>
    <w:basedOn w:val="DefaultParagraphFont"/>
    <w:link w:val="BodyTextIndent"/>
    <w:uiPriority w:val="99"/>
    <w:semiHidden/>
    <w:rsid w:val="00856625"/>
  </w:style>
  <w:style w:type="paragraph" w:styleId="BodyTextFirstIndent2">
    <w:name w:val="Body Text First Indent 2"/>
    <w:basedOn w:val="BodyTextIndent"/>
    <w:link w:val="BodyTextFirstIndent2Char"/>
    <w:uiPriority w:val="99"/>
    <w:unhideWhenUsed/>
    <w:rsid w:val="00856625"/>
    <w:pPr>
      <w:spacing w:after="0"/>
      <w:ind w:left="360" w:firstLine="360"/>
    </w:pPr>
  </w:style>
  <w:style w:type="character" w:customStyle="1" w:styleId="BodyTextFirstIndent2Char">
    <w:name w:val="Body Text First Indent 2 Char"/>
    <w:basedOn w:val="BodyTextIndentChar"/>
    <w:link w:val="BodyTextFirstIndent2"/>
    <w:uiPriority w:val="99"/>
    <w:rsid w:val="00856625"/>
    <w:rPr>
      <w:rFonts w:ascii="Cambria" w:eastAsia="Cambria" w:hAnsi="Cambria" w:cs="Times New Roman"/>
      <w:sz w:val="24"/>
      <w:szCs w:val="24"/>
      <w:lang w:val="es-ES_tradnl"/>
    </w:rPr>
  </w:style>
  <w:style w:type="table" w:customStyle="1" w:styleId="Tablaconcuadrcula1">
    <w:name w:val="Tabla con cuadrícula1"/>
    <w:basedOn w:val="TableNormal"/>
    <w:next w:val="TableGrid"/>
    <w:uiPriority w:val="39"/>
    <w:rsid w:val="007440EA"/>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7281">
      <w:bodyDiv w:val="1"/>
      <w:marLeft w:val="0"/>
      <w:marRight w:val="0"/>
      <w:marTop w:val="0"/>
      <w:marBottom w:val="0"/>
      <w:divBdr>
        <w:top w:val="none" w:sz="0" w:space="0" w:color="auto"/>
        <w:left w:val="none" w:sz="0" w:space="0" w:color="auto"/>
        <w:bottom w:val="none" w:sz="0" w:space="0" w:color="auto"/>
        <w:right w:val="none" w:sz="0" w:space="0" w:color="auto"/>
      </w:divBdr>
    </w:div>
    <w:div w:id="34545376">
      <w:bodyDiv w:val="1"/>
      <w:marLeft w:val="0"/>
      <w:marRight w:val="0"/>
      <w:marTop w:val="0"/>
      <w:marBottom w:val="0"/>
      <w:divBdr>
        <w:top w:val="none" w:sz="0" w:space="0" w:color="auto"/>
        <w:left w:val="none" w:sz="0" w:space="0" w:color="auto"/>
        <w:bottom w:val="none" w:sz="0" w:space="0" w:color="auto"/>
        <w:right w:val="none" w:sz="0" w:space="0" w:color="auto"/>
      </w:divBdr>
    </w:div>
    <w:div w:id="99885369">
      <w:bodyDiv w:val="1"/>
      <w:marLeft w:val="0"/>
      <w:marRight w:val="0"/>
      <w:marTop w:val="0"/>
      <w:marBottom w:val="0"/>
      <w:divBdr>
        <w:top w:val="none" w:sz="0" w:space="0" w:color="auto"/>
        <w:left w:val="none" w:sz="0" w:space="0" w:color="auto"/>
        <w:bottom w:val="none" w:sz="0" w:space="0" w:color="auto"/>
        <w:right w:val="none" w:sz="0" w:space="0" w:color="auto"/>
      </w:divBdr>
    </w:div>
    <w:div w:id="297494509">
      <w:bodyDiv w:val="1"/>
      <w:marLeft w:val="0"/>
      <w:marRight w:val="0"/>
      <w:marTop w:val="0"/>
      <w:marBottom w:val="0"/>
      <w:divBdr>
        <w:top w:val="none" w:sz="0" w:space="0" w:color="auto"/>
        <w:left w:val="none" w:sz="0" w:space="0" w:color="auto"/>
        <w:bottom w:val="none" w:sz="0" w:space="0" w:color="auto"/>
        <w:right w:val="none" w:sz="0" w:space="0" w:color="auto"/>
      </w:divBdr>
    </w:div>
    <w:div w:id="397171466">
      <w:bodyDiv w:val="1"/>
      <w:marLeft w:val="0"/>
      <w:marRight w:val="0"/>
      <w:marTop w:val="0"/>
      <w:marBottom w:val="0"/>
      <w:divBdr>
        <w:top w:val="none" w:sz="0" w:space="0" w:color="auto"/>
        <w:left w:val="none" w:sz="0" w:space="0" w:color="auto"/>
        <w:bottom w:val="none" w:sz="0" w:space="0" w:color="auto"/>
        <w:right w:val="none" w:sz="0" w:space="0" w:color="auto"/>
      </w:divBdr>
    </w:div>
    <w:div w:id="439841124">
      <w:bodyDiv w:val="1"/>
      <w:marLeft w:val="0"/>
      <w:marRight w:val="0"/>
      <w:marTop w:val="0"/>
      <w:marBottom w:val="0"/>
      <w:divBdr>
        <w:top w:val="none" w:sz="0" w:space="0" w:color="auto"/>
        <w:left w:val="none" w:sz="0" w:space="0" w:color="auto"/>
        <w:bottom w:val="none" w:sz="0" w:space="0" w:color="auto"/>
        <w:right w:val="none" w:sz="0" w:space="0" w:color="auto"/>
      </w:divBdr>
    </w:div>
    <w:div w:id="481773563">
      <w:bodyDiv w:val="1"/>
      <w:marLeft w:val="0"/>
      <w:marRight w:val="0"/>
      <w:marTop w:val="0"/>
      <w:marBottom w:val="0"/>
      <w:divBdr>
        <w:top w:val="none" w:sz="0" w:space="0" w:color="auto"/>
        <w:left w:val="none" w:sz="0" w:space="0" w:color="auto"/>
        <w:bottom w:val="none" w:sz="0" w:space="0" w:color="auto"/>
        <w:right w:val="none" w:sz="0" w:space="0" w:color="auto"/>
      </w:divBdr>
    </w:div>
    <w:div w:id="487089442">
      <w:bodyDiv w:val="1"/>
      <w:marLeft w:val="0"/>
      <w:marRight w:val="0"/>
      <w:marTop w:val="0"/>
      <w:marBottom w:val="0"/>
      <w:divBdr>
        <w:top w:val="none" w:sz="0" w:space="0" w:color="auto"/>
        <w:left w:val="none" w:sz="0" w:space="0" w:color="auto"/>
        <w:bottom w:val="none" w:sz="0" w:space="0" w:color="auto"/>
        <w:right w:val="none" w:sz="0" w:space="0" w:color="auto"/>
      </w:divBdr>
    </w:div>
    <w:div w:id="525870512">
      <w:bodyDiv w:val="1"/>
      <w:marLeft w:val="0"/>
      <w:marRight w:val="0"/>
      <w:marTop w:val="0"/>
      <w:marBottom w:val="0"/>
      <w:divBdr>
        <w:top w:val="none" w:sz="0" w:space="0" w:color="auto"/>
        <w:left w:val="none" w:sz="0" w:space="0" w:color="auto"/>
        <w:bottom w:val="none" w:sz="0" w:space="0" w:color="auto"/>
        <w:right w:val="none" w:sz="0" w:space="0" w:color="auto"/>
      </w:divBdr>
    </w:div>
    <w:div w:id="632640960">
      <w:bodyDiv w:val="1"/>
      <w:marLeft w:val="0"/>
      <w:marRight w:val="0"/>
      <w:marTop w:val="0"/>
      <w:marBottom w:val="0"/>
      <w:divBdr>
        <w:top w:val="none" w:sz="0" w:space="0" w:color="auto"/>
        <w:left w:val="none" w:sz="0" w:space="0" w:color="auto"/>
        <w:bottom w:val="none" w:sz="0" w:space="0" w:color="auto"/>
        <w:right w:val="none" w:sz="0" w:space="0" w:color="auto"/>
      </w:divBdr>
      <w:divsChild>
        <w:div w:id="376588695">
          <w:marLeft w:val="0"/>
          <w:marRight w:val="0"/>
          <w:marTop w:val="0"/>
          <w:marBottom w:val="0"/>
          <w:divBdr>
            <w:top w:val="none" w:sz="0" w:space="0" w:color="auto"/>
            <w:left w:val="none" w:sz="0" w:space="0" w:color="auto"/>
            <w:bottom w:val="none" w:sz="0" w:space="0" w:color="auto"/>
            <w:right w:val="none" w:sz="0" w:space="0" w:color="auto"/>
          </w:divBdr>
        </w:div>
        <w:div w:id="951743971">
          <w:marLeft w:val="0"/>
          <w:marRight w:val="0"/>
          <w:marTop w:val="0"/>
          <w:marBottom w:val="0"/>
          <w:divBdr>
            <w:top w:val="none" w:sz="0" w:space="0" w:color="auto"/>
            <w:left w:val="none" w:sz="0" w:space="0" w:color="auto"/>
            <w:bottom w:val="none" w:sz="0" w:space="0" w:color="auto"/>
            <w:right w:val="none" w:sz="0" w:space="0" w:color="auto"/>
          </w:divBdr>
        </w:div>
      </w:divsChild>
    </w:div>
    <w:div w:id="658770793">
      <w:bodyDiv w:val="1"/>
      <w:marLeft w:val="0"/>
      <w:marRight w:val="0"/>
      <w:marTop w:val="0"/>
      <w:marBottom w:val="0"/>
      <w:divBdr>
        <w:top w:val="none" w:sz="0" w:space="0" w:color="auto"/>
        <w:left w:val="none" w:sz="0" w:space="0" w:color="auto"/>
        <w:bottom w:val="none" w:sz="0" w:space="0" w:color="auto"/>
        <w:right w:val="none" w:sz="0" w:space="0" w:color="auto"/>
      </w:divBdr>
    </w:div>
    <w:div w:id="982656312">
      <w:bodyDiv w:val="1"/>
      <w:marLeft w:val="0"/>
      <w:marRight w:val="0"/>
      <w:marTop w:val="0"/>
      <w:marBottom w:val="0"/>
      <w:divBdr>
        <w:top w:val="none" w:sz="0" w:space="0" w:color="auto"/>
        <w:left w:val="none" w:sz="0" w:space="0" w:color="auto"/>
        <w:bottom w:val="none" w:sz="0" w:space="0" w:color="auto"/>
        <w:right w:val="none" w:sz="0" w:space="0" w:color="auto"/>
      </w:divBdr>
    </w:div>
    <w:div w:id="1164777099">
      <w:bodyDiv w:val="1"/>
      <w:marLeft w:val="0"/>
      <w:marRight w:val="0"/>
      <w:marTop w:val="0"/>
      <w:marBottom w:val="0"/>
      <w:divBdr>
        <w:top w:val="none" w:sz="0" w:space="0" w:color="auto"/>
        <w:left w:val="none" w:sz="0" w:space="0" w:color="auto"/>
        <w:bottom w:val="none" w:sz="0" w:space="0" w:color="auto"/>
        <w:right w:val="none" w:sz="0" w:space="0" w:color="auto"/>
      </w:divBdr>
    </w:div>
    <w:div w:id="1364134565">
      <w:bodyDiv w:val="1"/>
      <w:marLeft w:val="0"/>
      <w:marRight w:val="0"/>
      <w:marTop w:val="0"/>
      <w:marBottom w:val="0"/>
      <w:divBdr>
        <w:top w:val="none" w:sz="0" w:space="0" w:color="auto"/>
        <w:left w:val="none" w:sz="0" w:space="0" w:color="auto"/>
        <w:bottom w:val="none" w:sz="0" w:space="0" w:color="auto"/>
        <w:right w:val="none" w:sz="0" w:space="0" w:color="auto"/>
      </w:divBdr>
    </w:div>
    <w:div w:id="1580405203">
      <w:bodyDiv w:val="1"/>
      <w:marLeft w:val="0"/>
      <w:marRight w:val="0"/>
      <w:marTop w:val="0"/>
      <w:marBottom w:val="0"/>
      <w:divBdr>
        <w:top w:val="none" w:sz="0" w:space="0" w:color="auto"/>
        <w:left w:val="none" w:sz="0" w:space="0" w:color="auto"/>
        <w:bottom w:val="none" w:sz="0" w:space="0" w:color="auto"/>
        <w:right w:val="none" w:sz="0" w:space="0" w:color="auto"/>
      </w:divBdr>
    </w:div>
    <w:div w:id="1622147402">
      <w:bodyDiv w:val="1"/>
      <w:marLeft w:val="0"/>
      <w:marRight w:val="0"/>
      <w:marTop w:val="0"/>
      <w:marBottom w:val="0"/>
      <w:divBdr>
        <w:top w:val="none" w:sz="0" w:space="0" w:color="auto"/>
        <w:left w:val="none" w:sz="0" w:space="0" w:color="auto"/>
        <w:bottom w:val="none" w:sz="0" w:space="0" w:color="auto"/>
        <w:right w:val="none" w:sz="0" w:space="0" w:color="auto"/>
      </w:divBdr>
    </w:div>
    <w:div w:id="1727029686">
      <w:bodyDiv w:val="1"/>
      <w:marLeft w:val="0"/>
      <w:marRight w:val="0"/>
      <w:marTop w:val="0"/>
      <w:marBottom w:val="0"/>
      <w:divBdr>
        <w:top w:val="none" w:sz="0" w:space="0" w:color="auto"/>
        <w:left w:val="none" w:sz="0" w:space="0" w:color="auto"/>
        <w:bottom w:val="none" w:sz="0" w:space="0" w:color="auto"/>
        <w:right w:val="none" w:sz="0" w:space="0" w:color="auto"/>
      </w:divBdr>
    </w:div>
    <w:div w:id="207658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SO690Nmerical.XSL" StyleName="ISO 690 - Numerical Referenc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FD61C6-30BA-4CF9-B442-F92B21FDF887}"/>
</file>

<file path=customXml/itemProps2.xml><?xml version="1.0" encoding="utf-8"?>
<ds:datastoreItem xmlns:ds="http://schemas.openxmlformats.org/officeDocument/2006/customXml" ds:itemID="{8DB00C31-7198-4EB2-B203-EAFA0EE74218}"/>
</file>

<file path=customXml/itemProps3.xml><?xml version="1.0" encoding="utf-8"?>
<ds:datastoreItem xmlns:ds="http://schemas.openxmlformats.org/officeDocument/2006/customXml" ds:itemID="{F5BCD761-3F6F-49F2-A76A-655B0CD336E1}"/>
</file>

<file path=customXml/itemProps4.xml><?xml version="1.0" encoding="utf-8"?>
<ds:datastoreItem xmlns:ds="http://schemas.openxmlformats.org/officeDocument/2006/customXml" ds:itemID="{8E5A2AD7-D433-46FB-8EC4-B57BD3D0A098}"/>
</file>

<file path=docProps/app.xml><?xml version="1.0" encoding="utf-8"?>
<Properties xmlns="http://schemas.openxmlformats.org/officeDocument/2006/extended-properties" xmlns:vt="http://schemas.openxmlformats.org/officeDocument/2006/docPropsVTypes">
  <Template>Normal</Template>
  <TotalTime>0</TotalTime>
  <Pages>16</Pages>
  <Words>6180</Words>
  <Characters>33992</Characters>
  <Application>Microsoft Office Word</Application>
  <DocSecurity>0</DocSecurity>
  <Lines>283</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COPREDEH</Company>
  <LinksUpToDate>false</LinksUpToDate>
  <CharactersWithSpaces>40092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williamr</dc:creator>
  <cp:keywords/>
  <dc:description/>
  <cp:lastModifiedBy>Monica Renata Bolaños Perez</cp:lastModifiedBy>
  <cp:revision>2</cp:revision>
  <cp:lastPrinted>2018-01-19T11:55:00Z</cp:lastPrinted>
  <dcterms:created xsi:type="dcterms:W3CDTF">2018-01-19T11:59:00Z</dcterms:created>
  <dcterms:modified xsi:type="dcterms:W3CDTF">2018-01-19T11:59:00Z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