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180ABF" w14:textId="7599C2A7" w:rsidR="00892F1A" w:rsidRPr="00EA086C" w:rsidRDefault="00160DAF">
      <w:r>
        <w:rPr>
          <w:noProof/>
        </w:rPr>
        <mc:AlternateContent>
          <mc:Choice Requires="wps">
            <w:drawing>
              <wp:anchor distT="0" distB="457200" distL="114300" distR="114300" simplePos="0" relativeHeight="251659264" behindDoc="0" locked="0" layoutInCell="1" hidden="0" allowOverlap="1" wp14:anchorId="26CD7A0E" wp14:editId="002D07D8">
                <wp:simplePos x="0" y="0"/>
                <wp:positionH relativeFrom="column">
                  <wp:posOffset>-899795</wp:posOffset>
                </wp:positionH>
                <wp:positionV relativeFrom="paragraph">
                  <wp:posOffset>255905</wp:posOffset>
                </wp:positionV>
                <wp:extent cx="7775575" cy="3454400"/>
                <wp:effectExtent l="0" t="0" r="0" b="0"/>
                <wp:wrapSquare wrapText="bothSides" distT="0" distB="457200" distL="114300" distR="114300"/>
                <wp:docPr id="4" name="Rectangle 4" descr="Title: Titre"/>
                <wp:cNvGraphicFramePr/>
                <a:graphic xmlns:a="http://schemas.openxmlformats.org/drawingml/2006/main">
                  <a:graphicData uri="http://schemas.microsoft.com/office/word/2010/wordprocessingShape">
                    <wps:wsp>
                      <wps:cNvSpPr/>
                      <wps:spPr>
                        <a:xfrm>
                          <a:off x="0" y="0"/>
                          <a:ext cx="7775575" cy="3454400"/>
                        </a:xfrm>
                        <a:prstGeom prst="rect">
                          <a:avLst/>
                        </a:prstGeom>
                        <a:solidFill>
                          <a:srgbClr val="0070C0">
                            <a:alpha val="84313"/>
                          </a:srgbClr>
                        </a:solidFill>
                        <a:ln>
                          <a:noFill/>
                        </a:ln>
                      </wps:spPr>
                      <wps:txbx>
                        <w:txbxContent>
                          <w:p w14:paraId="62692F72" w14:textId="265CDED6" w:rsidR="00160DAF" w:rsidRDefault="00575C4B" w:rsidP="00160DAF">
                            <w:pPr>
                              <w:ind w:left="993" w:right="579" w:firstLine="993"/>
                              <w:jc w:val="right"/>
                              <w:textDirection w:val="btLr"/>
                              <w:rPr>
                                <w:rFonts w:ascii="Century Gothic" w:eastAsia="Century Gothic" w:hAnsi="Century Gothic" w:cs="Century Gothic"/>
                                <w:b/>
                                <w:color w:val="FFFFFF"/>
                                <w:sz w:val="36"/>
                              </w:rPr>
                            </w:pPr>
                            <w:r>
                              <w:rPr>
                                <w:rFonts w:ascii="Century Gothic" w:eastAsia="Century Gothic" w:hAnsi="Century Gothic" w:cs="Century Gothic"/>
                                <w:b/>
                                <w:color w:val="FFFFFF"/>
                                <w:sz w:val="36"/>
                              </w:rPr>
                              <w:t>I</w:t>
                            </w:r>
                            <w:r w:rsidRPr="00575C4B">
                              <w:rPr>
                                <w:rFonts w:ascii="Century Gothic" w:eastAsia="Century Gothic" w:hAnsi="Century Gothic" w:cs="Century Gothic"/>
                                <w:b/>
                                <w:color w:val="FFFFFF"/>
                                <w:sz w:val="36"/>
                              </w:rPr>
                              <w:t xml:space="preserve">mplementation status of </w:t>
                            </w:r>
                            <w:r>
                              <w:rPr>
                                <w:rFonts w:ascii="Century Gothic" w:eastAsia="Century Gothic" w:hAnsi="Century Gothic" w:cs="Century Gothic"/>
                                <w:b/>
                                <w:color w:val="FFFFFF"/>
                                <w:sz w:val="36"/>
                              </w:rPr>
                              <w:t>UN</w:t>
                            </w:r>
                            <w:r w:rsidRPr="00575C4B">
                              <w:rPr>
                                <w:rFonts w:ascii="Century Gothic" w:eastAsia="Century Gothic" w:hAnsi="Century Gothic" w:cs="Century Gothic"/>
                                <w:b/>
                                <w:color w:val="FFFFFF"/>
                                <w:sz w:val="36"/>
                              </w:rPr>
                              <w:t xml:space="preserve"> </w:t>
                            </w:r>
                            <w:r>
                              <w:rPr>
                                <w:rFonts w:ascii="Century Gothic" w:eastAsia="Century Gothic" w:hAnsi="Century Gothic" w:cs="Century Gothic"/>
                                <w:b/>
                                <w:color w:val="FFFFFF"/>
                                <w:sz w:val="36"/>
                              </w:rPr>
                              <w:t>H</w:t>
                            </w:r>
                            <w:r w:rsidRPr="00575C4B">
                              <w:rPr>
                                <w:rFonts w:ascii="Century Gothic" w:eastAsia="Century Gothic" w:hAnsi="Century Gothic" w:cs="Century Gothic"/>
                                <w:b/>
                                <w:color w:val="FFFFFF"/>
                                <w:sz w:val="36"/>
                              </w:rPr>
                              <w:t xml:space="preserve">uman </w:t>
                            </w:r>
                            <w:r>
                              <w:rPr>
                                <w:rFonts w:ascii="Century Gothic" w:eastAsia="Century Gothic" w:hAnsi="Century Gothic" w:cs="Century Gothic"/>
                                <w:b/>
                                <w:color w:val="FFFFFF"/>
                                <w:sz w:val="36"/>
                              </w:rPr>
                              <w:t>R</w:t>
                            </w:r>
                            <w:r w:rsidRPr="00575C4B">
                              <w:rPr>
                                <w:rFonts w:ascii="Century Gothic" w:eastAsia="Century Gothic" w:hAnsi="Century Gothic" w:cs="Century Gothic"/>
                                <w:b/>
                                <w:color w:val="FFFFFF"/>
                                <w:sz w:val="36"/>
                              </w:rPr>
                              <w:t xml:space="preserve">ights </w:t>
                            </w:r>
                            <w:r>
                              <w:rPr>
                                <w:rFonts w:ascii="Century Gothic" w:eastAsia="Century Gothic" w:hAnsi="Century Gothic" w:cs="Century Gothic"/>
                                <w:b/>
                                <w:color w:val="FFFFFF"/>
                                <w:sz w:val="36"/>
                              </w:rPr>
                              <w:t>C</w:t>
                            </w:r>
                            <w:r w:rsidRPr="00575C4B">
                              <w:rPr>
                                <w:rFonts w:ascii="Century Gothic" w:eastAsia="Century Gothic" w:hAnsi="Century Gothic" w:cs="Century Gothic"/>
                                <w:b/>
                                <w:color w:val="FFFFFF"/>
                                <w:sz w:val="36"/>
                              </w:rPr>
                              <w:t xml:space="preserve">ommittee views under </w:t>
                            </w:r>
                            <w:r>
                              <w:rPr>
                                <w:rFonts w:ascii="Century Gothic" w:eastAsia="Century Gothic" w:hAnsi="Century Gothic" w:cs="Century Gothic"/>
                                <w:b/>
                                <w:color w:val="FFFFFF"/>
                                <w:sz w:val="36"/>
                              </w:rPr>
                              <w:t>ICCPR</w:t>
                            </w:r>
                            <w:r w:rsidRPr="00575C4B">
                              <w:rPr>
                                <w:rFonts w:ascii="Century Gothic" w:eastAsia="Century Gothic" w:hAnsi="Century Gothic" w:cs="Century Gothic"/>
                                <w:b/>
                                <w:color w:val="FFFFFF"/>
                                <w:sz w:val="36"/>
                              </w:rPr>
                              <w:t>-</w:t>
                            </w:r>
                            <w:r>
                              <w:rPr>
                                <w:rFonts w:ascii="Century Gothic" w:eastAsia="Century Gothic" w:hAnsi="Century Gothic" w:cs="Century Gothic"/>
                                <w:b/>
                                <w:color w:val="FFFFFF"/>
                                <w:sz w:val="36"/>
                              </w:rPr>
                              <w:t>OP1</w:t>
                            </w:r>
                          </w:p>
                          <w:p w14:paraId="70C327E1" w14:textId="09DDC8A5" w:rsidR="00A21D12" w:rsidRPr="00A21D12" w:rsidRDefault="00A21D12" w:rsidP="00160DAF">
                            <w:pPr>
                              <w:ind w:left="993" w:right="579" w:firstLine="993"/>
                              <w:jc w:val="right"/>
                              <w:textDirection w:val="btLr"/>
                              <w:rPr>
                                <w:rFonts w:ascii="Century Gothic" w:eastAsia="Century Gothic" w:hAnsi="Century Gothic" w:cs="Century Gothic"/>
                                <w:b/>
                                <w:color w:val="FFFFFF"/>
                                <w:sz w:val="48"/>
                                <w:szCs w:val="48"/>
                              </w:rPr>
                            </w:pPr>
                            <w:r w:rsidRPr="00A21D12">
                              <w:rPr>
                                <w:rFonts w:ascii="Century Gothic" w:eastAsia="Century Gothic" w:hAnsi="Century Gothic" w:cs="Century Gothic"/>
                                <w:b/>
                                <w:color w:val="FFFFFF"/>
                                <w:sz w:val="48"/>
                                <w:szCs w:val="48"/>
                              </w:rPr>
                              <w:t>Cameroon</w:t>
                            </w:r>
                          </w:p>
                          <w:p w14:paraId="53A7E04B" w14:textId="77777777" w:rsidR="001C70C0" w:rsidRDefault="001C70C0" w:rsidP="00160DAF">
                            <w:pPr>
                              <w:ind w:left="993" w:right="579" w:firstLine="993"/>
                              <w:jc w:val="right"/>
                              <w:textDirection w:val="btLr"/>
                              <w:rPr>
                                <w:rFonts w:ascii="Century Gothic" w:eastAsia="Century Gothic" w:hAnsi="Century Gothic" w:cs="Century Gothic"/>
                                <w:b/>
                                <w:color w:val="FFFFFF"/>
                                <w:sz w:val="36"/>
                              </w:rPr>
                            </w:pPr>
                          </w:p>
                          <w:p w14:paraId="4B1753FF" w14:textId="092B6FB5" w:rsidR="00160DAF" w:rsidRDefault="00160DAF" w:rsidP="00160DAF">
                            <w:pPr>
                              <w:ind w:left="993" w:right="579" w:firstLine="993"/>
                              <w:jc w:val="right"/>
                              <w:textDirection w:val="btLr"/>
                              <w:rPr>
                                <w:rFonts w:ascii="Century Gothic" w:eastAsia="Century Gothic" w:hAnsi="Century Gothic" w:cs="Century Gothic"/>
                                <w:b/>
                                <w:color w:val="FFFFFF"/>
                                <w:sz w:val="36"/>
                              </w:rPr>
                            </w:pPr>
                            <w:r w:rsidRPr="00160DAF">
                              <w:rPr>
                                <w:rFonts w:ascii="Century Gothic" w:eastAsia="Century Gothic" w:hAnsi="Century Gothic" w:cs="Century Gothic"/>
                                <w:b/>
                                <w:color w:val="FFFFFF"/>
                                <w:sz w:val="36"/>
                              </w:rPr>
                              <w:t>Centre for Civil and Political Rights</w:t>
                            </w:r>
                          </w:p>
                          <w:p w14:paraId="045793DD" w14:textId="77777777" w:rsidR="00160DAF" w:rsidRDefault="00160DAF" w:rsidP="00160DAF">
                            <w:pPr>
                              <w:ind w:right="579"/>
                              <w:jc w:val="right"/>
                              <w:textDirection w:val="btLr"/>
                              <w:rPr>
                                <w:rFonts w:ascii="Century Gothic" w:eastAsia="Century Gothic" w:hAnsi="Century Gothic" w:cs="Century Gothic"/>
                                <w:b/>
                                <w:color w:val="FFFFFF"/>
                                <w:sz w:val="36"/>
                              </w:rPr>
                            </w:pPr>
                          </w:p>
                          <w:p w14:paraId="7E9A0790" w14:textId="5C83E658" w:rsidR="00160DAF" w:rsidRPr="00160DAF" w:rsidRDefault="00160DAF" w:rsidP="00160DAF">
                            <w:pPr>
                              <w:ind w:right="579"/>
                              <w:jc w:val="right"/>
                              <w:textDirection w:val="btLr"/>
                            </w:pPr>
                            <w:r w:rsidRPr="00160DAF">
                              <w:rPr>
                                <w:rFonts w:ascii="Century Gothic" w:eastAsia="Century Gothic" w:hAnsi="Century Gothic" w:cs="Century Gothic"/>
                                <w:b/>
                                <w:color w:val="FFFFFF"/>
                                <w:sz w:val="36"/>
                              </w:rPr>
                              <w:t xml:space="preserve">22 </w:t>
                            </w:r>
                            <w:r w:rsidR="001C70C0">
                              <w:rPr>
                                <w:rFonts w:ascii="Century Gothic" w:eastAsia="Century Gothic" w:hAnsi="Century Gothic" w:cs="Century Gothic"/>
                                <w:b/>
                                <w:color w:val="FFFFFF"/>
                                <w:sz w:val="36"/>
                              </w:rPr>
                              <w:t>August</w:t>
                            </w:r>
                            <w:r w:rsidRPr="00160DAF">
                              <w:rPr>
                                <w:rFonts w:ascii="Century Gothic" w:eastAsia="Century Gothic" w:hAnsi="Century Gothic" w:cs="Century Gothic"/>
                                <w:b/>
                                <w:color w:val="FFFFFF"/>
                                <w:sz w:val="36"/>
                              </w:rPr>
                              <w:t xml:space="preserve"> 2024</w:t>
                            </w:r>
                          </w:p>
                          <w:p w14:paraId="58FE2917" w14:textId="77777777" w:rsidR="00160DAF" w:rsidRDefault="00160DAF" w:rsidP="00160DAF">
                            <w:pPr>
                              <w:textDirection w:val="btLr"/>
                            </w:pPr>
                          </w:p>
                        </w:txbxContent>
                      </wps:txbx>
                      <wps:bodyPr spcFirstLastPara="1" wrap="square" lIns="146300" tIns="228600" rIns="146300" bIns="91425" anchor="b" anchorCtr="0">
                        <a:noAutofit/>
                      </wps:bodyPr>
                    </wps:wsp>
                  </a:graphicData>
                </a:graphic>
                <wp14:sizeRelH relativeFrom="margin">
                  <wp14:pctWidth>0</wp14:pctWidth>
                </wp14:sizeRelH>
                <wp14:sizeRelV relativeFrom="margin">
                  <wp14:pctHeight>0</wp14:pctHeight>
                </wp14:sizeRelV>
              </wp:anchor>
            </w:drawing>
          </mc:Choice>
          <mc:Fallback>
            <w:pict>
              <v:rect w14:anchorId="26CD7A0E" id="Rectangle 4" o:spid="_x0000_s1026" alt="Title: Titre" style="position:absolute;left:0;text-align:left;margin-left:-70.85pt;margin-top:20.15pt;width:612.25pt;height:272pt;z-index:251659264;visibility:visible;mso-wrap-style:square;mso-width-percent:0;mso-height-percent:0;mso-wrap-distance-left:9pt;mso-wrap-distance-top:0;mso-wrap-distance-right:9pt;mso-wrap-distance-bottom:36pt;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" fillcolor="#0070c0" stroked="f">
                <v:fill opacity="55255f"/>
                <v:textbox inset="4.06389mm,18pt,4.06389mm,2.53958mm">
                  <w:txbxContent>
                    <w:p w14:paraId="62692F72" w14:textId="265CDED6" w:rsidR="00160DAF" w:rsidRDefault="00575C4B" w:rsidP="00160DAF">
                      <w:pPr>
                        <w:ind w:left="993" w:right="579" w:firstLine="993"/>
                        <w:jc w:val="right"/>
                        <w:textDirection w:val="btLr"/>
                        <w:rPr>
                          <w:rFonts w:ascii="Century Gothic" w:eastAsia="Century Gothic" w:hAnsi="Century Gothic" w:cs="Century Gothic"/>
                          <w:b/>
                          <w:color w:val="FFFFFF"/>
                          <w:sz w:val="36"/>
                        </w:rPr>
                      </w:pPr>
                      <w:r>
                        <w:rPr>
                          <w:rFonts w:ascii="Century Gothic" w:eastAsia="Century Gothic" w:hAnsi="Century Gothic" w:cs="Century Gothic"/>
                          <w:b/>
                          <w:color w:val="FFFFFF"/>
                          <w:sz w:val="36"/>
                        </w:rPr>
                        <w:t>I</w:t>
                      </w:r>
                      <w:r w:rsidRPr="00575C4B">
                        <w:rPr>
                          <w:rFonts w:ascii="Century Gothic" w:eastAsia="Century Gothic" w:hAnsi="Century Gothic" w:cs="Century Gothic"/>
                          <w:b/>
                          <w:color w:val="FFFFFF"/>
                          <w:sz w:val="36"/>
                        </w:rPr>
                        <w:t xml:space="preserve">mplementation status of </w:t>
                      </w:r>
                      <w:r>
                        <w:rPr>
                          <w:rFonts w:ascii="Century Gothic" w:eastAsia="Century Gothic" w:hAnsi="Century Gothic" w:cs="Century Gothic"/>
                          <w:b/>
                          <w:color w:val="FFFFFF"/>
                          <w:sz w:val="36"/>
                        </w:rPr>
                        <w:t>UN</w:t>
                      </w:r>
                      <w:r w:rsidRPr="00575C4B">
                        <w:rPr>
                          <w:rFonts w:ascii="Century Gothic" w:eastAsia="Century Gothic" w:hAnsi="Century Gothic" w:cs="Century Gothic"/>
                          <w:b/>
                          <w:color w:val="FFFFFF"/>
                          <w:sz w:val="36"/>
                        </w:rPr>
                        <w:t xml:space="preserve"> </w:t>
                      </w:r>
                      <w:r>
                        <w:rPr>
                          <w:rFonts w:ascii="Century Gothic" w:eastAsia="Century Gothic" w:hAnsi="Century Gothic" w:cs="Century Gothic"/>
                          <w:b/>
                          <w:color w:val="FFFFFF"/>
                          <w:sz w:val="36"/>
                        </w:rPr>
                        <w:t>H</w:t>
                      </w:r>
                      <w:r w:rsidRPr="00575C4B">
                        <w:rPr>
                          <w:rFonts w:ascii="Century Gothic" w:eastAsia="Century Gothic" w:hAnsi="Century Gothic" w:cs="Century Gothic"/>
                          <w:b/>
                          <w:color w:val="FFFFFF"/>
                          <w:sz w:val="36"/>
                        </w:rPr>
                        <w:t xml:space="preserve">uman </w:t>
                      </w:r>
                      <w:r>
                        <w:rPr>
                          <w:rFonts w:ascii="Century Gothic" w:eastAsia="Century Gothic" w:hAnsi="Century Gothic" w:cs="Century Gothic"/>
                          <w:b/>
                          <w:color w:val="FFFFFF"/>
                          <w:sz w:val="36"/>
                        </w:rPr>
                        <w:t>R</w:t>
                      </w:r>
                      <w:r w:rsidRPr="00575C4B">
                        <w:rPr>
                          <w:rFonts w:ascii="Century Gothic" w:eastAsia="Century Gothic" w:hAnsi="Century Gothic" w:cs="Century Gothic"/>
                          <w:b/>
                          <w:color w:val="FFFFFF"/>
                          <w:sz w:val="36"/>
                        </w:rPr>
                        <w:t xml:space="preserve">ights </w:t>
                      </w:r>
                      <w:r>
                        <w:rPr>
                          <w:rFonts w:ascii="Century Gothic" w:eastAsia="Century Gothic" w:hAnsi="Century Gothic" w:cs="Century Gothic"/>
                          <w:b/>
                          <w:color w:val="FFFFFF"/>
                          <w:sz w:val="36"/>
                        </w:rPr>
                        <w:t>C</w:t>
                      </w:r>
                      <w:r w:rsidRPr="00575C4B">
                        <w:rPr>
                          <w:rFonts w:ascii="Century Gothic" w:eastAsia="Century Gothic" w:hAnsi="Century Gothic" w:cs="Century Gothic"/>
                          <w:b/>
                          <w:color w:val="FFFFFF"/>
                          <w:sz w:val="36"/>
                        </w:rPr>
                        <w:t xml:space="preserve">ommittee views under </w:t>
                      </w:r>
                      <w:r>
                        <w:rPr>
                          <w:rFonts w:ascii="Century Gothic" w:eastAsia="Century Gothic" w:hAnsi="Century Gothic" w:cs="Century Gothic"/>
                          <w:b/>
                          <w:color w:val="FFFFFF"/>
                          <w:sz w:val="36"/>
                        </w:rPr>
                        <w:t>ICCPR</w:t>
                      </w:r>
                      <w:r w:rsidRPr="00575C4B">
                        <w:rPr>
                          <w:rFonts w:ascii="Century Gothic" w:eastAsia="Century Gothic" w:hAnsi="Century Gothic" w:cs="Century Gothic"/>
                          <w:b/>
                          <w:color w:val="FFFFFF"/>
                          <w:sz w:val="36"/>
                        </w:rPr>
                        <w:t>-</w:t>
                      </w:r>
                      <w:r>
                        <w:rPr>
                          <w:rFonts w:ascii="Century Gothic" w:eastAsia="Century Gothic" w:hAnsi="Century Gothic" w:cs="Century Gothic"/>
                          <w:b/>
                          <w:color w:val="FFFFFF"/>
                          <w:sz w:val="36"/>
                        </w:rPr>
                        <w:t>OP1</w:t>
                      </w:r>
                    </w:p>
                    <w:p w14:paraId="70C327E1" w14:textId="09DDC8A5" w:rsidR="00A21D12" w:rsidRPr="00A21D12" w:rsidRDefault="00A21D12" w:rsidP="00160DAF">
                      <w:pPr>
                        <w:ind w:left="993" w:right="579" w:firstLine="993"/>
                        <w:jc w:val="right"/>
                        <w:textDirection w:val="btLr"/>
                        <w:rPr>
                          <w:rFonts w:ascii="Century Gothic" w:eastAsia="Century Gothic" w:hAnsi="Century Gothic" w:cs="Century Gothic"/>
                          <w:b/>
                          <w:color w:val="FFFFFF"/>
                          <w:sz w:val="48"/>
                          <w:szCs w:val="48"/>
                        </w:rPr>
                      </w:pPr>
                      <w:r w:rsidRPr="00A21D12">
                        <w:rPr>
                          <w:rFonts w:ascii="Century Gothic" w:eastAsia="Century Gothic" w:hAnsi="Century Gothic" w:cs="Century Gothic"/>
                          <w:b/>
                          <w:color w:val="FFFFFF"/>
                          <w:sz w:val="48"/>
                          <w:szCs w:val="48"/>
                        </w:rPr>
                        <w:t>Cameroon</w:t>
                      </w:r>
                    </w:p>
                    <w:p w14:paraId="53A7E04B" w14:textId="77777777" w:rsidR="001C70C0" w:rsidRDefault="001C70C0" w:rsidP="00160DAF">
                      <w:pPr>
                        <w:ind w:left="993" w:right="579" w:firstLine="993"/>
                        <w:jc w:val="right"/>
                        <w:textDirection w:val="btLr"/>
                        <w:rPr>
                          <w:rFonts w:ascii="Century Gothic" w:eastAsia="Century Gothic" w:hAnsi="Century Gothic" w:cs="Century Gothic"/>
                          <w:b/>
                          <w:color w:val="FFFFFF"/>
                          <w:sz w:val="36"/>
                        </w:rPr>
                      </w:pPr>
                    </w:p>
                    <w:p w14:paraId="4B1753FF" w14:textId="092B6FB5" w:rsidR="00160DAF" w:rsidRDefault="00160DAF" w:rsidP="00160DAF">
                      <w:pPr>
                        <w:ind w:left="993" w:right="579" w:firstLine="993"/>
                        <w:jc w:val="right"/>
                        <w:textDirection w:val="btLr"/>
                        <w:rPr>
                          <w:rFonts w:ascii="Century Gothic" w:eastAsia="Century Gothic" w:hAnsi="Century Gothic" w:cs="Century Gothic"/>
                          <w:b/>
                          <w:color w:val="FFFFFF"/>
                          <w:sz w:val="36"/>
                        </w:rPr>
                      </w:pPr>
                      <w:r w:rsidRPr="00160DAF">
                        <w:rPr>
                          <w:rFonts w:ascii="Century Gothic" w:eastAsia="Century Gothic" w:hAnsi="Century Gothic" w:cs="Century Gothic"/>
                          <w:b/>
                          <w:color w:val="FFFFFF"/>
                          <w:sz w:val="36"/>
                        </w:rPr>
                        <w:t>Centre for Civil and Political Rights</w:t>
                      </w:r>
                    </w:p>
                    <w:p w14:paraId="045793DD" w14:textId="77777777" w:rsidR="00160DAF" w:rsidRDefault="00160DAF" w:rsidP="00160DAF">
                      <w:pPr>
                        <w:ind w:right="579"/>
                        <w:jc w:val="right"/>
                        <w:textDirection w:val="btLr"/>
                        <w:rPr>
                          <w:rFonts w:ascii="Century Gothic" w:eastAsia="Century Gothic" w:hAnsi="Century Gothic" w:cs="Century Gothic"/>
                          <w:b/>
                          <w:color w:val="FFFFFF"/>
                          <w:sz w:val="36"/>
                        </w:rPr>
                      </w:pPr>
                    </w:p>
                    <w:p w14:paraId="7E9A0790" w14:textId="5C83E658" w:rsidR="00160DAF" w:rsidRPr="00160DAF" w:rsidRDefault="00160DAF" w:rsidP="00160DAF">
                      <w:pPr>
                        <w:ind w:right="579"/>
                        <w:jc w:val="right"/>
                        <w:textDirection w:val="btLr"/>
                      </w:pPr>
                      <w:r w:rsidRPr="00160DAF">
                        <w:rPr>
                          <w:rFonts w:ascii="Century Gothic" w:eastAsia="Century Gothic" w:hAnsi="Century Gothic" w:cs="Century Gothic"/>
                          <w:b/>
                          <w:color w:val="FFFFFF"/>
                          <w:sz w:val="36"/>
                        </w:rPr>
                        <w:t xml:space="preserve">22 </w:t>
                      </w:r>
                      <w:r w:rsidR="001C70C0">
                        <w:rPr>
                          <w:rFonts w:ascii="Century Gothic" w:eastAsia="Century Gothic" w:hAnsi="Century Gothic" w:cs="Century Gothic"/>
                          <w:b/>
                          <w:color w:val="FFFFFF"/>
                          <w:sz w:val="36"/>
                        </w:rPr>
                        <w:t>August</w:t>
                      </w:r>
                      <w:r w:rsidRPr="00160DAF">
                        <w:rPr>
                          <w:rFonts w:ascii="Century Gothic" w:eastAsia="Century Gothic" w:hAnsi="Century Gothic" w:cs="Century Gothic"/>
                          <w:b/>
                          <w:color w:val="FFFFFF"/>
                          <w:sz w:val="36"/>
                        </w:rPr>
                        <w:t xml:space="preserve"> 2024</w:t>
                      </w:r>
                    </w:p>
                    <w:p w14:paraId="58FE2917" w14:textId="77777777" w:rsidR="00160DAF" w:rsidRDefault="00160DAF" w:rsidP="00160DAF">
                      <w:pPr>
                        <w:textDirection w:val="btLr"/>
                      </w:pPr>
                    </w:p>
                  </w:txbxContent>
                </v:textbox>
                <w10:wrap type="square"/>
              </v:rect>
            </w:pict>
          </mc:Fallback>
        </mc:AlternateContent>
      </w:r>
    </w:p>
    <w:p w14:paraId="74ADE6E6" w14:textId="2EFBE860" w:rsidR="00B568B3" w:rsidRPr="00B568B3" w:rsidRDefault="00B568B3" w:rsidP="00B568B3">
      <w:r w:rsidRPr="00B568B3">
        <w:t>This note is prepared in the context of the adoption of the List of Issues Prior to Reporting (LOIPR) on Cameroon by the UN Human Rights Committee at its 142nd session in October 2024.</w:t>
      </w:r>
    </w:p>
    <w:p w14:paraId="4E7FF92B" w14:textId="77777777" w:rsidR="00B568B3" w:rsidRPr="00B568B3" w:rsidRDefault="00B568B3" w:rsidP="00B568B3">
      <w:r w:rsidRPr="00B568B3">
        <w:t>It focuses on the cases adopted by the Committee under the ICCPR-OP1 regarding Cameroon and assesses the implementation of the recommendations provided in the Committee's views.</w:t>
      </w:r>
    </w:p>
    <w:p w14:paraId="1E86CAF4" w14:textId="77777777" w:rsidR="00B568B3" w:rsidRPr="00B568B3" w:rsidRDefault="00B568B3" w:rsidP="00B568B3">
      <w:r w:rsidRPr="00B568B3">
        <w:t>As of 1st August 2024, 23 cases were submitted to the Committee. The Committee found one (or more) ICCPR violations in 20 out of these 23 cases, as listed below. For all these cases, remedies were requested by the Committee with a 6-month deadline for compliance.</w:t>
      </w:r>
    </w:p>
    <w:p w14:paraId="3424AE6F" w14:textId="77777777" w:rsidR="00B568B3" w:rsidRPr="00B568B3" w:rsidRDefault="00B568B3" w:rsidP="00B568B3">
      <w:r w:rsidRPr="00B568B3">
        <w:t xml:space="preserve">Regarding </w:t>
      </w:r>
      <w:r w:rsidRPr="00B568B3">
        <w:rPr>
          <w:b/>
          <w:bCs/>
        </w:rPr>
        <w:t>cooperation</w:t>
      </w:r>
      <w:r w:rsidRPr="00B568B3">
        <w:t>, Cameroon submitted follow-up information in seven out of 20 cases. All this information pertained to cases adopted prior to 2017. Since then, no information has been provided to the Committee despite 10 new cases being adopted.</w:t>
      </w:r>
    </w:p>
    <w:p w14:paraId="7E44B036" w14:textId="77777777" w:rsidR="00B568B3" w:rsidRPr="00B568B3" w:rsidRDefault="00B568B3" w:rsidP="00B568B3">
      <w:r w:rsidRPr="00B568B3">
        <w:t xml:space="preserve">In terms of </w:t>
      </w:r>
      <w:r w:rsidRPr="00B568B3">
        <w:rPr>
          <w:b/>
          <w:bCs/>
        </w:rPr>
        <w:t>implementation</w:t>
      </w:r>
      <w:r w:rsidRPr="00B568B3">
        <w:t>, some positive steps were taken in the past (prior to 2014) on a few cases, particularly regarding compensation (CCPR/C/91/D/1186/2003, CCPR/C/89/D/1353/2005, CCPR/C/83/D/1134/2002, and CCPR/C/51/D/458/1991). However, none of the other recommendations were implemented.</w:t>
      </w:r>
    </w:p>
    <w:p w14:paraId="2C290A4B" w14:textId="77777777" w:rsidR="00B568B3" w:rsidRPr="00B568B3" w:rsidRDefault="00B568B3" w:rsidP="00B568B3">
      <w:r w:rsidRPr="00B568B3">
        <w:lastRenderedPageBreak/>
        <w:t>More worryingly, the two most recent cases assessed by the Committee received C, D, or E grades, indicating no progress in implementation or rejection of the recommendations.</w:t>
      </w:r>
    </w:p>
    <w:p w14:paraId="3D7CB0B2" w14:textId="77777777" w:rsidR="00B568B3" w:rsidRPr="00B568B3" w:rsidRDefault="00B568B3" w:rsidP="00B568B3">
      <w:r w:rsidRPr="00B568B3">
        <w:t xml:space="preserve">This </w:t>
      </w:r>
      <w:r w:rsidRPr="00B568B3">
        <w:rPr>
          <w:b/>
          <w:bCs/>
        </w:rPr>
        <w:t>development is particularly concerning as the lack of cooperation and implementation of the views</w:t>
      </w:r>
      <w:r w:rsidRPr="00B568B3">
        <w:t xml:space="preserve"> was addressed by the Committee in its previous Concluding Observations on Cameroon adopted in October 2017 as follows:</w:t>
      </w:r>
    </w:p>
    <w:p w14:paraId="73936125" w14:textId="66AB7369" w:rsidR="00B568B3" w:rsidRPr="00B568B3" w:rsidRDefault="00B568B3" w:rsidP="00B568B3">
      <w:r w:rsidRPr="00B568B3">
        <w:rPr>
          <w:i/>
          <w:iCs/>
        </w:rPr>
        <w:t>"The State party should (...) take all appropriate measures to give full effect to the Committee's Views without undue delay and to ensure that an effective remedy is available to persons whose rights under the Covenant have been violated."</w:t>
      </w:r>
      <w:r w:rsidR="00EA086C" w:rsidRPr="00EA086C">
        <w:rPr>
          <w:rStyle w:val="Appelnotedebasdep"/>
          <w:i/>
          <w:iCs/>
        </w:rPr>
        <w:footnoteReference w:id="1"/>
      </w:r>
    </w:p>
    <w:p w14:paraId="7802C964" w14:textId="41178E02" w:rsidR="00B568B3" w:rsidRPr="00B568B3" w:rsidRDefault="00B568B3" w:rsidP="00B568B3">
      <w:r w:rsidRPr="00B568B3">
        <w:t xml:space="preserve">Additional information </w:t>
      </w:r>
      <w:r w:rsidR="00651643">
        <w:t xml:space="preserve">from </w:t>
      </w:r>
      <w:r w:rsidRPr="00B568B3">
        <w:rPr>
          <w:b/>
          <w:bCs/>
        </w:rPr>
        <w:t>REDRESS</w:t>
      </w:r>
      <w:r w:rsidRPr="00B568B3">
        <w:t xml:space="preserve"> </w:t>
      </w:r>
      <w:r w:rsidR="00651643">
        <w:t>(</w:t>
      </w:r>
      <w:hyperlink r:id="rId6" w:history="1">
        <w:r w:rsidR="00AC0EF2" w:rsidRPr="00AC0EF2">
          <w:rPr>
            <w:rStyle w:val="Lienhypertexte"/>
          </w:rPr>
          <w:t xml:space="preserve">2017 </w:t>
        </w:r>
        <w:r w:rsidR="00651643" w:rsidRPr="00AC0EF2">
          <w:rPr>
            <w:rStyle w:val="Lienhypertexte"/>
          </w:rPr>
          <w:t>report</w:t>
        </w:r>
      </w:hyperlink>
      <w:r w:rsidR="00651643">
        <w:t xml:space="preserve"> </w:t>
      </w:r>
      <w:r w:rsidR="00AC0EF2">
        <w:t xml:space="preserve">and </w:t>
      </w:r>
      <w:hyperlink r:id="rId7" w:history="1">
        <w:r w:rsidR="00AC0EF2" w:rsidRPr="00CF5D2F">
          <w:rPr>
            <w:rStyle w:val="Lienhypertexte"/>
          </w:rPr>
          <w:t>update</w:t>
        </w:r>
      </w:hyperlink>
      <w:r w:rsidR="00AC0EF2">
        <w:t xml:space="preserve">) </w:t>
      </w:r>
      <w:r w:rsidRPr="00B568B3">
        <w:t>also shows that no further steps were taken by the national authorities, despite the concerns of the Human Rights Committee and the additional reminders sent by the Rapporteur on the follow-up to the views.</w:t>
      </w:r>
    </w:p>
    <w:p w14:paraId="1DF4F266" w14:textId="77777777" w:rsidR="00B568B3" w:rsidRDefault="00B568B3" w:rsidP="00B568B3">
      <w:pPr>
        <w:rPr>
          <w:b/>
          <w:bCs/>
          <w:u w:val="single"/>
        </w:rPr>
      </w:pPr>
      <w:r w:rsidRPr="00B568B3">
        <w:rPr>
          <w:b/>
          <w:bCs/>
          <w:u w:val="single"/>
        </w:rPr>
        <w:t>It is therefore suggested to request in the List of Issues Prior to Reporting (LOIPR) that the Government of Cameroon provide information on the measures taken to implement the recommendations under the Committee's views.</w:t>
      </w:r>
    </w:p>
    <w:p w14:paraId="4FE0DD9B" w14:textId="77777777" w:rsidR="001C70C0" w:rsidRPr="00B568B3" w:rsidRDefault="001C70C0" w:rsidP="00B568B3">
      <w:pPr>
        <w:rPr>
          <w:b/>
          <w:bCs/>
          <w:u w:val="single"/>
        </w:rPr>
      </w:pPr>
    </w:p>
    <w:p w14:paraId="5DA9F352" w14:textId="638CCAC8" w:rsidR="00D5314D" w:rsidRPr="00EA086C" w:rsidRDefault="00C41AC5" w:rsidP="00892F1A">
      <w:r w:rsidRPr="00EA086C">
        <w:t xml:space="preserve"> </w:t>
      </w:r>
      <w:r w:rsidR="003D16D5" w:rsidRPr="00EA086C">
        <w:t xml:space="preserve">Table of cases and assessment / follow-up </w:t>
      </w:r>
    </w:p>
    <w:tbl>
      <w:tblPr>
        <w:tblStyle w:val="Grilledutableau"/>
        <w:tblW w:w="9634" w:type="dxa"/>
        <w:tblLayout w:type="fixed"/>
        <w:tblLook w:val="04A0" w:firstRow="1" w:lastRow="0" w:firstColumn="1" w:lastColumn="0" w:noHBand="0" w:noVBand="1"/>
      </w:tblPr>
      <w:tblGrid>
        <w:gridCol w:w="495"/>
        <w:gridCol w:w="4320"/>
        <w:gridCol w:w="3260"/>
        <w:gridCol w:w="1559"/>
      </w:tblGrid>
      <w:tr w:rsidR="00EA2DFE" w:rsidRPr="00EA086C" w14:paraId="72B69E62" w14:textId="77777777" w:rsidTr="00373F29">
        <w:tc>
          <w:tcPr>
            <w:tcW w:w="495" w:type="dxa"/>
          </w:tcPr>
          <w:p w14:paraId="2481FF4F" w14:textId="77A6F85B" w:rsidR="00EA2DFE" w:rsidRPr="00EA086C" w:rsidRDefault="00EA2DFE" w:rsidP="00EA2DFE">
            <w:r w:rsidRPr="00EA086C">
              <w:t>1</w:t>
            </w:r>
          </w:p>
        </w:tc>
        <w:tc>
          <w:tcPr>
            <w:tcW w:w="4320" w:type="dxa"/>
          </w:tcPr>
          <w:p w14:paraId="6DCF9C3C" w14:textId="41CF7345" w:rsidR="00EA2DFE" w:rsidRPr="00EA086C" w:rsidRDefault="0043046A" w:rsidP="00EA2DFE">
            <w:r w:rsidRPr="00EA086C">
              <w:t xml:space="preserve">D. </w:t>
            </w:r>
            <w:proofErr w:type="spellStart"/>
            <w:r w:rsidR="00EA2DFE" w:rsidRPr="00EA086C">
              <w:t>Télesphore</w:t>
            </w:r>
            <w:proofErr w:type="spellEnd"/>
            <w:r w:rsidR="00EA2DFE" w:rsidRPr="00EA086C">
              <w:t xml:space="preserve"> </w:t>
            </w:r>
            <w:proofErr w:type="spellStart"/>
            <w:r w:rsidR="00EA2DFE" w:rsidRPr="00EA086C">
              <w:t>Ambassa</w:t>
            </w:r>
            <w:proofErr w:type="spellEnd"/>
            <w:r w:rsidR="00EA2DFE" w:rsidRPr="00EA086C">
              <w:t xml:space="preserve"> v. Cameroon</w:t>
            </w:r>
          </w:p>
        </w:tc>
        <w:tc>
          <w:tcPr>
            <w:tcW w:w="3260" w:type="dxa"/>
          </w:tcPr>
          <w:p w14:paraId="50A9AC8C" w14:textId="77204B85" w:rsidR="00EA2DFE" w:rsidRPr="00EA086C" w:rsidRDefault="00EA2DFE" w:rsidP="00EA2DFE">
            <w:r w:rsidRPr="00EA086C">
              <w:t>CCPR/C/138/D/3214/2018</w:t>
            </w:r>
          </w:p>
        </w:tc>
        <w:tc>
          <w:tcPr>
            <w:tcW w:w="1559" w:type="dxa"/>
          </w:tcPr>
          <w:p w14:paraId="184D4F5A" w14:textId="1CA69E2F" w:rsidR="00EA2DFE" w:rsidRPr="00EA086C" w:rsidRDefault="00EA2DFE" w:rsidP="00EA2DFE">
            <w:r w:rsidRPr="00EA086C">
              <w:t>2023.07.14</w:t>
            </w:r>
          </w:p>
        </w:tc>
      </w:tr>
      <w:tr w:rsidR="00D71781" w:rsidRPr="00EA086C" w14:paraId="532C8DCF" w14:textId="77777777" w:rsidTr="00F546CB">
        <w:tc>
          <w:tcPr>
            <w:tcW w:w="9634" w:type="dxa"/>
            <w:gridSpan w:val="4"/>
          </w:tcPr>
          <w:p w14:paraId="57F4534D" w14:textId="77777777" w:rsidR="00D71781" w:rsidRPr="00EA086C" w:rsidRDefault="00D71781" w:rsidP="00F546CB">
            <w:r w:rsidRPr="00EA086C">
              <w:t>No information provided by Cameroon</w:t>
            </w:r>
          </w:p>
        </w:tc>
      </w:tr>
      <w:tr w:rsidR="00EA2DFE" w:rsidRPr="00EA086C" w14:paraId="7194E079" w14:textId="77777777" w:rsidTr="00373F29">
        <w:tc>
          <w:tcPr>
            <w:tcW w:w="495" w:type="dxa"/>
          </w:tcPr>
          <w:p w14:paraId="5E8DF21B" w14:textId="5B92B14B" w:rsidR="00EA2DFE" w:rsidRPr="00EA086C" w:rsidRDefault="00EA2DFE" w:rsidP="00EA2DFE">
            <w:r w:rsidRPr="00EA086C">
              <w:t>2</w:t>
            </w:r>
          </w:p>
        </w:tc>
        <w:tc>
          <w:tcPr>
            <w:tcW w:w="4320" w:type="dxa"/>
          </w:tcPr>
          <w:p w14:paraId="62E70372" w14:textId="038BFAC9" w:rsidR="00EA2DFE" w:rsidRPr="00EA086C" w:rsidRDefault="0043046A" w:rsidP="00EA2DFE">
            <w:r w:rsidRPr="00EA086C">
              <w:t>A.</w:t>
            </w:r>
            <w:r w:rsidR="00EA2DFE" w:rsidRPr="00EA086C">
              <w:t xml:space="preserve"> Benoit </w:t>
            </w:r>
            <w:proofErr w:type="spellStart"/>
            <w:r w:rsidR="00EA2DFE" w:rsidRPr="00EA086C">
              <w:t>Zogo</w:t>
            </w:r>
            <w:proofErr w:type="spellEnd"/>
            <w:r w:rsidR="00EA2DFE" w:rsidRPr="00EA086C">
              <w:t xml:space="preserve"> </w:t>
            </w:r>
            <w:proofErr w:type="spellStart"/>
            <w:r w:rsidR="00EA2DFE" w:rsidRPr="00EA086C">
              <w:t>Andela</w:t>
            </w:r>
            <w:proofErr w:type="spellEnd"/>
            <w:r w:rsidR="00EA2DFE" w:rsidRPr="00EA086C">
              <w:t xml:space="preserve"> v. Cameroon</w:t>
            </w:r>
          </w:p>
        </w:tc>
        <w:tc>
          <w:tcPr>
            <w:tcW w:w="3260" w:type="dxa"/>
          </w:tcPr>
          <w:p w14:paraId="537C1131" w14:textId="38B0A744" w:rsidR="00EA2DFE" w:rsidRPr="00EA086C" w:rsidRDefault="00EA2DFE" w:rsidP="00EA2DFE">
            <w:r w:rsidRPr="00EA086C">
              <w:t>CCPR/C/138/D/3838/2020</w:t>
            </w:r>
          </w:p>
        </w:tc>
        <w:tc>
          <w:tcPr>
            <w:tcW w:w="1559" w:type="dxa"/>
          </w:tcPr>
          <w:p w14:paraId="59AC6A67" w14:textId="4A07BF53" w:rsidR="00EA2DFE" w:rsidRPr="00EA086C" w:rsidRDefault="00EA2DFE" w:rsidP="00EA2DFE">
            <w:r w:rsidRPr="00EA086C">
              <w:t>2023.07.14</w:t>
            </w:r>
          </w:p>
        </w:tc>
      </w:tr>
      <w:tr w:rsidR="00D71781" w:rsidRPr="00EA086C" w14:paraId="3EAFD924" w14:textId="77777777" w:rsidTr="00F546CB">
        <w:tc>
          <w:tcPr>
            <w:tcW w:w="9634" w:type="dxa"/>
            <w:gridSpan w:val="4"/>
          </w:tcPr>
          <w:p w14:paraId="6FDAF9D8" w14:textId="77777777" w:rsidR="00D71781" w:rsidRPr="00EA086C" w:rsidRDefault="00D71781" w:rsidP="00F546CB">
            <w:r w:rsidRPr="00EA086C">
              <w:t>No information provided by Cameroon</w:t>
            </w:r>
          </w:p>
        </w:tc>
      </w:tr>
      <w:tr w:rsidR="00EA2DFE" w:rsidRPr="00EA086C" w14:paraId="767853E0" w14:textId="77777777" w:rsidTr="00373F29">
        <w:tc>
          <w:tcPr>
            <w:tcW w:w="495" w:type="dxa"/>
          </w:tcPr>
          <w:p w14:paraId="6B9C0D4E" w14:textId="25A87C37" w:rsidR="00EA2DFE" w:rsidRPr="00EA086C" w:rsidRDefault="00EA2DFE" w:rsidP="00EA2DFE">
            <w:r w:rsidRPr="00EA086C">
              <w:t>3</w:t>
            </w:r>
          </w:p>
        </w:tc>
        <w:tc>
          <w:tcPr>
            <w:tcW w:w="4320" w:type="dxa"/>
          </w:tcPr>
          <w:p w14:paraId="777464A2" w14:textId="2BC2A952" w:rsidR="00EA2DFE" w:rsidRPr="00EA086C" w:rsidRDefault="00EA2DFE" w:rsidP="00EA2DFE">
            <w:r w:rsidRPr="00EA086C">
              <w:t xml:space="preserve">François Martin </w:t>
            </w:r>
            <w:proofErr w:type="spellStart"/>
            <w:r w:rsidRPr="00EA086C">
              <w:t>Zibi</w:t>
            </w:r>
            <w:proofErr w:type="spellEnd"/>
            <w:r w:rsidRPr="00EA086C">
              <w:t xml:space="preserve"> v. Cameroon</w:t>
            </w:r>
          </w:p>
        </w:tc>
        <w:tc>
          <w:tcPr>
            <w:tcW w:w="3260" w:type="dxa"/>
          </w:tcPr>
          <w:p w14:paraId="4745A398" w14:textId="39D246C0" w:rsidR="00EA2DFE" w:rsidRPr="00EA086C" w:rsidRDefault="00EA2DFE" w:rsidP="00EA2DFE">
            <w:r w:rsidRPr="00EA086C">
              <w:t>CCPR/C/137/D/2886/2016</w:t>
            </w:r>
          </w:p>
        </w:tc>
        <w:tc>
          <w:tcPr>
            <w:tcW w:w="1559" w:type="dxa"/>
          </w:tcPr>
          <w:p w14:paraId="55A1EB17" w14:textId="461F099E" w:rsidR="00EA2DFE" w:rsidRPr="00EA086C" w:rsidRDefault="00EA2DFE" w:rsidP="00EA2DFE">
            <w:r w:rsidRPr="00EA086C">
              <w:t>2023.03.17</w:t>
            </w:r>
          </w:p>
        </w:tc>
      </w:tr>
      <w:tr w:rsidR="00D71781" w:rsidRPr="00EA086C" w14:paraId="188FECF1" w14:textId="77777777" w:rsidTr="00F546CB">
        <w:tc>
          <w:tcPr>
            <w:tcW w:w="9634" w:type="dxa"/>
            <w:gridSpan w:val="4"/>
          </w:tcPr>
          <w:p w14:paraId="7B2A15B6" w14:textId="77777777" w:rsidR="00D71781" w:rsidRPr="00EA086C" w:rsidRDefault="00D71781" w:rsidP="00F546CB">
            <w:r w:rsidRPr="00EA086C">
              <w:t>No information provided by Cameroon</w:t>
            </w:r>
          </w:p>
        </w:tc>
      </w:tr>
      <w:tr w:rsidR="00EA2DFE" w:rsidRPr="00EA086C" w14:paraId="3BAA5637" w14:textId="77777777" w:rsidTr="00373F29">
        <w:tc>
          <w:tcPr>
            <w:tcW w:w="495" w:type="dxa"/>
          </w:tcPr>
          <w:p w14:paraId="23CDB289" w14:textId="2AFE4BEC" w:rsidR="00EA2DFE" w:rsidRPr="00EA086C" w:rsidRDefault="00EA2DFE" w:rsidP="00EA2DFE">
            <w:r w:rsidRPr="00EA086C">
              <w:t>4</w:t>
            </w:r>
          </w:p>
        </w:tc>
        <w:tc>
          <w:tcPr>
            <w:tcW w:w="4320" w:type="dxa"/>
          </w:tcPr>
          <w:p w14:paraId="0136BF66" w14:textId="09E67EE3" w:rsidR="00EA2DFE" w:rsidRPr="00EA086C" w:rsidRDefault="0043046A" w:rsidP="00EA2DFE">
            <w:r w:rsidRPr="00EA086C">
              <w:t xml:space="preserve">J. E. </w:t>
            </w:r>
            <w:proofErr w:type="spellStart"/>
            <w:r w:rsidR="00EA2DFE" w:rsidRPr="00EA086C">
              <w:t>Kandem</w:t>
            </w:r>
            <w:proofErr w:type="spellEnd"/>
            <w:r w:rsidR="00EA2DFE" w:rsidRPr="00EA086C">
              <w:t xml:space="preserve"> </w:t>
            </w:r>
            <w:proofErr w:type="spellStart"/>
            <w:r w:rsidR="00EA2DFE" w:rsidRPr="00EA086C">
              <w:t>Foumbi</w:t>
            </w:r>
            <w:proofErr w:type="spellEnd"/>
            <w:r w:rsidR="00EA2DFE" w:rsidRPr="00EA086C">
              <w:t xml:space="preserve"> v. Cameroon</w:t>
            </w:r>
          </w:p>
        </w:tc>
        <w:tc>
          <w:tcPr>
            <w:tcW w:w="3260" w:type="dxa"/>
          </w:tcPr>
          <w:p w14:paraId="2C596BAC" w14:textId="5696C0E4" w:rsidR="00EA2DFE" w:rsidRPr="00EA086C" w:rsidRDefault="00EA2DFE" w:rsidP="00EA2DFE">
            <w:r w:rsidRPr="00EA086C">
              <w:t>CCPR/C/135/D/2825/2016</w:t>
            </w:r>
          </w:p>
        </w:tc>
        <w:tc>
          <w:tcPr>
            <w:tcW w:w="1559" w:type="dxa"/>
          </w:tcPr>
          <w:p w14:paraId="7D846120" w14:textId="5DA749F3" w:rsidR="00EA2DFE" w:rsidRPr="00EA086C" w:rsidRDefault="00EA2DFE" w:rsidP="00EA2DFE">
            <w:r w:rsidRPr="00EA086C">
              <w:t>2022.07.13</w:t>
            </w:r>
          </w:p>
        </w:tc>
      </w:tr>
      <w:tr w:rsidR="00D71781" w:rsidRPr="00EA086C" w14:paraId="5B67BC0E" w14:textId="77777777" w:rsidTr="00F546CB">
        <w:tc>
          <w:tcPr>
            <w:tcW w:w="9634" w:type="dxa"/>
            <w:gridSpan w:val="4"/>
          </w:tcPr>
          <w:p w14:paraId="64819CC2" w14:textId="77777777" w:rsidR="00D71781" w:rsidRPr="00EA086C" w:rsidRDefault="00D71781" w:rsidP="00F546CB">
            <w:r w:rsidRPr="00EA086C">
              <w:t>No information provided by Cameroon</w:t>
            </w:r>
          </w:p>
        </w:tc>
      </w:tr>
      <w:tr w:rsidR="00EA2DFE" w:rsidRPr="00EA086C" w14:paraId="7CAA1A75" w14:textId="77777777" w:rsidTr="00373F29">
        <w:tc>
          <w:tcPr>
            <w:tcW w:w="495" w:type="dxa"/>
          </w:tcPr>
          <w:p w14:paraId="63843534" w14:textId="476DF02B" w:rsidR="00EA2DFE" w:rsidRPr="00EA086C" w:rsidRDefault="00EA2DFE" w:rsidP="00EA2DFE">
            <w:r w:rsidRPr="00EA086C">
              <w:t>5</w:t>
            </w:r>
          </w:p>
        </w:tc>
        <w:tc>
          <w:tcPr>
            <w:tcW w:w="4320" w:type="dxa"/>
          </w:tcPr>
          <w:p w14:paraId="10BA5CCB" w14:textId="08D0C5A1" w:rsidR="00EA2DFE" w:rsidRPr="00EA086C" w:rsidRDefault="00EA2DFE" w:rsidP="00EA2DFE">
            <w:r w:rsidRPr="00EA086C">
              <w:t>C. D. Bengono v. Cameroon</w:t>
            </w:r>
          </w:p>
        </w:tc>
        <w:tc>
          <w:tcPr>
            <w:tcW w:w="3260" w:type="dxa"/>
          </w:tcPr>
          <w:p w14:paraId="58867EEF" w14:textId="440884CE" w:rsidR="00EA2DFE" w:rsidRPr="00EA086C" w:rsidRDefault="00EA2DFE" w:rsidP="00EA2DFE">
            <w:r w:rsidRPr="00EA086C">
              <w:t>CCPR/C/132/D/2609/2015</w:t>
            </w:r>
          </w:p>
        </w:tc>
        <w:tc>
          <w:tcPr>
            <w:tcW w:w="1559" w:type="dxa"/>
          </w:tcPr>
          <w:p w14:paraId="3AC07097" w14:textId="5BBAEE37" w:rsidR="00EA2DFE" w:rsidRPr="00EA086C" w:rsidRDefault="00EA2DFE" w:rsidP="00EA2DFE">
            <w:r w:rsidRPr="00EA086C">
              <w:t>2021.07.12</w:t>
            </w:r>
          </w:p>
        </w:tc>
      </w:tr>
      <w:tr w:rsidR="00D71781" w:rsidRPr="00EA086C" w14:paraId="48413F51" w14:textId="77777777" w:rsidTr="00F546CB">
        <w:tc>
          <w:tcPr>
            <w:tcW w:w="9634" w:type="dxa"/>
            <w:gridSpan w:val="4"/>
          </w:tcPr>
          <w:p w14:paraId="35A64F69" w14:textId="77777777" w:rsidR="00D71781" w:rsidRPr="00EA086C" w:rsidRDefault="00D71781" w:rsidP="00F546CB">
            <w:r w:rsidRPr="00EA086C">
              <w:t>No information provided by Cameroon</w:t>
            </w:r>
          </w:p>
        </w:tc>
      </w:tr>
      <w:tr w:rsidR="00EA2DFE" w:rsidRPr="00EA086C" w14:paraId="55BA84A1" w14:textId="77777777" w:rsidTr="00373F29">
        <w:tc>
          <w:tcPr>
            <w:tcW w:w="495" w:type="dxa"/>
          </w:tcPr>
          <w:p w14:paraId="358D3182" w14:textId="054CFF57" w:rsidR="00EA2DFE" w:rsidRPr="00EA086C" w:rsidRDefault="007F4E29" w:rsidP="00EA2DFE">
            <w:r w:rsidRPr="00EA086C">
              <w:t>6</w:t>
            </w:r>
          </w:p>
        </w:tc>
        <w:tc>
          <w:tcPr>
            <w:tcW w:w="4320" w:type="dxa"/>
          </w:tcPr>
          <w:p w14:paraId="24C5EEB8" w14:textId="70DF06F1" w:rsidR="00EA2DFE" w:rsidRPr="00EA086C" w:rsidRDefault="007F4E29" w:rsidP="00EA2DFE">
            <w:r w:rsidRPr="00EA086C">
              <w:t xml:space="preserve">Étienne </w:t>
            </w:r>
            <w:proofErr w:type="spellStart"/>
            <w:r w:rsidRPr="00EA086C">
              <w:t>Abessolo</w:t>
            </w:r>
            <w:proofErr w:type="spellEnd"/>
            <w:r w:rsidRPr="00EA086C">
              <w:t xml:space="preserve"> v. Cameroon</w:t>
            </w:r>
          </w:p>
        </w:tc>
        <w:tc>
          <w:tcPr>
            <w:tcW w:w="3260" w:type="dxa"/>
          </w:tcPr>
          <w:p w14:paraId="5863D831" w14:textId="18FDE2AA" w:rsidR="00EA2DFE" w:rsidRPr="00EA086C" w:rsidRDefault="007F4E29" w:rsidP="00EA2DFE">
            <w:r w:rsidRPr="00EA086C">
              <w:t>CCPR/C/130/D/2587/2015</w:t>
            </w:r>
          </w:p>
        </w:tc>
        <w:tc>
          <w:tcPr>
            <w:tcW w:w="1559" w:type="dxa"/>
          </w:tcPr>
          <w:p w14:paraId="0969B75B" w14:textId="78855AA5" w:rsidR="00EA2DFE" w:rsidRPr="00EA086C" w:rsidRDefault="007F4E29" w:rsidP="00EA2DFE">
            <w:r w:rsidRPr="00EA086C">
              <w:t>2020.10.30</w:t>
            </w:r>
          </w:p>
        </w:tc>
      </w:tr>
      <w:tr w:rsidR="00D71781" w:rsidRPr="00EA086C" w14:paraId="12818AD7" w14:textId="77777777" w:rsidTr="00F546CB">
        <w:tc>
          <w:tcPr>
            <w:tcW w:w="9634" w:type="dxa"/>
            <w:gridSpan w:val="4"/>
          </w:tcPr>
          <w:p w14:paraId="0A26EDE8" w14:textId="77777777" w:rsidR="00D71781" w:rsidRPr="00EA086C" w:rsidRDefault="00D71781" w:rsidP="00F546CB">
            <w:r w:rsidRPr="00EA086C">
              <w:lastRenderedPageBreak/>
              <w:t>No information provided by Cameroon</w:t>
            </w:r>
          </w:p>
        </w:tc>
      </w:tr>
      <w:tr w:rsidR="00EA2DFE" w:rsidRPr="00EA086C" w14:paraId="792C30A8" w14:textId="77777777" w:rsidTr="00373F29">
        <w:tc>
          <w:tcPr>
            <w:tcW w:w="495" w:type="dxa"/>
          </w:tcPr>
          <w:p w14:paraId="67DF8222" w14:textId="75EC616D" w:rsidR="00EA2DFE" w:rsidRPr="00EA086C" w:rsidRDefault="007F4E29" w:rsidP="00EA2DFE">
            <w:r w:rsidRPr="00EA086C">
              <w:t>7</w:t>
            </w:r>
          </w:p>
        </w:tc>
        <w:tc>
          <w:tcPr>
            <w:tcW w:w="4320" w:type="dxa"/>
          </w:tcPr>
          <w:p w14:paraId="6F7F00E8" w14:textId="106C7B10" w:rsidR="00EA2DFE" w:rsidRPr="00EA086C" w:rsidRDefault="00B80165" w:rsidP="00EA2DFE">
            <w:r w:rsidRPr="00EA086C">
              <w:t>J.</w:t>
            </w:r>
            <w:r w:rsidR="007F4E29" w:rsidRPr="00EA086C">
              <w:t xml:space="preserve"> </w:t>
            </w:r>
            <w:proofErr w:type="spellStart"/>
            <w:r w:rsidR="007F4E29" w:rsidRPr="00EA086C">
              <w:t>Ebénézer</w:t>
            </w:r>
            <w:proofErr w:type="spellEnd"/>
            <w:r w:rsidR="007F4E29" w:rsidRPr="00EA086C">
              <w:t xml:space="preserve"> </w:t>
            </w:r>
            <w:proofErr w:type="spellStart"/>
            <w:r w:rsidR="007F4E29" w:rsidRPr="00EA086C">
              <w:t>Ngapna</w:t>
            </w:r>
            <w:proofErr w:type="spellEnd"/>
            <w:r w:rsidR="007F4E29" w:rsidRPr="00EA086C">
              <w:t xml:space="preserve"> </w:t>
            </w:r>
            <w:r w:rsidR="0043046A" w:rsidRPr="00EA086C">
              <w:t>&amp; al.</w:t>
            </w:r>
            <w:r w:rsidR="007F4E29" w:rsidRPr="00EA086C">
              <w:t xml:space="preserve"> v. Cameroon</w:t>
            </w:r>
          </w:p>
        </w:tc>
        <w:tc>
          <w:tcPr>
            <w:tcW w:w="3260" w:type="dxa"/>
          </w:tcPr>
          <w:p w14:paraId="7652BE1D" w14:textId="6F7992B4" w:rsidR="00EA2DFE" w:rsidRPr="00EA086C" w:rsidRDefault="007F4E29" w:rsidP="00EA2DFE">
            <w:r w:rsidRPr="00EA086C">
              <w:t>CCPR/C/126/D/2035/2011</w:t>
            </w:r>
          </w:p>
        </w:tc>
        <w:tc>
          <w:tcPr>
            <w:tcW w:w="1559" w:type="dxa"/>
          </w:tcPr>
          <w:p w14:paraId="5F5445B6" w14:textId="23300C1A" w:rsidR="00EA2DFE" w:rsidRPr="00EA086C" w:rsidRDefault="007F4E29" w:rsidP="00EA2DFE">
            <w:r w:rsidRPr="00EA086C">
              <w:t>2019.07.25</w:t>
            </w:r>
          </w:p>
        </w:tc>
      </w:tr>
      <w:tr w:rsidR="00D71781" w:rsidRPr="00EA086C" w14:paraId="4871C1D5" w14:textId="77777777" w:rsidTr="00F546CB">
        <w:tc>
          <w:tcPr>
            <w:tcW w:w="9634" w:type="dxa"/>
            <w:gridSpan w:val="4"/>
          </w:tcPr>
          <w:p w14:paraId="0EB81E5E" w14:textId="77777777" w:rsidR="00D71781" w:rsidRPr="00EA086C" w:rsidRDefault="00D71781" w:rsidP="00F546CB">
            <w:r w:rsidRPr="00EA086C">
              <w:t>No information provided by Cameroon</w:t>
            </w:r>
          </w:p>
        </w:tc>
      </w:tr>
      <w:tr w:rsidR="00373F29" w:rsidRPr="00EA086C" w14:paraId="5EA9CE16" w14:textId="77777777" w:rsidTr="00373F29">
        <w:tc>
          <w:tcPr>
            <w:tcW w:w="495" w:type="dxa"/>
          </w:tcPr>
          <w:p w14:paraId="6795C5F8" w14:textId="77777777" w:rsidR="007F4E29" w:rsidRPr="00EA086C" w:rsidRDefault="007F4E29" w:rsidP="00F546CB">
            <w:r w:rsidRPr="00EA086C">
              <w:t>8</w:t>
            </w:r>
          </w:p>
        </w:tc>
        <w:tc>
          <w:tcPr>
            <w:tcW w:w="4320" w:type="dxa"/>
          </w:tcPr>
          <w:p w14:paraId="4B99DDB4" w14:textId="74CD08FB" w:rsidR="007F4E29" w:rsidRPr="00EA086C" w:rsidRDefault="007F4E29" w:rsidP="00F546CB">
            <w:proofErr w:type="spellStart"/>
            <w:r w:rsidRPr="00EA086C">
              <w:t>Fondjio</w:t>
            </w:r>
            <w:proofErr w:type="spellEnd"/>
            <w:r w:rsidRPr="00EA086C">
              <w:t xml:space="preserve"> Ernest and others v. Cameroo</w:t>
            </w:r>
            <w:r w:rsidR="00373F29" w:rsidRPr="00EA086C">
              <w:t>n</w:t>
            </w:r>
          </w:p>
        </w:tc>
        <w:tc>
          <w:tcPr>
            <w:tcW w:w="3260" w:type="dxa"/>
          </w:tcPr>
          <w:p w14:paraId="37052A0F" w14:textId="1B2E9D78" w:rsidR="007F4E29" w:rsidRPr="00EA086C" w:rsidRDefault="007F4E29" w:rsidP="00F546CB">
            <w:r w:rsidRPr="00EA086C">
              <w:t>CCPR/C/126/D/2213/2012</w:t>
            </w:r>
          </w:p>
        </w:tc>
        <w:tc>
          <w:tcPr>
            <w:tcW w:w="1559" w:type="dxa"/>
          </w:tcPr>
          <w:p w14:paraId="02D91FE9" w14:textId="35279B32" w:rsidR="007F4E29" w:rsidRPr="00EA086C" w:rsidRDefault="007F4E29" w:rsidP="00F546CB">
            <w:r w:rsidRPr="00EA086C">
              <w:t>2019.07.19</w:t>
            </w:r>
          </w:p>
        </w:tc>
      </w:tr>
      <w:tr w:rsidR="00D71781" w:rsidRPr="00EA086C" w14:paraId="7AF714ED" w14:textId="77777777" w:rsidTr="00F546CB">
        <w:tc>
          <w:tcPr>
            <w:tcW w:w="9634" w:type="dxa"/>
            <w:gridSpan w:val="4"/>
          </w:tcPr>
          <w:p w14:paraId="4F25DF5F" w14:textId="77777777" w:rsidR="00D71781" w:rsidRPr="00EA086C" w:rsidRDefault="00D71781" w:rsidP="00F546CB">
            <w:r w:rsidRPr="00EA086C">
              <w:t>No information provided by Cameroon</w:t>
            </w:r>
          </w:p>
        </w:tc>
      </w:tr>
      <w:tr w:rsidR="00373F29" w:rsidRPr="00EA086C" w14:paraId="3F50EFC4" w14:textId="77777777" w:rsidTr="00373F29">
        <w:tc>
          <w:tcPr>
            <w:tcW w:w="495" w:type="dxa"/>
          </w:tcPr>
          <w:p w14:paraId="335414C9" w14:textId="7D715B1D" w:rsidR="007F4E29" w:rsidRPr="00EA086C" w:rsidRDefault="00110A2B" w:rsidP="00F546CB">
            <w:r w:rsidRPr="00EA086C">
              <w:t>9</w:t>
            </w:r>
          </w:p>
        </w:tc>
        <w:tc>
          <w:tcPr>
            <w:tcW w:w="4320" w:type="dxa"/>
          </w:tcPr>
          <w:p w14:paraId="25A6BE00" w14:textId="01DEBCB8" w:rsidR="007F4E29" w:rsidRPr="00EA086C" w:rsidRDefault="007F4E29" w:rsidP="00F546CB">
            <w:r w:rsidRPr="00EA086C">
              <w:t>U</w:t>
            </w:r>
            <w:r w:rsidR="00B80165" w:rsidRPr="00EA086C">
              <w:t>.</w:t>
            </w:r>
            <w:r w:rsidRPr="00EA086C">
              <w:t xml:space="preserve"> </w:t>
            </w:r>
            <w:proofErr w:type="spellStart"/>
            <w:r w:rsidRPr="00EA086C">
              <w:t>Olanguena</w:t>
            </w:r>
            <w:proofErr w:type="spellEnd"/>
            <w:r w:rsidRPr="00EA086C">
              <w:t xml:space="preserve"> </w:t>
            </w:r>
            <w:proofErr w:type="spellStart"/>
            <w:r w:rsidRPr="00EA086C">
              <w:t>Awono</w:t>
            </w:r>
            <w:proofErr w:type="spellEnd"/>
            <w:r w:rsidRPr="00EA086C">
              <w:t xml:space="preserve"> v. Cameroon</w:t>
            </w:r>
          </w:p>
        </w:tc>
        <w:tc>
          <w:tcPr>
            <w:tcW w:w="3260" w:type="dxa"/>
          </w:tcPr>
          <w:p w14:paraId="4313EEB8" w14:textId="6631986D" w:rsidR="007F4E29" w:rsidRPr="00EA086C" w:rsidRDefault="007F4E29" w:rsidP="00F546CB">
            <w:r w:rsidRPr="00EA086C">
              <w:t>CCPR/C/123/D/2660/2015</w:t>
            </w:r>
          </w:p>
        </w:tc>
        <w:tc>
          <w:tcPr>
            <w:tcW w:w="1559" w:type="dxa"/>
          </w:tcPr>
          <w:p w14:paraId="69ECDFC1" w14:textId="2DE382DF" w:rsidR="007F4E29" w:rsidRPr="00EA086C" w:rsidRDefault="007F4E29" w:rsidP="00F546CB">
            <w:r w:rsidRPr="00EA086C">
              <w:t>2018.07.19</w:t>
            </w:r>
          </w:p>
        </w:tc>
      </w:tr>
      <w:tr w:rsidR="00373F29" w:rsidRPr="00EA086C" w14:paraId="2180515C" w14:textId="77777777" w:rsidTr="00373F29">
        <w:tc>
          <w:tcPr>
            <w:tcW w:w="495" w:type="dxa"/>
          </w:tcPr>
          <w:p w14:paraId="1F0B0753" w14:textId="26950258" w:rsidR="00110A2B" w:rsidRPr="00EA086C" w:rsidRDefault="00110A2B" w:rsidP="00110A2B">
            <w:r w:rsidRPr="00EA086C">
              <w:t>10</w:t>
            </w:r>
          </w:p>
        </w:tc>
        <w:tc>
          <w:tcPr>
            <w:tcW w:w="4320" w:type="dxa"/>
          </w:tcPr>
          <w:p w14:paraId="6D461165" w14:textId="37DD4DDD" w:rsidR="00110A2B" w:rsidRPr="00EA086C" w:rsidRDefault="00110A2B" w:rsidP="00110A2B">
            <w:r w:rsidRPr="00EA086C">
              <w:t>C</w:t>
            </w:r>
            <w:r w:rsidR="00B80165" w:rsidRPr="00EA086C">
              <w:t>.</w:t>
            </w:r>
            <w:r w:rsidRPr="00EA086C">
              <w:t xml:space="preserve"> G</w:t>
            </w:r>
            <w:r w:rsidR="00B80165" w:rsidRPr="00EA086C">
              <w:t>.</w:t>
            </w:r>
            <w:r w:rsidRPr="00EA086C">
              <w:t xml:space="preserve"> </w:t>
            </w:r>
            <w:proofErr w:type="spellStart"/>
            <w:r w:rsidRPr="00EA086C">
              <w:t>Moutono</w:t>
            </w:r>
            <w:proofErr w:type="spellEnd"/>
            <w:r w:rsidRPr="00EA086C">
              <w:t xml:space="preserve"> </w:t>
            </w:r>
            <w:proofErr w:type="spellStart"/>
            <w:r w:rsidRPr="00EA086C">
              <w:t>Zogo</w:t>
            </w:r>
            <w:proofErr w:type="spellEnd"/>
            <w:r w:rsidRPr="00EA086C">
              <w:t xml:space="preserve"> v. Cameroon</w:t>
            </w:r>
          </w:p>
        </w:tc>
        <w:tc>
          <w:tcPr>
            <w:tcW w:w="3260" w:type="dxa"/>
          </w:tcPr>
          <w:p w14:paraId="577C9081" w14:textId="513E45F5" w:rsidR="00110A2B" w:rsidRPr="00EA086C" w:rsidRDefault="00110A2B" w:rsidP="00110A2B">
            <w:r w:rsidRPr="00EA086C">
              <w:t>CCPR/C/121/D/2764/2016</w:t>
            </w:r>
          </w:p>
        </w:tc>
        <w:tc>
          <w:tcPr>
            <w:tcW w:w="1559" w:type="dxa"/>
          </w:tcPr>
          <w:p w14:paraId="5792457B" w14:textId="658EFC59" w:rsidR="00110A2B" w:rsidRPr="00EA086C" w:rsidRDefault="00110A2B" w:rsidP="00110A2B">
            <w:r w:rsidRPr="00EA086C">
              <w:t>2017.11.08</w:t>
            </w:r>
          </w:p>
        </w:tc>
      </w:tr>
      <w:tr w:rsidR="00D71781" w:rsidRPr="00EA086C" w14:paraId="117A7F11" w14:textId="77777777" w:rsidTr="00F546CB">
        <w:tc>
          <w:tcPr>
            <w:tcW w:w="9634" w:type="dxa"/>
            <w:gridSpan w:val="4"/>
          </w:tcPr>
          <w:p w14:paraId="73EACAFF" w14:textId="77777777" w:rsidR="00D71781" w:rsidRPr="00EA086C" w:rsidRDefault="00D71781" w:rsidP="00F546CB">
            <w:r w:rsidRPr="00EA086C">
              <w:t>No information provided by Cameroon</w:t>
            </w:r>
          </w:p>
        </w:tc>
      </w:tr>
      <w:tr w:rsidR="00110A2B" w:rsidRPr="00EA086C" w14:paraId="6885B9F3" w14:textId="77777777" w:rsidTr="00373F29">
        <w:tc>
          <w:tcPr>
            <w:tcW w:w="495" w:type="dxa"/>
          </w:tcPr>
          <w:p w14:paraId="52415069" w14:textId="3D87A683" w:rsidR="00110A2B" w:rsidRPr="00EA086C" w:rsidRDefault="00110A2B" w:rsidP="00110A2B">
            <w:r w:rsidRPr="00EA086C">
              <w:t>11</w:t>
            </w:r>
          </w:p>
        </w:tc>
        <w:tc>
          <w:tcPr>
            <w:tcW w:w="4320" w:type="dxa"/>
          </w:tcPr>
          <w:p w14:paraId="2F538376" w14:textId="634F617D" w:rsidR="00110A2B" w:rsidRPr="00EA086C" w:rsidRDefault="00110A2B" w:rsidP="00110A2B">
            <w:r w:rsidRPr="00EA086C">
              <w:t>A</w:t>
            </w:r>
            <w:r w:rsidR="00A1437B" w:rsidRPr="00EA086C">
              <w:t xml:space="preserve">. </w:t>
            </w:r>
            <w:r w:rsidRPr="00EA086C">
              <w:t xml:space="preserve">Benoit </w:t>
            </w:r>
            <w:proofErr w:type="spellStart"/>
            <w:r w:rsidRPr="00EA086C">
              <w:t>Zogo</w:t>
            </w:r>
            <w:proofErr w:type="spellEnd"/>
            <w:r w:rsidRPr="00EA086C">
              <w:t xml:space="preserve"> </w:t>
            </w:r>
            <w:proofErr w:type="spellStart"/>
            <w:r w:rsidRPr="00EA086C">
              <w:t>Andela</w:t>
            </w:r>
            <w:proofErr w:type="spellEnd"/>
            <w:r w:rsidRPr="00EA086C">
              <w:t xml:space="preserve"> v. Cameroon</w:t>
            </w:r>
          </w:p>
        </w:tc>
        <w:tc>
          <w:tcPr>
            <w:tcW w:w="3260" w:type="dxa"/>
          </w:tcPr>
          <w:p w14:paraId="31E70508" w14:textId="4998EA70" w:rsidR="00110A2B" w:rsidRPr="00EA086C" w:rsidRDefault="00110A2B" w:rsidP="00110A2B">
            <w:r w:rsidRPr="00EA086C">
              <w:t>CCPR/C/121/D/2764/2016</w:t>
            </w:r>
          </w:p>
        </w:tc>
        <w:tc>
          <w:tcPr>
            <w:tcW w:w="1559" w:type="dxa"/>
          </w:tcPr>
          <w:p w14:paraId="06B8E278" w14:textId="0E797761" w:rsidR="00110A2B" w:rsidRPr="00EA086C" w:rsidRDefault="00110A2B" w:rsidP="00110A2B">
            <w:r w:rsidRPr="00EA086C">
              <w:t>2017.11.08</w:t>
            </w:r>
          </w:p>
        </w:tc>
      </w:tr>
      <w:tr w:rsidR="00B052B8" w:rsidRPr="00EA086C" w14:paraId="64D98533" w14:textId="77777777" w:rsidTr="00F546CB">
        <w:tc>
          <w:tcPr>
            <w:tcW w:w="9634" w:type="dxa"/>
            <w:gridSpan w:val="4"/>
          </w:tcPr>
          <w:p w14:paraId="46D53F21" w14:textId="77777777" w:rsidR="00B052B8" w:rsidRPr="008A1ACD" w:rsidRDefault="00B052B8" w:rsidP="00F546CB">
            <w:pPr>
              <w:rPr>
                <w:b/>
                <w:bCs/>
              </w:rPr>
            </w:pPr>
            <w:r w:rsidRPr="008A1ACD">
              <w:rPr>
                <w:b/>
                <w:bCs/>
              </w:rPr>
              <w:t>Committee’s assessment:</w:t>
            </w:r>
            <w:r w:rsidRPr="00EA086C">
              <w:rPr>
                <w:rStyle w:val="Appelnotedebasdep"/>
                <w:b/>
                <w:bCs/>
              </w:rPr>
              <w:footnoteReference w:id="2"/>
            </w:r>
          </w:p>
          <w:p w14:paraId="7DE3ABAD" w14:textId="77777777" w:rsidR="00B052B8" w:rsidRPr="008A1ACD" w:rsidRDefault="00B052B8" w:rsidP="00F546CB">
            <w:r w:rsidRPr="008A1ACD">
              <w:t>(a) Immediate release, pending trial: E</w:t>
            </w:r>
          </w:p>
          <w:p w14:paraId="223E121F" w14:textId="77777777" w:rsidR="00B052B8" w:rsidRPr="008A1ACD" w:rsidRDefault="00B052B8" w:rsidP="00F546CB">
            <w:r w:rsidRPr="008A1ACD">
              <w:t>(b) Trial without delay: E</w:t>
            </w:r>
          </w:p>
          <w:p w14:paraId="4249F5EB" w14:textId="77777777" w:rsidR="00B052B8" w:rsidRPr="008A1ACD" w:rsidRDefault="00B052B8" w:rsidP="00F546CB">
            <w:r w:rsidRPr="008A1ACD">
              <w:t>(c) Compensation: D</w:t>
            </w:r>
          </w:p>
          <w:p w14:paraId="2A6C1D3A" w14:textId="77777777" w:rsidR="00B052B8" w:rsidRPr="008A1ACD" w:rsidRDefault="00B052B8" w:rsidP="00F546CB">
            <w:r w:rsidRPr="008A1ACD">
              <w:t>(d) Non-repetition: D</w:t>
            </w:r>
          </w:p>
          <w:p w14:paraId="10AA0048" w14:textId="77777777" w:rsidR="00B052B8" w:rsidRPr="00EA086C" w:rsidRDefault="00B052B8" w:rsidP="00F546CB">
            <w:r w:rsidRPr="008A1ACD">
              <w:rPr>
                <w:b/>
                <w:bCs/>
              </w:rPr>
              <w:t>Committee’s decision:</w:t>
            </w:r>
            <w:r w:rsidRPr="008A1ACD">
              <w:t xml:space="preserve"> Follow-up dialogue ongoing. The Committee will also continue the</w:t>
            </w:r>
            <w:r w:rsidRPr="00EA086C">
              <w:t xml:space="preserve"> </w:t>
            </w:r>
            <w:r w:rsidRPr="008A1ACD">
              <w:t>follow-up dialogue with the State party in the framework of the State party’s periodic</w:t>
            </w:r>
            <w:r w:rsidRPr="00EA086C">
              <w:t xml:space="preserve"> </w:t>
            </w:r>
            <w:r w:rsidRPr="008A1ACD">
              <w:t>reporting to the Committee on the measures adopted to give effect to the rights recognized in</w:t>
            </w:r>
            <w:r w:rsidRPr="00EA086C">
              <w:t xml:space="preserve"> the Covenant.</w:t>
            </w:r>
          </w:p>
        </w:tc>
      </w:tr>
      <w:tr w:rsidR="00110A2B" w:rsidRPr="00EA086C" w14:paraId="12BE0656" w14:textId="77777777" w:rsidTr="00373F29">
        <w:tc>
          <w:tcPr>
            <w:tcW w:w="495" w:type="dxa"/>
          </w:tcPr>
          <w:p w14:paraId="4A3EB5E2" w14:textId="180BC071" w:rsidR="00110A2B" w:rsidRPr="00EA086C" w:rsidRDefault="00110A2B" w:rsidP="00110A2B">
            <w:r w:rsidRPr="00EA086C">
              <w:t>12</w:t>
            </w:r>
          </w:p>
        </w:tc>
        <w:tc>
          <w:tcPr>
            <w:tcW w:w="4320" w:type="dxa"/>
          </w:tcPr>
          <w:p w14:paraId="62D4696E" w14:textId="5F7D97E9" w:rsidR="00110A2B" w:rsidRPr="00EA086C" w:rsidRDefault="00110A2B" w:rsidP="00110A2B">
            <w:r w:rsidRPr="00EA086C">
              <w:t xml:space="preserve">Paul Eric </w:t>
            </w:r>
            <w:proofErr w:type="spellStart"/>
            <w:r w:rsidRPr="00EA086C">
              <w:t>Kingue</w:t>
            </w:r>
            <w:proofErr w:type="spellEnd"/>
            <w:r w:rsidRPr="00EA086C">
              <w:t xml:space="preserve"> v. Cameroon</w:t>
            </w:r>
          </w:p>
        </w:tc>
        <w:tc>
          <w:tcPr>
            <w:tcW w:w="3260" w:type="dxa"/>
          </w:tcPr>
          <w:p w14:paraId="09DD81FF" w14:textId="7770AB5B" w:rsidR="00110A2B" w:rsidRPr="00EA086C" w:rsidRDefault="00110A2B" w:rsidP="00110A2B">
            <w:r w:rsidRPr="00EA086C">
              <w:t>CCPR/C/118/D/2388/2014</w:t>
            </w:r>
          </w:p>
        </w:tc>
        <w:tc>
          <w:tcPr>
            <w:tcW w:w="1559" w:type="dxa"/>
          </w:tcPr>
          <w:p w14:paraId="11D0CFBB" w14:textId="1A8432ED" w:rsidR="00110A2B" w:rsidRPr="00EA086C" w:rsidRDefault="00110A2B" w:rsidP="00110A2B">
            <w:r w:rsidRPr="00EA086C">
              <w:t>2016.11.03</w:t>
            </w:r>
          </w:p>
        </w:tc>
      </w:tr>
      <w:tr w:rsidR="00BA3B4A" w:rsidRPr="00EA086C" w14:paraId="3B3A5CD7" w14:textId="77777777" w:rsidTr="00F546CB">
        <w:tc>
          <w:tcPr>
            <w:tcW w:w="9634" w:type="dxa"/>
            <w:gridSpan w:val="4"/>
          </w:tcPr>
          <w:p w14:paraId="0E5703D3" w14:textId="0D0AB151" w:rsidR="00BA3B4A" w:rsidRPr="00EA086C" w:rsidRDefault="00BA3B4A" w:rsidP="00F546CB">
            <w:r w:rsidRPr="00EA086C">
              <w:t>No information provided by Cameroon</w:t>
            </w:r>
          </w:p>
        </w:tc>
      </w:tr>
      <w:tr w:rsidR="00110A2B" w:rsidRPr="00EA086C" w14:paraId="63615BD7" w14:textId="77777777" w:rsidTr="00373F29">
        <w:tc>
          <w:tcPr>
            <w:tcW w:w="495" w:type="dxa"/>
          </w:tcPr>
          <w:p w14:paraId="1F05DD12" w14:textId="15E26228" w:rsidR="00110A2B" w:rsidRPr="00EA086C" w:rsidRDefault="00110A2B" w:rsidP="00110A2B">
            <w:r w:rsidRPr="00EA086C">
              <w:t>13</w:t>
            </w:r>
          </w:p>
        </w:tc>
        <w:tc>
          <w:tcPr>
            <w:tcW w:w="4320" w:type="dxa"/>
          </w:tcPr>
          <w:p w14:paraId="3EFECE7C" w14:textId="3796F540" w:rsidR="00110A2B" w:rsidRPr="00EA086C" w:rsidRDefault="00110A2B" w:rsidP="00110A2B">
            <w:r w:rsidRPr="00EA086C">
              <w:t>Monika v. Cameroon</w:t>
            </w:r>
          </w:p>
        </w:tc>
        <w:tc>
          <w:tcPr>
            <w:tcW w:w="3260" w:type="dxa"/>
          </w:tcPr>
          <w:p w14:paraId="504447CF" w14:textId="33EA99AE" w:rsidR="00110A2B" w:rsidRPr="00EA086C" w:rsidRDefault="00110A2B" w:rsidP="00110A2B">
            <w:r w:rsidRPr="00EA086C">
              <w:t>CCPR/C/112/D/1965/2010</w:t>
            </w:r>
          </w:p>
        </w:tc>
        <w:tc>
          <w:tcPr>
            <w:tcW w:w="1559" w:type="dxa"/>
          </w:tcPr>
          <w:p w14:paraId="6683A517" w14:textId="3C504DEE" w:rsidR="00110A2B" w:rsidRPr="00EA086C" w:rsidRDefault="00110A2B" w:rsidP="00110A2B">
            <w:r w:rsidRPr="00EA086C">
              <w:t>2014-10-21</w:t>
            </w:r>
          </w:p>
        </w:tc>
      </w:tr>
      <w:tr w:rsidR="00BA3B4A" w:rsidRPr="00EA086C" w14:paraId="4F907F68" w14:textId="77777777" w:rsidTr="00F546CB">
        <w:tc>
          <w:tcPr>
            <w:tcW w:w="9634" w:type="dxa"/>
            <w:gridSpan w:val="4"/>
          </w:tcPr>
          <w:p w14:paraId="6C609066" w14:textId="77777777" w:rsidR="00BA3B4A" w:rsidRPr="00EA086C" w:rsidRDefault="00BA3B4A" w:rsidP="00F546CB">
            <w:r w:rsidRPr="00EA086C">
              <w:t>No information provided by Cameroon</w:t>
            </w:r>
          </w:p>
        </w:tc>
      </w:tr>
      <w:tr w:rsidR="00110A2B" w:rsidRPr="00EA086C" w14:paraId="3CB218E6" w14:textId="77777777" w:rsidTr="00373F29">
        <w:tc>
          <w:tcPr>
            <w:tcW w:w="495" w:type="dxa"/>
          </w:tcPr>
          <w:p w14:paraId="290D23F1" w14:textId="0443002D" w:rsidR="00110A2B" w:rsidRPr="00EA086C" w:rsidRDefault="00110A2B" w:rsidP="00110A2B">
            <w:r w:rsidRPr="00EA086C">
              <w:lastRenderedPageBreak/>
              <w:t>14</w:t>
            </w:r>
          </w:p>
        </w:tc>
        <w:tc>
          <w:tcPr>
            <w:tcW w:w="4320" w:type="dxa"/>
          </w:tcPr>
          <w:p w14:paraId="7828B069" w14:textId="0CFB75F4" w:rsidR="00110A2B" w:rsidRPr="00EA086C" w:rsidRDefault="00110A2B" w:rsidP="00110A2B">
            <w:proofErr w:type="spellStart"/>
            <w:r w:rsidRPr="00EA086C">
              <w:t>Akwanga</w:t>
            </w:r>
            <w:proofErr w:type="spellEnd"/>
            <w:r w:rsidRPr="00EA086C">
              <w:t xml:space="preserve"> v. Cameroon</w:t>
            </w:r>
          </w:p>
        </w:tc>
        <w:tc>
          <w:tcPr>
            <w:tcW w:w="3260" w:type="dxa"/>
          </w:tcPr>
          <w:p w14:paraId="4C04A082" w14:textId="15332996" w:rsidR="00110A2B" w:rsidRPr="00EA086C" w:rsidRDefault="00110A2B" w:rsidP="00110A2B">
            <w:r w:rsidRPr="00EA086C">
              <w:t>CCPR/C/101/D/1813/2008</w:t>
            </w:r>
          </w:p>
        </w:tc>
        <w:tc>
          <w:tcPr>
            <w:tcW w:w="1559" w:type="dxa"/>
          </w:tcPr>
          <w:p w14:paraId="688E7883" w14:textId="68925B5A" w:rsidR="00110A2B" w:rsidRPr="00EA086C" w:rsidRDefault="00110A2B" w:rsidP="00110A2B">
            <w:r w:rsidRPr="00EA086C">
              <w:t>2011.03.29</w:t>
            </w:r>
          </w:p>
        </w:tc>
      </w:tr>
      <w:tr w:rsidR="00DF03FF" w:rsidRPr="00EA086C" w14:paraId="4C52F7B3" w14:textId="77777777" w:rsidTr="00373F29">
        <w:tc>
          <w:tcPr>
            <w:tcW w:w="9634" w:type="dxa"/>
            <w:gridSpan w:val="4"/>
          </w:tcPr>
          <w:p w14:paraId="66CE0AAC" w14:textId="20A3C94E" w:rsidR="00A95621" w:rsidRPr="00EA086C" w:rsidRDefault="00A95621" w:rsidP="00A95621">
            <w:r w:rsidRPr="00EA086C">
              <w:t>Submission from: State party</w:t>
            </w:r>
            <w:r w:rsidRPr="00EA086C">
              <w:rPr>
                <w:rStyle w:val="Appelnotedebasdep"/>
              </w:rPr>
              <w:footnoteReference w:id="3"/>
            </w:r>
          </w:p>
          <w:p w14:paraId="097C4A92" w14:textId="77777777" w:rsidR="00A95621" w:rsidRPr="00EA086C" w:rsidRDefault="00A95621" w:rsidP="00A95621">
            <w:r w:rsidRPr="00EA086C">
              <w:t>Date of submission: 19 June 2014</w:t>
            </w:r>
          </w:p>
          <w:p w14:paraId="00456D9A" w14:textId="77777777" w:rsidR="00A95621" w:rsidRPr="00EA086C" w:rsidRDefault="00A95621" w:rsidP="00A95621">
            <w:r w:rsidRPr="00EA086C">
              <w:t>The State party is willing to implement the Committee’s recommendation. New</w:t>
            </w:r>
          </w:p>
          <w:p w14:paraId="177676E7" w14:textId="77777777" w:rsidR="00395DA3" w:rsidRPr="00EA086C" w:rsidRDefault="00A95621" w:rsidP="00A95621">
            <w:r w:rsidRPr="00EA086C">
              <w:t>proceedings can be initiated as soon as the author appeals the judgement sentencing him to</w:t>
            </w:r>
            <w:r w:rsidR="00395DA3" w:rsidRPr="00EA086C">
              <w:t xml:space="preserve"> </w:t>
            </w:r>
            <w:r w:rsidRPr="00EA086C">
              <w:t>20 years’ imprisonment. If the author’s leave to appeal is granted, a full re-examination of</w:t>
            </w:r>
            <w:r w:rsidR="00395DA3" w:rsidRPr="00EA086C">
              <w:t xml:space="preserve"> </w:t>
            </w:r>
            <w:r w:rsidRPr="00EA086C">
              <w:t>the case will be conducted.</w:t>
            </w:r>
            <w:r w:rsidR="00395DA3" w:rsidRPr="00EA086C">
              <w:t xml:space="preserve"> </w:t>
            </w:r>
            <w:r w:rsidRPr="00EA086C">
              <w:t>An investigation will be undertaken once the author files a complaint for torture and ill-treatment. The procedure requires the physical presence of the author for cross-examination</w:t>
            </w:r>
            <w:r w:rsidR="00395DA3" w:rsidRPr="00EA086C">
              <w:t xml:space="preserve"> </w:t>
            </w:r>
            <w:r w:rsidRPr="00EA086C">
              <w:t>purposes.</w:t>
            </w:r>
          </w:p>
          <w:p w14:paraId="1634D8ED" w14:textId="3847C7EE" w:rsidR="00A95621" w:rsidRPr="00EA086C" w:rsidRDefault="00A95621" w:rsidP="00A95621">
            <w:r w:rsidRPr="00EA086C">
              <w:t>The author has escaped from prison, and an arrest warrant has been issued for him. The</w:t>
            </w:r>
            <w:r w:rsidR="00395DA3" w:rsidRPr="00EA086C">
              <w:t xml:space="preserve"> </w:t>
            </w:r>
            <w:r w:rsidRPr="00EA086C">
              <w:t>above-mentioned procedures will only be initiated after the arrest warrant is executed.</w:t>
            </w:r>
            <w:r w:rsidR="00395DA3" w:rsidRPr="00EA086C">
              <w:t xml:space="preserve"> </w:t>
            </w:r>
            <w:r w:rsidRPr="00EA086C">
              <w:t>Compensation may also be awarded, on the basis of available resources and the results of</w:t>
            </w:r>
            <w:r w:rsidR="00395DA3" w:rsidRPr="00EA086C">
              <w:t xml:space="preserve"> t</w:t>
            </w:r>
            <w:r w:rsidRPr="00EA086C">
              <w:t>he investigations.</w:t>
            </w:r>
          </w:p>
          <w:p w14:paraId="0472A670" w14:textId="77777777" w:rsidR="00A95621" w:rsidRPr="00EA086C" w:rsidRDefault="00A95621" w:rsidP="00A95621">
            <w:r w:rsidRPr="00EA086C">
              <w:t>Committee’s assessment:</w:t>
            </w:r>
          </w:p>
          <w:p w14:paraId="3D67BBDA" w14:textId="77777777" w:rsidR="00A95621" w:rsidRPr="00EA086C" w:rsidRDefault="00A95621" w:rsidP="00A95621">
            <w:r w:rsidRPr="00EA086C">
              <w:t>(a) Review of conviction: C2</w:t>
            </w:r>
          </w:p>
          <w:p w14:paraId="4F9E77A1" w14:textId="77777777" w:rsidR="00A95621" w:rsidRPr="00EA086C" w:rsidRDefault="00A95621" w:rsidP="00A95621">
            <w:r w:rsidRPr="00EA086C">
              <w:t>(b) Investigation and prosecution: C2</w:t>
            </w:r>
          </w:p>
          <w:p w14:paraId="0D6048BD" w14:textId="77777777" w:rsidR="00A95621" w:rsidRPr="00EA086C" w:rsidRDefault="00A95621" w:rsidP="00A95621">
            <w:r w:rsidRPr="00EA086C">
              <w:t>(c) Publication of Views: No information</w:t>
            </w:r>
          </w:p>
          <w:p w14:paraId="41D327B1" w14:textId="77777777" w:rsidR="00A95621" w:rsidRPr="00EA086C" w:rsidRDefault="00A95621" w:rsidP="00A95621">
            <w:r w:rsidRPr="00EA086C">
              <w:t>Transmittal to the author: 14 October 2014</w:t>
            </w:r>
          </w:p>
          <w:p w14:paraId="3AD30426" w14:textId="5CA69182" w:rsidR="00DF03FF" w:rsidRPr="00EA086C" w:rsidRDefault="00A95621" w:rsidP="00A95621">
            <w:r w:rsidRPr="00EA086C">
              <w:t>Committee’s decision: Follow-up dialogue ongoing.</w:t>
            </w:r>
          </w:p>
        </w:tc>
      </w:tr>
      <w:tr w:rsidR="00110A2B" w:rsidRPr="00EA086C" w14:paraId="1C69CE03" w14:textId="77777777" w:rsidTr="00373F29">
        <w:tc>
          <w:tcPr>
            <w:tcW w:w="495" w:type="dxa"/>
          </w:tcPr>
          <w:p w14:paraId="17720B32" w14:textId="196A7D4A" w:rsidR="00110A2B" w:rsidRPr="00EA086C" w:rsidRDefault="00110A2B" w:rsidP="00110A2B">
            <w:r w:rsidRPr="00EA086C">
              <w:t>15</w:t>
            </w:r>
          </w:p>
        </w:tc>
        <w:tc>
          <w:tcPr>
            <w:tcW w:w="4320" w:type="dxa"/>
          </w:tcPr>
          <w:p w14:paraId="0D243643" w14:textId="3B155A21" w:rsidR="00110A2B" w:rsidRPr="00EA086C" w:rsidRDefault="00110A2B" w:rsidP="00110A2B">
            <w:proofErr w:type="spellStart"/>
            <w:r w:rsidRPr="00EA086C">
              <w:t>Engo</w:t>
            </w:r>
            <w:proofErr w:type="spellEnd"/>
            <w:r w:rsidRPr="00EA086C">
              <w:t xml:space="preserve"> v. Cameroon</w:t>
            </w:r>
          </w:p>
        </w:tc>
        <w:tc>
          <w:tcPr>
            <w:tcW w:w="3260" w:type="dxa"/>
          </w:tcPr>
          <w:p w14:paraId="41426B8D" w14:textId="7A8BA68A" w:rsidR="00110A2B" w:rsidRPr="00EA086C" w:rsidRDefault="00110A2B" w:rsidP="00110A2B">
            <w:r w:rsidRPr="00EA086C">
              <w:t>CCPR/C/96/D/1397/2005</w:t>
            </w:r>
          </w:p>
        </w:tc>
        <w:tc>
          <w:tcPr>
            <w:tcW w:w="1559" w:type="dxa"/>
          </w:tcPr>
          <w:p w14:paraId="2C24D771" w14:textId="011B7BB5" w:rsidR="00110A2B" w:rsidRPr="00EA086C" w:rsidRDefault="00110A2B" w:rsidP="00110A2B">
            <w:r w:rsidRPr="00EA086C">
              <w:t>2009.07.22</w:t>
            </w:r>
          </w:p>
        </w:tc>
      </w:tr>
      <w:tr w:rsidR="000B6C32" w:rsidRPr="00EA086C" w14:paraId="1034D200" w14:textId="77777777" w:rsidTr="00373F29">
        <w:tc>
          <w:tcPr>
            <w:tcW w:w="9634" w:type="dxa"/>
            <w:gridSpan w:val="4"/>
          </w:tcPr>
          <w:p w14:paraId="47BC63FA" w14:textId="77777777" w:rsidR="000B6C32" w:rsidRPr="00EA086C" w:rsidRDefault="000B6C32" w:rsidP="00F546CB">
            <w:r w:rsidRPr="00EA086C">
              <w:t>Committee’s assessment: (a) Release: A; (b) Provision of adequate ophthalmological treatment: B; (c) Non-repetition: C</w:t>
            </w:r>
          </w:p>
          <w:p w14:paraId="538AD5B1" w14:textId="6C8A1750" w:rsidR="00883ECE" w:rsidRPr="00EA086C" w:rsidRDefault="00883ECE" w:rsidP="00F546CB">
            <w:r w:rsidRPr="00EA086C">
              <w:t>Close the follow-up dialogue, with a note of partially satisfactory implementation of the Committee’s recommendations</w:t>
            </w:r>
            <w:r w:rsidRPr="00EA086C">
              <w:rPr>
                <w:rStyle w:val="Appelnotedebasdep"/>
              </w:rPr>
              <w:footnoteReference w:id="4"/>
            </w:r>
          </w:p>
        </w:tc>
      </w:tr>
      <w:tr w:rsidR="00110A2B" w:rsidRPr="00EA086C" w14:paraId="23130E67" w14:textId="77777777" w:rsidTr="00373F29">
        <w:tc>
          <w:tcPr>
            <w:tcW w:w="495" w:type="dxa"/>
          </w:tcPr>
          <w:p w14:paraId="22111944" w14:textId="2555498A" w:rsidR="00110A2B" w:rsidRPr="00EA086C" w:rsidRDefault="00110A2B" w:rsidP="00110A2B">
            <w:r w:rsidRPr="00EA086C">
              <w:t>16</w:t>
            </w:r>
          </w:p>
        </w:tc>
        <w:tc>
          <w:tcPr>
            <w:tcW w:w="4320" w:type="dxa"/>
          </w:tcPr>
          <w:p w14:paraId="050306D2" w14:textId="1F9FE9B7" w:rsidR="00110A2B" w:rsidRPr="00EA086C" w:rsidRDefault="00110A2B" w:rsidP="00110A2B">
            <w:proofErr w:type="spellStart"/>
            <w:r w:rsidRPr="00EA086C">
              <w:t>Titiahonjo</w:t>
            </w:r>
            <w:proofErr w:type="spellEnd"/>
            <w:r w:rsidRPr="00EA086C">
              <w:t xml:space="preserve"> v. Cameroon</w:t>
            </w:r>
          </w:p>
        </w:tc>
        <w:tc>
          <w:tcPr>
            <w:tcW w:w="3260" w:type="dxa"/>
          </w:tcPr>
          <w:p w14:paraId="602953D8" w14:textId="61A51DC8" w:rsidR="00110A2B" w:rsidRPr="00EA086C" w:rsidRDefault="00110A2B" w:rsidP="00110A2B">
            <w:r w:rsidRPr="00EA086C">
              <w:t>CCPR/C/91/D/1186/2003</w:t>
            </w:r>
          </w:p>
        </w:tc>
        <w:tc>
          <w:tcPr>
            <w:tcW w:w="1559" w:type="dxa"/>
          </w:tcPr>
          <w:p w14:paraId="2C827018" w14:textId="1B39EB35" w:rsidR="00110A2B" w:rsidRPr="00EA086C" w:rsidRDefault="00110A2B" w:rsidP="00110A2B">
            <w:r w:rsidRPr="00EA086C">
              <w:t>2007.10.26</w:t>
            </w:r>
          </w:p>
        </w:tc>
      </w:tr>
      <w:tr w:rsidR="006E740C" w:rsidRPr="00EA086C" w14:paraId="63B29A9C" w14:textId="77777777" w:rsidTr="00373F29">
        <w:tc>
          <w:tcPr>
            <w:tcW w:w="9634" w:type="dxa"/>
            <w:gridSpan w:val="4"/>
          </w:tcPr>
          <w:p w14:paraId="2D5086D2" w14:textId="085C6F76" w:rsidR="00DB280D" w:rsidRPr="00EA086C" w:rsidRDefault="00DB280D" w:rsidP="00DB280D">
            <w:r w:rsidRPr="00EA086C">
              <w:t>Submission from: State party</w:t>
            </w:r>
            <w:r w:rsidR="00FC777D" w:rsidRPr="00EA086C">
              <w:rPr>
                <w:rStyle w:val="Appelnotedebasdep"/>
              </w:rPr>
              <w:footnoteReference w:id="5"/>
            </w:r>
          </w:p>
          <w:p w14:paraId="0550EC20" w14:textId="77777777" w:rsidR="00DB280D" w:rsidRPr="00EA086C" w:rsidRDefault="00DB280D" w:rsidP="00DB280D">
            <w:r w:rsidRPr="00EA086C">
              <w:t>Date of submission: 19 June 2014</w:t>
            </w:r>
          </w:p>
          <w:p w14:paraId="0C7F4632" w14:textId="77777777" w:rsidR="00DB280D" w:rsidRPr="00EA086C" w:rsidRDefault="00DB280D" w:rsidP="00DB280D">
            <w:r w:rsidRPr="00EA086C">
              <w:lastRenderedPageBreak/>
              <w:t>Contact has been initiated with a view to offering compensation to the author.</w:t>
            </w:r>
          </w:p>
          <w:p w14:paraId="09B492FB" w14:textId="77777777" w:rsidR="00DB280D" w:rsidRPr="00EA086C" w:rsidRDefault="00DB280D" w:rsidP="00DB280D">
            <w:r w:rsidRPr="00EA086C">
              <w:t>Committee’s assessment:</w:t>
            </w:r>
          </w:p>
          <w:p w14:paraId="6F775E1A" w14:textId="77777777" w:rsidR="00DB280D" w:rsidRPr="00EA086C" w:rsidRDefault="00DB280D" w:rsidP="00DB280D">
            <w:r w:rsidRPr="00EA086C">
              <w:t>(a) Compensation: B2</w:t>
            </w:r>
          </w:p>
          <w:p w14:paraId="5162111E" w14:textId="77777777" w:rsidR="00DB280D" w:rsidRPr="00EA086C" w:rsidRDefault="00DB280D" w:rsidP="00DB280D">
            <w:r w:rsidRPr="00EA086C">
              <w:t>(b) Institution of criminal proceedings: No information</w:t>
            </w:r>
          </w:p>
          <w:p w14:paraId="3A378789" w14:textId="77777777" w:rsidR="00DB280D" w:rsidRPr="00EA086C" w:rsidRDefault="00DB280D" w:rsidP="00DB280D">
            <w:r w:rsidRPr="00EA086C">
              <w:t>(c) Publication of the Views: No information</w:t>
            </w:r>
          </w:p>
          <w:p w14:paraId="7F57723A" w14:textId="77777777" w:rsidR="00DB280D" w:rsidRPr="00EA086C" w:rsidRDefault="00DB280D" w:rsidP="00DB280D">
            <w:r w:rsidRPr="00EA086C">
              <w:t>Transmittal to the author: 14 October 2014</w:t>
            </w:r>
          </w:p>
          <w:p w14:paraId="1B2E8BB7" w14:textId="58C604A5" w:rsidR="006E740C" w:rsidRPr="00EA086C" w:rsidRDefault="00DB280D" w:rsidP="00DB280D">
            <w:r w:rsidRPr="00EA086C">
              <w:t>Committee’s decision: Follow-up dialogue ongoing.</w:t>
            </w:r>
          </w:p>
        </w:tc>
      </w:tr>
      <w:tr w:rsidR="00110A2B" w:rsidRPr="00EA086C" w14:paraId="075FD4C8" w14:textId="77777777" w:rsidTr="00373F29">
        <w:tc>
          <w:tcPr>
            <w:tcW w:w="495" w:type="dxa"/>
          </w:tcPr>
          <w:p w14:paraId="6E1DCC07" w14:textId="53F2FBD0" w:rsidR="00110A2B" w:rsidRPr="00EA086C" w:rsidRDefault="00110A2B" w:rsidP="00110A2B">
            <w:r w:rsidRPr="00EA086C">
              <w:lastRenderedPageBreak/>
              <w:t>17</w:t>
            </w:r>
          </w:p>
        </w:tc>
        <w:tc>
          <w:tcPr>
            <w:tcW w:w="4320" w:type="dxa"/>
          </w:tcPr>
          <w:p w14:paraId="2BDC7247" w14:textId="604A89E7" w:rsidR="00110A2B" w:rsidRPr="00EA086C" w:rsidRDefault="00110A2B" w:rsidP="00110A2B">
            <w:proofErr w:type="spellStart"/>
            <w:r w:rsidRPr="00EA086C">
              <w:t>Afuson</w:t>
            </w:r>
            <w:proofErr w:type="spellEnd"/>
            <w:r w:rsidRPr="00EA086C">
              <w:t xml:space="preserve"> v. Cameroon</w:t>
            </w:r>
          </w:p>
        </w:tc>
        <w:tc>
          <w:tcPr>
            <w:tcW w:w="3260" w:type="dxa"/>
          </w:tcPr>
          <w:p w14:paraId="2D1C27CB" w14:textId="0F6B87EE" w:rsidR="00110A2B" w:rsidRPr="00EA086C" w:rsidRDefault="00110A2B" w:rsidP="00110A2B">
            <w:r w:rsidRPr="00EA086C">
              <w:t>CCPR/C/89/D/1353/2005</w:t>
            </w:r>
          </w:p>
        </w:tc>
        <w:tc>
          <w:tcPr>
            <w:tcW w:w="1559" w:type="dxa"/>
          </w:tcPr>
          <w:p w14:paraId="304FFB13" w14:textId="7CF5CC62" w:rsidR="00110A2B" w:rsidRPr="00EA086C" w:rsidRDefault="00110A2B" w:rsidP="00110A2B">
            <w:r w:rsidRPr="00EA086C">
              <w:t>2007.03.19</w:t>
            </w:r>
          </w:p>
        </w:tc>
      </w:tr>
      <w:tr w:rsidR="00CD2485" w:rsidRPr="00EA086C" w14:paraId="6362827F" w14:textId="77777777" w:rsidTr="00373F29">
        <w:tc>
          <w:tcPr>
            <w:tcW w:w="9634" w:type="dxa"/>
            <w:gridSpan w:val="4"/>
          </w:tcPr>
          <w:p w14:paraId="36B2D4CC" w14:textId="0A3F726A" w:rsidR="00931111" w:rsidRPr="00EA086C" w:rsidRDefault="00931111" w:rsidP="00CE5E2A">
            <w:r w:rsidRPr="00EA086C">
              <w:t>Final assessment</w:t>
            </w:r>
            <w:r w:rsidRPr="00EA086C">
              <w:rPr>
                <w:rStyle w:val="Appelnotedebasdep"/>
              </w:rPr>
              <w:footnoteReference w:id="6"/>
            </w:r>
          </w:p>
          <w:p w14:paraId="20D556FA" w14:textId="2A7DC9C8" w:rsidR="00CD2485" w:rsidRPr="00EA086C" w:rsidRDefault="00CE5E2A" w:rsidP="00CE5E2A">
            <w:r w:rsidRPr="00EA086C">
              <w:t>The State party has failed to meet its obligation to promptly and effectively investigate,</w:t>
            </w:r>
            <w:r w:rsidRPr="00EA086C">
              <w:t xml:space="preserve"> </w:t>
            </w:r>
            <w:r w:rsidRPr="00EA086C">
              <w:t>prosecute and convict those responsible for the violations and it is not implementing the</w:t>
            </w:r>
            <w:r w:rsidRPr="00EA086C">
              <w:t xml:space="preserve"> </w:t>
            </w:r>
            <w:r w:rsidRPr="00EA086C">
              <w:t>Committee’s Views. The author reiterates that he received threats and was subjected to acts</w:t>
            </w:r>
            <w:r w:rsidRPr="00EA086C">
              <w:t xml:space="preserve"> </w:t>
            </w:r>
            <w:r w:rsidRPr="00EA086C">
              <w:t>of intimidation that were never investigated. The State party has failed to ensure that similar</w:t>
            </w:r>
            <w:r w:rsidRPr="00EA086C">
              <w:t xml:space="preserve"> </w:t>
            </w:r>
            <w:r w:rsidRPr="00EA086C">
              <w:t>violations do not occur in the future. The compensation offered by the State party is not in</w:t>
            </w:r>
            <w:r w:rsidRPr="00EA086C">
              <w:t xml:space="preserve"> </w:t>
            </w:r>
            <w:r w:rsidRPr="00EA086C">
              <w:t>accordance with the damages suffered. The author stresses that the State party should not</w:t>
            </w:r>
            <w:r w:rsidRPr="00EA086C">
              <w:t xml:space="preserve"> </w:t>
            </w:r>
            <w:r w:rsidRPr="00EA086C">
              <w:t>have discretionary power to establish a monetary sum for compensation.</w:t>
            </w:r>
          </w:p>
          <w:p w14:paraId="192F813D" w14:textId="52FF62CA" w:rsidR="00CE5E2A" w:rsidRPr="00EA086C" w:rsidRDefault="00FD1779" w:rsidP="00CE5E2A">
            <w:r w:rsidRPr="00EA086C">
              <w:t>Committee’s decision: Follow-up dialogue ongoing.</w:t>
            </w:r>
          </w:p>
          <w:p w14:paraId="4922B065" w14:textId="5A1AC389" w:rsidR="0028687C" w:rsidRPr="00EA086C" w:rsidRDefault="00931111" w:rsidP="00CE5E2A">
            <w:pPr>
              <w:rPr>
                <w:u w:val="single"/>
              </w:rPr>
            </w:pPr>
            <w:r w:rsidRPr="00EA086C">
              <w:rPr>
                <w:u w:val="single"/>
              </w:rPr>
              <w:t>Earlier assessment (OCT 2014)</w:t>
            </w:r>
            <w:r w:rsidRPr="00EA086C">
              <w:rPr>
                <w:rStyle w:val="Appelnotedebasdep"/>
                <w:u w:val="single"/>
              </w:rPr>
              <w:footnoteReference w:id="7"/>
            </w:r>
          </w:p>
          <w:p w14:paraId="7A691C54" w14:textId="77777777" w:rsidR="0028687C" w:rsidRPr="00EA086C" w:rsidRDefault="0028687C" w:rsidP="0028687C">
            <w:r w:rsidRPr="00EA086C">
              <w:t>(a) Criminal prosecution: C1</w:t>
            </w:r>
          </w:p>
          <w:p w14:paraId="2D70C9E0" w14:textId="77777777" w:rsidR="0028687C" w:rsidRPr="00EA086C" w:rsidRDefault="0028687C" w:rsidP="0028687C">
            <w:r w:rsidRPr="00EA086C">
              <w:t>(b) Protection from threats and intimidation: N/A: the author has left the country</w:t>
            </w:r>
          </w:p>
          <w:p w14:paraId="5AFD6220" w14:textId="77777777" w:rsidR="0028687C" w:rsidRPr="00EA086C" w:rsidRDefault="0028687C" w:rsidP="0028687C">
            <w:r w:rsidRPr="00EA086C">
              <w:t>(c) Effective reparation, including full compensation: B2</w:t>
            </w:r>
          </w:p>
          <w:p w14:paraId="45AA57F7" w14:textId="77777777" w:rsidR="0028687C" w:rsidRPr="00EA086C" w:rsidRDefault="0028687C" w:rsidP="0028687C">
            <w:r w:rsidRPr="00EA086C">
              <w:t>(d) Publication of the Views: C1</w:t>
            </w:r>
          </w:p>
          <w:p w14:paraId="32FD7F9D" w14:textId="77777777" w:rsidR="0028687C" w:rsidRPr="00EA086C" w:rsidRDefault="0028687C" w:rsidP="0028687C">
            <w:r w:rsidRPr="00EA086C">
              <w:t>(e) Non-repetition: B2</w:t>
            </w:r>
          </w:p>
          <w:p w14:paraId="42157E8E" w14:textId="77777777" w:rsidR="0028687C" w:rsidRPr="00EA086C" w:rsidRDefault="0028687C" w:rsidP="0028687C">
            <w:r w:rsidRPr="00EA086C">
              <w:t>Transmittal to the author: 14 October 2014</w:t>
            </w:r>
          </w:p>
          <w:p w14:paraId="4DCA4269" w14:textId="4DA4E33A" w:rsidR="0028687C" w:rsidRPr="00EA086C" w:rsidRDefault="0028687C" w:rsidP="0028687C">
            <w:r w:rsidRPr="00EA086C">
              <w:t>Committee’s decision: Follow-up dialogue ongoing</w:t>
            </w:r>
          </w:p>
        </w:tc>
      </w:tr>
      <w:tr w:rsidR="00110A2B" w:rsidRPr="00EA086C" w14:paraId="608FE749" w14:textId="77777777" w:rsidTr="00373F29">
        <w:tc>
          <w:tcPr>
            <w:tcW w:w="495" w:type="dxa"/>
          </w:tcPr>
          <w:p w14:paraId="0272BE13" w14:textId="5C26AC0A" w:rsidR="00110A2B" w:rsidRPr="00EA086C" w:rsidRDefault="00A034F5" w:rsidP="00110A2B">
            <w:r w:rsidRPr="00EA086C">
              <w:t>18</w:t>
            </w:r>
          </w:p>
        </w:tc>
        <w:tc>
          <w:tcPr>
            <w:tcW w:w="4320" w:type="dxa"/>
          </w:tcPr>
          <w:p w14:paraId="2070E13D" w14:textId="7DC40D42" w:rsidR="00110A2B" w:rsidRPr="00EA086C" w:rsidRDefault="00110A2B" w:rsidP="00110A2B">
            <w:proofErr w:type="spellStart"/>
            <w:r w:rsidRPr="00EA086C">
              <w:t>Afuson</w:t>
            </w:r>
            <w:proofErr w:type="spellEnd"/>
            <w:r w:rsidRPr="00EA086C">
              <w:t xml:space="preserve"> v. Cameroon</w:t>
            </w:r>
          </w:p>
        </w:tc>
        <w:tc>
          <w:tcPr>
            <w:tcW w:w="3260" w:type="dxa"/>
          </w:tcPr>
          <w:p w14:paraId="5E625F69" w14:textId="7D59B2F2" w:rsidR="00110A2B" w:rsidRPr="00EA086C" w:rsidRDefault="00110A2B" w:rsidP="00110A2B">
            <w:r w:rsidRPr="00EA086C">
              <w:t>CCPR/C/83/D/1134/2002</w:t>
            </w:r>
          </w:p>
        </w:tc>
        <w:tc>
          <w:tcPr>
            <w:tcW w:w="1559" w:type="dxa"/>
          </w:tcPr>
          <w:p w14:paraId="50C2E9CB" w14:textId="6A738616" w:rsidR="00110A2B" w:rsidRPr="00EA086C" w:rsidRDefault="00110A2B" w:rsidP="00110A2B">
            <w:r w:rsidRPr="00EA086C">
              <w:t>2005.03.17</w:t>
            </w:r>
          </w:p>
        </w:tc>
      </w:tr>
      <w:tr w:rsidR="00D9236B" w:rsidRPr="00EA086C" w14:paraId="710AB8AD" w14:textId="77777777" w:rsidTr="009C0FBF">
        <w:tc>
          <w:tcPr>
            <w:tcW w:w="9634" w:type="dxa"/>
            <w:gridSpan w:val="4"/>
          </w:tcPr>
          <w:p w14:paraId="56BAFBC3" w14:textId="4544F034" w:rsidR="00D9236B" w:rsidRPr="00EA086C" w:rsidRDefault="00D9236B" w:rsidP="00D9236B">
            <w:r w:rsidRPr="00EA086C">
              <w:lastRenderedPageBreak/>
              <w:t>Submission from: State party</w:t>
            </w:r>
            <w:r w:rsidRPr="00EA086C">
              <w:rPr>
                <w:rStyle w:val="Appelnotedebasdep"/>
              </w:rPr>
              <w:footnoteReference w:id="8"/>
            </w:r>
          </w:p>
          <w:p w14:paraId="5E59444D" w14:textId="77777777" w:rsidR="00D9236B" w:rsidRPr="00EA086C" w:rsidRDefault="00D9236B" w:rsidP="00D9236B">
            <w:r w:rsidRPr="00EA086C">
              <w:t>Date of submission: 19 June 2014</w:t>
            </w:r>
          </w:p>
          <w:p w14:paraId="49D90EAA" w14:textId="3FAD2798" w:rsidR="00D9236B" w:rsidRPr="00EA086C" w:rsidRDefault="00D9236B" w:rsidP="00D9236B">
            <w:r w:rsidRPr="00EA086C">
              <w:t>An agreement with the author was reached, and measures are under way to offer him</w:t>
            </w:r>
            <w:r w:rsidRPr="00EA086C">
              <w:t xml:space="preserve"> </w:t>
            </w:r>
            <w:r w:rsidRPr="00EA086C">
              <w:t>compensation of CFAF40,000,000 (around 60,980 euros).</w:t>
            </w:r>
          </w:p>
          <w:p w14:paraId="27146B19" w14:textId="77777777" w:rsidR="00D9236B" w:rsidRPr="00EA086C" w:rsidRDefault="00D9236B" w:rsidP="00D9236B">
            <w:r w:rsidRPr="00EA086C">
              <w:t>Committee’s assessment:</w:t>
            </w:r>
          </w:p>
          <w:p w14:paraId="555D61AB" w14:textId="77777777" w:rsidR="00D9236B" w:rsidRPr="00EA086C" w:rsidRDefault="00D9236B" w:rsidP="00D9236B">
            <w:r w:rsidRPr="00EA086C">
              <w:t>(a) Compensation: B1</w:t>
            </w:r>
          </w:p>
          <w:p w14:paraId="7A78B0D0" w14:textId="77777777" w:rsidR="00D9236B" w:rsidRPr="00EA086C" w:rsidRDefault="00D9236B" w:rsidP="00D9236B">
            <w:r w:rsidRPr="00EA086C">
              <w:t>(b) Assurance of the author’s enjoyment of his civil and political rights: No information</w:t>
            </w:r>
          </w:p>
          <w:p w14:paraId="032417A6" w14:textId="77777777" w:rsidR="00D9236B" w:rsidRPr="00EA086C" w:rsidRDefault="00D9236B" w:rsidP="00D9236B">
            <w:r w:rsidRPr="00EA086C">
              <w:t>(c) Publication of Views: No information</w:t>
            </w:r>
          </w:p>
          <w:p w14:paraId="1AABE6FE" w14:textId="77777777" w:rsidR="00D9236B" w:rsidRPr="00EA086C" w:rsidRDefault="00D9236B" w:rsidP="00D9236B">
            <w:r w:rsidRPr="00EA086C">
              <w:t>Transmittal to the author: 14 October 2014</w:t>
            </w:r>
          </w:p>
          <w:p w14:paraId="098C93B2" w14:textId="4FC94DC8" w:rsidR="00D9236B" w:rsidRPr="00EA086C" w:rsidRDefault="00D9236B" w:rsidP="00D9236B">
            <w:r w:rsidRPr="00EA086C">
              <w:t>Committee’s decision: Follow-up dialogue ongoing.</w:t>
            </w:r>
          </w:p>
        </w:tc>
      </w:tr>
      <w:tr w:rsidR="00110A2B" w:rsidRPr="00EA086C" w14:paraId="21F6ADDC" w14:textId="77777777" w:rsidTr="00373F29">
        <w:tc>
          <w:tcPr>
            <w:tcW w:w="495" w:type="dxa"/>
          </w:tcPr>
          <w:p w14:paraId="0BA8D3DC" w14:textId="305B1639" w:rsidR="00110A2B" w:rsidRPr="00EA086C" w:rsidRDefault="00A034F5" w:rsidP="00110A2B">
            <w:r w:rsidRPr="00EA086C">
              <w:t>19</w:t>
            </w:r>
          </w:p>
        </w:tc>
        <w:tc>
          <w:tcPr>
            <w:tcW w:w="4320" w:type="dxa"/>
          </w:tcPr>
          <w:p w14:paraId="78C6379B" w14:textId="4E0767EA" w:rsidR="00110A2B" w:rsidRPr="00EA086C" w:rsidRDefault="00110A2B" w:rsidP="00110A2B">
            <w:proofErr w:type="spellStart"/>
            <w:r w:rsidRPr="00EA086C">
              <w:t>Mazou</w:t>
            </w:r>
            <w:proofErr w:type="spellEnd"/>
            <w:r w:rsidRPr="00EA086C">
              <w:t xml:space="preserve"> v. Cameroon</w:t>
            </w:r>
          </w:p>
        </w:tc>
        <w:tc>
          <w:tcPr>
            <w:tcW w:w="3260" w:type="dxa"/>
          </w:tcPr>
          <w:p w14:paraId="093ECA11" w14:textId="65112752" w:rsidR="00110A2B" w:rsidRPr="00EA086C" w:rsidRDefault="00110A2B" w:rsidP="00110A2B">
            <w:r w:rsidRPr="00EA086C">
              <w:t>CCPR/C/72/D/630/1995</w:t>
            </w:r>
          </w:p>
        </w:tc>
        <w:tc>
          <w:tcPr>
            <w:tcW w:w="1559" w:type="dxa"/>
          </w:tcPr>
          <w:p w14:paraId="07B766FD" w14:textId="73FB3F94" w:rsidR="00110A2B" w:rsidRPr="00EA086C" w:rsidRDefault="00110A2B" w:rsidP="00110A2B">
            <w:r w:rsidRPr="00EA086C">
              <w:t>2001-07-26</w:t>
            </w:r>
          </w:p>
        </w:tc>
      </w:tr>
      <w:tr w:rsidR="00EA7626" w:rsidRPr="00EA086C" w14:paraId="78EB992B" w14:textId="77777777" w:rsidTr="00B54BAD">
        <w:tc>
          <w:tcPr>
            <w:tcW w:w="9634" w:type="dxa"/>
            <w:gridSpan w:val="4"/>
          </w:tcPr>
          <w:p w14:paraId="4A534E31" w14:textId="4A1019DA" w:rsidR="00EA7626" w:rsidRPr="00EA086C" w:rsidRDefault="007276B6" w:rsidP="00F546CB">
            <w:r w:rsidRPr="00EA086C">
              <w:t>No information provided by Cameroon</w:t>
            </w:r>
          </w:p>
        </w:tc>
      </w:tr>
      <w:tr w:rsidR="00110A2B" w:rsidRPr="00EA086C" w14:paraId="0B893DE1" w14:textId="77777777" w:rsidTr="00373F29">
        <w:tc>
          <w:tcPr>
            <w:tcW w:w="495" w:type="dxa"/>
          </w:tcPr>
          <w:p w14:paraId="3198DF8C" w14:textId="04500562" w:rsidR="00110A2B" w:rsidRPr="00EA086C" w:rsidRDefault="00A034F5" w:rsidP="00110A2B">
            <w:r w:rsidRPr="00EA086C">
              <w:t>20</w:t>
            </w:r>
          </w:p>
        </w:tc>
        <w:tc>
          <w:tcPr>
            <w:tcW w:w="4320" w:type="dxa"/>
          </w:tcPr>
          <w:p w14:paraId="50C4C172" w14:textId="38C225BC" w:rsidR="00110A2B" w:rsidRPr="00EA086C" w:rsidRDefault="00110A2B" w:rsidP="00110A2B">
            <w:proofErr w:type="spellStart"/>
            <w:r w:rsidRPr="00EA086C">
              <w:t>Mukong</w:t>
            </w:r>
            <w:proofErr w:type="spellEnd"/>
            <w:r w:rsidRPr="00EA086C">
              <w:t xml:space="preserve"> v. Cameroon</w:t>
            </w:r>
          </w:p>
        </w:tc>
        <w:tc>
          <w:tcPr>
            <w:tcW w:w="3260" w:type="dxa"/>
          </w:tcPr>
          <w:p w14:paraId="273E061C" w14:textId="06C99BF0" w:rsidR="00110A2B" w:rsidRPr="00EA086C" w:rsidRDefault="00110A2B" w:rsidP="00110A2B">
            <w:r w:rsidRPr="00EA086C">
              <w:t>CCPR/C/51/D/458/1991</w:t>
            </w:r>
          </w:p>
        </w:tc>
        <w:tc>
          <w:tcPr>
            <w:tcW w:w="1559" w:type="dxa"/>
          </w:tcPr>
          <w:p w14:paraId="117D35E5" w14:textId="10B99904" w:rsidR="00110A2B" w:rsidRPr="00EA086C" w:rsidRDefault="00110A2B" w:rsidP="00110A2B">
            <w:r w:rsidRPr="00EA086C">
              <w:t>1994.07.21</w:t>
            </w:r>
          </w:p>
        </w:tc>
      </w:tr>
      <w:tr w:rsidR="00FB35E8" w:rsidRPr="00EA086C" w14:paraId="65911778" w14:textId="77777777" w:rsidTr="008157BA">
        <w:tc>
          <w:tcPr>
            <w:tcW w:w="9634" w:type="dxa"/>
            <w:gridSpan w:val="4"/>
          </w:tcPr>
          <w:p w14:paraId="7A3937FD" w14:textId="19C51274" w:rsidR="00FB35E8" w:rsidRPr="00EA086C" w:rsidRDefault="00FB35E8" w:rsidP="00FB35E8">
            <w:r w:rsidRPr="00EA086C">
              <w:t>Submission from: State party</w:t>
            </w:r>
            <w:r w:rsidR="000357A6" w:rsidRPr="00EA086C">
              <w:rPr>
                <w:rStyle w:val="Appelnotedebasdep"/>
              </w:rPr>
              <w:footnoteReference w:id="9"/>
            </w:r>
          </w:p>
          <w:p w14:paraId="0025CC2B" w14:textId="77777777" w:rsidR="00FB35E8" w:rsidRPr="00EA086C" w:rsidRDefault="00FB35E8" w:rsidP="00FB35E8">
            <w:r w:rsidRPr="00EA086C">
              <w:t>Date of submission: 19 June 2014</w:t>
            </w:r>
          </w:p>
          <w:p w14:paraId="45163D33" w14:textId="77777777" w:rsidR="00FB35E8" w:rsidRPr="00EA086C" w:rsidRDefault="00FB35E8" w:rsidP="00FB35E8">
            <w:r w:rsidRPr="00EA086C">
              <w:t>Compensation of CFAF100,000,000 (around 152,450 euros) was offered to the author.</w:t>
            </w:r>
          </w:p>
          <w:p w14:paraId="0136B47C" w14:textId="77777777" w:rsidR="00FB35E8" w:rsidRPr="00EA086C" w:rsidRDefault="00FB35E8" w:rsidP="00FB35E8">
            <w:r w:rsidRPr="00EA086C">
              <w:t>Committee’s assessment:</w:t>
            </w:r>
          </w:p>
          <w:p w14:paraId="2AB6AA93" w14:textId="77777777" w:rsidR="00FB35E8" w:rsidRPr="00EA086C" w:rsidRDefault="00FB35E8" w:rsidP="00FB35E8">
            <w:r w:rsidRPr="00EA086C">
              <w:t>(a) Appropriate compensation: B2</w:t>
            </w:r>
          </w:p>
          <w:p w14:paraId="3CBAA5B7" w14:textId="77777777" w:rsidR="00FB35E8" w:rsidRPr="00EA086C" w:rsidRDefault="00FB35E8" w:rsidP="00FB35E8">
            <w:r w:rsidRPr="00EA086C">
              <w:t>(b) Investigation: D1</w:t>
            </w:r>
          </w:p>
          <w:p w14:paraId="5F743A6D" w14:textId="77777777" w:rsidR="00FB35E8" w:rsidRPr="00EA086C" w:rsidRDefault="00FB35E8" w:rsidP="00FB35E8">
            <w:r w:rsidRPr="00EA086C">
              <w:t>(c) Respect for the author’s rights under article 19: No information</w:t>
            </w:r>
          </w:p>
          <w:p w14:paraId="08F26123" w14:textId="77777777" w:rsidR="00FB35E8" w:rsidRPr="00EA086C" w:rsidRDefault="00FB35E8" w:rsidP="00FB35E8">
            <w:r w:rsidRPr="00EA086C">
              <w:t>(d) Publication of the Views: No information</w:t>
            </w:r>
          </w:p>
          <w:p w14:paraId="558520A7" w14:textId="77777777" w:rsidR="00FB35E8" w:rsidRPr="00EA086C" w:rsidRDefault="00FB35E8" w:rsidP="00FB35E8">
            <w:r w:rsidRPr="00EA086C">
              <w:t>Transmittal to the author: 14 October 2014</w:t>
            </w:r>
          </w:p>
          <w:p w14:paraId="7FF14280" w14:textId="6F42958F" w:rsidR="00FB35E8" w:rsidRPr="00EA086C" w:rsidRDefault="00FB35E8" w:rsidP="00FB35E8">
            <w:r w:rsidRPr="00EA086C">
              <w:t>Committee’s decision: Follow-up dialogue ongoing</w:t>
            </w:r>
          </w:p>
        </w:tc>
      </w:tr>
    </w:tbl>
    <w:p w14:paraId="473994E8" w14:textId="77777777" w:rsidR="00892F1A" w:rsidRPr="00EA086C" w:rsidRDefault="00892F1A" w:rsidP="00892F1A"/>
    <w:p w14:paraId="2C65D8D7" w14:textId="585E2C2A" w:rsidR="00AA135E" w:rsidRPr="00EA086C" w:rsidRDefault="00AA135E" w:rsidP="00892F1A"/>
    <w:sectPr w:rsidR="00AA135E" w:rsidRPr="00EA086C">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204F80" w14:textId="77777777" w:rsidR="008A1ACD" w:rsidRDefault="008A1ACD" w:rsidP="008A1ACD">
      <w:pPr>
        <w:spacing w:after="0" w:line="240" w:lineRule="auto"/>
      </w:pPr>
      <w:r>
        <w:separator/>
      </w:r>
    </w:p>
  </w:endnote>
  <w:endnote w:type="continuationSeparator" w:id="0">
    <w:p w14:paraId="15A85F83" w14:textId="77777777" w:rsidR="008A1ACD" w:rsidRDefault="008A1ACD" w:rsidP="008A1A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Lato">
    <w:altName w:val="﷽﷽﷽﷽﷽﷽﷽﷽"/>
    <w:panose1 w:val="020F0502020204030203"/>
    <w:charset w:val="00"/>
    <w:family w:val="swiss"/>
    <w:pitch w:val="variable"/>
    <w:sig w:usb0="E10002FF" w:usb1="5000ECFF" w:usb2="00000021" w:usb3="00000000" w:csb0="0000019F" w:csb1="00000000"/>
  </w:font>
  <w:font w:name="Aptos Display">
    <w:panose1 w:val="020B0004020202020204"/>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5B8C20" w14:textId="77777777" w:rsidR="008A1ACD" w:rsidRDefault="008A1ACD" w:rsidP="008A1ACD">
      <w:pPr>
        <w:spacing w:after="0" w:line="240" w:lineRule="auto"/>
      </w:pPr>
      <w:r>
        <w:separator/>
      </w:r>
    </w:p>
  </w:footnote>
  <w:footnote w:type="continuationSeparator" w:id="0">
    <w:p w14:paraId="4E4631FC" w14:textId="77777777" w:rsidR="008A1ACD" w:rsidRDefault="008A1ACD" w:rsidP="008A1ACD">
      <w:pPr>
        <w:spacing w:after="0" w:line="240" w:lineRule="auto"/>
      </w:pPr>
      <w:r>
        <w:continuationSeparator/>
      </w:r>
    </w:p>
  </w:footnote>
  <w:footnote w:id="1">
    <w:p w14:paraId="5A777D34" w14:textId="76BB22D5" w:rsidR="00EA086C" w:rsidRPr="00EA086C" w:rsidRDefault="00EA086C">
      <w:pPr>
        <w:pStyle w:val="Notedebasdepage"/>
        <w:rPr>
          <w:lang w:val="fr-CH"/>
        </w:rPr>
      </w:pPr>
      <w:r>
        <w:rPr>
          <w:rStyle w:val="Appelnotedebasdep"/>
        </w:rPr>
        <w:footnoteRef/>
      </w:r>
      <w:r>
        <w:t xml:space="preserve"> </w:t>
      </w:r>
      <w:r w:rsidRPr="00EA086C">
        <w:t>CCPR/C/CMR/CO/5 §6</w:t>
      </w:r>
    </w:p>
  </w:footnote>
  <w:footnote w:id="2">
    <w:p w14:paraId="07D7D477" w14:textId="77777777" w:rsidR="00B052B8" w:rsidRDefault="00B052B8" w:rsidP="00B052B8">
      <w:pPr>
        <w:pStyle w:val="Notedebasdepage"/>
      </w:pPr>
      <w:r w:rsidRPr="008B1853">
        <w:rPr>
          <w:rStyle w:val="Appelnotedebasdep"/>
        </w:rPr>
        <w:footnoteRef/>
      </w:r>
      <w:r w:rsidRPr="008B1853">
        <w:t xml:space="preserve"> Extract from the follow-up report: CCPR/C/134/4 SEP 2022: </w:t>
      </w:r>
    </w:p>
    <w:p w14:paraId="7DFE9206" w14:textId="77777777" w:rsidR="00B052B8" w:rsidRPr="008B1853" w:rsidRDefault="00B052B8" w:rsidP="00B052B8">
      <w:pPr>
        <w:pStyle w:val="Notedebasdepage"/>
      </w:pPr>
      <w:r w:rsidRPr="008B1853">
        <w:rPr>
          <w:b/>
          <w:bCs/>
        </w:rPr>
        <w:t>Submissions from the State party:</w:t>
      </w:r>
      <w:r w:rsidRPr="008B1853">
        <w:t xml:space="preserve"> None</w:t>
      </w:r>
      <w:r>
        <w:t xml:space="preserve"> </w:t>
      </w:r>
    </w:p>
    <w:p w14:paraId="2A34E43F" w14:textId="77777777" w:rsidR="00B052B8" w:rsidRPr="009A6C96" w:rsidRDefault="00B052B8" w:rsidP="00B052B8">
      <w:pPr>
        <w:pStyle w:val="Notedebasdepage"/>
      </w:pPr>
      <w:r w:rsidRPr="009A6C96">
        <w:t>On 25 October 2018, the Special Rapporteur for follow-up to Views met with a</w:t>
      </w:r>
      <w:r>
        <w:t xml:space="preserve"> </w:t>
      </w:r>
      <w:r w:rsidRPr="009A6C96">
        <w:t>representative of the Permanent Mission of Cameroon to the United Nations Office and other</w:t>
      </w:r>
      <w:r>
        <w:t xml:space="preserve"> </w:t>
      </w:r>
      <w:r w:rsidRPr="009A6C96">
        <w:t>international organizations in Geneva to enquire about the author’s health and the measures</w:t>
      </w:r>
      <w:r>
        <w:t xml:space="preserve"> </w:t>
      </w:r>
      <w:r w:rsidRPr="009A6C96">
        <w:t>taken by the State party to implement the Committee’s Views. The delegation informed the</w:t>
      </w:r>
      <w:r>
        <w:t xml:space="preserve"> </w:t>
      </w:r>
      <w:r w:rsidRPr="009A6C96">
        <w:t>Special Rapporteur that the State party would respond by the deadline of 3 December 2018.</w:t>
      </w:r>
      <w:r>
        <w:t xml:space="preserve"> </w:t>
      </w:r>
      <w:r w:rsidRPr="009A6C96">
        <w:t>Despite three reminders being sent to the State party,12 including one requesting the</w:t>
      </w:r>
      <w:r>
        <w:t xml:space="preserve"> </w:t>
      </w:r>
      <w:r w:rsidRPr="009A6C96">
        <w:t>State party to comment on the author’s submissions of 17 September 2018 and 21 September</w:t>
      </w:r>
      <w:r>
        <w:t xml:space="preserve"> </w:t>
      </w:r>
      <w:r w:rsidRPr="009A6C96">
        <w:t>2018 which are already included in the report examined by the Committee at its 125th session</w:t>
      </w:r>
    </w:p>
    <w:p w14:paraId="4A25064C" w14:textId="77777777" w:rsidR="00B052B8" w:rsidRPr="008B1853" w:rsidRDefault="00B052B8" w:rsidP="00B052B8">
      <w:pPr>
        <w:pStyle w:val="Notedebasdepage"/>
      </w:pPr>
      <w:r w:rsidRPr="008B1853">
        <w:t>and are summarized below, no submission by the State party has been received to date.</w:t>
      </w:r>
      <w:r>
        <w:t xml:space="preserve"> </w:t>
      </w:r>
    </w:p>
  </w:footnote>
  <w:footnote w:id="3">
    <w:p w14:paraId="466E795F" w14:textId="572B1696" w:rsidR="00A95621" w:rsidRPr="00A95621" w:rsidRDefault="00A95621">
      <w:pPr>
        <w:pStyle w:val="Notedebasdepage"/>
        <w:rPr>
          <w:lang w:val="fr-CH"/>
        </w:rPr>
      </w:pPr>
      <w:r>
        <w:rPr>
          <w:rStyle w:val="Appelnotedebasdep"/>
        </w:rPr>
        <w:footnoteRef/>
      </w:r>
      <w:r>
        <w:t xml:space="preserve"> </w:t>
      </w:r>
      <w:r w:rsidRPr="000357A6">
        <w:t>CCPR/C/112/3</w:t>
      </w:r>
      <w:r>
        <w:t xml:space="preserve"> Dec. 2014</w:t>
      </w:r>
    </w:p>
  </w:footnote>
  <w:footnote w:id="4">
    <w:p w14:paraId="08AD45D6" w14:textId="6668163F" w:rsidR="00883ECE" w:rsidRPr="00883ECE" w:rsidRDefault="00883ECE">
      <w:pPr>
        <w:pStyle w:val="Notedebasdepage"/>
        <w:rPr>
          <w:lang w:val="fr-CH"/>
        </w:rPr>
      </w:pPr>
      <w:r>
        <w:rPr>
          <w:rStyle w:val="Appelnotedebasdep"/>
        </w:rPr>
        <w:footnoteRef/>
      </w:r>
      <w:r>
        <w:t xml:space="preserve"> </w:t>
      </w:r>
      <w:r w:rsidR="00C85178" w:rsidRPr="00C85178">
        <w:t>CCPR/C/122/R.2</w:t>
      </w:r>
      <w:r w:rsidR="00C85178">
        <w:t xml:space="preserve"> May 2018</w:t>
      </w:r>
    </w:p>
  </w:footnote>
  <w:footnote w:id="5">
    <w:p w14:paraId="5D2CB2A5" w14:textId="4E465007" w:rsidR="00FC777D" w:rsidRPr="00FC777D" w:rsidRDefault="00FC777D">
      <w:pPr>
        <w:pStyle w:val="Notedebasdepage"/>
        <w:rPr>
          <w:lang w:val="fr-CH"/>
        </w:rPr>
      </w:pPr>
      <w:r>
        <w:rPr>
          <w:rStyle w:val="Appelnotedebasdep"/>
        </w:rPr>
        <w:footnoteRef/>
      </w:r>
      <w:r>
        <w:t xml:space="preserve"> </w:t>
      </w:r>
      <w:r w:rsidR="00A95621" w:rsidRPr="000357A6">
        <w:t>CCPR/C/112/3</w:t>
      </w:r>
      <w:r w:rsidR="00A95621">
        <w:t xml:space="preserve"> Dec. 2014</w:t>
      </w:r>
    </w:p>
  </w:footnote>
  <w:footnote w:id="6">
    <w:p w14:paraId="3F14FBA3" w14:textId="77777777" w:rsidR="00931111" w:rsidRPr="00FD1779" w:rsidRDefault="00931111" w:rsidP="00931111">
      <w:pPr>
        <w:pStyle w:val="Notedebasdepage"/>
        <w:rPr>
          <w:lang w:val="fr-CH"/>
        </w:rPr>
      </w:pPr>
      <w:r>
        <w:rPr>
          <w:rStyle w:val="Appelnotedebasdep"/>
        </w:rPr>
        <w:footnoteRef/>
      </w:r>
      <w:r>
        <w:t xml:space="preserve"> </w:t>
      </w:r>
      <w:r w:rsidRPr="001A420C">
        <w:t>CCPR/C/113/3</w:t>
      </w:r>
      <w:r>
        <w:t xml:space="preserve"> June 2015</w:t>
      </w:r>
    </w:p>
  </w:footnote>
  <w:footnote w:id="7">
    <w:p w14:paraId="4FCC51A2" w14:textId="08B9DB21" w:rsidR="00931111" w:rsidRPr="00931111" w:rsidRDefault="00931111">
      <w:pPr>
        <w:pStyle w:val="Notedebasdepage"/>
        <w:rPr>
          <w:lang w:val="fr-CH"/>
        </w:rPr>
      </w:pPr>
      <w:r>
        <w:rPr>
          <w:rStyle w:val="Appelnotedebasdep"/>
        </w:rPr>
        <w:footnoteRef/>
      </w:r>
      <w:r>
        <w:t xml:space="preserve"> </w:t>
      </w:r>
      <w:r w:rsidRPr="000357A6">
        <w:t>CCPR/C/112/3</w:t>
      </w:r>
      <w:r>
        <w:t xml:space="preserve"> Dec. 2014</w:t>
      </w:r>
    </w:p>
  </w:footnote>
  <w:footnote w:id="8">
    <w:p w14:paraId="00BFDD80" w14:textId="6A66117B" w:rsidR="00D9236B" w:rsidRPr="00D9236B" w:rsidRDefault="00D9236B">
      <w:pPr>
        <w:pStyle w:val="Notedebasdepage"/>
        <w:rPr>
          <w:lang w:val="fr-CH"/>
        </w:rPr>
      </w:pPr>
      <w:r>
        <w:rPr>
          <w:rStyle w:val="Appelnotedebasdep"/>
        </w:rPr>
        <w:footnoteRef/>
      </w:r>
      <w:r>
        <w:t xml:space="preserve"> </w:t>
      </w:r>
      <w:r w:rsidRPr="000357A6">
        <w:t>CCPR/C/112/3</w:t>
      </w:r>
      <w:r w:rsidR="00931111" w:rsidRPr="00931111">
        <w:t xml:space="preserve"> </w:t>
      </w:r>
      <w:r w:rsidR="00931111">
        <w:t>Dec. 2014</w:t>
      </w:r>
    </w:p>
  </w:footnote>
  <w:footnote w:id="9">
    <w:p w14:paraId="3861AE01" w14:textId="30A1878A" w:rsidR="000357A6" w:rsidRPr="000357A6" w:rsidRDefault="000357A6">
      <w:pPr>
        <w:pStyle w:val="Notedebasdepage"/>
        <w:rPr>
          <w:lang w:val="fr-CH"/>
        </w:rPr>
      </w:pPr>
      <w:r>
        <w:rPr>
          <w:rStyle w:val="Appelnotedebasdep"/>
        </w:rPr>
        <w:footnoteRef/>
      </w:r>
      <w:r>
        <w:t xml:space="preserve"> </w:t>
      </w:r>
      <w:r w:rsidRPr="000357A6">
        <w:t>CCPR/C/112/3</w:t>
      </w:r>
      <w:r w:rsidR="00931111">
        <w:t xml:space="preserve"> </w:t>
      </w:r>
      <w:r w:rsidR="00931111">
        <w:t>Dec. 2014</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2F1A"/>
    <w:rsid w:val="000357A6"/>
    <w:rsid w:val="0004589C"/>
    <w:rsid w:val="000A4DDD"/>
    <w:rsid w:val="000B6C32"/>
    <w:rsid w:val="000F3A31"/>
    <w:rsid w:val="00107DD2"/>
    <w:rsid w:val="00110A2B"/>
    <w:rsid w:val="00160DAF"/>
    <w:rsid w:val="001864BD"/>
    <w:rsid w:val="001A420C"/>
    <w:rsid w:val="001C70C0"/>
    <w:rsid w:val="00220F37"/>
    <w:rsid w:val="00262722"/>
    <w:rsid w:val="0028687C"/>
    <w:rsid w:val="002B52E6"/>
    <w:rsid w:val="002C031D"/>
    <w:rsid w:val="002E6021"/>
    <w:rsid w:val="00373F29"/>
    <w:rsid w:val="00395DA3"/>
    <w:rsid w:val="003D16D5"/>
    <w:rsid w:val="003E3614"/>
    <w:rsid w:val="0043046A"/>
    <w:rsid w:val="00443248"/>
    <w:rsid w:val="004D4609"/>
    <w:rsid w:val="005457B8"/>
    <w:rsid w:val="00575C4B"/>
    <w:rsid w:val="00596C92"/>
    <w:rsid w:val="005E5D97"/>
    <w:rsid w:val="005E5DBF"/>
    <w:rsid w:val="00612EB2"/>
    <w:rsid w:val="0063119E"/>
    <w:rsid w:val="00645218"/>
    <w:rsid w:val="006462FE"/>
    <w:rsid w:val="00651643"/>
    <w:rsid w:val="00667002"/>
    <w:rsid w:val="006E740C"/>
    <w:rsid w:val="007276B6"/>
    <w:rsid w:val="00744A71"/>
    <w:rsid w:val="007F4E29"/>
    <w:rsid w:val="00883ECE"/>
    <w:rsid w:val="00892F1A"/>
    <w:rsid w:val="008A1ACD"/>
    <w:rsid w:val="008B1853"/>
    <w:rsid w:val="008D645C"/>
    <w:rsid w:val="008F34FD"/>
    <w:rsid w:val="008F6F1B"/>
    <w:rsid w:val="00931111"/>
    <w:rsid w:val="009A6C96"/>
    <w:rsid w:val="00A034F5"/>
    <w:rsid w:val="00A1437B"/>
    <w:rsid w:val="00A21D12"/>
    <w:rsid w:val="00A424A3"/>
    <w:rsid w:val="00A46058"/>
    <w:rsid w:val="00A61FD6"/>
    <w:rsid w:val="00A95621"/>
    <w:rsid w:val="00AA135E"/>
    <w:rsid w:val="00AA6E32"/>
    <w:rsid w:val="00AC0EF2"/>
    <w:rsid w:val="00AE7F35"/>
    <w:rsid w:val="00B052B8"/>
    <w:rsid w:val="00B331FA"/>
    <w:rsid w:val="00B568B3"/>
    <w:rsid w:val="00B6260F"/>
    <w:rsid w:val="00B80165"/>
    <w:rsid w:val="00BA3B4A"/>
    <w:rsid w:val="00BE4DCF"/>
    <w:rsid w:val="00BF7B29"/>
    <w:rsid w:val="00C34B65"/>
    <w:rsid w:val="00C41AC5"/>
    <w:rsid w:val="00C85178"/>
    <w:rsid w:val="00CC310D"/>
    <w:rsid w:val="00CD2485"/>
    <w:rsid w:val="00CE5E2A"/>
    <w:rsid w:val="00CF5D2F"/>
    <w:rsid w:val="00D10EE0"/>
    <w:rsid w:val="00D164D4"/>
    <w:rsid w:val="00D5314D"/>
    <w:rsid w:val="00D63EF7"/>
    <w:rsid w:val="00D71781"/>
    <w:rsid w:val="00D82E97"/>
    <w:rsid w:val="00D9236B"/>
    <w:rsid w:val="00D930A9"/>
    <w:rsid w:val="00DB280D"/>
    <w:rsid w:val="00DC0F1F"/>
    <w:rsid w:val="00DD4BE4"/>
    <w:rsid w:val="00DF03FF"/>
    <w:rsid w:val="00EA086C"/>
    <w:rsid w:val="00EA2DFE"/>
    <w:rsid w:val="00EA7626"/>
    <w:rsid w:val="00EB79FA"/>
    <w:rsid w:val="00EE01A1"/>
    <w:rsid w:val="00EE66E4"/>
    <w:rsid w:val="00EF1C25"/>
    <w:rsid w:val="00F62F22"/>
    <w:rsid w:val="00F67324"/>
    <w:rsid w:val="00F72C54"/>
    <w:rsid w:val="00F84F1A"/>
    <w:rsid w:val="00FB21B1"/>
    <w:rsid w:val="00FB35E8"/>
    <w:rsid w:val="00FB7901"/>
    <w:rsid w:val="00FC777D"/>
    <w:rsid w:val="00FD1779"/>
    <w:rsid w:val="00FD510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8C9763"/>
  <w15:chartTrackingRefBased/>
  <w15:docId w15:val="{359B132D-FDF0-8D43-AB42-CE3EADB226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kern w:val="2"/>
        <w:sz w:val="24"/>
        <w:szCs w:val="24"/>
        <w:lang w:val="fr-CH"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7DD2"/>
    <w:pPr>
      <w:spacing w:after="200" w:line="276" w:lineRule="auto"/>
      <w:jc w:val="both"/>
    </w:pPr>
    <w:rPr>
      <w:rFonts w:ascii="Lato" w:hAnsi="Lato" w:cs="Times New Roman"/>
      <w:lang w:val="en-US"/>
    </w:rPr>
  </w:style>
  <w:style w:type="paragraph" w:styleId="Titre1">
    <w:name w:val="heading 1"/>
    <w:basedOn w:val="Normal"/>
    <w:next w:val="Normal"/>
    <w:link w:val="Titre1Car"/>
    <w:uiPriority w:val="9"/>
    <w:qFormat/>
    <w:rsid w:val="00892F1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basedOn w:val="Normal"/>
    <w:next w:val="Normal"/>
    <w:link w:val="Titre2Car"/>
    <w:uiPriority w:val="9"/>
    <w:semiHidden/>
    <w:unhideWhenUsed/>
    <w:qFormat/>
    <w:rsid w:val="00892F1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re3">
    <w:name w:val="heading 3"/>
    <w:basedOn w:val="Normal"/>
    <w:next w:val="Normal"/>
    <w:link w:val="Titre3Car"/>
    <w:uiPriority w:val="9"/>
    <w:semiHidden/>
    <w:unhideWhenUsed/>
    <w:qFormat/>
    <w:rsid w:val="00892F1A"/>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Titre4">
    <w:name w:val="heading 4"/>
    <w:basedOn w:val="Normal"/>
    <w:next w:val="Normal"/>
    <w:link w:val="Titre4Car"/>
    <w:uiPriority w:val="9"/>
    <w:semiHidden/>
    <w:unhideWhenUsed/>
    <w:qFormat/>
    <w:rsid w:val="00892F1A"/>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Titre5">
    <w:name w:val="heading 5"/>
    <w:basedOn w:val="Normal"/>
    <w:next w:val="Normal"/>
    <w:link w:val="Titre5Car"/>
    <w:uiPriority w:val="9"/>
    <w:semiHidden/>
    <w:unhideWhenUsed/>
    <w:qFormat/>
    <w:rsid w:val="00892F1A"/>
    <w:pPr>
      <w:keepNext/>
      <w:keepLines/>
      <w:spacing w:before="80" w:after="40"/>
      <w:outlineLvl w:val="4"/>
    </w:pPr>
    <w:rPr>
      <w:rFonts w:asciiTheme="minorHAnsi" w:eastAsiaTheme="majorEastAsia" w:hAnsiTheme="minorHAnsi" w:cstheme="majorBidi"/>
      <w:color w:val="0F4761" w:themeColor="accent1" w:themeShade="BF"/>
    </w:rPr>
  </w:style>
  <w:style w:type="paragraph" w:styleId="Titre6">
    <w:name w:val="heading 6"/>
    <w:basedOn w:val="Normal"/>
    <w:next w:val="Normal"/>
    <w:link w:val="Titre6Car"/>
    <w:uiPriority w:val="9"/>
    <w:semiHidden/>
    <w:unhideWhenUsed/>
    <w:qFormat/>
    <w:rsid w:val="00892F1A"/>
    <w:pPr>
      <w:keepNext/>
      <w:keepLines/>
      <w:spacing w:before="40" w:after="0"/>
      <w:outlineLvl w:val="5"/>
    </w:pPr>
    <w:rPr>
      <w:rFonts w:asciiTheme="minorHAnsi" w:eastAsiaTheme="majorEastAsia" w:hAnsiTheme="minorHAnsi" w:cstheme="majorBidi"/>
      <w:i/>
      <w:iCs/>
      <w:color w:val="595959" w:themeColor="text1" w:themeTint="A6"/>
    </w:rPr>
  </w:style>
  <w:style w:type="paragraph" w:styleId="Titre7">
    <w:name w:val="heading 7"/>
    <w:basedOn w:val="Normal"/>
    <w:next w:val="Normal"/>
    <w:link w:val="Titre7Car"/>
    <w:uiPriority w:val="9"/>
    <w:semiHidden/>
    <w:unhideWhenUsed/>
    <w:qFormat/>
    <w:rsid w:val="00892F1A"/>
    <w:pPr>
      <w:keepNext/>
      <w:keepLines/>
      <w:spacing w:before="40" w:after="0"/>
      <w:outlineLvl w:val="6"/>
    </w:pPr>
    <w:rPr>
      <w:rFonts w:asciiTheme="minorHAnsi" w:eastAsiaTheme="majorEastAsia" w:hAnsiTheme="minorHAnsi" w:cstheme="majorBidi"/>
      <w:color w:val="595959" w:themeColor="text1" w:themeTint="A6"/>
    </w:rPr>
  </w:style>
  <w:style w:type="paragraph" w:styleId="Titre8">
    <w:name w:val="heading 8"/>
    <w:basedOn w:val="Normal"/>
    <w:next w:val="Normal"/>
    <w:link w:val="Titre8Car"/>
    <w:uiPriority w:val="9"/>
    <w:semiHidden/>
    <w:unhideWhenUsed/>
    <w:qFormat/>
    <w:rsid w:val="00892F1A"/>
    <w:pPr>
      <w:keepNext/>
      <w:keepLines/>
      <w:spacing w:after="0"/>
      <w:outlineLvl w:val="7"/>
    </w:pPr>
    <w:rPr>
      <w:rFonts w:asciiTheme="minorHAnsi" w:eastAsiaTheme="majorEastAsia" w:hAnsiTheme="minorHAnsi" w:cstheme="majorBidi"/>
      <w:i/>
      <w:iCs/>
      <w:color w:val="272727" w:themeColor="text1" w:themeTint="D8"/>
    </w:rPr>
  </w:style>
  <w:style w:type="paragraph" w:styleId="Titre9">
    <w:name w:val="heading 9"/>
    <w:basedOn w:val="Normal"/>
    <w:next w:val="Normal"/>
    <w:link w:val="Titre9Car"/>
    <w:uiPriority w:val="9"/>
    <w:semiHidden/>
    <w:unhideWhenUsed/>
    <w:qFormat/>
    <w:rsid w:val="00892F1A"/>
    <w:pPr>
      <w:keepNext/>
      <w:keepLines/>
      <w:spacing w:after="0"/>
      <w:outlineLvl w:val="8"/>
    </w:pPr>
    <w:rPr>
      <w:rFonts w:asciiTheme="minorHAnsi" w:eastAsiaTheme="majorEastAsia" w:hAnsiTheme="minorHAnsi" w:cstheme="majorBidi"/>
      <w:color w:val="272727" w:themeColor="text1" w:themeTint="D8"/>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892F1A"/>
    <w:rPr>
      <w:rFonts w:asciiTheme="majorHAnsi" w:eastAsiaTheme="majorEastAsia" w:hAnsiTheme="majorHAnsi" w:cstheme="majorBidi"/>
      <w:color w:val="0F4761" w:themeColor="accent1" w:themeShade="BF"/>
      <w:sz w:val="40"/>
      <w:szCs w:val="40"/>
      <w:lang w:val="en-US"/>
    </w:rPr>
  </w:style>
  <w:style w:type="character" w:customStyle="1" w:styleId="Titre2Car">
    <w:name w:val="Titre 2 Car"/>
    <w:basedOn w:val="Policepardfaut"/>
    <w:link w:val="Titre2"/>
    <w:uiPriority w:val="9"/>
    <w:semiHidden/>
    <w:rsid w:val="00892F1A"/>
    <w:rPr>
      <w:rFonts w:asciiTheme="majorHAnsi" w:eastAsiaTheme="majorEastAsia" w:hAnsiTheme="majorHAnsi" w:cstheme="majorBidi"/>
      <w:color w:val="0F4761" w:themeColor="accent1" w:themeShade="BF"/>
      <w:sz w:val="32"/>
      <w:szCs w:val="32"/>
      <w:lang w:val="en-US"/>
    </w:rPr>
  </w:style>
  <w:style w:type="character" w:customStyle="1" w:styleId="Titre3Car">
    <w:name w:val="Titre 3 Car"/>
    <w:basedOn w:val="Policepardfaut"/>
    <w:link w:val="Titre3"/>
    <w:uiPriority w:val="9"/>
    <w:semiHidden/>
    <w:rsid w:val="00892F1A"/>
    <w:rPr>
      <w:rFonts w:eastAsiaTheme="majorEastAsia" w:cstheme="majorBidi"/>
      <w:color w:val="0F4761" w:themeColor="accent1" w:themeShade="BF"/>
      <w:sz w:val="28"/>
      <w:szCs w:val="28"/>
      <w:lang w:val="en-US"/>
    </w:rPr>
  </w:style>
  <w:style w:type="character" w:customStyle="1" w:styleId="Titre4Car">
    <w:name w:val="Titre 4 Car"/>
    <w:basedOn w:val="Policepardfaut"/>
    <w:link w:val="Titre4"/>
    <w:uiPriority w:val="9"/>
    <w:semiHidden/>
    <w:rsid w:val="00892F1A"/>
    <w:rPr>
      <w:rFonts w:eastAsiaTheme="majorEastAsia" w:cstheme="majorBidi"/>
      <w:i/>
      <w:iCs/>
      <w:color w:val="0F4761" w:themeColor="accent1" w:themeShade="BF"/>
      <w:lang w:val="en-US"/>
    </w:rPr>
  </w:style>
  <w:style w:type="character" w:customStyle="1" w:styleId="Titre5Car">
    <w:name w:val="Titre 5 Car"/>
    <w:basedOn w:val="Policepardfaut"/>
    <w:link w:val="Titre5"/>
    <w:uiPriority w:val="9"/>
    <w:semiHidden/>
    <w:rsid w:val="00892F1A"/>
    <w:rPr>
      <w:rFonts w:eastAsiaTheme="majorEastAsia" w:cstheme="majorBidi"/>
      <w:color w:val="0F4761" w:themeColor="accent1" w:themeShade="BF"/>
      <w:lang w:val="en-US"/>
    </w:rPr>
  </w:style>
  <w:style w:type="character" w:customStyle="1" w:styleId="Titre6Car">
    <w:name w:val="Titre 6 Car"/>
    <w:basedOn w:val="Policepardfaut"/>
    <w:link w:val="Titre6"/>
    <w:uiPriority w:val="9"/>
    <w:semiHidden/>
    <w:rsid w:val="00892F1A"/>
    <w:rPr>
      <w:rFonts w:eastAsiaTheme="majorEastAsia" w:cstheme="majorBidi"/>
      <w:i/>
      <w:iCs/>
      <w:color w:val="595959" w:themeColor="text1" w:themeTint="A6"/>
      <w:lang w:val="en-US"/>
    </w:rPr>
  </w:style>
  <w:style w:type="character" w:customStyle="1" w:styleId="Titre7Car">
    <w:name w:val="Titre 7 Car"/>
    <w:basedOn w:val="Policepardfaut"/>
    <w:link w:val="Titre7"/>
    <w:uiPriority w:val="9"/>
    <w:semiHidden/>
    <w:rsid w:val="00892F1A"/>
    <w:rPr>
      <w:rFonts w:eastAsiaTheme="majorEastAsia" w:cstheme="majorBidi"/>
      <w:color w:val="595959" w:themeColor="text1" w:themeTint="A6"/>
      <w:lang w:val="en-US"/>
    </w:rPr>
  </w:style>
  <w:style w:type="character" w:customStyle="1" w:styleId="Titre8Car">
    <w:name w:val="Titre 8 Car"/>
    <w:basedOn w:val="Policepardfaut"/>
    <w:link w:val="Titre8"/>
    <w:uiPriority w:val="9"/>
    <w:semiHidden/>
    <w:rsid w:val="00892F1A"/>
    <w:rPr>
      <w:rFonts w:eastAsiaTheme="majorEastAsia" w:cstheme="majorBidi"/>
      <w:i/>
      <w:iCs/>
      <w:color w:val="272727" w:themeColor="text1" w:themeTint="D8"/>
      <w:lang w:val="en-US"/>
    </w:rPr>
  </w:style>
  <w:style w:type="character" w:customStyle="1" w:styleId="Titre9Car">
    <w:name w:val="Titre 9 Car"/>
    <w:basedOn w:val="Policepardfaut"/>
    <w:link w:val="Titre9"/>
    <w:uiPriority w:val="9"/>
    <w:semiHidden/>
    <w:rsid w:val="00892F1A"/>
    <w:rPr>
      <w:rFonts w:eastAsiaTheme="majorEastAsia" w:cstheme="majorBidi"/>
      <w:color w:val="272727" w:themeColor="text1" w:themeTint="D8"/>
      <w:lang w:val="en-US"/>
    </w:rPr>
  </w:style>
  <w:style w:type="paragraph" w:styleId="Titre">
    <w:name w:val="Title"/>
    <w:basedOn w:val="Normal"/>
    <w:next w:val="Normal"/>
    <w:link w:val="TitreCar"/>
    <w:uiPriority w:val="10"/>
    <w:qFormat/>
    <w:rsid w:val="00892F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892F1A"/>
    <w:rPr>
      <w:rFonts w:asciiTheme="majorHAnsi" w:eastAsiaTheme="majorEastAsia" w:hAnsiTheme="majorHAnsi" w:cstheme="majorBidi"/>
      <w:spacing w:val="-10"/>
      <w:kern w:val="28"/>
      <w:sz w:val="56"/>
      <w:szCs w:val="56"/>
      <w:lang w:val="en-US"/>
    </w:rPr>
  </w:style>
  <w:style w:type="paragraph" w:styleId="Sous-titre">
    <w:name w:val="Subtitle"/>
    <w:basedOn w:val="Normal"/>
    <w:next w:val="Normal"/>
    <w:link w:val="Sous-titreCar"/>
    <w:uiPriority w:val="11"/>
    <w:qFormat/>
    <w:rsid w:val="00892F1A"/>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ous-titreCar">
    <w:name w:val="Sous-titre Car"/>
    <w:basedOn w:val="Policepardfaut"/>
    <w:link w:val="Sous-titre"/>
    <w:uiPriority w:val="11"/>
    <w:rsid w:val="00892F1A"/>
    <w:rPr>
      <w:rFonts w:eastAsiaTheme="majorEastAsia" w:cstheme="majorBidi"/>
      <w:color w:val="595959" w:themeColor="text1" w:themeTint="A6"/>
      <w:spacing w:val="15"/>
      <w:sz w:val="28"/>
      <w:szCs w:val="28"/>
      <w:lang w:val="en-US"/>
    </w:rPr>
  </w:style>
  <w:style w:type="paragraph" w:styleId="Citation">
    <w:name w:val="Quote"/>
    <w:basedOn w:val="Normal"/>
    <w:next w:val="Normal"/>
    <w:link w:val="CitationCar"/>
    <w:uiPriority w:val="29"/>
    <w:qFormat/>
    <w:rsid w:val="00892F1A"/>
    <w:pPr>
      <w:spacing w:before="160" w:after="160"/>
      <w:jc w:val="center"/>
    </w:pPr>
    <w:rPr>
      <w:i/>
      <w:iCs/>
      <w:color w:val="404040" w:themeColor="text1" w:themeTint="BF"/>
    </w:rPr>
  </w:style>
  <w:style w:type="character" w:customStyle="1" w:styleId="CitationCar">
    <w:name w:val="Citation Car"/>
    <w:basedOn w:val="Policepardfaut"/>
    <w:link w:val="Citation"/>
    <w:uiPriority w:val="29"/>
    <w:rsid w:val="00892F1A"/>
    <w:rPr>
      <w:rFonts w:ascii="Lato" w:hAnsi="Lato" w:cs="Times New Roman"/>
      <w:i/>
      <w:iCs/>
      <w:color w:val="404040" w:themeColor="text1" w:themeTint="BF"/>
      <w:lang w:val="en-US"/>
    </w:rPr>
  </w:style>
  <w:style w:type="paragraph" w:styleId="Paragraphedeliste">
    <w:name w:val="List Paragraph"/>
    <w:basedOn w:val="Normal"/>
    <w:uiPriority w:val="34"/>
    <w:qFormat/>
    <w:rsid w:val="00892F1A"/>
    <w:pPr>
      <w:ind w:left="720"/>
      <w:contextualSpacing/>
    </w:pPr>
  </w:style>
  <w:style w:type="character" w:styleId="Accentuationintense">
    <w:name w:val="Intense Emphasis"/>
    <w:basedOn w:val="Policepardfaut"/>
    <w:uiPriority w:val="21"/>
    <w:qFormat/>
    <w:rsid w:val="00892F1A"/>
    <w:rPr>
      <w:i/>
      <w:iCs/>
      <w:color w:val="0F4761" w:themeColor="accent1" w:themeShade="BF"/>
    </w:rPr>
  </w:style>
  <w:style w:type="paragraph" w:styleId="Citationintense">
    <w:name w:val="Intense Quote"/>
    <w:basedOn w:val="Normal"/>
    <w:next w:val="Normal"/>
    <w:link w:val="CitationintenseCar"/>
    <w:uiPriority w:val="30"/>
    <w:qFormat/>
    <w:rsid w:val="00892F1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892F1A"/>
    <w:rPr>
      <w:rFonts w:ascii="Lato" w:hAnsi="Lato" w:cs="Times New Roman"/>
      <w:i/>
      <w:iCs/>
      <w:color w:val="0F4761" w:themeColor="accent1" w:themeShade="BF"/>
      <w:lang w:val="en-US"/>
    </w:rPr>
  </w:style>
  <w:style w:type="character" w:styleId="Rfrenceintense">
    <w:name w:val="Intense Reference"/>
    <w:basedOn w:val="Policepardfaut"/>
    <w:uiPriority w:val="32"/>
    <w:qFormat/>
    <w:rsid w:val="00892F1A"/>
    <w:rPr>
      <w:b/>
      <w:bCs/>
      <w:smallCaps/>
      <w:color w:val="0F4761" w:themeColor="accent1" w:themeShade="BF"/>
      <w:spacing w:val="5"/>
    </w:rPr>
  </w:style>
  <w:style w:type="table" w:styleId="Grilledutableau">
    <w:name w:val="Table Grid"/>
    <w:basedOn w:val="TableauNormal"/>
    <w:uiPriority w:val="39"/>
    <w:rsid w:val="00EA2D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tedebasdepage">
    <w:name w:val="footnote text"/>
    <w:basedOn w:val="Normal"/>
    <w:link w:val="NotedebasdepageCar"/>
    <w:uiPriority w:val="99"/>
    <w:semiHidden/>
    <w:unhideWhenUsed/>
    <w:rsid w:val="008A1ACD"/>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8A1ACD"/>
    <w:rPr>
      <w:rFonts w:ascii="Lato" w:hAnsi="Lato" w:cs="Times New Roman"/>
      <w:sz w:val="20"/>
      <w:szCs w:val="20"/>
      <w:lang w:val="en-US"/>
    </w:rPr>
  </w:style>
  <w:style w:type="character" w:styleId="Appelnotedebasdep">
    <w:name w:val="footnote reference"/>
    <w:basedOn w:val="Policepardfaut"/>
    <w:uiPriority w:val="99"/>
    <w:semiHidden/>
    <w:unhideWhenUsed/>
    <w:rsid w:val="008A1ACD"/>
    <w:rPr>
      <w:vertAlign w:val="superscript"/>
    </w:rPr>
  </w:style>
  <w:style w:type="character" w:styleId="Lienhypertexte">
    <w:name w:val="Hyperlink"/>
    <w:basedOn w:val="Policepardfaut"/>
    <w:uiPriority w:val="99"/>
    <w:unhideWhenUsed/>
    <w:rsid w:val="00AC0EF2"/>
    <w:rPr>
      <w:color w:val="467886" w:themeColor="hyperlink"/>
      <w:u w:val="single"/>
    </w:rPr>
  </w:style>
  <w:style w:type="character" w:styleId="Mentionnonrsolue">
    <w:name w:val="Unresolved Mention"/>
    <w:basedOn w:val="Policepardfaut"/>
    <w:uiPriority w:val="99"/>
    <w:semiHidden/>
    <w:unhideWhenUsed/>
    <w:rsid w:val="00AC0E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15165437">
      <w:bodyDiv w:val="1"/>
      <w:marLeft w:val="0"/>
      <w:marRight w:val="0"/>
      <w:marTop w:val="0"/>
      <w:marBottom w:val="0"/>
      <w:divBdr>
        <w:top w:val="none" w:sz="0" w:space="0" w:color="auto"/>
        <w:left w:val="none" w:sz="0" w:space="0" w:color="auto"/>
        <w:bottom w:val="none" w:sz="0" w:space="0" w:color="auto"/>
        <w:right w:val="none" w:sz="0" w:space="0" w:color="auto"/>
      </w:divBdr>
    </w:div>
    <w:div w:id="2038041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ccprcentre.org/files/media/2024-08_AKWANGA-_update_to_CCPR_(1).docx"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ccprcentre.org/files/media/HRC_Report_Sept_2017_Cameroon_FINAL.pdf" TargetMode="Externa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26" ma:contentTypeDescription="Create a new document." ma:contentTypeScope="" ma:versionID="39c5a3974f0c1a9325b3bd7c09f1d90f">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3577a63e8f468f5c79a0a79c10f988bf"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A00F4EF-569C-45B4-AC3A-C31F121A6C67}"/>
</file>

<file path=customXml/itemProps2.xml><?xml version="1.0" encoding="utf-8"?>
<ds:datastoreItem xmlns:ds="http://schemas.openxmlformats.org/officeDocument/2006/customXml" ds:itemID="{78AD0301-7CC2-40D3-A3ED-2CD3A7F3048A}"/>
</file>

<file path=docProps/app.xml><?xml version="1.0" encoding="utf-8"?>
<Properties xmlns="http://schemas.openxmlformats.org/officeDocument/2006/extended-properties" xmlns:vt="http://schemas.openxmlformats.org/officeDocument/2006/docPropsVTypes">
  <Template>Normal.dotm</Template>
  <TotalTime>92</TotalTime>
  <Pages>6</Pages>
  <Words>1276</Words>
  <Characters>7019</Characters>
  <Application>Microsoft Office Word</Application>
  <DocSecurity>0</DocSecurity>
  <Lines>58</Lines>
  <Paragraphs>16</Paragraphs>
  <ScaleCrop>false</ScaleCrop>
  <Company/>
  <LinksUpToDate>false</LinksUpToDate>
  <CharactersWithSpaces>8279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 Mutzenberg</dc:creator>
  <cp:keywords/>
  <dc:description/>
  <cp:lastModifiedBy>Patrick Mutzenberg</cp:lastModifiedBy>
  <cp:revision>96</cp:revision>
  <dcterms:created xsi:type="dcterms:W3CDTF">2024-08-21T14:42:00Z</dcterms:created>
  <dcterms:modified xsi:type="dcterms:W3CDTF">2024-08-22T12:54:00Z</dcterms:modified>
</cp:coreProperties>
</file>