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9E26A6" w14:textId="77777777" w:rsidR="00CB32D7" w:rsidRPr="00A17352" w:rsidRDefault="00193EF3" w:rsidP="00751B05">
      <w:pPr>
        <w:pBdr>
          <w:top w:val="nil"/>
          <w:left w:val="nil"/>
          <w:bottom w:val="nil"/>
          <w:right w:val="nil"/>
          <w:between w:val="nil"/>
        </w:pBdr>
        <w:spacing w:after="0"/>
        <w:jc w:val="both"/>
        <w:rPr>
          <w:rFonts w:ascii="Times New Roman" w:eastAsia="Arial Unicode MS" w:hAnsi="Times New Roman" w:cs="Times New Roman"/>
          <w:color w:val="000000"/>
          <w:sz w:val="24"/>
          <w:szCs w:val="24"/>
        </w:rPr>
      </w:pPr>
      <w:r w:rsidRPr="00A17352">
        <w:rPr>
          <w:rFonts w:ascii="Times New Roman" w:eastAsia="Arial Unicode MS" w:hAnsi="Times New Roman" w:cs="Times New Roman"/>
          <w:color w:val="000000"/>
          <w:sz w:val="24"/>
          <w:szCs w:val="24"/>
        </w:rPr>
        <w:t xml:space="preserve">                                          </w:t>
      </w:r>
    </w:p>
    <w:p w14:paraId="4A3D842C" w14:textId="77777777" w:rsidR="00CB32D7" w:rsidRPr="00A17352" w:rsidRDefault="00CB32D7" w:rsidP="00751B05">
      <w:pPr>
        <w:spacing w:after="0"/>
        <w:jc w:val="both"/>
        <w:rPr>
          <w:rFonts w:ascii="Times New Roman" w:eastAsia="Arial Unicode MS" w:hAnsi="Times New Roman" w:cs="Times New Roman"/>
          <w:sz w:val="24"/>
          <w:szCs w:val="24"/>
        </w:rPr>
      </w:pPr>
    </w:p>
    <w:p w14:paraId="47195BC5" w14:textId="77777777" w:rsidR="00314567" w:rsidRDefault="00314567" w:rsidP="00314567">
      <w:pPr>
        <w:spacing w:after="0"/>
        <w:ind w:right="709"/>
        <w:jc w:val="both"/>
        <w:rPr>
          <w:rFonts w:ascii="Times New Roman" w:eastAsia="Arial Unicode MS" w:hAnsi="Times New Roman" w:cs="Times New Roman"/>
          <w:b/>
          <w:sz w:val="32"/>
          <w:szCs w:val="32"/>
        </w:rPr>
      </w:pPr>
    </w:p>
    <w:p w14:paraId="32E26929" w14:textId="77777777" w:rsidR="00314567" w:rsidRDefault="00314567" w:rsidP="00314567">
      <w:pPr>
        <w:spacing w:after="0"/>
        <w:ind w:right="709"/>
        <w:jc w:val="both"/>
        <w:rPr>
          <w:rFonts w:ascii="Times New Roman" w:eastAsia="Arial Unicode MS" w:hAnsi="Times New Roman" w:cs="Times New Roman"/>
          <w:b/>
          <w:sz w:val="32"/>
          <w:szCs w:val="32"/>
        </w:rPr>
      </w:pPr>
    </w:p>
    <w:p w14:paraId="35046BF8" w14:textId="77777777" w:rsidR="00CB32D7" w:rsidRPr="00A17352" w:rsidRDefault="00193EF3" w:rsidP="00314567">
      <w:pPr>
        <w:spacing w:after="0"/>
        <w:ind w:right="709"/>
        <w:jc w:val="both"/>
        <w:rPr>
          <w:rFonts w:ascii="Times New Roman" w:eastAsia="Arial Unicode MS" w:hAnsi="Times New Roman" w:cs="Times New Roman"/>
          <w:b/>
          <w:sz w:val="32"/>
          <w:szCs w:val="32"/>
        </w:rPr>
      </w:pPr>
      <w:r w:rsidRPr="00A17352">
        <w:rPr>
          <w:rFonts w:ascii="Times New Roman" w:eastAsia="Arial Unicode MS" w:hAnsi="Times New Roman" w:cs="Times New Roman"/>
          <w:b/>
          <w:sz w:val="32"/>
          <w:szCs w:val="32"/>
        </w:rPr>
        <w:t xml:space="preserve">Comité de Derechos Humanos </w:t>
      </w:r>
    </w:p>
    <w:p w14:paraId="05AED6B9" w14:textId="43BA89FB" w:rsidR="00CB32D7" w:rsidRPr="00A17352" w:rsidRDefault="00A17352" w:rsidP="00314567">
      <w:pPr>
        <w:spacing w:after="0"/>
        <w:ind w:right="709"/>
        <w:jc w:val="both"/>
        <w:rPr>
          <w:rFonts w:ascii="Times New Roman" w:eastAsia="Arial Unicode MS" w:hAnsi="Times New Roman" w:cs="Times New Roman"/>
          <w:sz w:val="24"/>
          <w:szCs w:val="24"/>
        </w:rPr>
      </w:pPr>
      <w:r w:rsidRPr="00A17352">
        <w:rPr>
          <w:rFonts w:ascii="Times New Roman" w:eastAsia="Arial Unicode MS" w:hAnsi="Times New Roman" w:cs="Times New Roman"/>
          <w:sz w:val="32"/>
          <w:szCs w:val="32"/>
        </w:rPr>
        <w:t>135</w:t>
      </w:r>
      <w:r w:rsidR="00193EF3" w:rsidRPr="00A17352">
        <w:rPr>
          <w:rFonts w:ascii="Times New Roman" w:eastAsia="Arial Unicode MS" w:hAnsi="Times New Roman" w:cs="Times New Roman"/>
          <w:sz w:val="32"/>
          <w:szCs w:val="32"/>
          <w:u w:val="single"/>
          <w:vertAlign w:val="superscript"/>
        </w:rPr>
        <w:t>a</w:t>
      </w:r>
      <w:r w:rsidR="00193EF3" w:rsidRPr="00A17352">
        <w:rPr>
          <w:rFonts w:ascii="Times New Roman" w:eastAsia="Arial Unicode MS" w:hAnsi="Times New Roman" w:cs="Times New Roman"/>
          <w:sz w:val="32"/>
          <w:szCs w:val="32"/>
        </w:rPr>
        <w:t xml:space="preserve"> Sesión</w:t>
      </w:r>
      <w:r w:rsidR="00193EF3" w:rsidRPr="00A17352">
        <w:rPr>
          <w:rFonts w:ascii="Times New Roman" w:eastAsia="Arial Unicode MS" w:hAnsi="Times New Roman" w:cs="Times New Roman"/>
          <w:sz w:val="24"/>
          <w:szCs w:val="24"/>
        </w:rPr>
        <w:t xml:space="preserve"> (27 de junio al 29 de julio de 2022)</w:t>
      </w:r>
    </w:p>
    <w:p w14:paraId="5AA3B648" w14:textId="77777777" w:rsidR="00A17352" w:rsidRDefault="00A17352" w:rsidP="00314567">
      <w:pPr>
        <w:spacing w:after="0"/>
        <w:ind w:right="709"/>
        <w:jc w:val="both"/>
        <w:rPr>
          <w:rFonts w:ascii="Times New Roman" w:eastAsia="Arial Unicode MS" w:hAnsi="Times New Roman" w:cs="Times New Roman"/>
          <w:sz w:val="24"/>
          <w:szCs w:val="24"/>
        </w:rPr>
      </w:pPr>
    </w:p>
    <w:p w14:paraId="1F703194" w14:textId="77777777" w:rsidR="00CB32D7" w:rsidRPr="00A17352" w:rsidRDefault="00193EF3" w:rsidP="00314567">
      <w:pPr>
        <w:spacing w:after="0"/>
        <w:ind w:right="709"/>
        <w:jc w:val="both"/>
        <w:rPr>
          <w:rFonts w:ascii="Times New Roman" w:eastAsia="Arial Unicode MS" w:hAnsi="Times New Roman" w:cs="Times New Roman"/>
          <w:sz w:val="32"/>
          <w:szCs w:val="32"/>
        </w:rPr>
      </w:pPr>
      <w:r w:rsidRPr="00A17352">
        <w:rPr>
          <w:rFonts w:ascii="Times New Roman" w:eastAsia="Arial Unicode MS" w:hAnsi="Times New Roman" w:cs="Times New Roman"/>
          <w:sz w:val="32"/>
          <w:szCs w:val="32"/>
        </w:rPr>
        <w:t xml:space="preserve">Pacto Internacional de Derechos Civiles y Políticos </w:t>
      </w:r>
    </w:p>
    <w:p w14:paraId="7637A2E8" w14:textId="60D9D8B1" w:rsidR="00A17352" w:rsidRDefault="00193EF3" w:rsidP="00314567">
      <w:pPr>
        <w:pBdr>
          <w:bottom w:val="single" w:sz="12" w:space="1" w:color="auto"/>
        </w:pBdr>
        <w:spacing w:after="0"/>
        <w:ind w:right="709"/>
        <w:jc w:val="both"/>
        <w:rPr>
          <w:rFonts w:ascii="Times New Roman" w:eastAsia="Arial Unicode MS" w:hAnsi="Times New Roman" w:cs="Times New Roman"/>
          <w:sz w:val="24"/>
          <w:szCs w:val="24"/>
        </w:rPr>
      </w:pPr>
      <w:r w:rsidRPr="000729ED">
        <w:rPr>
          <w:rFonts w:ascii="Times New Roman" w:eastAsia="Arial Unicode MS" w:hAnsi="Times New Roman" w:cs="Times New Roman"/>
          <w:sz w:val="24"/>
          <w:szCs w:val="24"/>
        </w:rPr>
        <w:t xml:space="preserve">Revisión del Sexto informe periódico de Uruguay  </w:t>
      </w:r>
    </w:p>
    <w:p w14:paraId="32E92682" w14:textId="77777777" w:rsidR="00314567" w:rsidRDefault="00314567" w:rsidP="00314567">
      <w:pPr>
        <w:pBdr>
          <w:bottom w:val="single" w:sz="12" w:space="1" w:color="auto"/>
        </w:pBdr>
        <w:spacing w:after="0"/>
        <w:ind w:right="709"/>
        <w:jc w:val="both"/>
        <w:rPr>
          <w:rFonts w:ascii="Times New Roman" w:eastAsia="Arial Unicode MS" w:hAnsi="Times New Roman" w:cs="Times New Roman"/>
          <w:sz w:val="24"/>
          <w:szCs w:val="24"/>
        </w:rPr>
      </w:pPr>
    </w:p>
    <w:p w14:paraId="205AE10F" w14:textId="77777777" w:rsidR="000729ED" w:rsidRDefault="000729ED" w:rsidP="00314567">
      <w:pPr>
        <w:pBdr>
          <w:bottom w:val="single" w:sz="12" w:space="1" w:color="auto"/>
        </w:pBdr>
        <w:spacing w:after="0"/>
        <w:ind w:right="709"/>
        <w:jc w:val="both"/>
        <w:rPr>
          <w:rFonts w:ascii="Times New Roman" w:eastAsia="Arial Unicode MS" w:hAnsi="Times New Roman" w:cs="Times New Roman"/>
          <w:sz w:val="24"/>
          <w:szCs w:val="24"/>
        </w:rPr>
      </w:pPr>
    </w:p>
    <w:p w14:paraId="4F718AED" w14:textId="77777777" w:rsidR="00A17352" w:rsidRDefault="00A17352" w:rsidP="00314567">
      <w:pPr>
        <w:spacing w:after="0"/>
        <w:ind w:right="709"/>
        <w:jc w:val="both"/>
        <w:rPr>
          <w:rFonts w:ascii="Times New Roman" w:eastAsia="Arial Unicode MS" w:hAnsi="Times New Roman" w:cs="Times New Roman"/>
          <w:sz w:val="24"/>
          <w:szCs w:val="24"/>
        </w:rPr>
      </w:pPr>
    </w:p>
    <w:p w14:paraId="092B0950" w14:textId="77777777" w:rsidR="000729ED" w:rsidRDefault="000729ED" w:rsidP="00314567">
      <w:pPr>
        <w:spacing w:after="0"/>
        <w:ind w:right="709"/>
        <w:jc w:val="center"/>
        <w:rPr>
          <w:rFonts w:ascii="Times New Roman" w:eastAsia="Arial Unicode MS" w:hAnsi="Times New Roman" w:cs="Times New Roman"/>
          <w:b/>
          <w:sz w:val="32"/>
          <w:szCs w:val="32"/>
        </w:rPr>
      </w:pPr>
    </w:p>
    <w:p w14:paraId="5310F6F6" w14:textId="77777777" w:rsidR="000729ED" w:rsidRDefault="000729ED" w:rsidP="00314567">
      <w:pPr>
        <w:spacing w:after="0"/>
        <w:ind w:right="709"/>
        <w:jc w:val="center"/>
        <w:rPr>
          <w:rFonts w:ascii="Times New Roman" w:eastAsia="Arial Unicode MS" w:hAnsi="Times New Roman" w:cs="Times New Roman"/>
          <w:b/>
          <w:sz w:val="32"/>
          <w:szCs w:val="32"/>
        </w:rPr>
      </w:pPr>
    </w:p>
    <w:p w14:paraId="4CDF1E59" w14:textId="77777777" w:rsidR="000729ED" w:rsidRDefault="000729ED" w:rsidP="00314567">
      <w:pPr>
        <w:spacing w:after="0"/>
        <w:ind w:right="709"/>
        <w:jc w:val="center"/>
        <w:rPr>
          <w:rFonts w:ascii="Times New Roman" w:eastAsia="Arial Unicode MS" w:hAnsi="Times New Roman" w:cs="Times New Roman"/>
          <w:b/>
          <w:sz w:val="32"/>
          <w:szCs w:val="32"/>
        </w:rPr>
      </w:pPr>
    </w:p>
    <w:p w14:paraId="269C1426" w14:textId="77777777" w:rsidR="000729ED" w:rsidRDefault="000729ED" w:rsidP="00314567">
      <w:pPr>
        <w:spacing w:after="0"/>
        <w:ind w:right="709"/>
        <w:jc w:val="center"/>
        <w:rPr>
          <w:rFonts w:ascii="Times New Roman" w:eastAsia="Arial Unicode MS" w:hAnsi="Times New Roman" w:cs="Times New Roman"/>
          <w:b/>
          <w:sz w:val="32"/>
          <w:szCs w:val="32"/>
        </w:rPr>
      </w:pPr>
    </w:p>
    <w:p w14:paraId="2E2AC159" w14:textId="49D7234C" w:rsidR="00CB32D7" w:rsidRPr="000729ED" w:rsidRDefault="00193EF3" w:rsidP="00314567">
      <w:pPr>
        <w:spacing w:after="0"/>
        <w:ind w:right="709"/>
        <w:jc w:val="center"/>
        <w:rPr>
          <w:rFonts w:ascii="Times New Roman" w:eastAsia="Arial Unicode MS" w:hAnsi="Times New Roman" w:cs="Times New Roman"/>
          <w:b/>
          <w:sz w:val="32"/>
          <w:szCs w:val="32"/>
        </w:rPr>
      </w:pPr>
      <w:r w:rsidRPr="000729ED">
        <w:rPr>
          <w:rFonts w:ascii="Times New Roman" w:eastAsia="Arial Unicode MS" w:hAnsi="Times New Roman" w:cs="Times New Roman"/>
          <w:b/>
          <w:sz w:val="32"/>
          <w:szCs w:val="32"/>
        </w:rPr>
        <w:t>Informe de la sociedad civil</w:t>
      </w:r>
    </w:p>
    <w:p w14:paraId="4CBDCB26" w14:textId="77777777" w:rsidR="000729ED" w:rsidRDefault="000729ED" w:rsidP="00314567">
      <w:pPr>
        <w:spacing w:after="0"/>
        <w:ind w:right="709"/>
        <w:jc w:val="both"/>
        <w:rPr>
          <w:rFonts w:ascii="Times New Roman" w:eastAsia="Arial Unicode MS" w:hAnsi="Times New Roman" w:cs="Times New Roman"/>
          <w:sz w:val="24"/>
          <w:szCs w:val="24"/>
        </w:rPr>
      </w:pPr>
    </w:p>
    <w:p w14:paraId="26609BAD" w14:textId="28274660" w:rsidR="00CB32D7" w:rsidRPr="000729ED" w:rsidRDefault="00193EF3" w:rsidP="00314567">
      <w:pPr>
        <w:spacing w:after="0"/>
        <w:ind w:right="709"/>
        <w:jc w:val="center"/>
        <w:rPr>
          <w:rFonts w:ascii="Times New Roman" w:eastAsia="Arial Unicode MS" w:hAnsi="Times New Roman" w:cs="Times New Roman"/>
          <w:sz w:val="32"/>
          <w:szCs w:val="32"/>
        </w:rPr>
      </w:pPr>
      <w:r w:rsidRPr="000729ED">
        <w:rPr>
          <w:rFonts w:ascii="Times New Roman" w:eastAsia="Arial Unicode MS" w:hAnsi="Times New Roman" w:cs="Times New Roman"/>
          <w:sz w:val="32"/>
          <w:szCs w:val="32"/>
        </w:rPr>
        <w:t>DITEC</w:t>
      </w:r>
    </w:p>
    <w:p w14:paraId="4D9BECB8" w14:textId="77777777" w:rsidR="00314567" w:rsidRDefault="00314567" w:rsidP="00314567">
      <w:pPr>
        <w:spacing w:after="0"/>
        <w:ind w:right="709"/>
        <w:jc w:val="both"/>
        <w:rPr>
          <w:rFonts w:ascii="Times New Roman" w:eastAsia="Arial Unicode MS" w:hAnsi="Times New Roman" w:cs="Times New Roman"/>
          <w:sz w:val="24"/>
          <w:szCs w:val="24"/>
        </w:rPr>
      </w:pPr>
    </w:p>
    <w:p w14:paraId="71D51DF7" w14:textId="77777777" w:rsidR="00314567" w:rsidRDefault="00314567" w:rsidP="00314567">
      <w:pPr>
        <w:spacing w:after="0"/>
        <w:ind w:right="709"/>
        <w:jc w:val="both"/>
        <w:rPr>
          <w:rFonts w:ascii="Times New Roman" w:eastAsia="Arial Unicode MS" w:hAnsi="Times New Roman" w:cs="Times New Roman"/>
          <w:sz w:val="24"/>
          <w:szCs w:val="24"/>
        </w:rPr>
      </w:pPr>
    </w:p>
    <w:p w14:paraId="17EB85BE" w14:textId="77777777" w:rsidR="00314567" w:rsidRDefault="00314567" w:rsidP="00314567">
      <w:pPr>
        <w:spacing w:after="0"/>
        <w:ind w:right="709"/>
        <w:jc w:val="both"/>
        <w:rPr>
          <w:rFonts w:ascii="Times New Roman" w:eastAsia="Arial Unicode MS" w:hAnsi="Times New Roman" w:cs="Times New Roman"/>
          <w:sz w:val="24"/>
          <w:szCs w:val="24"/>
        </w:rPr>
      </w:pPr>
    </w:p>
    <w:p w14:paraId="41768AFD" w14:textId="77777777" w:rsidR="00314567" w:rsidRDefault="00314567" w:rsidP="00314567">
      <w:pPr>
        <w:spacing w:after="0"/>
        <w:ind w:right="709"/>
        <w:jc w:val="both"/>
        <w:rPr>
          <w:rFonts w:ascii="Times New Roman" w:eastAsia="Arial Unicode MS" w:hAnsi="Times New Roman" w:cs="Times New Roman"/>
          <w:sz w:val="24"/>
          <w:szCs w:val="24"/>
        </w:rPr>
      </w:pPr>
    </w:p>
    <w:p w14:paraId="7BBED1E4" w14:textId="77777777" w:rsidR="00314567" w:rsidRDefault="00314567" w:rsidP="00314567">
      <w:pPr>
        <w:spacing w:after="0"/>
        <w:ind w:right="709"/>
        <w:jc w:val="both"/>
        <w:rPr>
          <w:rFonts w:ascii="Times New Roman" w:eastAsia="Arial Unicode MS" w:hAnsi="Times New Roman" w:cs="Times New Roman"/>
          <w:sz w:val="24"/>
          <w:szCs w:val="24"/>
        </w:rPr>
      </w:pPr>
    </w:p>
    <w:p w14:paraId="67CFE433" w14:textId="77777777" w:rsidR="005037B1" w:rsidRDefault="000729ED" w:rsidP="00314567">
      <w:pPr>
        <w:spacing w:after="0"/>
        <w:ind w:right="709"/>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w:t>
      </w:r>
    </w:p>
    <w:p w14:paraId="1752C05D" w14:textId="77777777" w:rsidR="005037B1" w:rsidRDefault="005037B1" w:rsidP="00314567">
      <w:pPr>
        <w:spacing w:after="0"/>
        <w:ind w:right="709"/>
        <w:jc w:val="right"/>
        <w:rPr>
          <w:rFonts w:ascii="Times New Roman" w:eastAsia="Arial Unicode MS" w:hAnsi="Times New Roman" w:cs="Times New Roman"/>
          <w:sz w:val="24"/>
          <w:szCs w:val="24"/>
        </w:rPr>
      </w:pPr>
    </w:p>
    <w:p w14:paraId="5CAA75EB" w14:textId="77777777" w:rsidR="005037B1" w:rsidRDefault="005037B1" w:rsidP="00314567">
      <w:pPr>
        <w:spacing w:after="0"/>
        <w:ind w:right="709"/>
        <w:jc w:val="right"/>
        <w:rPr>
          <w:rFonts w:ascii="Times New Roman" w:eastAsia="Arial Unicode MS" w:hAnsi="Times New Roman" w:cs="Times New Roman"/>
          <w:sz w:val="24"/>
          <w:szCs w:val="24"/>
        </w:rPr>
      </w:pPr>
    </w:p>
    <w:p w14:paraId="127A92D0" w14:textId="77777777" w:rsidR="005037B1" w:rsidRDefault="005037B1" w:rsidP="00314567">
      <w:pPr>
        <w:spacing w:after="0"/>
        <w:ind w:right="709"/>
        <w:jc w:val="right"/>
        <w:rPr>
          <w:rFonts w:ascii="Times New Roman" w:eastAsia="Arial Unicode MS" w:hAnsi="Times New Roman" w:cs="Times New Roman"/>
          <w:sz w:val="24"/>
          <w:szCs w:val="24"/>
        </w:rPr>
      </w:pPr>
    </w:p>
    <w:p w14:paraId="035EF242" w14:textId="77777777" w:rsidR="005037B1" w:rsidRDefault="005037B1" w:rsidP="00314567">
      <w:pPr>
        <w:spacing w:after="0"/>
        <w:ind w:right="709"/>
        <w:jc w:val="right"/>
        <w:rPr>
          <w:rFonts w:ascii="Times New Roman" w:eastAsia="Arial Unicode MS" w:hAnsi="Times New Roman" w:cs="Times New Roman"/>
          <w:sz w:val="24"/>
          <w:szCs w:val="24"/>
        </w:rPr>
      </w:pPr>
    </w:p>
    <w:p w14:paraId="6C808665" w14:textId="77777777" w:rsidR="005037B1" w:rsidRDefault="005037B1" w:rsidP="00314567">
      <w:pPr>
        <w:spacing w:after="0"/>
        <w:ind w:right="709"/>
        <w:jc w:val="right"/>
        <w:rPr>
          <w:rFonts w:ascii="Times New Roman" w:eastAsia="Arial Unicode MS" w:hAnsi="Times New Roman" w:cs="Times New Roman"/>
          <w:sz w:val="24"/>
          <w:szCs w:val="24"/>
        </w:rPr>
      </w:pPr>
    </w:p>
    <w:p w14:paraId="19B0C848" w14:textId="77777777" w:rsidR="005037B1" w:rsidRDefault="005037B1" w:rsidP="00314567">
      <w:pPr>
        <w:spacing w:after="0"/>
        <w:ind w:right="709"/>
        <w:jc w:val="right"/>
        <w:rPr>
          <w:rFonts w:ascii="Times New Roman" w:eastAsia="Arial Unicode MS" w:hAnsi="Times New Roman" w:cs="Times New Roman"/>
          <w:sz w:val="24"/>
          <w:szCs w:val="24"/>
        </w:rPr>
      </w:pPr>
    </w:p>
    <w:p w14:paraId="6340F684" w14:textId="2D725C7C" w:rsidR="00CB32D7" w:rsidRDefault="000729ED" w:rsidP="00314567">
      <w:pPr>
        <w:spacing w:after="0"/>
        <w:ind w:right="709"/>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30</w:t>
      </w:r>
      <w:r w:rsidR="00193EF3" w:rsidRPr="00A17352">
        <w:rPr>
          <w:rFonts w:ascii="Times New Roman" w:eastAsia="Arial Unicode MS" w:hAnsi="Times New Roman" w:cs="Times New Roman"/>
          <w:sz w:val="24"/>
          <w:szCs w:val="24"/>
        </w:rPr>
        <w:t xml:space="preserve"> de mayo de 2022.</w:t>
      </w:r>
    </w:p>
    <w:p w14:paraId="2E0021BD" w14:textId="77777777" w:rsidR="005037B1" w:rsidRDefault="005037B1" w:rsidP="00314567">
      <w:pPr>
        <w:spacing w:after="0"/>
        <w:ind w:right="709"/>
        <w:jc w:val="right"/>
        <w:rPr>
          <w:rFonts w:ascii="Times New Roman" w:eastAsia="Arial Unicode MS" w:hAnsi="Times New Roman" w:cs="Times New Roman"/>
          <w:sz w:val="24"/>
          <w:szCs w:val="24"/>
        </w:rPr>
      </w:pPr>
    </w:p>
    <w:p w14:paraId="561B103F" w14:textId="77777777" w:rsidR="005037B1" w:rsidRDefault="005037B1" w:rsidP="00314567">
      <w:pPr>
        <w:spacing w:after="0"/>
        <w:ind w:right="709"/>
        <w:jc w:val="right"/>
        <w:rPr>
          <w:rFonts w:ascii="Times New Roman" w:eastAsia="Arial Unicode MS" w:hAnsi="Times New Roman" w:cs="Times New Roman"/>
          <w:sz w:val="24"/>
          <w:szCs w:val="24"/>
        </w:rPr>
      </w:pPr>
    </w:p>
    <w:p w14:paraId="674B30C1" w14:textId="77777777" w:rsidR="005037B1" w:rsidRDefault="005037B1" w:rsidP="00314567">
      <w:pPr>
        <w:spacing w:after="0"/>
        <w:ind w:right="709"/>
        <w:jc w:val="right"/>
        <w:rPr>
          <w:rFonts w:ascii="Times New Roman" w:eastAsia="Arial Unicode MS" w:hAnsi="Times New Roman" w:cs="Times New Roman"/>
          <w:sz w:val="24"/>
          <w:szCs w:val="24"/>
        </w:rPr>
      </w:pPr>
    </w:p>
    <w:p w14:paraId="4A9A3D38" w14:textId="77777777" w:rsidR="005037B1" w:rsidRDefault="005037B1" w:rsidP="00314567">
      <w:pPr>
        <w:spacing w:after="0"/>
        <w:ind w:right="709"/>
        <w:jc w:val="right"/>
        <w:rPr>
          <w:rFonts w:ascii="Times New Roman" w:eastAsia="Arial Unicode MS" w:hAnsi="Times New Roman" w:cs="Times New Roman"/>
          <w:sz w:val="24"/>
          <w:szCs w:val="24"/>
        </w:rPr>
      </w:pPr>
    </w:p>
    <w:p w14:paraId="1A2B76C5" w14:textId="77777777" w:rsidR="005037B1" w:rsidRDefault="005037B1" w:rsidP="00314567">
      <w:pPr>
        <w:spacing w:after="0"/>
        <w:ind w:right="709"/>
        <w:jc w:val="right"/>
        <w:rPr>
          <w:rFonts w:ascii="Times New Roman" w:eastAsia="Arial Unicode MS" w:hAnsi="Times New Roman" w:cs="Times New Roman"/>
          <w:sz w:val="24"/>
          <w:szCs w:val="24"/>
        </w:rPr>
      </w:pPr>
    </w:p>
    <w:p w14:paraId="10782CD9" w14:textId="77777777" w:rsidR="005037B1" w:rsidRDefault="005037B1" w:rsidP="00314567">
      <w:pPr>
        <w:spacing w:after="0"/>
        <w:ind w:right="709"/>
        <w:jc w:val="right"/>
        <w:rPr>
          <w:rFonts w:ascii="Times New Roman" w:eastAsia="Arial Unicode MS" w:hAnsi="Times New Roman" w:cs="Times New Roman"/>
          <w:sz w:val="24"/>
          <w:szCs w:val="24"/>
        </w:rPr>
      </w:pPr>
    </w:p>
    <w:p w14:paraId="6D5D4D08" w14:textId="77777777" w:rsidR="005037B1" w:rsidRDefault="005037B1" w:rsidP="00314567">
      <w:pPr>
        <w:spacing w:after="0"/>
        <w:ind w:right="709"/>
        <w:jc w:val="right"/>
        <w:rPr>
          <w:rFonts w:ascii="Times New Roman" w:eastAsia="Arial Unicode MS" w:hAnsi="Times New Roman" w:cs="Times New Roman"/>
          <w:sz w:val="24"/>
          <w:szCs w:val="24"/>
        </w:rPr>
      </w:pPr>
    </w:p>
    <w:p w14:paraId="2980F9EE" w14:textId="77777777" w:rsidR="00CF4D2D" w:rsidRDefault="00CF4D2D" w:rsidP="000B329C">
      <w:pPr>
        <w:pBdr>
          <w:top w:val="nil"/>
          <w:left w:val="nil"/>
          <w:bottom w:val="nil"/>
          <w:right w:val="nil"/>
          <w:between w:val="nil"/>
        </w:pBdr>
        <w:spacing w:after="0"/>
        <w:jc w:val="both"/>
        <w:rPr>
          <w:rFonts w:ascii="Times New Roman" w:eastAsia="Arial Unicode MS" w:hAnsi="Times New Roman" w:cs="Times New Roman"/>
          <w:b/>
          <w:color w:val="000000"/>
          <w:sz w:val="24"/>
          <w:szCs w:val="24"/>
        </w:rPr>
      </w:pPr>
    </w:p>
    <w:p w14:paraId="305A4145" w14:textId="77777777" w:rsidR="000B329C" w:rsidRDefault="000B329C" w:rsidP="003C2A3D">
      <w:pPr>
        <w:pBdr>
          <w:top w:val="nil"/>
          <w:left w:val="nil"/>
          <w:bottom w:val="nil"/>
          <w:right w:val="nil"/>
          <w:between w:val="nil"/>
        </w:pBdr>
        <w:spacing w:after="0"/>
        <w:jc w:val="both"/>
        <w:rPr>
          <w:rFonts w:ascii="Times New Roman" w:eastAsia="Arial Unicode MS" w:hAnsi="Times New Roman" w:cs="Times New Roman"/>
          <w:b/>
          <w:color w:val="000000"/>
          <w:sz w:val="24"/>
          <w:szCs w:val="24"/>
        </w:rPr>
      </w:pPr>
      <w:r>
        <w:rPr>
          <w:rFonts w:ascii="Times New Roman" w:eastAsia="Arial Unicode MS" w:hAnsi="Times New Roman" w:cs="Times New Roman"/>
          <w:b/>
          <w:color w:val="000000"/>
          <w:sz w:val="24"/>
          <w:szCs w:val="24"/>
        </w:rPr>
        <w:t>Prólogo al Informe</w:t>
      </w:r>
    </w:p>
    <w:p w14:paraId="77E45980" w14:textId="77777777" w:rsidR="000B329C" w:rsidRDefault="000B329C" w:rsidP="003C2A3D">
      <w:pPr>
        <w:pBdr>
          <w:top w:val="nil"/>
          <w:left w:val="nil"/>
          <w:bottom w:val="nil"/>
          <w:right w:val="nil"/>
          <w:between w:val="nil"/>
        </w:pBdr>
        <w:spacing w:after="0"/>
        <w:jc w:val="both"/>
        <w:rPr>
          <w:rFonts w:ascii="Times New Roman" w:eastAsia="Arial Unicode MS" w:hAnsi="Times New Roman" w:cs="Times New Roman"/>
          <w:b/>
          <w:color w:val="000000"/>
          <w:sz w:val="24"/>
          <w:szCs w:val="24"/>
        </w:rPr>
      </w:pPr>
    </w:p>
    <w:p w14:paraId="3119A4D7" w14:textId="60618E79" w:rsidR="00CB32D7" w:rsidRPr="0083718C" w:rsidRDefault="00193EF3" w:rsidP="003C2A3D">
      <w:pPr>
        <w:pStyle w:val="Prrafodelista"/>
        <w:numPr>
          <w:ilvl w:val="0"/>
          <w:numId w:val="8"/>
        </w:numPr>
        <w:pBdr>
          <w:top w:val="nil"/>
          <w:left w:val="nil"/>
          <w:bottom w:val="nil"/>
          <w:right w:val="nil"/>
          <w:between w:val="nil"/>
        </w:pBdr>
        <w:spacing w:after="0"/>
        <w:ind w:left="0" w:firstLine="0"/>
        <w:jc w:val="both"/>
        <w:rPr>
          <w:rFonts w:ascii="Times New Roman" w:eastAsia="Arial Unicode MS" w:hAnsi="Times New Roman" w:cs="Times New Roman"/>
          <w:color w:val="000000"/>
          <w:sz w:val="24"/>
          <w:szCs w:val="24"/>
        </w:rPr>
      </w:pPr>
      <w:r w:rsidRPr="0083718C">
        <w:rPr>
          <w:rFonts w:ascii="Times New Roman" w:eastAsia="Arial Unicode MS" w:hAnsi="Times New Roman" w:cs="Times New Roman"/>
          <w:b/>
          <w:color w:val="000000"/>
          <w:sz w:val="24"/>
          <w:szCs w:val="24"/>
        </w:rPr>
        <w:t>DITEC</w:t>
      </w:r>
      <w:r w:rsidRPr="0083718C">
        <w:rPr>
          <w:rFonts w:ascii="Times New Roman" w:eastAsia="Arial Unicode MS" w:hAnsi="Times New Roman" w:cs="Times New Roman"/>
          <w:color w:val="000000"/>
          <w:sz w:val="24"/>
          <w:szCs w:val="24"/>
        </w:rPr>
        <w:t xml:space="preserve"> </w:t>
      </w:r>
      <w:r w:rsidR="00B93B4D" w:rsidRPr="0083718C">
        <w:rPr>
          <w:rFonts w:ascii="Times New Roman" w:eastAsia="Arial Unicode MS" w:hAnsi="Times New Roman" w:cs="Times New Roman"/>
          <w:color w:val="000000"/>
          <w:sz w:val="24"/>
          <w:szCs w:val="24"/>
        </w:rPr>
        <w:t xml:space="preserve">es una </w:t>
      </w:r>
      <w:r w:rsidRPr="0083718C">
        <w:rPr>
          <w:rFonts w:ascii="Times New Roman" w:eastAsia="Arial Unicode MS" w:hAnsi="Times New Roman" w:cs="Times New Roman"/>
          <w:color w:val="000000"/>
          <w:sz w:val="24"/>
          <w:szCs w:val="24"/>
        </w:rPr>
        <w:t>Asociación civil sin fines de lucro ubicada en la República Oriental del Uruguay que actúa a nivel nacional, regional e internacional, para promover el cambio social sostenible.</w:t>
      </w:r>
      <w:r w:rsidR="002B523F" w:rsidRPr="0083718C">
        <w:rPr>
          <w:rFonts w:ascii="Times New Roman" w:eastAsia="Arial Unicode MS" w:hAnsi="Times New Roman" w:cs="Times New Roman"/>
          <w:color w:val="000000"/>
          <w:sz w:val="24"/>
          <w:szCs w:val="24"/>
        </w:rPr>
        <w:t xml:space="preserve"> </w:t>
      </w:r>
      <w:r w:rsidRPr="0083718C">
        <w:rPr>
          <w:rFonts w:ascii="Times New Roman" w:eastAsia="Arial Unicode MS" w:hAnsi="Times New Roman" w:cs="Times New Roman"/>
          <w:sz w:val="24"/>
          <w:szCs w:val="24"/>
        </w:rPr>
        <w:t xml:space="preserve">Coordina acciones para fortalecer el movimiento asociativo y representar a las personas con enfermedades poco frecuentes, creando espacios de colaboración conjunta y permanente para compartir conocimientos, </w:t>
      </w:r>
      <w:r w:rsidR="002B523F" w:rsidRPr="0083718C">
        <w:rPr>
          <w:rFonts w:ascii="Times New Roman" w:eastAsia="Arial Unicode MS" w:hAnsi="Times New Roman" w:cs="Times New Roman"/>
          <w:sz w:val="24"/>
          <w:szCs w:val="24"/>
        </w:rPr>
        <w:t>experiencias y buenas prácticas en las áreas: a) s</w:t>
      </w:r>
      <w:r w:rsidRPr="0083718C">
        <w:rPr>
          <w:rFonts w:ascii="Times New Roman" w:eastAsia="Arial Unicode MS" w:hAnsi="Times New Roman" w:cs="Times New Roman"/>
          <w:color w:val="000000"/>
          <w:sz w:val="24"/>
          <w:szCs w:val="24"/>
        </w:rPr>
        <w:t>anitaria</w:t>
      </w:r>
      <w:r w:rsidR="002B523F" w:rsidRPr="0083718C">
        <w:rPr>
          <w:rFonts w:ascii="Times New Roman" w:eastAsia="Arial Unicode MS" w:hAnsi="Times New Roman" w:cs="Times New Roman"/>
          <w:color w:val="000000"/>
          <w:sz w:val="24"/>
          <w:szCs w:val="24"/>
        </w:rPr>
        <w:t xml:space="preserve"> y b) </w:t>
      </w:r>
      <w:r w:rsidRPr="0083718C">
        <w:rPr>
          <w:rFonts w:ascii="Times New Roman" w:eastAsia="Arial Unicode MS" w:hAnsi="Times New Roman" w:cs="Times New Roman"/>
          <w:color w:val="000000"/>
          <w:sz w:val="24"/>
          <w:szCs w:val="24"/>
        </w:rPr>
        <w:t>inserción social, educativa y laboral</w:t>
      </w:r>
      <w:r w:rsidR="002B523F" w:rsidRPr="0083718C">
        <w:rPr>
          <w:rFonts w:ascii="Times New Roman" w:eastAsia="Arial Unicode MS" w:hAnsi="Times New Roman" w:cs="Times New Roman"/>
          <w:color w:val="000000"/>
          <w:sz w:val="24"/>
          <w:szCs w:val="24"/>
        </w:rPr>
        <w:t>.</w:t>
      </w:r>
    </w:p>
    <w:p w14:paraId="3FD59AC8" w14:textId="77777777" w:rsidR="00CB32D7" w:rsidRPr="00A17352" w:rsidRDefault="00CB32D7" w:rsidP="003C2A3D">
      <w:pPr>
        <w:pBdr>
          <w:top w:val="nil"/>
          <w:left w:val="nil"/>
          <w:bottom w:val="nil"/>
          <w:right w:val="nil"/>
          <w:between w:val="nil"/>
        </w:pBdr>
        <w:spacing w:after="0"/>
        <w:ind w:left="720"/>
        <w:jc w:val="both"/>
        <w:rPr>
          <w:rFonts w:ascii="Times New Roman" w:eastAsia="Arial Unicode MS" w:hAnsi="Times New Roman" w:cs="Times New Roman"/>
          <w:color w:val="000000"/>
          <w:sz w:val="24"/>
          <w:szCs w:val="24"/>
        </w:rPr>
      </w:pPr>
    </w:p>
    <w:p w14:paraId="009FB9DC" w14:textId="34D42177" w:rsidR="00CB32D7" w:rsidRPr="0083718C" w:rsidRDefault="00193EF3" w:rsidP="003C2A3D">
      <w:pPr>
        <w:pStyle w:val="Prrafodelista"/>
        <w:numPr>
          <w:ilvl w:val="0"/>
          <w:numId w:val="8"/>
        </w:numPr>
        <w:pBdr>
          <w:top w:val="nil"/>
          <w:left w:val="nil"/>
          <w:bottom w:val="nil"/>
          <w:right w:val="nil"/>
          <w:between w:val="nil"/>
        </w:pBdr>
        <w:spacing w:after="0"/>
        <w:ind w:left="0" w:firstLine="0"/>
        <w:jc w:val="both"/>
        <w:rPr>
          <w:rFonts w:ascii="Times New Roman" w:eastAsia="Arial Unicode MS" w:hAnsi="Times New Roman" w:cs="Times New Roman"/>
          <w:color w:val="000000"/>
          <w:sz w:val="24"/>
          <w:szCs w:val="24"/>
        </w:rPr>
      </w:pPr>
      <w:r w:rsidRPr="0083718C">
        <w:rPr>
          <w:rFonts w:ascii="Times New Roman" w:eastAsia="Arial Unicode MS" w:hAnsi="Times New Roman" w:cs="Times New Roman"/>
          <w:b/>
          <w:color w:val="000000"/>
          <w:sz w:val="24"/>
          <w:szCs w:val="24"/>
        </w:rPr>
        <w:t>DITEC</w:t>
      </w:r>
      <w:r w:rsidRPr="0083718C">
        <w:rPr>
          <w:rFonts w:ascii="Times New Roman" w:eastAsia="Arial Unicode MS" w:hAnsi="Times New Roman" w:cs="Times New Roman"/>
          <w:color w:val="000000"/>
          <w:sz w:val="24"/>
          <w:szCs w:val="24"/>
        </w:rPr>
        <w:t xml:space="preserve"> presenta este informe para </w:t>
      </w:r>
      <w:r w:rsidR="00390C9F" w:rsidRPr="0083718C">
        <w:rPr>
          <w:rFonts w:ascii="Times New Roman" w:eastAsia="Arial Unicode MS" w:hAnsi="Times New Roman" w:cs="Times New Roman"/>
          <w:color w:val="000000"/>
          <w:sz w:val="24"/>
          <w:szCs w:val="24"/>
        </w:rPr>
        <w:t xml:space="preserve">la </w:t>
      </w:r>
      <w:r w:rsidRPr="0083718C">
        <w:rPr>
          <w:rFonts w:ascii="Times New Roman" w:eastAsia="Arial Unicode MS" w:hAnsi="Times New Roman" w:cs="Times New Roman"/>
          <w:color w:val="000000"/>
          <w:sz w:val="24"/>
          <w:szCs w:val="24"/>
        </w:rPr>
        <w:t>135</w:t>
      </w:r>
      <w:r w:rsidR="00390C9F" w:rsidRPr="0083718C">
        <w:rPr>
          <w:rFonts w:ascii="Times New Roman" w:eastAsia="Arial Unicode MS" w:hAnsi="Times New Roman" w:cs="Times New Roman"/>
          <w:color w:val="000000"/>
          <w:sz w:val="24"/>
          <w:szCs w:val="24"/>
          <w:u w:val="single"/>
          <w:vertAlign w:val="superscript"/>
        </w:rPr>
        <w:t>a</w:t>
      </w:r>
      <w:r w:rsidRPr="0083718C">
        <w:rPr>
          <w:rFonts w:ascii="Times New Roman" w:eastAsia="Arial Unicode MS" w:hAnsi="Times New Roman" w:cs="Times New Roman"/>
          <w:color w:val="000000"/>
          <w:sz w:val="24"/>
          <w:szCs w:val="24"/>
        </w:rPr>
        <w:t xml:space="preserve"> </w:t>
      </w:r>
      <w:r w:rsidR="00390C9F" w:rsidRPr="0083718C">
        <w:rPr>
          <w:rFonts w:ascii="Times New Roman" w:eastAsia="Arial Unicode MS" w:hAnsi="Times New Roman" w:cs="Times New Roman"/>
          <w:color w:val="000000"/>
          <w:sz w:val="24"/>
          <w:szCs w:val="24"/>
        </w:rPr>
        <w:t>Sesión</w:t>
      </w:r>
      <w:r w:rsidRPr="0083718C">
        <w:rPr>
          <w:rFonts w:ascii="Times New Roman" w:eastAsia="Arial Unicode MS" w:hAnsi="Times New Roman" w:cs="Times New Roman"/>
          <w:color w:val="000000"/>
          <w:sz w:val="24"/>
          <w:szCs w:val="24"/>
        </w:rPr>
        <w:t xml:space="preserve"> del Comité de Derechos Humanos, ocasión en que se examinará el Sexto Informe Periódico de Uruguay.</w:t>
      </w:r>
    </w:p>
    <w:p w14:paraId="00F5BC3F" w14:textId="77777777" w:rsidR="00390C9F" w:rsidRDefault="00390C9F" w:rsidP="003C2A3D">
      <w:pPr>
        <w:pBdr>
          <w:top w:val="nil"/>
          <w:left w:val="nil"/>
          <w:bottom w:val="nil"/>
          <w:right w:val="nil"/>
          <w:between w:val="nil"/>
        </w:pBdr>
        <w:spacing w:after="0"/>
        <w:jc w:val="both"/>
        <w:rPr>
          <w:rFonts w:ascii="Times New Roman" w:eastAsia="Arial Unicode MS" w:hAnsi="Times New Roman" w:cs="Times New Roman"/>
          <w:color w:val="000000"/>
          <w:sz w:val="24"/>
          <w:szCs w:val="24"/>
        </w:rPr>
      </w:pPr>
    </w:p>
    <w:p w14:paraId="6E4372FC" w14:textId="21B7C282" w:rsidR="00390C9F" w:rsidRPr="0083718C" w:rsidRDefault="00390C9F" w:rsidP="003C2A3D">
      <w:pPr>
        <w:pStyle w:val="Prrafodelista"/>
        <w:numPr>
          <w:ilvl w:val="0"/>
          <w:numId w:val="8"/>
        </w:numPr>
        <w:pBdr>
          <w:top w:val="nil"/>
          <w:left w:val="nil"/>
          <w:bottom w:val="nil"/>
          <w:right w:val="nil"/>
          <w:between w:val="nil"/>
        </w:pBdr>
        <w:spacing w:after="0"/>
        <w:ind w:left="0" w:firstLine="0"/>
        <w:jc w:val="both"/>
        <w:rPr>
          <w:rFonts w:ascii="Times New Roman" w:eastAsia="Arial Unicode MS" w:hAnsi="Times New Roman" w:cs="Times New Roman"/>
          <w:color w:val="000000"/>
          <w:sz w:val="24"/>
          <w:szCs w:val="24"/>
        </w:rPr>
      </w:pPr>
      <w:r w:rsidRPr="0083718C">
        <w:rPr>
          <w:rFonts w:ascii="Times New Roman" w:eastAsia="Arial Unicode MS" w:hAnsi="Times New Roman" w:cs="Times New Roman"/>
          <w:color w:val="000000"/>
          <w:sz w:val="24"/>
          <w:szCs w:val="24"/>
        </w:rPr>
        <w:t xml:space="preserve">Este informe </w:t>
      </w:r>
      <w:r w:rsidR="00076AD6" w:rsidRPr="0083718C">
        <w:rPr>
          <w:rFonts w:ascii="Times New Roman" w:eastAsia="Arial Unicode MS" w:hAnsi="Times New Roman" w:cs="Times New Roman"/>
          <w:color w:val="000000"/>
          <w:sz w:val="24"/>
          <w:szCs w:val="24"/>
        </w:rPr>
        <w:t xml:space="preserve">ha sido elaborado en el marco </w:t>
      </w:r>
      <w:r w:rsidRPr="0083718C">
        <w:rPr>
          <w:rFonts w:ascii="Times New Roman" w:eastAsia="Arial Unicode MS" w:hAnsi="Times New Roman" w:cs="Times New Roman"/>
          <w:color w:val="000000"/>
          <w:sz w:val="24"/>
          <w:szCs w:val="24"/>
        </w:rPr>
        <w:t>del proceso de diálogo e intercambio entre organizaciones de la sociedad civil impulsado por la Asociación Nacional de Organizaciones No Gubernamentales Orientadas al Desarrollo (ANONG)</w:t>
      </w:r>
      <w:r w:rsidR="00076AD6" w:rsidRPr="0083718C">
        <w:rPr>
          <w:rFonts w:ascii="Times New Roman" w:eastAsia="Arial Unicode MS" w:hAnsi="Times New Roman" w:cs="Times New Roman"/>
          <w:color w:val="000000"/>
          <w:sz w:val="24"/>
          <w:szCs w:val="24"/>
        </w:rPr>
        <w:t xml:space="preserve">. </w:t>
      </w:r>
      <w:r w:rsidRPr="0083718C">
        <w:rPr>
          <w:rFonts w:ascii="Times New Roman" w:eastAsia="Arial Unicode MS" w:hAnsi="Times New Roman" w:cs="Times New Roman"/>
          <w:color w:val="000000"/>
          <w:sz w:val="24"/>
          <w:szCs w:val="24"/>
        </w:rPr>
        <w:t>Dicho proceso tuvo por objetivo contribuir al fortalecimiento de la sociedad civil a través del desarrollo de capacidades para el seguimiento de las recomendaciones realizadas al Estado en virtud del seguimiento al Pacto, la participación y la articulación de las organizaciones para la producción de informes, la incidencia y el diálogo con el Estado.</w:t>
      </w:r>
    </w:p>
    <w:p w14:paraId="644D0C34" w14:textId="77777777" w:rsidR="00390C9F" w:rsidRPr="00A17352" w:rsidRDefault="00390C9F" w:rsidP="003C2A3D">
      <w:pPr>
        <w:pBdr>
          <w:top w:val="nil"/>
          <w:left w:val="nil"/>
          <w:bottom w:val="nil"/>
          <w:right w:val="nil"/>
          <w:between w:val="nil"/>
        </w:pBdr>
        <w:spacing w:after="0"/>
        <w:jc w:val="both"/>
        <w:rPr>
          <w:rFonts w:ascii="Times New Roman" w:eastAsia="Arial Unicode MS" w:hAnsi="Times New Roman" w:cs="Times New Roman"/>
          <w:color w:val="000000"/>
          <w:sz w:val="24"/>
          <w:szCs w:val="24"/>
        </w:rPr>
      </w:pPr>
    </w:p>
    <w:p w14:paraId="364F4836" w14:textId="3E8681D1" w:rsidR="00E14F38" w:rsidRPr="0083718C" w:rsidRDefault="00193EF3" w:rsidP="003C2A3D">
      <w:pPr>
        <w:pStyle w:val="Prrafodelista"/>
        <w:numPr>
          <w:ilvl w:val="0"/>
          <w:numId w:val="8"/>
        </w:numPr>
        <w:pBdr>
          <w:top w:val="nil"/>
          <w:left w:val="nil"/>
          <w:bottom w:val="nil"/>
          <w:right w:val="nil"/>
          <w:between w:val="nil"/>
        </w:pBdr>
        <w:spacing w:after="0"/>
        <w:jc w:val="both"/>
        <w:rPr>
          <w:rFonts w:ascii="Times New Roman" w:eastAsia="Arial Unicode MS" w:hAnsi="Times New Roman" w:cs="Times New Roman"/>
          <w:color w:val="000000"/>
          <w:sz w:val="24"/>
          <w:szCs w:val="24"/>
        </w:rPr>
      </w:pPr>
      <w:r w:rsidRPr="0083718C">
        <w:rPr>
          <w:rFonts w:ascii="Times New Roman" w:eastAsia="Arial Unicode MS" w:hAnsi="Times New Roman" w:cs="Times New Roman"/>
          <w:color w:val="000000"/>
          <w:sz w:val="24"/>
          <w:szCs w:val="24"/>
        </w:rPr>
        <w:t xml:space="preserve">El objetivo de este informe es contribuir al fortalecimiento del Estado de Derecho y a la protección efectiva de los derechos civiles y políticos, en el país. </w:t>
      </w:r>
    </w:p>
    <w:p w14:paraId="6EC57341" w14:textId="77777777" w:rsidR="00E14F38" w:rsidRDefault="00E14F38" w:rsidP="003C2A3D">
      <w:pPr>
        <w:pBdr>
          <w:top w:val="nil"/>
          <w:left w:val="nil"/>
          <w:bottom w:val="nil"/>
          <w:right w:val="nil"/>
          <w:between w:val="nil"/>
        </w:pBdr>
        <w:spacing w:after="0"/>
        <w:jc w:val="both"/>
        <w:rPr>
          <w:rFonts w:ascii="Times New Roman" w:eastAsia="Arial Unicode MS" w:hAnsi="Times New Roman" w:cs="Times New Roman"/>
          <w:color w:val="000000"/>
          <w:sz w:val="24"/>
          <w:szCs w:val="24"/>
        </w:rPr>
      </w:pPr>
    </w:p>
    <w:p w14:paraId="0AA9E02D" w14:textId="7343C8CB" w:rsidR="00CB32D7" w:rsidRPr="0083718C" w:rsidRDefault="00E14F38" w:rsidP="003C2A3D">
      <w:pPr>
        <w:pStyle w:val="Prrafodelista"/>
        <w:numPr>
          <w:ilvl w:val="0"/>
          <w:numId w:val="8"/>
        </w:numPr>
        <w:pBdr>
          <w:top w:val="nil"/>
          <w:left w:val="nil"/>
          <w:bottom w:val="nil"/>
          <w:right w:val="nil"/>
          <w:between w:val="nil"/>
        </w:pBdr>
        <w:spacing w:after="0"/>
        <w:jc w:val="both"/>
        <w:rPr>
          <w:rFonts w:ascii="Times New Roman" w:eastAsia="Arial Unicode MS" w:hAnsi="Times New Roman" w:cs="Times New Roman"/>
          <w:color w:val="000000"/>
          <w:sz w:val="24"/>
          <w:szCs w:val="24"/>
        </w:rPr>
      </w:pPr>
      <w:r w:rsidRPr="0083718C">
        <w:rPr>
          <w:rFonts w:ascii="Times New Roman" w:eastAsia="Arial Unicode MS" w:hAnsi="Times New Roman" w:cs="Times New Roman"/>
          <w:color w:val="000000"/>
          <w:sz w:val="24"/>
          <w:szCs w:val="24"/>
        </w:rPr>
        <w:t>Este informe responde, desde la perspectiva de la sociedad civil, a algunas de las consultas realizadas en la Lista de cuestiones (CCPR/C/URY/QPR/6).</w:t>
      </w:r>
    </w:p>
    <w:p w14:paraId="5B24C876" w14:textId="77777777" w:rsidR="00066D99" w:rsidRDefault="00066D99" w:rsidP="003C2A3D">
      <w:pPr>
        <w:pBdr>
          <w:top w:val="nil"/>
          <w:left w:val="nil"/>
          <w:bottom w:val="nil"/>
          <w:right w:val="nil"/>
          <w:between w:val="nil"/>
        </w:pBdr>
        <w:spacing w:after="0"/>
        <w:jc w:val="both"/>
        <w:rPr>
          <w:rFonts w:ascii="Times New Roman" w:eastAsia="Arial Unicode MS" w:hAnsi="Times New Roman" w:cs="Times New Roman"/>
          <w:color w:val="000000"/>
          <w:sz w:val="24"/>
          <w:szCs w:val="24"/>
        </w:rPr>
      </w:pPr>
    </w:p>
    <w:p w14:paraId="21F47878" w14:textId="3DA6F8DD" w:rsidR="00EF0B0F" w:rsidRPr="0083718C" w:rsidRDefault="00066D99" w:rsidP="003C2A3D">
      <w:pPr>
        <w:pStyle w:val="Prrafodelista"/>
        <w:numPr>
          <w:ilvl w:val="0"/>
          <w:numId w:val="8"/>
        </w:numPr>
        <w:jc w:val="both"/>
        <w:rPr>
          <w:rFonts w:ascii="Times New Roman" w:hAnsi="Times New Roman" w:cs="Times New Roman"/>
          <w:sz w:val="24"/>
          <w:szCs w:val="24"/>
          <w:lang w:val="es-UY"/>
        </w:rPr>
      </w:pPr>
      <w:r w:rsidRPr="0083718C">
        <w:rPr>
          <w:rFonts w:ascii="Times New Roman" w:eastAsia="Arial Unicode MS" w:hAnsi="Times New Roman" w:cs="Times New Roman"/>
          <w:b/>
          <w:color w:val="000000"/>
          <w:sz w:val="24"/>
          <w:szCs w:val="24"/>
        </w:rPr>
        <w:t>DITEC</w:t>
      </w:r>
      <w:r w:rsidRPr="0083718C">
        <w:rPr>
          <w:rFonts w:ascii="Times New Roman" w:eastAsia="Arial Unicode MS" w:hAnsi="Times New Roman" w:cs="Times New Roman"/>
          <w:color w:val="000000"/>
          <w:sz w:val="24"/>
          <w:szCs w:val="24"/>
        </w:rPr>
        <w:t xml:space="preserve"> expresa su satisfacción por </w:t>
      </w:r>
      <w:r w:rsidR="00A6399F" w:rsidRPr="0083718C">
        <w:rPr>
          <w:rFonts w:ascii="Times New Roman" w:eastAsia="Arial Unicode MS" w:hAnsi="Times New Roman" w:cs="Times New Roman"/>
          <w:color w:val="000000"/>
          <w:sz w:val="24"/>
          <w:szCs w:val="24"/>
        </w:rPr>
        <w:t xml:space="preserve">los </w:t>
      </w:r>
      <w:r w:rsidR="00EF0B0F" w:rsidRPr="0083718C">
        <w:rPr>
          <w:rFonts w:ascii="Times New Roman" w:eastAsia="Arial Unicode MS" w:hAnsi="Times New Roman" w:cs="Times New Roman"/>
          <w:color w:val="000000"/>
          <w:sz w:val="24"/>
          <w:szCs w:val="24"/>
        </w:rPr>
        <w:t>logros alcanzados</w:t>
      </w:r>
      <w:r w:rsidR="00193EF3" w:rsidRPr="0083718C">
        <w:rPr>
          <w:rFonts w:ascii="Times New Roman" w:eastAsia="Arial Unicode MS" w:hAnsi="Times New Roman" w:cs="Times New Roman"/>
          <w:color w:val="000000"/>
          <w:sz w:val="24"/>
          <w:szCs w:val="24"/>
        </w:rPr>
        <w:t xml:space="preserve"> en varios aspectos</w:t>
      </w:r>
      <w:r w:rsidRPr="0083718C">
        <w:rPr>
          <w:rFonts w:ascii="Times New Roman" w:eastAsia="Arial Unicode MS" w:hAnsi="Times New Roman" w:cs="Times New Roman"/>
          <w:color w:val="000000"/>
          <w:sz w:val="24"/>
          <w:szCs w:val="24"/>
        </w:rPr>
        <w:t xml:space="preserve"> y</w:t>
      </w:r>
      <w:r w:rsidR="00A6399F" w:rsidRPr="0083718C">
        <w:rPr>
          <w:rFonts w:ascii="Times New Roman" w:eastAsia="Arial Unicode MS" w:hAnsi="Times New Roman" w:cs="Times New Roman"/>
          <w:color w:val="000000"/>
          <w:sz w:val="24"/>
          <w:szCs w:val="24"/>
        </w:rPr>
        <w:t>,</w:t>
      </w:r>
      <w:r w:rsidRPr="0083718C">
        <w:rPr>
          <w:rFonts w:ascii="Times New Roman" w:eastAsia="Arial Unicode MS" w:hAnsi="Times New Roman" w:cs="Times New Roman"/>
          <w:color w:val="000000"/>
          <w:sz w:val="24"/>
          <w:szCs w:val="24"/>
        </w:rPr>
        <w:t xml:space="preserve"> a continuación</w:t>
      </w:r>
      <w:r w:rsidR="00A6399F" w:rsidRPr="0083718C">
        <w:rPr>
          <w:rFonts w:ascii="Times New Roman" w:eastAsia="Arial Unicode MS" w:hAnsi="Times New Roman" w:cs="Times New Roman"/>
          <w:color w:val="000000"/>
          <w:sz w:val="24"/>
          <w:szCs w:val="24"/>
        </w:rPr>
        <w:t>,</w:t>
      </w:r>
      <w:r w:rsidRPr="0083718C">
        <w:rPr>
          <w:rFonts w:ascii="Times New Roman" w:eastAsia="Arial Unicode MS" w:hAnsi="Times New Roman" w:cs="Times New Roman"/>
          <w:color w:val="000000"/>
          <w:sz w:val="24"/>
          <w:szCs w:val="24"/>
        </w:rPr>
        <w:t xml:space="preserve"> señala </w:t>
      </w:r>
      <w:r w:rsidR="00EF0B0F" w:rsidRPr="0083718C">
        <w:rPr>
          <w:rFonts w:ascii="Times New Roman" w:hAnsi="Times New Roman" w:cs="Times New Roman"/>
          <w:sz w:val="24"/>
          <w:szCs w:val="24"/>
          <w:lang w:val="es-UY"/>
        </w:rPr>
        <w:t>otros sobre los que aún es necesario avanzar, a efectos de garantizar el pleno ejercicio de los derechos.</w:t>
      </w:r>
    </w:p>
    <w:p w14:paraId="5B8E73E1" w14:textId="7CBDFAF4" w:rsidR="004A7331" w:rsidRPr="0083718C" w:rsidRDefault="004A7331" w:rsidP="0083718C">
      <w:pPr>
        <w:pStyle w:val="Prrafodelista"/>
        <w:numPr>
          <w:ilvl w:val="1"/>
          <w:numId w:val="8"/>
        </w:numPr>
        <w:jc w:val="both"/>
        <w:rPr>
          <w:rFonts w:ascii="Times New Roman" w:hAnsi="Times New Roman" w:cs="Times New Roman"/>
          <w:b/>
          <w:sz w:val="24"/>
          <w:szCs w:val="24"/>
          <w:lang w:val="es-UY"/>
        </w:rPr>
      </w:pPr>
      <w:r w:rsidRPr="0083718C">
        <w:rPr>
          <w:rFonts w:ascii="Times New Roman" w:hAnsi="Times New Roman" w:cs="Times New Roman"/>
          <w:b/>
          <w:sz w:val="24"/>
          <w:szCs w:val="24"/>
          <w:lang w:val="es-UY"/>
        </w:rPr>
        <w:t>Información general sobre la situación de los derechos humanos a nivel nacional, incluyendo nuevas medidas y desarrollos relacionados con la implementación del Pacto</w:t>
      </w:r>
    </w:p>
    <w:p w14:paraId="3F27D8CA" w14:textId="5396CEF5" w:rsidR="00CB32D7" w:rsidRPr="0083718C" w:rsidRDefault="00193EF3" w:rsidP="0083718C">
      <w:pPr>
        <w:pStyle w:val="Prrafodelista"/>
        <w:pBdr>
          <w:top w:val="nil"/>
          <w:left w:val="nil"/>
          <w:bottom w:val="nil"/>
          <w:right w:val="nil"/>
          <w:between w:val="nil"/>
        </w:pBdr>
        <w:spacing w:after="0"/>
        <w:jc w:val="both"/>
        <w:rPr>
          <w:rFonts w:ascii="Times New Roman" w:eastAsia="Arial Unicode MS" w:hAnsi="Times New Roman" w:cs="Times New Roman"/>
          <w:b/>
          <w:sz w:val="20"/>
          <w:szCs w:val="20"/>
        </w:rPr>
      </w:pPr>
      <w:r w:rsidRPr="0083718C">
        <w:rPr>
          <w:rFonts w:ascii="Times New Roman" w:eastAsia="Arial Unicode MS" w:hAnsi="Times New Roman" w:cs="Times New Roman"/>
          <w:b/>
          <w:sz w:val="20"/>
          <w:szCs w:val="20"/>
        </w:rPr>
        <w:t>No discriminación y derechos de las minorías</w:t>
      </w:r>
    </w:p>
    <w:p w14:paraId="76B49921" w14:textId="753C9949" w:rsidR="00CB32D7" w:rsidRPr="0083718C" w:rsidRDefault="00193EF3" w:rsidP="0083718C">
      <w:pPr>
        <w:pStyle w:val="Prrafodelista"/>
        <w:spacing w:after="0"/>
        <w:jc w:val="both"/>
        <w:rPr>
          <w:rFonts w:ascii="Times New Roman" w:eastAsia="Arial Unicode MS" w:hAnsi="Times New Roman" w:cs="Times New Roman"/>
          <w:b/>
          <w:i/>
          <w:sz w:val="24"/>
          <w:szCs w:val="24"/>
        </w:rPr>
      </w:pPr>
      <w:r w:rsidRPr="0083718C">
        <w:rPr>
          <w:rFonts w:ascii="Times New Roman" w:eastAsia="Arial Unicode MS" w:hAnsi="Times New Roman" w:cs="Times New Roman"/>
          <w:b/>
          <w:i/>
          <w:sz w:val="24"/>
          <w:szCs w:val="24"/>
        </w:rPr>
        <w:lastRenderedPageBreak/>
        <w:t>Respuesta</w:t>
      </w:r>
      <w:r w:rsidR="00A6399F" w:rsidRPr="0083718C">
        <w:rPr>
          <w:rFonts w:ascii="Times New Roman" w:eastAsia="Arial Unicode MS" w:hAnsi="Times New Roman" w:cs="Times New Roman"/>
          <w:b/>
          <w:i/>
          <w:sz w:val="24"/>
          <w:szCs w:val="24"/>
        </w:rPr>
        <w:t>s</w:t>
      </w:r>
      <w:r w:rsidRPr="0083718C">
        <w:rPr>
          <w:rFonts w:ascii="Times New Roman" w:eastAsia="Arial Unicode MS" w:hAnsi="Times New Roman" w:cs="Times New Roman"/>
          <w:b/>
          <w:i/>
          <w:sz w:val="24"/>
          <w:szCs w:val="24"/>
        </w:rPr>
        <w:t xml:space="preserve"> al párrafo 5</w:t>
      </w:r>
      <w:r w:rsidR="00A6399F" w:rsidRPr="0083718C">
        <w:rPr>
          <w:rFonts w:ascii="Times New Roman" w:eastAsia="Arial Unicode MS" w:hAnsi="Times New Roman" w:cs="Times New Roman"/>
          <w:b/>
          <w:i/>
          <w:sz w:val="24"/>
          <w:szCs w:val="24"/>
        </w:rPr>
        <w:t xml:space="preserve"> de la lista de cuestiones</w:t>
      </w:r>
    </w:p>
    <w:p w14:paraId="30D186FF" w14:textId="77777777" w:rsidR="00A6399F" w:rsidRDefault="00A6399F" w:rsidP="00A6399F">
      <w:pPr>
        <w:pBdr>
          <w:top w:val="nil"/>
          <w:left w:val="nil"/>
          <w:bottom w:val="nil"/>
          <w:right w:val="nil"/>
          <w:between w:val="nil"/>
        </w:pBdr>
        <w:spacing w:after="0"/>
        <w:jc w:val="both"/>
        <w:rPr>
          <w:rFonts w:ascii="Times New Roman" w:eastAsia="Arial Unicode MS" w:hAnsi="Times New Roman" w:cs="Times New Roman"/>
          <w:color w:val="000000"/>
          <w:sz w:val="24"/>
          <w:szCs w:val="24"/>
        </w:rPr>
      </w:pPr>
    </w:p>
    <w:p w14:paraId="49D059ED" w14:textId="5228AB3D" w:rsidR="00CB32D7" w:rsidRPr="0083718C" w:rsidRDefault="00193EF3" w:rsidP="0083718C">
      <w:pPr>
        <w:pStyle w:val="Prrafodelista"/>
        <w:numPr>
          <w:ilvl w:val="0"/>
          <w:numId w:val="8"/>
        </w:numPr>
        <w:pBdr>
          <w:top w:val="nil"/>
          <w:left w:val="nil"/>
          <w:bottom w:val="nil"/>
          <w:right w:val="nil"/>
          <w:between w:val="nil"/>
        </w:pBdr>
        <w:spacing w:after="0"/>
        <w:jc w:val="both"/>
        <w:rPr>
          <w:rFonts w:ascii="Times New Roman" w:eastAsia="Arial Unicode MS" w:hAnsi="Times New Roman" w:cs="Times New Roman"/>
          <w:color w:val="000000"/>
          <w:sz w:val="24"/>
          <w:szCs w:val="24"/>
        </w:rPr>
      </w:pPr>
      <w:r w:rsidRPr="0083718C">
        <w:rPr>
          <w:rFonts w:ascii="Times New Roman" w:eastAsia="Arial Unicode MS" w:hAnsi="Times New Roman" w:cs="Times New Roman"/>
          <w:color w:val="000000"/>
          <w:sz w:val="24"/>
          <w:szCs w:val="24"/>
        </w:rPr>
        <w:t>En 2003 Uruguay reformó su Código</w:t>
      </w:r>
      <w:r w:rsidR="009E4EAE" w:rsidRPr="0083718C">
        <w:rPr>
          <w:rFonts w:ascii="Times New Roman" w:eastAsia="Arial Unicode MS" w:hAnsi="Times New Roman" w:cs="Times New Roman"/>
          <w:color w:val="000000"/>
          <w:sz w:val="24"/>
          <w:szCs w:val="24"/>
        </w:rPr>
        <w:t xml:space="preserve"> Civil</w:t>
      </w:r>
      <w:r w:rsidRPr="0083718C">
        <w:rPr>
          <w:rFonts w:ascii="Times New Roman" w:eastAsia="Arial Unicode MS" w:hAnsi="Times New Roman" w:cs="Times New Roman"/>
          <w:color w:val="000000"/>
          <w:sz w:val="24"/>
          <w:szCs w:val="24"/>
        </w:rPr>
        <w:t xml:space="preserve">. Al año siguiente, </w:t>
      </w:r>
      <w:r w:rsidR="009E4EAE" w:rsidRPr="0083718C">
        <w:rPr>
          <w:rFonts w:ascii="Times New Roman" w:eastAsia="Arial Unicode MS" w:hAnsi="Times New Roman" w:cs="Times New Roman"/>
          <w:color w:val="000000"/>
          <w:sz w:val="24"/>
          <w:szCs w:val="24"/>
        </w:rPr>
        <w:t>aprobó la L</w:t>
      </w:r>
      <w:r w:rsidRPr="0083718C">
        <w:rPr>
          <w:rFonts w:ascii="Times New Roman" w:eastAsia="Arial Unicode MS" w:hAnsi="Times New Roman" w:cs="Times New Roman"/>
          <w:color w:val="000000"/>
          <w:sz w:val="24"/>
          <w:szCs w:val="24"/>
        </w:rPr>
        <w:t xml:space="preserve">ey </w:t>
      </w:r>
      <w:r w:rsidR="009E4EAE" w:rsidRPr="0083718C">
        <w:rPr>
          <w:rFonts w:ascii="Times New Roman" w:eastAsia="Arial Unicode MS" w:hAnsi="Times New Roman" w:cs="Times New Roman"/>
          <w:color w:val="000000"/>
          <w:sz w:val="24"/>
          <w:szCs w:val="24"/>
        </w:rPr>
        <w:t xml:space="preserve">N° </w:t>
      </w:r>
      <w:r w:rsidRPr="0083718C">
        <w:rPr>
          <w:rFonts w:ascii="Times New Roman" w:eastAsia="Arial Unicode MS" w:hAnsi="Times New Roman" w:cs="Times New Roman"/>
          <w:color w:val="000000"/>
          <w:sz w:val="24"/>
          <w:szCs w:val="24"/>
        </w:rPr>
        <w:t>17.817, que declaró de interés nacional la lucha contra todas las forma</w:t>
      </w:r>
      <w:r w:rsidR="00751B05" w:rsidRPr="0083718C">
        <w:rPr>
          <w:rFonts w:ascii="Times New Roman" w:eastAsia="Arial Unicode MS" w:hAnsi="Times New Roman" w:cs="Times New Roman"/>
          <w:color w:val="000000"/>
          <w:sz w:val="24"/>
          <w:szCs w:val="24"/>
        </w:rPr>
        <w:t>s de discriminación.</w:t>
      </w:r>
      <w:r w:rsidR="009E4EAE" w:rsidRPr="0083718C">
        <w:rPr>
          <w:rFonts w:ascii="Times New Roman" w:eastAsia="Arial Unicode MS" w:hAnsi="Times New Roman" w:cs="Times New Roman"/>
          <w:color w:val="000000"/>
          <w:sz w:val="24"/>
          <w:szCs w:val="24"/>
        </w:rPr>
        <w:t xml:space="preserve"> </w:t>
      </w:r>
      <w:r w:rsidRPr="0083718C">
        <w:rPr>
          <w:rFonts w:ascii="Times New Roman" w:eastAsia="Arial Unicode MS" w:hAnsi="Times New Roman" w:cs="Times New Roman"/>
          <w:color w:val="000000"/>
          <w:sz w:val="24"/>
          <w:szCs w:val="24"/>
        </w:rPr>
        <w:t xml:space="preserve">Esta ley estableció la creación de una Comisión Honoraria contra el Racismo, la Xenofobia y todas las formas de Discriminación (CHRXD) cuyas responsabilidades habrían de incluir, entre otras, el seguimiento y </w:t>
      </w:r>
      <w:r w:rsidR="009E4EAE" w:rsidRPr="0083718C">
        <w:rPr>
          <w:rFonts w:ascii="Times New Roman" w:eastAsia="Arial Unicode MS" w:hAnsi="Times New Roman" w:cs="Times New Roman"/>
          <w:color w:val="000000"/>
          <w:sz w:val="24"/>
          <w:szCs w:val="24"/>
        </w:rPr>
        <w:t xml:space="preserve">la </w:t>
      </w:r>
      <w:r w:rsidRPr="0083718C">
        <w:rPr>
          <w:rFonts w:ascii="Times New Roman" w:eastAsia="Arial Unicode MS" w:hAnsi="Times New Roman" w:cs="Times New Roman"/>
          <w:color w:val="000000"/>
          <w:sz w:val="24"/>
          <w:szCs w:val="24"/>
        </w:rPr>
        <w:t>presentación de informes sobre el cumplimiento de las leyes contra la discriminación,  la elaboración de propuestas para lograr un mayor cumplimiento de estas leyes, el diseño e implementación de campañas educativas para combatir</w:t>
      </w:r>
      <w:r w:rsidR="009E4EAE" w:rsidRPr="0083718C">
        <w:rPr>
          <w:rFonts w:ascii="Times New Roman" w:eastAsia="Arial Unicode MS" w:hAnsi="Times New Roman" w:cs="Times New Roman"/>
          <w:color w:val="000000"/>
          <w:sz w:val="24"/>
          <w:szCs w:val="24"/>
        </w:rPr>
        <w:t xml:space="preserve"> las actitudes discriminatorias</w:t>
      </w:r>
      <w:r w:rsidRPr="0083718C">
        <w:rPr>
          <w:rFonts w:ascii="Times New Roman" w:eastAsia="Arial Unicode MS" w:hAnsi="Times New Roman" w:cs="Times New Roman"/>
          <w:color w:val="000000"/>
          <w:sz w:val="24"/>
          <w:szCs w:val="24"/>
        </w:rPr>
        <w:t xml:space="preserve"> y la prestación de un servicio de asesoramiento gratuito para las víctimas de la discriminación. </w:t>
      </w:r>
      <w:r w:rsidR="00C02FE3" w:rsidRPr="0083718C">
        <w:rPr>
          <w:rFonts w:ascii="Times New Roman" w:eastAsia="Arial Unicode MS" w:hAnsi="Times New Roman" w:cs="Times New Roman"/>
          <w:color w:val="000000"/>
          <w:sz w:val="24"/>
          <w:szCs w:val="24"/>
        </w:rPr>
        <w:t xml:space="preserve"> Destacamos</w:t>
      </w:r>
      <w:r w:rsidRPr="0083718C">
        <w:rPr>
          <w:rFonts w:ascii="Times New Roman" w:eastAsia="Arial Unicode MS" w:hAnsi="Times New Roman" w:cs="Times New Roman"/>
          <w:color w:val="000000"/>
          <w:sz w:val="24"/>
          <w:szCs w:val="24"/>
        </w:rPr>
        <w:t xml:space="preserve"> que esta ley</w:t>
      </w:r>
      <w:r w:rsidR="00C02FE3" w:rsidRPr="0083718C">
        <w:rPr>
          <w:rFonts w:ascii="Times New Roman" w:eastAsia="Arial Unicode MS" w:hAnsi="Times New Roman" w:cs="Times New Roman"/>
          <w:color w:val="000000"/>
          <w:sz w:val="24"/>
          <w:szCs w:val="24"/>
        </w:rPr>
        <w:t>,</w:t>
      </w:r>
      <w:r w:rsidRPr="0083718C">
        <w:rPr>
          <w:rFonts w:ascii="Times New Roman" w:eastAsia="Arial Unicode MS" w:hAnsi="Times New Roman" w:cs="Times New Roman"/>
          <w:color w:val="000000"/>
          <w:sz w:val="24"/>
          <w:szCs w:val="24"/>
        </w:rPr>
        <w:t xml:space="preserve"> en su primer artículo</w:t>
      </w:r>
      <w:r w:rsidR="00C02FE3" w:rsidRPr="0083718C">
        <w:rPr>
          <w:rFonts w:ascii="Times New Roman" w:eastAsia="Arial Unicode MS" w:hAnsi="Times New Roman" w:cs="Times New Roman"/>
          <w:color w:val="000000"/>
          <w:sz w:val="24"/>
          <w:szCs w:val="24"/>
        </w:rPr>
        <w:t>,</w:t>
      </w:r>
      <w:r w:rsidRPr="0083718C">
        <w:rPr>
          <w:rFonts w:ascii="Times New Roman" w:eastAsia="Arial Unicode MS" w:hAnsi="Times New Roman" w:cs="Times New Roman"/>
          <w:color w:val="000000"/>
          <w:sz w:val="24"/>
          <w:szCs w:val="24"/>
        </w:rPr>
        <w:t xml:space="preserve"> encomienda que la CHRXD sea el organismo asesor </w:t>
      </w:r>
      <w:r w:rsidR="00386E2A" w:rsidRPr="0083718C">
        <w:rPr>
          <w:rFonts w:ascii="Times New Roman" w:eastAsia="Arial Unicode MS" w:hAnsi="Times New Roman" w:cs="Times New Roman"/>
          <w:color w:val="000000"/>
          <w:sz w:val="24"/>
          <w:szCs w:val="24"/>
        </w:rPr>
        <w:t xml:space="preserve">del Poder Ejecutivo, </w:t>
      </w:r>
      <w:r w:rsidRPr="0083718C">
        <w:rPr>
          <w:rFonts w:ascii="Times New Roman" w:eastAsia="Arial Unicode MS" w:hAnsi="Times New Roman" w:cs="Times New Roman"/>
          <w:color w:val="000000"/>
          <w:sz w:val="24"/>
          <w:szCs w:val="24"/>
        </w:rPr>
        <w:t>en los temas mencionados</w:t>
      </w:r>
      <w:r w:rsidR="00386E2A" w:rsidRPr="0083718C">
        <w:rPr>
          <w:rFonts w:ascii="Times New Roman" w:eastAsia="Arial Unicode MS" w:hAnsi="Times New Roman" w:cs="Times New Roman"/>
          <w:color w:val="000000"/>
          <w:sz w:val="24"/>
          <w:szCs w:val="24"/>
        </w:rPr>
        <w:t>.</w:t>
      </w:r>
    </w:p>
    <w:p w14:paraId="1478BC7F" w14:textId="77777777" w:rsidR="00386E2A" w:rsidRPr="00A17352" w:rsidRDefault="00386E2A" w:rsidP="00A6399F">
      <w:pPr>
        <w:pBdr>
          <w:top w:val="nil"/>
          <w:left w:val="nil"/>
          <w:bottom w:val="nil"/>
          <w:right w:val="nil"/>
          <w:between w:val="nil"/>
        </w:pBdr>
        <w:spacing w:after="0"/>
        <w:jc w:val="both"/>
        <w:rPr>
          <w:rFonts w:ascii="Times New Roman" w:eastAsia="Arial Unicode MS" w:hAnsi="Times New Roman" w:cs="Times New Roman"/>
          <w:sz w:val="24"/>
          <w:szCs w:val="24"/>
        </w:rPr>
      </w:pPr>
    </w:p>
    <w:p w14:paraId="1D6D3271" w14:textId="362D89D4" w:rsidR="001C36E0" w:rsidRDefault="00193EF3" w:rsidP="0083718C">
      <w:pPr>
        <w:pStyle w:val="Prrafodelista"/>
        <w:numPr>
          <w:ilvl w:val="0"/>
          <w:numId w:val="8"/>
        </w:numPr>
        <w:spacing w:after="0"/>
        <w:jc w:val="both"/>
        <w:rPr>
          <w:rFonts w:ascii="Times New Roman" w:eastAsia="Arial Unicode MS" w:hAnsi="Times New Roman" w:cs="Times New Roman"/>
          <w:sz w:val="24"/>
          <w:szCs w:val="24"/>
        </w:rPr>
      </w:pPr>
      <w:r w:rsidRPr="0083718C">
        <w:rPr>
          <w:rFonts w:ascii="Times New Roman" w:eastAsia="Arial Unicode MS" w:hAnsi="Times New Roman" w:cs="Times New Roman"/>
          <w:b/>
          <w:sz w:val="24"/>
          <w:szCs w:val="24"/>
        </w:rPr>
        <w:t>DITEC</w:t>
      </w:r>
      <w:r w:rsidR="00386E2A" w:rsidRPr="0083718C">
        <w:rPr>
          <w:rFonts w:ascii="Times New Roman" w:eastAsia="Arial Unicode MS" w:hAnsi="Times New Roman" w:cs="Times New Roman"/>
          <w:sz w:val="24"/>
          <w:szCs w:val="24"/>
        </w:rPr>
        <w:t xml:space="preserve"> fue integrante de la</w:t>
      </w:r>
      <w:r w:rsidRPr="0083718C">
        <w:rPr>
          <w:rFonts w:ascii="Times New Roman" w:eastAsia="Arial Unicode MS" w:hAnsi="Times New Roman" w:cs="Times New Roman"/>
          <w:sz w:val="24"/>
          <w:szCs w:val="24"/>
        </w:rPr>
        <w:t xml:space="preserve"> CHRXD y</w:t>
      </w:r>
      <w:r w:rsidR="00B25318" w:rsidRPr="0083718C">
        <w:rPr>
          <w:rFonts w:ascii="Times New Roman" w:eastAsia="Arial Unicode MS" w:hAnsi="Times New Roman" w:cs="Times New Roman"/>
          <w:sz w:val="24"/>
          <w:szCs w:val="24"/>
        </w:rPr>
        <w:t xml:space="preserve">, durante el período 2013 – 2020, </w:t>
      </w:r>
      <w:r w:rsidRPr="0083718C">
        <w:rPr>
          <w:rFonts w:ascii="Times New Roman" w:eastAsia="Arial Unicode MS" w:hAnsi="Times New Roman" w:cs="Times New Roman"/>
          <w:sz w:val="24"/>
          <w:szCs w:val="24"/>
        </w:rPr>
        <w:t xml:space="preserve">se trabajó muchísimo </w:t>
      </w:r>
      <w:r w:rsidR="00B25318" w:rsidRPr="0083718C">
        <w:rPr>
          <w:rFonts w:ascii="Times New Roman" w:eastAsia="Arial Unicode MS" w:hAnsi="Times New Roman" w:cs="Times New Roman"/>
          <w:sz w:val="24"/>
          <w:szCs w:val="24"/>
        </w:rPr>
        <w:t xml:space="preserve">en las diversas áreas relativas a </w:t>
      </w:r>
      <w:r w:rsidRPr="0083718C">
        <w:rPr>
          <w:rFonts w:ascii="Times New Roman" w:eastAsia="Arial Unicode MS" w:hAnsi="Times New Roman" w:cs="Times New Roman"/>
          <w:sz w:val="24"/>
          <w:szCs w:val="24"/>
        </w:rPr>
        <w:t>todas las formas de Discriminación</w:t>
      </w:r>
      <w:r w:rsidR="00B25318" w:rsidRPr="0083718C">
        <w:rPr>
          <w:rFonts w:ascii="Times New Roman" w:eastAsia="Arial Unicode MS" w:hAnsi="Times New Roman" w:cs="Times New Roman"/>
          <w:sz w:val="24"/>
          <w:szCs w:val="24"/>
        </w:rPr>
        <w:t xml:space="preserve">. </w:t>
      </w:r>
    </w:p>
    <w:p w14:paraId="62CD9ABF" w14:textId="77777777" w:rsidR="001C36E0" w:rsidRPr="00B41D45" w:rsidRDefault="00B25318" w:rsidP="003262BF">
      <w:pPr>
        <w:tabs>
          <w:tab w:val="left" w:pos="426"/>
        </w:tabs>
        <w:spacing w:after="0"/>
        <w:ind w:left="426"/>
        <w:jc w:val="both"/>
        <w:rPr>
          <w:rFonts w:ascii="Times New Roman" w:eastAsia="Arial Unicode MS" w:hAnsi="Times New Roman" w:cs="Times New Roman"/>
          <w:color w:val="000000"/>
          <w:sz w:val="24"/>
          <w:szCs w:val="24"/>
        </w:rPr>
      </w:pPr>
      <w:r w:rsidRPr="00B41D45">
        <w:rPr>
          <w:rFonts w:ascii="Times New Roman" w:eastAsia="Arial Unicode MS" w:hAnsi="Times New Roman" w:cs="Times New Roman"/>
          <w:sz w:val="24"/>
          <w:szCs w:val="24"/>
        </w:rPr>
        <w:t>Entre los princip</w:t>
      </w:r>
      <w:r w:rsidR="00DA0FB3" w:rsidRPr="00B41D45">
        <w:rPr>
          <w:rFonts w:ascii="Times New Roman" w:eastAsia="Arial Unicode MS" w:hAnsi="Times New Roman" w:cs="Times New Roman"/>
          <w:sz w:val="24"/>
          <w:szCs w:val="24"/>
        </w:rPr>
        <w:t>ales casos abordado</w:t>
      </w:r>
      <w:r w:rsidR="007B4E90" w:rsidRPr="00B41D45">
        <w:rPr>
          <w:rFonts w:ascii="Times New Roman" w:eastAsia="Arial Unicode MS" w:hAnsi="Times New Roman" w:cs="Times New Roman"/>
          <w:sz w:val="24"/>
          <w:szCs w:val="24"/>
        </w:rPr>
        <w:t xml:space="preserve">s se señalan los avances para combatir la discriminación en los procesos de formación militar. Tal es el caso de </w:t>
      </w:r>
      <w:r w:rsidR="00193EF3" w:rsidRPr="00B41D45">
        <w:rPr>
          <w:rFonts w:ascii="Times New Roman" w:eastAsia="Arial Unicode MS" w:hAnsi="Times New Roman" w:cs="Times New Roman"/>
          <w:color w:val="000000"/>
          <w:sz w:val="24"/>
          <w:szCs w:val="24"/>
        </w:rPr>
        <w:t>una alumna</w:t>
      </w:r>
      <w:r w:rsidR="00DA0FB3" w:rsidRPr="00B41D45">
        <w:rPr>
          <w:rFonts w:ascii="Times New Roman" w:eastAsia="Arial Unicode MS" w:hAnsi="Times New Roman" w:cs="Times New Roman"/>
          <w:color w:val="000000"/>
          <w:sz w:val="24"/>
          <w:szCs w:val="24"/>
        </w:rPr>
        <w:t xml:space="preserve"> de la Escuela de Aeronáutica de la Fuerza Aérea </w:t>
      </w:r>
      <w:r w:rsidR="00816496" w:rsidRPr="00B41D45">
        <w:rPr>
          <w:rFonts w:ascii="Times New Roman" w:eastAsia="Arial Unicode MS" w:hAnsi="Times New Roman" w:cs="Times New Roman"/>
          <w:color w:val="000000"/>
          <w:sz w:val="24"/>
          <w:szCs w:val="24"/>
        </w:rPr>
        <w:t xml:space="preserve">quien </w:t>
      </w:r>
      <w:r w:rsidR="00DA0FB3" w:rsidRPr="00B41D45">
        <w:rPr>
          <w:rFonts w:ascii="Times New Roman" w:eastAsia="Arial Unicode MS" w:hAnsi="Times New Roman" w:cs="Times New Roman"/>
          <w:color w:val="000000"/>
          <w:sz w:val="24"/>
          <w:szCs w:val="24"/>
        </w:rPr>
        <w:t>decidió ser m</w:t>
      </w:r>
      <w:r w:rsidR="00193EF3" w:rsidRPr="00B41D45">
        <w:rPr>
          <w:rFonts w:ascii="Times New Roman" w:eastAsia="Arial Unicode MS" w:hAnsi="Times New Roman" w:cs="Times New Roman"/>
          <w:color w:val="000000"/>
          <w:sz w:val="24"/>
          <w:szCs w:val="24"/>
        </w:rPr>
        <w:t xml:space="preserve">adre y no </w:t>
      </w:r>
      <w:r w:rsidR="00DA0FB3" w:rsidRPr="00B41D45">
        <w:rPr>
          <w:rFonts w:ascii="Times New Roman" w:eastAsia="Arial Unicode MS" w:hAnsi="Times New Roman" w:cs="Times New Roman"/>
          <w:color w:val="000000"/>
          <w:sz w:val="24"/>
          <w:szCs w:val="24"/>
        </w:rPr>
        <w:t>se le permitió c</w:t>
      </w:r>
      <w:r w:rsidR="00193EF3" w:rsidRPr="00B41D45">
        <w:rPr>
          <w:rFonts w:ascii="Times New Roman" w:eastAsia="Arial Unicode MS" w:hAnsi="Times New Roman" w:cs="Times New Roman"/>
          <w:color w:val="000000"/>
          <w:sz w:val="24"/>
          <w:szCs w:val="24"/>
        </w:rPr>
        <w:t>ontinuar con la carrera.</w:t>
      </w:r>
      <w:r w:rsidR="00DA0FB3" w:rsidRPr="00B41D45">
        <w:rPr>
          <w:rFonts w:ascii="Times New Roman" w:eastAsia="Arial Unicode MS" w:hAnsi="Times New Roman" w:cs="Times New Roman"/>
          <w:color w:val="000000"/>
          <w:sz w:val="24"/>
          <w:szCs w:val="24"/>
        </w:rPr>
        <w:t xml:space="preserve"> </w:t>
      </w:r>
    </w:p>
    <w:p w14:paraId="637086FA" w14:textId="04B67A11" w:rsidR="00B93B4D" w:rsidRPr="0083718C" w:rsidRDefault="00193EF3" w:rsidP="003262BF">
      <w:pPr>
        <w:pStyle w:val="Prrafodelista"/>
        <w:tabs>
          <w:tab w:val="left" w:pos="426"/>
        </w:tabs>
        <w:spacing w:after="0"/>
        <w:ind w:left="426"/>
        <w:jc w:val="both"/>
        <w:rPr>
          <w:rFonts w:ascii="Times New Roman" w:eastAsia="Arial Unicode MS" w:hAnsi="Times New Roman" w:cs="Times New Roman"/>
          <w:color w:val="FF0000"/>
          <w:sz w:val="24"/>
          <w:szCs w:val="24"/>
        </w:rPr>
      </w:pPr>
      <w:r w:rsidRPr="0083718C">
        <w:rPr>
          <w:rFonts w:ascii="Times New Roman" w:eastAsia="Arial Unicode MS" w:hAnsi="Times New Roman" w:cs="Times New Roman"/>
          <w:sz w:val="24"/>
          <w:szCs w:val="24"/>
        </w:rPr>
        <w:t xml:space="preserve">Celebramos los avances, ya que logramos reunirnos con representantes de la Fuerza Aérea y se redactó un nuevo formato </w:t>
      </w:r>
      <w:r w:rsidR="00476AEF" w:rsidRPr="0083718C">
        <w:rPr>
          <w:rFonts w:ascii="Times New Roman" w:eastAsia="Arial Unicode MS" w:hAnsi="Times New Roman" w:cs="Times New Roman"/>
          <w:sz w:val="24"/>
          <w:szCs w:val="24"/>
        </w:rPr>
        <w:t xml:space="preserve">sobre las condiciones de ingreso </w:t>
      </w:r>
      <w:r w:rsidRPr="0083718C">
        <w:rPr>
          <w:rFonts w:ascii="Times New Roman" w:eastAsia="Arial Unicode MS" w:hAnsi="Times New Roman" w:cs="Times New Roman"/>
          <w:sz w:val="24"/>
          <w:szCs w:val="24"/>
        </w:rPr>
        <w:t>a la Escuela de Aeronáutica</w:t>
      </w:r>
      <w:r w:rsidR="00476AEF" w:rsidRPr="0083718C">
        <w:rPr>
          <w:rFonts w:ascii="Times New Roman" w:eastAsia="Arial Unicode MS" w:hAnsi="Times New Roman" w:cs="Times New Roman"/>
          <w:sz w:val="24"/>
          <w:szCs w:val="24"/>
        </w:rPr>
        <w:t xml:space="preserve">, que fue aprobado mediante </w:t>
      </w:r>
      <w:r w:rsidRPr="0083718C">
        <w:rPr>
          <w:rFonts w:ascii="Times New Roman" w:eastAsia="Arial Unicode MS" w:hAnsi="Times New Roman" w:cs="Times New Roman"/>
          <w:sz w:val="24"/>
          <w:szCs w:val="24"/>
        </w:rPr>
        <w:t>Decreto 325/016, modificándose el Decreto 470/007. Además, se modificaron las condiciones de ingreso y egreso para la Escuela Militar (Decreto 864/988) y la Escuela Naval (Decreto 219/003).</w:t>
      </w:r>
      <w:r w:rsidRPr="0083718C">
        <w:rPr>
          <w:rFonts w:ascii="Times New Roman" w:eastAsia="Arial Unicode MS" w:hAnsi="Times New Roman" w:cs="Times New Roman"/>
          <w:color w:val="FF0000"/>
          <w:sz w:val="24"/>
          <w:szCs w:val="24"/>
        </w:rPr>
        <w:t xml:space="preserve"> </w:t>
      </w:r>
    </w:p>
    <w:p w14:paraId="22CDF52D" w14:textId="77777777" w:rsidR="00816496" w:rsidRDefault="00816496" w:rsidP="007B4E90">
      <w:pPr>
        <w:spacing w:after="0"/>
        <w:jc w:val="both"/>
        <w:rPr>
          <w:rFonts w:ascii="Times New Roman" w:eastAsia="Arial Unicode MS" w:hAnsi="Times New Roman" w:cs="Times New Roman"/>
          <w:color w:val="FF0000"/>
          <w:sz w:val="24"/>
          <w:szCs w:val="24"/>
        </w:rPr>
      </w:pPr>
    </w:p>
    <w:p w14:paraId="37F9320A" w14:textId="7D917196" w:rsidR="00DB6B78" w:rsidRPr="0083718C" w:rsidRDefault="00D922B9" w:rsidP="0083718C">
      <w:pPr>
        <w:pStyle w:val="Prrafodelista"/>
        <w:numPr>
          <w:ilvl w:val="0"/>
          <w:numId w:val="8"/>
        </w:numPr>
        <w:spacing w:after="0"/>
        <w:jc w:val="both"/>
        <w:rPr>
          <w:rFonts w:ascii="Times New Roman" w:eastAsia="Arial Unicode MS" w:hAnsi="Times New Roman" w:cs="Times New Roman"/>
          <w:sz w:val="24"/>
          <w:szCs w:val="24"/>
        </w:rPr>
      </w:pPr>
      <w:r w:rsidRPr="0083718C">
        <w:rPr>
          <w:rFonts w:ascii="Times New Roman" w:eastAsia="Arial Unicode MS" w:hAnsi="Times New Roman" w:cs="Times New Roman"/>
          <w:sz w:val="24"/>
          <w:szCs w:val="24"/>
        </w:rPr>
        <w:t>A pesar del trabajo desarrollado por la CHRXD</w:t>
      </w:r>
      <w:r w:rsidR="001C36E0" w:rsidRPr="0083718C">
        <w:rPr>
          <w:rFonts w:ascii="Times New Roman" w:eastAsia="Arial Unicode MS" w:hAnsi="Times New Roman" w:cs="Times New Roman"/>
          <w:sz w:val="24"/>
          <w:szCs w:val="24"/>
        </w:rPr>
        <w:t>,</w:t>
      </w:r>
      <w:r w:rsidRPr="0083718C">
        <w:rPr>
          <w:rFonts w:ascii="Times New Roman" w:eastAsia="Arial Unicode MS" w:hAnsi="Times New Roman" w:cs="Times New Roman"/>
          <w:sz w:val="24"/>
          <w:szCs w:val="24"/>
        </w:rPr>
        <w:t xml:space="preserve"> </w:t>
      </w:r>
      <w:r w:rsidR="001C36E0" w:rsidRPr="0083718C">
        <w:rPr>
          <w:rFonts w:ascii="Times New Roman" w:eastAsia="Arial Unicode MS" w:hAnsi="Times New Roman" w:cs="Times New Roman"/>
          <w:sz w:val="24"/>
          <w:szCs w:val="24"/>
        </w:rPr>
        <w:t xml:space="preserve">la cadete </w:t>
      </w:r>
      <w:r w:rsidR="00DB6B78" w:rsidRPr="0083718C">
        <w:rPr>
          <w:rFonts w:ascii="Times New Roman" w:eastAsia="Arial Unicode MS" w:hAnsi="Times New Roman" w:cs="Times New Roman"/>
          <w:sz w:val="24"/>
          <w:szCs w:val="24"/>
        </w:rPr>
        <w:t>obligada a solicita</w:t>
      </w:r>
      <w:r w:rsidR="00701CB6" w:rsidRPr="0083718C">
        <w:rPr>
          <w:rFonts w:ascii="Times New Roman" w:eastAsia="Arial Unicode MS" w:hAnsi="Times New Roman" w:cs="Times New Roman"/>
          <w:sz w:val="24"/>
          <w:szCs w:val="24"/>
        </w:rPr>
        <w:t xml:space="preserve">r la baja por quedar embarazada cuando cursaba </w:t>
      </w:r>
      <w:r w:rsidR="00DB6B78" w:rsidRPr="0083718C">
        <w:rPr>
          <w:rFonts w:ascii="Times New Roman" w:eastAsia="Arial Unicode MS" w:hAnsi="Times New Roman" w:cs="Times New Roman"/>
          <w:sz w:val="24"/>
          <w:szCs w:val="24"/>
        </w:rPr>
        <w:t>el último año para egresar de la Escuela Militar de Aeronáutica, continúa sin resolverse. A pesar de la</w:t>
      </w:r>
      <w:r w:rsidR="002B15BF" w:rsidRPr="0083718C">
        <w:rPr>
          <w:rFonts w:ascii="Times New Roman" w:eastAsia="Arial Unicode MS" w:hAnsi="Times New Roman" w:cs="Times New Roman"/>
          <w:sz w:val="24"/>
          <w:szCs w:val="24"/>
        </w:rPr>
        <w:t>s intervenciones de</w:t>
      </w:r>
      <w:r w:rsidR="00701CB6" w:rsidRPr="0083718C">
        <w:rPr>
          <w:rFonts w:ascii="Times New Roman" w:eastAsia="Arial Unicode MS" w:hAnsi="Times New Roman" w:cs="Times New Roman"/>
          <w:sz w:val="24"/>
          <w:szCs w:val="24"/>
        </w:rPr>
        <w:t xml:space="preserve"> la CHRXD </w:t>
      </w:r>
      <w:r w:rsidR="00DB6B78" w:rsidRPr="0083718C">
        <w:rPr>
          <w:rFonts w:ascii="Times New Roman" w:eastAsia="Arial Unicode MS" w:hAnsi="Times New Roman" w:cs="Times New Roman"/>
          <w:sz w:val="24"/>
          <w:szCs w:val="24"/>
        </w:rPr>
        <w:t xml:space="preserve">y la </w:t>
      </w:r>
      <w:r w:rsidR="00701CB6" w:rsidRPr="0083718C">
        <w:rPr>
          <w:rFonts w:ascii="Times New Roman" w:eastAsia="Arial Unicode MS" w:hAnsi="Times New Roman" w:cs="Times New Roman"/>
          <w:sz w:val="24"/>
          <w:szCs w:val="24"/>
        </w:rPr>
        <w:t>Institución Nacional de Derechos Humanos y Defensoría del Pueblo (</w:t>
      </w:r>
      <w:r w:rsidR="00DB6B78" w:rsidRPr="0083718C">
        <w:rPr>
          <w:rFonts w:ascii="Times New Roman" w:eastAsia="Arial Unicode MS" w:hAnsi="Times New Roman" w:cs="Times New Roman"/>
          <w:sz w:val="24"/>
          <w:szCs w:val="24"/>
        </w:rPr>
        <w:t>INDDHH</w:t>
      </w:r>
      <w:r w:rsidR="00701CB6" w:rsidRPr="0083718C">
        <w:rPr>
          <w:rFonts w:ascii="Times New Roman" w:eastAsia="Arial Unicode MS" w:hAnsi="Times New Roman" w:cs="Times New Roman"/>
          <w:sz w:val="24"/>
          <w:szCs w:val="24"/>
        </w:rPr>
        <w:t>)</w:t>
      </w:r>
      <w:r w:rsidR="002B15BF" w:rsidRPr="0083718C">
        <w:rPr>
          <w:rFonts w:ascii="Times New Roman" w:eastAsia="Arial Unicode MS" w:hAnsi="Times New Roman" w:cs="Times New Roman"/>
          <w:sz w:val="24"/>
          <w:szCs w:val="24"/>
        </w:rPr>
        <w:t xml:space="preserve"> ante la denuncia</w:t>
      </w:r>
      <w:r w:rsidR="00DB6B78" w:rsidRPr="0083718C">
        <w:rPr>
          <w:rFonts w:ascii="Times New Roman" w:eastAsia="Arial Unicode MS" w:hAnsi="Times New Roman" w:cs="Times New Roman"/>
          <w:sz w:val="24"/>
          <w:szCs w:val="24"/>
        </w:rPr>
        <w:t>,</w:t>
      </w:r>
      <w:r w:rsidR="002B15BF" w:rsidRPr="0083718C">
        <w:rPr>
          <w:rFonts w:ascii="Times New Roman" w:eastAsia="Arial Unicode MS" w:hAnsi="Times New Roman" w:cs="Times New Roman"/>
          <w:sz w:val="24"/>
          <w:szCs w:val="24"/>
        </w:rPr>
        <w:t xml:space="preserve"> El </w:t>
      </w:r>
      <w:r w:rsidR="00DB6B78" w:rsidRPr="0083718C">
        <w:rPr>
          <w:rFonts w:ascii="Times New Roman" w:eastAsia="Arial Unicode MS" w:hAnsi="Times New Roman" w:cs="Times New Roman"/>
          <w:sz w:val="24"/>
          <w:szCs w:val="24"/>
        </w:rPr>
        <w:t xml:space="preserve">Estado </w:t>
      </w:r>
      <w:r w:rsidR="002B15BF" w:rsidRPr="0083718C">
        <w:rPr>
          <w:rFonts w:ascii="Times New Roman" w:eastAsia="Arial Unicode MS" w:hAnsi="Times New Roman" w:cs="Times New Roman"/>
          <w:sz w:val="24"/>
          <w:szCs w:val="24"/>
        </w:rPr>
        <w:t xml:space="preserve">no </w:t>
      </w:r>
      <w:r w:rsidR="00DB6B78" w:rsidRPr="0083718C">
        <w:rPr>
          <w:rFonts w:ascii="Times New Roman" w:eastAsia="Arial Unicode MS" w:hAnsi="Times New Roman" w:cs="Times New Roman"/>
          <w:sz w:val="24"/>
          <w:szCs w:val="24"/>
        </w:rPr>
        <w:t xml:space="preserve">aceptó las recomendaciones. </w:t>
      </w:r>
    </w:p>
    <w:p w14:paraId="7E06FA65" w14:textId="77777777" w:rsidR="002B15BF" w:rsidRDefault="002B15BF" w:rsidP="00DB6B78">
      <w:pPr>
        <w:spacing w:after="0"/>
        <w:jc w:val="both"/>
        <w:rPr>
          <w:rFonts w:ascii="Times New Roman" w:eastAsia="Arial Unicode MS" w:hAnsi="Times New Roman" w:cs="Times New Roman"/>
          <w:sz w:val="24"/>
          <w:szCs w:val="24"/>
        </w:rPr>
      </w:pPr>
    </w:p>
    <w:p w14:paraId="47EA4F7D" w14:textId="6DF77F47" w:rsidR="00DB6B78" w:rsidRPr="0083718C" w:rsidRDefault="00DB6B78" w:rsidP="0083718C">
      <w:pPr>
        <w:pStyle w:val="Prrafodelista"/>
        <w:numPr>
          <w:ilvl w:val="0"/>
          <w:numId w:val="8"/>
        </w:numPr>
        <w:spacing w:after="0"/>
        <w:jc w:val="both"/>
        <w:rPr>
          <w:rFonts w:ascii="Times New Roman" w:eastAsia="Arial Unicode MS" w:hAnsi="Times New Roman" w:cs="Times New Roman"/>
          <w:sz w:val="24"/>
          <w:szCs w:val="24"/>
        </w:rPr>
      </w:pPr>
      <w:r w:rsidRPr="0083718C">
        <w:rPr>
          <w:rFonts w:ascii="Times New Roman" w:eastAsia="Arial Unicode MS" w:hAnsi="Times New Roman" w:cs="Times New Roman"/>
          <w:sz w:val="24"/>
          <w:szCs w:val="24"/>
        </w:rPr>
        <w:t>La CHRXD se expidió</w:t>
      </w:r>
      <w:r w:rsidR="002B15BF" w:rsidRPr="0083718C">
        <w:rPr>
          <w:rFonts w:ascii="Times New Roman" w:eastAsia="Arial Unicode MS" w:hAnsi="Times New Roman" w:cs="Times New Roman"/>
          <w:sz w:val="24"/>
          <w:szCs w:val="24"/>
        </w:rPr>
        <w:t xml:space="preserve"> </w:t>
      </w:r>
      <w:r w:rsidRPr="0083718C">
        <w:rPr>
          <w:rFonts w:ascii="Times New Roman" w:eastAsia="Arial Unicode MS" w:hAnsi="Times New Roman" w:cs="Times New Roman"/>
          <w:sz w:val="24"/>
          <w:szCs w:val="24"/>
        </w:rPr>
        <w:t>el 3 de marzo de 2016 solicitando se diera cumplimiento a la normativa nacional e internacional en la materia.</w:t>
      </w:r>
      <w:r w:rsidR="002F322D" w:rsidRPr="0083718C">
        <w:rPr>
          <w:rFonts w:ascii="Times New Roman" w:eastAsia="Arial Unicode MS" w:hAnsi="Times New Roman" w:cs="Times New Roman"/>
          <w:sz w:val="24"/>
          <w:szCs w:val="24"/>
        </w:rPr>
        <w:t xml:space="preserve">  Por su parte la </w:t>
      </w:r>
      <w:r w:rsidRPr="0083718C">
        <w:rPr>
          <w:rFonts w:ascii="Times New Roman" w:eastAsia="Arial Unicode MS" w:hAnsi="Times New Roman" w:cs="Times New Roman"/>
          <w:sz w:val="24"/>
          <w:szCs w:val="24"/>
        </w:rPr>
        <w:t>INDDHH</w:t>
      </w:r>
      <w:r w:rsidR="002F322D" w:rsidRPr="0083718C">
        <w:rPr>
          <w:rFonts w:ascii="Times New Roman" w:eastAsia="Arial Unicode MS" w:hAnsi="Times New Roman" w:cs="Times New Roman"/>
          <w:sz w:val="24"/>
          <w:szCs w:val="24"/>
        </w:rPr>
        <w:t>,</w:t>
      </w:r>
      <w:r w:rsidRPr="0083718C">
        <w:rPr>
          <w:rFonts w:ascii="Times New Roman" w:eastAsia="Arial Unicode MS" w:hAnsi="Times New Roman" w:cs="Times New Roman"/>
          <w:sz w:val="24"/>
          <w:szCs w:val="24"/>
        </w:rPr>
        <w:t xml:space="preserve"> a través de las resoluciones expedidas el 9 de marzo </w:t>
      </w:r>
      <w:r w:rsidR="002F322D" w:rsidRPr="0083718C">
        <w:rPr>
          <w:rFonts w:ascii="Times New Roman" w:eastAsia="Arial Unicode MS" w:hAnsi="Times New Roman" w:cs="Times New Roman"/>
          <w:sz w:val="24"/>
          <w:szCs w:val="24"/>
        </w:rPr>
        <w:t>de</w:t>
      </w:r>
      <w:r w:rsidRPr="0083718C">
        <w:rPr>
          <w:rFonts w:ascii="Times New Roman" w:eastAsia="Arial Unicode MS" w:hAnsi="Times New Roman" w:cs="Times New Roman"/>
          <w:sz w:val="24"/>
          <w:szCs w:val="24"/>
        </w:rPr>
        <w:t xml:space="preserve"> 2016 y </w:t>
      </w:r>
      <w:r w:rsidR="002F322D" w:rsidRPr="0083718C">
        <w:rPr>
          <w:rFonts w:ascii="Times New Roman" w:eastAsia="Arial Unicode MS" w:hAnsi="Times New Roman" w:cs="Times New Roman"/>
          <w:sz w:val="24"/>
          <w:szCs w:val="24"/>
        </w:rPr>
        <w:t xml:space="preserve">el </w:t>
      </w:r>
      <w:r w:rsidRPr="0083718C">
        <w:rPr>
          <w:rFonts w:ascii="Times New Roman" w:eastAsia="Arial Unicode MS" w:hAnsi="Times New Roman" w:cs="Times New Roman"/>
          <w:sz w:val="24"/>
          <w:szCs w:val="24"/>
        </w:rPr>
        <w:t xml:space="preserve">29 de enero de 2019 </w:t>
      </w:r>
      <w:r w:rsidR="00EC2FA4" w:rsidRPr="0083718C">
        <w:rPr>
          <w:rFonts w:ascii="Times New Roman" w:eastAsia="Arial Unicode MS" w:hAnsi="Times New Roman" w:cs="Times New Roman"/>
          <w:sz w:val="24"/>
          <w:szCs w:val="24"/>
        </w:rPr>
        <w:t>expresó</w:t>
      </w:r>
      <w:r w:rsidR="002F322D" w:rsidRPr="0083718C">
        <w:rPr>
          <w:rFonts w:ascii="Times New Roman" w:eastAsia="Arial Unicode MS" w:hAnsi="Times New Roman" w:cs="Times New Roman"/>
          <w:sz w:val="24"/>
          <w:szCs w:val="24"/>
        </w:rPr>
        <w:t xml:space="preserve"> que es «indiscutible»</w:t>
      </w:r>
      <w:r w:rsidRPr="0083718C">
        <w:rPr>
          <w:rFonts w:ascii="Times New Roman" w:eastAsia="Arial Unicode MS" w:hAnsi="Times New Roman" w:cs="Times New Roman"/>
          <w:sz w:val="24"/>
          <w:szCs w:val="24"/>
        </w:rPr>
        <w:t xml:space="preserve"> que</w:t>
      </w:r>
      <w:r w:rsidR="002F322D" w:rsidRPr="0083718C">
        <w:rPr>
          <w:rFonts w:ascii="Times New Roman" w:eastAsia="Arial Unicode MS" w:hAnsi="Times New Roman" w:cs="Times New Roman"/>
          <w:sz w:val="24"/>
          <w:szCs w:val="24"/>
        </w:rPr>
        <w:t xml:space="preserve"> en</w:t>
      </w:r>
      <w:r w:rsidRPr="0083718C">
        <w:rPr>
          <w:rFonts w:ascii="Times New Roman" w:eastAsia="Arial Unicode MS" w:hAnsi="Times New Roman" w:cs="Times New Roman"/>
          <w:sz w:val="24"/>
          <w:szCs w:val="24"/>
        </w:rPr>
        <w:t xml:space="preserve"> el proceso de desvinculación de la joven madre existió responsabilidad del Estado por la lesión de sus derechos fundamentales. </w:t>
      </w:r>
      <w:r w:rsidR="00EC2FA4" w:rsidRPr="0083718C">
        <w:rPr>
          <w:rFonts w:ascii="Times New Roman" w:eastAsia="Arial Unicode MS" w:hAnsi="Times New Roman" w:cs="Times New Roman"/>
          <w:sz w:val="24"/>
          <w:szCs w:val="24"/>
        </w:rPr>
        <w:t>Sin embargo, h</w:t>
      </w:r>
      <w:r w:rsidRPr="0083718C">
        <w:rPr>
          <w:rFonts w:ascii="Times New Roman" w:eastAsia="Arial Unicode MS" w:hAnsi="Times New Roman" w:cs="Times New Roman"/>
          <w:sz w:val="24"/>
          <w:szCs w:val="24"/>
        </w:rPr>
        <w:t>asta el día de la fecha</w:t>
      </w:r>
      <w:r w:rsidR="00EC2FA4" w:rsidRPr="0083718C">
        <w:rPr>
          <w:rFonts w:ascii="Times New Roman" w:eastAsia="Arial Unicode MS" w:hAnsi="Times New Roman" w:cs="Times New Roman"/>
          <w:sz w:val="24"/>
          <w:szCs w:val="24"/>
        </w:rPr>
        <w:t>,</w:t>
      </w:r>
      <w:r w:rsidRPr="0083718C">
        <w:rPr>
          <w:rFonts w:ascii="Times New Roman" w:eastAsia="Arial Unicode MS" w:hAnsi="Times New Roman" w:cs="Times New Roman"/>
          <w:sz w:val="24"/>
          <w:szCs w:val="24"/>
        </w:rPr>
        <w:t xml:space="preserve"> el Estado uruguayo sigue omiso en el cumplimiento de las normas, sin hacer lugar a la recomposición de la carrera y la reparación de los daños.</w:t>
      </w:r>
    </w:p>
    <w:p w14:paraId="6270C9A3" w14:textId="77777777" w:rsidR="00EC2FA4" w:rsidRDefault="00EC2FA4" w:rsidP="00DB6B78">
      <w:pPr>
        <w:spacing w:after="0"/>
        <w:jc w:val="both"/>
        <w:rPr>
          <w:rFonts w:ascii="Times New Roman" w:eastAsia="Arial Unicode MS" w:hAnsi="Times New Roman" w:cs="Times New Roman"/>
          <w:sz w:val="24"/>
          <w:szCs w:val="24"/>
        </w:rPr>
      </w:pPr>
    </w:p>
    <w:p w14:paraId="1C4CF937" w14:textId="119262A3" w:rsidR="00CB32D7" w:rsidRPr="0083718C" w:rsidRDefault="00EC2FA4" w:rsidP="0083718C">
      <w:pPr>
        <w:pStyle w:val="Prrafodelista"/>
        <w:numPr>
          <w:ilvl w:val="0"/>
          <w:numId w:val="8"/>
        </w:numPr>
        <w:spacing w:after="0"/>
        <w:jc w:val="both"/>
        <w:rPr>
          <w:rFonts w:ascii="Times New Roman" w:eastAsia="Arial Unicode MS" w:hAnsi="Times New Roman" w:cs="Times New Roman"/>
          <w:sz w:val="24"/>
          <w:szCs w:val="24"/>
        </w:rPr>
      </w:pPr>
      <w:r w:rsidRPr="0083718C">
        <w:rPr>
          <w:rFonts w:ascii="Times New Roman" w:eastAsia="Arial Unicode MS" w:hAnsi="Times New Roman" w:cs="Times New Roman"/>
          <w:sz w:val="24"/>
          <w:szCs w:val="24"/>
        </w:rPr>
        <w:t xml:space="preserve">Este caso también lo </w:t>
      </w:r>
      <w:r w:rsidR="00193EF3" w:rsidRPr="0083718C">
        <w:rPr>
          <w:rFonts w:ascii="Times New Roman" w:eastAsia="Arial Unicode MS" w:hAnsi="Times New Roman" w:cs="Times New Roman"/>
          <w:sz w:val="24"/>
          <w:szCs w:val="24"/>
        </w:rPr>
        <w:t xml:space="preserve">enmarcamos en </w:t>
      </w:r>
      <w:r w:rsidR="00D44791" w:rsidRPr="0083718C">
        <w:rPr>
          <w:rFonts w:ascii="Times New Roman" w:eastAsia="Arial Unicode MS" w:hAnsi="Times New Roman" w:cs="Times New Roman"/>
          <w:sz w:val="24"/>
          <w:szCs w:val="24"/>
        </w:rPr>
        <w:t xml:space="preserve">los parámetros de </w:t>
      </w:r>
      <w:r w:rsidR="00193EF3" w:rsidRPr="0083718C">
        <w:rPr>
          <w:rFonts w:ascii="Times New Roman" w:eastAsia="Arial Unicode MS" w:hAnsi="Times New Roman" w:cs="Times New Roman"/>
          <w:i/>
          <w:sz w:val="24"/>
          <w:szCs w:val="24"/>
        </w:rPr>
        <w:t>Igualdad entre el hombre y la mujer</w:t>
      </w:r>
      <w:r w:rsidR="00193EF3" w:rsidRPr="0083718C">
        <w:rPr>
          <w:rFonts w:ascii="Times New Roman" w:eastAsia="Arial Unicode MS" w:hAnsi="Times New Roman" w:cs="Times New Roman"/>
          <w:sz w:val="24"/>
          <w:szCs w:val="24"/>
        </w:rPr>
        <w:t xml:space="preserve"> (arts. 2, 3, 25 y 26</w:t>
      </w:r>
      <w:r w:rsidR="00D44791" w:rsidRPr="0083718C">
        <w:rPr>
          <w:rFonts w:ascii="Times New Roman" w:eastAsia="Arial Unicode MS" w:hAnsi="Times New Roman" w:cs="Times New Roman"/>
          <w:sz w:val="24"/>
          <w:szCs w:val="24"/>
        </w:rPr>
        <w:t xml:space="preserve"> del Pacto</w:t>
      </w:r>
      <w:r w:rsidR="00193EF3" w:rsidRPr="0083718C">
        <w:rPr>
          <w:rFonts w:ascii="Times New Roman" w:eastAsia="Arial Unicode MS" w:hAnsi="Times New Roman" w:cs="Times New Roman"/>
          <w:sz w:val="24"/>
          <w:szCs w:val="24"/>
        </w:rPr>
        <w:t>)</w:t>
      </w:r>
      <w:r w:rsidR="00D44791" w:rsidRPr="0083718C">
        <w:rPr>
          <w:rFonts w:ascii="Times New Roman" w:eastAsia="Arial Unicode MS" w:hAnsi="Times New Roman" w:cs="Times New Roman"/>
          <w:sz w:val="24"/>
          <w:szCs w:val="24"/>
        </w:rPr>
        <w:t xml:space="preserve"> puesto que no existía tal igualdad </w:t>
      </w:r>
      <w:r w:rsidR="00193EF3" w:rsidRPr="0083718C">
        <w:rPr>
          <w:rFonts w:ascii="Times New Roman" w:eastAsia="Arial Unicode MS" w:hAnsi="Times New Roman" w:cs="Times New Roman"/>
          <w:sz w:val="24"/>
          <w:szCs w:val="24"/>
        </w:rPr>
        <w:t xml:space="preserve">en el momento </w:t>
      </w:r>
      <w:r w:rsidR="00D44791" w:rsidRPr="0083718C">
        <w:rPr>
          <w:rFonts w:ascii="Times New Roman" w:eastAsia="Arial Unicode MS" w:hAnsi="Times New Roman" w:cs="Times New Roman"/>
          <w:sz w:val="24"/>
          <w:szCs w:val="24"/>
        </w:rPr>
        <w:t>de los</w:t>
      </w:r>
      <w:r w:rsidR="00193EF3" w:rsidRPr="0083718C">
        <w:rPr>
          <w:rFonts w:ascii="Times New Roman" w:eastAsia="Arial Unicode MS" w:hAnsi="Times New Roman" w:cs="Times New Roman"/>
          <w:sz w:val="24"/>
          <w:szCs w:val="24"/>
        </w:rPr>
        <w:t xml:space="preserve"> sucesos</w:t>
      </w:r>
      <w:r w:rsidR="003D76CD" w:rsidRPr="0083718C">
        <w:rPr>
          <w:rFonts w:ascii="Times New Roman" w:eastAsia="Arial Unicode MS" w:hAnsi="Times New Roman" w:cs="Times New Roman"/>
          <w:sz w:val="24"/>
          <w:szCs w:val="24"/>
        </w:rPr>
        <w:t>. Los hombres</w:t>
      </w:r>
      <w:r w:rsidR="00193EF3" w:rsidRPr="0083718C">
        <w:rPr>
          <w:rFonts w:ascii="Times New Roman" w:eastAsia="Arial Unicode MS" w:hAnsi="Times New Roman" w:cs="Times New Roman"/>
          <w:sz w:val="24"/>
          <w:szCs w:val="24"/>
        </w:rPr>
        <w:t xml:space="preserve"> que iban a ser </w:t>
      </w:r>
      <w:r w:rsidR="003D76CD" w:rsidRPr="0083718C">
        <w:rPr>
          <w:rFonts w:ascii="Times New Roman" w:eastAsia="Arial Unicode MS" w:hAnsi="Times New Roman" w:cs="Times New Roman"/>
          <w:sz w:val="24"/>
          <w:szCs w:val="24"/>
        </w:rPr>
        <w:t xml:space="preserve">padres reconocían a sus hijos </w:t>
      </w:r>
      <w:r w:rsidR="00193EF3" w:rsidRPr="0083718C">
        <w:rPr>
          <w:rFonts w:ascii="Times New Roman" w:eastAsia="Arial Unicode MS" w:hAnsi="Times New Roman" w:cs="Times New Roman"/>
          <w:sz w:val="24"/>
          <w:szCs w:val="24"/>
        </w:rPr>
        <w:t xml:space="preserve">(les daban el apellido) una vez que </w:t>
      </w:r>
      <w:r w:rsidR="004217F6" w:rsidRPr="0083718C">
        <w:rPr>
          <w:rFonts w:ascii="Times New Roman" w:eastAsia="Arial Unicode MS" w:hAnsi="Times New Roman" w:cs="Times New Roman"/>
          <w:sz w:val="24"/>
          <w:szCs w:val="24"/>
        </w:rPr>
        <w:t>egresaban de la Escuela. Esto evidenciaba el hecho que los hombres pueden «disimular»</w:t>
      </w:r>
      <w:r w:rsidR="00193EF3" w:rsidRPr="0083718C">
        <w:rPr>
          <w:rFonts w:ascii="Times New Roman" w:eastAsia="Arial Unicode MS" w:hAnsi="Times New Roman" w:cs="Times New Roman"/>
          <w:sz w:val="24"/>
          <w:szCs w:val="24"/>
        </w:rPr>
        <w:t xml:space="preserve"> </w:t>
      </w:r>
      <w:r w:rsidR="004217F6" w:rsidRPr="0083718C">
        <w:rPr>
          <w:rFonts w:ascii="Times New Roman" w:eastAsia="Arial Unicode MS" w:hAnsi="Times New Roman" w:cs="Times New Roman"/>
          <w:sz w:val="24"/>
          <w:szCs w:val="24"/>
        </w:rPr>
        <w:t xml:space="preserve">su </w:t>
      </w:r>
      <w:r w:rsidR="00193EF3" w:rsidRPr="0083718C">
        <w:rPr>
          <w:rFonts w:ascii="Times New Roman" w:eastAsia="Arial Unicode MS" w:hAnsi="Times New Roman" w:cs="Times New Roman"/>
          <w:sz w:val="24"/>
          <w:szCs w:val="24"/>
        </w:rPr>
        <w:t>paternidad</w:t>
      </w:r>
      <w:r w:rsidR="004217F6" w:rsidRPr="0083718C">
        <w:rPr>
          <w:rFonts w:ascii="Times New Roman" w:eastAsia="Arial Unicode MS" w:hAnsi="Times New Roman" w:cs="Times New Roman"/>
          <w:sz w:val="24"/>
          <w:szCs w:val="24"/>
        </w:rPr>
        <w:t>, mientras que las mujeres no pueden hacer lo propio con su maternidad.</w:t>
      </w:r>
    </w:p>
    <w:p w14:paraId="58D43008" w14:textId="77777777" w:rsidR="00762AB0" w:rsidRPr="00A17352" w:rsidRDefault="00762AB0" w:rsidP="004217F6">
      <w:pPr>
        <w:spacing w:after="0"/>
        <w:jc w:val="both"/>
        <w:rPr>
          <w:rFonts w:ascii="Times New Roman" w:eastAsia="Arial Unicode MS" w:hAnsi="Times New Roman" w:cs="Times New Roman"/>
          <w:sz w:val="24"/>
          <w:szCs w:val="24"/>
        </w:rPr>
      </w:pPr>
    </w:p>
    <w:p w14:paraId="500172E2" w14:textId="3634A713" w:rsidR="00DB6B78" w:rsidRPr="0083718C" w:rsidRDefault="00DB6B78" w:rsidP="0083718C">
      <w:pPr>
        <w:pStyle w:val="Prrafodelista"/>
        <w:numPr>
          <w:ilvl w:val="0"/>
          <w:numId w:val="8"/>
        </w:numPr>
        <w:spacing w:after="0"/>
        <w:jc w:val="both"/>
        <w:rPr>
          <w:rFonts w:ascii="Times New Roman" w:eastAsia="Arial Unicode MS" w:hAnsi="Times New Roman" w:cs="Times New Roman"/>
          <w:sz w:val="24"/>
          <w:szCs w:val="24"/>
        </w:rPr>
      </w:pPr>
      <w:r w:rsidRPr="0083718C">
        <w:rPr>
          <w:rFonts w:ascii="Times New Roman" w:eastAsia="Arial Unicode MS" w:hAnsi="Times New Roman" w:cs="Times New Roman"/>
          <w:sz w:val="24"/>
          <w:szCs w:val="24"/>
        </w:rPr>
        <w:t xml:space="preserve">Dentro de las acciones </w:t>
      </w:r>
      <w:r w:rsidR="000A3CC5" w:rsidRPr="0083718C">
        <w:rPr>
          <w:rFonts w:ascii="Times New Roman" w:eastAsia="Arial Unicode MS" w:hAnsi="Times New Roman" w:cs="Times New Roman"/>
          <w:sz w:val="24"/>
          <w:szCs w:val="24"/>
        </w:rPr>
        <w:t xml:space="preserve">que el Estado uruguayo debe desarrollar para reparar a las </w:t>
      </w:r>
      <w:r w:rsidRPr="0083718C">
        <w:rPr>
          <w:rFonts w:ascii="Times New Roman" w:eastAsia="Arial Unicode MS" w:hAnsi="Times New Roman" w:cs="Times New Roman"/>
          <w:sz w:val="24"/>
          <w:szCs w:val="24"/>
        </w:rPr>
        <w:t xml:space="preserve">personas violentadas y garantizar la no repetición de los hechos </w:t>
      </w:r>
      <w:r w:rsidR="000A3CC5" w:rsidRPr="0083718C">
        <w:rPr>
          <w:rFonts w:ascii="Times New Roman" w:eastAsia="Arial Unicode MS" w:hAnsi="Times New Roman" w:cs="Times New Roman"/>
          <w:sz w:val="24"/>
          <w:szCs w:val="24"/>
        </w:rPr>
        <w:t>señalamos</w:t>
      </w:r>
      <w:r w:rsidRPr="0083718C">
        <w:rPr>
          <w:rFonts w:ascii="Times New Roman" w:eastAsia="Arial Unicode MS" w:hAnsi="Times New Roman" w:cs="Times New Roman"/>
          <w:sz w:val="24"/>
          <w:szCs w:val="24"/>
        </w:rPr>
        <w:t>: a) poner a disposició</w:t>
      </w:r>
      <w:r w:rsidR="000A3CC5" w:rsidRPr="0083718C">
        <w:rPr>
          <w:rFonts w:ascii="Times New Roman" w:eastAsia="Arial Unicode MS" w:hAnsi="Times New Roman" w:cs="Times New Roman"/>
          <w:sz w:val="24"/>
          <w:szCs w:val="24"/>
        </w:rPr>
        <w:t>n todos los recursos educativos</w:t>
      </w:r>
      <w:r w:rsidRPr="0083718C">
        <w:rPr>
          <w:rFonts w:ascii="Times New Roman" w:eastAsia="Arial Unicode MS" w:hAnsi="Times New Roman" w:cs="Times New Roman"/>
          <w:sz w:val="24"/>
          <w:szCs w:val="24"/>
        </w:rPr>
        <w:t xml:space="preserve"> para que</w:t>
      </w:r>
      <w:r w:rsidR="00DE48DD" w:rsidRPr="0083718C">
        <w:rPr>
          <w:rFonts w:ascii="Times New Roman" w:eastAsia="Arial Unicode MS" w:hAnsi="Times New Roman" w:cs="Times New Roman"/>
          <w:sz w:val="24"/>
          <w:szCs w:val="24"/>
        </w:rPr>
        <w:t xml:space="preserve"> las personas</w:t>
      </w:r>
      <w:r w:rsidRPr="0083718C">
        <w:rPr>
          <w:rFonts w:ascii="Times New Roman" w:eastAsia="Arial Unicode MS" w:hAnsi="Times New Roman" w:cs="Times New Roman"/>
          <w:sz w:val="24"/>
          <w:szCs w:val="24"/>
        </w:rPr>
        <w:t xml:space="preserve"> puedan continuar el proceso formativo</w:t>
      </w:r>
      <w:r w:rsidR="00DE48DD" w:rsidRPr="0083718C">
        <w:rPr>
          <w:rFonts w:ascii="Times New Roman" w:eastAsia="Arial Unicode MS" w:hAnsi="Times New Roman" w:cs="Times New Roman"/>
          <w:sz w:val="24"/>
          <w:szCs w:val="24"/>
        </w:rPr>
        <w:t xml:space="preserve"> y acceder</w:t>
      </w:r>
      <w:r w:rsidRPr="0083718C">
        <w:rPr>
          <w:rFonts w:ascii="Times New Roman" w:eastAsia="Arial Unicode MS" w:hAnsi="Times New Roman" w:cs="Times New Roman"/>
          <w:sz w:val="24"/>
          <w:szCs w:val="24"/>
        </w:rPr>
        <w:t xml:space="preserve"> al egreso cumpliendo la normativa vigente para toda</w:t>
      </w:r>
      <w:r w:rsidR="00DE48DD" w:rsidRPr="0083718C">
        <w:rPr>
          <w:rFonts w:ascii="Times New Roman" w:eastAsia="Arial Unicode MS" w:hAnsi="Times New Roman" w:cs="Times New Roman"/>
          <w:sz w:val="24"/>
          <w:szCs w:val="24"/>
        </w:rPr>
        <w:t>s las Escuelas Militares (Ley N° 18.437); b) p</w:t>
      </w:r>
      <w:r w:rsidRPr="0083718C">
        <w:rPr>
          <w:rFonts w:ascii="Times New Roman" w:eastAsia="Arial Unicode MS" w:hAnsi="Times New Roman" w:cs="Times New Roman"/>
          <w:sz w:val="24"/>
          <w:szCs w:val="24"/>
        </w:rPr>
        <w:t>roceder a la recomposició</w:t>
      </w:r>
      <w:r w:rsidR="00DE48DD" w:rsidRPr="0083718C">
        <w:rPr>
          <w:rFonts w:ascii="Times New Roman" w:eastAsia="Arial Unicode MS" w:hAnsi="Times New Roman" w:cs="Times New Roman"/>
          <w:sz w:val="24"/>
          <w:szCs w:val="24"/>
        </w:rPr>
        <w:t>n de las carreras interrumpidas; c) r</w:t>
      </w:r>
      <w:r w:rsidRPr="0083718C">
        <w:rPr>
          <w:rFonts w:ascii="Times New Roman" w:eastAsia="Arial Unicode MS" w:hAnsi="Times New Roman" w:cs="Times New Roman"/>
          <w:sz w:val="24"/>
          <w:szCs w:val="24"/>
        </w:rPr>
        <w:t>eparar los daños causados y d) respetar la etapa del amamantamiento</w:t>
      </w:r>
      <w:r w:rsidR="00196903" w:rsidRPr="0083718C">
        <w:rPr>
          <w:rFonts w:ascii="Times New Roman" w:eastAsia="Arial Unicode MS" w:hAnsi="Times New Roman" w:cs="Times New Roman"/>
          <w:sz w:val="24"/>
          <w:szCs w:val="24"/>
        </w:rPr>
        <w:t>.</w:t>
      </w:r>
    </w:p>
    <w:p w14:paraId="74B18DEA" w14:textId="77777777" w:rsidR="00A42ED2" w:rsidRDefault="00A42ED2" w:rsidP="00751B05">
      <w:pPr>
        <w:spacing w:after="0"/>
        <w:jc w:val="both"/>
        <w:rPr>
          <w:rFonts w:ascii="Times New Roman" w:eastAsia="Arial Unicode MS" w:hAnsi="Times New Roman" w:cs="Times New Roman"/>
          <w:sz w:val="24"/>
          <w:szCs w:val="24"/>
        </w:rPr>
      </w:pPr>
    </w:p>
    <w:p w14:paraId="4451A77D" w14:textId="154937F8" w:rsidR="001B7C6A" w:rsidRPr="0083718C" w:rsidRDefault="00A42ED2" w:rsidP="0083718C">
      <w:pPr>
        <w:pStyle w:val="Prrafodelista"/>
        <w:numPr>
          <w:ilvl w:val="0"/>
          <w:numId w:val="8"/>
        </w:numPr>
        <w:spacing w:after="0"/>
        <w:jc w:val="both"/>
        <w:rPr>
          <w:rFonts w:ascii="Times New Roman" w:eastAsia="Arial Unicode MS" w:hAnsi="Times New Roman" w:cs="Times New Roman"/>
          <w:sz w:val="24"/>
          <w:szCs w:val="24"/>
        </w:rPr>
      </w:pPr>
      <w:r w:rsidRPr="0083718C">
        <w:rPr>
          <w:rFonts w:ascii="Times New Roman" w:eastAsia="Arial Unicode MS" w:hAnsi="Times New Roman" w:cs="Times New Roman"/>
          <w:sz w:val="24"/>
          <w:szCs w:val="24"/>
        </w:rPr>
        <w:t xml:space="preserve">En el marco de la </w:t>
      </w:r>
      <w:r w:rsidR="00193EF3" w:rsidRPr="0083718C">
        <w:rPr>
          <w:rFonts w:ascii="Times New Roman" w:eastAsia="Arial Unicode MS" w:hAnsi="Times New Roman" w:cs="Times New Roman"/>
          <w:sz w:val="24"/>
          <w:szCs w:val="24"/>
        </w:rPr>
        <w:t>CHRXD</w:t>
      </w:r>
      <w:r w:rsidRPr="0083718C">
        <w:rPr>
          <w:rFonts w:ascii="Times New Roman" w:eastAsia="Arial Unicode MS" w:hAnsi="Times New Roman" w:cs="Times New Roman"/>
          <w:sz w:val="24"/>
          <w:szCs w:val="24"/>
        </w:rPr>
        <w:t xml:space="preserve"> </w:t>
      </w:r>
      <w:r w:rsidR="009964A0" w:rsidRPr="0083718C">
        <w:rPr>
          <w:rFonts w:ascii="Times New Roman" w:eastAsia="Arial Unicode MS" w:hAnsi="Times New Roman" w:cs="Times New Roman"/>
          <w:sz w:val="24"/>
          <w:szCs w:val="24"/>
        </w:rPr>
        <w:t>se realizó el trabajo</w:t>
      </w:r>
      <w:r w:rsidR="00CB5A9F" w:rsidRPr="0083718C">
        <w:rPr>
          <w:rFonts w:ascii="Times New Roman" w:eastAsia="Arial Unicode MS" w:hAnsi="Times New Roman" w:cs="Times New Roman"/>
          <w:sz w:val="24"/>
          <w:szCs w:val="24"/>
        </w:rPr>
        <w:t xml:space="preserve"> de interseccionalidad </w:t>
      </w:r>
      <w:r w:rsidR="00073C8E" w:rsidRPr="0083718C">
        <w:rPr>
          <w:rFonts w:ascii="Times New Roman" w:eastAsia="Arial Unicode MS" w:hAnsi="Times New Roman" w:cs="Times New Roman"/>
          <w:sz w:val="24"/>
          <w:szCs w:val="24"/>
        </w:rPr>
        <w:t xml:space="preserve">para el abordaje de las </w:t>
      </w:r>
      <w:r w:rsidR="00DA522F" w:rsidRPr="0083718C">
        <w:rPr>
          <w:rFonts w:ascii="Times New Roman" w:eastAsia="Arial Unicode MS" w:hAnsi="Times New Roman" w:cs="Times New Roman"/>
          <w:sz w:val="24"/>
          <w:szCs w:val="24"/>
        </w:rPr>
        <w:t xml:space="preserve">denuncias sobre discriminación lo que permitió analizar cómo se superponen las vulnerabilidades </w:t>
      </w:r>
      <w:r w:rsidR="003835E5" w:rsidRPr="0083718C">
        <w:rPr>
          <w:rFonts w:ascii="Times New Roman" w:eastAsia="Arial Unicode MS" w:hAnsi="Times New Roman" w:cs="Times New Roman"/>
          <w:sz w:val="24"/>
          <w:szCs w:val="24"/>
        </w:rPr>
        <w:t>en casos de afrodescendencia, situación de discapacidad, condición de migrante, entre otras.</w:t>
      </w:r>
    </w:p>
    <w:p w14:paraId="28A7C4DC" w14:textId="77777777" w:rsidR="001B7C6A" w:rsidRDefault="001B7C6A" w:rsidP="00751B05">
      <w:pPr>
        <w:spacing w:after="0"/>
        <w:jc w:val="both"/>
        <w:rPr>
          <w:rFonts w:ascii="Times New Roman" w:eastAsia="Arial Unicode MS" w:hAnsi="Times New Roman" w:cs="Times New Roman"/>
          <w:sz w:val="24"/>
          <w:szCs w:val="24"/>
        </w:rPr>
      </w:pPr>
    </w:p>
    <w:p w14:paraId="4D8B58B1" w14:textId="0CF3FCDA" w:rsidR="00CB32D7" w:rsidRPr="0083718C" w:rsidRDefault="001B7C6A" w:rsidP="007217E8">
      <w:pPr>
        <w:pStyle w:val="Prrafodelista"/>
        <w:numPr>
          <w:ilvl w:val="0"/>
          <w:numId w:val="8"/>
        </w:numPr>
        <w:spacing w:after="0"/>
        <w:jc w:val="both"/>
        <w:rPr>
          <w:rFonts w:ascii="Times New Roman" w:eastAsia="Arial Unicode MS" w:hAnsi="Times New Roman" w:cs="Times New Roman"/>
          <w:sz w:val="24"/>
          <w:szCs w:val="24"/>
        </w:rPr>
      </w:pPr>
      <w:r w:rsidRPr="0083718C">
        <w:rPr>
          <w:rFonts w:ascii="Times New Roman" w:eastAsia="Arial Unicode MS" w:hAnsi="Times New Roman" w:cs="Times New Roman"/>
          <w:sz w:val="24"/>
          <w:szCs w:val="24"/>
        </w:rPr>
        <w:t xml:space="preserve">La CHRXD trabajó en articulación permanente con el Ministerio de Educación y Cultura, órgano que la preside, y con la INDDHH. </w:t>
      </w:r>
      <w:r w:rsidR="003263F3" w:rsidRPr="0083718C">
        <w:rPr>
          <w:rFonts w:ascii="Times New Roman" w:eastAsia="Arial Unicode MS" w:hAnsi="Times New Roman" w:cs="Times New Roman"/>
          <w:sz w:val="24"/>
          <w:szCs w:val="24"/>
        </w:rPr>
        <w:t xml:space="preserve">Con esta última firmó, en 2018, </w:t>
      </w:r>
      <w:r w:rsidR="00193EF3" w:rsidRPr="0083718C">
        <w:rPr>
          <w:rFonts w:ascii="Times New Roman" w:eastAsia="Arial Unicode MS" w:hAnsi="Times New Roman" w:cs="Times New Roman"/>
          <w:sz w:val="24"/>
          <w:szCs w:val="24"/>
        </w:rPr>
        <w:t xml:space="preserve">un protocolo para la coordinación de denuncias y peticiones. </w:t>
      </w:r>
    </w:p>
    <w:p w14:paraId="5D026A8E" w14:textId="77777777" w:rsidR="003263F3" w:rsidRDefault="003263F3" w:rsidP="003263F3">
      <w:pPr>
        <w:spacing w:after="0"/>
        <w:rPr>
          <w:rFonts w:ascii="Times New Roman" w:eastAsia="Arial Unicode MS" w:hAnsi="Times New Roman" w:cs="Times New Roman"/>
          <w:sz w:val="24"/>
          <w:szCs w:val="24"/>
        </w:rPr>
      </w:pPr>
    </w:p>
    <w:p w14:paraId="75D65284" w14:textId="44721CE8" w:rsidR="00CB32D7" w:rsidRPr="0083718C" w:rsidRDefault="00193EF3" w:rsidP="0083718C">
      <w:pPr>
        <w:pStyle w:val="Prrafodelista"/>
        <w:numPr>
          <w:ilvl w:val="0"/>
          <w:numId w:val="8"/>
        </w:numPr>
        <w:spacing w:after="0"/>
        <w:rPr>
          <w:rFonts w:ascii="Times New Roman" w:eastAsia="Arial Unicode MS" w:hAnsi="Times New Roman" w:cs="Times New Roman"/>
          <w:sz w:val="24"/>
          <w:szCs w:val="24"/>
        </w:rPr>
      </w:pPr>
      <w:r w:rsidRPr="0083718C">
        <w:rPr>
          <w:rFonts w:ascii="Times New Roman" w:eastAsia="Arial Unicode MS" w:hAnsi="Times New Roman" w:cs="Times New Roman"/>
          <w:sz w:val="24"/>
          <w:szCs w:val="24"/>
        </w:rPr>
        <w:t>La CHRXD</w:t>
      </w:r>
      <w:r w:rsidR="003263F3" w:rsidRPr="0083718C">
        <w:rPr>
          <w:rFonts w:ascii="Times New Roman" w:eastAsia="Arial Unicode MS" w:hAnsi="Times New Roman" w:cs="Times New Roman"/>
          <w:sz w:val="24"/>
          <w:szCs w:val="24"/>
        </w:rPr>
        <w:t>,</w:t>
      </w:r>
      <w:r w:rsidRPr="0083718C">
        <w:rPr>
          <w:rFonts w:ascii="Times New Roman" w:eastAsia="Arial Unicode MS" w:hAnsi="Times New Roman" w:cs="Times New Roman"/>
          <w:sz w:val="24"/>
          <w:szCs w:val="24"/>
        </w:rPr>
        <w:t xml:space="preserve"> a su vez</w:t>
      </w:r>
      <w:r w:rsidR="003263F3" w:rsidRPr="0083718C">
        <w:rPr>
          <w:rFonts w:ascii="Times New Roman" w:eastAsia="Arial Unicode MS" w:hAnsi="Times New Roman" w:cs="Times New Roman"/>
          <w:sz w:val="24"/>
          <w:szCs w:val="24"/>
        </w:rPr>
        <w:t>,</w:t>
      </w:r>
      <w:r w:rsidRPr="0083718C">
        <w:rPr>
          <w:rFonts w:ascii="Times New Roman" w:eastAsia="Arial Unicode MS" w:hAnsi="Times New Roman" w:cs="Times New Roman"/>
          <w:sz w:val="24"/>
          <w:szCs w:val="24"/>
        </w:rPr>
        <w:t xml:space="preserve"> </w:t>
      </w:r>
      <w:r w:rsidR="00E873FE" w:rsidRPr="0083718C">
        <w:rPr>
          <w:rFonts w:ascii="Times New Roman" w:eastAsia="Arial Unicode MS" w:hAnsi="Times New Roman" w:cs="Times New Roman"/>
          <w:sz w:val="24"/>
          <w:szCs w:val="24"/>
        </w:rPr>
        <w:t>dialogó con el Poder J</w:t>
      </w:r>
      <w:r w:rsidRPr="0083718C">
        <w:rPr>
          <w:rFonts w:ascii="Times New Roman" w:eastAsia="Arial Unicode MS" w:hAnsi="Times New Roman" w:cs="Times New Roman"/>
          <w:sz w:val="24"/>
          <w:szCs w:val="24"/>
        </w:rPr>
        <w:t>u</w:t>
      </w:r>
      <w:r w:rsidR="00E873FE" w:rsidRPr="0083718C">
        <w:rPr>
          <w:rFonts w:ascii="Times New Roman" w:eastAsia="Arial Unicode MS" w:hAnsi="Times New Roman" w:cs="Times New Roman"/>
          <w:sz w:val="24"/>
          <w:szCs w:val="24"/>
        </w:rPr>
        <w:t>dicial para la inclusión en el Código P</w:t>
      </w:r>
      <w:r w:rsidRPr="0083718C">
        <w:rPr>
          <w:rFonts w:ascii="Times New Roman" w:eastAsia="Arial Unicode MS" w:hAnsi="Times New Roman" w:cs="Times New Roman"/>
          <w:sz w:val="24"/>
          <w:szCs w:val="24"/>
        </w:rPr>
        <w:t>enal del artículo 149. 5 que trata del derecho de admisión</w:t>
      </w:r>
      <w:r w:rsidR="00F107E0" w:rsidRPr="0083718C">
        <w:rPr>
          <w:rFonts w:ascii="Times New Roman" w:eastAsia="Arial Unicode MS" w:hAnsi="Times New Roman" w:cs="Times New Roman"/>
          <w:sz w:val="24"/>
          <w:szCs w:val="24"/>
        </w:rPr>
        <w:t>, a</w:t>
      </w:r>
      <w:r w:rsidRPr="0083718C">
        <w:rPr>
          <w:rFonts w:ascii="Times New Roman" w:eastAsia="Arial Unicode MS" w:hAnsi="Times New Roman" w:cs="Times New Roman"/>
          <w:sz w:val="24"/>
          <w:szCs w:val="24"/>
        </w:rPr>
        <w:t xml:space="preserve">ún en estudio. </w:t>
      </w:r>
    </w:p>
    <w:p w14:paraId="7E862681" w14:textId="77777777" w:rsidR="00F107E0" w:rsidRDefault="00F107E0" w:rsidP="003263F3">
      <w:pPr>
        <w:spacing w:after="0"/>
        <w:rPr>
          <w:rFonts w:ascii="Times New Roman" w:eastAsia="Arial Unicode MS" w:hAnsi="Times New Roman" w:cs="Times New Roman"/>
          <w:sz w:val="24"/>
          <w:szCs w:val="24"/>
        </w:rPr>
      </w:pPr>
    </w:p>
    <w:p w14:paraId="0570114F" w14:textId="09839871" w:rsidR="00CB32D7" w:rsidRPr="0083718C" w:rsidRDefault="00193EF3" w:rsidP="0083718C">
      <w:pPr>
        <w:pStyle w:val="Prrafodelista"/>
        <w:numPr>
          <w:ilvl w:val="0"/>
          <w:numId w:val="8"/>
        </w:numPr>
        <w:spacing w:after="0"/>
        <w:jc w:val="both"/>
        <w:rPr>
          <w:rFonts w:ascii="Times New Roman" w:eastAsia="Arial Unicode MS" w:hAnsi="Times New Roman" w:cs="Times New Roman"/>
          <w:sz w:val="24"/>
          <w:szCs w:val="24"/>
        </w:rPr>
      </w:pPr>
      <w:r w:rsidRPr="0083718C">
        <w:rPr>
          <w:rFonts w:ascii="Times New Roman" w:eastAsia="Arial Unicode MS" w:hAnsi="Times New Roman" w:cs="Times New Roman"/>
          <w:sz w:val="24"/>
          <w:szCs w:val="24"/>
        </w:rPr>
        <w:t>Sin duda</w:t>
      </w:r>
      <w:r w:rsidR="001A102C" w:rsidRPr="0083718C">
        <w:rPr>
          <w:rFonts w:ascii="Times New Roman" w:eastAsia="Arial Unicode MS" w:hAnsi="Times New Roman" w:cs="Times New Roman"/>
          <w:sz w:val="24"/>
          <w:szCs w:val="24"/>
        </w:rPr>
        <w:t>s</w:t>
      </w:r>
      <w:r w:rsidRPr="0083718C">
        <w:rPr>
          <w:rFonts w:ascii="Times New Roman" w:eastAsia="Arial Unicode MS" w:hAnsi="Times New Roman" w:cs="Times New Roman"/>
          <w:sz w:val="24"/>
          <w:szCs w:val="24"/>
        </w:rPr>
        <w:t xml:space="preserve">, </w:t>
      </w:r>
      <w:r w:rsidR="001A102C" w:rsidRPr="0083718C">
        <w:rPr>
          <w:rFonts w:ascii="Times New Roman" w:eastAsia="Arial Unicode MS" w:hAnsi="Times New Roman" w:cs="Times New Roman"/>
          <w:sz w:val="24"/>
          <w:szCs w:val="24"/>
        </w:rPr>
        <w:t xml:space="preserve">la existencia de organismos que propicien la participación de la sociedad civil en las diversas áreas de la protección de los derechos humanos y, específicamente en la de la igualdad y la no discriminación, </w:t>
      </w:r>
      <w:r w:rsidR="00870BBF" w:rsidRPr="0083718C">
        <w:rPr>
          <w:rFonts w:ascii="Times New Roman" w:eastAsia="Arial Unicode MS" w:hAnsi="Times New Roman" w:cs="Times New Roman"/>
          <w:sz w:val="24"/>
          <w:szCs w:val="24"/>
        </w:rPr>
        <w:t>resulta clave. Sin embargo, e</w:t>
      </w:r>
      <w:r w:rsidRPr="0083718C">
        <w:rPr>
          <w:rFonts w:ascii="Times New Roman" w:eastAsia="Arial Unicode MS" w:hAnsi="Times New Roman" w:cs="Times New Roman"/>
          <w:sz w:val="24"/>
          <w:szCs w:val="24"/>
        </w:rPr>
        <w:t xml:space="preserve">n el último año la CHRXD se debilitó, </w:t>
      </w:r>
      <w:r w:rsidR="00870BBF" w:rsidRPr="0083718C">
        <w:rPr>
          <w:rFonts w:ascii="Times New Roman" w:eastAsia="Arial Unicode MS" w:hAnsi="Times New Roman" w:cs="Times New Roman"/>
          <w:sz w:val="24"/>
          <w:szCs w:val="24"/>
        </w:rPr>
        <w:t xml:space="preserve">ya </w:t>
      </w:r>
      <w:r w:rsidR="00F60CA8" w:rsidRPr="0083718C">
        <w:rPr>
          <w:rFonts w:ascii="Times New Roman" w:eastAsia="Arial Unicode MS" w:hAnsi="Times New Roman" w:cs="Times New Roman"/>
          <w:sz w:val="24"/>
          <w:szCs w:val="24"/>
        </w:rPr>
        <w:t>los</w:t>
      </w:r>
      <w:r w:rsidRPr="0083718C">
        <w:rPr>
          <w:rFonts w:ascii="Times New Roman" w:eastAsia="Arial Unicode MS" w:hAnsi="Times New Roman" w:cs="Times New Roman"/>
          <w:sz w:val="24"/>
          <w:szCs w:val="24"/>
        </w:rPr>
        <w:t xml:space="preserve"> recursos humanos, técnicos</w:t>
      </w:r>
      <w:r w:rsidR="00870BBF" w:rsidRPr="0083718C">
        <w:rPr>
          <w:rFonts w:ascii="Times New Roman" w:eastAsia="Arial Unicode MS" w:hAnsi="Times New Roman" w:cs="Times New Roman"/>
          <w:sz w:val="24"/>
          <w:szCs w:val="24"/>
        </w:rPr>
        <w:t xml:space="preserve"> y</w:t>
      </w:r>
      <w:r w:rsidRPr="0083718C">
        <w:rPr>
          <w:rFonts w:ascii="Times New Roman" w:eastAsia="Arial Unicode MS" w:hAnsi="Times New Roman" w:cs="Times New Roman"/>
          <w:sz w:val="24"/>
          <w:szCs w:val="24"/>
        </w:rPr>
        <w:t xml:space="preserve"> administrativos </w:t>
      </w:r>
      <w:r w:rsidR="00F60CA8" w:rsidRPr="0083718C">
        <w:rPr>
          <w:rFonts w:ascii="Times New Roman" w:eastAsia="Arial Unicode MS" w:hAnsi="Times New Roman" w:cs="Times New Roman"/>
          <w:sz w:val="24"/>
          <w:szCs w:val="24"/>
        </w:rPr>
        <w:t>fueron cesados, pues su contratación provenía de la anterior administración de gobierno.</w:t>
      </w:r>
      <w:r w:rsidR="0083712D" w:rsidRPr="0083718C">
        <w:rPr>
          <w:rFonts w:ascii="Times New Roman" w:eastAsia="Arial Unicode MS" w:hAnsi="Times New Roman" w:cs="Times New Roman"/>
          <w:sz w:val="24"/>
          <w:szCs w:val="24"/>
        </w:rPr>
        <w:t xml:space="preserve"> En este escenario, es perfectamente posible afirmar que </w:t>
      </w:r>
      <w:r w:rsidR="00196903" w:rsidRPr="0083718C">
        <w:rPr>
          <w:rFonts w:ascii="Times New Roman" w:eastAsia="Arial Unicode MS" w:hAnsi="Times New Roman" w:cs="Times New Roman"/>
          <w:sz w:val="24"/>
          <w:szCs w:val="24"/>
        </w:rPr>
        <w:t>todos los avances producidos a partir de la creación de la CHRXD corren riesgo de regresión tras la carencia de presupuesto para su trabajo.</w:t>
      </w:r>
      <w:r w:rsidR="0083712D" w:rsidRPr="0083718C">
        <w:rPr>
          <w:rFonts w:ascii="Times New Roman" w:eastAsia="Arial Unicode MS" w:hAnsi="Times New Roman" w:cs="Times New Roman"/>
          <w:sz w:val="24"/>
          <w:szCs w:val="24"/>
        </w:rPr>
        <w:t xml:space="preserve"> Además, </w:t>
      </w:r>
      <w:r w:rsidRPr="0083718C">
        <w:rPr>
          <w:rFonts w:ascii="Times New Roman" w:eastAsia="Arial Unicode MS" w:hAnsi="Times New Roman" w:cs="Times New Roman"/>
          <w:sz w:val="24"/>
          <w:szCs w:val="24"/>
        </w:rPr>
        <w:t>dos miembros representantes de la sociedad civil</w:t>
      </w:r>
      <w:r w:rsidR="006D23FC" w:rsidRPr="0083718C">
        <w:rPr>
          <w:rFonts w:ascii="Times New Roman" w:eastAsia="Arial Unicode MS" w:hAnsi="Times New Roman" w:cs="Times New Roman"/>
          <w:sz w:val="24"/>
          <w:szCs w:val="24"/>
        </w:rPr>
        <w:t xml:space="preserve"> han renunciado, permaneciendo solo una organización. Las causas de tales son el</w:t>
      </w:r>
      <w:r w:rsidRPr="0083718C">
        <w:rPr>
          <w:rFonts w:ascii="Times New Roman" w:eastAsia="Arial Unicode MS" w:hAnsi="Times New Roman" w:cs="Times New Roman"/>
          <w:sz w:val="24"/>
          <w:szCs w:val="24"/>
        </w:rPr>
        <w:t xml:space="preserve"> </w:t>
      </w:r>
      <w:r w:rsidR="006F2626" w:rsidRPr="0083718C">
        <w:rPr>
          <w:rFonts w:ascii="Times New Roman" w:eastAsia="Arial Unicode MS" w:hAnsi="Times New Roman" w:cs="Times New Roman"/>
          <w:sz w:val="24"/>
          <w:szCs w:val="24"/>
        </w:rPr>
        <w:t>enlentecimiento</w:t>
      </w:r>
      <w:r w:rsidRPr="0083718C">
        <w:rPr>
          <w:rFonts w:ascii="Times New Roman" w:eastAsia="Arial Unicode MS" w:hAnsi="Times New Roman" w:cs="Times New Roman"/>
          <w:sz w:val="24"/>
          <w:szCs w:val="24"/>
        </w:rPr>
        <w:t xml:space="preserve"> de los procedimientos</w:t>
      </w:r>
      <w:r w:rsidR="00863047" w:rsidRPr="0083718C">
        <w:rPr>
          <w:rFonts w:ascii="Times New Roman" w:eastAsia="Arial Unicode MS" w:hAnsi="Times New Roman" w:cs="Times New Roman"/>
          <w:sz w:val="24"/>
          <w:szCs w:val="24"/>
        </w:rPr>
        <w:t xml:space="preserve"> —al punto de volverla prácticamente </w:t>
      </w:r>
      <w:r w:rsidRPr="0083718C">
        <w:rPr>
          <w:rFonts w:ascii="Times New Roman" w:eastAsia="Arial Unicode MS" w:hAnsi="Times New Roman" w:cs="Times New Roman"/>
          <w:sz w:val="24"/>
          <w:szCs w:val="24"/>
        </w:rPr>
        <w:t>inoperante</w:t>
      </w:r>
      <w:r w:rsidR="00863047" w:rsidRPr="0083718C">
        <w:rPr>
          <w:rFonts w:ascii="Times New Roman" w:eastAsia="Arial Unicode MS" w:hAnsi="Times New Roman" w:cs="Times New Roman"/>
          <w:sz w:val="24"/>
          <w:szCs w:val="24"/>
        </w:rPr>
        <w:t>—</w:t>
      </w:r>
      <w:r w:rsidRPr="0083718C">
        <w:rPr>
          <w:rFonts w:ascii="Times New Roman" w:eastAsia="Arial Unicode MS" w:hAnsi="Times New Roman" w:cs="Times New Roman"/>
          <w:sz w:val="24"/>
          <w:szCs w:val="24"/>
        </w:rPr>
        <w:t xml:space="preserve"> y</w:t>
      </w:r>
      <w:r w:rsidR="00863047" w:rsidRPr="0083718C">
        <w:rPr>
          <w:rFonts w:ascii="Times New Roman" w:eastAsia="Arial Unicode MS" w:hAnsi="Times New Roman" w:cs="Times New Roman"/>
          <w:sz w:val="24"/>
          <w:szCs w:val="24"/>
        </w:rPr>
        <w:t>,</w:t>
      </w:r>
      <w:r w:rsidRPr="0083718C">
        <w:rPr>
          <w:rFonts w:ascii="Times New Roman" w:eastAsia="Arial Unicode MS" w:hAnsi="Times New Roman" w:cs="Times New Roman"/>
          <w:sz w:val="24"/>
          <w:szCs w:val="24"/>
        </w:rPr>
        <w:t xml:space="preserve"> a su vez</w:t>
      </w:r>
      <w:r w:rsidR="00863047" w:rsidRPr="0083718C">
        <w:rPr>
          <w:rFonts w:ascii="Times New Roman" w:eastAsia="Arial Unicode MS" w:hAnsi="Times New Roman" w:cs="Times New Roman"/>
          <w:sz w:val="24"/>
          <w:szCs w:val="24"/>
        </w:rPr>
        <w:t>, la ausencia</w:t>
      </w:r>
      <w:r w:rsidRPr="0083718C">
        <w:rPr>
          <w:rFonts w:ascii="Times New Roman" w:eastAsia="Arial Unicode MS" w:hAnsi="Times New Roman" w:cs="Times New Roman"/>
          <w:sz w:val="24"/>
          <w:szCs w:val="24"/>
        </w:rPr>
        <w:t xml:space="preserve"> de recursos humanos como es el </w:t>
      </w:r>
      <w:r w:rsidRPr="0083718C">
        <w:rPr>
          <w:rFonts w:ascii="Times New Roman" w:eastAsia="Arial Unicode MS" w:hAnsi="Times New Roman" w:cs="Times New Roman"/>
          <w:sz w:val="24"/>
          <w:szCs w:val="24"/>
        </w:rPr>
        <w:lastRenderedPageBreak/>
        <w:t xml:space="preserve">caso de </w:t>
      </w:r>
      <w:r w:rsidR="00B96F4B" w:rsidRPr="0083718C">
        <w:rPr>
          <w:rFonts w:ascii="Times New Roman" w:eastAsia="Arial Unicode MS" w:hAnsi="Times New Roman" w:cs="Times New Roman"/>
          <w:sz w:val="24"/>
          <w:szCs w:val="24"/>
        </w:rPr>
        <w:t xml:space="preserve">abogados </w:t>
      </w:r>
      <w:r w:rsidRPr="0083718C">
        <w:rPr>
          <w:rFonts w:ascii="Times New Roman" w:eastAsia="Arial Unicode MS" w:hAnsi="Times New Roman" w:cs="Times New Roman"/>
          <w:sz w:val="24"/>
          <w:szCs w:val="24"/>
        </w:rPr>
        <w:t xml:space="preserve">expertos en legislación, que en estas instituciones se tornan un punto clave. Hasta el día de hoy, </w:t>
      </w:r>
      <w:r w:rsidR="00B96F4B" w:rsidRPr="0083718C">
        <w:rPr>
          <w:rFonts w:ascii="Times New Roman" w:eastAsia="Arial Unicode MS" w:hAnsi="Times New Roman" w:cs="Times New Roman"/>
          <w:sz w:val="24"/>
          <w:szCs w:val="24"/>
        </w:rPr>
        <w:t xml:space="preserve">las organizaciones </w:t>
      </w:r>
      <w:r w:rsidRPr="0083718C">
        <w:rPr>
          <w:rFonts w:ascii="Times New Roman" w:eastAsia="Arial Unicode MS" w:hAnsi="Times New Roman" w:cs="Times New Roman"/>
          <w:sz w:val="24"/>
          <w:szCs w:val="24"/>
        </w:rPr>
        <w:t xml:space="preserve">no han tenido respuesta a su renuncia. </w:t>
      </w:r>
    </w:p>
    <w:p w14:paraId="49F90A0B" w14:textId="77777777" w:rsidR="003C2A3D" w:rsidRDefault="003C2A3D" w:rsidP="00102B03">
      <w:pPr>
        <w:jc w:val="both"/>
        <w:rPr>
          <w:rFonts w:ascii="Times New Roman" w:hAnsi="Times New Roman" w:cs="Times New Roman"/>
          <w:b/>
          <w:sz w:val="24"/>
          <w:szCs w:val="24"/>
          <w:lang w:val="es-UY"/>
        </w:rPr>
      </w:pPr>
    </w:p>
    <w:p w14:paraId="34B2C9E5" w14:textId="77777777" w:rsidR="00102B03" w:rsidRPr="00280401" w:rsidRDefault="00102B03" w:rsidP="00102B03">
      <w:pPr>
        <w:jc w:val="both"/>
        <w:rPr>
          <w:rFonts w:ascii="Times New Roman" w:hAnsi="Times New Roman" w:cs="Times New Roman"/>
          <w:b/>
          <w:sz w:val="24"/>
          <w:szCs w:val="24"/>
          <w:lang w:val="es-UY"/>
        </w:rPr>
      </w:pPr>
      <w:r w:rsidRPr="00280401">
        <w:rPr>
          <w:rFonts w:ascii="Times New Roman" w:hAnsi="Times New Roman" w:cs="Times New Roman"/>
          <w:b/>
          <w:sz w:val="24"/>
          <w:szCs w:val="24"/>
          <w:lang w:val="es-UY"/>
        </w:rPr>
        <w:t>B. Información específica sobre la implementación de los artículos 1 a 27 del Pacto, incluyendo en relación a las recomendaciones anteriores del Comité</w:t>
      </w:r>
    </w:p>
    <w:p w14:paraId="0265B209" w14:textId="5E320215" w:rsidR="00B96F4B" w:rsidRPr="00102B03" w:rsidRDefault="00102B03" w:rsidP="00751B05">
      <w:pPr>
        <w:spacing w:after="0"/>
        <w:jc w:val="both"/>
        <w:rPr>
          <w:rFonts w:ascii="Times New Roman" w:eastAsia="Arial Unicode MS" w:hAnsi="Times New Roman" w:cs="Times New Roman"/>
          <w:sz w:val="20"/>
          <w:szCs w:val="20"/>
        </w:rPr>
      </w:pPr>
      <w:r w:rsidRPr="00102B03">
        <w:rPr>
          <w:rFonts w:ascii="Times New Roman" w:eastAsia="Arial Unicode MS" w:hAnsi="Times New Roman" w:cs="Times New Roman"/>
          <w:b/>
          <w:sz w:val="20"/>
          <w:szCs w:val="20"/>
        </w:rPr>
        <w:t>Personas con discapacidad</w:t>
      </w:r>
    </w:p>
    <w:p w14:paraId="1BD30E89" w14:textId="77777777" w:rsidR="005D5921" w:rsidRPr="00C34D17" w:rsidRDefault="005D5921" w:rsidP="005D5921">
      <w:pPr>
        <w:rPr>
          <w:rFonts w:ascii="Times New Roman" w:hAnsi="Times New Roman" w:cs="Times New Roman"/>
          <w:b/>
          <w:i/>
          <w:sz w:val="24"/>
          <w:szCs w:val="24"/>
          <w:lang w:val="es-ES" w:eastAsia="es-ES"/>
        </w:rPr>
      </w:pPr>
      <w:r w:rsidRPr="00C34D17">
        <w:rPr>
          <w:rFonts w:ascii="Times New Roman" w:hAnsi="Times New Roman" w:cs="Times New Roman"/>
          <w:b/>
          <w:i/>
          <w:sz w:val="24"/>
          <w:szCs w:val="24"/>
          <w:lang w:val="es-ES" w:eastAsia="es-ES"/>
        </w:rPr>
        <w:t xml:space="preserve">Respuestas al párrafo </w:t>
      </w:r>
      <w:r>
        <w:rPr>
          <w:rFonts w:ascii="Times New Roman" w:hAnsi="Times New Roman" w:cs="Times New Roman"/>
          <w:b/>
          <w:i/>
          <w:sz w:val="24"/>
          <w:szCs w:val="24"/>
          <w:lang w:val="es-ES" w:eastAsia="es-ES"/>
        </w:rPr>
        <w:t xml:space="preserve">26 </w:t>
      </w:r>
      <w:r w:rsidRPr="00C34D17">
        <w:rPr>
          <w:rFonts w:ascii="Times New Roman" w:hAnsi="Times New Roman" w:cs="Times New Roman"/>
          <w:b/>
          <w:i/>
          <w:sz w:val="24"/>
          <w:szCs w:val="24"/>
          <w:lang w:val="es-ES" w:eastAsia="es-ES"/>
        </w:rPr>
        <w:t>de la lista de cuestiones</w:t>
      </w:r>
    </w:p>
    <w:p w14:paraId="55DD09F0" w14:textId="77777777" w:rsidR="005D5921" w:rsidRPr="005D5921" w:rsidRDefault="005D5921" w:rsidP="00751B05">
      <w:pPr>
        <w:spacing w:after="0"/>
        <w:jc w:val="both"/>
        <w:rPr>
          <w:rFonts w:ascii="Times New Roman" w:eastAsia="Arial Unicode MS" w:hAnsi="Times New Roman" w:cs="Times New Roman"/>
          <w:sz w:val="24"/>
          <w:szCs w:val="24"/>
          <w:lang w:val="es-ES"/>
        </w:rPr>
      </w:pPr>
    </w:p>
    <w:p w14:paraId="73E90C04" w14:textId="41F652FD" w:rsidR="000B71EE" w:rsidRPr="003262BF" w:rsidRDefault="003262BF" w:rsidP="003262BF">
      <w:pPr>
        <w:pStyle w:val="Prrafodelista"/>
        <w:ind w:left="0"/>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A 12 años de aprobada l</w:t>
      </w:r>
      <w:r w:rsidR="00193EF3" w:rsidRPr="000B71EE">
        <w:rPr>
          <w:rFonts w:ascii="Times New Roman" w:eastAsia="Arial Unicode MS" w:hAnsi="Times New Roman" w:cs="Times New Roman"/>
          <w:sz w:val="24"/>
          <w:szCs w:val="24"/>
        </w:rPr>
        <w:t xml:space="preserve">a Ley </w:t>
      </w:r>
      <w:r w:rsidR="00104607" w:rsidRPr="000B71EE">
        <w:rPr>
          <w:rFonts w:ascii="Times New Roman" w:eastAsia="Arial Unicode MS" w:hAnsi="Times New Roman" w:cs="Times New Roman"/>
          <w:sz w:val="24"/>
          <w:szCs w:val="24"/>
        </w:rPr>
        <w:t xml:space="preserve">N° </w:t>
      </w:r>
      <w:r w:rsidR="00193EF3" w:rsidRPr="000B71EE">
        <w:rPr>
          <w:rFonts w:ascii="Times New Roman" w:eastAsia="Arial Unicode MS" w:hAnsi="Times New Roman" w:cs="Times New Roman"/>
          <w:sz w:val="24"/>
          <w:szCs w:val="24"/>
        </w:rPr>
        <w:t xml:space="preserve">18.651 establece un sistema de protección integral a las personas con discapacidad, tendiente a asegurarles </w:t>
      </w:r>
      <w:r w:rsidR="00C44466" w:rsidRPr="000B71EE">
        <w:rPr>
          <w:rFonts w:ascii="Times New Roman" w:eastAsia="Arial Unicode MS" w:hAnsi="Times New Roman" w:cs="Times New Roman"/>
          <w:sz w:val="24"/>
          <w:szCs w:val="24"/>
        </w:rPr>
        <w:t>el acceso a la atención de salud, la</w:t>
      </w:r>
      <w:r w:rsidR="00C8195F" w:rsidRPr="000B71EE">
        <w:rPr>
          <w:rFonts w:ascii="Times New Roman" w:eastAsia="Arial Unicode MS" w:hAnsi="Times New Roman" w:cs="Times New Roman"/>
          <w:sz w:val="24"/>
          <w:szCs w:val="24"/>
        </w:rPr>
        <w:t xml:space="preserve"> educación, la rehabilitación</w:t>
      </w:r>
      <w:r w:rsidR="001D7DE8" w:rsidRPr="000B71EE">
        <w:rPr>
          <w:rFonts w:ascii="Times New Roman" w:eastAsia="Arial Unicode MS" w:hAnsi="Times New Roman" w:cs="Times New Roman"/>
          <w:sz w:val="24"/>
          <w:szCs w:val="24"/>
        </w:rPr>
        <w:t>. Sin embargo, existen múltiples casos en que las personas con discapa</w:t>
      </w:r>
      <w:r>
        <w:rPr>
          <w:rFonts w:ascii="Times New Roman" w:eastAsia="Arial Unicode MS" w:hAnsi="Times New Roman" w:cs="Times New Roman"/>
          <w:sz w:val="24"/>
          <w:szCs w:val="24"/>
        </w:rPr>
        <w:t>cidad no acceden a sus derechos,</w:t>
      </w:r>
      <w:r w:rsidR="000B71EE" w:rsidRPr="000B71EE">
        <w:rPr>
          <w:rFonts w:ascii="Times New Roman" w:eastAsia="Arial Unicode MS" w:hAnsi="Times New Roman" w:cs="Times New Roman"/>
          <w:sz w:val="24"/>
          <w:szCs w:val="24"/>
        </w:rPr>
        <w:t xml:space="preserve"> </w:t>
      </w:r>
      <w:r w:rsidRPr="00C64092">
        <w:rPr>
          <w:rFonts w:ascii="Times New Roman" w:eastAsia="Arial Unicode MS" w:hAnsi="Times New Roman" w:cs="Times New Roman"/>
          <w:color w:val="000000"/>
          <w:sz w:val="24"/>
          <w:szCs w:val="24"/>
        </w:rPr>
        <w:t>viven sin poder ejercer sus derechos civiles y políticos, de libertad de pensamiento, de opinión, etc.; de participación; de no dis</w:t>
      </w:r>
      <w:r>
        <w:rPr>
          <w:rFonts w:ascii="Times New Roman" w:eastAsia="Arial Unicode MS" w:hAnsi="Times New Roman" w:cs="Times New Roman"/>
          <w:color w:val="000000"/>
          <w:sz w:val="24"/>
          <w:szCs w:val="24"/>
        </w:rPr>
        <w:t>criminación.</w:t>
      </w:r>
    </w:p>
    <w:p w14:paraId="7738A4A3" w14:textId="77777777" w:rsidR="000B71EE" w:rsidRDefault="000B71EE" w:rsidP="000B71EE">
      <w:pPr>
        <w:pStyle w:val="Prrafodelista"/>
        <w:spacing w:after="0"/>
        <w:ind w:left="0"/>
        <w:jc w:val="both"/>
        <w:rPr>
          <w:rFonts w:ascii="Times New Roman" w:eastAsia="Arial Unicode MS" w:hAnsi="Times New Roman" w:cs="Times New Roman"/>
          <w:sz w:val="24"/>
          <w:szCs w:val="24"/>
        </w:rPr>
      </w:pPr>
    </w:p>
    <w:p w14:paraId="1DCE8B2C" w14:textId="77777777" w:rsidR="000B71EE" w:rsidRDefault="0023402E" w:rsidP="00B87012">
      <w:pPr>
        <w:pStyle w:val="Prrafodelista"/>
        <w:numPr>
          <w:ilvl w:val="0"/>
          <w:numId w:val="8"/>
        </w:numPr>
        <w:spacing w:after="0"/>
        <w:ind w:left="0" w:firstLine="0"/>
        <w:jc w:val="both"/>
        <w:rPr>
          <w:rFonts w:ascii="Times New Roman" w:eastAsia="Arial Unicode MS" w:hAnsi="Times New Roman" w:cs="Times New Roman"/>
          <w:sz w:val="24"/>
          <w:szCs w:val="24"/>
        </w:rPr>
      </w:pPr>
      <w:r w:rsidRPr="000B71EE">
        <w:rPr>
          <w:rFonts w:ascii="Times New Roman" w:eastAsia="Arial Unicode MS" w:hAnsi="Times New Roman" w:cs="Times New Roman"/>
          <w:sz w:val="24"/>
          <w:szCs w:val="24"/>
        </w:rPr>
        <w:t>La Clínica del Litigio Estratégico de la Facultad de Derecho de la Unive</w:t>
      </w:r>
      <w:r w:rsidR="00E119C3" w:rsidRPr="000B71EE">
        <w:rPr>
          <w:rFonts w:ascii="Times New Roman" w:eastAsia="Arial Unicode MS" w:hAnsi="Times New Roman" w:cs="Times New Roman"/>
          <w:sz w:val="24"/>
          <w:szCs w:val="24"/>
        </w:rPr>
        <w:t>rsidad de la República (UDELAR)</w:t>
      </w:r>
      <w:r w:rsidRPr="000B71EE">
        <w:rPr>
          <w:rFonts w:ascii="Times New Roman" w:eastAsia="Arial Unicode MS" w:hAnsi="Times New Roman" w:cs="Times New Roman"/>
          <w:sz w:val="24"/>
          <w:szCs w:val="24"/>
        </w:rPr>
        <w:t xml:space="preserve"> lleva adelante demandas de amparo contra el Estado uruguayo.</w:t>
      </w:r>
      <w:r w:rsidR="00E119C3" w:rsidRPr="000B71EE">
        <w:rPr>
          <w:rFonts w:ascii="Times New Roman" w:eastAsia="Arial Unicode MS" w:hAnsi="Times New Roman" w:cs="Times New Roman"/>
          <w:sz w:val="24"/>
          <w:szCs w:val="24"/>
        </w:rPr>
        <w:t xml:space="preserve"> E</w:t>
      </w:r>
      <w:r w:rsidRPr="000B71EE">
        <w:rPr>
          <w:rFonts w:ascii="Times New Roman" w:eastAsia="Arial Unicode MS" w:hAnsi="Times New Roman" w:cs="Times New Roman"/>
          <w:sz w:val="24"/>
          <w:szCs w:val="24"/>
        </w:rPr>
        <w:t>l Consultorio Jurídico brinda asesoramiento jurídico y patrocinio judicial en diversas temáticas, a personas de sectores socioeconómicos más vulnerados.</w:t>
      </w:r>
      <w:r w:rsidR="001C0A50" w:rsidRPr="000B71EE">
        <w:rPr>
          <w:rFonts w:ascii="Times New Roman" w:eastAsia="Arial Unicode MS" w:hAnsi="Times New Roman" w:cs="Times New Roman"/>
          <w:sz w:val="24"/>
          <w:szCs w:val="24"/>
        </w:rPr>
        <w:t xml:space="preserve"> </w:t>
      </w:r>
      <w:r w:rsidR="00830B16" w:rsidRPr="000B71EE">
        <w:rPr>
          <w:rFonts w:ascii="Times New Roman" w:eastAsia="Arial Unicode MS" w:hAnsi="Times New Roman" w:cs="Times New Roman"/>
          <w:sz w:val="24"/>
          <w:szCs w:val="24"/>
        </w:rPr>
        <w:t xml:space="preserve">En particular, sus acciones para garantizar el acceso a medicamentos de alto costo, </w:t>
      </w:r>
      <w:r w:rsidR="00031093" w:rsidRPr="000B71EE">
        <w:rPr>
          <w:rFonts w:ascii="Times New Roman" w:eastAsia="Arial Unicode MS" w:hAnsi="Times New Roman" w:cs="Times New Roman"/>
          <w:sz w:val="24"/>
          <w:szCs w:val="24"/>
        </w:rPr>
        <w:t>son particularmente exitosas.</w:t>
      </w:r>
      <w:r w:rsidR="000B71EE" w:rsidRPr="000B71EE">
        <w:rPr>
          <w:rFonts w:ascii="Times New Roman" w:eastAsia="Arial Unicode MS" w:hAnsi="Times New Roman" w:cs="Times New Roman"/>
          <w:sz w:val="24"/>
          <w:szCs w:val="24"/>
        </w:rPr>
        <w:t xml:space="preserve"> </w:t>
      </w:r>
    </w:p>
    <w:p w14:paraId="67158226" w14:textId="77777777" w:rsidR="000B71EE" w:rsidRPr="000B71EE" w:rsidRDefault="000B71EE" w:rsidP="000B71EE">
      <w:pPr>
        <w:pStyle w:val="Prrafodelista"/>
        <w:rPr>
          <w:rFonts w:ascii="Times New Roman" w:eastAsia="Arial Unicode MS" w:hAnsi="Times New Roman" w:cs="Times New Roman"/>
          <w:sz w:val="24"/>
          <w:szCs w:val="24"/>
        </w:rPr>
      </w:pPr>
    </w:p>
    <w:p w14:paraId="3EC50D60" w14:textId="77777777" w:rsidR="000B71EE" w:rsidRDefault="001C0A50" w:rsidP="00B87012">
      <w:pPr>
        <w:pStyle w:val="Prrafodelista"/>
        <w:numPr>
          <w:ilvl w:val="0"/>
          <w:numId w:val="8"/>
        </w:numPr>
        <w:spacing w:after="0"/>
        <w:ind w:left="0" w:firstLine="0"/>
        <w:jc w:val="both"/>
        <w:rPr>
          <w:rFonts w:ascii="Times New Roman" w:eastAsia="Arial Unicode MS" w:hAnsi="Times New Roman" w:cs="Times New Roman"/>
          <w:sz w:val="24"/>
          <w:szCs w:val="24"/>
        </w:rPr>
      </w:pPr>
      <w:r w:rsidRPr="000B71EE">
        <w:rPr>
          <w:rFonts w:ascii="Times New Roman" w:eastAsia="Arial Unicode MS" w:hAnsi="Times New Roman" w:cs="Times New Roman"/>
          <w:sz w:val="24"/>
          <w:szCs w:val="24"/>
        </w:rPr>
        <w:t xml:space="preserve"> E</w:t>
      </w:r>
      <w:r w:rsidR="007B47DA" w:rsidRPr="000B71EE">
        <w:rPr>
          <w:rFonts w:ascii="Times New Roman" w:eastAsia="Arial Unicode MS" w:hAnsi="Times New Roman" w:cs="Times New Roman"/>
          <w:sz w:val="24"/>
          <w:szCs w:val="24"/>
        </w:rPr>
        <w:t xml:space="preserve">l tiempo </w:t>
      </w:r>
      <w:r w:rsidRPr="000B71EE">
        <w:rPr>
          <w:rFonts w:ascii="Times New Roman" w:eastAsia="Arial Unicode MS" w:hAnsi="Times New Roman" w:cs="Times New Roman"/>
          <w:sz w:val="24"/>
          <w:szCs w:val="24"/>
        </w:rPr>
        <w:t>es un factor determinante</w:t>
      </w:r>
      <w:r w:rsidR="007B47DA" w:rsidRPr="000B71EE">
        <w:rPr>
          <w:rFonts w:ascii="Times New Roman" w:eastAsia="Arial Unicode MS" w:hAnsi="Times New Roman" w:cs="Times New Roman"/>
          <w:sz w:val="24"/>
          <w:szCs w:val="24"/>
        </w:rPr>
        <w:t xml:space="preserve"> cuando está en juego la</w:t>
      </w:r>
      <w:r w:rsidR="00300D56" w:rsidRPr="000B71EE">
        <w:rPr>
          <w:rFonts w:ascii="Times New Roman" w:eastAsia="Arial Unicode MS" w:hAnsi="Times New Roman" w:cs="Times New Roman"/>
          <w:sz w:val="24"/>
          <w:szCs w:val="24"/>
        </w:rPr>
        <w:t xml:space="preserve"> vida y la salud de una persona.</w:t>
      </w:r>
      <w:r w:rsidR="007B47DA" w:rsidRPr="000B71EE">
        <w:rPr>
          <w:rFonts w:ascii="Times New Roman" w:eastAsia="Arial Unicode MS" w:hAnsi="Times New Roman" w:cs="Times New Roman"/>
          <w:sz w:val="24"/>
          <w:szCs w:val="24"/>
        </w:rPr>
        <w:t xml:space="preserve"> </w:t>
      </w:r>
      <w:r w:rsidRPr="000B71EE">
        <w:rPr>
          <w:rFonts w:ascii="Times New Roman" w:eastAsia="Arial Unicode MS" w:hAnsi="Times New Roman" w:cs="Times New Roman"/>
          <w:sz w:val="24"/>
          <w:szCs w:val="24"/>
        </w:rPr>
        <w:t xml:space="preserve">Por tal razón, la acción de amparo es un recurso utilizado para lograr respuestas eficientes y eficaces por parte del Estado. </w:t>
      </w:r>
      <w:r w:rsidR="00051E2A" w:rsidRPr="000B71EE">
        <w:rPr>
          <w:rFonts w:ascii="Times New Roman" w:eastAsia="Arial Unicode MS" w:hAnsi="Times New Roman" w:cs="Times New Roman"/>
          <w:sz w:val="24"/>
          <w:szCs w:val="24"/>
        </w:rPr>
        <w:t xml:space="preserve">Se trata de </w:t>
      </w:r>
      <w:r w:rsidR="007B47DA" w:rsidRPr="000B71EE">
        <w:rPr>
          <w:rFonts w:ascii="Times New Roman" w:eastAsia="Arial Unicode MS" w:hAnsi="Times New Roman" w:cs="Times New Roman"/>
          <w:sz w:val="24"/>
          <w:szCs w:val="24"/>
        </w:rPr>
        <w:t>un proceso sumarísimo</w:t>
      </w:r>
      <w:r w:rsidR="00051E2A" w:rsidRPr="000B71EE">
        <w:rPr>
          <w:rFonts w:ascii="Times New Roman" w:eastAsia="Arial Unicode MS" w:hAnsi="Times New Roman" w:cs="Times New Roman"/>
          <w:sz w:val="24"/>
          <w:szCs w:val="24"/>
        </w:rPr>
        <w:t xml:space="preserve"> </w:t>
      </w:r>
      <w:r w:rsidR="007B47DA" w:rsidRPr="000B71EE">
        <w:rPr>
          <w:rFonts w:ascii="Times New Roman" w:eastAsia="Arial Unicode MS" w:hAnsi="Times New Roman" w:cs="Times New Roman"/>
          <w:sz w:val="24"/>
          <w:szCs w:val="24"/>
        </w:rPr>
        <w:t>que se dilucida en días o semanas, a cargo de un juez de primera instancia, que tiene por objeto la protección de derechos y libertades reconocidos en la Constitución</w:t>
      </w:r>
      <w:r w:rsidR="00051E2A" w:rsidRPr="000B71EE">
        <w:rPr>
          <w:rFonts w:ascii="Times New Roman" w:eastAsia="Arial Unicode MS" w:hAnsi="Times New Roman" w:cs="Times New Roman"/>
          <w:sz w:val="24"/>
          <w:szCs w:val="24"/>
        </w:rPr>
        <w:t>.</w:t>
      </w:r>
      <w:r w:rsidR="000B71EE" w:rsidRPr="000B71EE">
        <w:rPr>
          <w:rFonts w:ascii="Times New Roman" w:eastAsia="Arial Unicode MS" w:hAnsi="Times New Roman" w:cs="Times New Roman"/>
          <w:sz w:val="24"/>
          <w:szCs w:val="24"/>
        </w:rPr>
        <w:t xml:space="preserve"> </w:t>
      </w:r>
    </w:p>
    <w:p w14:paraId="743CCB0C" w14:textId="77777777" w:rsidR="000B71EE" w:rsidRPr="000B71EE" w:rsidRDefault="000B71EE" w:rsidP="000B71EE">
      <w:pPr>
        <w:pStyle w:val="Prrafodelista"/>
        <w:rPr>
          <w:rFonts w:ascii="Times New Roman" w:eastAsia="Arial Unicode MS" w:hAnsi="Times New Roman" w:cs="Times New Roman"/>
          <w:sz w:val="24"/>
          <w:szCs w:val="24"/>
        </w:rPr>
      </w:pPr>
    </w:p>
    <w:p w14:paraId="5CB70274" w14:textId="77777777" w:rsidR="000B71EE" w:rsidRDefault="00051E2A" w:rsidP="00B87012">
      <w:pPr>
        <w:pStyle w:val="Prrafodelista"/>
        <w:numPr>
          <w:ilvl w:val="0"/>
          <w:numId w:val="8"/>
        </w:numPr>
        <w:spacing w:after="0"/>
        <w:ind w:left="0" w:firstLine="0"/>
        <w:jc w:val="both"/>
        <w:rPr>
          <w:rFonts w:ascii="Times New Roman" w:eastAsia="Arial Unicode MS" w:hAnsi="Times New Roman" w:cs="Times New Roman"/>
          <w:sz w:val="24"/>
          <w:szCs w:val="24"/>
        </w:rPr>
      </w:pPr>
      <w:r w:rsidRPr="000B71EE">
        <w:rPr>
          <w:rFonts w:ascii="Times New Roman" w:eastAsia="Arial Unicode MS" w:hAnsi="Times New Roman" w:cs="Times New Roman"/>
          <w:sz w:val="24"/>
          <w:szCs w:val="24"/>
        </w:rPr>
        <w:t xml:space="preserve">La </w:t>
      </w:r>
      <w:r w:rsidR="00F47DCB" w:rsidRPr="000B71EE">
        <w:rPr>
          <w:rFonts w:ascii="Times New Roman" w:eastAsia="Arial Unicode MS" w:hAnsi="Times New Roman" w:cs="Times New Roman"/>
          <w:sz w:val="24"/>
          <w:szCs w:val="24"/>
        </w:rPr>
        <w:t xml:space="preserve">Ley </w:t>
      </w:r>
      <w:r w:rsidRPr="000B71EE">
        <w:rPr>
          <w:rFonts w:ascii="Times New Roman" w:eastAsia="Arial Unicode MS" w:hAnsi="Times New Roman" w:cs="Times New Roman"/>
          <w:sz w:val="24"/>
          <w:szCs w:val="24"/>
        </w:rPr>
        <w:t xml:space="preserve">N° 19.889 </w:t>
      </w:r>
      <w:r w:rsidR="00F47DCB" w:rsidRPr="000B71EE">
        <w:rPr>
          <w:rFonts w:ascii="Times New Roman" w:eastAsia="Arial Unicode MS" w:hAnsi="Times New Roman" w:cs="Times New Roman"/>
          <w:sz w:val="24"/>
          <w:szCs w:val="24"/>
        </w:rPr>
        <w:t>de Urgente C</w:t>
      </w:r>
      <w:r w:rsidR="00B87012" w:rsidRPr="000B71EE">
        <w:rPr>
          <w:rFonts w:ascii="Times New Roman" w:eastAsia="Arial Unicode MS" w:hAnsi="Times New Roman" w:cs="Times New Roman"/>
          <w:sz w:val="24"/>
          <w:szCs w:val="24"/>
        </w:rPr>
        <w:t xml:space="preserve">onsideración (LUC) trajo novedades en esta área: 25% de los bienes decomisados del narcotráfico debe ser transferido al Fondo Nacional de Recursos (FNR) para financiar procedimientos de medicina altamente especializada y medicamentos de alto precio. </w:t>
      </w:r>
      <w:r w:rsidR="00F47DCB" w:rsidRPr="000B71EE">
        <w:rPr>
          <w:rFonts w:ascii="Times New Roman" w:eastAsia="Arial Unicode MS" w:hAnsi="Times New Roman" w:cs="Times New Roman"/>
          <w:sz w:val="24"/>
          <w:szCs w:val="24"/>
        </w:rPr>
        <w:t xml:space="preserve">Sin embargo, se ha hecho público el reclamo que dicha disposición no </w:t>
      </w:r>
      <w:r w:rsidR="00BE1B57" w:rsidRPr="000B71EE">
        <w:rPr>
          <w:rFonts w:ascii="Times New Roman" w:eastAsia="Arial Unicode MS" w:hAnsi="Times New Roman" w:cs="Times New Roman"/>
          <w:sz w:val="24"/>
          <w:szCs w:val="24"/>
        </w:rPr>
        <w:t xml:space="preserve">está </w:t>
      </w:r>
      <w:r w:rsidR="00B071D9" w:rsidRPr="000B71EE">
        <w:rPr>
          <w:rFonts w:ascii="Times New Roman" w:eastAsia="Arial Unicode MS" w:hAnsi="Times New Roman" w:cs="Times New Roman"/>
          <w:sz w:val="24"/>
          <w:szCs w:val="24"/>
        </w:rPr>
        <w:t>cumpliendo</w:t>
      </w:r>
      <w:r w:rsidR="008826B4">
        <w:rPr>
          <w:rStyle w:val="Refdenotaalpie"/>
          <w:rFonts w:ascii="Times New Roman" w:eastAsia="Arial Unicode MS" w:hAnsi="Times New Roman" w:cs="Times New Roman"/>
          <w:sz w:val="24"/>
          <w:szCs w:val="24"/>
        </w:rPr>
        <w:footnoteReference w:id="1"/>
      </w:r>
      <w:r w:rsidR="008826B4" w:rsidRPr="000B71EE">
        <w:rPr>
          <w:rFonts w:ascii="Times New Roman" w:eastAsia="Arial Unicode MS" w:hAnsi="Times New Roman" w:cs="Times New Roman"/>
          <w:sz w:val="24"/>
          <w:szCs w:val="24"/>
        </w:rPr>
        <w:t>.</w:t>
      </w:r>
      <w:r w:rsidR="000B71EE" w:rsidRPr="000B71EE">
        <w:rPr>
          <w:rFonts w:ascii="Times New Roman" w:eastAsia="Arial Unicode MS" w:hAnsi="Times New Roman" w:cs="Times New Roman"/>
          <w:sz w:val="24"/>
          <w:szCs w:val="24"/>
        </w:rPr>
        <w:t xml:space="preserve"> </w:t>
      </w:r>
    </w:p>
    <w:p w14:paraId="59D23C11" w14:textId="77777777" w:rsidR="000B71EE" w:rsidRPr="000B71EE" w:rsidRDefault="000B71EE" w:rsidP="000B71EE">
      <w:pPr>
        <w:pStyle w:val="Prrafodelista"/>
        <w:rPr>
          <w:rFonts w:ascii="Times New Roman" w:eastAsia="Arial Unicode MS" w:hAnsi="Times New Roman" w:cs="Times New Roman"/>
          <w:sz w:val="24"/>
          <w:szCs w:val="24"/>
        </w:rPr>
      </w:pPr>
    </w:p>
    <w:p w14:paraId="75F016A7" w14:textId="77777777" w:rsidR="00185C30" w:rsidRDefault="00830B16" w:rsidP="00B87012">
      <w:pPr>
        <w:pStyle w:val="Prrafodelista"/>
        <w:numPr>
          <w:ilvl w:val="0"/>
          <w:numId w:val="8"/>
        </w:numPr>
        <w:spacing w:after="0"/>
        <w:ind w:left="0" w:firstLine="0"/>
        <w:jc w:val="both"/>
        <w:rPr>
          <w:rFonts w:ascii="Times New Roman" w:eastAsia="Arial Unicode MS" w:hAnsi="Times New Roman" w:cs="Times New Roman"/>
          <w:sz w:val="24"/>
          <w:szCs w:val="24"/>
        </w:rPr>
      </w:pPr>
      <w:r w:rsidRPr="000B71EE">
        <w:rPr>
          <w:rFonts w:ascii="Times New Roman" w:eastAsia="Arial Unicode MS" w:hAnsi="Times New Roman" w:cs="Times New Roman"/>
          <w:sz w:val="24"/>
          <w:szCs w:val="24"/>
        </w:rPr>
        <w:lastRenderedPageBreak/>
        <w:t>En particular, el</w:t>
      </w:r>
      <w:r w:rsidR="00BE1B57" w:rsidRPr="000B71EE">
        <w:rPr>
          <w:rFonts w:ascii="Times New Roman" w:eastAsia="Arial Unicode MS" w:hAnsi="Times New Roman" w:cs="Times New Roman"/>
          <w:sz w:val="24"/>
          <w:szCs w:val="24"/>
        </w:rPr>
        <w:t xml:space="preserve"> Fondo Nacional de Recursos (FNR) financiar</w:t>
      </w:r>
      <w:r w:rsidR="00031093" w:rsidRPr="000B71EE">
        <w:rPr>
          <w:rFonts w:ascii="Times New Roman" w:eastAsia="Arial Unicode MS" w:hAnsi="Times New Roman" w:cs="Times New Roman"/>
          <w:sz w:val="24"/>
          <w:szCs w:val="24"/>
        </w:rPr>
        <w:t xml:space="preserve">á medicación de alto costo para </w:t>
      </w:r>
      <w:r w:rsidR="00BE1B57" w:rsidRPr="000B71EE">
        <w:rPr>
          <w:rFonts w:ascii="Times New Roman" w:eastAsia="Arial Unicode MS" w:hAnsi="Times New Roman" w:cs="Times New Roman"/>
          <w:sz w:val="24"/>
          <w:szCs w:val="24"/>
        </w:rPr>
        <w:t>tratar atrofia muscular espinal</w:t>
      </w:r>
      <w:r w:rsidR="005B078C" w:rsidRPr="000B71EE">
        <w:rPr>
          <w:rFonts w:ascii="Times New Roman" w:eastAsia="Arial Unicode MS" w:hAnsi="Times New Roman" w:cs="Times New Roman"/>
          <w:sz w:val="24"/>
          <w:szCs w:val="24"/>
        </w:rPr>
        <w:t xml:space="preserve"> (AME)</w:t>
      </w:r>
      <w:r w:rsidR="00031093" w:rsidRPr="000B71EE">
        <w:rPr>
          <w:rFonts w:ascii="Times New Roman" w:eastAsia="Arial Unicode MS" w:hAnsi="Times New Roman" w:cs="Times New Roman"/>
          <w:sz w:val="24"/>
          <w:szCs w:val="24"/>
        </w:rPr>
        <w:t xml:space="preserve">: </w:t>
      </w:r>
      <w:r w:rsidR="00127D5A" w:rsidRPr="000B71EE">
        <w:rPr>
          <w:rFonts w:ascii="Times New Roman" w:eastAsia="Arial Unicode MS" w:hAnsi="Times New Roman" w:cs="Times New Roman"/>
          <w:sz w:val="24"/>
          <w:szCs w:val="24"/>
        </w:rPr>
        <w:t>una enfer</w:t>
      </w:r>
      <w:r w:rsidR="00031093" w:rsidRPr="000B71EE">
        <w:rPr>
          <w:rFonts w:ascii="Times New Roman" w:eastAsia="Arial Unicode MS" w:hAnsi="Times New Roman" w:cs="Times New Roman"/>
          <w:sz w:val="24"/>
          <w:szCs w:val="24"/>
        </w:rPr>
        <w:t>medad neuromuscular hereditaria</w:t>
      </w:r>
      <w:r w:rsidR="00127D5A" w:rsidRPr="000B71EE">
        <w:rPr>
          <w:rFonts w:ascii="Times New Roman" w:eastAsia="Arial Unicode MS" w:hAnsi="Times New Roman" w:cs="Times New Roman"/>
          <w:sz w:val="24"/>
          <w:szCs w:val="24"/>
        </w:rPr>
        <w:t xml:space="preserve"> que causa </w:t>
      </w:r>
      <w:bookmarkStart w:id="0" w:name="_GoBack"/>
      <w:r w:rsidR="00127D5A" w:rsidRPr="000B71EE">
        <w:rPr>
          <w:rFonts w:ascii="Times New Roman" w:eastAsia="Arial Unicode MS" w:hAnsi="Times New Roman" w:cs="Times New Roman"/>
          <w:sz w:val="24"/>
          <w:szCs w:val="24"/>
        </w:rPr>
        <w:t xml:space="preserve">degeneración y debilidad muscular progresiva por la pérdida de células nerviosas en la médula </w:t>
      </w:r>
      <w:bookmarkEnd w:id="0"/>
      <w:r w:rsidR="00127D5A" w:rsidRPr="000B71EE">
        <w:rPr>
          <w:rFonts w:ascii="Times New Roman" w:eastAsia="Arial Unicode MS" w:hAnsi="Times New Roman" w:cs="Times New Roman"/>
          <w:sz w:val="24"/>
          <w:szCs w:val="24"/>
        </w:rPr>
        <w:t>espinal y parte del cerebro. Ese padecimiento implica debilidad y atrofia para los músculos utilizados para gatear, caminar, sentarse y controlar los movimientos de la cab</w:t>
      </w:r>
      <w:r w:rsidR="00031093" w:rsidRPr="000B71EE">
        <w:rPr>
          <w:rFonts w:ascii="Times New Roman" w:eastAsia="Arial Unicode MS" w:hAnsi="Times New Roman" w:cs="Times New Roman"/>
          <w:sz w:val="24"/>
          <w:szCs w:val="24"/>
        </w:rPr>
        <w:t xml:space="preserve">eza. </w:t>
      </w:r>
    </w:p>
    <w:p w14:paraId="5EF5641A" w14:textId="77777777" w:rsidR="00185C30" w:rsidRPr="00185C30" w:rsidRDefault="00185C30" w:rsidP="00185C30">
      <w:pPr>
        <w:pStyle w:val="Prrafodelista"/>
        <w:rPr>
          <w:rFonts w:ascii="Times New Roman" w:eastAsia="Arial Unicode MS" w:hAnsi="Times New Roman" w:cs="Times New Roman"/>
          <w:sz w:val="24"/>
          <w:szCs w:val="24"/>
        </w:rPr>
      </w:pPr>
    </w:p>
    <w:p w14:paraId="28985495" w14:textId="16A1F9B5" w:rsidR="000B71EE" w:rsidRDefault="005653E4" w:rsidP="00B87012">
      <w:pPr>
        <w:pStyle w:val="Prrafodelista"/>
        <w:numPr>
          <w:ilvl w:val="0"/>
          <w:numId w:val="8"/>
        </w:numPr>
        <w:spacing w:after="0"/>
        <w:ind w:left="0" w:firstLine="0"/>
        <w:jc w:val="both"/>
        <w:rPr>
          <w:rFonts w:ascii="Times New Roman" w:eastAsia="Arial Unicode MS" w:hAnsi="Times New Roman" w:cs="Times New Roman"/>
          <w:sz w:val="24"/>
          <w:szCs w:val="24"/>
        </w:rPr>
      </w:pPr>
      <w:r w:rsidRPr="000B71EE">
        <w:rPr>
          <w:rFonts w:ascii="Times New Roman" w:eastAsia="Arial Unicode MS" w:hAnsi="Times New Roman" w:cs="Times New Roman"/>
          <w:sz w:val="24"/>
          <w:szCs w:val="24"/>
        </w:rPr>
        <w:t>En Uruguay</w:t>
      </w:r>
      <w:r w:rsidR="00B071D9" w:rsidRPr="000B71EE">
        <w:rPr>
          <w:rFonts w:ascii="Times New Roman" w:eastAsia="Arial Unicode MS" w:hAnsi="Times New Roman" w:cs="Times New Roman"/>
          <w:sz w:val="24"/>
          <w:szCs w:val="24"/>
        </w:rPr>
        <w:t xml:space="preserve"> hay 44 personas con atrofia muscular espinal en sus cuatro diferentes tipos</w:t>
      </w:r>
      <w:r w:rsidRPr="000B71EE">
        <w:rPr>
          <w:rFonts w:ascii="Times New Roman" w:eastAsia="Arial Unicode MS" w:hAnsi="Times New Roman" w:cs="Times New Roman"/>
          <w:sz w:val="24"/>
          <w:szCs w:val="24"/>
        </w:rPr>
        <w:t>,</w:t>
      </w:r>
      <w:r w:rsidR="00B071D9" w:rsidRPr="000B71EE">
        <w:rPr>
          <w:rFonts w:ascii="Times New Roman" w:eastAsia="Arial Unicode MS" w:hAnsi="Times New Roman" w:cs="Times New Roman"/>
          <w:sz w:val="24"/>
          <w:szCs w:val="24"/>
        </w:rPr>
        <w:t xml:space="preserve"> según el avance de la dolencia.</w:t>
      </w:r>
      <w:r w:rsidR="000B71EE" w:rsidRPr="000B71EE">
        <w:rPr>
          <w:rFonts w:ascii="Times New Roman" w:eastAsia="Arial Unicode MS" w:hAnsi="Times New Roman" w:cs="Times New Roman"/>
          <w:sz w:val="24"/>
          <w:szCs w:val="24"/>
        </w:rPr>
        <w:t xml:space="preserve"> </w:t>
      </w:r>
    </w:p>
    <w:p w14:paraId="2EB30662" w14:textId="77777777" w:rsidR="000B71EE" w:rsidRPr="000B71EE" w:rsidRDefault="000B71EE" w:rsidP="000B71EE">
      <w:pPr>
        <w:pStyle w:val="Prrafodelista"/>
        <w:rPr>
          <w:rFonts w:ascii="Times New Roman" w:eastAsia="Arial Unicode MS" w:hAnsi="Times New Roman" w:cs="Times New Roman"/>
          <w:sz w:val="24"/>
          <w:szCs w:val="24"/>
        </w:rPr>
      </w:pPr>
    </w:p>
    <w:p w14:paraId="0F3B016A" w14:textId="77777777" w:rsidR="004D4860" w:rsidRDefault="00E70338" w:rsidP="00B87012">
      <w:pPr>
        <w:pStyle w:val="Prrafodelista"/>
        <w:numPr>
          <w:ilvl w:val="0"/>
          <w:numId w:val="8"/>
        </w:numPr>
        <w:spacing w:after="0"/>
        <w:ind w:left="0" w:firstLine="0"/>
        <w:jc w:val="both"/>
        <w:rPr>
          <w:rFonts w:ascii="Times New Roman" w:eastAsia="Arial Unicode MS" w:hAnsi="Times New Roman" w:cs="Times New Roman"/>
          <w:sz w:val="24"/>
          <w:szCs w:val="24"/>
        </w:rPr>
      </w:pPr>
      <w:r w:rsidRPr="004D4860">
        <w:rPr>
          <w:rFonts w:ascii="Times New Roman" w:eastAsia="Arial Unicode MS" w:hAnsi="Times New Roman" w:cs="Times New Roman"/>
          <w:sz w:val="24"/>
          <w:szCs w:val="24"/>
        </w:rPr>
        <w:t>Dieciocho</w:t>
      </w:r>
      <w:r w:rsidR="00B071D9" w:rsidRPr="004D4860">
        <w:rPr>
          <w:rFonts w:ascii="Times New Roman" w:eastAsia="Arial Unicode MS" w:hAnsi="Times New Roman" w:cs="Times New Roman"/>
          <w:sz w:val="24"/>
          <w:szCs w:val="24"/>
        </w:rPr>
        <w:t xml:space="preserve"> chicos tuvieron que judi</w:t>
      </w:r>
      <w:r w:rsidR="005653E4" w:rsidRPr="004D4860">
        <w:rPr>
          <w:rFonts w:ascii="Times New Roman" w:eastAsia="Arial Unicode MS" w:hAnsi="Times New Roman" w:cs="Times New Roman"/>
          <w:sz w:val="24"/>
          <w:szCs w:val="24"/>
        </w:rPr>
        <w:t>ci</w:t>
      </w:r>
      <w:r w:rsidR="00B071D9" w:rsidRPr="004D4860">
        <w:rPr>
          <w:rFonts w:ascii="Times New Roman" w:eastAsia="Arial Unicode MS" w:hAnsi="Times New Roman" w:cs="Times New Roman"/>
          <w:sz w:val="24"/>
          <w:szCs w:val="24"/>
        </w:rPr>
        <w:t xml:space="preserve">alizar sus casos para obtener su medicación y </w:t>
      </w:r>
      <w:r w:rsidR="004D4860" w:rsidRPr="004D4860">
        <w:rPr>
          <w:rFonts w:ascii="Times New Roman" w:eastAsia="Arial Unicode MS" w:hAnsi="Times New Roman" w:cs="Times New Roman"/>
          <w:sz w:val="24"/>
          <w:szCs w:val="24"/>
        </w:rPr>
        <w:t xml:space="preserve">después de dos años, </w:t>
      </w:r>
      <w:r w:rsidRPr="004D4860">
        <w:rPr>
          <w:rFonts w:ascii="Times New Roman" w:eastAsia="Arial Unicode MS" w:hAnsi="Times New Roman" w:cs="Times New Roman"/>
          <w:sz w:val="24"/>
          <w:szCs w:val="24"/>
        </w:rPr>
        <w:t xml:space="preserve">seis </w:t>
      </w:r>
      <w:r w:rsidR="004D4860" w:rsidRPr="004D4860">
        <w:rPr>
          <w:rFonts w:ascii="Times New Roman" w:eastAsia="Arial Unicode MS" w:hAnsi="Times New Roman" w:cs="Times New Roman"/>
          <w:sz w:val="24"/>
          <w:szCs w:val="24"/>
        </w:rPr>
        <w:t xml:space="preserve">chicos, </w:t>
      </w:r>
      <w:r w:rsidR="00B071D9" w:rsidRPr="004D4860">
        <w:rPr>
          <w:rFonts w:ascii="Times New Roman" w:eastAsia="Arial Unicode MS" w:hAnsi="Times New Roman" w:cs="Times New Roman"/>
          <w:sz w:val="24"/>
          <w:szCs w:val="24"/>
        </w:rPr>
        <w:t xml:space="preserve">reciben </w:t>
      </w:r>
      <w:r w:rsidR="004D4860" w:rsidRPr="004D4860">
        <w:rPr>
          <w:rFonts w:ascii="Times New Roman" w:eastAsia="Arial Unicode MS" w:hAnsi="Times New Roman" w:cs="Times New Roman"/>
          <w:sz w:val="24"/>
          <w:szCs w:val="24"/>
        </w:rPr>
        <w:t xml:space="preserve">otro tratamiento, </w:t>
      </w:r>
      <w:r w:rsidR="00B071D9" w:rsidRPr="004D4860">
        <w:rPr>
          <w:rFonts w:ascii="Times New Roman" w:eastAsia="Arial Unicode MS" w:hAnsi="Times New Roman" w:cs="Times New Roman"/>
          <w:sz w:val="24"/>
          <w:szCs w:val="24"/>
        </w:rPr>
        <w:t>por uso compasivo</w:t>
      </w:r>
      <w:r w:rsidR="0099635C" w:rsidRPr="004D4860">
        <w:rPr>
          <w:rFonts w:ascii="Times New Roman" w:eastAsia="Arial Unicode MS" w:hAnsi="Times New Roman" w:cs="Times New Roman"/>
          <w:sz w:val="24"/>
          <w:szCs w:val="24"/>
        </w:rPr>
        <w:t>, de distinto laboratorio</w:t>
      </w:r>
      <w:r w:rsidR="00B071D9" w:rsidRPr="004D4860">
        <w:rPr>
          <w:rFonts w:ascii="Times New Roman" w:eastAsia="Arial Unicode MS" w:hAnsi="Times New Roman" w:cs="Times New Roman"/>
          <w:sz w:val="24"/>
          <w:szCs w:val="24"/>
        </w:rPr>
        <w:t>.</w:t>
      </w:r>
      <w:r w:rsidR="004D4860" w:rsidRPr="004D4860">
        <w:rPr>
          <w:rFonts w:ascii="Times New Roman" w:eastAsia="Arial Unicode MS" w:hAnsi="Times New Roman" w:cs="Times New Roman"/>
          <w:sz w:val="24"/>
          <w:szCs w:val="24"/>
        </w:rPr>
        <w:t xml:space="preserve"> </w:t>
      </w:r>
    </w:p>
    <w:p w14:paraId="76C37F37" w14:textId="77777777" w:rsidR="004D4860" w:rsidRPr="004D4860" w:rsidRDefault="004D4860" w:rsidP="004D4860">
      <w:pPr>
        <w:pStyle w:val="Prrafodelista"/>
        <w:rPr>
          <w:rFonts w:ascii="Times New Roman" w:eastAsia="Arial Unicode MS" w:hAnsi="Times New Roman" w:cs="Times New Roman"/>
          <w:sz w:val="24"/>
          <w:szCs w:val="24"/>
        </w:rPr>
      </w:pPr>
    </w:p>
    <w:p w14:paraId="1E94C0AD" w14:textId="77777777" w:rsidR="00753ABA" w:rsidRDefault="00E70338" w:rsidP="005B078C">
      <w:pPr>
        <w:pStyle w:val="Prrafodelista"/>
        <w:numPr>
          <w:ilvl w:val="0"/>
          <w:numId w:val="8"/>
        </w:numPr>
        <w:spacing w:after="0"/>
        <w:ind w:left="0" w:firstLine="0"/>
        <w:jc w:val="both"/>
        <w:rPr>
          <w:rFonts w:ascii="Times New Roman" w:eastAsia="Arial Unicode MS" w:hAnsi="Times New Roman" w:cs="Times New Roman"/>
          <w:sz w:val="24"/>
          <w:szCs w:val="24"/>
        </w:rPr>
      </w:pPr>
      <w:r w:rsidRPr="004D4860">
        <w:rPr>
          <w:rFonts w:ascii="Times New Roman" w:eastAsia="Arial Unicode MS" w:hAnsi="Times New Roman" w:cs="Times New Roman"/>
          <w:sz w:val="24"/>
          <w:szCs w:val="24"/>
        </w:rPr>
        <w:t>El Ministerio de Salud Pública m</w:t>
      </w:r>
      <w:r w:rsidR="007A4C9A" w:rsidRPr="004D4860">
        <w:rPr>
          <w:rFonts w:ascii="Times New Roman" w:eastAsia="Arial Unicode MS" w:hAnsi="Times New Roman" w:cs="Times New Roman"/>
          <w:sz w:val="24"/>
          <w:szCs w:val="24"/>
        </w:rPr>
        <w:t>andató al FNR trabajar con el Banco de Previsión Social (BPS), a través del Centro de Referencia Nacional de Defectos Congénitos y Enfermedades Raras (C</w:t>
      </w:r>
      <w:r w:rsidR="002D67D2" w:rsidRPr="004D4860">
        <w:rPr>
          <w:rFonts w:ascii="Times New Roman" w:eastAsia="Arial Unicode MS" w:hAnsi="Times New Roman" w:cs="Times New Roman"/>
          <w:sz w:val="24"/>
          <w:szCs w:val="24"/>
        </w:rPr>
        <w:t>RENADECER</w:t>
      </w:r>
      <w:r w:rsidR="007A4C9A" w:rsidRPr="004D4860">
        <w:rPr>
          <w:rFonts w:ascii="Times New Roman" w:eastAsia="Arial Unicode MS" w:hAnsi="Times New Roman" w:cs="Times New Roman"/>
          <w:sz w:val="24"/>
          <w:szCs w:val="24"/>
        </w:rPr>
        <w:t xml:space="preserve">), para comenzar la financiación </w:t>
      </w:r>
      <w:r w:rsidR="004D4860">
        <w:rPr>
          <w:rFonts w:ascii="Times New Roman" w:eastAsia="Arial Unicode MS" w:hAnsi="Times New Roman" w:cs="Times New Roman"/>
          <w:sz w:val="24"/>
          <w:szCs w:val="24"/>
        </w:rPr>
        <w:t xml:space="preserve">un fármaco específico, es decir </w:t>
      </w:r>
      <w:r w:rsidR="00753ABA">
        <w:rPr>
          <w:rFonts w:ascii="Times New Roman" w:eastAsia="Arial Unicode MS" w:hAnsi="Times New Roman" w:cs="Times New Roman"/>
          <w:sz w:val="24"/>
          <w:szCs w:val="24"/>
        </w:rPr>
        <w:t>para un tratamiento</w:t>
      </w:r>
      <w:r w:rsidR="002D67D2" w:rsidRPr="004D4860">
        <w:rPr>
          <w:rFonts w:ascii="Times New Roman" w:eastAsia="Arial Unicode MS" w:hAnsi="Times New Roman" w:cs="Times New Roman"/>
          <w:sz w:val="24"/>
          <w:szCs w:val="24"/>
        </w:rPr>
        <w:t>.</w:t>
      </w:r>
    </w:p>
    <w:p w14:paraId="4D8806FB" w14:textId="77777777" w:rsidR="00753ABA" w:rsidRPr="00753ABA" w:rsidRDefault="00753ABA" w:rsidP="00753ABA">
      <w:pPr>
        <w:pStyle w:val="Prrafodelista"/>
        <w:rPr>
          <w:rFonts w:ascii="Times New Roman" w:eastAsia="Arial Unicode MS" w:hAnsi="Times New Roman" w:cs="Times New Roman"/>
          <w:sz w:val="24"/>
          <w:szCs w:val="24"/>
        </w:rPr>
      </w:pPr>
    </w:p>
    <w:p w14:paraId="54EE964E" w14:textId="77777777" w:rsidR="00753ABA" w:rsidRDefault="007A4C9A" w:rsidP="008D7155">
      <w:pPr>
        <w:pStyle w:val="Prrafodelista"/>
        <w:numPr>
          <w:ilvl w:val="0"/>
          <w:numId w:val="8"/>
        </w:numPr>
        <w:spacing w:after="0"/>
        <w:ind w:left="0" w:firstLine="0"/>
        <w:jc w:val="both"/>
        <w:rPr>
          <w:rFonts w:ascii="Times New Roman" w:eastAsia="Arial Unicode MS" w:hAnsi="Times New Roman" w:cs="Times New Roman"/>
          <w:sz w:val="24"/>
          <w:szCs w:val="24"/>
        </w:rPr>
      </w:pPr>
      <w:r w:rsidRPr="00753ABA">
        <w:rPr>
          <w:rFonts w:ascii="Times New Roman" w:eastAsia="Arial Unicode MS" w:hAnsi="Times New Roman" w:cs="Times New Roman"/>
          <w:sz w:val="24"/>
          <w:szCs w:val="24"/>
        </w:rPr>
        <w:t>En Urugu</w:t>
      </w:r>
      <w:r w:rsidR="005B078C" w:rsidRPr="00753ABA">
        <w:rPr>
          <w:rFonts w:ascii="Times New Roman" w:eastAsia="Arial Unicode MS" w:hAnsi="Times New Roman" w:cs="Times New Roman"/>
          <w:sz w:val="24"/>
          <w:szCs w:val="24"/>
        </w:rPr>
        <w:t xml:space="preserve">ay hay </w:t>
      </w:r>
      <w:r w:rsidR="0020574D" w:rsidRPr="00753ABA">
        <w:rPr>
          <w:rFonts w:ascii="Times New Roman" w:eastAsia="Arial Unicode MS" w:hAnsi="Times New Roman" w:cs="Times New Roman"/>
          <w:sz w:val="24"/>
          <w:szCs w:val="24"/>
        </w:rPr>
        <w:t>tres tipos de tratamiento</w:t>
      </w:r>
      <w:r w:rsidRPr="00753ABA">
        <w:rPr>
          <w:rFonts w:ascii="Times New Roman" w:eastAsia="Arial Unicode MS" w:hAnsi="Times New Roman" w:cs="Times New Roman"/>
          <w:sz w:val="24"/>
          <w:szCs w:val="24"/>
        </w:rPr>
        <w:t xml:space="preserve"> para </w:t>
      </w:r>
      <w:r w:rsidR="00311DB2" w:rsidRPr="00753ABA">
        <w:rPr>
          <w:rFonts w:ascii="Times New Roman" w:eastAsia="Arial Unicode MS" w:hAnsi="Times New Roman" w:cs="Times New Roman"/>
          <w:sz w:val="24"/>
          <w:szCs w:val="24"/>
        </w:rPr>
        <w:t xml:space="preserve">la AME </w:t>
      </w:r>
      <w:r w:rsidRPr="00753ABA">
        <w:rPr>
          <w:rFonts w:ascii="Times New Roman" w:eastAsia="Arial Unicode MS" w:hAnsi="Times New Roman" w:cs="Times New Roman"/>
          <w:sz w:val="24"/>
          <w:szCs w:val="24"/>
        </w:rPr>
        <w:t xml:space="preserve">que </w:t>
      </w:r>
      <w:r w:rsidR="00311DB2" w:rsidRPr="00753ABA">
        <w:rPr>
          <w:rFonts w:ascii="Times New Roman" w:eastAsia="Arial Unicode MS" w:hAnsi="Times New Roman" w:cs="Times New Roman"/>
          <w:sz w:val="24"/>
          <w:szCs w:val="24"/>
        </w:rPr>
        <w:t xml:space="preserve">deben ser </w:t>
      </w:r>
      <w:r w:rsidRPr="00753ABA">
        <w:rPr>
          <w:rFonts w:ascii="Times New Roman" w:eastAsia="Arial Unicode MS" w:hAnsi="Times New Roman" w:cs="Times New Roman"/>
          <w:sz w:val="24"/>
          <w:szCs w:val="24"/>
        </w:rPr>
        <w:t>cubiertos</w:t>
      </w:r>
      <w:r w:rsidR="00D826AE" w:rsidRPr="00753ABA">
        <w:rPr>
          <w:rFonts w:ascii="Times New Roman" w:eastAsia="Arial Unicode MS" w:hAnsi="Times New Roman" w:cs="Times New Roman"/>
          <w:sz w:val="24"/>
          <w:szCs w:val="24"/>
        </w:rPr>
        <w:t xml:space="preserve">, de </w:t>
      </w:r>
      <w:r w:rsidR="00311DB2" w:rsidRPr="00753ABA">
        <w:rPr>
          <w:rFonts w:ascii="Times New Roman" w:eastAsia="Arial Unicode MS" w:hAnsi="Times New Roman" w:cs="Times New Roman"/>
          <w:sz w:val="24"/>
          <w:szCs w:val="24"/>
        </w:rPr>
        <w:t>acuerdo a la necesidad de cada p</w:t>
      </w:r>
      <w:r w:rsidR="00D826AE" w:rsidRPr="00753ABA">
        <w:rPr>
          <w:rFonts w:ascii="Times New Roman" w:eastAsia="Arial Unicode MS" w:hAnsi="Times New Roman" w:cs="Times New Roman"/>
          <w:sz w:val="24"/>
          <w:szCs w:val="24"/>
        </w:rPr>
        <w:t>aciente</w:t>
      </w:r>
      <w:r w:rsidRPr="00753ABA">
        <w:rPr>
          <w:rFonts w:ascii="Times New Roman" w:eastAsia="Arial Unicode MS" w:hAnsi="Times New Roman" w:cs="Times New Roman"/>
          <w:sz w:val="24"/>
          <w:szCs w:val="24"/>
        </w:rPr>
        <w:t>.</w:t>
      </w:r>
      <w:r w:rsidR="006C4911" w:rsidRPr="00753ABA">
        <w:rPr>
          <w:rFonts w:ascii="Times New Roman" w:eastAsia="Arial Unicode MS" w:hAnsi="Times New Roman" w:cs="Times New Roman"/>
          <w:sz w:val="24"/>
          <w:szCs w:val="24"/>
        </w:rPr>
        <w:t xml:space="preserve"> Así también, el principio de igualdad y no discriminación exige que el acceso a los tratamientos adecuados alcance a todas las personas que sufren enfermedades poco frecuentes (EPOF) y enfermedades oncológicas. </w:t>
      </w:r>
      <w:r w:rsidR="00210FE3" w:rsidRPr="00753ABA">
        <w:rPr>
          <w:rFonts w:ascii="Times New Roman" w:eastAsia="Arial Unicode MS" w:hAnsi="Times New Roman" w:cs="Times New Roman"/>
          <w:sz w:val="24"/>
          <w:szCs w:val="24"/>
        </w:rPr>
        <w:t>Por tal razón, el Estado debe cumplir la disposición legal de derivar progresivamente el 25% de los bienes decomisados en la lucha contra el narcotráfico</w:t>
      </w:r>
      <w:r w:rsidR="00277399" w:rsidRPr="00753ABA">
        <w:rPr>
          <w:rFonts w:ascii="Times New Roman" w:eastAsia="Arial Unicode MS" w:hAnsi="Times New Roman" w:cs="Times New Roman"/>
          <w:sz w:val="24"/>
          <w:szCs w:val="24"/>
        </w:rPr>
        <w:t xml:space="preserve"> para que las respuestas puedan solventarse.</w:t>
      </w:r>
      <w:r w:rsidR="00753ABA">
        <w:rPr>
          <w:rFonts w:ascii="Times New Roman" w:eastAsia="Arial Unicode MS" w:hAnsi="Times New Roman" w:cs="Times New Roman"/>
          <w:sz w:val="24"/>
          <w:szCs w:val="24"/>
        </w:rPr>
        <w:t xml:space="preserve"> </w:t>
      </w:r>
    </w:p>
    <w:p w14:paraId="1C2B06FF" w14:textId="77777777" w:rsidR="00753ABA" w:rsidRPr="00753ABA" w:rsidRDefault="00753ABA" w:rsidP="00753ABA">
      <w:pPr>
        <w:pStyle w:val="Prrafodelista"/>
        <w:rPr>
          <w:rFonts w:ascii="Times New Roman" w:eastAsia="Arial Unicode MS" w:hAnsi="Times New Roman" w:cs="Times New Roman"/>
          <w:sz w:val="24"/>
          <w:szCs w:val="24"/>
        </w:rPr>
      </w:pPr>
    </w:p>
    <w:p w14:paraId="6E45EF24" w14:textId="77777777" w:rsidR="00753ABA" w:rsidRDefault="00753ABA" w:rsidP="008D7155">
      <w:pPr>
        <w:pStyle w:val="Prrafodelista"/>
        <w:numPr>
          <w:ilvl w:val="0"/>
          <w:numId w:val="8"/>
        </w:numPr>
        <w:spacing w:after="0"/>
        <w:ind w:left="0" w:firstLine="0"/>
        <w:jc w:val="both"/>
        <w:rPr>
          <w:rFonts w:ascii="Times New Roman" w:eastAsia="Arial Unicode MS" w:hAnsi="Times New Roman" w:cs="Times New Roman"/>
          <w:sz w:val="24"/>
          <w:szCs w:val="24"/>
        </w:rPr>
      </w:pPr>
      <w:r w:rsidRPr="00753ABA">
        <w:rPr>
          <w:rFonts w:ascii="Times New Roman" w:eastAsia="Arial Unicode MS" w:hAnsi="Times New Roman" w:cs="Times New Roman"/>
          <w:sz w:val="24"/>
          <w:szCs w:val="24"/>
        </w:rPr>
        <w:t>Para las personas con discapacidad el acceso a la salud durante la pandemia del COVID – 19 ha sido especialmente vulnerado. En particular, el colectivo de personas hipoacúsicas y sordas ha realizado denuncias al respecto, ante la oficina de Defensa del Usuario de los Hospitales Saint Bois, Pasteur y Reumatología, con copia al Directorio de la Administración de los Servicios de Salud del Estado (ASSE). A la fecha no ha habido ninguna respuesta a tales denuncias. La Ley N° 19.905 reguló «el uso de máscaras de protección facial u otros dispositivos de prevención de contagio que permitan la lectura de labios toda vez que se entable comunicación con personas que necesiten leer los labios para poder comprender a su interlocutor». Sin embargo esta disposición no se aplicó y muchas personas con hipoacusia, quedaron sin ser atendidas. Porque tampoco se le permite que los pacientes con discapacidad, ingresen acompañados a la consulta.</w:t>
      </w:r>
    </w:p>
    <w:p w14:paraId="30909164" w14:textId="77777777" w:rsidR="00753ABA" w:rsidRPr="00753ABA" w:rsidRDefault="00753ABA" w:rsidP="00753ABA">
      <w:pPr>
        <w:pStyle w:val="Prrafodelista"/>
        <w:rPr>
          <w:rFonts w:ascii="Times New Roman" w:eastAsia="Arial Unicode MS" w:hAnsi="Times New Roman" w:cs="Times New Roman"/>
          <w:sz w:val="24"/>
          <w:szCs w:val="24"/>
        </w:rPr>
      </w:pPr>
    </w:p>
    <w:p w14:paraId="0F972E16" w14:textId="77777777" w:rsidR="00753ABA" w:rsidRDefault="00612ABA" w:rsidP="00751B05">
      <w:pPr>
        <w:pStyle w:val="Prrafodelista"/>
        <w:numPr>
          <w:ilvl w:val="0"/>
          <w:numId w:val="8"/>
        </w:numPr>
        <w:spacing w:after="0"/>
        <w:ind w:left="0" w:firstLine="0"/>
        <w:jc w:val="both"/>
        <w:rPr>
          <w:rFonts w:ascii="Times New Roman" w:eastAsia="Arial Unicode MS" w:hAnsi="Times New Roman" w:cs="Times New Roman"/>
          <w:sz w:val="24"/>
          <w:szCs w:val="24"/>
        </w:rPr>
      </w:pPr>
      <w:r w:rsidRPr="00753ABA">
        <w:rPr>
          <w:rFonts w:ascii="Times New Roman" w:eastAsia="Arial Unicode MS" w:hAnsi="Times New Roman" w:cs="Times New Roman"/>
          <w:sz w:val="24"/>
          <w:szCs w:val="24"/>
        </w:rPr>
        <w:t xml:space="preserve">Resulta indispensable que el Estado protocolice </w:t>
      </w:r>
      <w:r w:rsidR="002C5DB8" w:rsidRPr="00753ABA">
        <w:rPr>
          <w:rFonts w:ascii="Times New Roman" w:eastAsia="Arial Unicode MS" w:hAnsi="Times New Roman" w:cs="Times New Roman"/>
          <w:sz w:val="24"/>
          <w:szCs w:val="24"/>
        </w:rPr>
        <w:t>las disposiciones referidas a la adaptación de las medidas de protecció</w:t>
      </w:r>
      <w:r w:rsidR="00753ABA" w:rsidRPr="00753ABA">
        <w:rPr>
          <w:rFonts w:ascii="Times New Roman" w:eastAsia="Arial Unicode MS" w:hAnsi="Times New Roman" w:cs="Times New Roman"/>
          <w:sz w:val="24"/>
          <w:szCs w:val="24"/>
        </w:rPr>
        <w:t>n sanitaria frente a la pandemia</w:t>
      </w:r>
      <w:r w:rsidR="002C5DB8" w:rsidRPr="00753ABA">
        <w:rPr>
          <w:rFonts w:ascii="Times New Roman" w:eastAsia="Arial Unicode MS" w:hAnsi="Times New Roman" w:cs="Times New Roman"/>
          <w:sz w:val="24"/>
          <w:szCs w:val="24"/>
        </w:rPr>
        <w:t xml:space="preserve"> del COVID – 19 para las</w:t>
      </w:r>
      <w:r w:rsidR="005D3EBE" w:rsidRPr="00753ABA">
        <w:rPr>
          <w:rFonts w:ascii="Times New Roman" w:eastAsia="Arial Unicode MS" w:hAnsi="Times New Roman" w:cs="Times New Roman"/>
          <w:sz w:val="24"/>
          <w:szCs w:val="24"/>
        </w:rPr>
        <w:t xml:space="preserve"> </w:t>
      </w:r>
      <w:r w:rsidR="005D3EBE" w:rsidRPr="00753ABA">
        <w:rPr>
          <w:rFonts w:ascii="Times New Roman" w:eastAsia="Arial Unicode MS" w:hAnsi="Times New Roman" w:cs="Times New Roman"/>
          <w:sz w:val="24"/>
          <w:szCs w:val="24"/>
        </w:rPr>
        <w:lastRenderedPageBreak/>
        <w:t>personas sordas e hipoacúsicas, lo que incluye tanto a los dispositivos faciales que permiten la lectura de labios como el ingreso de acompañantes a la consulta médica.</w:t>
      </w:r>
      <w:r w:rsidR="00753ABA" w:rsidRPr="00753ABA">
        <w:rPr>
          <w:rFonts w:ascii="Times New Roman" w:eastAsia="Arial Unicode MS" w:hAnsi="Times New Roman" w:cs="Times New Roman"/>
          <w:sz w:val="24"/>
          <w:szCs w:val="24"/>
        </w:rPr>
        <w:t xml:space="preserve"> </w:t>
      </w:r>
    </w:p>
    <w:p w14:paraId="7C0A12EB" w14:textId="77777777" w:rsidR="00753ABA" w:rsidRPr="00753ABA" w:rsidRDefault="00753ABA" w:rsidP="00753ABA">
      <w:pPr>
        <w:pStyle w:val="Prrafodelista"/>
        <w:rPr>
          <w:rFonts w:ascii="Times New Roman" w:eastAsia="Arial Unicode MS" w:hAnsi="Times New Roman" w:cs="Times New Roman"/>
          <w:sz w:val="24"/>
          <w:szCs w:val="24"/>
        </w:rPr>
      </w:pPr>
    </w:p>
    <w:p w14:paraId="2D5F7D09" w14:textId="77777777" w:rsidR="00CB7B7C" w:rsidRPr="00CB7B7C" w:rsidRDefault="008E5DDA" w:rsidP="00191EF6">
      <w:pPr>
        <w:pStyle w:val="Prrafodelista"/>
        <w:numPr>
          <w:ilvl w:val="0"/>
          <w:numId w:val="8"/>
        </w:numPr>
        <w:spacing w:after="0"/>
        <w:ind w:left="0" w:firstLine="0"/>
        <w:jc w:val="both"/>
        <w:rPr>
          <w:rFonts w:ascii="Times New Roman" w:eastAsia="Arial Unicode MS" w:hAnsi="Times New Roman" w:cs="Times New Roman"/>
          <w:i/>
          <w:color w:val="000000"/>
          <w:sz w:val="24"/>
          <w:szCs w:val="24"/>
        </w:rPr>
      </w:pPr>
      <w:r w:rsidRPr="00CB7B7C">
        <w:rPr>
          <w:rFonts w:ascii="Times New Roman" w:eastAsia="Arial Unicode MS" w:hAnsi="Times New Roman" w:cs="Times New Roman"/>
          <w:sz w:val="24"/>
          <w:szCs w:val="24"/>
        </w:rPr>
        <w:t xml:space="preserve">De manera general, resulta imprescindible que la información </w:t>
      </w:r>
      <w:r w:rsidR="00193EF3" w:rsidRPr="00CB7B7C">
        <w:rPr>
          <w:rFonts w:ascii="Times New Roman" w:eastAsia="Arial Unicode MS" w:hAnsi="Times New Roman" w:cs="Times New Roman"/>
          <w:sz w:val="24"/>
          <w:szCs w:val="24"/>
        </w:rPr>
        <w:t xml:space="preserve">y comunicación </w:t>
      </w:r>
      <w:r w:rsidR="009C12E8" w:rsidRPr="00CB7B7C">
        <w:rPr>
          <w:rFonts w:ascii="Times New Roman" w:eastAsia="Arial Unicode MS" w:hAnsi="Times New Roman" w:cs="Times New Roman"/>
          <w:sz w:val="24"/>
          <w:szCs w:val="24"/>
        </w:rPr>
        <w:t xml:space="preserve">sobre los distintos servicios públicos y privados sea </w:t>
      </w:r>
      <w:r w:rsidR="00193EF3" w:rsidRPr="00CB7B7C">
        <w:rPr>
          <w:rFonts w:ascii="Times New Roman" w:eastAsia="Arial Unicode MS" w:hAnsi="Times New Roman" w:cs="Times New Roman"/>
          <w:sz w:val="24"/>
          <w:szCs w:val="24"/>
        </w:rPr>
        <w:t>accesible</w:t>
      </w:r>
      <w:r w:rsidR="009C12E8" w:rsidRPr="00CB7B7C">
        <w:rPr>
          <w:rFonts w:ascii="Times New Roman" w:eastAsia="Arial Unicode MS" w:hAnsi="Times New Roman" w:cs="Times New Roman"/>
          <w:sz w:val="24"/>
          <w:szCs w:val="24"/>
        </w:rPr>
        <w:t xml:space="preserve"> e inclusiva, para </w:t>
      </w:r>
      <w:r w:rsidR="00B0647B" w:rsidRPr="00CB7B7C">
        <w:rPr>
          <w:rFonts w:ascii="Times New Roman" w:eastAsia="Arial Unicode MS" w:hAnsi="Times New Roman" w:cs="Times New Roman"/>
          <w:sz w:val="24"/>
          <w:szCs w:val="24"/>
        </w:rPr>
        <w:t>hacer efectivos los derechos en igualdad de condiciones</w:t>
      </w:r>
      <w:r w:rsidR="00193EF3" w:rsidRPr="00CB7B7C">
        <w:rPr>
          <w:rFonts w:ascii="Times New Roman" w:eastAsia="Arial Unicode MS" w:hAnsi="Times New Roman" w:cs="Times New Roman"/>
          <w:sz w:val="24"/>
          <w:szCs w:val="24"/>
        </w:rPr>
        <w:t xml:space="preserve">. </w:t>
      </w:r>
      <w:r w:rsidR="00CB7B7C" w:rsidRPr="00CB7B7C">
        <w:rPr>
          <w:rFonts w:ascii="Times New Roman" w:eastAsia="Arial Unicode MS" w:hAnsi="Times New Roman" w:cs="Times New Roman"/>
          <w:sz w:val="24"/>
          <w:szCs w:val="24"/>
        </w:rPr>
        <w:t xml:space="preserve"> </w:t>
      </w:r>
      <w:bookmarkStart w:id="1" w:name="_gjdgxs" w:colFirst="0" w:colLast="0"/>
      <w:bookmarkEnd w:id="1"/>
    </w:p>
    <w:p w14:paraId="6D0ACFF8" w14:textId="77777777" w:rsidR="00CB7B7C" w:rsidRPr="00CB7B7C" w:rsidRDefault="00CB7B7C" w:rsidP="00CB7B7C">
      <w:pPr>
        <w:pStyle w:val="Prrafodelista"/>
        <w:rPr>
          <w:rFonts w:ascii="Times New Roman" w:eastAsia="Arial Unicode MS" w:hAnsi="Times New Roman" w:cs="Times New Roman"/>
          <w:sz w:val="24"/>
          <w:szCs w:val="24"/>
        </w:rPr>
      </w:pPr>
    </w:p>
    <w:p w14:paraId="7B622D56" w14:textId="77777777" w:rsidR="00CB7B7C" w:rsidRDefault="00B0647B" w:rsidP="00191EF6">
      <w:pPr>
        <w:pStyle w:val="Prrafodelista"/>
        <w:numPr>
          <w:ilvl w:val="0"/>
          <w:numId w:val="8"/>
        </w:numPr>
        <w:spacing w:after="0"/>
        <w:ind w:left="0" w:firstLine="0"/>
        <w:jc w:val="both"/>
        <w:rPr>
          <w:rFonts w:ascii="Times New Roman" w:eastAsia="Arial Unicode MS" w:hAnsi="Times New Roman" w:cs="Times New Roman"/>
          <w:color w:val="000000"/>
          <w:sz w:val="24"/>
          <w:szCs w:val="24"/>
        </w:rPr>
      </w:pPr>
      <w:r w:rsidRPr="00CB7B7C">
        <w:rPr>
          <w:rFonts w:ascii="Times New Roman" w:eastAsia="Arial Unicode MS" w:hAnsi="Times New Roman" w:cs="Times New Roman"/>
          <w:sz w:val="24"/>
          <w:szCs w:val="24"/>
        </w:rPr>
        <w:t>En Uruguay</w:t>
      </w:r>
      <w:r w:rsidR="00193EF3" w:rsidRPr="00CB7B7C">
        <w:rPr>
          <w:rFonts w:ascii="Times New Roman" w:eastAsia="Arial Unicode MS" w:hAnsi="Times New Roman" w:cs="Times New Roman"/>
          <w:sz w:val="24"/>
          <w:szCs w:val="24"/>
        </w:rPr>
        <w:t xml:space="preserve"> no existe </w:t>
      </w:r>
      <w:r w:rsidRPr="00CB7B7C">
        <w:rPr>
          <w:rFonts w:ascii="Times New Roman" w:eastAsia="Arial Unicode MS" w:hAnsi="Times New Roman" w:cs="Times New Roman"/>
          <w:sz w:val="24"/>
          <w:szCs w:val="24"/>
        </w:rPr>
        <w:t xml:space="preserve">legislación que haga obligatoria la comunicación </w:t>
      </w:r>
      <w:r w:rsidR="00FD7D93" w:rsidRPr="00CB7B7C">
        <w:rPr>
          <w:rFonts w:ascii="Times New Roman" w:eastAsia="Arial Unicode MS" w:hAnsi="Times New Roman" w:cs="Times New Roman"/>
          <w:sz w:val="24"/>
          <w:szCs w:val="24"/>
        </w:rPr>
        <w:t xml:space="preserve">accesible. Esto es imprescindible en los portales digitales del gobierno nacional y los departamentales. </w:t>
      </w:r>
      <w:r w:rsidR="00144C53" w:rsidRPr="00CB7B7C">
        <w:rPr>
          <w:rFonts w:ascii="Times New Roman" w:eastAsia="Arial Unicode MS" w:hAnsi="Times New Roman" w:cs="Times New Roman"/>
          <w:sz w:val="24"/>
          <w:szCs w:val="24"/>
        </w:rPr>
        <w:t xml:space="preserve">Entre las principales pautas debería: i) realizarse el ajuste razonable de la información pública; ii) garantizar </w:t>
      </w:r>
      <w:r w:rsidR="00AC3E36" w:rsidRPr="00CB7B7C">
        <w:rPr>
          <w:rFonts w:ascii="Times New Roman" w:eastAsia="Arial Unicode MS" w:hAnsi="Times New Roman" w:cs="Times New Roman"/>
          <w:sz w:val="24"/>
          <w:szCs w:val="24"/>
        </w:rPr>
        <w:t>un</w:t>
      </w:r>
      <w:r w:rsidR="00144C53" w:rsidRPr="00CB7B7C">
        <w:rPr>
          <w:rFonts w:ascii="Times New Roman" w:eastAsia="Arial Unicode MS" w:hAnsi="Times New Roman" w:cs="Times New Roman"/>
          <w:sz w:val="24"/>
          <w:szCs w:val="24"/>
        </w:rPr>
        <w:t xml:space="preserve"> sistema de apoyos </w:t>
      </w:r>
      <w:r w:rsidR="00AC3E36" w:rsidRPr="00CB7B7C">
        <w:rPr>
          <w:rFonts w:ascii="Times New Roman" w:eastAsia="Arial Unicode MS" w:hAnsi="Times New Roman" w:cs="Times New Roman"/>
          <w:sz w:val="24"/>
          <w:szCs w:val="24"/>
        </w:rPr>
        <w:t xml:space="preserve">para la accesibilidad de las personas </w:t>
      </w:r>
      <w:r w:rsidR="00056B06" w:rsidRPr="00CB7B7C">
        <w:rPr>
          <w:rFonts w:ascii="Times New Roman" w:eastAsia="Arial Unicode MS" w:hAnsi="Times New Roman" w:cs="Times New Roman"/>
          <w:sz w:val="24"/>
          <w:szCs w:val="24"/>
        </w:rPr>
        <w:t xml:space="preserve">a </w:t>
      </w:r>
      <w:r w:rsidR="00AC3E36" w:rsidRPr="00CB7B7C">
        <w:rPr>
          <w:rFonts w:ascii="Times New Roman" w:eastAsia="Arial Unicode MS" w:hAnsi="Times New Roman" w:cs="Times New Roman"/>
          <w:sz w:val="24"/>
          <w:szCs w:val="24"/>
        </w:rPr>
        <w:t xml:space="preserve">distintas tareas (tomar decisiones, cuidar a su familia, </w:t>
      </w:r>
      <w:r w:rsidR="00193EF3" w:rsidRPr="00CB7B7C">
        <w:rPr>
          <w:rFonts w:ascii="Times New Roman" w:eastAsia="Arial Unicode MS" w:hAnsi="Times New Roman" w:cs="Times New Roman"/>
          <w:sz w:val="24"/>
          <w:szCs w:val="24"/>
        </w:rPr>
        <w:t>administrar sus bienes o firmar documentos</w:t>
      </w:r>
      <w:r w:rsidR="00056B06" w:rsidRPr="00CB7B7C">
        <w:rPr>
          <w:rFonts w:ascii="Times New Roman" w:eastAsia="Arial Unicode MS" w:hAnsi="Times New Roman" w:cs="Times New Roman"/>
          <w:sz w:val="24"/>
          <w:szCs w:val="24"/>
        </w:rPr>
        <w:t xml:space="preserve">); iii) garantizar que los canales de televisión por aire subtitulen su programación para que las personas que </w:t>
      </w:r>
      <w:r w:rsidR="00193EF3" w:rsidRPr="00CB7B7C">
        <w:rPr>
          <w:rFonts w:ascii="Times New Roman" w:eastAsia="Arial Unicode MS" w:hAnsi="Times New Roman" w:cs="Times New Roman"/>
          <w:sz w:val="24"/>
          <w:szCs w:val="24"/>
        </w:rPr>
        <w:t xml:space="preserve">hablan con lengua de señas, personas que no hablan con lenguas de señas, </w:t>
      </w:r>
      <w:r w:rsidR="003E089C" w:rsidRPr="00CB7B7C">
        <w:rPr>
          <w:rFonts w:ascii="Times New Roman" w:eastAsia="Arial Unicode MS" w:hAnsi="Times New Roman" w:cs="Times New Roman"/>
          <w:sz w:val="24"/>
          <w:szCs w:val="24"/>
        </w:rPr>
        <w:t>personas adulta</w:t>
      </w:r>
      <w:r w:rsidR="00193EF3" w:rsidRPr="00CB7B7C">
        <w:rPr>
          <w:rFonts w:ascii="Times New Roman" w:eastAsia="Arial Unicode MS" w:hAnsi="Times New Roman" w:cs="Times New Roman"/>
          <w:sz w:val="24"/>
          <w:szCs w:val="24"/>
        </w:rPr>
        <w:t xml:space="preserve">s mayores que van perdiendo la audición, </w:t>
      </w:r>
      <w:r w:rsidR="003E089C" w:rsidRPr="00CB7B7C">
        <w:rPr>
          <w:rFonts w:ascii="Times New Roman" w:eastAsia="Arial Unicode MS" w:hAnsi="Times New Roman" w:cs="Times New Roman"/>
          <w:sz w:val="24"/>
          <w:szCs w:val="24"/>
        </w:rPr>
        <w:t>accedan a la información.</w:t>
      </w:r>
      <w:r w:rsidR="00191EF6" w:rsidRPr="00CB7B7C">
        <w:rPr>
          <w:rFonts w:ascii="Times New Roman" w:eastAsia="Arial Unicode MS" w:hAnsi="Times New Roman" w:cs="Times New Roman"/>
          <w:sz w:val="24"/>
          <w:szCs w:val="24"/>
        </w:rPr>
        <w:t xml:space="preserve"> Al respecto, </w:t>
      </w:r>
      <w:r w:rsidR="006461C6" w:rsidRPr="00CB7B7C">
        <w:rPr>
          <w:rFonts w:ascii="Times New Roman" w:eastAsia="Arial Unicode MS" w:hAnsi="Times New Roman" w:cs="Times New Roman"/>
          <w:color w:val="000000"/>
          <w:sz w:val="24"/>
          <w:szCs w:val="24"/>
        </w:rPr>
        <w:t>el Comité de Derechos Económicos, Sociales y Culturales, en su observación general núm. 5 (1994) sobre las perso</w:t>
      </w:r>
      <w:r w:rsidR="00191EF6" w:rsidRPr="00CB7B7C">
        <w:rPr>
          <w:rFonts w:ascii="Times New Roman" w:eastAsia="Arial Unicode MS" w:hAnsi="Times New Roman" w:cs="Times New Roman"/>
          <w:color w:val="000000"/>
          <w:sz w:val="24"/>
          <w:szCs w:val="24"/>
        </w:rPr>
        <w:t>nas con discapacidad (párr. 15) expresó que los ajustes razonables</w:t>
      </w:r>
      <w:r w:rsidR="006461C6" w:rsidRPr="00CB7B7C">
        <w:rPr>
          <w:rFonts w:ascii="Times New Roman" w:eastAsia="Arial Unicode MS" w:hAnsi="Times New Roman" w:cs="Times New Roman"/>
          <w:color w:val="000000"/>
          <w:sz w:val="24"/>
          <w:szCs w:val="24"/>
        </w:rPr>
        <w:t xml:space="preserve"> son una parte intrínseca de la obligación</w:t>
      </w:r>
      <w:r w:rsidR="00330912" w:rsidRPr="00CB7B7C">
        <w:rPr>
          <w:rFonts w:ascii="Times New Roman" w:eastAsia="Arial Unicode MS" w:hAnsi="Times New Roman" w:cs="Times New Roman"/>
          <w:color w:val="000000"/>
          <w:sz w:val="24"/>
          <w:szCs w:val="24"/>
        </w:rPr>
        <w:t xml:space="preserve"> de no discriminar cuyo cumplimiento debe ser inmediato en el</w:t>
      </w:r>
      <w:r w:rsidR="006461C6" w:rsidRPr="00CB7B7C">
        <w:rPr>
          <w:rFonts w:ascii="Times New Roman" w:eastAsia="Arial Unicode MS" w:hAnsi="Times New Roman" w:cs="Times New Roman"/>
          <w:color w:val="000000"/>
          <w:sz w:val="24"/>
          <w:szCs w:val="24"/>
        </w:rPr>
        <w:t xml:space="preserve"> contexto de la discapacidad. </w:t>
      </w:r>
    </w:p>
    <w:p w14:paraId="35F95C07" w14:textId="77777777" w:rsidR="00CB7B7C" w:rsidRPr="00CB7B7C" w:rsidRDefault="00CB7B7C" w:rsidP="00CB7B7C">
      <w:pPr>
        <w:pStyle w:val="Prrafodelista"/>
        <w:rPr>
          <w:rFonts w:ascii="Times New Roman" w:eastAsia="Arial Unicode MS" w:hAnsi="Times New Roman" w:cs="Times New Roman"/>
          <w:color w:val="000000"/>
          <w:sz w:val="24"/>
          <w:szCs w:val="24"/>
        </w:rPr>
      </w:pPr>
    </w:p>
    <w:p w14:paraId="66CA918B" w14:textId="77777777" w:rsidR="00CB7B7C" w:rsidRDefault="00330912" w:rsidP="00751B05">
      <w:pPr>
        <w:pStyle w:val="Prrafodelista"/>
        <w:numPr>
          <w:ilvl w:val="0"/>
          <w:numId w:val="8"/>
        </w:numPr>
        <w:pBdr>
          <w:top w:val="nil"/>
          <w:left w:val="nil"/>
          <w:bottom w:val="nil"/>
          <w:right w:val="nil"/>
          <w:between w:val="nil"/>
        </w:pBdr>
        <w:spacing w:after="0"/>
        <w:ind w:left="0" w:firstLine="0"/>
        <w:jc w:val="both"/>
        <w:rPr>
          <w:rFonts w:ascii="Times New Roman" w:eastAsia="Arial Unicode MS" w:hAnsi="Times New Roman" w:cs="Times New Roman"/>
          <w:color w:val="000000"/>
          <w:sz w:val="24"/>
          <w:szCs w:val="24"/>
        </w:rPr>
      </w:pPr>
      <w:r w:rsidRPr="00CB7B7C">
        <w:rPr>
          <w:rFonts w:ascii="Times New Roman" w:eastAsia="Arial Unicode MS" w:hAnsi="Times New Roman" w:cs="Times New Roman"/>
          <w:color w:val="000000"/>
          <w:sz w:val="24"/>
          <w:szCs w:val="24"/>
        </w:rPr>
        <w:t xml:space="preserve">Al respecto, </w:t>
      </w:r>
      <w:r w:rsidR="00F12B86" w:rsidRPr="00CB7B7C">
        <w:rPr>
          <w:rFonts w:ascii="Times New Roman" w:eastAsia="Arial Unicode MS" w:hAnsi="Times New Roman" w:cs="Times New Roman"/>
          <w:color w:val="000000"/>
          <w:sz w:val="24"/>
          <w:szCs w:val="24"/>
        </w:rPr>
        <w:t xml:space="preserve">se enfatiza que Uruguay no </w:t>
      </w:r>
      <w:r w:rsidR="006461C6" w:rsidRPr="00CB7B7C">
        <w:rPr>
          <w:rFonts w:ascii="Times New Roman" w:eastAsia="Arial Unicode MS" w:hAnsi="Times New Roman" w:cs="Times New Roman"/>
          <w:color w:val="000000"/>
          <w:sz w:val="24"/>
          <w:szCs w:val="24"/>
        </w:rPr>
        <w:t xml:space="preserve">cuenta con </w:t>
      </w:r>
      <w:r w:rsidR="006461C6" w:rsidRPr="00CB7B7C">
        <w:rPr>
          <w:rFonts w:ascii="Times New Roman" w:eastAsia="Arial Unicode MS" w:hAnsi="Times New Roman" w:cs="Times New Roman"/>
          <w:color w:val="000000"/>
          <w:sz w:val="24"/>
          <w:szCs w:val="24"/>
          <w:highlight w:val="white"/>
        </w:rPr>
        <w:t xml:space="preserve">medidas de apoyo y ajustes razonables adecuados para </w:t>
      </w:r>
      <w:r w:rsidR="00F12B86" w:rsidRPr="00CB7B7C">
        <w:rPr>
          <w:rFonts w:ascii="Times New Roman" w:eastAsia="Arial Unicode MS" w:hAnsi="Times New Roman" w:cs="Times New Roman"/>
          <w:color w:val="000000"/>
          <w:sz w:val="24"/>
          <w:szCs w:val="24"/>
          <w:highlight w:val="white"/>
        </w:rPr>
        <w:t xml:space="preserve">que las personas con discapacidad </w:t>
      </w:r>
      <w:r w:rsidR="006461C6" w:rsidRPr="00CB7B7C">
        <w:rPr>
          <w:rFonts w:ascii="Times New Roman" w:eastAsia="Arial Unicode MS" w:hAnsi="Times New Roman" w:cs="Times New Roman"/>
          <w:color w:val="000000"/>
          <w:sz w:val="24"/>
          <w:szCs w:val="24"/>
          <w:highlight w:val="white"/>
        </w:rPr>
        <w:t>ejer</w:t>
      </w:r>
      <w:r w:rsidR="00F12B86" w:rsidRPr="00CB7B7C">
        <w:rPr>
          <w:rFonts w:ascii="Times New Roman" w:eastAsia="Arial Unicode MS" w:hAnsi="Times New Roman" w:cs="Times New Roman"/>
          <w:color w:val="000000"/>
          <w:sz w:val="24"/>
          <w:szCs w:val="24"/>
          <w:highlight w:val="white"/>
        </w:rPr>
        <w:t>zan</w:t>
      </w:r>
      <w:r w:rsidR="006461C6" w:rsidRPr="00CB7B7C">
        <w:rPr>
          <w:rFonts w:ascii="Times New Roman" w:eastAsia="Arial Unicode MS" w:hAnsi="Times New Roman" w:cs="Times New Roman"/>
          <w:color w:val="000000"/>
          <w:sz w:val="24"/>
          <w:szCs w:val="24"/>
          <w:highlight w:val="white"/>
        </w:rPr>
        <w:t xml:space="preserve"> su capacidad </w:t>
      </w:r>
      <w:r w:rsidR="00F12B86" w:rsidRPr="00CB7B7C">
        <w:rPr>
          <w:rFonts w:ascii="Times New Roman" w:eastAsia="Arial Unicode MS" w:hAnsi="Times New Roman" w:cs="Times New Roman"/>
          <w:color w:val="000000"/>
          <w:sz w:val="24"/>
          <w:szCs w:val="24"/>
          <w:highlight w:val="white"/>
        </w:rPr>
        <w:t xml:space="preserve">jurídica en procesos judiciales y puedan ejercitar el derecho </w:t>
      </w:r>
      <w:r w:rsidR="00F12B86" w:rsidRPr="00E1090A">
        <w:rPr>
          <w:rFonts w:ascii="Times New Roman" w:eastAsia="Arial Unicode MS" w:hAnsi="Times New Roman" w:cs="Times New Roman"/>
          <w:color w:val="000000"/>
          <w:sz w:val="24"/>
          <w:szCs w:val="24"/>
        </w:rPr>
        <w:t>al voto.</w:t>
      </w:r>
      <w:r w:rsidR="00CB7B7C" w:rsidRPr="00CB7B7C">
        <w:rPr>
          <w:rFonts w:ascii="Times New Roman" w:eastAsia="Arial Unicode MS" w:hAnsi="Times New Roman" w:cs="Times New Roman"/>
          <w:color w:val="000000"/>
          <w:sz w:val="24"/>
          <w:szCs w:val="24"/>
        </w:rPr>
        <w:t xml:space="preserve"> </w:t>
      </w:r>
    </w:p>
    <w:p w14:paraId="63D050AF" w14:textId="77777777" w:rsidR="00E1090A" w:rsidRPr="00E1090A" w:rsidRDefault="00E1090A" w:rsidP="00E1090A">
      <w:pPr>
        <w:pStyle w:val="Prrafodelista"/>
        <w:rPr>
          <w:rFonts w:ascii="Times New Roman" w:eastAsia="Arial Unicode MS" w:hAnsi="Times New Roman" w:cs="Times New Roman"/>
          <w:color w:val="000000"/>
          <w:sz w:val="24"/>
          <w:szCs w:val="24"/>
        </w:rPr>
      </w:pPr>
    </w:p>
    <w:p w14:paraId="401E41D5" w14:textId="57F634E7" w:rsidR="00E1090A" w:rsidRPr="00E1090A" w:rsidRDefault="00185C30" w:rsidP="00185C30">
      <w:pPr>
        <w:pStyle w:val="Prrafodelista"/>
        <w:numPr>
          <w:ilvl w:val="0"/>
          <w:numId w:val="8"/>
        </w:numPr>
        <w:pBdr>
          <w:top w:val="nil"/>
          <w:left w:val="nil"/>
          <w:bottom w:val="nil"/>
          <w:right w:val="nil"/>
          <w:between w:val="nil"/>
        </w:pBdr>
        <w:spacing w:after="0"/>
        <w:ind w:left="0" w:firstLine="0"/>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w:t>
      </w:r>
      <w:r w:rsidR="00E1090A" w:rsidRPr="00185C30">
        <w:rPr>
          <w:rFonts w:ascii="Times New Roman" w:eastAsia="Arial Unicode MS" w:hAnsi="Times New Roman" w:cs="Times New Roman"/>
          <w:i/>
          <w:color w:val="000000"/>
          <w:sz w:val="24"/>
          <w:szCs w:val="24"/>
        </w:rPr>
        <w:t>Toda persona tiene capacidad de goce de sus derechos, pero no todas las personas tienen la plena capacidad de ejercicio. En nuestro orden jurídico vigente la capacidad de ejercicio requiere que la persona tenga discernimiento. El discernimiento es un concepto médico y la capacidad es un concepto jurídico. En nuestro derecho la “falta de discernimiento”, constatada judicialmente, tiene efectos jurídicos que afectan la capacidad de ejercicio</w:t>
      </w:r>
      <w:r>
        <w:rPr>
          <w:rFonts w:ascii="Times New Roman" w:eastAsia="Arial Unicode MS" w:hAnsi="Times New Roman" w:cs="Times New Roman"/>
          <w:color w:val="000000"/>
          <w:sz w:val="24"/>
          <w:szCs w:val="24"/>
        </w:rPr>
        <w:t>”</w:t>
      </w:r>
      <w:r>
        <w:rPr>
          <w:rStyle w:val="Refdenotaalpie"/>
          <w:rFonts w:ascii="Times New Roman" w:eastAsia="Arial Unicode MS" w:hAnsi="Times New Roman" w:cs="Times New Roman"/>
          <w:color w:val="000000"/>
          <w:sz w:val="24"/>
          <w:szCs w:val="24"/>
        </w:rPr>
        <w:footnoteReference w:id="2"/>
      </w:r>
      <w:r w:rsidR="00E1090A" w:rsidRPr="00E1090A">
        <w:rPr>
          <w:rFonts w:ascii="Times New Roman" w:eastAsia="Arial Unicode MS" w:hAnsi="Times New Roman" w:cs="Times New Roman"/>
          <w:color w:val="000000"/>
          <w:sz w:val="24"/>
          <w:szCs w:val="24"/>
        </w:rPr>
        <w:t>.</w:t>
      </w:r>
    </w:p>
    <w:p w14:paraId="696AAB15" w14:textId="77777777" w:rsidR="00CB7B7C" w:rsidRPr="00CB7B7C" w:rsidRDefault="00CB7B7C" w:rsidP="00CB7B7C">
      <w:pPr>
        <w:pStyle w:val="Prrafodelista"/>
        <w:rPr>
          <w:rFonts w:ascii="Times New Roman" w:eastAsia="Arial Unicode MS" w:hAnsi="Times New Roman" w:cs="Times New Roman"/>
          <w:b/>
          <w:color w:val="000000"/>
          <w:sz w:val="24"/>
          <w:szCs w:val="24"/>
          <w:highlight w:val="red"/>
        </w:rPr>
      </w:pPr>
    </w:p>
    <w:p w14:paraId="5B1FC342" w14:textId="77777777" w:rsidR="00221449" w:rsidRPr="00221449" w:rsidRDefault="00F12B86" w:rsidP="00751B05">
      <w:pPr>
        <w:pStyle w:val="Prrafodelista"/>
        <w:numPr>
          <w:ilvl w:val="0"/>
          <w:numId w:val="8"/>
        </w:numPr>
        <w:pBdr>
          <w:top w:val="nil"/>
          <w:left w:val="nil"/>
          <w:bottom w:val="nil"/>
          <w:right w:val="nil"/>
          <w:between w:val="nil"/>
        </w:pBdr>
        <w:spacing w:after="0"/>
        <w:ind w:left="0" w:firstLine="0"/>
        <w:jc w:val="both"/>
        <w:rPr>
          <w:rFonts w:ascii="Times New Roman" w:eastAsia="Arial Unicode MS" w:hAnsi="Times New Roman" w:cs="Times New Roman"/>
          <w:sz w:val="24"/>
          <w:szCs w:val="24"/>
        </w:rPr>
      </w:pPr>
      <w:r w:rsidRPr="00221449">
        <w:rPr>
          <w:rFonts w:ascii="Times New Roman" w:eastAsia="Arial Unicode MS" w:hAnsi="Times New Roman" w:cs="Times New Roman"/>
          <w:b/>
          <w:color w:val="000000"/>
          <w:sz w:val="24"/>
          <w:szCs w:val="24"/>
        </w:rPr>
        <w:t xml:space="preserve"> </w:t>
      </w:r>
      <w:r w:rsidR="00221449" w:rsidRPr="00221449">
        <w:rPr>
          <w:rFonts w:ascii="Times New Roman" w:eastAsia="Arial Unicode MS" w:hAnsi="Times New Roman" w:cs="Times New Roman"/>
          <w:color w:val="000000"/>
          <w:sz w:val="24"/>
          <w:szCs w:val="24"/>
        </w:rPr>
        <w:t>L</w:t>
      </w:r>
      <w:r w:rsidR="0092597B" w:rsidRPr="00221449">
        <w:rPr>
          <w:rFonts w:ascii="Times New Roman" w:eastAsia="Arial Unicode MS" w:hAnsi="Times New Roman" w:cs="Times New Roman"/>
          <w:color w:val="000000"/>
          <w:sz w:val="24"/>
          <w:szCs w:val="24"/>
        </w:rPr>
        <w:t xml:space="preserve">a discriminación a las personas con discapacidad </w:t>
      </w:r>
      <w:r w:rsidR="00D63A12" w:rsidRPr="00221449">
        <w:rPr>
          <w:rFonts w:ascii="Times New Roman" w:eastAsia="Arial Unicode MS" w:hAnsi="Times New Roman" w:cs="Times New Roman"/>
          <w:color w:val="000000"/>
          <w:sz w:val="24"/>
          <w:szCs w:val="24"/>
        </w:rPr>
        <w:t xml:space="preserve">motriz e intelectual </w:t>
      </w:r>
      <w:r w:rsidR="0092597B" w:rsidRPr="00221449">
        <w:rPr>
          <w:rFonts w:ascii="Times New Roman" w:eastAsia="Arial Unicode MS" w:hAnsi="Times New Roman" w:cs="Times New Roman"/>
          <w:color w:val="000000"/>
          <w:sz w:val="24"/>
          <w:szCs w:val="24"/>
        </w:rPr>
        <w:t>en las exoneraciones para la importación de v</w:t>
      </w:r>
      <w:r w:rsidR="00193EF3" w:rsidRPr="00221449">
        <w:rPr>
          <w:rFonts w:ascii="Times New Roman" w:eastAsia="Arial Unicode MS" w:hAnsi="Times New Roman" w:cs="Times New Roman"/>
          <w:color w:val="000000"/>
          <w:sz w:val="24"/>
          <w:szCs w:val="24"/>
        </w:rPr>
        <w:t>ehículos</w:t>
      </w:r>
      <w:r w:rsidR="00D63A12" w:rsidRPr="00221449">
        <w:rPr>
          <w:rFonts w:ascii="Times New Roman" w:eastAsia="Arial Unicode MS" w:hAnsi="Times New Roman" w:cs="Times New Roman"/>
          <w:color w:val="000000"/>
          <w:sz w:val="24"/>
          <w:szCs w:val="24"/>
        </w:rPr>
        <w:t xml:space="preserve">. En el </w:t>
      </w:r>
      <w:r w:rsidR="00193EF3" w:rsidRPr="00221449">
        <w:rPr>
          <w:rFonts w:ascii="Times New Roman" w:eastAsia="Arial Unicode MS" w:hAnsi="Times New Roman" w:cs="Times New Roman"/>
          <w:color w:val="000000"/>
          <w:sz w:val="24"/>
          <w:szCs w:val="24"/>
        </w:rPr>
        <w:t xml:space="preserve">trámite por el que se solicita la actuación de </w:t>
      </w:r>
      <w:r w:rsidR="00D63A12" w:rsidRPr="00221449">
        <w:rPr>
          <w:rFonts w:ascii="Times New Roman" w:eastAsia="Arial Unicode MS" w:hAnsi="Times New Roman" w:cs="Times New Roman"/>
          <w:color w:val="000000"/>
          <w:sz w:val="24"/>
          <w:szCs w:val="24"/>
        </w:rPr>
        <w:t>una junta médica</w:t>
      </w:r>
      <w:r w:rsidR="00193EF3" w:rsidRPr="00221449">
        <w:rPr>
          <w:rFonts w:ascii="Times New Roman" w:eastAsia="Arial Unicode MS" w:hAnsi="Times New Roman" w:cs="Times New Roman"/>
          <w:color w:val="000000"/>
          <w:sz w:val="24"/>
          <w:szCs w:val="24"/>
        </w:rPr>
        <w:t xml:space="preserve"> </w:t>
      </w:r>
      <w:r w:rsidR="001939B5" w:rsidRPr="00221449">
        <w:rPr>
          <w:rFonts w:ascii="Times New Roman" w:eastAsia="Arial Unicode MS" w:hAnsi="Times New Roman" w:cs="Times New Roman"/>
          <w:color w:val="000000"/>
          <w:sz w:val="24"/>
          <w:szCs w:val="24"/>
        </w:rPr>
        <w:t xml:space="preserve">no </w:t>
      </w:r>
      <w:r w:rsidR="00193EF3" w:rsidRPr="00221449">
        <w:rPr>
          <w:rFonts w:ascii="Times New Roman" w:eastAsia="Arial Unicode MS" w:hAnsi="Times New Roman" w:cs="Times New Roman"/>
          <w:color w:val="000000"/>
          <w:sz w:val="24"/>
          <w:szCs w:val="24"/>
        </w:rPr>
        <w:t>existen criterios</w:t>
      </w:r>
      <w:r w:rsidR="00221449" w:rsidRPr="00221449">
        <w:rPr>
          <w:rFonts w:ascii="Times New Roman" w:eastAsia="Arial Unicode MS" w:hAnsi="Times New Roman" w:cs="Times New Roman"/>
          <w:color w:val="000000"/>
          <w:sz w:val="24"/>
          <w:szCs w:val="24"/>
        </w:rPr>
        <w:t xml:space="preserve"> </w:t>
      </w:r>
      <w:r w:rsidR="00193EF3" w:rsidRPr="00221449">
        <w:rPr>
          <w:rFonts w:ascii="Times New Roman" w:eastAsia="Arial Unicode MS" w:hAnsi="Times New Roman" w:cs="Times New Roman"/>
          <w:color w:val="000000"/>
          <w:sz w:val="24"/>
          <w:szCs w:val="24"/>
        </w:rPr>
        <w:t xml:space="preserve">estandarizados </w:t>
      </w:r>
      <w:r w:rsidR="001939B5" w:rsidRPr="00221449">
        <w:rPr>
          <w:rFonts w:ascii="Times New Roman" w:eastAsia="Arial Unicode MS" w:hAnsi="Times New Roman" w:cs="Times New Roman"/>
          <w:color w:val="000000"/>
          <w:sz w:val="24"/>
          <w:szCs w:val="24"/>
        </w:rPr>
        <w:t xml:space="preserve">y armónicos </w:t>
      </w:r>
      <w:r w:rsidR="00193EF3" w:rsidRPr="00221449">
        <w:rPr>
          <w:rFonts w:ascii="Times New Roman" w:eastAsia="Arial Unicode MS" w:hAnsi="Times New Roman" w:cs="Times New Roman"/>
          <w:color w:val="000000"/>
          <w:sz w:val="24"/>
          <w:szCs w:val="24"/>
        </w:rPr>
        <w:t xml:space="preserve">para certificar la discapacidad. Se </w:t>
      </w:r>
      <w:r w:rsidR="00221449" w:rsidRPr="00221449">
        <w:rPr>
          <w:rFonts w:ascii="Times New Roman" w:eastAsia="Arial Unicode MS" w:hAnsi="Times New Roman" w:cs="Times New Roman"/>
          <w:color w:val="000000"/>
          <w:sz w:val="24"/>
          <w:szCs w:val="24"/>
        </w:rPr>
        <w:t xml:space="preserve">ha </w:t>
      </w:r>
      <w:r w:rsidR="00193EF3" w:rsidRPr="00221449">
        <w:rPr>
          <w:rFonts w:ascii="Times New Roman" w:eastAsia="Arial Unicode MS" w:hAnsi="Times New Roman" w:cs="Times New Roman"/>
          <w:color w:val="000000"/>
          <w:sz w:val="24"/>
          <w:szCs w:val="24"/>
        </w:rPr>
        <w:t>solicit</w:t>
      </w:r>
      <w:r w:rsidR="00221449" w:rsidRPr="00221449">
        <w:rPr>
          <w:rFonts w:ascii="Times New Roman" w:eastAsia="Arial Unicode MS" w:hAnsi="Times New Roman" w:cs="Times New Roman"/>
          <w:color w:val="000000"/>
          <w:sz w:val="24"/>
          <w:szCs w:val="24"/>
        </w:rPr>
        <w:t>ado</w:t>
      </w:r>
      <w:r w:rsidR="00193EF3" w:rsidRPr="00221449">
        <w:rPr>
          <w:rFonts w:ascii="Times New Roman" w:eastAsia="Arial Unicode MS" w:hAnsi="Times New Roman" w:cs="Times New Roman"/>
          <w:color w:val="000000"/>
          <w:sz w:val="24"/>
          <w:szCs w:val="24"/>
        </w:rPr>
        <w:t xml:space="preserve"> la intervención </w:t>
      </w:r>
      <w:r w:rsidR="00081ABA" w:rsidRPr="00221449">
        <w:rPr>
          <w:rFonts w:ascii="Times New Roman" w:eastAsia="Arial Unicode MS" w:hAnsi="Times New Roman" w:cs="Times New Roman"/>
          <w:color w:val="000000"/>
          <w:sz w:val="24"/>
          <w:szCs w:val="24"/>
        </w:rPr>
        <w:t>de</w:t>
      </w:r>
      <w:r w:rsidR="00193EF3" w:rsidRPr="00221449">
        <w:rPr>
          <w:rFonts w:ascii="Times New Roman" w:eastAsia="Arial Unicode MS" w:hAnsi="Times New Roman" w:cs="Times New Roman"/>
          <w:color w:val="000000"/>
          <w:sz w:val="24"/>
          <w:szCs w:val="24"/>
        </w:rPr>
        <w:t xml:space="preserve"> la INDDHH</w:t>
      </w:r>
      <w:r w:rsidR="00081ABA" w:rsidRPr="00221449">
        <w:rPr>
          <w:rFonts w:ascii="Times New Roman" w:eastAsia="Arial Unicode MS" w:hAnsi="Times New Roman" w:cs="Times New Roman"/>
          <w:color w:val="000000"/>
          <w:sz w:val="24"/>
          <w:szCs w:val="24"/>
        </w:rPr>
        <w:t xml:space="preserve"> ya </w:t>
      </w:r>
      <w:r w:rsidR="00193EF3" w:rsidRPr="00221449">
        <w:rPr>
          <w:rFonts w:ascii="Times New Roman" w:eastAsia="Arial Unicode MS" w:hAnsi="Times New Roman" w:cs="Times New Roman"/>
          <w:color w:val="000000"/>
          <w:sz w:val="24"/>
          <w:szCs w:val="24"/>
        </w:rPr>
        <w:t>que el Ministerio de Salud Pública no contestaba la interposición de recurso.</w:t>
      </w:r>
      <w:r w:rsidR="00081ABA" w:rsidRPr="00221449">
        <w:rPr>
          <w:rFonts w:ascii="Times New Roman" w:eastAsia="Arial Unicode MS" w:hAnsi="Times New Roman" w:cs="Times New Roman"/>
          <w:color w:val="000000"/>
          <w:sz w:val="24"/>
          <w:szCs w:val="24"/>
        </w:rPr>
        <w:t xml:space="preserve"> </w:t>
      </w:r>
      <w:r w:rsidR="00221449" w:rsidRPr="00221449">
        <w:rPr>
          <w:rFonts w:ascii="Times New Roman" w:eastAsia="Arial Unicode MS" w:hAnsi="Times New Roman" w:cs="Times New Roman"/>
          <w:color w:val="000000"/>
          <w:sz w:val="24"/>
          <w:szCs w:val="24"/>
        </w:rPr>
        <w:t>Pero no se ha logrado satisfacer dicho reclamo.</w:t>
      </w:r>
    </w:p>
    <w:p w14:paraId="4F9A59A1" w14:textId="77777777" w:rsidR="00221449" w:rsidRPr="00221449" w:rsidRDefault="00221449" w:rsidP="00221449">
      <w:pPr>
        <w:pStyle w:val="Prrafodelista"/>
        <w:rPr>
          <w:rFonts w:ascii="Times New Roman" w:eastAsia="Arial Unicode MS" w:hAnsi="Times New Roman" w:cs="Times New Roman"/>
          <w:sz w:val="24"/>
          <w:szCs w:val="24"/>
        </w:rPr>
      </w:pPr>
    </w:p>
    <w:p w14:paraId="396B950A" w14:textId="0253A6D4" w:rsidR="00315716" w:rsidRDefault="00193EF3" w:rsidP="00315716">
      <w:pPr>
        <w:pStyle w:val="Prrafodelista"/>
        <w:numPr>
          <w:ilvl w:val="0"/>
          <w:numId w:val="8"/>
        </w:numPr>
        <w:pBdr>
          <w:top w:val="nil"/>
          <w:left w:val="nil"/>
          <w:bottom w:val="nil"/>
          <w:right w:val="nil"/>
          <w:between w:val="nil"/>
        </w:pBdr>
        <w:spacing w:after="0"/>
        <w:ind w:left="0" w:firstLine="0"/>
        <w:jc w:val="both"/>
        <w:rPr>
          <w:rFonts w:ascii="Times New Roman" w:eastAsia="Arial Unicode MS" w:hAnsi="Times New Roman" w:cs="Times New Roman"/>
          <w:sz w:val="24"/>
          <w:szCs w:val="24"/>
        </w:rPr>
      </w:pPr>
      <w:r w:rsidRPr="00221449">
        <w:rPr>
          <w:rFonts w:ascii="Times New Roman" w:eastAsia="Arial Unicode MS" w:hAnsi="Times New Roman" w:cs="Times New Roman"/>
          <w:sz w:val="24"/>
          <w:szCs w:val="24"/>
        </w:rPr>
        <w:lastRenderedPageBreak/>
        <w:t>Para las personas con discapacidad, la Viv</w:t>
      </w:r>
      <w:r w:rsidR="00221449" w:rsidRPr="00221449">
        <w:rPr>
          <w:rFonts w:ascii="Times New Roman" w:eastAsia="Arial Unicode MS" w:hAnsi="Times New Roman" w:cs="Times New Roman"/>
          <w:sz w:val="24"/>
          <w:szCs w:val="24"/>
        </w:rPr>
        <w:t xml:space="preserve">ienda, ha sido vulnerado </w:t>
      </w:r>
      <w:r w:rsidRPr="00221449">
        <w:rPr>
          <w:rFonts w:ascii="Times New Roman" w:eastAsia="Arial Unicode MS" w:hAnsi="Times New Roman" w:cs="Times New Roman"/>
          <w:sz w:val="24"/>
          <w:szCs w:val="24"/>
        </w:rPr>
        <w:t xml:space="preserve">por BHU, y ANV. </w:t>
      </w:r>
      <w:r w:rsidR="00EA1C2A" w:rsidRPr="00221449">
        <w:rPr>
          <w:rFonts w:ascii="Times New Roman" w:eastAsia="Arial Unicode MS" w:hAnsi="Times New Roman" w:cs="Times New Roman"/>
          <w:color w:val="000000"/>
          <w:sz w:val="24"/>
          <w:szCs w:val="24"/>
        </w:rPr>
        <w:t>Seríamos</w:t>
      </w:r>
      <w:r w:rsidR="00221449" w:rsidRPr="00221449">
        <w:rPr>
          <w:rFonts w:ascii="Times New Roman" w:eastAsia="Arial Unicode MS" w:hAnsi="Times New Roman" w:cs="Times New Roman"/>
          <w:color w:val="000000"/>
          <w:sz w:val="24"/>
          <w:szCs w:val="24"/>
        </w:rPr>
        <w:t xml:space="preserve"> unas 28.000 personas afectadas</w:t>
      </w:r>
      <w:r w:rsidR="009F4F4E">
        <w:rPr>
          <w:rFonts w:ascii="Times New Roman" w:eastAsia="Arial Unicode MS" w:hAnsi="Times New Roman" w:cs="Times New Roman"/>
          <w:color w:val="000000"/>
          <w:sz w:val="24"/>
          <w:szCs w:val="24"/>
        </w:rPr>
        <w:t>,</w:t>
      </w:r>
      <w:r w:rsidR="00EA1C2A" w:rsidRPr="00221449">
        <w:rPr>
          <w:rFonts w:ascii="Times New Roman" w:eastAsia="Arial Unicode MS" w:hAnsi="Times New Roman" w:cs="Times New Roman"/>
          <w:color w:val="000000"/>
          <w:sz w:val="24"/>
          <w:szCs w:val="24"/>
        </w:rPr>
        <w:t xml:space="preserve"> unos 7.200 créditos en Unidades Reajustables (UR), que se ajustan periódicamente en función del Índice Medio de Salarios.</w:t>
      </w:r>
      <w:r w:rsidR="00990A6F" w:rsidRPr="00221449">
        <w:rPr>
          <w:rFonts w:ascii="Times New Roman" w:eastAsia="Arial Unicode MS" w:hAnsi="Times New Roman" w:cs="Times New Roman"/>
          <w:color w:val="000000"/>
          <w:sz w:val="24"/>
          <w:szCs w:val="24"/>
        </w:rPr>
        <w:t xml:space="preserve"> </w:t>
      </w:r>
    </w:p>
    <w:p w14:paraId="3F32180D" w14:textId="77777777" w:rsidR="00315716" w:rsidRPr="00315716" w:rsidRDefault="00315716" w:rsidP="00315716">
      <w:pPr>
        <w:pStyle w:val="Prrafodelista"/>
        <w:rPr>
          <w:rFonts w:ascii="Times New Roman" w:eastAsia="Arial Unicode MS" w:hAnsi="Times New Roman" w:cs="Times New Roman"/>
          <w:sz w:val="24"/>
          <w:szCs w:val="24"/>
        </w:rPr>
      </w:pPr>
    </w:p>
    <w:p w14:paraId="608816E5" w14:textId="017289CB" w:rsidR="00CB32D7" w:rsidRPr="003C2A3D" w:rsidRDefault="00193EF3" w:rsidP="003C2A3D">
      <w:pPr>
        <w:pStyle w:val="Prrafodelista"/>
        <w:numPr>
          <w:ilvl w:val="0"/>
          <w:numId w:val="8"/>
        </w:numPr>
        <w:pBdr>
          <w:top w:val="nil"/>
          <w:left w:val="nil"/>
          <w:bottom w:val="nil"/>
          <w:right w:val="nil"/>
          <w:between w:val="nil"/>
        </w:pBdr>
        <w:spacing w:after="0"/>
        <w:ind w:left="0" w:firstLine="142"/>
        <w:jc w:val="both"/>
        <w:rPr>
          <w:rFonts w:ascii="Times New Roman" w:eastAsia="Arial Unicode MS" w:hAnsi="Times New Roman" w:cs="Times New Roman"/>
          <w:color w:val="000000"/>
          <w:sz w:val="24"/>
          <w:szCs w:val="24"/>
        </w:rPr>
      </w:pPr>
      <w:r w:rsidRPr="003C2A3D">
        <w:rPr>
          <w:rFonts w:ascii="Times New Roman" w:eastAsia="Arial Unicode MS" w:hAnsi="Times New Roman" w:cs="Times New Roman"/>
          <w:sz w:val="24"/>
          <w:szCs w:val="24"/>
        </w:rPr>
        <w:t>La INDDHH, realiza dos recomendaciones (año 2013 y 2020): Que existe un enriquecimiento injusto del BHU en detrimento de los deudores en Unidades Reajustables puesto que éstos le reintegran al Banco el capital.</w:t>
      </w:r>
      <w:r w:rsidR="00315716" w:rsidRPr="003C2A3D">
        <w:rPr>
          <w:rFonts w:ascii="Times New Roman" w:eastAsia="Arial Unicode MS" w:hAnsi="Times New Roman" w:cs="Times New Roman"/>
          <w:sz w:val="24"/>
          <w:szCs w:val="24"/>
        </w:rPr>
        <w:t xml:space="preserve"> </w:t>
      </w:r>
      <w:r w:rsidRPr="003C2A3D">
        <w:rPr>
          <w:rFonts w:ascii="Times New Roman" w:eastAsia="Arial Unicode MS" w:hAnsi="Times New Roman" w:cs="Times New Roman"/>
          <w:color w:val="000000"/>
          <w:sz w:val="24"/>
          <w:szCs w:val="24"/>
        </w:rPr>
        <w:t xml:space="preserve">Son créditos viejos, emitidos en los </w:t>
      </w:r>
      <w:r w:rsidR="009F4F4E" w:rsidRPr="003C2A3D">
        <w:rPr>
          <w:rFonts w:ascii="Times New Roman" w:eastAsia="Arial Unicode MS" w:hAnsi="Times New Roman" w:cs="Times New Roman"/>
          <w:color w:val="000000"/>
          <w:sz w:val="24"/>
          <w:szCs w:val="24"/>
        </w:rPr>
        <w:t xml:space="preserve">años 80 y </w:t>
      </w:r>
      <w:r w:rsidRPr="003C2A3D">
        <w:rPr>
          <w:rFonts w:ascii="Times New Roman" w:eastAsia="Arial Unicode MS" w:hAnsi="Times New Roman" w:cs="Times New Roman"/>
          <w:color w:val="000000"/>
          <w:sz w:val="24"/>
          <w:szCs w:val="24"/>
        </w:rPr>
        <w:t xml:space="preserve">90. </w:t>
      </w:r>
      <w:r w:rsidR="00315716" w:rsidRPr="003C2A3D">
        <w:rPr>
          <w:rFonts w:ascii="Times New Roman" w:eastAsia="Arial Unicode MS" w:hAnsi="Times New Roman" w:cs="Times New Roman"/>
          <w:color w:val="000000"/>
          <w:sz w:val="24"/>
          <w:szCs w:val="24"/>
        </w:rPr>
        <w:t>Las</w:t>
      </w:r>
      <w:r w:rsidRPr="003C2A3D">
        <w:rPr>
          <w:rFonts w:ascii="Times New Roman" w:eastAsia="Arial Unicode MS" w:hAnsi="Times New Roman" w:cs="Times New Roman"/>
          <w:color w:val="000000"/>
          <w:sz w:val="24"/>
          <w:szCs w:val="24"/>
        </w:rPr>
        <w:t xml:space="preserve"> cuotas de esos préstamos en UR se continúan ajustando año a año. Las cuotas subieron por encima de la inflación, </w:t>
      </w:r>
      <w:r w:rsidR="006D7D79" w:rsidRPr="003C2A3D">
        <w:rPr>
          <w:rFonts w:ascii="Times New Roman" w:eastAsia="Arial Unicode MS" w:hAnsi="Times New Roman" w:cs="Times New Roman"/>
          <w:color w:val="000000"/>
          <w:sz w:val="24"/>
          <w:szCs w:val="24"/>
        </w:rPr>
        <w:t xml:space="preserve">se </w:t>
      </w:r>
      <w:r w:rsidRPr="003C2A3D">
        <w:rPr>
          <w:rFonts w:ascii="Times New Roman" w:eastAsia="Arial Unicode MS" w:hAnsi="Times New Roman" w:cs="Times New Roman"/>
          <w:color w:val="000000"/>
          <w:sz w:val="24"/>
          <w:szCs w:val="24"/>
        </w:rPr>
        <w:t xml:space="preserve">considera que se han vuelto impagables. </w:t>
      </w:r>
      <w:r w:rsidR="00415665" w:rsidRPr="003C2A3D">
        <w:rPr>
          <w:rFonts w:ascii="Times New Roman" w:eastAsia="Arial Unicode MS" w:hAnsi="Times New Roman" w:cs="Times New Roman"/>
          <w:color w:val="000000"/>
          <w:sz w:val="24"/>
          <w:szCs w:val="24"/>
        </w:rPr>
        <w:t>Sufrimos discriminación</w:t>
      </w:r>
      <w:r w:rsidR="003C2A3D" w:rsidRPr="003C2A3D">
        <w:rPr>
          <w:rFonts w:ascii="Times New Roman" w:eastAsia="Arial Unicode MS" w:hAnsi="Times New Roman" w:cs="Times New Roman"/>
          <w:color w:val="000000"/>
          <w:sz w:val="24"/>
          <w:szCs w:val="24"/>
        </w:rPr>
        <w:t>.</w:t>
      </w:r>
    </w:p>
    <w:sectPr w:rsidR="00CB32D7" w:rsidRPr="003C2A3D" w:rsidSect="009C5CDE">
      <w:headerReference w:type="even" r:id="rId9"/>
      <w:headerReference w:type="default" r:id="rId10"/>
      <w:footerReference w:type="even" r:id="rId11"/>
      <w:footerReference w:type="default" r:id="rId12"/>
      <w:headerReference w:type="first" r:id="rId13"/>
      <w:footerReference w:type="first" r:id="rId14"/>
      <w:pgSz w:w="12240" w:h="15840"/>
      <w:pgMar w:top="2226" w:right="1440" w:bottom="1440" w:left="1440" w:header="426" w:footer="47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AD99E0" w14:textId="77777777" w:rsidR="0040402A" w:rsidRDefault="0040402A">
      <w:pPr>
        <w:spacing w:after="0" w:line="240" w:lineRule="auto"/>
      </w:pPr>
      <w:r>
        <w:separator/>
      </w:r>
    </w:p>
  </w:endnote>
  <w:endnote w:type="continuationSeparator" w:id="0">
    <w:p w14:paraId="1CFB82C7" w14:textId="77777777" w:rsidR="0040402A" w:rsidRDefault="00404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mo">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22FC7" w14:textId="77777777" w:rsidR="00CB32D7" w:rsidRDefault="00CB32D7">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E5442" w14:textId="65758656" w:rsidR="00CB32D7" w:rsidRPr="006F2626" w:rsidRDefault="00193EF3">
    <w:pPr>
      <w:pBdr>
        <w:top w:val="nil"/>
        <w:left w:val="nil"/>
        <w:bottom w:val="nil"/>
        <w:right w:val="nil"/>
        <w:between w:val="nil"/>
      </w:pBdr>
      <w:tabs>
        <w:tab w:val="center" w:pos="4419"/>
        <w:tab w:val="right" w:pos="8838"/>
      </w:tabs>
      <w:spacing w:after="0" w:line="240" w:lineRule="auto"/>
      <w:rPr>
        <w:rFonts w:ascii="Arial" w:hAnsi="Arial" w:cs="Arial"/>
        <w:b/>
        <w:color w:val="000000"/>
        <w:sz w:val="20"/>
        <w:szCs w:val="20"/>
      </w:rPr>
    </w:pPr>
    <w:r>
      <w:rPr>
        <w:noProof/>
        <w:lang w:val="es-UY"/>
      </w:rPr>
      <w:drawing>
        <wp:anchor distT="0" distB="0" distL="114300" distR="114300" simplePos="0" relativeHeight="251660288" behindDoc="0" locked="0" layoutInCell="1" hidden="0" allowOverlap="1" wp14:anchorId="10299FA9" wp14:editId="10F36BA6">
          <wp:simplePos x="0" y="0"/>
          <wp:positionH relativeFrom="column">
            <wp:posOffset>-960755</wp:posOffset>
          </wp:positionH>
          <wp:positionV relativeFrom="paragraph">
            <wp:posOffset>-81322</wp:posOffset>
          </wp:positionV>
          <wp:extent cx="7908834" cy="45719"/>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908834" cy="45719"/>
                  </a:xfrm>
                  <a:prstGeom prst="rect">
                    <a:avLst/>
                  </a:prstGeom>
                  <a:ln/>
                </pic:spPr>
              </pic:pic>
            </a:graphicData>
          </a:graphic>
        </wp:anchor>
      </w:drawing>
    </w:r>
    <w:r>
      <w:rPr>
        <w:b/>
        <w:color w:val="000000"/>
        <w:sz w:val="20"/>
        <w:szCs w:val="20"/>
      </w:rPr>
      <w:t xml:space="preserve"> </w:t>
    </w:r>
    <w:r w:rsidRPr="006F2626">
      <w:rPr>
        <w:rFonts w:ascii="Arial" w:hAnsi="Arial" w:cs="Arial"/>
        <w:b/>
        <w:color w:val="000000"/>
        <w:sz w:val="20"/>
        <w:szCs w:val="20"/>
      </w:rPr>
      <w:t>Dire</w:t>
    </w:r>
    <w:r w:rsidR="000B329C">
      <w:rPr>
        <w:rFonts w:ascii="Arial" w:hAnsi="Arial" w:cs="Arial"/>
        <w:b/>
        <w:color w:val="000000"/>
        <w:sz w:val="20"/>
        <w:szCs w:val="20"/>
      </w:rPr>
      <w:t xml:space="preserve">cción: Marcelino Sosa 2770 / 4 </w:t>
    </w:r>
    <w:r w:rsidRPr="006F2626">
      <w:rPr>
        <w:rFonts w:ascii="Arial" w:hAnsi="Arial" w:cs="Arial"/>
        <w:b/>
        <w:color w:val="000000"/>
        <w:sz w:val="20"/>
        <w:szCs w:val="20"/>
      </w:rPr>
      <w:t>- Tel/Fax: +598 99757971. Montevideo. Uruguay</w:t>
    </w:r>
  </w:p>
  <w:p w14:paraId="52931B60" w14:textId="53C1FE96" w:rsidR="00CB32D7" w:rsidRPr="006F2626" w:rsidRDefault="00193EF3">
    <w:pPr>
      <w:spacing w:after="0"/>
      <w:rPr>
        <w:rFonts w:ascii="Arial" w:hAnsi="Arial" w:cs="Arial"/>
        <w:b/>
        <w:sz w:val="20"/>
        <w:szCs w:val="20"/>
      </w:rPr>
    </w:pPr>
    <w:r w:rsidRPr="006F2626">
      <w:rPr>
        <w:rFonts w:ascii="Arial" w:hAnsi="Arial" w:cs="Arial"/>
        <w:b/>
        <w:sz w:val="20"/>
        <w:szCs w:val="20"/>
      </w:rPr>
      <w:t xml:space="preserve">                      </w:t>
    </w:r>
    <w:r w:rsidR="000B329C">
      <w:rPr>
        <w:rFonts w:ascii="Arial" w:hAnsi="Arial" w:cs="Arial"/>
        <w:b/>
        <w:sz w:val="20"/>
        <w:szCs w:val="20"/>
      </w:rPr>
      <w:t xml:space="preserve">   Personería Jurídica: 10.673 BPS: 5067098 </w:t>
    </w:r>
    <w:r w:rsidRPr="006F2626">
      <w:rPr>
        <w:rFonts w:ascii="Arial" w:hAnsi="Arial" w:cs="Arial"/>
        <w:b/>
        <w:sz w:val="20"/>
        <w:szCs w:val="20"/>
      </w:rPr>
      <w:t>RUT: 216 071120016</w:t>
    </w:r>
  </w:p>
  <w:p w14:paraId="708E22F0" w14:textId="77777777" w:rsidR="00CB32D7" w:rsidRDefault="00CB32D7">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274CA4" w14:textId="77777777" w:rsidR="00CB32D7" w:rsidRDefault="00CB32D7">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7512FA" w14:textId="77777777" w:rsidR="0040402A" w:rsidRDefault="0040402A">
      <w:pPr>
        <w:spacing w:after="0" w:line="240" w:lineRule="auto"/>
      </w:pPr>
      <w:r>
        <w:separator/>
      </w:r>
    </w:p>
  </w:footnote>
  <w:footnote w:type="continuationSeparator" w:id="0">
    <w:p w14:paraId="0ECA8ADB" w14:textId="77777777" w:rsidR="0040402A" w:rsidRDefault="0040402A">
      <w:pPr>
        <w:spacing w:after="0" w:line="240" w:lineRule="auto"/>
      </w:pPr>
      <w:r>
        <w:continuationSeparator/>
      </w:r>
    </w:p>
  </w:footnote>
  <w:footnote w:id="1">
    <w:p w14:paraId="315AD414" w14:textId="67F83608" w:rsidR="008826B4" w:rsidRDefault="008826B4" w:rsidP="0099635C">
      <w:pPr>
        <w:pStyle w:val="Textonotapie"/>
        <w:jc w:val="both"/>
        <w:rPr>
          <w:lang w:val="es-UY"/>
        </w:rPr>
      </w:pPr>
      <w:r>
        <w:rPr>
          <w:rStyle w:val="Refdenotaalpie"/>
        </w:rPr>
        <w:footnoteRef/>
      </w:r>
      <w:r>
        <w:t xml:space="preserve"> </w:t>
      </w:r>
      <w:r>
        <w:rPr>
          <w:lang w:val="es-UY"/>
        </w:rPr>
        <w:t xml:space="preserve">Ver declaraciones del Dr. Juan Ceretta, Director de la Clínica de Litigio Estratégico de la UdelaR, disponibles en: </w:t>
      </w:r>
      <w:hyperlink r:id="rId1" w:history="1">
        <w:r w:rsidRPr="00984135">
          <w:rPr>
            <w:rStyle w:val="Hipervnculo"/>
            <w:lang w:val="es-UY"/>
          </w:rPr>
          <w:t>https://ladiaria.com.uy/justicia/articulo/2022/2/juan-ceretta-reclama-por-incumplimiento-del-articulo-de-la-luc-que-establece-que-25-de-los-decomisos-del-narcotrafico-son-para-financiar-tratamientos-y-medicacion-de-alto-precio/</w:t>
        </w:r>
      </w:hyperlink>
    </w:p>
    <w:p w14:paraId="50E422C6" w14:textId="77777777" w:rsidR="008826B4" w:rsidRPr="008826B4" w:rsidRDefault="008826B4">
      <w:pPr>
        <w:pStyle w:val="Textonotapie"/>
        <w:rPr>
          <w:lang w:val="es-UY"/>
        </w:rPr>
      </w:pPr>
    </w:p>
  </w:footnote>
  <w:footnote w:id="2">
    <w:p w14:paraId="1B5879A8" w14:textId="47B20301" w:rsidR="00185C30" w:rsidRDefault="00185C30">
      <w:pPr>
        <w:pStyle w:val="Textonotapie"/>
      </w:pPr>
      <w:r>
        <w:rPr>
          <w:rStyle w:val="Refdenotaalpie"/>
        </w:rPr>
        <w:footnoteRef/>
      </w:r>
      <w:r w:rsidR="00415665">
        <w:t xml:space="preserve"> I</w:t>
      </w:r>
      <w:r w:rsidRPr="00185C30">
        <w:t>nforme del MNP</w:t>
      </w:r>
      <w:r w:rsidR="005D2556">
        <w:t>T-Uruguay</w:t>
      </w:r>
      <w:r w:rsidRPr="00185C30">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22810" w14:textId="77777777" w:rsidR="00CB32D7" w:rsidRDefault="00CB32D7">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20D58B" w14:textId="5F2830CE" w:rsidR="009C5CDE" w:rsidRDefault="009C5CDE">
    <w:pPr>
      <w:pStyle w:val="Encabezado"/>
    </w:pPr>
    <w:r>
      <w:rPr>
        <w:noProof/>
      </w:rPr>
      <w:drawing>
        <wp:anchor distT="0" distB="0" distL="114300" distR="114300" simplePos="0" relativeHeight="251662336" behindDoc="0" locked="0" layoutInCell="1" hidden="0" allowOverlap="1" wp14:anchorId="439E4922" wp14:editId="6EFF8D5A">
          <wp:simplePos x="0" y="0"/>
          <wp:positionH relativeFrom="column">
            <wp:posOffset>3755775</wp:posOffset>
          </wp:positionH>
          <wp:positionV relativeFrom="paragraph">
            <wp:posOffset>-164934</wp:posOffset>
          </wp:positionV>
          <wp:extent cx="2689225" cy="1062355"/>
          <wp:effectExtent l="0" t="0" r="0" b="4445"/>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689225" cy="1062355"/>
                  </a:xfrm>
                  <a:prstGeom prst="rect">
                    <a:avLst/>
                  </a:prstGeom>
                  <a:ln/>
                </pic:spPr>
              </pic:pic>
            </a:graphicData>
          </a:graphic>
        </wp:anchor>
      </w:drawing>
    </w:r>
  </w:p>
  <w:p w14:paraId="407CAB28" w14:textId="487D4F21" w:rsidR="00CB32D7" w:rsidRDefault="009C5CDE">
    <w:pPr>
      <w:pBdr>
        <w:top w:val="nil"/>
        <w:left w:val="nil"/>
        <w:bottom w:val="nil"/>
        <w:right w:val="nil"/>
        <w:between w:val="nil"/>
      </w:pBdr>
      <w:tabs>
        <w:tab w:val="center" w:pos="4419"/>
        <w:tab w:val="right" w:pos="8838"/>
      </w:tabs>
      <w:spacing w:after="0" w:line="240" w:lineRule="auto"/>
      <w:ind w:left="-1418" w:firstLine="1418"/>
      <w:rPr>
        <w:color w:val="000000"/>
      </w:rPr>
    </w:pPr>
    <w:r>
      <w:rPr>
        <w:noProof/>
        <w:lang w:val="es-UY"/>
      </w:rPr>
      <w:drawing>
        <wp:anchor distT="0" distB="0" distL="114300" distR="114300" simplePos="0" relativeHeight="251664384" behindDoc="0" locked="0" layoutInCell="1" hidden="0" allowOverlap="1" wp14:anchorId="0A5174A4" wp14:editId="4BBCC73F">
          <wp:simplePos x="0" y="0"/>
          <wp:positionH relativeFrom="column">
            <wp:posOffset>-960755</wp:posOffset>
          </wp:positionH>
          <wp:positionV relativeFrom="paragraph">
            <wp:posOffset>877653</wp:posOffset>
          </wp:positionV>
          <wp:extent cx="7807960" cy="45085"/>
          <wp:effectExtent l="0" t="0" r="254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807960" cy="45085"/>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CF14A9" w14:textId="77777777" w:rsidR="00CB32D7" w:rsidRDefault="00CB32D7">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40F17"/>
    <w:multiLevelType w:val="multilevel"/>
    <w:tmpl w:val="0C0C8D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F862AD5"/>
    <w:multiLevelType w:val="hybridMultilevel"/>
    <w:tmpl w:val="CE345514"/>
    <w:lvl w:ilvl="0" w:tplc="D74AB6EA">
      <w:start w:val="1"/>
      <w:numFmt w:val="decimal"/>
      <w:lvlText w:val="%1."/>
      <w:lvlJc w:val="left"/>
      <w:pPr>
        <w:ind w:left="786" w:hanging="360"/>
      </w:pPr>
      <w:rPr>
        <w:rFonts w:hint="default"/>
      </w:rPr>
    </w:lvl>
    <w:lvl w:ilvl="1" w:tplc="380A0019" w:tentative="1">
      <w:start w:val="1"/>
      <w:numFmt w:val="lowerLetter"/>
      <w:lvlText w:val="%2."/>
      <w:lvlJc w:val="left"/>
      <w:pPr>
        <w:ind w:left="1506" w:hanging="360"/>
      </w:pPr>
    </w:lvl>
    <w:lvl w:ilvl="2" w:tplc="380A001B" w:tentative="1">
      <w:start w:val="1"/>
      <w:numFmt w:val="lowerRoman"/>
      <w:lvlText w:val="%3."/>
      <w:lvlJc w:val="right"/>
      <w:pPr>
        <w:ind w:left="2226" w:hanging="180"/>
      </w:pPr>
    </w:lvl>
    <w:lvl w:ilvl="3" w:tplc="380A000F" w:tentative="1">
      <w:start w:val="1"/>
      <w:numFmt w:val="decimal"/>
      <w:lvlText w:val="%4."/>
      <w:lvlJc w:val="left"/>
      <w:pPr>
        <w:ind w:left="2946" w:hanging="360"/>
      </w:pPr>
    </w:lvl>
    <w:lvl w:ilvl="4" w:tplc="380A0019" w:tentative="1">
      <w:start w:val="1"/>
      <w:numFmt w:val="lowerLetter"/>
      <w:lvlText w:val="%5."/>
      <w:lvlJc w:val="left"/>
      <w:pPr>
        <w:ind w:left="3666" w:hanging="360"/>
      </w:pPr>
    </w:lvl>
    <w:lvl w:ilvl="5" w:tplc="380A001B" w:tentative="1">
      <w:start w:val="1"/>
      <w:numFmt w:val="lowerRoman"/>
      <w:lvlText w:val="%6."/>
      <w:lvlJc w:val="right"/>
      <w:pPr>
        <w:ind w:left="4386" w:hanging="180"/>
      </w:pPr>
    </w:lvl>
    <w:lvl w:ilvl="6" w:tplc="380A000F" w:tentative="1">
      <w:start w:val="1"/>
      <w:numFmt w:val="decimal"/>
      <w:lvlText w:val="%7."/>
      <w:lvlJc w:val="left"/>
      <w:pPr>
        <w:ind w:left="5106" w:hanging="360"/>
      </w:pPr>
    </w:lvl>
    <w:lvl w:ilvl="7" w:tplc="380A0019" w:tentative="1">
      <w:start w:val="1"/>
      <w:numFmt w:val="lowerLetter"/>
      <w:lvlText w:val="%8."/>
      <w:lvlJc w:val="left"/>
      <w:pPr>
        <w:ind w:left="5826" w:hanging="360"/>
      </w:pPr>
    </w:lvl>
    <w:lvl w:ilvl="8" w:tplc="380A001B" w:tentative="1">
      <w:start w:val="1"/>
      <w:numFmt w:val="lowerRoman"/>
      <w:lvlText w:val="%9."/>
      <w:lvlJc w:val="right"/>
      <w:pPr>
        <w:ind w:left="6546" w:hanging="180"/>
      </w:pPr>
    </w:lvl>
  </w:abstractNum>
  <w:abstractNum w:abstractNumId="2">
    <w:nsid w:val="180C4789"/>
    <w:multiLevelType w:val="hybridMultilevel"/>
    <w:tmpl w:val="F5A0BB64"/>
    <w:lvl w:ilvl="0" w:tplc="6F6CEE80">
      <w:start w:val="1"/>
      <w:numFmt w:val="decimal"/>
      <w:lvlText w:val="%1."/>
      <w:lvlJc w:val="left"/>
      <w:pPr>
        <w:ind w:left="360" w:hanging="360"/>
      </w:pPr>
      <w:rPr>
        <w:b/>
        <w:color w:val="auto"/>
      </w:rPr>
    </w:lvl>
    <w:lvl w:ilvl="1" w:tplc="380A0015">
      <w:start w:val="1"/>
      <w:numFmt w:val="upperLetter"/>
      <w:lvlText w:val="%2."/>
      <w:lvlJc w:val="left"/>
      <w:pPr>
        <w:ind w:left="36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3">
    <w:nsid w:val="19A333F7"/>
    <w:multiLevelType w:val="hybridMultilevel"/>
    <w:tmpl w:val="3EA21CC2"/>
    <w:lvl w:ilvl="0" w:tplc="2B8E37BE">
      <w:start w:val="1"/>
      <w:numFmt w:val="decimal"/>
      <w:lvlText w:val="%1."/>
      <w:lvlJc w:val="left"/>
      <w:pPr>
        <w:ind w:left="720" w:hanging="360"/>
      </w:pPr>
      <w:rPr>
        <w:rFonts w:hint="default"/>
        <w:b/>
      </w:rPr>
    </w:lvl>
    <w:lvl w:ilvl="1" w:tplc="7E38BB3A">
      <w:start w:val="1"/>
      <w:numFmt w:val="upperLetter"/>
      <w:lvlText w:val="%2."/>
      <w:lvlJc w:val="left"/>
      <w:pPr>
        <w:ind w:left="1455" w:hanging="375"/>
      </w:pPr>
      <w:rPr>
        <w:rFonts w:eastAsia="Arial Unicode MS" w:hint="default"/>
      </w:r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4">
    <w:nsid w:val="362C7509"/>
    <w:multiLevelType w:val="hybridMultilevel"/>
    <w:tmpl w:val="5678B5D6"/>
    <w:lvl w:ilvl="0" w:tplc="380A0015">
      <w:start w:val="1"/>
      <w:numFmt w:val="upperLetter"/>
      <w:lvlText w:val="%1."/>
      <w:lvlJc w:val="left"/>
      <w:pPr>
        <w:ind w:left="720" w:hanging="360"/>
      </w:p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5">
    <w:nsid w:val="3E9F2075"/>
    <w:multiLevelType w:val="multilevel"/>
    <w:tmpl w:val="BF6C22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1805750"/>
    <w:multiLevelType w:val="multilevel"/>
    <w:tmpl w:val="A4085720"/>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7">
    <w:nsid w:val="653A2E82"/>
    <w:multiLevelType w:val="multilevel"/>
    <w:tmpl w:val="BAB67E46"/>
    <w:lvl w:ilvl="0">
      <w:start w:val="1"/>
      <w:numFmt w:val="bullet"/>
      <w:lvlText w:val="●"/>
      <w:lvlJc w:val="left"/>
      <w:pPr>
        <w:ind w:left="720" w:hanging="360"/>
      </w:pPr>
      <w:rPr>
        <w:rFonts w:ascii="Noto Sans Symbols" w:eastAsia="Noto Sans Symbols" w:hAnsi="Noto Sans Symbols" w:cs="Noto Sans Symbols"/>
        <w:color w:val="4F81BD"/>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6E3C370B"/>
    <w:multiLevelType w:val="multilevel"/>
    <w:tmpl w:val="9DA8CE0A"/>
    <w:lvl w:ilvl="0">
      <w:start w:val="1"/>
      <w:numFmt w:val="bullet"/>
      <w:lvlText w:val="●"/>
      <w:lvlJc w:val="left"/>
      <w:pPr>
        <w:ind w:left="720" w:hanging="360"/>
      </w:pPr>
      <w:rPr>
        <w:rFonts w:ascii="Noto Sans Symbols" w:eastAsia="Noto Sans Symbols" w:hAnsi="Noto Sans Symbols" w:cs="Noto Sans Symbols"/>
        <w:color w:val="4F81BD"/>
      </w:rPr>
    </w:lvl>
    <w:lvl w:ilvl="1">
      <w:numFmt w:val="bullet"/>
      <w:lvlText w:val="•"/>
      <w:lvlJc w:val="left"/>
      <w:pPr>
        <w:ind w:left="1785" w:hanging="705"/>
      </w:pPr>
      <w:rPr>
        <w:rFonts w:ascii="Arimo" w:eastAsia="Arimo" w:hAnsi="Arimo" w:cs="Arimo"/>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78AF1DA7"/>
    <w:multiLevelType w:val="multilevel"/>
    <w:tmpl w:val="B0427B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9"/>
  </w:num>
  <w:num w:numId="3">
    <w:abstractNumId w:val="5"/>
  </w:num>
  <w:num w:numId="4">
    <w:abstractNumId w:val="0"/>
  </w:num>
  <w:num w:numId="5">
    <w:abstractNumId w:val="7"/>
  </w:num>
  <w:num w:numId="6">
    <w:abstractNumId w:val="6"/>
  </w:num>
  <w:num w:numId="7">
    <w:abstractNumId w:val="1"/>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2D7"/>
    <w:rsid w:val="00007EB7"/>
    <w:rsid w:val="00031093"/>
    <w:rsid w:val="00051E2A"/>
    <w:rsid w:val="00056B06"/>
    <w:rsid w:val="0006182D"/>
    <w:rsid w:val="00062ADC"/>
    <w:rsid w:val="00066D99"/>
    <w:rsid w:val="000729ED"/>
    <w:rsid w:val="00073C8E"/>
    <w:rsid w:val="00076AD6"/>
    <w:rsid w:val="00081ABA"/>
    <w:rsid w:val="000A3CC5"/>
    <w:rsid w:val="000B329C"/>
    <w:rsid w:val="000B71EE"/>
    <w:rsid w:val="00102B03"/>
    <w:rsid w:val="00104607"/>
    <w:rsid w:val="00127D5A"/>
    <w:rsid w:val="00144C53"/>
    <w:rsid w:val="00152753"/>
    <w:rsid w:val="00185C30"/>
    <w:rsid w:val="00191EF6"/>
    <w:rsid w:val="001939B5"/>
    <w:rsid w:val="00193EF3"/>
    <w:rsid w:val="00196903"/>
    <w:rsid w:val="001A102C"/>
    <w:rsid w:val="001B7C6A"/>
    <w:rsid w:val="001C0A50"/>
    <w:rsid w:val="001C36E0"/>
    <w:rsid w:val="001D7DE8"/>
    <w:rsid w:val="0020574D"/>
    <w:rsid w:val="00210FE3"/>
    <w:rsid w:val="00217E6C"/>
    <w:rsid w:val="00221449"/>
    <w:rsid w:val="0023402E"/>
    <w:rsid w:val="0024752C"/>
    <w:rsid w:val="00277399"/>
    <w:rsid w:val="00287D63"/>
    <w:rsid w:val="002B15BF"/>
    <w:rsid w:val="002B523F"/>
    <w:rsid w:val="002C5DB8"/>
    <w:rsid w:val="002D67D2"/>
    <w:rsid w:val="002F322D"/>
    <w:rsid w:val="00300D56"/>
    <w:rsid w:val="00311DB2"/>
    <w:rsid w:val="00314567"/>
    <w:rsid w:val="00315716"/>
    <w:rsid w:val="003262BF"/>
    <w:rsid w:val="003263F3"/>
    <w:rsid w:val="00330912"/>
    <w:rsid w:val="00377F6B"/>
    <w:rsid w:val="003835E5"/>
    <w:rsid w:val="00386E2A"/>
    <w:rsid w:val="00390C9F"/>
    <w:rsid w:val="00395EE2"/>
    <w:rsid w:val="003C1DAD"/>
    <w:rsid w:val="003C2A3D"/>
    <w:rsid w:val="003D76CD"/>
    <w:rsid w:val="003E089C"/>
    <w:rsid w:val="0040402A"/>
    <w:rsid w:val="00411707"/>
    <w:rsid w:val="00415665"/>
    <w:rsid w:val="004217F6"/>
    <w:rsid w:val="00444998"/>
    <w:rsid w:val="00476AEF"/>
    <w:rsid w:val="004A7331"/>
    <w:rsid w:val="004D4860"/>
    <w:rsid w:val="004E1496"/>
    <w:rsid w:val="005034B2"/>
    <w:rsid w:val="005037B1"/>
    <w:rsid w:val="005103D0"/>
    <w:rsid w:val="005653E4"/>
    <w:rsid w:val="005A400B"/>
    <w:rsid w:val="005A55C1"/>
    <w:rsid w:val="005B078C"/>
    <w:rsid w:val="005D2556"/>
    <w:rsid w:val="005D3EBE"/>
    <w:rsid w:val="005D5921"/>
    <w:rsid w:val="00602D4D"/>
    <w:rsid w:val="00612ABA"/>
    <w:rsid w:val="006461C6"/>
    <w:rsid w:val="006561E9"/>
    <w:rsid w:val="006960A1"/>
    <w:rsid w:val="006C4911"/>
    <w:rsid w:val="006D23FC"/>
    <w:rsid w:val="006D53D8"/>
    <w:rsid w:val="006D7D79"/>
    <w:rsid w:val="006F2626"/>
    <w:rsid w:val="00701CB6"/>
    <w:rsid w:val="007217E8"/>
    <w:rsid w:val="00751B05"/>
    <w:rsid w:val="00753ABA"/>
    <w:rsid w:val="00762AB0"/>
    <w:rsid w:val="00795586"/>
    <w:rsid w:val="007A4C9A"/>
    <w:rsid w:val="007B47DA"/>
    <w:rsid w:val="007B4E90"/>
    <w:rsid w:val="007C5B75"/>
    <w:rsid w:val="00816496"/>
    <w:rsid w:val="00830B16"/>
    <w:rsid w:val="0083712D"/>
    <w:rsid w:val="0083718C"/>
    <w:rsid w:val="00863047"/>
    <w:rsid w:val="00870BBF"/>
    <w:rsid w:val="008826B4"/>
    <w:rsid w:val="008D7155"/>
    <w:rsid w:val="008E5DDA"/>
    <w:rsid w:val="0092597B"/>
    <w:rsid w:val="00990A6F"/>
    <w:rsid w:val="0099635C"/>
    <w:rsid w:val="009964A0"/>
    <w:rsid w:val="009B0529"/>
    <w:rsid w:val="009B05CC"/>
    <w:rsid w:val="009C12E8"/>
    <w:rsid w:val="009C5CDE"/>
    <w:rsid w:val="009D6AF5"/>
    <w:rsid w:val="009E4EAE"/>
    <w:rsid w:val="009F4F4E"/>
    <w:rsid w:val="00A0213B"/>
    <w:rsid w:val="00A17352"/>
    <w:rsid w:val="00A235BB"/>
    <w:rsid w:val="00A42ED2"/>
    <w:rsid w:val="00A6399F"/>
    <w:rsid w:val="00AB1FBC"/>
    <w:rsid w:val="00AC3E36"/>
    <w:rsid w:val="00AD01FE"/>
    <w:rsid w:val="00AF261D"/>
    <w:rsid w:val="00B04643"/>
    <w:rsid w:val="00B0647B"/>
    <w:rsid w:val="00B071D9"/>
    <w:rsid w:val="00B25318"/>
    <w:rsid w:val="00B40E8B"/>
    <w:rsid w:val="00B41D45"/>
    <w:rsid w:val="00B87012"/>
    <w:rsid w:val="00B93B4D"/>
    <w:rsid w:val="00B96F4B"/>
    <w:rsid w:val="00BE1B57"/>
    <w:rsid w:val="00C02FE3"/>
    <w:rsid w:val="00C147C1"/>
    <w:rsid w:val="00C21309"/>
    <w:rsid w:val="00C33E5E"/>
    <w:rsid w:val="00C44466"/>
    <w:rsid w:val="00C64092"/>
    <w:rsid w:val="00C8195F"/>
    <w:rsid w:val="00CB32D7"/>
    <w:rsid w:val="00CB5A9F"/>
    <w:rsid w:val="00CB7B7C"/>
    <w:rsid w:val="00CB7E97"/>
    <w:rsid w:val="00CF4D2D"/>
    <w:rsid w:val="00D20F78"/>
    <w:rsid w:val="00D44791"/>
    <w:rsid w:val="00D63A12"/>
    <w:rsid w:val="00D64117"/>
    <w:rsid w:val="00D826AE"/>
    <w:rsid w:val="00D922B9"/>
    <w:rsid w:val="00DA0FB3"/>
    <w:rsid w:val="00DA522F"/>
    <w:rsid w:val="00DB6B78"/>
    <w:rsid w:val="00DE48DD"/>
    <w:rsid w:val="00E1090A"/>
    <w:rsid w:val="00E119C3"/>
    <w:rsid w:val="00E14F38"/>
    <w:rsid w:val="00E52939"/>
    <w:rsid w:val="00E70338"/>
    <w:rsid w:val="00E873FE"/>
    <w:rsid w:val="00EA1C2A"/>
    <w:rsid w:val="00EB0C53"/>
    <w:rsid w:val="00EB2B7F"/>
    <w:rsid w:val="00EC1874"/>
    <w:rsid w:val="00EC2FA4"/>
    <w:rsid w:val="00EF0B0F"/>
    <w:rsid w:val="00F107E0"/>
    <w:rsid w:val="00F12B86"/>
    <w:rsid w:val="00F21732"/>
    <w:rsid w:val="00F46EEA"/>
    <w:rsid w:val="00F47DCB"/>
    <w:rsid w:val="00F5029D"/>
    <w:rsid w:val="00F60CA8"/>
    <w:rsid w:val="00FD7D93"/>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BE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MX" w:eastAsia="es-UY"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602D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02D4D"/>
    <w:rPr>
      <w:rFonts w:ascii="Tahoma" w:hAnsi="Tahoma" w:cs="Tahoma"/>
      <w:sz w:val="16"/>
      <w:szCs w:val="16"/>
    </w:rPr>
  </w:style>
  <w:style w:type="paragraph" w:styleId="Prrafodelista">
    <w:name w:val="List Paragraph"/>
    <w:basedOn w:val="Normal"/>
    <w:uiPriority w:val="34"/>
    <w:qFormat/>
    <w:rsid w:val="00EB0C53"/>
    <w:pPr>
      <w:ind w:left="720"/>
      <w:contextualSpacing/>
    </w:pPr>
    <w:rPr>
      <w:lang w:eastAsia="es-ES"/>
    </w:rPr>
  </w:style>
  <w:style w:type="paragraph" w:styleId="Textonotapie">
    <w:name w:val="footnote text"/>
    <w:basedOn w:val="Normal"/>
    <w:link w:val="TextonotapieCar"/>
    <w:uiPriority w:val="99"/>
    <w:semiHidden/>
    <w:unhideWhenUsed/>
    <w:rsid w:val="008826B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826B4"/>
    <w:rPr>
      <w:sz w:val="20"/>
      <w:szCs w:val="20"/>
    </w:rPr>
  </w:style>
  <w:style w:type="character" w:styleId="Refdenotaalpie">
    <w:name w:val="footnote reference"/>
    <w:basedOn w:val="Fuentedeprrafopredeter"/>
    <w:uiPriority w:val="99"/>
    <w:semiHidden/>
    <w:unhideWhenUsed/>
    <w:rsid w:val="008826B4"/>
    <w:rPr>
      <w:vertAlign w:val="superscript"/>
    </w:rPr>
  </w:style>
  <w:style w:type="character" w:styleId="Hipervnculo">
    <w:name w:val="Hyperlink"/>
    <w:basedOn w:val="Fuentedeprrafopredeter"/>
    <w:uiPriority w:val="99"/>
    <w:unhideWhenUsed/>
    <w:rsid w:val="008826B4"/>
    <w:rPr>
      <w:color w:val="0000FF" w:themeColor="hyperlink"/>
      <w:u w:val="single"/>
    </w:rPr>
  </w:style>
  <w:style w:type="paragraph" w:styleId="Encabezado">
    <w:name w:val="header"/>
    <w:basedOn w:val="Normal"/>
    <w:link w:val="EncabezadoCar"/>
    <w:uiPriority w:val="99"/>
    <w:unhideWhenUsed/>
    <w:rsid w:val="009C5CDE"/>
    <w:pPr>
      <w:tabs>
        <w:tab w:val="center" w:pos="4680"/>
        <w:tab w:val="right" w:pos="9360"/>
      </w:tabs>
      <w:spacing w:after="0" w:line="240" w:lineRule="auto"/>
    </w:pPr>
    <w:rPr>
      <w:rFonts w:asciiTheme="minorHAnsi" w:eastAsiaTheme="minorEastAsia" w:hAnsiTheme="minorHAnsi" w:cstheme="minorBidi"/>
      <w:lang w:val="es-UY"/>
    </w:rPr>
  </w:style>
  <w:style w:type="character" w:customStyle="1" w:styleId="EncabezadoCar">
    <w:name w:val="Encabezado Car"/>
    <w:basedOn w:val="Fuentedeprrafopredeter"/>
    <w:link w:val="Encabezado"/>
    <w:uiPriority w:val="99"/>
    <w:rsid w:val="009C5CDE"/>
    <w:rPr>
      <w:rFonts w:asciiTheme="minorHAnsi" w:eastAsiaTheme="minorEastAsia" w:hAnsiTheme="minorHAnsi" w:cstheme="minorBidi"/>
      <w:lang w:val="es-UY"/>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MX" w:eastAsia="es-UY"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602D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02D4D"/>
    <w:rPr>
      <w:rFonts w:ascii="Tahoma" w:hAnsi="Tahoma" w:cs="Tahoma"/>
      <w:sz w:val="16"/>
      <w:szCs w:val="16"/>
    </w:rPr>
  </w:style>
  <w:style w:type="paragraph" w:styleId="Prrafodelista">
    <w:name w:val="List Paragraph"/>
    <w:basedOn w:val="Normal"/>
    <w:uiPriority w:val="34"/>
    <w:qFormat/>
    <w:rsid w:val="00EB0C53"/>
    <w:pPr>
      <w:ind w:left="720"/>
      <w:contextualSpacing/>
    </w:pPr>
    <w:rPr>
      <w:lang w:eastAsia="es-ES"/>
    </w:rPr>
  </w:style>
  <w:style w:type="paragraph" w:styleId="Textonotapie">
    <w:name w:val="footnote text"/>
    <w:basedOn w:val="Normal"/>
    <w:link w:val="TextonotapieCar"/>
    <w:uiPriority w:val="99"/>
    <w:semiHidden/>
    <w:unhideWhenUsed/>
    <w:rsid w:val="008826B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826B4"/>
    <w:rPr>
      <w:sz w:val="20"/>
      <w:szCs w:val="20"/>
    </w:rPr>
  </w:style>
  <w:style w:type="character" w:styleId="Refdenotaalpie">
    <w:name w:val="footnote reference"/>
    <w:basedOn w:val="Fuentedeprrafopredeter"/>
    <w:uiPriority w:val="99"/>
    <w:semiHidden/>
    <w:unhideWhenUsed/>
    <w:rsid w:val="008826B4"/>
    <w:rPr>
      <w:vertAlign w:val="superscript"/>
    </w:rPr>
  </w:style>
  <w:style w:type="character" w:styleId="Hipervnculo">
    <w:name w:val="Hyperlink"/>
    <w:basedOn w:val="Fuentedeprrafopredeter"/>
    <w:uiPriority w:val="99"/>
    <w:unhideWhenUsed/>
    <w:rsid w:val="008826B4"/>
    <w:rPr>
      <w:color w:val="0000FF" w:themeColor="hyperlink"/>
      <w:u w:val="single"/>
    </w:rPr>
  </w:style>
  <w:style w:type="paragraph" w:styleId="Encabezado">
    <w:name w:val="header"/>
    <w:basedOn w:val="Normal"/>
    <w:link w:val="EncabezadoCar"/>
    <w:uiPriority w:val="99"/>
    <w:unhideWhenUsed/>
    <w:rsid w:val="009C5CDE"/>
    <w:pPr>
      <w:tabs>
        <w:tab w:val="center" w:pos="4680"/>
        <w:tab w:val="right" w:pos="9360"/>
      </w:tabs>
      <w:spacing w:after="0" w:line="240" w:lineRule="auto"/>
    </w:pPr>
    <w:rPr>
      <w:rFonts w:asciiTheme="minorHAnsi" w:eastAsiaTheme="minorEastAsia" w:hAnsiTheme="minorHAnsi" w:cstheme="minorBidi"/>
      <w:lang w:val="es-UY"/>
    </w:rPr>
  </w:style>
  <w:style w:type="character" w:customStyle="1" w:styleId="EncabezadoCar">
    <w:name w:val="Encabezado Car"/>
    <w:basedOn w:val="Fuentedeprrafopredeter"/>
    <w:link w:val="Encabezado"/>
    <w:uiPriority w:val="99"/>
    <w:rsid w:val="009C5CDE"/>
    <w:rPr>
      <w:rFonts w:asciiTheme="minorHAnsi" w:eastAsiaTheme="minorEastAsia" w:hAnsiTheme="minorHAnsi" w:cstheme="minorBidi"/>
      <w:lang w:val="es-U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ladiaria.com.uy/justicia/articulo/2022/2/juan-ceretta-reclama-por-incumplimiento-del-articulo-de-la-luc-que-establece-que-25-de-los-decomisos-del-narcotrafico-son-para-financiar-tratamientos-y-medicacion-de-alto-preci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91A503-BA77-4D3C-8A6A-A707DB875A6E}">
  <ds:schemaRefs>
    <ds:schemaRef ds:uri="http://schemas.openxmlformats.org/officeDocument/2006/bibliography"/>
  </ds:schemaRefs>
</ds:datastoreItem>
</file>

<file path=customXml/itemProps2.xml><?xml version="1.0" encoding="utf-8"?>
<ds:datastoreItem xmlns:ds="http://schemas.openxmlformats.org/officeDocument/2006/customXml" ds:itemID="{655446FB-B668-4E3D-81DC-8C49BFD556EF}"/>
</file>

<file path=customXml/itemProps3.xml><?xml version="1.0" encoding="utf-8"?>
<ds:datastoreItem xmlns:ds="http://schemas.openxmlformats.org/officeDocument/2006/customXml" ds:itemID="{0BF6BC75-EF48-4F14-8018-A71A86BAB32A}"/>
</file>

<file path=customXml/itemProps4.xml><?xml version="1.0" encoding="utf-8"?>
<ds:datastoreItem xmlns:ds="http://schemas.openxmlformats.org/officeDocument/2006/customXml" ds:itemID="{2C4D2F6E-A2DF-4C9C-9B16-E1513E2C5002}"/>
</file>

<file path=docProps/app.xml><?xml version="1.0" encoding="utf-8"?>
<Properties xmlns="http://schemas.openxmlformats.org/officeDocument/2006/extended-properties" xmlns:vt="http://schemas.openxmlformats.org/officeDocument/2006/docPropsVTypes">
  <Template>Normal</Template>
  <TotalTime>6</TotalTime>
  <Pages>8</Pages>
  <Words>2402</Words>
  <Characters>13213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59899</dc:creator>
  <cp:lastModifiedBy>59899</cp:lastModifiedBy>
  <cp:revision>3</cp:revision>
  <dcterms:created xsi:type="dcterms:W3CDTF">2022-05-30T23:00:00Z</dcterms:created>
  <dcterms:modified xsi:type="dcterms:W3CDTF">2022-05-30T23:04:00Z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