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705F11E" w14:textId="77777777" w:rsidR="00E54072" w:rsidRPr="00E54072" w:rsidRDefault="00944C2A" w:rsidP="00A17064">
      <w:pPr>
        <w:ind w:firstLine="360"/>
        <w:rPr>
          <w:rFonts w:ascii="Arial" w:hAnsi="Arial" w:cs="Arial"/>
        </w:rPr>
      </w:pPr>
      <w:r>
        <w:rPr>
          <w:noProof/>
          <w:lang w:val="en-GB" w:eastAsia="en-GB"/>
        </w:rPr>
        <mc:AlternateContent>
          <mc:Choice Requires="wps">
            <w:drawing>
              <wp:anchor distT="0" distB="0" distL="114300" distR="114300" simplePos="0" relativeHeight="251658240" behindDoc="0" locked="0" layoutInCell="1" allowOverlap="1" wp14:anchorId="62B0BFE9" wp14:editId="31BF4442">
                <wp:simplePos x="0" y="0"/>
                <wp:positionH relativeFrom="margin">
                  <wp:align>right</wp:align>
                </wp:positionH>
                <wp:positionV relativeFrom="paragraph">
                  <wp:posOffset>5184317</wp:posOffset>
                </wp:positionV>
                <wp:extent cx="6009005" cy="209804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2098040"/>
                        </a:xfrm>
                        <a:prstGeom prst="rect">
                          <a:avLst/>
                        </a:prstGeom>
                        <a:solidFill>
                          <a:srgbClr val="FFFFFF">
                            <a:alpha val="0"/>
                          </a:srgbClr>
                        </a:solidFill>
                        <a:ln>
                          <a:noFill/>
                        </a:ln>
                        <a:extLst>
                          <a:ext uri="{91240B29-F687-4F45-9708-019B960494DF}">
                            <a14:hiddenLine xmlns:a14="http://schemas.microsoft.com/office/drawing/2010/main" w="0">
                              <a:solidFill>
                                <a:srgbClr val="FFFFFF"/>
                              </a:solidFill>
                              <a:miter lim="800000"/>
                              <a:headEnd/>
                              <a:tailEnd/>
                            </a14:hiddenLine>
                          </a:ext>
                        </a:extLst>
                      </wps:spPr>
                      <wps:txbx>
                        <w:txbxContent>
                          <w:p w14:paraId="0C210D07" w14:textId="77777777" w:rsidR="00791B74" w:rsidRDefault="00791B74" w:rsidP="00E54072">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Submission to the </w:t>
                            </w:r>
                          </w:p>
                          <w:p w14:paraId="2A566D7E" w14:textId="77777777" w:rsidR="00791B74" w:rsidRDefault="00791B74" w:rsidP="001B6796">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Committee on </w:t>
                            </w:r>
                            <w:r>
                              <w:rPr>
                                <w:rFonts w:ascii="Arial" w:hAnsi="Arial" w:cs="Arial"/>
                                <w:b/>
                                <w:smallCaps/>
                                <w:sz w:val="36"/>
                                <w:szCs w:val="36"/>
                              </w:rPr>
                              <w:t>the Rights of the Child</w:t>
                            </w:r>
                          </w:p>
                          <w:p w14:paraId="31072F3F" w14:textId="242F0A0E" w:rsidR="00791B74" w:rsidRDefault="00791B74" w:rsidP="001B6796">
                            <w:pPr>
                              <w:spacing w:after="0" w:line="240" w:lineRule="auto"/>
                              <w:jc w:val="center"/>
                            </w:pPr>
                            <w:r>
                              <w:rPr>
                                <w:rFonts w:ascii="Arial" w:hAnsi="Arial" w:cs="Arial"/>
                                <w:b/>
                                <w:smallCaps/>
                                <w:sz w:val="36"/>
                                <w:szCs w:val="36"/>
                              </w:rPr>
                              <w:t xml:space="preserve">in advance of the Committee’s development of the List of Issues Prior to Reporting for Canada’s </w:t>
                            </w:r>
                            <w:r w:rsidRPr="005343D6">
                              <w:t xml:space="preserve"> </w:t>
                            </w:r>
                          </w:p>
                          <w:p w14:paraId="6AFD7C77" w14:textId="624C9A64" w:rsidR="00791B74" w:rsidRDefault="00791B74" w:rsidP="00E54072">
                            <w:pPr>
                              <w:spacing w:after="0" w:line="240" w:lineRule="auto"/>
                              <w:jc w:val="center"/>
                              <w:rPr>
                                <w:rFonts w:ascii="Arial" w:hAnsi="Arial" w:cs="Arial"/>
                                <w:b/>
                                <w:smallCaps/>
                                <w:sz w:val="36"/>
                                <w:szCs w:val="36"/>
                              </w:rPr>
                            </w:pPr>
                            <w:r>
                              <w:rPr>
                                <w:rFonts w:ascii="Arial" w:hAnsi="Arial" w:cs="Arial"/>
                                <w:b/>
                                <w:smallCaps/>
                                <w:sz w:val="36"/>
                                <w:szCs w:val="36"/>
                              </w:rPr>
                              <w:t>5</w:t>
                            </w:r>
                            <w:r w:rsidRPr="00C80E3D">
                              <w:rPr>
                                <w:rFonts w:ascii="Arial" w:hAnsi="Arial" w:cs="Arial"/>
                                <w:b/>
                                <w:smallCaps/>
                                <w:sz w:val="36"/>
                                <w:szCs w:val="36"/>
                                <w:vertAlign w:val="superscript"/>
                              </w:rPr>
                              <w:t>th</w:t>
                            </w:r>
                            <w:r>
                              <w:rPr>
                                <w:rFonts w:ascii="Arial" w:hAnsi="Arial" w:cs="Arial"/>
                                <w:b/>
                                <w:smallCaps/>
                                <w:sz w:val="36"/>
                                <w:szCs w:val="36"/>
                              </w:rPr>
                              <w:t>- 6</w:t>
                            </w:r>
                            <w:r w:rsidRPr="00C80E3D">
                              <w:rPr>
                                <w:rFonts w:ascii="Arial" w:hAnsi="Arial" w:cs="Arial"/>
                                <w:b/>
                                <w:smallCaps/>
                                <w:sz w:val="36"/>
                                <w:szCs w:val="36"/>
                                <w:vertAlign w:val="superscript"/>
                              </w:rPr>
                              <w:t>th</w:t>
                            </w:r>
                            <w:r>
                              <w:rPr>
                                <w:rFonts w:ascii="Arial" w:hAnsi="Arial" w:cs="Arial"/>
                                <w:b/>
                                <w:smallCaps/>
                                <w:sz w:val="36"/>
                                <w:szCs w:val="36"/>
                              </w:rPr>
                              <w:t xml:space="preserve"> Periodic Review </w:t>
                            </w:r>
                          </w:p>
                          <w:p w14:paraId="199CC08B" w14:textId="77777777" w:rsidR="00791B74" w:rsidRPr="005343D6" w:rsidRDefault="00791B74" w:rsidP="00E54072">
                            <w:pPr>
                              <w:spacing w:after="0" w:line="240" w:lineRule="auto"/>
                              <w:jc w:val="center"/>
                              <w:rPr>
                                <w:rFonts w:ascii="Arial" w:hAnsi="Arial" w:cs="Arial"/>
                                <w:b/>
                                <w:smallCaps/>
                                <w:sz w:val="36"/>
                                <w:szCs w:val="36"/>
                              </w:rPr>
                            </w:pPr>
                          </w:p>
                          <w:p w14:paraId="2D9349C6" w14:textId="77777777" w:rsidR="00791B74" w:rsidRDefault="00791B74" w:rsidP="00E54072">
                            <w:pPr>
                              <w:spacing w:after="0" w:line="240" w:lineRule="auto"/>
                              <w:jc w:val="center"/>
                              <w:rPr>
                                <w:rFonts w:ascii="Arial" w:hAnsi="Arial" w:cs="Arial"/>
                                <w:b/>
                                <w:smallCaps/>
                                <w:sz w:val="36"/>
                                <w:szCs w:val="36"/>
                              </w:rPr>
                            </w:pPr>
                          </w:p>
                          <w:p w14:paraId="0681EA07" w14:textId="41AAA7E0" w:rsidR="00791B74" w:rsidRPr="005343D6" w:rsidRDefault="00791B74" w:rsidP="00E54072">
                            <w:pPr>
                              <w:jc w:val="center"/>
                              <w:rPr>
                                <w:rFonts w:ascii="Arial" w:hAnsi="Arial" w:cs="Arial"/>
                                <w:b/>
                                <w:smallCaps/>
                                <w:sz w:val="36"/>
                                <w:szCs w:val="36"/>
                              </w:rPr>
                            </w:pPr>
                            <w:r>
                              <w:rPr>
                                <w:rFonts w:ascii="Arial" w:hAnsi="Arial" w:cs="Arial"/>
                                <w:b/>
                                <w:smallCaps/>
                                <w:sz w:val="36"/>
                                <w:szCs w:val="36"/>
                              </w:rPr>
                              <w:t xml:space="preserve">March 2020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2B0BFE9" id="_x0000_t202" coordsize="21600,21600" o:spt="202" path="m,l,21600r21600,l21600,xe">
                <v:stroke joinstyle="miter"/>
                <v:path gradientshapeok="t" o:connecttype="rect"/>
              </v:shapetype>
              <v:shape id="Text Box 3" o:spid="_x0000_s1026" type="#_x0000_t202" style="position:absolute;left:0;text-align:left;margin-left:421.95pt;margin-top:408.2pt;width:473.15pt;height:165.2pt;z-index:251658240;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" stroked="f" strokecolor="white" strokeweight="0">
                <v:fill opacity="0"/>
                <v:textbox style="mso-fit-shape-to-text:t">
                  <w:txbxContent>
                    <w:p w14:paraId="0C210D07" w14:textId="77777777" w:rsidR="00791B74" w:rsidRDefault="00791B74" w:rsidP="00E54072">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Submission to the </w:t>
                      </w:r>
                    </w:p>
                    <w:p w14:paraId="2A566D7E" w14:textId="77777777" w:rsidR="00791B74" w:rsidRDefault="00791B74" w:rsidP="001B6796">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Committee on </w:t>
                      </w:r>
                      <w:r>
                        <w:rPr>
                          <w:rFonts w:ascii="Arial" w:hAnsi="Arial" w:cs="Arial"/>
                          <w:b/>
                          <w:smallCaps/>
                          <w:sz w:val="36"/>
                          <w:szCs w:val="36"/>
                        </w:rPr>
                        <w:t>the Rights of the Child</w:t>
                      </w:r>
                    </w:p>
                    <w:p w14:paraId="31072F3F" w14:textId="242F0A0E" w:rsidR="00791B74" w:rsidRDefault="00791B74" w:rsidP="001B6796">
                      <w:pPr>
                        <w:spacing w:after="0" w:line="240" w:lineRule="auto"/>
                        <w:jc w:val="center"/>
                      </w:pPr>
                      <w:r>
                        <w:rPr>
                          <w:rFonts w:ascii="Arial" w:hAnsi="Arial" w:cs="Arial"/>
                          <w:b/>
                          <w:smallCaps/>
                          <w:sz w:val="36"/>
                          <w:szCs w:val="36"/>
                        </w:rPr>
                        <w:t xml:space="preserve">in advance of the Committee’s development of the List of Issues Prior to Reporting for Canada’s </w:t>
                      </w:r>
                      <w:r w:rsidRPr="005343D6">
                        <w:t xml:space="preserve"> </w:t>
                      </w:r>
                    </w:p>
                    <w:p w14:paraId="6AFD7C77" w14:textId="624C9A64" w:rsidR="00791B74" w:rsidRDefault="00791B74" w:rsidP="00E54072">
                      <w:pPr>
                        <w:spacing w:after="0" w:line="240" w:lineRule="auto"/>
                        <w:jc w:val="center"/>
                        <w:rPr>
                          <w:rFonts w:ascii="Arial" w:hAnsi="Arial" w:cs="Arial"/>
                          <w:b/>
                          <w:smallCaps/>
                          <w:sz w:val="36"/>
                          <w:szCs w:val="36"/>
                        </w:rPr>
                      </w:pPr>
                      <w:r>
                        <w:rPr>
                          <w:rFonts w:ascii="Arial" w:hAnsi="Arial" w:cs="Arial"/>
                          <w:b/>
                          <w:smallCaps/>
                          <w:sz w:val="36"/>
                          <w:szCs w:val="36"/>
                        </w:rPr>
                        <w:t>5</w:t>
                      </w:r>
                      <w:r w:rsidRPr="00C80E3D">
                        <w:rPr>
                          <w:rFonts w:ascii="Arial" w:hAnsi="Arial" w:cs="Arial"/>
                          <w:b/>
                          <w:smallCaps/>
                          <w:sz w:val="36"/>
                          <w:szCs w:val="36"/>
                          <w:vertAlign w:val="superscript"/>
                        </w:rPr>
                        <w:t>th</w:t>
                      </w:r>
                      <w:r>
                        <w:rPr>
                          <w:rFonts w:ascii="Arial" w:hAnsi="Arial" w:cs="Arial"/>
                          <w:b/>
                          <w:smallCaps/>
                          <w:sz w:val="36"/>
                          <w:szCs w:val="36"/>
                        </w:rPr>
                        <w:t>- 6</w:t>
                      </w:r>
                      <w:r w:rsidRPr="00C80E3D">
                        <w:rPr>
                          <w:rFonts w:ascii="Arial" w:hAnsi="Arial" w:cs="Arial"/>
                          <w:b/>
                          <w:smallCaps/>
                          <w:sz w:val="36"/>
                          <w:szCs w:val="36"/>
                          <w:vertAlign w:val="superscript"/>
                        </w:rPr>
                        <w:t>th</w:t>
                      </w:r>
                      <w:r>
                        <w:rPr>
                          <w:rFonts w:ascii="Arial" w:hAnsi="Arial" w:cs="Arial"/>
                          <w:b/>
                          <w:smallCaps/>
                          <w:sz w:val="36"/>
                          <w:szCs w:val="36"/>
                        </w:rPr>
                        <w:t xml:space="preserve"> Periodic Review </w:t>
                      </w:r>
                    </w:p>
                    <w:p w14:paraId="199CC08B" w14:textId="77777777" w:rsidR="00791B74" w:rsidRPr="005343D6" w:rsidRDefault="00791B74" w:rsidP="00E54072">
                      <w:pPr>
                        <w:spacing w:after="0" w:line="240" w:lineRule="auto"/>
                        <w:jc w:val="center"/>
                        <w:rPr>
                          <w:rFonts w:ascii="Arial" w:hAnsi="Arial" w:cs="Arial"/>
                          <w:b/>
                          <w:smallCaps/>
                          <w:sz w:val="36"/>
                          <w:szCs w:val="36"/>
                        </w:rPr>
                      </w:pPr>
                    </w:p>
                    <w:p w14:paraId="2D9349C6" w14:textId="77777777" w:rsidR="00791B74" w:rsidRDefault="00791B74" w:rsidP="00E54072">
                      <w:pPr>
                        <w:spacing w:after="0" w:line="240" w:lineRule="auto"/>
                        <w:jc w:val="center"/>
                        <w:rPr>
                          <w:rFonts w:ascii="Arial" w:hAnsi="Arial" w:cs="Arial"/>
                          <w:b/>
                          <w:smallCaps/>
                          <w:sz w:val="36"/>
                          <w:szCs w:val="36"/>
                        </w:rPr>
                      </w:pPr>
                    </w:p>
                    <w:p w14:paraId="0681EA07" w14:textId="41AAA7E0" w:rsidR="00791B74" w:rsidRPr="005343D6" w:rsidRDefault="00791B74" w:rsidP="00E54072">
                      <w:pPr>
                        <w:jc w:val="center"/>
                        <w:rPr>
                          <w:rFonts w:ascii="Arial" w:hAnsi="Arial" w:cs="Arial"/>
                          <w:b/>
                          <w:smallCaps/>
                          <w:sz w:val="36"/>
                          <w:szCs w:val="36"/>
                        </w:rPr>
                      </w:pPr>
                      <w:r>
                        <w:rPr>
                          <w:rFonts w:ascii="Arial" w:hAnsi="Arial" w:cs="Arial"/>
                          <w:b/>
                          <w:smallCaps/>
                          <w:sz w:val="36"/>
                          <w:szCs w:val="36"/>
                        </w:rPr>
                        <w:t xml:space="preserve">March 2020 </w:t>
                      </w:r>
                    </w:p>
                  </w:txbxContent>
                </v:textbox>
                <w10:wrap anchorx="margin"/>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11AA6010" wp14:editId="5033EF3F">
                <wp:simplePos x="0" y="0"/>
                <wp:positionH relativeFrom="margin">
                  <wp:align>left</wp:align>
                </wp:positionH>
                <wp:positionV relativeFrom="paragraph">
                  <wp:posOffset>2147865</wp:posOffset>
                </wp:positionV>
                <wp:extent cx="6008370" cy="96837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8370" cy="968375"/>
                        </a:xfrm>
                        <a:prstGeom prst="rect">
                          <a:avLst/>
                        </a:prstGeom>
                        <a:solidFill>
                          <a:srgbClr val="FFFFFF">
                            <a:alpha val="0"/>
                          </a:srgbClr>
                        </a:solidFill>
                        <a:ln>
                          <a:noFill/>
                        </a:ln>
                        <a:extLst>
                          <a:ext uri="{91240B29-F687-4F45-9708-019B960494DF}">
                            <a14:hiddenLine xmlns:a14="http://schemas.microsoft.com/office/drawing/2010/main" w="0">
                              <a:solidFill>
                                <a:srgbClr val="FFFFFF"/>
                              </a:solidFill>
                              <a:miter lim="800000"/>
                              <a:headEnd/>
                              <a:tailEnd/>
                            </a14:hiddenLine>
                          </a:ext>
                        </a:extLst>
                      </wps:spPr>
                      <wps:txbx>
                        <w:txbxContent>
                          <w:p w14:paraId="17AAB055" w14:textId="77777777" w:rsidR="00791B74" w:rsidRPr="005343D6" w:rsidRDefault="00791B74" w:rsidP="00944C2A">
                            <w:pPr>
                              <w:spacing w:after="0" w:line="240" w:lineRule="auto"/>
                              <w:jc w:val="center"/>
                              <w:rPr>
                                <w:rFonts w:ascii="Arial" w:hAnsi="Arial" w:cs="Arial"/>
                                <w:b/>
                                <w:sz w:val="56"/>
                                <w:szCs w:val="56"/>
                              </w:rPr>
                            </w:pPr>
                            <w:r w:rsidRPr="005343D6">
                              <w:rPr>
                                <w:rFonts w:ascii="Arial" w:hAnsi="Arial" w:cs="Arial"/>
                                <w:b/>
                                <w:smallCaps/>
                                <w:sz w:val="56"/>
                                <w:szCs w:val="56"/>
                              </w:rPr>
                              <w:t xml:space="preserve">Canadian Human Rights Commission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AA6010" id="Text Box 7" o:spid="_x0000_s1027" type="#_x0000_t202" style="position:absolute;left:0;text-align:left;margin-left:0;margin-top:169.1pt;width:473.1pt;height:76.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" stroked="f" strokecolor="white" strokeweight="0">
                <v:fill opacity="0"/>
                <v:textbox>
                  <w:txbxContent>
                    <w:p w14:paraId="17AAB055" w14:textId="77777777" w:rsidR="00791B74" w:rsidRPr="005343D6" w:rsidRDefault="00791B74" w:rsidP="00944C2A">
                      <w:pPr>
                        <w:spacing w:after="0" w:line="240" w:lineRule="auto"/>
                        <w:jc w:val="center"/>
                        <w:rPr>
                          <w:rFonts w:ascii="Arial" w:hAnsi="Arial" w:cs="Arial"/>
                          <w:b/>
                          <w:sz w:val="56"/>
                          <w:szCs w:val="56"/>
                        </w:rPr>
                      </w:pPr>
                      <w:r w:rsidRPr="005343D6">
                        <w:rPr>
                          <w:rFonts w:ascii="Arial" w:hAnsi="Arial" w:cs="Arial"/>
                          <w:b/>
                          <w:smallCaps/>
                          <w:sz w:val="56"/>
                          <w:szCs w:val="56"/>
                        </w:rPr>
                        <w:t xml:space="preserve">Canadian Human Rights Commission </w:t>
                      </w:r>
                    </w:p>
                  </w:txbxContent>
                </v:textbox>
                <w10:wrap anchorx="margin"/>
              </v:shape>
            </w:pict>
          </mc:Fallback>
        </mc:AlternateContent>
      </w:r>
      <w:r w:rsidRPr="00C3682C">
        <w:rPr>
          <w:noProof/>
          <w:lang w:val="en-GB" w:eastAsia="en-GB"/>
        </w:rPr>
        <w:drawing>
          <wp:inline distT="0" distB="0" distL="0" distR="0" wp14:anchorId="736E2EE2" wp14:editId="65097CA0">
            <wp:extent cx="3306445" cy="1223010"/>
            <wp:effectExtent l="0" t="0" r="0" b="0"/>
            <wp:docPr id="5" name="Picture 5" descr="Canadian Human Rights Commission (CH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adian Human Rights Commission (CHRC)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6445" cy="1223010"/>
                    </a:xfrm>
                    <a:prstGeom prst="rect">
                      <a:avLst/>
                    </a:prstGeom>
                    <a:noFill/>
                    <a:ln>
                      <a:noFill/>
                    </a:ln>
                  </pic:spPr>
                </pic:pic>
              </a:graphicData>
            </a:graphic>
          </wp:inline>
        </w:drawing>
      </w:r>
      <w:r>
        <w:rPr>
          <w:rFonts w:ascii="Arial" w:hAnsi="Arial" w:cs="Arial"/>
        </w:rPr>
        <w:br w:type="page"/>
      </w:r>
    </w:p>
    <w:p w14:paraId="19FFED75" w14:textId="77777777" w:rsidR="00E54072" w:rsidRPr="00E54072" w:rsidRDefault="00E54072" w:rsidP="00E54072">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1" w:name="_Toc33636602"/>
      <w:r w:rsidRPr="00E54072">
        <w:rPr>
          <w:rFonts w:ascii="Arial" w:hAnsi="Arial" w:cs="Arial"/>
          <w:b/>
          <w:color w:val="auto"/>
        </w:rPr>
        <w:lastRenderedPageBreak/>
        <w:t>TABLE OF CONTENTS</w:t>
      </w:r>
      <w:bookmarkEnd w:id="1"/>
    </w:p>
    <w:sdt>
      <w:sdtPr>
        <w:rPr>
          <w:rFonts w:asciiTheme="minorHAnsi" w:eastAsiaTheme="minorHAnsi" w:hAnsiTheme="minorHAnsi" w:cstheme="minorBidi"/>
          <w:color w:val="auto"/>
          <w:sz w:val="22"/>
          <w:szCs w:val="22"/>
          <w:lang w:val="en-CA"/>
        </w:rPr>
        <w:id w:val="1967768647"/>
        <w:docPartObj>
          <w:docPartGallery w:val="Table of Contents"/>
          <w:docPartUnique/>
        </w:docPartObj>
      </w:sdtPr>
      <w:sdtEndPr>
        <w:rPr>
          <w:b/>
          <w:bCs/>
          <w:noProof/>
        </w:rPr>
      </w:sdtEndPr>
      <w:sdtContent>
        <w:p w14:paraId="0A456804" w14:textId="77777777" w:rsidR="00E54072" w:rsidRPr="001A1F9A" w:rsidRDefault="00E54072" w:rsidP="00371C74">
          <w:pPr>
            <w:pStyle w:val="TOCHeading"/>
            <w:numPr>
              <w:ilvl w:val="0"/>
              <w:numId w:val="0"/>
            </w:numPr>
            <w:rPr>
              <w:rFonts w:ascii="Arial" w:hAnsi="Arial" w:cs="Arial"/>
              <w:sz w:val="24"/>
              <w:szCs w:val="24"/>
            </w:rPr>
          </w:pPr>
        </w:p>
        <w:p w14:paraId="39EF4594" w14:textId="1D4ED30A" w:rsidR="0045778A" w:rsidRPr="0045778A" w:rsidRDefault="00E54072" w:rsidP="0045778A">
          <w:pPr>
            <w:pStyle w:val="TOC1"/>
            <w:rPr>
              <w:rFonts w:ascii="Arial" w:eastAsiaTheme="minorEastAsia" w:hAnsi="Arial" w:cs="Arial"/>
              <w:noProof/>
              <w:sz w:val="24"/>
              <w:szCs w:val="24"/>
              <w:lang w:eastAsia="en-CA"/>
            </w:rPr>
          </w:pPr>
          <w:r w:rsidRPr="0045778A">
            <w:rPr>
              <w:rFonts w:ascii="Arial" w:hAnsi="Arial" w:cs="Arial"/>
              <w:sz w:val="24"/>
              <w:szCs w:val="24"/>
            </w:rPr>
            <w:fldChar w:fldCharType="begin"/>
          </w:r>
          <w:r w:rsidRPr="0045778A">
            <w:rPr>
              <w:rFonts w:ascii="Arial" w:hAnsi="Arial" w:cs="Arial"/>
              <w:sz w:val="24"/>
              <w:szCs w:val="24"/>
            </w:rPr>
            <w:instrText xml:space="preserve"> TOC \o "1-3" \h \z \u </w:instrText>
          </w:r>
          <w:r w:rsidRPr="0045778A">
            <w:rPr>
              <w:rFonts w:ascii="Arial" w:hAnsi="Arial" w:cs="Arial"/>
              <w:sz w:val="24"/>
              <w:szCs w:val="24"/>
            </w:rPr>
            <w:fldChar w:fldCharType="separate"/>
          </w:r>
          <w:hyperlink w:anchor="_Toc33636602" w:history="1">
            <w:r w:rsidR="0045778A" w:rsidRPr="0045778A">
              <w:rPr>
                <w:rStyle w:val="Hyperlink"/>
                <w:rFonts w:ascii="Arial" w:hAnsi="Arial" w:cs="Arial"/>
                <w:b/>
                <w:noProof/>
                <w:sz w:val="24"/>
                <w:szCs w:val="24"/>
              </w:rPr>
              <w:t>1.</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b/>
                <w:noProof/>
                <w:sz w:val="24"/>
                <w:szCs w:val="24"/>
              </w:rPr>
              <w:t>TABLE OF CONTENTS</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_Toc33636602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2</w:t>
            </w:r>
            <w:r w:rsidR="0045778A" w:rsidRPr="0045778A">
              <w:rPr>
                <w:rFonts w:ascii="Arial" w:hAnsi="Arial" w:cs="Arial"/>
                <w:noProof/>
                <w:webHidden/>
                <w:sz w:val="24"/>
                <w:szCs w:val="24"/>
              </w:rPr>
              <w:fldChar w:fldCharType="end"/>
            </w:r>
          </w:hyperlink>
        </w:p>
        <w:p w14:paraId="2B4D1A68" w14:textId="09BF6364" w:rsidR="0045778A" w:rsidRPr="0045778A" w:rsidRDefault="0091296D" w:rsidP="0045778A">
          <w:pPr>
            <w:pStyle w:val="TOC1"/>
            <w:rPr>
              <w:rFonts w:ascii="Arial" w:eastAsiaTheme="minorEastAsia" w:hAnsi="Arial" w:cs="Arial"/>
              <w:noProof/>
              <w:sz w:val="24"/>
              <w:szCs w:val="24"/>
              <w:lang w:eastAsia="en-CA"/>
            </w:rPr>
          </w:pPr>
          <w:hyperlink w:anchor="_Toc33636603" w:history="1">
            <w:r w:rsidR="0045778A" w:rsidRPr="0045778A">
              <w:rPr>
                <w:rStyle w:val="Hyperlink"/>
                <w:rFonts w:ascii="Arial" w:hAnsi="Arial" w:cs="Arial"/>
                <w:b/>
                <w:noProof/>
                <w:sz w:val="24"/>
                <w:szCs w:val="24"/>
              </w:rPr>
              <w:t>2.</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b/>
                <w:noProof/>
                <w:sz w:val="24"/>
                <w:szCs w:val="24"/>
              </w:rPr>
              <w:t>THE CANADIAN HUMAN RIGHTS COMMISSION</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_Toc33636603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3</w:t>
            </w:r>
            <w:r w:rsidR="0045778A" w:rsidRPr="0045778A">
              <w:rPr>
                <w:rFonts w:ascii="Arial" w:hAnsi="Arial" w:cs="Arial"/>
                <w:noProof/>
                <w:webHidden/>
                <w:sz w:val="24"/>
                <w:szCs w:val="24"/>
              </w:rPr>
              <w:fldChar w:fldCharType="end"/>
            </w:r>
          </w:hyperlink>
        </w:p>
        <w:p w14:paraId="47FAC0E0" w14:textId="34D826C9" w:rsidR="0045778A" w:rsidRPr="0045778A" w:rsidRDefault="0091296D" w:rsidP="0045778A">
          <w:pPr>
            <w:pStyle w:val="TOC1"/>
            <w:rPr>
              <w:rFonts w:ascii="Arial" w:eastAsiaTheme="minorEastAsia" w:hAnsi="Arial" w:cs="Arial"/>
              <w:noProof/>
              <w:sz w:val="24"/>
              <w:szCs w:val="24"/>
              <w:lang w:eastAsia="en-CA"/>
            </w:rPr>
          </w:pPr>
          <w:hyperlink w:anchor="_Toc33636604" w:history="1">
            <w:r w:rsidR="0045778A" w:rsidRPr="0045778A">
              <w:rPr>
                <w:rStyle w:val="Hyperlink"/>
                <w:rFonts w:ascii="Arial" w:hAnsi="Arial" w:cs="Arial"/>
                <w:b/>
                <w:noProof/>
                <w:sz w:val="24"/>
                <w:szCs w:val="24"/>
              </w:rPr>
              <w:t>3.</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b/>
                <w:noProof/>
                <w:sz w:val="24"/>
                <w:szCs w:val="24"/>
              </w:rPr>
              <w:t>VOICES OF CHILDREN (ARTICLES 12, 13)</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_Toc33636604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4</w:t>
            </w:r>
            <w:r w:rsidR="0045778A" w:rsidRPr="0045778A">
              <w:rPr>
                <w:rFonts w:ascii="Arial" w:hAnsi="Arial" w:cs="Arial"/>
                <w:noProof/>
                <w:webHidden/>
                <w:sz w:val="24"/>
                <w:szCs w:val="24"/>
              </w:rPr>
              <w:fldChar w:fldCharType="end"/>
            </w:r>
          </w:hyperlink>
        </w:p>
        <w:p w14:paraId="79C63AF2" w14:textId="3F33659B" w:rsidR="0045778A" w:rsidRPr="0045778A" w:rsidRDefault="0091296D" w:rsidP="0045778A">
          <w:pPr>
            <w:pStyle w:val="TOC1"/>
            <w:rPr>
              <w:rFonts w:ascii="Arial" w:eastAsiaTheme="minorEastAsia" w:hAnsi="Arial" w:cs="Arial"/>
              <w:noProof/>
              <w:sz w:val="24"/>
              <w:szCs w:val="24"/>
              <w:lang w:eastAsia="en-CA"/>
            </w:rPr>
          </w:pPr>
          <w:hyperlink w:anchor="_Toc33636605" w:history="1">
            <w:r w:rsidR="0045778A" w:rsidRPr="0045778A">
              <w:rPr>
                <w:rStyle w:val="Hyperlink"/>
                <w:rFonts w:ascii="Arial" w:hAnsi="Arial" w:cs="Arial"/>
                <w:b/>
                <w:noProof/>
                <w:sz w:val="24"/>
                <w:szCs w:val="24"/>
              </w:rPr>
              <w:t>4.</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b/>
                <w:noProof/>
                <w:sz w:val="24"/>
                <w:szCs w:val="24"/>
              </w:rPr>
              <w:t>CHILDREN WITH DISABILITIES (ARTICLES 2, 3, 6, 17, 23, 24, 28, 29)</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_Toc33636605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5</w:t>
            </w:r>
            <w:r w:rsidR="0045778A" w:rsidRPr="0045778A">
              <w:rPr>
                <w:rFonts w:ascii="Arial" w:hAnsi="Arial" w:cs="Arial"/>
                <w:noProof/>
                <w:webHidden/>
                <w:sz w:val="24"/>
                <w:szCs w:val="24"/>
              </w:rPr>
              <w:fldChar w:fldCharType="end"/>
            </w:r>
          </w:hyperlink>
        </w:p>
        <w:p w14:paraId="44D0537E" w14:textId="54061391" w:rsidR="0045778A" w:rsidRPr="0045778A" w:rsidRDefault="0091296D" w:rsidP="0045778A">
          <w:pPr>
            <w:pStyle w:val="TOC2"/>
            <w:tabs>
              <w:tab w:val="left" w:pos="880"/>
              <w:tab w:val="right" w:leader="dot" w:pos="9350"/>
            </w:tabs>
            <w:spacing w:line="240" w:lineRule="auto"/>
            <w:rPr>
              <w:rFonts w:ascii="Arial" w:eastAsiaTheme="minorEastAsia" w:hAnsi="Arial" w:cs="Arial"/>
              <w:noProof/>
              <w:sz w:val="24"/>
              <w:szCs w:val="24"/>
              <w:lang w:eastAsia="en-CA"/>
            </w:rPr>
          </w:pPr>
          <w:hyperlink w:anchor="_Toc33636606" w:history="1">
            <w:r w:rsidR="0045778A" w:rsidRPr="0045778A">
              <w:rPr>
                <w:rStyle w:val="Hyperlink"/>
                <w:rFonts w:ascii="Arial" w:hAnsi="Arial" w:cs="Arial"/>
                <w:noProof/>
                <w:sz w:val="24"/>
                <w:szCs w:val="24"/>
              </w:rPr>
              <w:t>4.1.</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noProof/>
                <w:sz w:val="24"/>
                <w:szCs w:val="24"/>
              </w:rPr>
              <w:t>Education</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_Toc33636606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5</w:t>
            </w:r>
            <w:r w:rsidR="0045778A" w:rsidRPr="0045778A">
              <w:rPr>
                <w:rFonts w:ascii="Arial" w:hAnsi="Arial" w:cs="Arial"/>
                <w:noProof/>
                <w:webHidden/>
                <w:sz w:val="24"/>
                <w:szCs w:val="24"/>
              </w:rPr>
              <w:fldChar w:fldCharType="end"/>
            </w:r>
          </w:hyperlink>
        </w:p>
        <w:p w14:paraId="071FF31A" w14:textId="5CA18382" w:rsidR="0045778A" w:rsidRPr="0045778A" w:rsidRDefault="0091296D" w:rsidP="0045778A">
          <w:pPr>
            <w:pStyle w:val="TOC2"/>
            <w:tabs>
              <w:tab w:val="left" w:pos="880"/>
              <w:tab w:val="right" w:leader="dot" w:pos="9350"/>
            </w:tabs>
            <w:spacing w:line="240" w:lineRule="auto"/>
            <w:rPr>
              <w:rFonts w:ascii="Arial" w:eastAsiaTheme="minorEastAsia" w:hAnsi="Arial" w:cs="Arial"/>
              <w:noProof/>
              <w:sz w:val="24"/>
              <w:szCs w:val="24"/>
              <w:lang w:eastAsia="en-CA"/>
            </w:rPr>
          </w:pPr>
          <w:hyperlink w:anchor="_Toc33636607" w:history="1">
            <w:r w:rsidR="0045778A" w:rsidRPr="0045778A">
              <w:rPr>
                <w:rStyle w:val="Hyperlink"/>
                <w:rFonts w:ascii="Arial" w:hAnsi="Arial" w:cs="Arial"/>
                <w:noProof/>
                <w:sz w:val="24"/>
                <w:szCs w:val="24"/>
              </w:rPr>
              <w:t>4.2.</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noProof/>
                <w:sz w:val="24"/>
                <w:szCs w:val="24"/>
              </w:rPr>
              <w:t>Access to Supports and Services</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_Toc33636607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7</w:t>
            </w:r>
            <w:r w:rsidR="0045778A" w:rsidRPr="0045778A">
              <w:rPr>
                <w:rFonts w:ascii="Arial" w:hAnsi="Arial" w:cs="Arial"/>
                <w:noProof/>
                <w:webHidden/>
                <w:sz w:val="24"/>
                <w:szCs w:val="24"/>
              </w:rPr>
              <w:fldChar w:fldCharType="end"/>
            </w:r>
          </w:hyperlink>
        </w:p>
        <w:p w14:paraId="6FBDD641" w14:textId="7833F508" w:rsidR="0045778A" w:rsidRPr="0045778A" w:rsidRDefault="0091296D" w:rsidP="0045778A">
          <w:pPr>
            <w:pStyle w:val="TOC1"/>
            <w:rPr>
              <w:rFonts w:ascii="Arial" w:eastAsiaTheme="minorEastAsia" w:hAnsi="Arial" w:cs="Arial"/>
              <w:noProof/>
              <w:sz w:val="24"/>
              <w:szCs w:val="24"/>
              <w:lang w:eastAsia="en-CA"/>
            </w:rPr>
          </w:pPr>
          <w:hyperlink w:anchor="_Toc33636608" w:history="1">
            <w:r w:rsidR="0045778A" w:rsidRPr="0045778A">
              <w:rPr>
                <w:rStyle w:val="Hyperlink"/>
                <w:rFonts w:ascii="Arial" w:hAnsi="Arial" w:cs="Arial"/>
                <w:b/>
                <w:noProof/>
                <w:sz w:val="24"/>
                <w:szCs w:val="24"/>
              </w:rPr>
              <w:t>5.</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b/>
                <w:noProof/>
                <w:sz w:val="24"/>
                <w:szCs w:val="24"/>
              </w:rPr>
              <w:t>INDIGENOUS CHILDREN (ARTICLES 2, 3, 5, 6-9, 19, 20, 24, 30, 34, 37, 39)</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_Toc33636608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9</w:t>
            </w:r>
            <w:r w:rsidR="0045778A" w:rsidRPr="0045778A">
              <w:rPr>
                <w:rFonts w:ascii="Arial" w:hAnsi="Arial" w:cs="Arial"/>
                <w:noProof/>
                <w:webHidden/>
                <w:sz w:val="24"/>
                <w:szCs w:val="24"/>
              </w:rPr>
              <w:fldChar w:fldCharType="end"/>
            </w:r>
          </w:hyperlink>
        </w:p>
        <w:p w14:paraId="60D16316" w14:textId="0BB51F75" w:rsidR="0045778A" w:rsidRPr="0045778A" w:rsidRDefault="0091296D" w:rsidP="0045778A">
          <w:pPr>
            <w:pStyle w:val="TOC2"/>
            <w:tabs>
              <w:tab w:val="left" w:pos="880"/>
              <w:tab w:val="right" w:leader="dot" w:pos="9350"/>
            </w:tabs>
            <w:spacing w:line="240" w:lineRule="auto"/>
            <w:rPr>
              <w:rFonts w:ascii="Arial" w:eastAsiaTheme="minorEastAsia" w:hAnsi="Arial" w:cs="Arial"/>
              <w:noProof/>
              <w:sz w:val="24"/>
              <w:szCs w:val="24"/>
              <w:lang w:eastAsia="en-CA"/>
            </w:rPr>
          </w:pPr>
          <w:hyperlink w:anchor="_Toc33636609" w:history="1">
            <w:r w:rsidR="0045778A" w:rsidRPr="0045778A">
              <w:rPr>
                <w:rStyle w:val="Hyperlink"/>
                <w:rFonts w:ascii="Arial" w:hAnsi="Arial" w:cs="Arial"/>
                <w:noProof/>
                <w:sz w:val="24"/>
                <w:szCs w:val="24"/>
              </w:rPr>
              <w:t>5.1.</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noProof/>
                <w:sz w:val="24"/>
                <w:szCs w:val="24"/>
              </w:rPr>
              <w:t>Equitable and Adequate Services</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_Toc33636609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9</w:t>
            </w:r>
            <w:r w:rsidR="0045778A" w:rsidRPr="0045778A">
              <w:rPr>
                <w:rFonts w:ascii="Arial" w:hAnsi="Arial" w:cs="Arial"/>
                <w:noProof/>
                <w:webHidden/>
                <w:sz w:val="24"/>
                <w:szCs w:val="24"/>
              </w:rPr>
              <w:fldChar w:fldCharType="end"/>
            </w:r>
          </w:hyperlink>
        </w:p>
        <w:p w14:paraId="5BD33D59" w14:textId="2841CE7B" w:rsidR="0045778A" w:rsidRPr="0045778A" w:rsidRDefault="0091296D" w:rsidP="0045778A">
          <w:pPr>
            <w:pStyle w:val="TOC2"/>
            <w:tabs>
              <w:tab w:val="left" w:pos="880"/>
              <w:tab w:val="right" w:leader="dot" w:pos="9350"/>
            </w:tabs>
            <w:spacing w:line="240" w:lineRule="auto"/>
            <w:rPr>
              <w:rFonts w:ascii="Arial" w:eastAsiaTheme="minorEastAsia" w:hAnsi="Arial" w:cs="Arial"/>
              <w:noProof/>
              <w:sz w:val="24"/>
              <w:szCs w:val="24"/>
              <w:lang w:eastAsia="en-CA"/>
            </w:rPr>
          </w:pPr>
          <w:hyperlink w:anchor="_Toc33636610" w:history="1">
            <w:r w:rsidR="0045778A" w:rsidRPr="0045778A">
              <w:rPr>
                <w:rStyle w:val="Hyperlink"/>
                <w:rFonts w:ascii="Arial" w:hAnsi="Arial" w:cs="Arial"/>
                <w:noProof/>
                <w:sz w:val="24"/>
                <w:szCs w:val="24"/>
              </w:rPr>
              <w:t>5.2.</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noProof/>
                <w:sz w:val="24"/>
                <w:szCs w:val="24"/>
              </w:rPr>
              <w:t>Suicide Rates for Indigenous Youth</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_Toc33636610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12</w:t>
            </w:r>
            <w:r w:rsidR="0045778A" w:rsidRPr="0045778A">
              <w:rPr>
                <w:rFonts w:ascii="Arial" w:hAnsi="Arial" w:cs="Arial"/>
                <w:noProof/>
                <w:webHidden/>
                <w:sz w:val="24"/>
                <w:szCs w:val="24"/>
              </w:rPr>
              <w:fldChar w:fldCharType="end"/>
            </w:r>
          </w:hyperlink>
        </w:p>
        <w:p w14:paraId="51E570EC" w14:textId="3E4BAD7C" w:rsidR="0045778A" w:rsidRPr="0045778A" w:rsidRDefault="0091296D" w:rsidP="0045778A">
          <w:pPr>
            <w:pStyle w:val="TOC1"/>
            <w:rPr>
              <w:rFonts w:ascii="Arial" w:eastAsiaTheme="minorEastAsia" w:hAnsi="Arial" w:cs="Arial"/>
              <w:noProof/>
              <w:sz w:val="24"/>
              <w:szCs w:val="24"/>
              <w:lang w:eastAsia="en-CA"/>
            </w:rPr>
          </w:pPr>
          <w:hyperlink w:anchor="_Toc33636611" w:history="1">
            <w:r w:rsidR="0045778A" w:rsidRPr="0045778A">
              <w:rPr>
                <w:rStyle w:val="Hyperlink"/>
                <w:rFonts w:ascii="Arial" w:hAnsi="Arial" w:cs="Arial"/>
                <w:b/>
                <w:noProof/>
                <w:sz w:val="24"/>
                <w:szCs w:val="24"/>
              </w:rPr>
              <w:t>6.</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b/>
                <w:noProof/>
                <w:sz w:val="24"/>
                <w:szCs w:val="24"/>
              </w:rPr>
              <w:t>RACIALIZED CHILDREN (ARTICLES 2, 3, 6, 28-30, 37, 40)</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_Toc33636611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12</w:t>
            </w:r>
            <w:r w:rsidR="0045778A" w:rsidRPr="0045778A">
              <w:rPr>
                <w:rFonts w:ascii="Arial" w:hAnsi="Arial" w:cs="Arial"/>
                <w:noProof/>
                <w:webHidden/>
                <w:sz w:val="24"/>
                <w:szCs w:val="24"/>
              </w:rPr>
              <w:fldChar w:fldCharType="end"/>
            </w:r>
          </w:hyperlink>
        </w:p>
        <w:p w14:paraId="6A29F5A8" w14:textId="6DE8985C" w:rsidR="0045778A" w:rsidRPr="0045778A" w:rsidRDefault="0091296D" w:rsidP="0045778A">
          <w:pPr>
            <w:pStyle w:val="TOC1"/>
            <w:rPr>
              <w:rFonts w:ascii="Arial" w:eastAsiaTheme="minorEastAsia" w:hAnsi="Arial" w:cs="Arial"/>
              <w:noProof/>
              <w:sz w:val="24"/>
              <w:szCs w:val="24"/>
              <w:lang w:eastAsia="en-CA"/>
            </w:rPr>
          </w:pPr>
          <w:hyperlink w:anchor="_Toc33636612" w:history="1">
            <w:r w:rsidR="0045778A" w:rsidRPr="0045778A">
              <w:rPr>
                <w:rStyle w:val="Hyperlink"/>
                <w:rFonts w:ascii="Arial" w:hAnsi="Arial" w:cs="Arial"/>
                <w:b/>
                <w:noProof/>
                <w:sz w:val="24"/>
                <w:szCs w:val="24"/>
              </w:rPr>
              <w:t>7.</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b/>
                <w:noProof/>
                <w:sz w:val="24"/>
                <w:szCs w:val="24"/>
              </w:rPr>
              <w:t>ADEQUATE STANDARD OF LIVING (ARTICLES 4, 24, 27)</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_Toc33636612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14</w:t>
            </w:r>
            <w:r w:rsidR="0045778A" w:rsidRPr="0045778A">
              <w:rPr>
                <w:rFonts w:ascii="Arial" w:hAnsi="Arial" w:cs="Arial"/>
                <w:noProof/>
                <w:webHidden/>
                <w:sz w:val="24"/>
                <w:szCs w:val="24"/>
              </w:rPr>
              <w:fldChar w:fldCharType="end"/>
            </w:r>
          </w:hyperlink>
        </w:p>
        <w:p w14:paraId="66C22BC2" w14:textId="1862D6FC" w:rsidR="0045778A" w:rsidRPr="0045778A" w:rsidRDefault="0091296D" w:rsidP="0045778A">
          <w:pPr>
            <w:pStyle w:val="TOC2"/>
            <w:tabs>
              <w:tab w:val="left" w:pos="880"/>
              <w:tab w:val="right" w:leader="dot" w:pos="9350"/>
            </w:tabs>
            <w:spacing w:line="240" w:lineRule="auto"/>
            <w:rPr>
              <w:rFonts w:ascii="Arial" w:eastAsiaTheme="minorEastAsia" w:hAnsi="Arial" w:cs="Arial"/>
              <w:noProof/>
              <w:sz w:val="24"/>
              <w:szCs w:val="24"/>
              <w:lang w:eastAsia="en-CA"/>
            </w:rPr>
          </w:pPr>
          <w:hyperlink w:anchor="_Toc33636613" w:history="1">
            <w:r w:rsidR="0045778A" w:rsidRPr="0045778A">
              <w:rPr>
                <w:rStyle w:val="Hyperlink"/>
                <w:rFonts w:ascii="Arial" w:hAnsi="Arial" w:cs="Arial"/>
                <w:noProof/>
                <w:sz w:val="24"/>
                <w:szCs w:val="24"/>
              </w:rPr>
              <w:t>7.1.</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noProof/>
                <w:sz w:val="24"/>
                <w:szCs w:val="24"/>
              </w:rPr>
              <w:t>Poverty, Food Insecurity and Homelessness</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_Toc33636613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14</w:t>
            </w:r>
            <w:r w:rsidR="0045778A" w:rsidRPr="0045778A">
              <w:rPr>
                <w:rFonts w:ascii="Arial" w:hAnsi="Arial" w:cs="Arial"/>
                <w:noProof/>
                <w:webHidden/>
                <w:sz w:val="24"/>
                <w:szCs w:val="24"/>
              </w:rPr>
              <w:fldChar w:fldCharType="end"/>
            </w:r>
          </w:hyperlink>
        </w:p>
        <w:p w14:paraId="4215A9BD" w14:textId="772B7046" w:rsidR="0045778A" w:rsidRPr="0045778A" w:rsidRDefault="0091296D" w:rsidP="0045778A">
          <w:pPr>
            <w:pStyle w:val="TOC1"/>
            <w:rPr>
              <w:rFonts w:ascii="Arial" w:eastAsiaTheme="minorEastAsia" w:hAnsi="Arial" w:cs="Arial"/>
              <w:noProof/>
              <w:sz w:val="24"/>
              <w:szCs w:val="24"/>
              <w:lang w:eastAsia="en-CA"/>
            </w:rPr>
          </w:pPr>
          <w:hyperlink w:anchor="_Toc33636614" w:history="1">
            <w:r w:rsidR="0045778A" w:rsidRPr="0045778A">
              <w:rPr>
                <w:rStyle w:val="Hyperlink"/>
                <w:rFonts w:ascii="Arial" w:hAnsi="Arial" w:cs="Arial"/>
                <w:b/>
                <w:noProof/>
                <w:sz w:val="24"/>
                <w:szCs w:val="24"/>
              </w:rPr>
              <w:t>8.</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b/>
                <w:noProof/>
                <w:sz w:val="24"/>
                <w:szCs w:val="24"/>
              </w:rPr>
              <w:t>INTERSEX, TRANS AND GENDER DIVERSE YOUTH (ARTICLES 2, 19, 24)</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_Toc33636614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17</w:t>
            </w:r>
            <w:r w:rsidR="0045778A" w:rsidRPr="0045778A">
              <w:rPr>
                <w:rFonts w:ascii="Arial" w:hAnsi="Arial" w:cs="Arial"/>
                <w:noProof/>
                <w:webHidden/>
                <w:sz w:val="24"/>
                <w:szCs w:val="24"/>
              </w:rPr>
              <w:fldChar w:fldCharType="end"/>
            </w:r>
          </w:hyperlink>
        </w:p>
        <w:p w14:paraId="541D7F97" w14:textId="53AF9757" w:rsidR="0045778A" w:rsidRPr="0045778A" w:rsidRDefault="0091296D" w:rsidP="0045778A">
          <w:pPr>
            <w:pStyle w:val="TOC1"/>
            <w:rPr>
              <w:rFonts w:ascii="Arial" w:eastAsiaTheme="minorEastAsia" w:hAnsi="Arial" w:cs="Arial"/>
              <w:noProof/>
              <w:sz w:val="24"/>
              <w:szCs w:val="24"/>
              <w:lang w:eastAsia="en-CA"/>
            </w:rPr>
          </w:pPr>
          <w:hyperlink w:anchor="_Toc33636615" w:history="1">
            <w:r w:rsidR="0045778A" w:rsidRPr="0045778A">
              <w:rPr>
                <w:rStyle w:val="Hyperlink"/>
                <w:rFonts w:ascii="Arial" w:hAnsi="Arial" w:cs="Arial"/>
                <w:b/>
                <w:noProof/>
                <w:sz w:val="24"/>
                <w:szCs w:val="24"/>
              </w:rPr>
              <w:t>9.</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b/>
                <w:noProof/>
                <w:sz w:val="24"/>
                <w:szCs w:val="24"/>
              </w:rPr>
              <w:t>OTHER ISSUES REQUIRING ATTENTION</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_Toc33636615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20</w:t>
            </w:r>
            <w:r w:rsidR="0045778A" w:rsidRPr="0045778A">
              <w:rPr>
                <w:rFonts w:ascii="Arial" w:hAnsi="Arial" w:cs="Arial"/>
                <w:noProof/>
                <w:webHidden/>
                <w:sz w:val="24"/>
                <w:szCs w:val="24"/>
              </w:rPr>
              <w:fldChar w:fldCharType="end"/>
            </w:r>
          </w:hyperlink>
        </w:p>
        <w:p w14:paraId="0AB4AC16" w14:textId="7F6EE611" w:rsidR="0045778A" w:rsidRPr="0045778A" w:rsidRDefault="0091296D" w:rsidP="0045778A">
          <w:pPr>
            <w:pStyle w:val="TOC2"/>
            <w:tabs>
              <w:tab w:val="left" w:pos="880"/>
              <w:tab w:val="right" w:leader="dot" w:pos="9350"/>
            </w:tabs>
            <w:spacing w:line="240" w:lineRule="auto"/>
            <w:rPr>
              <w:rFonts w:ascii="Arial" w:eastAsiaTheme="minorEastAsia" w:hAnsi="Arial" w:cs="Arial"/>
              <w:noProof/>
              <w:sz w:val="24"/>
              <w:szCs w:val="24"/>
              <w:lang w:eastAsia="en-CA"/>
            </w:rPr>
          </w:pPr>
          <w:hyperlink w:anchor="_Toc33636616" w:history="1">
            <w:r w:rsidR="0045778A" w:rsidRPr="0045778A">
              <w:rPr>
                <w:rStyle w:val="Hyperlink"/>
                <w:rFonts w:ascii="Arial" w:hAnsi="Arial" w:cs="Arial"/>
                <w:noProof/>
                <w:sz w:val="24"/>
                <w:szCs w:val="24"/>
              </w:rPr>
              <w:t>9.1.</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noProof/>
                <w:sz w:val="24"/>
                <w:szCs w:val="24"/>
              </w:rPr>
              <w:t>Children, Technology and Human Rights (Article 16)</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_Toc33636616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20</w:t>
            </w:r>
            <w:r w:rsidR="0045778A" w:rsidRPr="0045778A">
              <w:rPr>
                <w:rFonts w:ascii="Arial" w:hAnsi="Arial" w:cs="Arial"/>
                <w:noProof/>
                <w:webHidden/>
                <w:sz w:val="24"/>
                <w:szCs w:val="24"/>
              </w:rPr>
              <w:fldChar w:fldCharType="end"/>
            </w:r>
          </w:hyperlink>
        </w:p>
        <w:p w14:paraId="503A6E81" w14:textId="0410E2A3" w:rsidR="0045778A" w:rsidRPr="0045778A" w:rsidRDefault="0091296D" w:rsidP="0045778A">
          <w:pPr>
            <w:pStyle w:val="TOC2"/>
            <w:tabs>
              <w:tab w:val="left" w:pos="880"/>
              <w:tab w:val="right" w:leader="dot" w:pos="9350"/>
            </w:tabs>
            <w:spacing w:line="240" w:lineRule="auto"/>
            <w:rPr>
              <w:rFonts w:ascii="Arial" w:eastAsiaTheme="minorEastAsia" w:hAnsi="Arial" w:cs="Arial"/>
              <w:noProof/>
              <w:sz w:val="24"/>
              <w:szCs w:val="24"/>
              <w:lang w:eastAsia="en-CA"/>
            </w:rPr>
          </w:pPr>
          <w:hyperlink w:anchor="_Toc33636617" w:history="1">
            <w:r w:rsidR="0045778A" w:rsidRPr="0045778A">
              <w:rPr>
                <w:rStyle w:val="Hyperlink"/>
                <w:rFonts w:ascii="Arial" w:hAnsi="Arial" w:cs="Arial"/>
                <w:noProof/>
                <w:sz w:val="24"/>
                <w:szCs w:val="24"/>
              </w:rPr>
              <w:t>9.2.</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noProof/>
                <w:sz w:val="24"/>
                <w:szCs w:val="24"/>
              </w:rPr>
              <w:t>Environmental Concerns (Article 24)</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_Toc33636617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21</w:t>
            </w:r>
            <w:r w:rsidR="0045778A" w:rsidRPr="0045778A">
              <w:rPr>
                <w:rFonts w:ascii="Arial" w:hAnsi="Arial" w:cs="Arial"/>
                <w:noProof/>
                <w:webHidden/>
                <w:sz w:val="24"/>
                <w:szCs w:val="24"/>
              </w:rPr>
              <w:fldChar w:fldCharType="end"/>
            </w:r>
          </w:hyperlink>
        </w:p>
        <w:p w14:paraId="6CAE32A3" w14:textId="1B395884" w:rsidR="0045778A" w:rsidRPr="0045778A" w:rsidRDefault="0091296D" w:rsidP="0045778A">
          <w:pPr>
            <w:pStyle w:val="TOC1"/>
            <w:rPr>
              <w:rFonts w:ascii="Arial" w:eastAsiaTheme="minorEastAsia" w:hAnsi="Arial" w:cs="Arial"/>
              <w:noProof/>
              <w:sz w:val="24"/>
              <w:szCs w:val="24"/>
              <w:lang w:eastAsia="en-CA"/>
            </w:rPr>
          </w:pPr>
          <w:hyperlink w:anchor="_Toc33636618" w:history="1">
            <w:r w:rsidR="0045778A" w:rsidRPr="0045778A">
              <w:rPr>
                <w:rStyle w:val="Hyperlink"/>
                <w:rFonts w:ascii="Arial" w:hAnsi="Arial" w:cs="Arial"/>
                <w:b/>
                <w:noProof/>
                <w:sz w:val="24"/>
                <w:szCs w:val="24"/>
              </w:rPr>
              <w:t>10.</w:t>
            </w:r>
            <w:r w:rsidR="0045778A" w:rsidRPr="0045778A">
              <w:rPr>
                <w:rFonts w:ascii="Arial" w:eastAsiaTheme="minorEastAsia" w:hAnsi="Arial" w:cs="Arial"/>
                <w:noProof/>
                <w:sz w:val="24"/>
                <w:szCs w:val="24"/>
                <w:lang w:eastAsia="en-CA"/>
              </w:rPr>
              <w:tab/>
            </w:r>
            <w:r w:rsidR="0045778A" w:rsidRPr="0045778A">
              <w:rPr>
                <w:rStyle w:val="Hyperlink"/>
                <w:rFonts w:ascii="Arial" w:hAnsi="Arial" w:cs="Arial"/>
                <w:b/>
                <w:noProof/>
                <w:sz w:val="24"/>
                <w:szCs w:val="24"/>
              </w:rPr>
              <w:t>CANADA’S IMPLEMENTATION OF INTERNATIONAL HUMAN RIGHTS OBLIGATIONS (ARTICLE 4)</w:t>
            </w:r>
            <w:r w:rsidR="0045778A" w:rsidRPr="0045778A">
              <w:rPr>
                <w:rFonts w:ascii="Arial" w:hAnsi="Arial" w:cs="Arial"/>
                <w:noProof/>
                <w:webHidden/>
                <w:sz w:val="24"/>
                <w:szCs w:val="24"/>
              </w:rPr>
              <w:tab/>
            </w:r>
            <w:r w:rsidR="0045778A" w:rsidRPr="0045778A">
              <w:rPr>
                <w:rFonts w:ascii="Arial" w:hAnsi="Arial" w:cs="Arial"/>
                <w:noProof/>
                <w:webHidden/>
                <w:sz w:val="24"/>
                <w:szCs w:val="24"/>
              </w:rPr>
              <w:fldChar w:fldCharType="begin"/>
            </w:r>
            <w:r w:rsidR="0045778A" w:rsidRPr="0045778A">
              <w:rPr>
                <w:rFonts w:ascii="Arial" w:hAnsi="Arial" w:cs="Arial"/>
                <w:noProof/>
                <w:webHidden/>
                <w:sz w:val="24"/>
                <w:szCs w:val="24"/>
              </w:rPr>
              <w:instrText xml:space="preserve"> PAGEREF _Toc33636618 \h </w:instrText>
            </w:r>
            <w:r w:rsidR="0045778A" w:rsidRPr="0045778A">
              <w:rPr>
                <w:rFonts w:ascii="Arial" w:hAnsi="Arial" w:cs="Arial"/>
                <w:noProof/>
                <w:webHidden/>
                <w:sz w:val="24"/>
                <w:szCs w:val="24"/>
              </w:rPr>
            </w:r>
            <w:r w:rsidR="0045778A" w:rsidRPr="0045778A">
              <w:rPr>
                <w:rFonts w:ascii="Arial" w:hAnsi="Arial" w:cs="Arial"/>
                <w:noProof/>
                <w:webHidden/>
                <w:sz w:val="24"/>
                <w:szCs w:val="24"/>
              </w:rPr>
              <w:fldChar w:fldCharType="separate"/>
            </w:r>
            <w:r w:rsidR="0045778A" w:rsidRPr="0045778A">
              <w:rPr>
                <w:rFonts w:ascii="Arial" w:hAnsi="Arial" w:cs="Arial"/>
                <w:noProof/>
                <w:webHidden/>
                <w:sz w:val="24"/>
                <w:szCs w:val="24"/>
              </w:rPr>
              <w:t>22</w:t>
            </w:r>
            <w:r w:rsidR="0045778A" w:rsidRPr="0045778A">
              <w:rPr>
                <w:rFonts w:ascii="Arial" w:hAnsi="Arial" w:cs="Arial"/>
                <w:noProof/>
                <w:webHidden/>
                <w:sz w:val="24"/>
                <w:szCs w:val="24"/>
              </w:rPr>
              <w:fldChar w:fldCharType="end"/>
            </w:r>
          </w:hyperlink>
        </w:p>
        <w:p w14:paraId="2A504259" w14:textId="429A7109" w:rsidR="005D0B26" w:rsidRDefault="00E54072" w:rsidP="0045778A">
          <w:pPr>
            <w:spacing w:line="240" w:lineRule="auto"/>
            <w:rPr>
              <w:rFonts w:ascii="Arial" w:hAnsi="Arial" w:cs="Arial"/>
              <w:b/>
              <w:bCs/>
              <w:noProof/>
            </w:rPr>
          </w:pPr>
          <w:r w:rsidRPr="0045778A">
            <w:rPr>
              <w:rFonts w:ascii="Arial" w:hAnsi="Arial" w:cs="Arial"/>
              <w:b/>
              <w:bCs/>
              <w:noProof/>
              <w:sz w:val="24"/>
              <w:szCs w:val="24"/>
            </w:rPr>
            <w:fldChar w:fldCharType="end"/>
          </w:r>
        </w:p>
        <w:p w14:paraId="4BF2362B" w14:textId="77777777" w:rsidR="005D0B26" w:rsidRDefault="005D0B26">
          <w:pPr>
            <w:rPr>
              <w:rFonts w:ascii="Arial" w:hAnsi="Arial" w:cs="Arial"/>
              <w:b/>
              <w:bCs/>
              <w:noProof/>
            </w:rPr>
          </w:pPr>
        </w:p>
        <w:p w14:paraId="733114C8" w14:textId="77777777" w:rsidR="005D0B26" w:rsidRDefault="005D0B26">
          <w:pPr>
            <w:rPr>
              <w:rFonts w:ascii="Arial" w:hAnsi="Arial" w:cs="Arial"/>
              <w:b/>
              <w:bCs/>
              <w:noProof/>
            </w:rPr>
          </w:pPr>
        </w:p>
        <w:p w14:paraId="5D762A95" w14:textId="77777777" w:rsidR="005D0B26" w:rsidRDefault="005D0B26">
          <w:pPr>
            <w:rPr>
              <w:rFonts w:ascii="Arial" w:hAnsi="Arial" w:cs="Arial"/>
              <w:b/>
              <w:bCs/>
              <w:noProof/>
            </w:rPr>
          </w:pPr>
        </w:p>
        <w:p w14:paraId="11E761C4" w14:textId="77777777" w:rsidR="005D0B26" w:rsidRDefault="005D0B26">
          <w:pPr>
            <w:rPr>
              <w:rFonts w:ascii="Arial" w:hAnsi="Arial" w:cs="Arial"/>
              <w:b/>
              <w:bCs/>
              <w:noProof/>
            </w:rPr>
          </w:pPr>
        </w:p>
        <w:p w14:paraId="0D8A6576" w14:textId="77777777" w:rsidR="005D0B26" w:rsidRDefault="005D0B26">
          <w:pPr>
            <w:rPr>
              <w:rFonts w:ascii="Arial" w:hAnsi="Arial" w:cs="Arial"/>
              <w:b/>
              <w:bCs/>
              <w:noProof/>
            </w:rPr>
          </w:pPr>
        </w:p>
        <w:p w14:paraId="3953EA0F" w14:textId="77777777" w:rsidR="005D0B26" w:rsidRDefault="005D0B26">
          <w:pPr>
            <w:rPr>
              <w:rFonts w:ascii="Arial" w:hAnsi="Arial" w:cs="Arial"/>
              <w:b/>
              <w:bCs/>
              <w:noProof/>
            </w:rPr>
          </w:pPr>
        </w:p>
        <w:p w14:paraId="59ED0BA2" w14:textId="0B854E4A" w:rsidR="0009166F" w:rsidRPr="00353822" w:rsidRDefault="0091296D"/>
      </w:sdtContent>
    </w:sdt>
    <w:bookmarkStart w:id="2" w:name="_Toc474411310" w:displacedByCustomXml="prev"/>
    <w:p w14:paraId="3F0DE002" w14:textId="77777777" w:rsidR="00B90FF1" w:rsidRDefault="00B90FF1">
      <w:pPr>
        <w:rPr>
          <w:rFonts w:ascii="Arial" w:eastAsiaTheme="majorEastAsia" w:hAnsi="Arial" w:cs="Arial"/>
          <w:b/>
          <w:sz w:val="32"/>
          <w:szCs w:val="32"/>
        </w:rPr>
      </w:pPr>
      <w:bookmarkStart w:id="3" w:name="_Toc14800178"/>
      <w:bookmarkEnd w:id="2"/>
      <w:r>
        <w:rPr>
          <w:rFonts w:ascii="Arial" w:hAnsi="Arial" w:cs="Arial"/>
          <w:b/>
        </w:rPr>
        <w:br w:type="page"/>
      </w:r>
    </w:p>
    <w:p w14:paraId="13F1FB24" w14:textId="409213C9" w:rsidR="009F4856" w:rsidRPr="001D349F" w:rsidRDefault="009F4856" w:rsidP="009F4856">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4" w:name="_Toc33636603"/>
      <w:r w:rsidRPr="001D349F">
        <w:rPr>
          <w:rFonts w:ascii="Arial" w:hAnsi="Arial" w:cs="Arial"/>
          <w:b/>
          <w:color w:val="auto"/>
        </w:rPr>
        <w:lastRenderedPageBreak/>
        <w:t>THE CANADIAN HUMAN RIGHTS COMMISSION</w:t>
      </w:r>
      <w:bookmarkEnd w:id="3"/>
      <w:bookmarkEnd w:id="4"/>
    </w:p>
    <w:p w14:paraId="453C515F" w14:textId="77777777" w:rsidR="009F4856" w:rsidRDefault="009F4856" w:rsidP="009F4856">
      <w:pPr>
        <w:pStyle w:val="NoSpacing"/>
        <w:rPr>
          <w:rFonts w:ascii="Arial" w:hAnsi="Arial" w:cs="Arial"/>
          <w:sz w:val="24"/>
          <w:szCs w:val="24"/>
        </w:rPr>
      </w:pPr>
    </w:p>
    <w:p w14:paraId="360A7351" w14:textId="77777777" w:rsidR="009F4856" w:rsidRPr="00572AAA" w:rsidRDefault="009F4856" w:rsidP="009F4856">
      <w:pPr>
        <w:spacing w:line="240" w:lineRule="auto"/>
        <w:contextualSpacing/>
        <w:rPr>
          <w:rFonts w:ascii="Arial" w:hAnsi="Arial" w:cs="Arial"/>
          <w:sz w:val="24"/>
          <w:szCs w:val="24"/>
        </w:rPr>
      </w:pPr>
      <w:r w:rsidRPr="00572AAA">
        <w:rPr>
          <w:rFonts w:ascii="Arial" w:hAnsi="Arial" w:cs="Arial"/>
          <w:sz w:val="24"/>
          <w:szCs w:val="24"/>
        </w:rPr>
        <w:t>The Canadian Human Rights Commission (CHRC) is Canada’s national human rights institution. It has been accredited “A-status” by the Global Alliance of National Human Rights Institutions, first in 1999 and again in 2006, 2011 and 2016.</w:t>
      </w:r>
    </w:p>
    <w:p w14:paraId="49F6C10B" w14:textId="77777777" w:rsidR="009F4856" w:rsidRPr="00572AAA" w:rsidRDefault="009F4856" w:rsidP="009F4856">
      <w:pPr>
        <w:spacing w:line="240" w:lineRule="auto"/>
        <w:contextualSpacing/>
        <w:rPr>
          <w:rFonts w:ascii="Arial" w:hAnsi="Arial" w:cs="Arial"/>
          <w:sz w:val="24"/>
          <w:szCs w:val="24"/>
        </w:rPr>
      </w:pPr>
    </w:p>
    <w:p w14:paraId="1A589BF0" w14:textId="4190B80F" w:rsidR="009F4856" w:rsidRPr="00572AAA" w:rsidRDefault="009F4856" w:rsidP="009F4856">
      <w:pPr>
        <w:spacing w:line="240" w:lineRule="auto"/>
        <w:contextualSpacing/>
        <w:rPr>
          <w:rFonts w:ascii="Arial" w:hAnsi="Arial" w:cs="Arial"/>
          <w:sz w:val="24"/>
          <w:szCs w:val="24"/>
        </w:rPr>
      </w:pPr>
      <w:r w:rsidRPr="00572AAA">
        <w:rPr>
          <w:rFonts w:ascii="Arial" w:hAnsi="Arial" w:cs="Arial"/>
          <w:sz w:val="24"/>
          <w:szCs w:val="24"/>
        </w:rPr>
        <w:t xml:space="preserve">The CHRC was established by Parliament through the </w:t>
      </w:r>
      <w:r w:rsidRPr="00572AAA">
        <w:rPr>
          <w:rFonts w:ascii="Arial" w:hAnsi="Arial" w:cs="Arial"/>
          <w:i/>
          <w:iCs/>
          <w:sz w:val="24"/>
          <w:szCs w:val="24"/>
        </w:rPr>
        <w:t xml:space="preserve">Canadian Human Rights Act </w:t>
      </w:r>
      <w:r w:rsidRPr="00572AAA">
        <w:rPr>
          <w:rFonts w:ascii="Arial" w:hAnsi="Arial" w:cs="Arial"/>
          <w:sz w:val="24"/>
          <w:szCs w:val="24"/>
        </w:rPr>
        <w:t>(CHRA) in 1977.</w:t>
      </w:r>
      <w:r w:rsidRPr="00572AAA">
        <w:rPr>
          <w:rStyle w:val="FootnoteReference"/>
          <w:rFonts w:ascii="Arial" w:hAnsi="Arial" w:cs="Arial"/>
          <w:sz w:val="24"/>
          <w:szCs w:val="24"/>
        </w:rPr>
        <w:footnoteReference w:id="1"/>
      </w:r>
      <w:r w:rsidRPr="00572AAA">
        <w:rPr>
          <w:rFonts w:ascii="Arial" w:hAnsi="Arial" w:cs="Arial"/>
          <w:sz w:val="24"/>
          <w:szCs w:val="24"/>
        </w:rPr>
        <w:t xml:space="preserve"> It has a broad mandate to promote and protect human rights. The Constitution of Canada divides jurisdiction for human rights matters between the federal and provincial or territorial governments. The CHRC has jurisdiction pursuant to the CHRA over federal government departments and agencies, Crown corporations, First Nations governments and federally-regulated private sector organizations. Provincial and territorial governments have their own human rights codes and are responsible for provincially/territorially-regulated sectors. </w:t>
      </w:r>
      <w:r w:rsidR="00F0796B">
        <w:rPr>
          <w:rFonts w:ascii="Arial" w:hAnsi="Arial" w:cs="Arial"/>
          <w:sz w:val="24"/>
          <w:szCs w:val="24"/>
        </w:rPr>
        <w:t xml:space="preserve"> </w:t>
      </w:r>
    </w:p>
    <w:p w14:paraId="546310F7" w14:textId="77777777" w:rsidR="009F4856" w:rsidRPr="00572AAA" w:rsidRDefault="009F4856" w:rsidP="009F4856">
      <w:pPr>
        <w:spacing w:line="240" w:lineRule="auto"/>
        <w:contextualSpacing/>
        <w:rPr>
          <w:rFonts w:ascii="Arial" w:hAnsi="Arial" w:cs="Arial"/>
          <w:sz w:val="24"/>
          <w:szCs w:val="24"/>
        </w:rPr>
      </w:pPr>
    </w:p>
    <w:p w14:paraId="778EB835" w14:textId="77777777" w:rsidR="009F4856" w:rsidRPr="00572AAA" w:rsidRDefault="009F4856" w:rsidP="009F4856">
      <w:pPr>
        <w:spacing w:line="240" w:lineRule="auto"/>
        <w:contextualSpacing/>
        <w:rPr>
          <w:rFonts w:ascii="Arial" w:hAnsi="Arial" w:cs="Arial"/>
          <w:sz w:val="24"/>
          <w:szCs w:val="24"/>
        </w:rPr>
      </w:pPr>
      <w:r w:rsidRPr="00572AAA">
        <w:rPr>
          <w:rFonts w:ascii="Arial" w:hAnsi="Arial" w:cs="Arial"/>
          <w:sz w:val="24"/>
          <w:szCs w:val="24"/>
        </w:rPr>
        <w:t xml:space="preserve">The CHRC also conducts compliance audits under the </w:t>
      </w:r>
      <w:r w:rsidRPr="00572AAA">
        <w:rPr>
          <w:rFonts w:ascii="Arial" w:hAnsi="Arial" w:cs="Arial"/>
          <w:i/>
          <w:sz w:val="24"/>
          <w:szCs w:val="24"/>
        </w:rPr>
        <w:t>Employment Equity Act</w:t>
      </w:r>
      <w:r w:rsidRPr="00572AAA">
        <w:rPr>
          <w:rFonts w:ascii="Arial" w:hAnsi="Arial" w:cs="Arial"/>
          <w:sz w:val="24"/>
          <w:szCs w:val="24"/>
        </w:rPr>
        <w:t xml:space="preserve"> (EEA).</w:t>
      </w:r>
      <w:r w:rsidRPr="00572AAA">
        <w:rPr>
          <w:rStyle w:val="FootnoteReference"/>
          <w:rFonts w:ascii="Arial" w:hAnsi="Arial" w:cs="Arial"/>
          <w:sz w:val="24"/>
          <w:szCs w:val="24"/>
        </w:rPr>
        <w:t xml:space="preserve"> </w:t>
      </w:r>
      <w:r w:rsidRPr="00572AAA">
        <w:rPr>
          <w:rStyle w:val="FootnoteReference"/>
          <w:rFonts w:ascii="Arial" w:hAnsi="Arial" w:cs="Arial"/>
          <w:sz w:val="24"/>
          <w:szCs w:val="24"/>
        </w:rPr>
        <w:footnoteReference w:id="2"/>
      </w:r>
      <w:r w:rsidRPr="00572AAA">
        <w:rPr>
          <w:rFonts w:ascii="Arial" w:hAnsi="Arial" w:cs="Arial"/>
          <w:sz w:val="24"/>
          <w:szCs w:val="24"/>
        </w:rPr>
        <w:t xml:space="preserve"> The purpose of the EEA is to achieve equality in the workplace so that no person is denied employment opportunities or benefits for reasons unrelated to ability, and to correct the historic employment disadvantages experienced by four designated groups: women, Indigenous peoples, persons with disabilities and members of visible minorities.</w:t>
      </w:r>
      <w:r w:rsidRPr="00572AAA">
        <w:rPr>
          <w:rStyle w:val="FootnoteReference"/>
          <w:rFonts w:ascii="Arial" w:hAnsi="Arial" w:cs="Arial"/>
          <w:sz w:val="24"/>
          <w:szCs w:val="24"/>
        </w:rPr>
        <w:footnoteReference w:id="3"/>
      </w:r>
      <w:r w:rsidRPr="00572AAA">
        <w:rPr>
          <w:rFonts w:ascii="Arial" w:hAnsi="Arial" w:cs="Arial"/>
          <w:sz w:val="24"/>
          <w:szCs w:val="24"/>
        </w:rPr>
        <w:t xml:space="preserve"> </w:t>
      </w:r>
    </w:p>
    <w:p w14:paraId="393DB959" w14:textId="77777777" w:rsidR="009F4856" w:rsidRPr="00572AAA" w:rsidRDefault="009F4856" w:rsidP="009F4856">
      <w:pPr>
        <w:spacing w:line="240" w:lineRule="auto"/>
        <w:contextualSpacing/>
        <w:rPr>
          <w:rFonts w:ascii="Arial" w:hAnsi="Arial" w:cs="Arial"/>
          <w:sz w:val="24"/>
          <w:szCs w:val="24"/>
        </w:rPr>
      </w:pPr>
    </w:p>
    <w:p w14:paraId="0FFC5AFC" w14:textId="3942B391" w:rsidR="009F4856" w:rsidRPr="00572AAA" w:rsidRDefault="009F4856" w:rsidP="009F4856">
      <w:pPr>
        <w:spacing w:line="240" w:lineRule="auto"/>
        <w:contextualSpacing/>
        <w:rPr>
          <w:rFonts w:ascii="Arial" w:hAnsi="Arial" w:cs="Arial"/>
          <w:sz w:val="24"/>
          <w:szCs w:val="24"/>
        </w:rPr>
      </w:pPr>
      <w:r w:rsidRPr="00572AAA">
        <w:rPr>
          <w:rFonts w:ascii="Arial" w:hAnsi="Arial" w:cs="Arial"/>
          <w:sz w:val="24"/>
          <w:szCs w:val="24"/>
        </w:rPr>
        <w:t xml:space="preserve">Recently, the CHRC has been mandated with several new responsibilities under the </w:t>
      </w:r>
      <w:r w:rsidRPr="00572AAA">
        <w:rPr>
          <w:rFonts w:ascii="Arial" w:hAnsi="Arial" w:cs="Arial"/>
          <w:i/>
          <w:sz w:val="24"/>
          <w:szCs w:val="24"/>
        </w:rPr>
        <w:t xml:space="preserve">Accessible Canada Act, </w:t>
      </w:r>
      <w:r w:rsidRPr="00572AAA">
        <w:rPr>
          <w:rFonts w:ascii="Arial" w:hAnsi="Arial" w:cs="Arial"/>
          <w:sz w:val="24"/>
          <w:szCs w:val="24"/>
        </w:rPr>
        <w:t xml:space="preserve">the </w:t>
      </w:r>
      <w:r w:rsidRPr="00572AAA">
        <w:rPr>
          <w:rFonts w:ascii="Arial" w:hAnsi="Arial" w:cs="Arial"/>
          <w:i/>
          <w:sz w:val="24"/>
          <w:szCs w:val="24"/>
        </w:rPr>
        <w:t>Pay Equity Act</w:t>
      </w:r>
      <w:r w:rsidRPr="00572AAA">
        <w:rPr>
          <w:rFonts w:ascii="Arial" w:hAnsi="Arial" w:cs="Arial"/>
          <w:sz w:val="24"/>
          <w:szCs w:val="24"/>
        </w:rPr>
        <w:t xml:space="preserve">, and the </w:t>
      </w:r>
      <w:r w:rsidRPr="00572AAA">
        <w:rPr>
          <w:rFonts w:ascii="Arial" w:hAnsi="Arial" w:cs="Arial"/>
          <w:i/>
          <w:sz w:val="24"/>
          <w:szCs w:val="24"/>
        </w:rPr>
        <w:t>National Housing Strategy Act</w:t>
      </w:r>
      <w:r w:rsidR="00C80E3D">
        <w:rPr>
          <w:rFonts w:ascii="Arial" w:hAnsi="Arial" w:cs="Arial"/>
          <w:sz w:val="24"/>
          <w:szCs w:val="24"/>
        </w:rPr>
        <w:t xml:space="preserve">. </w:t>
      </w:r>
      <w:r w:rsidRPr="00572AAA">
        <w:rPr>
          <w:rFonts w:ascii="Arial" w:hAnsi="Arial" w:cs="Arial"/>
          <w:sz w:val="24"/>
          <w:szCs w:val="24"/>
        </w:rPr>
        <w:t xml:space="preserve">With the passage of the </w:t>
      </w:r>
      <w:r w:rsidRPr="00572AAA">
        <w:rPr>
          <w:rFonts w:ascii="Arial" w:hAnsi="Arial" w:cs="Arial"/>
          <w:i/>
          <w:sz w:val="24"/>
          <w:szCs w:val="24"/>
        </w:rPr>
        <w:t>Accessible Canada Act</w:t>
      </w:r>
      <w:r w:rsidRPr="00572AAA">
        <w:rPr>
          <w:rFonts w:ascii="Arial" w:hAnsi="Arial" w:cs="Arial"/>
          <w:sz w:val="24"/>
          <w:szCs w:val="24"/>
        </w:rPr>
        <w:t xml:space="preserve">, the CHRC was also designated as a body responsible for monitoring the Government of Canada’s compliance with the </w:t>
      </w:r>
      <w:r w:rsidRPr="00572AAA">
        <w:rPr>
          <w:rFonts w:ascii="Arial" w:hAnsi="Arial" w:cs="Arial"/>
          <w:i/>
          <w:sz w:val="24"/>
          <w:szCs w:val="24"/>
        </w:rPr>
        <w:t>Convention on the Rights of Persons with Disabilities</w:t>
      </w:r>
      <w:r w:rsidRPr="00572AAA">
        <w:rPr>
          <w:rFonts w:ascii="Arial" w:hAnsi="Arial" w:cs="Arial"/>
          <w:sz w:val="24"/>
          <w:szCs w:val="24"/>
        </w:rPr>
        <w:t xml:space="preserve"> (CRPD) in accordance with article 33.2 of the Convention.</w:t>
      </w:r>
    </w:p>
    <w:p w14:paraId="5F3B2C3E" w14:textId="77777777" w:rsidR="009F4856" w:rsidRPr="00572AAA" w:rsidRDefault="009F4856" w:rsidP="009F4856">
      <w:pPr>
        <w:spacing w:line="240" w:lineRule="auto"/>
        <w:contextualSpacing/>
        <w:rPr>
          <w:rFonts w:ascii="Arial" w:hAnsi="Arial" w:cs="Arial"/>
          <w:sz w:val="24"/>
          <w:szCs w:val="24"/>
        </w:rPr>
      </w:pPr>
    </w:p>
    <w:p w14:paraId="5D94C7EF" w14:textId="2F4A8D63" w:rsidR="00E674E4" w:rsidRDefault="009F4856" w:rsidP="00CE7211">
      <w:pPr>
        <w:spacing w:after="0" w:line="240" w:lineRule="auto"/>
        <w:contextualSpacing/>
        <w:rPr>
          <w:rFonts w:ascii="Arial" w:hAnsi="Arial" w:cs="Arial"/>
          <w:iCs/>
          <w:sz w:val="24"/>
          <w:szCs w:val="24"/>
        </w:rPr>
      </w:pPr>
      <w:r w:rsidRPr="00572AAA">
        <w:rPr>
          <w:rFonts w:ascii="Arial" w:hAnsi="Arial" w:cs="Arial"/>
          <w:iCs/>
          <w:sz w:val="24"/>
          <w:szCs w:val="24"/>
        </w:rPr>
        <w:t xml:space="preserve">The CHRC </w:t>
      </w:r>
      <w:r w:rsidR="00E70546">
        <w:rPr>
          <w:rFonts w:ascii="Arial" w:hAnsi="Arial" w:cs="Arial"/>
          <w:iCs/>
          <w:sz w:val="24"/>
          <w:szCs w:val="24"/>
        </w:rPr>
        <w:t>takes</w:t>
      </w:r>
      <w:r w:rsidRPr="00572AAA">
        <w:rPr>
          <w:rFonts w:ascii="Arial" w:hAnsi="Arial" w:cs="Arial"/>
          <w:iCs/>
          <w:sz w:val="24"/>
          <w:szCs w:val="24"/>
        </w:rPr>
        <w:t xml:space="preserve"> action to promote and protect the human rights of individuals by investigating complaints, issuing public statements, tabling Special Reports in Parliament, conducting research, developing policy, consulting with stakeholders, and representing the public interest in the mediation and litigation of complaints. </w:t>
      </w:r>
      <w:r w:rsidR="00C80E3D">
        <w:rPr>
          <w:rFonts w:ascii="Arial" w:hAnsi="Arial" w:cs="Arial"/>
          <w:iCs/>
          <w:sz w:val="24"/>
          <w:szCs w:val="24"/>
        </w:rPr>
        <w:t xml:space="preserve">It </w:t>
      </w:r>
      <w:r w:rsidRPr="00572AAA">
        <w:rPr>
          <w:rFonts w:ascii="Arial" w:hAnsi="Arial" w:cs="Arial"/>
          <w:iCs/>
          <w:sz w:val="24"/>
          <w:szCs w:val="24"/>
        </w:rPr>
        <w:t xml:space="preserve">is committed to </w:t>
      </w:r>
      <w:r w:rsidR="00C80E3D">
        <w:rPr>
          <w:rFonts w:ascii="Arial" w:hAnsi="Arial" w:cs="Arial"/>
          <w:iCs/>
          <w:sz w:val="24"/>
          <w:szCs w:val="24"/>
        </w:rPr>
        <w:t>working with the Government of Canada to ensure c</w:t>
      </w:r>
      <w:r w:rsidRPr="00572AAA">
        <w:rPr>
          <w:rFonts w:ascii="Arial" w:hAnsi="Arial" w:cs="Arial"/>
          <w:iCs/>
          <w:sz w:val="24"/>
          <w:szCs w:val="24"/>
        </w:rPr>
        <w:t>ontinued progress in</w:t>
      </w:r>
      <w:r w:rsidR="00C80E3D">
        <w:rPr>
          <w:rFonts w:ascii="Arial" w:hAnsi="Arial" w:cs="Arial"/>
          <w:iCs/>
          <w:sz w:val="24"/>
          <w:szCs w:val="24"/>
        </w:rPr>
        <w:t xml:space="preserve"> the protection of human rights, including Canada’s implementation of the rights and obligations enshrined in the </w:t>
      </w:r>
      <w:r w:rsidR="00C80E3D">
        <w:rPr>
          <w:rFonts w:ascii="Arial" w:hAnsi="Arial" w:cs="Arial"/>
          <w:i/>
          <w:iCs/>
          <w:sz w:val="24"/>
          <w:szCs w:val="24"/>
        </w:rPr>
        <w:t>Convention on the Rights of the Child</w:t>
      </w:r>
      <w:r w:rsidR="00C80E3D">
        <w:rPr>
          <w:rFonts w:ascii="Arial" w:hAnsi="Arial" w:cs="Arial"/>
          <w:iCs/>
          <w:sz w:val="24"/>
          <w:szCs w:val="24"/>
        </w:rPr>
        <w:t xml:space="preserve"> (CRC). </w:t>
      </w:r>
    </w:p>
    <w:p w14:paraId="4123C621" w14:textId="77777777" w:rsidR="00E674E4" w:rsidRDefault="00E674E4" w:rsidP="00CE7211">
      <w:pPr>
        <w:spacing w:after="0" w:line="240" w:lineRule="auto"/>
        <w:contextualSpacing/>
        <w:rPr>
          <w:rFonts w:ascii="Arial" w:hAnsi="Arial" w:cs="Arial"/>
          <w:iCs/>
          <w:sz w:val="24"/>
          <w:szCs w:val="24"/>
        </w:rPr>
      </w:pPr>
    </w:p>
    <w:p w14:paraId="6E358D5F" w14:textId="64049004" w:rsidR="00CE7211" w:rsidRDefault="00C80E3D" w:rsidP="00CE7211">
      <w:pPr>
        <w:spacing w:after="0" w:line="240" w:lineRule="auto"/>
        <w:contextualSpacing/>
        <w:rPr>
          <w:rFonts w:ascii="Arial" w:hAnsi="Arial" w:cs="Arial"/>
          <w:iCs/>
          <w:sz w:val="24"/>
          <w:szCs w:val="24"/>
        </w:rPr>
      </w:pPr>
      <w:r>
        <w:rPr>
          <w:rFonts w:ascii="Arial" w:hAnsi="Arial" w:cs="Arial"/>
          <w:iCs/>
          <w:sz w:val="24"/>
          <w:szCs w:val="24"/>
        </w:rPr>
        <w:t>The CHRC</w:t>
      </w:r>
      <w:r w:rsidR="00AD38D7">
        <w:rPr>
          <w:rFonts w:ascii="Arial" w:hAnsi="Arial" w:cs="Arial"/>
          <w:iCs/>
          <w:sz w:val="24"/>
          <w:szCs w:val="24"/>
        </w:rPr>
        <w:t xml:space="preserve"> celebrates the</w:t>
      </w:r>
      <w:r>
        <w:rPr>
          <w:rFonts w:ascii="Arial" w:hAnsi="Arial" w:cs="Arial"/>
          <w:iCs/>
          <w:sz w:val="24"/>
          <w:szCs w:val="24"/>
        </w:rPr>
        <w:t xml:space="preserve"> 30</w:t>
      </w:r>
      <w:r w:rsidRPr="00C80E3D">
        <w:rPr>
          <w:rFonts w:ascii="Arial" w:hAnsi="Arial" w:cs="Arial"/>
          <w:iCs/>
          <w:sz w:val="24"/>
          <w:szCs w:val="24"/>
          <w:vertAlign w:val="superscript"/>
        </w:rPr>
        <w:t>th</w:t>
      </w:r>
      <w:r w:rsidR="008C3DDF">
        <w:rPr>
          <w:rFonts w:ascii="Arial" w:hAnsi="Arial" w:cs="Arial"/>
          <w:iCs/>
          <w:sz w:val="24"/>
          <w:szCs w:val="24"/>
        </w:rPr>
        <w:t xml:space="preserve"> anniversary of </w:t>
      </w:r>
      <w:r>
        <w:rPr>
          <w:rFonts w:ascii="Arial" w:hAnsi="Arial" w:cs="Arial"/>
          <w:iCs/>
          <w:sz w:val="24"/>
          <w:szCs w:val="24"/>
        </w:rPr>
        <w:t>the CRC</w:t>
      </w:r>
      <w:r w:rsidR="0098246B">
        <w:rPr>
          <w:rFonts w:ascii="Arial" w:hAnsi="Arial" w:cs="Arial"/>
          <w:iCs/>
          <w:sz w:val="24"/>
          <w:szCs w:val="24"/>
        </w:rPr>
        <w:t xml:space="preserve"> and takes this opportunity to </w:t>
      </w:r>
      <w:r w:rsidR="00FD7378">
        <w:rPr>
          <w:rFonts w:ascii="Arial" w:hAnsi="Arial" w:cs="Arial"/>
          <w:iCs/>
          <w:sz w:val="24"/>
          <w:szCs w:val="24"/>
        </w:rPr>
        <w:t xml:space="preserve">both </w:t>
      </w:r>
      <w:r w:rsidR="0098246B">
        <w:rPr>
          <w:rFonts w:ascii="Arial" w:hAnsi="Arial" w:cs="Arial"/>
          <w:iCs/>
          <w:sz w:val="24"/>
          <w:szCs w:val="24"/>
        </w:rPr>
        <w:t>reflect on the progress of children’s rights in Canada</w:t>
      </w:r>
      <w:r w:rsidR="00FD7378">
        <w:rPr>
          <w:rFonts w:ascii="Arial" w:hAnsi="Arial" w:cs="Arial"/>
          <w:iCs/>
          <w:sz w:val="24"/>
          <w:szCs w:val="24"/>
        </w:rPr>
        <w:t>,</w:t>
      </w:r>
      <w:r w:rsidR="0098246B">
        <w:rPr>
          <w:rFonts w:ascii="Arial" w:hAnsi="Arial" w:cs="Arial"/>
          <w:iCs/>
          <w:sz w:val="24"/>
          <w:szCs w:val="24"/>
        </w:rPr>
        <w:t xml:space="preserve"> </w:t>
      </w:r>
      <w:r w:rsidR="00FD7378">
        <w:rPr>
          <w:rFonts w:ascii="Arial" w:hAnsi="Arial" w:cs="Arial"/>
          <w:iCs/>
          <w:sz w:val="24"/>
          <w:szCs w:val="24"/>
        </w:rPr>
        <w:t>and to</w:t>
      </w:r>
      <w:r w:rsidR="0098246B">
        <w:rPr>
          <w:rFonts w:ascii="Arial" w:hAnsi="Arial" w:cs="Arial"/>
          <w:iCs/>
          <w:sz w:val="24"/>
          <w:szCs w:val="24"/>
        </w:rPr>
        <w:t xml:space="preserve"> highlight the important gaps and challenges that remain</w:t>
      </w:r>
      <w:r w:rsidR="002F7BC2">
        <w:rPr>
          <w:rFonts w:ascii="Arial" w:hAnsi="Arial" w:cs="Arial"/>
          <w:iCs/>
          <w:sz w:val="24"/>
          <w:szCs w:val="24"/>
        </w:rPr>
        <w:t>.</w:t>
      </w:r>
      <w:r w:rsidR="0098246B">
        <w:rPr>
          <w:rFonts w:ascii="Arial" w:hAnsi="Arial" w:cs="Arial"/>
          <w:iCs/>
          <w:sz w:val="24"/>
          <w:szCs w:val="24"/>
        </w:rPr>
        <w:t xml:space="preserve"> </w:t>
      </w:r>
      <w:r w:rsidR="00413779">
        <w:rPr>
          <w:rFonts w:ascii="Arial" w:hAnsi="Arial" w:cs="Arial"/>
          <w:iCs/>
          <w:sz w:val="24"/>
          <w:szCs w:val="24"/>
        </w:rPr>
        <w:t>The CHRC</w:t>
      </w:r>
      <w:r w:rsidR="00942CE9">
        <w:rPr>
          <w:rFonts w:ascii="Arial" w:hAnsi="Arial" w:cs="Arial"/>
          <w:iCs/>
          <w:sz w:val="24"/>
          <w:szCs w:val="24"/>
        </w:rPr>
        <w:t xml:space="preserve"> also support</w:t>
      </w:r>
      <w:r w:rsidR="00413779">
        <w:rPr>
          <w:rFonts w:ascii="Arial" w:hAnsi="Arial" w:cs="Arial"/>
          <w:iCs/>
          <w:sz w:val="24"/>
          <w:szCs w:val="24"/>
        </w:rPr>
        <w:t>s</w:t>
      </w:r>
      <w:r w:rsidR="00942CE9">
        <w:rPr>
          <w:rFonts w:ascii="Arial" w:hAnsi="Arial" w:cs="Arial"/>
          <w:iCs/>
          <w:sz w:val="24"/>
          <w:szCs w:val="24"/>
        </w:rPr>
        <w:t xml:space="preserve"> the Sustainable Development Goals and their implementation in Canada</w:t>
      </w:r>
      <w:r w:rsidR="000C0C3F">
        <w:rPr>
          <w:rFonts w:ascii="Arial" w:hAnsi="Arial" w:cs="Arial"/>
          <w:iCs/>
          <w:sz w:val="24"/>
          <w:szCs w:val="24"/>
        </w:rPr>
        <w:t>,</w:t>
      </w:r>
      <w:r w:rsidR="00942CE9">
        <w:rPr>
          <w:rFonts w:ascii="Arial" w:hAnsi="Arial" w:cs="Arial"/>
          <w:iCs/>
          <w:sz w:val="24"/>
          <w:szCs w:val="24"/>
        </w:rPr>
        <w:t xml:space="preserve"> which</w:t>
      </w:r>
      <w:r w:rsidR="00766A9E">
        <w:rPr>
          <w:rFonts w:ascii="Arial" w:hAnsi="Arial" w:cs="Arial"/>
          <w:iCs/>
          <w:sz w:val="24"/>
          <w:szCs w:val="24"/>
        </w:rPr>
        <w:t xml:space="preserve"> will</w:t>
      </w:r>
      <w:r w:rsidR="00942CE9">
        <w:rPr>
          <w:rFonts w:ascii="Arial" w:hAnsi="Arial" w:cs="Arial"/>
          <w:iCs/>
          <w:sz w:val="24"/>
          <w:szCs w:val="24"/>
        </w:rPr>
        <w:t xml:space="preserve"> have </w:t>
      </w:r>
      <w:r w:rsidR="000C0C3F">
        <w:rPr>
          <w:rFonts w:ascii="Arial" w:hAnsi="Arial" w:cs="Arial"/>
          <w:iCs/>
          <w:sz w:val="24"/>
          <w:szCs w:val="24"/>
        </w:rPr>
        <w:t xml:space="preserve">a </w:t>
      </w:r>
      <w:r w:rsidR="00942CE9">
        <w:rPr>
          <w:rFonts w:ascii="Arial" w:hAnsi="Arial" w:cs="Arial"/>
          <w:iCs/>
          <w:sz w:val="24"/>
          <w:szCs w:val="24"/>
        </w:rPr>
        <w:t xml:space="preserve">broad impact on </w:t>
      </w:r>
      <w:r w:rsidR="00766A9E">
        <w:rPr>
          <w:rFonts w:ascii="Arial" w:hAnsi="Arial" w:cs="Arial"/>
          <w:iCs/>
          <w:sz w:val="24"/>
          <w:szCs w:val="24"/>
        </w:rPr>
        <w:t xml:space="preserve">the </w:t>
      </w:r>
      <w:r w:rsidR="00942CE9">
        <w:rPr>
          <w:rFonts w:ascii="Arial" w:hAnsi="Arial" w:cs="Arial"/>
          <w:iCs/>
          <w:sz w:val="24"/>
          <w:szCs w:val="24"/>
        </w:rPr>
        <w:t>well-being</w:t>
      </w:r>
      <w:r w:rsidR="00766A9E">
        <w:rPr>
          <w:rFonts w:ascii="Arial" w:hAnsi="Arial" w:cs="Arial"/>
          <w:iCs/>
          <w:sz w:val="24"/>
          <w:szCs w:val="24"/>
        </w:rPr>
        <w:t xml:space="preserve"> of children ranging from child </w:t>
      </w:r>
      <w:r w:rsidR="00942CE9">
        <w:rPr>
          <w:rFonts w:ascii="Arial" w:hAnsi="Arial" w:cs="Arial"/>
          <w:iCs/>
          <w:sz w:val="24"/>
          <w:szCs w:val="24"/>
        </w:rPr>
        <w:t xml:space="preserve">poverty to climate change. </w:t>
      </w:r>
      <w:r w:rsidR="0098246B">
        <w:rPr>
          <w:rFonts w:ascii="Arial" w:hAnsi="Arial" w:cs="Arial"/>
          <w:iCs/>
          <w:sz w:val="24"/>
          <w:szCs w:val="24"/>
        </w:rPr>
        <w:t>I</w:t>
      </w:r>
      <w:r w:rsidR="009F4856" w:rsidRPr="00572AAA">
        <w:rPr>
          <w:rFonts w:ascii="Arial" w:hAnsi="Arial" w:cs="Arial"/>
          <w:iCs/>
          <w:sz w:val="24"/>
          <w:szCs w:val="24"/>
        </w:rPr>
        <w:t xml:space="preserve">t is in the spirit of constructive engagement that the CHRC submits this report to the Committee on the Rights of </w:t>
      </w:r>
      <w:r>
        <w:rPr>
          <w:rFonts w:ascii="Arial" w:hAnsi="Arial" w:cs="Arial"/>
          <w:iCs/>
          <w:sz w:val="24"/>
          <w:szCs w:val="24"/>
        </w:rPr>
        <w:t>the Child</w:t>
      </w:r>
      <w:r w:rsidR="009F4856" w:rsidRPr="00572AAA">
        <w:rPr>
          <w:rFonts w:ascii="Arial" w:hAnsi="Arial" w:cs="Arial"/>
          <w:iCs/>
          <w:sz w:val="24"/>
          <w:szCs w:val="24"/>
        </w:rPr>
        <w:t xml:space="preserve"> (the Committee) </w:t>
      </w:r>
      <w:r>
        <w:rPr>
          <w:rFonts w:ascii="Arial" w:hAnsi="Arial" w:cs="Arial"/>
          <w:iCs/>
          <w:sz w:val="24"/>
          <w:szCs w:val="24"/>
        </w:rPr>
        <w:t>on the occasion of its consideration of Canada’s 5</w:t>
      </w:r>
      <w:r w:rsidRPr="00C80E3D">
        <w:rPr>
          <w:rFonts w:ascii="Arial" w:hAnsi="Arial" w:cs="Arial"/>
          <w:iCs/>
          <w:sz w:val="24"/>
          <w:szCs w:val="24"/>
          <w:vertAlign w:val="superscript"/>
        </w:rPr>
        <w:t>th</w:t>
      </w:r>
      <w:r>
        <w:rPr>
          <w:rFonts w:ascii="Arial" w:hAnsi="Arial" w:cs="Arial"/>
          <w:iCs/>
          <w:sz w:val="24"/>
          <w:szCs w:val="24"/>
        </w:rPr>
        <w:t xml:space="preserve"> and 6</w:t>
      </w:r>
      <w:r w:rsidRPr="00C80E3D">
        <w:rPr>
          <w:rFonts w:ascii="Arial" w:hAnsi="Arial" w:cs="Arial"/>
          <w:iCs/>
          <w:sz w:val="24"/>
          <w:szCs w:val="24"/>
          <w:vertAlign w:val="superscript"/>
        </w:rPr>
        <w:t>th</w:t>
      </w:r>
      <w:r>
        <w:rPr>
          <w:rFonts w:ascii="Arial" w:hAnsi="Arial" w:cs="Arial"/>
          <w:iCs/>
          <w:sz w:val="24"/>
          <w:szCs w:val="24"/>
        </w:rPr>
        <w:t xml:space="preserve"> periodic reports. </w:t>
      </w:r>
    </w:p>
    <w:p w14:paraId="5FD517BD" w14:textId="0FD1ECDC" w:rsidR="00CE7211" w:rsidRPr="00AB4F2D" w:rsidRDefault="00CE7211" w:rsidP="00CE7211">
      <w:pPr>
        <w:spacing w:after="0"/>
        <w:rPr>
          <w:rFonts w:ascii="Arial" w:hAnsi="Arial" w:cs="Arial"/>
          <w:sz w:val="24"/>
          <w:szCs w:val="24"/>
          <w:highlight w:val="yellow"/>
          <w:lang w:val="en-US"/>
        </w:rPr>
      </w:pPr>
    </w:p>
    <w:p w14:paraId="51FFA07A" w14:textId="2024ED81" w:rsidR="00CE7211" w:rsidRPr="00CE7211" w:rsidRDefault="00E67CE7" w:rsidP="00CE721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5" w:name="_Toc33636604"/>
      <w:r>
        <w:rPr>
          <w:rFonts w:ascii="Arial" w:hAnsi="Arial" w:cs="Arial"/>
          <w:b/>
          <w:color w:val="auto"/>
        </w:rPr>
        <w:t xml:space="preserve">VOICES OF CHILDREN </w:t>
      </w:r>
      <w:r w:rsidR="006A28DC">
        <w:rPr>
          <w:rFonts w:ascii="Arial" w:hAnsi="Arial" w:cs="Arial"/>
          <w:b/>
          <w:color w:val="auto"/>
        </w:rPr>
        <w:t>(ARTICLES 12, 13)</w:t>
      </w:r>
      <w:bookmarkEnd w:id="5"/>
      <w:r w:rsidR="006A28DC">
        <w:rPr>
          <w:rFonts w:ascii="Arial" w:hAnsi="Arial" w:cs="Arial"/>
          <w:b/>
          <w:color w:val="auto"/>
        </w:rPr>
        <w:t xml:space="preserve"> </w:t>
      </w:r>
    </w:p>
    <w:p w14:paraId="7AC13731" w14:textId="530AA1F4" w:rsidR="009F4856" w:rsidRDefault="009F4856" w:rsidP="00AB4F2D">
      <w:pPr>
        <w:spacing w:after="0"/>
        <w:rPr>
          <w:rFonts w:ascii="Arial" w:hAnsi="Arial" w:cs="Arial"/>
          <w:sz w:val="24"/>
          <w:szCs w:val="24"/>
          <w:highlight w:val="yellow"/>
          <w:lang w:val="en-US"/>
        </w:rPr>
      </w:pPr>
    </w:p>
    <w:p w14:paraId="018023D8" w14:textId="74758101" w:rsidR="00E6558E" w:rsidRPr="00E6558E" w:rsidRDefault="00CE7211" w:rsidP="00E6558E">
      <w:pPr>
        <w:spacing w:after="0" w:line="240" w:lineRule="auto"/>
      </w:pPr>
      <w:r w:rsidRPr="00E6558E">
        <w:rPr>
          <w:rFonts w:ascii="Arial" w:hAnsi="Arial" w:cs="Arial"/>
          <w:sz w:val="24"/>
          <w:szCs w:val="24"/>
          <w:lang w:val="en-US"/>
        </w:rPr>
        <w:t>The CHRC</w:t>
      </w:r>
      <w:r w:rsidR="0098246B" w:rsidRPr="00E6558E">
        <w:rPr>
          <w:rFonts w:ascii="Arial" w:hAnsi="Arial" w:cs="Arial"/>
          <w:sz w:val="24"/>
          <w:szCs w:val="24"/>
          <w:lang w:val="en-US"/>
        </w:rPr>
        <w:t xml:space="preserve"> recognizes and supports the importance of ensu</w:t>
      </w:r>
      <w:r w:rsidR="00E14D7C" w:rsidRPr="00E6558E">
        <w:rPr>
          <w:rFonts w:ascii="Arial" w:hAnsi="Arial" w:cs="Arial"/>
          <w:sz w:val="24"/>
          <w:szCs w:val="24"/>
          <w:lang w:val="en-US"/>
        </w:rPr>
        <w:t xml:space="preserve">ring children’s voices are heard and </w:t>
      </w:r>
      <w:r w:rsidR="0098246B" w:rsidRPr="00E6558E">
        <w:rPr>
          <w:rFonts w:ascii="Arial" w:hAnsi="Arial" w:cs="Arial"/>
          <w:sz w:val="24"/>
          <w:szCs w:val="24"/>
          <w:lang w:val="en-US"/>
        </w:rPr>
        <w:t>considered</w:t>
      </w:r>
      <w:r w:rsidR="00E14D7C" w:rsidRPr="00E6558E">
        <w:rPr>
          <w:rFonts w:ascii="Arial" w:hAnsi="Arial" w:cs="Arial"/>
          <w:sz w:val="24"/>
          <w:szCs w:val="24"/>
          <w:lang w:val="en-US"/>
        </w:rPr>
        <w:t xml:space="preserve"> </w:t>
      </w:r>
      <w:r w:rsidR="0098246B" w:rsidRPr="00E6558E">
        <w:rPr>
          <w:rFonts w:ascii="Arial" w:hAnsi="Arial" w:cs="Arial"/>
          <w:sz w:val="24"/>
          <w:szCs w:val="24"/>
          <w:lang w:val="en-US"/>
        </w:rPr>
        <w:t>in line with the General Principle of child participation</w:t>
      </w:r>
      <w:r w:rsidR="00FD7378" w:rsidRPr="00E6558E">
        <w:rPr>
          <w:rFonts w:ascii="Arial" w:hAnsi="Arial" w:cs="Arial"/>
          <w:sz w:val="24"/>
          <w:szCs w:val="24"/>
          <w:lang w:val="en-US"/>
        </w:rPr>
        <w:t xml:space="preserve">. </w:t>
      </w:r>
      <w:r w:rsidR="00121972">
        <w:rPr>
          <w:rFonts w:ascii="Arial" w:hAnsi="Arial" w:cs="Arial"/>
          <w:sz w:val="24"/>
          <w:szCs w:val="24"/>
          <w:lang w:val="en-US"/>
        </w:rPr>
        <w:t>In its work, t</w:t>
      </w:r>
      <w:r>
        <w:rPr>
          <w:rFonts w:ascii="Arial" w:hAnsi="Arial" w:cs="Arial"/>
          <w:sz w:val="24"/>
          <w:szCs w:val="24"/>
          <w:lang w:val="en-US"/>
        </w:rPr>
        <w:t xml:space="preserve">he CHRC </w:t>
      </w:r>
      <w:r w:rsidR="00121972">
        <w:rPr>
          <w:rFonts w:ascii="Arial" w:hAnsi="Arial" w:cs="Arial"/>
          <w:sz w:val="24"/>
          <w:szCs w:val="24"/>
          <w:lang w:val="en-US"/>
        </w:rPr>
        <w:t>strives to ensure that the perspectives of children are</w:t>
      </w:r>
      <w:r w:rsidR="00F26095">
        <w:rPr>
          <w:rFonts w:ascii="Arial" w:hAnsi="Arial" w:cs="Arial"/>
          <w:sz w:val="24"/>
          <w:szCs w:val="24"/>
          <w:lang w:val="en-US"/>
        </w:rPr>
        <w:t xml:space="preserve"> </w:t>
      </w:r>
      <w:r w:rsidR="00E14D7C">
        <w:rPr>
          <w:rFonts w:ascii="Arial" w:hAnsi="Arial" w:cs="Arial"/>
          <w:sz w:val="24"/>
          <w:szCs w:val="24"/>
          <w:lang w:val="en-US"/>
        </w:rPr>
        <w:t>heard</w:t>
      </w:r>
      <w:r w:rsidR="00853C4F">
        <w:rPr>
          <w:rFonts w:ascii="Arial" w:hAnsi="Arial" w:cs="Arial"/>
          <w:sz w:val="24"/>
          <w:szCs w:val="24"/>
          <w:lang w:val="en-US"/>
        </w:rPr>
        <w:t>,</w:t>
      </w:r>
      <w:r w:rsidR="00E14D7C">
        <w:rPr>
          <w:rFonts w:ascii="Arial" w:hAnsi="Arial" w:cs="Arial"/>
          <w:sz w:val="24"/>
          <w:szCs w:val="24"/>
          <w:lang w:val="en-US"/>
        </w:rPr>
        <w:t xml:space="preserve"> better understood</w:t>
      </w:r>
      <w:r w:rsidR="002F7BC2">
        <w:rPr>
          <w:rFonts w:ascii="Arial" w:hAnsi="Arial" w:cs="Arial"/>
          <w:sz w:val="24"/>
          <w:szCs w:val="24"/>
          <w:lang w:val="en-US"/>
        </w:rPr>
        <w:t>,</w:t>
      </w:r>
      <w:r w:rsidR="00853C4F">
        <w:rPr>
          <w:rFonts w:ascii="Arial" w:hAnsi="Arial" w:cs="Arial"/>
          <w:sz w:val="24"/>
          <w:szCs w:val="24"/>
          <w:lang w:val="en-US"/>
        </w:rPr>
        <w:t xml:space="preserve"> and </w:t>
      </w:r>
      <w:r w:rsidR="002F7BC2">
        <w:rPr>
          <w:rFonts w:ascii="Arial" w:hAnsi="Arial" w:cs="Arial"/>
          <w:sz w:val="24"/>
          <w:szCs w:val="24"/>
          <w:lang w:val="en-US"/>
        </w:rPr>
        <w:t xml:space="preserve">can be </w:t>
      </w:r>
      <w:r w:rsidR="00853C4F">
        <w:rPr>
          <w:rFonts w:ascii="Arial" w:hAnsi="Arial" w:cs="Arial"/>
          <w:sz w:val="24"/>
          <w:szCs w:val="24"/>
          <w:lang w:val="en-US"/>
        </w:rPr>
        <w:t>acted upon</w:t>
      </w:r>
      <w:r w:rsidR="00F26095">
        <w:rPr>
          <w:rFonts w:ascii="Arial" w:hAnsi="Arial" w:cs="Arial"/>
          <w:sz w:val="24"/>
          <w:szCs w:val="24"/>
          <w:lang w:val="en-US"/>
        </w:rPr>
        <w:t>.</w:t>
      </w:r>
      <w:r w:rsidR="00E14D7C">
        <w:rPr>
          <w:rFonts w:ascii="Arial" w:hAnsi="Arial" w:cs="Arial"/>
          <w:sz w:val="24"/>
          <w:szCs w:val="24"/>
          <w:lang w:val="en-US"/>
        </w:rPr>
        <w:t xml:space="preserve"> </w:t>
      </w:r>
    </w:p>
    <w:p w14:paraId="558C85C5" w14:textId="77777777" w:rsidR="00E6558E" w:rsidRDefault="00E6558E" w:rsidP="00E6558E">
      <w:pPr>
        <w:spacing w:after="0" w:line="240" w:lineRule="auto"/>
        <w:rPr>
          <w:rFonts w:ascii="Arial" w:hAnsi="Arial" w:cs="Arial"/>
          <w:sz w:val="24"/>
          <w:szCs w:val="24"/>
          <w:lang w:val="en-US"/>
        </w:rPr>
      </w:pPr>
    </w:p>
    <w:p w14:paraId="64D04A12" w14:textId="2DC40F52" w:rsidR="00E6558E" w:rsidRDefault="00950FE0" w:rsidP="00E6558E">
      <w:pPr>
        <w:spacing w:after="0" w:line="240" w:lineRule="auto"/>
        <w:rPr>
          <w:rFonts w:ascii="Arial" w:hAnsi="Arial" w:cs="Arial"/>
          <w:sz w:val="24"/>
          <w:szCs w:val="24"/>
          <w:lang w:val="en-US"/>
        </w:rPr>
      </w:pPr>
      <w:r>
        <w:rPr>
          <w:rFonts w:ascii="Arial" w:hAnsi="Arial" w:cs="Arial"/>
          <w:sz w:val="24"/>
          <w:szCs w:val="24"/>
          <w:lang w:val="en-US"/>
        </w:rPr>
        <w:t xml:space="preserve">In </w:t>
      </w:r>
      <w:r w:rsidR="00853C4F">
        <w:rPr>
          <w:rFonts w:ascii="Arial" w:hAnsi="Arial" w:cs="Arial"/>
          <w:sz w:val="24"/>
          <w:szCs w:val="24"/>
          <w:lang w:val="en-US"/>
        </w:rPr>
        <w:t>its</w:t>
      </w:r>
      <w:r>
        <w:rPr>
          <w:rFonts w:ascii="Arial" w:hAnsi="Arial" w:cs="Arial"/>
          <w:sz w:val="24"/>
          <w:szCs w:val="24"/>
          <w:lang w:val="en-US"/>
        </w:rPr>
        <w:t xml:space="preserve"> 2016 Annual Report, </w:t>
      </w:r>
      <w:r w:rsidR="00853C4F">
        <w:rPr>
          <w:rFonts w:ascii="Arial" w:hAnsi="Arial" w:cs="Arial"/>
          <w:sz w:val="24"/>
          <w:szCs w:val="24"/>
          <w:lang w:val="en-US"/>
        </w:rPr>
        <w:t xml:space="preserve">the CHRC highlighted the experiences of children in advocating for and accessing their </w:t>
      </w:r>
      <w:r w:rsidR="00E6558E">
        <w:rPr>
          <w:rFonts w:ascii="Arial" w:hAnsi="Arial" w:cs="Arial"/>
          <w:sz w:val="24"/>
          <w:szCs w:val="24"/>
          <w:lang w:val="en-US"/>
        </w:rPr>
        <w:t>human rights.</w:t>
      </w:r>
      <w:r>
        <w:rPr>
          <w:rStyle w:val="FootnoteReference"/>
          <w:rFonts w:ascii="Arial" w:hAnsi="Arial" w:cs="Arial"/>
          <w:sz w:val="24"/>
          <w:szCs w:val="24"/>
          <w:lang w:val="en-US"/>
        </w:rPr>
        <w:footnoteReference w:id="4"/>
      </w:r>
      <w:r>
        <w:rPr>
          <w:rFonts w:ascii="Arial" w:hAnsi="Arial" w:cs="Arial"/>
          <w:sz w:val="24"/>
          <w:szCs w:val="24"/>
          <w:lang w:val="en-US"/>
        </w:rPr>
        <w:t xml:space="preserve"> </w:t>
      </w:r>
      <w:r w:rsidR="00AA0E95">
        <w:rPr>
          <w:rFonts w:ascii="Arial" w:hAnsi="Arial" w:cs="Arial"/>
          <w:sz w:val="24"/>
          <w:szCs w:val="24"/>
          <w:lang w:val="en-US"/>
        </w:rPr>
        <w:t xml:space="preserve">These stories </w:t>
      </w:r>
      <w:r w:rsidR="00F31439">
        <w:rPr>
          <w:rFonts w:ascii="Arial" w:hAnsi="Arial" w:cs="Arial"/>
          <w:sz w:val="24"/>
          <w:szCs w:val="24"/>
          <w:lang w:val="en-US"/>
        </w:rPr>
        <w:t>illustrate</w:t>
      </w:r>
      <w:r w:rsidR="00AA0E95">
        <w:rPr>
          <w:rFonts w:ascii="Arial" w:hAnsi="Arial" w:cs="Arial"/>
          <w:sz w:val="24"/>
          <w:szCs w:val="24"/>
          <w:lang w:val="en-US"/>
        </w:rPr>
        <w:t xml:space="preserve"> the</w:t>
      </w:r>
      <w:r w:rsidR="00082457">
        <w:rPr>
          <w:rFonts w:ascii="Arial" w:hAnsi="Arial" w:cs="Arial"/>
          <w:sz w:val="24"/>
          <w:szCs w:val="24"/>
          <w:lang w:val="en-US"/>
        </w:rPr>
        <w:t xml:space="preserve"> </w:t>
      </w:r>
      <w:r w:rsidR="00AA0E95">
        <w:rPr>
          <w:rFonts w:ascii="Arial" w:hAnsi="Arial" w:cs="Arial"/>
          <w:sz w:val="24"/>
          <w:szCs w:val="24"/>
          <w:lang w:val="en-US"/>
        </w:rPr>
        <w:t>r</w:t>
      </w:r>
      <w:r w:rsidR="00082457">
        <w:rPr>
          <w:rFonts w:ascii="Arial" w:hAnsi="Arial" w:cs="Arial"/>
          <w:sz w:val="24"/>
          <w:szCs w:val="24"/>
          <w:lang w:val="en-US"/>
        </w:rPr>
        <w:t>ealities of</w:t>
      </w:r>
      <w:r w:rsidR="00AA0E95">
        <w:rPr>
          <w:rFonts w:ascii="Arial" w:hAnsi="Arial" w:cs="Arial"/>
          <w:sz w:val="24"/>
          <w:szCs w:val="24"/>
          <w:lang w:val="en-US"/>
        </w:rPr>
        <w:t xml:space="preserve"> children across Canada who continue to experience discrimination in </w:t>
      </w:r>
      <w:r w:rsidR="00643BC6">
        <w:rPr>
          <w:rFonts w:ascii="Arial" w:hAnsi="Arial" w:cs="Arial"/>
          <w:sz w:val="24"/>
          <w:szCs w:val="24"/>
          <w:lang w:val="en-US"/>
        </w:rPr>
        <w:t>many facets of their daily life</w:t>
      </w:r>
      <w:r w:rsidR="00AA0E95">
        <w:rPr>
          <w:rFonts w:ascii="Arial" w:hAnsi="Arial" w:cs="Arial"/>
          <w:sz w:val="24"/>
          <w:szCs w:val="24"/>
          <w:lang w:val="en-US"/>
        </w:rPr>
        <w:t xml:space="preserve">. </w:t>
      </w:r>
    </w:p>
    <w:p w14:paraId="6DD66395" w14:textId="77777777" w:rsidR="00E6558E" w:rsidRDefault="00E6558E" w:rsidP="00E6558E">
      <w:pPr>
        <w:spacing w:after="0" w:line="240" w:lineRule="auto"/>
        <w:rPr>
          <w:rFonts w:ascii="Arial" w:hAnsi="Arial" w:cs="Arial"/>
          <w:sz w:val="24"/>
          <w:szCs w:val="24"/>
          <w:lang w:val="en-US"/>
        </w:rPr>
      </w:pPr>
    </w:p>
    <w:p w14:paraId="2E514F17" w14:textId="026FE2DA" w:rsidR="00831FA5" w:rsidRPr="00E6558E" w:rsidRDefault="00082457" w:rsidP="00E6558E">
      <w:pPr>
        <w:spacing w:after="0" w:line="240" w:lineRule="auto"/>
        <w:rPr>
          <w:rFonts w:ascii="Arial" w:hAnsi="Arial" w:cs="Arial"/>
          <w:sz w:val="24"/>
          <w:szCs w:val="24"/>
          <w:lang w:val="en-US"/>
        </w:rPr>
      </w:pPr>
      <w:r>
        <w:rPr>
          <w:rFonts w:ascii="Arial" w:hAnsi="Arial" w:cs="Arial"/>
          <w:sz w:val="24"/>
          <w:szCs w:val="24"/>
          <w:lang w:val="en-US"/>
        </w:rPr>
        <w:t xml:space="preserve">In </w:t>
      </w:r>
      <w:r w:rsidR="00853C4F">
        <w:rPr>
          <w:rFonts w:ascii="Arial" w:hAnsi="Arial" w:cs="Arial"/>
          <w:sz w:val="24"/>
          <w:szCs w:val="24"/>
          <w:lang w:val="en-US"/>
        </w:rPr>
        <w:t xml:space="preserve">a series of </w:t>
      </w:r>
      <w:r>
        <w:rPr>
          <w:rFonts w:ascii="Arial" w:hAnsi="Arial" w:cs="Arial"/>
          <w:sz w:val="24"/>
          <w:szCs w:val="24"/>
          <w:lang w:val="en-US"/>
        </w:rPr>
        <w:t>video interviews</w:t>
      </w:r>
      <w:r w:rsidR="00853C4F">
        <w:rPr>
          <w:rFonts w:ascii="Arial" w:hAnsi="Arial" w:cs="Arial"/>
          <w:sz w:val="24"/>
          <w:szCs w:val="24"/>
          <w:lang w:val="en-US"/>
        </w:rPr>
        <w:t xml:space="preserve"> conducted with children</w:t>
      </w:r>
      <w:r w:rsidR="00D67081">
        <w:rPr>
          <w:rFonts w:ascii="Arial" w:hAnsi="Arial" w:cs="Arial"/>
          <w:sz w:val="24"/>
          <w:szCs w:val="24"/>
          <w:lang w:val="en-US"/>
        </w:rPr>
        <w:t xml:space="preserve">, </w:t>
      </w:r>
      <w:r>
        <w:rPr>
          <w:rFonts w:ascii="Arial" w:hAnsi="Arial" w:cs="Arial"/>
          <w:sz w:val="24"/>
          <w:szCs w:val="24"/>
          <w:lang w:val="en-US"/>
        </w:rPr>
        <w:t xml:space="preserve">children </w:t>
      </w:r>
      <w:r w:rsidR="00853C4F">
        <w:rPr>
          <w:rFonts w:ascii="Arial" w:hAnsi="Arial" w:cs="Arial"/>
          <w:sz w:val="24"/>
          <w:szCs w:val="24"/>
          <w:lang w:val="en-US"/>
        </w:rPr>
        <w:t>identified</w:t>
      </w:r>
      <w:r w:rsidR="00831FA5">
        <w:rPr>
          <w:rFonts w:ascii="Arial" w:hAnsi="Arial" w:cs="Arial"/>
          <w:sz w:val="24"/>
          <w:szCs w:val="24"/>
          <w:lang w:val="en-US"/>
        </w:rPr>
        <w:t xml:space="preserve"> education, religion, and</w:t>
      </w:r>
      <w:r w:rsidR="00B8426B">
        <w:rPr>
          <w:rFonts w:ascii="Arial" w:hAnsi="Arial" w:cs="Arial"/>
          <w:sz w:val="24"/>
          <w:szCs w:val="24"/>
          <w:lang w:val="en-US"/>
        </w:rPr>
        <w:t xml:space="preserve"> shelter</w:t>
      </w:r>
      <w:r w:rsidR="000E085A">
        <w:rPr>
          <w:rFonts w:ascii="Arial" w:hAnsi="Arial" w:cs="Arial"/>
          <w:sz w:val="24"/>
          <w:szCs w:val="24"/>
          <w:lang w:val="en-US"/>
        </w:rPr>
        <w:t>, among others,</w:t>
      </w:r>
      <w:r w:rsidR="00853C4F">
        <w:rPr>
          <w:rFonts w:ascii="Arial" w:hAnsi="Arial" w:cs="Arial"/>
          <w:sz w:val="24"/>
          <w:szCs w:val="24"/>
          <w:lang w:val="en-US"/>
        </w:rPr>
        <w:t xml:space="preserve"> when asked which rights they vie</w:t>
      </w:r>
      <w:r w:rsidR="00E6558E">
        <w:rPr>
          <w:rFonts w:ascii="Arial" w:hAnsi="Arial" w:cs="Arial"/>
          <w:sz w:val="24"/>
          <w:szCs w:val="24"/>
          <w:lang w:val="en-US"/>
        </w:rPr>
        <w:t>wed as most significant to them.</w:t>
      </w:r>
      <w:r w:rsidR="00853C4F" w:rsidRPr="00853C4F">
        <w:rPr>
          <w:rStyle w:val="FootnoteReference"/>
          <w:rFonts w:ascii="Arial" w:hAnsi="Arial" w:cs="Arial"/>
          <w:sz w:val="24"/>
          <w:szCs w:val="24"/>
          <w:lang w:val="en-US"/>
        </w:rPr>
        <w:t xml:space="preserve"> </w:t>
      </w:r>
      <w:r w:rsidR="00853C4F">
        <w:rPr>
          <w:rStyle w:val="FootnoteReference"/>
          <w:rFonts w:ascii="Arial" w:hAnsi="Arial" w:cs="Arial"/>
          <w:sz w:val="24"/>
          <w:szCs w:val="24"/>
          <w:lang w:val="en-US"/>
        </w:rPr>
        <w:footnoteReference w:id="5"/>
      </w:r>
      <w:r w:rsidR="00831FA5">
        <w:rPr>
          <w:rFonts w:ascii="Arial" w:hAnsi="Arial" w:cs="Arial"/>
          <w:sz w:val="24"/>
          <w:szCs w:val="24"/>
          <w:lang w:val="en-US"/>
        </w:rPr>
        <w:t xml:space="preserve"> </w:t>
      </w:r>
    </w:p>
    <w:p w14:paraId="29976ABE" w14:textId="5993EAF7" w:rsidR="00B14AF6" w:rsidRDefault="00B14AF6" w:rsidP="00B14AF6">
      <w:pPr>
        <w:spacing w:after="0" w:line="240" w:lineRule="auto"/>
        <w:rPr>
          <w:rFonts w:ascii="Arial" w:hAnsi="Arial" w:cs="Arial"/>
          <w:i/>
          <w:sz w:val="24"/>
          <w:szCs w:val="24"/>
          <w:lang w:val="en-US"/>
        </w:rPr>
      </w:pPr>
    </w:p>
    <w:p w14:paraId="05383920" w14:textId="7FFA65E6" w:rsidR="002C3FC3" w:rsidRDefault="00B14AF6" w:rsidP="00B14AF6">
      <w:pPr>
        <w:spacing w:after="0" w:line="240" w:lineRule="auto"/>
        <w:rPr>
          <w:rFonts w:ascii="Arial" w:hAnsi="Arial" w:cs="Arial"/>
          <w:sz w:val="24"/>
          <w:szCs w:val="24"/>
          <w:lang w:val="en-US"/>
        </w:rPr>
      </w:pPr>
      <w:r>
        <w:rPr>
          <w:rFonts w:ascii="Arial" w:hAnsi="Arial" w:cs="Arial"/>
          <w:sz w:val="24"/>
          <w:szCs w:val="24"/>
          <w:lang w:val="en-US"/>
        </w:rPr>
        <w:t>In 2016, the CHRC hosted a roundtable discussion on Youth and Human Rights in Canada</w:t>
      </w:r>
      <w:r w:rsidR="002F7BC2">
        <w:rPr>
          <w:rFonts w:ascii="Arial" w:hAnsi="Arial" w:cs="Arial"/>
          <w:sz w:val="24"/>
          <w:szCs w:val="24"/>
          <w:lang w:val="en-US"/>
        </w:rPr>
        <w:t xml:space="preserve">. Several </w:t>
      </w:r>
      <w:r>
        <w:rPr>
          <w:rFonts w:ascii="Arial" w:hAnsi="Arial" w:cs="Arial"/>
          <w:sz w:val="24"/>
          <w:szCs w:val="24"/>
          <w:lang w:val="en-US"/>
        </w:rPr>
        <w:t>organizations from across the country that work with youth</w:t>
      </w:r>
      <w:r w:rsidR="00853C4F">
        <w:rPr>
          <w:rFonts w:ascii="Arial" w:hAnsi="Arial" w:cs="Arial"/>
          <w:sz w:val="24"/>
          <w:szCs w:val="24"/>
          <w:lang w:val="en-US"/>
        </w:rPr>
        <w:t xml:space="preserve"> </w:t>
      </w:r>
      <w:r w:rsidR="002F7BC2">
        <w:rPr>
          <w:rFonts w:ascii="Arial" w:hAnsi="Arial" w:cs="Arial"/>
          <w:sz w:val="24"/>
          <w:szCs w:val="24"/>
          <w:lang w:val="en-US"/>
        </w:rPr>
        <w:t>discussed</w:t>
      </w:r>
      <w:r w:rsidR="00853C4F">
        <w:rPr>
          <w:rFonts w:ascii="Arial" w:hAnsi="Arial" w:cs="Arial"/>
          <w:sz w:val="24"/>
          <w:szCs w:val="24"/>
          <w:lang w:val="en-US"/>
        </w:rPr>
        <w:t xml:space="preserve"> ways to engage youth and increase their knowledge and awareness</w:t>
      </w:r>
      <w:r w:rsidR="002F7BC2">
        <w:rPr>
          <w:rFonts w:ascii="Arial" w:hAnsi="Arial" w:cs="Arial"/>
          <w:sz w:val="24"/>
          <w:szCs w:val="24"/>
          <w:lang w:val="en-US"/>
        </w:rPr>
        <w:t xml:space="preserve"> of human rights</w:t>
      </w:r>
      <w:r>
        <w:rPr>
          <w:rFonts w:ascii="Arial" w:hAnsi="Arial" w:cs="Arial"/>
          <w:sz w:val="24"/>
          <w:szCs w:val="24"/>
          <w:lang w:val="en-US"/>
        </w:rPr>
        <w:t xml:space="preserve">. </w:t>
      </w:r>
      <w:r w:rsidR="00AC74E9">
        <w:rPr>
          <w:rFonts w:ascii="Arial" w:hAnsi="Arial" w:cs="Arial"/>
          <w:sz w:val="24"/>
          <w:szCs w:val="24"/>
          <w:lang w:val="en-US"/>
        </w:rPr>
        <w:t xml:space="preserve">Through the various discussions, </w:t>
      </w:r>
      <w:r w:rsidR="001A4702">
        <w:rPr>
          <w:rFonts w:ascii="Arial" w:hAnsi="Arial" w:cs="Arial"/>
          <w:sz w:val="24"/>
          <w:szCs w:val="24"/>
          <w:lang w:val="en-US"/>
        </w:rPr>
        <w:t>the CHRC heard</w:t>
      </w:r>
      <w:r w:rsidR="00A756C5">
        <w:rPr>
          <w:rFonts w:ascii="Arial" w:hAnsi="Arial" w:cs="Arial"/>
          <w:sz w:val="24"/>
          <w:szCs w:val="24"/>
          <w:lang w:val="en-US"/>
        </w:rPr>
        <w:t xml:space="preserve"> that: </w:t>
      </w:r>
    </w:p>
    <w:p w14:paraId="47C9C879" w14:textId="77777777" w:rsidR="00C04091" w:rsidRDefault="00C04091" w:rsidP="00B14AF6">
      <w:pPr>
        <w:spacing w:after="0" w:line="240" w:lineRule="auto"/>
        <w:rPr>
          <w:rFonts w:ascii="Arial" w:hAnsi="Arial" w:cs="Arial"/>
          <w:sz w:val="24"/>
          <w:szCs w:val="24"/>
          <w:lang w:val="en-US"/>
        </w:rPr>
      </w:pPr>
    </w:p>
    <w:p w14:paraId="143D6234" w14:textId="77777777" w:rsidR="002C3FC3" w:rsidRDefault="00A756C5" w:rsidP="002C3FC3">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children’s right</w:t>
      </w:r>
      <w:r w:rsidR="00E67CE7" w:rsidRPr="002C3FC3">
        <w:rPr>
          <w:rFonts w:ascii="Arial" w:hAnsi="Arial" w:cs="Arial"/>
          <w:sz w:val="24"/>
          <w:szCs w:val="24"/>
          <w:lang w:val="en-US"/>
        </w:rPr>
        <w:t>s</w:t>
      </w:r>
      <w:r w:rsidRPr="002C3FC3">
        <w:rPr>
          <w:rFonts w:ascii="Arial" w:hAnsi="Arial" w:cs="Arial"/>
          <w:sz w:val="24"/>
          <w:szCs w:val="24"/>
          <w:lang w:val="en-US"/>
        </w:rPr>
        <w:t xml:space="preserve"> need to be better incorporated into Canada’s governance structures to help lessen the gaps that currently exist; </w:t>
      </w:r>
    </w:p>
    <w:p w14:paraId="28B0D2B8" w14:textId="77777777" w:rsidR="002C3FC3" w:rsidRDefault="00A756C5" w:rsidP="002C3FC3">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 xml:space="preserve">the experiences of children in Canada should not be homogenized; </w:t>
      </w:r>
    </w:p>
    <w:p w14:paraId="4FAB326D" w14:textId="0DF8F288" w:rsidR="002C3FC3" w:rsidRDefault="00A756C5" w:rsidP="002C3FC3">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children should be seen for the potential that they have now</w:t>
      </w:r>
      <w:r w:rsidR="002C3FC3">
        <w:rPr>
          <w:rFonts w:ascii="Arial" w:hAnsi="Arial" w:cs="Arial"/>
          <w:sz w:val="24"/>
          <w:szCs w:val="24"/>
          <w:lang w:val="en-US"/>
        </w:rPr>
        <w:t>,</w:t>
      </w:r>
      <w:r w:rsidRPr="002C3FC3">
        <w:rPr>
          <w:rFonts w:ascii="Arial" w:hAnsi="Arial" w:cs="Arial"/>
          <w:sz w:val="24"/>
          <w:szCs w:val="24"/>
          <w:lang w:val="en-US"/>
        </w:rPr>
        <w:t xml:space="preserve"> rather than </w:t>
      </w:r>
      <w:r w:rsidR="00D67081" w:rsidRPr="002C3FC3">
        <w:rPr>
          <w:rFonts w:ascii="Arial" w:hAnsi="Arial" w:cs="Arial"/>
          <w:sz w:val="24"/>
          <w:szCs w:val="24"/>
          <w:lang w:val="en-US"/>
        </w:rPr>
        <w:t xml:space="preserve">solely </w:t>
      </w:r>
      <w:r w:rsidRPr="002C3FC3">
        <w:rPr>
          <w:rFonts w:ascii="Arial" w:hAnsi="Arial" w:cs="Arial"/>
          <w:sz w:val="24"/>
          <w:szCs w:val="24"/>
          <w:lang w:val="en-US"/>
        </w:rPr>
        <w:t xml:space="preserve">for their future potential; </w:t>
      </w:r>
    </w:p>
    <w:p w14:paraId="008D01CB" w14:textId="4E83CDBA" w:rsidR="002C3FC3" w:rsidRDefault="00A756C5" w:rsidP="002C3FC3">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 xml:space="preserve">there are gaps in the education </w:t>
      </w:r>
      <w:r w:rsidR="002F7BC2">
        <w:rPr>
          <w:rFonts w:ascii="Arial" w:hAnsi="Arial" w:cs="Arial"/>
          <w:sz w:val="24"/>
          <w:szCs w:val="24"/>
          <w:lang w:val="en-US"/>
        </w:rPr>
        <w:t>children and youth</w:t>
      </w:r>
      <w:r w:rsidRPr="002C3FC3">
        <w:rPr>
          <w:rFonts w:ascii="Arial" w:hAnsi="Arial" w:cs="Arial"/>
          <w:sz w:val="24"/>
          <w:szCs w:val="24"/>
          <w:lang w:val="en-US"/>
        </w:rPr>
        <w:t xml:space="preserve"> receive about human rights; </w:t>
      </w:r>
    </w:p>
    <w:p w14:paraId="18AF27EA" w14:textId="77777777" w:rsidR="002C3FC3" w:rsidRDefault="00A756C5" w:rsidP="002C3FC3">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children and youth observe situations that are unfair and possibly discriminatory</w:t>
      </w:r>
      <w:r w:rsidR="00AC74E9" w:rsidRPr="002C3FC3">
        <w:rPr>
          <w:rFonts w:ascii="Arial" w:hAnsi="Arial" w:cs="Arial"/>
          <w:sz w:val="24"/>
          <w:szCs w:val="24"/>
          <w:lang w:val="en-US"/>
        </w:rPr>
        <w:t>,</w:t>
      </w:r>
      <w:r w:rsidRPr="002C3FC3">
        <w:rPr>
          <w:rFonts w:ascii="Arial" w:hAnsi="Arial" w:cs="Arial"/>
          <w:sz w:val="24"/>
          <w:szCs w:val="24"/>
          <w:lang w:val="en-US"/>
        </w:rPr>
        <w:t xml:space="preserve"> but don’t necessarily have the knowledge or skills to </w:t>
      </w:r>
      <w:r w:rsidR="002C3FC3">
        <w:rPr>
          <w:rFonts w:ascii="Arial" w:hAnsi="Arial" w:cs="Arial"/>
          <w:sz w:val="24"/>
          <w:szCs w:val="24"/>
          <w:lang w:val="en-US"/>
        </w:rPr>
        <w:t>do something about it; and</w:t>
      </w:r>
    </w:p>
    <w:p w14:paraId="4C509961" w14:textId="5720998A" w:rsidR="00EA0D19" w:rsidRPr="002C3FC3" w:rsidRDefault="00A756C5" w:rsidP="002C3FC3">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 xml:space="preserve">children and youth must learn about their rights repeatedly, at different levels of their education. </w:t>
      </w:r>
    </w:p>
    <w:p w14:paraId="3D09DEB5" w14:textId="77777777" w:rsidR="00EA0D19" w:rsidRDefault="00EA0D19" w:rsidP="00B14AF6">
      <w:pPr>
        <w:spacing w:after="0" w:line="240" w:lineRule="auto"/>
        <w:rPr>
          <w:rFonts w:ascii="Arial" w:hAnsi="Arial" w:cs="Arial"/>
          <w:sz w:val="24"/>
          <w:szCs w:val="24"/>
          <w:lang w:val="en-US"/>
        </w:rPr>
      </w:pPr>
    </w:p>
    <w:p w14:paraId="487A5711" w14:textId="607871E6" w:rsidR="00082533" w:rsidRDefault="0083512D" w:rsidP="00B14AF6">
      <w:pPr>
        <w:spacing w:after="0" w:line="240" w:lineRule="auto"/>
        <w:rPr>
          <w:rFonts w:ascii="Arial" w:hAnsi="Arial" w:cs="Arial"/>
          <w:sz w:val="24"/>
          <w:szCs w:val="24"/>
          <w:lang w:val="en-US"/>
        </w:rPr>
      </w:pPr>
      <w:r>
        <w:rPr>
          <w:rFonts w:ascii="Arial" w:hAnsi="Arial" w:cs="Arial"/>
          <w:sz w:val="24"/>
          <w:szCs w:val="24"/>
          <w:lang w:val="en-US"/>
        </w:rPr>
        <w:t xml:space="preserve">In addition, based on their own experiences as engaged youth, some participants </w:t>
      </w:r>
      <w:r w:rsidR="00AC74E9">
        <w:rPr>
          <w:rFonts w:ascii="Arial" w:hAnsi="Arial" w:cs="Arial"/>
          <w:sz w:val="24"/>
          <w:szCs w:val="24"/>
          <w:lang w:val="en-US"/>
        </w:rPr>
        <w:t>suggested</w:t>
      </w:r>
      <w:r>
        <w:rPr>
          <w:rFonts w:ascii="Arial" w:hAnsi="Arial" w:cs="Arial"/>
          <w:sz w:val="24"/>
          <w:szCs w:val="24"/>
          <w:lang w:val="en-US"/>
        </w:rPr>
        <w:t xml:space="preserve"> that</w:t>
      </w:r>
      <w:r w:rsidR="00A756C5">
        <w:rPr>
          <w:rFonts w:ascii="Arial" w:hAnsi="Arial" w:cs="Arial"/>
          <w:sz w:val="24"/>
          <w:szCs w:val="24"/>
          <w:lang w:val="en-US"/>
        </w:rPr>
        <w:t>,</w:t>
      </w:r>
      <w:r>
        <w:rPr>
          <w:rFonts w:ascii="Arial" w:hAnsi="Arial" w:cs="Arial"/>
          <w:sz w:val="24"/>
          <w:szCs w:val="24"/>
          <w:lang w:val="en-US"/>
        </w:rPr>
        <w:t xml:space="preserve"> in order to empower youth to enact change and ensure that youth are better engaged on topics that matter most to them, it is imperative</w:t>
      </w:r>
      <w:r w:rsidR="00F825C6">
        <w:rPr>
          <w:rFonts w:ascii="Arial" w:hAnsi="Arial" w:cs="Arial"/>
          <w:sz w:val="24"/>
          <w:szCs w:val="24"/>
          <w:lang w:val="en-US"/>
        </w:rPr>
        <w:t xml:space="preserve"> both</w:t>
      </w:r>
      <w:r>
        <w:rPr>
          <w:rFonts w:ascii="Arial" w:hAnsi="Arial" w:cs="Arial"/>
          <w:sz w:val="24"/>
          <w:szCs w:val="24"/>
          <w:lang w:val="en-US"/>
        </w:rPr>
        <w:t xml:space="preserve"> to treat youth as equals, and create opportunities and spaces for engagement.</w:t>
      </w:r>
    </w:p>
    <w:p w14:paraId="3056004F" w14:textId="6837E472" w:rsidR="00AC74E9" w:rsidRDefault="00AC74E9" w:rsidP="00B14AF6">
      <w:pPr>
        <w:spacing w:after="0" w:line="240" w:lineRule="auto"/>
        <w:rPr>
          <w:rFonts w:ascii="Arial" w:hAnsi="Arial" w:cs="Arial"/>
          <w:sz w:val="24"/>
          <w:szCs w:val="24"/>
          <w:lang w:val="en-US"/>
        </w:rPr>
      </w:pPr>
    </w:p>
    <w:p w14:paraId="4343D4F0" w14:textId="38BEB582" w:rsidR="00AC74E9" w:rsidRPr="00AC74E9" w:rsidRDefault="00AC74E9" w:rsidP="00AC74E9">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 xml:space="preserve">Recommended Question </w:t>
      </w:r>
      <w:r w:rsidR="000F7214" w:rsidRPr="002C0547">
        <w:rPr>
          <w:rFonts w:ascii="Arial" w:hAnsi="Arial" w:cs="Arial"/>
          <w:b/>
          <w:sz w:val="24"/>
          <w:szCs w:val="24"/>
          <w:u w:val="single"/>
        </w:rPr>
        <w:t>#1</w:t>
      </w:r>
      <w:r>
        <w:rPr>
          <w:rFonts w:ascii="Arial" w:hAnsi="Arial" w:cs="Arial"/>
          <w:b/>
          <w:sz w:val="24"/>
          <w:szCs w:val="24"/>
        </w:rPr>
        <w:t xml:space="preserve">: </w:t>
      </w:r>
      <w:r w:rsidR="004160F7">
        <w:rPr>
          <w:rFonts w:ascii="Arial" w:hAnsi="Arial" w:cs="Arial"/>
          <w:b/>
          <w:sz w:val="24"/>
          <w:szCs w:val="24"/>
        </w:rPr>
        <w:t xml:space="preserve">Please provide details of </w:t>
      </w:r>
      <w:r w:rsidR="0036712A">
        <w:rPr>
          <w:rFonts w:ascii="Arial" w:hAnsi="Arial" w:cs="Arial"/>
          <w:b/>
          <w:sz w:val="24"/>
          <w:szCs w:val="24"/>
        </w:rPr>
        <w:t xml:space="preserve">efforts being </w:t>
      </w:r>
      <w:r w:rsidR="00FD3FAA">
        <w:rPr>
          <w:rFonts w:ascii="Arial" w:hAnsi="Arial" w:cs="Arial"/>
          <w:b/>
          <w:sz w:val="24"/>
          <w:szCs w:val="24"/>
        </w:rPr>
        <w:t>made</w:t>
      </w:r>
      <w:r w:rsidR="0036712A">
        <w:rPr>
          <w:rFonts w:ascii="Arial" w:hAnsi="Arial" w:cs="Arial"/>
          <w:b/>
          <w:sz w:val="24"/>
          <w:szCs w:val="24"/>
        </w:rPr>
        <w:t xml:space="preserve"> to increase children’s awareness </w:t>
      </w:r>
      <w:r w:rsidR="00FD3FAA">
        <w:rPr>
          <w:rFonts w:ascii="Arial" w:hAnsi="Arial" w:cs="Arial"/>
          <w:b/>
          <w:sz w:val="24"/>
          <w:szCs w:val="24"/>
        </w:rPr>
        <w:t xml:space="preserve">and understanding </w:t>
      </w:r>
      <w:r w:rsidR="0036712A">
        <w:rPr>
          <w:rFonts w:ascii="Arial" w:hAnsi="Arial" w:cs="Arial"/>
          <w:b/>
          <w:sz w:val="24"/>
          <w:szCs w:val="24"/>
        </w:rPr>
        <w:t xml:space="preserve">of </w:t>
      </w:r>
      <w:r w:rsidR="00F26095">
        <w:rPr>
          <w:rFonts w:ascii="Arial" w:hAnsi="Arial" w:cs="Arial"/>
          <w:b/>
          <w:sz w:val="24"/>
          <w:szCs w:val="24"/>
        </w:rPr>
        <w:t>their</w:t>
      </w:r>
      <w:r w:rsidR="0036712A">
        <w:rPr>
          <w:rFonts w:ascii="Arial" w:hAnsi="Arial" w:cs="Arial"/>
          <w:b/>
          <w:sz w:val="24"/>
          <w:szCs w:val="24"/>
        </w:rPr>
        <w:t xml:space="preserve"> rights. What efforts are being made to </w:t>
      </w:r>
      <w:r w:rsidR="00F26095">
        <w:rPr>
          <w:rFonts w:ascii="Arial" w:hAnsi="Arial" w:cs="Arial"/>
          <w:b/>
          <w:sz w:val="24"/>
          <w:szCs w:val="24"/>
        </w:rPr>
        <w:t xml:space="preserve">meaningfully </w:t>
      </w:r>
      <w:r w:rsidR="0036712A">
        <w:rPr>
          <w:rFonts w:ascii="Arial" w:hAnsi="Arial" w:cs="Arial"/>
          <w:b/>
          <w:sz w:val="24"/>
          <w:szCs w:val="24"/>
        </w:rPr>
        <w:t xml:space="preserve">engage </w:t>
      </w:r>
      <w:r w:rsidR="00F26095">
        <w:rPr>
          <w:rFonts w:ascii="Arial" w:hAnsi="Arial" w:cs="Arial"/>
          <w:b/>
          <w:sz w:val="24"/>
          <w:szCs w:val="24"/>
        </w:rPr>
        <w:t xml:space="preserve">a diversity of </w:t>
      </w:r>
      <w:r w:rsidR="0036712A">
        <w:rPr>
          <w:rFonts w:ascii="Arial" w:hAnsi="Arial" w:cs="Arial"/>
          <w:b/>
          <w:sz w:val="24"/>
          <w:szCs w:val="24"/>
        </w:rPr>
        <w:t xml:space="preserve">children across Canada to better understand </w:t>
      </w:r>
      <w:r w:rsidR="00F26095">
        <w:rPr>
          <w:rFonts w:ascii="Arial" w:hAnsi="Arial" w:cs="Arial"/>
          <w:b/>
          <w:sz w:val="24"/>
          <w:szCs w:val="24"/>
        </w:rPr>
        <w:t>their views on</w:t>
      </w:r>
      <w:r w:rsidR="0036712A">
        <w:rPr>
          <w:rFonts w:ascii="Arial" w:hAnsi="Arial" w:cs="Arial"/>
          <w:b/>
          <w:sz w:val="24"/>
          <w:szCs w:val="24"/>
        </w:rPr>
        <w:t xml:space="preserve"> important human rights issues that directly impact them? </w:t>
      </w:r>
      <w:r w:rsidR="00F26095">
        <w:rPr>
          <w:rFonts w:ascii="Arial" w:hAnsi="Arial" w:cs="Arial"/>
          <w:b/>
          <w:sz w:val="24"/>
          <w:szCs w:val="24"/>
        </w:rPr>
        <w:t xml:space="preserve">What processes are in place to ensure </w:t>
      </w:r>
      <w:r w:rsidR="000E2631">
        <w:rPr>
          <w:rFonts w:ascii="Arial" w:hAnsi="Arial" w:cs="Arial"/>
          <w:b/>
          <w:sz w:val="24"/>
          <w:szCs w:val="24"/>
        </w:rPr>
        <w:t xml:space="preserve">that </w:t>
      </w:r>
      <w:r w:rsidR="00F26095">
        <w:rPr>
          <w:rFonts w:ascii="Arial" w:hAnsi="Arial" w:cs="Arial"/>
          <w:b/>
          <w:sz w:val="24"/>
          <w:szCs w:val="24"/>
        </w:rPr>
        <w:t>the views of children are being considered and given due weight in policy decisions that impact their lives?</w:t>
      </w:r>
    </w:p>
    <w:p w14:paraId="1208D326" w14:textId="77777777" w:rsidR="005E0465" w:rsidRPr="005E0465" w:rsidRDefault="005E0465" w:rsidP="005E0465">
      <w:pPr>
        <w:pStyle w:val="ListParagraph"/>
        <w:spacing w:after="0" w:line="240" w:lineRule="auto"/>
        <w:rPr>
          <w:rFonts w:ascii="Arial" w:hAnsi="Arial" w:cs="Arial"/>
          <w:sz w:val="24"/>
          <w:szCs w:val="24"/>
          <w:highlight w:val="yellow"/>
          <w:lang w:val="en-US"/>
        </w:rPr>
      </w:pPr>
    </w:p>
    <w:p w14:paraId="616F5A1F" w14:textId="70829072" w:rsidR="009F4856" w:rsidRPr="00363C7A" w:rsidRDefault="00AB4F2D" w:rsidP="009F4856">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6" w:name="_Toc14800182"/>
      <w:bookmarkStart w:id="7" w:name="_Toc33636605"/>
      <w:r>
        <w:rPr>
          <w:rFonts w:ascii="Arial" w:hAnsi="Arial" w:cs="Arial"/>
          <w:b/>
          <w:color w:val="auto"/>
        </w:rPr>
        <w:t>CHILDREN WITH DISABILITIES</w:t>
      </w:r>
      <w:r w:rsidR="009F4856">
        <w:rPr>
          <w:rFonts w:ascii="Arial" w:hAnsi="Arial" w:cs="Arial"/>
          <w:b/>
          <w:color w:val="auto"/>
        </w:rPr>
        <w:t xml:space="preserve"> (A</w:t>
      </w:r>
      <w:r>
        <w:rPr>
          <w:rFonts w:ascii="Arial" w:hAnsi="Arial" w:cs="Arial"/>
          <w:b/>
          <w:color w:val="auto"/>
        </w:rPr>
        <w:t xml:space="preserve">RTICLES </w:t>
      </w:r>
      <w:r w:rsidR="006719BA">
        <w:rPr>
          <w:rFonts w:ascii="Arial" w:hAnsi="Arial" w:cs="Arial"/>
          <w:b/>
          <w:color w:val="auto"/>
        </w:rPr>
        <w:t xml:space="preserve">2, </w:t>
      </w:r>
      <w:r>
        <w:rPr>
          <w:rFonts w:ascii="Arial" w:hAnsi="Arial" w:cs="Arial"/>
          <w:b/>
          <w:color w:val="auto"/>
        </w:rPr>
        <w:t xml:space="preserve">3, </w:t>
      </w:r>
      <w:r w:rsidR="006719BA">
        <w:rPr>
          <w:rFonts w:ascii="Arial" w:hAnsi="Arial" w:cs="Arial"/>
          <w:b/>
          <w:color w:val="auto"/>
        </w:rPr>
        <w:t xml:space="preserve">6, </w:t>
      </w:r>
      <w:r>
        <w:rPr>
          <w:rFonts w:ascii="Arial" w:hAnsi="Arial" w:cs="Arial"/>
          <w:b/>
          <w:color w:val="auto"/>
        </w:rPr>
        <w:t>17, 23, 24, 28, 29</w:t>
      </w:r>
      <w:r w:rsidR="009F4856">
        <w:rPr>
          <w:rFonts w:ascii="Arial" w:hAnsi="Arial" w:cs="Arial"/>
          <w:b/>
          <w:color w:val="auto"/>
        </w:rPr>
        <w:t>)</w:t>
      </w:r>
      <w:bookmarkEnd w:id="6"/>
      <w:bookmarkEnd w:id="7"/>
    </w:p>
    <w:p w14:paraId="07E132E7" w14:textId="192F69A6" w:rsidR="009F4856" w:rsidRDefault="009F4856" w:rsidP="00BC570A">
      <w:pPr>
        <w:spacing w:after="0" w:line="240" w:lineRule="auto"/>
        <w:contextualSpacing/>
        <w:rPr>
          <w:rFonts w:ascii="Arial" w:hAnsi="Arial" w:cs="Arial"/>
          <w:sz w:val="24"/>
          <w:szCs w:val="24"/>
        </w:rPr>
      </w:pPr>
    </w:p>
    <w:p w14:paraId="4AF4C9DD" w14:textId="35449AD0" w:rsidR="002853E2" w:rsidRDefault="00BF710B" w:rsidP="00BC570A">
      <w:pPr>
        <w:spacing w:after="0" w:line="240" w:lineRule="auto"/>
        <w:contextualSpacing/>
        <w:rPr>
          <w:rFonts w:ascii="Arial" w:hAnsi="Arial" w:cs="Arial"/>
          <w:sz w:val="24"/>
          <w:szCs w:val="24"/>
        </w:rPr>
      </w:pPr>
      <w:r>
        <w:rPr>
          <w:rFonts w:ascii="Arial" w:hAnsi="Arial" w:cs="Arial"/>
          <w:sz w:val="24"/>
          <w:szCs w:val="24"/>
        </w:rPr>
        <w:t xml:space="preserve">In Canada, more than 13% of youth </w:t>
      </w:r>
      <w:r w:rsidR="000E2631">
        <w:rPr>
          <w:rFonts w:ascii="Arial" w:hAnsi="Arial" w:cs="Arial"/>
          <w:sz w:val="24"/>
          <w:szCs w:val="24"/>
        </w:rPr>
        <w:t>(ages</w:t>
      </w:r>
      <w:r>
        <w:rPr>
          <w:rFonts w:ascii="Arial" w:hAnsi="Arial" w:cs="Arial"/>
          <w:sz w:val="24"/>
          <w:szCs w:val="24"/>
        </w:rPr>
        <w:t xml:space="preserve"> 15-24</w:t>
      </w:r>
      <w:r w:rsidR="000E2631">
        <w:rPr>
          <w:rFonts w:ascii="Arial" w:hAnsi="Arial" w:cs="Arial"/>
          <w:sz w:val="24"/>
          <w:szCs w:val="24"/>
        </w:rPr>
        <w:t>)</w:t>
      </w:r>
      <w:r>
        <w:rPr>
          <w:rFonts w:ascii="Arial" w:hAnsi="Arial" w:cs="Arial"/>
          <w:sz w:val="24"/>
          <w:szCs w:val="24"/>
        </w:rPr>
        <w:t xml:space="preserve"> identify as living with one or more disabilities.</w:t>
      </w:r>
      <w:r w:rsidR="00A35914">
        <w:rPr>
          <w:rStyle w:val="FootnoteReference"/>
          <w:rFonts w:ascii="Arial" w:hAnsi="Arial" w:cs="Arial"/>
          <w:sz w:val="24"/>
          <w:szCs w:val="24"/>
        </w:rPr>
        <w:footnoteReference w:id="6"/>
      </w:r>
      <w:r>
        <w:rPr>
          <w:rFonts w:ascii="Arial" w:hAnsi="Arial" w:cs="Arial"/>
          <w:sz w:val="24"/>
          <w:szCs w:val="24"/>
        </w:rPr>
        <w:t xml:space="preserve"> </w:t>
      </w:r>
      <w:r w:rsidR="00BF4E4E">
        <w:rPr>
          <w:rFonts w:ascii="Arial" w:hAnsi="Arial" w:cs="Arial"/>
          <w:sz w:val="24"/>
          <w:szCs w:val="24"/>
        </w:rPr>
        <w:t>C</w:t>
      </w:r>
      <w:r w:rsidR="001D3262">
        <w:rPr>
          <w:rFonts w:ascii="Arial" w:hAnsi="Arial" w:cs="Arial"/>
          <w:sz w:val="24"/>
          <w:szCs w:val="24"/>
        </w:rPr>
        <w:t xml:space="preserve">hildren </w:t>
      </w:r>
      <w:r w:rsidR="00BF4E4E">
        <w:rPr>
          <w:rFonts w:ascii="Arial" w:hAnsi="Arial" w:cs="Arial"/>
          <w:sz w:val="24"/>
          <w:szCs w:val="24"/>
        </w:rPr>
        <w:t xml:space="preserve">and youth </w:t>
      </w:r>
      <w:r w:rsidR="001D3262">
        <w:rPr>
          <w:rFonts w:ascii="Arial" w:hAnsi="Arial" w:cs="Arial"/>
          <w:sz w:val="24"/>
          <w:szCs w:val="24"/>
        </w:rPr>
        <w:t xml:space="preserve">with disabilities continue to </w:t>
      </w:r>
      <w:r w:rsidR="00C0675C">
        <w:rPr>
          <w:rFonts w:ascii="Arial" w:hAnsi="Arial" w:cs="Arial"/>
          <w:sz w:val="24"/>
          <w:szCs w:val="24"/>
        </w:rPr>
        <w:t>encounter</w:t>
      </w:r>
      <w:r w:rsidR="001D3262">
        <w:rPr>
          <w:rFonts w:ascii="Arial" w:hAnsi="Arial" w:cs="Arial"/>
          <w:sz w:val="24"/>
          <w:szCs w:val="24"/>
        </w:rPr>
        <w:t xml:space="preserve"> </w:t>
      </w:r>
      <w:r w:rsidR="000E2631">
        <w:rPr>
          <w:rFonts w:ascii="Arial" w:hAnsi="Arial" w:cs="Arial"/>
          <w:sz w:val="24"/>
          <w:szCs w:val="24"/>
        </w:rPr>
        <w:t>systemic and institutional</w:t>
      </w:r>
      <w:r w:rsidR="001D3262">
        <w:rPr>
          <w:rFonts w:ascii="Arial" w:hAnsi="Arial" w:cs="Arial"/>
          <w:sz w:val="24"/>
          <w:szCs w:val="24"/>
        </w:rPr>
        <w:t xml:space="preserve"> </w:t>
      </w:r>
      <w:r w:rsidR="00A35914">
        <w:rPr>
          <w:rFonts w:ascii="Arial" w:hAnsi="Arial" w:cs="Arial"/>
          <w:sz w:val="24"/>
          <w:szCs w:val="24"/>
        </w:rPr>
        <w:t>barriers</w:t>
      </w:r>
      <w:r w:rsidR="000E2631">
        <w:rPr>
          <w:rFonts w:ascii="Arial" w:hAnsi="Arial" w:cs="Arial"/>
          <w:sz w:val="24"/>
          <w:szCs w:val="24"/>
        </w:rPr>
        <w:t xml:space="preserve"> </w:t>
      </w:r>
      <w:r w:rsidR="00D30464">
        <w:rPr>
          <w:rFonts w:ascii="Arial" w:hAnsi="Arial" w:cs="Arial"/>
          <w:sz w:val="24"/>
          <w:szCs w:val="24"/>
        </w:rPr>
        <w:t xml:space="preserve">in a variety of </w:t>
      </w:r>
      <w:r w:rsidR="00947F9D">
        <w:rPr>
          <w:rFonts w:ascii="Arial" w:hAnsi="Arial" w:cs="Arial"/>
          <w:sz w:val="24"/>
          <w:szCs w:val="24"/>
        </w:rPr>
        <w:t>spaces and circumstances</w:t>
      </w:r>
      <w:r w:rsidR="00D30464">
        <w:rPr>
          <w:rFonts w:ascii="Arial" w:hAnsi="Arial" w:cs="Arial"/>
          <w:sz w:val="24"/>
          <w:szCs w:val="24"/>
        </w:rPr>
        <w:t xml:space="preserve">, including </w:t>
      </w:r>
      <w:r w:rsidR="000E2631">
        <w:rPr>
          <w:rFonts w:ascii="Arial" w:hAnsi="Arial" w:cs="Arial"/>
          <w:sz w:val="24"/>
          <w:szCs w:val="24"/>
        </w:rPr>
        <w:t xml:space="preserve">while trying to access education, </w:t>
      </w:r>
      <w:r w:rsidR="00D30464">
        <w:rPr>
          <w:rFonts w:ascii="Arial" w:hAnsi="Arial" w:cs="Arial"/>
          <w:sz w:val="24"/>
          <w:szCs w:val="24"/>
        </w:rPr>
        <w:t>supports and services</w:t>
      </w:r>
      <w:r w:rsidR="00A35914">
        <w:rPr>
          <w:rFonts w:ascii="Arial" w:hAnsi="Arial" w:cs="Arial"/>
          <w:sz w:val="24"/>
          <w:szCs w:val="24"/>
        </w:rPr>
        <w:t>.</w:t>
      </w:r>
      <w:r w:rsidR="009B566E">
        <w:rPr>
          <w:rFonts w:ascii="Arial" w:hAnsi="Arial" w:cs="Arial"/>
          <w:sz w:val="24"/>
          <w:szCs w:val="24"/>
        </w:rPr>
        <w:t xml:space="preserve"> </w:t>
      </w:r>
    </w:p>
    <w:p w14:paraId="49813E0A" w14:textId="77777777" w:rsidR="00A35914" w:rsidRDefault="00A35914" w:rsidP="00BC570A">
      <w:pPr>
        <w:spacing w:after="0" w:line="240" w:lineRule="auto"/>
        <w:contextualSpacing/>
        <w:rPr>
          <w:rFonts w:ascii="Arial" w:hAnsi="Arial" w:cs="Arial"/>
          <w:sz w:val="24"/>
          <w:szCs w:val="24"/>
        </w:rPr>
      </w:pPr>
    </w:p>
    <w:p w14:paraId="5935903D" w14:textId="749FAB54" w:rsidR="00BC570A" w:rsidRPr="00BC570A" w:rsidRDefault="00BC570A" w:rsidP="009F4856">
      <w:pPr>
        <w:pStyle w:val="Heading2"/>
      </w:pPr>
      <w:bookmarkStart w:id="8" w:name="_Toc33636606"/>
      <w:r>
        <w:t>Education</w:t>
      </w:r>
      <w:bookmarkEnd w:id="8"/>
      <w:r>
        <w:t xml:space="preserve"> </w:t>
      </w:r>
    </w:p>
    <w:p w14:paraId="415D0306" w14:textId="15E5E6E4" w:rsidR="004A0219" w:rsidRPr="00C60EE6" w:rsidRDefault="00B119E6" w:rsidP="009F4856">
      <w:pPr>
        <w:spacing w:line="240" w:lineRule="auto"/>
        <w:contextualSpacing/>
        <w:rPr>
          <w:rFonts w:ascii="Arial" w:hAnsi="Arial" w:cs="Arial"/>
          <w:sz w:val="24"/>
          <w:szCs w:val="24"/>
        </w:rPr>
      </w:pPr>
      <w:r>
        <w:rPr>
          <w:rFonts w:ascii="Arial" w:hAnsi="Arial" w:cs="Arial"/>
          <w:sz w:val="24"/>
          <w:szCs w:val="24"/>
        </w:rPr>
        <w:t>Children</w:t>
      </w:r>
      <w:r w:rsidR="009F4856">
        <w:rPr>
          <w:rFonts w:ascii="Arial" w:hAnsi="Arial" w:cs="Arial"/>
          <w:sz w:val="24"/>
          <w:szCs w:val="24"/>
        </w:rPr>
        <w:t xml:space="preserve"> with disabilities continue to face systemic social and institutional barriers while trying to access education</w:t>
      </w:r>
      <w:r w:rsidR="009F4856" w:rsidRPr="00C60EE6">
        <w:rPr>
          <w:rFonts w:ascii="Arial" w:hAnsi="Arial" w:cs="Arial"/>
          <w:sz w:val="24"/>
          <w:szCs w:val="24"/>
        </w:rPr>
        <w:t xml:space="preserve">. </w:t>
      </w:r>
      <w:r w:rsidR="009F4856" w:rsidRPr="00C304CE">
        <w:rPr>
          <w:rFonts w:ascii="Arial" w:hAnsi="Arial" w:cs="Arial"/>
          <w:sz w:val="24"/>
          <w:szCs w:val="24"/>
        </w:rPr>
        <w:t xml:space="preserve">These barriers </w:t>
      </w:r>
      <w:r w:rsidR="009F4856">
        <w:rPr>
          <w:rFonts w:ascii="Arial" w:hAnsi="Arial" w:cs="Arial"/>
          <w:sz w:val="24"/>
          <w:szCs w:val="24"/>
        </w:rPr>
        <w:t>have a</w:t>
      </w:r>
      <w:r w:rsidR="009F4856" w:rsidRPr="00C304CE">
        <w:rPr>
          <w:rFonts w:ascii="Arial" w:hAnsi="Arial" w:cs="Arial"/>
          <w:sz w:val="24"/>
          <w:szCs w:val="24"/>
        </w:rPr>
        <w:t xml:space="preserve"> negative impact on the educational attainment, training, employment, career path and overall well-being of </w:t>
      </w:r>
      <w:r>
        <w:rPr>
          <w:rFonts w:ascii="Arial" w:hAnsi="Arial" w:cs="Arial"/>
          <w:sz w:val="24"/>
          <w:szCs w:val="24"/>
        </w:rPr>
        <w:t>children</w:t>
      </w:r>
      <w:r w:rsidR="009F4856">
        <w:rPr>
          <w:rFonts w:ascii="Arial" w:hAnsi="Arial" w:cs="Arial"/>
          <w:sz w:val="24"/>
          <w:szCs w:val="24"/>
        </w:rPr>
        <w:t xml:space="preserve"> with disabilities in Canada</w:t>
      </w:r>
      <w:r w:rsidR="009F4856" w:rsidRPr="00C304CE">
        <w:rPr>
          <w:rFonts w:ascii="Arial" w:hAnsi="Arial" w:cs="Arial"/>
          <w:sz w:val="24"/>
          <w:szCs w:val="24"/>
        </w:rPr>
        <w:t xml:space="preserve">. </w:t>
      </w:r>
      <w:r w:rsidR="009F4856" w:rsidRPr="00C60EE6">
        <w:rPr>
          <w:rFonts w:ascii="Arial" w:hAnsi="Arial" w:cs="Arial"/>
          <w:sz w:val="24"/>
          <w:szCs w:val="24"/>
        </w:rPr>
        <w:t>These</w:t>
      </w:r>
      <w:r w:rsidR="009F4856">
        <w:rPr>
          <w:rFonts w:ascii="Arial" w:hAnsi="Arial" w:cs="Arial"/>
          <w:sz w:val="24"/>
          <w:szCs w:val="24"/>
        </w:rPr>
        <w:t xml:space="preserve"> issues are the reality for</w:t>
      </w:r>
      <w:r w:rsidR="009F4856" w:rsidRPr="00C60EE6">
        <w:rPr>
          <w:rFonts w:ascii="Arial" w:hAnsi="Arial" w:cs="Arial"/>
          <w:sz w:val="24"/>
          <w:szCs w:val="24"/>
        </w:rPr>
        <w:t xml:space="preserve"> Indigenous and non-Indigenous </w:t>
      </w:r>
      <w:r>
        <w:rPr>
          <w:rFonts w:ascii="Arial" w:hAnsi="Arial" w:cs="Arial"/>
          <w:sz w:val="24"/>
          <w:szCs w:val="24"/>
        </w:rPr>
        <w:t>children</w:t>
      </w:r>
      <w:r w:rsidR="009F4856">
        <w:rPr>
          <w:rFonts w:ascii="Arial" w:hAnsi="Arial" w:cs="Arial"/>
          <w:sz w:val="24"/>
          <w:szCs w:val="24"/>
        </w:rPr>
        <w:t xml:space="preserve"> with disabilities alike – </w:t>
      </w:r>
      <w:r w:rsidR="009F4856" w:rsidRPr="00C60EE6">
        <w:rPr>
          <w:rFonts w:ascii="Arial" w:hAnsi="Arial" w:cs="Arial"/>
          <w:sz w:val="24"/>
          <w:szCs w:val="24"/>
        </w:rPr>
        <w:t>whether they are living in remote a</w:t>
      </w:r>
      <w:r w:rsidR="009F4856">
        <w:rPr>
          <w:rFonts w:ascii="Arial" w:hAnsi="Arial" w:cs="Arial"/>
          <w:sz w:val="24"/>
          <w:szCs w:val="24"/>
        </w:rPr>
        <w:t>reas of Canada, on First Nation</w:t>
      </w:r>
      <w:r w:rsidR="009F4856" w:rsidRPr="00C60EE6">
        <w:rPr>
          <w:rFonts w:ascii="Arial" w:hAnsi="Arial" w:cs="Arial"/>
          <w:sz w:val="24"/>
          <w:szCs w:val="24"/>
        </w:rPr>
        <w:t xml:space="preserve"> reserves, in cities and urban centres across the country</w:t>
      </w:r>
      <w:r w:rsidR="006E12CB">
        <w:rPr>
          <w:rFonts w:ascii="Arial" w:hAnsi="Arial" w:cs="Arial"/>
          <w:sz w:val="24"/>
          <w:szCs w:val="24"/>
        </w:rPr>
        <w:t>, or in the N</w:t>
      </w:r>
      <w:r w:rsidR="009F4856">
        <w:rPr>
          <w:rFonts w:ascii="Arial" w:hAnsi="Arial" w:cs="Arial"/>
          <w:sz w:val="24"/>
          <w:szCs w:val="24"/>
        </w:rPr>
        <w:t>orth</w:t>
      </w:r>
      <w:r w:rsidR="009F4856" w:rsidRPr="00C60EE6">
        <w:rPr>
          <w:rFonts w:ascii="Arial" w:hAnsi="Arial" w:cs="Arial"/>
          <w:sz w:val="24"/>
          <w:szCs w:val="24"/>
        </w:rPr>
        <w:t>.</w:t>
      </w:r>
      <w:r w:rsidR="009F4856">
        <w:rPr>
          <w:rFonts w:ascii="Arial" w:hAnsi="Arial" w:cs="Arial"/>
          <w:sz w:val="24"/>
          <w:szCs w:val="24"/>
        </w:rPr>
        <w:t xml:space="preserve"> </w:t>
      </w:r>
    </w:p>
    <w:p w14:paraId="41E439AA" w14:textId="77777777" w:rsidR="009F4856" w:rsidRDefault="009F4856" w:rsidP="009F4856">
      <w:pPr>
        <w:spacing w:line="240" w:lineRule="auto"/>
        <w:contextualSpacing/>
        <w:rPr>
          <w:rFonts w:ascii="Arial" w:hAnsi="Arial" w:cs="Arial"/>
          <w:sz w:val="24"/>
          <w:szCs w:val="24"/>
        </w:rPr>
      </w:pPr>
    </w:p>
    <w:p w14:paraId="6B8505F9" w14:textId="22B58DDE" w:rsidR="009F4856" w:rsidRDefault="009F4856" w:rsidP="009F4856">
      <w:pPr>
        <w:spacing w:line="240" w:lineRule="auto"/>
        <w:contextualSpacing/>
        <w:rPr>
          <w:rFonts w:ascii="Arial" w:hAnsi="Arial" w:cs="Arial"/>
          <w:sz w:val="24"/>
          <w:szCs w:val="24"/>
        </w:rPr>
      </w:pPr>
      <w:r>
        <w:rPr>
          <w:rFonts w:ascii="Arial" w:hAnsi="Arial" w:cs="Arial"/>
          <w:sz w:val="24"/>
          <w:szCs w:val="24"/>
        </w:rPr>
        <w:t xml:space="preserve">A report released by the CHRC in collaboration with </w:t>
      </w:r>
      <w:r w:rsidR="00124232">
        <w:rPr>
          <w:rFonts w:ascii="Arial" w:hAnsi="Arial" w:cs="Arial"/>
          <w:sz w:val="24"/>
          <w:szCs w:val="24"/>
        </w:rPr>
        <w:t xml:space="preserve">the </w:t>
      </w:r>
      <w:r w:rsidR="00124232">
        <w:rPr>
          <w:rFonts w:ascii="Arial" w:hAnsi="Arial" w:cs="Arial"/>
          <w:sz w:val="24"/>
        </w:rPr>
        <w:t>Canadian Association of Statutory Human Rights Agencies (CASHRA)</w:t>
      </w:r>
      <w:r w:rsidR="00157423">
        <w:rPr>
          <w:rFonts w:ascii="Arial" w:hAnsi="Arial" w:cs="Arial"/>
          <w:sz w:val="24"/>
          <w:szCs w:val="24"/>
        </w:rPr>
        <w:t>,</w:t>
      </w:r>
      <w:r w:rsidR="00124232">
        <w:rPr>
          <w:rStyle w:val="FootnoteReference"/>
          <w:rFonts w:ascii="Arial" w:hAnsi="Arial" w:cs="Arial"/>
          <w:sz w:val="24"/>
          <w:szCs w:val="24"/>
        </w:rPr>
        <w:footnoteReference w:id="7"/>
      </w:r>
      <w:r>
        <w:rPr>
          <w:rFonts w:ascii="Arial" w:hAnsi="Arial" w:cs="Arial"/>
          <w:sz w:val="24"/>
          <w:szCs w:val="24"/>
        </w:rPr>
        <w:t xml:space="preserve"> </w:t>
      </w:r>
      <w:r>
        <w:rPr>
          <w:rFonts w:ascii="Arial" w:hAnsi="Arial" w:cs="Arial"/>
          <w:i/>
          <w:sz w:val="24"/>
          <w:szCs w:val="24"/>
        </w:rPr>
        <w:t>Left Out: Challenges faced by persons with disabilities in Canada’s schools</w:t>
      </w:r>
      <w:r w:rsidR="00157423">
        <w:rPr>
          <w:rFonts w:ascii="Arial" w:hAnsi="Arial" w:cs="Arial"/>
          <w:sz w:val="24"/>
          <w:szCs w:val="24"/>
        </w:rPr>
        <w:t>,</w:t>
      </w:r>
      <w:r w:rsidRPr="007656CF">
        <w:rPr>
          <w:rStyle w:val="FootnoteReference"/>
          <w:rFonts w:ascii="Arial" w:hAnsi="Arial" w:cs="Arial"/>
          <w:sz w:val="24"/>
          <w:szCs w:val="24"/>
        </w:rPr>
        <w:footnoteReference w:id="8"/>
      </w:r>
      <w:r>
        <w:rPr>
          <w:rFonts w:ascii="Arial" w:hAnsi="Arial" w:cs="Arial"/>
          <w:sz w:val="24"/>
          <w:szCs w:val="24"/>
        </w:rPr>
        <w:t xml:space="preserve"> identified the following barriers that persons with disabilities face in education: </w:t>
      </w:r>
    </w:p>
    <w:p w14:paraId="69430BC7" w14:textId="77777777" w:rsidR="009F4856" w:rsidRDefault="009F4856" w:rsidP="009F4856">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lack of disability accommodation and support; </w:t>
      </w:r>
    </w:p>
    <w:p w14:paraId="4C27C7E7" w14:textId="77777777" w:rsidR="009F4856" w:rsidRDefault="009F4856" w:rsidP="009F4856">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lack of services and funding; </w:t>
      </w:r>
    </w:p>
    <w:p w14:paraId="2D2CD75D" w14:textId="77777777" w:rsidR="009F4856" w:rsidRDefault="009F4856" w:rsidP="009F4856">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ineffective dispute resolution; and </w:t>
      </w:r>
    </w:p>
    <w:p w14:paraId="2C4EDA96" w14:textId="77777777" w:rsidR="009F4856" w:rsidRDefault="009F4856" w:rsidP="009F4856">
      <w:pPr>
        <w:pStyle w:val="ListParagraph"/>
        <w:numPr>
          <w:ilvl w:val="0"/>
          <w:numId w:val="2"/>
        </w:numPr>
        <w:spacing w:line="240" w:lineRule="auto"/>
        <w:rPr>
          <w:rFonts w:ascii="Arial" w:hAnsi="Arial" w:cs="Arial"/>
          <w:sz w:val="24"/>
          <w:szCs w:val="24"/>
        </w:rPr>
      </w:pPr>
      <w:r>
        <w:rPr>
          <w:rFonts w:ascii="Arial" w:hAnsi="Arial" w:cs="Arial"/>
          <w:sz w:val="24"/>
          <w:szCs w:val="24"/>
        </w:rPr>
        <w:t>lack of special education and disability supports on First Nations reserves.</w:t>
      </w:r>
    </w:p>
    <w:p w14:paraId="68247120" w14:textId="77777777" w:rsidR="009F4856" w:rsidRDefault="009F4856" w:rsidP="009F4856">
      <w:pPr>
        <w:spacing w:line="240" w:lineRule="auto"/>
        <w:rPr>
          <w:rFonts w:ascii="Arial" w:hAnsi="Arial" w:cs="Arial"/>
          <w:sz w:val="24"/>
          <w:szCs w:val="24"/>
        </w:rPr>
      </w:pPr>
      <w:r>
        <w:rPr>
          <w:rFonts w:ascii="Arial" w:hAnsi="Arial" w:cs="Arial"/>
          <w:sz w:val="24"/>
          <w:szCs w:val="24"/>
        </w:rPr>
        <w:t xml:space="preserve">Additionally, the report identified the following impacts of disability on education:  </w:t>
      </w:r>
    </w:p>
    <w:p w14:paraId="5914C126" w14:textId="20DE00E5" w:rsidR="009F4856" w:rsidRPr="00AE655F" w:rsidRDefault="009F4856" w:rsidP="009F4856">
      <w:pPr>
        <w:pStyle w:val="ListParagraph"/>
        <w:numPr>
          <w:ilvl w:val="0"/>
          <w:numId w:val="5"/>
        </w:numPr>
        <w:spacing w:line="240" w:lineRule="auto"/>
        <w:rPr>
          <w:rFonts w:ascii="Arial" w:hAnsi="Arial" w:cs="Arial"/>
          <w:sz w:val="24"/>
          <w:szCs w:val="24"/>
        </w:rPr>
      </w:pPr>
      <w:r w:rsidRPr="00AE655F">
        <w:rPr>
          <w:rFonts w:ascii="Arial" w:hAnsi="Arial" w:cs="Arial"/>
          <w:sz w:val="24"/>
          <w:szCs w:val="24"/>
        </w:rPr>
        <w:t xml:space="preserve">more than </w:t>
      </w:r>
      <w:r>
        <w:rPr>
          <w:rFonts w:ascii="Arial" w:hAnsi="Arial" w:cs="Arial"/>
          <w:sz w:val="24"/>
          <w:szCs w:val="24"/>
        </w:rPr>
        <w:t>25%</w:t>
      </w:r>
      <w:r w:rsidRPr="00AE655F">
        <w:rPr>
          <w:rFonts w:ascii="Arial" w:hAnsi="Arial" w:cs="Arial"/>
          <w:sz w:val="24"/>
          <w:szCs w:val="24"/>
        </w:rPr>
        <w:t xml:space="preserve"> of </w:t>
      </w:r>
      <w:r w:rsidR="00B119E6">
        <w:rPr>
          <w:rFonts w:ascii="Arial" w:hAnsi="Arial" w:cs="Arial"/>
          <w:sz w:val="24"/>
          <w:szCs w:val="24"/>
        </w:rPr>
        <w:t>individuals aged 15 and over</w:t>
      </w:r>
      <w:r w:rsidRPr="00AE655F">
        <w:rPr>
          <w:rFonts w:ascii="Arial" w:hAnsi="Arial" w:cs="Arial"/>
          <w:sz w:val="24"/>
          <w:szCs w:val="24"/>
        </w:rPr>
        <w:t xml:space="preserve"> reported being bullied at school due to their disability;</w:t>
      </w:r>
    </w:p>
    <w:p w14:paraId="0C42B78F" w14:textId="01A056F0" w:rsidR="009F4856" w:rsidRPr="00AE655F" w:rsidRDefault="009F4856" w:rsidP="009F4856">
      <w:pPr>
        <w:pStyle w:val="ListParagraph"/>
        <w:numPr>
          <w:ilvl w:val="0"/>
          <w:numId w:val="5"/>
        </w:numPr>
        <w:spacing w:line="240" w:lineRule="auto"/>
        <w:rPr>
          <w:rFonts w:ascii="Arial" w:hAnsi="Arial" w:cs="Arial"/>
          <w:sz w:val="24"/>
          <w:szCs w:val="24"/>
        </w:rPr>
      </w:pPr>
      <w:r w:rsidRPr="00AE655F">
        <w:rPr>
          <w:rFonts w:ascii="Arial" w:hAnsi="Arial" w:cs="Arial"/>
          <w:sz w:val="24"/>
          <w:szCs w:val="24"/>
        </w:rPr>
        <w:t xml:space="preserve">more than 25% of </w:t>
      </w:r>
      <w:r w:rsidR="00B119E6">
        <w:rPr>
          <w:rFonts w:ascii="Arial" w:hAnsi="Arial" w:cs="Arial"/>
          <w:sz w:val="24"/>
          <w:szCs w:val="24"/>
        </w:rPr>
        <w:t>individuals aged 15 and over</w:t>
      </w:r>
      <w:r w:rsidR="00B119E6" w:rsidRPr="00AE655F">
        <w:rPr>
          <w:rFonts w:ascii="Arial" w:hAnsi="Arial" w:cs="Arial"/>
          <w:sz w:val="24"/>
          <w:szCs w:val="24"/>
        </w:rPr>
        <w:t xml:space="preserve"> </w:t>
      </w:r>
      <w:r w:rsidRPr="00AE655F">
        <w:rPr>
          <w:rFonts w:ascii="Arial" w:hAnsi="Arial" w:cs="Arial"/>
          <w:sz w:val="24"/>
          <w:szCs w:val="24"/>
        </w:rPr>
        <w:t>reported being avoided or excluded at school due to their disability;</w:t>
      </w:r>
    </w:p>
    <w:p w14:paraId="768899E0" w14:textId="0BC963A7" w:rsidR="009F4856" w:rsidRPr="00455CB5" w:rsidRDefault="009F4856" w:rsidP="009F4856">
      <w:pPr>
        <w:pStyle w:val="ListParagraph"/>
        <w:numPr>
          <w:ilvl w:val="0"/>
          <w:numId w:val="5"/>
        </w:numPr>
        <w:spacing w:line="240" w:lineRule="auto"/>
        <w:rPr>
          <w:rFonts w:ascii="Arial" w:hAnsi="Arial" w:cs="Arial"/>
          <w:sz w:val="24"/>
          <w:szCs w:val="24"/>
        </w:rPr>
      </w:pPr>
      <w:r w:rsidRPr="00455CB5">
        <w:rPr>
          <w:rFonts w:ascii="Arial" w:hAnsi="Arial" w:cs="Arial"/>
          <w:bCs/>
          <w:sz w:val="24"/>
          <w:szCs w:val="24"/>
        </w:rPr>
        <w:t xml:space="preserve">approximately 10% of </w:t>
      </w:r>
      <w:r w:rsidR="00B119E6">
        <w:rPr>
          <w:rFonts w:ascii="Arial" w:hAnsi="Arial" w:cs="Arial"/>
          <w:sz w:val="24"/>
          <w:szCs w:val="24"/>
        </w:rPr>
        <w:t>individuals aged 15 and over</w:t>
      </w:r>
      <w:r w:rsidR="00B119E6" w:rsidRPr="00AE655F">
        <w:rPr>
          <w:rFonts w:ascii="Arial" w:hAnsi="Arial" w:cs="Arial"/>
          <w:sz w:val="24"/>
          <w:szCs w:val="24"/>
        </w:rPr>
        <w:t xml:space="preserve"> </w:t>
      </w:r>
      <w:r w:rsidRPr="00455CB5">
        <w:rPr>
          <w:rFonts w:ascii="Arial" w:hAnsi="Arial" w:cs="Arial"/>
          <w:bCs/>
          <w:sz w:val="24"/>
          <w:szCs w:val="24"/>
        </w:rPr>
        <w:t>stopped their education altogether, long before they had the chance to obtain their desired educational level, because of their disability;</w:t>
      </w:r>
    </w:p>
    <w:p w14:paraId="718417AA" w14:textId="6953527C" w:rsidR="009F4856" w:rsidRPr="00455CB5" w:rsidRDefault="009F4856" w:rsidP="009F4856">
      <w:pPr>
        <w:pStyle w:val="ListParagraph"/>
        <w:numPr>
          <w:ilvl w:val="0"/>
          <w:numId w:val="5"/>
        </w:numPr>
        <w:spacing w:line="240" w:lineRule="auto"/>
        <w:rPr>
          <w:rFonts w:ascii="Arial" w:hAnsi="Arial" w:cs="Arial"/>
          <w:sz w:val="24"/>
          <w:szCs w:val="24"/>
        </w:rPr>
      </w:pPr>
      <w:r w:rsidRPr="00455CB5">
        <w:rPr>
          <w:rFonts w:ascii="Arial" w:hAnsi="Arial" w:cs="Arial"/>
          <w:sz w:val="24"/>
          <w:szCs w:val="24"/>
        </w:rPr>
        <w:t xml:space="preserve">more than 40% of </w:t>
      </w:r>
      <w:r w:rsidR="00B119E6">
        <w:rPr>
          <w:rFonts w:ascii="Arial" w:hAnsi="Arial" w:cs="Arial"/>
          <w:sz w:val="24"/>
          <w:szCs w:val="24"/>
        </w:rPr>
        <w:t>individuals aged 15 and over</w:t>
      </w:r>
      <w:r w:rsidR="00B119E6" w:rsidRPr="00AE655F">
        <w:rPr>
          <w:rFonts w:ascii="Arial" w:hAnsi="Arial" w:cs="Arial"/>
          <w:sz w:val="24"/>
          <w:szCs w:val="24"/>
        </w:rPr>
        <w:t xml:space="preserve"> </w:t>
      </w:r>
      <w:r>
        <w:rPr>
          <w:rFonts w:ascii="Arial" w:hAnsi="Arial" w:cs="Arial"/>
          <w:sz w:val="24"/>
          <w:szCs w:val="24"/>
        </w:rPr>
        <w:t>reported that their disability had</w:t>
      </w:r>
      <w:r w:rsidRPr="00455CB5">
        <w:rPr>
          <w:rFonts w:ascii="Arial" w:hAnsi="Arial" w:cs="Arial"/>
          <w:sz w:val="24"/>
          <w:szCs w:val="24"/>
        </w:rPr>
        <w:t xml:space="preserve"> an influence on their choice of career</w:t>
      </w:r>
      <w:r>
        <w:rPr>
          <w:rFonts w:ascii="Arial" w:hAnsi="Arial" w:cs="Arial"/>
          <w:sz w:val="24"/>
          <w:szCs w:val="24"/>
        </w:rPr>
        <w:t>;</w:t>
      </w:r>
    </w:p>
    <w:p w14:paraId="738CC72C" w14:textId="1879F791" w:rsidR="009F4856" w:rsidRPr="00455CB5" w:rsidRDefault="009F4856" w:rsidP="009F4856">
      <w:pPr>
        <w:pStyle w:val="ListParagraph"/>
        <w:numPr>
          <w:ilvl w:val="0"/>
          <w:numId w:val="5"/>
        </w:numPr>
        <w:spacing w:line="240" w:lineRule="auto"/>
        <w:rPr>
          <w:rFonts w:ascii="Arial" w:hAnsi="Arial" w:cs="Arial"/>
          <w:sz w:val="24"/>
          <w:szCs w:val="24"/>
        </w:rPr>
      </w:pPr>
      <w:r w:rsidRPr="00455CB5">
        <w:rPr>
          <w:rFonts w:ascii="Arial" w:hAnsi="Arial" w:cs="Arial"/>
          <w:sz w:val="24"/>
          <w:szCs w:val="24"/>
        </w:rPr>
        <w:t xml:space="preserve">more than 30% of </w:t>
      </w:r>
      <w:r w:rsidR="00B119E6">
        <w:rPr>
          <w:rFonts w:ascii="Arial" w:hAnsi="Arial" w:cs="Arial"/>
          <w:sz w:val="24"/>
          <w:szCs w:val="24"/>
        </w:rPr>
        <w:t>individuals aged 15 and over</w:t>
      </w:r>
      <w:r w:rsidR="00B119E6" w:rsidRPr="00AE655F">
        <w:rPr>
          <w:rFonts w:ascii="Arial" w:hAnsi="Arial" w:cs="Arial"/>
          <w:sz w:val="24"/>
          <w:szCs w:val="24"/>
        </w:rPr>
        <w:t xml:space="preserve"> </w:t>
      </w:r>
      <w:r w:rsidRPr="00455CB5">
        <w:rPr>
          <w:rFonts w:ascii="Arial" w:hAnsi="Arial" w:cs="Arial"/>
          <w:sz w:val="24"/>
          <w:szCs w:val="24"/>
        </w:rPr>
        <w:t>report</w:t>
      </w:r>
      <w:r>
        <w:rPr>
          <w:rFonts w:ascii="Arial" w:hAnsi="Arial" w:cs="Arial"/>
          <w:sz w:val="24"/>
          <w:szCs w:val="24"/>
        </w:rPr>
        <w:t>ed</w:t>
      </w:r>
      <w:r w:rsidRPr="00455CB5">
        <w:rPr>
          <w:rFonts w:ascii="Arial" w:hAnsi="Arial" w:cs="Arial"/>
          <w:sz w:val="24"/>
          <w:szCs w:val="24"/>
        </w:rPr>
        <w:t xml:space="preserve"> taking fewer courses </w:t>
      </w:r>
      <w:r>
        <w:rPr>
          <w:rFonts w:ascii="Arial" w:hAnsi="Arial" w:cs="Arial"/>
          <w:sz w:val="24"/>
          <w:szCs w:val="24"/>
        </w:rPr>
        <w:t>as a result of their disability</w:t>
      </w:r>
      <w:r w:rsidRPr="00455CB5">
        <w:rPr>
          <w:rFonts w:ascii="Arial" w:hAnsi="Arial" w:cs="Arial"/>
          <w:sz w:val="24"/>
          <w:szCs w:val="24"/>
        </w:rPr>
        <w:t>;</w:t>
      </w:r>
      <w:r>
        <w:rPr>
          <w:rFonts w:ascii="Arial" w:hAnsi="Arial" w:cs="Arial"/>
          <w:sz w:val="24"/>
          <w:szCs w:val="24"/>
        </w:rPr>
        <w:t xml:space="preserve"> </w:t>
      </w:r>
    </w:p>
    <w:p w14:paraId="7AC1CAE8" w14:textId="7114D119" w:rsidR="009F4856" w:rsidRPr="00F32B5D" w:rsidRDefault="009F4856" w:rsidP="009F4856">
      <w:pPr>
        <w:pStyle w:val="ListParagraph"/>
        <w:numPr>
          <w:ilvl w:val="0"/>
          <w:numId w:val="5"/>
        </w:numPr>
        <w:spacing w:line="240" w:lineRule="auto"/>
        <w:rPr>
          <w:rFonts w:ascii="Arial" w:hAnsi="Arial" w:cs="Arial"/>
          <w:sz w:val="24"/>
          <w:szCs w:val="24"/>
        </w:rPr>
      </w:pPr>
      <w:r>
        <w:rPr>
          <w:rFonts w:ascii="Arial" w:hAnsi="Arial" w:cs="Arial"/>
          <w:sz w:val="24"/>
          <w:szCs w:val="24"/>
        </w:rPr>
        <w:t>m</w:t>
      </w:r>
      <w:r w:rsidRPr="00F32B5D">
        <w:rPr>
          <w:rFonts w:ascii="Arial" w:hAnsi="Arial" w:cs="Arial"/>
          <w:sz w:val="24"/>
          <w:szCs w:val="24"/>
        </w:rPr>
        <w:t>ore than</w:t>
      </w:r>
      <w:r>
        <w:rPr>
          <w:rFonts w:ascii="Arial" w:hAnsi="Arial" w:cs="Arial"/>
          <w:sz w:val="24"/>
          <w:szCs w:val="24"/>
        </w:rPr>
        <w:t xml:space="preserve"> 25%</w:t>
      </w:r>
      <w:r w:rsidRPr="00F32B5D">
        <w:rPr>
          <w:rFonts w:ascii="Arial" w:hAnsi="Arial" w:cs="Arial"/>
          <w:sz w:val="24"/>
          <w:szCs w:val="24"/>
        </w:rPr>
        <w:t xml:space="preserve"> of </w:t>
      </w:r>
      <w:r w:rsidR="00B119E6">
        <w:rPr>
          <w:rFonts w:ascii="Arial" w:hAnsi="Arial" w:cs="Arial"/>
          <w:sz w:val="24"/>
          <w:szCs w:val="24"/>
        </w:rPr>
        <w:t>individuals aged 15 and over</w:t>
      </w:r>
      <w:r w:rsidR="00B119E6" w:rsidRPr="00AE655F">
        <w:rPr>
          <w:rFonts w:ascii="Arial" w:hAnsi="Arial" w:cs="Arial"/>
          <w:sz w:val="24"/>
          <w:szCs w:val="24"/>
        </w:rPr>
        <w:t xml:space="preserve"> </w:t>
      </w:r>
      <w:r w:rsidRPr="00F32B5D">
        <w:rPr>
          <w:rFonts w:ascii="Arial" w:hAnsi="Arial" w:cs="Arial"/>
          <w:sz w:val="24"/>
          <w:szCs w:val="24"/>
        </w:rPr>
        <w:t xml:space="preserve">reported that their education was interrupted for long periods as a result of their disability; </w:t>
      </w:r>
    </w:p>
    <w:p w14:paraId="77922415" w14:textId="6FCCF778" w:rsidR="009F4856" w:rsidRPr="00F32B5D" w:rsidRDefault="009F4856" w:rsidP="009F4856">
      <w:pPr>
        <w:pStyle w:val="ListParagraph"/>
        <w:numPr>
          <w:ilvl w:val="0"/>
          <w:numId w:val="5"/>
        </w:numPr>
        <w:rPr>
          <w:rFonts w:ascii="Arial" w:hAnsi="Arial" w:cs="Arial"/>
          <w:sz w:val="24"/>
          <w:szCs w:val="24"/>
        </w:rPr>
      </w:pPr>
      <w:r>
        <w:rPr>
          <w:rFonts w:ascii="Arial" w:hAnsi="Arial" w:cs="Arial"/>
          <w:sz w:val="24"/>
          <w:szCs w:val="24"/>
        </w:rPr>
        <w:t>approximately</w:t>
      </w:r>
      <w:r w:rsidRPr="00F32B5D">
        <w:rPr>
          <w:rFonts w:ascii="Arial" w:hAnsi="Arial" w:cs="Arial"/>
          <w:sz w:val="24"/>
          <w:szCs w:val="24"/>
        </w:rPr>
        <w:t xml:space="preserve"> </w:t>
      </w:r>
      <w:r>
        <w:rPr>
          <w:rFonts w:ascii="Arial" w:hAnsi="Arial" w:cs="Arial"/>
          <w:sz w:val="24"/>
          <w:szCs w:val="24"/>
        </w:rPr>
        <w:t>35%</w:t>
      </w:r>
      <w:r w:rsidRPr="00F32B5D">
        <w:rPr>
          <w:rFonts w:ascii="Arial" w:hAnsi="Arial" w:cs="Arial"/>
          <w:sz w:val="24"/>
          <w:szCs w:val="24"/>
        </w:rPr>
        <w:t xml:space="preserve"> of </w:t>
      </w:r>
      <w:r w:rsidR="00B119E6">
        <w:rPr>
          <w:rFonts w:ascii="Arial" w:hAnsi="Arial" w:cs="Arial"/>
          <w:sz w:val="24"/>
          <w:szCs w:val="24"/>
        </w:rPr>
        <w:t>individuals aged 15 and over</w:t>
      </w:r>
      <w:r w:rsidR="00B119E6" w:rsidRPr="00AE655F">
        <w:rPr>
          <w:rFonts w:ascii="Arial" w:hAnsi="Arial" w:cs="Arial"/>
          <w:sz w:val="24"/>
          <w:szCs w:val="24"/>
        </w:rPr>
        <w:t xml:space="preserve"> </w:t>
      </w:r>
      <w:r w:rsidRPr="00F32B5D">
        <w:rPr>
          <w:rFonts w:ascii="Arial" w:hAnsi="Arial" w:cs="Arial"/>
          <w:sz w:val="24"/>
          <w:szCs w:val="24"/>
        </w:rPr>
        <w:t xml:space="preserve">reported studying part-time as a result of their disability; </w:t>
      </w:r>
    </w:p>
    <w:p w14:paraId="3C7F38EF" w14:textId="7419C054" w:rsidR="009F4856" w:rsidRPr="00F32B5D" w:rsidRDefault="009F4856" w:rsidP="009F4856">
      <w:pPr>
        <w:pStyle w:val="ListParagraph"/>
        <w:numPr>
          <w:ilvl w:val="0"/>
          <w:numId w:val="5"/>
        </w:numPr>
        <w:spacing w:line="240" w:lineRule="auto"/>
        <w:rPr>
          <w:rFonts w:ascii="Arial" w:hAnsi="Arial" w:cs="Arial"/>
          <w:sz w:val="24"/>
          <w:szCs w:val="24"/>
        </w:rPr>
      </w:pPr>
      <w:r>
        <w:rPr>
          <w:rFonts w:ascii="Arial" w:hAnsi="Arial" w:cs="Arial"/>
          <w:sz w:val="24"/>
          <w:szCs w:val="24"/>
        </w:rPr>
        <w:t>approximately</w:t>
      </w:r>
      <w:r w:rsidRPr="00F32B5D">
        <w:rPr>
          <w:rFonts w:ascii="Arial" w:hAnsi="Arial" w:cs="Arial"/>
          <w:sz w:val="24"/>
          <w:szCs w:val="24"/>
        </w:rPr>
        <w:t xml:space="preserve"> 10% of </w:t>
      </w:r>
      <w:r w:rsidR="00B119E6">
        <w:rPr>
          <w:rFonts w:ascii="Arial" w:hAnsi="Arial" w:cs="Arial"/>
          <w:sz w:val="24"/>
          <w:szCs w:val="24"/>
        </w:rPr>
        <w:t>individuals aged 15 and over</w:t>
      </w:r>
      <w:r w:rsidR="00B119E6" w:rsidRPr="00AE655F">
        <w:rPr>
          <w:rFonts w:ascii="Arial" w:hAnsi="Arial" w:cs="Arial"/>
          <w:sz w:val="24"/>
          <w:szCs w:val="24"/>
        </w:rPr>
        <w:t xml:space="preserve"> </w:t>
      </w:r>
      <w:r w:rsidRPr="00F32B5D">
        <w:rPr>
          <w:rFonts w:ascii="Arial" w:hAnsi="Arial" w:cs="Arial"/>
          <w:sz w:val="24"/>
          <w:szCs w:val="24"/>
        </w:rPr>
        <w:t xml:space="preserve">reported having to leave their home community to attend school because appropriate services </w:t>
      </w:r>
      <w:r>
        <w:rPr>
          <w:rFonts w:ascii="Arial" w:hAnsi="Arial" w:cs="Arial"/>
          <w:sz w:val="24"/>
          <w:szCs w:val="24"/>
        </w:rPr>
        <w:t xml:space="preserve">were </w:t>
      </w:r>
      <w:r w:rsidRPr="00F32B5D">
        <w:rPr>
          <w:rFonts w:ascii="Arial" w:hAnsi="Arial" w:cs="Arial"/>
          <w:sz w:val="24"/>
          <w:szCs w:val="24"/>
        </w:rPr>
        <w:t>not available;</w:t>
      </w:r>
      <w:r>
        <w:rPr>
          <w:rFonts w:ascii="Arial" w:hAnsi="Arial" w:cs="Arial"/>
          <w:sz w:val="24"/>
          <w:szCs w:val="24"/>
        </w:rPr>
        <w:t xml:space="preserve"> </w:t>
      </w:r>
    </w:p>
    <w:p w14:paraId="77B7F3AD" w14:textId="1717B60B" w:rsidR="009F4856" w:rsidRPr="00F32B5D" w:rsidRDefault="009F4856" w:rsidP="009F4856">
      <w:pPr>
        <w:pStyle w:val="ListParagraph"/>
        <w:numPr>
          <w:ilvl w:val="0"/>
          <w:numId w:val="5"/>
        </w:numPr>
        <w:spacing w:line="240" w:lineRule="auto"/>
        <w:rPr>
          <w:rFonts w:ascii="Arial" w:hAnsi="Arial" w:cs="Arial"/>
          <w:sz w:val="24"/>
          <w:szCs w:val="24"/>
        </w:rPr>
      </w:pPr>
      <w:r>
        <w:rPr>
          <w:rFonts w:ascii="Arial" w:hAnsi="Arial" w:cs="Arial"/>
          <w:sz w:val="24"/>
          <w:szCs w:val="24"/>
        </w:rPr>
        <w:t>a</w:t>
      </w:r>
      <w:r w:rsidRPr="00F32B5D">
        <w:rPr>
          <w:rFonts w:ascii="Arial" w:hAnsi="Arial" w:cs="Arial"/>
          <w:sz w:val="24"/>
          <w:szCs w:val="24"/>
        </w:rPr>
        <w:t xml:space="preserve">pproximately 15% of </w:t>
      </w:r>
      <w:r w:rsidR="00B119E6">
        <w:rPr>
          <w:rFonts w:ascii="Arial" w:hAnsi="Arial" w:cs="Arial"/>
          <w:sz w:val="24"/>
          <w:szCs w:val="24"/>
        </w:rPr>
        <w:t>individuals aged 15 and over</w:t>
      </w:r>
      <w:r w:rsidR="00B119E6" w:rsidRPr="00AE655F">
        <w:rPr>
          <w:rFonts w:ascii="Arial" w:hAnsi="Arial" w:cs="Arial"/>
          <w:sz w:val="24"/>
          <w:szCs w:val="24"/>
        </w:rPr>
        <w:t xml:space="preserve"> </w:t>
      </w:r>
      <w:r w:rsidRPr="00F32B5D">
        <w:rPr>
          <w:rFonts w:ascii="Arial" w:hAnsi="Arial" w:cs="Arial"/>
          <w:sz w:val="24"/>
          <w:szCs w:val="24"/>
        </w:rPr>
        <w:t>report</w:t>
      </w:r>
      <w:r>
        <w:rPr>
          <w:rFonts w:ascii="Arial" w:hAnsi="Arial" w:cs="Arial"/>
          <w:sz w:val="24"/>
          <w:szCs w:val="24"/>
        </w:rPr>
        <w:t>ed</w:t>
      </w:r>
      <w:r w:rsidRPr="00F32B5D">
        <w:rPr>
          <w:rFonts w:ascii="Arial" w:hAnsi="Arial" w:cs="Arial"/>
          <w:sz w:val="24"/>
          <w:szCs w:val="24"/>
        </w:rPr>
        <w:t xml:space="preserve"> having additional expenses for school</w:t>
      </w:r>
      <w:r>
        <w:rPr>
          <w:rFonts w:ascii="Arial" w:hAnsi="Arial" w:cs="Arial"/>
          <w:sz w:val="24"/>
          <w:szCs w:val="24"/>
        </w:rPr>
        <w:t xml:space="preserve"> because of their disability</w:t>
      </w:r>
      <w:r w:rsidRPr="00F32B5D">
        <w:rPr>
          <w:rFonts w:ascii="Arial" w:hAnsi="Arial" w:cs="Arial"/>
          <w:sz w:val="24"/>
          <w:szCs w:val="24"/>
        </w:rPr>
        <w:t xml:space="preserve">; </w:t>
      </w:r>
      <w:r>
        <w:rPr>
          <w:rFonts w:ascii="Arial" w:hAnsi="Arial" w:cs="Arial"/>
          <w:sz w:val="24"/>
          <w:szCs w:val="24"/>
        </w:rPr>
        <w:t xml:space="preserve">and </w:t>
      </w:r>
    </w:p>
    <w:p w14:paraId="670C1F4B" w14:textId="65271B87" w:rsidR="009F4856" w:rsidRPr="00F32B5D" w:rsidRDefault="009F4856" w:rsidP="009F4856">
      <w:pPr>
        <w:pStyle w:val="ListParagraph"/>
        <w:numPr>
          <w:ilvl w:val="0"/>
          <w:numId w:val="5"/>
        </w:numPr>
        <w:spacing w:line="240" w:lineRule="auto"/>
        <w:rPr>
          <w:rFonts w:ascii="Arial" w:hAnsi="Arial" w:cs="Arial"/>
          <w:sz w:val="24"/>
          <w:szCs w:val="24"/>
        </w:rPr>
      </w:pPr>
      <w:r w:rsidRPr="00F32B5D">
        <w:rPr>
          <w:rFonts w:ascii="Arial" w:hAnsi="Arial" w:cs="Arial"/>
          <w:sz w:val="24"/>
          <w:szCs w:val="24"/>
        </w:rPr>
        <w:t xml:space="preserve">approximately 14% of </w:t>
      </w:r>
      <w:r w:rsidR="00B119E6">
        <w:rPr>
          <w:rFonts w:ascii="Arial" w:hAnsi="Arial" w:cs="Arial"/>
          <w:sz w:val="24"/>
          <w:szCs w:val="24"/>
        </w:rPr>
        <w:t>individuals aged 15 and over</w:t>
      </w:r>
      <w:r w:rsidR="00B119E6" w:rsidRPr="00AE655F">
        <w:rPr>
          <w:rFonts w:ascii="Arial" w:hAnsi="Arial" w:cs="Arial"/>
          <w:sz w:val="24"/>
          <w:szCs w:val="24"/>
        </w:rPr>
        <w:t xml:space="preserve"> </w:t>
      </w:r>
      <w:r w:rsidRPr="00F32B5D">
        <w:rPr>
          <w:rFonts w:ascii="Arial" w:hAnsi="Arial" w:cs="Arial"/>
          <w:sz w:val="24"/>
          <w:szCs w:val="24"/>
        </w:rPr>
        <w:t>report</w:t>
      </w:r>
      <w:r>
        <w:rPr>
          <w:rFonts w:ascii="Arial" w:hAnsi="Arial" w:cs="Arial"/>
          <w:sz w:val="24"/>
          <w:szCs w:val="24"/>
        </w:rPr>
        <w:t>ed</w:t>
      </w:r>
      <w:r w:rsidRPr="00F32B5D">
        <w:rPr>
          <w:rFonts w:ascii="Arial" w:hAnsi="Arial" w:cs="Arial"/>
          <w:sz w:val="24"/>
          <w:szCs w:val="24"/>
        </w:rPr>
        <w:t xml:space="preserve"> having to begin school at a later a</w:t>
      </w:r>
      <w:r>
        <w:rPr>
          <w:rFonts w:ascii="Arial" w:hAnsi="Arial" w:cs="Arial"/>
          <w:sz w:val="24"/>
          <w:szCs w:val="24"/>
        </w:rPr>
        <w:t xml:space="preserve">ge because of their disability. </w:t>
      </w:r>
    </w:p>
    <w:p w14:paraId="57196C5E" w14:textId="0E48E897" w:rsidR="009F4856" w:rsidRPr="00E7791C" w:rsidRDefault="009F4856" w:rsidP="009F4856">
      <w:pPr>
        <w:spacing w:line="240" w:lineRule="auto"/>
        <w:contextualSpacing/>
        <w:rPr>
          <w:rFonts w:ascii="Arial" w:hAnsi="Arial" w:cs="Arial"/>
          <w:sz w:val="24"/>
          <w:szCs w:val="24"/>
        </w:rPr>
      </w:pPr>
      <w:r w:rsidRPr="00E7791C">
        <w:rPr>
          <w:rFonts w:ascii="Arial" w:hAnsi="Arial" w:cs="Arial"/>
          <w:sz w:val="24"/>
          <w:szCs w:val="24"/>
        </w:rPr>
        <w:t xml:space="preserve">Overall, </w:t>
      </w:r>
      <w:r w:rsidR="00BF4E4E">
        <w:rPr>
          <w:rFonts w:ascii="Arial" w:hAnsi="Arial" w:cs="Arial"/>
          <w:sz w:val="24"/>
          <w:szCs w:val="24"/>
        </w:rPr>
        <w:t xml:space="preserve">persons with disabilities </w:t>
      </w:r>
      <w:r w:rsidR="00B119E6">
        <w:rPr>
          <w:rFonts w:ascii="Arial" w:hAnsi="Arial" w:cs="Arial"/>
          <w:sz w:val="24"/>
          <w:szCs w:val="24"/>
        </w:rPr>
        <w:t>aged 15 and over</w:t>
      </w:r>
      <w:r w:rsidR="00B119E6" w:rsidRPr="00AE655F">
        <w:rPr>
          <w:rFonts w:ascii="Arial" w:hAnsi="Arial" w:cs="Arial"/>
          <w:sz w:val="24"/>
          <w:szCs w:val="24"/>
        </w:rPr>
        <w:t xml:space="preserve"> </w:t>
      </w:r>
      <w:r w:rsidRPr="00E7791C">
        <w:rPr>
          <w:rFonts w:ascii="Arial" w:hAnsi="Arial" w:cs="Arial"/>
          <w:sz w:val="24"/>
          <w:szCs w:val="24"/>
        </w:rPr>
        <w:t xml:space="preserve">are more likely to report “below high school” as their highest educational attainment compared to persons without disabilities across Canada. </w:t>
      </w:r>
      <w:r w:rsidR="00B119E6">
        <w:rPr>
          <w:rFonts w:ascii="Arial" w:hAnsi="Arial" w:cs="Arial"/>
          <w:sz w:val="24"/>
          <w:szCs w:val="24"/>
        </w:rPr>
        <w:t xml:space="preserve"> </w:t>
      </w:r>
    </w:p>
    <w:p w14:paraId="055F301D" w14:textId="77777777" w:rsidR="009F4856" w:rsidRDefault="009F4856" w:rsidP="009F4856">
      <w:pPr>
        <w:spacing w:line="240" w:lineRule="auto"/>
        <w:contextualSpacing/>
        <w:rPr>
          <w:rFonts w:ascii="Arial" w:hAnsi="Arial" w:cs="Arial"/>
          <w:sz w:val="24"/>
          <w:szCs w:val="24"/>
        </w:rPr>
      </w:pPr>
    </w:p>
    <w:p w14:paraId="2FC57378" w14:textId="1C643181" w:rsidR="009F4856" w:rsidRDefault="009F4856" w:rsidP="009F4856">
      <w:pPr>
        <w:spacing w:line="240" w:lineRule="auto"/>
        <w:contextualSpacing/>
        <w:rPr>
          <w:rFonts w:ascii="Arial" w:hAnsi="Arial" w:cs="Arial"/>
          <w:sz w:val="24"/>
          <w:szCs w:val="24"/>
        </w:rPr>
      </w:pPr>
      <w:r w:rsidRPr="008B6725">
        <w:rPr>
          <w:rFonts w:ascii="Arial" w:hAnsi="Arial" w:cs="Arial"/>
          <w:sz w:val="24"/>
          <w:szCs w:val="24"/>
        </w:rPr>
        <w:t xml:space="preserve">The CHRC </w:t>
      </w:r>
      <w:r>
        <w:rPr>
          <w:rFonts w:ascii="Arial" w:hAnsi="Arial" w:cs="Arial"/>
          <w:sz w:val="24"/>
          <w:szCs w:val="24"/>
        </w:rPr>
        <w:t xml:space="preserve">also </w:t>
      </w:r>
      <w:r w:rsidRPr="008B6725">
        <w:rPr>
          <w:rFonts w:ascii="Arial" w:hAnsi="Arial" w:cs="Arial"/>
          <w:sz w:val="24"/>
          <w:szCs w:val="24"/>
        </w:rPr>
        <w:t xml:space="preserve">consulted with provincial and territorial human rights commissions </w:t>
      </w:r>
      <w:r>
        <w:rPr>
          <w:rFonts w:ascii="Arial" w:hAnsi="Arial" w:cs="Arial"/>
          <w:sz w:val="24"/>
          <w:szCs w:val="24"/>
        </w:rPr>
        <w:t xml:space="preserve">across Canada </w:t>
      </w:r>
      <w:r w:rsidRPr="008B6725">
        <w:rPr>
          <w:rFonts w:ascii="Arial" w:hAnsi="Arial" w:cs="Arial"/>
          <w:sz w:val="24"/>
          <w:szCs w:val="24"/>
        </w:rPr>
        <w:t>and with external stakeholders who work with persons with disabilities to</w:t>
      </w:r>
      <w:r>
        <w:rPr>
          <w:rFonts w:ascii="Arial" w:hAnsi="Arial" w:cs="Arial"/>
          <w:sz w:val="24"/>
          <w:szCs w:val="24"/>
        </w:rPr>
        <w:t xml:space="preserve"> </w:t>
      </w:r>
      <w:r w:rsidRPr="008B6725">
        <w:rPr>
          <w:rFonts w:ascii="Arial" w:hAnsi="Arial" w:cs="Arial"/>
          <w:sz w:val="24"/>
          <w:szCs w:val="24"/>
        </w:rPr>
        <w:t xml:space="preserve">better understand some of the barriers that persons with disabilities </w:t>
      </w:r>
      <w:r w:rsidR="002F7BC2">
        <w:rPr>
          <w:rFonts w:ascii="Arial" w:hAnsi="Arial" w:cs="Arial"/>
          <w:sz w:val="24"/>
          <w:szCs w:val="24"/>
        </w:rPr>
        <w:t>face</w:t>
      </w:r>
      <w:r w:rsidRPr="008B6725">
        <w:rPr>
          <w:rFonts w:ascii="Arial" w:hAnsi="Arial" w:cs="Arial"/>
          <w:sz w:val="24"/>
          <w:szCs w:val="24"/>
        </w:rPr>
        <w:t xml:space="preserve"> in education.</w:t>
      </w:r>
      <w:r>
        <w:rPr>
          <w:rFonts w:ascii="Arial" w:hAnsi="Arial" w:cs="Arial"/>
          <w:sz w:val="24"/>
          <w:szCs w:val="24"/>
        </w:rPr>
        <w:t xml:space="preserve"> Some of the barriers identified include: </w:t>
      </w:r>
    </w:p>
    <w:p w14:paraId="44EB9F81" w14:textId="77777777" w:rsidR="009F4856" w:rsidRDefault="009F4856" w:rsidP="004D30B3">
      <w:pPr>
        <w:pStyle w:val="ListParagraph"/>
        <w:numPr>
          <w:ilvl w:val="0"/>
          <w:numId w:val="5"/>
        </w:numPr>
        <w:spacing w:line="240" w:lineRule="auto"/>
        <w:rPr>
          <w:rFonts w:ascii="Arial" w:hAnsi="Arial" w:cs="Arial"/>
          <w:sz w:val="24"/>
          <w:szCs w:val="24"/>
        </w:rPr>
      </w:pPr>
      <w:r>
        <w:rPr>
          <w:rFonts w:ascii="Arial" w:hAnsi="Arial" w:cs="Arial"/>
          <w:sz w:val="24"/>
          <w:szCs w:val="24"/>
        </w:rPr>
        <w:t xml:space="preserve">inadequate and insufficient accommodation arrangements in schools across Canada, which results in students being unable to </w:t>
      </w:r>
      <w:r w:rsidRPr="008B6725">
        <w:rPr>
          <w:rFonts w:ascii="Arial" w:hAnsi="Arial" w:cs="Arial"/>
          <w:sz w:val="24"/>
          <w:szCs w:val="24"/>
        </w:rPr>
        <w:t xml:space="preserve">attend the classes of their choice, write exams under necessary conditions, </w:t>
      </w:r>
      <w:r>
        <w:rPr>
          <w:rFonts w:ascii="Arial" w:hAnsi="Arial" w:cs="Arial"/>
          <w:sz w:val="24"/>
          <w:szCs w:val="24"/>
        </w:rPr>
        <w:t xml:space="preserve">receive necessary transportation services, and bring service animals into classrooms and lecture halls; </w:t>
      </w:r>
    </w:p>
    <w:p w14:paraId="1E52FAB2" w14:textId="77777777" w:rsidR="009F4856" w:rsidRDefault="009F4856" w:rsidP="009F4856">
      <w:pPr>
        <w:pStyle w:val="ListParagraph"/>
        <w:numPr>
          <w:ilvl w:val="0"/>
          <w:numId w:val="6"/>
        </w:numPr>
        <w:spacing w:line="240" w:lineRule="auto"/>
        <w:rPr>
          <w:rFonts w:ascii="Arial" w:hAnsi="Arial" w:cs="Arial"/>
          <w:sz w:val="24"/>
          <w:szCs w:val="24"/>
        </w:rPr>
      </w:pPr>
      <w:r w:rsidRPr="003E2194">
        <w:rPr>
          <w:rFonts w:ascii="Arial" w:hAnsi="Arial" w:cs="Arial"/>
          <w:sz w:val="24"/>
          <w:szCs w:val="24"/>
        </w:rPr>
        <w:t>incre</w:t>
      </w:r>
      <w:r>
        <w:rPr>
          <w:rFonts w:ascii="Arial" w:hAnsi="Arial" w:cs="Arial"/>
          <w:sz w:val="24"/>
          <w:szCs w:val="24"/>
        </w:rPr>
        <w:t>ased class sizes and decreased</w:t>
      </w:r>
      <w:r w:rsidRPr="003E2194">
        <w:rPr>
          <w:rFonts w:ascii="Arial" w:hAnsi="Arial" w:cs="Arial"/>
          <w:sz w:val="24"/>
          <w:szCs w:val="24"/>
        </w:rPr>
        <w:t xml:space="preserve"> funding for specialized supports for students with </w:t>
      </w:r>
      <w:r>
        <w:rPr>
          <w:rFonts w:ascii="Arial" w:hAnsi="Arial" w:cs="Arial"/>
          <w:sz w:val="24"/>
          <w:szCs w:val="24"/>
        </w:rPr>
        <w:t>disabilities</w:t>
      </w:r>
      <w:r w:rsidRPr="003E2194">
        <w:rPr>
          <w:rFonts w:ascii="Arial" w:hAnsi="Arial" w:cs="Arial"/>
          <w:sz w:val="24"/>
          <w:szCs w:val="24"/>
        </w:rPr>
        <w:t>, including a decrease in the number of educ</w:t>
      </w:r>
      <w:r>
        <w:rPr>
          <w:rFonts w:ascii="Arial" w:hAnsi="Arial" w:cs="Arial"/>
          <w:sz w:val="24"/>
          <w:szCs w:val="24"/>
        </w:rPr>
        <w:t>ational assistants in classrooms; and</w:t>
      </w:r>
    </w:p>
    <w:p w14:paraId="398CC92B" w14:textId="77777777" w:rsidR="00836957" w:rsidRDefault="009F4856" w:rsidP="00836957">
      <w:pPr>
        <w:pStyle w:val="ListParagraph"/>
        <w:numPr>
          <w:ilvl w:val="0"/>
          <w:numId w:val="6"/>
        </w:numPr>
        <w:spacing w:line="240" w:lineRule="auto"/>
        <w:rPr>
          <w:rFonts w:ascii="Arial" w:hAnsi="Arial" w:cs="Arial"/>
          <w:sz w:val="24"/>
          <w:szCs w:val="24"/>
        </w:rPr>
      </w:pPr>
      <w:r>
        <w:rPr>
          <w:rFonts w:ascii="Arial" w:hAnsi="Arial" w:cs="Arial"/>
          <w:sz w:val="24"/>
          <w:szCs w:val="24"/>
        </w:rPr>
        <w:t xml:space="preserve">closure of specialized education centres for persons with disabilities, such as education in Sign language for students. </w:t>
      </w:r>
    </w:p>
    <w:p w14:paraId="50453CAF" w14:textId="1C77A8AD" w:rsidR="00EE5F07" w:rsidRDefault="00EE5F07" w:rsidP="00337F57">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 xml:space="preserve">Recommended Question </w:t>
      </w:r>
      <w:r w:rsidR="000F7214" w:rsidRPr="002C0547">
        <w:rPr>
          <w:rFonts w:ascii="Arial" w:hAnsi="Arial" w:cs="Arial"/>
          <w:b/>
          <w:sz w:val="24"/>
          <w:szCs w:val="24"/>
          <w:u w:val="single"/>
        </w:rPr>
        <w:t>#2</w:t>
      </w:r>
      <w:r>
        <w:rPr>
          <w:rFonts w:ascii="Arial" w:hAnsi="Arial" w:cs="Arial"/>
          <w:b/>
          <w:sz w:val="24"/>
          <w:szCs w:val="24"/>
        </w:rPr>
        <w:t xml:space="preserve">: Please provide details of efforts to </w:t>
      </w:r>
      <w:r w:rsidRPr="001B4ED3">
        <w:rPr>
          <w:rFonts w:ascii="Arial" w:hAnsi="Arial" w:cs="Arial"/>
          <w:b/>
          <w:sz w:val="24"/>
          <w:szCs w:val="24"/>
        </w:rPr>
        <w:t xml:space="preserve">address </w:t>
      </w:r>
      <w:r w:rsidR="002853E2" w:rsidRPr="001B4ED3">
        <w:rPr>
          <w:rFonts w:ascii="Arial" w:hAnsi="Arial" w:cs="Arial"/>
          <w:b/>
          <w:sz w:val="24"/>
          <w:szCs w:val="24"/>
        </w:rPr>
        <w:t xml:space="preserve">systemic social and institutional barriers </w:t>
      </w:r>
      <w:r w:rsidRPr="001B4ED3">
        <w:rPr>
          <w:rFonts w:ascii="Arial" w:hAnsi="Arial" w:cs="Arial"/>
          <w:b/>
          <w:sz w:val="24"/>
          <w:szCs w:val="24"/>
        </w:rPr>
        <w:t xml:space="preserve">to </w:t>
      </w:r>
      <w:r>
        <w:rPr>
          <w:rFonts w:ascii="Arial" w:hAnsi="Arial" w:cs="Arial"/>
          <w:b/>
          <w:sz w:val="24"/>
          <w:szCs w:val="24"/>
        </w:rPr>
        <w:t>education for children and youth with disabilities. What steps are being taken to foster inclusive learning environments and to prevent and combat bullying? What efforts are being made to ensure coordination between the various jurisdictions in Canada in relation to th</w:t>
      </w:r>
      <w:r w:rsidR="002853E2">
        <w:rPr>
          <w:rFonts w:ascii="Arial" w:hAnsi="Arial" w:cs="Arial"/>
          <w:b/>
          <w:sz w:val="24"/>
          <w:szCs w:val="24"/>
        </w:rPr>
        <w:t>ese</w:t>
      </w:r>
      <w:r>
        <w:rPr>
          <w:rFonts w:ascii="Arial" w:hAnsi="Arial" w:cs="Arial"/>
          <w:b/>
          <w:sz w:val="24"/>
          <w:szCs w:val="24"/>
        </w:rPr>
        <w:t xml:space="preserve"> issue</w:t>
      </w:r>
      <w:r w:rsidR="002853E2">
        <w:rPr>
          <w:rFonts w:ascii="Arial" w:hAnsi="Arial" w:cs="Arial"/>
          <w:b/>
          <w:sz w:val="24"/>
          <w:szCs w:val="24"/>
        </w:rPr>
        <w:t>s</w:t>
      </w:r>
      <w:r>
        <w:rPr>
          <w:rFonts w:ascii="Arial" w:hAnsi="Arial" w:cs="Arial"/>
          <w:b/>
          <w:sz w:val="24"/>
          <w:szCs w:val="24"/>
        </w:rPr>
        <w:t>?</w:t>
      </w:r>
    </w:p>
    <w:p w14:paraId="63E31AD8" w14:textId="37AB2325" w:rsidR="00BC570A" w:rsidRDefault="00BC570A" w:rsidP="00FA08D0">
      <w:pPr>
        <w:pStyle w:val="Heading2"/>
        <w:spacing w:before="240"/>
      </w:pPr>
      <w:bookmarkStart w:id="9" w:name="_Toc33636607"/>
      <w:r>
        <w:t>Access to Supports and Services</w:t>
      </w:r>
      <w:bookmarkEnd w:id="9"/>
      <w:r>
        <w:t xml:space="preserve"> </w:t>
      </w:r>
    </w:p>
    <w:p w14:paraId="051F80D1" w14:textId="2899E8CD" w:rsidR="00EA7FF4" w:rsidRDefault="00A851C2" w:rsidP="008A53F9">
      <w:pPr>
        <w:spacing w:line="240" w:lineRule="auto"/>
        <w:contextualSpacing/>
        <w:rPr>
          <w:rFonts w:ascii="Arial" w:hAnsi="Arial" w:cs="Arial"/>
          <w:sz w:val="24"/>
          <w:szCs w:val="24"/>
        </w:rPr>
      </w:pPr>
      <w:r>
        <w:rPr>
          <w:rFonts w:ascii="Arial" w:hAnsi="Arial" w:cs="Arial"/>
          <w:sz w:val="24"/>
          <w:szCs w:val="24"/>
        </w:rPr>
        <w:t>Children with disabilities have unique needs and require targeted supports</w:t>
      </w:r>
      <w:r w:rsidR="001A38AC">
        <w:rPr>
          <w:rFonts w:ascii="Arial" w:hAnsi="Arial" w:cs="Arial"/>
          <w:sz w:val="24"/>
          <w:szCs w:val="24"/>
        </w:rPr>
        <w:t>. This</w:t>
      </w:r>
      <w:r w:rsidR="00EA7FF4">
        <w:rPr>
          <w:rFonts w:ascii="Arial" w:hAnsi="Arial" w:cs="Arial"/>
          <w:sz w:val="24"/>
          <w:szCs w:val="24"/>
        </w:rPr>
        <w:t xml:space="preserve"> can include</w:t>
      </w:r>
      <w:r w:rsidR="00EA7FF4" w:rsidRPr="00EA7FF4">
        <w:rPr>
          <w:rFonts w:ascii="Arial" w:hAnsi="Arial" w:cs="Arial"/>
          <w:sz w:val="24"/>
          <w:szCs w:val="24"/>
        </w:rPr>
        <w:t xml:space="preserve"> individual supports to participate in school, adapted equipment to play and engage in physical activities, </w:t>
      </w:r>
      <w:r w:rsidR="001D4476">
        <w:rPr>
          <w:rFonts w:ascii="Arial" w:hAnsi="Arial" w:cs="Arial"/>
          <w:sz w:val="24"/>
          <w:szCs w:val="24"/>
        </w:rPr>
        <w:t>and</w:t>
      </w:r>
      <w:r w:rsidR="00EA7FF4" w:rsidRPr="00EA7FF4">
        <w:rPr>
          <w:rFonts w:ascii="Arial" w:hAnsi="Arial" w:cs="Arial"/>
          <w:sz w:val="24"/>
          <w:szCs w:val="24"/>
        </w:rPr>
        <w:t xml:space="preserve"> specialized health services to maintain g</w:t>
      </w:r>
      <w:r w:rsidR="001A38AC">
        <w:rPr>
          <w:rFonts w:ascii="Arial" w:hAnsi="Arial" w:cs="Arial"/>
          <w:sz w:val="24"/>
          <w:szCs w:val="24"/>
        </w:rPr>
        <w:t>ood physical and mental health. The need for supports also extends to</w:t>
      </w:r>
      <w:r w:rsidR="001A38AC" w:rsidRPr="00EA7FF4">
        <w:rPr>
          <w:rFonts w:ascii="Arial" w:hAnsi="Arial" w:cs="Arial"/>
          <w:sz w:val="24"/>
          <w:szCs w:val="24"/>
        </w:rPr>
        <w:t xml:space="preserve"> families</w:t>
      </w:r>
      <w:r w:rsidR="001A38AC">
        <w:rPr>
          <w:rFonts w:ascii="Arial" w:hAnsi="Arial" w:cs="Arial"/>
          <w:sz w:val="24"/>
          <w:szCs w:val="24"/>
        </w:rPr>
        <w:t xml:space="preserve"> of children with disabilities. </w:t>
      </w:r>
    </w:p>
    <w:p w14:paraId="00042C53" w14:textId="77777777" w:rsidR="008A53F9" w:rsidRDefault="008A53F9" w:rsidP="008A53F9">
      <w:pPr>
        <w:spacing w:before="240" w:line="240" w:lineRule="auto"/>
        <w:contextualSpacing/>
        <w:rPr>
          <w:rFonts w:ascii="Arial" w:hAnsi="Arial" w:cs="Arial"/>
          <w:sz w:val="24"/>
          <w:szCs w:val="24"/>
        </w:rPr>
      </w:pPr>
    </w:p>
    <w:p w14:paraId="062354BC" w14:textId="4FC8D0FE" w:rsidR="00245553" w:rsidRDefault="000F3D6D" w:rsidP="008A53F9">
      <w:pPr>
        <w:spacing w:before="240" w:line="240" w:lineRule="auto"/>
        <w:contextualSpacing/>
        <w:rPr>
          <w:rFonts w:ascii="Arial" w:hAnsi="Arial" w:cs="Arial"/>
          <w:sz w:val="24"/>
          <w:szCs w:val="24"/>
        </w:rPr>
      </w:pPr>
      <w:r>
        <w:rPr>
          <w:rFonts w:ascii="Arial" w:hAnsi="Arial" w:cs="Arial"/>
          <w:sz w:val="24"/>
          <w:szCs w:val="24"/>
        </w:rPr>
        <w:t>A</w:t>
      </w:r>
      <w:r w:rsidR="00BC570A">
        <w:rPr>
          <w:rFonts w:ascii="Arial" w:hAnsi="Arial" w:cs="Arial"/>
          <w:sz w:val="24"/>
          <w:szCs w:val="24"/>
        </w:rPr>
        <w:t>ccess to support services for children and youth with disabilities</w:t>
      </w:r>
      <w:r>
        <w:rPr>
          <w:rFonts w:ascii="Arial" w:hAnsi="Arial" w:cs="Arial"/>
          <w:sz w:val="24"/>
          <w:szCs w:val="24"/>
        </w:rPr>
        <w:t xml:space="preserve"> </w:t>
      </w:r>
      <w:r w:rsidR="001C493F">
        <w:rPr>
          <w:rFonts w:ascii="Arial" w:hAnsi="Arial" w:cs="Arial"/>
          <w:sz w:val="24"/>
          <w:szCs w:val="24"/>
        </w:rPr>
        <w:t xml:space="preserve">in Canada </w:t>
      </w:r>
      <w:r>
        <w:rPr>
          <w:rFonts w:ascii="Arial" w:hAnsi="Arial" w:cs="Arial"/>
          <w:sz w:val="24"/>
          <w:szCs w:val="24"/>
        </w:rPr>
        <w:t xml:space="preserve">was </w:t>
      </w:r>
      <w:r w:rsidR="007F143A">
        <w:rPr>
          <w:rFonts w:ascii="Arial" w:hAnsi="Arial" w:cs="Arial"/>
          <w:sz w:val="24"/>
          <w:szCs w:val="24"/>
        </w:rPr>
        <w:t xml:space="preserve">recently </w:t>
      </w:r>
      <w:r>
        <w:rPr>
          <w:rFonts w:ascii="Arial" w:hAnsi="Arial" w:cs="Arial"/>
          <w:sz w:val="24"/>
          <w:szCs w:val="24"/>
        </w:rPr>
        <w:t>noted as an issue of concern by the Special Rapporteur on the Rights of Persons with Disabilities in her report on her April 2019 visit to Canada.</w:t>
      </w:r>
      <w:r w:rsidR="00BC570A">
        <w:rPr>
          <w:rFonts w:ascii="Arial" w:hAnsi="Arial" w:cs="Arial"/>
          <w:sz w:val="24"/>
          <w:szCs w:val="24"/>
        </w:rPr>
        <w:t xml:space="preserve"> </w:t>
      </w:r>
      <w:r w:rsidR="007F143A">
        <w:rPr>
          <w:rFonts w:ascii="Arial" w:hAnsi="Arial" w:cs="Arial"/>
          <w:sz w:val="24"/>
          <w:szCs w:val="24"/>
        </w:rPr>
        <w:t>The Special Rapporteur</w:t>
      </w:r>
      <w:r w:rsidR="002A6BC7">
        <w:rPr>
          <w:rFonts w:ascii="Arial" w:hAnsi="Arial" w:cs="Arial"/>
          <w:sz w:val="24"/>
          <w:szCs w:val="24"/>
        </w:rPr>
        <w:t xml:space="preserve"> </w:t>
      </w:r>
      <w:r w:rsidR="00643BC6">
        <w:rPr>
          <w:rFonts w:ascii="Arial" w:hAnsi="Arial" w:cs="Arial"/>
          <w:sz w:val="24"/>
          <w:szCs w:val="24"/>
        </w:rPr>
        <w:t>noted the prevalence of families with at least one child with a disability not receiving the support they need</w:t>
      </w:r>
      <w:r w:rsidR="0081126C">
        <w:rPr>
          <w:rFonts w:ascii="Arial" w:hAnsi="Arial" w:cs="Arial"/>
          <w:sz w:val="24"/>
          <w:szCs w:val="24"/>
        </w:rPr>
        <w:t>,</w:t>
      </w:r>
      <w:r w:rsidR="00643BC6">
        <w:rPr>
          <w:rFonts w:ascii="Arial" w:hAnsi="Arial" w:cs="Arial"/>
          <w:sz w:val="24"/>
          <w:szCs w:val="24"/>
        </w:rPr>
        <w:t xml:space="preserve"> and </w:t>
      </w:r>
      <w:r w:rsidR="007F143A">
        <w:rPr>
          <w:rFonts w:ascii="Arial" w:hAnsi="Arial" w:cs="Arial"/>
          <w:sz w:val="24"/>
          <w:szCs w:val="24"/>
        </w:rPr>
        <w:t>th</w:t>
      </w:r>
      <w:r w:rsidR="00EA7FF4">
        <w:rPr>
          <w:rFonts w:ascii="Arial" w:hAnsi="Arial" w:cs="Arial"/>
          <w:sz w:val="24"/>
          <w:szCs w:val="24"/>
        </w:rPr>
        <w:t>e</w:t>
      </w:r>
      <w:r w:rsidR="007F143A">
        <w:rPr>
          <w:rFonts w:ascii="Arial" w:hAnsi="Arial" w:cs="Arial"/>
          <w:sz w:val="24"/>
          <w:szCs w:val="24"/>
        </w:rPr>
        <w:t xml:space="preserve"> </w:t>
      </w:r>
      <w:r w:rsidR="00643BC6">
        <w:rPr>
          <w:rFonts w:ascii="Arial" w:hAnsi="Arial" w:cs="Arial"/>
          <w:sz w:val="24"/>
          <w:szCs w:val="24"/>
        </w:rPr>
        <w:t>excessive wait list times to receive</w:t>
      </w:r>
      <w:r w:rsidR="0081126C">
        <w:rPr>
          <w:rFonts w:ascii="Arial" w:hAnsi="Arial" w:cs="Arial"/>
          <w:sz w:val="24"/>
          <w:szCs w:val="24"/>
        </w:rPr>
        <w:t xml:space="preserve"> such</w:t>
      </w:r>
      <w:r w:rsidR="00643BC6">
        <w:rPr>
          <w:rFonts w:ascii="Arial" w:hAnsi="Arial" w:cs="Arial"/>
          <w:sz w:val="24"/>
          <w:szCs w:val="24"/>
        </w:rPr>
        <w:t xml:space="preserve"> supports</w:t>
      </w:r>
      <w:r w:rsidR="00EA7FF4">
        <w:rPr>
          <w:rFonts w:ascii="Arial" w:hAnsi="Arial" w:cs="Arial"/>
          <w:sz w:val="24"/>
          <w:szCs w:val="24"/>
        </w:rPr>
        <w:t xml:space="preserve"> in some regions</w:t>
      </w:r>
      <w:r w:rsidR="00643BC6">
        <w:rPr>
          <w:rFonts w:ascii="Arial" w:hAnsi="Arial" w:cs="Arial"/>
          <w:sz w:val="24"/>
          <w:szCs w:val="24"/>
        </w:rPr>
        <w:t>.</w:t>
      </w:r>
      <w:r w:rsidR="001A552C">
        <w:rPr>
          <w:rStyle w:val="FootnoteReference"/>
          <w:rFonts w:ascii="Arial" w:hAnsi="Arial" w:cs="Arial"/>
          <w:sz w:val="24"/>
          <w:szCs w:val="24"/>
        </w:rPr>
        <w:footnoteReference w:id="9"/>
      </w:r>
      <w:r w:rsidR="001A552C">
        <w:rPr>
          <w:rFonts w:ascii="Arial" w:hAnsi="Arial" w:cs="Arial"/>
          <w:sz w:val="24"/>
          <w:szCs w:val="24"/>
        </w:rPr>
        <w:t xml:space="preserve"> </w:t>
      </w:r>
    </w:p>
    <w:p w14:paraId="4B5E0C17" w14:textId="77777777" w:rsidR="008A53F9" w:rsidRDefault="008A53F9" w:rsidP="008A53F9">
      <w:pPr>
        <w:spacing w:line="240" w:lineRule="auto"/>
        <w:contextualSpacing/>
        <w:rPr>
          <w:rFonts w:ascii="Arial" w:hAnsi="Arial" w:cs="Arial"/>
          <w:sz w:val="24"/>
          <w:szCs w:val="24"/>
        </w:rPr>
      </w:pPr>
    </w:p>
    <w:p w14:paraId="6A0A0AA8" w14:textId="77777777" w:rsidR="00791B74" w:rsidRDefault="007F143A" w:rsidP="008A53F9">
      <w:pPr>
        <w:spacing w:line="240" w:lineRule="auto"/>
        <w:contextualSpacing/>
        <w:rPr>
          <w:rFonts w:ascii="Arial" w:hAnsi="Arial" w:cs="Arial"/>
          <w:sz w:val="24"/>
          <w:szCs w:val="24"/>
        </w:rPr>
      </w:pPr>
      <w:r>
        <w:rPr>
          <w:rFonts w:ascii="Arial" w:hAnsi="Arial" w:cs="Arial"/>
          <w:sz w:val="24"/>
          <w:szCs w:val="24"/>
        </w:rPr>
        <w:t>S</w:t>
      </w:r>
      <w:r w:rsidR="00921788">
        <w:rPr>
          <w:rFonts w:ascii="Arial" w:hAnsi="Arial" w:cs="Arial"/>
          <w:sz w:val="24"/>
          <w:szCs w:val="24"/>
        </w:rPr>
        <w:t xml:space="preserve">he </w:t>
      </w:r>
      <w:r w:rsidR="00D711FD">
        <w:rPr>
          <w:rFonts w:ascii="Arial" w:hAnsi="Arial" w:cs="Arial"/>
          <w:sz w:val="24"/>
          <w:szCs w:val="24"/>
        </w:rPr>
        <w:t>further noted</w:t>
      </w:r>
      <w:r w:rsidR="00921788">
        <w:rPr>
          <w:rFonts w:ascii="Arial" w:hAnsi="Arial" w:cs="Arial"/>
          <w:sz w:val="24"/>
          <w:szCs w:val="24"/>
        </w:rPr>
        <w:t xml:space="preserve"> the stress that a lack of access to supports and services places on families</w:t>
      </w:r>
      <w:r w:rsidR="006306D0">
        <w:rPr>
          <w:rFonts w:ascii="Arial" w:hAnsi="Arial" w:cs="Arial"/>
          <w:sz w:val="24"/>
          <w:szCs w:val="24"/>
        </w:rPr>
        <w:t>:</w:t>
      </w:r>
      <w:r w:rsidR="00921788">
        <w:rPr>
          <w:rFonts w:ascii="Arial" w:hAnsi="Arial" w:cs="Arial"/>
          <w:sz w:val="24"/>
          <w:szCs w:val="24"/>
        </w:rPr>
        <w:t xml:space="preserve"> “[f]amily members have to take over the responsibility of providing support, give up their jobs to provide personal care, manage the delivery of multiple services and make themselves available at short notice when service provision is cancelled.”</w:t>
      </w:r>
      <w:r w:rsidR="00E04D61">
        <w:rPr>
          <w:rStyle w:val="FootnoteReference"/>
          <w:rFonts w:ascii="Arial" w:hAnsi="Arial" w:cs="Arial"/>
          <w:sz w:val="24"/>
          <w:szCs w:val="24"/>
        </w:rPr>
        <w:footnoteReference w:id="10"/>
      </w:r>
      <w:r w:rsidR="00921788">
        <w:rPr>
          <w:rFonts w:ascii="Arial" w:hAnsi="Arial" w:cs="Arial"/>
          <w:sz w:val="24"/>
          <w:szCs w:val="24"/>
        </w:rPr>
        <w:t xml:space="preserve"> </w:t>
      </w:r>
    </w:p>
    <w:p w14:paraId="312361AC" w14:textId="77777777" w:rsidR="00791B74" w:rsidRDefault="00791B74" w:rsidP="008A53F9">
      <w:pPr>
        <w:spacing w:line="240" w:lineRule="auto"/>
        <w:contextualSpacing/>
        <w:rPr>
          <w:rFonts w:ascii="Arial" w:hAnsi="Arial" w:cs="Arial"/>
          <w:sz w:val="24"/>
          <w:szCs w:val="24"/>
        </w:rPr>
      </w:pPr>
    </w:p>
    <w:p w14:paraId="2420EBD1" w14:textId="5F894B87" w:rsidR="001A552C" w:rsidRDefault="00D711FD" w:rsidP="008A53F9">
      <w:pPr>
        <w:spacing w:line="240" w:lineRule="auto"/>
        <w:contextualSpacing/>
        <w:rPr>
          <w:rFonts w:ascii="Arial" w:hAnsi="Arial" w:cs="Arial"/>
          <w:sz w:val="24"/>
          <w:szCs w:val="24"/>
        </w:rPr>
      </w:pPr>
      <w:r>
        <w:rPr>
          <w:rFonts w:ascii="Arial" w:hAnsi="Arial" w:cs="Arial"/>
          <w:sz w:val="24"/>
          <w:szCs w:val="24"/>
        </w:rPr>
        <w:t xml:space="preserve">Finally, the </w:t>
      </w:r>
      <w:r w:rsidR="005F3AED">
        <w:rPr>
          <w:rFonts w:ascii="Arial" w:hAnsi="Arial" w:cs="Arial"/>
          <w:sz w:val="24"/>
          <w:szCs w:val="24"/>
        </w:rPr>
        <w:t>Special Rapporteur</w:t>
      </w:r>
      <w:r w:rsidR="00921788">
        <w:rPr>
          <w:rFonts w:ascii="Arial" w:hAnsi="Arial" w:cs="Arial"/>
          <w:sz w:val="24"/>
          <w:szCs w:val="24"/>
        </w:rPr>
        <w:t xml:space="preserve"> </w:t>
      </w:r>
      <w:r>
        <w:rPr>
          <w:rFonts w:ascii="Arial" w:hAnsi="Arial" w:cs="Arial"/>
          <w:sz w:val="24"/>
          <w:szCs w:val="24"/>
        </w:rPr>
        <w:t>noted</w:t>
      </w:r>
      <w:r w:rsidR="00921788">
        <w:rPr>
          <w:rFonts w:ascii="Arial" w:hAnsi="Arial" w:cs="Arial"/>
          <w:sz w:val="24"/>
          <w:szCs w:val="24"/>
        </w:rPr>
        <w:t xml:space="preserve"> that</w:t>
      </w:r>
      <w:r w:rsidR="006306D0">
        <w:rPr>
          <w:rFonts w:ascii="Arial" w:hAnsi="Arial" w:cs="Arial"/>
          <w:sz w:val="24"/>
          <w:szCs w:val="24"/>
        </w:rPr>
        <w:t>,</w:t>
      </w:r>
      <w:r w:rsidR="00921788">
        <w:rPr>
          <w:rFonts w:ascii="Arial" w:hAnsi="Arial" w:cs="Arial"/>
          <w:sz w:val="24"/>
          <w:szCs w:val="24"/>
        </w:rPr>
        <w:t xml:space="preserve"> in some </w:t>
      </w:r>
      <w:r w:rsidR="00245553">
        <w:rPr>
          <w:rFonts w:ascii="Arial" w:hAnsi="Arial" w:cs="Arial"/>
          <w:sz w:val="24"/>
          <w:szCs w:val="24"/>
        </w:rPr>
        <w:t>cases</w:t>
      </w:r>
      <w:r w:rsidR="00921788">
        <w:rPr>
          <w:rFonts w:ascii="Arial" w:hAnsi="Arial" w:cs="Arial"/>
          <w:sz w:val="24"/>
          <w:szCs w:val="24"/>
        </w:rPr>
        <w:t>, foster care placement is the only viable option for parents</w:t>
      </w:r>
      <w:r w:rsidR="005F3AED">
        <w:rPr>
          <w:rFonts w:ascii="Arial" w:hAnsi="Arial" w:cs="Arial"/>
          <w:sz w:val="24"/>
          <w:szCs w:val="24"/>
        </w:rPr>
        <w:t xml:space="preserve"> with children with disabilities</w:t>
      </w:r>
      <w:r w:rsidR="00921788">
        <w:rPr>
          <w:rFonts w:ascii="Arial" w:hAnsi="Arial" w:cs="Arial"/>
          <w:sz w:val="24"/>
          <w:szCs w:val="24"/>
        </w:rPr>
        <w:t xml:space="preserve">, and that at the age of 18, young persons with disabilities who can no longer be supported by their families risk being placed in </w:t>
      </w:r>
      <w:r w:rsidR="00DB48E1">
        <w:rPr>
          <w:rFonts w:ascii="Arial" w:hAnsi="Arial" w:cs="Arial"/>
          <w:sz w:val="24"/>
          <w:szCs w:val="24"/>
        </w:rPr>
        <w:t>institutions</w:t>
      </w:r>
      <w:r w:rsidR="00921788">
        <w:rPr>
          <w:rFonts w:ascii="Arial" w:hAnsi="Arial" w:cs="Arial"/>
          <w:sz w:val="24"/>
          <w:szCs w:val="24"/>
        </w:rPr>
        <w:t xml:space="preserve"> such as nursing homes for older persons.  </w:t>
      </w:r>
    </w:p>
    <w:p w14:paraId="2255F869" w14:textId="77777777" w:rsidR="00337F57" w:rsidRDefault="00337F57" w:rsidP="003205E3">
      <w:pPr>
        <w:spacing w:line="240" w:lineRule="auto"/>
        <w:contextualSpacing/>
        <w:rPr>
          <w:rFonts w:ascii="Arial" w:hAnsi="Arial" w:cs="Arial"/>
          <w:sz w:val="24"/>
          <w:szCs w:val="24"/>
        </w:rPr>
      </w:pPr>
    </w:p>
    <w:p w14:paraId="6EEBBE93" w14:textId="25AAF4F8" w:rsidR="00A84713" w:rsidRDefault="00E365D0" w:rsidP="00A84713">
      <w:pPr>
        <w:spacing w:line="240" w:lineRule="auto"/>
        <w:contextualSpacing/>
        <w:rPr>
          <w:rFonts w:ascii="Arial" w:hAnsi="Arial" w:cs="Arial"/>
          <w:color w:val="211D1E"/>
          <w:sz w:val="24"/>
          <w:szCs w:val="24"/>
        </w:rPr>
      </w:pPr>
      <w:r>
        <w:rPr>
          <w:rFonts w:ascii="Arial" w:hAnsi="Arial" w:cs="Arial"/>
          <w:sz w:val="24"/>
          <w:szCs w:val="24"/>
        </w:rPr>
        <w:t xml:space="preserve">The CHRC also </w:t>
      </w:r>
      <w:r w:rsidR="003667A8">
        <w:rPr>
          <w:rFonts w:ascii="Arial" w:hAnsi="Arial" w:cs="Arial"/>
          <w:sz w:val="24"/>
          <w:szCs w:val="24"/>
        </w:rPr>
        <w:t>wishes to highlight</w:t>
      </w:r>
      <w:r>
        <w:rPr>
          <w:rFonts w:ascii="Arial" w:hAnsi="Arial" w:cs="Arial"/>
          <w:sz w:val="24"/>
          <w:szCs w:val="24"/>
        </w:rPr>
        <w:t xml:space="preserve"> </w:t>
      </w:r>
      <w:r w:rsidR="00CB02BA">
        <w:rPr>
          <w:rFonts w:ascii="Arial" w:hAnsi="Arial" w:cs="Arial"/>
          <w:sz w:val="24"/>
          <w:szCs w:val="24"/>
        </w:rPr>
        <w:t>access to supports and services</w:t>
      </w:r>
      <w:r>
        <w:rPr>
          <w:rFonts w:ascii="Arial" w:hAnsi="Arial" w:cs="Arial"/>
          <w:sz w:val="24"/>
          <w:szCs w:val="24"/>
        </w:rPr>
        <w:t xml:space="preserve"> in relation to</w:t>
      </w:r>
      <w:r w:rsidR="007F71B3">
        <w:rPr>
          <w:rFonts w:ascii="Arial" w:hAnsi="Arial" w:cs="Arial"/>
          <w:sz w:val="24"/>
          <w:szCs w:val="24"/>
        </w:rPr>
        <w:t xml:space="preserve"> child and youth</w:t>
      </w:r>
      <w:r>
        <w:rPr>
          <w:rFonts w:ascii="Arial" w:hAnsi="Arial" w:cs="Arial"/>
          <w:sz w:val="24"/>
          <w:szCs w:val="24"/>
        </w:rPr>
        <w:t xml:space="preserve"> mental health in Canada.</w:t>
      </w:r>
      <w:r w:rsidR="00CB02BA">
        <w:rPr>
          <w:rFonts w:ascii="Arial" w:hAnsi="Arial" w:cs="Arial"/>
          <w:sz w:val="24"/>
          <w:szCs w:val="24"/>
        </w:rPr>
        <w:t xml:space="preserve"> </w:t>
      </w:r>
      <w:r w:rsidR="003205E3" w:rsidRPr="001B4ED3">
        <w:rPr>
          <w:rFonts w:ascii="Arial" w:hAnsi="Arial" w:cs="Arial"/>
          <w:sz w:val="24"/>
          <w:szCs w:val="24"/>
          <w:shd w:val="clear" w:color="auto" w:fill="FFFFFF"/>
        </w:rPr>
        <w:t xml:space="preserve">The </w:t>
      </w:r>
      <w:r w:rsidR="007F71B3">
        <w:rPr>
          <w:rFonts w:ascii="Arial" w:hAnsi="Arial" w:cs="Arial"/>
          <w:sz w:val="24"/>
          <w:szCs w:val="24"/>
          <w:shd w:val="clear" w:color="auto" w:fill="FFFFFF"/>
        </w:rPr>
        <w:t xml:space="preserve">CHRC recognizes that the </w:t>
      </w:r>
      <w:r w:rsidR="003205E3" w:rsidRPr="001B4ED3">
        <w:rPr>
          <w:rFonts w:ascii="Arial" w:hAnsi="Arial" w:cs="Arial"/>
          <w:sz w:val="24"/>
          <w:szCs w:val="24"/>
          <w:shd w:val="clear" w:color="auto" w:fill="FFFFFF"/>
        </w:rPr>
        <w:t xml:space="preserve">mental health of children and </w:t>
      </w:r>
      <w:r w:rsidR="007F71B3">
        <w:rPr>
          <w:rFonts w:ascii="Arial" w:hAnsi="Arial" w:cs="Arial"/>
          <w:sz w:val="24"/>
          <w:szCs w:val="24"/>
          <w:shd w:val="clear" w:color="auto" w:fill="FFFFFF"/>
        </w:rPr>
        <w:t>youth</w:t>
      </w:r>
      <w:r w:rsidR="003205E3" w:rsidRPr="001B4ED3">
        <w:rPr>
          <w:rFonts w:ascii="Arial" w:hAnsi="Arial" w:cs="Arial"/>
          <w:sz w:val="24"/>
          <w:szCs w:val="24"/>
          <w:shd w:val="clear" w:color="auto" w:fill="FFFFFF"/>
        </w:rPr>
        <w:t xml:space="preserve"> remains a pre</w:t>
      </w:r>
      <w:r w:rsidR="001D4476">
        <w:rPr>
          <w:rFonts w:ascii="Arial" w:hAnsi="Arial" w:cs="Arial"/>
          <w:sz w:val="24"/>
          <w:szCs w:val="24"/>
          <w:shd w:val="clear" w:color="auto" w:fill="FFFFFF"/>
        </w:rPr>
        <w:t>ssing</w:t>
      </w:r>
      <w:r w:rsidR="003205E3" w:rsidRPr="001B4ED3">
        <w:rPr>
          <w:rFonts w:ascii="Arial" w:hAnsi="Arial" w:cs="Arial"/>
          <w:sz w:val="24"/>
          <w:szCs w:val="24"/>
          <w:shd w:val="clear" w:color="auto" w:fill="FFFFFF"/>
        </w:rPr>
        <w:t xml:space="preserve"> concern. </w:t>
      </w:r>
      <w:r w:rsidR="000E0A70" w:rsidRPr="001B4ED3">
        <w:rPr>
          <w:rFonts w:ascii="Arial" w:hAnsi="Arial" w:cs="Arial"/>
          <w:sz w:val="24"/>
          <w:szCs w:val="24"/>
          <w:shd w:val="clear" w:color="auto" w:fill="FFFFFF"/>
        </w:rPr>
        <w:t xml:space="preserve">At a high-level, the picture is alarming: two-thirds (2/3) of children and youth in Canada feel like they don’t belong, which can harm their development, and contribute to </w:t>
      </w:r>
      <w:r w:rsidR="000E0A70" w:rsidRPr="001B4ED3">
        <w:rPr>
          <w:rFonts w:ascii="Arial" w:hAnsi="Arial" w:cs="Arial"/>
          <w:sz w:val="24"/>
          <w:szCs w:val="24"/>
          <w:lang w:val="en"/>
        </w:rPr>
        <w:t xml:space="preserve">poor performance in school, conflict with the </w:t>
      </w:r>
      <w:r w:rsidR="000E0A70">
        <w:rPr>
          <w:rFonts w:ascii="Arial" w:hAnsi="Arial" w:cs="Arial"/>
          <w:sz w:val="24"/>
          <w:szCs w:val="24"/>
          <w:lang w:val="en"/>
        </w:rPr>
        <w:t xml:space="preserve">law, </w:t>
      </w:r>
      <w:r w:rsidR="000E0A70" w:rsidRPr="001B4ED3">
        <w:rPr>
          <w:rFonts w:ascii="Arial" w:hAnsi="Arial" w:cs="Arial"/>
          <w:sz w:val="24"/>
          <w:szCs w:val="24"/>
          <w:lang w:val="en"/>
        </w:rPr>
        <w:t>homelessness</w:t>
      </w:r>
      <w:r w:rsidR="000E0A70">
        <w:rPr>
          <w:rFonts w:ascii="Arial" w:hAnsi="Arial" w:cs="Arial"/>
          <w:sz w:val="24"/>
          <w:szCs w:val="24"/>
          <w:lang w:val="en"/>
        </w:rPr>
        <w:t>,</w:t>
      </w:r>
      <w:r w:rsidR="000E0A70" w:rsidRPr="001B4ED3">
        <w:rPr>
          <w:rFonts w:ascii="Arial" w:hAnsi="Arial" w:cs="Arial"/>
          <w:sz w:val="24"/>
          <w:szCs w:val="24"/>
          <w:shd w:val="clear" w:color="auto" w:fill="FFFFFF"/>
        </w:rPr>
        <w:t xml:space="preserve"> </w:t>
      </w:r>
      <w:r w:rsidR="000E0A70">
        <w:rPr>
          <w:rFonts w:ascii="Arial" w:hAnsi="Arial" w:cs="Arial"/>
          <w:sz w:val="24"/>
          <w:szCs w:val="24"/>
          <w:shd w:val="clear" w:color="auto" w:fill="FFFFFF"/>
        </w:rPr>
        <w:t xml:space="preserve">mental health issues and </w:t>
      </w:r>
      <w:r w:rsidR="000E0A70">
        <w:rPr>
          <w:rFonts w:ascii="Arial" w:hAnsi="Arial" w:cs="Arial"/>
          <w:sz w:val="24"/>
          <w:szCs w:val="24"/>
          <w:lang w:val="en"/>
        </w:rPr>
        <w:t>suicide</w:t>
      </w:r>
      <w:r w:rsidR="000E0A70" w:rsidRPr="001B4ED3">
        <w:rPr>
          <w:rFonts w:ascii="Arial" w:hAnsi="Arial" w:cs="Arial"/>
          <w:sz w:val="24"/>
          <w:szCs w:val="24"/>
          <w:lang w:val="en"/>
        </w:rPr>
        <w:t>.</w:t>
      </w:r>
      <w:r w:rsidR="000E0A70" w:rsidRPr="001B4ED3">
        <w:rPr>
          <w:rStyle w:val="FootnoteReference"/>
          <w:rFonts w:ascii="Arial" w:hAnsi="Arial" w:cs="Arial"/>
          <w:sz w:val="24"/>
          <w:szCs w:val="24"/>
          <w:lang w:val="en"/>
        </w:rPr>
        <w:footnoteReference w:id="11"/>
      </w:r>
      <w:r w:rsidR="000E0A70" w:rsidRPr="001B4ED3">
        <w:rPr>
          <w:rFonts w:ascii="Arial" w:hAnsi="Arial" w:cs="Arial"/>
          <w:sz w:val="24"/>
          <w:szCs w:val="24"/>
          <w:lang w:val="en"/>
        </w:rPr>
        <w:t xml:space="preserve"> </w:t>
      </w:r>
      <w:r w:rsidR="004901E0" w:rsidRPr="004901E0">
        <w:rPr>
          <w:rFonts w:ascii="Arial" w:hAnsi="Arial" w:cs="Arial"/>
          <w:sz w:val="24"/>
          <w:szCs w:val="24"/>
        </w:rPr>
        <w:t xml:space="preserve">Equally, if not more alarming, are the high rates of suicide among young people in Canada. </w:t>
      </w:r>
      <w:r w:rsidR="00E96B88">
        <w:rPr>
          <w:rFonts w:ascii="Arial" w:hAnsi="Arial" w:cs="Arial"/>
          <w:color w:val="211D1E"/>
          <w:sz w:val="24"/>
          <w:szCs w:val="24"/>
        </w:rPr>
        <w:t>Canada’s youth suicide rate (ages 15-24) is the third highest in the industrialized world.</w:t>
      </w:r>
      <w:r w:rsidR="00E96B88">
        <w:rPr>
          <w:rStyle w:val="FootnoteReference"/>
          <w:rFonts w:ascii="Arial" w:hAnsi="Arial" w:cs="Arial"/>
          <w:color w:val="211D1E"/>
          <w:sz w:val="24"/>
          <w:szCs w:val="24"/>
        </w:rPr>
        <w:footnoteReference w:id="12"/>
      </w:r>
      <w:r w:rsidR="00E96B88">
        <w:rPr>
          <w:rFonts w:ascii="Arial" w:hAnsi="Arial" w:cs="Arial"/>
          <w:color w:val="211D1E"/>
          <w:sz w:val="24"/>
          <w:szCs w:val="24"/>
        </w:rPr>
        <w:t xml:space="preserve"> </w:t>
      </w:r>
      <w:r w:rsidR="000E0A70" w:rsidRPr="001B4ED3">
        <w:rPr>
          <w:rFonts w:ascii="Arial" w:hAnsi="Arial" w:cs="Arial"/>
          <w:sz w:val="24"/>
          <w:szCs w:val="24"/>
          <w:lang w:val="en"/>
        </w:rPr>
        <w:t>Further analysis shows that</w:t>
      </w:r>
      <w:r w:rsidR="000E0A70">
        <w:rPr>
          <w:rFonts w:ascii="Arial" w:hAnsi="Arial" w:cs="Arial"/>
          <w:sz w:val="24"/>
          <w:szCs w:val="24"/>
          <w:lang w:val="en"/>
        </w:rPr>
        <w:t xml:space="preserve"> </w:t>
      </w:r>
      <w:r w:rsidR="000E0A70" w:rsidRPr="001B4ED3">
        <w:rPr>
          <w:rFonts w:ascii="Arial" w:hAnsi="Arial" w:cs="Arial"/>
          <w:sz w:val="24"/>
          <w:szCs w:val="24"/>
        </w:rPr>
        <w:t>34%</w:t>
      </w:r>
      <w:r w:rsidR="000E0A70" w:rsidRPr="001B4ED3">
        <w:rPr>
          <w:rFonts w:ascii="Univers" w:hAnsi="Univers" w:cs="Univers"/>
          <w:sz w:val="24"/>
          <w:szCs w:val="24"/>
        </w:rPr>
        <w:t xml:space="preserve"> </w:t>
      </w:r>
      <w:r w:rsidR="000E0A70" w:rsidRPr="003D7E4E">
        <w:rPr>
          <w:rFonts w:ascii="Univers" w:hAnsi="Univers" w:cs="Univers"/>
          <w:color w:val="000000"/>
          <w:sz w:val="24"/>
          <w:szCs w:val="24"/>
        </w:rPr>
        <w:t xml:space="preserve">of 11 to 15 year olds experience </w:t>
      </w:r>
      <w:r w:rsidR="000E0A70" w:rsidRPr="003D7E4E">
        <w:rPr>
          <w:rFonts w:ascii="Arial" w:hAnsi="Arial" w:cs="Arial"/>
          <w:color w:val="211D1E"/>
          <w:sz w:val="24"/>
          <w:szCs w:val="24"/>
        </w:rPr>
        <w:t>weekly symptoms of mental distress, including headaches, stomach</w:t>
      </w:r>
      <w:r w:rsidR="000E0A70">
        <w:rPr>
          <w:rFonts w:ascii="Arial" w:hAnsi="Arial" w:cs="Arial"/>
          <w:color w:val="211D1E"/>
          <w:sz w:val="24"/>
          <w:szCs w:val="24"/>
        </w:rPr>
        <w:t xml:space="preserve"> </w:t>
      </w:r>
      <w:r w:rsidR="000E0A70" w:rsidRPr="003D7E4E">
        <w:rPr>
          <w:rFonts w:ascii="Arial" w:hAnsi="Arial" w:cs="Arial"/>
          <w:color w:val="211D1E"/>
          <w:sz w:val="24"/>
          <w:szCs w:val="24"/>
        </w:rPr>
        <w:t>aches and tr</w:t>
      </w:r>
      <w:r w:rsidR="00046C2A">
        <w:rPr>
          <w:rFonts w:ascii="Arial" w:hAnsi="Arial" w:cs="Arial"/>
          <w:color w:val="211D1E"/>
          <w:sz w:val="24"/>
          <w:szCs w:val="24"/>
        </w:rPr>
        <w:t>ouble sleeping, and</w:t>
      </w:r>
      <w:r w:rsidR="0069261A">
        <w:rPr>
          <w:rFonts w:ascii="Arial" w:hAnsi="Arial" w:cs="Arial"/>
          <w:color w:val="211D1E"/>
          <w:sz w:val="24"/>
          <w:szCs w:val="24"/>
        </w:rPr>
        <w:t xml:space="preserve"> </w:t>
      </w:r>
      <w:r w:rsidR="000E0A70" w:rsidRPr="003D7E4E">
        <w:rPr>
          <w:rFonts w:ascii="Arial" w:hAnsi="Arial" w:cs="Arial"/>
          <w:color w:val="211D1E"/>
          <w:sz w:val="24"/>
          <w:szCs w:val="24"/>
        </w:rPr>
        <w:t>10.5</w:t>
      </w:r>
      <w:r w:rsidR="000E0A70">
        <w:rPr>
          <w:rFonts w:ascii="Arial" w:hAnsi="Arial" w:cs="Arial"/>
          <w:color w:val="211D1E"/>
          <w:sz w:val="24"/>
          <w:szCs w:val="24"/>
        </w:rPr>
        <w:t>% of 12 to 17 year olds report</w:t>
      </w:r>
      <w:r w:rsidR="000E0A70" w:rsidRPr="003D7E4E">
        <w:rPr>
          <w:rFonts w:ascii="Arial" w:hAnsi="Arial" w:cs="Arial"/>
          <w:color w:val="211D1E"/>
          <w:sz w:val="24"/>
          <w:szCs w:val="24"/>
        </w:rPr>
        <w:t xml:space="preserve"> living with a mood and/or anxiety disorder</w:t>
      </w:r>
      <w:r w:rsidR="000E0A70">
        <w:rPr>
          <w:rFonts w:ascii="Arial" w:hAnsi="Arial" w:cs="Arial"/>
          <w:color w:val="211D1E"/>
          <w:sz w:val="24"/>
          <w:szCs w:val="24"/>
        </w:rPr>
        <w:t>.</w:t>
      </w:r>
      <w:r w:rsidR="000E0A70">
        <w:rPr>
          <w:rStyle w:val="FootnoteReference"/>
          <w:rFonts w:ascii="Arial" w:hAnsi="Arial" w:cs="Arial"/>
          <w:color w:val="211D1E"/>
          <w:sz w:val="24"/>
          <w:szCs w:val="24"/>
        </w:rPr>
        <w:footnoteReference w:id="13"/>
      </w:r>
      <w:r w:rsidR="000E0A70">
        <w:rPr>
          <w:rFonts w:ascii="Arial" w:hAnsi="Arial" w:cs="Arial"/>
          <w:color w:val="211D1E"/>
          <w:sz w:val="24"/>
          <w:szCs w:val="24"/>
        </w:rPr>
        <w:t xml:space="preserve"> </w:t>
      </w:r>
      <w:r w:rsidR="00A84713">
        <w:rPr>
          <w:rFonts w:ascii="Arial" w:hAnsi="Arial" w:cs="Arial"/>
          <w:color w:val="211D1E"/>
          <w:sz w:val="24"/>
          <w:szCs w:val="24"/>
        </w:rPr>
        <w:t>According to the Mental Health Commission of Canada, up to 70% of mental health problems and illnesses begin in childhood or adolescence, and as many as three (3) in four (4) children and youth with mental health problems and illnesses do not access services and treatments.</w:t>
      </w:r>
      <w:r w:rsidR="00A84713">
        <w:rPr>
          <w:rStyle w:val="FootnoteReference"/>
          <w:rFonts w:ascii="Arial" w:hAnsi="Arial" w:cs="Arial"/>
          <w:color w:val="211D1E"/>
          <w:sz w:val="24"/>
          <w:szCs w:val="24"/>
        </w:rPr>
        <w:footnoteReference w:id="14"/>
      </w:r>
      <w:r w:rsidR="00A84713">
        <w:rPr>
          <w:rFonts w:ascii="Arial" w:hAnsi="Arial" w:cs="Arial"/>
          <w:color w:val="211D1E"/>
          <w:sz w:val="24"/>
          <w:szCs w:val="24"/>
        </w:rPr>
        <w:t xml:space="preserve"> This leaves children and youth at a much higher risk of continuing to experience these mental health issues as adults.  </w:t>
      </w:r>
    </w:p>
    <w:p w14:paraId="5AF3C365" w14:textId="67B587C3" w:rsidR="003205E3" w:rsidRDefault="003205E3" w:rsidP="00CB02BA">
      <w:pPr>
        <w:spacing w:line="240" w:lineRule="auto"/>
        <w:contextualSpacing/>
        <w:rPr>
          <w:rFonts w:ascii="Arial" w:hAnsi="Arial" w:cs="Arial"/>
          <w:color w:val="211D1E"/>
          <w:sz w:val="24"/>
          <w:szCs w:val="24"/>
        </w:rPr>
      </w:pPr>
    </w:p>
    <w:p w14:paraId="3E46E072" w14:textId="078EB58F" w:rsidR="00E365D0" w:rsidRDefault="00CB02BA" w:rsidP="00E365D0">
      <w:pPr>
        <w:spacing w:line="240" w:lineRule="auto"/>
        <w:contextualSpacing/>
        <w:rPr>
          <w:rFonts w:ascii="Arial" w:hAnsi="Arial" w:cs="Arial"/>
          <w:color w:val="211D1E"/>
          <w:sz w:val="24"/>
          <w:szCs w:val="24"/>
        </w:rPr>
      </w:pPr>
      <w:r>
        <w:rPr>
          <w:rFonts w:ascii="Arial" w:hAnsi="Arial" w:cs="Arial"/>
          <w:color w:val="211D1E"/>
          <w:sz w:val="24"/>
          <w:szCs w:val="24"/>
        </w:rPr>
        <w:t>The CHRC acknowledges that while much awareness</w:t>
      </w:r>
      <w:r w:rsidR="001A38AC">
        <w:rPr>
          <w:rFonts w:ascii="Arial" w:hAnsi="Arial" w:cs="Arial"/>
          <w:color w:val="211D1E"/>
          <w:sz w:val="24"/>
          <w:szCs w:val="24"/>
        </w:rPr>
        <w:t xml:space="preserve"> has been raised</w:t>
      </w:r>
      <w:r>
        <w:rPr>
          <w:rFonts w:ascii="Arial" w:hAnsi="Arial" w:cs="Arial"/>
          <w:color w:val="211D1E"/>
          <w:sz w:val="24"/>
          <w:szCs w:val="24"/>
        </w:rPr>
        <w:t xml:space="preserve"> and progress has been made in child and youth mental health in Canada, gaps remain </w:t>
      </w:r>
      <w:r w:rsidR="00D56B35">
        <w:rPr>
          <w:rFonts w:ascii="Arial" w:hAnsi="Arial" w:cs="Arial"/>
          <w:color w:val="211D1E"/>
          <w:sz w:val="24"/>
          <w:szCs w:val="24"/>
        </w:rPr>
        <w:t>with respect to</w:t>
      </w:r>
      <w:r w:rsidR="00181A92">
        <w:rPr>
          <w:rFonts w:ascii="Arial" w:hAnsi="Arial" w:cs="Arial"/>
          <w:color w:val="211D1E"/>
          <w:sz w:val="24"/>
          <w:szCs w:val="24"/>
        </w:rPr>
        <w:t xml:space="preserve"> supports and services in </w:t>
      </w:r>
      <w:r>
        <w:rPr>
          <w:rFonts w:ascii="Arial" w:hAnsi="Arial" w:cs="Arial"/>
          <w:color w:val="211D1E"/>
          <w:sz w:val="24"/>
          <w:szCs w:val="24"/>
        </w:rPr>
        <w:t>the mental health system</w:t>
      </w:r>
      <w:r w:rsidR="00FE112F">
        <w:rPr>
          <w:rFonts w:ascii="Arial" w:hAnsi="Arial" w:cs="Arial"/>
          <w:color w:val="211D1E"/>
          <w:sz w:val="24"/>
          <w:szCs w:val="24"/>
        </w:rPr>
        <w:t>. Som</w:t>
      </w:r>
      <w:r w:rsidR="007F71B3">
        <w:rPr>
          <w:rFonts w:ascii="Arial" w:hAnsi="Arial" w:cs="Arial"/>
          <w:color w:val="211D1E"/>
          <w:sz w:val="24"/>
          <w:szCs w:val="24"/>
        </w:rPr>
        <w:t>e of the identified</w:t>
      </w:r>
      <w:r w:rsidR="00FE112F">
        <w:rPr>
          <w:rFonts w:ascii="Arial" w:hAnsi="Arial" w:cs="Arial"/>
          <w:color w:val="211D1E"/>
          <w:sz w:val="24"/>
          <w:szCs w:val="24"/>
        </w:rPr>
        <w:t xml:space="preserve"> gaps include</w:t>
      </w:r>
      <w:r>
        <w:rPr>
          <w:rFonts w:ascii="Arial" w:hAnsi="Arial" w:cs="Arial"/>
          <w:color w:val="211D1E"/>
          <w:sz w:val="24"/>
          <w:szCs w:val="24"/>
        </w:rPr>
        <w:t xml:space="preserve">: preventive approaches that integrate mental health supports into school and community programs; coordination between jurisdictions, services and systems of care; </w:t>
      </w:r>
      <w:r w:rsidR="007F71B3">
        <w:rPr>
          <w:rFonts w:ascii="Arial" w:hAnsi="Arial" w:cs="Arial"/>
          <w:color w:val="211D1E"/>
          <w:sz w:val="24"/>
          <w:szCs w:val="24"/>
        </w:rPr>
        <w:t xml:space="preserve">the </w:t>
      </w:r>
      <w:r>
        <w:rPr>
          <w:rFonts w:ascii="Arial" w:hAnsi="Arial" w:cs="Arial"/>
          <w:color w:val="211D1E"/>
          <w:sz w:val="24"/>
          <w:szCs w:val="24"/>
        </w:rPr>
        <w:t xml:space="preserve">availability of services and timely access; and the transition </w:t>
      </w:r>
      <w:r w:rsidR="001D4476">
        <w:rPr>
          <w:rFonts w:ascii="Arial" w:hAnsi="Arial" w:cs="Arial"/>
          <w:color w:val="211D1E"/>
          <w:sz w:val="24"/>
          <w:szCs w:val="24"/>
        </w:rPr>
        <w:t>from</w:t>
      </w:r>
      <w:r>
        <w:rPr>
          <w:rFonts w:ascii="Arial" w:hAnsi="Arial" w:cs="Arial"/>
          <w:color w:val="211D1E"/>
          <w:sz w:val="24"/>
          <w:szCs w:val="24"/>
        </w:rPr>
        <w:t xml:space="preserve"> child/youth </w:t>
      </w:r>
      <w:r w:rsidR="001D4476">
        <w:rPr>
          <w:rFonts w:ascii="Arial" w:hAnsi="Arial" w:cs="Arial"/>
          <w:color w:val="211D1E"/>
          <w:sz w:val="24"/>
          <w:szCs w:val="24"/>
        </w:rPr>
        <w:t>to</w:t>
      </w:r>
      <w:r>
        <w:rPr>
          <w:rFonts w:ascii="Arial" w:hAnsi="Arial" w:cs="Arial"/>
          <w:color w:val="211D1E"/>
          <w:sz w:val="24"/>
          <w:szCs w:val="24"/>
        </w:rPr>
        <w:t xml:space="preserve"> adult services.</w:t>
      </w:r>
      <w:r>
        <w:rPr>
          <w:rStyle w:val="FootnoteReference"/>
          <w:rFonts w:ascii="Arial" w:hAnsi="Arial" w:cs="Arial"/>
          <w:color w:val="211D1E"/>
          <w:sz w:val="24"/>
          <w:szCs w:val="24"/>
        </w:rPr>
        <w:footnoteReference w:id="15"/>
      </w:r>
      <w:r>
        <w:rPr>
          <w:rFonts w:ascii="Arial" w:hAnsi="Arial" w:cs="Arial"/>
          <w:color w:val="211D1E"/>
          <w:sz w:val="24"/>
          <w:szCs w:val="24"/>
        </w:rPr>
        <w:t xml:space="preserve"> </w:t>
      </w:r>
    </w:p>
    <w:p w14:paraId="0024BEF0" w14:textId="487016BE" w:rsidR="00DB48E1" w:rsidRDefault="00DB48E1" w:rsidP="00FA08D0">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after="240"/>
        <w:rPr>
          <w:rFonts w:ascii="Arial" w:hAnsi="Arial" w:cs="Arial"/>
          <w:sz w:val="24"/>
          <w:szCs w:val="24"/>
        </w:rPr>
      </w:pPr>
      <w:r>
        <w:rPr>
          <w:rFonts w:ascii="Arial" w:hAnsi="Arial" w:cs="Arial"/>
          <w:b/>
          <w:sz w:val="24"/>
          <w:szCs w:val="24"/>
          <w:u w:val="single"/>
        </w:rPr>
        <w:t xml:space="preserve">Recommended Question </w:t>
      </w:r>
      <w:r w:rsidR="000F7214" w:rsidRPr="002C0547">
        <w:rPr>
          <w:rFonts w:ascii="Arial" w:hAnsi="Arial" w:cs="Arial"/>
          <w:b/>
          <w:sz w:val="24"/>
          <w:szCs w:val="24"/>
          <w:u w:val="single"/>
        </w:rPr>
        <w:t>#3</w:t>
      </w:r>
      <w:r>
        <w:rPr>
          <w:rFonts w:ascii="Arial" w:hAnsi="Arial" w:cs="Arial"/>
          <w:b/>
          <w:sz w:val="24"/>
          <w:szCs w:val="24"/>
        </w:rPr>
        <w:t xml:space="preserve">: Please provide details of </w:t>
      </w:r>
      <w:r w:rsidR="00154710">
        <w:rPr>
          <w:rFonts w:ascii="Arial" w:hAnsi="Arial" w:cs="Arial"/>
          <w:b/>
          <w:sz w:val="24"/>
          <w:szCs w:val="24"/>
        </w:rPr>
        <w:t xml:space="preserve">the </w:t>
      </w:r>
      <w:r>
        <w:rPr>
          <w:rFonts w:ascii="Arial" w:hAnsi="Arial" w:cs="Arial"/>
          <w:b/>
          <w:sz w:val="24"/>
          <w:szCs w:val="24"/>
        </w:rPr>
        <w:t>efforts</w:t>
      </w:r>
      <w:r w:rsidR="00154710">
        <w:rPr>
          <w:rFonts w:ascii="Arial" w:hAnsi="Arial" w:cs="Arial"/>
          <w:b/>
          <w:sz w:val="24"/>
          <w:szCs w:val="24"/>
        </w:rPr>
        <w:t xml:space="preserve"> being taken</w:t>
      </w:r>
      <w:r>
        <w:rPr>
          <w:rFonts w:ascii="Arial" w:hAnsi="Arial" w:cs="Arial"/>
          <w:b/>
          <w:sz w:val="24"/>
          <w:szCs w:val="24"/>
        </w:rPr>
        <w:t xml:space="preserve"> to address gaps in access to supports and services for children with disabilities and their families</w:t>
      </w:r>
      <w:r w:rsidR="003667A8">
        <w:rPr>
          <w:rFonts w:ascii="Arial" w:hAnsi="Arial" w:cs="Arial"/>
          <w:b/>
          <w:sz w:val="24"/>
          <w:szCs w:val="24"/>
        </w:rPr>
        <w:t>, including in relation to mental health supports and services</w:t>
      </w:r>
      <w:r>
        <w:rPr>
          <w:rFonts w:ascii="Arial" w:hAnsi="Arial" w:cs="Arial"/>
          <w:b/>
          <w:sz w:val="24"/>
          <w:szCs w:val="24"/>
        </w:rPr>
        <w:t>. What efforts are being made to ensure coordination between the various jurisdictions in Canada in relation to this issue?</w:t>
      </w:r>
      <w:r w:rsidR="007E03EF">
        <w:rPr>
          <w:rFonts w:ascii="Arial" w:hAnsi="Arial" w:cs="Arial"/>
          <w:b/>
          <w:sz w:val="24"/>
          <w:szCs w:val="24"/>
        </w:rPr>
        <w:t xml:space="preserve"> </w:t>
      </w:r>
    </w:p>
    <w:p w14:paraId="3C797DBD" w14:textId="2F242C3C" w:rsidR="001C1040" w:rsidRDefault="001B022F" w:rsidP="00EA7FF4">
      <w:pPr>
        <w:spacing w:line="240" w:lineRule="auto"/>
        <w:rPr>
          <w:rFonts w:ascii="Arial" w:hAnsi="Arial" w:cs="Arial"/>
          <w:sz w:val="24"/>
          <w:szCs w:val="24"/>
        </w:rPr>
      </w:pPr>
      <w:r>
        <w:rPr>
          <w:rFonts w:ascii="Arial" w:hAnsi="Arial" w:cs="Arial"/>
          <w:sz w:val="24"/>
          <w:szCs w:val="24"/>
        </w:rPr>
        <w:t xml:space="preserve">There is also a </w:t>
      </w:r>
      <w:r w:rsidR="00EA7FF4">
        <w:rPr>
          <w:rFonts w:ascii="Arial" w:hAnsi="Arial" w:cs="Arial"/>
          <w:sz w:val="24"/>
          <w:szCs w:val="24"/>
        </w:rPr>
        <w:t>need for better data</w:t>
      </w:r>
      <w:r w:rsidR="006306D0">
        <w:rPr>
          <w:rFonts w:ascii="Arial" w:hAnsi="Arial" w:cs="Arial"/>
          <w:sz w:val="24"/>
          <w:szCs w:val="24"/>
        </w:rPr>
        <w:t xml:space="preserve"> collection</w:t>
      </w:r>
      <w:r w:rsidR="00EA7FF4">
        <w:rPr>
          <w:rFonts w:ascii="Arial" w:hAnsi="Arial" w:cs="Arial"/>
          <w:sz w:val="24"/>
          <w:szCs w:val="24"/>
        </w:rPr>
        <w:t xml:space="preserve"> </w:t>
      </w:r>
      <w:r w:rsidR="005850C3">
        <w:rPr>
          <w:rFonts w:ascii="Arial" w:hAnsi="Arial" w:cs="Arial"/>
          <w:sz w:val="24"/>
          <w:szCs w:val="24"/>
        </w:rPr>
        <w:t>on</w:t>
      </w:r>
      <w:r w:rsidR="00EA7FF4">
        <w:rPr>
          <w:rFonts w:ascii="Arial" w:hAnsi="Arial" w:cs="Arial"/>
          <w:sz w:val="24"/>
          <w:szCs w:val="24"/>
        </w:rPr>
        <w:t xml:space="preserve"> the situation of children with disabilities</w:t>
      </w:r>
      <w:r w:rsidR="00B17EC2">
        <w:rPr>
          <w:rFonts w:ascii="Arial" w:hAnsi="Arial" w:cs="Arial"/>
          <w:sz w:val="24"/>
          <w:szCs w:val="24"/>
        </w:rPr>
        <w:t xml:space="preserve"> in Canada. </w:t>
      </w:r>
      <w:r w:rsidR="00EA7FF4">
        <w:rPr>
          <w:rFonts w:ascii="Arial" w:hAnsi="Arial" w:cs="Arial"/>
          <w:sz w:val="24"/>
          <w:szCs w:val="24"/>
        </w:rPr>
        <w:t>For instance,</w:t>
      </w:r>
      <w:r w:rsidR="008A59F3">
        <w:rPr>
          <w:rFonts w:ascii="Arial" w:hAnsi="Arial" w:cs="Arial"/>
          <w:sz w:val="24"/>
          <w:szCs w:val="24"/>
        </w:rPr>
        <w:t xml:space="preserve"> better information on the nature and needs of children and youth with disabilities is necessary to predict</w:t>
      </w:r>
      <w:r w:rsidR="009F291B">
        <w:rPr>
          <w:rFonts w:ascii="Arial" w:hAnsi="Arial" w:cs="Arial"/>
          <w:sz w:val="24"/>
          <w:szCs w:val="24"/>
        </w:rPr>
        <w:t>,</w:t>
      </w:r>
      <w:r w:rsidR="008A59F3">
        <w:rPr>
          <w:rFonts w:ascii="Arial" w:hAnsi="Arial" w:cs="Arial"/>
          <w:sz w:val="24"/>
          <w:szCs w:val="24"/>
        </w:rPr>
        <w:t xml:space="preserve"> plan</w:t>
      </w:r>
      <w:r w:rsidR="009F291B">
        <w:rPr>
          <w:rFonts w:ascii="Arial" w:hAnsi="Arial" w:cs="Arial"/>
          <w:sz w:val="24"/>
          <w:szCs w:val="24"/>
        </w:rPr>
        <w:t xml:space="preserve"> and evaluate</w:t>
      </w:r>
      <w:r w:rsidR="008A59F3">
        <w:rPr>
          <w:rFonts w:ascii="Arial" w:hAnsi="Arial" w:cs="Arial"/>
          <w:sz w:val="24"/>
          <w:szCs w:val="24"/>
        </w:rPr>
        <w:t xml:space="preserve"> equitable and inclusive supports and services.</w:t>
      </w:r>
      <w:r w:rsidR="00EA7FF4">
        <w:rPr>
          <w:rFonts w:ascii="Arial" w:hAnsi="Arial" w:cs="Arial"/>
          <w:sz w:val="24"/>
          <w:szCs w:val="24"/>
        </w:rPr>
        <w:t xml:space="preserve"> </w:t>
      </w:r>
      <w:r w:rsidR="00B837DC">
        <w:rPr>
          <w:rFonts w:ascii="Arial" w:hAnsi="Arial" w:cs="Arial"/>
          <w:sz w:val="24"/>
          <w:szCs w:val="24"/>
        </w:rPr>
        <w:t>Without such data,</w:t>
      </w:r>
      <w:r w:rsidR="00B17EC2">
        <w:rPr>
          <w:rFonts w:ascii="Arial" w:hAnsi="Arial" w:cs="Arial"/>
          <w:sz w:val="24"/>
          <w:szCs w:val="24"/>
        </w:rPr>
        <w:t xml:space="preserve"> very little is known about how existing supports and services are meeting, or failing to meet, the diverse needs of children with disabilities and their families.</w:t>
      </w:r>
      <w:r w:rsidR="00835E6E">
        <w:rPr>
          <w:rStyle w:val="FootnoteReference"/>
          <w:rFonts w:ascii="Arial" w:hAnsi="Arial" w:cs="Arial"/>
          <w:sz w:val="24"/>
          <w:szCs w:val="24"/>
        </w:rPr>
        <w:footnoteReference w:id="16"/>
      </w:r>
      <w:r w:rsidR="00B17EC2">
        <w:rPr>
          <w:rFonts w:ascii="Arial" w:hAnsi="Arial" w:cs="Arial"/>
          <w:sz w:val="24"/>
          <w:szCs w:val="24"/>
        </w:rPr>
        <w:t xml:space="preserve"> </w:t>
      </w:r>
    </w:p>
    <w:p w14:paraId="6F4D74CE" w14:textId="0398730A" w:rsidR="00C46436" w:rsidRPr="00E365D0" w:rsidRDefault="00B17EC2" w:rsidP="00C46436">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after="240"/>
        <w:rPr>
          <w:rFonts w:ascii="Arial" w:hAnsi="Arial" w:cs="Arial"/>
          <w:sz w:val="24"/>
          <w:szCs w:val="24"/>
        </w:rPr>
      </w:pPr>
      <w:r>
        <w:rPr>
          <w:rFonts w:ascii="Arial" w:hAnsi="Arial" w:cs="Arial"/>
          <w:b/>
          <w:sz w:val="24"/>
          <w:szCs w:val="24"/>
          <w:u w:val="single"/>
        </w:rPr>
        <w:t xml:space="preserve">Recommended Question </w:t>
      </w:r>
      <w:r w:rsidR="000F7214" w:rsidRPr="002C0547">
        <w:rPr>
          <w:rFonts w:ascii="Arial" w:hAnsi="Arial" w:cs="Arial"/>
          <w:b/>
          <w:sz w:val="24"/>
          <w:szCs w:val="24"/>
          <w:u w:val="single"/>
        </w:rPr>
        <w:t>#4</w:t>
      </w:r>
      <w:r>
        <w:rPr>
          <w:rFonts w:ascii="Arial" w:hAnsi="Arial" w:cs="Arial"/>
          <w:b/>
          <w:sz w:val="24"/>
          <w:szCs w:val="24"/>
        </w:rPr>
        <w:t xml:space="preserve">: Please provide details of </w:t>
      </w:r>
      <w:r w:rsidR="00154710">
        <w:rPr>
          <w:rFonts w:ascii="Arial" w:hAnsi="Arial" w:cs="Arial"/>
          <w:b/>
          <w:sz w:val="24"/>
          <w:szCs w:val="24"/>
        </w:rPr>
        <w:t xml:space="preserve">the </w:t>
      </w:r>
      <w:r>
        <w:rPr>
          <w:rFonts w:ascii="Arial" w:hAnsi="Arial" w:cs="Arial"/>
          <w:b/>
          <w:sz w:val="24"/>
          <w:szCs w:val="24"/>
        </w:rPr>
        <w:t xml:space="preserve">efforts </w:t>
      </w:r>
      <w:r w:rsidR="00154710">
        <w:rPr>
          <w:rFonts w:ascii="Arial" w:hAnsi="Arial" w:cs="Arial"/>
          <w:b/>
          <w:sz w:val="24"/>
          <w:szCs w:val="24"/>
        </w:rPr>
        <w:t xml:space="preserve">being taken </w:t>
      </w:r>
      <w:r>
        <w:rPr>
          <w:rFonts w:ascii="Arial" w:hAnsi="Arial" w:cs="Arial"/>
          <w:b/>
          <w:sz w:val="24"/>
          <w:szCs w:val="24"/>
        </w:rPr>
        <w:t xml:space="preserve">to </w:t>
      </w:r>
      <w:r w:rsidR="007F6EBB">
        <w:rPr>
          <w:rFonts w:ascii="Arial" w:hAnsi="Arial" w:cs="Arial"/>
          <w:b/>
          <w:sz w:val="24"/>
          <w:szCs w:val="24"/>
        </w:rPr>
        <w:t>address the need for better</w:t>
      </w:r>
      <w:r w:rsidR="00B837DC">
        <w:rPr>
          <w:rFonts w:ascii="Arial" w:hAnsi="Arial" w:cs="Arial"/>
          <w:b/>
          <w:sz w:val="24"/>
          <w:szCs w:val="24"/>
        </w:rPr>
        <w:t xml:space="preserve"> </w:t>
      </w:r>
      <w:r>
        <w:rPr>
          <w:rFonts w:ascii="Arial" w:hAnsi="Arial" w:cs="Arial"/>
          <w:b/>
          <w:sz w:val="24"/>
          <w:szCs w:val="24"/>
        </w:rPr>
        <w:t>data collection on the situation of children with disabilities in Canada</w:t>
      </w:r>
      <w:r w:rsidR="008A59F3">
        <w:rPr>
          <w:rFonts w:ascii="Arial" w:hAnsi="Arial" w:cs="Arial"/>
          <w:b/>
          <w:sz w:val="24"/>
          <w:szCs w:val="24"/>
        </w:rPr>
        <w:t>.</w:t>
      </w:r>
      <w:r>
        <w:rPr>
          <w:rFonts w:ascii="Arial" w:hAnsi="Arial" w:cs="Arial"/>
          <w:b/>
          <w:sz w:val="24"/>
          <w:szCs w:val="24"/>
        </w:rPr>
        <w:t xml:space="preserve"> </w:t>
      </w:r>
    </w:p>
    <w:p w14:paraId="461BF6F3" w14:textId="04A34506" w:rsidR="009F4856" w:rsidRDefault="009F4856" w:rsidP="00FC700A">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line="240" w:lineRule="auto"/>
        <w:contextualSpacing/>
        <w:rPr>
          <w:rFonts w:ascii="Arial" w:hAnsi="Arial" w:cs="Arial"/>
          <w:b/>
          <w:color w:val="auto"/>
        </w:rPr>
      </w:pPr>
      <w:bookmarkStart w:id="10" w:name="_Toc14800184"/>
      <w:bookmarkStart w:id="11" w:name="_Toc33636608"/>
      <w:r>
        <w:rPr>
          <w:rFonts w:ascii="Arial" w:hAnsi="Arial" w:cs="Arial"/>
          <w:b/>
          <w:color w:val="auto"/>
        </w:rPr>
        <w:t xml:space="preserve">INDIGENOUS </w:t>
      </w:r>
      <w:r w:rsidR="00AB4F2D">
        <w:rPr>
          <w:rFonts w:ascii="Arial" w:hAnsi="Arial" w:cs="Arial"/>
          <w:b/>
          <w:color w:val="auto"/>
        </w:rPr>
        <w:t>CHILDREN</w:t>
      </w:r>
      <w:r w:rsidR="006719BA">
        <w:rPr>
          <w:rFonts w:ascii="Arial" w:hAnsi="Arial" w:cs="Arial"/>
          <w:b/>
          <w:color w:val="auto"/>
        </w:rPr>
        <w:t xml:space="preserve"> (ARTICLES </w:t>
      </w:r>
      <w:r w:rsidR="006A28DC">
        <w:rPr>
          <w:rFonts w:ascii="Arial" w:hAnsi="Arial" w:cs="Arial"/>
          <w:b/>
          <w:color w:val="auto"/>
        </w:rPr>
        <w:t xml:space="preserve">2, </w:t>
      </w:r>
      <w:r w:rsidR="006719BA">
        <w:rPr>
          <w:rFonts w:ascii="Arial" w:hAnsi="Arial" w:cs="Arial"/>
          <w:b/>
          <w:color w:val="auto"/>
        </w:rPr>
        <w:t>3, 5, 6</w:t>
      </w:r>
      <w:r w:rsidR="00AB4F2D">
        <w:rPr>
          <w:rFonts w:ascii="Arial" w:hAnsi="Arial" w:cs="Arial"/>
          <w:b/>
          <w:color w:val="auto"/>
        </w:rPr>
        <w:t>-9, 19, 20, 24, 30, 34, 37, 39</w:t>
      </w:r>
      <w:r>
        <w:rPr>
          <w:rFonts w:ascii="Arial" w:hAnsi="Arial" w:cs="Arial"/>
          <w:b/>
          <w:color w:val="auto"/>
        </w:rPr>
        <w:t>)</w:t>
      </w:r>
      <w:bookmarkEnd w:id="10"/>
      <w:bookmarkEnd w:id="11"/>
      <w:r>
        <w:rPr>
          <w:rFonts w:ascii="Arial" w:hAnsi="Arial" w:cs="Arial"/>
          <w:b/>
          <w:color w:val="auto"/>
        </w:rPr>
        <w:t xml:space="preserve"> </w:t>
      </w:r>
    </w:p>
    <w:p w14:paraId="39DD97ED" w14:textId="77777777" w:rsidR="009F4856" w:rsidRDefault="009F4856" w:rsidP="009F4856">
      <w:pPr>
        <w:spacing w:after="0"/>
        <w:rPr>
          <w:lang w:val="en-US"/>
        </w:rPr>
      </w:pPr>
    </w:p>
    <w:p w14:paraId="0F832C3A" w14:textId="72E873E6" w:rsidR="00AC3800" w:rsidRDefault="00B5263F" w:rsidP="00AC3800">
      <w:pPr>
        <w:spacing w:line="240" w:lineRule="auto"/>
        <w:contextualSpacing/>
        <w:rPr>
          <w:rFonts w:ascii="Arial" w:hAnsi="Arial" w:cs="Arial"/>
          <w:sz w:val="24"/>
          <w:szCs w:val="24"/>
        </w:rPr>
      </w:pPr>
      <w:r w:rsidRPr="00A6716D">
        <w:rPr>
          <w:rFonts w:ascii="Arial" w:hAnsi="Arial" w:cs="Arial"/>
          <w:sz w:val="24"/>
          <w:szCs w:val="24"/>
        </w:rPr>
        <w:t>The CHRC views the situation of Indigenous peoples</w:t>
      </w:r>
      <w:r w:rsidRPr="00A6716D">
        <w:rPr>
          <w:rStyle w:val="FootnoteReference"/>
          <w:rFonts w:ascii="Arial" w:hAnsi="Arial" w:cs="Arial"/>
          <w:sz w:val="24"/>
          <w:szCs w:val="24"/>
        </w:rPr>
        <w:footnoteReference w:id="17"/>
      </w:r>
      <w:r w:rsidRPr="00A6716D">
        <w:rPr>
          <w:rFonts w:ascii="Arial" w:hAnsi="Arial" w:cs="Arial"/>
          <w:sz w:val="24"/>
          <w:szCs w:val="24"/>
        </w:rPr>
        <w:t xml:space="preserve"> in Canada as one of the most pressing human rights issues facing Canada today. Indigenous peoples in Canada</w:t>
      </w:r>
      <w:r>
        <w:rPr>
          <w:rFonts w:ascii="Arial" w:hAnsi="Arial" w:cs="Arial"/>
          <w:sz w:val="24"/>
          <w:szCs w:val="24"/>
        </w:rPr>
        <w:t>, including Indigenous children</w:t>
      </w:r>
      <w:r w:rsidR="00A731A9">
        <w:rPr>
          <w:rFonts w:ascii="Arial" w:hAnsi="Arial" w:cs="Arial"/>
          <w:sz w:val="24"/>
          <w:szCs w:val="24"/>
        </w:rPr>
        <w:t xml:space="preserve"> and youth</w:t>
      </w:r>
      <w:r>
        <w:rPr>
          <w:rFonts w:ascii="Arial" w:hAnsi="Arial" w:cs="Arial"/>
          <w:sz w:val="24"/>
          <w:szCs w:val="24"/>
        </w:rPr>
        <w:t xml:space="preserve">, </w:t>
      </w:r>
      <w:r w:rsidRPr="00A6716D">
        <w:rPr>
          <w:rFonts w:ascii="Arial" w:hAnsi="Arial" w:cs="Arial"/>
          <w:sz w:val="24"/>
          <w:szCs w:val="24"/>
        </w:rPr>
        <w:t>continue to be significantly disadvantaged in terms of education, employment and access to basic needs such as water, food security and housing.</w:t>
      </w:r>
      <w:r w:rsidR="00887D60">
        <w:rPr>
          <w:rFonts w:ascii="Arial" w:hAnsi="Arial" w:cs="Arial"/>
          <w:sz w:val="24"/>
          <w:szCs w:val="24"/>
        </w:rPr>
        <w:t xml:space="preserve"> </w:t>
      </w:r>
      <w:r w:rsidR="004901E0">
        <w:rPr>
          <w:rFonts w:ascii="Arial" w:hAnsi="Arial" w:cs="Arial"/>
          <w:sz w:val="24"/>
          <w:szCs w:val="24"/>
        </w:rPr>
        <w:t xml:space="preserve">In addition, Indigenous women and girls experience systemic discrimination and bear a disproportionate burden of violence, and are murdered or go missing at a disproportionately high rate. </w:t>
      </w:r>
      <w:r w:rsidR="001067E2" w:rsidRPr="001067E2">
        <w:rPr>
          <w:rFonts w:ascii="Arial" w:hAnsi="Arial" w:cs="Arial"/>
          <w:sz w:val="24"/>
          <w:szCs w:val="24"/>
        </w:rPr>
        <w:t xml:space="preserve">The root causes of this discrimination and violence are varied, complex, and intersectional. </w:t>
      </w:r>
    </w:p>
    <w:p w14:paraId="70433F9C" w14:textId="77777777" w:rsidR="00AC3800" w:rsidRDefault="00AC3800" w:rsidP="00AC3800">
      <w:pPr>
        <w:spacing w:line="240" w:lineRule="auto"/>
        <w:contextualSpacing/>
        <w:rPr>
          <w:rFonts w:ascii="Arial" w:hAnsi="Arial" w:cs="Arial"/>
          <w:sz w:val="24"/>
          <w:szCs w:val="24"/>
        </w:rPr>
      </w:pPr>
    </w:p>
    <w:p w14:paraId="6C2A20E6" w14:textId="4C76C523" w:rsidR="000903C7" w:rsidRPr="009D5350" w:rsidRDefault="00D102C7" w:rsidP="00AC3800">
      <w:pPr>
        <w:spacing w:line="240" w:lineRule="auto"/>
        <w:contextualSpacing/>
        <w:rPr>
          <w:rFonts w:ascii="Arial" w:hAnsi="Arial" w:cs="Arial"/>
          <w:sz w:val="24"/>
          <w:szCs w:val="24"/>
          <w:lang w:val="en-US"/>
        </w:rPr>
      </w:pPr>
      <w:r>
        <w:rPr>
          <w:rFonts w:ascii="Arial" w:hAnsi="Arial" w:cs="Arial"/>
          <w:sz w:val="24"/>
          <w:szCs w:val="24"/>
        </w:rPr>
        <w:t>Canada has a</w:t>
      </w:r>
      <w:r w:rsidR="003C7921">
        <w:rPr>
          <w:rFonts w:ascii="Arial" w:hAnsi="Arial" w:cs="Arial"/>
          <w:sz w:val="24"/>
          <w:szCs w:val="24"/>
        </w:rPr>
        <w:t xml:space="preserve"> long and dark history of i</w:t>
      </w:r>
      <w:r w:rsidR="00654E01">
        <w:rPr>
          <w:rFonts w:ascii="Arial" w:hAnsi="Arial" w:cs="Arial"/>
          <w:sz w:val="24"/>
          <w:szCs w:val="24"/>
        </w:rPr>
        <w:t>nstituti</w:t>
      </w:r>
      <w:r w:rsidR="007E1B12">
        <w:rPr>
          <w:rFonts w:ascii="Arial" w:hAnsi="Arial" w:cs="Arial"/>
          <w:sz w:val="24"/>
          <w:szCs w:val="24"/>
        </w:rPr>
        <w:t xml:space="preserve">onalized child neglect, abuse and discrimination, </w:t>
      </w:r>
      <w:r>
        <w:rPr>
          <w:rFonts w:ascii="Arial" w:hAnsi="Arial" w:cs="Arial"/>
          <w:sz w:val="24"/>
          <w:szCs w:val="24"/>
        </w:rPr>
        <w:t>including</w:t>
      </w:r>
      <w:r w:rsidR="00B9173F">
        <w:rPr>
          <w:rFonts w:ascii="Arial" w:hAnsi="Arial" w:cs="Arial"/>
          <w:sz w:val="24"/>
          <w:szCs w:val="24"/>
        </w:rPr>
        <w:t xml:space="preserve"> </w:t>
      </w:r>
      <w:r w:rsidR="003D6939">
        <w:rPr>
          <w:rFonts w:ascii="Arial" w:hAnsi="Arial" w:cs="Arial"/>
          <w:sz w:val="24"/>
          <w:szCs w:val="24"/>
        </w:rPr>
        <w:t xml:space="preserve">systematically separating Indigenous children from their </w:t>
      </w:r>
      <w:r>
        <w:rPr>
          <w:rFonts w:ascii="Arial" w:hAnsi="Arial" w:cs="Arial"/>
          <w:sz w:val="24"/>
          <w:szCs w:val="24"/>
        </w:rPr>
        <w:t xml:space="preserve">families, culture and identity. </w:t>
      </w:r>
      <w:r w:rsidR="000D697B">
        <w:rPr>
          <w:rFonts w:ascii="Arial" w:hAnsi="Arial" w:cs="Arial"/>
          <w:sz w:val="24"/>
          <w:szCs w:val="24"/>
        </w:rPr>
        <w:t>For instance, t</w:t>
      </w:r>
      <w:r w:rsidR="000D697B" w:rsidRPr="001067E2">
        <w:rPr>
          <w:rFonts w:ascii="Arial" w:hAnsi="Arial" w:cs="Arial"/>
          <w:sz w:val="24"/>
          <w:szCs w:val="24"/>
        </w:rPr>
        <w:t>he legacy of the residential school system looms large over m</w:t>
      </w:r>
      <w:r w:rsidR="009D5350">
        <w:rPr>
          <w:rFonts w:ascii="Arial" w:hAnsi="Arial" w:cs="Arial"/>
          <w:sz w:val="24"/>
          <w:szCs w:val="24"/>
        </w:rPr>
        <w:t xml:space="preserve">any aspects of Indigenous lives, and </w:t>
      </w:r>
      <w:r w:rsidR="00F12DC2">
        <w:rPr>
          <w:rFonts w:ascii="Arial" w:hAnsi="Arial" w:cs="Arial"/>
          <w:sz w:val="24"/>
          <w:szCs w:val="24"/>
          <w:lang w:val="en-US"/>
        </w:rPr>
        <w:t>continues to have a detrimental effect on the well-being o</w:t>
      </w:r>
      <w:r w:rsidR="009D5350">
        <w:rPr>
          <w:rFonts w:ascii="Arial" w:hAnsi="Arial" w:cs="Arial"/>
          <w:sz w:val="24"/>
          <w:szCs w:val="24"/>
          <w:lang w:val="en-US"/>
        </w:rPr>
        <w:t>f Indigenous children in Canada. A</w:t>
      </w:r>
      <w:r w:rsidR="00434D91">
        <w:rPr>
          <w:rFonts w:ascii="Arial" w:hAnsi="Arial" w:cs="Arial"/>
          <w:sz w:val="24"/>
          <w:szCs w:val="24"/>
        </w:rPr>
        <w:t xml:space="preserve">s such, </w:t>
      </w:r>
      <w:r>
        <w:rPr>
          <w:rFonts w:ascii="Arial" w:hAnsi="Arial" w:cs="Arial"/>
          <w:sz w:val="24"/>
          <w:szCs w:val="24"/>
        </w:rPr>
        <w:t xml:space="preserve">Indigenous children </w:t>
      </w:r>
      <w:r w:rsidR="00434D91">
        <w:rPr>
          <w:rFonts w:ascii="Arial" w:hAnsi="Arial" w:cs="Arial"/>
          <w:sz w:val="24"/>
          <w:szCs w:val="24"/>
        </w:rPr>
        <w:t>face significant barriers in being able to fully enjoy their rights.</w:t>
      </w:r>
      <w:r w:rsidR="00F12DC2">
        <w:rPr>
          <w:rFonts w:ascii="Arial" w:hAnsi="Arial" w:cs="Arial"/>
          <w:sz w:val="24"/>
          <w:szCs w:val="24"/>
        </w:rPr>
        <w:t xml:space="preserve"> </w:t>
      </w:r>
    </w:p>
    <w:p w14:paraId="76A1935E" w14:textId="77777777" w:rsidR="000903C7" w:rsidRDefault="000903C7" w:rsidP="00AC3800">
      <w:pPr>
        <w:spacing w:line="240" w:lineRule="auto"/>
        <w:contextualSpacing/>
        <w:rPr>
          <w:rFonts w:ascii="Arial" w:hAnsi="Arial" w:cs="Arial"/>
          <w:sz w:val="24"/>
          <w:szCs w:val="24"/>
        </w:rPr>
      </w:pPr>
    </w:p>
    <w:p w14:paraId="607225CA" w14:textId="6DCBCD73" w:rsidR="002D7FAF" w:rsidRDefault="001D4476" w:rsidP="00181A92">
      <w:pPr>
        <w:spacing w:line="240" w:lineRule="auto"/>
        <w:contextualSpacing/>
        <w:rPr>
          <w:rFonts w:ascii="Arial" w:hAnsi="Arial" w:cs="Arial"/>
          <w:sz w:val="24"/>
          <w:szCs w:val="24"/>
        </w:rPr>
      </w:pPr>
      <w:r>
        <w:rPr>
          <w:rFonts w:ascii="Arial" w:hAnsi="Arial" w:cs="Arial"/>
          <w:sz w:val="24"/>
          <w:szCs w:val="24"/>
        </w:rPr>
        <w:t>The</w:t>
      </w:r>
      <w:r w:rsidR="000903C7">
        <w:rPr>
          <w:rFonts w:ascii="Arial" w:hAnsi="Arial" w:cs="Arial"/>
          <w:sz w:val="24"/>
          <w:szCs w:val="24"/>
        </w:rPr>
        <w:t xml:space="preserve"> CHRC is mandated to deal with complaints about services for </w:t>
      </w:r>
      <w:r w:rsidR="00C04091">
        <w:rPr>
          <w:rFonts w:ascii="Arial" w:hAnsi="Arial" w:cs="Arial"/>
          <w:sz w:val="24"/>
          <w:szCs w:val="24"/>
        </w:rPr>
        <w:t xml:space="preserve">Indigenous children </w:t>
      </w:r>
      <w:r w:rsidR="00EE0EDB">
        <w:rPr>
          <w:rFonts w:ascii="Arial" w:hAnsi="Arial" w:cs="Arial"/>
          <w:sz w:val="24"/>
          <w:szCs w:val="24"/>
        </w:rPr>
        <w:t>on reserve</w:t>
      </w:r>
      <w:r w:rsidR="00C04091">
        <w:rPr>
          <w:rFonts w:ascii="Arial" w:hAnsi="Arial" w:cs="Arial"/>
          <w:sz w:val="24"/>
          <w:szCs w:val="24"/>
        </w:rPr>
        <w:t>.</w:t>
      </w:r>
      <w:r w:rsidR="000903C7">
        <w:rPr>
          <w:rFonts w:ascii="Arial" w:hAnsi="Arial" w:cs="Arial"/>
          <w:sz w:val="24"/>
          <w:szCs w:val="24"/>
        </w:rPr>
        <w:t xml:space="preserve"> </w:t>
      </w:r>
      <w:r w:rsidR="0066777C">
        <w:rPr>
          <w:rFonts w:ascii="Arial" w:hAnsi="Arial" w:cs="Arial"/>
          <w:sz w:val="24"/>
          <w:szCs w:val="24"/>
        </w:rPr>
        <w:t xml:space="preserve">Because of this, several of the issues outlined below refer specifically to </w:t>
      </w:r>
      <w:r w:rsidR="00C04091">
        <w:rPr>
          <w:rFonts w:ascii="Arial" w:hAnsi="Arial" w:cs="Arial"/>
          <w:sz w:val="24"/>
          <w:szCs w:val="24"/>
        </w:rPr>
        <w:t xml:space="preserve">Indigenous children </w:t>
      </w:r>
      <w:r w:rsidR="00EE0EDB">
        <w:rPr>
          <w:rFonts w:ascii="Arial" w:hAnsi="Arial" w:cs="Arial"/>
          <w:sz w:val="24"/>
          <w:szCs w:val="24"/>
        </w:rPr>
        <w:t>on reserve</w:t>
      </w:r>
      <w:r w:rsidR="00F12DC2">
        <w:rPr>
          <w:rFonts w:ascii="Arial" w:hAnsi="Arial" w:cs="Arial"/>
          <w:sz w:val="24"/>
          <w:szCs w:val="24"/>
        </w:rPr>
        <w:t>.</w:t>
      </w:r>
      <w:r w:rsidR="008B729D">
        <w:rPr>
          <w:rFonts w:ascii="Arial" w:hAnsi="Arial" w:cs="Arial"/>
          <w:sz w:val="24"/>
          <w:szCs w:val="24"/>
        </w:rPr>
        <w:t xml:space="preserve"> However, </w:t>
      </w:r>
      <w:r w:rsidR="00D967B7">
        <w:rPr>
          <w:rFonts w:ascii="Arial" w:hAnsi="Arial" w:cs="Arial"/>
          <w:sz w:val="24"/>
          <w:szCs w:val="24"/>
        </w:rPr>
        <w:t>the CHRC recognizes</w:t>
      </w:r>
      <w:r w:rsidR="008B729D">
        <w:rPr>
          <w:rFonts w:ascii="Arial" w:hAnsi="Arial" w:cs="Arial"/>
          <w:sz w:val="24"/>
          <w:szCs w:val="24"/>
        </w:rPr>
        <w:t xml:space="preserve"> that many of these realities are felt and experienced by Indigenous children living both on and off reserve.</w:t>
      </w:r>
      <w:r w:rsidR="0066777C">
        <w:rPr>
          <w:rFonts w:ascii="Arial" w:hAnsi="Arial" w:cs="Arial"/>
          <w:sz w:val="24"/>
          <w:szCs w:val="24"/>
        </w:rPr>
        <w:t xml:space="preserve"> </w:t>
      </w:r>
    </w:p>
    <w:p w14:paraId="00E9E037" w14:textId="2F43E3C0" w:rsidR="00B5263F" w:rsidRDefault="00B5263F" w:rsidP="00B5263F">
      <w:pPr>
        <w:pStyle w:val="Heading2"/>
        <w:spacing w:before="240"/>
      </w:pPr>
      <w:bookmarkStart w:id="12" w:name="_Toc33636609"/>
      <w:bookmarkStart w:id="13" w:name="_Toc14800185"/>
      <w:bookmarkStart w:id="14" w:name="_Toc31358790"/>
      <w:r>
        <w:t>Equitable and Adequate Services</w:t>
      </w:r>
      <w:bookmarkEnd w:id="12"/>
      <w:r>
        <w:t xml:space="preserve"> </w:t>
      </w:r>
      <w:bookmarkEnd w:id="13"/>
      <w:bookmarkEnd w:id="14"/>
    </w:p>
    <w:p w14:paraId="274B4385" w14:textId="3774FBF9" w:rsidR="00B5263F" w:rsidRDefault="00B5263F" w:rsidP="00B5263F">
      <w:pPr>
        <w:spacing w:before="240" w:after="0" w:line="240" w:lineRule="auto"/>
        <w:rPr>
          <w:rFonts w:ascii="Arial" w:hAnsi="Arial" w:cs="Arial"/>
          <w:sz w:val="24"/>
          <w:szCs w:val="24"/>
          <w:lang w:val="en-US"/>
        </w:rPr>
      </w:pPr>
      <w:r w:rsidRPr="004F38A4">
        <w:rPr>
          <w:rFonts w:ascii="Arial" w:hAnsi="Arial" w:cs="Arial"/>
          <w:sz w:val="24"/>
          <w:szCs w:val="24"/>
          <w:lang w:val="en-US"/>
        </w:rPr>
        <w:t>Across the country, many First Nation</w:t>
      </w:r>
      <w:r>
        <w:rPr>
          <w:rFonts w:ascii="Arial" w:hAnsi="Arial" w:cs="Arial"/>
          <w:sz w:val="24"/>
          <w:szCs w:val="24"/>
          <w:lang w:val="en-US"/>
        </w:rPr>
        <w:t>s</w:t>
      </w:r>
      <w:r w:rsidR="00434D91">
        <w:rPr>
          <w:rFonts w:ascii="Arial" w:hAnsi="Arial" w:cs="Arial"/>
          <w:sz w:val="24"/>
          <w:szCs w:val="24"/>
          <w:lang w:val="en-US"/>
        </w:rPr>
        <w:t xml:space="preserve"> children and their families</w:t>
      </w:r>
      <w:r w:rsidRPr="004F38A4">
        <w:rPr>
          <w:rFonts w:ascii="Arial" w:hAnsi="Arial" w:cs="Arial"/>
          <w:sz w:val="24"/>
          <w:szCs w:val="24"/>
          <w:lang w:val="en-US"/>
        </w:rPr>
        <w:t xml:space="preserve"> continue to live without </w:t>
      </w:r>
      <w:r>
        <w:rPr>
          <w:rFonts w:ascii="Arial" w:hAnsi="Arial" w:cs="Arial"/>
          <w:sz w:val="24"/>
          <w:szCs w:val="24"/>
          <w:lang w:val="en-US"/>
        </w:rPr>
        <w:t xml:space="preserve">equitable and </w:t>
      </w:r>
      <w:r w:rsidRPr="004F38A4">
        <w:rPr>
          <w:rFonts w:ascii="Arial" w:hAnsi="Arial" w:cs="Arial"/>
          <w:sz w:val="24"/>
          <w:szCs w:val="24"/>
          <w:lang w:val="en-US"/>
        </w:rPr>
        <w:t>adequate housing, safe drinking water or access to quality education</w:t>
      </w:r>
      <w:r>
        <w:rPr>
          <w:rFonts w:ascii="Arial" w:hAnsi="Arial" w:cs="Arial"/>
          <w:sz w:val="24"/>
          <w:szCs w:val="24"/>
          <w:lang w:val="en-US"/>
        </w:rPr>
        <w:t>, child welfare,</w:t>
      </w:r>
      <w:r w:rsidRPr="004F38A4">
        <w:rPr>
          <w:rFonts w:ascii="Arial" w:hAnsi="Arial" w:cs="Arial"/>
          <w:sz w:val="24"/>
          <w:szCs w:val="24"/>
          <w:lang w:val="en-US"/>
        </w:rPr>
        <w:t xml:space="preserve"> and other social services. </w:t>
      </w:r>
      <w:r w:rsidRPr="00D968BD">
        <w:rPr>
          <w:rFonts w:ascii="Arial" w:hAnsi="Arial" w:cs="Arial"/>
          <w:sz w:val="24"/>
          <w:szCs w:val="24"/>
          <w:lang w:val="en-US"/>
        </w:rPr>
        <w:t>First Nations often cite lack of funding as the m</w:t>
      </w:r>
      <w:r>
        <w:rPr>
          <w:rFonts w:ascii="Arial" w:hAnsi="Arial" w:cs="Arial"/>
          <w:sz w:val="24"/>
          <w:szCs w:val="24"/>
          <w:lang w:val="en-US"/>
        </w:rPr>
        <w:t xml:space="preserve">ain reason for inadequate programs and </w:t>
      </w:r>
      <w:r w:rsidRPr="00D968BD">
        <w:rPr>
          <w:rFonts w:ascii="Arial" w:hAnsi="Arial" w:cs="Arial"/>
          <w:sz w:val="24"/>
          <w:szCs w:val="24"/>
          <w:lang w:val="en-US"/>
        </w:rPr>
        <w:t>services on</w:t>
      </w:r>
      <w:r>
        <w:rPr>
          <w:rFonts w:ascii="Arial" w:hAnsi="Arial" w:cs="Arial"/>
          <w:sz w:val="24"/>
          <w:szCs w:val="24"/>
          <w:lang w:val="en-US"/>
        </w:rPr>
        <w:t xml:space="preserve"> </w:t>
      </w:r>
      <w:r w:rsidRPr="00D968BD">
        <w:rPr>
          <w:rFonts w:ascii="Arial" w:hAnsi="Arial" w:cs="Arial"/>
          <w:sz w:val="24"/>
          <w:szCs w:val="24"/>
          <w:lang w:val="en-US"/>
        </w:rPr>
        <w:t xml:space="preserve">reserve, </w:t>
      </w:r>
      <w:r>
        <w:rPr>
          <w:rFonts w:ascii="Arial" w:hAnsi="Arial" w:cs="Arial"/>
          <w:sz w:val="24"/>
          <w:szCs w:val="24"/>
          <w:lang w:val="en-US"/>
        </w:rPr>
        <w:t xml:space="preserve">including special education services, disability-related services, and social and health supports. </w:t>
      </w:r>
    </w:p>
    <w:p w14:paraId="15EF2AC2" w14:textId="10800B80" w:rsidR="006E13FF" w:rsidRDefault="006E13FF" w:rsidP="00B5263F">
      <w:pPr>
        <w:spacing w:line="240" w:lineRule="auto"/>
        <w:contextualSpacing/>
        <w:rPr>
          <w:rFonts w:ascii="Arial" w:hAnsi="Arial" w:cs="Arial"/>
          <w:sz w:val="24"/>
          <w:szCs w:val="24"/>
        </w:rPr>
      </w:pPr>
    </w:p>
    <w:p w14:paraId="2634CB48" w14:textId="7661031B" w:rsidR="00C04091" w:rsidRDefault="00B5263F" w:rsidP="00B5263F">
      <w:pPr>
        <w:spacing w:line="240" w:lineRule="auto"/>
        <w:contextualSpacing/>
        <w:rPr>
          <w:rFonts w:ascii="Arial" w:hAnsi="Arial" w:cs="Arial"/>
          <w:sz w:val="24"/>
          <w:szCs w:val="24"/>
          <w:lang w:val="en-US"/>
        </w:rPr>
      </w:pPr>
      <w:r w:rsidRPr="00053CE5">
        <w:rPr>
          <w:rFonts w:ascii="Arial" w:hAnsi="Arial" w:cs="Arial"/>
          <w:sz w:val="24"/>
          <w:szCs w:val="24"/>
        </w:rPr>
        <w:t>The CHRC has received a number of complaints filed by or on behalf of Indigenous</w:t>
      </w:r>
      <w:r>
        <w:rPr>
          <w:rFonts w:ascii="Arial" w:hAnsi="Arial" w:cs="Arial"/>
          <w:sz w:val="24"/>
          <w:szCs w:val="24"/>
        </w:rPr>
        <w:t xml:space="preserve"> </w:t>
      </w:r>
      <w:r w:rsidRPr="00CE1062">
        <w:rPr>
          <w:rFonts w:ascii="Arial" w:hAnsi="Arial" w:cs="Arial"/>
          <w:sz w:val="24"/>
          <w:szCs w:val="24"/>
        </w:rPr>
        <w:t>children and families,</w:t>
      </w:r>
      <w:r w:rsidRPr="00053CE5">
        <w:rPr>
          <w:rFonts w:ascii="Arial" w:hAnsi="Arial" w:cs="Arial"/>
          <w:sz w:val="24"/>
          <w:szCs w:val="24"/>
        </w:rPr>
        <w:t xml:space="preserve"> relating to </w:t>
      </w:r>
      <w:r>
        <w:rPr>
          <w:rFonts w:ascii="Arial" w:hAnsi="Arial" w:cs="Arial"/>
          <w:sz w:val="24"/>
          <w:szCs w:val="24"/>
        </w:rPr>
        <w:t xml:space="preserve">the availability of and funding for </w:t>
      </w:r>
      <w:r w:rsidRPr="00053CE5">
        <w:rPr>
          <w:rFonts w:ascii="Arial" w:hAnsi="Arial" w:cs="Arial"/>
          <w:sz w:val="24"/>
          <w:szCs w:val="24"/>
        </w:rPr>
        <w:t xml:space="preserve">a </w:t>
      </w:r>
      <w:r>
        <w:rPr>
          <w:rFonts w:ascii="Arial" w:hAnsi="Arial" w:cs="Arial"/>
          <w:sz w:val="24"/>
          <w:szCs w:val="24"/>
        </w:rPr>
        <w:t>broad range of public services delivered on reserve.</w:t>
      </w:r>
      <w:r w:rsidR="00914B98">
        <w:rPr>
          <w:rFonts w:ascii="Arial" w:hAnsi="Arial" w:cs="Arial"/>
          <w:sz w:val="24"/>
          <w:szCs w:val="24"/>
        </w:rPr>
        <w:t xml:space="preserve"> For instance</w:t>
      </w:r>
      <w:r w:rsidRPr="00053CE5">
        <w:rPr>
          <w:rFonts w:ascii="Arial" w:hAnsi="Arial" w:cs="Arial"/>
          <w:sz w:val="24"/>
          <w:szCs w:val="24"/>
        </w:rPr>
        <w:t>, complaints have been filed regarding the adequacy of federal funding and supports for special education, health, and home and community care service</w:t>
      </w:r>
      <w:r w:rsidRPr="007656CF">
        <w:rPr>
          <w:rFonts w:ascii="Arial" w:hAnsi="Arial" w:cs="Arial"/>
          <w:sz w:val="24"/>
          <w:szCs w:val="24"/>
        </w:rPr>
        <w:t>s.</w:t>
      </w:r>
      <w:r w:rsidR="00C04091">
        <w:rPr>
          <w:rFonts w:ascii="Arial" w:hAnsi="Arial" w:cs="Arial"/>
          <w:sz w:val="24"/>
          <w:szCs w:val="24"/>
        </w:rPr>
        <w:t xml:space="preserve"> </w:t>
      </w:r>
      <w:r w:rsidR="000F6F9B">
        <w:rPr>
          <w:rFonts w:ascii="Arial" w:hAnsi="Arial" w:cs="Arial"/>
          <w:sz w:val="24"/>
          <w:szCs w:val="24"/>
        </w:rPr>
        <w:t>Examples include the following:</w:t>
      </w:r>
    </w:p>
    <w:p w14:paraId="7D76709E" w14:textId="6C5FA53D" w:rsidR="00C04091" w:rsidRDefault="000C0C3F" w:rsidP="00C04091">
      <w:pPr>
        <w:pStyle w:val="ListParagraph"/>
        <w:numPr>
          <w:ilvl w:val="0"/>
          <w:numId w:val="25"/>
        </w:numPr>
        <w:spacing w:line="240" w:lineRule="auto"/>
        <w:rPr>
          <w:rFonts w:ascii="Arial" w:hAnsi="Arial" w:cs="Arial"/>
          <w:sz w:val="24"/>
          <w:szCs w:val="24"/>
          <w:lang w:val="en-US"/>
        </w:rPr>
      </w:pPr>
      <w:r>
        <w:rPr>
          <w:rFonts w:ascii="Arial" w:hAnsi="Arial" w:cs="Arial"/>
          <w:sz w:val="24"/>
          <w:szCs w:val="24"/>
          <w:lang w:val="en-US"/>
        </w:rPr>
        <w:t>a</w:t>
      </w:r>
      <w:r w:rsidR="00914B98" w:rsidRPr="00C04091">
        <w:rPr>
          <w:rFonts w:ascii="Arial" w:hAnsi="Arial" w:cs="Arial"/>
          <w:sz w:val="24"/>
          <w:szCs w:val="24"/>
          <w:lang w:val="en-US"/>
        </w:rPr>
        <w:t>n Ontario First Nation filed a human rights complaint alleging that the federal government discriminates by failing to provide sufficient funding and supports to enable the delivery of appropriate special education services to First Nations children with disability-related education needs who live on</w:t>
      </w:r>
      <w:r w:rsidR="00C04091">
        <w:rPr>
          <w:rFonts w:ascii="Arial" w:hAnsi="Arial" w:cs="Arial"/>
          <w:sz w:val="24"/>
          <w:szCs w:val="24"/>
          <w:lang w:val="en-US"/>
        </w:rPr>
        <w:t xml:space="preserve"> reserve in Ontario;</w:t>
      </w:r>
      <w:r w:rsidR="00914B98" w:rsidRPr="00C04091">
        <w:rPr>
          <w:rFonts w:ascii="Arial" w:hAnsi="Arial" w:cs="Arial"/>
          <w:sz w:val="24"/>
          <w:szCs w:val="24"/>
          <w:lang w:val="en-US"/>
        </w:rPr>
        <w:t xml:space="preserve"> </w:t>
      </w:r>
    </w:p>
    <w:p w14:paraId="49D5FEE9" w14:textId="4A5EA821" w:rsidR="00C04091" w:rsidRDefault="000C0C3F" w:rsidP="00C04091">
      <w:pPr>
        <w:pStyle w:val="ListParagraph"/>
        <w:numPr>
          <w:ilvl w:val="0"/>
          <w:numId w:val="25"/>
        </w:numPr>
        <w:spacing w:line="240" w:lineRule="auto"/>
        <w:rPr>
          <w:rFonts w:ascii="Arial" w:hAnsi="Arial" w:cs="Arial"/>
          <w:sz w:val="24"/>
          <w:szCs w:val="24"/>
          <w:lang w:val="en-US"/>
        </w:rPr>
      </w:pPr>
      <w:r>
        <w:rPr>
          <w:rFonts w:ascii="Arial" w:hAnsi="Arial" w:cs="Arial"/>
          <w:sz w:val="24"/>
          <w:szCs w:val="24"/>
          <w:lang w:val="en-US"/>
        </w:rPr>
        <w:t>a</w:t>
      </w:r>
      <w:r w:rsidR="00914B98" w:rsidRPr="00C04091">
        <w:rPr>
          <w:rFonts w:ascii="Arial" w:hAnsi="Arial" w:cs="Arial"/>
          <w:sz w:val="24"/>
          <w:szCs w:val="24"/>
          <w:lang w:val="en-US"/>
        </w:rPr>
        <w:t>n Alberta First Nations woman living on reserve filed a human rights complaint alleging that the federal government discriminated by failing to take adequate steps to ensure that her son, who uses a wheelchair, received safe tran</w:t>
      </w:r>
      <w:r w:rsidR="00D23DFC" w:rsidRPr="00C04091">
        <w:rPr>
          <w:rFonts w:ascii="Arial" w:hAnsi="Arial" w:cs="Arial"/>
          <w:sz w:val="24"/>
          <w:szCs w:val="24"/>
          <w:lang w:val="en-US"/>
        </w:rPr>
        <w:t xml:space="preserve">sportation to and </w:t>
      </w:r>
      <w:r w:rsidR="00C04091">
        <w:rPr>
          <w:rFonts w:ascii="Arial" w:hAnsi="Arial" w:cs="Arial"/>
          <w:sz w:val="24"/>
          <w:szCs w:val="24"/>
          <w:lang w:val="en-US"/>
        </w:rPr>
        <w:t xml:space="preserve">from school; and </w:t>
      </w:r>
    </w:p>
    <w:p w14:paraId="2C657A64" w14:textId="5D1D9631" w:rsidR="00AC3800" w:rsidRPr="00D967B7" w:rsidRDefault="000C0C3F" w:rsidP="00D967B7">
      <w:pPr>
        <w:pStyle w:val="ListParagraph"/>
        <w:numPr>
          <w:ilvl w:val="0"/>
          <w:numId w:val="25"/>
        </w:numPr>
        <w:spacing w:before="240" w:line="240" w:lineRule="auto"/>
        <w:rPr>
          <w:rFonts w:ascii="Arial" w:hAnsi="Arial" w:cs="Arial"/>
          <w:sz w:val="24"/>
          <w:szCs w:val="24"/>
          <w:lang w:val="en-US"/>
        </w:rPr>
      </w:pPr>
      <w:r>
        <w:rPr>
          <w:rFonts w:ascii="Arial" w:hAnsi="Arial" w:cs="Arial"/>
          <w:sz w:val="24"/>
          <w:szCs w:val="24"/>
          <w:lang w:val="en-US"/>
        </w:rPr>
        <w:t>a</w:t>
      </w:r>
      <w:r w:rsidR="00914B98" w:rsidRPr="00C04091">
        <w:rPr>
          <w:rFonts w:ascii="Arial" w:hAnsi="Arial" w:cs="Arial"/>
          <w:sz w:val="24"/>
          <w:szCs w:val="24"/>
          <w:lang w:val="en-US"/>
        </w:rPr>
        <w:t xml:space="preserve"> Manitoba First Nations woman living on reserve filed a complaint on behalf of her young son, alleging that the federal government discriminates by failing to provide sufficient funding and supports to enable the delivery of appropriate special education </w:t>
      </w:r>
      <w:r w:rsidR="00791B74">
        <w:rPr>
          <w:rFonts w:ascii="Arial" w:hAnsi="Arial" w:cs="Arial"/>
          <w:sz w:val="24"/>
          <w:szCs w:val="24"/>
          <w:lang w:val="en-US"/>
        </w:rPr>
        <w:t>services, and various health,</w:t>
      </w:r>
      <w:r w:rsidR="00914B98" w:rsidRPr="00C04091">
        <w:rPr>
          <w:rFonts w:ascii="Arial" w:hAnsi="Arial" w:cs="Arial"/>
          <w:sz w:val="24"/>
          <w:szCs w:val="24"/>
          <w:lang w:val="en-US"/>
        </w:rPr>
        <w:t xml:space="preserve"> home and community care services, to First Nations children on reserve in Manitoba.</w:t>
      </w:r>
    </w:p>
    <w:p w14:paraId="4973E1D6" w14:textId="6939EBEE" w:rsidR="00AC3800" w:rsidRDefault="00AC3800" w:rsidP="00D967B7">
      <w:pPr>
        <w:spacing w:before="240" w:line="240" w:lineRule="auto"/>
        <w:contextualSpacing/>
        <w:rPr>
          <w:rFonts w:ascii="Arial" w:hAnsi="Arial" w:cs="Arial"/>
          <w:sz w:val="24"/>
          <w:szCs w:val="24"/>
          <w:lang w:val="en-US"/>
        </w:rPr>
      </w:pPr>
      <w:r>
        <w:rPr>
          <w:rFonts w:ascii="Arial" w:hAnsi="Arial" w:cs="Arial"/>
          <w:sz w:val="24"/>
          <w:szCs w:val="24"/>
          <w:lang w:val="en-US"/>
        </w:rPr>
        <w:t>Further to these complaint</w:t>
      </w:r>
      <w:r w:rsidR="0019213C">
        <w:rPr>
          <w:rFonts w:ascii="Arial" w:hAnsi="Arial" w:cs="Arial"/>
          <w:sz w:val="24"/>
          <w:szCs w:val="24"/>
          <w:lang w:val="en-US"/>
        </w:rPr>
        <w:t xml:space="preserve">s, </w:t>
      </w:r>
      <w:r>
        <w:rPr>
          <w:rFonts w:ascii="Arial" w:hAnsi="Arial" w:cs="Arial"/>
          <w:sz w:val="24"/>
          <w:szCs w:val="24"/>
          <w:lang w:val="en-US"/>
        </w:rPr>
        <w:t xml:space="preserve">the Special Rapporteur on the Rights of Persons with Disabilities </w:t>
      </w:r>
      <w:r w:rsidR="00676795">
        <w:rPr>
          <w:rFonts w:ascii="Arial" w:hAnsi="Arial" w:cs="Arial"/>
          <w:sz w:val="24"/>
          <w:szCs w:val="24"/>
          <w:lang w:val="en-US"/>
        </w:rPr>
        <w:t xml:space="preserve">recently </w:t>
      </w:r>
      <w:r>
        <w:rPr>
          <w:rFonts w:ascii="Arial" w:hAnsi="Arial" w:cs="Arial"/>
          <w:sz w:val="24"/>
          <w:szCs w:val="24"/>
          <w:lang w:val="en-US"/>
        </w:rPr>
        <w:t>reported that many Indigenous children with disabilities in Canada are often removed from their homes because of the lack of appropriate support services in Indigenous communities. The Special Rapporteur also found that some families are afraid of reporting the disability status of a relative due to the risk of separation.</w:t>
      </w:r>
      <w:r>
        <w:rPr>
          <w:rStyle w:val="FootnoteReference"/>
          <w:rFonts w:ascii="Arial" w:hAnsi="Arial" w:cs="Arial"/>
          <w:sz w:val="24"/>
          <w:szCs w:val="24"/>
          <w:lang w:val="en-US"/>
        </w:rPr>
        <w:footnoteReference w:id="18"/>
      </w:r>
      <w:r>
        <w:rPr>
          <w:rFonts w:ascii="Arial" w:hAnsi="Arial" w:cs="Arial"/>
          <w:sz w:val="24"/>
          <w:szCs w:val="24"/>
          <w:lang w:val="en-US"/>
        </w:rPr>
        <w:t xml:space="preserve"> </w:t>
      </w:r>
    </w:p>
    <w:p w14:paraId="2DFF3152" w14:textId="053B8655" w:rsidR="00B5263F" w:rsidRDefault="00B5263F" w:rsidP="00B5263F">
      <w:pPr>
        <w:spacing w:line="240" w:lineRule="auto"/>
        <w:contextualSpacing/>
        <w:rPr>
          <w:rFonts w:ascii="Arial" w:hAnsi="Arial" w:cs="Arial"/>
          <w:sz w:val="24"/>
          <w:szCs w:val="24"/>
        </w:rPr>
      </w:pPr>
    </w:p>
    <w:p w14:paraId="3213E5C4" w14:textId="18EC1F29" w:rsidR="00B5263F" w:rsidRDefault="00B5263F" w:rsidP="0004098B">
      <w:pPr>
        <w:spacing w:after="0" w:line="240" w:lineRule="auto"/>
        <w:rPr>
          <w:rFonts w:ascii="Arial" w:hAnsi="Arial" w:cs="Arial"/>
          <w:sz w:val="24"/>
          <w:szCs w:val="24"/>
        </w:rPr>
      </w:pPr>
      <w:r w:rsidRPr="00A31E60">
        <w:rPr>
          <w:rFonts w:ascii="Arial" w:hAnsi="Arial" w:cs="Arial"/>
          <w:sz w:val="24"/>
          <w:szCs w:val="24"/>
        </w:rPr>
        <w:t>In a series of ground-breaking rulings from January 2016 to the present, the Canadian Human Rights Tribunal (the Tribunal) found the federal program and funding for child welfare services on reserve to be discriminatory against First Nations children and families, and ordered the federal government to provide sufficient funding and supports to enable the delivery of services that meet the real needs of First Nations children and families.</w:t>
      </w:r>
      <w:r w:rsidRPr="007656CF">
        <w:rPr>
          <w:rStyle w:val="FootnoteReference"/>
          <w:rFonts w:ascii="Arial" w:hAnsi="Arial" w:cs="Arial"/>
          <w:sz w:val="24"/>
          <w:szCs w:val="24"/>
        </w:rPr>
        <w:footnoteReference w:id="19"/>
      </w:r>
      <w:r w:rsidRPr="00DE03DB">
        <w:rPr>
          <w:rFonts w:ascii="Arial" w:hAnsi="Arial" w:cs="Arial"/>
          <w:sz w:val="24"/>
          <w:szCs w:val="24"/>
        </w:rPr>
        <w:t xml:space="preserve"> These rulings require the government to provide First Nations children with substantively equal access to services – something that can require going beyond the standards of care provided in comparable communities off reserve.</w:t>
      </w:r>
      <w:r w:rsidRPr="007656CF">
        <w:rPr>
          <w:rStyle w:val="FootnoteReference"/>
          <w:rFonts w:ascii="Arial" w:hAnsi="Arial" w:cs="Arial"/>
          <w:sz w:val="24"/>
          <w:szCs w:val="24"/>
        </w:rPr>
        <w:footnoteReference w:id="20"/>
      </w:r>
      <w:r w:rsidRPr="00DE03DB">
        <w:rPr>
          <w:rFonts w:ascii="Arial" w:hAnsi="Arial" w:cs="Arial"/>
          <w:sz w:val="24"/>
          <w:szCs w:val="24"/>
        </w:rPr>
        <w:t xml:space="preserve"> The parties to the litigation continue to work together on implementation of these rulings, and the Tribunal is expected to provide further guidance in the coming months. In addition, in September 2019, the Tribunal ordered the federal government to pay financial compensation to victims of the government’s discriminatory practices.</w:t>
      </w:r>
      <w:r>
        <w:rPr>
          <w:rStyle w:val="FootnoteReference"/>
          <w:rFonts w:ascii="Arial" w:hAnsi="Arial" w:cs="Arial"/>
          <w:sz w:val="24"/>
          <w:szCs w:val="24"/>
        </w:rPr>
        <w:footnoteReference w:id="21"/>
      </w:r>
      <w:r w:rsidRPr="00DE03DB">
        <w:rPr>
          <w:rFonts w:ascii="Arial" w:hAnsi="Arial" w:cs="Arial"/>
          <w:sz w:val="24"/>
          <w:szCs w:val="24"/>
        </w:rPr>
        <w:t xml:space="preserve"> The federal government has sought judicial review of the Tribunal’s decision. Following a recent court order,</w:t>
      </w:r>
      <w:r>
        <w:rPr>
          <w:rStyle w:val="FootnoteReference"/>
          <w:rFonts w:ascii="Arial" w:hAnsi="Arial" w:cs="Arial"/>
          <w:sz w:val="24"/>
          <w:szCs w:val="24"/>
        </w:rPr>
        <w:footnoteReference w:id="22"/>
      </w:r>
      <w:r w:rsidRPr="00DE03DB">
        <w:rPr>
          <w:rFonts w:ascii="Arial" w:hAnsi="Arial" w:cs="Arial"/>
          <w:sz w:val="24"/>
          <w:szCs w:val="24"/>
        </w:rPr>
        <w:t xml:space="preserve"> two processes will now occur in parallel. At the Tribunal, the parties will make further submissions on how best to implement the compensation award. At the same time, the federal government will move its judicial review towards a hearing. </w:t>
      </w:r>
      <w:r w:rsidR="00A31E60" w:rsidRPr="00DE03DB">
        <w:rPr>
          <w:rFonts w:ascii="Arial" w:hAnsi="Arial" w:cs="Arial"/>
          <w:sz w:val="24"/>
          <w:szCs w:val="24"/>
        </w:rPr>
        <w:t>The C</w:t>
      </w:r>
      <w:r w:rsidR="00DE03DB">
        <w:rPr>
          <w:rFonts w:ascii="Arial" w:hAnsi="Arial" w:cs="Arial"/>
          <w:sz w:val="24"/>
          <w:szCs w:val="24"/>
        </w:rPr>
        <w:t>HRC</w:t>
      </w:r>
      <w:r w:rsidR="00A31E60" w:rsidRPr="00DE03DB">
        <w:rPr>
          <w:rFonts w:ascii="Arial" w:hAnsi="Arial" w:cs="Arial"/>
          <w:sz w:val="24"/>
          <w:szCs w:val="24"/>
        </w:rPr>
        <w:t xml:space="preserve"> continues to be involved in this work.</w:t>
      </w:r>
    </w:p>
    <w:p w14:paraId="406254EA" w14:textId="77777777" w:rsidR="00B5263F" w:rsidRDefault="00B5263F" w:rsidP="00B5263F">
      <w:pPr>
        <w:spacing w:after="0" w:line="240" w:lineRule="auto"/>
        <w:contextualSpacing/>
        <w:rPr>
          <w:rFonts w:ascii="Arial" w:hAnsi="Arial" w:cs="Arial"/>
          <w:sz w:val="24"/>
          <w:szCs w:val="24"/>
        </w:rPr>
      </w:pPr>
    </w:p>
    <w:p w14:paraId="17605E24" w14:textId="54D186AC" w:rsidR="00B5263F" w:rsidRPr="00C63664" w:rsidRDefault="00B5263F" w:rsidP="00B5263F">
      <w:pPr>
        <w:spacing w:after="0" w:line="240" w:lineRule="auto"/>
        <w:contextualSpacing/>
        <w:rPr>
          <w:rFonts w:ascii="Arial" w:hAnsi="Arial" w:cs="Arial"/>
          <w:sz w:val="24"/>
          <w:szCs w:val="24"/>
        </w:rPr>
      </w:pPr>
      <w:r>
        <w:rPr>
          <w:rFonts w:ascii="Arial" w:hAnsi="Arial" w:cs="Arial"/>
          <w:sz w:val="24"/>
          <w:szCs w:val="24"/>
        </w:rPr>
        <w:t xml:space="preserve">The CHRC recognizes that </w:t>
      </w:r>
      <w:r>
        <w:rPr>
          <w:rFonts w:ascii="Arial" w:hAnsi="Arial" w:cs="Arial"/>
          <w:i/>
          <w:sz w:val="24"/>
          <w:szCs w:val="24"/>
        </w:rPr>
        <w:t xml:space="preserve">An Act respecting First Nations, Inuit and Metis children, youth and families </w:t>
      </w:r>
      <w:r>
        <w:rPr>
          <w:rFonts w:ascii="Arial" w:hAnsi="Arial" w:cs="Arial"/>
          <w:sz w:val="24"/>
          <w:szCs w:val="24"/>
        </w:rPr>
        <w:t>(the Act), which recently entered into force, provides an opportunity to improve the child welfare system. Among other things, the Act establishes national standards for the provision of child and family services to Indigenous children, and affirms Indigenous jurisdiction over child and family services. Many features of this new legislation are encouraging, including its emphasis on substantive equality, preventive care and the need for continuity of culture and language. However, the CHRC also shares the concerns of stakeholders that this legislation does not adequately address the need for reliable funding, which is critical for implementation. The Tribunal, as well as other r</w:t>
      </w:r>
      <w:r w:rsidRPr="00C63664">
        <w:rPr>
          <w:rFonts w:ascii="Arial" w:hAnsi="Arial" w:cs="Arial"/>
          <w:sz w:val="24"/>
          <w:szCs w:val="24"/>
        </w:rPr>
        <w:t>espected bodies such as the Truth</w:t>
      </w:r>
      <w:r>
        <w:rPr>
          <w:rFonts w:ascii="Arial" w:hAnsi="Arial" w:cs="Arial"/>
          <w:sz w:val="24"/>
          <w:szCs w:val="24"/>
        </w:rPr>
        <w:t xml:space="preserve"> and Reconciliation Commission of Canada and </w:t>
      </w:r>
      <w:r w:rsidR="00A302FD">
        <w:rPr>
          <w:rFonts w:ascii="Arial" w:hAnsi="Arial" w:cs="Arial"/>
          <w:sz w:val="24"/>
          <w:szCs w:val="24"/>
        </w:rPr>
        <w:t>this Committee</w:t>
      </w:r>
      <w:r w:rsidRPr="00C63664">
        <w:rPr>
          <w:rFonts w:ascii="Arial" w:hAnsi="Arial" w:cs="Arial"/>
          <w:sz w:val="24"/>
          <w:szCs w:val="24"/>
        </w:rPr>
        <w:t xml:space="preserve">, have all stressed the need for Canada to provide adequate resources </w:t>
      </w:r>
      <w:r>
        <w:rPr>
          <w:rFonts w:ascii="Arial" w:hAnsi="Arial" w:cs="Arial"/>
          <w:sz w:val="24"/>
          <w:szCs w:val="24"/>
        </w:rPr>
        <w:t>for I</w:t>
      </w:r>
      <w:r w:rsidRPr="00FB0DC8">
        <w:rPr>
          <w:rFonts w:ascii="Arial" w:hAnsi="Arial" w:cs="Arial"/>
          <w:sz w:val="24"/>
          <w:szCs w:val="24"/>
        </w:rPr>
        <w:t>ndigenous</w:t>
      </w:r>
      <w:r>
        <w:rPr>
          <w:rFonts w:ascii="Arial" w:hAnsi="Arial" w:cs="Arial"/>
          <w:sz w:val="24"/>
          <w:szCs w:val="24"/>
        </w:rPr>
        <w:t xml:space="preserve"> child and family services</w:t>
      </w:r>
      <w:r w:rsidRPr="00C63664">
        <w:rPr>
          <w:rFonts w:ascii="Arial" w:hAnsi="Arial" w:cs="Arial"/>
          <w:sz w:val="24"/>
          <w:szCs w:val="24"/>
        </w:rPr>
        <w:t>.</w:t>
      </w:r>
      <w:r>
        <w:rPr>
          <w:rFonts w:ascii="Arial" w:hAnsi="Arial" w:cs="Arial"/>
          <w:sz w:val="24"/>
          <w:szCs w:val="24"/>
        </w:rPr>
        <w:t xml:space="preserve"> </w:t>
      </w:r>
    </w:p>
    <w:p w14:paraId="67084957" w14:textId="77777777" w:rsidR="00B5263F" w:rsidRDefault="00B5263F" w:rsidP="00B5263F">
      <w:pPr>
        <w:spacing w:after="0" w:line="240" w:lineRule="auto"/>
        <w:rPr>
          <w:rFonts w:ascii="Arial" w:hAnsi="Arial" w:cs="Arial"/>
          <w:sz w:val="24"/>
          <w:szCs w:val="24"/>
        </w:rPr>
      </w:pPr>
    </w:p>
    <w:p w14:paraId="43F28CA3" w14:textId="50D38A89" w:rsidR="00B5263F" w:rsidRDefault="00B5263F" w:rsidP="00B5263F">
      <w:pPr>
        <w:spacing w:after="0" w:line="240" w:lineRule="auto"/>
        <w:rPr>
          <w:rFonts w:ascii="Arial" w:hAnsi="Arial" w:cs="Arial"/>
          <w:sz w:val="24"/>
          <w:szCs w:val="24"/>
          <w:lang w:val="en-US"/>
        </w:rPr>
      </w:pPr>
      <w:r>
        <w:rPr>
          <w:rFonts w:ascii="Arial" w:hAnsi="Arial" w:cs="Arial"/>
          <w:sz w:val="24"/>
          <w:szCs w:val="24"/>
          <w:lang w:val="en-US"/>
        </w:rPr>
        <w:t xml:space="preserve">According to the </w:t>
      </w:r>
      <w:r w:rsidRPr="000C27B8">
        <w:rPr>
          <w:rFonts w:ascii="Arial" w:hAnsi="Arial" w:cs="Arial"/>
          <w:i/>
          <w:sz w:val="24"/>
          <w:szCs w:val="24"/>
          <w:lang w:val="en-US"/>
        </w:rPr>
        <w:t>Final Report of the National Inquiry into Missing and Murdered Indigenous Women and Girls</w:t>
      </w:r>
      <w:r>
        <w:rPr>
          <w:rStyle w:val="FootnoteReference"/>
          <w:rFonts w:ascii="Arial" w:hAnsi="Arial" w:cs="Arial"/>
          <w:sz w:val="24"/>
          <w:szCs w:val="24"/>
          <w:lang w:val="en-US"/>
        </w:rPr>
        <w:footnoteReference w:id="23"/>
      </w:r>
      <w:r>
        <w:rPr>
          <w:rFonts w:ascii="Arial" w:hAnsi="Arial" w:cs="Arial"/>
          <w:sz w:val="24"/>
          <w:szCs w:val="24"/>
          <w:lang w:val="en-US"/>
        </w:rPr>
        <w:t xml:space="preserve"> (Report), the crisis of child welfare, the chronic underfunding of essential services, and the many health disparities</w:t>
      </w:r>
      <w:r w:rsidR="001B2BA6">
        <w:rPr>
          <w:rFonts w:ascii="Arial" w:hAnsi="Arial" w:cs="Arial"/>
          <w:sz w:val="24"/>
          <w:szCs w:val="24"/>
          <w:lang w:val="en-US"/>
        </w:rPr>
        <w:t xml:space="preserve"> currently</w:t>
      </w:r>
      <w:r>
        <w:rPr>
          <w:rFonts w:ascii="Arial" w:hAnsi="Arial" w:cs="Arial"/>
          <w:sz w:val="24"/>
          <w:szCs w:val="24"/>
          <w:lang w:val="en-US"/>
        </w:rPr>
        <w:t xml:space="preserve"> facing Indi</w:t>
      </w:r>
      <w:r w:rsidR="00F825C6">
        <w:rPr>
          <w:rFonts w:ascii="Arial" w:hAnsi="Arial" w:cs="Arial"/>
          <w:sz w:val="24"/>
          <w:szCs w:val="24"/>
          <w:lang w:val="en-US"/>
        </w:rPr>
        <w:t xml:space="preserve">genous </w:t>
      </w:r>
      <w:r w:rsidR="00E664B5">
        <w:rPr>
          <w:rFonts w:ascii="Arial" w:hAnsi="Arial" w:cs="Arial"/>
          <w:sz w:val="24"/>
          <w:szCs w:val="24"/>
          <w:lang w:val="en-US"/>
        </w:rPr>
        <w:t>children and their families</w:t>
      </w:r>
      <w:r>
        <w:rPr>
          <w:rFonts w:ascii="Arial" w:hAnsi="Arial" w:cs="Arial"/>
          <w:sz w:val="24"/>
          <w:szCs w:val="24"/>
          <w:lang w:val="en-US"/>
        </w:rPr>
        <w:t xml:space="preserve"> can all be attributed to the legacy of colonialism and the intergenerational effects of trauma and genocide.</w:t>
      </w:r>
      <w:r w:rsidR="004C1CE1">
        <w:rPr>
          <w:rFonts w:ascii="Arial" w:hAnsi="Arial" w:cs="Arial"/>
          <w:sz w:val="24"/>
          <w:szCs w:val="24"/>
          <w:lang w:val="en-US"/>
        </w:rPr>
        <w:t xml:space="preserve"> </w:t>
      </w:r>
    </w:p>
    <w:p w14:paraId="4B562F7F" w14:textId="4F2F1B20" w:rsidR="00D43914" w:rsidRDefault="00D43914" w:rsidP="00B5263F">
      <w:pPr>
        <w:spacing w:after="0" w:line="240" w:lineRule="auto"/>
        <w:rPr>
          <w:rFonts w:ascii="Arial" w:hAnsi="Arial" w:cs="Arial"/>
          <w:sz w:val="24"/>
          <w:szCs w:val="24"/>
          <w:lang w:val="en-US"/>
        </w:rPr>
      </w:pPr>
    </w:p>
    <w:p w14:paraId="5C2C8192" w14:textId="719C6AEC" w:rsidR="00B5263F" w:rsidRDefault="00055010" w:rsidP="00B5263F">
      <w:pPr>
        <w:spacing w:after="0" w:line="240" w:lineRule="auto"/>
        <w:rPr>
          <w:rFonts w:ascii="Arial" w:hAnsi="Arial" w:cs="Arial"/>
          <w:sz w:val="24"/>
          <w:szCs w:val="24"/>
          <w:lang w:val="en-US"/>
        </w:rPr>
      </w:pPr>
      <w:r>
        <w:rPr>
          <w:rFonts w:ascii="Arial" w:hAnsi="Arial" w:cs="Arial"/>
          <w:sz w:val="24"/>
          <w:szCs w:val="24"/>
          <w:lang w:val="en-US"/>
        </w:rPr>
        <w:t>For instance</w:t>
      </w:r>
      <w:r w:rsidR="00B5263F">
        <w:rPr>
          <w:rFonts w:ascii="Arial" w:hAnsi="Arial" w:cs="Arial"/>
          <w:sz w:val="24"/>
          <w:szCs w:val="24"/>
          <w:lang w:val="en-US"/>
        </w:rPr>
        <w:t xml:space="preserve">, according to the Report, researchers found that, </w:t>
      </w:r>
      <w:r w:rsidR="00B5263F" w:rsidRPr="00734CDD">
        <w:rPr>
          <w:rFonts w:ascii="TimesNewRomanPSMT" w:hAnsi="TimesNewRomanPSMT" w:cs="TimesNewRomanPSMT"/>
          <w:sz w:val="24"/>
          <w:szCs w:val="24"/>
        </w:rPr>
        <w:t>compared with those who did not attend residential school, residential school survivors are more likely to suffer various physical and mental health problems</w:t>
      </w:r>
      <w:r w:rsidR="00B5263F">
        <w:rPr>
          <w:rFonts w:ascii="TimesNewRomanPSMT" w:hAnsi="TimesNewRomanPSMT" w:cs="TimesNewRomanPSMT"/>
          <w:sz w:val="24"/>
          <w:szCs w:val="24"/>
        </w:rPr>
        <w:t>,</w:t>
      </w:r>
      <w:r w:rsidR="00B5263F" w:rsidRPr="00734CDD">
        <w:rPr>
          <w:rFonts w:ascii="TimesNewRomanPSMT" w:hAnsi="TimesNewRomanPSMT" w:cs="TimesNewRomanPSMT"/>
          <w:sz w:val="24"/>
          <w:szCs w:val="24"/>
        </w:rPr>
        <w:t xml:space="preserve"> to report higher levels of psychological distress</w:t>
      </w:r>
      <w:r w:rsidR="00B5263F">
        <w:rPr>
          <w:rFonts w:ascii="TimesNewRomanPSMT" w:hAnsi="TimesNewRomanPSMT" w:cs="TimesNewRomanPSMT"/>
          <w:sz w:val="24"/>
          <w:szCs w:val="24"/>
        </w:rPr>
        <w:t xml:space="preserve"> and </w:t>
      </w:r>
      <w:r w:rsidR="00B5263F" w:rsidRPr="00734CDD">
        <w:rPr>
          <w:rFonts w:ascii="TimesNewRomanPSMT" w:hAnsi="TimesNewRomanPSMT" w:cs="TimesNewRomanPSMT"/>
          <w:sz w:val="24"/>
          <w:szCs w:val="24"/>
        </w:rPr>
        <w:t>poorer self-rated health</w:t>
      </w:r>
      <w:r w:rsidR="00B5263F">
        <w:rPr>
          <w:rFonts w:ascii="TimesNewRomanPSMT" w:hAnsi="TimesNewRomanPSMT" w:cs="TimesNewRomanPSMT"/>
          <w:sz w:val="24"/>
          <w:szCs w:val="24"/>
        </w:rPr>
        <w:t>,</w:t>
      </w:r>
      <w:r w:rsidR="00B5263F" w:rsidRPr="00734CDD">
        <w:rPr>
          <w:rFonts w:ascii="TimesNewRomanPSMT" w:hAnsi="TimesNewRomanPSMT" w:cs="TimesNewRomanPSMT"/>
          <w:sz w:val="24"/>
          <w:szCs w:val="24"/>
        </w:rPr>
        <w:t xml:space="preserve"> and to be diagnosed with various chronic health conditions.</w:t>
      </w:r>
      <w:r w:rsidR="00B5263F">
        <w:rPr>
          <w:rFonts w:ascii="TimesNewRomanPSMT" w:hAnsi="TimesNewRomanPSMT" w:cs="TimesNewRomanPSMT"/>
          <w:sz w:val="24"/>
          <w:szCs w:val="24"/>
        </w:rPr>
        <w:t xml:space="preserve"> Although access to culturally appropriate and relevant services was identified as one of the most important factors for healing for residential school survivors, </w:t>
      </w:r>
      <w:r w:rsidR="00B5263F">
        <w:rPr>
          <w:rFonts w:ascii="Arial" w:hAnsi="Arial" w:cs="Arial"/>
          <w:sz w:val="24"/>
          <w:szCs w:val="24"/>
          <w:lang w:val="en-US"/>
        </w:rPr>
        <w:t xml:space="preserve">the Report found that 1) there are not enough culturally relevant treatment and healing centres for Indigenous people across Canada, and 2) stable, sufficient and reliable funding is a barrier for those that do exist. </w:t>
      </w:r>
    </w:p>
    <w:p w14:paraId="3273A7C4" w14:textId="77777777" w:rsidR="00B5263F" w:rsidRDefault="00B5263F" w:rsidP="00B5263F">
      <w:pPr>
        <w:spacing w:after="0" w:line="240" w:lineRule="auto"/>
        <w:rPr>
          <w:rFonts w:ascii="Arial" w:hAnsi="Arial" w:cs="Arial"/>
          <w:sz w:val="24"/>
          <w:szCs w:val="24"/>
          <w:lang w:val="en-US"/>
        </w:rPr>
      </w:pPr>
    </w:p>
    <w:p w14:paraId="0A8D13FA" w14:textId="33AD59D0" w:rsidR="00D43914" w:rsidRDefault="00B5263F" w:rsidP="00D43914">
      <w:pPr>
        <w:spacing w:after="0" w:line="240" w:lineRule="auto"/>
        <w:rPr>
          <w:rFonts w:ascii="Arial" w:hAnsi="Arial" w:cs="Arial"/>
          <w:sz w:val="24"/>
          <w:szCs w:val="24"/>
        </w:rPr>
      </w:pPr>
      <w:r w:rsidRPr="005C73C7">
        <w:rPr>
          <w:rFonts w:ascii="Arial" w:hAnsi="Arial" w:cs="Arial"/>
          <w:sz w:val="24"/>
          <w:szCs w:val="24"/>
          <w:lang w:val="en-US"/>
        </w:rPr>
        <w:t xml:space="preserve">The </w:t>
      </w:r>
      <w:r>
        <w:rPr>
          <w:rFonts w:ascii="Arial" w:hAnsi="Arial" w:cs="Arial"/>
          <w:sz w:val="24"/>
          <w:szCs w:val="24"/>
          <w:lang w:val="en-US"/>
        </w:rPr>
        <w:t>Report</w:t>
      </w:r>
      <w:r w:rsidRPr="005C73C7">
        <w:rPr>
          <w:rFonts w:ascii="Arial" w:hAnsi="Arial" w:cs="Arial"/>
          <w:sz w:val="24"/>
          <w:szCs w:val="24"/>
          <w:lang w:val="en-US"/>
        </w:rPr>
        <w:t xml:space="preserve"> also found that Canada has failed to ensure </w:t>
      </w:r>
      <w:r w:rsidRPr="005C73C7">
        <w:rPr>
          <w:rFonts w:ascii="Arial" w:hAnsi="Arial" w:cs="Arial"/>
          <w:sz w:val="24"/>
          <w:szCs w:val="24"/>
        </w:rPr>
        <w:t>that Indigenous women, girls, and 2SLGBTQQIA</w:t>
      </w:r>
      <w:r w:rsidRPr="005C73C7">
        <w:rPr>
          <w:rStyle w:val="FootnoteReference"/>
          <w:rFonts w:ascii="Arial" w:hAnsi="Arial" w:cs="Arial"/>
          <w:sz w:val="24"/>
          <w:szCs w:val="24"/>
        </w:rPr>
        <w:footnoteReference w:id="24"/>
      </w:r>
      <w:r w:rsidRPr="005C73C7">
        <w:rPr>
          <w:rFonts w:ascii="Arial" w:hAnsi="Arial" w:cs="Arial"/>
          <w:sz w:val="24"/>
          <w:szCs w:val="24"/>
        </w:rPr>
        <w:t xml:space="preserve"> people have access to services and resources that are equitable to those received by non-Indigenous people. It stated that “[c]urrent health and wellness services are grossly lacking and often inappropriate and inaccessible, which contributes directly to the decreased safety and security of, and the violence experienced by, Indigenous women, girls, and 2SLGBTQQIA people.”</w:t>
      </w:r>
      <w:r>
        <w:rPr>
          <w:rStyle w:val="FootnoteReference"/>
          <w:rFonts w:ascii="Arial" w:hAnsi="Arial" w:cs="Arial"/>
          <w:sz w:val="24"/>
          <w:szCs w:val="24"/>
        </w:rPr>
        <w:footnoteReference w:id="25"/>
      </w:r>
      <w:r w:rsidR="005F62EB">
        <w:rPr>
          <w:rFonts w:ascii="Arial" w:hAnsi="Arial" w:cs="Arial"/>
          <w:sz w:val="24"/>
          <w:szCs w:val="24"/>
        </w:rPr>
        <w:t xml:space="preserve"> </w:t>
      </w:r>
    </w:p>
    <w:p w14:paraId="51E69A5B" w14:textId="02AD77CA" w:rsidR="00B5263F" w:rsidRDefault="00B5263F" w:rsidP="00B5263F">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000F7214" w:rsidRPr="002C0547">
        <w:rPr>
          <w:rFonts w:ascii="Arial" w:hAnsi="Arial" w:cs="Arial"/>
          <w:b/>
          <w:sz w:val="24"/>
          <w:szCs w:val="24"/>
          <w:u w:val="single"/>
        </w:rPr>
        <w:t>#5</w:t>
      </w:r>
      <w:r>
        <w:rPr>
          <w:rFonts w:ascii="Arial" w:hAnsi="Arial" w:cs="Arial"/>
          <w:b/>
          <w:sz w:val="24"/>
          <w:szCs w:val="24"/>
        </w:rPr>
        <w:t xml:space="preserve">: Please provide details of the steps being taken to ensure that services for </w:t>
      </w:r>
      <w:r w:rsidR="009528D4">
        <w:rPr>
          <w:rFonts w:ascii="Arial" w:hAnsi="Arial" w:cs="Arial"/>
          <w:b/>
          <w:sz w:val="24"/>
          <w:szCs w:val="24"/>
        </w:rPr>
        <w:t xml:space="preserve">Indigenous children and their families </w:t>
      </w:r>
      <w:r>
        <w:rPr>
          <w:rFonts w:ascii="Arial" w:hAnsi="Arial" w:cs="Arial"/>
          <w:b/>
          <w:sz w:val="24"/>
          <w:szCs w:val="24"/>
        </w:rPr>
        <w:t xml:space="preserve">are equitable, adequate and appropriate. What steps are being taken by Canada to implement the recommendations made by the Final Report of the National Inquiry into Missing and Murdered Indigenous Women and Girls, including in relation to the provision of services? </w:t>
      </w:r>
    </w:p>
    <w:p w14:paraId="16BC65FC" w14:textId="77777777" w:rsidR="00B5263F" w:rsidRPr="005C73C7" w:rsidRDefault="00B5263F" w:rsidP="00B5263F">
      <w:pPr>
        <w:spacing w:after="0" w:line="240" w:lineRule="auto"/>
        <w:rPr>
          <w:rFonts w:ascii="Arial" w:hAnsi="Arial" w:cs="Arial"/>
          <w:sz w:val="24"/>
          <w:szCs w:val="24"/>
          <w:lang w:val="en-US"/>
        </w:rPr>
      </w:pPr>
    </w:p>
    <w:p w14:paraId="54A12E9E" w14:textId="77777777" w:rsidR="00B5263F" w:rsidRDefault="00B5263F" w:rsidP="00B5263F">
      <w:pPr>
        <w:pStyle w:val="Heading2"/>
      </w:pPr>
      <w:bookmarkStart w:id="15" w:name="_Toc14800186"/>
      <w:bookmarkStart w:id="16" w:name="_Toc31358791"/>
      <w:bookmarkStart w:id="17" w:name="_Toc33636610"/>
      <w:r>
        <w:t>Suicide Rates for Indigenous Youth</w:t>
      </w:r>
      <w:bookmarkEnd w:id="15"/>
      <w:bookmarkEnd w:id="16"/>
      <w:bookmarkEnd w:id="17"/>
      <w:r>
        <w:t xml:space="preserve"> </w:t>
      </w:r>
    </w:p>
    <w:p w14:paraId="46863479" w14:textId="1DB7D8F3" w:rsidR="00B5263F" w:rsidRDefault="00E96B88" w:rsidP="00B5263F">
      <w:pPr>
        <w:spacing w:line="240" w:lineRule="auto"/>
        <w:contextualSpacing/>
        <w:rPr>
          <w:rFonts w:ascii="Arial" w:hAnsi="Arial" w:cs="Arial"/>
          <w:sz w:val="24"/>
          <w:szCs w:val="24"/>
          <w:lang w:val="en-US"/>
        </w:rPr>
      </w:pPr>
      <w:r>
        <w:rPr>
          <w:rFonts w:ascii="Arial" w:hAnsi="Arial" w:cs="Arial"/>
          <w:sz w:val="24"/>
          <w:szCs w:val="24"/>
          <w:lang w:val="en-US"/>
        </w:rPr>
        <w:t xml:space="preserve">As </w:t>
      </w:r>
      <w:r w:rsidR="004901E0">
        <w:rPr>
          <w:rFonts w:ascii="Arial" w:hAnsi="Arial" w:cs="Arial"/>
          <w:sz w:val="24"/>
          <w:szCs w:val="24"/>
          <w:lang w:val="en-US"/>
        </w:rPr>
        <w:t xml:space="preserve">previously </w:t>
      </w:r>
      <w:r>
        <w:rPr>
          <w:rFonts w:ascii="Arial" w:hAnsi="Arial" w:cs="Arial"/>
          <w:sz w:val="24"/>
          <w:szCs w:val="24"/>
          <w:lang w:val="en-US"/>
        </w:rPr>
        <w:t>highlighted, youth suicid</w:t>
      </w:r>
      <w:r w:rsidR="006F40A6">
        <w:rPr>
          <w:rFonts w:ascii="Arial" w:hAnsi="Arial" w:cs="Arial"/>
          <w:sz w:val="24"/>
          <w:szCs w:val="24"/>
          <w:lang w:val="en-US"/>
        </w:rPr>
        <w:t xml:space="preserve">e rates in Canada are very high. </w:t>
      </w:r>
      <w:r w:rsidR="00B5263F">
        <w:rPr>
          <w:rFonts w:ascii="Arial" w:hAnsi="Arial" w:cs="Arial"/>
          <w:sz w:val="24"/>
          <w:szCs w:val="24"/>
          <w:lang w:val="en-US"/>
        </w:rPr>
        <w:t>Indigenous youth in Canada</w:t>
      </w:r>
      <w:r w:rsidR="00791B74">
        <w:rPr>
          <w:rFonts w:ascii="Arial" w:hAnsi="Arial" w:cs="Arial"/>
          <w:sz w:val="24"/>
          <w:szCs w:val="24"/>
          <w:lang w:val="en-US"/>
        </w:rPr>
        <w:t>,</w:t>
      </w:r>
      <w:r w:rsidR="00B5263F">
        <w:rPr>
          <w:rFonts w:ascii="Arial" w:hAnsi="Arial" w:cs="Arial"/>
          <w:sz w:val="24"/>
          <w:szCs w:val="24"/>
          <w:lang w:val="en-US"/>
        </w:rPr>
        <w:t xml:space="preserve"> </w:t>
      </w:r>
      <w:r w:rsidR="006F40A6">
        <w:rPr>
          <w:rFonts w:ascii="Arial" w:hAnsi="Arial" w:cs="Arial"/>
          <w:sz w:val="24"/>
          <w:szCs w:val="24"/>
          <w:lang w:val="en-US"/>
        </w:rPr>
        <w:t>in particular</w:t>
      </w:r>
      <w:r w:rsidR="00791B74">
        <w:rPr>
          <w:rFonts w:ascii="Arial" w:hAnsi="Arial" w:cs="Arial"/>
          <w:sz w:val="24"/>
          <w:szCs w:val="24"/>
          <w:lang w:val="en-US"/>
        </w:rPr>
        <w:t>,</w:t>
      </w:r>
      <w:r w:rsidR="006F40A6">
        <w:rPr>
          <w:rFonts w:ascii="Arial" w:hAnsi="Arial" w:cs="Arial"/>
          <w:sz w:val="24"/>
          <w:szCs w:val="24"/>
          <w:lang w:val="en-US"/>
        </w:rPr>
        <w:t xml:space="preserve"> </w:t>
      </w:r>
      <w:r w:rsidR="00B5263F">
        <w:rPr>
          <w:rFonts w:ascii="Arial" w:hAnsi="Arial" w:cs="Arial"/>
          <w:sz w:val="24"/>
          <w:szCs w:val="24"/>
          <w:lang w:val="en-US"/>
        </w:rPr>
        <w:t xml:space="preserve">experience disproportionately high rates of suicide and suicidal ideation in comparison to their non-Indigenous counterparts. In 1995, a special report published by the Royal Commission on Aboriginal Peoples estimated that the rate of suicide among Indigenous youth was five (5) to six (6) times higher than </w:t>
      </w:r>
      <w:r w:rsidR="00F825C6">
        <w:rPr>
          <w:rFonts w:ascii="Arial" w:hAnsi="Arial" w:cs="Arial"/>
          <w:sz w:val="24"/>
          <w:szCs w:val="24"/>
          <w:lang w:val="en-US"/>
        </w:rPr>
        <w:t xml:space="preserve">among </w:t>
      </w:r>
      <w:r w:rsidR="00B5263F">
        <w:rPr>
          <w:rFonts w:ascii="Arial" w:hAnsi="Arial" w:cs="Arial"/>
          <w:sz w:val="24"/>
          <w:szCs w:val="24"/>
          <w:lang w:val="en-US"/>
        </w:rPr>
        <w:t>non-Indigenous youth in Canada.</w:t>
      </w:r>
      <w:r w:rsidR="00B5263F">
        <w:rPr>
          <w:rStyle w:val="FootnoteReference"/>
          <w:rFonts w:ascii="Arial" w:hAnsi="Arial" w:cs="Arial"/>
          <w:sz w:val="24"/>
          <w:szCs w:val="24"/>
          <w:lang w:val="en-US"/>
        </w:rPr>
        <w:footnoteReference w:id="26"/>
      </w:r>
      <w:r w:rsidR="00B5263F">
        <w:rPr>
          <w:rFonts w:ascii="Arial" w:hAnsi="Arial" w:cs="Arial"/>
          <w:sz w:val="24"/>
          <w:szCs w:val="24"/>
          <w:lang w:val="en-US"/>
        </w:rPr>
        <w:t xml:space="preserve"> Unfortunately, over the past three decades, these figures have remained largely unchanged, with Indigenous youth continuing to be at high risk of suicide.</w:t>
      </w:r>
      <w:r w:rsidR="00B5263F">
        <w:rPr>
          <w:rStyle w:val="FootnoteReference"/>
          <w:rFonts w:ascii="Arial" w:hAnsi="Arial" w:cs="Arial"/>
          <w:sz w:val="24"/>
          <w:szCs w:val="24"/>
          <w:lang w:val="en-US"/>
        </w:rPr>
        <w:footnoteReference w:id="27"/>
      </w:r>
      <w:r w:rsidR="00B5263F">
        <w:rPr>
          <w:rFonts w:ascii="Arial" w:hAnsi="Arial" w:cs="Arial"/>
          <w:sz w:val="24"/>
          <w:szCs w:val="24"/>
          <w:lang w:val="en-US"/>
        </w:rPr>
        <w:t xml:space="preserve"> In addition, the most high risk group for suicide are Inuit males aged 15-29, with rates almost forty (40) times the national rate.</w:t>
      </w:r>
      <w:r w:rsidR="00B5263F">
        <w:rPr>
          <w:rStyle w:val="FootnoteReference"/>
          <w:rFonts w:ascii="Arial" w:hAnsi="Arial" w:cs="Arial"/>
          <w:sz w:val="24"/>
          <w:szCs w:val="24"/>
          <w:lang w:val="en-US"/>
        </w:rPr>
        <w:footnoteReference w:id="28"/>
      </w:r>
      <w:r w:rsidR="00B5263F">
        <w:rPr>
          <w:rFonts w:ascii="Arial" w:hAnsi="Arial" w:cs="Arial"/>
          <w:sz w:val="24"/>
          <w:szCs w:val="24"/>
          <w:lang w:val="en-US"/>
        </w:rPr>
        <w:t xml:space="preserve"> </w:t>
      </w:r>
    </w:p>
    <w:p w14:paraId="2597CDF7" w14:textId="77777777" w:rsidR="00B5263F" w:rsidRDefault="00B5263F" w:rsidP="00B5263F">
      <w:pPr>
        <w:spacing w:line="240" w:lineRule="auto"/>
        <w:contextualSpacing/>
        <w:rPr>
          <w:rFonts w:ascii="Arial" w:hAnsi="Arial" w:cs="Arial"/>
          <w:sz w:val="24"/>
          <w:szCs w:val="24"/>
          <w:lang w:val="en-US"/>
        </w:rPr>
      </w:pPr>
    </w:p>
    <w:p w14:paraId="4763A02E" w14:textId="471961BC" w:rsidR="006E13FF" w:rsidRDefault="00B5263F" w:rsidP="00B5263F">
      <w:pPr>
        <w:spacing w:line="240" w:lineRule="auto"/>
        <w:contextualSpacing/>
        <w:rPr>
          <w:rFonts w:ascii="Arial" w:hAnsi="Arial" w:cs="Arial"/>
          <w:sz w:val="24"/>
          <w:szCs w:val="24"/>
        </w:rPr>
      </w:pPr>
      <w:r>
        <w:rPr>
          <w:rFonts w:ascii="Arial" w:hAnsi="Arial" w:cs="Arial"/>
          <w:sz w:val="24"/>
          <w:szCs w:val="24"/>
          <w:lang w:val="en-US"/>
        </w:rPr>
        <w:t xml:space="preserve">The reasons for these disproportionately high rates are many and multi-faceted. </w:t>
      </w:r>
      <w:r w:rsidRPr="002E75E7">
        <w:rPr>
          <w:rFonts w:ascii="Arial" w:hAnsi="Arial" w:cs="Arial"/>
          <w:sz w:val="24"/>
          <w:szCs w:val="24"/>
        </w:rPr>
        <w:t>For example, the lingering effects of the residential school system, the manner in which child welfare</w:t>
      </w:r>
      <w:r>
        <w:rPr>
          <w:rFonts w:ascii="Arial" w:hAnsi="Arial" w:cs="Arial"/>
          <w:sz w:val="24"/>
          <w:szCs w:val="24"/>
        </w:rPr>
        <w:t xml:space="preserve"> and mental health</w:t>
      </w:r>
      <w:r w:rsidRPr="002E75E7">
        <w:rPr>
          <w:rFonts w:ascii="Arial" w:hAnsi="Arial" w:cs="Arial"/>
          <w:sz w:val="24"/>
          <w:szCs w:val="24"/>
        </w:rPr>
        <w:t xml:space="preserve"> services are delivered, </w:t>
      </w:r>
      <w:r>
        <w:rPr>
          <w:rFonts w:ascii="Arial" w:hAnsi="Arial" w:cs="Arial"/>
          <w:sz w:val="24"/>
          <w:szCs w:val="24"/>
        </w:rPr>
        <w:t xml:space="preserve">the social and economic marginalization of Indigenous peoples more broadly, </w:t>
      </w:r>
      <w:r w:rsidRPr="002E75E7">
        <w:rPr>
          <w:rFonts w:ascii="Arial" w:hAnsi="Arial" w:cs="Arial"/>
          <w:sz w:val="24"/>
          <w:szCs w:val="24"/>
        </w:rPr>
        <w:t xml:space="preserve">and a variety of structural issues all </w:t>
      </w:r>
      <w:r>
        <w:rPr>
          <w:rFonts w:ascii="Arial" w:hAnsi="Arial" w:cs="Arial"/>
          <w:sz w:val="24"/>
          <w:szCs w:val="24"/>
        </w:rPr>
        <w:t xml:space="preserve">contribute to this situation. </w:t>
      </w:r>
    </w:p>
    <w:p w14:paraId="5BD9C497" w14:textId="6307D8B1" w:rsidR="006E13FF" w:rsidRDefault="006E13FF" w:rsidP="006E13FF">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000F7214" w:rsidRPr="002C0547">
        <w:rPr>
          <w:rFonts w:ascii="Arial" w:hAnsi="Arial" w:cs="Arial"/>
          <w:b/>
          <w:sz w:val="24"/>
          <w:szCs w:val="24"/>
          <w:u w:val="single"/>
        </w:rPr>
        <w:t>#6</w:t>
      </w:r>
      <w:r>
        <w:rPr>
          <w:rFonts w:ascii="Arial" w:hAnsi="Arial" w:cs="Arial"/>
          <w:b/>
          <w:sz w:val="24"/>
          <w:szCs w:val="24"/>
        </w:rPr>
        <w:t xml:space="preserve">: Please provide details of the steps being taken to address the issue of Indigenous youth suicide, including information about efforts to ensure that culturally-appropriate mental health services are available in Indigenous communities. </w:t>
      </w:r>
    </w:p>
    <w:p w14:paraId="6A0A6E11" w14:textId="77777777" w:rsidR="00B5263F" w:rsidRDefault="00B5263F" w:rsidP="00B5263F">
      <w:pPr>
        <w:spacing w:after="0" w:line="240" w:lineRule="auto"/>
        <w:contextualSpacing/>
        <w:rPr>
          <w:rFonts w:ascii="Arial" w:hAnsi="Arial" w:cs="Arial"/>
          <w:sz w:val="24"/>
          <w:szCs w:val="24"/>
          <w:lang w:val="en-US"/>
        </w:rPr>
      </w:pPr>
    </w:p>
    <w:p w14:paraId="256ACB64" w14:textId="23CA75F2" w:rsidR="006C15BC" w:rsidRPr="006C15BC" w:rsidRDefault="006C15BC" w:rsidP="00AB4F2D">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18" w:name="_Toc33636611"/>
      <w:r>
        <w:rPr>
          <w:rFonts w:ascii="Arial" w:hAnsi="Arial" w:cs="Arial"/>
          <w:b/>
          <w:color w:val="auto"/>
        </w:rPr>
        <w:t>RACIALIZED CHIL</w:t>
      </w:r>
      <w:r w:rsidR="001A1F9A">
        <w:rPr>
          <w:rFonts w:ascii="Arial" w:hAnsi="Arial" w:cs="Arial"/>
          <w:b/>
          <w:color w:val="auto"/>
        </w:rPr>
        <w:t>DREN (ARTICLES 2, 3, 6, 28-</w:t>
      </w:r>
      <w:r>
        <w:rPr>
          <w:rFonts w:ascii="Arial" w:hAnsi="Arial" w:cs="Arial"/>
          <w:b/>
          <w:color w:val="auto"/>
        </w:rPr>
        <w:t>30, 37, 40)</w:t>
      </w:r>
      <w:bookmarkEnd w:id="18"/>
    </w:p>
    <w:p w14:paraId="7C3BB624" w14:textId="7F56A53B" w:rsidR="006C15BC" w:rsidRDefault="006C15BC" w:rsidP="00AB4F2D">
      <w:pPr>
        <w:spacing w:after="0"/>
        <w:rPr>
          <w:rFonts w:ascii="Arial" w:hAnsi="Arial" w:cs="Arial"/>
          <w:sz w:val="24"/>
          <w:szCs w:val="24"/>
          <w:highlight w:val="yellow"/>
          <w:lang w:val="en-US"/>
        </w:rPr>
      </w:pPr>
    </w:p>
    <w:p w14:paraId="1ED67621" w14:textId="3EB9EB05" w:rsidR="006E2925" w:rsidRPr="00BF3E16" w:rsidRDefault="00FE0280" w:rsidP="00E33D58">
      <w:pPr>
        <w:spacing w:after="0" w:line="240" w:lineRule="auto"/>
        <w:rPr>
          <w:rFonts w:ascii="Arial" w:hAnsi="Arial" w:cs="Arial"/>
          <w:sz w:val="24"/>
          <w:szCs w:val="24"/>
        </w:rPr>
      </w:pPr>
      <w:r w:rsidRPr="00BF3E16">
        <w:rPr>
          <w:rFonts w:ascii="Arial" w:hAnsi="Arial" w:cs="Arial"/>
          <w:sz w:val="24"/>
          <w:szCs w:val="24"/>
        </w:rPr>
        <w:t>The</w:t>
      </w:r>
      <w:r w:rsidR="006E2925" w:rsidRPr="00BF3E16">
        <w:rPr>
          <w:rFonts w:ascii="Arial" w:hAnsi="Arial" w:cs="Arial"/>
          <w:sz w:val="24"/>
          <w:szCs w:val="24"/>
        </w:rPr>
        <w:t xml:space="preserve"> realities of systemic raci</w:t>
      </w:r>
      <w:r w:rsidR="006E0976">
        <w:rPr>
          <w:rFonts w:ascii="Arial" w:hAnsi="Arial" w:cs="Arial"/>
          <w:sz w:val="24"/>
          <w:szCs w:val="24"/>
        </w:rPr>
        <w:t>sm and discrimination in Canada</w:t>
      </w:r>
      <w:r w:rsidR="00B5620E" w:rsidRPr="00BF3E16">
        <w:rPr>
          <w:rFonts w:ascii="Arial" w:hAnsi="Arial" w:cs="Arial"/>
          <w:sz w:val="24"/>
          <w:szCs w:val="24"/>
        </w:rPr>
        <w:t xml:space="preserve"> </w:t>
      </w:r>
      <w:r w:rsidR="006E2925" w:rsidRPr="00BF3E16">
        <w:rPr>
          <w:rFonts w:ascii="Arial" w:hAnsi="Arial" w:cs="Arial"/>
          <w:sz w:val="24"/>
          <w:szCs w:val="24"/>
        </w:rPr>
        <w:t>have been repeatedly recognized by international and regional human rights mechanisms, by civil society an</w:t>
      </w:r>
      <w:r w:rsidR="006E2925" w:rsidRPr="00240220">
        <w:rPr>
          <w:rFonts w:ascii="Arial" w:hAnsi="Arial" w:cs="Arial"/>
          <w:sz w:val="24"/>
          <w:szCs w:val="24"/>
        </w:rPr>
        <w:t xml:space="preserve">d domestic human rights institutions, and – in many cases – by government. </w:t>
      </w:r>
      <w:r w:rsidR="006E2925" w:rsidRPr="00BF3E16">
        <w:rPr>
          <w:rFonts w:ascii="Arial" w:hAnsi="Arial" w:cs="Arial"/>
          <w:sz w:val="24"/>
          <w:szCs w:val="24"/>
        </w:rPr>
        <w:t>Nevertheless, substantive progress towards addressing these realities remains largely elusive.</w:t>
      </w:r>
      <w:r w:rsidRPr="00BF3E16">
        <w:rPr>
          <w:rFonts w:ascii="Arial" w:hAnsi="Arial" w:cs="Arial"/>
          <w:sz w:val="24"/>
          <w:szCs w:val="24"/>
        </w:rPr>
        <w:t xml:space="preserve"> </w:t>
      </w:r>
    </w:p>
    <w:p w14:paraId="5F72C537" w14:textId="79D30ACF" w:rsidR="00D74BE6" w:rsidRPr="00BF3E16" w:rsidRDefault="00D74BE6" w:rsidP="00E33D58">
      <w:pPr>
        <w:spacing w:after="0" w:line="240" w:lineRule="auto"/>
        <w:rPr>
          <w:rFonts w:ascii="Arial" w:hAnsi="Arial" w:cs="Arial"/>
          <w:sz w:val="24"/>
          <w:szCs w:val="24"/>
        </w:rPr>
      </w:pPr>
    </w:p>
    <w:p w14:paraId="3052AD2C" w14:textId="5C971408" w:rsidR="00D74BE6" w:rsidRPr="00BF3E16" w:rsidRDefault="00D74BE6" w:rsidP="00E33D58">
      <w:pPr>
        <w:spacing w:after="0" w:line="240" w:lineRule="auto"/>
        <w:rPr>
          <w:rFonts w:ascii="Arial" w:hAnsi="Arial" w:cs="Arial"/>
          <w:sz w:val="24"/>
          <w:szCs w:val="24"/>
          <w:lang w:val="en-US"/>
        </w:rPr>
      </w:pPr>
      <w:r w:rsidRPr="00BF3E16">
        <w:rPr>
          <w:rFonts w:ascii="Arial" w:hAnsi="Arial" w:cs="Arial"/>
          <w:sz w:val="24"/>
          <w:szCs w:val="24"/>
        </w:rPr>
        <w:t xml:space="preserve">The CHRC acknowledges that there are ongoing federal initiatives that contribute to addressing racism and discrimination in Canada. However, the CHRC maintains that without a rigorous human rights lens, gaps in progress will remain, and may even exacerbate systemic inequities based on race. To prevent this, </w:t>
      </w:r>
      <w:r w:rsidR="002F1AE9" w:rsidRPr="00BF3E16">
        <w:rPr>
          <w:rFonts w:ascii="Arial" w:hAnsi="Arial" w:cs="Arial"/>
          <w:sz w:val="24"/>
          <w:szCs w:val="24"/>
        </w:rPr>
        <w:t xml:space="preserve">it is essential that both the development and evaluation of all laws, policies and programs fully </w:t>
      </w:r>
      <w:r w:rsidRPr="00BF3E16">
        <w:rPr>
          <w:rFonts w:ascii="Arial" w:hAnsi="Arial" w:cs="Arial"/>
          <w:sz w:val="24"/>
          <w:szCs w:val="24"/>
        </w:rPr>
        <w:t>integ</w:t>
      </w:r>
      <w:r w:rsidR="002F1AE9" w:rsidRPr="00BF3E16">
        <w:rPr>
          <w:rFonts w:ascii="Arial" w:hAnsi="Arial" w:cs="Arial"/>
          <w:sz w:val="24"/>
          <w:szCs w:val="24"/>
        </w:rPr>
        <w:t xml:space="preserve">rate race-based considerations, </w:t>
      </w:r>
      <w:r w:rsidRPr="00BF3E16">
        <w:rPr>
          <w:rFonts w:ascii="Arial" w:hAnsi="Arial" w:cs="Arial"/>
          <w:sz w:val="24"/>
          <w:szCs w:val="24"/>
        </w:rPr>
        <w:t>to ensure substantive equality in Canada.</w:t>
      </w:r>
    </w:p>
    <w:p w14:paraId="059F2E50" w14:textId="77777777" w:rsidR="006E2925" w:rsidRPr="00BF3E16" w:rsidRDefault="006E2925" w:rsidP="00E33D58">
      <w:pPr>
        <w:spacing w:after="0" w:line="240" w:lineRule="auto"/>
        <w:rPr>
          <w:rFonts w:ascii="Arial" w:hAnsi="Arial" w:cs="Arial"/>
          <w:sz w:val="24"/>
          <w:szCs w:val="24"/>
          <w:lang w:val="en-US"/>
        </w:rPr>
      </w:pPr>
    </w:p>
    <w:p w14:paraId="231D0252" w14:textId="3CE24E00" w:rsidR="00792EF0" w:rsidRPr="00472EE2" w:rsidRDefault="002F1AE9" w:rsidP="00E33D58">
      <w:pPr>
        <w:spacing w:after="0" w:line="240" w:lineRule="auto"/>
        <w:rPr>
          <w:rFonts w:ascii="Arial" w:hAnsi="Arial" w:cs="Arial"/>
          <w:sz w:val="24"/>
          <w:szCs w:val="24"/>
          <w:lang w:val="en-US"/>
        </w:rPr>
      </w:pPr>
      <w:r w:rsidRPr="00BF3E16">
        <w:rPr>
          <w:rFonts w:ascii="Arial" w:hAnsi="Arial" w:cs="Arial"/>
          <w:sz w:val="24"/>
          <w:szCs w:val="24"/>
          <w:lang w:val="en-US"/>
        </w:rPr>
        <w:t>For instance, r</w:t>
      </w:r>
      <w:r w:rsidR="00FB1E1F" w:rsidRPr="00BF3E16">
        <w:rPr>
          <w:rFonts w:ascii="Arial" w:hAnsi="Arial" w:cs="Arial"/>
          <w:sz w:val="24"/>
          <w:szCs w:val="24"/>
          <w:lang w:val="en-US"/>
        </w:rPr>
        <w:t>acialized</w:t>
      </w:r>
      <w:r w:rsidR="00B5620E" w:rsidRPr="00BF3E16">
        <w:rPr>
          <w:rFonts w:ascii="Arial" w:hAnsi="Arial" w:cs="Arial"/>
          <w:sz w:val="24"/>
          <w:szCs w:val="24"/>
          <w:lang w:val="en-US"/>
        </w:rPr>
        <w:t xml:space="preserve"> </w:t>
      </w:r>
      <w:r w:rsidR="00C04F00" w:rsidRPr="00BF3E16">
        <w:rPr>
          <w:rFonts w:ascii="Arial" w:hAnsi="Arial" w:cs="Arial"/>
          <w:sz w:val="24"/>
          <w:szCs w:val="24"/>
          <w:lang w:val="en-US"/>
        </w:rPr>
        <w:t>children</w:t>
      </w:r>
      <w:r w:rsidR="006E0976" w:rsidRPr="00BF3E16">
        <w:rPr>
          <w:rStyle w:val="FootnoteReference"/>
          <w:rFonts w:ascii="Arial" w:hAnsi="Arial" w:cs="Arial"/>
          <w:sz w:val="24"/>
          <w:szCs w:val="24"/>
          <w:lang w:val="en-US"/>
        </w:rPr>
        <w:footnoteReference w:id="29"/>
      </w:r>
      <w:r w:rsidR="00C04F00" w:rsidRPr="00BF3E16">
        <w:rPr>
          <w:rFonts w:ascii="Arial" w:hAnsi="Arial" w:cs="Arial"/>
          <w:sz w:val="24"/>
          <w:szCs w:val="24"/>
          <w:lang w:val="en-US"/>
        </w:rPr>
        <w:t xml:space="preserve"> and </w:t>
      </w:r>
      <w:r w:rsidR="00FB1E1F" w:rsidRPr="00BF3E16">
        <w:rPr>
          <w:rFonts w:ascii="Arial" w:hAnsi="Arial" w:cs="Arial"/>
          <w:sz w:val="24"/>
          <w:szCs w:val="24"/>
          <w:lang w:val="en-US"/>
        </w:rPr>
        <w:t xml:space="preserve">youth in Canada continue to experience a number of barriers to equality, including </w:t>
      </w:r>
      <w:r w:rsidR="00954E13" w:rsidRPr="00BF3E16">
        <w:rPr>
          <w:rFonts w:ascii="Arial" w:hAnsi="Arial" w:cs="Arial"/>
          <w:sz w:val="24"/>
          <w:szCs w:val="24"/>
          <w:lang w:val="en-US"/>
        </w:rPr>
        <w:t xml:space="preserve">historic and ongoing </w:t>
      </w:r>
      <w:r w:rsidR="00FB1E1F" w:rsidRPr="00BF3E16">
        <w:rPr>
          <w:rFonts w:ascii="Arial" w:hAnsi="Arial" w:cs="Arial"/>
          <w:sz w:val="24"/>
          <w:szCs w:val="24"/>
          <w:lang w:val="en-US"/>
        </w:rPr>
        <w:t xml:space="preserve">systemic racism and discrimination </w:t>
      </w:r>
      <w:r w:rsidR="00B476BF">
        <w:rPr>
          <w:rFonts w:ascii="Arial" w:hAnsi="Arial" w:cs="Arial"/>
          <w:sz w:val="24"/>
          <w:szCs w:val="24"/>
          <w:lang w:val="en-US"/>
        </w:rPr>
        <w:t>in education and child welfare</w:t>
      </w:r>
      <w:r w:rsidR="00B603E6">
        <w:rPr>
          <w:rFonts w:ascii="Arial" w:hAnsi="Arial" w:cs="Arial"/>
          <w:sz w:val="24"/>
          <w:szCs w:val="24"/>
          <w:lang w:val="en-US"/>
        </w:rPr>
        <w:t xml:space="preserve">. </w:t>
      </w:r>
      <w:r w:rsidR="00472EE2">
        <w:rPr>
          <w:rFonts w:ascii="Arial" w:hAnsi="Arial" w:cs="Arial"/>
          <w:sz w:val="24"/>
          <w:szCs w:val="24"/>
          <w:lang w:val="en-US"/>
        </w:rPr>
        <w:t>This results in</w:t>
      </w:r>
      <w:r w:rsidR="00CE29A0" w:rsidRPr="00472EE2">
        <w:rPr>
          <w:rFonts w:ascii="Arial" w:hAnsi="Arial" w:cs="Arial"/>
          <w:sz w:val="24"/>
          <w:szCs w:val="24"/>
          <w:lang w:val="en-US"/>
        </w:rPr>
        <w:t xml:space="preserve"> negative impact</w:t>
      </w:r>
      <w:r w:rsidR="00472EE2">
        <w:rPr>
          <w:rFonts w:ascii="Arial" w:hAnsi="Arial" w:cs="Arial"/>
          <w:sz w:val="24"/>
          <w:szCs w:val="24"/>
          <w:lang w:val="en-US"/>
        </w:rPr>
        <w:t>s</w:t>
      </w:r>
      <w:r w:rsidR="00CE29A0" w:rsidRPr="00472EE2">
        <w:rPr>
          <w:rFonts w:ascii="Arial" w:hAnsi="Arial" w:cs="Arial"/>
          <w:sz w:val="24"/>
          <w:szCs w:val="24"/>
          <w:lang w:val="en-US"/>
        </w:rPr>
        <w:t xml:space="preserve"> on </w:t>
      </w:r>
      <w:r w:rsidR="00FF09E1" w:rsidRPr="00472EE2">
        <w:rPr>
          <w:rFonts w:ascii="Arial" w:hAnsi="Arial" w:cs="Arial"/>
          <w:sz w:val="24"/>
          <w:szCs w:val="24"/>
          <w:lang w:val="en-US"/>
        </w:rPr>
        <w:t xml:space="preserve">their </w:t>
      </w:r>
      <w:r w:rsidR="00B476BF">
        <w:rPr>
          <w:rFonts w:ascii="Arial" w:hAnsi="Arial" w:cs="Arial"/>
          <w:sz w:val="24"/>
          <w:szCs w:val="24"/>
          <w:lang w:val="en-US"/>
        </w:rPr>
        <w:t>ability to thrive and</w:t>
      </w:r>
      <w:r w:rsidR="00791B74">
        <w:rPr>
          <w:rFonts w:ascii="Arial" w:hAnsi="Arial" w:cs="Arial"/>
          <w:sz w:val="24"/>
          <w:szCs w:val="24"/>
          <w:lang w:val="en-US"/>
        </w:rPr>
        <w:t xml:space="preserve"> their</w:t>
      </w:r>
      <w:r w:rsidR="00B476BF">
        <w:rPr>
          <w:rFonts w:ascii="Arial" w:hAnsi="Arial" w:cs="Arial"/>
          <w:sz w:val="24"/>
          <w:szCs w:val="24"/>
          <w:lang w:val="en-US"/>
        </w:rPr>
        <w:t xml:space="preserve"> </w:t>
      </w:r>
      <w:r w:rsidR="00FF09E1" w:rsidRPr="00472EE2">
        <w:rPr>
          <w:rFonts w:ascii="Arial" w:hAnsi="Arial" w:cs="Arial"/>
          <w:sz w:val="24"/>
          <w:szCs w:val="24"/>
          <w:lang w:val="en-US"/>
        </w:rPr>
        <w:t xml:space="preserve">future </w:t>
      </w:r>
      <w:r w:rsidR="00C46436" w:rsidRPr="00472EE2">
        <w:rPr>
          <w:rFonts w:ascii="Arial" w:hAnsi="Arial" w:cs="Arial"/>
          <w:sz w:val="24"/>
          <w:szCs w:val="24"/>
          <w:lang w:val="en-US"/>
        </w:rPr>
        <w:t>well-being</w:t>
      </w:r>
      <w:r w:rsidR="00FF09E1" w:rsidRPr="00472EE2">
        <w:rPr>
          <w:rFonts w:ascii="Arial" w:hAnsi="Arial" w:cs="Arial"/>
          <w:sz w:val="24"/>
          <w:szCs w:val="24"/>
          <w:lang w:val="en-US"/>
        </w:rPr>
        <w:t xml:space="preserve">. </w:t>
      </w:r>
      <w:r w:rsidR="00042FB9" w:rsidRPr="00472EE2">
        <w:rPr>
          <w:rFonts w:ascii="Arial" w:hAnsi="Arial" w:cs="Arial"/>
          <w:sz w:val="24"/>
          <w:szCs w:val="24"/>
          <w:lang w:val="en-US"/>
        </w:rPr>
        <w:t xml:space="preserve"> </w:t>
      </w:r>
    </w:p>
    <w:p w14:paraId="76388714" w14:textId="6216A32A" w:rsidR="00792EF0" w:rsidRPr="00240220" w:rsidRDefault="00792EF0" w:rsidP="00E33D58">
      <w:pPr>
        <w:spacing w:after="0" w:line="240" w:lineRule="auto"/>
        <w:rPr>
          <w:rFonts w:ascii="Arial" w:hAnsi="Arial" w:cs="Arial"/>
          <w:sz w:val="24"/>
          <w:szCs w:val="24"/>
          <w:lang w:val="en-US"/>
        </w:rPr>
      </w:pPr>
    </w:p>
    <w:p w14:paraId="3A0DB60E" w14:textId="5E796369" w:rsidR="00FB1E1F" w:rsidRPr="00BF3E16" w:rsidRDefault="002F1AE9" w:rsidP="00E33D58">
      <w:pPr>
        <w:autoSpaceDE w:val="0"/>
        <w:autoSpaceDN w:val="0"/>
        <w:adjustRightInd w:val="0"/>
        <w:spacing w:after="0" w:line="240" w:lineRule="auto"/>
        <w:rPr>
          <w:rFonts w:ascii="Arial" w:hAnsi="Arial" w:cs="Arial"/>
          <w:color w:val="000000"/>
          <w:sz w:val="24"/>
          <w:szCs w:val="24"/>
        </w:rPr>
      </w:pPr>
      <w:r w:rsidRPr="00BF3E16">
        <w:rPr>
          <w:rFonts w:ascii="Arial" w:hAnsi="Arial" w:cs="Arial"/>
          <w:sz w:val="24"/>
          <w:szCs w:val="24"/>
          <w:lang w:val="en-US"/>
        </w:rPr>
        <w:t>At</w:t>
      </w:r>
      <w:r w:rsidR="003C7240" w:rsidRPr="00BF3E16">
        <w:rPr>
          <w:rFonts w:ascii="Arial" w:hAnsi="Arial" w:cs="Arial"/>
          <w:sz w:val="24"/>
          <w:szCs w:val="24"/>
          <w:lang w:val="en-US"/>
        </w:rPr>
        <w:t xml:space="preserve"> the conclusion of its official visit to Canada in October 2016, </w:t>
      </w:r>
      <w:r w:rsidR="00AD0360" w:rsidRPr="00BF3E16">
        <w:rPr>
          <w:rFonts w:ascii="Arial" w:hAnsi="Arial" w:cs="Arial"/>
          <w:sz w:val="24"/>
          <w:szCs w:val="24"/>
          <w:lang w:val="en-US"/>
        </w:rPr>
        <w:t>the</w:t>
      </w:r>
      <w:r w:rsidR="003C7240" w:rsidRPr="00BF3E16">
        <w:rPr>
          <w:rFonts w:ascii="Arial" w:hAnsi="Arial" w:cs="Arial"/>
          <w:sz w:val="24"/>
          <w:szCs w:val="24"/>
          <w:lang w:val="en-US"/>
        </w:rPr>
        <w:t xml:space="preserve"> UN</w:t>
      </w:r>
      <w:r w:rsidR="00AD0360" w:rsidRPr="00BF3E16">
        <w:rPr>
          <w:rFonts w:ascii="Arial" w:hAnsi="Arial" w:cs="Arial"/>
          <w:sz w:val="24"/>
          <w:szCs w:val="24"/>
          <w:lang w:val="en-US"/>
        </w:rPr>
        <w:t xml:space="preserve"> </w:t>
      </w:r>
      <w:r w:rsidR="00792EF0" w:rsidRPr="00BF3E16">
        <w:rPr>
          <w:rFonts w:ascii="Arial" w:hAnsi="Arial" w:cs="Arial"/>
          <w:sz w:val="24"/>
          <w:szCs w:val="24"/>
          <w:lang w:val="en-US"/>
        </w:rPr>
        <w:t xml:space="preserve">Working Group of Experts on People of African Descent </w:t>
      </w:r>
      <w:r w:rsidR="000B0CDA" w:rsidRPr="00BF3E16">
        <w:rPr>
          <w:rFonts w:ascii="Arial" w:hAnsi="Arial" w:cs="Arial"/>
          <w:sz w:val="24"/>
          <w:szCs w:val="24"/>
          <w:lang w:val="en-US"/>
        </w:rPr>
        <w:t xml:space="preserve">expressed concern over </w:t>
      </w:r>
      <w:r w:rsidR="00792EF0" w:rsidRPr="00BF3E16">
        <w:rPr>
          <w:rFonts w:ascii="Arial" w:hAnsi="Arial" w:cs="Arial"/>
          <w:sz w:val="24"/>
          <w:szCs w:val="24"/>
          <w:lang w:val="en-US"/>
        </w:rPr>
        <w:t>anti-Black racism and the lack of social inclusion in the education system in Canada</w:t>
      </w:r>
      <w:r w:rsidR="00FF39D2">
        <w:rPr>
          <w:rFonts w:ascii="Arial" w:hAnsi="Arial" w:cs="Arial"/>
          <w:sz w:val="24"/>
          <w:szCs w:val="24"/>
          <w:lang w:val="en-US"/>
        </w:rPr>
        <w:t>, and</w:t>
      </w:r>
      <w:r w:rsidR="000B0CDA" w:rsidRPr="00BF3E16">
        <w:rPr>
          <w:rFonts w:ascii="Arial" w:hAnsi="Arial" w:cs="Arial"/>
          <w:sz w:val="24"/>
          <w:szCs w:val="24"/>
          <w:lang w:val="en-US"/>
        </w:rPr>
        <w:t xml:space="preserve"> found that </w:t>
      </w:r>
      <w:r w:rsidR="000B0CDA" w:rsidRPr="00BF3E16">
        <w:rPr>
          <w:rFonts w:ascii="Arial" w:hAnsi="Arial" w:cs="Arial"/>
          <w:sz w:val="24"/>
          <w:szCs w:val="24"/>
        </w:rPr>
        <w:t>race-based stereotypes about African Canadian students’ scholastic ability have had a devastating impact</w:t>
      </w:r>
      <w:r w:rsidR="00792EF0" w:rsidRPr="00BF3E16">
        <w:rPr>
          <w:rFonts w:ascii="Arial" w:hAnsi="Arial" w:cs="Arial"/>
          <w:sz w:val="24"/>
          <w:szCs w:val="24"/>
          <w:lang w:val="en-US"/>
        </w:rPr>
        <w:t xml:space="preserve">. </w:t>
      </w:r>
      <w:r w:rsidR="0076159C" w:rsidRPr="00BF3E16">
        <w:rPr>
          <w:rFonts w:ascii="Arial" w:hAnsi="Arial" w:cs="Arial"/>
          <w:sz w:val="24"/>
          <w:szCs w:val="24"/>
          <w:lang w:val="en-US"/>
        </w:rPr>
        <w:t xml:space="preserve">According to the Working Group, African Canadian students </w:t>
      </w:r>
      <w:r w:rsidR="0076159C" w:rsidRPr="00BF3E16">
        <w:rPr>
          <w:rFonts w:ascii="Arial" w:hAnsi="Arial" w:cs="Arial"/>
          <w:sz w:val="24"/>
          <w:szCs w:val="24"/>
        </w:rPr>
        <w:t xml:space="preserve">have disproportionately low educational attainment, high </w:t>
      </w:r>
      <w:r w:rsidR="00FF39D2">
        <w:rPr>
          <w:rFonts w:ascii="Arial" w:hAnsi="Arial" w:cs="Arial"/>
          <w:sz w:val="24"/>
          <w:szCs w:val="24"/>
        </w:rPr>
        <w:t xml:space="preserve">rates of </w:t>
      </w:r>
      <w:r w:rsidR="0076159C" w:rsidRPr="00BF3E16">
        <w:rPr>
          <w:rFonts w:ascii="Arial" w:hAnsi="Arial" w:cs="Arial"/>
          <w:sz w:val="24"/>
          <w:szCs w:val="24"/>
        </w:rPr>
        <w:t xml:space="preserve">dropout, suspensions and expulsions, and are more likely than other children to be streamed into general and basic-level academic programs, instead of advanced-level programs. </w:t>
      </w:r>
      <w:r w:rsidR="000D4D1D" w:rsidRPr="00BF3E16">
        <w:rPr>
          <w:rFonts w:ascii="Arial" w:hAnsi="Arial" w:cs="Arial"/>
          <w:sz w:val="24"/>
          <w:szCs w:val="24"/>
        </w:rPr>
        <w:t xml:space="preserve">The </w:t>
      </w:r>
      <w:r w:rsidR="00BE5352" w:rsidRPr="00BF3E16">
        <w:rPr>
          <w:rFonts w:ascii="Arial" w:hAnsi="Arial" w:cs="Arial"/>
          <w:sz w:val="24"/>
          <w:szCs w:val="24"/>
        </w:rPr>
        <w:t xml:space="preserve">Working Group noted </w:t>
      </w:r>
      <w:r w:rsidR="000D4D1D" w:rsidRPr="00BF3E16">
        <w:rPr>
          <w:rFonts w:ascii="Arial" w:hAnsi="Arial" w:cs="Arial"/>
          <w:sz w:val="24"/>
          <w:szCs w:val="24"/>
        </w:rPr>
        <w:t>three primary concerns</w:t>
      </w:r>
      <w:r w:rsidR="002415F2" w:rsidRPr="00BF3E16">
        <w:rPr>
          <w:rFonts w:ascii="Arial" w:hAnsi="Arial" w:cs="Arial"/>
          <w:sz w:val="24"/>
          <w:szCs w:val="24"/>
        </w:rPr>
        <w:t xml:space="preserve"> in the education system for African Canadian students</w:t>
      </w:r>
      <w:r w:rsidR="00BE5352" w:rsidRPr="00BF3E16">
        <w:rPr>
          <w:rFonts w:ascii="Arial" w:hAnsi="Arial" w:cs="Arial"/>
          <w:sz w:val="24"/>
          <w:szCs w:val="24"/>
        </w:rPr>
        <w:t>:</w:t>
      </w:r>
      <w:r w:rsidR="000D4D1D" w:rsidRPr="00BF3E16">
        <w:rPr>
          <w:rFonts w:ascii="Arial" w:hAnsi="Arial" w:cs="Arial"/>
          <w:sz w:val="24"/>
          <w:szCs w:val="24"/>
        </w:rPr>
        <w:t xml:space="preserve"> 1) differential treatmen</w:t>
      </w:r>
      <w:r w:rsidR="009E655A">
        <w:rPr>
          <w:rFonts w:ascii="Arial" w:hAnsi="Arial" w:cs="Arial"/>
          <w:sz w:val="24"/>
          <w:szCs w:val="24"/>
        </w:rPr>
        <w:t xml:space="preserve">t, 2) lack of Black and African </w:t>
      </w:r>
      <w:r w:rsidR="000D4D1D" w:rsidRPr="00BF3E16">
        <w:rPr>
          <w:rFonts w:ascii="Arial" w:hAnsi="Arial" w:cs="Arial"/>
          <w:sz w:val="24"/>
          <w:szCs w:val="24"/>
        </w:rPr>
        <w:t>Canadian history and culture in the curriculum, and 3) the absence of Black teachers.</w:t>
      </w:r>
      <w:r w:rsidR="0076159C" w:rsidRPr="00BF3E16">
        <w:rPr>
          <w:rStyle w:val="FootnoteReference"/>
          <w:rFonts w:ascii="Arial" w:hAnsi="Arial" w:cs="Arial"/>
          <w:color w:val="000000"/>
          <w:sz w:val="24"/>
          <w:szCs w:val="24"/>
        </w:rPr>
        <w:t xml:space="preserve"> </w:t>
      </w:r>
      <w:r w:rsidR="0076159C" w:rsidRPr="00BF3E16">
        <w:rPr>
          <w:rStyle w:val="FootnoteReference"/>
          <w:rFonts w:ascii="Arial" w:hAnsi="Arial" w:cs="Arial"/>
          <w:color w:val="000000"/>
          <w:sz w:val="24"/>
          <w:szCs w:val="24"/>
        </w:rPr>
        <w:footnoteReference w:id="30"/>
      </w:r>
      <w:r w:rsidR="0076159C" w:rsidRPr="00BF3E16">
        <w:rPr>
          <w:rFonts w:ascii="Arial" w:hAnsi="Arial" w:cs="Arial"/>
          <w:sz w:val="24"/>
          <w:szCs w:val="24"/>
        </w:rPr>
        <w:t xml:space="preserve"> </w:t>
      </w:r>
      <w:r w:rsidR="000D4D1D" w:rsidRPr="00BF3E16">
        <w:rPr>
          <w:rFonts w:ascii="Arial" w:hAnsi="Arial" w:cs="Arial"/>
          <w:sz w:val="24"/>
          <w:szCs w:val="24"/>
        </w:rPr>
        <w:t xml:space="preserve"> </w:t>
      </w:r>
    </w:p>
    <w:p w14:paraId="5D6B504D" w14:textId="77777777" w:rsidR="00B603E6" w:rsidRDefault="00B603E6" w:rsidP="00E33D58">
      <w:pPr>
        <w:spacing w:after="0" w:line="240" w:lineRule="auto"/>
        <w:rPr>
          <w:rFonts w:ascii="Arial" w:hAnsi="Arial" w:cs="Arial"/>
          <w:b/>
          <w:sz w:val="24"/>
          <w:szCs w:val="24"/>
        </w:rPr>
      </w:pPr>
    </w:p>
    <w:p w14:paraId="33B2E54E" w14:textId="3C410E4A" w:rsidR="008A53F9" w:rsidRPr="00472EE2" w:rsidRDefault="00FB5CE0" w:rsidP="00E33D58">
      <w:pPr>
        <w:spacing w:after="0" w:line="240" w:lineRule="auto"/>
        <w:rPr>
          <w:rFonts w:ascii="Arial" w:hAnsi="Arial" w:cs="Arial"/>
          <w:color w:val="000000"/>
          <w:sz w:val="24"/>
          <w:szCs w:val="24"/>
          <w:lang w:val="en"/>
        </w:rPr>
      </w:pPr>
      <w:r w:rsidRPr="00BF3E16">
        <w:rPr>
          <w:rFonts w:ascii="Arial" w:hAnsi="Arial" w:cs="Arial"/>
          <w:sz w:val="24"/>
          <w:szCs w:val="24"/>
        </w:rPr>
        <w:t>There is also a</w:t>
      </w:r>
      <w:r w:rsidR="00BC2619">
        <w:rPr>
          <w:rFonts w:ascii="Arial" w:hAnsi="Arial" w:cs="Arial"/>
          <w:sz w:val="24"/>
          <w:szCs w:val="24"/>
        </w:rPr>
        <w:t>n overrepresentation of Black</w:t>
      </w:r>
      <w:r w:rsidRPr="00BF3E16">
        <w:rPr>
          <w:rFonts w:ascii="Arial" w:hAnsi="Arial" w:cs="Arial"/>
          <w:sz w:val="24"/>
          <w:szCs w:val="24"/>
        </w:rPr>
        <w:t xml:space="preserve"> children in </w:t>
      </w:r>
      <w:r w:rsidR="00791B74">
        <w:rPr>
          <w:rFonts w:ascii="Arial" w:hAnsi="Arial" w:cs="Arial"/>
          <w:sz w:val="24"/>
          <w:szCs w:val="24"/>
        </w:rPr>
        <w:t xml:space="preserve">the </w:t>
      </w:r>
      <w:r w:rsidR="00472EE2" w:rsidRPr="00BF3E16">
        <w:rPr>
          <w:rFonts w:ascii="Arial" w:hAnsi="Arial" w:cs="Arial"/>
          <w:sz w:val="24"/>
          <w:szCs w:val="24"/>
        </w:rPr>
        <w:t>child</w:t>
      </w:r>
      <w:r w:rsidR="00472EE2">
        <w:rPr>
          <w:rFonts w:ascii="Arial" w:hAnsi="Arial" w:cs="Arial"/>
          <w:sz w:val="24"/>
          <w:szCs w:val="24"/>
        </w:rPr>
        <w:t xml:space="preserve"> welfare</w:t>
      </w:r>
      <w:r w:rsidR="00472EE2" w:rsidRPr="00472EE2">
        <w:rPr>
          <w:rFonts w:ascii="Arial" w:hAnsi="Arial" w:cs="Arial"/>
          <w:sz w:val="24"/>
          <w:szCs w:val="24"/>
        </w:rPr>
        <w:t xml:space="preserve"> </w:t>
      </w:r>
      <w:r w:rsidR="00791B74">
        <w:rPr>
          <w:rFonts w:ascii="Arial" w:hAnsi="Arial" w:cs="Arial"/>
          <w:sz w:val="24"/>
          <w:szCs w:val="24"/>
        </w:rPr>
        <w:t>system</w:t>
      </w:r>
      <w:r w:rsidRPr="00472EE2">
        <w:rPr>
          <w:rFonts w:ascii="Arial" w:hAnsi="Arial" w:cs="Arial"/>
          <w:sz w:val="24"/>
          <w:szCs w:val="24"/>
        </w:rPr>
        <w:t xml:space="preserve">. </w:t>
      </w:r>
      <w:r w:rsidR="004E16B4" w:rsidRPr="00472EE2">
        <w:rPr>
          <w:rFonts w:ascii="Arial" w:hAnsi="Arial" w:cs="Arial"/>
          <w:color w:val="000000"/>
          <w:sz w:val="24"/>
          <w:szCs w:val="24"/>
          <w:lang w:val="en"/>
        </w:rPr>
        <w:t xml:space="preserve">The </w:t>
      </w:r>
      <w:r w:rsidR="00D863D5" w:rsidRPr="00472EE2">
        <w:rPr>
          <w:rFonts w:ascii="Arial" w:hAnsi="Arial" w:cs="Arial"/>
          <w:color w:val="000000"/>
          <w:sz w:val="24"/>
          <w:szCs w:val="24"/>
          <w:lang w:val="en"/>
        </w:rPr>
        <w:t xml:space="preserve">social and economic issues that contribute to the overrepresentation of </w:t>
      </w:r>
      <w:r w:rsidR="00BC2619">
        <w:rPr>
          <w:rFonts w:ascii="Arial" w:hAnsi="Arial" w:cs="Arial"/>
          <w:color w:val="000000"/>
          <w:sz w:val="24"/>
          <w:szCs w:val="24"/>
          <w:lang w:val="en"/>
        </w:rPr>
        <w:t>Black</w:t>
      </w:r>
      <w:r w:rsidR="00D863D5" w:rsidRPr="00472EE2">
        <w:rPr>
          <w:rFonts w:ascii="Arial" w:hAnsi="Arial" w:cs="Arial"/>
          <w:color w:val="000000"/>
          <w:sz w:val="24"/>
          <w:szCs w:val="24"/>
          <w:lang w:val="en"/>
        </w:rPr>
        <w:t xml:space="preserve"> children in child welfare </w:t>
      </w:r>
      <w:r w:rsidR="00791B74">
        <w:rPr>
          <w:rFonts w:ascii="Arial" w:hAnsi="Arial" w:cs="Arial"/>
          <w:color w:val="000000"/>
          <w:sz w:val="24"/>
          <w:szCs w:val="24"/>
          <w:lang w:val="en"/>
        </w:rPr>
        <w:t>include</w:t>
      </w:r>
      <w:r w:rsidR="00D863D5" w:rsidRPr="00472EE2">
        <w:rPr>
          <w:rFonts w:ascii="Arial" w:hAnsi="Arial" w:cs="Arial"/>
          <w:color w:val="000000"/>
          <w:sz w:val="24"/>
          <w:szCs w:val="24"/>
          <w:lang w:val="en"/>
        </w:rPr>
        <w:t xml:space="preserve"> poverty,</w:t>
      </w:r>
      <w:r w:rsidR="00313EFB" w:rsidRPr="00240220">
        <w:rPr>
          <w:rFonts w:ascii="Arial" w:hAnsi="Arial" w:cs="Arial"/>
          <w:color w:val="000000"/>
          <w:sz w:val="24"/>
          <w:szCs w:val="24"/>
          <w:lang w:val="en"/>
        </w:rPr>
        <w:t xml:space="preserve"> the</w:t>
      </w:r>
      <w:r w:rsidR="00D863D5" w:rsidRPr="00240220">
        <w:rPr>
          <w:rFonts w:ascii="Arial" w:hAnsi="Arial" w:cs="Arial"/>
          <w:color w:val="000000"/>
          <w:sz w:val="24"/>
          <w:szCs w:val="24"/>
          <w:lang w:val="en"/>
        </w:rPr>
        <w:t xml:space="preserve"> lack of adequate and appropri</w:t>
      </w:r>
      <w:r w:rsidR="00D863D5" w:rsidRPr="00BF3E16">
        <w:rPr>
          <w:rFonts w:ascii="Arial" w:hAnsi="Arial" w:cs="Arial"/>
          <w:color w:val="000000"/>
          <w:sz w:val="24"/>
          <w:szCs w:val="24"/>
          <w:lang w:val="en"/>
        </w:rPr>
        <w:t xml:space="preserve">ate services and supports, and the </w:t>
      </w:r>
      <w:r w:rsidR="004E16B4" w:rsidRPr="00BF3E16">
        <w:rPr>
          <w:rFonts w:ascii="Arial" w:hAnsi="Arial" w:cs="Arial"/>
          <w:color w:val="000000"/>
          <w:sz w:val="24"/>
          <w:szCs w:val="24"/>
          <w:lang w:val="en"/>
        </w:rPr>
        <w:t xml:space="preserve">intergenerational effects of </w:t>
      </w:r>
      <w:r w:rsidR="00472EE2">
        <w:rPr>
          <w:rFonts w:ascii="Arial" w:hAnsi="Arial" w:cs="Arial"/>
          <w:color w:val="000000"/>
          <w:sz w:val="24"/>
          <w:szCs w:val="24"/>
          <w:lang w:val="en"/>
        </w:rPr>
        <w:t>systemic racism</w:t>
      </w:r>
      <w:r w:rsidR="00791B74">
        <w:rPr>
          <w:rFonts w:ascii="Arial" w:hAnsi="Arial" w:cs="Arial"/>
          <w:color w:val="000000"/>
          <w:sz w:val="24"/>
          <w:szCs w:val="24"/>
          <w:lang w:val="en"/>
        </w:rPr>
        <w:t>.</w:t>
      </w:r>
    </w:p>
    <w:p w14:paraId="21F3DD61" w14:textId="77777777" w:rsidR="008A53F9" w:rsidRPr="00240220" w:rsidRDefault="008A53F9" w:rsidP="00E33D58">
      <w:pPr>
        <w:spacing w:after="0" w:line="240" w:lineRule="auto"/>
        <w:rPr>
          <w:rFonts w:ascii="Arial" w:hAnsi="Arial" w:cs="Arial"/>
          <w:color w:val="000000"/>
          <w:sz w:val="24"/>
          <w:szCs w:val="24"/>
          <w:lang w:val="en"/>
        </w:rPr>
      </w:pPr>
    </w:p>
    <w:p w14:paraId="2492C131" w14:textId="643C1AD4" w:rsidR="00D93230" w:rsidRPr="00BF3E16" w:rsidRDefault="00791B74" w:rsidP="00791B74">
      <w:pPr>
        <w:spacing w:after="0" w:line="240" w:lineRule="auto"/>
        <w:rPr>
          <w:rFonts w:ascii="Arial" w:hAnsi="Arial" w:cs="Arial"/>
          <w:color w:val="000000"/>
          <w:sz w:val="24"/>
          <w:szCs w:val="24"/>
          <w:lang w:val="en"/>
        </w:rPr>
      </w:pPr>
      <w:r>
        <w:rPr>
          <w:rFonts w:ascii="Arial" w:hAnsi="Arial" w:cs="Arial"/>
          <w:color w:val="000000"/>
          <w:sz w:val="24"/>
          <w:szCs w:val="24"/>
          <w:lang w:val="en"/>
        </w:rPr>
        <w:t>Further, n</w:t>
      </w:r>
      <w:r w:rsidR="004E16B4" w:rsidRPr="00BF3E16">
        <w:rPr>
          <w:rFonts w:ascii="Arial" w:hAnsi="Arial" w:cs="Arial"/>
          <w:color w:val="000000"/>
          <w:sz w:val="24"/>
          <w:szCs w:val="24"/>
          <w:lang w:val="en"/>
        </w:rPr>
        <w:t xml:space="preserve">egative assumptions about poverty and race, policies and system-level practices, and </w:t>
      </w:r>
      <w:r w:rsidR="00004871">
        <w:rPr>
          <w:rFonts w:ascii="Arial" w:hAnsi="Arial" w:cs="Arial"/>
          <w:color w:val="000000"/>
          <w:sz w:val="24"/>
          <w:szCs w:val="24"/>
          <w:lang w:val="en"/>
        </w:rPr>
        <w:t xml:space="preserve">an individual’s </w:t>
      </w:r>
      <w:r w:rsidR="004E16B4" w:rsidRPr="00BF3E16">
        <w:rPr>
          <w:rFonts w:ascii="Arial" w:hAnsi="Arial" w:cs="Arial"/>
          <w:color w:val="000000"/>
          <w:sz w:val="24"/>
          <w:szCs w:val="24"/>
          <w:lang w:val="en"/>
        </w:rPr>
        <w:t xml:space="preserve">conscious or unconscious racial bias, </w:t>
      </w:r>
      <w:r w:rsidR="00042FB9" w:rsidRPr="00BF3E16">
        <w:rPr>
          <w:rFonts w:ascii="Arial" w:hAnsi="Arial" w:cs="Arial"/>
          <w:color w:val="000000"/>
          <w:sz w:val="24"/>
          <w:szCs w:val="24"/>
          <w:lang w:val="en"/>
        </w:rPr>
        <w:t xml:space="preserve">are all factors that </w:t>
      </w:r>
      <w:r w:rsidR="004E16B4" w:rsidRPr="00BF3E16">
        <w:rPr>
          <w:rFonts w:ascii="Arial" w:hAnsi="Arial" w:cs="Arial"/>
          <w:color w:val="000000"/>
          <w:sz w:val="24"/>
          <w:szCs w:val="24"/>
          <w:lang w:val="en"/>
        </w:rPr>
        <w:t>may lead to incorrect assumptions about the level of risk racialized children are exposed to</w:t>
      </w:r>
      <w:r w:rsidR="007A01F6" w:rsidRPr="00BF3E16">
        <w:rPr>
          <w:rFonts w:ascii="Arial" w:hAnsi="Arial" w:cs="Arial"/>
          <w:color w:val="000000"/>
          <w:sz w:val="24"/>
          <w:szCs w:val="24"/>
          <w:lang w:val="en"/>
        </w:rPr>
        <w:t xml:space="preserve">, which could </w:t>
      </w:r>
      <w:r w:rsidR="00042FB9" w:rsidRPr="00BF3E16">
        <w:rPr>
          <w:rFonts w:ascii="Arial" w:hAnsi="Arial" w:cs="Arial"/>
          <w:color w:val="000000"/>
          <w:sz w:val="24"/>
          <w:szCs w:val="24"/>
          <w:lang w:val="en"/>
        </w:rPr>
        <w:t>result in</w:t>
      </w:r>
      <w:r w:rsidR="007A01F6" w:rsidRPr="00BF3E16">
        <w:rPr>
          <w:rFonts w:ascii="Arial" w:hAnsi="Arial" w:cs="Arial"/>
          <w:color w:val="000000"/>
          <w:sz w:val="24"/>
          <w:szCs w:val="24"/>
          <w:lang w:val="en"/>
        </w:rPr>
        <w:t xml:space="preserve"> decisions that adversely affect Black children and their families.</w:t>
      </w:r>
      <w:r w:rsidR="00313EFB" w:rsidRPr="00BF3E16">
        <w:rPr>
          <w:rStyle w:val="FootnoteReference"/>
          <w:rFonts w:ascii="Arial" w:hAnsi="Arial" w:cs="Arial"/>
          <w:color w:val="000000"/>
          <w:sz w:val="24"/>
          <w:szCs w:val="24"/>
          <w:lang w:val="en"/>
        </w:rPr>
        <w:footnoteReference w:id="31"/>
      </w:r>
      <w:r w:rsidR="007A01F6" w:rsidRPr="00BF3E16">
        <w:rPr>
          <w:rFonts w:ascii="Arial" w:hAnsi="Arial" w:cs="Arial"/>
          <w:color w:val="000000"/>
          <w:sz w:val="24"/>
          <w:szCs w:val="24"/>
          <w:lang w:val="en"/>
        </w:rPr>
        <w:t xml:space="preserve"> </w:t>
      </w:r>
    </w:p>
    <w:p w14:paraId="1157CB66" w14:textId="77777777" w:rsidR="00D93230" w:rsidRPr="00240220" w:rsidRDefault="00D93230" w:rsidP="00E33D58">
      <w:pPr>
        <w:spacing w:after="0" w:line="240" w:lineRule="auto"/>
        <w:rPr>
          <w:rFonts w:ascii="Arial" w:hAnsi="Arial" w:cs="Arial"/>
          <w:color w:val="000000"/>
          <w:sz w:val="24"/>
          <w:szCs w:val="24"/>
          <w:lang w:val="en"/>
        </w:rPr>
      </w:pPr>
    </w:p>
    <w:p w14:paraId="06060468" w14:textId="104EEF6F" w:rsidR="00C62DD8" w:rsidRPr="00BF3E16" w:rsidRDefault="00042FB9" w:rsidP="00E33D58">
      <w:pPr>
        <w:spacing w:after="0" w:line="240" w:lineRule="auto"/>
        <w:rPr>
          <w:rFonts w:ascii="Arial" w:hAnsi="Arial" w:cs="Arial"/>
          <w:sz w:val="24"/>
          <w:szCs w:val="24"/>
          <w:lang w:val="en-US"/>
        </w:rPr>
      </w:pPr>
      <w:r w:rsidRPr="00BF3E16">
        <w:rPr>
          <w:rFonts w:ascii="Arial" w:hAnsi="Arial" w:cs="Arial"/>
          <w:sz w:val="24"/>
          <w:szCs w:val="24"/>
          <w:lang w:val="en-US"/>
        </w:rPr>
        <w:t>In addition, t</w:t>
      </w:r>
      <w:r w:rsidR="00BC315A" w:rsidRPr="00BF3E16">
        <w:rPr>
          <w:rFonts w:ascii="Arial" w:hAnsi="Arial" w:cs="Arial"/>
          <w:sz w:val="24"/>
          <w:szCs w:val="24"/>
          <w:lang w:val="en-US"/>
        </w:rPr>
        <w:t xml:space="preserve">he trauma of being removed from one’s family can be made worse for </w:t>
      </w:r>
      <w:r w:rsidR="00BC2619">
        <w:rPr>
          <w:rFonts w:ascii="Arial" w:hAnsi="Arial" w:cs="Arial"/>
          <w:sz w:val="24"/>
          <w:szCs w:val="24"/>
          <w:lang w:val="en-US"/>
        </w:rPr>
        <w:t>Black</w:t>
      </w:r>
      <w:r w:rsidR="00BC315A" w:rsidRPr="00BF3E16">
        <w:rPr>
          <w:rFonts w:ascii="Arial" w:hAnsi="Arial" w:cs="Arial"/>
          <w:sz w:val="24"/>
          <w:szCs w:val="24"/>
          <w:lang w:val="en-US"/>
        </w:rPr>
        <w:t xml:space="preserve"> children and youth when, for example, they are placed with non-Black foster families and are away from their communities for long periods of time. This may lead to feelings of alienation from their family and community and result in a loss of connection to both culture and identity.</w:t>
      </w:r>
      <w:r w:rsidR="00BC315A" w:rsidRPr="00BF3E16">
        <w:rPr>
          <w:rStyle w:val="FootnoteReference"/>
          <w:rFonts w:ascii="Arial" w:hAnsi="Arial" w:cs="Arial"/>
          <w:sz w:val="24"/>
          <w:szCs w:val="24"/>
          <w:lang w:val="en-US"/>
        </w:rPr>
        <w:footnoteReference w:id="32"/>
      </w:r>
      <w:r w:rsidR="00BC315A" w:rsidRPr="00BF3E16">
        <w:rPr>
          <w:rFonts w:ascii="Arial" w:hAnsi="Arial" w:cs="Arial"/>
          <w:sz w:val="24"/>
          <w:szCs w:val="24"/>
          <w:lang w:val="en-US"/>
        </w:rPr>
        <w:t xml:space="preserve"> </w:t>
      </w:r>
      <w:r w:rsidR="003C7240" w:rsidRPr="00BF3E16">
        <w:rPr>
          <w:rFonts w:ascii="Arial" w:hAnsi="Arial" w:cs="Arial"/>
          <w:sz w:val="24"/>
          <w:szCs w:val="24"/>
          <w:lang w:val="en-US"/>
        </w:rPr>
        <w:t xml:space="preserve">For instance, the UN </w:t>
      </w:r>
      <w:r w:rsidR="00FB5CE0" w:rsidRPr="00BF3E16">
        <w:rPr>
          <w:rFonts w:ascii="Arial" w:hAnsi="Arial" w:cs="Arial"/>
          <w:sz w:val="24"/>
          <w:szCs w:val="24"/>
          <w:lang w:val="en-US"/>
        </w:rPr>
        <w:t>Working Group of Experts on People of African Descent expressed concern over reports that, “…across Canada, African Canadian childr</w:t>
      </w:r>
      <w:r w:rsidR="00FB5CE0" w:rsidRPr="00240220">
        <w:rPr>
          <w:rFonts w:ascii="Arial" w:hAnsi="Arial" w:cs="Arial"/>
          <w:sz w:val="24"/>
          <w:szCs w:val="24"/>
          <w:lang w:val="en-US"/>
        </w:rPr>
        <w:t>en are taken from their parents by child welfare agencies on dubious grounds without respect for the extended care opportunities that exist in African Canadian families and communities.</w:t>
      </w:r>
      <w:r w:rsidR="001627E9" w:rsidRPr="00240220">
        <w:rPr>
          <w:rFonts w:ascii="Arial" w:hAnsi="Arial" w:cs="Arial"/>
          <w:sz w:val="24"/>
          <w:szCs w:val="24"/>
          <w:lang w:val="en-US"/>
        </w:rPr>
        <w:t>”</w:t>
      </w:r>
      <w:r w:rsidR="0025325B" w:rsidRPr="00BF3E16">
        <w:rPr>
          <w:rStyle w:val="FootnoteReference"/>
          <w:rFonts w:ascii="Arial" w:hAnsi="Arial" w:cs="Arial"/>
          <w:sz w:val="24"/>
          <w:szCs w:val="24"/>
          <w:lang w:val="en-US"/>
        </w:rPr>
        <w:footnoteReference w:id="33"/>
      </w:r>
      <w:r w:rsidR="001627E9" w:rsidRPr="00BF3E16">
        <w:rPr>
          <w:rFonts w:ascii="Arial" w:hAnsi="Arial" w:cs="Arial"/>
          <w:sz w:val="24"/>
          <w:szCs w:val="24"/>
          <w:lang w:val="en-US"/>
        </w:rPr>
        <w:t xml:space="preserve"> </w:t>
      </w:r>
    </w:p>
    <w:p w14:paraId="7EE0B1C2" w14:textId="2A94974A" w:rsidR="00BD3DA9" w:rsidRPr="00240220" w:rsidRDefault="00BD3DA9" w:rsidP="00E33D58">
      <w:pPr>
        <w:spacing w:after="0" w:line="240" w:lineRule="auto"/>
        <w:rPr>
          <w:rFonts w:ascii="Tahoma" w:hAnsi="Tahoma" w:cs="Tahoma"/>
          <w:color w:val="000000"/>
          <w:sz w:val="21"/>
          <w:szCs w:val="21"/>
          <w:lang w:val="en"/>
        </w:rPr>
      </w:pPr>
    </w:p>
    <w:p w14:paraId="369C27BE" w14:textId="7D46CF90" w:rsidR="00B30176" w:rsidRPr="00240220" w:rsidRDefault="00042FB9" w:rsidP="00957792">
      <w:pPr>
        <w:spacing w:after="0" w:line="240" w:lineRule="auto"/>
        <w:rPr>
          <w:rFonts w:ascii="Arial" w:hAnsi="Arial" w:cs="Arial"/>
          <w:color w:val="000000"/>
          <w:sz w:val="24"/>
          <w:szCs w:val="24"/>
          <w:lang w:val="en"/>
        </w:rPr>
      </w:pPr>
      <w:r w:rsidRPr="00BF3E16">
        <w:rPr>
          <w:rFonts w:ascii="Arial" w:hAnsi="Arial" w:cs="Arial"/>
          <w:color w:val="000000"/>
          <w:sz w:val="24"/>
          <w:szCs w:val="24"/>
          <w:lang w:val="en"/>
        </w:rPr>
        <w:t>There</w:t>
      </w:r>
      <w:r w:rsidR="007A01F6" w:rsidRPr="00BF3E16">
        <w:rPr>
          <w:rFonts w:ascii="Arial" w:hAnsi="Arial" w:cs="Arial"/>
          <w:color w:val="000000"/>
          <w:sz w:val="24"/>
          <w:szCs w:val="24"/>
          <w:lang w:val="en"/>
        </w:rPr>
        <w:t xml:space="preserve"> are </w:t>
      </w:r>
      <w:r w:rsidRPr="00BF3E16">
        <w:rPr>
          <w:rFonts w:ascii="Arial" w:hAnsi="Arial" w:cs="Arial"/>
          <w:color w:val="000000"/>
          <w:sz w:val="24"/>
          <w:szCs w:val="24"/>
          <w:lang w:val="en"/>
        </w:rPr>
        <w:t xml:space="preserve">also </w:t>
      </w:r>
      <w:r w:rsidR="007A01F6" w:rsidRPr="00BF3E16">
        <w:rPr>
          <w:rFonts w:ascii="Arial" w:hAnsi="Arial" w:cs="Arial"/>
          <w:color w:val="000000"/>
          <w:sz w:val="24"/>
          <w:szCs w:val="24"/>
          <w:lang w:val="en"/>
        </w:rPr>
        <w:t xml:space="preserve">many negative and long-term effects associated with being placed in care. According to </w:t>
      </w:r>
      <w:r w:rsidR="0025325B" w:rsidRPr="00BF3E16">
        <w:rPr>
          <w:rFonts w:ascii="Arial" w:hAnsi="Arial" w:cs="Arial"/>
          <w:color w:val="000000"/>
          <w:sz w:val="24"/>
          <w:szCs w:val="24"/>
          <w:lang w:val="en"/>
        </w:rPr>
        <w:t xml:space="preserve">a </w:t>
      </w:r>
      <w:r w:rsidR="008A53F9" w:rsidRPr="00BF3E16">
        <w:rPr>
          <w:rFonts w:ascii="Arial" w:hAnsi="Arial" w:cs="Arial"/>
          <w:color w:val="000000"/>
          <w:sz w:val="24"/>
          <w:szCs w:val="24"/>
          <w:lang w:val="en"/>
        </w:rPr>
        <w:t xml:space="preserve">2018 </w:t>
      </w:r>
      <w:r w:rsidR="0025325B" w:rsidRPr="00BF3E16">
        <w:rPr>
          <w:rFonts w:ascii="Arial" w:hAnsi="Arial" w:cs="Arial"/>
          <w:color w:val="000000"/>
          <w:sz w:val="24"/>
          <w:szCs w:val="24"/>
          <w:lang w:val="en"/>
        </w:rPr>
        <w:t>report on child welfare by the</w:t>
      </w:r>
      <w:r w:rsidR="007A01F6" w:rsidRPr="00BF3E16">
        <w:rPr>
          <w:rFonts w:ascii="Arial" w:hAnsi="Arial" w:cs="Arial"/>
          <w:color w:val="000000"/>
          <w:sz w:val="24"/>
          <w:szCs w:val="24"/>
          <w:lang w:val="en"/>
        </w:rPr>
        <w:t xml:space="preserve"> Ontario Human Rights Commission</w:t>
      </w:r>
      <w:r w:rsidR="006B6615" w:rsidRPr="00BF3E16">
        <w:rPr>
          <w:rFonts w:ascii="Arial" w:hAnsi="Arial" w:cs="Arial"/>
          <w:color w:val="000000"/>
          <w:sz w:val="24"/>
          <w:szCs w:val="24"/>
          <w:lang w:val="en"/>
        </w:rPr>
        <w:t>,</w:t>
      </w:r>
      <w:r w:rsidR="00B603E6" w:rsidRPr="00BF3E16">
        <w:rPr>
          <w:rStyle w:val="FootnoteReference"/>
          <w:rFonts w:ascii="Arial" w:hAnsi="Arial" w:cs="Arial"/>
          <w:color w:val="000000"/>
          <w:sz w:val="24"/>
          <w:szCs w:val="24"/>
          <w:lang w:val="en"/>
        </w:rPr>
        <w:footnoteReference w:id="34"/>
      </w:r>
      <w:r w:rsidR="007A01F6" w:rsidRPr="00BF3E16">
        <w:rPr>
          <w:rFonts w:ascii="Arial" w:hAnsi="Arial" w:cs="Arial"/>
          <w:color w:val="000000"/>
          <w:sz w:val="24"/>
          <w:szCs w:val="24"/>
          <w:lang w:val="en"/>
        </w:rPr>
        <w:t xml:space="preserve"> these </w:t>
      </w:r>
      <w:r w:rsidR="0025325B" w:rsidRPr="00BF3E16">
        <w:rPr>
          <w:rFonts w:ascii="Arial" w:hAnsi="Arial" w:cs="Arial"/>
          <w:color w:val="000000"/>
          <w:sz w:val="24"/>
          <w:szCs w:val="24"/>
          <w:lang w:val="en"/>
        </w:rPr>
        <w:t>effects can include</w:t>
      </w:r>
      <w:r w:rsidR="007A01F6" w:rsidRPr="00BF3E16">
        <w:rPr>
          <w:rFonts w:ascii="Arial" w:hAnsi="Arial" w:cs="Arial"/>
          <w:color w:val="000000"/>
          <w:sz w:val="24"/>
          <w:szCs w:val="24"/>
          <w:lang w:val="en"/>
        </w:rPr>
        <w:t xml:space="preserve"> higher rates of youth homelessness, lower levels of post-secondary education, low income, high unemployment and increased prevalence of chronic health problems for children. </w:t>
      </w:r>
      <w:r w:rsidR="0025325B" w:rsidRPr="00BF3E16">
        <w:rPr>
          <w:rFonts w:ascii="Arial" w:hAnsi="Arial" w:cs="Arial"/>
          <w:color w:val="000000"/>
          <w:sz w:val="24"/>
          <w:szCs w:val="24"/>
          <w:lang w:val="en"/>
        </w:rPr>
        <w:t>The report</w:t>
      </w:r>
      <w:r w:rsidR="007A01F6" w:rsidRPr="00BF3E16">
        <w:rPr>
          <w:rFonts w:ascii="Arial" w:hAnsi="Arial" w:cs="Arial"/>
          <w:color w:val="000000"/>
          <w:sz w:val="24"/>
          <w:szCs w:val="24"/>
          <w:lang w:val="en"/>
        </w:rPr>
        <w:t xml:space="preserve"> also </w:t>
      </w:r>
      <w:r w:rsidR="00275697">
        <w:rPr>
          <w:rFonts w:ascii="Arial" w:hAnsi="Arial" w:cs="Arial"/>
          <w:color w:val="000000"/>
          <w:sz w:val="24"/>
          <w:szCs w:val="24"/>
          <w:lang w:val="en"/>
        </w:rPr>
        <w:t>found</w:t>
      </w:r>
      <w:r w:rsidR="00275697" w:rsidRPr="00275697">
        <w:rPr>
          <w:rFonts w:ascii="Arial" w:hAnsi="Arial" w:cs="Arial"/>
          <w:color w:val="000000"/>
          <w:sz w:val="24"/>
          <w:szCs w:val="24"/>
          <w:lang w:val="en"/>
        </w:rPr>
        <w:t xml:space="preserve"> </w:t>
      </w:r>
      <w:r w:rsidR="007A01F6" w:rsidRPr="00275697">
        <w:rPr>
          <w:rFonts w:ascii="Arial" w:hAnsi="Arial" w:cs="Arial"/>
          <w:color w:val="000000"/>
          <w:sz w:val="24"/>
          <w:szCs w:val="24"/>
          <w:lang w:val="en"/>
        </w:rPr>
        <w:t xml:space="preserve">that compared to youth from the general population, youth from the child welfare system are at much greater risk for becoming involved with the juvenile criminal justice system </w:t>
      </w:r>
      <w:r w:rsidR="007A01F6" w:rsidRPr="00240220">
        <w:rPr>
          <w:rFonts w:ascii="Arial" w:hAnsi="Arial" w:cs="Arial"/>
          <w:color w:val="000000"/>
          <w:sz w:val="24"/>
          <w:szCs w:val="24"/>
          <w:lang w:val="en"/>
        </w:rPr>
        <w:t>– a process sometimes referred to as the “child-welfare-to-prison pipeline</w:t>
      </w:r>
      <w:r w:rsidR="009302AC" w:rsidRPr="00240220">
        <w:rPr>
          <w:rFonts w:ascii="Arial" w:hAnsi="Arial" w:cs="Arial"/>
          <w:color w:val="000000"/>
          <w:sz w:val="24"/>
          <w:szCs w:val="24"/>
          <w:lang w:val="en"/>
        </w:rPr>
        <w:t>”</w:t>
      </w:r>
      <w:r w:rsidR="007A01F6" w:rsidRPr="00240220">
        <w:rPr>
          <w:rFonts w:ascii="Arial" w:hAnsi="Arial" w:cs="Arial"/>
          <w:color w:val="000000"/>
          <w:sz w:val="24"/>
          <w:szCs w:val="24"/>
          <w:lang w:val="en"/>
        </w:rPr>
        <w:t>.</w:t>
      </w:r>
      <w:r w:rsidR="007A01F6" w:rsidRPr="00BF3E16">
        <w:rPr>
          <w:rFonts w:ascii="Arial" w:hAnsi="Arial" w:cs="Arial"/>
          <w:color w:val="000000"/>
          <w:sz w:val="24"/>
          <w:szCs w:val="24"/>
          <w:lang w:val="en"/>
        </w:rPr>
        <w:t xml:space="preserve"> </w:t>
      </w:r>
      <w:r w:rsidR="008F0E13" w:rsidRPr="00BF3E16">
        <w:rPr>
          <w:rFonts w:ascii="Arial" w:hAnsi="Arial" w:cs="Arial"/>
          <w:color w:val="000000"/>
          <w:sz w:val="24"/>
          <w:szCs w:val="24"/>
          <w:lang w:val="en"/>
        </w:rPr>
        <w:t xml:space="preserve">Thus, due to racial disparities in the child welfare system, Black children may be disproportionately likely to experience these negative effects. </w:t>
      </w:r>
    </w:p>
    <w:p w14:paraId="11B81B04" w14:textId="44B716F6" w:rsidR="00457273" w:rsidRPr="003F7781" w:rsidRDefault="00C04F00" w:rsidP="003F778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sidRPr="00240220">
        <w:rPr>
          <w:rFonts w:ascii="Arial" w:hAnsi="Arial" w:cs="Arial"/>
          <w:b/>
          <w:sz w:val="24"/>
          <w:szCs w:val="24"/>
          <w:u w:val="single"/>
        </w:rPr>
        <w:t xml:space="preserve">Recommended Question </w:t>
      </w:r>
      <w:r w:rsidR="000F7214" w:rsidRPr="002C0547">
        <w:rPr>
          <w:rFonts w:ascii="Arial" w:hAnsi="Arial" w:cs="Arial"/>
          <w:b/>
          <w:sz w:val="24"/>
          <w:szCs w:val="24"/>
          <w:u w:val="single"/>
        </w:rPr>
        <w:t>#7</w:t>
      </w:r>
      <w:r w:rsidRPr="00BF3E16">
        <w:rPr>
          <w:rFonts w:ascii="Arial" w:hAnsi="Arial" w:cs="Arial"/>
          <w:b/>
          <w:sz w:val="24"/>
          <w:szCs w:val="24"/>
        </w:rPr>
        <w:t xml:space="preserve">: </w:t>
      </w:r>
      <w:r w:rsidR="00275697">
        <w:rPr>
          <w:rFonts w:ascii="Arial" w:hAnsi="Arial" w:cs="Arial"/>
          <w:b/>
          <w:sz w:val="24"/>
          <w:szCs w:val="24"/>
        </w:rPr>
        <w:t xml:space="preserve">Please provide details of efforts being undertaken to address systemic </w:t>
      </w:r>
      <w:r w:rsidR="003A06BF">
        <w:rPr>
          <w:rFonts w:ascii="Arial" w:hAnsi="Arial" w:cs="Arial"/>
          <w:b/>
          <w:sz w:val="24"/>
          <w:szCs w:val="24"/>
        </w:rPr>
        <w:t>racism and discrimination</w:t>
      </w:r>
      <w:r w:rsidR="00275697">
        <w:rPr>
          <w:rFonts w:ascii="Arial" w:hAnsi="Arial" w:cs="Arial"/>
          <w:b/>
          <w:sz w:val="24"/>
          <w:szCs w:val="24"/>
        </w:rPr>
        <w:t xml:space="preserve"> against racialized children in Canada, including in relation to education and child welfare. What efforts are being made to ensure coordination between the various jurisdictions in Canada in relation to these issues?</w:t>
      </w:r>
    </w:p>
    <w:p w14:paraId="3504E28D" w14:textId="3DD91095" w:rsidR="006C15BC" w:rsidRDefault="006C15BC" w:rsidP="00AB4F2D">
      <w:pPr>
        <w:spacing w:after="0"/>
        <w:rPr>
          <w:rFonts w:ascii="Arial" w:hAnsi="Arial" w:cs="Arial"/>
          <w:sz w:val="24"/>
          <w:szCs w:val="24"/>
          <w:highlight w:val="yellow"/>
          <w:lang w:val="en-US"/>
        </w:rPr>
      </w:pPr>
    </w:p>
    <w:p w14:paraId="1F437099" w14:textId="77777777" w:rsidR="006C15BC" w:rsidRDefault="006C15BC" w:rsidP="006C15BC">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19" w:name="_Toc14800183"/>
      <w:bookmarkStart w:id="20" w:name="_Toc33636612"/>
      <w:r>
        <w:rPr>
          <w:rFonts w:ascii="Arial" w:hAnsi="Arial" w:cs="Arial"/>
          <w:b/>
          <w:color w:val="auto"/>
        </w:rPr>
        <w:t>ADEQUATE STANDARD OF LIVING (ARTICLES 4, 24, 27)</w:t>
      </w:r>
      <w:bookmarkEnd w:id="19"/>
      <w:bookmarkEnd w:id="20"/>
      <w:r>
        <w:rPr>
          <w:rFonts w:ascii="Arial" w:hAnsi="Arial" w:cs="Arial"/>
          <w:b/>
          <w:color w:val="auto"/>
        </w:rPr>
        <w:t xml:space="preserve"> </w:t>
      </w:r>
    </w:p>
    <w:p w14:paraId="7943509B" w14:textId="24DD8C8F" w:rsidR="006C15BC" w:rsidRDefault="006C15BC" w:rsidP="006C15BC">
      <w:pPr>
        <w:spacing w:after="0"/>
      </w:pPr>
    </w:p>
    <w:p w14:paraId="62660537" w14:textId="10613743" w:rsidR="00411384" w:rsidRPr="00B603E6" w:rsidRDefault="00B603E6" w:rsidP="008E48A9">
      <w:pPr>
        <w:pStyle w:val="NoSpacing"/>
        <w:rPr>
          <w:rFonts w:ascii="Arial" w:hAnsi="Arial" w:cs="Arial"/>
          <w:sz w:val="24"/>
          <w:szCs w:val="24"/>
        </w:rPr>
      </w:pPr>
      <w:r>
        <w:rPr>
          <w:rFonts w:ascii="Arial" w:hAnsi="Arial" w:cs="Arial"/>
          <w:sz w:val="24"/>
          <w:szCs w:val="24"/>
        </w:rPr>
        <w:t xml:space="preserve">Despite being one of the wealthiest nations, Canada has a significant child population that does not enjoy an adequate standard of living. </w:t>
      </w:r>
      <w:r w:rsidR="00057864" w:rsidRPr="00B603E6">
        <w:rPr>
          <w:rFonts w:ascii="Arial" w:hAnsi="Arial" w:cs="Arial"/>
          <w:sz w:val="24"/>
          <w:szCs w:val="24"/>
        </w:rPr>
        <w:t>It is the poorest children who have been</w:t>
      </w:r>
      <w:r>
        <w:rPr>
          <w:rFonts w:ascii="Arial" w:hAnsi="Arial" w:cs="Arial"/>
          <w:sz w:val="24"/>
          <w:szCs w:val="24"/>
        </w:rPr>
        <w:t>,</w:t>
      </w:r>
      <w:r w:rsidR="00057864" w:rsidRPr="00B603E6">
        <w:rPr>
          <w:rFonts w:ascii="Arial" w:hAnsi="Arial" w:cs="Arial"/>
          <w:sz w:val="24"/>
          <w:szCs w:val="24"/>
        </w:rPr>
        <w:t xml:space="preserve"> and are most affected by</w:t>
      </w:r>
      <w:r>
        <w:rPr>
          <w:rFonts w:ascii="Arial" w:hAnsi="Arial" w:cs="Arial"/>
          <w:sz w:val="24"/>
          <w:szCs w:val="24"/>
        </w:rPr>
        <w:t>,</w:t>
      </w:r>
      <w:r w:rsidR="00057864" w:rsidRPr="00B603E6">
        <w:rPr>
          <w:rFonts w:ascii="Arial" w:hAnsi="Arial" w:cs="Arial"/>
          <w:sz w:val="24"/>
          <w:szCs w:val="24"/>
        </w:rPr>
        <w:t xml:space="preserve"> widening income inequality and </w:t>
      </w:r>
      <w:r>
        <w:rPr>
          <w:rFonts w:ascii="Arial" w:hAnsi="Arial" w:cs="Arial"/>
          <w:sz w:val="24"/>
          <w:szCs w:val="24"/>
        </w:rPr>
        <w:t xml:space="preserve">the </w:t>
      </w:r>
      <w:r w:rsidR="00057864" w:rsidRPr="00B603E6">
        <w:rPr>
          <w:rFonts w:ascii="Arial" w:hAnsi="Arial" w:cs="Arial"/>
          <w:sz w:val="24"/>
          <w:szCs w:val="24"/>
        </w:rPr>
        <w:t>resulting stress experienced by families.</w:t>
      </w:r>
      <w:r>
        <w:rPr>
          <w:rStyle w:val="FootnoteReference"/>
          <w:rFonts w:ascii="Arial" w:hAnsi="Arial" w:cs="Arial"/>
          <w:sz w:val="24"/>
          <w:szCs w:val="24"/>
        </w:rPr>
        <w:footnoteReference w:id="35"/>
      </w:r>
      <w:r w:rsidR="00057864" w:rsidRPr="00B603E6">
        <w:rPr>
          <w:rFonts w:ascii="Arial" w:hAnsi="Arial" w:cs="Arial"/>
          <w:sz w:val="24"/>
          <w:szCs w:val="24"/>
        </w:rPr>
        <w:t xml:space="preserve"> </w:t>
      </w:r>
      <w:r w:rsidR="003337A4" w:rsidRPr="00B603E6">
        <w:rPr>
          <w:rFonts w:ascii="Arial" w:hAnsi="Arial" w:cs="Arial"/>
          <w:sz w:val="24"/>
          <w:szCs w:val="24"/>
        </w:rPr>
        <w:t>This situation is o</w:t>
      </w:r>
      <w:r w:rsidR="00141AA9">
        <w:rPr>
          <w:rFonts w:ascii="Arial" w:hAnsi="Arial" w:cs="Arial"/>
          <w:sz w:val="24"/>
          <w:szCs w:val="24"/>
        </w:rPr>
        <w:t>f great concern to the CHRC, which believes that</w:t>
      </w:r>
      <w:r w:rsidR="003337A4" w:rsidRPr="00B603E6">
        <w:rPr>
          <w:rFonts w:ascii="Arial" w:hAnsi="Arial" w:cs="Arial"/>
          <w:sz w:val="24"/>
          <w:szCs w:val="24"/>
        </w:rPr>
        <w:t xml:space="preserve"> </w:t>
      </w:r>
      <w:r w:rsidR="009C3454">
        <w:rPr>
          <w:rFonts w:ascii="Arial" w:hAnsi="Arial" w:cs="Arial"/>
          <w:sz w:val="24"/>
          <w:szCs w:val="24"/>
        </w:rPr>
        <w:t>greater</w:t>
      </w:r>
      <w:r w:rsidR="003337A4" w:rsidRPr="00B603E6">
        <w:rPr>
          <w:rFonts w:ascii="Arial" w:hAnsi="Arial" w:cs="Arial"/>
          <w:sz w:val="24"/>
          <w:szCs w:val="24"/>
        </w:rPr>
        <w:t xml:space="preserve"> support is required to lift </w:t>
      </w:r>
      <w:r w:rsidR="006A7F14">
        <w:rPr>
          <w:rFonts w:ascii="Arial" w:hAnsi="Arial" w:cs="Arial"/>
          <w:sz w:val="24"/>
          <w:szCs w:val="24"/>
        </w:rPr>
        <w:t>children and</w:t>
      </w:r>
      <w:r w:rsidR="006B6615">
        <w:rPr>
          <w:rFonts w:ascii="Arial" w:hAnsi="Arial" w:cs="Arial"/>
          <w:sz w:val="24"/>
          <w:szCs w:val="24"/>
        </w:rPr>
        <w:t xml:space="preserve"> families</w:t>
      </w:r>
      <w:r w:rsidR="003337A4" w:rsidRPr="00B603E6">
        <w:rPr>
          <w:rFonts w:ascii="Arial" w:hAnsi="Arial" w:cs="Arial"/>
          <w:sz w:val="24"/>
          <w:szCs w:val="24"/>
        </w:rPr>
        <w:t xml:space="preserve"> </w:t>
      </w:r>
      <w:r w:rsidR="004A3E25">
        <w:rPr>
          <w:rFonts w:ascii="Arial" w:hAnsi="Arial" w:cs="Arial"/>
          <w:sz w:val="24"/>
          <w:szCs w:val="24"/>
        </w:rPr>
        <w:t xml:space="preserve">out </w:t>
      </w:r>
      <w:r w:rsidR="003337A4" w:rsidRPr="00B603E6">
        <w:rPr>
          <w:rFonts w:ascii="Arial" w:hAnsi="Arial" w:cs="Arial"/>
          <w:sz w:val="24"/>
          <w:szCs w:val="24"/>
        </w:rPr>
        <w:t>of poverty.</w:t>
      </w:r>
    </w:p>
    <w:p w14:paraId="210E42D9" w14:textId="77777777" w:rsidR="00411384" w:rsidRDefault="00411384" w:rsidP="006C15BC">
      <w:pPr>
        <w:spacing w:after="0"/>
      </w:pPr>
    </w:p>
    <w:p w14:paraId="01FEB54E" w14:textId="69E53F89" w:rsidR="002F001D" w:rsidRPr="002F001D" w:rsidRDefault="002F001D" w:rsidP="002F001D">
      <w:pPr>
        <w:pStyle w:val="Heading2"/>
      </w:pPr>
      <w:bookmarkStart w:id="21" w:name="_Toc33636613"/>
      <w:r>
        <w:t>Poverty</w:t>
      </w:r>
      <w:r w:rsidR="002E6005">
        <w:t>, Food Insecurity</w:t>
      </w:r>
      <w:r w:rsidR="0011467C">
        <w:t xml:space="preserve"> </w:t>
      </w:r>
      <w:r>
        <w:t>and Homelessness</w:t>
      </w:r>
      <w:bookmarkEnd w:id="21"/>
      <w:r>
        <w:t xml:space="preserve"> </w:t>
      </w:r>
    </w:p>
    <w:p w14:paraId="7DE3C378" w14:textId="4FB24FCA" w:rsidR="00FD7E7F" w:rsidRDefault="00555744" w:rsidP="008E48A9">
      <w:pPr>
        <w:spacing w:after="0" w:line="240" w:lineRule="auto"/>
        <w:rPr>
          <w:rFonts w:ascii="Arial" w:hAnsi="Arial" w:cs="Arial"/>
          <w:sz w:val="24"/>
          <w:szCs w:val="24"/>
        </w:rPr>
      </w:pPr>
      <w:r>
        <w:rPr>
          <w:rFonts w:ascii="Arial" w:hAnsi="Arial" w:cs="Arial"/>
          <w:sz w:val="24"/>
          <w:szCs w:val="24"/>
        </w:rPr>
        <w:t>The rate of child and family poverty continues to be unacceptably</w:t>
      </w:r>
      <w:r w:rsidR="0011467C">
        <w:rPr>
          <w:rFonts w:ascii="Arial" w:hAnsi="Arial" w:cs="Arial"/>
          <w:sz w:val="24"/>
          <w:szCs w:val="24"/>
        </w:rPr>
        <w:t xml:space="preserve"> high in Canada.</w:t>
      </w:r>
      <w:r>
        <w:rPr>
          <w:rFonts w:ascii="Arial" w:hAnsi="Arial" w:cs="Arial"/>
          <w:sz w:val="24"/>
          <w:szCs w:val="24"/>
        </w:rPr>
        <w:t xml:space="preserve"> </w:t>
      </w:r>
      <w:r w:rsidR="0011467C">
        <w:rPr>
          <w:rFonts w:ascii="Arial" w:hAnsi="Arial" w:cs="Arial"/>
          <w:sz w:val="24"/>
          <w:szCs w:val="24"/>
        </w:rPr>
        <w:t>There are</w:t>
      </w:r>
      <w:r>
        <w:rPr>
          <w:rFonts w:ascii="Arial" w:hAnsi="Arial" w:cs="Arial"/>
          <w:sz w:val="24"/>
          <w:szCs w:val="24"/>
        </w:rPr>
        <w:t xml:space="preserve"> over 1.35 million children living in poverty with their families, which represents 18.6% of children under 18.</w:t>
      </w:r>
      <w:r w:rsidR="005A0085">
        <w:rPr>
          <w:rStyle w:val="FootnoteReference"/>
          <w:rFonts w:ascii="Arial" w:hAnsi="Arial" w:cs="Arial"/>
          <w:sz w:val="24"/>
          <w:szCs w:val="24"/>
        </w:rPr>
        <w:footnoteReference w:id="36"/>
      </w:r>
      <w:r>
        <w:rPr>
          <w:rFonts w:ascii="Arial" w:hAnsi="Arial" w:cs="Arial"/>
          <w:sz w:val="24"/>
          <w:szCs w:val="24"/>
        </w:rPr>
        <w:t xml:space="preserve"> </w:t>
      </w:r>
      <w:r w:rsidR="006C4F65">
        <w:rPr>
          <w:rFonts w:ascii="Arial" w:hAnsi="Arial" w:cs="Arial"/>
          <w:sz w:val="24"/>
          <w:szCs w:val="24"/>
        </w:rPr>
        <w:t>Among those with the highest prevalence of child poverty</w:t>
      </w:r>
      <w:r w:rsidR="006D4916">
        <w:rPr>
          <w:rFonts w:ascii="Arial" w:hAnsi="Arial" w:cs="Arial"/>
          <w:sz w:val="24"/>
          <w:szCs w:val="24"/>
        </w:rPr>
        <w:t xml:space="preserve"> rates</w:t>
      </w:r>
      <w:r w:rsidR="006C4F65">
        <w:rPr>
          <w:rFonts w:ascii="Arial" w:hAnsi="Arial" w:cs="Arial"/>
          <w:sz w:val="24"/>
          <w:szCs w:val="24"/>
        </w:rPr>
        <w:t xml:space="preserve"> are racialized groups</w:t>
      </w:r>
      <w:r w:rsidR="006D4916">
        <w:rPr>
          <w:rFonts w:ascii="Arial" w:hAnsi="Arial" w:cs="Arial"/>
          <w:sz w:val="24"/>
          <w:szCs w:val="24"/>
        </w:rPr>
        <w:t xml:space="preserve"> (22%)</w:t>
      </w:r>
      <w:r w:rsidR="006C4F65">
        <w:rPr>
          <w:rFonts w:ascii="Arial" w:hAnsi="Arial" w:cs="Arial"/>
          <w:sz w:val="24"/>
          <w:szCs w:val="24"/>
        </w:rPr>
        <w:t>, recent immigrants (35%) and</w:t>
      </w:r>
      <w:r w:rsidR="00FF39D2">
        <w:rPr>
          <w:rFonts w:ascii="Arial" w:hAnsi="Arial" w:cs="Arial"/>
          <w:sz w:val="24"/>
          <w:szCs w:val="24"/>
        </w:rPr>
        <w:t>,</w:t>
      </w:r>
      <w:r w:rsidR="006C4F65">
        <w:rPr>
          <w:rFonts w:ascii="Arial" w:hAnsi="Arial" w:cs="Arial"/>
          <w:sz w:val="24"/>
          <w:szCs w:val="24"/>
        </w:rPr>
        <w:t xml:space="preserve"> most significantly, Indigenous children (53%</w:t>
      </w:r>
      <w:r w:rsidR="006D4916">
        <w:rPr>
          <w:rFonts w:ascii="Arial" w:hAnsi="Arial" w:cs="Arial"/>
          <w:sz w:val="24"/>
          <w:szCs w:val="24"/>
        </w:rPr>
        <w:t xml:space="preserve"> for</w:t>
      </w:r>
      <w:r w:rsidR="006C4F65">
        <w:rPr>
          <w:rFonts w:ascii="Arial" w:hAnsi="Arial" w:cs="Arial"/>
          <w:sz w:val="24"/>
          <w:szCs w:val="24"/>
        </w:rPr>
        <w:t xml:space="preserve"> First Nation</w:t>
      </w:r>
      <w:r w:rsidR="00FF39D2">
        <w:rPr>
          <w:rFonts w:ascii="Arial" w:hAnsi="Arial" w:cs="Arial"/>
          <w:sz w:val="24"/>
          <w:szCs w:val="24"/>
        </w:rPr>
        <w:t>s</w:t>
      </w:r>
      <w:r w:rsidR="006C4F65">
        <w:rPr>
          <w:rFonts w:ascii="Arial" w:hAnsi="Arial" w:cs="Arial"/>
          <w:sz w:val="24"/>
          <w:szCs w:val="24"/>
        </w:rPr>
        <w:t xml:space="preserve"> children living on reserve).</w:t>
      </w:r>
      <w:r w:rsidR="006D4916">
        <w:rPr>
          <w:rFonts w:ascii="Arial" w:hAnsi="Arial" w:cs="Arial"/>
          <w:sz w:val="24"/>
          <w:szCs w:val="24"/>
        </w:rPr>
        <w:t xml:space="preserve"> This is in stark contrast to non-racialized, non-immigrant and non-Indigenous children, where only 12% </w:t>
      </w:r>
      <w:r w:rsidR="00FD7E7F">
        <w:rPr>
          <w:rFonts w:ascii="Arial" w:hAnsi="Arial" w:cs="Arial"/>
          <w:sz w:val="24"/>
          <w:szCs w:val="24"/>
        </w:rPr>
        <w:t>report to live in</w:t>
      </w:r>
      <w:r w:rsidR="006D4916">
        <w:rPr>
          <w:rFonts w:ascii="Arial" w:hAnsi="Arial" w:cs="Arial"/>
          <w:sz w:val="24"/>
          <w:szCs w:val="24"/>
        </w:rPr>
        <w:t xml:space="preserve"> poverty.</w:t>
      </w:r>
      <w:r w:rsidR="004C5DA7">
        <w:rPr>
          <w:rStyle w:val="FootnoteReference"/>
          <w:rFonts w:ascii="Arial" w:hAnsi="Arial" w:cs="Arial"/>
          <w:sz w:val="24"/>
          <w:szCs w:val="24"/>
        </w:rPr>
        <w:footnoteReference w:id="37"/>
      </w:r>
      <w:r w:rsidR="006C4F65">
        <w:rPr>
          <w:rFonts w:ascii="Arial" w:hAnsi="Arial" w:cs="Arial"/>
          <w:sz w:val="24"/>
          <w:szCs w:val="24"/>
        </w:rPr>
        <w:t xml:space="preserve"> </w:t>
      </w:r>
    </w:p>
    <w:p w14:paraId="625D0A19" w14:textId="77777777" w:rsidR="00FD7E7F" w:rsidRDefault="00FD7E7F" w:rsidP="008E48A9">
      <w:pPr>
        <w:spacing w:after="0" w:line="240" w:lineRule="auto"/>
        <w:rPr>
          <w:rFonts w:ascii="Arial" w:hAnsi="Arial" w:cs="Arial"/>
          <w:sz w:val="24"/>
          <w:szCs w:val="24"/>
        </w:rPr>
      </w:pPr>
    </w:p>
    <w:p w14:paraId="5CF78022" w14:textId="2E90DB38" w:rsidR="004623F7" w:rsidRDefault="001425AB" w:rsidP="008E48A9">
      <w:pPr>
        <w:spacing w:after="0" w:line="240" w:lineRule="auto"/>
        <w:rPr>
          <w:rFonts w:ascii="Arial" w:hAnsi="Arial" w:cs="Arial"/>
          <w:sz w:val="24"/>
          <w:szCs w:val="24"/>
        </w:rPr>
      </w:pPr>
      <w:r>
        <w:rPr>
          <w:rFonts w:ascii="Arial" w:hAnsi="Arial" w:cs="Arial"/>
          <w:sz w:val="24"/>
          <w:szCs w:val="24"/>
        </w:rPr>
        <w:t xml:space="preserve">The </w:t>
      </w:r>
      <w:r w:rsidR="00F043EA">
        <w:rPr>
          <w:rFonts w:ascii="Arial" w:hAnsi="Arial" w:cs="Arial"/>
          <w:sz w:val="24"/>
          <w:szCs w:val="24"/>
        </w:rPr>
        <w:t xml:space="preserve">harmful </w:t>
      </w:r>
      <w:r>
        <w:rPr>
          <w:rFonts w:ascii="Arial" w:hAnsi="Arial" w:cs="Arial"/>
          <w:sz w:val="24"/>
          <w:szCs w:val="24"/>
        </w:rPr>
        <w:t xml:space="preserve">impacts of child poverty </w:t>
      </w:r>
      <w:r w:rsidR="00F043EA">
        <w:rPr>
          <w:rFonts w:ascii="Arial" w:hAnsi="Arial" w:cs="Arial"/>
          <w:sz w:val="24"/>
          <w:szCs w:val="24"/>
        </w:rPr>
        <w:t>can affect</w:t>
      </w:r>
      <w:r>
        <w:rPr>
          <w:rFonts w:ascii="Arial" w:hAnsi="Arial" w:cs="Arial"/>
          <w:sz w:val="24"/>
          <w:szCs w:val="24"/>
        </w:rPr>
        <w:t xml:space="preserve"> many aspects of a child’s life. </w:t>
      </w:r>
      <w:r w:rsidR="0076341E">
        <w:rPr>
          <w:rFonts w:ascii="Arial" w:hAnsi="Arial" w:cs="Arial"/>
          <w:sz w:val="24"/>
          <w:szCs w:val="24"/>
        </w:rPr>
        <w:t xml:space="preserve">Many </w:t>
      </w:r>
      <w:r w:rsidR="00227C77">
        <w:rPr>
          <w:rFonts w:ascii="Arial" w:hAnsi="Arial" w:cs="Arial"/>
          <w:sz w:val="24"/>
          <w:szCs w:val="24"/>
        </w:rPr>
        <w:t>studies provide strong evidence</w:t>
      </w:r>
      <w:r w:rsidR="00D23949">
        <w:rPr>
          <w:rFonts w:ascii="Arial" w:hAnsi="Arial" w:cs="Arial"/>
          <w:sz w:val="24"/>
          <w:szCs w:val="24"/>
        </w:rPr>
        <w:t xml:space="preserve"> </w:t>
      </w:r>
      <w:r w:rsidR="006C0B8D">
        <w:rPr>
          <w:rFonts w:ascii="Arial" w:hAnsi="Arial" w:cs="Arial"/>
          <w:sz w:val="24"/>
          <w:szCs w:val="24"/>
        </w:rPr>
        <w:t xml:space="preserve">that </w:t>
      </w:r>
      <w:r w:rsidR="00FD7E7F">
        <w:rPr>
          <w:rFonts w:ascii="Arial" w:hAnsi="Arial" w:cs="Arial"/>
          <w:sz w:val="24"/>
          <w:szCs w:val="24"/>
        </w:rPr>
        <w:t>children living in poverty</w:t>
      </w:r>
      <w:r w:rsidR="006C0B8D">
        <w:rPr>
          <w:rFonts w:ascii="Arial" w:hAnsi="Arial" w:cs="Arial"/>
          <w:sz w:val="24"/>
          <w:szCs w:val="24"/>
        </w:rPr>
        <w:t xml:space="preserve"> tend to have worse cognitive, social-behavioural and health outcom</w:t>
      </w:r>
      <w:r w:rsidR="00B2011B">
        <w:rPr>
          <w:rFonts w:ascii="Arial" w:hAnsi="Arial" w:cs="Arial"/>
          <w:sz w:val="24"/>
          <w:szCs w:val="24"/>
        </w:rPr>
        <w:t xml:space="preserve">es, </w:t>
      </w:r>
      <w:r w:rsidR="006C0B8D">
        <w:rPr>
          <w:rFonts w:ascii="Arial" w:hAnsi="Arial" w:cs="Arial"/>
          <w:sz w:val="24"/>
          <w:szCs w:val="24"/>
        </w:rPr>
        <w:t>with the strongest negative effects evident in preschool years.</w:t>
      </w:r>
      <w:r w:rsidR="006C0B8D">
        <w:rPr>
          <w:rStyle w:val="FootnoteReference"/>
          <w:rFonts w:ascii="Arial" w:hAnsi="Arial" w:cs="Arial"/>
          <w:sz w:val="24"/>
          <w:szCs w:val="24"/>
        </w:rPr>
        <w:footnoteReference w:id="38"/>
      </w:r>
      <w:r w:rsidR="006C0B8D">
        <w:rPr>
          <w:rFonts w:ascii="Arial" w:hAnsi="Arial" w:cs="Arial"/>
          <w:sz w:val="24"/>
          <w:szCs w:val="24"/>
        </w:rPr>
        <w:t xml:space="preserve"> </w:t>
      </w:r>
    </w:p>
    <w:p w14:paraId="6A115181" w14:textId="77777777" w:rsidR="0011467C" w:rsidRDefault="0011467C" w:rsidP="008E48A9">
      <w:pPr>
        <w:spacing w:after="0" w:line="240" w:lineRule="auto"/>
        <w:rPr>
          <w:rFonts w:ascii="Arial" w:hAnsi="Arial" w:cs="Arial"/>
          <w:sz w:val="24"/>
          <w:szCs w:val="24"/>
          <w:lang w:val="en-US"/>
        </w:rPr>
      </w:pPr>
    </w:p>
    <w:p w14:paraId="66A8EA96" w14:textId="0B2E5B6A" w:rsidR="0011467C" w:rsidRDefault="00C873E6" w:rsidP="008E48A9">
      <w:pPr>
        <w:spacing w:after="0" w:line="240" w:lineRule="auto"/>
        <w:rPr>
          <w:rFonts w:ascii="Arial" w:hAnsi="Arial" w:cs="Arial"/>
          <w:sz w:val="24"/>
          <w:szCs w:val="24"/>
          <w:lang w:val="en-US"/>
        </w:rPr>
      </w:pPr>
      <w:r>
        <w:rPr>
          <w:rFonts w:ascii="Arial" w:hAnsi="Arial" w:cs="Arial"/>
          <w:sz w:val="24"/>
          <w:szCs w:val="24"/>
          <w:lang w:val="en-US"/>
        </w:rPr>
        <w:t>Poverty and household food insecurity are strongly interrelated in Canada. For instance, 70% of households who rely on social assistance in Canada are food insecure.</w:t>
      </w:r>
      <w:r>
        <w:rPr>
          <w:rStyle w:val="FootnoteReference"/>
          <w:rFonts w:ascii="Arial" w:hAnsi="Arial" w:cs="Arial"/>
          <w:sz w:val="24"/>
          <w:szCs w:val="24"/>
          <w:lang w:val="en-US"/>
        </w:rPr>
        <w:footnoteReference w:id="39"/>
      </w:r>
      <w:r>
        <w:rPr>
          <w:rFonts w:ascii="Arial" w:hAnsi="Arial" w:cs="Arial"/>
          <w:sz w:val="24"/>
          <w:szCs w:val="24"/>
          <w:lang w:val="en-US"/>
        </w:rPr>
        <w:t xml:space="preserve"> </w:t>
      </w:r>
      <w:r w:rsidR="005A449D">
        <w:rPr>
          <w:rFonts w:ascii="Arial" w:hAnsi="Arial" w:cs="Arial"/>
          <w:sz w:val="24"/>
          <w:szCs w:val="24"/>
          <w:lang w:val="en-US"/>
        </w:rPr>
        <w:t>Food insecurity continues to affect</w:t>
      </w:r>
      <w:r>
        <w:rPr>
          <w:rFonts w:ascii="Arial" w:hAnsi="Arial" w:cs="Arial"/>
          <w:sz w:val="24"/>
          <w:szCs w:val="24"/>
          <w:lang w:val="en-US"/>
        </w:rPr>
        <w:t xml:space="preserve"> </w:t>
      </w:r>
      <w:r w:rsidR="005A449D">
        <w:rPr>
          <w:rFonts w:ascii="Arial" w:hAnsi="Arial" w:cs="Arial"/>
          <w:sz w:val="24"/>
          <w:szCs w:val="24"/>
          <w:lang w:val="en-US"/>
        </w:rPr>
        <w:t xml:space="preserve">many </w:t>
      </w:r>
      <w:r>
        <w:rPr>
          <w:rFonts w:ascii="Arial" w:hAnsi="Arial" w:cs="Arial"/>
          <w:sz w:val="24"/>
          <w:szCs w:val="24"/>
          <w:lang w:val="en-US"/>
        </w:rPr>
        <w:t xml:space="preserve">people across Canada, including </w:t>
      </w:r>
      <w:r w:rsidR="000B025E">
        <w:rPr>
          <w:rFonts w:ascii="Arial" w:hAnsi="Arial" w:cs="Arial"/>
          <w:sz w:val="24"/>
          <w:szCs w:val="24"/>
          <w:lang w:val="en-US"/>
        </w:rPr>
        <w:t xml:space="preserve">1.15 million – </w:t>
      </w:r>
      <w:r w:rsidR="0011467C">
        <w:rPr>
          <w:rFonts w:ascii="Arial" w:hAnsi="Arial" w:cs="Arial"/>
          <w:sz w:val="24"/>
          <w:szCs w:val="24"/>
          <w:lang w:val="en-US"/>
        </w:rPr>
        <w:t xml:space="preserve">or one (1) in six </w:t>
      </w:r>
      <w:r w:rsidR="000B025E">
        <w:rPr>
          <w:rFonts w:ascii="Arial" w:hAnsi="Arial" w:cs="Arial"/>
          <w:sz w:val="24"/>
          <w:szCs w:val="24"/>
          <w:lang w:val="en-US"/>
        </w:rPr>
        <w:t xml:space="preserve">(6) – </w:t>
      </w:r>
      <w:r w:rsidR="0011467C">
        <w:rPr>
          <w:rFonts w:ascii="Arial" w:hAnsi="Arial" w:cs="Arial"/>
          <w:sz w:val="24"/>
          <w:szCs w:val="24"/>
          <w:lang w:val="en-US"/>
        </w:rPr>
        <w:t>children in Canada, and is more prevalent among households with children under the age of 18.</w:t>
      </w:r>
      <w:r w:rsidR="0011467C">
        <w:rPr>
          <w:rStyle w:val="FootnoteReference"/>
          <w:rFonts w:ascii="Arial" w:hAnsi="Arial" w:cs="Arial"/>
          <w:sz w:val="24"/>
          <w:szCs w:val="24"/>
          <w:lang w:val="en-US"/>
        </w:rPr>
        <w:footnoteReference w:id="40"/>
      </w:r>
      <w:r w:rsidR="0011467C">
        <w:rPr>
          <w:rFonts w:ascii="Arial" w:hAnsi="Arial" w:cs="Arial"/>
          <w:sz w:val="24"/>
          <w:szCs w:val="24"/>
          <w:lang w:val="en-US"/>
        </w:rPr>
        <w:t xml:space="preserve"> </w:t>
      </w:r>
      <w:r w:rsidR="00E24FC0">
        <w:rPr>
          <w:rFonts w:ascii="Arial" w:hAnsi="Arial" w:cs="Arial"/>
          <w:sz w:val="24"/>
          <w:szCs w:val="24"/>
          <w:lang w:val="en-US"/>
        </w:rPr>
        <w:t xml:space="preserve">In 2018, </w:t>
      </w:r>
      <w:r w:rsidR="00E11A00">
        <w:rPr>
          <w:rFonts w:ascii="Arial" w:hAnsi="Arial" w:cs="Arial"/>
          <w:sz w:val="24"/>
          <w:szCs w:val="24"/>
          <w:lang w:val="en-US"/>
        </w:rPr>
        <w:t>one (</w:t>
      </w:r>
      <w:r w:rsidR="00E11A00" w:rsidRPr="00E11A00">
        <w:rPr>
          <w:rFonts w:ascii="Arial" w:hAnsi="Arial" w:cs="Arial"/>
          <w:sz w:val="24"/>
          <w:szCs w:val="24"/>
          <w:lang w:val="en-US"/>
        </w:rPr>
        <w:t>1</w:t>
      </w:r>
      <w:r w:rsidR="00E11A00">
        <w:rPr>
          <w:rFonts w:ascii="Arial" w:hAnsi="Arial" w:cs="Arial"/>
          <w:sz w:val="24"/>
          <w:szCs w:val="24"/>
          <w:lang w:val="en-US"/>
        </w:rPr>
        <w:t>)</w:t>
      </w:r>
      <w:r w:rsidR="00E11A00" w:rsidRPr="00E11A00">
        <w:rPr>
          <w:rFonts w:ascii="Arial" w:hAnsi="Arial" w:cs="Arial"/>
          <w:sz w:val="24"/>
          <w:szCs w:val="24"/>
          <w:lang w:val="en-US"/>
        </w:rPr>
        <w:t xml:space="preserve"> in </w:t>
      </w:r>
      <w:r w:rsidR="00E11A00">
        <w:rPr>
          <w:rFonts w:ascii="Arial" w:hAnsi="Arial" w:cs="Arial"/>
          <w:sz w:val="24"/>
          <w:szCs w:val="24"/>
          <w:lang w:val="en-US"/>
        </w:rPr>
        <w:t>four (</w:t>
      </w:r>
      <w:r w:rsidR="00E11A00" w:rsidRPr="00E11A00">
        <w:rPr>
          <w:rFonts w:ascii="Arial" w:hAnsi="Arial" w:cs="Arial"/>
          <w:sz w:val="24"/>
          <w:szCs w:val="24"/>
          <w:lang w:val="en-US"/>
        </w:rPr>
        <w:t>4</w:t>
      </w:r>
      <w:r w:rsidR="00E11A00">
        <w:rPr>
          <w:rFonts w:ascii="Arial" w:hAnsi="Arial" w:cs="Arial"/>
          <w:sz w:val="24"/>
          <w:szCs w:val="24"/>
          <w:lang w:val="en-US"/>
        </w:rPr>
        <w:t>)</w:t>
      </w:r>
      <w:r w:rsidR="00E11A00" w:rsidRPr="00E11A00">
        <w:rPr>
          <w:rFonts w:ascii="Arial" w:hAnsi="Arial" w:cs="Arial"/>
          <w:sz w:val="24"/>
          <w:szCs w:val="24"/>
          <w:lang w:val="en-US"/>
        </w:rPr>
        <w:t xml:space="preserve"> children and youth </w:t>
      </w:r>
      <w:r w:rsidR="00E11A00">
        <w:rPr>
          <w:rFonts w:ascii="Arial" w:hAnsi="Arial" w:cs="Arial"/>
          <w:sz w:val="24"/>
          <w:szCs w:val="24"/>
          <w:lang w:val="en-US"/>
        </w:rPr>
        <w:t>in Canada</w:t>
      </w:r>
      <w:r w:rsidR="00E11A00" w:rsidRPr="00E11A00">
        <w:rPr>
          <w:rFonts w:ascii="Arial" w:hAnsi="Arial" w:cs="Arial"/>
          <w:sz w:val="24"/>
          <w:szCs w:val="24"/>
          <w:lang w:val="en-US"/>
        </w:rPr>
        <w:t xml:space="preserve"> </w:t>
      </w:r>
      <w:r w:rsidR="00E11A00">
        <w:rPr>
          <w:rFonts w:ascii="Arial" w:hAnsi="Arial" w:cs="Arial"/>
          <w:sz w:val="24"/>
          <w:szCs w:val="24"/>
          <w:lang w:val="en-US"/>
        </w:rPr>
        <w:t xml:space="preserve">reported that </w:t>
      </w:r>
      <w:r w:rsidR="00E11A00" w:rsidRPr="00E11A00">
        <w:rPr>
          <w:rFonts w:ascii="Arial" w:hAnsi="Arial" w:cs="Arial"/>
          <w:sz w:val="24"/>
          <w:szCs w:val="24"/>
          <w:lang w:val="en-US"/>
        </w:rPr>
        <w:t xml:space="preserve">they go to bed or school hungry at least sometimes because there is </w:t>
      </w:r>
      <w:r w:rsidR="00E11A00" w:rsidRPr="00E11A00">
        <w:rPr>
          <w:rFonts w:ascii="Arial" w:hAnsi="Arial" w:cs="Arial"/>
          <w:bCs/>
          <w:sz w:val="24"/>
          <w:szCs w:val="24"/>
          <w:lang w:val="en-US"/>
        </w:rPr>
        <w:t>not enough food at home</w:t>
      </w:r>
      <w:r w:rsidR="00E11A00" w:rsidRPr="00E11A00">
        <w:rPr>
          <w:rFonts w:ascii="Arial" w:hAnsi="Arial" w:cs="Arial"/>
          <w:sz w:val="24"/>
          <w:szCs w:val="24"/>
          <w:lang w:val="en-US"/>
        </w:rPr>
        <w:t>.</w:t>
      </w:r>
      <w:r w:rsidR="00E11A00">
        <w:rPr>
          <w:rStyle w:val="FootnoteReference"/>
          <w:rFonts w:ascii="Arial" w:hAnsi="Arial" w:cs="Arial"/>
          <w:sz w:val="24"/>
          <w:szCs w:val="24"/>
          <w:lang w:val="en-US"/>
        </w:rPr>
        <w:footnoteReference w:id="41"/>
      </w:r>
      <w:r w:rsidR="00E11A00" w:rsidRPr="00E11A00">
        <w:rPr>
          <w:rFonts w:ascii="Arial" w:hAnsi="Arial" w:cs="Arial"/>
          <w:sz w:val="24"/>
          <w:szCs w:val="24"/>
          <w:lang w:val="en-US"/>
        </w:rPr>
        <w:t xml:space="preserve"> </w:t>
      </w:r>
      <w:r w:rsidR="0011467C" w:rsidRPr="001A7267">
        <w:rPr>
          <w:rFonts w:ascii="Arial" w:hAnsi="Arial" w:cs="Arial"/>
          <w:sz w:val="24"/>
          <w:szCs w:val="24"/>
          <w:lang w:val="en-US"/>
        </w:rPr>
        <w:t xml:space="preserve">Food insecurity can </w:t>
      </w:r>
      <w:r w:rsidR="000B025E">
        <w:rPr>
          <w:rFonts w:ascii="Arial" w:hAnsi="Arial" w:cs="Arial"/>
          <w:sz w:val="24"/>
          <w:szCs w:val="24"/>
          <w:lang w:val="en-US"/>
        </w:rPr>
        <w:t>have harmful effects on</w:t>
      </w:r>
      <w:r w:rsidR="0011467C" w:rsidRPr="001A7267">
        <w:rPr>
          <w:rFonts w:ascii="Arial" w:hAnsi="Arial" w:cs="Arial"/>
          <w:sz w:val="24"/>
          <w:szCs w:val="24"/>
          <w:lang w:val="en-US"/>
        </w:rPr>
        <w:t xml:space="preserve"> a child’</w:t>
      </w:r>
      <w:r w:rsidR="0011467C">
        <w:rPr>
          <w:rFonts w:ascii="Arial" w:hAnsi="Arial" w:cs="Arial"/>
          <w:sz w:val="24"/>
          <w:szCs w:val="24"/>
          <w:lang w:val="en-US"/>
        </w:rPr>
        <w:t>s growth, development and well</w:t>
      </w:r>
      <w:r w:rsidR="00E674E4">
        <w:rPr>
          <w:rFonts w:ascii="Arial" w:hAnsi="Arial" w:cs="Arial"/>
          <w:sz w:val="24"/>
          <w:szCs w:val="24"/>
          <w:lang w:val="en-US"/>
        </w:rPr>
        <w:t>-</w:t>
      </w:r>
      <w:r w:rsidR="0011467C">
        <w:rPr>
          <w:rFonts w:ascii="Arial" w:hAnsi="Arial" w:cs="Arial"/>
          <w:sz w:val="24"/>
          <w:szCs w:val="24"/>
          <w:lang w:val="en-US"/>
        </w:rPr>
        <w:t xml:space="preserve">being, and </w:t>
      </w:r>
      <w:r w:rsidR="000B025E">
        <w:rPr>
          <w:rFonts w:ascii="Arial" w:hAnsi="Arial" w:cs="Arial"/>
          <w:sz w:val="24"/>
          <w:szCs w:val="24"/>
          <w:lang w:val="en-US"/>
        </w:rPr>
        <w:t>can pose</w:t>
      </w:r>
      <w:r w:rsidR="0011467C">
        <w:rPr>
          <w:rFonts w:ascii="Arial" w:hAnsi="Arial" w:cs="Arial"/>
          <w:sz w:val="24"/>
          <w:szCs w:val="24"/>
          <w:lang w:val="en-US"/>
        </w:rPr>
        <w:t xml:space="preserve"> numerous health risks</w:t>
      </w:r>
      <w:r w:rsidR="000B025E">
        <w:rPr>
          <w:rFonts w:ascii="Arial" w:hAnsi="Arial" w:cs="Arial"/>
          <w:sz w:val="24"/>
          <w:szCs w:val="24"/>
          <w:lang w:val="en-US"/>
        </w:rPr>
        <w:t>,</w:t>
      </w:r>
      <w:r w:rsidR="0011467C">
        <w:rPr>
          <w:rFonts w:ascii="Arial" w:hAnsi="Arial" w:cs="Arial"/>
          <w:sz w:val="24"/>
          <w:szCs w:val="24"/>
          <w:lang w:val="en-US"/>
        </w:rPr>
        <w:t xml:space="preserve"> such as obesity, diabetes, malnutrition and chronic illness.</w:t>
      </w:r>
      <w:r w:rsidR="0011467C">
        <w:rPr>
          <w:rStyle w:val="FootnoteReference"/>
          <w:rFonts w:ascii="Arial" w:hAnsi="Arial" w:cs="Arial"/>
          <w:sz w:val="24"/>
          <w:szCs w:val="24"/>
          <w:lang w:val="en-US"/>
        </w:rPr>
        <w:footnoteReference w:id="42"/>
      </w:r>
      <w:r w:rsidR="0011467C">
        <w:rPr>
          <w:rFonts w:ascii="Arial" w:hAnsi="Arial" w:cs="Arial"/>
          <w:sz w:val="24"/>
          <w:szCs w:val="24"/>
          <w:lang w:val="en-US"/>
        </w:rPr>
        <w:t xml:space="preserve"> </w:t>
      </w:r>
      <w:r w:rsidR="002A0AC0">
        <w:rPr>
          <w:rFonts w:ascii="Arial" w:hAnsi="Arial" w:cs="Arial"/>
          <w:sz w:val="24"/>
          <w:szCs w:val="24"/>
          <w:lang w:val="en-US"/>
        </w:rPr>
        <w:t>Northern populations and marginalized groups</w:t>
      </w:r>
      <w:r w:rsidR="00141AA9">
        <w:rPr>
          <w:rFonts w:ascii="Arial" w:hAnsi="Arial" w:cs="Arial"/>
          <w:sz w:val="24"/>
          <w:szCs w:val="24"/>
          <w:lang w:val="en-US"/>
        </w:rPr>
        <w:t>,</w:t>
      </w:r>
      <w:r w:rsidR="002A0AC0">
        <w:rPr>
          <w:rFonts w:ascii="Arial" w:hAnsi="Arial" w:cs="Arial"/>
          <w:sz w:val="24"/>
          <w:szCs w:val="24"/>
          <w:lang w:val="en-US"/>
        </w:rPr>
        <w:t xml:space="preserve"> </w:t>
      </w:r>
      <w:r w:rsidR="00CB7F6D">
        <w:rPr>
          <w:rFonts w:ascii="Arial" w:hAnsi="Arial" w:cs="Arial"/>
          <w:sz w:val="24"/>
          <w:szCs w:val="24"/>
          <w:lang w:val="en-US"/>
        </w:rPr>
        <w:t>in particular</w:t>
      </w:r>
      <w:r w:rsidR="00141AA9">
        <w:rPr>
          <w:rFonts w:ascii="Arial" w:hAnsi="Arial" w:cs="Arial"/>
          <w:sz w:val="24"/>
          <w:szCs w:val="24"/>
          <w:lang w:val="en-US"/>
        </w:rPr>
        <w:t>,</w:t>
      </w:r>
      <w:r w:rsidR="00CB7F6D">
        <w:rPr>
          <w:rFonts w:ascii="Arial" w:hAnsi="Arial" w:cs="Arial"/>
          <w:sz w:val="24"/>
          <w:szCs w:val="24"/>
          <w:lang w:val="en-US"/>
        </w:rPr>
        <w:t xml:space="preserve"> </w:t>
      </w:r>
      <w:r w:rsidR="002A0AC0">
        <w:rPr>
          <w:rFonts w:ascii="Arial" w:hAnsi="Arial" w:cs="Arial"/>
          <w:sz w:val="24"/>
          <w:szCs w:val="24"/>
          <w:lang w:val="en-US"/>
        </w:rPr>
        <w:t xml:space="preserve">experience disproportionately high </w:t>
      </w:r>
      <w:r w:rsidR="00CB7F6D">
        <w:rPr>
          <w:rFonts w:ascii="Arial" w:hAnsi="Arial" w:cs="Arial"/>
          <w:sz w:val="24"/>
          <w:szCs w:val="24"/>
          <w:lang w:val="en-US"/>
        </w:rPr>
        <w:t xml:space="preserve">rates of food insecurity. </w:t>
      </w:r>
    </w:p>
    <w:p w14:paraId="5407165C" w14:textId="02851133" w:rsidR="004623F7" w:rsidRDefault="004623F7" w:rsidP="008E48A9">
      <w:pPr>
        <w:spacing w:after="0" w:line="240" w:lineRule="auto"/>
        <w:rPr>
          <w:rFonts w:ascii="Arial" w:hAnsi="Arial" w:cs="Arial"/>
          <w:sz w:val="24"/>
          <w:szCs w:val="24"/>
        </w:rPr>
      </w:pPr>
    </w:p>
    <w:p w14:paraId="49838E7B" w14:textId="77777777" w:rsidR="00141AA9" w:rsidRDefault="00607C0B" w:rsidP="008E48A9">
      <w:pPr>
        <w:pStyle w:val="NormalWeb"/>
        <w:kinsoku w:val="0"/>
        <w:overflowPunct w:val="0"/>
        <w:spacing w:before="79" w:after="0" w:line="240" w:lineRule="auto"/>
        <w:textAlignment w:val="baseline"/>
        <w:rPr>
          <w:rFonts w:ascii="Arial" w:hAnsi="Arial" w:cs="Arial"/>
          <w:lang w:val="en-US"/>
        </w:rPr>
      </w:pPr>
      <w:r>
        <w:rPr>
          <w:rFonts w:ascii="Arial" w:hAnsi="Arial" w:cs="Arial"/>
          <w:lang w:val="en-US"/>
        </w:rPr>
        <w:t xml:space="preserve">In Canada, </w:t>
      </w:r>
      <w:r w:rsidR="00F11837">
        <w:rPr>
          <w:rFonts w:ascii="Arial" w:hAnsi="Arial" w:cs="Arial"/>
          <w:lang w:val="en-US"/>
        </w:rPr>
        <w:t>1.7 million households in are in core housing need</w:t>
      </w:r>
      <w:r>
        <w:rPr>
          <w:rFonts w:ascii="Arial" w:hAnsi="Arial" w:cs="Arial"/>
          <w:lang w:val="en-US"/>
        </w:rPr>
        <w:t>.</w:t>
      </w:r>
      <w:r w:rsidR="00F11837">
        <w:rPr>
          <w:rStyle w:val="FootnoteReference"/>
          <w:rFonts w:ascii="Arial" w:hAnsi="Arial" w:cs="Arial"/>
          <w:lang w:val="en-US"/>
        </w:rPr>
        <w:footnoteReference w:id="43"/>
      </w:r>
      <w:r w:rsidR="004623F7">
        <w:rPr>
          <w:rFonts w:ascii="Arial" w:hAnsi="Arial" w:cs="Arial"/>
          <w:lang w:val="en-US"/>
        </w:rPr>
        <w:t xml:space="preserve"> </w:t>
      </w:r>
      <w:r w:rsidRPr="00607C0B">
        <w:rPr>
          <w:rFonts w:ascii="Arial" w:hAnsi="Arial" w:cs="Arial"/>
          <w:lang w:val="en-US"/>
        </w:rPr>
        <w:t>Furthermore, 235,000 Canadians experience homelessness each year, 35,000 on any given night</w:t>
      </w:r>
      <w:r>
        <w:rPr>
          <w:rFonts w:ascii="Arial" w:hAnsi="Arial" w:cs="Arial"/>
          <w:lang w:val="en-US"/>
        </w:rPr>
        <w:t>,</w:t>
      </w:r>
      <w:r w:rsidRPr="00607C0B">
        <w:rPr>
          <w:rFonts w:ascii="Arial" w:hAnsi="Arial" w:cs="Arial"/>
          <w:lang w:val="en-US"/>
        </w:rPr>
        <w:t xml:space="preserve"> </w:t>
      </w:r>
      <w:r>
        <w:rPr>
          <w:rFonts w:ascii="Arial" w:hAnsi="Arial" w:cs="Arial"/>
          <w:lang w:val="en-US"/>
        </w:rPr>
        <w:t xml:space="preserve">with </w:t>
      </w:r>
      <w:r w:rsidR="004623F7">
        <w:rPr>
          <w:rFonts w:ascii="Arial" w:hAnsi="Arial" w:cs="Arial"/>
          <w:lang w:val="en-US"/>
        </w:rPr>
        <w:t>young people (ages 13-24) making up approximately 20% of the homeless population in Canada.</w:t>
      </w:r>
      <w:r w:rsidR="00FB3614">
        <w:rPr>
          <w:rStyle w:val="FootnoteReference"/>
          <w:rFonts w:ascii="Arial" w:hAnsi="Arial" w:cs="Arial"/>
          <w:lang w:val="en-US"/>
        </w:rPr>
        <w:footnoteReference w:id="44"/>
      </w:r>
      <w:r w:rsidR="004623F7">
        <w:rPr>
          <w:rFonts w:ascii="Arial" w:hAnsi="Arial" w:cs="Arial"/>
          <w:lang w:val="en-US"/>
        </w:rPr>
        <w:t xml:space="preserve"> </w:t>
      </w:r>
    </w:p>
    <w:p w14:paraId="2D82BE03" w14:textId="19A42747" w:rsidR="00F11837" w:rsidRDefault="00963538" w:rsidP="008E48A9">
      <w:pPr>
        <w:pStyle w:val="NormalWeb"/>
        <w:kinsoku w:val="0"/>
        <w:overflowPunct w:val="0"/>
        <w:spacing w:before="79" w:after="0" w:line="240" w:lineRule="auto"/>
        <w:textAlignment w:val="baseline"/>
        <w:rPr>
          <w:rFonts w:ascii="Arial" w:hAnsi="Arial" w:cs="Arial"/>
          <w:lang w:val="en-US"/>
        </w:rPr>
      </w:pPr>
      <w:r>
        <w:rPr>
          <w:rFonts w:ascii="Arial" w:hAnsi="Arial" w:cs="Arial"/>
          <w:lang w:val="en-US"/>
        </w:rPr>
        <w:t>For many youth, their first experience of homelessness occurs well before they are entitled to access interventions and supports, and youth who leave home at a younger age experience both increased hardship before they become homeless and greater adversity once on the streets.</w:t>
      </w:r>
      <w:r w:rsidR="004623F7">
        <w:rPr>
          <w:rFonts w:ascii="Arial" w:hAnsi="Arial" w:cs="Arial"/>
          <w:lang w:val="en-US"/>
        </w:rPr>
        <w:t xml:space="preserve"> </w:t>
      </w:r>
      <w:r w:rsidR="0030134E">
        <w:rPr>
          <w:rFonts w:ascii="Arial" w:hAnsi="Arial" w:cs="Arial"/>
          <w:lang w:val="en-US"/>
        </w:rPr>
        <w:t>Additionally</w:t>
      </w:r>
      <w:r>
        <w:rPr>
          <w:rFonts w:ascii="Arial" w:hAnsi="Arial" w:cs="Arial"/>
          <w:lang w:val="en-US"/>
        </w:rPr>
        <w:t>, those who leave home at an early age are more likely to</w:t>
      </w:r>
      <w:r w:rsidR="0030134E">
        <w:rPr>
          <w:rFonts w:ascii="Arial" w:hAnsi="Arial" w:cs="Arial"/>
          <w:lang w:val="en-US"/>
        </w:rPr>
        <w:t>:</w:t>
      </w:r>
      <w:r>
        <w:rPr>
          <w:rFonts w:ascii="Arial" w:hAnsi="Arial" w:cs="Arial"/>
          <w:lang w:val="en-US"/>
        </w:rPr>
        <w:t xml:space="preserve"> experience mu</w:t>
      </w:r>
      <w:r w:rsidR="0030134E">
        <w:rPr>
          <w:rFonts w:ascii="Arial" w:hAnsi="Arial" w:cs="Arial"/>
          <w:lang w:val="en-US"/>
        </w:rPr>
        <w:t>ltiple episodes of homelessness;</w:t>
      </w:r>
      <w:r>
        <w:rPr>
          <w:rFonts w:ascii="Arial" w:hAnsi="Arial" w:cs="Arial"/>
          <w:lang w:val="en-US"/>
        </w:rPr>
        <w:t xml:space="preserve"> </w:t>
      </w:r>
      <w:r w:rsidR="0011467C">
        <w:rPr>
          <w:rFonts w:ascii="Arial" w:hAnsi="Arial" w:cs="Arial"/>
          <w:lang w:val="en-US"/>
        </w:rPr>
        <w:t>have greater involvement</w:t>
      </w:r>
      <w:r>
        <w:rPr>
          <w:rFonts w:ascii="Arial" w:hAnsi="Arial" w:cs="Arial"/>
          <w:lang w:val="en-US"/>
        </w:rPr>
        <w:t xml:space="preserve"> with child pr</w:t>
      </w:r>
      <w:r w:rsidR="0030134E">
        <w:rPr>
          <w:rFonts w:ascii="Arial" w:hAnsi="Arial" w:cs="Arial"/>
          <w:lang w:val="en-US"/>
        </w:rPr>
        <w:t>otection services; experience bullying;</w:t>
      </w:r>
      <w:r>
        <w:rPr>
          <w:rFonts w:ascii="Arial" w:hAnsi="Arial" w:cs="Arial"/>
          <w:lang w:val="en-US"/>
        </w:rPr>
        <w:t xml:space="preserve"> be</w:t>
      </w:r>
      <w:r w:rsidR="0011467C">
        <w:rPr>
          <w:rFonts w:ascii="Arial" w:hAnsi="Arial" w:cs="Arial"/>
          <w:lang w:val="en-US"/>
        </w:rPr>
        <w:t>come</w:t>
      </w:r>
      <w:r w:rsidR="0030134E">
        <w:rPr>
          <w:rFonts w:ascii="Arial" w:hAnsi="Arial" w:cs="Arial"/>
          <w:lang w:val="en-US"/>
        </w:rPr>
        <w:t xml:space="preserve"> victims of crime once homeless,</w:t>
      </w:r>
      <w:r>
        <w:rPr>
          <w:rFonts w:ascii="Arial" w:hAnsi="Arial" w:cs="Arial"/>
          <w:lang w:val="en-US"/>
        </w:rPr>
        <w:t xml:space="preserve"> including sexua</w:t>
      </w:r>
      <w:r w:rsidR="0030134E">
        <w:rPr>
          <w:rFonts w:ascii="Arial" w:hAnsi="Arial" w:cs="Arial"/>
          <w:lang w:val="en-US"/>
        </w:rPr>
        <w:t>l assault;</w:t>
      </w:r>
      <w:r>
        <w:rPr>
          <w:rFonts w:ascii="Arial" w:hAnsi="Arial" w:cs="Arial"/>
          <w:lang w:val="en-US"/>
        </w:rPr>
        <w:t xml:space="preserve"> have greater mental</w:t>
      </w:r>
      <w:r w:rsidR="0030134E">
        <w:rPr>
          <w:rFonts w:ascii="Arial" w:hAnsi="Arial" w:cs="Arial"/>
          <w:lang w:val="en-US"/>
        </w:rPr>
        <w:t xml:space="preserve"> health and addictions symptoms;</w:t>
      </w:r>
      <w:r>
        <w:rPr>
          <w:rFonts w:ascii="Arial" w:hAnsi="Arial" w:cs="Arial"/>
          <w:lang w:val="en-US"/>
        </w:rPr>
        <w:t xml:space="preserve"> experience poorer quality</w:t>
      </w:r>
      <w:r w:rsidR="0030134E">
        <w:rPr>
          <w:rFonts w:ascii="Arial" w:hAnsi="Arial" w:cs="Arial"/>
          <w:lang w:val="en-US"/>
        </w:rPr>
        <w:t xml:space="preserve"> of life;</w:t>
      </w:r>
      <w:r>
        <w:rPr>
          <w:rFonts w:ascii="Arial" w:hAnsi="Arial" w:cs="Arial"/>
          <w:lang w:val="en-US"/>
        </w:rPr>
        <w:t xml:space="preserve"> attempt suicide</w:t>
      </w:r>
      <w:r w:rsidR="0030134E">
        <w:rPr>
          <w:rFonts w:ascii="Arial" w:hAnsi="Arial" w:cs="Arial"/>
          <w:lang w:val="en-US"/>
        </w:rPr>
        <w:t>;</w:t>
      </w:r>
      <w:r>
        <w:rPr>
          <w:rFonts w:ascii="Arial" w:hAnsi="Arial" w:cs="Arial"/>
          <w:lang w:val="en-US"/>
        </w:rPr>
        <w:t xml:space="preserve"> and become chronically homeless.</w:t>
      </w:r>
      <w:r w:rsidR="00E13F2E">
        <w:rPr>
          <w:rStyle w:val="FootnoteReference"/>
          <w:rFonts w:ascii="Arial" w:hAnsi="Arial" w:cs="Arial"/>
          <w:lang w:val="en-US"/>
        </w:rPr>
        <w:footnoteReference w:id="45"/>
      </w:r>
      <w:r>
        <w:rPr>
          <w:rFonts w:ascii="Arial" w:hAnsi="Arial" w:cs="Arial"/>
          <w:lang w:val="en-US"/>
        </w:rPr>
        <w:t xml:space="preserve"> </w:t>
      </w:r>
      <w:r w:rsidR="00F11837">
        <w:rPr>
          <w:rFonts w:ascii="Arial" w:hAnsi="Arial" w:cs="Arial"/>
          <w:lang w:val="en-US"/>
        </w:rPr>
        <w:t>Those in vulnerable circumstances and who face discrimination on the basis of multiple and intersecting identities are often even more profoundly impacted. For example, 2SLGBTQI</w:t>
      </w:r>
      <w:r w:rsidR="004623F7">
        <w:rPr>
          <w:rStyle w:val="FootnoteReference"/>
          <w:rFonts w:ascii="Arial" w:hAnsi="Arial" w:cs="Arial"/>
        </w:rPr>
        <w:footnoteReference w:id="46"/>
      </w:r>
      <w:r w:rsidR="004623F7">
        <w:rPr>
          <w:rFonts w:ascii="Arial" w:hAnsi="Arial" w:cs="Arial"/>
          <w:lang w:val="en-US"/>
        </w:rPr>
        <w:t xml:space="preserve"> </w:t>
      </w:r>
      <w:r w:rsidR="00F11837">
        <w:rPr>
          <w:rFonts w:ascii="Arial" w:hAnsi="Arial" w:cs="Arial"/>
          <w:lang w:val="en-US"/>
        </w:rPr>
        <w:t xml:space="preserve">youth with disabilities are </w:t>
      </w:r>
      <w:r w:rsidR="001E6B36">
        <w:rPr>
          <w:rFonts w:ascii="Arial" w:hAnsi="Arial" w:cs="Arial"/>
          <w:lang w:val="en-US"/>
        </w:rPr>
        <w:t>generally</w:t>
      </w:r>
      <w:r w:rsidR="00F11837">
        <w:rPr>
          <w:rFonts w:ascii="Arial" w:hAnsi="Arial" w:cs="Arial"/>
          <w:lang w:val="en-US"/>
        </w:rPr>
        <w:t xml:space="preserve"> overrepresented in homeless populations.</w:t>
      </w:r>
    </w:p>
    <w:p w14:paraId="6E11C94E" w14:textId="77777777" w:rsidR="006C15BC" w:rsidRDefault="006C15BC" w:rsidP="006C15BC">
      <w:pPr>
        <w:spacing w:after="0" w:line="240" w:lineRule="auto"/>
        <w:rPr>
          <w:rFonts w:ascii="Arial" w:hAnsi="Arial" w:cs="Arial"/>
          <w:sz w:val="24"/>
          <w:szCs w:val="24"/>
          <w:lang w:val="en-US"/>
        </w:rPr>
      </w:pPr>
    </w:p>
    <w:p w14:paraId="45073232" w14:textId="4AFDD30C" w:rsidR="006C15BC" w:rsidRPr="00B151DE" w:rsidRDefault="006C15BC" w:rsidP="00CA164D">
      <w:pPr>
        <w:spacing w:after="0" w:line="240" w:lineRule="auto"/>
        <w:rPr>
          <w:rFonts w:ascii="Arial" w:hAnsi="Arial" w:cs="Arial"/>
          <w:sz w:val="24"/>
          <w:szCs w:val="24"/>
          <w:lang w:val="en"/>
        </w:rPr>
      </w:pPr>
      <w:r>
        <w:rPr>
          <w:rFonts w:ascii="Arial" w:hAnsi="Arial" w:cs="Arial"/>
          <w:sz w:val="24"/>
          <w:szCs w:val="24"/>
          <w:lang w:val="en-US"/>
        </w:rPr>
        <w:t>The CHRC is encouraged by the passage of federal housing and anti-poverty legislation</w:t>
      </w:r>
      <w:r w:rsidRPr="00BC22EA">
        <w:rPr>
          <w:rFonts w:ascii="Arial" w:hAnsi="Arial" w:cs="Arial"/>
          <w:sz w:val="24"/>
          <w:szCs w:val="24"/>
          <w:lang w:val="en-US"/>
        </w:rPr>
        <w:t xml:space="preserve">, </w:t>
      </w:r>
      <w:r>
        <w:rPr>
          <w:rFonts w:ascii="Arial" w:hAnsi="Arial" w:cs="Arial"/>
          <w:sz w:val="24"/>
          <w:szCs w:val="24"/>
          <w:lang w:val="en-US"/>
        </w:rPr>
        <w:t>and the earlier release of National Housing and Poverty Reduction Strategies, which demonstrate a commitment to recognizing and addressing the social and economic di</w:t>
      </w:r>
      <w:r w:rsidR="00CA164D">
        <w:rPr>
          <w:rFonts w:ascii="Arial" w:hAnsi="Arial" w:cs="Arial"/>
          <w:sz w:val="24"/>
          <w:szCs w:val="24"/>
          <w:lang w:val="en-US"/>
        </w:rPr>
        <w:t>sadvantage that certain groups</w:t>
      </w:r>
      <w:r w:rsidR="00AD0360">
        <w:rPr>
          <w:rFonts w:ascii="Arial" w:hAnsi="Arial" w:cs="Arial"/>
          <w:sz w:val="24"/>
          <w:szCs w:val="24"/>
          <w:lang w:val="en-US"/>
        </w:rPr>
        <w:t xml:space="preserve"> – including children and their families –</w:t>
      </w:r>
      <w:r w:rsidR="00CA164D">
        <w:rPr>
          <w:rFonts w:ascii="Arial" w:hAnsi="Arial" w:cs="Arial"/>
          <w:sz w:val="24"/>
          <w:szCs w:val="24"/>
          <w:lang w:val="en-US"/>
        </w:rPr>
        <w:t xml:space="preserve"> continue to experience. </w:t>
      </w:r>
      <w:r w:rsidR="00170408">
        <w:rPr>
          <w:rFonts w:ascii="Arial" w:hAnsi="Arial" w:cs="Arial"/>
          <w:sz w:val="24"/>
          <w:szCs w:val="24"/>
          <w:lang w:val="en-US"/>
        </w:rPr>
        <w:t>Given</w:t>
      </w:r>
      <w:r w:rsidR="003E0108">
        <w:rPr>
          <w:rFonts w:ascii="Arial" w:hAnsi="Arial" w:cs="Arial"/>
          <w:sz w:val="24"/>
          <w:szCs w:val="24"/>
          <w:lang w:val="en-US"/>
        </w:rPr>
        <w:t xml:space="preserve"> the prevalence of children in food insecure households, </w:t>
      </w:r>
      <w:r w:rsidR="00A15D73">
        <w:rPr>
          <w:rFonts w:ascii="Arial" w:hAnsi="Arial" w:cs="Arial"/>
          <w:sz w:val="24"/>
          <w:szCs w:val="24"/>
          <w:lang w:val="en-US"/>
        </w:rPr>
        <w:t xml:space="preserve">as well as the harmful impacts that food insecurity can have on a child, </w:t>
      </w:r>
      <w:r w:rsidR="000F2EF2">
        <w:rPr>
          <w:rFonts w:ascii="Arial" w:hAnsi="Arial" w:cs="Arial"/>
          <w:sz w:val="24"/>
          <w:szCs w:val="24"/>
          <w:lang w:val="en-US"/>
        </w:rPr>
        <w:t>the CHRC is</w:t>
      </w:r>
      <w:r w:rsidR="00404B13">
        <w:rPr>
          <w:rFonts w:ascii="Arial" w:hAnsi="Arial" w:cs="Arial"/>
          <w:sz w:val="24"/>
          <w:szCs w:val="24"/>
          <w:lang w:val="en-US"/>
        </w:rPr>
        <w:t xml:space="preserve"> encouraged by the inclusion of food insecurity as </w:t>
      </w:r>
      <w:r w:rsidR="00404B13">
        <w:rPr>
          <w:rFonts w:ascii="Arial" w:hAnsi="Arial" w:cs="Arial"/>
          <w:sz w:val="24"/>
          <w:szCs w:val="24"/>
          <w:lang w:val="en"/>
        </w:rPr>
        <w:t>a</w:t>
      </w:r>
      <w:r w:rsidR="003E0108">
        <w:rPr>
          <w:rFonts w:ascii="Arial" w:hAnsi="Arial" w:cs="Arial"/>
          <w:sz w:val="24"/>
          <w:szCs w:val="24"/>
          <w:lang w:val="en"/>
        </w:rPr>
        <w:t>n</w:t>
      </w:r>
      <w:r w:rsidR="00404B13">
        <w:rPr>
          <w:rFonts w:ascii="Arial" w:hAnsi="Arial" w:cs="Arial"/>
          <w:sz w:val="24"/>
          <w:szCs w:val="24"/>
          <w:lang w:val="en"/>
        </w:rPr>
        <w:t xml:space="preserve"> indicator </w:t>
      </w:r>
      <w:r w:rsidR="00E674E4">
        <w:rPr>
          <w:rFonts w:ascii="Arial" w:hAnsi="Arial" w:cs="Arial"/>
          <w:sz w:val="24"/>
          <w:szCs w:val="24"/>
          <w:lang w:val="en"/>
        </w:rPr>
        <w:t>in the Poverty Reduction Strategy</w:t>
      </w:r>
      <w:r w:rsidR="00404B13">
        <w:rPr>
          <w:rFonts w:ascii="Arial" w:hAnsi="Arial" w:cs="Arial"/>
          <w:sz w:val="24"/>
          <w:szCs w:val="24"/>
          <w:lang w:val="en"/>
        </w:rPr>
        <w:t>. T</w:t>
      </w:r>
      <w:r w:rsidRPr="003D1139">
        <w:rPr>
          <w:rFonts w:ascii="Arial" w:hAnsi="Arial" w:cs="Arial"/>
          <w:sz w:val="24"/>
          <w:szCs w:val="24"/>
          <w:lang w:val="en"/>
        </w:rPr>
        <w:t xml:space="preserve">he </w:t>
      </w:r>
      <w:r>
        <w:rPr>
          <w:rFonts w:ascii="Arial" w:hAnsi="Arial" w:cs="Arial"/>
          <w:sz w:val="24"/>
          <w:szCs w:val="24"/>
          <w:lang w:val="en"/>
        </w:rPr>
        <w:t>CHRC</w:t>
      </w:r>
      <w:r w:rsidRPr="003D1139">
        <w:rPr>
          <w:rFonts w:ascii="Arial" w:hAnsi="Arial" w:cs="Arial"/>
          <w:sz w:val="24"/>
          <w:szCs w:val="24"/>
          <w:lang w:val="en"/>
        </w:rPr>
        <w:t xml:space="preserve"> </w:t>
      </w:r>
      <w:r w:rsidR="000F2EF2">
        <w:rPr>
          <w:rFonts w:ascii="Arial" w:hAnsi="Arial" w:cs="Arial"/>
          <w:sz w:val="24"/>
          <w:szCs w:val="24"/>
          <w:lang w:val="en"/>
        </w:rPr>
        <w:t xml:space="preserve">also </w:t>
      </w:r>
      <w:r w:rsidRPr="003D1139">
        <w:rPr>
          <w:rFonts w:ascii="Arial" w:hAnsi="Arial" w:cs="Arial"/>
          <w:sz w:val="24"/>
          <w:szCs w:val="24"/>
          <w:lang w:val="en"/>
        </w:rPr>
        <w:t>welcomes</w:t>
      </w:r>
      <w:r w:rsidR="000F2EF2">
        <w:rPr>
          <w:rFonts w:ascii="Arial" w:hAnsi="Arial" w:cs="Arial"/>
          <w:sz w:val="24"/>
          <w:szCs w:val="24"/>
          <w:lang w:val="en"/>
        </w:rPr>
        <w:t xml:space="preserve"> </w:t>
      </w:r>
      <w:r w:rsidRPr="003D1139">
        <w:rPr>
          <w:rFonts w:ascii="Arial" w:hAnsi="Arial" w:cs="Arial"/>
          <w:sz w:val="24"/>
          <w:szCs w:val="24"/>
          <w:lang w:val="en"/>
        </w:rPr>
        <w:t xml:space="preserve">the </w:t>
      </w:r>
      <w:r>
        <w:rPr>
          <w:rFonts w:ascii="Arial" w:hAnsi="Arial" w:cs="Arial"/>
          <w:sz w:val="24"/>
          <w:szCs w:val="24"/>
          <w:lang w:val="en"/>
        </w:rPr>
        <w:t xml:space="preserve">anticipated </w:t>
      </w:r>
      <w:r w:rsidRPr="003D1139">
        <w:rPr>
          <w:rFonts w:ascii="Arial" w:hAnsi="Arial" w:cs="Arial"/>
          <w:sz w:val="24"/>
          <w:szCs w:val="24"/>
          <w:lang w:val="en"/>
        </w:rPr>
        <w:t>appointmen</w:t>
      </w:r>
      <w:r>
        <w:rPr>
          <w:rFonts w:ascii="Arial" w:hAnsi="Arial" w:cs="Arial"/>
          <w:sz w:val="24"/>
          <w:szCs w:val="24"/>
          <w:lang w:val="en"/>
        </w:rPr>
        <w:t>t of a Federal Housing Advocate, who will be mandated to examine and report on sys</w:t>
      </w:r>
      <w:r w:rsidR="00CA164D">
        <w:rPr>
          <w:rFonts w:ascii="Arial" w:hAnsi="Arial" w:cs="Arial"/>
          <w:sz w:val="24"/>
          <w:szCs w:val="24"/>
          <w:lang w:val="en"/>
        </w:rPr>
        <w:t>temic housing issues</w:t>
      </w:r>
      <w:r>
        <w:rPr>
          <w:rFonts w:ascii="Arial" w:hAnsi="Arial" w:cs="Arial"/>
          <w:sz w:val="24"/>
          <w:szCs w:val="24"/>
          <w:lang w:val="en"/>
        </w:rPr>
        <w:t xml:space="preserve">. </w:t>
      </w:r>
    </w:p>
    <w:p w14:paraId="401D7591" w14:textId="77777777" w:rsidR="006C15BC" w:rsidRDefault="006C15BC" w:rsidP="006C15BC">
      <w:pPr>
        <w:spacing w:line="240" w:lineRule="auto"/>
        <w:contextualSpacing/>
        <w:rPr>
          <w:rFonts w:ascii="Arial" w:hAnsi="Arial" w:cs="Arial"/>
          <w:sz w:val="24"/>
          <w:szCs w:val="24"/>
        </w:rPr>
      </w:pPr>
    </w:p>
    <w:p w14:paraId="0F8A6935" w14:textId="3E408189" w:rsidR="006C15BC" w:rsidRDefault="001E6B36" w:rsidP="006C15BC">
      <w:pPr>
        <w:spacing w:after="0" w:line="240" w:lineRule="auto"/>
        <w:rPr>
          <w:rFonts w:ascii="Arial" w:hAnsi="Arial" w:cs="Arial"/>
          <w:sz w:val="24"/>
          <w:szCs w:val="24"/>
        </w:rPr>
      </w:pPr>
      <w:r>
        <w:rPr>
          <w:rFonts w:ascii="Arial" w:hAnsi="Arial" w:cs="Arial"/>
          <w:sz w:val="24"/>
          <w:szCs w:val="24"/>
        </w:rPr>
        <w:t>However, t</w:t>
      </w:r>
      <w:r w:rsidR="006C15BC">
        <w:rPr>
          <w:rFonts w:ascii="Arial" w:hAnsi="Arial" w:cs="Arial"/>
          <w:sz w:val="24"/>
          <w:szCs w:val="24"/>
        </w:rPr>
        <w:t xml:space="preserve">he problems of </w:t>
      </w:r>
      <w:r w:rsidR="00227C77">
        <w:rPr>
          <w:rFonts w:ascii="Arial" w:hAnsi="Arial" w:cs="Arial"/>
          <w:sz w:val="24"/>
          <w:szCs w:val="24"/>
        </w:rPr>
        <w:t xml:space="preserve">child </w:t>
      </w:r>
      <w:r w:rsidR="006C15BC">
        <w:rPr>
          <w:rFonts w:ascii="Arial" w:hAnsi="Arial" w:cs="Arial"/>
          <w:sz w:val="24"/>
          <w:szCs w:val="24"/>
        </w:rPr>
        <w:t>poverty and inadequate housing are interrelated, interdependent and often indivisible, which is why it is imperative that these new initiatives work together. The CHRC is concerned that a lack of coordination reduces the likelihood of success of each separate initiative, and may hinder overall progress towards equality</w:t>
      </w:r>
      <w:r w:rsidR="006C15BC" w:rsidRPr="00FD515F">
        <w:rPr>
          <w:rFonts w:ascii="Arial" w:hAnsi="Arial" w:cs="Arial"/>
          <w:sz w:val="24"/>
          <w:szCs w:val="24"/>
        </w:rPr>
        <w:t>. Meaningful progress</w:t>
      </w:r>
      <w:r w:rsidR="006C15BC">
        <w:rPr>
          <w:rFonts w:ascii="Arial" w:hAnsi="Arial" w:cs="Arial"/>
          <w:sz w:val="24"/>
          <w:szCs w:val="24"/>
        </w:rPr>
        <w:t xml:space="preserve"> also</w:t>
      </w:r>
      <w:r w:rsidR="006C15BC" w:rsidRPr="00FD515F">
        <w:rPr>
          <w:rFonts w:ascii="Arial" w:hAnsi="Arial" w:cs="Arial"/>
          <w:sz w:val="24"/>
          <w:szCs w:val="24"/>
        </w:rPr>
        <w:t xml:space="preserve"> demands broader coordination within and beyond the federal government, with provinces and territories, Indigenous governments, municipalities, </w:t>
      </w:r>
      <w:r w:rsidR="006C15BC">
        <w:rPr>
          <w:rFonts w:ascii="Arial" w:hAnsi="Arial" w:cs="Arial"/>
          <w:sz w:val="24"/>
          <w:szCs w:val="24"/>
        </w:rPr>
        <w:t xml:space="preserve">private and </w:t>
      </w:r>
      <w:r w:rsidR="006C15BC" w:rsidRPr="00FD515F">
        <w:rPr>
          <w:rFonts w:ascii="Arial" w:hAnsi="Arial" w:cs="Arial"/>
          <w:sz w:val="24"/>
          <w:szCs w:val="24"/>
        </w:rPr>
        <w:t>community o</w:t>
      </w:r>
      <w:r w:rsidR="006C15BC">
        <w:rPr>
          <w:rFonts w:ascii="Arial" w:hAnsi="Arial" w:cs="Arial"/>
          <w:sz w:val="24"/>
          <w:szCs w:val="24"/>
        </w:rPr>
        <w:t>rganizations</w:t>
      </w:r>
      <w:r w:rsidR="00FF39D2">
        <w:rPr>
          <w:rFonts w:ascii="Arial" w:hAnsi="Arial" w:cs="Arial"/>
          <w:sz w:val="24"/>
          <w:szCs w:val="24"/>
        </w:rPr>
        <w:t>,</w:t>
      </w:r>
      <w:r w:rsidR="006C15BC">
        <w:rPr>
          <w:rFonts w:ascii="Arial" w:hAnsi="Arial" w:cs="Arial"/>
          <w:sz w:val="24"/>
          <w:szCs w:val="24"/>
        </w:rPr>
        <w:t xml:space="preserve"> and civil society</w:t>
      </w:r>
      <w:r w:rsidR="006C15BC" w:rsidRPr="00FD515F">
        <w:rPr>
          <w:rFonts w:ascii="Arial" w:hAnsi="Arial" w:cs="Arial"/>
          <w:sz w:val="24"/>
          <w:szCs w:val="24"/>
        </w:rPr>
        <w:t xml:space="preserve">. </w:t>
      </w:r>
      <w:r w:rsidR="002632E8">
        <w:rPr>
          <w:rFonts w:ascii="Arial" w:hAnsi="Arial" w:cs="Arial"/>
          <w:sz w:val="24"/>
          <w:szCs w:val="24"/>
        </w:rPr>
        <w:t xml:space="preserve">The causes and conditions of child poverty and youth homelessness touch on many key sectors of society, including </w:t>
      </w:r>
      <w:r w:rsidR="0059454C">
        <w:rPr>
          <w:rFonts w:ascii="Arial" w:hAnsi="Arial" w:cs="Arial"/>
          <w:sz w:val="24"/>
          <w:szCs w:val="24"/>
        </w:rPr>
        <w:t xml:space="preserve">healthcare, </w:t>
      </w:r>
      <w:r w:rsidR="002632E8">
        <w:rPr>
          <w:rFonts w:ascii="Arial" w:hAnsi="Arial" w:cs="Arial"/>
          <w:sz w:val="24"/>
          <w:szCs w:val="24"/>
        </w:rPr>
        <w:t xml:space="preserve">education, child protection, justice, employment supports, and housing. </w:t>
      </w:r>
      <w:r w:rsidR="006C15BC">
        <w:rPr>
          <w:rFonts w:ascii="Arial" w:hAnsi="Arial" w:cs="Arial"/>
          <w:sz w:val="24"/>
          <w:szCs w:val="24"/>
        </w:rPr>
        <w:t xml:space="preserve">Thus, while federal housing and anti-poverty legislation are encouraging, in order for solutions to be effective in addressing inequality, they must be planned, resourced and coordinated across </w:t>
      </w:r>
      <w:r>
        <w:rPr>
          <w:rFonts w:ascii="Arial" w:hAnsi="Arial" w:cs="Arial"/>
          <w:sz w:val="24"/>
          <w:szCs w:val="24"/>
        </w:rPr>
        <w:t xml:space="preserve">different </w:t>
      </w:r>
      <w:r w:rsidR="00141AA9">
        <w:rPr>
          <w:rFonts w:ascii="Arial" w:hAnsi="Arial" w:cs="Arial"/>
          <w:sz w:val="24"/>
          <w:szCs w:val="24"/>
        </w:rPr>
        <w:t xml:space="preserve">initiatives </w:t>
      </w:r>
      <w:r w:rsidR="006C15BC">
        <w:rPr>
          <w:rFonts w:ascii="Arial" w:hAnsi="Arial" w:cs="Arial"/>
          <w:sz w:val="24"/>
          <w:szCs w:val="24"/>
        </w:rPr>
        <w:t xml:space="preserve">and sectors of society. </w:t>
      </w:r>
      <w:r w:rsidR="004E2207">
        <w:rPr>
          <w:rFonts w:ascii="Arial" w:hAnsi="Arial" w:cs="Arial"/>
          <w:sz w:val="24"/>
          <w:szCs w:val="24"/>
        </w:rPr>
        <w:t xml:space="preserve"> </w:t>
      </w:r>
      <w:r w:rsidR="002632E8">
        <w:rPr>
          <w:rFonts w:ascii="Arial" w:hAnsi="Arial" w:cs="Arial"/>
          <w:sz w:val="24"/>
          <w:szCs w:val="24"/>
        </w:rPr>
        <w:t xml:space="preserve"> </w:t>
      </w:r>
    </w:p>
    <w:p w14:paraId="4BF2C47C" w14:textId="77777777" w:rsidR="006C15BC" w:rsidRDefault="006C15BC" w:rsidP="006C15BC">
      <w:pPr>
        <w:spacing w:after="0" w:line="240" w:lineRule="auto"/>
        <w:rPr>
          <w:rFonts w:ascii="Arial" w:hAnsi="Arial" w:cs="Arial"/>
          <w:sz w:val="24"/>
          <w:szCs w:val="24"/>
        </w:rPr>
      </w:pPr>
    </w:p>
    <w:p w14:paraId="741268DB" w14:textId="6EDD8575" w:rsidR="002F001D" w:rsidRPr="006C15BC" w:rsidRDefault="006C15BC" w:rsidP="006C15BC">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 xml:space="preserve">Recommended Question </w:t>
      </w:r>
      <w:r w:rsidR="000F7214" w:rsidRPr="002C0547">
        <w:rPr>
          <w:rFonts w:ascii="Arial" w:hAnsi="Arial" w:cs="Arial"/>
          <w:b/>
          <w:sz w:val="24"/>
          <w:szCs w:val="24"/>
          <w:u w:val="single"/>
        </w:rPr>
        <w:t>#8</w:t>
      </w:r>
      <w:r>
        <w:rPr>
          <w:rFonts w:ascii="Arial" w:hAnsi="Arial" w:cs="Arial"/>
          <w:b/>
          <w:sz w:val="24"/>
          <w:szCs w:val="24"/>
        </w:rPr>
        <w:t>: Please provide</w:t>
      </w:r>
      <w:r w:rsidR="00523AA4">
        <w:rPr>
          <w:rFonts w:ascii="Arial" w:hAnsi="Arial" w:cs="Arial"/>
          <w:b/>
          <w:sz w:val="24"/>
          <w:szCs w:val="24"/>
        </w:rPr>
        <w:t xml:space="preserve"> details</w:t>
      </w:r>
      <w:r w:rsidR="00CA164D">
        <w:rPr>
          <w:rFonts w:ascii="Arial" w:hAnsi="Arial" w:cs="Arial"/>
          <w:b/>
          <w:sz w:val="24"/>
          <w:szCs w:val="24"/>
        </w:rPr>
        <w:t xml:space="preserve"> on the anticipated impact that </w:t>
      </w:r>
      <w:r>
        <w:rPr>
          <w:rFonts w:ascii="Arial" w:hAnsi="Arial" w:cs="Arial"/>
          <w:b/>
          <w:sz w:val="24"/>
          <w:szCs w:val="24"/>
        </w:rPr>
        <w:t xml:space="preserve">the housing and </w:t>
      </w:r>
      <w:r w:rsidR="00FD7E7F">
        <w:rPr>
          <w:rFonts w:ascii="Arial" w:hAnsi="Arial" w:cs="Arial"/>
          <w:b/>
          <w:sz w:val="24"/>
          <w:szCs w:val="24"/>
        </w:rPr>
        <w:t>anti-</w:t>
      </w:r>
      <w:r>
        <w:rPr>
          <w:rFonts w:ascii="Arial" w:hAnsi="Arial" w:cs="Arial"/>
          <w:b/>
          <w:sz w:val="24"/>
          <w:szCs w:val="24"/>
        </w:rPr>
        <w:t>poverty legislation and strategies</w:t>
      </w:r>
      <w:r w:rsidR="00CA164D">
        <w:rPr>
          <w:rFonts w:ascii="Arial" w:hAnsi="Arial" w:cs="Arial"/>
          <w:b/>
          <w:sz w:val="24"/>
          <w:szCs w:val="24"/>
        </w:rPr>
        <w:t xml:space="preserve"> will have on children</w:t>
      </w:r>
      <w:r w:rsidR="008C2C02">
        <w:rPr>
          <w:rFonts w:ascii="Arial" w:hAnsi="Arial" w:cs="Arial"/>
          <w:b/>
          <w:sz w:val="24"/>
          <w:szCs w:val="24"/>
        </w:rPr>
        <w:t xml:space="preserve"> and their families.</w:t>
      </w:r>
      <w:r w:rsidR="00332131">
        <w:rPr>
          <w:rFonts w:ascii="Arial" w:hAnsi="Arial" w:cs="Arial"/>
          <w:b/>
          <w:sz w:val="24"/>
          <w:szCs w:val="24"/>
        </w:rPr>
        <w:t xml:space="preserve"> </w:t>
      </w:r>
      <w:r>
        <w:rPr>
          <w:rFonts w:ascii="Arial" w:hAnsi="Arial" w:cs="Arial"/>
          <w:b/>
          <w:sz w:val="24"/>
          <w:szCs w:val="24"/>
        </w:rPr>
        <w:t>What efforts are being made to ensure coordination between the various jurisdictions in Canada in relation to this issue?</w:t>
      </w:r>
    </w:p>
    <w:p w14:paraId="188EFEDA" w14:textId="46A6ABCE" w:rsidR="003B63A0" w:rsidRDefault="003B63A0" w:rsidP="000673B5">
      <w:pPr>
        <w:spacing w:line="240" w:lineRule="auto"/>
        <w:contextualSpacing/>
        <w:rPr>
          <w:rFonts w:ascii="Arial" w:hAnsi="Arial" w:cs="Arial"/>
          <w:sz w:val="24"/>
          <w:szCs w:val="24"/>
        </w:rPr>
      </w:pPr>
    </w:p>
    <w:p w14:paraId="7A0A8637" w14:textId="18DF663B" w:rsidR="009F4856" w:rsidRPr="0085279F" w:rsidRDefault="0085279F" w:rsidP="0085279F">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after="240" w:line="240" w:lineRule="auto"/>
        <w:contextualSpacing/>
        <w:rPr>
          <w:rFonts w:ascii="Arial" w:hAnsi="Arial" w:cs="Arial"/>
          <w:b/>
          <w:color w:val="auto"/>
        </w:rPr>
      </w:pPr>
      <w:bookmarkStart w:id="22" w:name="_Toc33636614"/>
      <w:r>
        <w:rPr>
          <w:rFonts w:ascii="Arial" w:hAnsi="Arial" w:cs="Arial"/>
          <w:b/>
          <w:color w:val="auto"/>
        </w:rPr>
        <w:t xml:space="preserve">INTERSEX, TRANS AND GENDER DIVERSE YOUTH </w:t>
      </w:r>
      <w:r w:rsidR="006A28DC">
        <w:rPr>
          <w:rFonts w:ascii="Arial" w:hAnsi="Arial" w:cs="Arial"/>
          <w:b/>
          <w:color w:val="auto"/>
        </w:rPr>
        <w:t>(ARTICLES 2, 19, 24)</w:t>
      </w:r>
      <w:bookmarkEnd w:id="22"/>
      <w:r w:rsidR="006A28DC">
        <w:rPr>
          <w:rFonts w:ascii="Arial" w:hAnsi="Arial" w:cs="Arial"/>
          <w:b/>
          <w:color w:val="auto"/>
        </w:rPr>
        <w:t xml:space="preserve"> </w:t>
      </w:r>
    </w:p>
    <w:p w14:paraId="5323D8C5" w14:textId="08F881BF" w:rsidR="001425AB" w:rsidRDefault="00170408" w:rsidP="009F4856">
      <w:pPr>
        <w:spacing w:line="240" w:lineRule="auto"/>
        <w:contextualSpacing/>
        <w:rPr>
          <w:rFonts w:ascii="Arial" w:hAnsi="Arial" w:cs="Arial"/>
          <w:sz w:val="24"/>
          <w:szCs w:val="24"/>
        </w:rPr>
      </w:pPr>
      <w:r>
        <w:rPr>
          <w:rFonts w:ascii="Arial" w:hAnsi="Arial" w:cs="Arial"/>
          <w:sz w:val="24"/>
          <w:szCs w:val="24"/>
        </w:rPr>
        <w:t xml:space="preserve">Intersex, trans and gender diverse youth in Canada experience multiple and intersecting forms of discrimination. </w:t>
      </w:r>
      <w:r w:rsidR="009F4856">
        <w:rPr>
          <w:rFonts w:ascii="Arial" w:hAnsi="Arial" w:cs="Arial"/>
          <w:sz w:val="24"/>
          <w:szCs w:val="24"/>
        </w:rPr>
        <w:t xml:space="preserve">Recent studies indicate that many trans and gender diverse youth report discrimination, bullying and violence as a result of their gender identity, and those who experience these are more likely to report </w:t>
      </w:r>
      <w:r w:rsidR="00D704BA">
        <w:rPr>
          <w:rFonts w:ascii="Arial" w:hAnsi="Arial" w:cs="Arial"/>
          <w:sz w:val="24"/>
          <w:szCs w:val="24"/>
        </w:rPr>
        <w:t>homelessness</w:t>
      </w:r>
      <w:r w:rsidR="00D704BA">
        <w:rPr>
          <w:rStyle w:val="FootnoteReference"/>
          <w:rFonts w:ascii="Arial" w:hAnsi="Arial" w:cs="Arial"/>
          <w:sz w:val="24"/>
          <w:szCs w:val="24"/>
        </w:rPr>
        <w:footnoteReference w:id="47"/>
      </w:r>
      <w:r w:rsidR="00D704BA">
        <w:rPr>
          <w:rFonts w:ascii="Arial" w:hAnsi="Arial" w:cs="Arial"/>
          <w:sz w:val="24"/>
          <w:szCs w:val="24"/>
        </w:rPr>
        <w:t xml:space="preserve"> and </w:t>
      </w:r>
      <w:r w:rsidR="009F4856">
        <w:rPr>
          <w:rFonts w:ascii="Arial" w:hAnsi="Arial" w:cs="Arial"/>
          <w:sz w:val="24"/>
          <w:szCs w:val="24"/>
        </w:rPr>
        <w:t>mental health difficulties, including depression, anxiety, self-harm and suicide.</w:t>
      </w:r>
      <w:r w:rsidR="009F4856">
        <w:rPr>
          <w:rStyle w:val="FootnoteReference"/>
          <w:rFonts w:ascii="Arial" w:hAnsi="Arial" w:cs="Arial"/>
          <w:sz w:val="24"/>
          <w:szCs w:val="24"/>
        </w:rPr>
        <w:footnoteReference w:id="48"/>
      </w:r>
      <w:r w:rsidR="004343B2">
        <w:rPr>
          <w:rFonts w:ascii="Arial" w:hAnsi="Arial" w:cs="Arial"/>
          <w:sz w:val="24"/>
          <w:szCs w:val="24"/>
        </w:rPr>
        <w:t xml:space="preserve"> </w:t>
      </w:r>
      <w:r w:rsidR="00D543FB">
        <w:rPr>
          <w:rFonts w:ascii="Arial" w:hAnsi="Arial" w:cs="Arial"/>
          <w:sz w:val="24"/>
          <w:szCs w:val="24"/>
        </w:rPr>
        <w:t xml:space="preserve">This abuse and discrimination occurs in </w:t>
      </w:r>
      <w:r w:rsidR="00A676D6">
        <w:rPr>
          <w:rFonts w:ascii="Arial" w:hAnsi="Arial" w:cs="Arial"/>
          <w:sz w:val="24"/>
          <w:szCs w:val="24"/>
        </w:rPr>
        <w:t xml:space="preserve">a variety of spaces, including </w:t>
      </w:r>
      <w:r w:rsidR="00D543FB">
        <w:rPr>
          <w:rFonts w:ascii="Arial" w:hAnsi="Arial" w:cs="Arial"/>
          <w:sz w:val="24"/>
          <w:szCs w:val="24"/>
        </w:rPr>
        <w:t xml:space="preserve">classrooms, playgrounds and social areas, </w:t>
      </w:r>
      <w:r w:rsidR="00A676D6">
        <w:rPr>
          <w:rFonts w:ascii="Arial" w:hAnsi="Arial" w:cs="Arial"/>
          <w:sz w:val="24"/>
          <w:szCs w:val="24"/>
        </w:rPr>
        <w:t xml:space="preserve">health care settings, </w:t>
      </w:r>
      <w:r w:rsidR="00D543FB">
        <w:rPr>
          <w:rFonts w:ascii="Arial" w:hAnsi="Arial" w:cs="Arial"/>
          <w:sz w:val="24"/>
          <w:szCs w:val="24"/>
        </w:rPr>
        <w:t xml:space="preserve">toilets and changing rooms, on the way to and from school, and online. </w:t>
      </w:r>
    </w:p>
    <w:p w14:paraId="420EA4CF" w14:textId="77777777" w:rsidR="001425AB" w:rsidRDefault="001425AB" w:rsidP="009F4856">
      <w:pPr>
        <w:spacing w:line="240" w:lineRule="auto"/>
        <w:contextualSpacing/>
        <w:rPr>
          <w:rFonts w:ascii="Arial" w:hAnsi="Arial" w:cs="Arial"/>
          <w:sz w:val="24"/>
          <w:szCs w:val="24"/>
        </w:rPr>
      </w:pPr>
    </w:p>
    <w:p w14:paraId="4AB8A0E4" w14:textId="543347F3" w:rsidR="00863C2B" w:rsidRPr="00863C2B" w:rsidRDefault="004343B2" w:rsidP="00863C2B">
      <w:pPr>
        <w:spacing w:line="240" w:lineRule="auto"/>
        <w:contextualSpacing/>
        <w:rPr>
          <w:rFonts w:ascii="Arial" w:hAnsi="Arial" w:cs="Arial"/>
          <w:sz w:val="24"/>
          <w:szCs w:val="24"/>
        </w:rPr>
      </w:pPr>
      <w:r w:rsidRPr="004343B2">
        <w:rPr>
          <w:rFonts w:ascii="Arial" w:hAnsi="Arial" w:cs="Arial"/>
          <w:sz w:val="24"/>
          <w:szCs w:val="24"/>
        </w:rPr>
        <w:t>According to the 2015 Can</w:t>
      </w:r>
      <w:r w:rsidR="001425AB">
        <w:rPr>
          <w:rFonts w:ascii="Arial" w:hAnsi="Arial" w:cs="Arial"/>
          <w:sz w:val="24"/>
          <w:szCs w:val="24"/>
        </w:rPr>
        <w:t>adian Trans Youth Health Surv</w:t>
      </w:r>
      <w:r w:rsidR="001425AB" w:rsidRPr="00BC678D">
        <w:rPr>
          <w:rFonts w:ascii="Arial" w:hAnsi="Arial" w:cs="Arial"/>
          <w:sz w:val="24"/>
          <w:szCs w:val="24"/>
        </w:rPr>
        <w:t>ey</w:t>
      </w:r>
      <w:r w:rsidR="004D3272">
        <w:rPr>
          <w:rFonts w:ascii="Arial" w:hAnsi="Arial" w:cs="Arial"/>
          <w:sz w:val="24"/>
          <w:szCs w:val="24"/>
        </w:rPr>
        <w:t>:</w:t>
      </w:r>
      <w:r w:rsidR="001425AB" w:rsidRPr="00BC678D">
        <w:rPr>
          <w:rFonts w:ascii="Arial" w:hAnsi="Arial" w:cs="Arial"/>
          <w:sz w:val="24"/>
          <w:szCs w:val="24"/>
          <w:vertAlign w:val="superscript"/>
        </w:rPr>
        <w:footnoteReference w:id="49"/>
      </w:r>
      <w:r w:rsidR="00863C2B">
        <w:rPr>
          <w:rFonts w:ascii="Arial" w:hAnsi="Arial" w:cs="Arial"/>
          <w:sz w:val="24"/>
          <w:szCs w:val="24"/>
        </w:rPr>
        <w:t xml:space="preserve"> </w:t>
      </w:r>
    </w:p>
    <w:p w14:paraId="53826C86" w14:textId="5244DF64" w:rsidR="001425AB" w:rsidRDefault="004343B2" w:rsidP="001425AB">
      <w:pPr>
        <w:pStyle w:val="ListParagraph"/>
        <w:numPr>
          <w:ilvl w:val="0"/>
          <w:numId w:val="22"/>
        </w:numPr>
        <w:spacing w:line="240" w:lineRule="auto"/>
        <w:rPr>
          <w:rFonts w:ascii="Arial" w:hAnsi="Arial" w:cs="Arial"/>
          <w:sz w:val="24"/>
          <w:szCs w:val="24"/>
        </w:rPr>
      </w:pPr>
      <w:r w:rsidRPr="001425AB">
        <w:rPr>
          <w:rFonts w:ascii="Arial" w:hAnsi="Arial" w:cs="Arial"/>
          <w:sz w:val="24"/>
          <w:szCs w:val="24"/>
        </w:rPr>
        <w:t>36% of younger trans youth (</w:t>
      </w:r>
      <w:r w:rsidR="000E2631">
        <w:rPr>
          <w:rFonts w:ascii="Arial" w:hAnsi="Arial" w:cs="Arial"/>
          <w:sz w:val="24"/>
          <w:szCs w:val="24"/>
        </w:rPr>
        <w:t>ages 14-18</w:t>
      </w:r>
      <w:r w:rsidRPr="001425AB">
        <w:rPr>
          <w:rFonts w:ascii="Arial" w:hAnsi="Arial" w:cs="Arial"/>
          <w:sz w:val="24"/>
          <w:szCs w:val="24"/>
        </w:rPr>
        <w:t>) reported having been physically threatened or inju</w:t>
      </w:r>
      <w:r w:rsidR="003F1FCF" w:rsidRPr="001425AB">
        <w:rPr>
          <w:rFonts w:ascii="Arial" w:hAnsi="Arial" w:cs="Arial"/>
          <w:sz w:val="24"/>
          <w:szCs w:val="24"/>
        </w:rPr>
        <w:t>red at school</w:t>
      </w:r>
      <w:r w:rsidR="00DE4FA2">
        <w:rPr>
          <w:rFonts w:ascii="Arial" w:hAnsi="Arial" w:cs="Arial"/>
          <w:sz w:val="24"/>
          <w:szCs w:val="24"/>
        </w:rPr>
        <w:t xml:space="preserve">, and 64% reported being taunted or ridiculed; </w:t>
      </w:r>
    </w:p>
    <w:p w14:paraId="0E2EAB89" w14:textId="2E08ABD6" w:rsidR="00863C2B" w:rsidRDefault="00863C2B" w:rsidP="001425AB">
      <w:pPr>
        <w:pStyle w:val="ListParagraph"/>
        <w:numPr>
          <w:ilvl w:val="0"/>
          <w:numId w:val="22"/>
        </w:numPr>
        <w:spacing w:line="240" w:lineRule="auto"/>
        <w:rPr>
          <w:rFonts w:ascii="Arial" w:hAnsi="Arial" w:cs="Arial"/>
          <w:sz w:val="24"/>
          <w:szCs w:val="24"/>
        </w:rPr>
      </w:pPr>
      <w:r>
        <w:rPr>
          <w:rFonts w:ascii="Arial" w:hAnsi="Arial" w:cs="Arial"/>
          <w:sz w:val="24"/>
          <w:szCs w:val="24"/>
        </w:rPr>
        <w:t xml:space="preserve">60% of younger trans youth reported experiencing discrimination because of their gender identity; </w:t>
      </w:r>
    </w:p>
    <w:p w14:paraId="46506DCF" w14:textId="13891F4E" w:rsidR="00DE4FA2" w:rsidRDefault="00DE4FA2" w:rsidP="001425AB">
      <w:pPr>
        <w:pStyle w:val="ListParagraph"/>
        <w:numPr>
          <w:ilvl w:val="0"/>
          <w:numId w:val="22"/>
        </w:numPr>
        <w:spacing w:line="240" w:lineRule="auto"/>
        <w:rPr>
          <w:rFonts w:ascii="Arial" w:hAnsi="Arial" w:cs="Arial"/>
          <w:sz w:val="24"/>
          <w:szCs w:val="24"/>
        </w:rPr>
      </w:pPr>
      <w:r>
        <w:rPr>
          <w:rFonts w:ascii="Arial" w:hAnsi="Arial" w:cs="Arial"/>
          <w:sz w:val="24"/>
          <w:szCs w:val="24"/>
        </w:rPr>
        <w:t>33% of younger trans youth reported being cyberb</w:t>
      </w:r>
      <w:r w:rsidR="00863C2B">
        <w:rPr>
          <w:rFonts w:ascii="Arial" w:hAnsi="Arial" w:cs="Arial"/>
          <w:sz w:val="24"/>
          <w:szCs w:val="24"/>
        </w:rPr>
        <w:t xml:space="preserve">ullied; </w:t>
      </w:r>
    </w:p>
    <w:p w14:paraId="4F97D24F" w14:textId="53A89297" w:rsidR="00BC678D" w:rsidRDefault="00BC678D" w:rsidP="001425AB">
      <w:pPr>
        <w:pStyle w:val="ListParagraph"/>
        <w:numPr>
          <w:ilvl w:val="0"/>
          <w:numId w:val="22"/>
        </w:numPr>
        <w:spacing w:line="240" w:lineRule="auto"/>
        <w:rPr>
          <w:rFonts w:ascii="Arial" w:hAnsi="Arial" w:cs="Arial"/>
          <w:sz w:val="24"/>
          <w:szCs w:val="24"/>
        </w:rPr>
      </w:pPr>
      <w:r>
        <w:rPr>
          <w:rFonts w:ascii="Arial" w:hAnsi="Arial" w:cs="Arial"/>
          <w:sz w:val="24"/>
          <w:szCs w:val="24"/>
        </w:rPr>
        <w:t xml:space="preserve">75% of </w:t>
      </w:r>
      <w:r w:rsidR="00E4278C">
        <w:rPr>
          <w:rFonts w:ascii="Arial" w:hAnsi="Arial" w:cs="Arial"/>
          <w:sz w:val="24"/>
          <w:szCs w:val="24"/>
        </w:rPr>
        <w:t xml:space="preserve">younger </w:t>
      </w:r>
      <w:r>
        <w:rPr>
          <w:rFonts w:ascii="Arial" w:hAnsi="Arial" w:cs="Arial"/>
          <w:sz w:val="24"/>
          <w:szCs w:val="24"/>
        </w:rPr>
        <w:t xml:space="preserve">trans youth reported </w:t>
      </w:r>
      <w:r w:rsidR="00E4278C">
        <w:rPr>
          <w:rFonts w:ascii="Arial" w:hAnsi="Arial" w:cs="Arial"/>
          <w:sz w:val="24"/>
          <w:szCs w:val="24"/>
        </w:rPr>
        <w:t xml:space="preserve">engaging in self-harm; </w:t>
      </w:r>
    </w:p>
    <w:p w14:paraId="42E71B13" w14:textId="7776E23D" w:rsidR="00E4278C" w:rsidRDefault="00E4278C" w:rsidP="001425AB">
      <w:pPr>
        <w:pStyle w:val="ListParagraph"/>
        <w:numPr>
          <w:ilvl w:val="0"/>
          <w:numId w:val="22"/>
        </w:numPr>
        <w:spacing w:line="240" w:lineRule="auto"/>
        <w:rPr>
          <w:rFonts w:ascii="Arial" w:hAnsi="Arial" w:cs="Arial"/>
          <w:sz w:val="24"/>
          <w:szCs w:val="24"/>
        </w:rPr>
      </w:pPr>
      <w:r>
        <w:rPr>
          <w:rFonts w:ascii="Arial" w:hAnsi="Arial" w:cs="Arial"/>
          <w:sz w:val="24"/>
          <w:szCs w:val="24"/>
        </w:rPr>
        <w:t xml:space="preserve">65% of younger trans youth reported having seriously considered suicide, with more than one-third (1/3) having attempted suicide at least once; </w:t>
      </w:r>
    </w:p>
    <w:p w14:paraId="2FBA74ED" w14:textId="7BC78EEB" w:rsidR="00BC678D" w:rsidRDefault="00BC678D" w:rsidP="001425AB">
      <w:pPr>
        <w:pStyle w:val="ListParagraph"/>
        <w:numPr>
          <w:ilvl w:val="0"/>
          <w:numId w:val="22"/>
        </w:numPr>
        <w:spacing w:line="240" w:lineRule="auto"/>
        <w:rPr>
          <w:rFonts w:ascii="Arial" w:hAnsi="Arial" w:cs="Arial"/>
          <w:sz w:val="24"/>
          <w:szCs w:val="24"/>
        </w:rPr>
      </w:pPr>
      <w:r>
        <w:rPr>
          <w:rFonts w:ascii="Arial" w:hAnsi="Arial" w:cs="Arial"/>
          <w:sz w:val="24"/>
          <w:szCs w:val="24"/>
        </w:rPr>
        <w:t>33% of younger trans youth reported not receiving physical health care when needed, and even more (68%) reported not receiving mental health care when needed</w:t>
      </w:r>
      <w:r w:rsidR="004D3272">
        <w:rPr>
          <w:rFonts w:ascii="Arial" w:hAnsi="Arial" w:cs="Arial"/>
          <w:sz w:val="24"/>
          <w:szCs w:val="24"/>
        </w:rPr>
        <w:t xml:space="preserve">; and </w:t>
      </w:r>
    </w:p>
    <w:p w14:paraId="55ADCC11" w14:textId="4A3EA0B7" w:rsidR="004D3272" w:rsidRDefault="004D3272" w:rsidP="001425AB">
      <w:pPr>
        <w:pStyle w:val="ListParagraph"/>
        <w:numPr>
          <w:ilvl w:val="0"/>
          <w:numId w:val="22"/>
        </w:numPr>
        <w:spacing w:line="240" w:lineRule="auto"/>
        <w:rPr>
          <w:rFonts w:ascii="Arial" w:hAnsi="Arial" w:cs="Arial"/>
          <w:sz w:val="24"/>
          <w:szCs w:val="24"/>
        </w:rPr>
      </w:pPr>
      <w:r>
        <w:rPr>
          <w:rFonts w:ascii="Arial" w:hAnsi="Arial" w:cs="Arial"/>
          <w:sz w:val="24"/>
          <w:szCs w:val="24"/>
        </w:rPr>
        <w:t xml:space="preserve">33% of younger trans youth reported that they had no adult they could talk to if they were having a serious problem. </w:t>
      </w:r>
    </w:p>
    <w:p w14:paraId="69D34FDC" w14:textId="4C7B1E49" w:rsidR="008D60AD" w:rsidRDefault="00B4014A" w:rsidP="00DD1CE1">
      <w:pPr>
        <w:autoSpaceDE w:val="0"/>
        <w:autoSpaceDN w:val="0"/>
        <w:adjustRightInd w:val="0"/>
        <w:spacing w:line="240" w:lineRule="auto"/>
        <w:rPr>
          <w:rFonts w:ascii="Arial" w:hAnsi="Arial" w:cs="Arial"/>
          <w:sz w:val="24"/>
          <w:szCs w:val="24"/>
        </w:rPr>
      </w:pPr>
      <w:r>
        <w:rPr>
          <w:rFonts w:ascii="Arial" w:hAnsi="Arial" w:cs="Arial"/>
          <w:sz w:val="24"/>
          <w:szCs w:val="24"/>
        </w:rPr>
        <w:t xml:space="preserve">The </w:t>
      </w:r>
      <w:r w:rsidR="00A676D6">
        <w:rPr>
          <w:rFonts w:ascii="Arial" w:hAnsi="Arial" w:cs="Arial"/>
          <w:sz w:val="24"/>
          <w:szCs w:val="24"/>
        </w:rPr>
        <w:t>Survey also</w:t>
      </w:r>
      <w:r>
        <w:rPr>
          <w:rFonts w:ascii="Arial" w:hAnsi="Arial" w:cs="Arial"/>
          <w:sz w:val="24"/>
          <w:szCs w:val="24"/>
        </w:rPr>
        <w:t xml:space="preserve"> provided a number of key recommendations to address the health and well-being of trans youth</w:t>
      </w:r>
      <w:r w:rsidR="00D961FE">
        <w:rPr>
          <w:rFonts w:ascii="Arial" w:hAnsi="Arial" w:cs="Arial"/>
          <w:sz w:val="24"/>
          <w:szCs w:val="24"/>
        </w:rPr>
        <w:t xml:space="preserve"> in Canada</w:t>
      </w:r>
      <w:r>
        <w:rPr>
          <w:rFonts w:ascii="Arial" w:hAnsi="Arial" w:cs="Arial"/>
          <w:sz w:val="24"/>
          <w:szCs w:val="24"/>
        </w:rPr>
        <w:t>, including: better outreach an</w:t>
      </w:r>
      <w:r w:rsidR="002A7F10">
        <w:rPr>
          <w:rFonts w:ascii="Arial" w:hAnsi="Arial" w:cs="Arial"/>
          <w:sz w:val="24"/>
          <w:szCs w:val="24"/>
        </w:rPr>
        <w:t>d support for families;</w:t>
      </w:r>
      <w:r>
        <w:rPr>
          <w:rFonts w:ascii="Arial" w:hAnsi="Arial" w:cs="Arial"/>
          <w:sz w:val="24"/>
          <w:szCs w:val="24"/>
        </w:rPr>
        <w:t xml:space="preserve"> supportive school environments; adequate and timely access to gender-affirming healthcare; </w:t>
      </w:r>
      <w:r w:rsidR="00D961FE">
        <w:rPr>
          <w:rFonts w:ascii="Arial" w:hAnsi="Arial" w:cs="Arial"/>
          <w:sz w:val="24"/>
          <w:szCs w:val="24"/>
        </w:rPr>
        <w:t xml:space="preserve">and </w:t>
      </w:r>
      <w:r w:rsidR="002A7F10">
        <w:rPr>
          <w:rFonts w:ascii="Arial" w:hAnsi="Arial" w:cs="Arial"/>
          <w:sz w:val="24"/>
          <w:szCs w:val="24"/>
        </w:rPr>
        <w:t>elimination of</w:t>
      </w:r>
      <w:r>
        <w:rPr>
          <w:rFonts w:ascii="Arial" w:hAnsi="Arial" w:cs="Arial"/>
          <w:sz w:val="24"/>
          <w:szCs w:val="24"/>
        </w:rPr>
        <w:t xml:space="preserve"> cross-provincial disparities in access to care</w:t>
      </w:r>
      <w:r w:rsidR="00D961FE">
        <w:rPr>
          <w:rFonts w:ascii="Arial" w:hAnsi="Arial" w:cs="Arial"/>
          <w:sz w:val="24"/>
          <w:szCs w:val="24"/>
        </w:rPr>
        <w:t>.</w:t>
      </w:r>
    </w:p>
    <w:p w14:paraId="2A45C770" w14:textId="77777777" w:rsidR="002C0547" w:rsidRDefault="002C0547" w:rsidP="00DD1CE1">
      <w:pPr>
        <w:autoSpaceDE w:val="0"/>
        <w:autoSpaceDN w:val="0"/>
        <w:adjustRightInd w:val="0"/>
        <w:spacing w:line="240" w:lineRule="auto"/>
        <w:rPr>
          <w:rFonts w:ascii="Arial" w:hAnsi="Arial" w:cs="Arial"/>
          <w:sz w:val="24"/>
          <w:szCs w:val="24"/>
        </w:rPr>
      </w:pPr>
    </w:p>
    <w:p w14:paraId="35D5C7E9" w14:textId="0D160250" w:rsidR="00A42FA5" w:rsidRPr="0085279F" w:rsidRDefault="00A42FA5" w:rsidP="00A42FA5">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contextualSpacing/>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000F7214" w:rsidRPr="002C0547">
        <w:rPr>
          <w:rFonts w:ascii="Arial" w:hAnsi="Arial" w:cs="Arial"/>
          <w:b/>
          <w:sz w:val="24"/>
          <w:szCs w:val="24"/>
          <w:u w:val="single"/>
        </w:rPr>
        <w:t>#9</w:t>
      </w:r>
      <w:r>
        <w:rPr>
          <w:rFonts w:ascii="Arial" w:hAnsi="Arial" w:cs="Arial"/>
          <w:b/>
          <w:sz w:val="24"/>
          <w:szCs w:val="24"/>
          <w:u w:val="single"/>
        </w:rPr>
        <w:t>:</w:t>
      </w:r>
      <w:r>
        <w:rPr>
          <w:rFonts w:ascii="Arial" w:hAnsi="Arial" w:cs="Arial"/>
          <w:b/>
          <w:sz w:val="24"/>
          <w:szCs w:val="24"/>
        </w:rPr>
        <w:t xml:space="preserve"> Please provide details of efforts being taken to eliminate discriminatory policies and practices towards intersex, trans and gender diverse youth in Canada. What efforts are being made to foster inclusive </w:t>
      </w:r>
      <w:r w:rsidR="002A7F10">
        <w:rPr>
          <w:rFonts w:ascii="Arial" w:hAnsi="Arial" w:cs="Arial"/>
          <w:b/>
          <w:sz w:val="24"/>
          <w:szCs w:val="24"/>
        </w:rPr>
        <w:t xml:space="preserve">family and </w:t>
      </w:r>
      <w:r>
        <w:rPr>
          <w:rFonts w:ascii="Arial" w:hAnsi="Arial" w:cs="Arial"/>
          <w:b/>
          <w:sz w:val="24"/>
          <w:szCs w:val="24"/>
        </w:rPr>
        <w:t xml:space="preserve">learning environments and ensure adequate and timely access to </w:t>
      </w:r>
      <w:r w:rsidR="00E60CAC">
        <w:rPr>
          <w:rFonts w:ascii="Arial" w:hAnsi="Arial" w:cs="Arial"/>
          <w:b/>
          <w:sz w:val="24"/>
          <w:szCs w:val="24"/>
        </w:rPr>
        <w:t>social supports</w:t>
      </w:r>
      <w:r>
        <w:rPr>
          <w:rFonts w:ascii="Arial" w:hAnsi="Arial" w:cs="Arial"/>
          <w:b/>
          <w:sz w:val="24"/>
          <w:szCs w:val="24"/>
        </w:rPr>
        <w:t>? What efforts are being made to ensure coordination between the various jurisdictions in Canada in relation to this issue?</w:t>
      </w:r>
    </w:p>
    <w:p w14:paraId="3DFB3D13" w14:textId="77777777" w:rsidR="002F0E87" w:rsidRDefault="002F0E87" w:rsidP="009F4856">
      <w:pPr>
        <w:spacing w:line="240" w:lineRule="auto"/>
        <w:contextualSpacing/>
        <w:rPr>
          <w:rFonts w:ascii="Arial" w:hAnsi="Arial" w:cs="Arial"/>
          <w:sz w:val="24"/>
          <w:szCs w:val="24"/>
        </w:rPr>
      </w:pPr>
    </w:p>
    <w:p w14:paraId="6EC4C82A" w14:textId="77777777" w:rsidR="00EF1219" w:rsidRDefault="00DD1CE1" w:rsidP="009F4856">
      <w:pPr>
        <w:spacing w:line="240" w:lineRule="auto"/>
        <w:contextualSpacing/>
        <w:rPr>
          <w:rFonts w:ascii="Arial" w:hAnsi="Arial" w:cs="Arial"/>
          <w:sz w:val="24"/>
          <w:szCs w:val="24"/>
        </w:rPr>
      </w:pPr>
      <w:r w:rsidRPr="009928D6">
        <w:rPr>
          <w:rFonts w:ascii="Arial" w:hAnsi="Arial" w:cs="Arial"/>
          <w:sz w:val="24"/>
          <w:szCs w:val="24"/>
        </w:rPr>
        <w:t xml:space="preserve">The CHRC maintains that </w:t>
      </w:r>
      <w:r w:rsidR="00EF1219">
        <w:rPr>
          <w:rFonts w:ascii="Arial" w:hAnsi="Arial" w:cs="Arial"/>
          <w:sz w:val="24"/>
          <w:szCs w:val="24"/>
        </w:rPr>
        <w:t>children</w:t>
      </w:r>
      <w:r w:rsidRPr="009928D6">
        <w:rPr>
          <w:rFonts w:ascii="Arial" w:hAnsi="Arial" w:cs="Arial"/>
          <w:sz w:val="24"/>
          <w:szCs w:val="24"/>
        </w:rPr>
        <w:t xml:space="preserve"> who are </w:t>
      </w:r>
      <w:r>
        <w:rPr>
          <w:rFonts w:ascii="Arial" w:hAnsi="Arial" w:cs="Arial"/>
          <w:sz w:val="24"/>
          <w:szCs w:val="24"/>
        </w:rPr>
        <w:t xml:space="preserve">intersex, </w:t>
      </w:r>
      <w:r w:rsidRPr="009928D6">
        <w:rPr>
          <w:rFonts w:ascii="Arial" w:hAnsi="Arial" w:cs="Arial"/>
          <w:sz w:val="24"/>
          <w:szCs w:val="24"/>
        </w:rPr>
        <w:t>trans and gender diverse should not be psychopathologized</w:t>
      </w:r>
      <w:r>
        <w:rPr>
          <w:rFonts w:ascii="Arial" w:hAnsi="Arial" w:cs="Arial"/>
          <w:sz w:val="24"/>
          <w:szCs w:val="24"/>
        </w:rPr>
        <w:t>, and that b</w:t>
      </w:r>
      <w:r w:rsidRPr="009928D6">
        <w:rPr>
          <w:rFonts w:ascii="Arial" w:hAnsi="Arial" w:cs="Arial"/>
          <w:sz w:val="24"/>
          <w:szCs w:val="24"/>
        </w:rPr>
        <w:t xml:space="preserve">eing </w:t>
      </w:r>
      <w:r>
        <w:rPr>
          <w:rFonts w:ascii="Arial" w:hAnsi="Arial" w:cs="Arial"/>
          <w:sz w:val="24"/>
          <w:szCs w:val="24"/>
        </w:rPr>
        <w:t xml:space="preserve">intersex, </w:t>
      </w:r>
      <w:r w:rsidRPr="009928D6">
        <w:rPr>
          <w:rFonts w:ascii="Arial" w:hAnsi="Arial" w:cs="Arial"/>
          <w:sz w:val="24"/>
          <w:szCs w:val="24"/>
        </w:rPr>
        <w:t>trans or gender diverse is not</w:t>
      </w:r>
      <w:r>
        <w:rPr>
          <w:rFonts w:ascii="Arial" w:hAnsi="Arial" w:cs="Arial"/>
          <w:sz w:val="24"/>
          <w:szCs w:val="24"/>
        </w:rPr>
        <w:t xml:space="preserve"> in and of itself a disability </w:t>
      </w:r>
      <w:r w:rsidRPr="009928D6">
        <w:rPr>
          <w:rFonts w:ascii="Arial" w:hAnsi="Arial" w:cs="Arial"/>
          <w:sz w:val="24"/>
          <w:szCs w:val="24"/>
        </w:rPr>
        <w:t>or a mental illness</w:t>
      </w:r>
      <w:r>
        <w:rPr>
          <w:rFonts w:ascii="Arial" w:hAnsi="Arial" w:cs="Arial"/>
          <w:sz w:val="24"/>
          <w:szCs w:val="24"/>
        </w:rPr>
        <w:t xml:space="preserve">. </w:t>
      </w:r>
    </w:p>
    <w:p w14:paraId="211254A3" w14:textId="77777777" w:rsidR="00EF1219" w:rsidRDefault="00EF1219" w:rsidP="009F4856">
      <w:pPr>
        <w:spacing w:line="240" w:lineRule="auto"/>
        <w:contextualSpacing/>
        <w:rPr>
          <w:rFonts w:ascii="Arial" w:hAnsi="Arial" w:cs="Arial"/>
          <w:sz w:val="24"/>
          <w:szCs w:val="24"/>
        </w:rPr>
      </w:pPr>
    </w:p>
    <w:p w14:paraId="0DBB1281" w14:textId="41B8AAFD" w:rsidR="00E0329C" w:rsidRDefault="00DD1CE1" w:rsidP="009F4856">
      <w:pPr>
        <w:spacing w:line="240" w:lineRule="auto"/>
        <w:contextualSpacing/>
        <w:rPr>
          <w:rFonts w:ascii="Arial" w:hAnsi="Arial" w:cs="Arial"/>
          <w:sz w:val="24"/>
          <w:szCs w:val="24"/>
        </w:rPr>
      </w:pPr>
      <w:r>
        <w:rPr>
          <w:rFonts w:ascii="Arial" w:hAnsi="Arial" w:cs="Arial"/>
          <w:sz w:val="24"/>
          <w:szCs w:val="24"/>
        </w:rPr>
        <w:t>However, in</w:t>
      </w:r>
      <w:r w:rsidRPr="009928D6">
        <w:rPr>
          <w:rFonts w:ascii="Arial" w:hAnsi="Arial" w:cs="Arial"/>
          <w:sz w:val="24"/>
          <w:szCs w:val="24"/>
        </w:rPr>
        <w:t xml:space="preserve"> order to gain access to critical health and social services</w:t>
      </w:r>
      <w:r>
        <w:rPr>
          <w:rFonts w:ascii="Arial" w:hAnsi="Arial" w:cs="Arial"/>
          <w:sz w:val="24"/>
          <w:szCs w:val="24"/>
        </w:rPr>
        <w:t xml:space="preserve">, intersex, </w:t>
      </w:r>
      <w:r w:rsidRPr="009928D6">
        <w:rPr>
          <w:rFonts w:ascii="Arial" w:hAnsi="Arial" w:cs="Arial"/>
          <w:sz w:val="24"/>
          <w:szCs w:val="24"/>
        </w:rPr>
        <w:t xml:space="preserve">trans and gender diverse </w:t>
      </w:r>
      <w:r w:rsidR="00EF1219">
        <w:rPr>
          <w:rFonts w:ascii="Arial" w:hAnsi="Arial" w:cs="Arial"/>
          <w:sz w:val="24"/>
          <w:szCs w:val="24"/>
        </w:rPr>
        <w:t>youth</w:t>
      </w:r>
      <w:r w:rsidRPr="009928D6">
        <w:rPr>
          <w:rFonts w:ascii="Arial" w:hAnsi="Arial" w:cs="Arial"/>
          <w:sz w:val="24"/>
          <w:szCs w:val="24"/>
        </w:rPr>
        <w:t xml:space="preserve"> </w:t>
      </w:r>
      <w:r>
        <w:rPr>
          <w:rFonts w:ascii="Arial" w:hAnsi="Arial" w:cs="Arial"/>
          <w:sz w:val="24"/>
          <w:szCs w:val="24"/>
        </w:rPr>
        <w:t>are often forced to adhere to</w:t>
      </w:r>
      <w:r w:rsidRPr="009928D6">
        <w:rPr>
          <w:rFonts w:ascii="Arial" w:hAnsi="Arial" w:cs="Arial"/>
          <w:sz w:val="24"/>
          <w:szCs w:val="24"/>
        </w:rPr>
        <w:t xml:space="preserve"> a medical model which </w:t>
      </w:r>
      <w:r>
        <w:rPr>
          <w:rFonts w:ascii="Arial" w:hAnsi="Arial" w:cs="Arial"/>
          <w:sz w:val="24"/>
          <w:szCs w:val="24"/>
        </w:rPr>
        <w:t xml:space="preserve">is based on cis-normative assumptions about </w:t>
      </w:r>
      <w:r w:rsidR="00E60CAC">
        <w:rPr>
          <w:rFonts w:ascii="Arial" w:hAnsi="Arial" w:cs="Arial"/>
          <w:sz w:val="24"/>
          <w:szCs w:val="24"/>
        </w:rPr>
        <w:t xml:space="preserve"> </w:t>
      </w:r>
      <w:r>
        <w:rPr>
          <w:rFonts w:ascii="Arial" w:hAnsi="Arial" w:cs="Arial"/>
          <w:sz w:val="24"/>
          <w:szCs w:val="24"/>
        </w:rPr>
        <w:t>medically “correct” or “normal” bodies</w:t>
      </w:r>
      <w:r w:rsidR="00EF1219">
        <w:rPr>
          <w:rFonts w:ascii="Arial" w:hAnsi="Arial" w:cs="Arial"/>
          <w:sz w:val="24"/>
          <w:szCs w:val="24"/>
        </w:rPr>
        <w:t xml:space="preserve"> and sex characteristics</w:t>
      </w:r>
      <w:r>
        <w:rPr>
          <w:rFonts w:ascii="Arial" w:hAnsi="Arial" w:cs="Arial"/>
          <w:sz w:val="24"/>
          <w:szCs w:val="24"/>
        </w:rPr>
        <w:t>.</w:t>
      </w:r>
      <w:r w:rsidR="00EF1219">
        <w:rPr>
          <w:rFonts w:ascii="Arial" w:hAnsi="Arial" w:cs="Arial"/>
          <w:sz w:val="24"/>
          <w:szCs w:val="24"/>
        </w:rPr>
        <w:t xml:space="preserve"> N</w:t>
      </w:r>
      <w:r w:rsidR="00E60CAC" w:rsidRPr="00E60CAC">
        <w:rPr>
          <w:rFonts w:ascii="Arial" w:hAnsi="Arial" w:cs="Arial"/>
          <w:sz w:val="24"/>
          <w:szCs w:val="24"/>
        </w:rPr>
        <w:t xml:space="preserve">on-consensual </w:t>
      </w:r>
      <w:r>
        <w:rPr>
          <w:rFonts w:ascii="Arial" w:hAnsi="Arial" w:cs="Arial"/>
          <w:sz w:val="24"/>
          <w:szCs w:val="24"/>
        </w:rPr>
        <w:t xml:space="preserve">medical interventions themselves, such as </w:t>
      </w:r>
      <w:r w:rsidR="00E60CAC">
        <w:rPr>
          <w:rFonts w:ascii="Arial" w:hAnsi="Arial" w:cs="Arial"/>
          <w:sz w:val="24"/>
          <w:szCs w:val="24"/>
        </w:rPr>
        <w:t>coerced examinations or</w:t>
      </w:r>
      <w:r>
        <w:rPr>
          <w:rFonts w:ascii="Arial" w:hAnsi="Arial" w:cs="Arial"/>
          <w:sz w:val="24"/>
          <w:szCs w:val="24"/>
        </w:rPr>
        <w:t xml:space="preserve"> </w:t>
      </w:r>
      <w:r w:rsidR="00E60CAC">
        <w:rPr>
          <w:rFonts w:ascii="Arial" w:hAnsi="Arial" w:cs="Arial"/>
          <w:sz w:val="24"/>
          <w:szCs w:val="24"/>
        </w:rPr>
        <w:t xml:space="preserve">pharmaceutical treatments, unnecessary </w:t>
      </w:r>
      <w:r>
        <w:rPr>
          <w:rFonts w:ascii="Arial" w:hAnsi="Arial" w:cs="Arial"/>
          <w:sz w:val="24"/>
          <w:szCs w:val="24"/>
        </w:rPr>
        <w:t>surgeries</w:t>
      </w:r>
      <w:r w:rsidR="00E60CAC">
        <w:rPr>
          <w:rFonts w:ascii="Arial" w:hAnsi="Arial" w:cs="Arial"/>
          <w:sz w:val="24"/>
          <w:szCs w:val="24"/>
        </w:rPr>
        <w:t>,</w:t>
      </w:r>
      <w:r>
        <w:rPr>
          <w:rFonts w:ascii="Arial" w:hAnsi="Arial" w:cs="Arial"/>
          <w:sz w:val="24"/>
          <w:szCs w:val="24"/>
        </w:rPr>
        <w:t xml:space="preserve"> and conversion therapies, can be cruel and harmful to intersex, trans, and gender diverse </w:t>
      </w:r>
      <w:r w:rsidR="00E60CAC">
        <w:rPr>
          <w:rFonts w:ascii="Arial" w:hAnsi="Arial" w:cs="Arial"/>
          <w:sz w:val="24"/>
          <w:szCs w:val="24"/>
        </w:rPr>
        <w:t>infants, children and young adults</w:t>
      </w:r>
      <w:r>
        <w:rPr>
          <w:rFonts w:ascii="Arial" w:hAnsi="Arial" w:cs="Arial"/>
          <w:sz w:val="24"/>
          <w:szCs w:val="24"/>
        </w:rPr>
        <w:t>.</w:t>
      </w:r>
      <w:r>
        <w:rPr>
          <w:rStyle w:val="FootnoteReference"/>
          <w:rFonts w:ascii="Arial" w:hAnsi="Arial" w:cs="Arial"/>
          <w:sz w:val="24"/>
          <w:szCs w:val="24"/>
        </w:rPr>
        <w:footnoteReference w:id="50"/>
      </w:r>
      <w:r w:rsidR="00E0329C">
        <w:rPr>
          <w:rFonts w:ascii="Arial" w:hAnsi="Arial" w:cs="Arial"/>
          <w:sz w:val="24"/>
          <w:szCs w:val="24"/>
        </w:rPr>
        <w:t xml:space="preserve"> </w:t>
      </w:r>
    </w:p>
    <w:p w14:paraId="511C5212" w14:textId="77777777" w:rsidR="00E0329C" w:rsidRDefault="00E0329C" w:rsidP="009F4856">
      <w:pPr>
        <w:spacing w:line="240" w:lineRule="auto"/>
        <w:contextualSpacing/>
        <w:rPr>
          <w:rFonts w:ascii="Arial" w:hAnsi="Arial" w:cs="Arial"/>
          <w:sz w:val="24"/>
          <w:szCs w:val="24"/>
        </w:rPr>
      </w:pPr>
    </w:p>
    <w:p w14:paraId="08DFB7A2" w14:textId="655D1E38" w:rsidR="00DD1CE1" w:rsidRDefault="00EF1219" w:rsidP="009F4856">
      <w:pPr>
        <w:spacing w:line="240" w:lineRule="auto"/>
        <w:contextualSpacing/>
        <w:rPr>
          <w:rFonts w:ascii="Arial" w:hAnsi="Arial" w:cs="Arial"/>
          <w:sz w:val="24"/>
          <w:szCs w:val="24"/>
        </w:rPr>
      </w:pPr>
      <w:r>
        <w:rPr>
          <w:rFonts w:ascii="Arial" w:hAnsi="Arial" w:cs="Arial"/>
          <w:sz w:val="24"/>
          <w:szCs w:val="24"/>
        </w:rPr>
        <w:t xml:space="preserve">The CHRC notes that a </w:t>
      </w:r>
      <w:r w:rsidR="002A7F10">
        <w:rPr>
          <w:rFonts w:ascii="Arial" w:hAnsi="Arial" w:cs="Arial"/>
          <w:sz w:val="24"/>
          <w:szCs w:val="24"/>
        </w:rPr>
        <w:t>non-medicalized</w:t>
      </w:r>
      <w:r>
        <w:rPr>
          <w:rFonts w:ascii="Arial" w:hAnsi="Arial" w:cs="Arial"/>
          <w:sz w:val="24"/>
          <w:szCs w:val="24"/>
        </w:rPr>
        <w:t xml:space="preserve"> model would follow best practices such as ensuring free and informed consent</w:t>
      </w:r>
      <w:r>
        <w:rPr>
          <w:rStyle w:val="FootnoteReference"/>
          <w:rFonts w:ascii="Arial" w:hAnsi="Arial" w:cs="Arial"/>
          <w:sz w:val="24"/>
          <w:szCs w:val="24"/>
        </w:rPr>
        <w:footnoteReference w:id="51"/>
      </w:r>
      <w:r>
        <w:rPr>
          <w:rFonts w:ascii="Arial" w:hAnsi="Arial" w:cs="Arial"/>
          <w:sz w:val="24"/>
          <w:szCs w:val="24"/>
        </w:rPr>
        <w:t xml:space="preserve"> and providing better </w:t>
      </w:r>
      <w:r w:rsidRPr="009928D6">
        <w:rPr>
          <w:rFonts w:ascii="Arial" w:hAnsi="Arial" w:cs="Arial"/>
          <w:sz w:val="24"/>
          <w:szCs w:val="24"/>
        </w:rPr>
        <w:t xml:space="preserve">access to </w:t>
      </w:r>
      <w:r>
        <w:rPr>
          <w:rFonts w:ascii="Arial" w:hAnsi="Arial" w:cs="Arial"/>
          <w:sz w:val="24"/>
          <w:szCs w:val="24"/>
        </w:rPr>
        <w:t xml:space="preserve">appropriate gender affirming care and </w:t>
      </w:r>
      <w:r w:rsidRPr="009928D6">
        <w:rPr>
          <w:rFonts w:ascii="Arial" w:hAnsi="Arial" w:cs="Arial"/>
          <w:sz w:val="24"/>
          <w:szCs w:val="24"/>
        </w:rPr>
        <w:t>supports</w:t>
      </w:r>
      <w:r>
        <w:rPr>
          <w:rFonts w:ascii="Arial" w:hAnsi="Arial" w:cs="Arial"/>
          <w:sz w:val="24"/>
          <w:szCs w:val="24"/>
        </w:rPr>
        <w:t>.</w:t>
      </w:r>
      <w:r w:rsidR="002A7F10">
        <w:rPr>
          <w:rStyle w:val="FootnoteReference"/>
          <w:rFonts w:ascii="Arial" w:hAnsi="Arial" w:cs="Arial"/>
          <w:sz w:val="24"/>
          <w:szCs w:val="24"/>
        </w:rPr>
        <w:footnoteReference w:id="52"/>
      </w:r>
      <w:r>
        <w:rPr>
          <w:rFonts w:ascii="Arial" w:hAnsi="Arial" w:cs="Arial"/>
          <w:sz w:val="24"/>
          <w:szCs w:val="24"/>
        </w:rPr>
        <w:t xml:space="preserve"> This would </w:t>
      </w:r>
      <w:r w:rsidR="00DD1CE1">
        <w:rPr>
          <w:rFonts w:ascii="Arial" w:hAnsi="Arial" w:cs="Arial"/>
          <w:sz w:val="24"/>
          <w:szCs w:val="24"/>
        </w:rPr>
        <w:t xml:space="preserve">reduce </w:t>
      </w:r>
      <w:r>
        <w:rPr>
          <w:rFonts w:ascii="Arial" w:hAnsi="Arial" w:cs="Arial"/>
          <w:sz w:val="24"/>
          <w:szCs w:val="24"/>
        </w:rPr>
        <w:t>stigma,</w:t>
      </w:r>
      <w:r w:rsidR="00E0329C">
        <w:rPr>
          <w:rFonts w:ascii="Arial" w:hAnsi="Arial" w:cs="Arial"/>
          <w:sz w:val="24"/>
          <w:szCs w:val="24"/>
        </w:rPr>
        <w:t xml:space="preserve"> </w:t>
      </w:r>
      <w:r w:rsidR="00DD1CE1">
        <w:rPr>
          <w:rFonts w:ascii="Arial" w:hAnsi="Arial" w:cs="Arial"/>
          <w:sz w:val="24"/>
          <w:szCs w:val="24"/>
        </w:rPr>
        <w:t>recognize and normalize variations of sex chara</w:t>
      </w:r>
      <w:r>
        <w:rPr>
          <w:rFonts w:ascii="Arial" w:hAnsi="Arial" w:cs="Arial"/>
          <w:sz w:val="24"/>
          <w:szCs w:val="24"/>
        </w:rPr>
        <w:t>cteristics and gender diversity</w:t>
      </w:r>
      <w:r w:rsidR="00C35CAE">
        <w:rPr>
          <w:rFonts w:ascii="Arial" w:hAnsi="Arial" w:cs="Arial"/>
          <w:sz w:val="24"/>
          <w:szCs w:val="24"/>
        </w:rPr>
        <w:t>,</w:t>
      </w:r>
      <w:r>
        <w:rPr>
          <w:rFonts w:ascii="Arial" w:hAnsi="Arial" w:cs="Arial"/>
          <w:sz w:val="24"/>
          <w:szCs w:val="24"/>
        </w:rPr>
        <w:t xml:space="preserve"> and </w:t>
      </w:r>
      <w:r w:rsidR="00DD1CE1">
        <w:rPr>
          <w:rFonts w:ascii="Arial" w:hAnsi="Arial" w:cs="Arial"/>
          <w:sz w:val="24"/>
          <w:szCs w:val="24"/>
        </w:rPr>
        <w:t>enable</w:t>
      </w:r>
      <w:r w:rsidR="00DD1CE1" w:rsidRPr="009928D6">
        <w:rPr>
          <w:rFonts w:ascii="Arial" w:hAnsi="Arial" w:cs="Arial"/>
          <w:sz w:val="24"/>
          <w:szCs w:val="24"/>
        </w:rPr>
        <w:t xml:space="preserve"> </w:t>
      </w:r>
      <w:r>
        <w:rPr>
          <w:rFonts w:ascii="Arial" w:hAnsi="Arial" w:cs="Arial"/>
          <w:sz w:val="24"/>
          <w:szCs w:val="24"/>
        </w:rPr>
        <w:t xml:space="preserve">intersex, </w:t>
      </w:r>
      <w:r w:rsidRPr="009928D6">
        <w:rPr>
          <w:rFonts w:ascii="Arial" w:hAnsi="Arial" w:cs="Arial"/>
          <w:sz w:val="24"/>
          <w:szCs w:val="24"/>
        </w:rPr>
        <w:t xml:space="preserve">trans and gender diverse </w:t>
      </w:r>
      <w:r>
        <w:rPr>
          <w:rFonts w:ascii="Arial" w:hAnsi="Arial" w:cs="Arial"/>
          <w:sz w:val="24"/>
          <w:szCs w:val="24"/>
        </w:rPr>
        <w:t xml:space="preserve">youth </w:t>
      </w:r>
      <w:r w:rsidR="00DD1CE1" w:rsidRPr="009928D6">
        <w:rPr>
          <w:rFonts w:ascii="Arial" w:hAnsi="Arial" w:cs="Arial"/>
          <w:sz w:val="24"/>
          <w:szCs w:val="24"/>
        </w:rPr>
        <w:t xml:space="preserve">to </w:t>
      </w:r>
      <w:r w:rsidR="00DD1CE1">
        <w:rPr>
          <w:rFonts w:ascii="Arial" w:hAnsi="Arial" w:cs="Arial"/>
          <w:sz w:val="24"/>
          <w:szCs w:val="24"/>
        </w:rPr>
        <w:t xml:space="preserve">enjoy their right to health and to fully </w:t>
      </w:r>
      <w:r w:rsidR="00DD1CE1" w:rsidRPr="009928D6">
        <w:rPr>
          <w:rFonts w:ascii="Arial" w:hAnsi="Arial" w:cs="Arial"/>
          <w:sz w:val="24"/>
          <w:szCs w:val="24"/>
        </w:rPr>
        <w:t>exercise their human rights</w:t>
      </w:r>
      <w:r w:rsidR="00DD1CE1">
        <w:rPr>
          <w:rFonts w:ascii="Arial" w:hAnsi="Arial" w:cs="Arial"/>
          <w:sz w:val="24"/>
          <w:szCs w:val="24"/>
        </w:rPr>
        <w:t>.</w:t>
      </w:r>
    </w:p>
    <w:p w14:paraId="379AEE78" w14:textId="4796481B" w:rsidR="004804EE" w:rsidRPr="0095432D" w:rsidRDefault="004804EE" w:rsidP="004804EE">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000F7214" w:rsidRPr="002C0547">
        <w:rPr>
          <w:rFonts w:ascii="Arial" w:hAnsi="Arial" w:cs="Arial"/>
          <w:b/>
          <w:sz w:val="24"/>
          <w:szCs w:val="24"/>
          <w:u w:val="single"/>
        </w:rPr>
        <w:t>#10</w:t>
      </w:r>
      <w:r>
        <w:rPr>
          <w:rFonts w:ascii="Arial" w:hAnsi="Arial" w:cs="Arial"/>
          <w:b/>
          <w:sz w:val="24"/>
          <w:szCs w:val="24"/>
          <w:u w:val="single"/>
        </w:rPr>
        <w:t>:</w:t>
      </w:r>
      <w:r>
        <w:rPr>
          <w:rFonts w:ascii="Arial" w:hAnsi="Arial" w:cs="Arial"/>
          <w:b/>
          <w:sz w:val="24"/>
          <w:szCs w:val="24"/>
        </w:rPr>
        <w:t xml:space="preserve"> Please detail the steps being taken to ensure that intersex, trans and gender diverse </w:t>
      </w:r>
      <w:r w:rsidR="00C35CAE">
        <w:rPr>
          <w:rFonts w:ascii="Arial" w:hAnsi="Arial" w:cs="Arial"/>
          <w:b/>
          <w:sz w:val="24"/>
          <w:szCs w:val="24"/>
        </w:rPr>
        <w:t xml:space="preserve">children and </w:t>
      </w:r>
      <w:r>
        <w:rPr>
          <w:rFonts w:ascii="Arial" w:hAnsi="Arial" w:cs="Arial"/>
          <w:b/>
          <w:sz w:val="24"/>
          <w:szCs w:val="24"/>
        </w:rPr>
        <w:t xml:space="preserve">youth are not harmed by </w:t>
      </w:r>
      <w:r w:rsidR="00E60CAC">
        <w:rPr>
          <w:rFonts w:ascii="Arial" w:hAnsi="Arial" w:cs="Arial"/>
          <w:b/>
          <w:sz w:val="24"/>
          <w:szCs w:val="24"/>
        </w:rPr>
        <w:t xml:space="preserve">non-consensual </w:t>
      </w:r>
      <w:r>
        <w:rPr>
          <w:rFonts w:ascii="Arial" w:hAnsi="Arial" w:cs="Arial"/>
          <w:b/>
          <w:sz w:val="24"/>
          <w:szCs w:val="24"/>
        </w:rPr>
        <w:t xml:space="preserve">medical interventions, and that they are able to access </w:t>
      </w:r>
      <w:r w:rsidR="00E60CAC">
        <w:rPr>
          <w:rFonts w:ascii="Arial" w:hAnsi="Arial" w:cs="Arial"/>
          <w:b/>
          <w:sz w:val="24"/>
          <w:szCs w:val="24"/>
        </w:rPr>
        <w:t xml:space="preserve">gender affirming care and </w:t>
      </w:r>
      <w:r w:rsidR="00EF1219">
        <w:rPr>
          <w:rFonts w:ascii="Arial" w:hAnsi="Arial" w:cs="Arial"/>
          <w:b/>
          <w:sz w:val="24"/>
          <w:szCs w:val="24"/>
        </w:rPr>
        <w:t>supports</w:t>
      </w:r>
      <w:r w:rsidR="00E60CAC">
        <w:rPr>
          <w:rFonts w:ascii="Arial" w:hAnsi="Arial" w:cs="Arial"/>
          <w:b/>
          <w:sz w:val="24"/>
          <w:szCs w:val="24"/>
        </w:rPr>
        <w:t>.</w:t>
      </w:r>
    </w:p>
    <w:p w14:paraId="52DE9C67" w14:textId="3B3DB1B6" w:rsidR="004804EE" w:rsidRDefault="004804EE" w:rsidP="009F4856">
      <w:pPr>
        <w:spacing w:line="240" w:lineRule="auto"/>
        <w:contextualSpacing/>
        <w:rPr>
          <w:rFonts w:ascii="Arial" w:hAnsi="Arial" w:cs="Arial"/>
          <w:sz w:val="24"/>
          <w:szCs w:val="24"/>
        </w:rPr>
      </w:pPr>
    </w:p>
    <w:p w14:paraId="3606FC4E" w14:textId="67C74B34" w:rsidR="00235659" w:rsidRDefault="004F0591" w:rsidP="006933A2">
      <w:pPr>
        <w:spacing w:line="240" w:lineRule="auto"/>
        <w:contextualSpacing/>
        <w:rPr>
          <w:rFonts w:ascii="Arial" w:hAnsi="Arial" w:cs="Arial"/>
          <w:bCs/>
          <w:sz w:val="24"/>
          <w:szCs w:val="24"/>
          <w:lang w:val="en-US"/>
        </w:rPr>
      </w:pPr>
      <w:r>
        <w:rPr>
          <w:rFonts w:ascii="Arial" w:hAnsi="Arial" w:cs="Arial"/>
          <w:sz w:val="24"/>
          <w:szCs w:val="24"/>
        </w:rPr>
        <w:t>In November</w:t>
      </w:r>
      <w:r w:rsidR="008D60AD">
        <w:rPr>
          <w:rFonts w:ascii="Arial" w:hAnsi="Arial" w:cs="Arial"/>
          <w:sz w:val="24"/>
          <w:szCs w:val="24"/>
        </w:rPr>
        <w:t xml:space="preserve"> 2019, the UN Independent Expert </w:t>
      </w:r>
      <w:r w:rsidR="008D60AD" w:rsidRPr="008D60AD">
        <w:rPr>
          <w:rFonts w:ascii="Arial" w:hAnsi="Arial" w:cs="Arial"/>
          <w:bCs/>
          <w:sz w:val="24"/>
          <w:szCs w:val="24"/>
          <w:lang w:val="en-US"/>
        </w:rPr>
        <w:t>on protection against violence and discrimination based on sexual orientation and gender identity</w:t>
      </w:r>
      <w:r w:rsidR="00121757">
        <w:rPr>
          <w:rFonts w:ascii="Arial" w:hAnsi="Arial" w:cs="Arial"/>
          <w:bCs/>
          <w:sz w:val="24"/>
          <w:szCs w:val="24"/>
          <w:lang w:val="en-US"/>
        </w:rPr>
        <w:t xml:space="preserve"> issued a call for inputs on his </w:t>
      </w:r>
      <w:r w:rsidR="00C35CAE">
        <w:rPr>
          <w:rFonts w:ascii="Arial" w:hAnsi="Arial" w:cs="Arial"/>
          <w:bCs/>
          <w:sz w:val="24"/>
          <w:szCs w:val="24"/>
          <w:lang w:val="en-US"/>
        </w:rPr>
        <w:t xml:space="preserve">current </w:t>
      </w:r>
      <w:r w:rsidR="00121757">
        <w:rPr>
          <w:rFonts w:ascii="Arial" w:hAnsi="Arial" w:cs="Arial"/>
          <w:bCs/>
          <w:sz w:val="24"/>
          <w:szCs w:val="24"/>
          <w:lang w:val="en-US"/>
        </w:rPr>
        <w:t xml:space="preserve">thematic study </w:t>
      </w:r>
      <w:r w:rsidR="008D60AD">
        <w:rPr>
          <w:rFonts w:ascii="Arial" w:hAnsi="Arial" w:cs="Arial"/>
          <w:bCs/>
          <w:sz w:val="24"/>
          <w:szCs w:val="24"/>
          <w:lang w:val="en-US"/>
        </w:rPr>
        <w:t>on the practices of conversion therapy on lesbian, gay, bisexual, trans and gender diverse people around the world. The study</w:t>
      </w:r>
      <w:r w:rsidR="00C35CAE">
        <w:rPr>
          <w:rStyle w:val="FootnoteReference"/>
          <w:rFonts w:ascii="Arial" w:hAnsi="Arial" w:cs="Arial"/>
          <w:bCs/>
          <w:sz w:val="24"/>
          <w:szCs w:val="24"/>
          <w:lang w:val="en-US"/>
        </w:rPr>
        <w:footnoteReference w:id="53"/>
      </w:r>
      <w:r w:rsidR="008D60AD">
        <w:rPr>
          <w:rFonts w:ascii="Arial" w:hAnsi="Arial" w:cs="Arial"/>
          <w:bCs/>
          <w:sz w:val="24"/>
          <w:szCs w:val="24"/>
          <w:lang w:val="en-US"/>
        </w:rPr>
        <w:t xml:space="preserve"> </w:t>
      </w:r>
      <w:r w:rsidR="00C35CAE">
        <w:rPr>
          <w:rFonts w:ascii="Arial" w:hAnsi="Arial" w:cs="Arial"/>
          <w:bCs/>
          <w:sz w:val="24"/>
          <w:szCs w:val="24"/>
          <w:lang w:val="en-US"/>
        </w:rPr>
        <w:t>is exploring</w:t>
      </w:r>
      <w:r w:rsidR="008D60AD">
        <w:rPr>
          <w:rFonts w:ascii="Arial" w:hAnsi="Arial" w:cs="Arial"/>
          <w:bCs/>
          <w:sz w:val="24"/>
          <w:szCs w:val="24"/>
          <w:lang w:val="en-US"/>
        </w:rPr>
        <w:t xml:space="preserve"> the human rights implications of these practices, the impact on the persons that are subjected to it, measures adopted to prevent its practice and remedies provided to injured parties. </w:t>
      </w:r>
      <w:r w:rsidR="00235659">
        <w:rPr>
          <w:rFonts w:ascii="Arial" w:hAnsi="Arial" w:cs="Arial"/>
          <w:bCs/>
          <w:sz w:val="24"/>
          <w:szCs w:val="24"/>
          <w:lang w:val="en-US"/>
        </w:rPr>
        <w:t>The Independent Expert noted that conversion therapy appears to produce long-lasting negative effects on individuals subjected to the practice, and can lead to physical and deep psychological harm, such as depression, anxiety, drug use, homelessness, and suicide, with children being especially vulnerable.</w:t>
      </w:r>
      <w:r>
        <w:rPr>
          <w:rStyle w:val="FootnoteReference"/>
          <w:rFonts w:ascii="Arial" w:hAnsi="Arial" w:cs="Arial"/>
          <w:bCs/>
          <w:sz w:val="24"/>
          <w:szCs w:val="24"/>
          <w:lang w:val="en-US"/>
        </w:rPr>
        <w:footnoteReference w:id="54"/>
      </w:r>
      <w:r w:rsidR="00235659">
        <w:rPr>
          <w:rFonts w:ascii="Arial" w:hAnsi="Arial" w:cs="Arial"/>
          <w:bCs/>
          <w:sz w:val="24"/>
          <w:szCs w:val="24"/>
          <w:lang w:val="en-US"/>
        </w:rPr>
        <w:t xml:space="preserve"> </w:t>
      </w:r>
      <w:r w:rsidR="00A5403F">
        <w:rPr>
          <w:rFonts w:ascii="Arial" w:hAnsi="Arial" w:cs="Arial"/>
          <w:bCs/>
          <w:sz w:val="24"/>
          <w:szCs w:val="24"/>
          <w:lang w:val="en-US"/>
        </w:rPr>
        <w:t>For instance, t</w:t>
      </w:r>
      <w:r w:rsidR="00A42FA5">
        <w:rPr>
          <w:rFonts w:ascii="Arial" w:hAnsi="Arial" w:cs="Arial"/>
          <w:bCs/>
          <w:sz w:val="24"/>
          <w:szCs w:val="24"/>
          <w:lang w:val="en-US"/>
        </w:rPr>
        <w:t>he Independent E</w:t>
      </w:r>
      <w:r w:rsidR="00A5403F">
        <w:rPr>
          <w:rFonts w:ascii="Arial" w:hAnsi="Arial" w:cs="Arial"/>
          <w:bCs/>
          <w:sz w:val="24"/>
          <w:szCs w:val="24"/>
          <w:lang w:val="en-US"/>
        </w:rPr>
        <w:t>xpert has</w:t>
      </w:r>
      <w:r w:rsidR="001E6B36">
        <w:rPr>
          <w:rFonts w:ascii="Arial" w:hAnsi="Arial" w:cs="Arial"/>
          <w:bCs/>
          <w:sz w:val="24"/>
          <w:szCs w:val="24"/>
          <w:lang w:val="en-US"/>
        </w:rPr>
        <w:t xml:space="preserve"> previously</w:t>
      </w:r>
      <w:r w:rsidR="00A5403F">
        <w:rPr>
          <w:rFonts w:ascii="Arial" w:hAnsi="Arial" w:cs="Arial"/>
          <w:bCs/>
          <w:sz w:val="24"/>
          <w:szCs w:val="24"/>
          <w:lang w:val="en-US"/>
        </w:rPr>
        <w:t xml:space="preserve"> reported </w:t>
      </w:r>
      <w:r w:rsidR="00A42FA5">
        <w:rPr>
          <w:rFonts w:ascii="Arial" w:hAnsi="Arial" w:cs="Arial"/>
          <w:bCs/>
          <w:sz w:val="24"/>
          <w:szCs w:val="24"/>
          <w:lang w:val="en-US"/>
        </w:rPr>
        <w:t>that</w:t>
      </w:r>
      <w:r w:rsidR="00A5403F">
        <w:rPr>
          <w:rFonts w:ascii="Arial" w:hAnsi="Arial" w:cs="Arial"/>
          <w:bCs/>
          <w:sz w:val="24"/>
          <w:szCs w:val="24"/>
          <w:lang w:val="en-US"/>
        </w:rPr>
        <w:t xml:space="preserve"> he has “received abundant information that close relatives attempt to force LGBT youth to conceal or change their behavior or sexual desire, including forcing them to undergo conversion therapies”.</w:t>
      </w:r>
      <w:r w:rsidR="00A5403F">
        <w:rPr>
          <w:rStyle w:val="FootnoteReference"/>
          <w:rFonts w:ascii="Arial" w:hAnsi="Arial" w:cs="Arial"/>
          <w:bCs/>
          <w:sz w:val="24"/>
          <w:szCs w:val="24"/>
          <w:lang w:val="en-US"/>
        </w:rPr>
        <w:footnoteReference w:id="55"/>
      </w:r>
      <w:r w:rsidR="00A5403F">
        <w:rPr>
          <w:rFonts w:ascii="Arial" w:hAnsi="Arial" w:cs="Arial"/>
          <w:bCs/>
          <w:sz w:val="24"/>
          <w:szCs w:val="24"/>
          <w:lang w:val="en-US"/>
        </w:rPr>
        <w:t xml:space="preserve"> </w:t>
      </w:r>
      <w:r w:rsidR="00A42FA5">
        <w:rPr>
          <w:rFonts w:ascii="Arial" w:hAnsi="Arial" w:cs="Arial"/>
          <w:bCs/>
          <w:sz w:val="24"/>
          <w:szCs w:val="24"/>
          <w:lang w:val="en-US"/>
        </w:rPr>
        <w:t xml:space="preserve"> </w:t>
      </w:r>
    </w:p>
    <w:p w14:paraId="3707E4C3" w14:textId="77777777" w:rsidR="006933A2" w:rsidRDefault="006933A2" w:rsidP="006933A2">
      <w:pPr>
        <w:spacing w:line="240" w:lineRule="auto"/>
        <w:contextualSpacing/>
        <w:rPr>
          <w:rFonts w:ascii="Arial" w:hAnsi="Arial" w:cs="Arial"/>
          <w:sz w:val="24"/>
          <w:szCs w:val="24"/>
        </w:rPr>
      </w:pPr>
    </w:p>
    <w:p w14:paraId="4599DB25" w14:textId="2E16D837" w:rsidR="008D60AD" w:rsidRPr="00CA09DF" w:rsidRDefault="006933A2" w:rsidP="006933A2">
      <w:pPr>
        <w:spacing w:line="240" w:lineRule="auto"/>
        <w:contextualSpacing/>
        <w:rPr>
          <w:sz w:val="24"/>
          <w:szCs w:val="24"/>
        </w:rPr>
      </w:pPr>
      <w:r>
        <w:rPr>
          <w:rFonts w:ascii="Arial" w:hAnsi="Arial" w:cs="Arial"/>
          <w:sz w:val="24"/>
          <w:szCs w:val="24"/>
        </w:rPr>
        <w:t>In Canada, 8% of trans and non-binary youth (ages 14-24) have undergone conversion therapy in an attempt to make them cisgender.</w:t>
      </w:r>
      <w:r>
        <w:rPr>
          <w:rStyle w:val="FootnoteReference"/>
          <w:rFonts w:ascii="Arial" w:hAnsi="Arial" w:cs="Arial"/>
          <w:sz w:val="24"/>
          <w:szCs w:val="24"/>
        </w:rPr>
        <w:footnoteReference w:id="56"/>
      </w:r>
      <w:r>
        <w:rPr>
          <w:rFonts w:ascii="Arial" w:hAnsi="Arial" w:cs="Arial"/>
          <w:sz w:val="24"/>
          <w:szCs w:val="24"/>
        </w:rPr>
        <w:t xml:space="preserve"> </w:t>
      </w:r>
      <w:r w:rsidR="00235659">
        <w:rPr>
          <w:rFonts w:ascii="Arial" w:hAnsi="Arial" w:cs="Arial"/>
          <w:bCs/>
          <w:sz w:val="24"/>
          <w:szCs w:val="24"/>
          <w:lang w:val="en-US"/>
        </w:rPr>
        <w:t xml:space="preserve">The CHRC notes that there is </w:t>
      </w:r>
      <w:r w:rsidR="00FF39D2">
        <w:rPr>
          <w:rFonts w:ascii="Arial" w:hAnsi="Arial" w:cs="Arial"/>
          <w:bCs/>
          <w:sz w:val="24"/>
          <w:szCs w:val="24"/>
          <w:lang w:val="en-US"/>
        </w:rPr>
        <w:t xml:space="preserve">currently </w:t>
      </w:r>
      <w:r w:rsidR="00235659">
        <w:rPr>
          <w:rFonts w:ascii="Arial" w:hAnsi="Arial" w:cs="Arial"/>
          <w:bCs/>
          <w:sz w:val="24"/>
          <w:szCs w:val="24"/>
          <w:lang w:val="en-US"/>
        </w:rPr>
        <w:t>no federal legislation banning conversion therapy in C</w:t>
      </w:r>
      <w:r w:rsidR="00FF39D2">
        <w:rPr>
          <w:rFonts w:ascii="Arial" w:hAnsi="Arial" w:cs="Arial"/>
          <w:bCs/>
          <w:sz w:val="24"/>
          <w:szCs w:val="24"/>
          <w:lang w:val="en-US"/>
        </w:rPr>
        <w:t xml:space="preserve">anada </w:t>
      </w:r>
      <w:r>
        <w:rPr>
          <w:rFonts w:ascii="Arial" w:hAnsi="Arial" w:cs="Arial"/>
          <w:bCs/>
          <w:sz w:val="24"/>
          <w:szCs w:val="24"/>
          <w:lang w:val="en-US"/>
        </w:rPr>
        <w:t>and</w:t>
      </w:r>
      <w:r w:rsidR="00FF39D2">
        <w:rPr>
          <w:rFonts w:ascii="Arial" w:hAnsi="Arial" w:cs="Arial"/>
          <w:bCs/>
          <w:sz w:val="24"/>
          <w:szCs w:val="24"/>
          <w:lang w:val="en-US"/>
        </w:rPr>
        <w:t>,</w:t>
      </w:r>
      <w:r>
        <w:rPr>
          <w:rFonts w:ascii="Arial" w:hAnsi="Arial" w:cs="Arial"/>
          <w:bCs/>
          <w:sz w:val="24"/>
          <w:szCs w:val="24"/>
          <w:lang w:val="en-US"/>
        </w:rPr>
        <w:t xml:space="preserve"> at present, the practice remains legal in several jurisdictions across Canada</w:t>
      </w:r>
      <w:r w:rsidR="00265B77">
        <w:rPr>
          <w:rFonts w:ascii="Arial" w:hAnsi="Arial" w:cs="Arial"/>
          <w:bCs/>
          <w:sz w:val="24"/>
          <w:szCs w:val="24"/>
          <w:lang w:val="en-US"/>
        </w:rPr>
        <w:t>, although</w:t>
      </w:r>
      <w:r w:rsidR="00FF39D2">
        <w:rPr>
          <w:rFonts w:ascii="Arial" w:hAnsi="Arial" w:cs="Arial"/>
          <w:bCs/>
          <w:sz w:val="24"/>
          <w:szCs w:val="24"/>
          <w:lang w:val="en-US"/>
        </w:rPr>
        <w:t xml:space="preserve"> </w:t>
      </w:r>
      <w:r w:rsidR="00265B77">
        <w:rPr>
          <w:rFonts w:ascii="Arial" w:hAnsi="Arial" w:cs="Arial"/>
          <w:sz w:val="24"/>
          <w:szCs w:val="24"/>
        </w:rPr>
        <w:t xml:space="preserve">it is </w:t>
      </w:r>
      <w:r w:rsidR="00E6367E">
        <w:rPr>
          <w:rFonts w:ascii="Arial" w:hAnsi="Arial" w:cs="Arial"/>
          <w:sz w:val="24"/>
          <w:szCs w:val="24"/>
        </w:rPr>
        <w:t xml:space="preserve">increasingly </w:t>
      </w:r>
      <w:r w:rsidR="00265B77">
        <w:rPr>
          <w:rFonts w:ascii="Arial" w:hAnsi="Arial" w:cs="Arial"/>
          <w:sz w:val="24"/>
          <w:szCs w:val="24"/>
        </w:rPr>
        <w:t>being banned at the municipal level</w:t>
      </w:r>
      <w:r>
        <w:rPr>
          <w:rFonts w:ascii="Arial" w:hAnsi="Arial" w:cs="Arial"/>
          <w:bCs/>
          <w:sz w:val="24"/>
          <w:szCs w:val="24"/>
          <w:lang w:val="en-US"/>
        </w:rPr>
        <w:t>.</w:t>
      </w:r>
      <w:r w:rsidR="00265B77">
        <w:rPr>
          <w:rFonts w:ascii="Arial" w:hAnsi="Arial" w:cs="Arial"/>
          <w:bCs/>
          <w:sz w:val="24"/>
          <w:szCs w:val="24"/>
          <w:lang w:val="en-US"/>
        </w:rPr>
        <w:t xml:space="preserve"> T</w:t>
      </w:r>
      <w:r w:rsidR="00235659">
        <w:rPr>
          <w:rFonts w:ascii="Arial" w:hAnsi="Arial" w:cs="Arial"/>
          <w:bCs/>
          <w:sz w:val="24"/>
          <w:szCs w:val="24"/>
          <w:lang w:val="en-US"/>
        </w:rPr>
        <w:t xml:space="preserve">he CHRC is encouraged by </w:t>
      </w:r>
      <w:r w:rsidR="00235659">
        <w:rPr>
          <w:rFonts w:ascii="Arial" w:hAnsi="Arial" w:cs="Arial"/>
          <w:sz w:val="24"/>
          <w:szCs w:val="24"/>
        </w:rPr>
        <w:t>the federal government’s commitment to implementing legislation banning the practice of conversion therapy in 2020</w:t>
      </w:r>
      <w:r w:rsidR="00235659">
        <w:rPr>
          <w:rStyle w:val="FootnoteReference"/>
          <w:rFonts w:ascii="Arial" w:hAnsi="Arial" w:cs="Arial"/>
          <w:sz w:val="24"/>
          <w:szCs w:val="24"/>
        </w:rPr>
        <w:footnoteReference w:id="57"/>
      </w:r>
      <w:r>
        <w:rPr>
          <w:rFonts w:ascii="Arial" w:hAnsi="Arial" w:cs="Arial"/>
          <w:sz w:val="24"/>
          <w:szCs w:val="24"/>
        </w:rPr>
        <w:t xml:space="preserve"> </w:t>
      </w:r>
      <w:r w:rsidR="00265B77">
        <w:rPr>
          <w:rFonts w:ascii="Arial" w:hAnsi="Arial" w:cs="Arial"/>
          <w:sz w:val="24"/>
          <w:szCs w:val="24"/>
        </w:rPr>
        <w:t xml:space="preserve">and </w:t>
      </w:r>
      <w:r>
        <w:rPr>
          <w:rFonts w:ascii="Arial" w:hAnsi="Arial" w:cs="Arial"/>
          <w:sz w:val="24"/>
          <w:szCs w:val="24"/>
        </w:rPr>
        <w:t>l</w:t>
      </w:r>
      <w:r w:rsidR="00235659">
        <w:rPr>
          <w:rFonts w:ascii="Arial" w:hAnsi="Arial" w:cs="Arial"/>
          <w:sz w:val="24"/>
          <w:szCs w:val="24"/>
        </w:rPr>
        <w:t xml:space="preserve">ooks forward to </w:t>
      </w:r>
      <w:r w:rsidR="00C35CAE">
        <w:rPr>
          <w:rFonts w:ascii="Arial" w:hAnsi="Arial" w:cs="Arial"/>
          <w:sz w:val="24"/>
          <w:szCs w:val="24"/>
        </w:rPr>
        <w:t xml:space="preserve">continued </w:t>
      </w:r>
      <w:r w:rsidR="00235659">
        <w:rPr>
          <w:rFonts w:ascii="Arial" w:hAnsi="Arial" w:cs="Arial"/>
          <w:sz w:val="24"/>
          <w:szCs w:val="24"/>
        </w:rPr>
        <w:t>action on this important human ri</w:t>
      </w:r>
      <w:r>
        <w:rPr>
          <w:rFonts w:ascii="Arial" w:hAnsi="Arial" w:cs="Arial"/>
          <w:sz w:val="24"/>
          <w:szCs w:val="24"/>
        </w:rPr>
        <w:t>ghts issue for 2SLGBTQI people.</w:t>
      </w:r>
      <w:r w:rsidR="001D6BB6">
        <w:rPr>
          <w:rFonts w:ascii="Arial" w:hAnsi="Arial" w:cs="Arial"/>
          <w:sz w:val="24"/>
          <w:szCs w:val="24"/>
        </w:rPr>
        <w:t xml:space="preserve"> </w:t>
      </w:r>
    </w:p>
    <w:p w14:paraId="016AD2D3" w14:textId="77777777" w:rsidR="00A42FA5" w:rsidRDefault="008D60AD" w:rsidP="00A42FA5">
      <w:pPr>
        <w:spacing w:after="0" w:line="240" w:lineRule="auto"/>
        <w:contextualSpacing/>
        <w:rPr>
          <w:rFonts w:ascii="Arial" w:hAnsi="Arial" w:cs="Arial"/>
          <w:sz w:val="24"/>
          <w:szCs w:val="24"/>
          <w:lang w:val="en-US"/>
        </w:rPr>
      </w:pPr>
      <w:r>
        <w:rPr>
          <w:rFonts w:ascii="Arial" w:hAnsi="Arial" w:cs="Arial"/>
          <w:bCs/>
          <w:sz w:val="24"/>
          <w:szCs w:val="24"/>
          <w:lang w:val="en-US"/>
        </w:rPr>
        <w:t xml:space="preserve"> </w:t>
      </w:r>
    </w:p>
    <w:p w14:paraId="2FE65A3A" w14:textId="1A747EA6" w:rsidR="00DD1CE1" w:rsidRPr="00DD1CE1" w:rsidRDefault="00A42FA5" w:rsidP="00DD1C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contextualSpacing/>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000F7214" w:rsidRPr="002C0547">
        <w:rPr>
          <w:rFonts w:ascii="Arial" w:hAnsi="Arial" w:cs="Arial"/>
          <w:b/>
          <w:sz w:val="24"/>
          <w:szCs w:val="24"/>
          <w:u w:val="single"/>
        </w:rPr>
        <w:t>#11</w:t>
      </w:r>
      <w:r>
        <w:rPr>
          <w:rFonts w:ascii="Arial" w:hAnsi="Arial" w:cs="Arial"/>
          <w:b/>
          <w:sz w:val="24"/>
          <w:szCs w:val="24"/>
          <w:u w:val="single"/>
        </w:rPr>
        <w:t>:</w:t>
      </w:r>
      <w:r>
        <w:rPr>
          <w:rFonts w:ascii="Arial" w:hAnsi="Arial" w:cs="Arial"/>
          <w:b/>
          <w:sz w:val="24"/>
          <w:szCs w:val="24"/>
        </w:rPr>
        <w:t xml:space="preserve"> Please provide details of steps being taken to ban the practice of conversion therapy in Canada. What efforts are being made to ensure coordination between the various jurisdictions in Canada in relation to this issue?</w:t>
      </w:r>
    </w:p>
    <w:p w14:paraId="731EEF0D" w14:textId="77777777" w:rsidR="00DD1CE1" w:rsidRDefault="00DD1CE1" w:rsidP="009F4856">
      <w:pPr>
        <w:spacing w:line="240" w:lineRule="auto"/>
        <w:contextualSpacing/>
        <w:rPr>
          <w:rFonts w:ascii="Arial" w:hAnsi="Arial" w:cs="Arial"/>
          <w:sz w:val="24"/>
          <w:szCs w:val="24"/>
          <w:lang w:val="en-US"/>
        </w:rPr>
      </w:pPr>
    </w:p>
    <w:p w14:paraId="4BEF11B9" w14:textId="56A460DE" w:rsidR="009F4856" w:rsidRDefault="009F4856" w:rsidP="009F4856">
      <w:pPr>
        <w:spacing w:line="240" w:lineRule="auto"/>
        <w:contextualSpacing/>
        <w:rPr>
          <w:rFonts w:ascii="Arial" w:hAnsi="Arial" w:cs="Arial"/>
          <w:sz w:val="24"/>
          <w:szCs w:val="24"/>
          <w:lang w:val="en-US"/>
        </w:rPr>
      </w:pPr>
      <w:r>
        <w:rPr>
          <w:rFonts w:ascii="Arial" w:hAnsi="Arial" w:cs="Arial"/>
          <w:sz w:val="24"/>
          <w:szCs w:val="24"/>
          <w:lang w:val="en-US"/>
        </w:rPr>
        <w:t xml:space="preserve">The CHRC recognizes that data on intersex, trans and gender diverse </w:t>
      </w:r>
      <w:r w:rsidR="00D91810">
        <w:rPr>
          <w:rFonts w:ascii="Arial" w:hAnsi="Arial" w:cs="Arial"/>
          <w:sz w:val="24"/>
          <w:szCs w:val="24"/>
          <w:lang w:val="en-US"/>
        </w:rPr>
        <w:t>youth</w:t>
      </w:r>
      <w:r>
        <w:rPr>
          <w:rFonts w:ascii="Arial" w:hAnsi="Arial" w:cs="Arial"/>
          <w:sz w:val="24"/>
          <w:szCs w:val="24"/>
          <w:lang w:val="en-US"/>
        </w:rPr>
        <w:t xml:space="preserve"> both in Canada and abroad is incomplete, fragmented, and in some areas, non-existent.</w:t>
      </w:r>
      <w:r>
        <w:rPr>
          <w:rStyle w:val="FootnoteReference"/>
          <w:rFonts w:ascii="Arial" w:hAnsi="Arial" w:cs="Arial"/>
          <w:sz w:val="24"/>
          <w:szCs w:val="24"/>
          <w:lang w:val="en-US"/>
        </w:rPr>
        <w:footnoteReference w:id="58"/>
      </w:r>
      <w:r>
        <w:rPr>
          <w:rFonts w:ascii="Arial" w:hAnsi="Arial" w:cs="Arial"/>
          <w:sz w:val="24"/>
          <w:szCs w:val="24"/>
          <w:lang w:val="en-US"/>
        </w:rPr>
        <w:t xml:space="preserve"> However, the CHRC wishes to acknowledge progress from both Statistics Canada and a national research project. Statistics Canada has included greater diversity in its classification and census questions related to both sex and gender</w:t>
      </w:r>
      <w:r w:rsidR="00023554">
        <w:rPr>
          <w:rFonts w:ascii="Arial" w:hAnsi="Arial" w:cs="Arial"/>
          <w:sz w:val="24"/>
          <w:szCs w:val="24"/>
          <w:lang w:val="en-US"/>
        </w:rPr>
        <w:t>,</w:t>
      </w:r>
      <w:r>
        <w:rPr>
          <w:rStyle w:val="FootnoteReference"/>
          <w:rFonts w:ascii="Arial" w:hAnsi="Arial" w:cs="Arial"/>
          <w:sz w:val="24"/>
          <w:szCs w:val="24"/>
          <w:lang w:val="en-US"/>
        </w:rPr>
        <w:footnoteReference w:id="59"/>
      </w:r>
      <w:r w:rsidR="00023554">
        <w:rPr>
          <w:rFonts w:ascii="Arial" w:hAnsi="Arial" w:cs="Arial"/>
          <w:sz w:val="24"/>
          <w:szCs w:val="24"/>
          <w:lang w:val="en-US"/>
        </w:rPr>
        <w:t xml:space="preserve"> and Trans </w:t>
      </w:r>
      <w:r>
        <w:rPr>
          <w:rFonts w:ascii="Arial" w:hAnsi="Arial" w:cs="Arial"/>
          <w:sz w:val="24"/>
          <w:szCs w:val="24"/>
          <w:lang w:val="en-US"/>
        </w:rPr>
        <w:t xml:space="preserve">PULSE Canada – a national study of trans and non-binary people – is currently in the process of </w:t>
      </w:r>
      <w:r w:rsidR="00023554">
        <w:rPr>
          <w:rFonts w:ascii="Arial" w:hAnsi="Arial" w:cs="Arial"/>
          <w:sz w:val="24"/>
          <w:szCs w:val="24"/>
          <w:lang w:val="en-US"/>
        </w:rPr>
        <w:t>developing data reports on</w:t>
      </w:r>
      <w:r>
        <w:rPr>
          <w:rFonts w:ascii="Arial" w:hAnsi="Arial" w:cs="Arial"/>
          <w:sz w:val="24"/>
          <w:szCs w:val="24"/>
          <w:lang w:val="en-US"/>
        </w:rPr>
        <w:t xml:space="preserve"> health and human rights </w:t>
      </w:r>
      <w:r w:rsidR="00023554">
        <w:rPr>
          <w:rFonts w:ascii="Arial" w:hAnsi="Arial" w:cs="Arial"/>
          <w:sz w:val="24"/>
          <w:szCs w:val="24"/>
          <w:lang w:val="en-US"/>
        </w:rPr>
        <w:t xml:space="preserve">stemming from </w:t>
      </w:r>
      <w:r>
        <w:rPr>
          <w:rFonts w:ascii="Arial" w:hAnsi="Arial" w:cs="Arial"/>
          <w:sz w:val="24"/>
          <w:szCs w:val="24"/>
          <w:lang w:val="en-US"/>
        </w:rPr>
        <w:t xml:space="preserve">a national survey which has identified </w:t>
      </w:r>
      <w:r w:rsidR="00D91810">
        <w:rPr>
          <w:rFonts w:ascii="Arial" w:hAnsi="Arial" w:cs="Arial"/>
          <w:sz w:val="24"/>
          <w:szCs w:val="24"/>
          <w:lang w:val="en-US"/>
        </w:rPr>
        <w:t>youth</w:t>
      </w:r>
      <w:r>
        <w:rPr>
          <w:rFonts w:ascii="Arial" w:hAnsi="Arial" w:cs="Arial"/>
          <w:sz w:val="24"/>
          <w:szCs w:val="24"/>
          <w:lang w:val="en-US"/>
        </w:rPr>
        <w:t xml:space="preserve"> as one of its priority po</w:t>
      </w:r>
      <w:r w:rsidR="00023554">
        <w:rPr>
          <w:rFonts w:ascii="Arial" w:hAnsi="Arial" w:cs="Arial"/>
          <w:sz w:val="24"/>
          <w:szCs w:val="24"/>
          <w:lang w:val="en-US"/>
        </w:rPr>
        <w:t>pulations. The focus on youth and other priority populations will f</w:t>
      </w:r>
      <w:r>
        <w:rPr>
          <w:rFonts w:ascii="Arial" w:hAnsi="Arial" w:cs="Arial"/>
          <w:sz w:val="24"/>
          <w:szCs w:val="24"/>
          <w:lang w:val="en-US"/>
        </w:rPr>
        <w:t>ill data gaps within the</w:t>
      </w:r>
      <w:r w:rsidR="00023554">
        <w:rPr>
          <w:rFonts w:ascii="Arial" w:hAnsi="Arial" w:cs="Arial"/>
          <w:sz w:val="24"/>
          <w:szCs w:val="24"/>
          <w:lang w:val="en-US"/>
        </w:rPr>
        <w:t xml:space="preserve">se populations, </w:t>
      </w:r>
      <w:r>
        <w:rPr>
          <w:rFonts w:ascii="Arial" w:hAnsi="Arial" w:cs="Arial"/>
          <w:sz w:val="24"/>
          <w:szCs w:val="24"/>
          <w:lang w:val="en-US"/>
        </w:rPr>
        <w:t xml:space="preserve">investigate </w:t>
      </w:r>
      <w:r w:rsidR="00023554">
        <w:rPr>
          <w:rFonts w:ascii="Arial" w:hAnsi="Arial" w:cs="Arial"/>
          <w:sz w:val="24"/>
          <w:szCs w:val="24"/>
          <w:lang w:val="en-US"/>
        </w:rPr>
        <w:t>how</w:t>
      </w:r>
      <w:r>
        <w:rPr>
          <w:rFonts w:ascii="Arial" w:hAnsi="Arial" w:cs="Arial"/>
          <w:sz w:val="24"/>
          <w:szCs w:val="24"/>
          <w:lang w:val="en-US"/>
        </w:rPr>
        <w:t xml:space="preserve"> policies and practices</w:t>
      </w:r>
      <w:r w:rsidR="00023554">
        <w:rPr>
          <w:rFonts w:ascii="Arial" w:hAnsi="Arial" w:cs="Arial"/>
          <w:sz w:val="24"/>
          <w:szCs w:val="24"/>
          <w:lang w:val="en-US"/>
        </w:rPr>
        <w:t xml:space="preserve"> impact these populations, and</w:t>
      </w:r>
      <w:r>
        <w:rPr>
          <w:rFonts w:ascii="Arial" w:hAnsi="Arial" w:cs="Arial"/>
          <w:sz w:val="24"/>
          <w:szCs w:val="24"/>
          <w:lang w:val="en-US"/>
        </w:rPr>
        <w:t xml:space="preserve"> identify the potential causes of barriers and inequalities. The survey results have the potential to fundamentally influence and improve health outcomes and human rights progress both domestically and internationally. </w:t>
      </w:r>
    </w:p>
    <w:p w14:paraId="361D7422" w14:textId="77777777" w:rsidR="0085279F" w:rsidRPr="002378C9" w:rsidRDefault="0085279F" w:rsidP="0085279F">
      <w:pPr>
        <w:spacing w:after="0"/>
        <w:rPr>
          <w:rFonts w:ascii="Arial" w:hAnsi="Arial" w:cs="Arial"/>
          <w:b/>
          <w:sz w:val="24"/>
          <w:szCs w:val="24"/>
          <w:highlight w:val="yellow"/>
          <w:lang w:val="en-US"/>
        </w:rPr>
      </w:pPr>
    </w:p>
    <w:p w14:paraId="0ACA93CB" w14:textId="7E180B86" w:rsidR="0085279F" w:rsidRPr="0085279F" w:rsidRDefault="0085279F" w:rsidP="00B90FF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after="240" w:line="240" w:lineRule="auto"/>
        <w:contextualSpacing/>
        <w:rPr>
          <w:rFonts w:ascii="Arial" w:hAnsi="Arial" w:cs="Arial"/>
          <w:b/>
          <w:color w:val="auto"/>
        </w:rPr>
      </w:pPr>
      <w:bookmarkStart w:id="23" w:name="_Toc33636615"/>
      <w:r>
        <w:rPr>
          <w:rFonts w:ascii="Arial" w:hAnsi="Arial" w:cs="Arial"/>
          <w:b/>
          <w:color w:val="auto"/>
        </w:rPr>
        <w:t>OTHER ISSUES REQUIRING ATTENTION</w:t>
      </w:r>
      <w:bookmarkEnd w:id="23"/>
      <w:r>
        <w:rPr>
          <w:rFonts w:ascii="Arial" w:hAnsi="Arial" w:cs="Arial"/>
          <w:b/>
          <w:color w:val="auto"/>
        </w:rPr>
        <w:t xml:space="preserve"> </w:t>
      </w:r>
    </w:p>
    <w:p w14:paraId="7165B2F0" w14:textId="77777777" w:rsidR="00117756" w:rsidRDefault="00117756" w:rsidP="00117756">
      <w:pPr>
        <w:pStyle w:val="Heading2"/>
        <w:numPr>
          <w:ilvl w:val="1"/>
          <w:numId w:val="9"/>
        </w:numPr>
      </w:pPr>
      <w:bookmarkStart w:id="24" w:name="_Toc33636616"/>
      <w:r>
        <w:t>Children, Technology and Human Rights (Article 16)</w:t>
      </w:r>
      <w:bookmarkEnd w:id="24"/>
      <w:r>
        <w:t xml:space="preserve"> </w:t>
      </w:r>
      <w:r w:rsidRPr="0002667F">
        <w:t xml:space="preserve"> </w:t>
      </w:r>
    </w:p>
    <w:p w14:paraId="658E8D15" w14:textId="6DF1225F" w:rsidR="00117756" w:rsidRDefault="00106062" w:rsidP="00117756">
      <w:pPr>
        <w:spacing w:line="240" w:lineRule="auto"/>
        <w:contextualSpacing/>
        <w:rPr>
          <w:rFonts w:ascii="Arial" w:hAnsi="Arial" w:cs="Arial"/>
          <w:sz w:val="24"/>
          <w:szCs w:val="24"/>
        </w:rPr>
      </w:pPr>
      <w:r>
        <w:rPr>
          <w:rFonts w:ascii="Arial" w:hAnsi="Arial" w:cs="Arial"/>
          <w:sz w:val="24"/>
          <w:szCs w:val="24"/>
        </w:rPr>
        <w:t>Today’s children and youth are the first generation to be born into a digital age and to live</w:t>
      </w:r>
      <w:r w:rsidRPr="0041666C">
        <w:rPr>
          <w:rFonts w:ascii="Arial" w:hAnsi="Arial" w:cs="Arial"/>
          <w:sz w:val="24"/>
          <w:szCs w:val="24"/>
        </w:rPr>
        <w:t xml:space="preserve"> their lives through technology</w:t>
      </w:r>
      <w:r>
        <w:rPr>
          <w:rFonts w:ascii="Arial" w:hAnsi="Arial" w:cs="Arial"/>
          <w:sz w:val="24"/>
          <w:szCs w:val="24"/>
        </w:rPr>
        <w:t xml:space="preserve">. </w:t>
      </w:r>
      <w:r w:rsidR="00117756">
        <w:rPr>
          <w:rFonts w:ascii="Arial" w:hAnsi="Arial" w:cs="Arial"/>
          <w:sz w:val="24"/>
          <w:szCs w:val="24"/>
        </w:rPr>
        <w:t>C</w:t>
      </w:r>
      <w:r w:rsidR="00117756" w:rsidRPr="0041666C">
        <w:rPr>
          <w:rFonts w:ascii="Arial" w:hAnsi="Arial" w:cs="Arial"/>
          <w:sz w:val="24"/>
          <w:szCs w:val="24"/>
        </w:rPr>
        <w:t xml:space="preserve">hildren </w:t>
      </w:r>
      <w:r w:rsidR="00117756">
        <w:rPr>
          <w:rFonts w:ascii="Arial" w:hAnsi="Arial" w:cs="Arial"/>
          <w:sz w:val="24"/>
          <w:szCs w:val="24"/>
        </w:rPr>
        <w:t xml:space="preserve">and youth </w:t>
      </w:r>
      <w:r w:rsidR="00117756" w:rsidRPr="0041666C">
        <w:rPr>
          <w:rFonts w:ascii="Arial" w:hAnsi="Arial" w:cs="Arial"/>
          <w:sz w:val="24"/>
          <w:szCs w:val="24"/>
        </w:rPr>
        <w:t xml:space="preserve">have the right to </w:t>
      </w:r>
      <w:r w:rsidR="00117756">
        <w:rPr>
          <w:rFonts w:ascii="Arial" w:hAnsi="Arial" w:cs="Arial"/>
          <w:sz w:val="24"/>
          <w:szCs w:val="24"/>
        </w:rPr>
        <w:t xml:space="preserve">the benefits of technology and the digital environment, and to protection from human rights violations related to these. </w:t>
      </w:r>
      <w:r>
        <w:rPr>
          <w:rFonts w:ascii="Arial" w:hAnsi="Arial" w:cs="Arial"/>
          <w:sz w:val="24"/>
          <w:szCs w:val="24"/>
        </w:rPr>
        <w:t xml:space="preserve">The CHRC </w:t>
      </w:r>
      <w:r w:rsidR="00A276DC">
        <w:rPr>
          <w:rFonts w:ascii="Arial" w:hAnsi="Arial" w:cs="Arial"/>
          <w:sz w:val="24"/>
          <w:szCs w:val="24"/>
        </w:rPr>
        <w:t>wishes to highlight</w:t>
      </w:r>
      <w:r>
        <w:rPr>
          <w:rFonts w:ascii="Arial" w:hAnsi="Arial" w:cs="Arial"/>
          <w:sz w:val="24"/>
          <w:szCs w:val="24"/>
        </w:rPr>
        <w:t xml:space="preserve"> that it</w:t>
      </w:r>
      <w:r w:rsidR="000C732A">
        <w:rPr>
          <w:rFonts w:ascii="Arial" w:hAnsi="Arial" w:cs="Arial"/>
          <w:sz w:val="24"/>
          <w:szCs w:val="24"/>
        </w:rPr>
        <w:t xml:space="preserve"> is crucial for</w:t>
      </w:r>
      <w:r w:rsidR="00117756">
        <w:rPr>
          <w:rFonts w:ascii="Arial" w:hAnsi="Arial" w:cs="Arial"/>
          <w:sz w:val="24"/>
          <w:szCs w:val="24"/>
        </w:rPr>
        <w:t xml:space="preserve"> children’s online rights and protections </w:t>
      </w:r>
      <w:r w:rsidR="000C732A">
        <w:rPr>
          <w:rFonts w:ascii="Arial" w:hAnsi="Arial" w:cs="Arial"/>
          <w:sz w:val="24"/>
          <w:szCs w:val="24"/>
        </w:rPr>
        <w:t>to be</w:t>
      </w:r>
      <w:r w:rsidR="00117756">
        <w:rPr>
          <w:rFonts w:ascii="Arial" w:hAnsi="Arial" w:cs="Arial"/>
          <w:sz w:val="24"/>
          <w:szCs w:val="24"/>
        </w:rPr>
        <w:t xml:space="preserve"> consistent with </w:t>
      </w:r>
      <w:r>
        <w:rPr>
          <w:rFonts w:ascii="Arial" w:hAnsi="Arial" w:cs="Arial"/>
          <w:sz w:val="24"/>
          <w:szCs w:val="24"/>
        </w:rPr>
        <w:t xml:space="preserve">their </w:t>
      </w:r>
      <w:r w:rsidR="00117756">
        <w:rPr>
          <w:rFonts w:ascii="Arial" w:hAnsi="Arial" w:cs="Arial"/>
          <w:sz w:val="24"/>
          <w:szCs w:val="24"/>
        </w:rPr>
        <w:t>offline rights.</w:t>
      </w:r>
      <w:r w:rsidR="002E16C0">
        <w:rPr>
          <w:rFonts w:ascii="Arial" w:hAnsi="Arial" w:cs="Arial"/>
          <w:sz w:val="24"/>
          <w:szCs w:val="24"/>
        </w:rPr>
        <w:t xml:space="preserve"> </w:t>
      </w:r>
      <w:r w:rsidR="00117756">
        <w:rPr>
          <w:rFonts w:ascii="Arial" w:hAnsi="Arial" w:cs="Arial"/>
          <w:sz w:val="24"/>
          <w:szCs w:val="24"/>
        </w:rPr>
        <w:t xml:space="preserve"> </w:t>
      </w:r>
    </w:p>
    <w:p w14:paraId="77AF9B9A" w14:textId="2F83B7B0" w:rsidR="00117756" w:rsidRDefault="00117756" w:rsidP="00117756">
      <w:pPr>
        <w:spacing w:line="240" w:lineRule="auto"/>
        <w:contextualSpacing/>
        <w:rPr>
          <w:rFonts w:ascii="Arial" w:hAnsi="Arial" w:cs="Arial"/>
          <w:sz w:val="24"/>
          <w:szCs w:val="24"/>
        </w:rPr>
      </w:pPr>
    </w:p>
    <w:p w14:paraId="26F15058" w14:textId="7229C242" w:rsidR="00117756" w:rsidRDefault="000C732A" w:rsidP="00117756">
      <w:pPr>
        <w:spacing w:after="0" w:line="240" w:lineRule="auto"/>
        <w:contextualSpacing/>
        <w:rPr>
          <w:rFonts w:ascii="Arial" w:hAnsi="Arial" w:cs="Arial"/>
          <w:sz w:val="24"/>
          <w:szCs w:val="24"/>
        </w:rPr>
      </w:pPr>
      <w:r w:rsidRPr="000C732A">
        <w:rPr>
          <w:rFonts w:ascii="Arial" w:hAnsi="Arial" w:cs="Arial"/>
          <w:sz w:val="24"/>
          <w:szCs w:val="24"/>
        </w:rPr>
        <w:t>C</w:t>
      </w:r>
      <w:r w:rsidR="00117756" w:rsidRPr="000C732A">
        <w:rPr>
          <w:rFonts w:ascii="Arial" w:hAnsi="Arial" w:cs="Arial"/>
          <w:sz w:val="24"/>
          <w:szCs w:val="24"/>
        </w:rPr>
        <w:t xml:space="preserve">hildren </w:t>
      </w:r>
      <w:r w:rsidR="00117756">
        <w:rPr>
          <w:rFonts w:ascii="Arial" w:hAnsi="Arial" w:cs="Arial"/>
          <w:sz w:val="24"/>
          <w:szCs w:val="24"/>
        </w:rPr>
        <w:t xml:space="preserve">and youth are </w:t>
      </w:r>
      <w:r>
        <w:rPr>
          <w:rFonts w:ascii="Arial" w:hAnsi="Arial" w:cs="Arial"/>
          <w:sz w:val="24"/>
          <w:szCs w:val="24"/>
        </w:rPr>
        <w:t xml:space="preserve">increasingly </w:t>
      </w:r>
      <w:r w:rsidR="00117756">
        <w:rPr>
          <w:rFonts w:ascii="Arial" w:hAnsi="Arial" w:cs="Arial"/>
          <w:sz w:val="24"/>
          <w:szCs w:val="24"/>
        </w:rPr>
        <w:t xml:space="preserve">subject to </w:t>
      </w:r>
      <w:r w:rsidR="002212A8">
        <w:rPr>
          <w:rFonts w:ascii="Arial" w:hAnsi="Arial" w:cs="Arial"/>
          <w:sz w:val="24"/>
          <w:szCs w:val="24"/>
        </w:rPr>
        <w:t xml:space="preserve">technological surveillance of their </w:t>
      </w:r>
      <w:r w:rsidR="00117756">
        <w:rPr>
          <w:rFonts w:ascii="Arial" w:hAnsi="Arial" w:cs="Arial"/>
          <w:sz w:val="24"/>
          <w:szCs w:val="24"/>
        </w:rPr>
        <w:t>activities</w:t>
      </w:r>
      <w:r w:rsidR="00280A0B">
        <w:rPr>
          <w:rFonts w:ascii="Arial" w:hAnsi="Arial" w:cs="Arial"/>
          <w:sz w:val="24"/>
          <w:szCs w:val="24"/>
        </w:rPr>
        <w:t xml:space="preserve"> by both governments and the private sector. </w:t>
      </w:r>
      <w:r w:rsidR="00117756">
        <w:rPr>
          <w:rFonts w:ascii="Arial" w:hAnsi="Arial" w:cs="Arial"/>
          <w:sz w:val="24"/>
          <w:szCs w:val="24"/>
        </w:rPr>
        <w:t>This is often done without children’s awareness or informed consent, and presents new and profound risks to privacy and</w:t>
      </w:r>
      <w:r w:rsidR="00A43FDE">
        <w:rPr>
          <w:rFonts w:ascii="Arial" w:hAnsi="Arial" w:cs="Arial"/>
          <w:sz w:val="24"/>
          <w:szCs w:val="24"/>
        </w:rPr>
        <w:t>,</w:t>
      </w:r>
      <w:r w:rsidR="00117756">
        <w:rPr>
          <w:rFonts w:ascii="Arial" w:hAnsi="Arial" w:cs="Arial"/>
          <w:sz w:val="24"/>
          <w:szCs w:val="24"/>
        </w:rPr>
        <w:t xml:space="preserve"> consequently, to other rights. This increasing surveillance,</w:t>
      </w:r>
      <w:r w:rsidR="002212A8">
        <w:rPr>
          <w:rFonts w:ascii="Arial" w:hAnsi="Arial" w:cs="Arial"/>
          <w:sz w:val="24"/>
          <w:szCs w:val="24"/>
        </w:rPr>
        <w:t xml:space="preserve"> combined with other technologies </w:t>
      </w:r>
      <w:r w:rsidR="00117756">
        <w:rPr>
          <w:rFonts w:ascii="Arial" w:hAnsi="Arial" w:cs="Arial"/>
          <w:sz w:val="24"/>
          <w:szCs w:val="24"/>
        </w:rPr>
        <w:t>such as bi</w:t>
      </w:r>
      <w:r w:rsidR="002212A8">
        <w:rPr>
          <w:rFonts w:ascii="Arial" w:hAnsi="Arial" w:cs="Arial"/>
          <w:sz w:val="24"/>
          <w:szCs w:val="24"/>
        </w:rPr>
        <w:t xml:space="preserve">g data, </w:t>
      </w:r>
      <w:r w:rsidR="00106062">
        <w:rPr>
          <w:rFonts w:ascii="Arial" w:hAnsi="Arial" w:cs="Arial"/>
          <w:sz w:val="24"/>
          <w:szCs w:val="24"/>
        </w:rPr>
        <w:t>facial recognition</w:t>
      </w:r>
      <w:r w:rsidR="002212A8">
        <w:rPr>
          <w:rFonts w:ascii="Arial" w:hAnsi="Arial" w:cs="Arial"/>
          <w:sz w:val="24"/>
          <w:szCs w:val="24"/>
        </w:rPr>
        <w:t>,</w:t>
      </w:r>
      <w:r w:rsidR="00106062">
        <w:rPr>
          <w:rFonts w:ascii="Arial" w:hAnsi="Arial" w:cs="Arial"/>
          <w:sz w:val="24"/>
          <w:szCs w:val="24"/>
        </w:rPr>
        <w:t xml:space="preserve"> and </w:t>
      </w:r>
      <w:r w:rsidR="002212A8">
        <w:rPr>
          <w:rFonts w:ascii="Arial" w:hAnsi="Arial" w:cs="Arial"/>
          <w:sz w:val="24"/>
          <w:szCs w:val="24"/>
        </w:rPr>
        <w:t xml:space="preserve">AI </w:t>
      </w:r>
      <w:r w:rsidR="00117756">
        <w:rPr>
          <w:rFonts w:ascii="Arial" w:hAnsi="Arial" w:cs="Arial"/>
          <w:sz w:val="24"/>
          <w:szCs w:val="24"/>
        </w:rPr>
        <w:t xml:space="preserve">can put children and youth at risk of having significant parts of their lives and decisions predicted, influenced, </w:t>
      </w:r>
      <w:r w:rsidR="002212A8">
        <w:rPr>
          <w:rFonts w:ascii="Arial" w:hAnsi="Arial" w:cs="Arial"/>
          <w:sz w:val="24"/>
          <w:szCs w:val="24"/>
        </w:rPr>
        <w:t xml:space="preserve">monetized </w:t>
      </w:r>
      <w:r w:rsidR="00117756">
        <w:rPr>
          <w:rFonts w:ascii="Arial" w:hAnsi="Arial" w:cs="Arial"/>
          <w:sz w:val="24"/>
          <w:szCs w:val="24"/>
        </w:rPr>
        <w:t xml:space="preserve">and exploited </w:t>
      </w:r>
      <w:r w:rsidR="002212A8">
        <w:rPr>
          <w:rFonts w:ascii="Arial" w:hAnsi="Arial" w:cs="Arial"/>
          <w:sz w:val="24"/>
          <w:szCs w:val="24"/>
        </w:rPr>
        <w:t>in ways that are inconsistent with</w:t>
      </w:r>
      <w:r w:rsidR="00117756">
        <w:rPr>
          <w:rFonts w:ascii="Arial" w:hAnsi="Arial" w:cs="Arial"/>
          <w:sz w:val="24"/>
          <w:szCs w:val="24"/>
        </w:rPr>
        <w:t xml:space="preserve"> the best interests of the child. It can also normalize surveillance as children grow, </w:t>
      </w:r>
      <w:r w:rsidR="00117756" w:rsidRPr="0041666C">
        <w:rPr>
          <w:rFonts w:ascii="Arial" w:hAnsi="Arial" w:cs="Arial"/>
          <w:sz w:val="24"/>
          <w:szCs w:val="24"/>
        </w:rPr>
        <w:t xml:space="preserve">leaving children </w:t>
      </w:r>
      <w:r w:rsidR="00117756">
        <w:rPr>
          <w:rFonts w:ascii="Arial" w:hAnsi="Arial" w:cs="Arial"/>
          <w:sz w:val="24"/>
          <w:szCs w:val="24"/>
        </w:rPr>
        <w:t xml:space="preserve">and youth increasingly </w:t>
      </w:r>
      <w:r w:rsidR="00117756" w:rsidRPr="0041666C">
        <w:rPr>
          <w:rFonts w:ascii="Arial" w:hAnsi="Arial" w:cs="Arial"/>
          <w:sz w:val="24"/>
          <w:szCs w:val="24"/>
        </w:rPr>
        <w:t>at risk and vulnerab</w:t>
      </w:r>
      <w:r w:rsidR="00117756">
        <w:rPr>
          <w:rFonts w:ascii="Arial" w:hAnsi="Arial" w:cs="Arial"/>
          <w:sz w:val="24"/>
          <w:szCs w:val="24"/>
        </w:rPr>
        <w:t>le to violations of their right</w:t>
      </w:r>
      <w:r w:rsidR="00117756" w:rsidRPr="0041666C">
        <w:rPr>
          <w:rFonts w:ascii="Arial" w:hAnsi="Arial" w:cs="Arial"/>
          <w:sz w:val="24"/>
          <w:szCs w:val="24"/>
        </w:rPr>
        <w:t xml:space="preserve"> to equality and to</w:t>
      </w:r>
      <w:r w:rsidR="00117756">
        <w:rPr>
          <w:rFonts w:ascii="Arial" w:hAnsi="Arial" w:cs="Arial"/>
          <w:sz w:val="24"/>
          <w:szCs w:val="24"/>
        </w:rPr>
        <w:t xml:space="preserve"> live free from discrimination.</w:t>
      </w:r>
      <w:r w:rsidR="00117756">
        <w:rPr>
          <w:rStyle w:val="FootnoteReference"/>
          <w:rFonts w:ascii="Arial" w:hAnsi="Arial" w:cs="Arial"/>
          <w:sz w:val="24"/>
          <w:szCs w:val="24"/>
        </w:rPr>
        <w:footnoteReference w:id="60"/>
      </w:r>
    </w:p>
    <w:p w14:paraId="12A4067B" w14:textId="77777777" w:rsidR="00117756" w:rsidRDefault="00117756" w:rsidP="00117756">
      <w:pPr>
        <w:spacing w:after="0" w:line="240" w:lineRule="auto"/>
        <w:contextualSpacing/>
        <w:rPr>
          <w:rFonts w:ascii="Arial" w:hAnsi="Arial" w:cs="Arial"/>
          <w:sz w:val="24"/>
          <w:szCs w:val="24"/>
        </w:rPr>
      </w:pPr>
    </w:p>
    <w:p w14:paraId="39994D3D" w14:textId="1A3AAB0D" w:rsidR="00117756" w:rsidRPr="00DF0504" w:rsidRDefault="00117756" w:rsidP="00117756">
      <w:pPr>
        <w:spacing w:after="0" w:line="240" w:lineRule="auto"/>
        <w:contextualSpacing/>
        <w:rPr>
          <w:rFonts w:ascii="Arial" w:hAnsi="Arial" w:cs="Arial"/>
          <w:color w:val="211D1E"/>
          <w:sz w:val="24"/>
          <w:szCs w:val="24"/>
        </w:rPr>
      </w:pPr>
      <w:r w:rsidRPr="00DF0504">
        <w:rPr>
          <w:rFonts w:ascii="Arial" w:hAnsi="Arial" w:cs="Arial"/>
          <w:color w:val="211D1E"/>
          <w:sz w:val="24"/>
          <w:szCs w:val="24"/>
        </w:rPr>
        <w:t>Children are also victims of online</w:t>
      </w:r>
      <w:r>
        <w:rPr>
          <w:rFonts w:ascii="Arial" w:hAnsi="Arial" w:cs="Arial"/>
          <w:color w:val="211D1E"/>
          <w:sz w:val="24"/>
          <w:szCs w:val="24"/>
        </w:rPr>
        <w:t xml:space="preserve"> exploitation,</w:t>
      </w:r>
      <w:r w:rsidRPr="00DF0504">
        <w:rPr>
          <w:rFonts w:ascii="Arial" w:hAnsi="Arial" w:cs="Arial"/>
          <w:color w:val="211D1E"/>
          <w:sz w:val="24"/>
          <w:szCs w:val="24"/>
        </w:rPr>
        <w:t xml:space="preserve"> hate</w:t>
      </w:r>
      <w:r>
        <w:rPr>
          <w:rFonts w:ascii="Arial" w:hAnsi="Arial" w:cs="Arial"/>
          <w:color w:val="211D1E"/>
          <w:sz w:val="24"/>
          <w:szCs w:val="24"/>
        </w:rPr>
        <w:t>,</w:t>
      </w:r>
      <w:r w:rsidRPr="00DF0504">
        <w:rPr>
          <w:rFonts w:ascii="Arial" w:hAnsi="Arial" w:cs="Arial"/>
          <w:color w:val="211D1E"/>
          <w:sz w:val="24"/>
          <w:szCs w:val="24"/>
        </w:rPr>
        <w:t xml:space="preserve"> </w:t>
      </w:r>
      <w:r>
        <w:rPr>
          <w:rFonts w:ascii="Arial" w:hAnsi="Arial" w:cs="Arial"/>
          <w:color w:val="211D1E"/>
          <w:sz w:val="24"/>
          <w:szCs w:val="24"/>
        </w:rPr>
        <w:t xml:space="preserve">harassment, and abuse, often related to their sex, race, </w:t>
      </w:r>
      <w:r w:rsidRPr="00DF0504">
        <w:rPr>
          <w:rFonts w:ascii="Arial" w:hAnsi="Arial" w:cs="Arial"/>
          <w:color w:val="211D1E"/>
          <w:sz w:val="24"/>
          <w:szCs w:val="24"/>
        </w:rPr>
        <w:t>gender identity or expression</w:t>
      </w:r>
      <w:r>
        <w:rPr>
          <w:rFonts w:ascii="Arial" w:hAnsi="Arial" w:cs="Arial"/>
          <w:color w:val="211D1E"/>
          <w:sz w:val="24"/>
          <w:szCs w:val="24"/>
        </w:rPr>
        <w:t>,</w:t>
      </w:r>
      <w:r w:rsidRPr="00DF0504">
        <w:rPr>
          <w:rFonts w:ascii="Arial" w:hAnsi="Arial" w:cs="Arial"/>
          <w:color w:val="211D1E"/>
          <w:sz w:val="24"/>
          <w:szCs w:val="24"/>
        </w:rPr>
        <w:t xml:space="preserve"> </w:t>
      </w:r>
      <w:r>
        <w:rPr>
          <w:rFonts w:ascii="Arial" w:hAnsi="Arial" w:cs="Arial"/>
          <w:color w:val="211D1E"/>
          <w:sz w:val="24"/>
          <w:szCs w:val="24"/>
        </w:rPr>
        <w:t>or</w:t>
      </w:r>
      <w:r w:rsidR="002212A8">
        <w:rPr>
          <w:rFonts w:ascii="Arial" w:hAnsi="Arial" w:cs="Arial"/>
          <w:color w:val="211D1E"/>
          <w:sz w:val="24"/>
          <w:szCs w:val="24"/>
        </w:rPr>
        <w:t xml:space="preserve"> other characteristics</w:t>
      </w:r>
      <w:r w:rsidRPr="00DF0504">
        <w:rPr>
          <w:rFonts w:ascii="Arial" w:hAnsi="Arial" w:cs="Arial"/>
          <w:color w:val="211D1E"/>
          <w:sz w:val="24"/>
          <w:szCs w:val="24"/>
        </w:rPr>
        <w:t xml:space="preserve">. Cyber-bullying and the sharing of child abuse images online </w:t>
      </w:r>
      <w:r>
        <w:rPr>
          <w:rFonts w:ascii="Arial" w:hAnsi="Arial" w:cs="Arial"/>
          <w:color w:val="211D1E"/>
          <w:sz w:val="24"/>
          <w:szCs w:val="24"/>
        </w:rPr>
        <w:t xml:space="preserve">are </w:t>
      </w:r>
      <w:r w:rsidRPr="00DF0504">
        <w:rPr>
          <w:rFonts w:ascii="Arial" w:hAnsi="Arial" w:cs="Arial"/>
          <w:color w:val="211D1E"/>
          <w:sz w:val="24"/>
          <w:szCs w:val="24"/>
        </w:rPr>
        <w:t xml:space="preserve">examples of serious violations of children’s privacy rights that can have long-term ramifications due to </w:t>
      </w:r>
      <w:r w:rsidR="002E16C0">
        <w:rPr>
          <w:rFonts w:ascii="Arial" w:hAnsi="Arial" w:cs="Arial"/>
          <w:color w:val="211D1E"/>
          <w:sz w:val="24"/>
          <w:szCs w:val="24"/>
        </w:rPr>
        <w:t xml:space="preserve">the </w:t>
      </w:r>
      <w:r w:rsidRPr="00DF0504">
        <w:rPr>
          <w:rFonts w:ascii="Arial" w:hAnsi="Arial" w:cs="Arial"/>
          <w:color w:val="211D1E"/>
          <w:sz w:val="24"/>
          <w:szCs w:val="24"/>
        </w:rPr>
        <w:t>fa</w:t>
      </w:r>
      <w:r>
        <w:rPr>
          <w:rFonts w:ascii="Arial" w:hAnsi="Arial" w:cs="Arial"/>
          <w:color w:val="211D1E"/>
          <w:sz w:val="24"/>
          <w:szCs w:val="24"/>
        </w:rPr>
        <w:t>r reach and permanency of information online</w:t>
      </w:r>
      <w:r w:rsidRPr="00DF0504">
        <w:rPr>
          <w:rFonts w:ascii="Arial" w:hAnsi="Arial" w:cs="Arial"/>
          <w:color w:val="211D1E"/>
          <w:sz w:val="24"/>
          <w:szCs w:val="24"/>
        </w:rPr>
        <w:t>.</w:t>
      </w:r>
      <w:r>
        <w:rPr>
          <w:rStyle w:val="FootnoteReference"/>
          <w:rFonts w:ascii="Arial" w:hAnsi="Arial" w:cs="Arial"/>
          <w:color w:val="211D1E"/>
          <w:sz w:val="24"/>
          <w:szCs w:val="24"/>
        </w:rPr>
        <w:footnoteReference w:id="61"/>
      </w:r>
      <w:r w:rsidR="002E16C0">
        <w:rPr>
          <w:rFonts w:ascii="Arial" w:hAnsi="Arial" w:cs="Arial"/>
          <w:color w:val="211D1E"/>
          <w:sz w:val="24"/>
          <w:szCs w:val="24"/>
        </w:rPr>
        <w:t xml:space="preserve"> </w:t>
      </w:r>
    </w:p>
    <w:p w14:paraId="4934EB9C" w14:textId="77777777" w:rsidR="00117756" w:rsidRDefault="00117756" w:rsidP="00117756">
      <w:pPr>
        <w:spacing w:after="0" w:line="240" w:lineRule="auto"/>
        <w:contextualSpacing/>
        <w:rPr>
          <w:rFonts w:ascii="Arial" w:hAnsi="Arial" w:cs="Arial"/>
          <w:sz w:val="24"/>
          <w:szCs w:val="24"/>
        </w:rPr>
      </w:pPr>
    </w:p>
    <w:p w14:paraId="0E3FA055" w14:textId="287BF0EA" w:rsidR="00117756" w:rsidRDefault="00DF2160" w:rsidP="00117756">
      <w:pPr>
        <w:spacing w:after="0" w:line="240" w:lineRule="auto"/>
        <w:contextualSpacing/>
        <w:rPr>
          <w:rFonts w:ascii="Arial" w:hAnsi="Arial" w:cs="Arial"/>
          <w:sz w:val="24"/>
          <w:szCs w:val="24"/>
        </w:rPr>
      </w:pPr>
      <w:r>
        <w:rPr>
          <w:rFonts w:ascii="Arial" w:hAnsi="Arial" w:cs="Arial"/>
          <w:sz w:val="24"/>
          <w:szCs w:val="24"/>
        </w:rPr>
        <w:t>There have</w:t>
      </w:r>
      <w:r w:rsidR="00117756">
        <w:rPr>
          <w:rFonts w:ascii="Arial" w:hAnsi="Arial" w:cs="Arial"/>
          <w:sz w:val="24"/>
          <w:szCs w:val="24"/>
        </w:rPr>
        <w:t xml:space="preserve"> been </w:t>
      </w:r>
      <w:r w:rsidR="002E16C0">
        <w:rPr>
          <w:rFonts w:ascii="Arial" w:hAnsi="Arial" w:cs="Arial"/>
          <w:sz w:val="24"/>
          <w:szCs w:val="24"/>
        </w:rPr>
        <w:t>few</w:t>
      </w:r>
      <w:r w:rsidR="00117756" w:rsidRPr="00027191">
        <w:rPr>
          <w:rFonts w:ascii="Arial" w:hAnsi="Arial" w:cs="Arial"/>
          <w:sz w:val="24"/>
          <w:szCs w:val="24"/>
        </w:rPr>
        <w:t xml:space="preserve"> </w:t>
      </w:r>
      <w:r w:rsidR="00117756">
        <w:rPr>
          <w:rFonts w:ascii="Arial" w:hAnsi="Arial" w:cs="Arial"/>
          <w:sz w:val="24"/>
          <w:szCs w:val="24"/>
        </w:rPr>
        <w:t xml:space="preserve">detailed </w:t>
      </w:r>
      <w:r w:rsidR="002E16C0">
        <w:rPr>
          <w:rFonts w:ascii="Arial" w:hAnsi="Arial" w:cs="Arial"/>
          <w:sz w:val="24"/>
          <w:szCs w:val="24"/>
        </w:rPr>
        <w:t xml:space="preserve">assessments </w:t>
      </w:r>
      <w:r w:rsidR="00117756" w:rsidRPr="00027191">
        <w:rPr>
          <w:rFonts w:ascii="Arial" w:hAnsi="Arial" w:cs="Arial"/>
          <w:sz w:val="24"/>
          <w:szCs w:val="24"/>
        </w:rPr>
        <w:t>of wh</w:t>
      </w:r>
      <w:r w:rsidR="00117756">
        <w:rPr>
          <w:rFonts w:ascii="Arial" w:hAnsi="Arial" w:cs="Arial"/>
          <w:sz w:val="24"/>
          <w:szCs w:val="24"/>
        </w:rPr>
        <w:t xml:space="preserve">ether and how children’s rights – including the right to </w:t>
      </w:r>
      <w:r w:rsidR="00117756" w:rsidRPr="00027191">
        <w:rPr>
          <w:rFonts w:ascii="Arial" w:hAnsi="Arial" w:cs="Arial"/>
          <w:sz w:val="24"/>
          <w:szCs w:val="24"/>
        </w:rPr>
        <w:t xml:space="preserve">privacy </w:t>
      </w:r>
      <w:r w:rsidR="00117756">
        <w:rPr>
          <w:rFonts w:ascii="Arial" w:hAnsi="Arial" w:cs="Arial"/>
          <w:sz w:val="24"/>
          <w:szCs w:val="24"/>
        </w:rPr>
        <w:t xml:space="preserve">– can be both realized and </w:t>
      </w:r>
      <w:r w:rsidR="00117756" w:rsidRPr="00027191">
        <w:rPr>
          <w:rFonts w:ascii="Arial" w:hAnsi="Arial" w:cs="Arial"/>
          <w:sz w:val="24"/>
          <w:szCs w:val="24"/>
        </w:rPr>
        <w:t>protected in digital environments.</w:t>
      </w:r>
      <w:r w:rsidR="00117756">
        <w:rPr>
          <w:rStyle w:val="FootnoteReference"/>
          <w:rFonts w:ascii="Arial" w:hAnsi="Arial" w:cs="Arial"/>
          <w:sz w:val="24"/>
          <w:szCs w:val="24"/>
        </w:rPr>
        <w:footnoteReference w:id="62"/>
      </w:r>
      <w:r w:rsidR="00117756" w:rsidRPr="0041666C">
        <w:rPr>
          <w:rFonts w:ascii="Arial" w:hAnsi="Arial" w:cs="Arial"/>
          <w:sz w:val="24"/>
          <w:szCs w:val="24"/>
        </w:rPr>
        <w:t xml:space="preserve"> </w:t>
      </w:r>
      <w:r w:rsidR="00117756">
        <w:rPr>
          <w:rFonts w:ascii="Arial" w:hAnsi="Arial" w:cs="Arial"/>
          <w:sz w:val="24"/>
          <w:szCs w:val="24"/>
        </w:rPr>
        <w:t xml:space="preserve">However, international frameworks and guidance for </w:t>
      </w:r>
      <w:r w:rsidR="00A43FDE">
        <w:rPr>
          <w:rFonts w:ascii="Arial" w:hAnsi="Arial" w:cs="Arial"/>
          <w:sz w:val="24"/>
          <w:szCs w:val="24"/>
        </w:rPr>
        <w:t xml:space="preserve">both </w:t>
      </w:r>
      <w:r w:rsidR="002E16C0">
        <w:rPr>
          <w:rFonts w:ascii="Arial" w:hAnsi="Arial" w:cs="Arial"/>
          <w:sz w:val="24"/>
          <w:szCs w:val="24"/>
        </w:rPr>
        <w:t>governments and the private sector</w:t>
      </w:r>
      <w:r w:rsidR="00117756">
        <w:rPr>
          <w:rFonts w:ascii="Arial" w:hAnsi="Arial" w:cs="Arial"/>
          <w:sz w:val="24"/>
          <w:szCs w:val="24"/>
        </w:rPr>
        <w:t xml:space="preserve"> is growing. For example, in 2016</w:t>
      </w:r>
      <w:r>
        <w:rPr>
          <w:rFonts w:ascii="Arial" w:hAnsi="Arial" w:cs="Arial"/>
          <w:sz w:val="24"/>
          <w:szCs w:val="24"/>
        </w:rPr>
        <w:t>,</w:t>
      </w:r>
      <w:r w:rsidR="00117756">
        <w:rPr>
          <w:rFonts w:ascii="Arial" w:hAnsi="Arial" w:cs="Arial"/>
          <w:sz w:val="24"/>
          <w:szCs w:val="24"/>
        </w:rPr>
        <w:t xml:space="preserve"> the</w:t>
      </w:r>
      <w:r w:rsidR="00280A0B">
        <w:rPr>
          <w:rFonts w:ascii="Arial" w:hAnsi="Arial" w:cs="Arial"/>
          <w:sz w:val="24"/>
          <w:szCs w:val="24"/>
        </w:rPr>
        <w:t xml:space="preserve"> UN Human Rights Council</w:t>
      </w:r>
      <w:r w:rsidR="00117756" w:rsidRPr="002F3677">
        <w:rPr>
          <w:rFonts w:ascii="Arial" w:hAnsi="Arial" w:cs="Arial"/>
          <w:sz w:val="24"/>
          <w:szCs w:val="24"/>
        </w:rPr>
        <w:t xml:space="preserve"> </w:t>
      </w:r>
      <w:r w:rsidR="00117756">
        <w:rPr>
          <w:rFonts w:ascii="Arial" w:hAnsi="Arial" w:cs="Arial"/>
          <w:sz w:val="24"/>
          <w:szCs w:val="24"/>
        </w:rPr>
        <w:t xml:space="preserve">passed a </w:t>
      </w:r>
      <w:r w:rsidR="00280A0B">
        <w:rPr>
          <w:rFonts w:ascii="Arial" w:hAnsi="Arial" w:cs="Arial"/>
          <w:sz w:val="24"/>
          <w:szCs w:val="24"/>
        </w:rPr>
        <w:t>r</w:t>
      </w:r>
      <w:r w:rsidR="00117756" w:rsidRPr="002F3677">
        <w:rPr>
          <w:rFonts w:ascii="Arial" w:hAnsi="Arial" w:cs="Arial"/>
          <w:sz w:val="24"/>
          <w:szCs w:val="24"/>
        </w:rPr>
        <w:t>esolution</w:t>
      </w:r>
      <w:r w:rsidR="00280A0B">
        <w:rPr>
          <w:rFonts w:ascii="Arial" w:hAnsi="Arial" w:cs="Arial"/>
          <w:sz w:val="24"/>
          <w:szCs w:val="24"/>
        </w:rPr>
        <w:t xml:space="preserve"> </w:t>
      </w:r>
      <w:r w:rsidR="00117756" w:rsidRPr="00964971">
        <w:rPr>
          <w:rFonts w:ascii="Arial" w:hAnsi="Arial" w:cs="Arial"/>
          <w:sz w:val="24"/>
          <w:szCs w:val="24"/>
        </w:rPr>
        <w:t>on the right to privacy in the digital age</w:t>
      </w:r>
      <w:r w:rsidR="00117756" w:rsidRPr="002F3677">
        <w:rPr>
          <w:rFonts w:ascii="Arial" w:hAnsi="Arial" w:cs="Arial"/>
          <w:sz w:val="24"/>
          <w:szCs w:val="24"/>
        </w:rPr>
        <w:t xml:space="preserve"> that makes explicit reference to the </w:t>
      </w:r>
      <w:r w:rsidR="00280A0B">
        <w:rPr>
          <w:rFonts w:ascii="Arial" w:hAnsi="Arial" w:cs="Arial"/>
          <w:sz w:val="24"/>
          <w:szCs w:val="24"/>
        </w:rPr>
        <w:t>CRC.</w:t>
      </w:r>
      <w:r w:rsidR="00117756">
        <w:rPr>
          <w:rStyle w:val="FootnoteReference"/>
          <w:rFonts w:ascii="Arial" w:hAnsi="Arial" w:cs="Arial"/>
          <w:sz w:val="24"/>
          <w:szCs w:val="24"/>
        </w:rPr>
        <w:footnoteReference w:id="63"/>
      </w:r>
      <w:r w:rsidR="002E16C0">
        <w:rPr>
          <w:rFonts w:ascii="Arial" w:hAnsi="Arial" w:cs="Arial"/>
          <w:sz w:val="24"/>
          <w:szCs w:val="24"/>
        </w:rPr>
        <w:t xml:space="preserve"> </w:t>
      </w:r>
      <w:r w:rsidR="00280A0B">
        <w:rPr>
          <w:rFonts w:ascii="Arial" w:hAnsi="Arial" w:cs="Arial"/>
          <w:sz w:val="24"/>
          <w:szCs w:val="24"/>
        </w:rPr>
        <w:t>As well,</w:t>
      </w:r>
      <w:r w:rsidR="00117756">
        <w:rPr>
          <w:rFonts w:ascii="Arial" w:hAnsi="Arial" w:cs="Arial"/>
          <w:sz w:val="24"/>
          <w:szCs w:val="24"/>
        </w:rPr>
        <w:t xml:space="preserve"> section </w:t>
      </w:r>
      <w:r w:rsidR="00117756" w:rsidRPr="00AD12D3">
        <w:rPr>
          <w:rFonts w:ascii="Arial" w:hAnsi="Arial" w:cs="Arial"/>
          <w:sz w:val="24"/>
          <w:szCs w:val="24"/>
        </w:rPr>
        <w:t xml:space="preserve">38 </w:t>
      </w:r>
      <w:r w:rsidR="00280A0B">
        <w:rPr>
          <w:rFonts w:ascii="Arial" w:hAnsi="Arial" w:cs="Arial"/>
          <w:sz w:val="24"/>
          <w:szCs w:val="24"/>
        </w:rPr>
        <w:t>of the European Union’s</w:t>
      </w:r>
      <w:r w:rsidR="00117756">
        <w:rPr>
          <w:rFonts w:ascii="Arial" w:hAnsi="Arial" w:cs="Arial"/>
          <w:sz w:val="24"/>
          <w:szCs w:val="24"/>
        </w:rPr>
        <w:t xml:space="preserve"> </w:t>
      </w:r>
      <w:r w:rsidR="008C049E" w:rsidRPr="008C049E">
        <w:rPr>
          <w:rFonts w:ascii="Arial" w:hAnsi="Arial" w:cs="Arial"/>
          <w:sz w:val="24"/>
          <w:szCs w:val="24"/>
        </w:rPr>
        <w:t>General Data Protection Regulation</w:t>
      </w:r>
      <w:r>
        <w:rPr>
          <w:rFonts w:ascii="Arial" w:hAnsi="Arial" w:cs="Arial"/>
          <w:sz w:val="24"/>
          <w:szCs w:val="24"/>
        </w:rPr>
        <w:t xml:space="preserve"> recognises that “</w:t>
      </w:r>
      <w:r w:rsidR="00117756" w:rsidRPr="00AD12D3">
        <w:rPr>
          <w:rFonts w:ascii="Arial" w:hAnsi="Arial" w:cs="Arial"/>
          <w:sz w:val="24"/>
          <w:szCs w:val="24"/>
        </w:rPr>
        <w:t>[c]hildren merit specific protection with regard to their personal data, as they may be less aware of the risks, consequences and safeguards concerned and their rights in relation to th</w:t>
      </w:r>
      <w:r>
        <w:rPr>
          <w:rFonts w:ascii="Arial" w:hAnsi="Arial" w:cs="Arial"/>
          <w:sz w:val="24"/>
          <w:szCs w:val="24"/>
        </w:rPr>
        <w:t>e processing of personal data”</w:t>
      </w:r>
      <w:r w:rsidR="00117756">
        <w:rPr>
          <w:rFonts w:ascii="Arial" w:hAnsi="Arial" w:cs="Arial"/>
          <w:sz w:val="24"/>
          <w:szCs w:val="24"/>
        </w:rPr>
        <w:t>.</w:t>
      </w:r>
      <w:r w:rsidR="00117756">
        <w:rPr>
          <w:rStyle w:val="FootnoteReference"/>
          <w:rFonts w:ascii="Arial" w:hAnsi="Arial" w:cs="Arial"/>
          <w:sz w:val="24"/>
          <w:szCs w:val="24"/>
        </w:rPr>
        <w:footnoteReference w:id="64"/>
      </w:r>
      <w:r w:rsidR="00117756">
        <w:rPr>
          <w:rFonts w:ascii="Arial" w:hAnsi="Arial" w:cs="Arial"/>
          <w:sz w:val="24"/>
          <w:szCs w:val="24"/>
        </w:rPr>
        <w:t xml:space="preserve"> </w:t>
      </w:r>
    </w:p>
    <w:p w14:paraId="39F69C7E" w14:textId="77777777" w:rsidR="00117756" w:rsidRDefault="00117756" w:rsidP="00117756">
      <w:pPr>
        <w:spacing w:after="0" w:line="240" w:lineRule="auto"/>
        <w:contextualSpacing/>
        <w:rPr>
          <w:rFonts w:ascii="Arial" w:hAnsi="Arial" w:cs="Arial"/>
          <w:sz w:val="24"/>
          <w:szCs w:val="24"/>
        </w:rPr>
      </w:pPr>
    </w:p>
    <w:p w14:paraId="44DE6FC8" w14:textId="5CD05F07" w:rsidR="00117756" w:rsidRDefault="00117756" w:rsidP="00117756">
      <w:pPr>
        <w:spacing w:after="0" w:line="240" w:lineRule="auto"/>
        <w:contextualSpacing/>
        <w:rPr>
          <w:rFonts w:ascii="Arial" w:hAnsi="Arial" w:cs="Arial"/>
          <w:sz w:val="24"/>
          <w:szCs w:val="24"/>
        </w:rPr>
      </w:pPr>
      <w:r>
        <w:rPr>
          <w:rFonts w:ascii="Arial" w:hAnsi="Arial" w:cs="Arial"/>
          <w:sz w:val="24"/>
          <w:szCs w:val="24"/>
        </w:rPr>
        <w:t>I</w:t>
      </w:r>
      <w:r w:rsidRPr="0041666C">
        <w:rPr>
          <w:rFonts w:ascii="Arial" w:hAnsi="Arial" w:cs="Arial"/>
          <w:sz w:val="24"/>
          <w:szCs w:val="24"/>
        </w:rPr>
        <w:t>n Canada</w:t>
      </w:r>
      <w:r w:rsidR="00280A0B">
        <w:rPr>
          <w:rFonts w:ascii="Arial" w:hAnsi="Arial" w:cs="Arial"/>
          <w:sz w:val="24"/>
          <w:szCs w:val="24"/>
        </w:rPr>
        <w:t>,</w:t>
      </w:r>
      <w:r>
        <w:rPr>
          <w:rFonts w:ascii="Arial" w:hAnsi="Arial" w:cs="Arial"/>
          <w:sz w:val="24"/>
          <w:szCs w:val="24"/>
        </w:rPr>
        <w:t xml:space="preserve"> there is ongoing work from governments and </w:t>
      </w:r>
      <w:r w:rsidR="00280A0B">
        <w:rPr>
          <w:rFonts w:ascii="Arial" w:hAnsi="Arial" w:cs="Arial"/>
          <w:sz w:val="24"/>
          <w:szCs w:val="24"/>
        </w:rPr>
        <w:t>the private sector</w:t>
      </w:r>
      <w:r>
        <w:rPr>
          <w:rFonts w:ascii="Arial" w:hAnsi="Arial" w:cs="Arial"/>
          <w:sz w:val="24"/>
          <w:szCs w:val="24"/>
        </w:rPr>
        <w:t xml:space="preserve"> in this area, but</w:t>
      </w:r>
      <w:r w:rsidRPr="0041666C">
        <w:rPr>
          <w:rFonts w:ascii="Arial" w:hAnsi="Arial" w:cs="Arial"/>
          <w:sz w:val="24"/>
          <w:szCs w:val="24"/>
        </w:rPr>
        <w:t xml:space="preserve"> there is </w:t>
      </w:r>
      <w:r>
        <w:rPr>
          <w:rFonts w:ascii="Arial" w:hAnsi="Arial" w:cs="Arial"/>
          <w:sz w:val="24"/>
          <w:szCs w:val="24"/>
        </w:rPr>
        <w:t>little</w:t>
      </w:r>
      <w:r w:rsidRPr="0041666C">
        <w:rPr>
          <w:rFonts w:ascii="Arial" w:hAnsi="Arial" w:cs="Arial"/>
          <w:sz w:val="24"/>
          <w:szCs w:val="24"/>
        </w:rPr>
        <w:t xml:space="preserve"> </w:t>
      </w:r>
      <w:r>
        <w:rPr>
          <w:rFonts w:ascii="Arial" w:hAnsi="Arial" w:cs="Arial"/>
          <w:sz w:val="24"/>
          <w:szCs w:val="24"/>
        </w:rPr>
        <w:t>legislation or regulation</w:t>
      </w:r>
      <w:r w:rsidRPr="0041666C">
        <w:rPr>
          <w:rFonts w:ascii="Arial" w:hAnsi="Arial" w:cs="Arial"/>
          <w:sz w:val="24"/>
          <w:szCs w:val="24"/>
        </w:rPr>
        <w:t xml:space="preserve"> currently in place to identify, </w:t>
      </w:r>
      <w:r w:rsidR="002E16C0" w:rsidRPr="0041666C">
        <w:rPr>
          <w:rFonts w:ascii="Arial" w:hAnsi="Arial" w:cs="Arial"/>
          <w:sz w:val="24"/>
          <w:szCs w:val="24"/>
        </w:rPr>
        <w:t>prevent,</w:t>
      </w:r>
      <w:r w:rsidR="002E16C0">
        <w:rPr>
          <w:rFonts w:ascii="Arial" w:hAnsi="Arial" w:cs="Arial"/>
          <w:sz w:val="24"/>
          <w:szCs w:val="24"/>
        </w:rPr>
        <w:t xml:space="preserve"> prohibit</w:t>
      </w:r>
      <w:r w:rsidRPr="0041666C">
        <w:rPr>
          <w:rFonts w:ascii="Arial" w:hAnsi="Arial" w:cs="Arial"/>
          <w:sz w:val="24"/>
          <w:szCs w:val="24"/>
        </w:rPr>
        <w:t xml:space="preserve"> or remedy</w:t>
      </w:r>
      <w:r>
        <w:rPr>
          <w:rFonts w:ascii="Arial" w:hAnsi="Arial" w:cs="Arial"/>
          <w:sz w:val="24"/>
          <w:szCs w:val="24"/>
        </w:rPr>
        <w:t xml:space="preserve"> individual or</w:t>
      </w:r>
      <w:r w:rsidRPr="0041666C">
        <w:rPr>
          <w:rFonts w:ascii="Arial" w:hAnsi="Arial" w:cs="Arial"/>
          <w:sz w:val="24"/>
          <w:szCs w:val="24"/>
        </w:rPr>
        <w:t xml:space="preserve"> systemic human rights violations </w:t>
      </w:r>
      <w:r w:rsidR="00CE0A07">
        <w:rPr>
          <w:rFonts w:ascii="Arial" w:hAnsi="Arial" w:cs="Arial"/>
          <w:sz w:val="24"/>
          <w:szCs w:val="24"/>
        </w:rPr>
        <w:t xml:space="preserve">against children </w:t>
      </w:r>
      <w:r w:rsidRPr="0041666C">
        <w:rPr>
          <w:rFonts w:ascii="Arial" w:hAnsi="Arial" w:cs="Arial"/>
          <w:sz w:val="24"/>
          <w:szCs w:val="24"/>
        </w:rPr>
        <w:t xml:space="preserve">that are linked to </w:t>
      </w:r>
      <w:r>
        <w:rPr>
          <w:rFonts w:ascii="Arial" w:hAnsi="Arial" w:cs="Arial"/>
          <w:sz w:val="24"/>
          <w:szCs w:val="24"/>
        </w:rPr>
        <w:t>technology, human rights, and the digital environment</w:t>
      </w:r>
      <w:r w:rsidRPr="0041666C">
        <w:rPr>
          <w:rFonts w:ascii="Arial" w:hAnsi="Arial" w:cs="Arial"/>
          <w:sz w:val="24"/>
          <w:szCs w:val="24"/>
        </w:rPr>
        <w:t>.</w:t>
      </w:r>
      <w:r>
        <w:rPr>
          <w:rFonts w:ascii="Arial" w:hAnsi="Arial" w:cs="Arial"/>
          <w:sz w:val="24"/>
          <w:szCs w:val="24"/>
        </w:rPr>
        <w:t xml:space="preserve"> </w:t>
      </w:r>
    </w:p>
    <w:p w14:paraId="195D0FC5" w14:textId="77777777" w:rsidR="00117756" w:rsidRDefault="00117756" w:rsidP="00117756">
      <w:pPr>
        <w:pStyle w:val="Default"/>
      </w:pPr>
    </w:p>
    <w:p w14:paraId="109C8A07" w14:textId="6947336F" w:rsidR="00117756" w:rsidRPr="004C1D86" w:rsidRDefault="00117756" w:rsidP="004C1D86">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#12</w:t>
      </w:r>
      <w:r>
        <w:rPr>
          <w:rFonts w:ascii="Arial" w:hAnsi="Arial" w:cs="Arial"/>
          <w:b/>
          <w:sz w:val="24"/>
          <w:szCs w:val="24"/>
          <w:u w:val="single"/>
        </w:rPr>
        <w:t>:</w:t>
      </w:r>
      <w:r>
        <w:rPr>
          <w:rFonts w:ascii="Arial" w:hAnsi="Arial" w:cs="Arial"/>
          <w:b/>
          <w:sz w:val="24"/>
          <w:szCs w:val="24"/>
        </w:rPr>
        <w:t xml:space="preserve"> Please provide details of steps being taken to </w:t>
      </w:r>
      <w:r w:rsidR="00616061">
        <w:rPr>
          <w:rFonts w:ascii="Arial" w:hAnsi="Arial" w:cs="Arial"/>
          <w:b/>
          <w:sz w:val="24"/>
          <w:szCs w:val="24"/>
        </w:rPr>
        <w:t>address</w:t>
      </w:r>
      <w:r w:rsidR="003345A2">
        <w:rPr>
          <w:rFonts w:ascii="Arial" w:hAnsi="Arial" w:cs="Arial"/>
          <w:b/>
          <w:sz w:val="24"/>
          <w:szCs w:val="24"/>
        </w:rPr>
        <w:t xml:space="preserve"> the prevention, protection and access to remedies for the violation of rights against children in the digital environment</w:t>
      </w:r>
      <w:r w:rsidR="00616061">
        <w:rPr>
          <w:rFonts w:ascii="Arial" w:hAnsi="Arial" w:cs="Arial"/>
          <w:b/>
          <w:sz w:val="24"/>
          <w:szCs w:val="24"/>
        </w:rPr>
        <w:t>. What efforts are being made to ensure that children’s rights to equality in the digital environment are adequately protected by governments and</w:t>
      </w:r>
      <w:r w:rsidR="008C049E">
        <w:rPr>
          <w:rFonts w:ascii="Arial" w:hAnsi="Arial" w:cs="Arial"/>
          <w:b/>
          <w:sz w:val="24"/>
          <w:szCs w:val="24"/>
        </w:rPr>
        <w:t xml:space="preserve"> within</w:t>
      </w:r>
      <w:r w:rsidR="00616061">
        <w:rPr>
          <w:rFonts w:ascii="Arial" w:hAnsi="Arial" w:cs="Arial"/>
          <w:b/>
          <w:sz w:val="24"/>
          <w:szCs w:val="24"/>
        </w:rPr>
        <w:t xml:space="preserve"> the private sector? </w:t>
      </w:r>
    </w:p>
    <w:p w14:paraId="746C8ABC" w14:textId="15375BB3" w:rsidR="00A80EDB" w:rsidRDefault="00A80EDB" w:rsidP="00A80EDB">
      <w:pPr>
        <w:pStyle w:val="Default"/>
      </w:pPr>
    </w:p>
    <w:p w14:paraId="08048024" w14:textId="7E7BEE91" w:rsidR="0028513E" w:rsidRPr="001E259F" w:rsidRDefault="00A80EDB" w:rsidP="001E259F">
      <w:pPr>
        <w:pStyle w:val="Heading2"/>
        <w:rPr>
          <w:rStyle w:val="A24"/>
          <w:rFonts w:cs="Arial"/>
          <w:color w:val="auto"/>
          <w:sz w:val="24"/>
          <w:szCs w:val="24"/>
        </w:rPr>
      </w:pPr>
      <w:bookmarkStart w:id="25" w:name="_Toc33636617"/>
      <w:r>
        <w:t xml:space="preserve">Environmental Concerns </w:t>
      </w:r>
      <w:r w:rsidR="0050449D">
        <w:t>(Article 24)</w:t>
      </w:r>
      <w:bookmarkEnd w:id="25"/>
      <w:r w:rsidR="0050449D">
        <w:t xml:space="preserve"> </w:t>
      </w:r>
    </w:p>
    <w:p w14:paraId="429B9FFE" w14:textId="05F9A77B" w:rsidR="0028513E" w:rsidRDefault="0028513E" w:rsidP="00C546E8">
      <w:pPr>
        <w:spacing w:line="240" w:lineRule="auto"/>
        <w:contextualSpacing/>
        <w:rPr>
          <w:rStyle w:val="A24"/>
          <w:rFonts w:ascii="Arial" w:hAnsi="Arial" w:cs="Arial"/>
          <w:sz w:val="24"/>
          <w:szCs w:val="24"/>
        </w:rPr>
      </w:pPr>
      <w:r w:rsidRPr="002C0547">
        <w:rPr>
          <w:rStyle w:val="A24"/>
          <w:rFonts w:ascii="Arial" w:hAnsi="Arial" w:cs="Arial"/>
          <w:sz w:val="24"/>
          <w:szCs w:val="24"/>
        </w:rPr>
        <w:t xml:space="preserve">Children are increasingly vulnerable to the health, economic and social </w:t>
      </w:r>
      <w:r w:rsidR="002C0547">
        <w:rPr>
          <w:rStyle w:val="A24"/>
          <w:rFonts w:ascii="Arial" w:hAnsi="Arial" w:cs="Arial"/>
          <w:sz w:val="24"/>
          <w:szCs w:val="24"/>
        </w:rPr>
        <w:t>effects</w:t>
      </w:r>
      <w:r w:rsidRPr="002C0547">
        <w:rPr>
          <w:rStyle w:val="A24"/>
          <w:rFonts w:ascii="Arial" w:hAnsi="Arial" w:cs="Arial"/>
          <w:sz w:val="24"/>
          <w:szCs w:val="24"/>
        </w:rPr>
        <w:t xml:space="preserve"> of climate change</w:t>
      </w:r>
      <w:r w:rsidR="001E259F" w:rsidRPr="002C0547">
        <w:rPr>
          <w:rStyle w:val="A24"/>
          <w:rFonts w:ascii="Arial" w:hAnsi="Arial" w:cs="Arial"/>
          <w:sz w:val="24"/>
          <w:szCs w:val="24"/>
        </w:rPr>
        <w:t xml:space="preserve">. </w:t>
      </w:r>
      <w:r w:rsidR="000B0E25" w:rsidRPr="002C0547">
        <w:rPr>
          <w:rStyle w:val="A24"/>
          <w:rFonts w:ascii="Arial" w:hAnsi="Arial" w:cs="Arial"/>
          <w:sz w:val="24"/>
          <w:szCs w:val="24"/>
        </w:rPr>
        <w:t>A</w:t>
      </w:r>
      <w:r w:rsidR="00176158" w:rsidRPr="002C0547">
        <w:rPr>
          <w:rStyle w:val="A24"/>
          <w:rFonts w:ascii="Arial" w:hAnsi="Arial" w:cs="Arial"/>
          <w:sz w:val="24"/>
          <w:szCs w:val="24"/>
        </w:rPr>
        <w:t xml:space="preserve">ccording to a report from UNICEF, </w:t>
      </w:r>
      <w:r w:rsidR="009D314C" w:rsidRPr="002C0547">
        <w:rPr>
          <w:rStyle w:val="A24"/>
          <w:rFonts w:ascii="Arial" w:hAnsi="Arial" w:cs="Arial"/>
          <w:sz w:val="24"/>
          <w:szCs w:val="24"/>
        </w:rPr>
        <w:t>“</w:t>
      </w:r>
      <w:r w:rsidRPr="002C0547">
        <w:rPr>
          <w:rStyle w:val="A24"/>
          <w:rFonts w:ascii="Arial" w:hAnsi="Arial" w:cs="Arial"/>
          <w:sz w:val="24"/>
          <w:szCs w:val="24"/>
        </w:rPr>
        <w:t xml:space="preserve">climate </w:t>
      </w:r>
      <w:r w:rsidR="001E259F" w:rsidRPr="002C0547">
        <w:rPr>
          <w:rStyle w:val="A24"/>
          <w:rFonts w:ascii="Arial" w:hAnsi="Arial" w:cs="Arial"/>
          <w:sz w:val="24"/>
          <w:szCs w:val="24"/>
        </w:rPr>
        <w:t>change undermines [</w:t>
      </w:r>
      <w:r w:rsidR="009D314C" w:rsidRPr="002C0547">
        <w:rPr>
          <w:rStyle w:val="A24"/>
          <w:rFonts w:ascii="Arial" w:hAnsi="Arial" w:cs="Arial"/>
          <w:sz w:val="24"/>
          <w:szCs w:val="24"/>
        </w:rPr>
        <w:t>a child</w:t>
      </w:r>
      <w:r w:rsidR="001E259F" w:rsidRPr="002C0547">
        <w:rPr>
          <w:rStyle w:val="A24"/>
          <w:rFonts w:ascii="Arial" w:hAnsi="Arial" w:cs="Arial"/>
          <w:sz w:val="24"/>
          <w:szCs w:val="24"/>
        </w:rPr>
        <w:t>’s]</w:t>
      </w:r>
      <w:r w:rsidRPr="002C0547">
        <w:rPr>
          <w:rStyle w:val="A24"/>
          <w:rFonts w:ascii="Arial" w:hAnsi="Arial" w:cs="Arial"/>
          <w:sz w:val="24"/>
          <w:szCs w:val="24"/>
        </w:rPr>
        <w:t xml:space="preserve"> most basic rights, putting their survival and well-being in danger</w:t>
      </w:r>
      <w:r w:rsidR="00C546E8" w:rsidRPr="002C0547">
        <w:rPr>
          <w:rStyle w:val="A24"/>
          <w:rFonts w:ascii="Arial" w:hAnsi="Arial" w:cs="Arial"/>
          <w:sz w:val="24"/>
          <w:szCs w:val="24"/>
        </w:rPr>
        <w:t xml:space="preserve"> </w:t>
      </w:r>
      <w:r w:rsidR="00C546E8" w:rsidRPr="002C0547">
        <w:rPr>
          <w:rFonts w:ascii="Arial" w:hAnsi="Arial" w:cs="Arial"/>
          <w:color w:val="211D1E"/>
          <w:sz w:val="24"/>
          <w:szCs w:val="24"/>
        </w:rPr>
        <w:t>and threaten</w:t>
      </w:r>
      <w:r w:rsidR="000B0E25" w:rsidRPr="002C0547">
        <w:rPr>
          <w:rFonts w:ascii="Arial" w:hAnsi="Arial" w:cs="Arial"/>
          <w:color w:val="211D1E"/>
          <w:sz w:val="24"/>
          <w:szCs w:val="24"/>
        </w:rPr>
        <w:t xml:space="preserve">ing their access to food, water </w:t>
      </w:r>
      <w:r w:rsidR="00C546E8" w:rsidRPr="002C0547">
        <w:rPr>
          <w:rFonts w:ascii="Arial" w:hAnsi="Arial" w:cs="Arial"/>
          <w:color w:val="211D1E"/>
          <w:sz w:val="24"/>
          <w:szCs w:val="24"/>
        </w:rPr>
        <w:t>and education. B</w:t>
      </w:r>
      <w:r w:rsidRPr="002C0547">
        <w:rPr>
          <w:rStyle w:val="A24"/>
          <w:rFonts w:ascii="Arial" w:hAnsi="Arial" w:cs="Arial"/>
          <w:sz w:val="24"/>
          <w:szCs w:val="24"/>
        </w:rPr>
        <w:t>y placing severe pressures on communities’ coping mechanisms and exacerbating drivers of insecurity, the impacts of climate change also increase children’s exposure to violence, exploitation and abuse.”</w:t>
      </w:r>
      <w:r w:rsidRPr="002C0547">
        <w:rPr>
          <w:rStyle w:val="FootnoteReference"/>
          <w:rFonts w:ascii="Arial" w:hAnsi="Arial" w:cs="Arial"/>
          <w:color w:val="211D1E"/>
          <w:sz w:val="24"/>
          <w:szCs w:val="24"/>
        </w:rPr>
        <w:footnoteReference w:id="65"/>
      </w:r>
      <w:r>
        <w:rPr>
          <w:rStyle w:val="A24"/>
          <w:rFonts w:ascii="Arial" w:hAnsi="Arial" w:cs="Arial"/>
          <w:sz w:val="24"/>
          <w:szCs w:val="24"/>
        </w:rPr>
        <w:t xml:space="preserve"> </w:t>
      </w:r>
    </w:p>
    <w:p w14:paraId="572849E5" w14:textId="77777777" w:rsidR="0028513E" w:rsidRDefault="0028513E" w:rsidP="00D47BD6">
      <w:pPr>
        <w:spacing w:line="240" w:lineRule="auto"/>
        <w:contextualSpacing/>
        <w:rPr>
          <w:rStyle w:val="A24"/>
          <w:rFonts w:ascii="Arial" w:hAnsi="Arial" w:cs="Arial"/>
          <w:sz w:val="24"/>
          <w:szCs w:val="24"/>
        </w:rPr>
      </w:pPr>
    </w:p>
    <w:p w14:paraId="312E5C9A" w14:textId="77777777" w:rsidR="005215F8" w:rsidRDefault="00524095" w:rsidP="00D47BD6">
      <w:pPr>
        <w:spacing w:line="240" w:lineRule="auto"/>
        <w:contextualSpacing/>
        <w:rPr>
          <w:rStyle w:val="A24"/>
          <w:rFonts w:ascii="Arial" w:hAnsi="Arial" w:cs="Arial"/>
          <w:sz w:val="24"/>
          <w:szCs w:val="24"/>
        </w:rPr>
      </w:pPr>
      <w:r>
        <w:rPr>
          <w:rStyle w:val="A24"/>
          <w:rFonts w:ascii="Arial" w:hAnsi="Arial" w:cs="Arial"/>
          <w:sz w:val="24"/>
          <w:szCs w:val="24"/>
        </w:rPr>
        <w:t>A large majority of children and youth in Canada are environmentally aware</w:t>
      </w:r>
      <w:r w:rsidR="00D66164">
        <w:rPr>
          <w:rStyle w:val="A24"/>
          <w:rFonts w:ascii="Arial" w:hAnsi="Arial" w:cs="Arial"/>
          <w:sz w:val="24"/>
          <w:szCs w:val="24"/>
        </w:rPr>
        <w:t xml:space="preserve"> and concerned</w:t>
      </w:r>
      <w:r>
        <w:rPr>
          <w:rStyle w:val="A24"/>
          <w:rFonts w:ascii="Arial" w:hAnsi="Arial" w:cs="Arial"/>
          <w:sz w:val="24"/>
          <w:szCs w:val="24"/>
        </w:rPr>
        <w:t xml:space="preserve">. </w:t>
      </w:r>
      <w:r w:rsidR="00D66164">
        <w:rPr>
          <w:rStyle w:val="A24"/>
          <w:rFonts w:ascii="Arial" w:hAnsi="Arial" w:cs="Arial"/>
          <w:sz w:val="24"/>
          <w:szCs w:val="24"/>
        </w:rPr>
        <w:t>For instance, 75% of children and youth in Canada reported that they notice the impacts of climate change weekly or daily, and only 6% are not taking any sort of action to combat it.</w:t>
      </w:r>
      <w:r w:rsidR="00D66164">
        <w:rPr>
          <w:rStyle w:val="FootnoteReference"/>
          <w:rFonts w:ascii="Arial" w:hAnsi="Arial" w:cs="Arial"/>
          <w:color w:val="211D1E"/>
          <w:sz w:val="24"/>
          <w:szCs w:val="24"/>
        </w:rPr>
        <w:footnoteReference w:id="66"/>
      </w:r>
      <w:r w:rsidR="00D66164">
        <w:rPr>
          <w:rStyle w:val="A24"/>
          <w:rFonts w:ascii="Arial" w:hAnsi="Arial" w:cs="Arial"/>
          <w:sz w:val="24"/>
          <w:szCs w:val="24"/>
        </w:rPr>
        <w:t xml:space="preserve"> </w:t>
      </w:r>
    </w:p>
    <w:p w14:paraId="52441205" w14:textId="77777777" w:rsidR="005215F8" w:rsidRDefault="005215F8" w:rsidP="00D47BD6">
      <w:pPr>
        <w:spacing w:line="240" w:lineRule="auto"/>
        <w:contextualSpacing/>
        <w:rPr>
          <w:rStyle w:val="A24"/>
          <w:rFonts w:ascii="Arial" w:hAnsi="Arial" w:cs="Arial"/>
          <w:sz w:val="24"/>
          <w:szCs w:val="24"/>
        </w:rPr>
      </w:pPr>
    </w:p>
    <w:p w14:paraId="75CCF55D" w14:textId="17E92DB1" w:rsidR="007A6A7F" w:rsidRDefault="007A6A7F" w:rsidP="007A6A7F">
      <w:pPr>
        <w:spacing w:line="240" w:lineRule="auto"/>
        <w:contextualSpacing/>
        <w:rPr>
          <w:rStyle w:val="A24"/>
          <w:rFonts w:ascii="Arial" w:hAnsi="Arial" w:cs="Arial"/>
          <w:sz w:val="24"/>
          <w:szCs w:val="24"/>
        </w:rPr>
      </w:pPr>
      <w:r>
        <w:rPr>
          <w:rStyle w:val="A24"/>
          <w:rFonts w:ascii="Arial" w:hAnsi="Arial" w:cs="Arial"/>
          <w:sz w:val="24"/>
          <w:szCs w:val="24"/>
        </w:rPr>
        <w:t xml:space="preserve">The </w:t>
      </w:r>
      <w:r w:rsidRPr="00A45DA9">
        <w:rPr>
          <w:rFonts w:ascii="Arial" w:hAnsi="Arial" w:cs="Arial"/>
          <w:color w:val="211D1E"/>
          <w:sz w:val="24"/>
          <w:szCs w:val="24"/>
        </w:rPr>
        <w:t>O</w:t>
      </w:r>
      <w:r>
        <w:rPr>
          <w:rFonts w:ascii="Arial" w:hAnsi="Arial" w:cs="Arial"/>
          <w:color w:val="211D1E"/>
          <w:sz w:val="24"/>
          <w:szCs w:val="24"/>
        </w:rPr>
        <w:t xml:space="preserve">rganisation for </w:t>
      </w:r>
      <w:r w:rsidRPr="00A45DA9">
        <w:rPr>
          <w:rFonts w:ascii="Arial" w:hAnsi="Arial" w:cs="Arial"/>
          <w:color w:val="211D1E"/>
          <w:sz w:val="24"/>
          <w:szCs w:val="24"/>
        </w:rPr>
        <w:t>E</w:t>
      </w:r>
      <w:r>
        <w:rPr>
          <w:rFonts w:ascii="Arial" w:hAnsi="Arial" w:cs="Arial"/>
          <w:color w:val="211D1E"/>
          <w:sz w:val="24"/>
          <w:szCs w:val="24"/>
        </w:rPr>
        <w:t xml:space="preserve">conomic </w:t>
      </w:r>
      <w:r w:rsidRPr="00A45DA9">
        <w:rPr>
          <w:rFonts w:ascii="Arial" w:hAnsi="Arial" w:cs="Arial"/>
          <w:color w:val="211D1E"/>
          <w:sz w:val="24"/>
          <w:szCs w:val="24"/>
        </w:rPr>
        <w:t>C</w:t>
      </w:r>
      <w:r>
        <w:rPr>
          <w:rFonts w:ascii="Arial" w:hAnsi="Arial" w:cs="Arial"/>
          <w:color w:val="211D1E"/>
          <w:sz w:val="24"/>
          <w:szCs w:val="24"/>
        </w:rPr>
        <w:t xml:space="preserve">ooperation and </w:t>
      </w:r>
      <w:r w:rsidRPr="00A45DA9">
        <w:rPr>
          <w:rFonts w:ascii="Arial" w:hAnsi="Arial" w:cs="Arial"/>
          <w:color w:val="211D1E"/>
          <w:sz w:val="24"/>
          <w:szCs w:val="24"/>
        </w:rPr>
        <w:t>D</w:t>
      </w:r>
      <w:r>
        <w:rPr>
          <w:rFonts w:ascii="Arial" w:hAnsi="Arial" w:cs="Arial"/>
          <w:color w:val="211D1E"/>
          <w:sz w:val="24"/>
          <w:szCs w:val="24"/>
        </w:rPr>
        <w:t xml:space="preserve">evelopment’s (OECD) </w:t>
      </w:r>
      <w:r w:rsidRPr="00A45DA9">
        <w:rPr>
          <w:rFonts w:ascii="Arial" w:hAnsi="Arial" w:cs="Arial"/>
          <w:color w:val="211D1E"/>
          <w:sz w:val="24"/>
          <w:szCs w:val="24"/>
        </w:rPr>
        <w:t>international benchmark of environmental literacy</w:t>
      </w:r>
      <w:r>
        <w:rPr>
          <w:rFonts w:ascii="Arial" w:hAnsi="Arial" w:cs="Arial"/>
          <w:color w:val="211D1E"/>
          <w:sz w:val="24"/>
          <w:szCs w:val="24"/>
        </w:rPr>
        <w:t xml:space="preserve"> is used to assess </w:t>
      </w:r>
      <w:r w:rsidRPr="00A45DA9">
        <w:rPr>
          <w:rFonts w:ascii="Arial" w:hAnsi="Arial" w:cs="Arial"/>
          <w:color w:val="211D1E"/>
          <w:sz w:val="24"/>
          <w:szCs w:val="24"/>
        </w:rPr>
        <w:t>the ability of young people to explain five</w:t>
      </w:r>
      <w:r>
        <w:rPr>
          <w:rFonts w:ascii="Arial" w:hAnsi="Arial" w:cs="Arial"/>
          <w:color w:val="211D1E"/>
          <w:sz w:val="24"/>
          <w:szCs w:val="24"/>
        </w:rPr>
        <w:t xml:space="preserve"> (5)</w:t>
      </w:r>
      <w:r w:rsidRPr="00A45DA9">
        <w:rPr>
          <w:rFonts w:ascii="Arial" w:hAnsi="Arial" w:cs="Arial"/>
          <w:color w:val="211D1E"/>
          <w:sz w:val="24"/>
          <w:szCs w:val="24"/>
        </w:rPr>
        <w:t xml:space="preserve"> of seven</w:t>
      </w:r>
      <w:r>
        <w:rPr>
          <w:rFonts w:ascii="Arial" w:hAnsi="Arial" w:cs="Arial"/>
          <w:color w:val="211D1E"/>
          <w:sz w:val="24"/>
          <w:szCs w:val="24"/>
        </w:rPr>
        <w:t xml:space="preserve"> (7) environmental issues: 1) g</w:t>
      </w:r>
      <w:r w:rsidRPr="00A45DA9">
        <w:rPr>
          <w:rFonts w:ascii="Arial" w:hAnsi="Arial" w:cs="Arial"/>
          <w:color w:val="211D1E"/>
          <w:sz w:val="24"/>
          <w:szCs w:val="24"/>
        </w:rPr>
        <w:t xml:space="preserve">reenhouse gases in the atmosphere; 2) </w:t>
      </w:r>
      <w:r>
        <w:rPr>
          <w:rFonts w:ascii="Arial" w:hAnsi="Arial" w:cs="Arial"/>
          <w:color w:val="211D1E"/>
          <w:sz w:val="24"/>
          <w:szCs w:val="24"/>
        </w:rPr>
        <w:t>g</w:t>
      </w:r>
      <w:r w:rsidRPr="00A45DA9">
        <w:rPr>
          <w:rFonts w:ascii="Arial" w:hAnsi="Arial" w:cs="Arial"/>
          <w:color w:val="211D1E"/>
          <w:sz w:val="24"/>
          <w:szCs w:val="24"/>
        </w:rPr>
        <w:t>ene</w:t>
      </w:r>
      <w:r>
        <w:rPr>
          <w:rFonts w:ascii="Arial" w:hAnsi="Arial" w:cs="Arial"/>
          <w:color w:val="211D1E"/>
          <w:sz w:val="24"/>
          <w:szCs w:val="24"/>
        </w:rPr>
        <w:t>tically modified organisms; 3) nuclear waste; 4) i</w:t>
      </w:r>
      <w:r w:rsidRPr="00A45DA9">
        <w:rPr>
          <w:rFonts w:ascii="Arial" w:hAnsi="Arial" w:cs="Arial"/>
          <w:color w:val="211D1E"/>
          <w:sz w:val="24"/>
          <w:szCs w:val="24"/>
        </w:rPr>
        <w:t xml:space="preserve">mplications of clearing the forest for other land </w:t>
      </w:r>
      <w:r>
        <w:rPr>
          <w:rFonts w:ascii="Arial" w:hAnsi="Arial" w:cs="Arial"/>
          <w:color w:val="211D1E"/>
          <w:sz w:val="24"/>
          <w:szCs w:val="24"/>
        </w:rPr>
        <w:t>use; 5) air pollution; 6) e</w:t>
      </w:r>
      <w:r w:rsidRPr="00A45DA9">
        <w:rPr>
          <w:rFonts w:ascii="Arial" w:hAnsi="Arial" w:cs="Arial"/>
          <w:color w:val="211D1E"/>
          <w:sz w:val="24"/>
          <w:szCs w:val="24"/>
        </w:rPr>
        <w:t>xtinction</w:t>
      </w:r>
      <w:r>
        <w:rPr>
          <w:rFonts w:ascii="Arial" w:hAnsi="Arial" w:cs="Arial"/>
          <w:color w:val="211D1E"/>
          <w:sz w:val="24"/>
          <w:szCs w:val="24"/>
        </w:rPr>
        <w:t xml:space="preserve"> of plants and animals; and 7) g</w:t>
      </w:r>
      <w:r w:rsidRPr="00A45DA9">
        <w:rPr>
          <w:rFonts w:ascii="Arial" w:hAnsi="Arial" w:cs="Arial"/>
          <w:color w:val="211D1E"/>
          <w:sz w:val="24"/>
          <w:szCs w:val="24"/>
        </w:rPr>
        <w:t xml:space="preserve">lobal water shortage. </w:t>
      </w:r>
      <w:r>
        <w:rPr>
          <w:rStyle w:val="A24"/>
          <w:rFonts w:ascii="Arial" w:hAnsi="Arial" w:cs="Arial"/>
          <w:sz w:val="24"/>
          <w:szCs w:val="24"/>
        </w:rPr>
        <w:t>In Canada, 71% of 15 year-olds are familiar with, or know something about, five (5) or more of these environmental issues, which is well above the OECD country average of 62%.</w:t>
      </w:r>
      <w:r>
        <w:rPr>
          <w:rStyle w:val="FootnoteReference"/>
          <w:rFonts w:ascii="Arial" w:hAnsi="Arial" w:cs="Arial"/>
          <w:color w:val="211D1E"/>
          <w:sz w:val="24"/>
          <w:szCs w:val="24"/>
        </w:rPr>
        <w:footnoteReference w:id="67"/>
      </w:r>
      <w:r>
        <w:rPr>
          <w:rStyle w:val="A24"/>
          <w:rFonts w:ascii="Arial" w:hAnsi="Arial" w:cs="Arial"/>
          <w:sz w:val="24"/>
          <w:szCs w:val="24"/>
        </w:rPr>
        <w:t xml:space="preserve">  </w:t>
      </w:r>
    </w:p>
    <w:p w14:paraId="7D9E0D13" w14:textId="77777777" w:rsidR="00D47BD6" w:rsidRDefault="00D47BD6" w:rsidP="00D47BD6">
      <w:pPr>
        <w:spacing w:line="240" w:lineRule="auto"/>
        <w:contextualSpacing/>
        <w:rPr>
          <w:rStyle w:val="A24"/>
          <w:rFonts w:ascii="Arial" w:hAnsi="Arial" w:cs="Arial"/>
          <w:sz w:val="24"/>
          <w:szCs w:val="24"/>
        </w:rPr>
      </w:pPr>
    </w:p>
    <w:p w14:paraId="63FAD2C1" w14:textId="1284CB97" w:rsidR="00B30BBC" w:rsidRDefault="00D66164" w:rsidP="00D47BD6">
      <w:pPr>
        <w:spacing w:line="240" w:lineRule="auto"/>
        <w:contextualSpacing/>
        <w:rPr>
          <w:rStyle w:val="A24"/>
          <w:rFonts w:ascii="Arial" w:hAnsi="Arial" w:cs="Arial"/>
          <w:sz w:val="24"/>
          <w:szCs w:val="24"/>
        </w:rPr>
      </w:pPr>
      <w:r>
        <w:rPr>
          <w:rStyle w:val="A24"/>
          <w:rFonts w:ascii="Arial" w:hAnsi="Arial" w:cs="Arial"/>
          <w:sz w:val="24"/>
          <w:szCs w:val="24"/>
        </w:rPr>
        <w:t>Children</w:t>
      </w:r>
      <w:r w:rsidR="00192567">
        <w:rPr>
          <w:rStyle w:val="A24"/>
          <w:rFonts w:ascii="Arial" w:hAnsi="Arial" w:cs="Arial"/>
          <w:sz w:val="24"/>
          <w:szCs w:val="24"/>
        </w:rPr>
        <w:t xml:space="preserve"> are </w:t>
      </w:r>
      <w:r>
        <w:rPr>
          <w:rStyle w:val="A24"/>
          <w:rFonts w:ascii="Arial" w:hAnsi="Arial" w:cs="Arial"/>
          <w:sz w:val="24"/>
          <w:szCs w:val="24"/>
        </w:rPr>
        <w:t xml:space="preserve">also </w:t>
      </w:r>
      <w:r w:rsidR="00192567">
        <w:rPr>
          <w:rStyle w:val="A24"/>
          <w:rFonts w:ascii="Arial" w:hAnsi="Arial" w:cs="Arial"/>
          <w:sz w:val="24"/>
          <w:szCs w:val="24"/>
        </w:rPr>
        <w:t xml:space="preserve">more sensitive than adults to deprivations, toxins and air pollution, and can be particularly vulnerable to </w:t>
      </w:r>
      <w:r w:rsidR="00FC492F">
        <w:rPr>
          <w:rStyle w:val="A24"/>
          <w:rFonts w:ascii="Arial" w:hAnsi="Arial" w:cs="Arial"/>
          <w:sz w:val="24"/>
          <w:szCs w:val="24"/>
        </w:rPr>
        <w:t xml:space="preserve">environment-related disasters, </w:t>
      </w:r>
      <w:r w:rsidR="00192567">
        <w:rPr>
          <w:rStyle w:val="A24"/>
          <w:rFonts w:ascii="Arial" w:hAnsi="Arial" w:cs="Arial"/>
          <w:sz w:val="24"/>
          <w:szCs w:val="24"/>
        </w:rPr>
        <w:t>which can</w:t>
      </w:r>
      <w:r w:rsidR="00FC492F">
        <w:rPr>
          <w:rStyle w:val="A24"/>
          <w:rFonts w:ascii="Arial" w:hAnsi="Arial" w:cs="Arial"/>
          <w:sz w:val="24"/>
          <w:szCs w:val="24"/>
        </w:rPr>
        <w:t xml:space="preserve"> displace them from their homes and communities, and disrupt their education, health </w:t>
      </w:r>
      <w:r w:rsidR="00FC492F" w:rsidRPr="000D3F69">
        <w:rPr>
          <w:rStyle w:val="A24"/>
          <w:rFonts w:ascii="Arial" w:hAnsi="Arial" w:cs="Arial"/>
          <w:sz w:val="24"/>
          <w:szCs w:val="24"/>
        </w:rPr>
        <w:t>and future.</w:t>
      </w:r>
      <w:r w:rsidR="00A45DA9" w:rsidRPr="000D3F69">
        <w:rPr>
          <w:rStyle w:val="A24"/>
          <w:rFonts w:ascii="Arial" w:hAnsi="Arial" w:cs="Arial"/>
          <w:sz w:val="24"/>
          <w:szCs w:val="24"/>
        </w:rPr>
        <w:t xml:space="preserve"> </w:t>
      </w:r>
      <w:r w:rsidR="00D623E9">
        <w:rPr>
          <w:rStyle w:val="A24"/>
          <w:rFonts w:ascii="Arial" w:hAnsi="Arial" w:cs="Arial"/>
          <w:sz w:val="24"/>
          <w:szCs w:val="24"/>
        </w:rPr>
        <w:t xml:space="preserve">As </w:t>
      </w:r>
      <w:r w:rsidR="00EA7C9B">
        <w:rPr>
          <w:rStyle w:val="A24"/>
          <w:rFonts w:ascii="Arial" w:hAnsi="Arial" w:cs="Arial"/>
          <w:sz w:val="24"/>
          <w:szCs w:val="24"/>
        </w:rPr>
        <w:t xml:space="preserve">noted </w:t>
      </w:r>
      <w:r w:rsidR="00D623E9">
        <w:rPr>
          <w:rStyle w:val="A24"/>
          <w:rFonts w:ascii="Arial" w:hAnsi="Arial" w:cs="Arial"/>
          <w:sz w:val="24"/>
          <w:szCs w:val="24"/>
        </w:rPr>
        <w:t>by the Special Rapporteur on Human Rights and Hazardous Substances and Wastes in his end-of-visit statement to Canada in June 2019, “</w:t>
      </w:r>
      <w:r w:rsidR="00D623E9">
        <w:rPr>
          <w:rFonts w:ascii="Arial" w:hAnsi="Arial" w:cs="Arial"/>
          <w:color w:val="211D1E"/>
          <w:sz w:val="24"/>
          <w:szCs w:val="24"/>
          <w:lang w:val="en-US"/>
        </w:rPr>
        <w:t>[t]</w:t>
      </w:r>
      <w:r w:rsidR="00D623E9" w:rsidRPr="00D623E9">
        <w:rPr>
          <w:rFonts w:ascii="Arial" w:hAnsi="Arial" w:cs="Arial"/>
          <w:color w:val="211D1E"/>
          <w:sz w:val="24"/>
          <w:szCs w:val="24"/>
          <w:lang w:val="en-US"/>
        </w:rPr>
        <w:t xml:space="preserve">he impacts of </w:t>
      </w:r>
      <w:r w:rsidR="00D623E9">
        <w:rPr>
          <w:rFonts w:ascii="Arial" w:hAnsi="Arial" w:cs="Arial"/>
          <w:color w:val="211D1E"/>
          <w:sz w:val="24"/>
          <w:szCs w:val="24"/>
          <w:lang w:val="en-US"/>
        </w:rPr>
        <w:t xml:space="preserve">[toxic] </w:t>
      </w:r>
      <w:r w:rsidR="00D623E9" w:rsidRPr="00D623E9">
        <w:rPr>
          <w:rFonts w:ascii="Arial" w:hAnsi="Arial" w:cs="Arial"/>
          <w:color w:val="211D1E"/>
          <w:sz w:val="24"/>
          <w:szCs w:val="24"/>
          <w:lang w:val="en-US"/>
        </w:rPr>
        <w:t>exposure by children during sensitive periods of development are unique and multifaceted. The silent pandemic of diseases and disabilities linked to childhood exposure is adversely affecting the full realization of human rights at various stages of life, with profound economic costs on individuals regarding health care, lost productivity and more.</w:t>
      </w:r>
      <w:r w:rsidR="00DE6466">
        <w:rPr>
          <w:rFonts w:ascii="Arial" w:hAnsi="Arial" w:cs="Arial"/>
          <w:color w:val="211D1E"/>
          <w:sz w:val="24"/>
          <w:szCs w:val="24"/>
          <w:lang w:val="en-US"/>
        </w:rPr>
        <w:t>”</w:t>
      </w:r>
      <w:r w:rsidR="00DE6466">
        <w:rPr>
          <w:rStyle w:val="FootnoteReference"/>
          <w:rFonts w:ascii="Arial" w:hAnsi="Arial" w:cs="Arial"/>
          <w:color w:val="211D1E"/>
          <w:sz w:val="24"/>
          <w:szCs w:val="24"/>
          <w:lang w:val="en-US"/>
        </w:rPr>
        <w:footnoteReference w:id="68"/>
      </w:r>
      <w:r w:rsidR="00DE6466">
        <w:rPr>
          <w:rFonts w:ascii="Arial" w:hAnsi="Arial" w:cs="Arial"/>
          <w:color w:val="211D1E"/>
          <w:sz w:val="24"/>
          <w:szCs w:val="24"/>
          <w:lang w:val="en-US"/>
        </w:rPr>
        <w:t xml:space="preserve"> </w:t>
      </w:r>
      <w:r w:rsidR="00D623E9">
        <w:rPr>
          <w:rStyle w:val="A24"/>
          <w:rFonts w:ascii="Arial" w:hAnsi="Arial" w:cs="Arial"/>
          <w:sz w:val="24"/>
          <w:szCs w:val="24"/>
        </w:rPr>
        <w:t xml:space="preserve"> </w:t>
      </w:r>
    </w:p>
    <w:p w14:paraId="433EA779" w14:textId="77777777" w:rsidR="00D47BD6" w:rsidRDefault="00D47BD6" w:rsidP="00D47BD6">
      <w:pPr>
        <w:spacing w:line="240" w:lineRule="auto"/>
        <w:contextualSpacing/>
        <w:rPr>
          <w:rStyle w:val="A24"/>
          <w:rFonts w:ascii="Arial" w:hAnsi="Arial" w:cs="Arial"/>
          <w:sz w:val="24"/>
          <w:szCs w:val="24"/>
        </w:rPr>
      </w:pPr>
    </w:p>
    <w:p w14:paraId="117117FF" w14:textId="0B00301F" w:rsidR="00192567" w:rsidRDefault="005C08D6" w:rsidP="00D47BD6">
      <w:pPr>
        <w:spacing w:line="240" w:lineRule="auto"/>
        <w:contextualSpacing/>
        <w:rPr>
          <w:rStyle w:val="A24"/>
          <w:rFonts w:ascii="Arial" w:hAnsi="Arial" w:cs="Arial"/>
          <w:sz w:val="24"/>
          <w:szCs w:val="24"/>
        </w:rPr>
      </w:pPr>
      <w:r>
        <w:rPr>
          <w:rStyle w:val="A24"/>
          <w:rFonts w:ascii="Arial" w:hAnsi="Arial" w:cs="Arial"/>
          <w:sz w:val="24"/>
          <w:szCs w:val="24"/>
        </w:rPr>
        <w:t xml:space="preserve">However, </w:t>
      </w:r>
      <w:r w:rsidR="00BA4E99">
        <w:rPr>
          <w:rStyle w:val="A24"/>
          <w:rFonts w:ascii="Arial" w:hAnsi="Arial" w:cs="Arial"/>
          <w:sz w:val="24"/>
          <w:szCs w:val="24"/>
        </w:rPr>
        <w:t>environmental concerns</w:t>
      </w:r>
      <w:r>
        <w:rPr>
          <w:rStyle w:val="A24"/>
          <w:rFonts w:ascii="Arial" w:hAnsi="Arial" w:cs="Arial"/>
          <w:sz w:val="24"/>
          <w:szCs w:val="24"/>
        </w:rPr>
        <w:t xml:space="preserve"> can have additional and compounding negative effects on </w:t>
      </w:r>
      <w:r w:rsidR="000D3F69">
        <w:rPr>
          <w:rStyle w:val="A24"/>
          <w:rFonts w:ascii="Arial" w:hAnsi="Arial" w:cs="Arial"/>
          <w:sz w:val="24"/>
          <w:szCs w:val="24"/>
        </w:rPr>
        <w:t>c</w:t>
      </w:r>
      <w:r w:rsidR="00A45DA9" w:rsidRPr="000D3F69">
        <w:rPr>
          <w:rStyle w:val="A24"/>
          <w:rFonts w:ascii="Arial" w:hAnsi="Arial" w:cs="Arial"/>
          <w:sz w:val="24"/>
          <w:szCs w:val="24"/>
        </w:rPr>
        <w:t>h</w:t>
      </w:r>
      <w:r w:rsidR="000D3F69">
        <w:rPr>
          <w:rStyle w:val="A24"/>
          <w:rFonts w:ascii="Arial" w:hAnsi="Arial" w:cs="Arial"/>
          <w:sz w:val="24"/>
          <w:szCs w:val="24"/>
        </w:rPr>
        <w:t>ildren from</w:t>
      </w:r>
      <w:r w:rsidR="00A45DA9" w:rsidRPr="000D3F69">
        <w:rPr>
          <w:rStyle w:val="A24"/>
          <w:rFonts w:ascii="Arial" w:hAnsi="Arial" w:cs="Arial"/>
          <w:sz w:val="24"/>
          <w:szCs w:val="24"/>
        </w:rPr>
        <w:t xml:space="preserve"> marginalized communities</w:t>
      </w:r>
      <w:r w:rsidR="008401E3">
        <w:rPr>
          <w:rStyle w:val="A24"/>
          <w:rFonts w:ascii="Arial" w:hAnsi="Arial" w:cs="Arial"/>
          <w:sz w:val="24"/>
          <w:szCs w:val="24"/>
        </w:rPr>
        <w:t xml:space="preserve"> due to socioeconomic disadvantage and environmental racism. </w:t>
      </w:r>
      <w:r w:rsidR="00A45DA9" w:rsidRPr="000D3F69">
        <w:rPr>
          <w:rStyle w:val="A24"/>
          <w:rFonts w:ascii="Arial" w:hAnsi="Arial" w:cs="Arial"/>
          <w:sz w:val="24"/>
          <w:szCs w:val="24"/>
        </w:rPr>
        <w:t>For instance, African</w:t>
      </w:r>
      <w:r w:rsidR="00FF39D2">
        <w:rPr>
          <w:rStyle w:val="A24"/>
          <w:rFonts w:ascii="Arial" w:hAnsi="Arial" w:cs="Arial"/>
          <w:sz w:val="24"/>
          <w:szCs w:val="24"/>
        </w:rPr>
        <w:t xml:space="preserve"> </w:t>
      </w:r>
      <w:r w:rsidR="00B30BBC">
        <w:rPr>
          <w:rStyle w:val="A24"/>
          <w:rFonts w:ascii="Arial" w:hAnsi="Arial" w:cs="Arial"/>
          <w:sz w:val="24"/>
          <w:szCs w:val="24"/>
        </w:rPr>
        <w:t>Canadian</w:t>
      </w:r>
      <w:r w:rsidR="00A45DA9" w:rsidRPr="000D3F69">
        <w:rPr>
          <w:rStyle w:val="A24"/>
          <w:rFonts w:ascii="Arial" w:hAnsi="Arial" w:cs="Arial"/>
          <w:sz w:val="24"/>
          <w:szCs w:val="24"/>
        </w:rPr>
        <w:t xml:space="preserve"> and Indigenous communities</w:t>
      </w:r>
      <w:r w:rsidR="00A45DA9" w:rsidRPr="000D3F69">
        <w:rPr>
          <w:rFonts w:ascii="Arial" w:hAnsi="Arial" w:cs="Arial"/>
          <w:sz w:val="24"/>
          <w:szCs w:val="24"/>
        </w:rPr>
        <w:t xml:space="preserve"> </w:t>
      </w:r>
      <w:r w:rsidR="000D3F69">
        <w:rPr>
          <w:rFonts w:ascii="Arial" w:hAnsi="Arial" w:cs="Arial"/>
          <w:sz w:val="24"/>
          <w:szCs w:val="24"/>
        </w:rPr>
        <w:t xml:space="preserve">often experience </w:t>
      </w:r>
      <w:r w:rsidR="00A45DA9" w:rsidRPr="000D3F69">
        <w:rPr>
          <w:rFonts w:ascii="Arial" w:hAnsi="Arial" w:cs="Arial"/>
          <w:sz w:val="24"/>
          <w:szCs w:val="24"/>
        </w:rPr>
        <w:t xml:space="preserve">environmental racism, whereby landfills, waste dumps and other environmentally hazardous activities are disproportionately situated near </w:t>
      </w:r>
      <w:r w:rsidR="000D3F69" w:rsidRPr="000D3F69">
        <w:rPr>
          <w:rFonts w:ascii="Arial" w:hAnsi="Arial" w:cs="Arial"/>
          <w:sz w:val="24"/>
          <w:szCs w:val="24"/>
        </w:rPr>
        <w:t xml:space="preserve">their neighbourhoods, </w:t>
      </w:r>
      <w:r w:rsidR="00A45DA9" w:rsidRPr="000D3F69">
        <w:rPr>
          <w:rFonts w:ascii="Arial" w:hAnsi="Arial" w:cs="Arial"/>
          <w:sz w:val="24"/>
          <w:szCs w:val="24"/>
        </w:rPr>
        <w:t>creating serious health risks.</w:t>
      </w:r>
      <w:r w:rsidR="008401E3">
        <w:rPr>
          <w:rFonts w:ascii="Arial" w:hAnsi="Arial" w:cs="Arial"/>
          <w:sz w:val="24"/>
          <w:szCs w:val="24"/>
        </w:rPr>
        <w:t xml:space="preserve"> </w:t>
      </w:r>
      <w:r w:rsidR="00BA4E99">
        <w:rPr>
          <w:rFonts w:ascii="Arial" w:hAnsi="Arial" w:cs="Arial"/>
          <w:sz w:val="24"/>
          <w:szCs w:val="24"/>
        </w:rPr>
        <w:t>The chemicals and toxins from these activities contaminate the air, water and land surrounding these communities</w:t>
      </w:r>
      <w:r w:rsidR="00046C2A">
        <w:rPr>
          <w:rFonts w:ascii="Arial" w:hAnsi="Arial" w:cs="Arial"/>
          <w:sz w:val="24"/>
          <w:szCs w:val="24"/>
        </w:rPr>
        <w:t>, and as a result, the</w:t>
      </w:r>
      <w:r w:rsidR="00981386">
        <w:rPr>
          <w:rFonts w:ascii="Arial" w:hAnsi="Arial" w:cs="Arial"/>
          <w:sz w:val="24"/>
          <w:szCs w:val="24"/>
        </w:rPr>
        <w:t xml:space="preserve"> constant exposure can</w:t>
      </w:r>
      <w:r w:rsidR="002500BF">
        <w:rPr>
          <w:rFonts w:ascii="Arial" w:hAnsi="Arial" w:cs="Arial"/>
          <w:sz w:val="24"/>
          <w:szCs w:val="24"/>
        </w:rPr>
        <w:t xml:space="preserve"> lead to negative health impacts and</w:t>
      </w:r>
      <w:r w:rsidR="00FF39D2">
        <w:rPr>
          <w:rFonts w:ascii="Arial" w:hAnsi="Arial" w:cs="Arial"/>
          <w:sz w:val="24"/>
          <w:szCs w:val="24"/>
        </w:rPr>
        <w:t>,</w:t>
      </w:r>
      <w:r w:rsidR="002500BF">
        <w:rPr>
          <w:rFonts w:ascii="Arial" w:hAnsi="Arial" w:cs="Arial"/>
          <w:sz w:val="24"/>
          <w:szCs w:val="24"/>
        </w:rPr>
        <w:t xml:space="preserve"> in some instances, potential life-threatening illnesses.</w:t>
      </w:r>
      <w:r w:rsidR="00661381">
        <w:rPr>
          <w:rStyle w:val="FootnoteReference"/>
          <w:rFonts w:ascii="Arial" w:hAnsi="Arial" w:cs="Arial"/>
          <w:sz w:val="24"/>
          <w:szCs w:val="24"/>
        </w:rPr>
        <w:footnoteReference w:id="69"/>
      </w:r>
      <w:r w:rsidR="002500BF">
        <w:rPr>
          <w:rFonts w:ascii="Arial" w:hAnsi="Arial" w:cs="Arial"/>
          <w:sz w:val="24"/>
          <w:szCs w:val="24"/>
        </w:rPr>
        <w:t xml:space="preserve"> </w:t>
      </w:r>
    </w:p>
    <w:p w14:paraId="649FBF92" w14:textId="7E41180B" w:rsidR="009A2B60" w:rsidRPr="009302AC" w:rsidRDefault="007E03EF" w:rsidP="009302AC">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000F7214" w:rsidRPr="002C0547">
        <w:rPr>
          <w:rFonts w:ascii="Arial" w:hAnsi="Arial" w:cs="Arial"/>
          <w:b/>
          <w:sz w:val="24"/>
          <w:szCs w:val="24"/>
          <w:u w:val="single"/>
        </w:rPr>
        <w:t>#13</w:t>
      </w:r>
      <w:r>
        <w:rPr>
          <w:rFonts w:ascii="Arial" w:hAnsi="Arial" w:cs="Arial"/>
          <w:b/>
          <w:sz w:val="24"/>
          <w:szCs w:val="24"/>
          <w:u w:val="single"/>
        </w:rPr>
        <w:t>:</w:t>
      </w:r>
      <w:r>
        <w:rPr>
          <w:rFonts w:ascii="Arial" w:hAnsi="Arial" w:cs="Arial"/>
          <w:b/>
          <w:sz w:val="24"/>
          <w:szCs w:val="24"/>
        </w:rPr>
        <w:t xml:space="preserve"> </w:t>
      </w:r>
      <w:r w:rsidR="00B30BBC">
        <w:rPr>
          <w:rFonts w:ascii="Arial" w:hAnsi="Arial" w:cs="Arial"/>
          <w:b/>
          <w:sz w:val="24"/>
          <w:szCs w:val="24"/>
        </w:rPr>
        <w:t xml:space="preserve">Please provide details of efforts </w:t>
      </w:r>
      <w:r w:rsidR="00D47BD6">
        <w:rPr>
          <w:rFonts w:ascii="Arial" w:hAnsi="Arial" w:cs="Arial"/>
          <w:b/>
          <w:sz w:val="24"/>
          <w:szCs w:val="24"/>
        </w:rPr>
        <w:t xml:space="preserve">being taken </w:t>
      </w:r>
      <w:r w:rsidR="00B30BBC">
        <w:rPr>
          <w:rFonts w:ascii="Arial" w:hAnsi="Arial" w:cs="Arial"/>
          <w:b/>
          <w:sz w:val="24"/>
          <w:szCs w:val="24"/>
        </w:rPr>
        <w:t xml:space="preserve">to address </w:t>
      </w:r>
      <w:r w:rsidR="00D66164">
        <w:rPr>
          <w:rFonts w:ascii="Arial" w:hAnsi="Arial" w:cs="Arial"/>
          <w:b/>
          <w:sz w:val="24"/>
          <w:szCs w:val="24"/>
        </w:rPr>
        <w:t xml:space="preserve">the </w:t>
      </w:r>
      <w:r w:rsidR="00F049A6">
        <w:rPr>
          <w:rFonts w:ascii="Arial" w:hAnsi="Arial" w:cs="Arial"/>
          <w:b/>
          <w:sz w:val="24"/>
          <w:szCs w:val="24"/>
        </w:rPr>
        <w:t xml:space="preserve">concerns and </w:t>
      </w:r>
      <w:r w:rsidR="00B30BBC">
        <w:rPr>
          <w:rFonts w:ascii="Arial" w:hAnsi="Arial" w:cs="Arial"/>
          <w:b/>
          <w:sz w:val="24"/>
          <w:szCs w:val="24"/>
        </w:rPr>
        <w:t xml:space="preserve">environmental </w:t>
      </w:r>
      <w:r w:rsidR="00D66164">
        <w:rPr>
          <w:rFonts w:ascii="Arial" w:hAnsi="Arial" w:cs="Arial"/>
          <w:b/>
          <w:sz w:val="24"/>
          <w:szCs w:val="24"/>
        </w:rPr>
        <w:t>well-being of children and youth in Canada, particularly</w:t>
      </w:r>
      <w:r w:rsidR="00D47BD6">
        <w:rPr>
          <w:rFonts w:ascii="Arial" w:hAnsi="Arial" w:cs="Arial"/>
          <w:b/>
          <w:sz w:val="24"/>
          <w:szCs w:val="24"/>
        </w:rPr>
        <w:t xml:space="preserve"> </w:t>
      </w:r>
      <w:r w:rsidR="00EA7C9B">
        <w:rPr>
          <w:rFonts w:ascii="Arial" w:hAnsi="Arial" w:cs="Arial"/>
          <w:b/>
          <w:sz w:val="24"/>
          <w:szCs w:val="24"/>
        </w:rPr>
        <w:t xml:space="preserve">in relation to </w:t>
      </w:r>
      <w:r w:rsidR="00D66164">
        <w:rPr>
          <w:rFonts w:ascii="Arial" w:hAnsi="Arial" w:cs="Arial"/>
          <w:b/>
          <w:sz w:val="24"/>
          <w:szCs w:val="24"/>
        </w:rPr>
        <w:t xml:space="preserve">those in marginalized communities. </w:t>
      </w:r>
    </w:p>
    <w:p w14:paraId="0367E704" w14:textId="77777777" w:rsidR="007E03EF" w:rsidRPr="009A2B60" w:rsidRDefault="007E03EF" w:rsidP="009A2B60">
      <w:pPr>
        <w:pStyle w:val="Default"/>
      </w:pPr>
    </w:p>
    <w:p w14:paraId="0233CB81" w14:textId="77AF683C" w:rsidR="00B90FF1" w:rsidRPr="00DF1789" w:rsidRDefault="00B90FF1" w:rsidP="00B90FF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after="240" w:line="240" w:lineRule="auto"/>
        <w:contextualSpacing/>
        <w:rPr>
          <w:rFonts w:ascii="Arial" w:hAnsi="Arial" w:cs="Arial"/>
          <w:b/>
          <w:color w:val="auto"/>
        </w:rPr>
      </w:pPr>
      <w:bookmarkStart w:id="26" w:name="_Toc33636618"/>
      <w:r>
        <w:rPr>
          <w:rFonts w:ascii="Arial" w:hAnsi="Arial" w:cs="Arial"/>
          <w:b/>
          <w:color w:val="auto"/>
        </w:rPr>
        <w:t>CANADA’S IMPLEMENTATION OF INTERNATIONAL HUMAN RIGHTS OBLIGATIONS (ARTICLE 4)</w:t>
      </w:r>
      <w:bookmarkEnd w:id="26"/>
      <w:r>
        <w:rPr>
          <w:rFonts w:ascii="Arial" w:hAnsi="Arial" w:cs="Arial"/>
          <w:b/>
          <w:color w:val="auto"/>
        </w:rPr>
        <w:t xml:space="preserve"> </w:t>
      </w:r>
    </w:p>
    <w:p w14:paraId="6FE64F97" w14:textId="692EA25D" w:rsidR="00B90FF1" w:rsidRDefault="00B90FF1" w:rsidP="00B90FF1">
      <w:pPr>
        <w:spacing w:line="240" w:lineRule="auto"/>
        <w:contextualSpacing/>
        <w:rPr>
          <w:rFonts w:ascii="Arial" w:hAnsi="Arial" w:cs="Arial"/>
          <w:sz w:val="24"/>
          <w:szCs w:val="24"/>
        </w:rPr>
      </w:pPr>
      <w:r w:rsidRPr="005B3402">
        <w:rPr>
          <w:rFonts w:ascii="Arial" w:hAnsi="Arial" w:cs="Arial"/>
          <w:sz w:val="24"/>
          <w:szCs w:val="24"/>
        </w:rPr>
        <w:t>The CHRC continues to be of the view that the current system for implementation of Canada’s international human rights obligations</w:t>
      </w:r>
      <w:r>
        <w:rPr>
          <w:rFonts w:ascii="Arial" w:hAnsi="Arial" w:cs="Arial"/>
          <w:sz w:val="24"/>
          <w:szCs w:val="24"/>
        </w:rPr>
        <w:t>, including those under the CRC,</w:t>
      </w:r>
      <w:r w:rsidRPr="005B3402">
        <w:rPr>
          <w:rFonts w:ascii="Arial" w:hAnsi="Arial" w:cs="Arial"/>
          <w:sz w:val="24"/>
          <w:szCs w:val="24"/>
        </w:rPr>
        <w:t xml:space="preserve"> is both structurally inadequate and practically ineffective. </w:t>
      </w:r>
    </w:p>
    <w:p w14:paraId="71884D9C" w14:textId="77777777" w:rsidR="00B90FF1" w:rsidRDefault="00B90FF1" w:rsidP="00B90FF1">
      <w:pPr>
        <w:spacing w:line="240" w:lineRule="auto"/>
        <w:contextualSpacing/>
        <w:rPr>
          <w:rFonts w:ascii="Arial" w:hAnsi="Arial" w:cs="Arial"/>
          <w:sz w:val="24"/>
          <w:szCs w:val="24"/>
        </w:rPr>
      </w:pPr>
    </w:p>
    <w:p w14:paraId="15166052" w14:textId="22F99008" w:rsidR="00B90FF1" w:rsidRDefault="00B90FF1" w:rsidP="00B90FF1">
      <w:pPr>
        <w:spacing w:line="240" w:lineRule="auto"/>
        <w:contextualSpacing/>
        <w:rPr>
          <w:rFonts w:ascii="Arial" w:hAnsi="Arial" w:cs="Arial"/>
          <w:sz w:val="24"/>
          <w:szCs w:val="24"/>
        </w:rPr>
      </w:pPr>
      <w:r w:rsidRPr="005B3402">
        <w:rPr>
          <w:rFonts w:ascii="Arial" w:hAnsi="Arial" w:cs="Arial"/>
          <w:sz w:val="24"/>
          <w:szCs w:val="24"/>
        </w:rPr>
        <w:t xml:space="preserve">This </w:t>
      </w:r>
      <w:r>
        <w:rPr>
          <w:rFonts w:ascii="Arial" w:hAnsi="Arial" w:cs="Arial"/>
          <w:sz w:val="24"/>
          <w:szCs w:val="24"/>
        </w:rPr>
        <w:t>system continues to</w:t>
      </w:r>
      <w:r w:rsidRPr="005B3402">
        <w:rPr>
          <w:rFonts w:ascii="Arial" w:hAnsi="Arial" w:cs="Arial"/>
          <w:sz w:val="24"/>
          <w:szCs w:val="24"/>
        </w:rPr>
        <w:t xml:space="preserve"> contribut</w:t>
      </w:r>
      <w:r>
        <w:rPr>
          <w:rFonts w:ascii="Arial" w:hAnsi="Arial" w:cs="Arial"/>
          <w:sz w:val="24"/>
          <w:szCs w:val="24"/>
        </w:rPr>
        <w:t>e</w:t>
      </w:r>
      <w:r w:rsidRPr="005B3402">
        <w:rPr>
          <w:rFonts w:ascii="Arial" w:hAnsi="Arial" w:cs="Arial"/>
          <w:sz w:val="24"/>
          <w:szCs w:val="24"/>
        </w:rPr>
        <w:t xml:space="preserve"> in a substantial way to a demonstrable lack of progress in implementing the recommendations that have emanated from the international human rights system</w:t>
      </w:r>
      <w:r w:rsidR="00764755">
        <w:rPr>
          <w:rFonts w:ascii="Arial" w:hAnsi="Arial" w:cs="Arial"/>
          <w:sz w:val="24"/>
          <w:szCs w:val="24"/>
        </w:rPr>
        <w:t>, including those made by this Committee</w:t>
      </w:r>
      <w:r>
        <w:rPr>
          <w:rFonts w:ascii="Arial" w:hAnsi="Arial" w:cs="Arial"/>
          <w:sz w:val="24"/>
          <w:szCs w:val="24"/>
        </w:rPr>
        <w:t xml:space="preserve">. </w:t>
      </w:r>
      <w:r w:rsidRPr="005B3402">
        <w:rPr>
          <w:rFonts w:ascii="Arial" w:hAnsi="Arial" w:cs="Arial"/>
          <w:sz w:val="24"/>
          <w:szCs w:val="24"/>
        </w:rPr>
        <w:t>To close the gap between aspiration and reality, Canada must find a new way of working by both enhancing existing systems and creating new ones.</w:t>
      </w:r>
    </w:p>
    <w:p w14:paraId="1679ED01" w14:textId="77777777" w:rsidR="00B90FF1" w:rsidRDefault="00B90FF1" w:rsidP="00B90FF1">
      <w:pPr>
        <w:spacing w:line="240" w:lineRule="auto"/>
        <w:contextualSpacing/>
        <w:rPr>
          <w:rFonts w:ascii="Arial" w:hAnsi="Arial" w:cs="Arial"/>
          <w:sz w:val="24"/>
          <w:szCs w:val="24"/>
        </w:rPr>
      </w:pPr>
    </w:p>
    <w:p w14:paraId="5E85F037" w14:textId="49EDAA7E" w:rsidR="00B90FF1" w:rsidRDefault="00B90FF1" w:rsidP="00B90FF1">
      <w:pPr>
        <w:spacing w:line="240" w:lineRule="auto"/>
        <w:contextualSpacing/>
        <w:rPr>
          <w:rFonts w:ascii="Arial" w:hAnsi="Arial" w:cs="Arial"/>
          <w:sz w:val="24"/>
          <w:szCs w:val="24"/>
        </w:rPr>
      </w:pPr>
      <w:r w:rsidRPr="005B3402">
        <w:rPr>
          <w:rFonts w:ascii="Arial" w:hAnsi="Arial" w:cs="Arial"/>
          <w:sz w:val="24"/>
          <w:szCs w:val="24"/>
        </w:rPr>
        <w:t xml:space="preserve">The CHRC appreciates the voluntary commitments made by Canada during </w:t>
      </w:r>
      <w:r>
        <w:rPr>
          <w:rFonts w:ascii="Arial" w:hAnsi="Arial" w:cs="Arial"/>
          <w:sz w:val="24"/>
          <w:szCs w:val="24"/>
        </w:rPr>
        <w:t>its 3</w:t>
      </w:r>
      <w:r w:rsidRPr="005B3402">
        <w:rPr>
          <w:rFonts w:ascii="Arial" w:hAnsi="Arial" w:cs="Arial"/>
          <w:sz w:val="24"/>
          <w:szCs w:val="24"/>
          <w:vertAlign w:val="superscript"/>
        </w:rPr>
        <w:t>rd</w:t>
      </w:r>
      <w:r>
        <w:rPr>
          <w:rFonts w:ascii="Arial" w:hAnsi="Arial" w:cs="Arial"/>
          <w:sz w:val="24"/>
          <w:szCs w:val="24"/>
        </w:rPr>
        <w:t xml:space="preserve"> Universal Periodic Review</w:t>
      </w:r>
      <w:r w:rsidR="00A1745F">
        <w:rPr>
          <w:rFonts w:ascii="Arial" w:hAnsi="Arial" w:cs="Arial"/>
          <w:sz w:val="24"/>
          <w:szCs w:val="24"/>
        </w:rPr>
        <w:t xml:space="preserve">, including </w:t>
      </w:r>
      <w:r w:rsidR="00812279">
        <w:rPr>
          <w:rFonts w:ascii="Arial" w:hAnsi="Arial" w:cs="Arial"/>
          <w:sz w:val="24"/>
          <w:szCs w:val="24"/>
        </w:rPr>
        <w:t>to</w:t>
      </w:r>
      <w:r w:rsidR="00A1745F">
        <w:rPr>
          <w:rFonts w:ascii="Arial" w:hAnsi="Arial" w:cs="Arial"/>
          <w:sz w:val="24"/>
          <w:szCs w:val="24"/>
        </w:rPr>
        <w:t>:</w:t>
      </w:r>
      <w:r w:rsidRPr="005B3402">
        <w:rPr>
          <w:rFonts w:ascii="Arial" w:hAnsi="Arial" w:cs="Arial"/>
          <w:sz w:val="24"/>
          <w:szCs w:val="24"/>
        </w:rPr>
        <w:t xml:space="preserve"> </w:t>
      </w:r>
      <w:r w:rsidR="00764755" w:rsidRPr="00764755">
        <w:rPr>
          <w:rFonts w:ascii="Arial" w:hAnsi="Arial" w:cs="Arial"/>
          <w:sz w:val="24"/>
          <w:szCs w:val="24"/>
        </w:rPr>
        <w:t>strengthen intergovernmental cooperation and public dialogue on human rights through the development of a protocol for following up on the recommendations Canada has received from international human rights bodies</w:t>
      </w:r>
      <w:r w:rsidRPr="005B3402">
        <w:rPr>
          <w:rFonts w:ascii="Arial" w:hAnsi="Arial" w:cs="Arial"/>
          <w:sz w:val="24"/>
          <w:szCs w:val="24"/>
        </w:rPr>
        <w:t xml:space="preserve">; enhance </w:t>
      </w:r>
      <w:r w:rsidR="00764755">
        <w:rPr>
          <w:rFonts w:ascii="Arial" w:hAnsi="Arial" w:cs="Arial"/>
          <w:sz w:val="24"/>
          <w:szCs w:val="24"/>
        </w:rPr>
        <w:t>federal/provincial/territorial (</w:t>
      </w:r>
      <w:r w:rsidR="00812279">
        <w:rPr>
          <w:rFonts w:ascii="Arial" w:hAnsi="Arial" w:cs="Arial"/>
          <w:sz w:val="24"/>
          <w:szCs w:val="24"/>
        </w:rPr>
        <w:t>FPT</w:t>
      </w:r>
      <w:r w:rsidR="00764755">
        <w:rPr>
          <w:rFonts w:ascii="Arial" w:hAnsi="Arial" w:cs="Arial"/>
          <w:sz w:val="24"/>
          <w:szCs w:val="24"/>
        </w:rPr>
        <w:t>)</w:t>
      </w:r>
      <w:r w:rsidRPr="005B3402">
        <w:rPr>
          <w:rFonts w:ascii="Arial" w:hAnsi="Arial" w:cs="Arial"/>
          <w:sz w:val="24"/>
          <w:szCs w:val="24"/>
        </w:rPr>
        <w:t xml:space="preserve"> collaboration on human rights implementation through the creation of a senior-level i</w:t>
      </w:r>
      <w:r w:rsidR="00A1745F">
        <w:rPr>
          <w:rFonts w:ascii="Arial" w:hAnsi="Arial" w:cs="Arial"/>
          <w:sz w:val="24"/>
          <w:szCs w:val="24"/>
        </w:rPr>
        <w:t>ntergovernmental mechanism; and</w:t>
      </w:r>
      <w:r w:rsidR="00812279">
        <w:rPr>
          <w:rFonts w:ascii="Arial" w:hAnsi="Arial" w:cs="Arial"/>
          <w:sz w:val="24"/>
          <w:szCs w:val="24"/>
        </w:rPr>
        <w:t xml:space="preserve"> </w:t>
      </w:r>
      <w:r w:rsidRPr="005B3402">
        <w:rPr>
          <w:rFonts w:ascii="Arial" w:hAnsi="Arial" w:cs="Arial"/>
          <w:sz w:val="24"/>
          <w:szCs w:val="24"/>
        </w:rPr>
        <w:t>hold future FPT huma</w:t>
      </w:r>
      <w:r>
        <w:rPr>
          <w:rFonts w:ascii="Arial" w:hAnsi="Arial" w:cs="Arial"/>
          <w:sz w:val="24"/>
          <w:szCs w:val="24"/>
        </w:rPr>
        <w:t xml:space="preserve">n rights ministerial meetings. </w:t>
      </w:r>
    </w:p>
    <w:p w14:paraId="535D584E" w14:textId="77777777" w:rsidR="00B90FF1" w:rsidRDefault="00B90FF1" w:rsidP="00B90FF1">
      <w:pPr>
        <w:spacing w:line="240" w:lineRule="auto"/>
        <w:contextualSpacing/>
        <w:rPr>
          <w:rFonts w:ascii="Arial" w:hAnsi="Arial" w:cs="Arial"/>
          <w:sz w:val="24"/>
          <w:szCs w:val="24"/>
        </w:rPr>
      </w:pPr>
    </w:p>
    <w:p w14:paraId="3F117882" w14:textId="3D4742FC" w:rsidR="00B90FF1" w:rsidRDefault="000C732A" w:rsidP="00B90FF1">
      <w:pPr>
        <w:spacing w:line="240" w:lineRule="auto"/>
        <w:contextualSpacing/>
        <w:rPr>
          <w:rFonts w:ascii="Arial" w:hAnsi="Arial" w:cs="Arial"/>
          <w:sz w:val="24"/>
          <w:szCs w:val="24"/>
        </w:rPr>
      </w:pPr>
      <w:r>
        <w:rPr>
          <w:rFonts w:ascii="Arial" w:hAnsi="Arial" w:cs="Arial"/>
          <w:sz w:val="24"/>
          <w:szCs w:val="24"/>
        </w:rPr>
        <w:t>While the CHRC</w:t>
      </w:r>
      <w:r w:rsidR="00614F66">
        <w:rPr>
          <w:rFonts w:ascii="Arial" w:hAnsi="Arial" w:cs="Arial"/>
          <w:sz w:val="24"/>
          <w:szCs w:val="24"/>
        </w:rPr>
        <w:t xml:space="preserve"> welcomes its designation</w:t>
      </w:r>
      <w:r w:rsidR="00614F66" w:rsidRPr="00572AAA">
        <w:rPr>
          <w:rFonts w:ascii="Arial" w:hAnsi="Arial" w:cs="Arial"/>
          <w:sz w:val="24"/>
          <w:szCs w:val="24"/>
        </w:rPr>
        <w:t xml:space="preserve"> </w:t>
      </w:r>
      <w:r w:rsidR="00DF2160">
        <w:rPr>
          <w:rFonts w:ascii="Arial" w:hAnsi="Arial" w:cs="Arial"/>
          <w:sz w:val="24"/>
          <w:szCs w:val="24"/>
        </w:rPr>
        <w:t>as the body responsible for monitoring</w:t>
      </w:r>
      <w:r w:rsidR="00614F66" w:rsidRPr="00572AAA">
        <w:rPr>
          <w:rFonts w:ascii="Arial" w:hAnsi="Arial" w:cs="Arial"/>
          <w:sz w:val="24"/>
          <w:szCs w:val="24"/>
        </w:rPr>
        <w:t xml:space="preserve"> the Government of Canada’s compliance with the </w:t>
      </w:r>
      <w:r w:rsidR="00614F66">
        <w:rPr>
          <w:rFonts w:ascii="Arial" w:hAnsi="Arial" w:cs="Arial"/>
          <w:sz w:val="24"/>
          <w:szCs w:val="24"/>
        </w:rPr>
        <w:t>CRPD</w:t>
      </w:r>
      <w:r w:rsidR="001B6E7A">
        <w:rPr>
          <w:rFonts w:ascii="Arial" w:hAnsi="Arial" w:cs="Arial"/>
          <w:sz w:val="24"/>
          <w:szCs w:val="24"/>
        </w:rPr>
        <w:t xml:space="preserve">, </w:t>
      </w:r>
      <w:r w:rsidR="00B90FF1">
        <w:rPr>
          <w:rFonts w:ascii="Arial" w:hAnsi="Arial" w:cs="Arial"/>
          <w:sz w:val="24"/>
          <w:szCs w:val="24"/>
        </w:rPr>
        <w:t xml:space="preserve">the CHRC remains concerned that </w:t>
      </w:r>
      <w:r w:rsidR="00812279">
        <w:rPr>
          <w:rFonts w:ascii="Arial" w:hAnsi="Arial" w:cs="Arial"/>
          <w:sz w:val="24"/>
          <w:szCs w:val="24"/>
        </w:rPr>
        <w:t>the current system continues to</w:t>
      </w:r>
      <w:r w:rsidR="00B90FF1">
        <w:rPr>
          <w:rFonts w:ascii="Arial" w:hAnsi="Arial" w:cs="Arial"/>
          <w:sz w:val="24"/>
          <w:szCs w:val="24"/>
        </w:rPr>
        <w:t xml:space="preserve"> perpetuate a patchwork approach to progress without a foundational structure of monitoring and implementation of interdependent, interrelated, and indivisible human rights. Therefore, t</w:t>
      </w:r>
      <w:r w:rsidR="00B90FF1" w:rsidRPr="005B3402">
        <w:rPr>
          <w:rFonts w:ascii="Arial" w:hAnsi="Arial" w:cs="Arial"/>
          <w:sz w:val="24"/>
          <w:szCs w:val="24"/>
        </w:rPr>
        <w:t>he CHRC believes strongly that, in order to effectively implement the recommendations made to Canada</w:t>
      </w:r>
      <w:r w:rsidR="00B90FF1">
        <w:rPr>
          <w:rFonts w:ascii="Arial" w:hAnsi="Arial" w:cs="Arial"/>
          <w:sz w:val="24"/>
          <w:szCs w:val="24"/>
        </w:rPr>
        <w:t xml:space="preserve"> during this and other reviews, </w:t>
      </w:r>
      <w:r w:rsidR="00EF4091">
        <w:rPr>
          <w:rFonts w:ascii="Arial" w:hAnsi="Arial" w:cs="Arial"/>
          <w:sz w:val="24"/>
          <w:szCs w:val="24"/>
        </w:rPr>
        <w:t xml:space="preserve">and </w:t>
      </w:r>
      <w:r w:rsidR="00EF4091">
        <w:rPr>
          <w:rFonts w:ascii="Arial" w:hAnsi="Arial" w:cs="Arial"/>
          <w:iCs/>
          <w:sz w:val="24"/>
          <w:szCs w:val="24"/>
        </w:rPr>
        <w:t>so that all children in Canada are able to enjoy their rights fully and equally,</w:t>
      </w:r>
      <w:r w:rsidR="00EF4091" w:rsidRPr="005B3402">
        <w:rPr>
          <w:rFonts w:ascii="Arial" w:hAnsi="Arial" w:cs="Arial"/>
          <w:sz w:val="24"/>
          <w:szCs w:val="24"/>
        </w:rPr>
        <w:t xml:space="preserve"> </w:t>
      </w:r>
      <w:r w:rsidR="00B90FF1" w:rsidRPr="005B3402">
        <w:rPr>
          <w:rFonts w:ascii="Arial" w:hAnsi="Arial" w:cs="Arial"/>
          <w:sz w:val="24"/>
          <w:szCs w:val="24"/>
        </w:rPr>
        <w:t xml:space="preserve">it is imperative that substantial, meaningful and </w:t>
      </w:r>
      <w:r w:rsidR="00B90FF1">
        <w:rPr>
          <w:rFonts w:ascii="Arial" w:hAnsi="Arial" w:cs="Arial"/>
          <w:sz w:val="24"/>
          <w:szCs w:val="24"/>
        </w:rPr>
        <w:t xml:space="preserve">coordinated </w:t>
      </w:r>
      <w:r w:rsidR="00B90FF1" w:rsidRPr="005B3402">
        <w:rPr>
          <w:rFonts w:ascii="Arial" w:hAnsi="Arial" w:cs="Arial"/>
          <w:sz w:val="24"/>
          <w:szCs w:val="24"/>
        </w:rPr>
        <w:t>progress be made in ensuring a robust implementation and monitoring framework</w:t>
      </w:r>
      <w:r w:rsidR="00B90FF1">
        <w:rPr>
          <w:rFonts w:ascii="Arial" w:hAnsi="Arial" w:cs="Arial"/>
          <w:sz w:val="24"/>
          <w:szCs w:val="24"/>
        </w:rPr>
        <w:t xml:space="preserve">. </w:t>
      </w:r>
    </w:p>
    <w:p w14:paraId="1C48FAB4" w14:textId="5C69DE5A" w:rsidR="00B90FF1" w:rsidRPr="00DD39FE" w:rsidRDefault="00B90FF1" w:rsidP="00B90FF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0F7214" w:rsidRPr="002C0547">
        <w:rPr>
          <w:rFonts w:ascii="Arial" w:hAnsi="Arial" w:cs="Arial"/>
          <w:b/>
          <w:sz w:val="24"/>
          <w:szCs w:val="24"/>
          <w:u w:val="single"/>
        </w:rPr>
        <w:t>14</w:t>
      </w:r>
      <w:r>
        <w:rPr>
          <w:rFonts w:ascii="Arial" w:hAnsi="Arial" w:cs="Arial"/>
          <w:b/>
          <w:sz w:val="24"/>
          <w:szCs w:val="24"/>
          <w:u w:val="single"/>
        </w:rPr>
        <w:t>:</w:t>
      </w:r>
      <w:r>
        <w:rPr>
          <w:rFonts w:ascii="Arial" w:hAnsi="Arial" w:cs="Arial"/>
          <w:b/>
          <w:sz w:val="24"/>
          <w:szCs w:val="24"/>
        </w:rPr>
        <w:t xml:space="preserve"> What progress has been made in ensuring a robust implementation and monitoring framework for Canada’s international human rights obligations</w:t>
      </w:r>
      <w:r w:rsidR="00CA164D">
        <w:rPr>
          <w:rFonts w:ascii="Arial" w:hAnsi="Arial" w:cs="Arial"/>
          <w:b/>
          <w:sz w:val="24"/>
          <w:szCs w:val="24"/>
        </w:rPr>
        <w:t>, including those under the CRC</w:t>
      </w:r>
      <w:r>
        <w:rPr>
          <w:rFonts w:ascii="Arial" w:hAnsi="Arial" w:cs="Arial"/>
          <w:b/>
          <w:sz w:val="24"/>
          <w:szCs w:val="24"/>
        </w:rPr>
        <w:t xml:space="preserve">? </w:t>
      </w:r>
    </w:p>
    <w:p w14:paraId="0C9EBF21" w14:textId="26680B3F" w:rsidR="00AB4F2D" w:rsidRPr="00AB4F2D" w:rsidRDefault="00AB4F2D" w:rsidP="00AB4F2D"/>
    <w:sectPr w:rsidR="00AB4F2D" w:rsidRPr="00AB4F2D" w:rsidSect="00DB1A62">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2BF7F" w14:textId="77777777" w:rsidR="00791B74" w:rsidRDefault="00791B74" w:rsidP="00E54072">
      <w:pPr>
        <w:spacing w:after="0" w:line="240" w:lineRule="auto"/>
      </w:pPr>
      <w:r>
        <w:separator/>
      </w:r>
    </w:p>
  </w:endnote>
  <w:endnote w:type="continuationSeparator" w:id="0">
    <w:p w14:paraId="2C40F320" w14:textId="77777777" w:rsidR="00791B74" w:rsidRDefault="00791B74" w:rsidP="00E54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Univers">
    <w:altName w:val="Arial"/>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6752192"/>
      <w:docPartObj>
        <w:docPartGallery w:val="Page Numbers (Bottom of Page)"/>
        <w:docPartUnique/>
      </w:docPartObj>
    </w:sdtPr>
    <w:sdtEndPr>
      <w:rPr>
        <w:rFonts w:ascii="Arial" w:hAnsi="Arial" w:cs="Arial"/>
        <w:noProof/>
        <w:sz w:val="24"/>
        <w:szCs w:val="24"/>
      </w:rPr>
    </w:sdtEndPr>
    <w:sdtContent>
      <w:p w14:paraId="0D321101" w14:textId="6E4F7E9E" w:rsidR="00791B74" w:rsidRPr="00221E0D" w:rsidRDefault="00791B74">
        <w:pPr>
          <w:pStyle w:val="Footer"/>
          <w:jc w:val="right"/>
          <w:rPr>
            <w:rFonts w:ascii="Arial" w:hAnsi="Arial" w:cs="Arial"/>
            <w:sz w:val="24"/>
            <w:szCs w:val="24"/>
          </w:rPr>
        </w:pPr>
        <w:r w:rsidRPr="00221E0D">
          <w:rPr>
            <w:rFonts w:ascii="Arial" w:hAnsi="Arial" w:cs="Arial"/>
            <w:sz w:val="24"/>
            <w:szCs w:val="24"/>
          </w:rPr>
          <w:fldChar w:fldCharType="begin"/>
        </w:r>
        <w:r w:rsidRPr="00221E0D">
          <w:rPr>
            <w:rFonts w:ascii="Arial" w:hAnsi="Arial" w:cs="Arial"/>
            <w:sz w:val="24"/>
            <w:szCs w:val="24"/>
          </w:rPr>
          <w:instrText xml:space="preserve"> PAGE   \* MERGEFORMAT </w:instrText>
        </w:r>
        <w:r w:rsidRPr="00221E0D">
          <w:rPr>
            <w:rFonts w:ascii="Arial" w:hAnsi="Arial" w:cs="Arial"/>
            <w:sz w:val="24"/>
            <w:szCs w:val="24"/>
          </w:rPr>
          <w:fldChar w:fldCharType="separate"/>
        </w:r>
        <w:r w:rsidR="0091296D">
          <w:rPr>
            <w:rFonts w:ascii="Arial" w:hAnsi="Arial" w:cs="Arial"/>
            <w:noProof/>
            <w:sz w:val="24"/>
            <w:szCs w:val="24"/>
          </w:rPr>
          <w:t>2</w:t>
        </w:r>
        <w:r w:rsidRPr="00221E0D">
          <w:rPr>
            <w:rFonts w:ascii="Arial" w:hAnsi="Arial" w:cs="Arial"/>
            <w:noProof/>
            <w:sz w:val="24"/>
            <w:szCs w:val="24"/>
          </w:rPr>
          <w:fldChar w:fldCharType="end"/>
        </w:r>
      </w:p>
    </w:sdtContent>
  </w:sdt>
  <w:p w14:paraId="54C2FB39" w14:textId="77777777" w:rsidR="00791B74" w:rsidRDefault="00791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D33A2" w14:textId="77777777" w:rsidR="00791B74" w:rsidRDefault="00791B74" w:rsidP="00E54072">
      <w:pPr>
        <w:spacing w:after="0" w:line="240" w:lineRule="auto"/>
      </w:pPr>
      <w:r>
        <w:separator/>
      </w:r>
    </w:p>
  </w:footnote>
  <w:footnote w:type="continuationSeparator" w:id="0">
    <w:p w14:paraId="38BF73EA" w14:textId="77777777" w:rsidR="00791B74" w:rsidRDefault="00791B74" w:rsidP="00E54072">
      <w:pPr>
        <w:spacing w:after="0" w:line="240" w:lineRule="auto"/>
      </w:pPr>
      <w:r>
        <w:continuationSeparator/>
      </w:r>
    </w:p>
  </w:footnote>
  <w:footnote w:id="1">
    <w:p w14:paraId="4A1C1256" w14:textId="77777777" w:rsidR="00791B74" w:rsidRPr="00E54072" w:rsidRDefault="00791B74" w:rsidP="009F4856">
      <w:pPr>
        <w:pStyle w:val="NoSpacing"/>
        <w:rPr>
          <w:rFonts w:ascii="Arial" w:hAnsi="Arial" w:cs="Arial"/>
          <w:sz w:val="20"/>
          <w:szCs w:val="20"/>
        </w:rPr>
      </w:pPr>
      <w:r w:rsidRPr="00E54072">
        <w:rPr>
          <w:rStyle w:val="FootnoteReference"/>
          <w:rFonts w:ascii="Arial" w:hAnsi="Arial" w:cs="Arial"/>
          <w:sz w:val="20"/>
          <w:szCs w:val="20"/>
        </w:rPr>
        <w:footnoteRef/>
      </w:r>
      <w:r w:rsidRPr="00E54072">
        <w:rPr>
          <w:rFonts w:ascii="Arial" w:hAnsi="Arial" w:cs="Arial"/>
          <w:sz w:val="20"/>
          <w:szCs w:val="20"/>
        </w:rPr>
        <w:t xml:space="preserve"> Available at</w:t>
      </w:r>
      <w:r>
        <w:rPr>
          <w:rFonts w:ascii="Arial" w:hAnsi="Arial" w:cs="Arial"/>
          <w:sz w:val="20"/>
          <w:szCs w:val="20"/>
        </w:rPr>
        <w:t>:</w:t>
      </w:r>
      <w:r w:rsidRPr="00E54072">
        <w:rPr>
          <w:rFonts w:ascii="Arial" w:hAnsi="Arial" w:cs="Arial"/>
          <w:sz w:val="20"/>
          <w:szCs w:val="20"/>
        </w:rPr>
        <w:t xml:space="preserve"> </w:t>
      </w:r>
      <w:hyperlink r:id="rId1" w:history="1">
        <w:r w:rsidRPr="00E54072">
          <w:rPr>
            <w:rStyle w:val="Hyperlink"/>
            <w:rFonts w:ascii="Arial" w:hAnsi="Arial" w:cs="Arial"/>
            <w:sz w:val="20"/>
            <w:szCs w:val="20"/>
          </w:rPr>
          <w:t>laws-lois.justice.gc.ca/PDF/H-6.pdf</w:t>
        </w:r>
      </w:hyperlink>
      <w:r>
        <w:rPr>
          <w:rFonts w:ascii="Arial" w:hAnsi="Arial" w:cs="Arial"/>
          <w:sz w:val="20"/>
          <w:szCs w:val="20"/>
        </w:rPr>
        <w:t>.</w:t>
      </w:r>
      <w:r w:rsidRPr="00E54072">
        <w:rPr>
          <w:rFonts w:ascii="Arial" w:hAnsi="Arial" w:cs="Arial"/>
          <w:sz w:val="20"/>
          <w:szCs w:val="20"/>
        </w:rPr>
        <w:t xml:space="preserve"> Although Canada’s human rights laws are not part of the Constitution, they are considered “quasi-constitutional” in nature, meaning that all other laws must be interpreted in a manner consistent with human rights law.  </w:t>
      </w:r>
    </w:p>
  </w:footnote>
  <w:footnote w:id="2">
    <w:p w14:paraId="31F84176" w14:textId="77777777" w:rsidR="00791B74" w:rsidRPr="001E4E3F" w:rsidRDefault="00791B74" w:rsidP="009F4856">
      <w:pPr>
        <w:pStyle w:val="FootnoteText"/>
        <w:rPr>
          <w:rFonts w:ascii="Arial" w:hAnsi="Arial" w:cs="Arial"/>
          <w:sz w:val="18"/>
          <w:szCs w:val="18"/>
        </w:rPr>
      </w:pPr>
      <w:r w:rsidRPr="00E54072">
        <w:rPr>
          <w:rStyle w:val="FootnoteReference"/>
          <w:rFonts w:ascii="Arial" w:hAnsi="Arial" w:cs="Arial"/>
          <w:sz w:val="20"/>
          <w:szCs w:val="20"/>
        </w:rPr>
        <w:footnoteRef/>
      </w:r>
      <w:r w:rsidRPr="00E54072">
        <w:rPr>
          <w:rFonts w:ascii="Arial" w:hAnsi="Arial" w:cs="Arial"/>
          <w:sz w:val="20"/>
          <w:szCs w:val="20"/>
        </w:rPr>
        <w:t xml:space="preserve"> Available at</w:t>
      </w:r>
      <w:r>
        <w:rPr>
          <w:rFonts w:ascii="Arial" w:hAnsi="Arial" w:cs="Arial"/>
          <w:sz w:val="20"/>
          <w:szCs w:val="20"/>
        </w:rPr>
        <w:t>:</w:t>
      </w:r>
      <w:r w:rsidRPr="00E54072">
        <w:rPr>
          <w:rFonts w:ascii="Arial" w:hAnsi="Arial" w:cs="Arial"/>
          <w:sz w:val="20"/>
          <w:szCs w:val="20"/>
        </w:rPr>
        <w:t xml:space="preserve"> </w:t>
      </w:r>
      <w:hyperlink r:id="rId2" w:history="1">
        <w:r w:rsidRPr="00E54072">
          <w:rPr>
            <w:rStyle w:val="Hyperlink"/>
            <w:rFonts w:ascii="Arial" w:hAnsi="Arial" w:cs="Arial"/>
            <w:sz w:val="20"/>
            <w:szCs w:val="20"/>
          </w:rPr>
          <w:t>laws-lois.justice.gc.ca/PDF/E-5.401.pdf</w:t>
        </w:r>
      </w:hyperlink>
      <w:r w:rsidRPr="00E54072">
        <w:rPr>
          <w:rFonts w:ascii="Arial" w:hAnsi="Arial" w:cs="Arial"/>
          <w:sz w:val="20"/>
          <w:szCs w:val="20"/>
        </w:rPr>
        <w:t>.</w:t>
      </w:r>
      <w:r w:rsidRPr="001E4E3F">
        <w:rPr>
          <w:rFonts w:ascii="Arial" w:hAnsi="Arial" w:cs="Arial"/>
          <w:sz w:val="18"/>
          <w:szCs w:val="18"/>
        </w:rPr>
        <w:t xml:space="preserve"> </w:t>
      </w:r>
    </w:p>
  </w:footnote>
  <w:footnote w:id="3">
    <w:p w14:paraId="1BF42C01" w14:textId="77777777" w:rsidR="00791B74" w:rsidRPr="000F723B" w:rsidRDefault="00791B74" w:rsidP="009F4856">
      <w:pPr>
        <w:pStyle w:val="FootnoteText"/>
        <w:rPr>
          <w:rFonts w:ascii="Arial" w:hAnsi="Arial" w:cs="Arial"/>
          <w:sz w:val="20"/>
          <w:szCs w:val="20"/>
        </w:rPr>
      </w:pPr>
      <w:r w:rsidRPr="000F723B">
        <w:rPr>
          <w:rStyle w:val="FootnoteReference"/>
          <w:rFonts w:ascii="Arial" w:hAnsi="Arial" w:cs="Arial"/>
          <w:sz w:val="20"/>
          <w:szCs w:val="20"/>
        </w:rPr>
        <w:footnoteRef/>
      </w:r>
      <w:r w:rsidRPr="000F723B">
        <w:rPr>
          <w:rFonts w:ascii="Arial" w:hAnsi="Arial" w:cs="Arial"/>
          <w:sz w:val="20"/>
          <w:szCs w:val="20"/>
        </w:rPr>
        <w:t xml:space="preserve"> </w:t>
      </w:r>
      <w:r>
        <w:rPr>
          <w:rFonts w:ascii="Arial" w:hAnsi="Arial" w:cs="Arial"/>
          <w:sz w:val="20"/>
          <w:szCs w:val="20"/>
        </w:rPr>
        <w:t>The CHRC</w:t>
      </w:r>
      <w:r w:rsidRPr="000F723B">
        <w:rPr>
          <w:rFonts w:ascii="Arial" w:hAnsi="Arial" w:cs="Arial"/>
          <w:sz w:val="20"/>
          <w:szCs w:val="20"/>
        </w:rPr>
        <w:t xml:space="preserve"> note</w:t>
      </w:r>
      <w:r>
        <w:rPr>
          <w:rFonts w:ascii="Arial" w:hAnsi="Arial" w:cs="Arial"/>
          <w:sz w:val="20"/>
          <w:szCs w:val="20"/>
        </w:rPr>
        <w:t>s</w:t>
      </w:r>
      <w:r w:rsidRPr="000F723B">
        <w:rPr>
          <w:rFonts w:ascii="Arial" w:hAnsi="Arial" w:cs="Arial"/>
          <w:sz w:val="20"/>
          <w:szCs w:val="20"/>
        </w:rPr>
        <w:t xml:space="preserve"> that the terms “visible minority” and “Aboriginal” are increasingly outdated, and </w:t>
      </w:r>
      <w:r>
        <w:rPr>
          <w:rFonts w:ascii="Arial" w:hAnsi="Arial" w:cs="Arial"/>
          <w:sz w:val="20"/>
          <w:szCs w:val="20"/>
        </w:rPr>
        <w:t>as such, they are used</w:t>
      </w:r>
      <w:r w:rsidRPr="000F723B">
        <w:rPr>
          <w:rFonts w:ascii="Arial" w:hAnsi="Arial" w:cs="Arial"/>
          <w:sz w:val="20"/>
          <w:szCs w:val="20"/>
        </w:rPr>
        <w:t xml:space="preserve"> here only to reflect their official usage in Canadian legislation, and in Statistics Canada survey data. Where other terms (such as Indigenous or racialized) can be used, </w:t>
      </w:r>
      <w:r>
        <w:rPr>
          <w:rFonts w:ascii="Arial" w:hAnsi="Arial" w:cs="Arial"/>
          <w:sz w:val="20"/>
          <w:szCs w:val="20"/>
        </w:rPr>
        <w:t>the CHRC supports</w:t>
      </w:r>
      <w:r w:rsidRPr="000F723B">
        <w:rPr>
          <w:rFonts w:ascii="Arial" w:hAnsi="Arial" w:cs="Arial"/>
          <w:sz w:val="20"/>
          <w:szCs w:val="20"/>
        </w:rPr>
        <w:t xml:space="preserve"> this.</w:t>
      </w:r>
    </w:p>
  </w:footnote>
  <w:footnote w:id="4">
    <w:p w14:paraId="589D70F2" w14:textId="77777777" w:rsidR="00791B74" w:rsidRPr="00D91E0F" w:rsidRDefault="00791B74" w:rsidP="00950FE0">
      <w:pPr>
        <w:pStyle w:val="FootnoteText"/>
        <w:rPr>
          <w:rFonts w:ascii="Arial" w:hAnsi="Arial" w:cs="Arial"/>
          <w:sz w:val="20"/>
          <w:szCs w:val="20"/>
        </w:rPr>
      </w:pPr>
      <w:r w:rsidRPr="00D91E0F">
        <w:rPr>
          <w:rStyle w:val="FootnoteReference"/>
          <w:rFonts w:ascii="Arial" w:hAnsi="Arial" w:cs="Arial"/>
          <w:sz w:val="20"/>
          <w:szCs w:val="20"/>
        </w:rPr>
        <w:footnoteRef/>
      </w:r>
      <w:r w:rsidRPr="00D91E0F">
        <w:rPr>
          <w:rFonts w:ascii="Arial" w:hAnsi="Arial" w:cs="Arial"/>
          <w:sz w:val="20"/>
          <w:szCs w:val="20"/>
        </w:rPr>
        <w:t xml:space="preserve"> </w:t>
      </w:r>
      <w:r>
        <w:rPr>
          <w:rFonts w:ascii="Arial" w:hAnsi="Arial" w:cs="Arial"/>
          <w:sz w:val="20"/>
          <w:szCs w:val="20"/>
        </w:rPr>
        <w:t xml:space="preserve">Available at: </w:t>
      </w:r>
      <w:hyperlink r:id="rId3" w:history="1">
        <w:r w:rsidRPr="00422585">
          <w:rPr>
            <w:rStyle w:val="Hyperlink"/>
            <w:rFonts w:ascii="Arial" w:hAnsi="Arial" w:cs="Arial"/>
            <w:sz w:val="20"/>
            <w:szCs w:val="20"/>
          </w:rPr>
          <w:t>https://www.chrc-ccdp.gc.ca/eng/content/annual-report-2016</w:t>
        </w:r>
      </w:hyperlink>
      <w:r>
        <w:rPr>
          <w:rFonts w:ascii="Arial" w:hAnsi="Arial" w:cs="Arial"/>
          <w:sz w:val="20"/>
          <w:szCs w:val="20"/>
        </w:rPr>
        <w:t xml:space="preserve">.  </w:t>
      </w:r>
    </w:p>
  </w:footnote>
  <w:footnote w:id="5">
    <w:p w14:paraId="40472D60" w14:textId="77777777" w:rsidR="00791B74" w:rsidRPr="005E0465" w:rsidRDefault="00791B74" w:rsidP="00853C4F">
      <w:pPr>
        <w:pStyle w:val="FootnoteText"/>
        <w:rPr>
          <w:rFonts w:ascii="Arial" w:hAnsi="Arial" w:cs="Arial"/>
          <w:sz w:val="20"/>
          <w:szCs w:val="20"/>
        </w:rPr>
      </w:pPr>
      <w:r w:rsidRPr="005E0465">
        <w:rPr>
          <w:rStyle w:val="FootnoteReference"/>
          <w:rFonts w:ascii="Arial" w:hAnsi="Arial" w:cs="Arial"/>
          <w:sz w:val="20"/>
          <w:szCs w:val="20"/>
        </w:rPr>
        <w:footnoteRef/>
      </w:r>
      <w:r w:rsidRPr="005E0465">
        <w:rPr>
          <w:rFonts w:ascii="Arial" w:hAnsi="Arial" w:cs="Arial"/>
          <w:sz w:val="20"/>
          <w:szCs w:val="20"/>
        </w:rPr>
        <w:t xml:space="preserve"> </w:t>
      </w:r>
      <w:r>
        <w:rPr>
          <w:rFonts w:ascii="Arial" w:hAnsi="Arial" w:cs="Arial"/>
          <w:sz w:val="20"/>
          <w:szCs w:val="20"/>
        </w:rPr>
        <w:t xml:space="preserve">Available at: </w:t>
      </w:r>
      <w:hyperlink r:id="rId4" w:history="1">
        <w:r w:rsidRPr="00422585">
          <w:rPr>
            <w:rStyle w:val="Hyperlink"/>
            <w:rFonts w:ascii="Arial" w:hAnsi="Arial" w:cs="Arial"/>
            <w:sz w:val="20"/>
            <w:szCs w:val="20"/>
          </w:rPr>
          <w:t>https://www.youtube.com/watch?v=1HUL2eeTIEY</w:t>
        </w:r>
      </w:hyperlink>
      <w:r>
        <w:rPr>
          <w:rFonts w:ascii="Arial" w:hAnsi="Arial" w:cs="Arial"/>
          <w:sz w:val="20"/>
          <w:szCs w:val="20"/>
        </w:rPr>
        <w:t xml:space="preserve">. </w:t>
      </w:r>
    </w:p>
  </w:footnote>
  <w:footnote w:id="6">
    <w:p w14:paraId="47A43637" w14:textId="69217E08" w:rsidR="00791B74" w:rsidRPr="007C57DB" w:rsidRDefault="00791B74">
      <w:pPr>
        <w:pStyle w:val="FootnoteText"/>
        <w:rPr>
          <w:rFonts w:ascii="Arial" w:hAnsi="Arial" w:cs="Arial"/>
          <w:sz w:val="20"/>
          <w:szCs w:val="20"/>
        </w:rPr>
      </w:pPr>
      <w:r w:rsidRPr="0020706B">
        <w:rPr>
          <w:rStyle w:val="FootnoteReference"/>
          <w:rFonts w:ascii="Arial" w:hAnsi="Arial" w:cs="Arial"/>
          <w:sz w:val="20"/>
          <w:szCs w:val="20"/>
        </w:rPr>
        <w:footnoteRef/>
      </w:r>
      <w:r w:rsidRPr="0020706B">
        <w:rPr>
          <w:rFonts w:ascii="Arial" w:hAnsi="Arial" w:cs="Arial"/>
          <w:sz w:val="20"/>
          <w:szCs w:val="20"/>
        </w:rPr>
        <w:t xml:space="preserve"> </w:t>
      </w:r>
      <w:r>
        <w:rPr>
          <w:rFonts w:ascii="Arial" w:hAnsi="Arial" w:cs="Arial"/>
          <w:sz w:val="20"/>
          <w:szCs w:val="20"/>
        </w:rPr>
        <w:t xml:space="preserve">Canadian Survey on Disability, 2017, available at: </w:t>
      </w:r>
      <w:hyperlink r:id="rId5" w:history="1">
        <w:r w:rsidRPr="00422585">
          <w:rPr>
            <w:rStyle w:val="Hyperlink"/>
            <w:rFonts w:ascii="Arial" w:hAnsi="Arial" w:cs="Arial"/>
            <w:sz w:val="20"/>
            <w:szCs w:val="20"/>
          </w:rPr>
          <w:t>https://www150.statcan.gc.ca/n1/pub/89-654-x/89-654-x2018002-eng.htm</w:t>
        </w:r>
      </w:hyperlink>
      <w:r>
        <w:rPr>
          <w:rFonts w:ascii="Arial" w:hAnsi="Arial" w:cs="Arial"/>
          <w:sz w:val="20"/>
          <w:szCs w:val="20"/>
        </w:rPr>
        <w:t xml:space="preserve">. </w:t>
      </w:r>
    </w:p>
  </w:footnote>
  <w:footnote w:id="7">
    <w:p w14:paraId="66F6D6EF" w14:textId="77777777" w:rsidR="00791B74" w:rsidRPr="00883E8B" w:rsidRDefault="00791B74" w:rsidP="00124232">
      <w:pPr>
        <w:pStyle w:val="FootnoteText"/>
        <w:contextualSpacing/>
        <w:rPr>
          <w:rFonts w:ascii="Arial" w:hAnsi="Arial" w:cs="Arial"/>
          <w:sz w:val="20"/>
          <w:szCs w:val="20"/>
          <w:lang w:val="en-CA"/>
        </w:rPr>
      </w:pPr>
      <w:r w:rsidRPr="00883E8B">
        <w:rPr>
          <w:rStyle w:val="FootnoteReference"/>
          <w:rFonts w:ascii="Arial" w:hAnsi="Arial" w:cs="Arial"/>
          <w:sz w:val="20"/>
          <w:szCs w:val="20"/>
        </w:rPr>
        <w:footnoteRef/>
      </w:r>
      <w:r w:rsidRPr="00883E8B">
        <w:rPr>
          <w:rFonts w:ascii="Arial" w:hAnsi="Arial" w:cs="Arial"/>
          <w:sz w:val="20"/>
          <w:szCs w:val="20"/>
        </w:rPr>
        <w:t xml:space="preserve"> </w:t>
      </w:r>
      <w:r w:rsidRPr="00883E8B">
        <w:rPr>
          <w:rFonts w:ascii="Arial" w:hAnsi="Arial" w:cs="Arial"/>
          <w:sz w:val="20"/>
          <w:szCs w:val="20"/>
          <w:lang w:val="en-CA"/>
        </w:rPr>
        <w:t>CASHRA was established in 1972 as an umbrella organization for the federal, provincial and territorial human rights commissions. Its purpose is to establish an effective communications link between statutory agencies working in the field of combatting discrimination. Its current membership includes the CHRC as well as the human rights commissions of Alberta, British Columbia, Manitoba, New Brunswick, Newfoundland and Labrador,</w:t>
      </w:r>
      <w:r>
        <w:rPr>
          <w:rFonts w:ascii="Arial" w:hAnsi="Arial" w:cs="Arial"/>
          <w:sz w:val="20"/>
          <w:szCs w:val="20"/>
          <w:lang w:val="en-CA"/>
        </w:rPr>
        <w:t xml:space="preserve"> the Northwest Territories, Nova</w:t>
      </w:r>
      <w:r w:rsidRPr="00883E8B">
        <w:rPr>
          <w:rFonts w:ascii="Arial" w:hAnsi="Arial" w:cs="Arial"/>
          <w:sz w:val="20"/>
          <w:szCs w:val="20"/>
          <w:lang w:val="en-CA"/>
        </w:rPr>
        <w:t xml:space="preserve"> Scotia, Ontario, Prince Edward Island, Québec, Saskatchewan, and the Yukon.</w:t>
      </w:r>
    </w:p>
  </w:footnote>
  <w:footnote w:id="8">
    <w:p w14:paraId="635F89EC" w14:textId="7A9EEFC8" w:rsidR="00791B74" w:rsidRPr="002B61F6" w:rsidRDefault="00791B74" w:rsidP="009F4856">
      <w:pPr>
        <w:pStyle w:val="FootnoteText"/>
        <w:rPr>
          <w:rFonts w:ascii="Arial" w:hAnsi="Arial" w:cs="Arial"/>
          <w:sz w:val="20"/>
          <w:szCs w:val="20"/>
        </w:rPr>
      </w:pPr>
      <w:r w:rsidRPr="002B61F6">
        <w:rPr>
          <w:rStyle w:val="FootnoteReference"/>
          <w:rFonts w:ascii="Arial" w:hAnsi="Arial" w:cs="Arial"/>
          <w:sz w:val="20"/>
          <w:szCs w:val="20"/>
        </w:rPr>
        <w:footnoteRef/>
      </w:r>
      <w:r w:rsidRPr="002B61F6">
        <w:rPr>
          <w:rFonts w:ascii="Arial" w:hAnsi="Arial" w:cs="Arial"/>
          <w:sz w:val="20"/>
          <w:szCs w:val="20"/>
        </w:rPr>
        <w:t xml:space="preserve"> </w:t>
      </w:r>
      <w:r>
        <w:rPr>
          <w:rFonts w:ascii="Arial" w:hAnsi="Arial" w:cs="Arial"/>
          <w:sz w:val="20"/>
          <w:szCs w:val="20"/>
        </w:rPr>
        <w:t xml:space="preserve">Available at: </w:t>
      </w:r>
      <w:hyperlink r:id="rId6" w:history="1">
        <w:r w:rsidRPr="00C647A9">
          <w:rPr>
            <w:rStyle w:val="Hyperlink"/>
            <w:rFonts w:ascii="Arial" w:hAnsi="Arial" w:cs="Arial"/>
            <w:sz w:val="20"/>
            <w:szCs w:val="20"/>
          </w:rPr>
          <w:t>https://www.chrc-ccdp.gc.ca/eng/content/left-out-challenges-faced-persons-disabilities-canadas-schools</w:t>
        </w:r>
      </w:hyperlink>
      <w:r>
        <w:rPr>
          <w:rFonts w:ascii="Arial" w:hAnsi="Arial" w:cs="Arial"/>
          <w:sz w:val="20"/>
          <w:szCs w:val="20"/>
        </w:rPr>
        <w:t xml:space="preserve">. Statistical analysis on various educational-related indicators are from the 2012 Canadian Survey on Disability, which gathered information from individuals aged 15 and over, who reported having a disability. </w:t>
      </w:r>
    </w:p>
  </w:footnote>
  <w:footnote w:id="9">
    <w:p w14:paraId="0603F481" w14:textId="2EB642D7" w:rsidR="00791B74" w:rsidRPr="00BC570A" w:rsidRDefault="00791B74" w:rsidP="001A552C">
      <w:pPr>
        <w:pStyle w:val="FootnoteText"/>
        <w:rPr>
          <w:rFonts w:ascii="Arial" w:hAnsi="Arial" w:cs="Arial"/>
          <w:sz w:val="20"/>
          <w:szCs w:val="20"/>
        </w:rPr>
      </w:pPr>
      <w:r w:rsidRPr="00BC570A">
        <w:rPr>
          <w:rStyle w:val="FootnoteReference"/>
          <w:rFonts w:ascii="Arial" w:hAnsi="Arial" w:cs="Arial"/>
          <w:sz w:val="20"/>
          <w:szCs w:val="20"/>
        </w:rPr>
        <w:footnoteRef/>
      </w:r>
      <w:r w:rsidRPr="00BC570A">
        <w:rPr>
          <w:rFonts w:ascii="Arial" w:hAnsi="Arial" w:cs="Arial"/>
          <w:sz w:val="20"/>
          <w:szCs w:val="20"/>
        </w:rPr>
        <w:t xml:space="preserve"> </w:t>
      </w:r>
      <w:r w:rsidRPr="00BC570A">
        <w:rPr>
          <w:rFonts w:ascii="Arial" w:hAnsi="Arial" w:cs="Arial"/>
          <w:sz w:val="20"/>
          <w:szCs w:val="20"/>
          <w:lang w:val="en-CA"/>
        </w:rPr>
        <w:t xml:space="preserve">UNGA, </w:t>
      </w:r>
      <w:r w:rsidRPr="00BC570A">
        <w:rPr>
          <w:rFonts w:ascii="Arial" w:hAnsi="Arial" w:cs="Arial"/>
          <w:i/>
          <w:sz w:val="20"/>
          <w:szCs w:val="20"/>
          <w:lang w:val="en-CA"/>
        </w:rPr>
        <w:t xml:space="preserve">Report of the Special Rapporteur on the Rights of Persons with Disabilities, </w:t>
      </w:r>
      <w:r w:rsidRPr="00BC570A">
        <w:rPr>
          <w:rFonts w:ascii="Arial" w:hAnsi="Arial" w:cs="Arial"/>
          <w:sz w:val="20"/>
          <w:szCs w:val="20"/>
          <w:lang w:val="en-CA"/>
        </w:rPr>
        <w:t>43</w:t>
      </w:r>
      <w:r w:rsidRPr="00BC570A">
        <w:rPr>
          <w:rFonts w:ascii="Arial" w:hAnsi="Arial" w:cs="Arial"/>
          <w:sz w:val="20"/>
          <w:szCs w:val="20"/>
          <w:vertAlign w:val="superscript"/>
          <w:lang w:val="en-CA"/>
        </w:rPr>
        <w:t>rd</w:t>
      </w:r>
      <w:r w:rsidRPr="00BC570A">
        <w:rPr>
          <w:rFonts w:ascii="Arial" w:hAnsi="Arial" w:cs="Arial"/>
          <w:sz w:val="20"/>
          <w:szCs w:val="20"/>
          <w:lang w:val="en-CA"/>
        </w:rPr>
        <w:t xml:space="preserve"> Sess, Item 3, UN Doc A/HRC/43/41/Add.2, (19 December 2019), available at: </w:t>
      </w:r>
      <w:hyperlink r:id="rId7" w:history="1">
        <w:r w:rsidRPr="00BC570A">
          <w:rPr>
            <w:rStyle w:val="Hyperlink"/>
            <w:rFonts w:ascii="Arial" w:hAnsi="Arial" w:cs="Arial"/>
            <w:sz w:val="20"/>
            <w:szCs w:val="20"/>
            <w:lang w:val="en-CA"/>
          </w:rPr>
          <w:t>https://www.un.org/en/ga/search/view_doc.asp?symbol=A%2FHRC%2F43%2F41%2FAdd.2&amp;fbclid=IwAR0Gb4QSg77QsjYA67r2JhJATr4Vm-7ulvb2ofcUAyxUED2aXyctAsU9jgQ</w:t>
        </w:r>
      </w:hyperlink>
      <w:r w:rsidRPr="00BC570A">
        <w:rPr>
          <w:rFonts w:ascii="Arial" w:hAnsi="Arial" w:cs="Arial"/>
          <w:sz w:val="20"/>
          <w:szCs w:val="20"/>
          <w:lang w:val="en-CA"/>
        </w:rPr>
        <w:t xml:space="preserve">.  </w:t>
      </w:r>
    </w:p>
  </w:footnote>
  <w:footnote w:id="10">
    <w:p w14:paraId="18EE93F4" w14:textId="3E016125" w:rsidR="00791B74" w:rsidRPr="00E04D61" w:rsidRDefault="00791B74">
      <w:pPr>
        <w:pStyle w:val="FootnoteText"/>
        <w:rPr>
          <w:rFonts w:ascii="Arial" w:hAnsi="Arial" w:cs="Arial"/>
          <w:sz w:val="20"/>
          <w:szCs w:val="20"/>
        </w:rPr>
      </w:pPr>
      <w:r w:rsidRPr="00E04D61">
        <w:rPr>
          <w:rStyle w:val="FootnoteReference"/>
          <w:rFonts w:ascii="Arial" w:hAnsi="Arial" w:cs="Arial"/>
          <w:sz w:val="20"/>
          <w:szCs w:val="20"/>
        </w:rPr>
        <w:footnoteRef/>
      </w:r>
      <w:r w:rsidRPr="00E04D61">
        <w:rPr>
          <w:rFonts w:ascii="Arial" w:hAnsi="Arial" w:cs="Arial"/>
          <w:sz w:val="20"/>
          <w:szCs w:val="20"/>
        </w:rPr>
        <w:t xml:space="preserve"> </w:t>
      </w:r>
      <w:r w:rsidR="002C0547">
        <w:rPr>
          <w:rFonts w:ascii="Arial" w:hAnsi="Arial" w:cs="Arial"/>
          <w:i/>
          <w:sz w:val="20"/>
          <w:szCs w:val="20"/>
        </w:rPr>
        <w:t>i</w:t>
      </w:r>
      <w:r w:rsidRPr="002C0547">
        <w:rPr>
          <w:rFonts w:ascii="Arial" w:hAnsi="Arial" w:cs="Arial"/>
          <w:i/>
          <w:sz w:val="20"/>
          <w:szCs w:val="20"/>
        </w:rPr>
        <w:t>bid</w:t>
      </w:r>
      <w:r>
        <w:rPr>
          <w:rFonts w:ascii="Arial" w:hAnsi="Arial" w:cs="Arial"/>
          <w:i/>
          <w:sz w:val="20"/>
          <w:szCs w:val="20"/>
        </w:rPr>
        <w:t xml:space="preserve"> </w:t>
      </w:r>
      <w:r>
        <w:rPr>
          <w:rFonts w:ascii="Arial" w:hAnsi="Arial" w:cs="Arial"/>
          <w:sz w:val="20"/>
          <w:szCs w:val="20"/>
        </w:rPr>
        <w:t xml:space="preserve">at para. 66. </w:t>
      </w:r>
    </w:p>
  </w:footnote>
  <w:footnote w:id="11">
    <w:p w14:paraId="45BC14A1" w14:textId="77777777" w:rsidR="00791B74" w:rsidRPr="001B4ED3" w:rsidRDefault="00791B74" w:rsidP="000E0A70">
      <w:pPr>
        <w:pStyle w:val="FootnoteText"/>
        <w:rPr>
          <w:rFonts w:ascii="Arial" w:hAnsi="Arial" w:cs="Arial"/>
          <w:sz w:val="20"/>
          <w:szCs w:val="20"/>
        </w:rPr>
      </w:pPr>
      <w:r w:rsidRPr="001B4ED3">
        <w:rPr>
          <w:rStyle w:val="FootnoteReference"/>
          <w:rFonts w:ascii="Arial" w:hAnsi="Arial" w:cs="Arial"/>
          <w:sz w:val="20"/>
          <w:szCs w:val="20"/>
        </w:rPr>
        <w:footnoteRef/>
      </w:r>
      <w:r w:rsidRPr="001B4ED3">
        <w:rPr>
          <w:rFonts w:ascii="Arial" w:hAnsi="Arial" w:cs="Arial"/>
          <w:sz w:val="20"/>
          <w:szCs w:val="20"/>
        </w:rPr>
        <w:t xml:space="preserve"> See: </w:t>
      </w:r>
      <w:hyperlink r:id="rId8" w:history="1">
        <w:r w:rsidRPr="001B4ED3">
          <w:rPr>
            <w:rStyle w:val="Hyperlink"/>
            <w:rFonts w:ascii="Arial" w:hAnsi="Arial" w:cs="Arial"/>
            <w:sz w:val="20"/>
            <w:szCs w:val="20"/>
          </w:rPr>
          <w:t>https://www.unicef.ca/en/press-release/two-thirds-children-and-youth-canada-feel-they-dont-belong</w:t>
        </w:r>
      </w:hyperlink>
      <w:r w:rsidRPr="001B4ED3">
        <w:rPr>
          <w:rFonts w:ascii="Arial" w:hAnsi="Arial" w:cs="Arial"/>
          <w:sz w:val="20"/>
          <w:szCs w:val="20"/>
        </w:rPr>
        <w:t xml:space="preserve">. </w:t>
      </w:r>
    </w:p>
  </w:footnote>
  <w:footnote w:id="12">
    <w:p w14:paraId="61085778" w14:textId="77777777" w:rsidR="00791B74" w:rsidRPr="00F3235E" w:rsidRDefault="00791B74" w:rsidP="00E96B88">
      <w:pPr>
        <w:pStyle w:val="FootnoteText"/>
        <w:rPr>
          <w:rFonts w:ascii="Arial" w:hAnsi="Arial" w:cs="Arial"/>
          <w:sz w:val="20"/>
          <w:szCs w:val="20"/>
        </w:rPr>
      </w:pPr>
      <w:r w:rsidRPr="00F3235E">
        <w:rPr>
          <w:rStyle w:val="FootnoteReference"/>
          <w:rFonts w:ascii="Arial" w:hAnsi="Arial" w:cs="Arial"/>
          <w:sz w:val="20"/>
          <w:szCs w:val="20"/>
        </w:rPr>
        <w:footnoteRef/>
      </w:r>
      <w:r w:rsidRPr="00F3235E">
        <w:rPr>
          <w:rFonts w:ascii="Arial" w:hAnsi="Arial" w:cs="Arial"/>
          <w:sz w:val="20"/>
          <w:szCs w:val="20"/>
        </w:rPr>
        <w:t xml:space="preserve"> See: </w:t>
      </w:r>
      <w:hyperlink r:id="rId9" w:anchor=".VsOJPfkrKM8" w:history="1">
        <w:r w:rsidRPr="00F3235E">
          <w:rPr>
            <w:rStyle w:val="Hyperlink"/>
            <w:rFonts w:ascii="Arial" w:hAnsi="Arial" w:cs="Arial"/>
            <w:sz w:val="20"/>
            <w:szCs w:val="20"/>
          </w:rPr>
          <w:t>https://cmha.ca/fast-facts-about-mental-illness#.VsOJPfkrKM8</w:t>
        </w:r>
      </w:hyperlink>
      <w:r w:rsidRPr="00F3235E">
        <w:rPr>
          <w:rFonts w:ascii="Arial" w:hAnsi="Arial" w:cs="Arial"/>
          <w:sz w:val="20"/>
          <w:szCs w:val="20"/>
        </w:rPr>
        <w:t xml:space="preserve">.  </w:t>
      </w:r>
    </w:p>
  </w:footnote>
  <w:footnote w:id="13">
    <w:p w14:paraId="488B4E73" w14:textId="77777777" w:rsidR="00791B74" w:rsidRPr="0020103A" w:rsidRDefault="00791B74" w:rsidP="000E0A70">
      <w:pPr>
        <w:pStyle w:val="FootnoteText"/>
        <w:rPr>
          <w:rFonts w:ascii="Arial" w:hAnsi="Arial" w:cs="Arial"/>
          <w:sz w:val="20"/>
          <w:szCs w:val="20"/>
        </w:rPr>
      </w:pPr>
      <w:r w:rsidRPr="0020103A">
        <w:rPr>
          <w:rStyle w:val="FootnoteReference"/>
          <w:rFonts w:ascii="Arial" w:hAnsi="Arial" w:cs="Arial"/>
          <w:sz w:val="20"/>
          <w:szCs w:val="20"/>
        </w:rPr>
        <w:footnoteRef/>
      </w:r>
      <w:r>
        <w:rPr>
          <w:rFonts w:ascii="Arial" w:hAnsi="Arial" w:cs="Arial"/>
          <w:sz w:val="20"/>
          <w:szCs w:val="20"/>
        </w:rPr>
        <w:t xml:space="preserve">UNICEF, </w:t>
      </w:r>
      <w:r>
        <w:rPr>
          <w:rFonts w:ascii="Arial" w:hAnsi="Arial" w:cs="Arial"/>
          <w:i/>
          <w:sz w:val="20"/>
          <w:szCs w:val="20"/>
        </w:rPr>
        <w:t>Where does Canada stand? The Canadian Index of Child and Youth Well-being: 2019 Baseline Report</w:t>
      </w:r>
      <w:r>
        <w:rPr>
          <w:rFonts w:ascii="Arial" w:hAnsi="Arial" w:cs="Arial"/>
          <w:sz w:val="20"/>
          <w:szCs w:val="20"/>
        </w:rPr>
        <w:t xml:space="preserve">, available at: </w:t>
      </w:r>
      <w:hyperlink r:id="rId10" w:history="1">
        <w:r w:rsidRPr="00422585">
          <w:rPr>
            <w:rStyle w:val="Hyperlink"/>
            <w:rFonts w:ascii="Arial" w:hAnsi="Arial" w:cs="Arial"/>
            <w:sz w:val="20"/>
            <w:szCs w:val="20"/>
          </w:rPr>
          <w:t>https://oneyouth.unicef.ca/sites/default/files/2019-08/2019_Baseline_Report_Canadian_Index_of_Child_and_Youth_Well-being.pdf</w:t>
        </w:r>
      </w:hyperlink>
      <w:r>
        <w:rPr>
          <w:rFonts w:ascii="Arial" w:hAnsi="Arial" w:cs="Arial"/>
          <w:sz w:val="20"/>
          <w:szCs w:val="20"/>
        </w:rPr>
        <w:t xml:space="preserve">.  </w:t>
      </w:r>
    </w:p>
  </w:footnote>
  <w:footnote w:id="14">
    <w:p w14:paraId="64FAEE48" w14:textId="77777777" w:rsidR="00791B74" w:rsidRPr="00EF1468" w:rsidRDefault="00791B74" w:rsidP="00A84713">
      <w:pPr>
        <w:pStyle w:val="FootnoteText"/>
        <w:rPr>
          <w:rFonts w:ascii="Arial" w:hAnsi="Arial" w:cs="Arial"/>
          <w:sz w:val="20"/>
          <w:szCs w:val="20"/>
        </w:rPr>
      </w:pPr>
      <w:r w:rsidRPr="003902C3">
        <w:rPr>
          <w:rStyle w:val="FootnoteReference"/>
          <w:rFonts w:ascii="Arial" w:hAnsi="Arial" w:cs="Arial"/>
          <w:sz w:val="20"/>
          <w:szCs w:val="20"/>
        </w:rPr>
        <w:footnoteRef/>
      </w:r>
      <w:r w:rsidRPr="003902C3">
        <w:rPr>
          <w:rFonts w:ascii="Arial" w:hAnsi="Arial" w:cs="Arial"/>
          <w:sz w:val="20"/>
          <w:szCs w:val="20"/>
        </w:rPr>
        <w:t xml:space="preserve"> </w:t>
      </w:r>
      <w:r>
        <w:rPr>
          <w:rFonts w:ascii="Arial" w:hAnsi="Arial" w:cs="Arial"/>
          <w:sz w:val="20"/>
          <w:szCs w:val="20"/>
        </w:rPr>
        <w:t xml:space="preserve">Mental Health Commission of Canada, </w:t>
      </w:r>
      <w:r>
        <w:rPr>
          <w:rFonts w:ascii="Arial" w:hAnsi="Arial" w:cs="Arial"/>
          <w:i/>
          <w:sz w:val="20"/>
          <w:szCs w:val="20"/>
        </w:rPr>
        <w:t>The Mental Health Strategy for Canada: A Youth Perspective</w:t>
      </w:r>
      <w:r>
        <w:rPr>
          <w:rFonts w:ascii="Arial" w:hAnsi="Arial" w:cs="Arial"/>
          <w:sz w:val="20"/>
          <w:szCs w:val="20"/>
        </w:rPr>
        <w:t xml:space="preserve">, 2016, available at: </w:t>
      </w:r>
      <w:hyperlink r:id="rId11" w:history="1">
        <w:r w:rsidRPr="00422585">
          <w:rPr>
            <w:rStyle w:val="Hyperlink"/>
            <w:rFonts w:ascii="Arial" w:hAnsi="Arial" w:cs="Arial"/>
            <w:sz w:val="20"/>
            <w:szCs w:val="20"/>
          </w:rPr>
          <w:t>https://www.mentalhealthcommission.ca/sites/default/files/2016-07/Youth_Strategy_Eng_2016.pdf</w:t>
        </w:r>
      </w:hyperlink>
      <w:r>
        <w:rPr>
          <w:rFonts w:ascii="Arial" w:hAnsi="Arial" w:cs="Arial"/>
          <w:sz w:val="20"/>
          <w:szCs w:val="20"/>
        </w:rPr>
        <w:t xml:space="preserve">.  </w:t>
      </w:r>
    </w:p>
  </w:footnote>
  <w:footnote w:id="15">
    <w:p w14:paraId="036FD360" w14:textId="77777777" w:rsidR="00791B74" w:rsidRPr="003902C3" w:rsidRDefault="00791B74" w:rsidP="00CB02BA">
      <w:pPr>
        <w:pStyle w:val="FootnoteText"/>
        <w:rPr>
          <w:rFonts w:ascii="Arial" w:hAnsi="Arial" w:cs="Arial"/>
          <w:sz w:val="20"/>
          <w:szCs w:val="20"/>
        </w:rPr>
      </w:pPr>
      <w:r w:rsidRPr="003902C3">
        <w:rPr>
          <w:rStyle w:val="FootnoteReference"/>
          <w:rFonts w:ascii="Arial" w:hAnsi="Arial" w:cs="Arial"/>
          <w:sz w:val="20"/>
          <w:szCs w:val="20"/>
        </w:rPr>
        <w:footnoteRef/>
      </w:r>
      <w:r w:rsidRPr="003902C3">
        <w:rPr>
          <w:rFonts w:ascii="Arial" w:hAnsi="Arial" w:cs="Arial"/>
          <w:sz w:val="20"/>
          <w:szCs w:val="20"/>
        </w:rPr>
        <w:t xml:space="preserve"> </w:t>
      </w:r>
      <w:r>
        <w:rPr>
          <w:rFonts w:ascii="Arial" w:hAnsi="Arial" w:cs="Arial"/>
          <w:sz w:val="20"/>
          <w:szCs w:val="20"/>
        </w:rPr>
        <w:t xml:space="preserve">Canadian Institute for Health Information, </w:t>
      </w:r>
      <w:r>
        <w:rPr>
          <w:rFonts w:ascii="Arial" w:hAnsi="Arial" w:cs="Arial"/>
          <w:i/>
          <w:sz w:val="20"/>
          <w:szCs w:val="20"/>
        </w:rPr>
        <w:t>Care for Children and Youth with Mental Disorders</w:t>
      </w:r>
      <w:r>
        <w:rPr>
          <w:rFonts w:ascii="Arial" w:hAnsi="Arial" w:cs="Arial"/>
          <w:sz w:val="20"/>
          <w:szCs w:val="20"/>
        </w:rPr>
        <w:t xml:space="preserve">, 2015, available at: </w:t>
      </w:r>
      <w:hyperlink r:id="rId12" w:history="1">
        <w:r w:rsidRPr="00422585">
          <w:rPr>
            <w:rStyle w:val="Hyperlink"/>
            <w:rFonts w:ascii="Arial" w:hAnsi="Arial" w:cs="Arial"/>
            <w:sz w:val="20"/>
            <w:szCs w:val="20"/>
          </w:rPr>
          <w:t>https://secure.cihi.ca/free_products/CIHI%20CYMH%20Final%20for%20pubs_EN_web.pdf</w:t>
        </w:r>
      </w:hyperlink>
      <w:r>
        <w:rPr>
          <w:rFonts w:ascii="Arial" w:hAnsi="Arial" w:cs="Arial"/>
          <w:sz w:val="20"/>
          <w:szCs w:val="20"/>
        </w:rPr>
        <w:t xml:space="preserve">. </w:t>
      </w:r>
    </w:p>
  </w:footnote>
  <w:footnote w:id="16">
    <w:p w14:paraId="6351B9CC" w14:textId="446DC49B" w:rsidR="00791B74" w:rsidRPr="00835E6E" w:rsidRDefault="00791B74">
      <w:pPr>
        <w:pStyle w:val="FootnoteText"/>
        <w:rPr>
          <w:rFonts w:ascii="Arial" w:hAnsi="Arial" w:cs="Arial"/>
          <w:sz w:val="20"/>
          <w:szCs w:val="20"/>
        </w:rPr>
      </w:pPr>
      <w:r w:rsidRPr="00835E6E">
        <w:rPr>
          <w:rStyle w:val="FootnoteReference"/>
          <w:rFonts w:ascii="Arial" w:hAnsi="Arial" w:cs="Arial"/>
          <w:sz w:val="20"/>
          <w:szCs w:val="20"/>
        </w:rPr>
        <w:footnoteRef/>
      </w:r>
      <w:r w:rsidRPr="00835E6E">
        <w:rPr>
          <w:rFonts w:ascii="Arial" w:hAnsi="Arial" w:cs="Arial"/>
          <w:sz w:val="20"/>
          <w:szCs w:val="20"/>
        </w:rPr>
        <w:t xml:space="preserve"> </w:t>
      </w:r>
      <w:r>
        <w:rPr>
          <w:rFonts w:ascii="Arial" w:hAnsi="Arial" w:cs="Arial"/>
          <w:i/>
          <w:sz w:val="20"/>
          <w:szCs w:val="20"/>
        </w:rPr>
        <w:t xml:space="preserve">supra </w:t>
      </w:r>
      <w:r>
        <w:rPr>
          <w:rFonts w:ascii="Arial" w:hAnsi="Arial" w:cs="Arial"/>
          <w:sz w:val="20"/>
          <w:szCs w:val="20"/>
        </w:rPr>
        <w:t xml:space="preserve">note </w:t>
      </w:r>
      <w:r w:rsidRPr="002C0547">
        <w:rPr>
          <w:rFonts w:ascii="Arial" w:hAnsi="Arial" w:cs="Arial"/>
          <w:sz w:val="20"/>
          <w:szCs w:val="20"/>
        </w:rPr>
        <w:t xml:space="preserve">13. </w:t>
      </w:r>
    </w:p>
  </w:footnote>
  <w:footnote w:id="17">
    <w:p w14:paraId="2D2D6A54" w14:textId="693D2C3A" w:rsidR="00791B74" w:rsidRPr="00DC315D" w:rsidRDefault="00791B74" w:rsidP="00B5263F">
      <w:pPr>
        <w:pStyle w:val="FootnoteText"/>
        <w:rPr>
          <w:rFonts w:ascii="Arial" w:hAnsi="Arial" w:cs="Arial"/>
          <w:sz w:val="20"/>
          <w:szCs w:val="20"/>
          <w:lang w:val="en-CA"/>
        </w:rPr>
      </w:pPr>
      <w:r w:rsidRPr="00DC315D">
        <w:rPr>
          <w:rStyle w:val="FootnoteReference"/>
          <w:rFonts w:ascii="Arial" w:hAnsi="Arial" w:cs="Arial"/>
          <w:sz w:val="20"/>
          <w:szCs w:val="20"/>
        </w:rPr>
        <w:footnoteRef/>
      </w:r>
      <w:r w:rsidRPr="00DC315D">
        <w:rPr>
          <w:rFonts w:ascii="Arial" w:hAnsi="Arial" w:cs="Arial"/>
          <w:sz w:val="20"/>
          <w:szCs w:val="20"/>
        </w:rPr>
        <w:t xml:space="preserve"> The term “Indigenous” or “Indigenous peoples” is used throughout this submission to refer to First Nations, In</w:t>
      </w:r>
      <w:r>
        <w:rPr>
          <w:rFonts w:ascii="Arial" w:hAnsi="Arial" w:cs="Arial"/>
          <w:sz w:val="20"/>
          <w:szCs w:val="20"/>
        </w:rPr>
        <w:t>uit and Métis peoples in Canada</w:t>
      </w:r>
      <w:r w:rsidRPr="00DC315D">
        <w:rPr>
          <w:rFonts w:ascii="Arial" w:hAnsi="Arial" w:cs="Arial"/>
          <w:sz w:val="20"/>
          <w:szCs w:val="20"/>
        </w:rPr>
        <w:t>. In specific areas of this submission, the terms Aboriginal or First Nations may be used</w:t>
      </w:r>
      <w:r>
        <w:rPr>
          <w:rFonts w:ascii="Arial" w:hAnsi="Arial" w:cs="Arial"/>
          <w:sz w:val="20"/>
          <w:szCs w:val="20"/>
        </w:rPr>
        <w:t>, such as</w:t>
      </w:r>
      <w:r w:rsidRPr="00DC315D">
        <w:rPr>
          <w:rFonts w:ascii="Arial" w:hAnsi="Arial" w:cs="Arial"/>
          <w:sz w:val="20"/>
          <w:szCs w:val="20"/>
        </w:rPr>
        <w:t xml:space="preserve"> where this is the official terminology used in a referenced law,</w:t>
      </w:r>
      <w:r>
        <w:rPr>
          <w:rFonts w:ascii="Arial" w:hAnsi="Arial" w:cs="Arial"/>
          <w:sz w:val="20"/>
          <w:szCs w:val="20"/>
        </w:rPr>
        <w:t xml:space="preserve"> where the term provides</w:t>
      </w:r>
      <w:r w:rsidRPr="00DC315D">
        <w:rPr>
          <w:rFonts w:ascii="Arial" w:hAnsi="Arial" w:cs="Arial"/>
          <w:sz w:val="20"/>
          <w:szCs w:val="20"/>
        </w:rPr>
        <w:t xml:space="preserve"> greater specificity, or where a law or program is applicable only to </w:t>
      </w:r>
      <w:r>
        <w:rPr>
          <w:rFonts w:ascii="Arial" w:hAnsi="Arial" w:cs="Arial"/>
          <w:sz w:val="20"/>
          <w:szCs w:val="20"/>
        </w:rPr>
        <w:t xml:space="preserve">a particular Indigenous </w:t>
      </w:r>
      <w:r w:rsidRPr="00DC315D">
        <w:rPr>
          <w:rFonts w:ascii="Arial" w:hAnsi="Arial" w:cs="Arial"/>
          <w:sz w:val="20"/>
          <w:szCs w:val="20"/>
        </w:rPr>
        <w:t>population.</w:t>
      </w:r>
      <w:r>
        <w:rPr>
          <w:rFonts w:ascii="Arial" w:hAnsi="Arial" w:cs="Arial"/>
          <w:sz w:val="20"/>
          <w:szCs w:val="20"/>
        </w:rPr>
        <w:t xml:space="preserve"> However, the CHRC</w:t>
      </w:r>
      <w:r w:rsidRPr="000F723B">
        <w:rPr>
          <w:rFonts w:ascii="Arial" w:hAnsi="Arial" w:cs="Arial"/>
          <w:sz w:val="20"/>
          <w:szCs w:val="20"/>
        </w:rPr>
        <w:t xml:space="preserve"> note</w:t>
      </w:r>
      <w:r>
        <w:rPr>
          <w:rFonts w:ascii="Arial" w:hAnsi="Arial" w:cs="Arial"/>
          <w:sz w:val="20"/>
          <w:szCs w:val="20"/>
        </w:rPr>
        <w:t>s that the term “Aboriginal” is</w:t>
      </w:r>
      <w:r w:rsidRPr="000F723B">
        <w:rPr>
          <w:rFonts w:ascii="Arial" w:hAnsi="Arial" w:cs="Arial"/>
          <w:sz w:val="20"/>
          <w:szCs w:val="20"/>
        </w:rPr>
        <w:t xml:space="preserve"> increasingly outdated, and </w:t>
      </w:r>
      <w:r>
        <w:rPr>
          <w:rFonts w:ascii="Arial" w:hAnsi="Arial" w:cs="Arial"/>
          <w:sz w:val="20"/>
          <w:szCs w:val="20"/>
        </w:rPr>
        <w:t>as such, w</w:t>
      </w:r>
      <w:r w:rsidRPr="000F723B">
        <w:rPr>
          <w:rFonts w:ascii="Arial" w:hAnsi="Arial" w:cs="Arial"/>
          <w:sz w:val="20"/>
          <w:szCs w:val="20"/>
        </w:rPr>
        <w:t xml:space="preserve">here other terms </w:t>
      </w:r>
      <w:r>
        <w:rPr>
          <w:rFonts w:ascii="Arial" w:hAnsi="Arial" w:cs="Arial"/>
          <w:sz w:val="20"/>
          <w:szCs w:val="20"/>
        </w:rPr>
        <w:t>such as Indigenous</w:t>
      </w:r>
      <w:r w:rsidRPr="000F723B">
        <w:rPr>
          <w:rFonts w:ascii="Arial" w:hAnsi="Arial" w:cs="Arial"/>
          <w:sz w:val="20"/>
          <w:szCs w:val="20"/>
        </w:rPr>
        <w:t xml:space="preserve"> can be used, </w:t>
      </w:r>
      <w:r>
        <w:rPr>
          <w:rFonts w:ascii="Arial" w:hAnsi="Arial" w:cs="Arial"/>
          <w:sz w:val="20"/>
          <w:szCs w:val="20"/>
        </w:rPr>
        <w:t>the CHRC supports</w:t>
      </w:r>
      <w:r w:rsidRPr="000F723B">
        <w:rPr>
          <w:rFonts w:ascii="Arial" w:hAnsi="Arial" w:cs="Arial"/>
          <w:sz w:val="20"/>
          <w:szCs w:val="20"/>
        </w:rPr>
        <w:t xml:space="preserve"> this.</w:t>
      </w:r>
    </w:p>
  </w:footnote>
  <w:footnote w:id="18">
    <w:p w14:paraId="7DABA894" w14:textId="4D00721C" w:rsidR="00791B74" w:rsidRPr="00A851C2" w:rsidRDefault="00791B74" w:rsidP="00AC3800">
      <w:pPr>
        <w:pStyle w:val="FootnoteText"/>
        <w:rPr>
          <w:rFonts w:ascii="Arial" w:hAnsi="Arial" w:cs="Arial"/>
          <w:sz w:val="20"/>
          <w:szCs w:val="20"/>
        </w:rPr>
      </w:pPr>
      <w:r w:rsidRPr="00A851C2">
        <w:rPr>
          <w:rStyle w:val="FootnoteReference"/>
          <w:rFonts w:ascii="Arial" w:hAnsi="Arial" w:cs="Arial"/>
          <w:sz w:val="20"/>
          <w:szCs w:val="20"/>
        </w:rPr>
        <w:footnoteRef/>
      </w:r>
      <w:r w:rsidRPr="00A851C2">
        <w:rPr>
          <w:rFonts w:ascii="Arial" w:hAnsi="Arial" w:cs="Arial"/>
          <w:sz w:val="20"/>
          <w:szCs w:val="20"/>
        </w:rPr>
        <w:t xml:space="preserve"> </w:t>
      </w:r>
      <w:r w:rsidRPr="00A851C2">
        <w:rPr>
          <w:rFonts w:ascii="Arial" w:hAnsi="Arial" w:cs="Arial"/>
          <w:i/>
          <w:sz w:val="20"/>
          <w:szCs w:val="20"/>
        </w:rPr>
        <w:t>supra</w:t>
      </w:r>
      <w:r w:rsidRPr="00A851C2">
        <w:rPr>
          <w:rFonts w:ascii="Arial" w:hAnsi="Arial" w:cs="Arial"/>
          <w:sz w:val="20"/>
          <w:szCs w:val="20"/>
        </w:rPr>
        <w:t xml:space="preserve"> note </w:t>
      </w:r>
      <w:r w:rsidRPr="002C0547">
        <w:rPr>
          <w:rFonts w:ascii="Arial" w:hAnsi="Arial" w:cs="Arial"/>
          <w:sz w:val="20"/>
          <w:szCs w:val="20"/>
        </w:rPr>
        <w:t>9.</w:t>
      </w:r>
      <w:r w:rsidRPr="00A851C2">
        <w:rPr>
          <w:rFonts w:ascii="Arial" w:hAnsi="Arial" w:cs="Arial"/>
          <w:sz w:val="20"/>
          <w:szCs w:val="20"/>
        </w:rPr>
        <w:t xml:space="preserve"> </w:t>
      </w:r>
    </w:p>
  </w:footnote>
  <w:footnote w:id="19">
    <w:p w14:paraId="4CE5C121" w14:textId="77777777" w:rsidR="00791B74" w:rsidRPr="00A851C2" w:rsidRDefault="00791B74" w:rsidP="00B5263F">
      <w:pPr>
        <w:pStyle w:val="FootnoteText"/>
        <w:rPr>
          <w:rFonts w:ascii="Arial" w:hAnsi="Arial" w:cs="Arial"/>
          <w:sz w:val="20"/>
          <w:szCs w:val="20"/>
        </w:rPr>
      </w:pPr>
      <w:r w:rsidRPr="00A851C2">
        <w:rPr>
          <w:rStyle w:val="FootnoteReference"/>
          <w:rFonts w:ascii="Arial" w:hAnsi="Arial" w:cs="Arial"/>
          <w:sz w:val="20"/>
          <w:szCs w:val="20"/>
        </w:rPr>
        <w:footnoteRef/>
      </w:r>
      <w:r w:rsidRPr="00A851C2">
        <w:rPr>
          <w:rFonts w:ascii="Arial" w:hAnsi="Arial" w:cs="Arial"/>
          <w:sz w:val="20"/>
          <w:szCs w:val="20"/>
        </w:rPr>
        <w:t xml:space="preserve"> </w:t>
      </w:r>
      <w:r w:rsidRPr="00A851C2">
        <w:rPr>
          <w:rFonts w:ascii="Arial" w:hAnsi="Arial" w:cs="Arial"/>
          <w:i/>
          <w:sz w:val="20"/>
          <w:szCs w:val="20"/>
        </w:rPr>
        <w:t>First Nations Child and Family Caring Society of Canada and Assembly of First Nations et al. v. Attorney General of Canada</w:t>
      </w:r>
      <w:r w:rsidRPr="00A851C2">
        <w:rPr>
          <w:rFonts w:ascii="Arial" w:hAnsi="Arial" w:cs="Arial"/>
          <w:sz w:val="20"/>
          <w:szCs w:val="20"/>
        </w:rPr>
        <w:t xml:space="preserve">:  </w:t>
      </w:r>
      <w:hyperlink r:id="rId13" w:history="1">
        <w:r w:rsidRPr="00A851C2">
          <w:rPr>
            <w:rStyle w:val="Hyperlink"/>
            <w:rFonts w:ascii="Arial" w:hAnsi="Arial" w:cs="Arial"/>
            <w:sz w:val="20"/>
            <w:szCs w:val="20"/>
          </w:rPr>
          <w:t>2016 CHRT 2</w:t>
        </w:r>
      </w:hyperlink>
      <w:r w:rsidRPr="00A851C2">
        <w:rPr>
          <w:rFonts w:ascii="Arial" w:hAnsi="Arial" w:cs="Arial"/>
          <w:sz w:val="20"/>
          <w:szCs w:val="20"/>
        </w:rPr>
        <w:t xml:space="preserve"> (re liability); </w:t>
      </w:r>
      <w:hyperlink r:id="rId14" w:history="1">
        <w:r w:rsidRPr="00A851C2">
          <w:rPr>
            <w:rStyle w:val="Hyperlink"/>
            <w:rFonts w:ascii="Arial" w:hAnsi="Arial" w:cs="Arial"/>
            <w:sz w:val="20"/>
            <w:szCs w:val="20"/>
          </w:rPr>
          <w:t>2016 CHRT 10</w:t>
        </w:r>
      </w:hyperlink>
      <w:r w:rsidRPr="00A851C2">
        <w:rPr>
          <w:rFonts w:ascii="Arial" w:hAnsi="Arial" w:cs="Arial"/>
          <w:sz w:val="20"/>
          <w:szCs w:val="20"/>
        </w:rPr>
        <w:t xml:space="preserve"> (first ruling on remedy); </w:t>
      </w:r>
      <w:hyperlink r:id="rId15" w:history="1">
        <w:r w:rsidRPr="00A851C2">
          <w:rPr>
            <w:rStyle w:val="Hyperlink"/>
            <w:rFonts w:ascii="Arial" w:hAnsi="Arial" w:cs="Arial"/>
            <w:sz w:val="20"/>
            <w:szCs w:val="20"/>
          </w:rPr>
          <w:t>2016 CHRT 16</w:t>
        </w:r>
      </w:hyperlink>
      <w:r w:rsidRPr="00A851C2">
        <w:rPr>
          <w:rFonts w:ascii="Arial" w:hAnsi="Arial" w:cs="Arial"/>
          <w:sz w:val="20"/>
          <w:szCs w:val="20"/>
        </w:rPr>
        <w:t xml:space="preserve"> (second ruling on remedy); </w:t>
      </w:r>
      <w:hyperlink r:id="rId16" w:history="1">
        <w:r w:rsidRPr="00A851C2">
          <w:rPr>
            <w:rStyle w:val="Hyperlink"/>
            <w:rFonts w:ascii="Arial" w:hAnsi="Arial" w:cs="Arial"/>
            <w:sz w:val="20"/>
            <w:szCs w:val="20"/>
          </w:rPr>
          <w:t>2017 CHRT 7</w:t>
        </w:r>
      </w:hyperlink>
      <w:r w:rsidRPr="00A851C2">
        <w:rPr>
          <w:rFonts w:ascii="Arial" w:hAnsi="Arial" w:cs="Arial"/>
          <w:sz w:val="20"/>
          <w:szCs w:val="20"/>
        </w:rPr>
        <w:t xml:space="preserve"> (Choose Life); </w:t>
      </w:r>
      <w:hyperlink r:id="rId17" w:history="1">
        <w:r w:rsidRPr="00A851C2">
          <w:rPr>
            <w:rStyle w:val="Hyperlink"/>
            <w:rFonts w:ascii="Arial" w:hAnsi="Arial" w:cs="Arial"/>
            <w:sz w:val="20"/>
            <w:szCs w:val="20"/>
          </w:rPr>
          <w:t>2017 CHRT 14</w:t>
        </w:r>
      </w:hyperlink>
      <w:r w:rsidRPr="00A851C2">
        <w:rPr>
          <w:rFonts w:ascii="Arial" w:hAnsi="Arial" w:cs="Arial"/>
          <w:sz w:val="20"/>
          <w:szCs w:val="20"/>
        </w:rPr>
        <w:t xml:space="preserve"> (ruling on Jordan’s Principle compliance); </w:t>
      </w:r>
      <w:hyperlink r:id="rId18" w:history="1">
        <w:r w:rsidRPr="00A851C2">
          <w:rPr>
            <w:rStyle w:val="Hyperlink"/>
            <w:rFonts w:ascii="Arial" w:hAnsi="Arial" w:cs="Arial"/>
            <w:sz w:val="20"/>
            <w:szCs w:val="20"/>
          </w:rPr>
          <w:t>2017 CHRT 35</w:t>
        </w:r>
      </w:hyperlink>
      <w:r w:rsidRPr="00A851C2">
        <w:rPr>
          <w:rFonts w:ascii="Arial" w:hAnsi="Arial" w:cs="Arial"/>
          <w:sz w:val="20"/>
          <w:szCs w:val="20"/>
        </w:rPr>
        <w:t xml:space="preserve"> (Jordan’s Principle amendments); </w:t>
      </w:r>
      <w:hyperlink r:id="rId19" w:history="1">
        <w:r w:rsidRPr="00A851C2">
          <w:rPr>
            <w:rStyle w:val="Hyperlink"/>
            <w:rFonts w:ascii="Arial" w:hAnsi="Arial" w:cs="Arial"/>
            <w:sz w:val="20"/>
            <w:szCs w:val="20"/>
          </w:rPr>
          <w:t>2018 CHRT 4</w:t>
        </w:r>
      </w:hyperlink>
      <w:r w:rsidRPr="00A851C2">
        <w:rPr>
          <w:rFonts w:ascii="Arial" w:hAnsi="Arial" w:cs="Arial"/>
          <w:sz w:val="20"/>
          <w:szCs w:val="20"/>
        </w:rPr>
        <w:t xml:space="preserve"> (ruling on child and family services compliance); 2019 CHRT 1 (Obstruction and costs); </w:t>
      </w:r>
      <w:hyperlink r:id="rId20" w:history="1">
        <w:r w:rsidRPr="00A851C2">
          <w:rPr>
            <w:rStyle w:val="Hyperlink"/>
            <w:rFonts w:ascii="Arial" w:hAnsi="Arial" w:cs="Arial"/>
            <w:sz w:val="20"/>
            <w:szCs w:val="20"/>
          </w:rPr>
          <w:t>2019 CHRT 7</w:t>
        </w:r>
      </w:hyperlink>
      <w:r w:rsidRPr="00A851C2">
        <w:rPr>
          <w:rFonts w:ascii="Arial" w:hAnsi="Arial" w:cs="Arial"/>
          <w:sz w:val="20"/>
          <w:szCs w:val="20"/>
        </w:rPr>
        <w:t xml:space="preserve"> (interim ruling on eligibility under Jordan’s Principle).</w:t>
      </w:r>
    </w:p>
  </w:footnote>
  <w:footnote w:id="20">
    <w:p w14:paraId="252EFE69" w14:textId="77777777" w:rsidR="00791B74" w:rsidRPr="00A851C2" w:rsidRDefault="00791B74" w:rsidP="00B5263F">
      <w:pPr>
        <w:pStyle w:val="FootnoteText"/>
        <w:rPr>
          <w:rFonts w:ascii="Arial" w:hAnsi="Arial" w:cs="Arial"/>
          <w:sz w:val="20"/>
          <w:szCs w:val="20"/>
        </w:rPr>
      </w:pPr>
      <w:r w:rsidRPr="00A851C2">
        <w:rPr>
          <w:rStyle w:val="FootnoteReference"/>
          <w:rFonts w:ascii="Arial" w:hAnsi="Arial" w:cs="Arial"/>
          <w:sz w:val="20"/>
          <w:szCs w:val="20"/>
        </w:rPr>
        <w:footnoteRef/>
      </w:r>
      <w:r w:rsidRPr="00A851C2">
        <w:rPr>
          <w:rFonts w:ascii="Arial" w:hAnsi="Arial" w:cs="Arial"/>
          <w:sz w:val="20"/>
          <w:szCs w:val="20"/>
        </w:rPr>
        <w:t xml:space="preserve"> See, for example: </w:t>
      </w:r>
      <w:hyperlink r:id="rId21" w:history="1">
        <w:r w:rsidRPr="00A851C2">
          <w:rPr>
            <w:rStyle w:val="Hyperlink"/>
            <w:rFonts w:ascii="Arial" w:hAnsi="Arial" w:cs="Arial"/>
            <w:sz w:val="20"/>
            <w:szCs w:val="20"/>
          </w:rPr>
          <w:t>2016 CHRT 2</w:t>
        </w:r>
      </w:hyperlink>
      <w:r w:rsidRPr="00A851C2">
        <w:rPr>
          <w:rFonts w:ascii="Arial" w:hAnsi="Arial" w:cs="Arial"/>
          <w:sz w:val="20"/>
          <w:szCs w:val="20"/>
        </w:rPr>
        <w:t xml:space="preserve"> at paras. 402-427 and 464-465; </w:t>
      </w:r>
      <w:hyperlink r:id="rId22" w:history="1">
        <w:r w:rsidRPr="00A851C2">
          <w:rPr>
            <w:rStyle w:val="Hyperlink"/>
            <w:rFonts w:ascii="Arial" w:hAnsi="Arial" w:cs="Arial"/>
            <w:sz w:val="20"/>
            <w:szCs w:val="20"/>
          </w:rPr>
          <w:t>2017 CHRT 14</w:t>
        </w:r>
      </w:hyperlink>
      <w:r w:rsidRPr="00A851C2">
        <w:rPr>
          <w:rFonts w:ascii="Arial" w:hAnsi="Arial" w:cs="Arial"/>
          <w:sz w:val="20"/>
          <w:szCs w:val="20"/>
        </w:rPr>
        <w:t xml:space="preserve"> at paras. 69-73; and </w:t>
      </w:r>
      <w:hyperlink r:id="rId23" w:history="1">
        <w:r w:rsidRPr="00A851C2">
          <w:rPr>
            <w:rStyle w:val="Hyperlink"/>
            <w:rFonts w:ascii="Arial" w:hAnsi="Arial" w:cs="Arial"/>
            <w:sz w:val="20"/>
            <w:szCs w:val="20"/>
          </w:rPr>
          <w:t>2019 CHRT 7</w:t>
        </w:r>
      </w:hyperlink>
      <w:r w:rsidRPr="00A851C2">
        <w:rPr>
          <w:rFonts w:ascii="Arial" w:hAnsi="Arial" w:cs="Arial"/>
          <w:sz w:val="20"/>
          <w:szCs w:val="20"/>
        </w:rPr>
        <w:t xml:space="preserve"> at para. 74.</w:t>
      </w:r>
    </w:p>
  </w:footnote>
  <w:footnote w:id="21">
    <w:p w14:paraId="16E2B972" w14:textId="77777777" w:rsidR="00791B74" w:rsidRPr="00A851C2" w:rsidRDefault="00791B74" w:rsidP="00B5263F">
      <w:pPr>
        <w:pStyle w:val="FootnoteText"/>
        <w:rPr>
          <w:rFonts w:ascii="Arial" w:hAnsi="Arial" w:cs="Arial"/>
          <w:sz w:val="20"/>
          <w:szCs w:val="20"/>
        </w:rPr>
      </w:pPr>
      <w:r w:rsidRPr="00A851C2">
        <w:rPr>
          <w:rStyle w:val="FootnoteReference"/>
          <w:rFonts w:ascii="Arial" w:hAnsi="Arial" w:cs="Arial"/>
          <w:sz w:val="20"/>
          <w:szCs w:val="20"/>
        </w:rPr>
        <w:footnoteRef/>
      </w:r>
      <w:r w:rsidRPr="00A851C2">
        <w:rPr>
          <w:rFonts w:ascii="Arial" w:hAnsi="Arial" w:cs="Arial"/>
          <w:sz w:val="20"/>
          <w:szCs w:val="20"/>
        </w:rPr>
        <w:t xml:space="preserve"> </w:t>
      </w:r>
      <w:hyperlink r:id="rId24" w:history="1">
        <w:r w:rsidRPr="00A851C2">
          <w:rPr>
            <w:rStyle w:val="Hyperlink"/>
            <w:rFonts w:ascii="Arial" w:hAnsi="Arial" w:cs="Arial"/>
            <w:sz w:val="20"/>
            <w:szCs w:val="20"/>
          </w:rPr>
          <w:t>2019 CHRT 39</w:t>
        </w:r>
      </w:hyperlink>
      <w:r w:rsidRPr="00A851C2">
        <w:rPr>
          <w:rFonts w:ascii="Arial" w:hAnsi="Arial" w:cs="Arial"/>
          <w:sz w:val="20"/>
          <w:szCs w:val="20"/>
        </w:rPr>
        <w:t xml:space="preserve"> (ruling on compensation).</w:t>
      </w:r>
    </w:p>
  </w:footnote>
  <w:footnote w:id="22">
    <w:p w14:paraId="12F0FFD7" w14:textId="77777777" w:rsidR="00791B74" w:rsidRPr="00967371" w:rsidRDefault="00791B74" w:rsidP="00B5263F">
      <w:pPr>
        <w:pStyle w:val="FootnoteText"/>
        <w:rPr>
          <w:rFonts w:ascii="Arial" w:hAnsi="Arial" w:cs="Arial"/>
          <w:sz w:val="20"/>
          <w:szCs w:val="20"/>
        </w:rPr>
      </w:pPr>
      <w:r w:rsidRPr="00A851C2">
        <w:rPr>
          <w:rStyle w:val="FootnoteReference"/>
          <w:rFonts w:ascii="Arial" w:hAnsi="Arial" w:cs="Arial"/>
          <w:sz w:val="20"/>
          <w:szCs w:val="20"/>
        </w:rPr>
        <w:footnoteRef/>
      </w:r>
      <w:r w:rsidRPr="00A851C2">
        <w:rPr>
          <w:rFonts w:ascii="Arial" w:hAnsi="Arial" w:cs="Arial"/>
          <w:sz w:val="20"/>
          <w:szCs w:val="20"/>
        </w:rPr>
        <w:t xml:space="preserve"> </w:t>
      </w:r>
      <w:hyperlink r:id="rId25" w:history="1">
        <w:r w:rsidRPr="00A851C2">
          <w:rPr>
            <w:rStyle w:val="Hyperlink"/>
            <w:rFonts w:ascii="Arial" w:hAnsi="Arial" w:cs="Arial"/>
            <w:sz w:val="20"/>
            <w:szCs w:val="20"/>
          </w:rPr>
          <w:t>2019 FC 1529</w:t>
        </w:r>
      </w:hyperlink>
      <w:r w:rsidRPr="00A851C2">
        <w:rPr>
          <w:rFonts w:ascii="Arial" w:hAnsi="Arial" w:cs="Arial"/>
          <w:sz w:val="20"/>
          <w:szCs w:val="20"/>
        </w:rPr>
        <w:t xml:space="preserve"> (ruling on motions to pause Tribunal and/or Federal Court processes).</w:t>
      </w:r>
    </w:p>
  </w:footnote>
  <w:footnote w:id="23">
    <w:p w14:paraId="4293A223" w14:textId="77777777" w:rsidR="00791B74" w:rsidRPr="00DC5352" w:rsidRDefault="00791B74" w:rsidP="00B5263F">
      <w:pPr>
        <w:pStyle w:val="FootnoteText"/>
        <w:rPr>
          <w:rFonts w:ascii="Arial" w:hAnsi="Arial" w:cs="Arial"/>
          <w:sz w:val="20"/>
          <w:szCs w:val="20"/>
        </w:rPr>
      </w:pPr>
      <w:r w:rsidRPr="001A46DF">
        <w:rPr>
          <w:rStyle w:val="FootnoteReference"/>
          <w:rFonts w:ascii="Arial" w:hAnsi="Arial" w:cs="Arial"/>
          <w:sz w:val="20"/>
          <w:szCs w:val="20"/>
        </w:rPr>
        <w:footnoteRef/>
      </w:r>
      <w:r w:rsidRPr="001A46DF">
        <w:rPr>
          <w:rFonts w:ascii="Arial" w:hAnsi="Arial" w:cs="Arial"/>
          <w:sz w:val="20"/>
          <w:szCs w:val="20"/>
        </w:rPr>
        <w:t xml:space="preserve"> Available at: </w:t>
      </w:r>
      <w:hyperlink r:id="rId26" w:history="1">
        <w:r w:rsidRPr="001A46DF">
          <w:rPr>
            <w:rStyle w:val="Hyperlink"/>
            <w:rFonts w:ascii="Arial" w:hAnsi="Arial" w:cs="Arial"/>
            <w:sz w:val="20"/>
            <w:szCs w:val="20"/>
          </w:rPr>
          <w:t>https://www.mmiwg-ffada.ca/final-report/</w:t>
        </w:r>
      </w:hyperlink>
      <w:r w:rsidRPr="001A46DF">
        <w:rPr>
          <w:rFonts w:ascii="Arial" w:hAnsi="Arial" w:cs="Arial"/>
          <w:sz w:val="20"/>
          <w:szCs w:val="20"/>
        </w:rPr>
        <w:t>.</w:t>
      </w:r>
      <w:r>
        <w:rPr>
          <w:rFonts w:ascii="Arial" w:hAnsi="Arial" w:cs="Arial"/>
          <w:sz w:val="20"/>
          <w:szCs w:val="20"/>
        </w:rPr>
        <w:t xml:space="preserve"> </w:t>
      </w:r>
    </w:p>
  </w:footnote>
  <w:footnote w:id="24">
    <w:p w14:paraId="34BFFA0C" w14:textId="77777777" w:rsidR="00791B74" w:rsidRPr="005C73C7" w:rsidRDefault="00791B74" w:rsidP="00B5263F">
      <w:pPr>
        <w:pStyle w:val="FootnoteText"/>
        <w:rPr>
          <w:rFonts w:ascii="Arial" w:hAnsi="Arial" w:cs="Arial"/>
          <w:sz w:val="20"/>
          <w:szCs w:val="20"/>
        </w:rPr>
      </w:pPr>
      <w:r w:rsidRPr="005C73C7">
        <w:rPr>
          <w:rStyle w:val="FootnoteReference"/>
          <w:rFonts w:ascii="Arial" w:hAnsi="Arial" w:cs="Arial"/>
          <w:sz w:val="20"/>
          <w:szCs w:val="20"/>
        </w:rPr>
        <w:footnoteRef/>
      </w:r>
      <w:r w:rsidRPr="005C73C7">
        <w:rPr>
          <w:rFonts w:ascii="Arial" w:hAnsi="Arial" w:cs="Arial"/>
          <w:sz w:val="20"/>
          <w:szCs w:val="20"/>
        </w:rPr>
        <w:t xml:space="preserve"> This refers to people who are Two-Spirit, lesbian, gay, bisexual, transgender, queer, questioning, intersex and asexual. This is used throughout the </w:t>
      </w:r>
      <w:r>
        <w:rPr>
          <w:rFonts w:ascii="Arial" w:hAnsi="Arial" w:cs="Arial"/>
          <w:sz w:val="20"/>
          <w:szCs w:val="20"/>
        </w:rPr>
        <w:t>Report</w:t>
      </w:r>
      <w:r w:rsidRPr="005C73C7">
        <w:rPr>
          <w:rFonts w:ascii="Arial" w:hAnsi="Arial" w:cs="Arial"/>
          <w:sz w:val="20"/>
          <w:szCs w:val="20"/>
        </w:rPr>
        <w:t xml:space="preserve"> both to include non-binary people and people with diverse sexualities, and as an explicit reminder that gender-diverse people’s needs must equally be taken into account.</w:t>
      </w:r>
    </w:p>
  </w:footnote>
  <w:footnote w:id="25">
    <w:p w14:paraId="43E87653" w14:textId="54A1A24F" w:rsidR="00791B74" w:rsidRPr="00457C2E" w:rsidRDefault="00791B74" w:rsidP="00B5263F">
      <w:pPr>
        <w:pStyle w:val="FootnoteText"/>
        <w:rPr>
          <w:rFonts w:ascii="Arial" w:hAnsi="Arial" w:cs="Arial"/>
          <w:sz w:val="20"/>
          <w:szCs w:val="20"/>
        </w:rPr>
      </w:pPr>
      <w:r w:rsidRPr="00457C2E">
        <w:rPr>
          <w:rStyle w:val="FootnoteReference"/>
          <w:rFonts w:ascii="Arial" w:hAnsi="Arial" w:cs="Arial"/>
          <w:sz w:val="20"/>
          <w:szCs w:val="20"/>
        </w:rPr>
        <w:footnoteRef/>
      </w:r>
      <w:r w:rsidRPr="00457C2E">
        <w:rPr>
          <w:rFonts w:ascii="Arial" w:hAnsi="Arial" w:cs="Arial"/>
          <w:sz w:val="20"/>
          <w:szCs w:val="20"/>
        </w:rPr>
        <w:t xml:space="preserve"> </w:t>
      </w:r>
      <w:r>
        <w:rPr>
          <w:rFonts w:ascii="Arial" w:hAnsi="Arial" w:cs="Arial"/>
          <w:i/>
          <w:sz w:val="20"/>
          <w:szCs w:val="20"/>
        </w:rPr>
        <w:t>s</w:t>
      </w:r>
      <w:r w:rsidRPr="00457C2E">
        <w:rPr>
          <w:rFonts w:ascii="Arial" w:hAnsi="Arial" w:cs="Arial"/>
          <w:i/>
          <w:sz w:val="20"/>
          <w:szCs w:val="20"/>
        </w:rPr>
        <w:t>upra</w:t>
      </w:r>
      <w:r w:rsidRPr="00457C2E">
        <w:rPr>
          <w:rFonts w:ascii="Arial" w:hAnsi="Arial" w:cs="Arial"/>
          <w:sz w:val="20"/>
          <w:szCs w:val="20"/>
        </w:rPr>
        <w:t xml:space="preserve"> note </w:t>
      </w:r>
      <w:r w:rsidRPr="002C0547">
        <w:rPr>
          <w:rFonts w:ascii="Arial" w:hAnsi="Arial" w:cs="Arial"/>
          <w:sz w:val="20"/>
          <w:szCs w:val="20"/>
        </w:rPr>
        <w:t>23</w:t>
      </w:r>
      <w:r w:rsidRPr="00CC63B9">
        <w:rPr>
          <w:rFonts w:ascii="Arial" w:hAnsi="Arial" w:cs="Arial"/>
          <w:sz w:val="20"/>
          <w:szCs w:val="20"/>
        </w:rPr>
        <w:t>,</w:t>
      </w:r>
      <w:r>
        <w:rPr>
          <w:rFonts w:ascii="Arial" w:hAnsi="Arial" w:cs="Arial"/>
          <w:sz w:val="20"/>
          <w:szCs w:val="20"/>
        </w:rPr>
        <w:t xml:space="preserve"> at p.</w:t>
      </w:r>
      <w:r w:rsidRPr="00457C2E">
        <w:rPr>
          <w:rFonts w:ascii="Arial" w:hAnsi="Arial" w:cs="Arial"/>
          <w:sz w:val="20"/>
          <w:szCs w:val="20"/>
        </w:rPr>
        <w:t xml:space="preserve"> 498. </w:t>
      </w:r>
    </w:p>
  </w:footnote>
  <w:footnote w:id="26">
    <w:p w14:paraId="4810316F" w14:textId="77777777" w:rsidR="00791B74" w:rsidRPr="005E55A4" w:rsidRDefault="00791B74" w:rsidP="00B5263F">
      <w:pPr>
        <w:pStyle w:val="FootnoteText"/>
        <w:rPr>
          <w:rFonts w:ascii="Arial" w:hAnsi="Arial" w:cs="Arial"/>
          <w:sz w:val="20"/>
          <w:szCs w:val="20"/>
        </w:rPr>
      </w:pPr>
      <w:r w:rsidRPr="005E55A4">
        <w:rPr>
          <w:rStyle w:val="FootnoteReference"/>
          <w:rFonts w:ascii="Arial" w:hAnsi="Arial" w:cs="Arial"/>
          <w:sz w:val="20"/>
          <w:szCs w:val="20"/>
        </w:rPr>
        <w:footnoteRef/>
      </w:r>
      <w:r w:rsidRPr="005E55A4">
        <w:rPr>
          <w:rFonts w:ascii="Arial" w:hAnsi="Arial" w:cs="Arial"/>
          <w:sz w:val="20"/>
          <w:szCs w:val="20"/>
        </w:rPr>
        <w:t xml:space="preserve"> Royal Commission on Aboriginal Peoples, </w:t>
      </w:r>
      <w:r w:rsidRPr="005E55A4">
        <w:rPr>
          <w:rFonts w:ascii="Arial" w:hAnsi="Arial" w:cs="Arial"/>
          <w:i/>
          <w:iCs/>
          <w:sz w:val="20"/>
          <w:szCs w:val="20"/>
        </w:rPr>
        <w:t>Choosing Life: Special Report on Suicide Among Aboriginal People</w:t>
      </w:r>
      <w:r w:rsidRPr="005E55A4">
        <w:rPr>
          <w:rFonts w:ascii="Arial" w:hAnsi="Arial" w:cs="Arial"/>
          <w:sz w:val="20"/>
          <w:szCs w:val="20"/>
        </w:rPr>
        <w:t xml:space="preserve">, </w:t>
      </w:r>
      <w:r>
        <w:rPr>
          <w:rFonts w:ascii="Arial" w:hAnsi="Arial" w:cs="Arial"/>
          <w:sz w:val="20"/>
          <w:szCs w:val="20"/>
        </w:rPr>
        <w:t xml:space="preserve">1995, available at: </w:t>
      </w:r>
      <w:hyperlink r:id="rId27" w:history="1">
        <w:r w:rsidRPr="00C647A9">
          <w:rPr>
            <w:rStyle w:val="Hyperlink"/>
            <w:rFonts w:ascii="Arial" w:hAnsi="Arial" w:cs="Arial"/>
            <w:sz w:val="20"/>
            <w:szCs w:val="20"/>
          </w:rPr>
          <w:t>http://data2.archives.ca/rcap/pdf/rcap-459.pdf</w:t>
        </w:r>
      </w:hyperlink>
      <w:r w:rsidRPr="000F66E4">
        <w:rPr>
          <w:rStyle w:val="Hyperlink"/>
          <w:rFonts w:ascii="Arial" w:hAnsi="Arial" w:cs="Arial"/>
          <w:sz w:val="20"/>
          <w:szCs w:val="20"/>
        </w:rPr>
        <w:t xml:space="preserve">. </w:t>
      </w:r>
      <w:r>
        <w:rPr>
          <w:rFonts w:ascii="Arial" w:hAnsi="Arial" w:cs="Arial"/>
          <w:sz w:val="20"/>
          <w:szCs w:val="20"/>
        </w:rPr>
        <w:t xml:space="preserve"> </w:t>
      </w:r>
      <w:r w:rsidRPr="005E55A4">
        <w:rPr>
          <w:rFonts w:ascii="Arial" w:hAnsi="Arial" w:cs="Arial"/>
          <w:sz w:val="20"/>
          <w:szCs w:val="20"/>
        </w:rPr>
        <w:t xml:space="preserve"> </w:t>
      </w:r>
    </w:p>
  </w:footnote>
  <w:footnote w:id="27">
    <w:p w14:paraId="30453CA7" w14:textId="77777777" w:rsidR="00791B74" w:rsidRPr="00F8256D" w:rsidRDefault="00791B74" w:rsidP="00B5263F">
      <w:pPr>
        <w:pStyle w:val="FootnoteText"/>
        <w:rPr>
          <w:rFonts w:ascii="Arial" w:hAnsi="Arial" w:cs="Arial"/>
          <w:sz w:val="20"/>
          <w:szCs w:val="20"/>
        </w:rPr>
      </w:pPr>
      <w:r w:rsidRPr="00F8256D">
        <w:rPr>
          <w:rStyle w:val="FootnoteReference"/>
          <w:rFonts w:ascii="Arial" w:hAnsi="Arial" w:cs="Arial"/>
          <w:sz w:val="20"/>
          <w:szCs w:val="20"/>
        </w:rPr>
        <w:footnoteRef/>
      </w:r>
      <w:r w:rsidRPr="00F8256D">
        <w:rPr>
          <w:rFonts w:ascii="Arial" w:hAnsi="Arial" w:cs="Arial"/>
          <w:sz w:val="20"/>
          <w:szCs w:val="20"/>
        </w:rPr>
        <w:t xml:space="preserve"> </w:t>
      </w:r>
      <w:r>
        <w:rPr>
          <w:rFonts w:ascii="Arial" w:hAnsi="Arial" w:cs="Arial"/>
          <w:sz w:val="20"/>
          <w:szCs w:val="20"/>
        </w:rPr>
        <w:t xml:space="preserve">Report of the Standing Commmitee on Indigenous and Northern Affairs, </w:t>
      </w:r>
      <w:r>
        <w:rPr>
          <w:rFonts w:ascii="Arial" w:hAnsi="Arial" w:cs="Arial"/>
          <w:i/>
          <w:sz w:val="20"/>
          <w:szCs w:val="20"/>
        </w:rPr>
        <w:t xml:space="preserve">Breaking Point: The Suicide Crisis in Indigenous Communities, </w:t>
      </w:r>
      <w:r>
        <w:rPr>
          <w:rFonts w:ascii="Arial" w:hAnsi="Arial" w:cs="Arial"/>
          <w:sz w:val="20"/>
          <w:szCs w:val="20"/>
        </w:rPr>
        <w:t xml:space="preserve">2017, available at: </w:t>
      </w:r>
      <w:hyperlink r:id="rId28" w:history="1">
        <w:r w:rsidRPr="00507612">
          <w:rPr>
            <w:rStyle w:val="Hyperlink"/>
            <w:rFonts w:ascii="Arial" w:hAnsi="Arial" w:cs="Arial"/>
            <w:sz w:val="20"/>
            <w:szCs w:val="20"/>
          </w:rPr>
          <w:t>https://www.ourcommons.ca/Content/Committee/421/INAN/Reports/RP8977643/inanrp09/inanrp09-e.pdf</w:t>
        </w:r>
      </w:hyperlink>
      <w:r>
        <w:rPr>
          <w:rFonts w:ascii="Arial" w:hAnsi="Arial" w:cs="Arial"/>
          <w:sz w:val="20"/>
          <w:szCs w:val="20"/>
        </w:rPr>
        <w:t>.</w:t>
      </w:r>
    </w:p>
  </w:footnote>
  <w:footnote w:id="28">
    <w:p w14:paraId="6B349786" w14:textId="77777777" w:rsidR="00791B74" w:rsidRPr="001E259F" w:rsidRDefault="00791B74" w:rsidP="00B5263F">
      <w:pPr>
        <w:pStyle w:val="FootnoteText"/>
        <w:rPr>
          <w:rFonts w:ascii="Arial" w:hAnsi="Arial" w:cs="Arial"/>
          <w:sz w:val="20"/>
          <w:szCs w:val="20"/>
          <w:lang w:val="fr-FR"/>
        </w:rPr>
      </w:pPr>
      <w:r w:rsidRPr="00DD748C">
        <w:rPr>
          <w:rStyle w:val="FootnoteReference"/>
          <w:rFonts w:ascii="Arial" w:hAnsi="Arial" w:cs="Arial"/>
          <w:sz w:val="20"/>
          <w:szCs w:val="20"/>
        </w:rPr>
        <w:footnoteRef/>
      </w:r>
      <w:r w:rsidRPr="001E259F">
        <w:rPr>
          <w:rFonts w:ascii="Arial" w:hAnsi="Arial" w:cs="Arial"/>
          <w:sz w:val="20"/>
          <w:szCs w:val="20"/>
          <w:lang w:val="fr-FR"/>
        </w:rPr>
        <w:t xml:space="preserve"> Inuit Tapiriit Kanatami, </w:t>
      </w:r>
      <w:r w:rsidRPr="001E259F">
        <w:rPr>
          <w:rFonts w:ascii="Arial" w:hAnsi="Arial" w:cs="Arial"/>
          <w:i/>
          <w:iCs/>
          <w:sz w:val="20"/>
          <w:szCs w:val="20"/>
          <w:lang w:val="fr-FR"/>
        </w:rPr>
        <w:t>National Inuit Suicide Prevention Strategy</w:t>
      </w:r>
      <w:r w:rsidRPr="001E259F">
        <w:rPr>
          <w:rFonts w:ascii="Arial" w:hAnsi="Arial" w:cs="Arial"/>
          <w:sz w:val="20"/>
          <w:szCs w:val="20"/>
          <w:lang w:val="fr-FR"/>
        </w:rPr>
        <w:t xml:space="preserve">, 2016, availale at: </w:t>
      </w:r>
      <w:hyperlink r:id="rId29" w:history="1">
        <w:r w:rsidRPr="001E259F">
          <w:rPr>
            <w:rStyle w:val="Hyperlink"/>
            <w:rFonts w:ascii="Arial" w:hAnsi="Arial" w:cs="Arial"/>
            <w:sz w:val="20"/>
            <w:szCs w:val="20"/>
            <w:lang w:val="fr-FR"/>
          </w:rPr>
          <w:t>https://www.itk.ca/wp-content/uploads/2016/07/ITK-National-Inuit-Suicide-Prevention-Strategy-2016.pdf</w:t>
        </w:r>
      </w:hyperlink>
      <w:r w:rsidRPr="001E259F">
        <w:rPr>
          <w:rStyle w:val="Hyperlink"/>
          <w:rFonts w:ascii="Arial" w:hAnsi="Arial" w:cs="Arial"/>
          <w:sz w:val="20"/>
          <w:szCs w:val="20"/>
          <w:lang w:val="fr-FR"/>
        </w:rPr>
        <w:t>.</w:t>
      </w:r>
      <w:r w:rsidRPr="001E259F">
        <w:rPr>
          <w:rFonts w:ascii="Arial" w:hAnsi="Arial" w:cs="Arial"/>
          <w:sz w:val="20"/>
          <w:szCs w:val="20"/>
          <w:lang w:val="fr-FR"/>
        </w:rPr>
        <w:t xml:space="preserve"> </w:t>
      </w:r>
    </w:p>
  </w:footnote>
  <w:footnote w:id="29">
    <w:p w14:paraId="44BDE392" w14:textId="47033115" w:rsidR="00791B74" w:rsidRPr="00FF09E1" w:rsidRDefault="00791B74" w:rsidP="006E0976">
      <w:pPr>
        <w:pStyle w:val="FootnoteText"/>
        <w:rPr>
          <w:rFonts w:ascii="Arial" w:hAnsi="Arial" w:cs="Arial"/>
          <w:sz w:val="20"/>
          <w:szCs w:val="20"/>
        </w:rPr>
      </w:pPr>
      <w:r w:rsidRPr="00FF09E1">
        <w:rPr>
          <w:rStyle w:val="FootnoteReference"/>
          <w:rFonts w:ascii="Arial" w:hAnsi="Arial" w:cs="Arial"/>
          <w:sz w:val="20"/>
          <w:szCs w:val="20"/>
        </w:rPr>
        <w:footnoteRef/>
      </w:r>
      <w:r w:rsidRPr="00FF09E1">
        <w:rPr>
          <w:rFonts w:ascii="Arial" w:hAnsi="Arial" w:cs="Arial"/>
          <w:sz w:val="20"/>
          <w:szCs w:val="20"/>
        </w:rPr>
        <w:t xml:space="preserve"> </w:t>
      </w:r>
      <w:r>
        <w:rPr>
          <w:rFonts w:ascii="Arial" w:hAnsi="Arial" w:cs="Arial"/>
          <w:sz w:val="20"/>
          <w:szCs w:val="20"/>
        </w:rPr>
        <w:t>The term “racialized children” is used throughout this submission and refers to children who are not Indigneous or White. This term is widely prefered over descriptions such as “visible minority” or “person of colour” as it expresses race as a social construct rather than a description of people bas</w:t>
      </w:r>
      <w:r w:rsidR="008E48A9">
        <w:rPr>
          <w:rFonts w:ascii="Arial" w:hAnsi="Arial" w:cs="Arial"/>
          <w:sz w:val="20"/>
          <w:szCs w:val="20"/>
        </w:rPr>
        <w:t>ed on perceived characteristics</w:t>
      </w:r>
      <w:r>
        <w:rPr>
          <w:rFonts w:ascii="Arial" w:hAnsi="Arial" w:cs="Arial"/>
          <w:sz w:val="20"/>
          <w:szCs w:val="20"/>
        </w:rPr>
        <w:t xml:space="preserve"> </w:t>
      </w:r>
      <w:r w:rsidR="008E48A9">
        <w:rPr>
          <w:rFonts w:ascii="Arial" w:hAnsi="Arial" w:cs="Arial"/>
          <w:sz w:val="20"/>
          <w:szCs w:val="20"/>
        </w:rPr>
        <w:t xml:space="preserve">(adapted from the Ontario Human Rights Commission). </w:t>
      </w:r>
    </w:p>
  </w:footnote>
  <w:footnote w:id="30">
    <w:p w14:paraId="1C7E47F6" w14:textId="77777777" w:rsidR="00791B74" w:rsidRPr="004343B2" w:rsidRDefault="00791B74" w:rsidP="0076159C">
      <w:pPr>
        <w:pStyle w:val="FootnoteText"/>
        <w:rPr>
          <w:rFonts w:ascii="Arial" w:hAnsi="Arial" w:cs="Arial"/>
          <w:sz w:val="20"/>
          <w:szCs w:val="20"/>
        </w:rPr>
      </w:pPr>
      <w:r w:rsidRPr="004343B2">
        <w:rPr>
          <w:rStyle w:val="FootnoteReference"/>
          <w:rFonts w:ascii="Arial" w:hAnsi="Arial" w:cs="Arial"/>
          <w:sz w:val="20"/>
          <w:szCs w:val="20"/>
        </w:rPr>
        <w:footnoteRef/>
      </w:r>
      <w:r w:rsidRPr="004343B2">
        <w:rPr>
          <w:rFonts w:ascii="Arial" w:hAnsi="Arial" w:cs="Arial"/>
          <w:sz w:val="20"/>
          <w:szCs w:val="20"/>
        </w:rPr>
        <w:t xml:space="preserve"> </w:t>
      </w:r>
      <w:r w:rsidRPr="004343B2">
        <w:rPr>
          <w:rFonts w:ascii="Arial" w:hAnsi="Arial" w:cs="Arial"/>
          <w:sz w:val="20"/>
          <w:szCs w:val="20"/>
          <w:lang w:val="en-CA"/>
        </w:rPr>
        <w:t xml:space="preserve">UNGA, </w:t>
      </w:r>
      <w:r w:rsidRPr="004343B2">
        <w:rPr>
          <w:rFonts w:ascii="Arial" w:hAnsi="Arial" w:cs="Arial"/>
          <w:i/>
          <w:sz w:val="20"/>
          <w:szCs w:val="20"/>
          <w:lang w:val="en-CA"/>
        </w:rPr>
        <w:t>Report of the Working Group of Experts on People of African Descent on its mission to Canada</w:t>
      </w:r>
      <w:r w:rsidRPr="004343B2">
        <w:rPr>
          <w:rFonts w:ascii="Arial" w:hAnsi="Arial" w:cs="Arial"/>
          <w:sz w:val="20"/>
          <w:szCs w:val="20"/>
          <w:lang w:val="en-CA"/>
        </w:rPr>
        <w:t>, 36</w:t>
      </w:r>
      <w:r w:rsidRPr="004343B2">
        <w:rPr>
          <w:rFonts w:ascii="Arial" w:hAnsi="Arial" w:cs="Arial"/>
          <w:sz w:val="20"/>
          <w:szCs w:val="20"/>
          <w:vertAlign w:val="superscript"/>
          <w:lang w:val="en-CA"/>
        </w:rPr>
        <w:t>th</w:t>
      </w:r>
      <w:r w:rsidRPr="004343B2">
        <w:rPr>
          <w:rFonts w:ascii="Arial" w:hAnsi="Arial" w:cs="Arial"/>
          <w:sz w:val="20"/>
          <w:szCs w:val="20"/>
          <w:lang w:val="en-CA"/>
        </w:rPr>
        <w:t xml:space="preserve"> Sess, Item 9, UN Doc </w:t>
      </w:r>
      <w:r w:rsidRPr="004343B2">
        <w:rPr>
          <w:rFonts w:ascii="Arial" w:hAnsi="Arial" w:cs="Arial"/>
          <w:bCs/>
          <w:sz w:val="20"/>
          <w:szCs w:val="20"/>
          <w:lang w:val="en-CA"/>
        </w:rPr>
        <w:t xml:space="preserve">A/HRC/36/60/Add.1, </w:t>
      </w:r>
      <w:r>
        <w:rPr>
          <w:rFonts w:ascii="Arial" w:hAnsi="Arial" w:cs="Arial"/>
          <w:bCs/>
          <w:sz w:val="20"/>
          <w:szCs w:val="20"/>
          <w:lang w:val="en-CA"/>
        </w:rPr>
        <w:t>(16 August 2017), available at:</w:t>
      </w:r>
      <w:r w:rsidRPr="004343B2">
        <w:rPr>
          <w:rFonts w:ascii="Arial" w:hAnsi="Arial" w:cs="Arial"/>
          <w:bCs/>
          <w:sz w:val="20"/>
          <w:szCs w:val="20"/>
          <w:lang w:val="en-CA"/>
        </w:rPr>
        <w:t xml:space="preserve"> </w:t>
      </w:r>
      <w:hyperlink r:id="rId30" w:history="1">
        <w:r w:rsidRPr="004343B2">
          <w:rPr>
            <w:rStyle w:val="Hyperlink"/>
            <w:rFonts w:ascii="Arial" w:hAnsi="Arial" w:cs="Arial"/>
            <w:bCs/>
            <w:sz w:val="20"/>
            <w:szCs w:val="20"/>
            <w:lang w:val="en-CA"/>
          </w:rPr>
          <w:t>https://documents-dds-ny.un.org/doc/UNDOC/GEN/G17/239/60/PDF/G1723960.pdf?OpenElement</w:t>
        </w:r>
      </w:hyperlink>
      <w:r w:rsidRPr="004343B2">
        <w:rPr>
          <w:rFonts w:ascii="Arial" w:hAnsi="Arial" w:cs="Arial"/>
          <w:bCs/>
          <w:sz w:val="20"/>
          <w:szCs w:val="20"/>
          <w:lang w:val="en-CA"/>
        </w:rPr>
        <w:t>.</w:t>
      </w:r>
    </w:p>
  </w:footnote>
  <w:footnote w:id="31">
    <w:p w14:paraId="118B36C4" w14:textId="393324CE" w:rsidR="00791B74" w:rsidRPr="0025325B" w:rsidRDefault="00791B74">
      <w:pPr>
        <w:pStyle w:val="FootnoteText"/>
        <w:rPr>
          <w:rFonts w:ascii="Arial" w:hAnsi="Arial" w:cs="Arial"/>
          <w:sz w:val="20"/>
          <w:szCs w:val="20"/>
        </w:rPr>
      </w:pPr>
      <w:r w:rsidRPr="00313EFB">
        <w:rPr>
          <w:rStyle w:val="FootnoteReference"/>
          <w:rFonts w:ascii="Arial" w:hAnsi="Arial" w:cs="Arial"/>
          <w:sz w:val="20"/>
          <w:szCs w:val="20"/>
        </w:rPr>
        <w:footnoteRef/>
      </w:r>
      <w:r w:rsidRPr="00313EFB">
        <w:rPr>
          <w:rFonts w:ascii="Arial" w:hAnsi="Arial" w:cs="Arial"/>
          <w:sz w:val="20"/>
          <w:szCs w:val="20"/>
        </w:rPr>
        <w:t xml:space="preserve"> </w:t>
      </w:r>
      <w:r>
        <w:rPr>
          <w:rFonts w:ascii="Arial" w:hAnsi="Arial" w:cs="Arial"/>
          <w:sz w:val="20"/>
          <w:szCs w:val="20"/>
        </w:rPr>
        <w:t xml:space="preserve">Ontario Human Rights Commission, </w:t>
      </w:r>
      <w:r>
        <w:rPr>
          <w:rFonts w:ascii="Arial" w:hAnsi="Arial" w:cs="Arial"/>
          <w:i/>
          <w:sz w:val="20"/>
          <w:szCs w:val="20"/>
        </w:rPr>
        <w:t xml:space="preserve">Interrupted childhoods: Over-representation of Indigneous and Black children in Ontario child welfare, </w:t>
      </w:r>
      <w:r>
        <w:rPr>
          <w:rFonts w:ascii="Arial" w:hAnsi="Arial" w:cs="Arial"/>
          <w:sz w:val="20"/>
          <w:szCs w:val="20"/>
        </w:rPr>
        <w:t xml:space="preserve">2018, available at: </w:t>
      </w:r>
      <w:hyperlink r:id="rId31" w:history="1">
        <w:r w:rsidRPr="00E6032F">
          <w:rPr>
            <w:rStyle w:val="Hyperlink"/>
            <w:rFonts w:ascii="Arial" w:hAnsi="Arial" w:cs="Arial"/>
            <w:sz w:val="20"/>
            <w:szCs w:val="20"/>
          </w:rPr>
          <w:t>http://www.ohrc.on.ca/sites/default/files/Interrupted%20childhoods_Over-representation%20of%20Indigenous%20and%20Black%20children%20in%20Ontario%20child%20welfare_accessible.pdf</w:t>
        </w:r>
      </w:hyperlink>
      <w:r>
        <w:rPr>
          <w:rFonts w:ascii="Arial" w:hAnsi="Arial" w:cs="Arial"/>
          <w:sz w:val="20"/>
          <w:szCs w:val="20"/>
        </w:rPr>
        <w:t>.</w:t>
      </w:r>
    </w:p>
  </w:footnote>
  <w:footnote w:id="32">
    <w:p w14:paraId="604593A6" w14:textId="221DC343" w:rsidR="00791B74" w:rsidRPr="00BC315A" w:rsidRDefault="00791B74">
      <w:pPr>
        <w:pStyle w:val="FootnoteText"/>
        <w:rPr>
          <w:rFonts w:ascii="Arial" w:hAnsi="Arial" w:cs="Arial"/>
          <w:sz w:val="20"/>
          <w:szCs w:val="20"/>
        </w:rPr>
      </w:pPr>
      <w:r w:rsidRPr="00BC315A">
        <w:rPr>
          <w:rStyle w:val="FootnoteReference"/>
          <w:rFonts w:ascii="Arial" w:hAnsi="Arial" w:cs="Arial"/>
          <w:sz w:val="20"/>
          <w:szCs w:val="20"/>
        </w:rPr>
        <w:footnoteRef/>
      </w:r>
      <w:r w:rsidRPr="00BC315A">
        <w:rPr>
          <w:rFonts w:ascii="Arial" w:hAnsi="Arial" w:cs="Arial"/>
          <w:sz w:val="20"/>
          <w:szCs w:val="20"/>
        </w:rPr>
        <w:t xml:space="preserve"> </w:t>
      </w:r>
      <w:r w:rsidRPr="00BC315A">
        <w:rPr>
          <w:rFonts w:ascii="Arial" w:hAnsi="Arial" w:cs="Arial"/>
          <w:sz w:val="20"/>
          <w:szCs w:val="20"/>
          <w:lang w:val="en-CA"/>
        </w:rPr>
        <w:t xml:space="preserve">Ontario Association of Children’s Aid Societies (OACAS), </w:t>
      </w:r>
      <w:r w:rsidRPr="00BC315A">
        <w:rPr>
          <w:rFonts w:ascii="Arial" w:hAnsi="Arial" w:cs="Arial"/>
          <w:i/>
          <w:iCs/>
          <w:sz w:val="20"/>
          <w:szCs w:val="20"/>
          <w:lang w:val="en-CA"/>
        </w:rPr>
        <w:t>One Vision One Voice: Changing the Ontario Child Welfare System to Better Serve African Canadians, Practice Fr</w:t>
      </w:r>
      <w:r>
        <w:rPr>
          <w:rFonts w:ascii="Arial" w:hAnsi="Arial" w:cs="Arial"/>
          <w:i/>
          <w:iCs/>
          <w:sz w:val="20"/>
          <w:szCs w:val="20"/>
          <w:lang w:val="en-CA"/>
        </w:rPr>
        <w:t xml:space="preserve">amework Part 1: Research Report, </w:t>
      </w:r>
      <w:r>
        <w:rPr>
          <w:rFonts w:ascii="Arial" w:hAnsi="Arial" w:cs="Arial"/>
          <w:sz w:val="20"/>
          <w:szCs w:val="20"/>
          <w:lang w:val="en-CA"/>
        </w:rPr>
        <w:t xml:space="preserve">2016, available at: </w:t>
      </w:r>
      <w:hyperlink r:id="rId32" w:history="1">
        <w:r w:rsidRPr="00E6032F">
          <w:rPr>
            <w:rStyle w:val="Hyperlink"/>
            <w:rFonts w:ascii="Arial" w:hAnsi="Arial" w:cs="Arial"/>
            <w:sz w:val="20"/>
            <w:szCs w:val="20"/>
            <w:lang w:val="en-CA"/>
          </w:rPr>
          <w:t>www.oacas.org/</w:t>
        </w:r>
      </w:hyperlink>
      <w:r>
        <w:rPr>
          <w:rStyle w:val="Hyperlink"/>
          <w:rFonts w:ascii="Arial" w:hAnsi="Arial" w:cs="Arial"/>
          <w:sz w:val="20"/>
          <w:szCs w:val="20"/>
          <w:lang w:val="en-CA"/>
        </w:rPr>
        <w:t xml:space="preserve">. </w:t>
      </w:r>
      <w:r>
        <w:rPr>
          <w:rFonts w:ascii="Arial" w:hAnsi="Arial" w:cs="Arial"/>
          <w:sz w:val="20"/>
          <w:szCs w:val="20"/>
          <w:lang w:val="en-CA"/>
        </w:rPr>
        <w:t xml:space="preserve"> </w:t>
      </w:r>
      <w:r w:rsidRPr="00BC315A">
        <w:rPr>
          <w:rFonts w:ascii="Arial" w:hAnsi="Arial" w:cs="Arial"/>
          <w:sz w:val="20"/>
          <w:szCs w:val="20"/>
          <w:lang w:val="en-CA"/>
        </w:rPr>
        <w:t xml:space="preserve">  </w:t>
      </w:r>
    </w:p>
  </w:footnote>
  <w:footnote w:id="33">
    <w:p w14:paraId="6125E966" w14:textId="0EB7AA5B" w:rsidR="00791B74" w:rsidRPr="0025325B" w:rsidRDefault="00791B74">
      <w:pPr>
        <w:pStyle w:val="FootnoteText"/>
        <w:rPr>
          <w:rFonts w:ascii="Arial" w:hAnsi="Arial" w:cs="Arial"/>
          <w:sz w:val="20"/>
          <w:szCs w:val="20"/>
        </w:rPr>
      </w:pPr>
      <w:r w:rsidRPr="0025325B">
        <w:rPr>
          <w:rStyle w:val="FootnoteReference"/>
          <w:rFonts w:ascii="Arial" w:hAnsi="Arial" w:cs="Arial"/>
          <w:sz w:val="20"/>
          <w:szCs w:val="20"/>
        </w:rPr>
        <w:footnoteRef/>
      </w:r>
      <w:r w:rsidRPr="0025325B">
        <w:rPr>
          <w:rFonts w:ascii="Arial" w:hAnsi="Arial" w:cs="Arial"/>
          <w:sz w:val="20"/>
          <w:szCs w:val="20"/>
        </w:rPr>
        <w:t xml:space="preserve"> </w:t>
      </w:r>
      <w:r w:rsidRPr="0025325B">
        <w:rPr>
          <w:rFonts w:ascii="Arial" w:hAnsi="Arial" w:cs="Arial"/>
          <w:i/>
          <w:sz w:val="20"/>
          <w:szCs w:val="20"/>
        </w:rPr>
        <w:t>supra</w:t>
      </w:r>
      <w:r w:rsidRPr="0025325B">
        <w:rPr>
          <w:rFonts w:ascii="Arial" w:hAnsi="Arial" w:cs="Arial"/>
          <w:sz w:val="20"/>
          <w:szCs w:val="20"/>
        </w:rPr>
        <w:t xml:space="preserve"> note </w:t>
      </w:r>
      <w:r w:rsidRPr="002C0547">
        <w:rPr>
          <w:rFonts w:ascii="Arial" w:hAnsi="Arial" w:cs="Arial"/>
          <w:sz w:val="20"/>
          <w:szCs w:val="20"/>
        </w:rPr>
        <w:t>30</w:t>
      </w:r>
      <w:r>
        <w:rPr>
          <w:rFonts w:ascii="Arial" w:hAnsi="Arial" w:cs="Arial"/>
          <w:sz w:val="20"/>
          <w:szCs w:val="20"/>
        </w:rPr>
        <w:t xml:space="preserve"> at para. 68. </w:t>
      </w:r>
    </w:p>
  </w:footnote>
  <w:footnote w:id="34">
    <w:p w14:paraId="0A69B650" w14:textId="77777777" w:rsidR="00791B74" w:rsidRPr="00313EFB" w:rsidRDefault="00791B74" w:rsidP="00B603E6">
      <w:pPr>
        <w:pStyle w:val="FootnoteText"/>
        <w:rPr>
          <w:rFonts w:ascii="Arial" w:hAnsi="Arial" w:cs="Arial"/>
          <w:sz w:val="20"/>
          <w:szCs w:val="20"/>
        </w:rPr>
      </w:pPr>
      <w:r w:rsidRPr="00313EFB">
        <w:rPr>
          <w:rStyle w:val="FootnoteReference"/>
          <w:rFonts w:ascii="Arial" w:hAnsi="Arial" w:cs="Arial"/>
          <w:sz w:val="20"/>
          <w:szCs w:val="20"/>
        </w:rPr>
        <w:footnoteRef/>
      </w:r>
      <w:r>
        <w:t xml:space="preserve"> </w:t>
      </w:r>
      <w:r>
        <w:rPr>
          <w:rFonts w:ascii="Arial" w:hAnsi="Arial" w:cs="Arial"/>
          <w:sz w:val="20"/>
          <w:szCs w:val="20"/>
        </w:rPr>
        <w:t xml:space="preserve">Available at: </w:t>
      </w:r>
      <w:hyperlink r:id="rId33" w:history="1">
        <w:r w:rsidRPr="00E6032F">
          <w:rPr>
            <w:rStyle w:val="Hyperlink"/>
            <w:rFonts w:ascii="Arial" w:hAnsi="Arial" w:cs="Arial"/>
            <w:sz w:val="20"/>
            <w:szCs w:val="20"/>
          </w:rPr>
          <w:t>http://www.ohrc.on.ca/sites/default/files/Interrupted%20childhoods_Over-representation%20of%20Indigenous%20and%20Black%20children%20in%20Ontario%20child%20welfare_accessible.pdf</w:t>
        </w:r>
      </w:hyperlink>
      <w:r>
        <w:rPr>
          <w:rFonts w:ascii="Arial" w:hAnsi="Arial" w:cs="Arial"/>
          <w:sz w:val="20"/>
          <w:szCs w:val="20"/>
        </w:rPr>
        <w:t xml:space="preserve">. </w:t>
      </w:r>
    </w:p>
  </w:footnote>
  <w:footnote w:id="35">
    <w:p w14:paraId="7B8AEBAA" w14:textId="1E4BFACC" w:rsidR="00791B74" w:rsidRPr="00B603E6" w:rsidRDefault="00791B74">
      <w:pPr>
        <w:pStyle w:val="FootnoteText"/>
        <w:rPr>
          <w:rFonts w:ascii="Arial" w:hAnsi="Arial" w:cs="Arial"/>
          <w:sz w:val="20"/>
          <w:szCs w:val="20"/>
        </w:rPr>
      </w:pPr>
      <w:r w:rsidRPr="00B603E6">
        <w:rPr>
          <w:rStyle w:val="FootnoteReference"/>
          <w:rFonts w:ascii="Arial" w:hAnsi="Arial" w:cs="Arial"/>
          <w:sz w:val="20"/>
          <w:szCs w:val="20"/>
        </w:rPr>
        <w:footnoteRef/>
      </w:r>
      <w:r w:rsidRPr="00B603E6">
        <w:rPr>
          <w:rFonts w:ascii="Arial" w:hAnsi="Arial" w:cs="Arial"/>
          <w:sz w:val="20"/>
          <w:szCs w:val="20"/>
        </w:rPr>
        <w:t xml:space="preserve"> </w:t>
      </w:r>
      <w:r>
        <w:rPr>
          <w:rFonts w:ascii="Arial" w:hAnsi="Arial" w:cs="Arial"/>
          <w:sz w:val="20"/>
          <w:szCs w:val="20"/>
        </w:rPr>
        <w:t xml:space="preserve">See: </w:t>
      </w:r>
      <w:hyperlink r:id="rId34" w:history="1">
        <w:r w:rsidRPr="00422585">
          <w:rPr>
            <w:rStyle w:val="Hyperlink"/>
            <w:rFonts w:ascii="Arial" w:hAnsi="Arial" w:cs="Arial"/>
            <w:sz w:val="20"/>
            <w:szCs w:val="20"/>
          </w:rPr>
          <w:t>https://www.unicef.ca/en/unicef-report-card-14-child-well-being-sustainable-world</w:t>
        </w:r>
      </w:hyperlink>
      <w:r>
        <w:rPr>
          <w:rFonts w:ascii="Arial" w:hAnsi="Arial" w:cs="Arial"/>
          <w:sz w:val="20"/>
          <w:szCs w:val="20"/>
        </w:rPr>
        <w:t xml:space="preserve">. </w:t>
      </w:r>
    </w:p>
  </w:footnote>
  <w:footnote w:id="36">
    <w:p w14:paraId="43377732" w14:textId="0F4DAD7B" w:rsidR="00791B74" w:rsidRPr="005A0085" w:rsidRDefault="00791B74">
      <w:pPr>
        <w:pStyle w:val="FootnoteText"/>
        <w:rPr>
          <w:rFonts w:ascii="Arial" w:hAnsi="Arial" w:cs="Arial"/>
          <w:sz w:val="20"/>
          <w:szCs w:val="20"/>
        </w:rPr>
      </w:pPr>
      <w:r w:rsidRPr="005A0085">
        <w:rPr>
          <w:rStyle w:val="FootnoteReference"/>
          <w:rFonts w:ascii="Arial" w:hAnsi="Arial" w:cs="Arial"/>
          <w:sz w:val="20"/>
          <w:szCs w:val="20"/>
        </w:rPr>
        <w:footnoteRef/>
      </w:r>
      <w:r w:rsidRPr="005A0085">
        <w:rPr>
          <w:rFonts w:ascii="Arial" w:hAnsi="Arial" w:cs="Arial"/>
          <w:sz w:val="20"/>
          <w:szCs w:val="20"/>
        </w:rPr>
        <w:t xml:space="preserve"> </w:t>
      </w:r>
      <w:r>
        <w:rPr>
          <w:rFonts w:ascii="Arial" w:hAnsi="Arial" w:cs="Arial"/>
          <w:sz w:val="20"/>
          <w:szCs w:val="20"/>
        </w:rPr>
        <w:t xml:space="preserve">Campaign 2000, </w:t>
      </w:r>
      <w:r>
        <w:rPr>
          <w:rFonts w:ascii="Arial" w:hAnsi="Arial" w:cs="Arial"/>
          <w:i/>
          <w:sz w:val="20"/>
          <w:szCs w:val="20"/>
        </w:rPr>
        <w:t xml:space="preserve">Report Card on Child and Family Poverty in Canada – 2020: Setting the Stage for a Poverty-Free </w:t>
      </w:r>
      <w:r w:rsidRPr="004C5DA7">
        <w:rPr>
          <w:rFonts w:ascii="Arial" w:hAnsi="Arial" w:cs="Arial"/>
          <w:i/>
          <w:sz w:val="20"/>
          <w:szCs w:val="20"/>
        </w:rPr>
        <w:t>Canada</w:t>
      </w:r>
      <w:r>
        <w:rPr>
          <w:rFonts w:ascii="Arial" w:hAnsi="Arial" w:cs="Arial"/>
          <w:i/>
          <w:sz w:val="20"/>
          <w:szCs w:val="20"/>
        </w:rPr>
        <w:t xml:space="preserve">, </w:t>
      </w:r>
      <w:r w:rsidRPr="004C5DA7">
        <w:rPr>
          <w:rFonts w:ascii="Arial" w:hAnsi="Arial" w:cs="Arial"/>
          <w:sz w:val="20"/>
          <w:szCs w:val="20"/>
        </w:rPr>
        <w:t xml:space="preserve">available </w:t>
      </w:r>
      <w:r>
        <w:rPr>
          <w:rFonts w:ascii="Arial" w:hAnsi="Arial" w:cs="Arial"/>
          <w:sz w:val="20"/>
          <w:szCs w:val="20"/>
        </w:rPr>
        <w:t xml:space="preserve">at: </w:t>
      </w:r>
      <w:hyperlink r:id="rId35" w:history="1">
        <w:r w:rsidRPr="00E6032F">
          <w:rPr>
            <w:rStyle w:val="Hyperlink"/>
            <w:rFonts w:ascii="Arial" w:hAnsi="Arial" w:cs="Arial"/>
            <w:sz w:val="20"/>
            <w:szCs w:val="20"/>
          </w:rPr>
          <w:t>https://campaign2000.ca/wp-content/uploads/2020/01/campaign-2000-report-setting-the-stage-for-a-poverty-free-canada-january-14-2020.pdf</w:t>
        </w:r>
      </w:hyperlink>
      <w:r>
        <w:rPr>
          <w:rFonts w:ascii="Arial" w:hAnsi="Arial" w:cs="Arial"/>
          <w:sz w:val="20"/>
          <w:szCs w:val="20"/>
        </w:rPr>
        <w:t xml:space="preserve">. </w:t>
      </w:r>
    </w:p>
  </w:footnote>
  <w:footnote w:id="37">
    <w:p w14:paraId="0FD59971" w14:textId="69C9F31E" w:rsidR="00791B74" w:rsidRPr="004C5DA7" w:rsidRDefault="00791B74">
      <w:pPr>
        <w:pStyle w:val="FootnoteText"/>
        <w:rPr>
          <w:rFonts w:ascii="Arial" w:hAnsi="Arial" w:cs="Arial"/>
          <w:sz w:val="20"/>
          <w:szCs w:val="20"/>
        </w:rPr>
      </w:pPr>
      <w:r w:rsidRPr="008C2C02">
        <w:rPr>
          <w:rStyle w:val="FootnoteReference"/>
          <w:rFonts w:ascii="Arial" w:hAnsi="Arial" w:cs="Arial"/>
          <w:sz w:val="20"/>
          <w:szCs w:val="20"/>
        </w:rPr>
        <w:footnoteRef/>
      </w:r>
      <w:r w:rsidRPr="008C2C02">
        <w:rPr>
          <w:rFonts w:ascii="Arial" w:hAnsi="Arial" w:cs="Arial"/>
          <w:sz w:val="20"/>
          <w:szCs w:val="20"/>
        </w:rPr>
        <w:t xml:space="preserve"> </w:t>
      </w:r>
      <w:r w:rsidR="002C0547">
        <w:rPr>
          <w:rFonts w:ascii="Arial" w:hAnsi="Arial" w:cs="Arial"/>
          <w:i/>
          <w:sz w:val="20"/>
          <w:szCs w:val="20"/>
        </w:rPr>
        <w:t>i</w:t>
      </w:r>
      <w:r w:rsidRPr="002C0547">
        <w:rPr>
          <w:rFonts w:ascii="Arial" w:hAnsi="Arial" w:cs="Arial"/>
          <w:i/>
          <w:sz w:val="20"/>
          <w:szCs w:val="20"/>
        </w:rPr>
        <w:t>bid</w:t>
      </w:r>
      <w:r w:rsidRPr="002C0547">
        <w:rPr>
          <w:rFonts w:ascii="Arial" w:hAnsi="Arial" w:cs="Arial"/>
          <w:sz w:val="20"/>
          <w:szCs w:val="20"/>
        </w:rPr>
        <w:t>.</w:t>
      </w:r>
      <w:r w:rsidRPr="004C5DA7">
        <w:rPr>
          <w:rFonts w:ascii="Arial" w:hAnsi="Arial" w:cs="Arial"/>
          <w:sz w:val="20"/>
          <w:szCs w:val="20"/>
        </w:rPr>
        <w:t xml:space="preserve"> </w:t>
      </w:r>
    </w:p>
  </w:footnote>
  <w:footnote w:id="38">
    <w:p w14:paraId="3AFA93BD" w14:textId="555527EE" w:rsidR="00791B74" w:rsidRPr="0028194F" w:rsidRDefault="00791B74">
      <w:pPr>
        <w:pStyle w:val="FootnoteText"/>
        <w:rPr>
          <w:rFonts w:ascii="Arial" w:hAnsi="Arial" w:cs="Arial"/>
          <w:sz w:val="20"/>
          <w:szCs w:val="20"/>
        </w:rPr>
      </w:pPr>
      <w:r w:rsidRPr="00D23949">
        <w:rPr>
          <w:rStyle w:val="FootnoteReference"/>
          <w:rFonts w:ascii="Arial" w:hAnsi="Arial" w:cs="Arial"/>
          <w:sz w:val="20"/>
          <w:szCs w:val="20"/>
        </w:rPr>
        <w:footnoteRef/>
      </w:r>
      <w:r w:rsidRPr="00D23949">
        <w:rPr>
          <w:rFonts w:ascii="Arial" w:hAnsi="Arial" w:cs="Arial"/>
          <w:sz w:val="20"/>
          <w:szCs w:val="20"/>
        </w:rPr>
        <w:t xml:space="preserve"> </w:t>
      </w:r>
      <w:r>
        <w:rPr>
          <w:rFonts w:ascii="Arial" w:hAnsi="Arial" w:cs="Arial"/>
          <w:i/>
          <w:sz w:val="20"/>
          <w:szCs w:val="20"/>
        </w:rPr>
        <w:t xml:space="preserve">supra </w:t>
      </w:r>
      <w:r>
        <w:rPr>
          <w:rFonts w:ascii="Arial" w:hAnsi="Arial" w:cs="Arial"/>
          <w:sz w:val="20"/>
          <w:szCs w:val="20"/>
        </w:rPr>
        <w:t xml:space="preserve">note </w:t>
      </w:r>
      <w:r w:rsidRPr="002C0547">
        <w:rPr>
          <w:rFonts w:ascii="Arial" w:hAnsi="Arial" w:cs="Arial"/>
          <w:sz w:val="20"/>
          <w:szCs w:val="20"/>
        </w:rPr>
        <w:t>13.</w:t>
      </w:r>
      <w:r>
        <w:rPr>
          <w:rFonts w:ascii="Arial" w:hAnsi="Arial" w:cs="Arial"/>
          <w:sz w:val="20"/>
          <w:szCs w:val="20"/>
        </w:rPr>
        <w:t xml:space="preserve">  </w:t>
      </w:r>
      <w:r w:rsidRPr="00D23949">
        <w:rPr>
          <w:rFonts w:ascii="Arial" w:hAnsi="Arial" w:cs="Arial"/>
          <w:sz w:val="20"/>
          <w:szCs w:val="20"/>
        </w:rPr>
        <w:t xml:space="preserve"> </w:t>
      </w:r>
    </w:p>
  </w:footnote>
  <w:footnote w:id="39">
    <w:p w14:paraId="11F714D6" w14:textId="77777777" w:rsidR="00791B74" w:rsidRPr="00665ED3" w:rsidRDefault="00791B74" w:rsidP="00C873E6">
      <w:pPr>
        <w:pStyle w:val="FootnoteText"/>
        <w:rPr>
          <w:rFonts w:ascii="Arial" w:hAnsi="Arial" w:cs="Arial"/>
          <w:sz w:val="20"/>
          <w:szCs w:val="20"/>
        </w:rPr>
      </w:pPr>
      <w:r w:rsidRPr="00665ED3">
        <w:rPr>
          <w:rStyle w:val="FootnoteReference"/>
          <w:rFonts w:ascii="Arial" w:hAnsi="Arial" w:cs="Arial"/>
          <w:sz w:val="20"/>
          <w:szCs w:val="20"/>
        </w:rPr>
        <w:footnoteRef/>
      </w:r>
      <w:r w:rsidRPr="00665ED3">
        <w:rPr>
          <w:rFonts w:ascii="Arial" w:hAnsi="Arial" w:cs="Arial"/>
          <w:sz w:val="20"/>
          <w:szCs w:val="20"/>
        </w:rPr>
        <w:t xml:space="preserve"> </w:t>
      </w:r>
      <w:r>
        <w:rPr>
          <w:rFonts w:ascii="Arial" w:hAnsi="Arial" w:cs="Arial"/>
          <w:sz w:val="20"/>
          <w:szCs w:val="20"/>
        </w:rPr>
        <w:t xml:space="preserve">See: </w:t>
      </w:r>
      <w:hyperlink r:id="rId36" w:history="1">
        <w:r w:rsidRPr="00422585">
          <w:rPr>
            <w:rStyle w:val="Hyperlink"/>
            <w:rFonts w:ascii="Arial" w:hAnsi="Arial" w:cs="Arial"/>
            <w:sz w:val="20"/>
            <w:szCs w:val="20"/>
          </w:rPr>
          <w:t>https://proof.utoronto.ca/food-insecurity/</w:t>
        </w:r>
      </w:hyperlink>
      <w:r>
        <w:rPr>
          <w:rFonts w:ascii="Arial" w:hAnsi="Arial" w:cs="Arial"/>
          <w:sz w:val="20"/>
          <w:szCs w:val="20"/>
        </w:rPr>
        <w:t xml:space="preserve">.  </w:t>
      </w:r>
    </w:p>
  </w:footnote>
  <w:footnote w:id="40">
    <w:p w14:paraId="793C6D08" w14:textId="77777777" w:rsidR="00791B74" w:rsidRPr="007D6283" w:rsidRDefault="00791B74" w:rsidP="0011467C">
      <w:pPr>
        <w:pStyle w:val="FootnoteText"/>
        <w:rPr>
          <w:rFonts w:ascii="Arial" w:hAnsi="Arial" w:cs="Arial"/>
          <w:sz w:val="20"/>
          <w:szCs w:val="20"/>
        </w:rPr>
      </w:pPr>
      <w:r w:rsidRPr="007D6283">
        <w:rPr>
          <w:rStyle w:val="FootnoteReference"/>
          <w:rFonts w:ascii="Arial" w:hAnsi="Arial" w:cs="Arial"/>
          <w:sz w:val="20"/>
          <w:szCs w:val="20"/>
        </w:rPr>
        <w:footnoteRef/>
      </w:r>
      <w:r w:rsidRPr="007D6283">
        <w:rPr>
          <w:rFonts w:ascii="Arial" w:hAnsi="Arial" w:cs="Arial"/>
          <w:sz w:val="20"/>
          <w:szCs w:val="20"/>
        </w:rPr>
        <w:t xml:space="preserve"> See: </w:t>
      </w:r>
      <w:hyperlink r:id="rId37" w:history="1">
        <w:r w:rsidRPr="007D6283">
          <w:rPr>
            <w:rStyle w:val="Hyperlink"/>
            <w:rFonts w:ascii="Arial" w:hAnsi="Arial" w:cs="Arial"/>
            <w:sz w:val="20"/>
            <w:szCs w:val="20"/>
          </w:rPr>
          <w:t>http://rightsofchildren.ca/wp-content/uploads/2019/10/Fact-Sheet-Right-to-food_docx.pdf</w:t>
        </w:r>
      </w:hyperlink>
      <w:r w:rsidRPr="007D6283">
        <w:rPr>
          <w:rFonts w:ascii="Arial" w:hAnsi="Arial" w:cs="Arial"/>
          <w:sz w:val="20"/>
          <w:szCs w:val="20"/>
        </w:rPr>
        <w:t xml:space="preserve">. </w:t>
      </w:r>
    </w:p>
  </w:footnote>
  <w:footnote w:id="41">
    <w:p w14:paraId="403A19CB" w14:textId="71E36B73" w:rsidR="00791B74" w:rsidRPr="00E11A00" w:rsidRDefault="00791B74">
      <w:pPr>
        <w:pStyle w:val="FootnoteText"/>
        <w:rPr>
          <w:rFonts w:ascii="Arial" w:hAnsi="Arial" w:cs="Arial"/>
          <w:sz w:val="20"/>
          <w:szCs w:val="20"/>
        </w:rPr>
      </w:pPr>
      <w:r w:rsidRPr="00E11A00">
        <w:rPr>
          <w:rStyle w:val="FootnoteReference"/>
          <w:rFonts w:ascii="Arial" w:hAnsi="Arial" w:cs="Arial"/>
          <w:sz w:val="20"/>
          <w:szCs w:val="20"/>
        </w:rPr>
        <w:footnoteRef/>
      </w:r>
      <w:r w:rsidRPr="00E11A00">
        <w:rPr>
          <w:rFonts w:ascii="Arial" w:hAnsi="Arial" w:cs="Arial"/>
          <w:sz w:val="20"/>
          <w:szCs w:val="20"/>
        </w:rPr>
        <w:t xml:space="preserve"> </w:t>
      </w:r>
      <w:r>
        <w:rPr>
          <w:rFonts w:ascii="Arial" w:hAnsi="Arial" w:cs="Arial"/>
          <w:sz w:val="20"/>
          <w:szCs w:val="20"/>
        </w:rPr>
        <w:t xml:space="preserve">See: </w:t>
      </w:r>
      <w:hyperlink r:id="rId38" w:history="1">
        <w:r w:rsidRPr="00E11A00">
          <w:rPr>
            <w:rStyle w:val="Hyperlink"/>
            <w:rFonts w:ascii="Arial" w:hAnsi="Arial" w:cs="Arial"/>
            <w:sz w:val="20"/>
            <w:szCs w:val="20"/>
          </w:rPr>
          <w:t>https://vanierinstitute.ca/in-focus-2019-food-insecurity-in-canada/</w:t>
        </w:r>
      </w:hyperlink>
      <w:r>
        <w:rPr>
          <w:rFonts w:ascii="Arial" w:hAnsi="Arial" w:cs="Arial"/>
          <w:sz w:val="20"/>
          <w:szCs w:val="20"/>
        </w:rPr>
        <w:t xml:space="preserve">.  </w:t>
      </w:r>
    </w:p>
  </w:footnote>
  <w:footnote w:id="42">
    <w:p w14:paraId="1E2FC55E" w14:textId="77777777" w:rsidR="00791B74" w:rsidRPr="00BF0DFC" w:rsidRDefault="00791B74" w:rsidP="0011467C">
      <w:pPr>
        <w:pStyle w:val="FootnoteText"/>
        <w:rPr>
          <w:rFonts w:ascii="Arial" w:hAnsi="Arial" w:cs="Arial"/>
          <w:sz w:val="20"/>
          <w:szCs w:val="20"/>
        </w:rPr>
      </w:pPr>
      <w:r w:rsidRPr="00BF0DFC">
        <w:rPr>
          <w:rStyle w:val="FootnoteReference"/>
          <w:rFonts w:ascii="Arial" w:hAnsi="Arial" w:cs="Arial"/>
          <w:sz w:val="20"/>
          <w:szCs w:val="20"/>
        </w:rPr>
        <w:footnoteRef/>
      </w:r>
      <w:r w:rsidRPr="00BF0DFC">
        <w:rPr>
          <w:rFonts w:ascii="Arial" w:hAnsi="Arial" w:cs="Arial"/>
          <w:sz w:val="20"/>
          <w:szCs w:val="20"/>
        </w:rPr>
        <w:t xml:space="preserve"> See: </w:t>
      </w:r>
      <w:hyperlink r:id="rId39" w:history="1">
        <w:r w:rsidRPr="00BF0DFC">
          <w:rPr>
            <w:rStyle w:val="Hyperlink"/>
            <w:rFonts w:ascii="Arial" w:hAnsi="Arial" w:cs="Arial"/>
            <w:sz w:val="20"/>
            <w:szCs w:val="20"/>
          </w:rPr>
          <w:t>https://canadianfeedthechildren.ca/the-feed/the-ultimate-guide-to-food-security-2019/?category=advertising&amp;gclid=CjwKCAiAj-_xBRBjEiwAmRbqYiHZnoOsSKC_S4ZdeuiIc_KBaFIlOj3HXAN1ICVqW0LY9Kd48_nTUBoCHT4QAvD_BwE</w:t>
        </w:r>
      </w:hyperlink>
      <w:r>
        <w:rPr>
          <w:rFonts w:ascii="Arial" w:hAnsi="Arial" w:cs="Arial"/>
          <w:sz w:val="20"/>
          <w:szCs w:val="20"/>
        </w:rPr>
        <w:t xml:space="preserve">. </w:t>
      </w:r>
    </w:p>
  </w:footnote>
  <w:footnote w:id="43">
    <w:p w14:paraId="0BC03AA8" w14:textId="5DED558B" w:rsidR="00791B74" w:rsidRPr="00883E8B" w:rsidRDefault="00791B74" w:rsidP="00F11837">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According to the Canada Mortgage and Housing Corporation, a household is in core housing need if its housing is below one or more of the</w:t>
      </w:r>
      <w:r>
        <w:rPr>
          <w:rFonts w:ascii="Arial" w:hAnsi="Arial" w:cs="Arial"/>
          <w:sz w:val="20"/>
          <w:szCs w:val="20"/>
        </w:rPr>
        <w:t xml:space="preserve"> following standards:</w:t>
      </w:r>
      <w:r w:rsidRPr="00883E8B">
        <w:rPr>
          <w:rFonts w:ascii="Arial" w:hAnsi="Arial" w:cs="Arial"/>
          <w:sz w:val="20"/>
          <w:szCs w:val="20"/>
        </w:rPr>
        <w:t xml:space="preserve"> adequacy (housing does not require any major repairs, according to residents), suitability (housing has enough bedrooms for the size and makeup of resident households, according to National Occupancy Standard requirements) and affordability (housing costs less than 30% of before-tax household income), and it would have to spend 30% or more of its before-tax household income to access local housing that meets all three standards.   </w:t>
      </w:r>
    </w:p>
  </w:footnote>
  <w:footnote w:id="44">
    <w:p w14:paraId="009A90A6" w14:textId="2AD1BEC7" w:rsidR="00791B74" w:rsidRPr="00FB3614" w:rsidRDefault="00791B74">
      <w:pPr>
        <w:pStyle w:val="FootnoteText"/>
        <w:rPr>
          <w:rFonts w:ascii="Arial" w:hAnsi="Arial" w:cs="Arial"/>
          <w:sz w:val="20"/>
          <w:szCs w:val="20"/>
        </w:rPr>
      </w:pPr>
      <w:r w:rsidRPr="00FB3614">
        <w:rPr>
          <w:rStyle w:val="FootnoteReference"/>
          <w:rFonts w:ascii="Arial" w:hAnsi="Arial" w:cs="Arial"/>
          <w:sz w:val="20"/>
          <w:szCs w:val="20"/>
        </w:rPr>
        <w:footnoteRef/>
      </w:r>
      <w:r w:rsidRPr="00FB3614">
        <w:rPr>
          <w:rFonts w:ascii="Arial" w:hAnsi="Arial" w:cs="Arial"/>
          <w:sz w:val="20"/>
          <w:szCs w:val="20"/>
        </w:rPr>
        <w:t xml:space="preserve"> </w:t>
      </w:r>
      <w:r w:rsidRPr="00922A7E">
        <w:rPr>
          <w:rFonts w:ascii="Arial" w:hAnsi="Arial" w:cs="Arial"/>
          <w:sz w:val="20"/>
          <w:szCs w:val="20"/>
          <w:lang w:val="en-CA"/>
        </w:rPr>
        <w:t>Gaetz</w:t>
      </w:r>
      <w:r>
        <w:rPr>
          <w:rFonts w:ascii="Arial" w:hAnsi="Arial" w:cs="Arial"/>
          <w:sz w:val="20"/>
          <w:szCs w:val="20"/>
          <w:lang w:val="en-CA"/>
        </w:rPr>
        <w:t>, S.</w:t>
      </w:r>
      <w:r w:rsidRPr="00922A7E">
        <w:rPr>
          <w:rFonts w:ascii="Arial" w:hAnsi="Arial" w:cs="Arial"/>
          <w:sz w:val="20"/>
          <w:szCs w:val="20"/>
          <w:lang w:val="en-CA"/>
        </w:rPr>
        <w:t>, O’Gra</w:t>
      </w:r>
      <w:r>
        <w:rPr>
          <w:rFonts w:ascii="Arial" w:hAnsi="Arial" w:cs="Arial"/>
          <w:sz w:val="20"/>
          <w:szCs w:val="20"/>
          <w:lang w:val="en-CA"/>
        </w:rPr>
        <w:t xml:space="preserve">dy, B., Kidd, S. &amp; Schwan, K., </w:t>
      </w:r>
      <w:r w:rsidRPr="00922A7E">
        <w:rPr>
          <w:rFonts w:ascii="Arial" w:hAnsi="Arial" w:cs="Arial"/>
          <w:i/>
          <w:sz w:val="20"/>
          <w:szCs w:val="20"/>
          <w:lang w:val="en-CA"/>
        </w:rPr>
        <w:t>Without a Home: The National Youth Homelessness Survey</w:t>
      </w:r>
      <w:r>
        <w:rPr>
          <w:rFonts w:ascii="Arial" w:hAnsi="Arial" w:cs="Arial"/>
          <w:sz w:val="20"/>
          <w:szCs w:val="20"/>
          <w:lang w:val="en-CA"/>
        </w:rPr>
        <w:t xml:space="preserve">, 2016, available at: </w:t>
      </w:r>
      <w:hyperlink r:id="rId40" w:history="1">
        <w:r w:rsidRPr="00422585">
          <w:rPr>
            <w:rStyle w:val="Hyperlink"/>
            <w:rFonts w:ascii="Arial" w:hAnsi="Arial" w:cs="Arial"/>
            <w:sz w:val="20"/>
            <w:szCs w:val="20"/>
            <w:lang w:val="en-CA"/>
          </w:rPr>
          <w:t>http://rightsofchildren.ca/wp-content/uploads/2019/07/WithoutAHome-final.pdf</w:t>
        </w:r>
      </w:hyperlink>
      <w:r>
        <w:rPr>
          <w:rStyle w:val="Hyperlink"/>
          <w:rFonts w:ascii="Arial" w:hAnsi="Arial" w:cs="Arial"/>
          <w:sz w:val="20"/>
          <w:szCs w:val="20"/>
          <w:lang w:val="en-CA"/>
        </w:rPr>
        <w:t>.</w:t>
      </w:r>
      <w:r>
        <w:rPr>
          <w:rFonts w:ascii="Arial" w:hAnsi="Arial" w:cs="Arial"/>
          <w:sz w:val="20"/>
          <w:szCs w:val="20"/>
          <w:lang w:val="en-CA"/>
        </w:rPr>
        <w:t xml:space="preserve"> </w:t>
      </w:r>
    </w:p>
  </w:footnote>
  <w:footnote w:id="45">
    <w:p w14:paraId="3A4D970F" w14:textId="29FA56B7" w:rsidR="00791B74" w:rsidRPr="00E13F2E" w:rsidRDefault="00791B74">
      <w:pPr>
        <w:pStyle w:val="FootnoteText"/>
        <w:rPr>
          <w:rFonts w:ascii="Arial" w:hAnsi="Arial" w:cs="Arial"/>
          <w:sz w:val="20"/>
          <w:szCs w:val="20"/>
        </w:rPr>
      </w:pPr>
      <w:r w:rsidRPr="00E13F2E">
        <w:rPr>
          <w:rStyle w:val="FootnoteReference"/>
          <w:rFonts w:ascii="Arial" w:hAnsi="Arial" w:cs="Arial"/>
          <w:sz w:val="20"/>
          <w:szCs w:val="20"/>
        </w:rPr>
        <w:footnoteRef/>
      </w:r>
      <w:r w:rsidRPr="00E13F2E">
        <w:rPr>
          <w:rFonts w:ascii="Arial" w:hAnsi="Arial" w:cs="Arial"/>
          <w:sz w:val="20"/>
          <w:szCs w:val="20"/>
        </w:rPr>
        <w:t xml:space="preserve"> </w:t>
      </w:r>
      <w:r w:rsidR="002C0547">
        <w:rPr>
          <w:rFonts w:ascii="Arial" w:hAnsi="Arial" w:cs="Arial"/>
          <w:i/>
          <w:sz w:val="20"/>
          <w:szCs w:val="20"/>
        </w:rPr>
        <w:t>i</w:t>
      </w:r>
      <w:r w:rsidRPr="002C0547">
        <w:rPr>
          <w:rFonts w:ascii="Arial" w:hAnsi="Arial" w:cs="Arial"/>
          <w:i/>
          <w:sz w:val="20"/>
          <w:szCs w:val="20"/>
        </w:rPr>
        <w:t>bid</w:t>
      </w:r>
      <w:r w:rsidRPr="002C0547">
        <w:rPr>
          <w:rFonts w:ascii="Arial" w:hAnsi="Arial" w:cs="Arial"/>
          <w:sz w:val="20"/>
          <w:szCs w:val="20"/>
        </w:rPr>
        <w:t>.</w:t>
      </w:r>
    </w:p>
  </w:footnote>
  <w:footnote w:id="46">
    <w:p w14:paraId="7B3D2785" w14:textId="77777777" w:rsidR="00791B74" w:rsidRPr="00976428" w:rsidRDefault="00791B74" w:rsidP="004623F7">
      <w:pPr>
        <w:pStyle w:val="FootnoteText"/>
        <w:ind w:right="-732"/>
        <w:rPr>
          <w:rFonts w:ascii="Arial" w:hAnsi="Arial" w:cs="Arial"/>
          <w:sz w:val="20"/>
          <w:szCs w:val="20"/>
          <w:lang w:val="en-CA"/>
        </w:rPr>
      </w:pPr>
      <w:r w:rsidRPr="00976428">
        <w:rPr>
          <w:rStyle w:val="FootnoteReference"/>
          <w:rFonts w:ascii="Arial" w:hAnsi="Arial" w:cs="Arial"/>
          <w:sz w:val="20"/>
          <w:szCs w:val="20"/>
        </w:rPr>
        <w:footnoteRef/>
      </w:r>
      <w:r w:rsidRPr="00976428">
        <w:rPr>
          <w:rFonts w:ascii="Arial" w:hAnsi="Arial" w:cs="Arial"/>
          <w:sz w:val="20"/>
          <w:szCs w:val="20"/>
        </w:rPr>
        <w:t xml:space="preserve"> </w:t>
      </w:r>
      <w:r w:rsidRPr="00976428">
        <w:rPr>
          <w:rFonts w:ascii="Arial" w:hAnsi="Arial" w:cs="Arial"/>
          <w:sz w:val="20"/>
          <w:szCs w:val="20"/>
          <w:lang w:val="en-CA"/>
        </w:rPr>
        <w:t xml:space="preserve">The </w:t>
      </w:r>
      <w:r>
        <w:rPr>
          <w:rFonts w:ascii="Arial" w:hAnsi="Arial" w:cs="Arial"/>
          <w:sz w:val="20"/>
          <w:szCs w:val="20"/>
          <w:lang w:val="en-CA"/>
        </w:rPr>
        <w:t>acronym 2SLGBTQI</w:t>
      </w:r>
      <w:r w:rsidRPr="00976428">
        <w:rPr>
          <w:rFonts w:ascii="Arial" w:hAnsi="Arial" w:cs="Arial"/>
          <w:sz w:val="20"/>
          <w:szCs w:val="20"/>
          <w:lang w:val="en-CA"/>
        </w:rPr>
        <w:t xml:space="preserve"> refer</w:t>
      </w:r>
      <w:r>
        <w:rPr>
          <w:rFonts w:ascii="Arial" w:hAnsi="Arial" w:cs="Arial"/>
          <w:sz w:val="20"/>
          <w:szCs w:val="20"/>
          <w:lang w:val="en-CA"/>
        </w:rPr>
        <w:t>s</w:t>
      </w:r>
      <w:r w:rsidRPr="00976428">
        <w:rPr>
          <w:rFonts w:ascii="Arial" w:hAnsi="Arial" w:cs="Arial"/>
          <w:sz w:val="20"/>
          <w:szCs w:val="20"/>
          <w:lang w:val="en-CA"/>
        </w:rPr>
        <w:t xml:space="preserve"> to a wide community of individuals who may experience stigma and discrimination based on sexual orientation, gender identity or expression, or sex characteristics. This acronym reflects a development in the CHRC’s language to better recognize Indigenous and two-spirit (2S) communities in Canada.</w:t>
      </w:r>
    </w:p>
  </w:footnote>
  <w:footnote w:id="47">
    <w:p w14:paraId="40963D5A" w14:textId="0383FD9D" w:rsidR="00791B74" w:rsidRDefault="00791B74">
      <w:pPr>
        <w:pStyle w:val="FootnoteText"/>
      </w:pPr>
      <w:r w:rsidRPr="00FF39D2">
        <w:rPr>
          <w:rStyle w:val="FootnoteReference"/>
          <w:rFonts w:ascii="Arial" w:hAnsi="Arial" w:cs="Arial"/>
          <w:sz w:val="20"/>
          <w:szCs w:val="20"/>
        </w:rPr>
        <w:footnoteRef/>
      </w:r>
      <w:r w:rsidRPr="00FF39D2">
        <w:rPr>
          <w:rFonts w:ascii="Arial" w:hAnsi="Arial" w:cs="Arial"/>
          <w:sz w:val="20"/>
          <w:szCs w:val="20"/>
        </w:rPr>
        <w:t xml:space="preserve"> </w:t>
      </w:r>
      <w:r w:rsidRPr="00FF39D2">
        <w:rPr>
          <w:rFonts w:ascii="Arial" w:eastAsiaTheme="minorHAnsi" w:hAnsi="Arial" w:cs="Arial"/>
          <w:noProof w:val="0"/>
          <w:sz w:val="20"/>
          <w:szCs w:val="20"/>
          <w:lang w:val="en-CA"/>
        </w:rPr>
        <w:t>S</w:t>
      </w:r>
      <w:r w:rsidRPr="00D704BA">
        <w:rPr>
          <w:rFonts w:ascii="Arial" w:eastAsiaTheme="minorHAnsi" w:hAnsi="Arial" w:cs="Arial"/>
          <w:noProof w:val="0"/>
          <w:sz w:val="20"/>
          <w:szCs w:val="20"/>
          <w:lang w:val="en-CA"/>
        </w:rPr>
        <w:t xml:space="preserve">ee </w:t>
      </w:r>
      <w:hyperlink r:id="rId41" w:history="1">
        <w:r w:rsidRPr="00D704BA">
          <w:rPr>
            <w:rStyle w:val="Hyperlink"/>
            <w:rFonts w:ascii="Arial" w:hAnsi="Arial" w:cs="Arial"/>
            <w:sz w:val="20"/>
            <w:szCs w:val="20"/>
          </w:rPr>
          <w:t>https://egale.ca/wp-content/uploads/2020/01/Egale-Canada-National-LGBTQI2S-Action-Plan-Full_Web_Final.pdf</w:t>
        </w:r>
      </w:hyperlink>
      <w:r>
        <w:rPr>
          <w:rStyle w:val="Hyperlink"/>
          <w:rFonts w:ascii="Arial" w:hAnsi="Arial" w:cs="Arial"/>
          <w:sz w:val="20"/>
          <w:szCs w:val="20"/>
        </w:rPr>
        <w:t>.</w:t>
      </w:r>
    </w:p>
  </w:footnote>
  <w:footnote w:id="48">
    <w:p w14:paraId="3515494B" w14:textId="77777777" w:rsidR="00791B74" w:rsidRPr="004716C4" w:rsidRDefault="00791B74" w:rsidP="009F4856">
      <w:pPr>
        <w:pStyle w:val="FootnoteText"/>
        <w:rPr>
          <w:rFonts w:ascii="Arial" w:hAnsi="Arial" w:cs="Arial"/>
          <w:sz w:val="20"/>
          <w:szCs w:val="20"/>
        </w:rPr>
      </w:pPr>
      <w:r w:rsidRPr="004716C4">
        <w:rPr>
          <w:rStyle w:val="FootnoteReference"/>
          <w:rFonts w:ascii="Arial" w:hAnsi="Arial" w:cs="Arial"/>
          <w:sz w:val="20"/>
          <w:szCs w:val="20"/>
        </w:rPr>
        <w:footnoteRef/>
      </w:r>
      <w:r w:rsidRPr="004716C4">
        <w:rPr>
          <w:rFonts w:ascii="Arial" w:hAnsi="Arial" w:cs="Arial"/>
          <w:sz w:val="20"/>
          <w:szCs w:val="20"/>
        </w:rPr>
        <w:t xml:space="preserve"> </w:t>
      </w:r>
      <w:r>
        <w:rPr>
          <w:rFonts w:ascii="Arial" w:hAnsi="Arial" w:cs="Arial"/>
          <w:sz w:val="20"/>
          <w:szCs w:val="20"/>
        </w:rPr>
        <w:t xml:space="preserve">See: </w:t>
      </w:r>
      <w:hyperlink r:id="rId42" w:history="1">
        <w:r w:rsidRPr="00507612">
          <w:rPr>
            <w:rStyle w:val="Hyperlink"/>
            <w:rFonts w:ascii="Arial" w:hAnsi="Arial" w:cs="Arial"/>
            <w:sz w:val="20"/>
            <w:szCs w:val="20"/>
          </w:rPr>
          <w:t>https://www.ncbi.nlm.nih.gov/pmc/articles/PMC5630273/</w:t>
        </w:r>
      </w:hyperlink>
      <w:r>
        <w:rPr>
          <w:rFonts w:ascii="Arial" w:hAnsi="Arial" w:cs="Arial"/>
          <w:sz w:val="20"/>
          <w:szCs w:val="20"/>
        </w:rPr>
        <w:t xml:space="preserve">; </w:t>
      </w:r>
      <w:hyperlink r:id="rId43" w:history="1">
        <w:r w:rsidRPr="00507612">
          <w:rPr>
            <w:rStyle w:val="Hyperlink"/>
            <w:rFonts w:ascii="Arial" w:hAnsi="Arial" w:cs="Arial"/>
            <w:sz w:val="20"/>
            <w:szCs w:val="20"/>
          </w:rPr>
          <w:t>https://www.suicideinfo.ca/resource/transgender-people-suicide/</w:t>
        </w:r>
      </w:hyperlink>
      <w:r>
        <w:rPr>
          <w:rFonts w:ascii="Arial" w:hAnsi="Arial" w:cs="Arial"/>
          <w:sz w:val="20"/>
          <w:szCs w:val="20"/>
        </w:rPr>
        <w:t>.</w:t>
      </w:r>
    </w:p>
  </w:footnote>
  <w:footnote w:id="49">
    <w:p w14:paraId="37E310B5" w14:textId="51DD83C2" w:rsidR="00791B74" w:rsidRPr="003F1FCF" w:rsidRDefault="00791B74" w:rsidP="00B41DD7">
      <w:pPr>
        <w:spacing w:after="0" w:line="240" w:lineRule="auto"/>
        <w:contextualSpacing/>
        <w:rPr>
          <w:rFonts w:ascii="Arial" w:hAnsi="Arial" w:cs="Arial"/>
          <w:sz w:val="20"/>
          <w:szCs w:val="20"/>
        </w:rPr>
      </w:pPr>
      <w:r w:rsidRPr="003F1FCF">
        <w:rPr>
          <w:rFonts w:ascii="Arial" w:hAnsi="Arial" w:cs="Arial"/>
          <w:sz w:val="20"/>
          <w:szCs w:val="20"/>
          <w:vertAlign w:val="superscript"/>
        </w:rPr>
        <w:footnoteRef/>
      </w:r>
      <w:r w:rsidRPr="003F1FCF">
        <w:rPr>
          <w:rFonts w:ascii="Arial" w:hAnsi="Arial" w:cs="Arial"/>
          <w:sz w:val="20"/>
          <w:szCs w:val="20"/>
        </w:rPr>
        <w:t xml:space="preserve"> Veale, J., Saewyc, E., Frohard-Dourlent, H., Dobson, S., Clark, B., &amp; the Canadian Trans Youth Health Survey Research Group. (2015). </w:t>
      </w:r>
      <w:r w:rsidRPr="003F1FCF">
        <w:rPr>
          <w:rFonts w:ascii="Arial" w:hAnsi="Arial" w:cs="Arial"/>
          <w:i/>
          <w:iCs/>
          <w:sz w:val="20"/>
          <w:szCs w:val="20"/>
        </w:rPr>
        <w:t>Being Safe, Being</w:t>
      </w:r>
      <w:r w:rsidRPr="003F1FCF">
        <w:rPr>
          <w:rFonts w:ascii="Arial" w:hAnsi="Arial" w:cs="Arial"/>
          <w:sz w:val="20"/>
          <w:szCs w:val="20"/>
        </w:rPr>
        <w:t xml:space="preserve"> </w:t>
      </w:r>
      <w:r w:rsidRPr="003F1FCF">
        <w:rPr>
          <w:rFonts w:ascii="Arial" w:hAnsi="Arial" w:cs="Arial"/>
          <w:i/>
          <w:iCs/>
          <w:sz w:val="20"/>
          <w:szCs w:val="20"/>
        </w:rPr>
        <w:t>Me: Results of the Canadian Trans Youth Health</w:t>
      </w:r>
      <w:r w:rsidRPr="003F1FCF">
        <w:rPr>
          <w:rFonts w:ascii="Arial" w:hAnsi="Arial" w:cs="Arial"/>
          <w:sz w:val="20"/>
          <w:szCs w:val="20"/>
        </w:rPr>
        <w:t xml:space="preserve"> </w:t>
      </w:r>
      <w:r w:rsidRPr="003F1FCF">
        <w:rPr>
          <w:rFonts w:ascii="Arial" w:hAnsi="Arial" w:cs="Arial"/>
          <w:i/>
          <w:iCs/>
          <w:sz w:val="20"/>
          <w:szCs w:val="20"/>
        </w:rPr>
        <w:t>Survey</w:t>
      </w:r>
      <w:r w:rsidRPr="003F1FCF">
        <w:rPr>
          <w:rFonts w:ascii="Arial" w:hAnsi="Arial" w:cs="Arial"/>
          <w:sz w:val="20"/>
          <w:szCs w:val="20"/>
        </w:rPr>
        <w:t xml:space="preserve">. Vancouver, BC: Stigma and Resilience Among Vulnerable Youth Centre, School of Nursing, </w:t>
      </w:r>
      <w:r w:rsidRPr="003F1FCF">
        <w:rPr>
          <w:rFonts w:ascii="Arial" w:hAnsi="Arial" w:cs="Arial"/>
          <w:sz w:val="20"/>
          <w:szCs w:val="20"/>
          <w:lang w:bidi="en-US"/>
        </w:rPr>
        <w:t xml:space="preserve">University of British Columbia. </w:t>
      </w:r>
      <w:r>
        <w:rPr>
          <w:rFonts w:ascii="Arial" w:hAnsi="Arial" w:cs="Arial"/>
          <w:sz w:val="20"/>
          <w:szCs w:val="20"/>
          <w:lang w:bidi="en-US"/>
        </w:rPr>
        <w:t>Available at:</w:t>
      </w:r>
      <w:r w:rsidRPr="003F1FCF">
        <w:rPr>
          <w:rFonts w:ascii="Arial" w:hAnsi="Arial" w:cs="Arial"/>
          <w:sz w:val="20"/>
          <w:szCs w:val="20"/>
          <w:lang w:bidi="en-US"/>
        </w:rPr>
        <w:t xml:space="preserve"> </w:t>
      </w:r>
      <w:hyperlink r:id="rId44">
        <w:r w:rsidRPr="003F1FCF">
          <w:rPr>
            <w:rFonts w:ascii="Arial" w:hAnsi="Arial" w:cs="Arial"/>
            <w:color w:val="1155CC"/>
            <w:sz w:val="20"/>
            <w:szCs w:val="20"/>
            <w:u w:val="single"/>
          </w:rPr>
          <w:t>http://www.diversite.lacsq.org/wp-content/uploads/2015/04/EN_Being_safe_Being_me_Results_Canadian_Trans_Youth-Health_SARAVYC.pdf</w:t>
        </w:r>
      </w:hyperlink>
      <w:r w:rsidRPr="003F1FCF">
        <w:rPr>
          <w:rFonts w:ascii="Arial" w:hAnsi="Arial" w:cs="Arial"/>
          <w:sz w:val="20"/>
          <w:szCs w:val="20"/>
        </w:rPr>
        <w:t>.</w:t>
      </w:r>
    </w:p>
  </w:footnote>
  <w:footnote w:id="50">
    <w:p w14:paraId="5FF4DA61" w14:textId="7D27AE40" w:rsidR="00791B74" w:rsidRPr="00285633" w:rsidRDefault="00791B74" w:rsidP="00DD1CE1">
      <w:pPr>
        <w:pStyle w:val="FootnoteText"/>
        <w:contextualSpacing/>
        <w:rPr>
          <w:rFonts w:ascii="Arial" w:hAnsi="Arial" w:cs="Arial"/>
          <w:sz w:val="20"/>
          <w:szCs w:val="20"/>
        </w:rPr>
      </w:pPr>
      <w:r w:rsidRPr="00285633">
        <w:rPr>
          <w:rStyle w:val="FootnoteReference"/>
          <w:rFonts w:ascii="Arial" w:hAnsi="Arial" w:cs="Arial"/>
          <w:sz w:val="20"/>
          <w:szCs w:val="20"/>
        </w:rPr>
        <w:footnoteRef/>
      </w:r>
      <w:r w:rsidRPr="00285633">
        <w:rPr>
          <w:rFonts w:ascii="Arial" w:hAnsi="Arial" w:cs="Arial"/>
          <w:sz w:val="20"/>
          <w:szCs w:val="20"/>
        </w:rPr>
        <w:t xml:space="preserve"> </w:t>
      </w:r>
      <w:r>
        <w:rPr>
          <w:rFonts w:ascii="Arial" w:hAnsi="Arial" w:cs="Arial"/>
          <w:sz w:val="20"/>
          <w:szCs w:val="20"/>
        </w:rPr>
        <w:t xml:space="preserve">See: </w:t>
      </w:r>
      <w:hyperlink r:id="rId45" w:history="1">
        <w:r w:rsidRPr="00285633">
          <w:rPr>
            <w:rStyle w:val="Hyperlink"/>
            <w:rFonts w:ascii="Arial" w:hAnsi="Arial" w:cs="Arial"/>
            <w:sz w:val="20"/>
            <w:szCs w:val="20"/>
          </w:rPr>
          <w:t>https://yogyakartaprinciples.org/relating-to-the-right-to-freedom-from-torture-and-cruel-inhuman-or-degrading-treatment-or-punishment-principle-10/</w:t>
        </w:r>
      </w:hyperlink>
      <w:r>
        <w:rPr>
          <w:rFonts w:ascii="Arial" w:hAnsi="Arial" w:cs="Arial"/>
          <w:sz w:val="20"/>
          <w:szCs w:val="20"/>
        </w:rPr>
        <w:t xml:space="preserve">; and </w:t>
      </w:r>
      <w:hyperlink r:id="rId46" w:history="1">
        <w:r w:rsidRPr="00E0329C">
          <w:rPr>
            <w:rStyle w:val="Hyperlink"/>
            <w:rFonts w:ascii="Arial" w:hAnsi="Arial" w:cs="Arial"/>
            <w:sz w:val="20"/>
            <w:szCs w:val="20"/>
          </w:rPr>
          <w:t>https://egale.ca/egale-canada-urges-the-federal-government-to-meet-domestic-and-international-human-rights-requirements-of-intersex-people-on-international-intersex-awareness-day/</w:t>
        </w:r>
      </w:hyperlink>
      <w:r w:rsidRPr="00E0329C">
        <w:rPr>
          <w:rFonts w:ascii="Arial" w:hAnsi="Arial" w:cs="Arial"/>
          <w:sz w:val="20"/>
          <w:szCs w:val="20"/>
        </w:rPr>
        <w:t>.</w:t>
      </w:r>
    </w:p>
  </w:footnote>
  <w:footnote w:id="51">
    <w:p w14:paraId="4E8E2E1E" w14:textId="7E96C818" w:rsidR="00791B74" w:rsidRPr="006B6615" w:rsidRDefault="00791B74" w:rsidP="00EF1219">
      <w:pPr>
        <w:pStyle w:val="FootnoteText"/>
        <w:rPr>
          <w:rFonts w:ascii="Arial" w:hAnsi="Arial" w:cs="Arial"/>
          <w:sz w:val="20"/>
          <w:szCs w:val="20"/>
        </w:rPr>
      </w:pPr>
      <w:r w:rsidRPr="006B6615">
        <w:rPr>
          <w:rStyle w:val="FootnoteReference"/>
          <w:rFonts w:ascii="Arial" w:hAnsi="Arial" w:cs="Arial"/>
          <w:sz w:val="20"/>
          <w:szCs w:val="20"/>
        </w:rPr>
        <w:footnoteRef/>
      </w:r>
      <w:r w:rsidRPr="006B6615">
        <w:rPr>
          <w:rFonts w:ascii="Arial" w:hAnsi="Arial" w:cs="Arial"/>
          <w:sz w:val="20"/>
          <w:szCs w:val="20"/>
        </w:rPr>
        <w:t xml:space="preserve"> See: </w:t>
      </w:r>
      <w:r w:rsidRPr="006B6615">
        <w:rPr>
          <w:rStyle w:val="Hyperlink"/>
          <w:rFonts w:ascii="Arial" w:hAnsi="Arial" w:cs="Arial"/>
          <w:sz w:val="20"/>
          <w:szCs w:val="20"/>
        </w:rPr>
        <w:t>https://yogyakartaprinciples.org/principle-32-yp10/.</w:t>
      </w:r>
    </w:p>
  </w:footnote>
  <w:footnote w:id="52">
    <w:p w14:paraId="1FC2E73F" w14:textId="70535DF0" w:rsidR="00791B74" w:rsidRPr="006B6615" w:rsidRDefault="00791B74">
      <w:pPr>
        <w:pStyle w:val="FootnoteText"/>
        <w:rPr>
          <w:rFonts w:ascii="Arial" w:hAnsi="Arial" w:cs="Arial"/>
          <w:sz w:val="20"/>
          <w:szCs w:val="20"/>
        </w:rPr>
      </w:pPr>
      <w:r w:rsidRPr="006B6615">
        <w:rPr>
          <w:rStyle w:val="FootnoteReference"/>
          <w:rFonts w:ascii="Arial" w:hAnsi="Arial" w:cs="Arial"/>
          <w:sz w:val="20"/>
          <w:szCs w:val="20"/>
        </w:rPr>
        <w:footnoteRef/>
      </w:r>
      <w:r w:rsidRPr="006B6615">
        <w:rPr>
          <w:rFonts w:ascii="Arial" w:hAnsi="Arial" w:cs="Arial"/>
          <w:sz w:val="20"/>
          <w:szCs w:val="20"/>
        </w:rPr>
        <w:t xml:space="preserve"> See: </w:t>
      </w:r>
      <w:hyperlink r:id="rId47" w:history="1">
        <w:r w:rsidRPr="006B6615">
          <w:rPr>
            <w:rStyle w:val="Hyperlink"/>
            <w:rFonts w:ascii="Arial" w:hAnsi="Arial" w:cs="Arial"/>
            <w:sz w:val="20"/>
            <w:szCs w:val="20"/>
          </w:rPr>
          <w:t>https://yogyakartaprinciples.org/principle-17/</w:t>
        </w:r>
      </w:hyperlink>
      <w:r w:rsidRPr="006B6615">
        <w:rPr>
          <w:rStyle w:val="Hyperlink"/>
          <w:rFonts w:ascii="Arial" w:hAnsi="Arial" w:cs="Arial"/>
          <w:sz w:val="20"/>
          <w:szCs w:val="20"/>
        </w:rPr>
        <w:t>.</w:t>
      </w:r>
    </w:p>
  </w:footnote>
  <w:footnote w:id="53">
    <w:p w14:paraId="725ECFD6" w14:textId="25C71178" w:rsidR="00791B74" w:rsidRPr="006B6615" w:rsidRDefault="00791B74">
      <w:pPr>
        <w:pStyle w:val="FootnoteText"/>
        <w:rPr>
          <w:rStyle w:val="Hyperlink"/>
          <w:rFonts w:ascii="Arial" w:hAnsi="Arial" w:cs="Arial"/>
          <w:sz w:val="20"/>
          <w:szCs w:val="20"/>
        </w:rPr>
      </w:pPr>
      <w:r w:rsidRPr="006B6615">
        <w:rPr>
          <w:rStyle w:val="FootnoteReference"/>
          <w:rFonts w:ascii="Arial" w:hAnsi="Arial" w:cs="Arial"/>
          <w:sz w:val="20"/>
          <w:szCs w:val="20"/>
        </w:rPr>
        <w:footnoteRef/>
      </w:r>
      <w:r w:rsidRPr="006B6615">
        <w:rPr>
          <w:rFonts w:ascii="Arial" w:hAnsi="Arial" w:cs="Arial"/>
          <w:sz w:val="20"/>
          <w:szCs w:val="20"/>
        </w:rPr>
        <w:t xml:space="preserve"> See: </w:t>
      </w:r>
      <w:hyperlink r:id="rId48" w:history="1">
        <w:r w:rsidRPr="006B6615">
          <w:rPr>
            <w:rStyle w:val="Hyperlink"/>
            <w:rFonts w:ascii="Arial" w:hAnsi="Arial" w:cs="Arial"/>
            <w:sz w:val="20"/>
            <w:szCs w:val="20"/>
          </w:rPr>
          <w:t>https://www.ohchr.org/Documents/Issues/SexualOrientation/E_ConceptNote.pdf</w:t>
        </w:r>
      </w:hyperlink>
      <w:r w:rsidRPr="006B6615">
        <w:rPr>
          <w:rStyle w:val="Hyperlink"/>
          <w:rFonts w:ascii="Arial" w:hAnsi="Arial" w:cs="Arial"/>
          <w:sz w:val="20"/>
          <w:szCs w:val="20"/>
        </w:rPr>
        <w:t>.</w:t>
      </w:r>
    </w:p>
  </w:footnote>
  <w:footnote w:id="54">
    <w:p w14:paraId="126D1FCA" w14:textId="3B6B494C" w:rsidR="00791B74" w:rsidRPr="004F0591" w:rsidRDefault="00791B74">
      <w:pPr>
        <w:pStyle w:val="FootnoteText"/>
        <w:rPr>
          <w:rFonts w:ascii="Arial" w:hAnsi="Arial" w:cs="Arial"/>
          <w:sz w:val="20"/>
          <w:szCs w:val="20"/>
        </w:rPr>
      </w:pPr>
      <w:r w:rsidRPr="004F0591">
        <w:rPr>
          <w:rStyle w:val="FootnoteReference"/>
          <w:rFonts w:ascii="Arial" w:hAnsi="Arial" w:cs="Arial"/>
          <w:sz w:val="20"/>
          <w:szCs w:val="20"/>
        </w:rPr>
        <w:footnoteRef/>
      </w:r>
      <w:r w:rsidRPr="004F0591">
        <w:rPr>
          <w:rFonts w:ascii="Arial" w:hAnsi="Arial" w:cs="Arial"/>
          <w:sz w:val="20"/>
          <w:szCs w:val="20"/>
        </w:rPr>
        <w:t xml:space="preserve"> See: </w:t>
      </w:r>
      <w:hyperlink r:id="rId49" w:history="1">
        <w:r w:rsidRPr="004F0591">
          <w:rPr>
            <w:rStyle w:val="Hyperlink"/>
            <w:rFonts w:ascii="Arial" w:hAnsi="Arial" w:cs="Arial"/>
            <w:sz w:val="20"/>
            <w:szCs w:val="20"/>
          </w:rPr>
          <w:t>https://equal-eyes.org/database/2019/11/27/un-call-for-inputs-on-conversion-therapy</w:t>
        </w:r>
      </w:hyperlink>
      <w:r w:rsidRPr="004F0591">
        <w:rPr>
          <w:rFonts w:ascii="Arial" w:hAnsi="Arial" w:cs="Arial"/>
          <w:sz w:val="20"/>
          <w:szCs w:val="20"/>
        </w:rPr>
        <w:t xml:space="preserve">.  </w:t>
      </w:r>
    </w:p>
  </w:footnote>
  <w:footnote w:id="55">
    <w:p w14:paraId="0438B7BF" w14:textId="042B5C23" w:rsidR="00791B74" w:rsidRPr="00DC58BA" w:rsidRDefault="00791B74">
      <w:pPr>
        <w:pStyle w:val="FootnoteText"/>
        <w:rPr>
          <w:rFonts w:ascii="Arial" w:hAnsi="Arial" w:cs="Arial"/>
          <w:sz w:val="20"/>
          <w:szCs w:val="20"/>
          <w:lang w:val="en-CA"/>
        </w:rPr>
      </w:pPr>
      <w:r w:rsidRPr="004F0591">
        <w:rPr>
          <w:rStyle w:val="FootnoteReference"/>
          <w:rFonts w:ascii="Arial" w:hAnsi="Arial" w:cs="Arial"/>
          <w:sz w:val="20"/>
          <w:szCs w:val="20"/>
        </w:rPr>
        <w:footnoteRef/>
      </w:r>
      <w:r w:rsidRPr="004F0591">
        <w:rPr>
          <w:rFonts w:ascii="Arial" w:hAnsi="Arial" w:cs="Arial"/>
          <w:sz w:val="20"/>
          <w:szCs w:val="20"/>
        </w:rPr>
        <w:t xml:space="preserve"> UNGA,</w:t>
      </w:r>
      <w:r>
        <w:rPr>
          <w:rFonts w:ascii="Arial" w:hAnsi="Arial" w:cs="Arial"/>
          <w:sz w:val="20"/>
          <w:szCs w:val="20"/>
        </w:rPr>
        <w:t xml:space="preserve"> </w:t>
      </w:r>
      <w:r w:rsidRPr="00DC58BA">
        <w:rPr>
          <w:rFonts w:ascii="Arial" w:hAnsi="Arial" w:cs="Arial"/>
          <w:i/>
          <w:sz w:val="20"/>
          <w:szCs w:val="20"/>
        </w:rPr>
        <w:t>Report of the Independent Expert</w:t>
      </w:r>
      <w:r>
        <w:rPr>
          <w:rFonts w:ascii="Arial" w:hAnsi="Arial" w:cs="Arial"/>
          <w:sz w:val="20"/>
          <w:szCs w:val="20"/>
        </w:rPr>
        <w:t xml:space="preserve"> on </w:t>
      </w:r>
      <w:r>
        <w:rPr>
          <w:rFonts w:ascii="Arial" w:hAnsi="Arial" w:cs="Arial"/>
          <w:i/>
          <w:sz w:val="20"/>
          <w:szCs w:val="20"/>
        </w:rPr>
        <w:t xml:space="preserve">Protection against violence and discrimination based on sexual orientation and gender identity, </w:t>
      </w:r>
      <w:r>
        <w:rPr>
          <w:rFonts w:ascii="Arial" w:hAnsi="Arial" w:cs="Arial"/>
          <w:sz w:val="20"/>
          <w:szCs w:val="20"/>
        </w:rPr>
        <w:t xml:space="preserve">74th Sess, Item 72(b), UN Doc </w:t>
      </w:r>
      <w:r w:rsidRPr="00DC58BA">
        <w:rPr>
          <w:rFonts w:ascii="Arial" w:hAnsi="Arial" w:cs="Arial"/>
          <w:sz w:val="20"/>
          <w:szCs w:val="20"/>
          <w:lang w:val="en-CA"/>
        </w:rPr>
        <w:t>A</w:t>
      </w:r>
      <w:r>
        <w:rPr>
          <w:rFonts w:ascii="Arial" w:hAnsi="Arial" w:cs="Arial"/>
          <w:sz w:val="20"/>
          <w:szCs w:val="20"/>
          <w:lang w:val="en-CA"/>
        </w:rPr>
        <w:t xml:space="preserve">/74/181, (17 July 2019), available at: </w:t>
      </w:r>
      <w:hyperlink r:id="rId50" w:history="1">
        <w:r w:rsidRPr="00422585">
          <w:rPr>
            <w:rStyle w:val="Hyperlink"/>
            <w:rFonts w:ascii="Arial" w:hAnsi="Arial" w:cs="Arial"/>
            <w:sz w:val="20"/>
            <w:szCs w:val="20"/>
          </w:rPr>
          <w:t>https://undocs.org/A/74/181</w:t>
        </w:r>
      </w:hyperlink>
      <w:r>
        <w:rPr>
          <w:rFonts w:ascii="Arial" w:hAnsi="Arial" w:cs="Arial"/>
          <w:sz w:val="20"/>
          <w:szCs w:val="20"/>
        </w:rPr>
        <w:t xml:space="preserve">. </w:t>
      </w:r>
    </w:p>
  </w:footnote>
  <w:footnote w:id="56">
    <w:p w14:paraId="5A39CFB1" w14:textId="77777777" w:rsidR="00791B74" w:rsidRPr="00933E10" w:rsidRDefault="00791B74" w:rsidP="006933A2">
      <w:pPr>
        <w:pStyle w:val="FootnoteText"/>
        <w:rPr>
          <w:rFonts w:ascii="Arial" w:hAnsi="Arial" w:cs="Arial"/>
          <w:sz w:val="20"/>
          <w:szCs w:val="20"/>
        </w:rPr>
      </w:pPr>
      <w:r w:rsidRPr="00933E10">
        <w:rPr>
          <w:rStyle w:val="FootnoteReference"/>
          <w:rFonts w:ascii="Arial" w:hAnsi="Arial" w:cs="Arial"/>
          <w:sz w:val="20"/>
          <w:szCs w:val="20"/>
        </w:rPr>
        <w:footnoteRef/>
      </w:r>
      <w:r w:rsidRPr="00933E10">
        <w:rPr>
          <w:rFonts w:ascii="Arial" w:hAnsi="Arial" w:cs="Arial"/>
          <w:sz w:val="20"/>
          <w:szCs w:val="20"/>
        </w:rPr>
        <w:t xml:space="preserve"> The Trans PULSE Canada Team. QuickStat #1 – Conversion Therapy. 2019-12-20. Available from: </w:t>
      </w:r>
      <w:hyperlink r:id="rId51" w:history="1">
        <w:r w:rsidRPr="00933E10">
          <w:rPr>
            <w:rStyle w:val="Hyperlink"/>
            <w:rFonts w:ascii="Arial" w:hAnsi="Arial" w:cs="Arial"/>
            <w:sz w:val="20"/>
            <w:szCs w:val="20"/>
          </w:rPr>
          <w:t>https://transpulsecanada.ca/research-type/quickstats</w:t>
        </w:r>
      </w:hyperlink>
      <w:hyperlink r:id="rId52" w:history="1">
        <w:r w:rsidRPr="00933E10">
          <w:rPr>
            <w:rStyle w:val="Hyperlink"/>
            <w:rFonts w:ascii="Arial" w:hAnsi="Arial" w:cs="Arial"/>
            <w:sz w:val="20"/>
            <w:szCs w:val="20"/>
          </w:rPr>
          <w:t>/</w:t>
        </w:r>
      </w:hyperlink>
      <w:r>
        <w:rPr>
          <w:rFonts w:ascii="Arial" w:hAnsi="Arial" w:cs="Arial"/>
          <w:sz w:val="20"/>
          <w:szCs w:val="20"/>
        </w:rPr>
        <w:t xml:space="preserve">. </w:t>
      </w:r>
    </w:p>
  </w:footnote>
  <w:footnote w:id="57">
    <w:p w14:paraId="04FECD70" w14:textId="40A3650E" w:rsidR="00791B74" w:rsidRPr="00235659" w:rsidRDefault="00791B74" w:rsidP="00235659">
      <w:pPr>
        <w:pStyle w:val="FootnoteText"/>
        <w:rPr>
          <w:rFonts w:ascii="Arial" w:hAnsi="Arial" w:cs="Arial"/>
          <w:sz w:val="20"/>
          <w:szCs w:val="20"/>
          <w:lang w:val="en-CA"/>
        </w:rPr>
      </w:pPr>
      <w:r w:rsidRPr="00235659">
        <w:rPr>
          <w:rStyle w:val="FootnoteReference"/>
          <w:rFonts w:ascii="Arial" w:hAnsi="Arial" w:cs="Arial"/>
          <w:sz w:val="20"/>
          <w:szCs w:val="20"/>
        </w:rPr>
        <w:footnoteRef/>
      </w:r>
      <w:r w:rsidRPr="00235659">
        <w:rPr>
          <w:rFonts w:ascii="Arial" w:hAnsi="Arial" w:cs="Arial"/>
          <w:sz w:val="20"/>
          <w:szCs w:val="20"/>
        </w:rPr>
        <w:t xml:space="preserve"> </w:t>
      </w:r>
      <w:r w:rsidRPr="00235659">
        <w:rPr>
          <w:rFonts w:ascii="Arial" w:hAnsi="Arial" w:cs="Arial"/>
          <w:sz w:val="20"/>
          <w:szCs w:val="20"/>
          <w:lang w:val="en-CA"/>
        </w:rPr>
        <w:t>Justin Trudeau Prim</w:t>
      </w:r>
      <w:r>
        <w:rPr>
          <w:rFonts w:ascii="Arial" w:hAnsi="Arial" w:cs="Arial"/>
          <w:sz w:val="20"/>
          <w:szCs w:val="20"/>
          <w:lang w:val="en-CA"/>
        </w:rPr>
        <w:t xml:space="preserve">e Minister of Canada, </w:t>
      </w:r>
      <w:r w:rsidRPr="00235659">
        <w:rPr>
          <w:rFonts w:ascii="Arial" w:hAnsi="Arial" w:cs="Arial"/>
          <w:i/>
          <w:sz w:val="20"/>
          <w:szCs w:val="20"/>
          <w:lang w:val="en-CA"/>
        </w:rPr>
        <w:t>Minister of Justice and Attorney General of Canada Mandate Letter</w:t>
      </w:r>
      <w:r w:rsidRPr="00235659">
        <w:rPr>
          <w:rFonts w:ascii="Arial" w:hAnsi="Arial" w:cs="Arial"/>
          <w:sz w:val="20"/>
          <w:szCs w:val="20"/>
          <w:lang w:val="en-CA"/>
        </w:rPr>
        <w:t xml:space="preserve">, Government of Canada, 13 December 2019, </w:t>
      </w:r>
      <w:r>
        <w:rPr>
          <w:rFonts w:ascii="Arial" w:hAnsi="Arial" w:cs="Arial"/>
          <w:sz w:val="20"/>
          <w:szCs w:val="20"/>
          <w:lang w:val="en-CA"/>
        </w:rPr>
        <w:t xml:space="preserve">available at: </w:t>
      </w:r>
      <w:hyperlink r:id="rId53" w:history="1">
        <w:r w:rsidRPr="00422585">
          <w:rPr>
            <w:rStyle w:val="Hyperlink"/>
            <w:rFonts w:ascii="Arial" w:hAnsi="Arial" w:cs="Arial"/>
            <w:sz w:val="20"/>
            <w:szCs w:val="20"/>
            <w:lang w:val="en-CA"/>
          </w:rPr>
          <w:t>https://pm.gc.ca/en/mandate-letters/minister-justice-and-attorney-general-canada-mandate-letter</w:t>
        </w:r>
      </w:hyperlink>
      <w:r>
        <w:rPr>
          <w:rFonts w:ascii="Arial" w:hAnsi="Arial" w:cs="Arial"/>
          <w:sz w:val="20"/>
          <w:szCs w:val="20"/>
          <w:lang w:val="en-CA"/>
        </w:rPr>
        <w:t xml:space="preserve">. </w:t>
      </w:r>
      <w:r w:rsidRPr="00235659">
        <w:rPr>
          <w:rFonts w:ascii="Arial" w:hAnsi="Arial" w:cs="Arial"/>
          <w:sz w:val="20"/>
          <w:szCs w:val="20"/>
          <w:lang w:val="en-CA"/>
        </w:rPr>
        <w:t xml:space="preserve">  </w:t>
      </w:r>
    </w:p>
  </w:footnote>
  <w:footnote w:id="58">
    <w:p w14:paraId="07D3A4DA" w14:textId="0C97F69F" w:rsidR="00791B74" w:rsidRPr="00494CAB" w:rsidRDefault="00791B74" w:rsidP="009F4856">
      <w:pPr>
        <w:pStyle w:val="FootnoteText"/>
        <w:rPr>
          <w:rFonts w:ascii="Arial" w:hAnsi="Arial" w:cs="Arial"/>
          <w:sz w:val="20"/>
          <w:szCs w:val="20"/>
        </w:rPr>
      </w:pPr>
      <w:r w:rsidRPr="00494CAB">
        <w:rPr>
          <w:rStyle w:val="FootnoteReference"/>
          <w:rFonts w:ascii="Arial" w:hAnsi="Arial" w:cs="Arial"/>
          <w:sz w:val="20"/>
          <w:szCs w:val="20"/>
        </w:rPr>
        <w:footnoteRef/>
      </w:r>
      <w:r w:rsidRPr="00494CAB">
        <w:rPr>
          <w:rFonts w:ascii="Arial" w:hAnsi="Arial" w:cs="Arial"/>
          <w:sz w:val="20"/>
          <w:szCs w:val="20"/>
        </w:rPr>
        <w:t xml:space="preserve"> </w:t>
      </w:r>
      <w:r>
        <w:rPr>
          <w:rFonts w:ascii="Arial" w:hAnsi="Arial" w:cs="Arial"/>
          <w:sz w:val="20"/>
          <w:szCs w:val="20"/>
          <w:lang w:val="en-CA"/>
        </w:rPr>
        <w:t xml:space="preserve">UN Human Rights Council, </w:t>
      </w:r>
      <w:r>
        <w:rPr>
          <w:rFonts w:ascii="Arial" w:hAnsi="Arial" w:cs="Arial"/>
          <w:i/>
          <w:sz w:val="20"/>
          <w:szCs w:val="20"/>
          <w:lang w:val="en-CA"/>
        </w:rPr>
        <w:t xml:space="preserve">Data collection and management as a means to create heightened awareness of violence and discrimination based on sexual orientation and gender identity </w:t>
      </w:r>
      <w:r>
        <w:rPr>
          <w:rFonts w:ascii="Arial" w:hAnsi="Arial" w:cs="Arial"/>
          <w:sz w:val="20"/>
          <w:szCs w:val="20"/>
          <w:lang w:val="en-CA"/>
        </w:rPr>
        <w:t>(</w:t>
      </w:r>
      <w:r w:rsidRPr="007D089E">
        <w:rPr>
          <w:rFonts w:ascii="Arial" w:hAnsi="Arial" w:cs="Arial"/>
          <w:sz w:val="20"/>
          <w:szCs w:val="20"/>
          <w:lang w:val="en-CA"/>
        </w:rPr>
        <w:t>Report of the Independent Expert on protection against violence and discrimination based on sexual orientation and gender identity),</w:t>
      </w:r>
      <w:r w:rsidRPr="007D089E">
        <w:rPr>
          <w:rFonts w:ascii="Arial" w:hAnsi="Arial" w:cs="Arial"/>
          <w:sz w:val="20"/>
          <w:szCs w:val="20"/>
        </w:rPr>
        <w:t xml:space="preserve"> </w:t>
      </w:r>
      <w:r>
        <w:rPr>
          <w:rFonts w:ascii="Arial" w:hAnsi="Arial" w:cs="Arial"/>
          <w:sz w:val="20"/>
          <w:szCs w:val="20"/>
          <w:lang w:val="en-CA"/>
        </w:rPr>
        <w:t>A/HRC/41/45, 14 May 2019</w:t>
      </w:r>
      <w:r w:rsidRPr="0017779B">
        <w:rPr>
          <w:rFonts w:ascii="Arial" w:hAnsi="Arial" w:cs="Arial"/>
          <w:sz w:val="20"/>
          <w:szCs w:val="20"/>
          <w:lang w:val="en-CA"/>
        </w:rPr>
        <w:t xml:space="preserve">, </w:t>
      </w:r>
      <w:r>
        <w:rPr>
          <w:rFonts w:ascii="Arial" w:hAnsi="Arial" w:cs="Arial"/>
          <w:sz w:val="20"/>
          <w:szCs w:val="20"/>
          <w:lang w:val="en-CA"/>
        </w:rPr>
        <w:t xml:space="preserve">available at: </w:t>
      </w:r>
      <w:hyperlink r:id="rId54" w:history="1">
        <w:r w:rsidRPr="00BB21CB">
          <w:rPr>
            <w:rStyle w:val="Hyperlink"/>
            <w:rFonts w:ascii="Arial" w:hAnsi="Arial" w:cs="Arial"/>
            <w:sz w:val="20"/>
            <w:szCs w:val="20"/>
            <w:lang w:val="en-CA"/>
          </w:rPr>
          <w:t>https://documents-dds-ny.un.org/doc/UNDOC/GEN/G19/138/27/PDF/G1913827.pdf?OpenElement</w:t>
        </w:r>
      </w:hyperlink>
      <w:r>
        <w:rPr>
          <w:rFonts w:ascii="Arial" w:hAnsi="Arial" w:cs="Arial"/>
          <w:sz w:val="20"/>
          <w:szCs w:val="20"/>
          <w:lang w:val="en-CA"/>
        </w:rPr>
        <w:t>.</w:t>
      </w:r>
    </w:p>
  </w:footnote>
  <w:footnote w:id="59">
    <w:p w14:paraId="5D68040E" w14:textId="77777777" w:rsidR="00791B74" w:rsidRPr="00285633" w:rsidRDefault="00791B74" w:rsidP="009F4856">
      <w:pPr>
        <w:pStyle w:val="FootnoteText"/>
        <w:rPr>
          <w:rFonts w:ascii="Arial" w:hAnsi="Arial" w:cs="Arial"/>
          <w:sz w:val="20"/>
          <w:szCs w:val="20"/>
        </w:rPr>
      </w:pPr>
      <w:r w:rsidRPr="00F45992">
        <w:rPr>
          <w:rStyle w:val="FootnoteReference"/>
          <w:rFonts w:ascii="Arial" w:hAnsi="Arial" w:cs="Arial"/>
          <w:sz w:val="20"/>
          <w:szCs w:val="20"/>
        </w:rPr>
        <w:footnoteRef/>
      </w:r>
      <w:r w:rsidRPr="00F45992">
        <w:rPr>
          <w:rFonts w:ascii="Arial" w:hAnsi="Arial" w:cs="Arial"/>
          <w:sz w:val="20"/>
          <w:szCs w:val="20"/>
        </w:rPr>
        <w:t xml:space="preserve"> See: </w:t>
      </w:r>
      <w:hyperlink r:id="rId55" w:history="1">
        <w:r w:rsidRPr="00F45992">
          <w:rPr>
            <w:rStyle w:val="Hyperlink"/>
            <w:rFonts w:ascii="Arial" w:hAnsi="Arial" w:cs="Arial"/>
            <w:sz w:val="20"/>
            <w:szCs w:val="20"/>
          </w:rPr>
          <w:t>https://www12.statcan.gc.ca/census-recensement/2021/road2021-chemin2021/fs-fi/sex-and-gender.cfm</w:t>
        </w:r>
      </w:hyperlink>
      <w:r w:rsidRPr="003C7B1B">
        <w:rPr>
          <w:rStyle w:val="Hyperlink"/>
          <w:rFonts w:ascii="Arial" w:hAnsi="Arial" w:cs="Arial"/>
          <w:color w:val="auto"/>
          <w:sz w:val="20"/>
          <w:szCs w:val="20"/>
          <w:u w:val="none"/>
        </w:rPr>
        <w:t>.</w:t>
      </w:r>
    </w:p>
  </w:footnote>
  <w:footnote w:id="60">
    <w:p w14:paraId="6067F14D" w14:textId="10B1905B" w:rsidR="00791B74" w:rsidRDefault="00791B74" w:rsidP="00117756">
      <w:pPr>
        <w:pStyle w:val="FootnoteText"/>
      </w:pPr>
      <w:r w:rsidRPr="00D51E76">
        <w:rPr>
          <w:rStyle w:val="FootnoteReference"/>
          <w:rFonts w:ascii="Arial" w:hAnsi="Arial" w:cs="Arial"/>
          <w:sz w:val="20"/>
          <w:szCs w:val="20"/>
        </w:rPr>
        <w:footnoteRef/>
      </w:r>
      <w:r w:rsidRPr="00D51E76">
        <w:rPr>
          <w:rFonts w:ascii="Arial" w:hAnsi="Arial" w:cs="Arial"/>
          <w:sz w:val="20"/>
          <w:szCs w:val="20"/>
        </w:rPr>
        <w:t xml:space="preserve"> See </w:t>
      </w:r>
      <w:hyperlink r:id="rId56" w:history="1">
        <w:r w:rsidRPr="00D51E76">
          <w:rPr>
            <w:rStyle w:val="Hyperlink"/>
            <w:rFonts w:ascii="Arial" w:hAnsi="Arial" w:cs="Arial"/>
            <w:sz w:val="20"/>
            <w:szCs w:val="20"/>
          </w:rPr>
          <w:t>https://www.ohchr.org/EN/Issues/DigitalAge/Pages/DigitalAgeIndex.aspx</w:t>
        </w:r>
      </w:hyperlink>
      <w:r w:rsidR="004C1D86">
        <w:rPr>
          <w:rFonts w:ascii="Arial" w:hAnsi="Arial" w:cs="Arial"/>
          <w:sz w:val="20"/>
          <w:szCs w:val="20"/>
        </w:rPr>
        <w:t>.</w:t>
      </w:r>
    </w:p>
  </w:footnote>
  <w:footnote w:id="61">
    <w:p w14:paraId="0EA1111C" w14:textId="2C29043D" w:rsidR="00791B74" w:rsidRPr="00D51E76" w:rsidRDefault="00791B74" w:rsidP="00117756">
      <w:pPr>
        <w:pStyle w:val="FootnoteText"/>
        <w:rPr>
          <w:rFonts w:ascii="Arial" w:hAnsi="Arial" w:cs="Arial"/>
          <w:sz w:val="20"/>
          <w:szCs w:val="20"/>
        </w:rPr>
      </w:pPr>
      <w:r w:rsidRPr="00D51E76">
        <w:rPr>
          <w:rStyle w:val="FootnoteReference"/>
          <w:rFonts w:ascii="Arial" w:hAnsi="Arial" w:cs="Arial"/>
          <w:sz w:val="20"/>
          <w:szCs w:val="20"/>
        </w:rPr>
        <w:footnoteRef/>
      </w:r>
      <w:r w:rsidRPr="00D51E76">
        <w:rPr>
          <w:rFonts w:ascii="Arial" w:hAnsi="Arial" w:cs="Arial"/>
          <w:sz w:val="20"/>
          <w:szCs w:val="20"/>
        </w:rPr>
        <w:t xml:space="preserve"> </w:t>
      </w:r>
      <w:r w:rsidR="008C049E">
        <w:rPr>
          <w:rFonts w:ascii="Arial" w:hAnsi="Arial" w:cs="Arial"/>
          <w:sz w:val="20"/>
          <w:szCs w:val="20"/>
        </w:rPr>
        <w:t xml:space="preserve">See: </w:t>
      </w:r>
      <w:hyperlink r:id="rId57" w:history="1">
        <w:r w:rsidR="008C049E" w:rsidRPr="0023691F">
          <w:rPr>
            <w:rStyle w:val="Hyperlink"/>
            <w:rFonts w:ascii="Arial" w:hAnsi="Arial" w:cs="Arial"/>
            <w:sz w:val="20"/>
            <w:szCs w:val="20"/>
          </w:rPr>
          <w:t>https://www.unicef.ca/sites/default/files/imce_uploads/TAKE%20ACTION/ADVOCATE/DOCS/cyberbulling_submission_to_senate_committee.pdf</w:t>
        </w:r>
      </w:hyperlink>
      <w:r w:rsidR="008C049E">
        <w:rPr>
          <w:rFonts w:ascii="Arial" w:hAnsi="Arial" w:cs="Arial"/>
          <w:sz w:val="20"/>
          <w:szCs w:val="20"/>
        </w:rPr>
        <w:t xml:space="preserve"> and</w:t>
      </w:r>
      <w:r w:rsidRPr="00D51E76">
        <w:rPr>
          <w:rFonts w:ascii="Arial" w:hAnsi="Arial" w:cs="Arial"/>
          <w:sz w:val="20"/>
          <w:szCs w:val="20"/>
        </w:rPr>
        <w:t xml:space="preserve"> </w:t>
      </w:r>
      <w:hyperlink r:id="rId58" w:history="1">
        <w:r w:rsidRPr="00D51E76">
          <w:rPr>
            <w:rStyle w:val="Hyperlink"/>
            <w:rFonts w:ascii="Arial" w:hAnsi="Arial" w:cs="Arial"/>
            <w:sz w:val="20"/>
            <w:szCs w:val="20"/>
          </w:rPr>
          <w:t>http://rightsofchildren.ca/wp-content/uploads/2016/01/CCRC-report-on-rights-of-children-in-Canada.pdf</w:t>
        </w:r>
      </w:hyperlink>
      <w:r w:rsidR="004C1D86">
        <w:rPr>
          <w:rStyle w:val="Hyperlink"/>
          <w:rFonts w:ascii="Arial" w:hAnsi="Arial" w:cs="Arial"/>
          <w:sz w:val="20"/>
          <w:szCs w:val="20"/>
        </w:rPr>
        <w:t>.</w:t>
      </w:r>
      <w:r w:rsidRPr="00D51E76">
        <w:rPr>
          <w:rFonts w:ascii="Arial" w:hAnsi="Arial" w:cs="Arial"/>
          <w:sz w:val="20"/>
          <w:szCs w:val="20"/>
        </w:rPr>
        <w:t xml:space="preserve"> </w:t>
      </w:r>
    </w:p>
  </w:footnote>
  <w:footnote w:id="62">
    <w:p w14:paraId="541A157E" w14:textId="1DC01DB0" w:rsidR="00791B74" w:rsidRPr="00D51E76" w:rsidRDefault="00791B74" w:rsidP="00117756">
      <w:pPr>
        <w:spacing w:after="0" w:line="240" w:lineRule="auto"/>
        <w:contextualSpacing/>
        <w:rPr>
          <w:rFonts w:ascii="Arial" w:hAnsi="Arial" w:cs="Arial"/>
          <w:sz w:val="20"/>
          <w:szCs w:val="20"/>
        </w:rPr>
      </w:pPr>
      <w:r w:rsidRPr="00D51E76">
        <w:rPr>
          <w:rStyle w:val="FootnoteReference"/>
          <w:rFonts w:ascii="Arial" w:hAnsi="Arial" w:cs="Arial"/>
          <w:sz w:val="20"/>
          <w:szCs w:val="20"/>
        </w:rPr>
        <w:footnoteRef/>
      </w:r>
      <w:r w:rsidRPr="00D51E76">
        <w:rPr>
          <w:rFonts w:ascii="Arial" w:hAnsi="Arial" w:cs="Arial"/>
          <w:sz w:val="20"/>
          <w:szCs w:val="20"/>
        </w:rPr>
        <w:t xml:space="preserve"> See: </w:t>
      </w:r>
      <w:hyperlink r:id="rId59" w:history="1">
        <w:r w:rsidRPr="00D51E76">
          <w:rPr>
            <w:rStyle w:val="Hyperlink"/>
            <w:rFonts w:ascii="Arial" w:hAnsi="Arial" w:cs="Arial"/>
            <w:sz w:val="20"/>
            <w:szCs w:val="20"/>
          </w:rPr>
          <w:t>https://rm.coe.int/guidelines-to-respect-protect-and-fulfil-the-rights-of-the-child-in-th/16808d881a</w:t>
        </w:r>
      </w:hyperlink>
      <w:r w:rsidRPr="00D51E76">
        <w:rPr>
          <w:rFonts w:ascii="Arial" w:hAnsi="Arial" w:cs="Arial"/>
          <w:sz w:val="20"/>
          <w:szCs w:val="20"/>
        </w:rPr>
        <w:t xml:space="preserve"> and </w:t>
      </w:r>
      <w:hyperlink r:id="rId60" w:history="1">
        <w:r w:rsidRPr="00D51E76">
          <w:rPr>
            <w:rStyle w:val="Hyperlink"/>
            <w:rFonts w:ascii="Arial" w:hAnsi="Arial" w:cs="Arial"/>
            <w:sz w:val="20"/>
            <w:szCs w:val="20"/>
          </w:rPr>
          <w:t>https://rm.coe.int/it-guidelines-background-document-policy-guidance-on-empowering-protec/168093b644</w:t>
        </w:r>
      </w:hyperlink>
      <w:r w:rsidR="004C1D86">
        <w:rPr>
          <w:rStyle w:val="Hyperlink"/>
          <w:rFonts w:ascii="Arial" w:hAnsi="Arial" w:cs="Arial"/>
          <w:sz w:val="20"/>
          <w:szCs w:val="20"/>
        </w:rPr>
        <w:t>.</w:t>
      </w:r>
      <w:r w:rsidRPr="00D51E76">
        <w:rPr>
          <w:rFonts w:ascii="Arial" w:hAnsi="Arial" w:cs="Arial"/>
          <w:sz w:val="20"/>
          <w:szCs w:val="20"/>
        </w:rPr>
        <w:t xml:space="preserve"> </w:t>
      </w:r>
    </w:p>
  </w:footnote>
  <w:footnote w:id="63">
    <w:p w14:paraId="07B77711" w14:textId="13549503" w:rsidR="00791B74" w:rsidRPr="00D51E76" w:rsidRDefault="00791B74" w:rsidP="00117756">
      <w:pPr>
        <w:pStyle w:val="FootnoteText"/>
        <w:rPr>
          <w:rFonts w:ascii="Arial" w:hAnsi="Arial" w:cs="Arial"/>
          <w:sz w:val="20"/>
          <w:szCs w:val="20"/>
        </w:rPr>
      </w:pPr>
      <w:r w:rsidRPr="00D51E76">
        <w:rPr>
          <w:rStyle w:val="FootnoteReference"/>
          <w:rFonts w:ascii="Arial" w:hAnsi="Arial" w:cs="Arial"/>
          <w:sz w:val="20"/>
          <w:szCs w:val="20"/>
        </w:rPr>
        <w:footnoteRef/>
      </w:r>
      <w:r w:rsidRPr="00D51E76">
        <w:rPr>
          <w:rFonts w:ascii="Arial" w:hAnsi="Arial" w:cs="Arial"/>
          <w:sz w:val="20"/>
          <w:szCs w:val="20"/>
        </w:rPr>
        <w:t xml:space="preserve"> See: </w:t>
      </w:r>
      <w:hyperlink r:id="rId61" w:history="1">
        <w:r w:rsidRPr="00D51E76">
          <w:rPr>
            <w:rStyle w:val="Hyperlink"/>
            <w:rFonts w:ascii="Arial" w:hAnsi="Arial" w:cs="Arial"/>
            <w:sz w:val="20"/>
            <w:szCs w:val="20"/>
          </w:rPr>
          <w:t>https://www.un.org/ga/search/view_doc.asp?symbol=A/C.3/71/L.39/Rev.1</w:t>
        </w:r>
      </w:hyperlink>
      <w:r w:rsidR="008C049E">
        <w:rPr>
          <w:rFonts w:ascii="Arial" w:hAnsi="Arial" w:cs="Arial"/>
          <w:sz w:val="20"/>
          <w:szCs w:val="20"/>
        </w:rPr>
        <w:t xml:space="preserve">. </w:t>
      </w:r>
    </w:p>
  </w:footnote>
  <w:footnote w:id="64">
    <w:p w14:paraId="245F770F" w14:textId="5771E54C" w:rsidR="00791B74" w:rsidRPr="00D51E76" w:rsidRDefault="00791B74" w:rsidP="00117756">
      <w:pPr>
        <w:pStyle w:val="FootnoteText"/>
        <w:rPr>
          <w:rFonts w:ascii="Arial" w:hAnsi="Arial" w:cs="Arial"/>
          <w:sz w:val="20"/>
          <w:szCs w:val="20"/>
        </w:rPr>
      </w:pPr>
      <w:r w:rsidRPr="00D51E76">
        <w:rPr>
          <w:rStyle w:val="FootnoteReference"/>
          <w:rFonts w:ascii="Arial" w:hAnsi="Arial" w:cs="Arial"/>
          <w:sz w:val="20"/>
          <w:szCs w:val="20"/>
        </w:rPr>
        <w:footnoteRef/>
      </w:r>
      <w:r w:rsidRPr="00D51E76">
        <w:rPr>
          <w:rFonts w:ascii="Arial" w:hAnsi="Arial" w:cs="Arial"/>
          <w:sz w:val="20"/>
          <w:szCs w:val="20"/>
        </w:rPr>
        <w:t xml:space="preserve"> See </w:t>
      </w:r>
      <w:hyperlink r:id="rId62" w:history="1">
        <w:r w:rsidRPr="00D51E76">
          <w:rPr>
            <w:rStyle w:val="Hyperlink"/>
            <w:rFonts w:ascii="Arial" w:hAnsi="Arial" w:cs="Arial"/>
            <w:sz w:val="20"/>
            <w:szCs w:val="20"/>
          </w:rPr>
          <w:t>http://ejlt.org/article/view/674/912</w:t>
        </w:r>
      </w:hyperlink>
      <w:r w:rsidR="004C1D86">
        <w:rPr>
          <w:rStyle w:val="Hyperlink"/>
          <w:rFonts w:ascii="Arial" w:hAnsi="Arial" w:cs="Arial"/>
          <w:sz w:val="20"/>
          <w:szCs w:val="20"/>
        </w:rPr>
        <w:t>.</w:t>
      </w:r>
      <w:r w:rsidRPr="00D51E76">
        <w:rPr>
          <w:rFonts w:ascii="Arial" w:hAnsi="Arial" w:cs="Arial"/>
          <w:sz w:val="20"/>
          <w:szCs w:val="20"/>
        </w:rPr>
        <w:t xml:space="preserve"> </w:t>
      </w:r>
    </w:p>
  </w:footnote>
  <w:footnote w:id="65">
    <w:p w14:paraId="2DE54814" w14:textId="02A35C21" w:rsidR="00791B74" w:rsidRPr="001E259F" w:rsidRDefault="00791B74" w:rsidP="001E259F">
      <w:pPr>
        <w:spacing w:after="0"/>
        <w:rPr>
          <w:rFonts w:ascii="Arial" w:hAnsi="Arial" w:cs="Arial"/>
          <w:color w:val="1F497D"/>
          <w:sz w:val="20"/>
          <w:szCs w:val="20"/>
        </w:rPr>
      </w:pPr>
      <w:r w:rsidRPr="001E259F">
        <w:rPr>
          <w:rStyle w:val="FootnoteReference"/>
          <w:rFonts w:ascii="Arial" w:hAnsi="Arial" w:cs="Arial"/>
          <w:sz w:val="20"/>
          <w:szCs w:val="20"/>
        </w:rPr>
        <w:footnoteRef/>
      </w:r>
      <w:r>
        <w:rPr>
          <w:rFonts w:ascii="Arial" w:hAnsi="Arial" w:cs="Arial"/>
          <w:sz w:val="20"/>
          <w:szCs w:val="20"/>
        </w:rPr>
        <w:t xml:space="preserve"> See:</w:t>
      </w:r>
      <w:r w:rsidRPr="001E259F">
        <w:rPr>
          <w:rFonts w:ascii="Arial" w:hAnsi="Arial" w:cs="Arial"/>
          <w:sz w:val="20"/>
          <w:szCs w:val="20"/>
        </w:rPr>
        <w:t xml:space="preserve"> </w:t>
      </w:r>
      <w:hyperlink r:id="rId63" w:history="1">
        <w:r w:rsidRPr="001E259F">
          <w:rPr>
            <w:rStyle w:val="Hyperlink"/>
            <w:rFonts w:ascii="Arial" w:hAnsi="Arial" w:cs="Arial"/>
            <w:sz w:val="20"/>
            <w:szCs w:val="20"/>
          </w:rPr>
          <w:t>https://downloads.unicef.org.uk/wp-content/uploads/2015/11/Unicef_2015childrenandclimatechange.pdf?_ga=2.133915342.1969223209.1581436171-1675860908.1581436171</w:t>
        </w:r>
      </w:hyperlink>
      <w:r>
        <w:rPr>
          <w:rFonts w:ascii="Arial" w:hAnsi="Arial" w:cs="Arial"/>
          <w:color w:val="1F497D"/>
          <w:sz w:val="20"/>
          <w:szCs w:val="20"/>
        </w:rPr>
        <w:t xml:space="preserve">. </w:t>
      </w:r>
    </w:p>
  </w:footnote>
  <w:footnote w:id="66">
    <w:p w14:paraId="060FA216" w14:textId="1D46402C" w:rsidR="00791B74" w:rsidRPr="00D66164" w:rsidRDefault="00791B74" w:rsidP="001E259F">
      <w:pPr>
        <w:pStyle w:val="FootnoteText"/>
        <w:rPr>
          <w:rFonts w:ascii="Arial" w:hAnsi="Arial" w:cs="Arial"/>
          <w:sz w:val="20"/>
          <w:szCs w:val="20"/>
        </w:rPr>
      </w:pPr>
      <w:r w:rsidRPr="00D66164">
        <w:rPr>
          <w:rStyle w:val="FootnoteReference"/>
          <w:rFonts w:ascii="Arial" w:hAnsi="Arial" w:cs="Arial"/>
          <w:sz w:val="20"/>
          <w:szCs w:val="20"/>
        </w:rPr>
        <w:footnoteRef/>
      </w:r>
      <w:r w:rsidRPr="00D66164">
        <w:rPr>
          <w:rFonts w:ascii="Arial" w:hAnsi="Arial" w:cs="Arial"/>
          <w:sz w:val="20"/>
          <w:szCs w:val="20"/>
        </w:rPr>
        <w:t xml:space="preserve"> </w:t>
      </w:r>
      <w:r w:rsidRPr="00D66164">
        <w:rPr>
          <w:rFonts w:ascii="Arial" w:hAnsi="Arial" w:cs="Arial"/>
          <w:i/>
          <w:sz w:val="20"/>
          <w:szCs w:val="20"/>
        </w:rPr>
        <w:t xml:space="preserve">supra </w:t>
      </w:r>
      <w:r w:rsidRPr="00D66164">
        <w:rPr>
          <w:rFonts w:ascii="Arial" w:hAnsi="Arial" w:cs="Arial"/>
          <w:sz w:val="20"/>
          <w:szCs w:val="20"/>
        </w:rPr>
        <w:t xml:space="preserve">note </w:t>
      </w:r>
      <w:r w:rsidRPr="002C0547">
        <w:rPr>
          <w:rFonts w:ascii="Arial" w:hAnsi="Arial" w:cs="Arial"/>
          <w:sz w:val="20"/>
          <w:szCs w:val="20"/>
        </w:rPr>
        <w:t xml:space="preserve">13. </w:t>
      </w:r>
    </w:p>
  </w:footnote>
  <w:footnote w:id="67">
    <w:p w14:paraId="52EDF449" w14:textId="77777777" w:rsidR="00791B74" w:rsidRPr="00510C52" w:rsidRDefault="00791B74" w:rsidP="007A6A7F">
      <w:pPr>
        <w:pStyle w:val="FootnoteText"/>
        <w:rPr>
          <w:rFonts w:ascii="Arial" w:hAnsi="Arial" w:cs="Arial"/>
          <w:sz w:val="20"/>
          <w:szCs w:val="20"/>
        </w:rPr>
      </w:pPr>
      <w:r w:rsidRPr="00510C52">
        <w:rPr>
          <w:rStyle w:val="FootnoteReference"/>
          <w:rFonts w:ascii="Arial" w:hAnsi="Arial" w:cs="Arial"/>
          <w:sz w:val="20"/>
          <w:szCs w:val="20"/>
        </w:rPr>
        <w:footnoteRef/>
      </w:r>
      <w:r w:rsidRPr="00510C52">
        <w:rPr>
          <w:rFonts w:ascii="Arial" w:hAnsi="Arial" w:cs="Arial"/>
          <w:sz w:val="20"/>
          <w:szCs w:val="20"/>
        </w:rPr>
        <w:t xml:space="preserve"> </w:t>
      </w:r>
      <w:r w:rsidRPr="00510C52">
        <w:rPr>
          <w:rFonts w:ascii="Arial" w:hAnsi="Arial" w:cs="Arial"/>
          <w:sz w:val="20"/>
          <w:szCs w:val="20"/>
          <w:lang w:val="en-CA"/>
        </w:rPr>
        <w:t xml:space="preserve">UNICEF Office of Research. (2017). </w:t>
      </w:r>
      <w:r w:rsidRPr="00510C52">
        <w:rPr>
          <w:rFonts w:ascii="Arial" w:hAnsi="Arial" w:cs="Arial"/>
          <w:i/>
          <w:sz w:val="20"/>
          <w:szCs w:val="20"/>
          <w:lang w:val="en-CA"/>
        </w:rPr>
        <w:t>Building the Future: Children and the Sustainable Development Goals in Rich Countries</w:t>
      </w:r>
      <w:r w:rsidRPr="00510C52">
        <w:rPr>
          <w:rFonts w:ascii="Arial" w:hAnsi="Arial" w:cs="Arial"/>
          <w:sz w:val="20"/>
          <w:szCs w:val="20"/>
          <w:lang w:val="en-CA"/>
        </w:rPr>
        <w:t>. Innocenti Report Card 14, UNICEF Office of Research, Innocenti Florence.</w:t>
      </w:r>
    </w:p>
  </w:footnote>
  <w:footnote w:id="68">
    <w:p w14:paraId="044736B3" w14:textId="21CE35CA" w:rsidR="00791B74" w:rsidRPr="00DE6466" w:rsidRDefault="00791B74" w:rsidP="001E259F">
      <w:pPr>
        <w:pStyle w:val="FootnoteText"/>
        <w:rPr>
          <w:rFonts w:ascii="Arial" w:hAnsi="Arial" w:cs="Arial"/>
          <w:sz w:val="20"/>
          <w:szCs w:val="20"/>
        </w:rPr>
      </w:pPr>
      <w:r w:rsidRPr="00DE6466">
        <w:rPr>
          <w:rStyle w:val="FootnoteReference"/>
          <w:rFonts w:ascii="Arial" w:hAnsi="Arial" w:cs="Arial"/>
          <w:sz w:val="20"/>
          <w:szCs w:val="20"/>
        </w:rPr>
        <w:footnoteRef/>
      </w:r>
      <w:r w:rsidRPr="00DE6466">
        <w:rPr>
          <w:rFonts w:ascii="Arial" w:hAnsi="Arial" w:cs="Arial"/>
          <w:sz w:val="20"/>
          <w:szCs w:val="20"/>
        </w:rPr>
        <w:t xml:space="preserve"> See: </w:t>
      </w:r>
      <w:hyperlink r:id="rId64" w:history="1">
        <w:r w:rsidRPr="00DE6466">
          <w:rPr>
            <w:rStyle w:val="Hyperlink"/>
            <w:rFonts w:ascii="Arial" w:hAnsi="Arial" w:cs="Arial"/>
            <w:sz w:val="20"/>
            <w:szCs w:val="20"/>
          </w:rPr>
          <w:t>https://www.ohchr.org/EN/NewsEvents/Pages/DisplayNews.aspx?NewsID=24678&amp;LangID=E</w:t>
        </w:r>
      </w:hyperlink>
      <w:r w:rsidRPr="00DE6466">
        <w:rPr>
          <w:rFonts w:ascii="Arial" w:hAnsi="Arial" w:cs="Arial"/>
          <w:sz w:val="20"/>
          <w:szCs w:val="20"/>
        </w:rPr>
        <w:t xml:space="preserve">.  </w:t>
      </w:r>
    </w:p>
  </w:footnote>
  <w:footnote w:id="69">
    <w:p w14:paraId="7503DAAF" w14:textId="79ACBDD2" w:rsidR="00791B74" w:rsidRPr="00661381" w:rsidRDefault="00791B74" w:rsidP="00661381">
      <w:pPr>
        <w:pStyle w:val="FootnoteText"/>
        <w:rPr>
          <w:rFonts w:ascii="Arial" w:hAnsi="Arial" w:cs="Arial"/>
          <w:sz w:val="20"/>
          <w:szCs w:val="20"/>
          <w:lang w:val="en-CA"/>
        </w:rPr>
      </w:pPr>
      <w:r w:rsidRPr="00661381">
        <w:rPr>
          <w:rStyle w:val="FootnoteReference"/>
          <w:rFonts w:ascii="Arial" w:hAnsi="Arial" w:cs="Arial"/>
          <w:sz w:val="20"/>
          <w:szCs w:val="20"/>
        </w:rPr>
        <w:footnoteRef/>
      </w:r>
      <w:r w:rsidRPr="00661381">
        <w:rPr>
          <w:rFonts w:ascii="Arial" w:hAnsi="Arial" w:cs="Arial"/>
          <w:sz w:val="20"/>
          <w:szCs w:val="20"/>
        </w:rPr>
        <w:t xml:space="preserve"> </w:t>
      </w:r>
      <w:r w:rsidRPr="00661381">
        <w:rPr>
          <w:rFonts w:ascii="Arial" w:hAnsi="Arial" w:cs="Arial"/>
          <w:sz w:val="20"/>
          <w:szCs w:val="20"/>
          <w:lang w:val="en-CA"/>
        </w:rPr>
        <w:t>National Collab</w:t>
      </w:r>
      <w:r>
        <w:rPr>
          <w:rFonts w:ascii="Arial" w:hAnsi="Arial" w:cs="Arial"/>
          <w:sz w:val="20"/>
          <w:szCs w:val="20"/>
          <w:lang w:val="en-CA"/>
        </w:rPr>
        <w:t xml:space="preserve">orating Centre for Determinants </w:t>
      </w:r>
      <w:r w:rsidRPr="00661381">
        <w:rPr>
          <w:rFonts w:ascii="Arial" w:hAnsi="Arial" w:cs="Arial"/>
          <w:sz w:val="20"/>
          <w:szCs w:val="20"/>
          <w:lang w:val="en-CA"/>
        </w:rPr>
        <w:t xml:space="preserve">of Health. (2017). </w:t>
      </w:r>
      <w:r w:rsidRPr="00661381">
        <w:rPr>
          <w:rFonts w:ascii="Arial" w:hAnsi="Arial" w:cs="Arial"/>
          <w:i/>
          <w:sz w:val="20"/>
          <w:szCs w:val="20"/>
          <w:lang w:val="en-CA"/>
        </w:rPr>
        <w:t>Learning from Practice: Advocacy for health equity - Environmental racism</w:t>
      </w:r>
      <w:r w:rsidRPr="00661381">
        <w:rPr>
          <w:rFonts w:ascii="Arial" w:hAnsi="Arial" w:cs="Arial"/>
          <w:sz w:val="20"/>
          <w:szCs w:val="20"/>
          <w:lang w:val="en-CA"/>
        </w:rPr>
        <w:t>. Antigonish, NS: National Collaborating Centre for Determinants of Health, St. Francis Xavier University.</w:t>
      </w:r>
      <w:r>
        <w:rPr>
          <w:rFonts w:ascii="Arial" w:hAnsi="Arial" w:cs="Arial"/>
          <w:sz w:val="20"/>
          <w:szCs w:val="20"/>
          <w:lang w:val="en-C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03AAF2C"/>
    <w:multiLevelType w:val="hybridMultilevel"/>
    <w:tmpl w:val="D8EE217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E3BDD"/>
    <w:multiLevelType w:val="hybridMultilevel"/>
    <w:tmpl w:val="AE16F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B95E5F"/>
    <w:multiLevelType w:val="hybridMultilevel"/>
    <w:tmpl w:val="D7A67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93D0D01"/>
    <w:multiLevelType w:val="multilevel"/>
    <w:tmpl w:val="2E18B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6797F"/>
    <w:multiLevelType w:val="hybridMultilevel"/>
    <w:tmpl w:val="AA0AB4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496010B"/>
    <w:multiLevelType w:val="hybridMultilevel"/>
    <w:tmpl w:val="0FEE933C"/>
    <w:lvl w:ilvl="0" w:tplc="FA925A7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4BB537E"/>
    <w:multiLevelType w:val="hybridMultilevel"/>
    <w:tmpl w:val="B96E2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95D0BE3"/>
    <w:multiLevelType w:val="hybridMultilevel"/>
    <w:tmpl w:val="126AE2FA"/>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1316618"/>
    <w:multiLevelType w:val="hybridMultilevel"/>
    <w:tmpl w:val="EBFCA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731212E"/>
    <w:multiLevelType w:val="multilevel"/>
    <w:tmpl w:val="4476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C11608"/>
    <w:multiLevelType w:val="multilevel"/>
    <w:tmpl w:val="DDB0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4822B1"/>
    <w:multiLevelType w:val="hybridMultilevel"/>
    <w:tmpl w:val="517A3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053788C"/>
    <w:multiLevelType w:val="hybridMultilevel"/>
    <w:tmpl w:val="D5860D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0F376EA"/>
    <w:multiLevelType w:val="hybridMultilevel"/>
    <w:tmpl w:val="9A5A0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AF727D8"/>
    <w:multiLevelType w:val="hybridMultilevel"/>
    <w:tmpl w:val="6F36F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09647E4"/>
    <w:multiLevelType w:val="multilevel"/>
    <w:tmpl w:val="13E0C414"/>
    <w:lvl w:ilvl="0">
      <w:start w:val="1"/>
      <w:numFmt w:val="decimal"/>
      <w:pStyle w:val="Heading1"/>
      <w:lvlText w:val="%1."/>
      <w:lvlJc w:val="left"/>
      <w:pPr>
        <w:ind w:left="360" w:hanging="360"/>
      </w:pPr>
    </w:lvl>
    <w:lvl w:ilvl="1">
      <w:start w:val="1"/>
      <w:numFmt w:val="decimal"/>
      <w:pStyle w:val="Heading2"/>
      <w:lvlText w:val="%1.%2."/>
      <w:lvlJc w:val="left"/>
      <w:pPr>
        <w:ind w:left="792" w:hanging="432"/>
      </w:pPr>
      <w:rPr>
        <w:rFonts w:ascii="Arial" w:hAnsi="Arial" w:cs="Arial" w:hint="default"/>
        <w:sz w:val="24"/>
        <w:szCs w:val="24"/>
      </w:rPr>
    </w:lvl>
    <w:lvl w:ilvl="2">
      <w:start w:val="1"/>
      <w:numFmt w:val="decimal"/>
      <w:pStyle w:val="Heading3"/>
      <w:lvlText w:val="%1.%2.%3."/>
      <w:lvlJc w:val="left"/>
      <w:pPr>
        <w:ind w:left="1224" w:hanging="504"/>
      </w:pPr>
      <w:rPr>
        <w:b w:val="0"/>
        <w:i w:val="0"/>
      </w:r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6A0674"/>
    <w:multiLevelType w:val="hybridMultilevel"/>
    <w:tmpl w:val="9FA88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59A38C9"/>
    <w:multiLevelType w:val="hybridMultilevel"/>
    <w:tmpl w:val="6046B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DFD7242"/>
    <w:multiLevelType w:val="hybridMultilevel"/>
    <w:tmpl w:val="443AC8E4"/>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3B6792D"/>
    <w:multiLevelType w:val="hybridMultilevel"/>
    <w:tmpl w:val="80244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82C212F"/>
    <w:multiLevelType w:val="hybridMultilevel"/>
    <w:tmpl w:val="975AC4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D471771"/>
    <w:multiLevelType w:val="hybridMultilevel"/>
    <w:tmpl w:val="DB84F9E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6E8648F3"/>
    <w:multiLevelType w:val="hybridMultilevel"/>
    <w:tmpl w:val="C88C5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76B24995"/>
    <w:multiLevelType w:val="hybridMultilevel"/>
    <w:tmpl w:val="39A83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4"/>
  </w:num>
  <w:num w:numId="4">
    <w:abstractNumId w:val="2"/>
  </w:num>
  <w:num w:numId="5">
    <w:abstractNumId w:val="19"/>
  </w:num>
  <w:num w:numId="6">
    <w:abstractNumId w:val="8"/>
  </w:num>
  <w:num w:numId="7">
    <w:abstractNumId w:val="11"/>
  </w:num>
  <w:num w:numId="8">
    <w:abstractNumId w:val="1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12"/>
  </w:num>
  <w:num w:numId="14">
    <w:abstractNumId w:val="1"/>
  </w:num>
  <w:num w:numId="15">
    <w:abstractNumId w:val="17"/>
  </w:num>
  <w:num w:numId="16">
    <w:abstractNumId w:val="3"/>
  </w:num>
  <w:num w:numId="17">
    <w:abstractNumId w:val="9"/>
  </w:num>
  <w:num w:numId="18">
    <w:abstractNumId w:val="23"/>
  </w:num>
  <w:num w:numId="19">
    <w:abstractNumId w:val="0"/>
  </w:num>
  <w:num w:numId="20">
    <w:abstractNumId w:val="7"/>
  </w:num>
  <w:num w:numId="21">
    <w:abstractNumId w:val="16"/>
  </w:num>
  <w:num w:numId="22">
    <w:abstractNumId w:val="22"/>
  </w:num>
  <w:num w:numId="23">
    <w:abstractNumId w:val="18"/>
    <w:lvlOverride w:ilvl="0">
      <w:startOverride w:val="1"/>
    </w:lvlOverride>
    <w:lvlOverride w:ilvl="1"/>
    <w:lvlOverride w:ilvl="2"/>
    <w:lvlOverride w:ilvl="3"/>
    <w:lvlOverride w:ilvl="4"/>
    <w:lvlOverride w:ilvl="5"/>
    <w:lvlOverride w:ilvl="6"/>
    <w:lvlOverride w:ilvl="7"/>
    <w:lvlOverride w:ilvl="8"/>
  </w:num>
  <w:num w:numId="24">
    <w:abstractNumId w:val="18"/>
  </w:num>
  <w:num w:numId="25">
    <w:abstractNumId w:val="6"/>
  </w:num>
  <w:num w:numId="26">
    <w:abstractNumId w:val="5"/>
  </w:num>
  <w:num w:numId="2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activeWritingStyle w:appName="MSWord" w:lang="en-CA" w:vendorID="64" w:dllVersion="131078" w:nlCheck="1" w:checkStyle="0"/>
  <w:activeWritingStyle w:appName="MSWord" w:lang="en-US" w:vendorID="64" w:dllVersion="131078" w:nlCheck="1" w:checkStyle="0"/>
  <w:activeWritingStyle w:appName="MSWord" w:lang="fr-FR" w:vendorID="64" w:dllVersion="131078" w:nlCheck="1" w:checkStyle="0"/>
  <w:defaultTabStop w:val="720"/>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1B3"/>
    <w:rsid w:val="00000B6E"/>
    <w:rsid w:val="00001741"/>
    <w:rsid w:val="00002CFB"/>
    <w:rsid w:val="00004507"/>
    <w:rsid w:val="00004871"/>
    <w:rsid w:val="00005069"/>
    <w:rsid w:val="000070C7"/>
    <w:rsid w:val="00010F3C"/>
    <w:rsid w:val="00011617"/>
    <w:rsid w:val="00012338"/>
    <w:rsid w:val="00013AD3"/>
    <w:rsid w:val="0001787A"/>
    <w:rsid w:val="000225AD"/>
    <w:rsid w:val="00022CA0"/>
    <w:rsid w:val="00022D6A"/>
    <w:rsid w:val="00023554"/>
    <w:rsid w:val="0002667F"/>
    <w:rsid w:val="00026BF7"/>
    <w:rsid w:val="00026D5A"/>
    <w:rsid w:val="00027ADE"/>
    <w:rsid w:val="00033A3A"/>
    <w:rsid w:val="000342D2"/>
    <w:rsid w:val="0004098B"/>
    <w:rsid w:val="0004177F"/>
    <w:rsid w:val="00042FB9"/>
    <w:rsid w:val="000451C8"/>
    <w:rsid w:val="000466A8"/>
    <w:rsid w:val="00046C2A"/>
    <w:rsid w:val="0005011B"/>
    <w:rsid w:val="00050CC2"/>
    <w:rsid w:val="00055010"/>
    <w:rsid w:val="00057722"/>
    <w:rsid w:val="00057864"/>
    <w:rsid w:val="000614B9"/>
    <w:rsid w:val="00062776"/>
    <w:rsid w:val="000673B5"/>
    <w:rsid w:val="00067E76"/>
    <w:rsid w:val="00073418"/>
    <w:rsid w:val="000745C2"/>
    <w:rsid w:val="00081C35"/>
    <w:rsid w:val="00081C7D"/>
    <w:rsid w:val="00082457"/>
    <w:rsid w:val="00082533"/>
    <w:rsid w:val="00085FCC"/>
    <w:rsid w:val="00087A42"/>
    <w:rsid w:val="000903C7"/>
    <w:rsid w:val="00090954"/>
    <w:rsid w:val="0009166F"/>
    <w:rsid w:val="00093467"/>
    <w:rsid w:val="00093C76"/>
    <w:rsid w:val="00094BBC"/>
    <w:rsid w:val="000958C0"/>
    <w:rsid w:val="00097894"/>
    <w:rsid w:val="00097C8E"/>
    <w:rsid w:val="000A354D"/>
    <w:rsid w:val="000A6956"/>
    <w:rsid w:val="000A737C"/>
    <w:rsid w:val="000B025E"/>
    <w:rsid w:val="000B0CDA"/>
    <w:rsid w:val="000B0E25"/>
    <w:rsid w:val="000B1DCB"/>
    <w:rsid w:val="000B4D27"/>
    <w:rsid w:val="000C0957"/>
    <w:rsid w:val="000C0C3F"/>
    <w:rsid w:val="000C27B8"/>
    <w:rsid w:val="000C44B5"/>
    <w:rsid w:val="000C4D9D"/>
    <w:rsid w:val="000C555F"/>
    <w:rsid w:val="000C6BCF"/>
    <w:rsid w:val="000C732A"/>
    <w:rsid w:val="000C7827"/>
    <w:rsid w:val="000C7E57"/>
    <w:rsid w:val="000D2707"/>
    <w:rsid w:val="000D3A1C"/>
    <w:rsid w:val="000D3F69"/>
    <w:rsid w:val="000D4CCE"/>
    <w:rsid w:val="000D4D1D"/>
    <w:rsid w:val="000D697B"/>
    <w:rsid w:val="000D77BD"/>
    <w:rsid w:val="000E085A"/>
    <w:rsid w:val="000E0A70"/>
    <w:rsid w:val="000E0F6E"/>
    <w:rsid w:val="000E25E9"/>
    <w:rsid w:val="000E2631"/>
    <w:rsid w:val="000E2A8B"/>
    <w:rsid w:val="000E2E1F"/>
    <w:rsid w:val="000E32A5"/>
    <w:rsid w:val="000E45AD"/>
    <w:rsid w:val="000E5314"/>
    <w:rsid w:val="000E662F"/>
    <w:rsid w:val="000E6975"/>
    <w:rsid w:val="000E6CB5"/>
    <w:rsid w:val="000F0A90"/>
    <w:rsid w:val="000F14EB"/>
    <w:rsid w:val="000F2EF2"/>
    <w:rsid w:val="000F3D6D"/>
    <w:rsid w:val="000F3D6F"/>
    <w:rsid w:val="000F463B"/>
    <w:rsid w:val="000F66E4"/>
    <w:rsid w:val="000F6F9B"/>
    <w:rsid w:val="000F7214"/>
    <w:rsid w:val="000F723B"/>
    <w:rsid w:val="000F77B0"/>
    <w:rsid w:val="00104CB0"/>
    <w:rsid w:val="00105501"/>
    <w:rsid w:val="00106062"/>
    <w:rsid w:val="001067E2"/>
    <w:rsid w:val="00106D33"/>
    <w:rsid w:val="001101AC"/>
    <w:rsid w:val="0011101E"/>
    <w:rsid w:val="00112CA6"/>
    <w:rsid w:val="00113CD8"/>
    <w:rsid w:val="001140B3"/>
    <w:rsid w:val="0011467C"/>
    <w:rsid w:val="00115E19"/>
    <w:rsid w:val="00117756"/>
    <w:rsid w:val="0012062F"/>
    <w:rsid w:val="001206E3"/>
    <w:rsid w:val="00121757"/>
    <w:rsid w:val="00121972"/>
    <w:rsid w:val="00124232"/>
    <w:rsid w:val="00125162"/>
    <w:rsid w:val="00127A20"/>
    <w:rsid w:val="0013029F"/>
    <w:rsid w:val="00130365"/>
    <w:rsid w:val="00131610"/>
    <w:rsid w:val="00132AF9"/>
    <w:rsid w:val="00132D4D"/>
    <w:rsid w:val="00135D94"/>
    <w:rsid w:val="001377E9"/>
    <w:rsid w:val="00141AA9"/>
    <w:rsid w:val="001425AB"/>
    <w:rsid w:val="00142BE6"/>
    <w:rsid w:val="00143045"/>
    <w:rsid w:val="001457E7"/>
    <w:rsid w:val="00145F3E"/>
    <w:rsid w:val="0014707D"/>
    <w:rsid w:val="00150E64"/>
    <w:rsid w:val="00154710"/>
    <w:rsid w:val="00156817"/>
    <w:rsid w:val="00156E39"/>
    <w:rsid w:val="00157423"/>
    <w:rsid w:val="00157C23"/>
    <w:rsid w:val="001627E9"/>
    <w:rsid w:val="0016289C"/>
    <w:rsid w:val="0016345F"/>
    <w:rsid w:val="00170408"/>
    <w:rsid w:val="001709DA"/>
    <w:rsid w:val="001727C4"/>
    <w:rsid w:val="00173B13"/>
    <w:rsid w:val="00175B9D"/>
    <w:rsid w:val="00176158"/>
    <w:rsid w:val="00176856"/>
    <w:rsid w:val="0017779B"/>
    <w:rsid w:val="00177A3E"/>
    <w:rsid w:val="00181064"/>
    <w:rsid w:val="00181A92"/>
    <w:rsid w:val="001840A2"/>
    <w:rsid w:val="00186FA0"/>
    <w:rsid w:val="001879F2"/>
    <w:rsid w:val="00190C1B"/>
    <w:rsid w:val="001920AC"/>
    <w:rsid w:val="0019213C"/>
    <w:rsid w:val="00192567"/>
    <w:rsid w:val="001947AD"/>
    <w:rsid w:val="00194C15"/>
    <w:rsid w:val="001A0B8F"/>
    <w:rsid w:val="001A0FD6"/>
    <w:rsid w:val="001A1F9A"/>
    <w:rsid w:val="001A26B1"/>
    <w:rsid w:val="001A38AC"/>
    <w:rsid w:val="001A4702"/>
    <w:rsid w:val="001A4722"/>
    <w:rsid w:val="001A552C"/>
    <w:rsid w:val="001A609E"/>
    <w:rsid w:val="001A7267"/>
    <w:rsid w:val="001A7C86"/>
    <w:rsid w:val="001B022F"/>
    <w:rsid w:val="001B2BA6"/>
    <w:rsid w:val="001B4ED3"/>
    <w:rsid w:val="001B6796"/>
    <w:rsid w:val="001B6E7A"/>
    <w:rsid w:val="001C01F9"/>
    <w:rsid w:val="001C1040"/>
    <w:rsid w:val="001C2048"/>
    <w:rsid w:val="001C347B"/>
    <w:rsid w:val="001C48AA"/>
    <w:rsid w:val="001C493F"/>
    <w:rsid w:val="001C7DFF"/>
    <w:rsid w:val="001D00F4"/>
    <w:rsid w:val="001D1352"/>
    <w:rsid w:val="001D1F07"/>
    <w:rsid w:val="001D3262"/>
    <w:rsid w:val="001D349F"/>
    <w:rsid w:val="001D378A"/>
    <w:rsid w:val="001D4107"/>
    <w:rsid w:val="001D4476"/>
    <w:rsid w:val="001D4D72"/>
    <w:rsid w:val="001D6BB6"/>
    <w:rsid w:val="001E0EBF"/>
    <w:rsid w:val="001E259F"/>
    <w:rsid w:val="001E262E"/>
    <w:rsid w:val="001E26DD"/>
    <w:rsid w:val="001E3584"/>
    <w:rsid w:val="001E528A"/>
    <w:rsid w:val="001E542B"/>
    <w:rsid w:val="001E6B36"/>
    <w:rsid w:val="001E70D5"/>
    <w:rsid w:val="001F0DA1"/>
    <w:rsid w:val="001F16A7"/>
    <w:rsid w:val="001F24EF"/>
    <w:rsid w:val="001F3A1C"/>
    <w:rsid w:val="001F5DFB"/>
    <w:rsid w:val="00200426"/>
    <w:rsid w:val="0020103A"/>
    <w:rsid w:val="00201595"/>
    <w:rsid w:val="00201E5F"/>
    <w:rsid w:val="00206667"/>
    <w:rsid w:val="0020706B"/>
    <w:rsid w:val="0020749C"/>
    <w:rsid w:val="00211D52"/>
    <w:rsid w:val="0021328D"/>
    <w:rsid w:val="00213CD3"/>
    <w:rsid w:val="002166BE"/>
    <w:rsid w:val="00217833"/>
    <w:rsid w:val="002212A8"/>
    <w:rsid w:val="00221E0D"/>
    <w:rsid w:val="00222159"/>
    <w:rsid w:val="00226694"/>
    <w:rsid w:val="00227C77"/>
    <w:rsid w:val="00230255"/>
    <w:rsid w:val="00235659"/>
    <w:rsid w:val="00236D17"/>
    <w:rsid w:val="002375D2"/>
    <w:rsid w:val="002378C9"/>
    <w:rsid w:val="00237C28"/>
    <w:rsid w:val="00240220"/>
    <w:rsid w:val="002415F2"/>
    <w:rsid w:val="00242169"/>
    <w:rsid w:val="00242781"/>
    <w:rsid w:val="002429EC"/>
    <w:rsid w:val="00244074"/>
    <w:rsid w:val="002442AC"/>
    <w:rsid w:val="00245553"/>
    <w:rsid w:val="00245F16"/>
    <w:rsid w:val="0024603C"/>
    <w:rsid w:val="0024654A"/>
    <w:rsid w:val="00246DBD"/>
    <w:rsid w:val="002500BF"/>
    <w:rsid w:val="00250543"/>
    <w:rsid w:val="0025325B"/>
    <w:rsid w:val="00253A44"/>
    <w:rsid w:val="002549DD"/>
    <w:rsid w:val="00255B5B"/>
    <w:rsid w:val="002632E8"/>
    <w:rsid w:val="00265939"/>
    <w:rsid w:val="00265B77"/>
    <w:rsid w:val="00266349"/>
    <w:rsid w:val="00267091"/>
    <w:rsid w:val="00267CEE"/>
    <w:rsid w:val="002704CC"/>
    <w:rsid w:val="00273530"/>
    <w:rsid w:val="00274B86"/>
    <w:rsid w:val="00275697"/>
    <w:rsid w:val="00275752"/>
    <w:rsid w:val="002757B9"/>
    <w:rsid w:val="002763AF"/>
    <w:rsid w:val="002768AC"/>
    <w:rsid w:val="00277B7A"/>
    <w:rsid w:val="00280A0B"/>
    <w:rsid w:val="00280BDB"/>
    <w:rsid w:val="0028194F"/>
    <w:rsid w:val="0028306F"/>
    <w:rsid w:val="0028513E"/>
    <w:rsid w:val="002853E2"/>
    <w:rsid w:val="00285633"/>
    <w:rsid w:val="00286170"/>
    <w:rsid w:val="002900E3"/>
    <w:rsid w:val="00290E33"/>
    <w:rsid w:val="00294806"/>
    <w:rsid w:val="002A0AC0"/>
    <w:rsid w:val="002A107A"/>
    <w:rsid w:val="002A1C4D"/>
    <w:rsid w:val="002A2A12"/>
    <w:rsid w:val="002A34CD"/>
    <w:rsid w:val="002A4CAD"/>
    <w:rsid w:val="002A529E"/>
    <w:rsid w:val="002A60F8"/>
    <w:rsid w:val="002A6BC7"/>
    <w:rsid w:val="002A7DEE"/>
    <w:rsid w:val="002A7F10"/>
    <w:rsid w:val="002B30AC"/>
    <w:rsid w:val="002B3C45"/>
    <w:rsid w:val="002B40B0"/>
    <w:rsid w:val="002B555E"/>
    <w:rsid w:val="002B61F6"/>
    <w:rsid w:val="002B7E33"/>
    <w:rsid w:val="002C0075"/>
    <w:rsid w:val="002C0547"/>
    <w:rsid w:val="002C3FC3"/>
    <w:rsid w:val="002C6682"/>
    <w:rsid w:val="002D1FC6"/>
    <w:rsid w:val="002D286E"/>
    <w:rsid w:val="002D4913"/>
    <w:rsid w:val="002D6451"/>
    <w:rsid w:val="002D7522"/>
    <w:rsid w:val="002D7A8C"/>
    <w:rsid w:val="002D7FAA"/>
    <w:rsid w:val="002D7FAF"/>
    <w:rsid w:val="002E1105"/>
    <w:rsid w:val="002E16C0"/>
    <w:rsid w:val="002E6005"/>
    <w:rsid w:val="002E6164"/>
    <w:rsid w:val="002E75E7"/>
    <w:rsid w:val="002E784B"/>
    <w:rsid w:val="002F001D"/>
    <w:rsid w:val="002F036D"/>
    <w:rsid w:val="002F0B16"/>
    <w:rsid w:val="002F0E87"/>
    <w:rsid w:val="002F1AE9"/>
    <w:rsid w:val="002F7BC2"/>
    <w:rsid w:val="0030117E"/>
    <w:rsid w:val="0030134E"/>
    <w:rsid w:val="003060AF"/>
    <w:rsid w:val="0030675A"/>
    <w:rsid w:val="00312E0D"/>
    <w:rsid w:val="00313EFB"/>
    <w:rsid w:val="00316FB9"/>
    <w:rsid w:val="003205E3"/>
    <w:rsid w:val="00321922"/>
    <w:rsid w:val="00321AD8"/>
    <w:rsid w:val="00322E89"/>
    <w:rsid w:val="00323284"/>
    <w:rsid w:val="00324055"/>
    <w:rsid w:val="0032408A"/>
    <w:rsid w:val="00326E0B"/>
    <w:rsid w:val="0032741A"/>
    <w:rsid w:val="00330372"/>
    <w:rsid w:val="00332131"/>
    <w:rsid w:val="003337A4"/>
    <w:rsid w:val="00333F1C"/>
    <w:rsid w:val="003345A2"/>
    <w:rsid w:val="00336842"/>
    <w:rsid w:val="00337F57"/>
    <w:rsid w:val="00340312"/>
    <w:rsid w:val="00341C2E"/>
    <w:rsid w:val="00342A11"/>
    <w:rsid w:val="00343B9C"/>
    <w:rsid w:val="003450B5"/>
    <w:rsid w:val="003463B3"/>
    <w:rsid w:val="003514CB"/>
    <w:rsid w:val="00352A7B"/>
    <w:rsid w:val="00353822"/>
    <w:rsid w:val="00355D53"/>
    <w:rsid w:val="00355D80"/>
    <w:rsid w:val="00356338"/>
    <w:rsid w:val="0036008C"/>
    <w:rsid w:val="00360437"/>
    <w:rsid w:val="00363002"/>
    <w:rsid w:val="0036328E"/>
    <w:rsid w:val="00363C7A"/>
    <w:rsid w:val="00365EC3"/>
    <w:rsid w:val="003667A8"/>
    <w:rsid w:val="00366E6A"/>
    <w:rsid w:val="0036712A"/>
    <w:rsid w:val="0037091E"/>
    <w:rsid w:val="00371C74"/>
    <w:rsid w:val="003740AF"/>
    <w:rsid w:val="00374A1A"/>
    <w:rsid w:val="003753BD"/>
    <w:rsid w:val="00376093"/>
    <w:rsid w:val="00382ED4"/>
    <w:rsid w:val="00383400"/>
    <w:rsid w:val="00383810"/>
    <w:rsid w:val="003857E2"/>
    <w:rsid w:val="00385E0B"/>
    <w:rsid w:val="00387873"/>
    <w:rsid w:val="003902C3"/>
    <w:rsid w:val="00392FBA"/>
    <w:rsid w:val="00393ADE"/>
    <w:rsid w:val="003951BC"/>
    <w:rsid w:val="00395B84"/>
    <w:rsid w:val="00395D51"/>
    <w:rsid w:val="00396899"/>
    <w:rsid w:val="00396FC5"/>
    <w:rsid w:val="00397550"/>
    <w:rsid w:val="003A06BF"/>
    <w:rsid w:val="003A1469"/>
    <w:rsid w:val="003A2983"/>
    <w:rsid w:val="003A5B8B"/>
    <w:rsid w:val="003B1BE8"/>
    <w:rsid w:val="003B3C50"/>
    <w:rsid w:val="003B486D"/>
    <w:rsid w:val="003B63A0"/>
    <w:rsid w:val="003C0154"/>
    <w:rsid w:val="003C1D1B"/>
    <w:rsid w:val="003C2C44"/>
    <w:rsid w:val="003C3F50"/>
    <w:rsid w:val="003C40A7"/>
    <w:rsid w:val="003C520C"/>
    <w:rsid w:val="003C5B1D"/>
    <w:rsid w:val="003C7240"/>
    <w:rsid w:val="003C7921"/>
    <w:rsid w:val="003C7B1B"/>
    <w:rsid w:val="003D1139"/>
    <w:rsid w:val="003D1694"/>
    <w:rsid w:val="003D173A"/>
    <w:rsid w:val="003D3DCE"/>
    <w:rsid w:val="003D58E3"/>
    <w:rsid w:val="003D6939"/>
    <w:rsid w:val="003D7E4E"/>
    <w:rsid w:val="003E0108"/>
    <w:rsid w:val="003E0697"/>
    <w:rsid w:val="003E1FE5"/>
    <w:rsid w:val="003E2194"/>
    <w:rsid w:val="003E5598"/>
    <w:rsid w:val="003E5F7A"/>
    <w:rsid w:val="003E61E4"/>
    <w:rsid w:val="003E6F3F"/>
    <w:rsid w:val="003E7F10"/>
    <w:rsid w:val="003F1FCF"/>
    <w:rsid w:val="003F2BF0"/>
    <w:rsid w:val="003F4932"/>
    <w:rsid w:val="003F4D50"/>
    <w:rsid w:val="003F6A29"/>
    <w:rsid w:val="003F7781"/>
    <w:rsid w:val="003F7FA6"/>
    <w:rsid w:val="004013EE"/>
    <w:rsid w:val="00402C31"/>
    <w:rsid w:val="004039CC"/>
    <w:rsid w:val="00403B26"/>
    <w:rsid w:val="00404B13"/>
    <w:rsid w:val="00404E25"/>
    <w:rsid w:val="004054C3"/>
    <w:rsid w:val="00411384"/>
    <w:rsid w:val="00413779"/>
    <w:rsid w:val="00413A37"/>
    <w:rsid w:val="004160F7"/>
    <w:rsid w:val="00416E74"/>
    <w:rsid w:val="00417799"/>
    <w:rsid w:val="00421A12"/>
    <w:rsid w:val="00421D01"/>
    <w:rsid w:val="004223A6"/>
    <w:rsid w:val="004233F8"/>
    <w:rsid w:val="0042608C"/>
    <w:rsid w:val="004276C7"/>
    <w:rsid w:val="004311F2"/>
    <w:rsid w:val="00431328"/>
    <w:rsid w:val="00431C67"/>
    <w:rsid w:val="00433EB0"/>
    <w:rsid w:val="004343B2"/>
    <w:rsid w:val="00434D91"/>
    <w:rsid w:val="00437E99"/>
    <w:rsid w:val="0044147B"/>
    <w:rsid w:val="0044227B"/>
    <w:rsid w:val="00442EE5"/>
    <w:rsid w:val="00445570"/>
    <w:rsid w:val="004502D5"/>
    <w:rsid w:val="0045311C"/>
    <w:rsid w:val="004533B9"/>
    <w:rsid w:val="004548B6"/>
    <w:rsid w:val="004551FE"/>
    <w:rsid w:val="004559E1"/>
    <w:rsid w:val="00455CB5"/>
    <w:rsid w:val="00456B74"/>
    <w:rsid w:val="00457273"/>
    <w:rsid w:val="0045778A"/>
    <w:rsid w:val="00457C2E"/>
    <w:rsid w:val="004623F7"/>
    <w:rsid w:val="00465597"/>
    <w:rsid w:val="00470AE6"/>
    <w:rsid w:val="004716C4"/>
    <w:rsid w:val="00472EE2"/>
    <w:rsid w:val="004804EE"/>
    <w:rsid w:val="0048532B"/>
    <w:rsid w:val="004901E0"/>
    <w:rsid w:val="00492A96"/>
    <w:rsid w:val="0049410D"/>
    <w:rsid w:val="00494CAB"/>
    <w:rsid w:val="00497034"/>
    <w:rsid w:val="004A0219"/>
    <w:rsid w:val="004A05F8"/>
    <w:rsid w:val="004A3E25"/>
    <w:rsid w:val="004B0705"/>
    <w:rsid w:val="004B0C8E"/>
    <w:rsid w:val="004B5B9A"/>
    <w:rsid w:val="004C1CE1"/>
    <w:rsid w:val="004C1D86"/>
    <w:rsid w:val="004C2A3E"/>
    <w:rsid w:val="004C5D6B"/>
    <w:rsid w:val="004C5DA7"/>
    <w:rsid w:val="004C75EC"/>
    <w:rsid w:val="004C78CF"/>
    <w:rsid w:val="004C7E8E"/>
    <w:rsid w:val="004D30B3"/>
    <w:rsid w:val="004D3272"/>
    <w:rsid w:val="004D65DD"/>
    <w:rsid w:val="004E16B4"/>
    <w:rsid w:val="004E2207"/>
    <w:rsid w:val="004E2DEF"/>
    <w:rsid w:val="004E34C7"/>
    <w:rsid w:val="004E5576"/>
    <w:rsid w:val="004E6DA1"/>
    <w:rsid w:val="004E7D3F"/>
    <w:rsid w:val="004E7FEB"/>
    <w:rsid w:val="004F0431"/>
    <w:rsid w:val="004F0591"/>
    <w:rsid w:val="004F0EB8"/>
    <w:rsid w:val="004F1060"/>
    <w:rsid w:val="004F1624"/>
    <w:rsid w:val="004F1C4C"/>
    <w:rsid w:val="004F38A4"/>
    <w:rsid w:val="004F40F8"/>
    <w:rsid w:val="00500976"/>
    <w:rsid w:val="005015D3"/>
    <w:rsid w:val="00501A73"/>
    <w:rsid w:val="00503E65"/>
    <w:rsid w:val="0050449D"/>
    <w:rsid w:val="00507080"/>
    <w:rsid w:val="00510C52"/>
    <w:rsid w:val="0051338C"/>
    <w:rsid w:val="00513E23"/>
    <w:rsid w:val="005153B5"/>
    <w:rsid w:val="00517713"/>
    <w:rsid w:val="00521586"/>
    <w:rsid w:val="005215F8"/>
    <w:rsid w:val="00523AA4"/>
    <w:rsid w:val="00524095"/>
    <w:rsid w:val="00526A35"/>
    <w:rsid w:val="005334A2"/>
    <w:rsid w:val="00534614"/>
    <w:rsid w:val="00535778"/>
    <w:rsid w:val="00536E8A"/>
    <w:rsid w:val="00536F81"/>
    <w:rsid w:val="00547BBA"/>
    <w:rsid w:val="00554948"/>
    <w:rsid w:val="00555744"/>
    <w:rsid w:val="00556574"/>
    <w:rsid w:val="005569B0"/>
    <w:rsid w:val="00556BBB"/>
    <w:rsid w:val="00557C8A"/>
    <w:rsid w:val="00564C14"/>
    <w:rsid w:val="00564DED"/>
    <w:rsid w:val="00564FD9"/>
    <w:rsid w:val="005664C6"/>
    <w:rsid w:val="00566903"/>
    <w:rsid w:val="005722C3"/>
    <w:rsid w:val="00577F5B"/>
    <w:rsid w:val="00583998"/>
    <w:rsid w:val="00583AEC"/>
    <w:rsid w:val="005850C3"/>
    <w:rsid w:val="00586B63"/>
    <w:rsid w:val="0059028A"/>
    <w:rsid w:val="00591A13"/>
    <w:rsid w:val="005929DB"/>
    <w:rsid w:val="00593836"/>
    <w:rsid w:val="0059454C"/>
    <w:rsid w:val="00594B82"/>
    <w:rsid w:val="00597454"/>
    <w:rsid w:val="005A0085"/>
    <w:rsid w:val="005A00EB"/>
    <w:rsid w:val="005A0D3D"/>
    <w:rsid w:val="005A3AF4"/>
    <w:rsid w:val="005A4204"/>
    <w:rsid w:val="005A449D"/>
    <w:rsid w:val="005A595D"/>
    <w:rsid w:val="005A7ECE"/>
    <w:rsid w:val="005B0CED"/>
    <w:rsid w:val="005B1766"/>
    <w:rsid w:val="005B27D7"/>
    <w:rsid w:val="005B3402"/>
    <w:rsid w:val="005B3D41"/>
    <w:rsid w:val="005B4A43"/>
    <w:rsid w:val="005B4EC3"/>
    <w:rsid w:val="005B6C5A"/>
    <w:rsid w:val="005B75D2"/>
    <w:rsid w:val="005C08D6"/>
    <w:rsid w:val="005C2141"/>
    <w:rsid w:val="005C3CF2"/>
    <w:rsid w:val="005C4DE1"/>
    <w:rsid w:val="005C5ED3"/>
    <w:rsid w:val="005C665E"/>
    <w:rsid w:val="005C73C7"/>
    <w:rsid w:val="005C7B96"/>
    <w:rsid w:val="005D0B26"/>
    <w:rsid w:val="005D19FB"/>
    <w:rsid w:val="005D3CDF"/>
    <w:rsid w:val="005D44BC"/>
    <w:rsid w:val="005D4981"/>
    <w:rsid w:val="005E0465"/>
    <w:rsid w:val="005E1E69"/>
    <w:rsid w:val="005E48E4"/>
    <w:rsid w:val="005E539D"/>
    <w:rsid w:val="005E55A4"/>
    <w:rsid w:val="005E5C9D"/>
    <w:rsid w:val="005F3AED"/>
    <w:rsid w:val="005F3CEB"/>
    <w:rsid w:val="005F621C"/>
    <w:rsid w:val="005F62EB"/>
    <w:rsid w:val="005F6E46"/>
    <w:rsid w:val="005F74BE"/>
    <w:rsid w:val="0060221B"/>
    <w:rsid w:val="00603387"/>
    <w:rsid w:val="00606850"/>
    <w:rsid w:val="00607983"/>
    <w:rsid w:val="00607C0B"/>
    <w:rsid w:val="00607D07"/>
    <w:rsid w:val="00612ACA"/>
    <w:rsid w:val="00614B12"/>
    <w:rsid w:val="00614F66"/>
    <w:rsid w:val="00616061"/>
    <w:rsid w:val="00617630"/>
    <w:rsid w:val="006245E8"/>
    <w:rsid w:val="00627800"/>
    <w:rsid w:val="006306D0"/>
    <w:rsid w:val="00630D5B"/>
    <w:rsid w:val="00630FC0"/>
    <w:rsid w:val="00635D1D"/>
    <w:rsid w:val="006433BA"/>
    <w:rsid w:val="006437EB"/>
    <w:rsid w:val="00643BC6"/>
    <w:rsid w:val="0064407C"/>
    <w:rsid w:val="00646852"/>
    <w:rsid w:val="0065007D"/>
    <w:rsid w:val="00650E54"/>
    <w:rsid w:val="00653587"/>
    <w:rsid w:val="00654351"/>
    <w:rsid w:val="00654E01"/>
    <w:rsid w:val="00661381"/>
    <w:rsid w:val="006617FF"/>
    <w:rsid w:val="00663A11"/>
    <w:rsid w:val="006643F5"/>
    <w:rsid w:val="00664C59"/>
    <w:rsid w:val="00665ED3"/>
    <w:rsid w:val="0066680A"/>
    <w:rsid w:val="0066777C"/>
    <w:rsid w:val="006719BA"/>
    <w:rsid w:val="00672AF1"/>
    <w:rsid w:val="00674AE3"/>
    <w:rsid w:val="00676795"/>
    <w:rsid w:val="00680C0A"/>
    <w:rsid w:val="00682D29"/>
    <w:rsid w:val="00685917"/>
    <w:rsid w:val="00686B3C"/>
    <w:rsid w:val="006900B3"/>
    <w:rsid w:val="006902A2"/>
    <w:rsid w:val="0069261A"/>
    <w:rsid w:val="006933A2"/>
    <w:rsid w:val="006940E0"/>
    <w:rsid w:val="006958D9"/>
    <w:rsid w:val="006A0AB2"/>
    <w:rsid w:val="006A28DC"/>
    <w:rsid w:val="006A3406"/>
    <w:rsid w:val="006A34E1"/>
    <w:rsid w:val="006A3D16"/>
    <w:rsid w:val="006A4E55"/>
    <w:rsid w:val="006A6DD9"/>
    <w:rsid w:val="006A7AB0"/>
    <w:rsid w:val="006A7F14"/>
    <w:rsid w:val="006B6615"/>
    <w:rsid w:val="006B779A"/>
    <w:rsid w:val="006C0072"/>
    <w:rsid w:val="006C0B8D"/>
    <w:rsid w:val="006C15BC"/>
    <w:rsid w:val="006C3C4D"/>
    <w:rsid w:val="006C4F65"/>
    <w:rsid w:val="006C6D32"/>
    <w:rsid w:val="006D4833"/>
    <w:rsid w:val="006D4916"/>
    <w:rsid w:val="006D540B"/>
    <w:rsid w:val="006D6BA0"/>
    <w:rsid w:val="006E0976"/>
    <w:rsid w:val="006E12CB"/>
    <w:rsid w:val="006E13FF"/>
    <w:rsid w:val="006E2925"/>
    <w:rsid w:val="006E4286"/>
    <w:rsid w:val="006E76A8"/>
    <w:rsid w:val="006F2050"/>
    <w:rsid w:val="006F402C"/>
    <w:rsid w:val="006F40A6"/>
    <w:rsid w:val="00700492"/>
    <w:rsid w:val="007047C6"/>
    <w:rsid w:val="007047D0"/>
    <w:rsid w:val="00713DF7"/>
    <w:rsid w:val="007204F4"/>
    <w:rsid w:val="00720CF4"/>
    <w:rsid w:val="00721A17"/>
    <w:rsid w:val="0072335C"/>
    <w:rsid w:val="007242D4"/>
    <w:rsid w:val="00724686"/>
    <w:rsid w:val="00725FF1"/>
    <w:rsid w:val="0073315C"/>
    <w:rsid w:val="00733EF5"/>
    <w:rsid w:val="00734CDD"/>
    <w:rsid w:val="00734D14"/>
    <w:rsid w:val="0073557C"/>
    <w:rsid w:val="00741684"/>
    <w:rsid w:val="0074424D"/>
    <w:rsid w:val="00746635"/>
    <w:rsid w:val="00747345"/>
    <w:rsid w:val="00756016"/>
    <w:rsid w:val="0076159C"/>
    <w:rsid w:val="007624F8"/>
    <w:rsid w:val="0076341E"/>
    <w:rsid w:val="00763C88"/>
    <w:rsid w:val="00764755"/>
    <w:rsid w:val="007656CF"/>
    <w:rsid w:val="00766491"/>
    <w:rsid w:val="00766A9E"/>
    <w:rsid w:val="00767419"/>
    <w:rsid w:val="00770306"/>
    <w:rsid w:val="00771CE3"/>
    <w:rsid w:val="0077542F"/>
    <w:rsid w:val="00775DD9"/>
    <w:rsid w:val="00780556"/>
    <w:rsid w:val="00790D60"/>
    <w:rsid w:val="00791B74"/>
    <w:rsid w:val="007924F9"/>
    <w:rsid w:val="00792EF0"/>
    <w:rsid w:val="00793640"/>
    <w:rsid w:val="007957A5"/>
    <w:rsid w:val="00795A46"/>
    <w:rsid w:val="00795D6F"/>
    <w:rsid w:val="007A01F6"/>
    <w:rsid w:val="007A15E9"/>
    <w:rsid w:val="007A4465"/>
    <w:rsid w:val="007A6A7F"/>
    <w:rsid w:val="007A6FE5"/>
    <w:rsid w:val="007B36AE"/>
    <w:rsid w:val="007C1557"/>
    <w:rsid w:val="007C57DB"/>
    <w:rsid w:val="007C7D97"/>
    <w:rsid w:val="007D089E"/>
    <w:rsid w:val="007D6283"/>
    <w:rsid w:val="007D68FD"/>
    <w:rsid w:val="007E03EF"/>
    <w:rsid w:val="007E0B61"/>
    <w:rsid w:val="007E1A47"/>
    <w:rsid w:val="007E1B12"/>
    <w:rsid w:val="007E1F74"/>
    <w:rsid w:val="007E2894"/>
    <w:rsid w:val="007E6A34"/>
    <w:rsid w:val="007E6E1B"/>
    <w:rsid w:val="007F07AE"/>
    <w:rsid w:val="007F11CE"/>
    <w:rsid w:val="007F143A"/>
    <w:rsid w:val="007F5BBB"/>
    <w:rsid w:val="007F6EBB"/>
    <w:rsid w:val="007F71B3"/>
    <w:rsid w:val="00805E44"/>
    <w:rsid w:val="0081126C"/>
    <w:rsid w:val="00811352"/>
    <w:rsid w:val="00812279"/>
    <w:rsid w:val="00813468"/>
    <w:rsid w:val="00820AF3"/>
    <w:rsid w:val="008247D6"/>
    <w:rsid w:val="00825463"/>
    <w:rsid w:val="00826BA4"/>
    <w:rsid w:val="00831FA5"/>
    <w:rsid w:val="008322C8"/>
    <w:rsid w:val="00832D5C"/>
    <w:rsid w:val="0083512D"/>
    <w:rsid w:val="00835CA9"/>
    <w:rsid w:val="00835E6E"/>
    <w:rsid w:val="00836957"/>
    <w:rsid w:val="008401E3"/>
    <w:rsid w:val="008421BD"/>
    <w:rsid w:val="0085279F"/>
    <w:rsid w:val="008527D0"/>
    <w:rsid w:val="00853582"/>
    <w:rsid w:val="00853C4F"/>
    <w:rsid w:val="00856C52"/>
    <w:rsid w:val="00860AA5"/>
    <w:rsid w:val="00862CB6"/>
    <w:rsid w:val="00863C2B"/>
    <w:rsid w:val="00864162"/>
    <w:rsid w:val="00867D9B"/>
    <w:rsid w:val="0087229E"/>
    <w:rsid w:val="00872504"/>
    <w:rsid w:val="00872529"/>
    <w:rsid w:val="00873730"/>
    <w:rsid w:val="00877096"/>
    <w:rsid w:val="008774D7"/>
    <w:rsid w:val="00882565"/>
    <w:rsid w:val="00884824"/>
    <w:rsid w:val="00886D83"/>
    <w:rsid w:val="00887C41"/>
    <w:rsid w:val="00887D60"/>
    <w:rsid w:val="00890809"/>
    <w:rsid w:val="00890E59"/>
    <w:rsid w:val="00892447"/>
    <w:rsid w:val="008A3429"/>
    <w:rsid w:val="008A53F9"/>
    <w:rsid w:val="008A59F3"/>
    <w:rsid w:val="008B0DC3"/>
    <w:rsid w:val="008B23A4"/>
    <w:rsid w:val="008B38EC"/>
    <w:rsid w:val="008B406C"/>
    <w:rsid w:val="008B5461"/>
    <w:rsid w:val="008B6725"/>
    <w:rsid w:val="008B6A95"/>
    <w:rsid w:val="008B6EC7"/>
    <w:rsid w:val="008B729D"/>
    <w:rsid w:val="008C049E"/>
    <w:rsid w:val="008C2C02"/>
    <w:rsid w:val="008C2EC8"/>
    <w:rsid w:val="008C3DDF"/>
    <w:rsid w:val="008C5B87"/>
    <w:rsid w:val="008D3D34"/>
    <w:rsid w:val="008D4BF3"/>
    <w:rsid w:val="008D60AD"/>
    <w:rsid w:val="008D60EF"/>
    <w:rsid w:val="008E4887"/>
    <w:rsid w:val="008E48A9"/>
    <w:rsid w:val="008F0E13"/>
    <w:rsid w:val="008F26F6"/>
    <w:rsid w:val="008F2DF4"/>
    <w:rsid w:val="00904E1C"/>
    <w:rsid w:val="00905231"/>
    <w:rsid w:val="00907381"/>
    <w:rsid w:val="00907AC4"/>
    <w:rsid w:val="00907C48"/>
    <w:rsid w:val="009105E9"/>
    <w:rsid w:val="00910EAD"/>
    <w:rsid w:val="009112CF"/>
    <w:rsid w:val="0091296D"/>
    <w:rsid w:val="00914B98"/>
    <w:rsid w:val="00916624"/>
    <w:rsid w:val="00916847"/>
    <w:rsid w:val="0091687F"/>
    <w:rsid w:val="00921788"/>
    <w:rsid w:val="009217EF"/>
    <w:rsid w:val="00922A7E"/>
    <w:rsid w:val="00923CD2"/>
    <w:rsid w:val="009302AC"/>
    <w:rsid w:val="00932B0E"/>
    <w:rsid w:val="009335E0"/>
    <w:rsid w:val="00933E10"/>
    <w:rsid w:val="00934EBC"/>
    <w:rsid w:val="00935D47"/>
    <w:rsid w:val="009405EB"/>
    <w:rsid w:val="00942CE9"/>
    <w:rsid w:val="00943927"/>
    <w:rsid w:val="00944C2A"/>
    <w:rsid w:val="00945597"/>
    <w:rsid w:val="00945B31"/>
    <w:rsid w:val="00947F9D"/>
    <w:rsid w:val="00950FE0"/>
    <w:rsid w:val="00951B5E"/>
    <w:rsid w:val="009528D4"/>
    <w:rsid w:val="0095296E"/>
    <w:rsid w:val="009534DE"/>
    <w:rsid w:val="0095432D"/>
    <w:rsid w:val="00954E13"/>
    <w:rsid w:val="00956A56"/>
    <w:rsid w:val="009572DA"/>
    <w:rsid w:val="00957792"/>
    <w:rsid w:val="00960EF3"/>
    <w:rsid w:val="00961BEC"/>
    <w:rsid w:val="00963538"/>
    <w:rsid w:val="0096376C"/>
    <w:rsid w:val="00963C76"/>
    <w:rsid w:val="009660DA"/>
    <w:rsid w:val="00966A0D"/>
    <w:rsid w:val="00967549"/>
    <w:rsid w:val="0096755A"/>
    <w:rsid w:val="009716EB"/>
    <w:rsid w:val="00971BC9"/>
    <w:rsid w:val="00973CA4"/>
    <w:rsid w:val="00976428"/>
    <w:rsid w:val="00977CA0"/>
    <w:rsid w:val="00980610"/>
    <w:rsid w:val="00981386"/>
    <w:rsid w:val="0098189B"/>
    <w:rsid w:val="00981F23"/>
    <w:rsid w:val="0098246B"/>
    <w:rsid w:val="00983500"/>
    <w:rsid w:val="0098416E"/>
    <w:rsid w:val="00986101"/>
    <w:rsid w:val="00986519"/>
    <w:rsid w:val="00987A7D"/>
    <w:rsid w:val="0099198B"/>
    <w:rsid w:val="00991A74"/>
    <w:rsid w:val="009922B8"/>
    <w:rsid w:val="00993DCA"/>
    <w:rsid w:val="009A0B0C"/>
    <w:rsid w:val="009A2339"/>
    <w:rsid w:val="009A23BE"/>
    <w:rsid w:val="009A28FE"/>
    <w:rsid w:val="009A2B60"/>
    <w:rsid w:val="009B011D"/>
    <w:rsid w:val="009B0F12"/>
    <w:rsid w:val="009B566E"/>
    <w:rsid w:val="009C2983"/>
    <w:rsid w:val="009C3454"/>
    <w:rsid w:val="009C684B"/>
    <w:rsid w:val="009D0B01"/>
    <w:rsid w:val="009D1992"/>
    <w:rsid w:val="009D291C"/>
    <w:rsid w:val="009D314C"/>
    <w:rsid w:val="009D5350"/>
    <w:rsid w:val="009E12B0"/>
    <w:rsid w:val="009E47C8"/>
    <w:rsid w:val="009E655A"/>
    <w:rsid w:val="009E666C"/>
    <w:rsid w:val="009F1470"/>
    <w:rsid w:val="009F291B"/>
    <w:rsid w:val="009F2CF1"/>
    <w:rsid w:val="009F3202"/>
    <w:rsid w:val="009F4856"/>
    <w:rsid w:val="009F6BCA"/>
    <w:rsid w:val="00A00A46"/>
    <w:rsid w:val="00A0614C"/>
    <w:rsid w:val="00A07036"/>
    <w:rsid w:val="00A11314"/>
    <w:rsid w:val="00A13FDD"/>
    <w:rsid w:val="00A15CA4"/>
    <w:rsid w:val="00A15D73"/>
    <w:rsid w:val="00A15EC0"/>
    <w:rsid w:val="00A16EC1"/>
    <w:rsid w:val="00A17064"/>
    <w:rsid w:val="00A1745F"/>
    <w:rsid w:val="00A2367F"/>
    <w:rsid w:val="00A23F35"/>
    <w:rsid w:val="00A2446B"/>
    <w:rsid w:val="00A276DC"/>
    <w:rsid w:val="00A302FD"/>
    <w:rsid w:val="00A31E60"/>
    <w:rsid w:val="00A32E8A"/>
    <w:rsid w:val="00A34E3E"/>
    <w:rsid w:val="00A3581E"/>
    <w:rsid w:val="00A35914"/>
    <w:rsid w:val="00A3605E"/>
    <w:rsid w:val="00A36160"/>
    <w:rsid w:val="00A36DFB"/>
    <w:rsid w:val="00A42FA5"/>
    <w:rsid w:val="00A43FDE"/>
    <w:rsid w:val="00A45DA9"/>
    <w:rsid w:val="00A46331"/>
    <w:rsid w:val="00A465E1"/>
    <w:rsid w:val="00A4753A"/>
    <w:rsid w:val="00A47A36"/>
    <w:rsid w:val="00A5084B"/>
    <w:rsid w:val="00A511FD"/>
    <w:rsid w:val="00A53954"/>
    <w:rsid w:val="00A5403F"/>
    <w:rsid w:val="00A56E87"/>
    <w:rsid w:val="00A5776C"/>
    <w:rsid w:val="00A57BEE"/>
    <w:rsid w:val="00A613A6"/>
    <w:rsid w:val="00A61D25"/>
    <w:rsid w:val="00A61F86"/>
    <w:rsid w:val="00A6312B"/>
    <w:rsid w:val="00A6349D"/>
    <w:rsid w:val="00A6716D"/>
    <w:rsid w:val="00A67492"/>
    <w:rsid w:val="00A676D6"/>
    <w:rsid w:val="00A67CFB"/>
    <w:rsid w:val="00A722E4"/>
    <w:rsid w:val="00A7260E"/>
    <w:rsid w:val="00A731A9"/>
    <w:rsid w:val="00A75082"/>
    <w:rsid w:val="00A756C5"/>
    <w:rsid w:val="00A75DE4"/>
    <w:rsid w:val="00A77797"/>
    <w:rsid w:val="00A80D7E"/>
    <w:rsid w:val="00A80EDB"/>
    <w:rsid w:val="00A82BD2"/>
    <w:rsid w:val="00A84713"/>
    <w:rsid w:val="00A84AFD"/>
    <w:rsid w:val="00A84EDB"/>
    <w:rsid w:val="00A851C2"/>
    <w:rsid w:val="00A86508"/>
    <w:rsid w:val="00A87B58"/>
    <w:rsid w:val="00A931D0"/>
    <w:rsid w:val="00A9473F"/>
    <w:rsid w:val="00A94770"/>
    <w:rsid w:val="00A97528"/>
    <w:rsid w:val="00A97D2C"/>
    <w:rsid w:val="00AA0E95"/>
    <w:rsid w:val="00AA1C57"/>
    <w:rsid w:val="00AB33CF"/>
    <w:rsid w:val="00AB4F2D"/>
    <w:rsid w:val="00AB53BE"/>
    <w:rsid w:val="00AB6250"/>
    <w:rsid w:val="00AB7D3E"/>
    <w:rsid w:val="00AC0B45"/>
    <w:rsid w:val="00AC1602"/>
    <w:rsid w:val="00AC2106"/>
    <w:rsid w:val="00AC3800"/>
    <w:rsid w:val="00AC5F7E"/>
    <w:rsid w:val="00AC74E9"/>
    <w:rsid w:val="00AD0360"/>
    <w:rsid w:val="00AD1044"/>
    <w:rsid w:val="00AD38D7"/>
    <w:rsid w:val="00AD43EF"/>
    <w:rsid w:val="00AD55DA"/>
    <w:rsid w:val="00AD62DF"/>
    <w:rsid w:val="00AE29A0"/>
    <w:rsid w:val="00AE6390"/>
    <w:rsid w:val="00AE655F"/>
    <w:rsid w:val="00AF16FD"/>
    <w:rsid w:val="00AF1B58"/>
    <w:rsid w:val="00AF2239"/>
    <w:rsid w:val="00AF3112"/>
    <w:rsid w:val="00AF5888"/>
    <w:rsid w:val="00B0192B"/>
    <w:rsid w:val="00B01FAC"/>
    <w:rsid w:val="00B0295F"/>
    <w:rsid w:val="00B03541"/>
    <w:rsid w:val="00B03E50"/>
    <w:rsid w:val="00B05557"/>
    <w:rsid w:val="00B059AE"/>
    <w:rsid w:val="00B061B8"/>
    <w:rsid w:val="00B100AA"/>
    <w:rsid w:val="00B119E6"/>
    <w:rsid w:val="00B14236"/>
    <w:rsid w:val="00B14AF6"/>
    <w:rsid w:val="00B151DE"/>
    <w:rsid w:val="00B15E3F"/>
    <w:rsid w:val="00B17EC2"/>
    <w:rsid w:val="00B2011B"/>
    <w:rsid w:val="00B2042B"/>
    <w:rsid w:val="00B246DB"/>
    <w:rsid w:val="00B25B96"/>
    <w:rsid w:val="00B27A82"/>
    <w:rsid w:val="00B27CD3"/>
    <w:rsid w:val="00B30176"/>
    <w:rsid w:val="00B30BBC"/>
    <w:rsid w:val="00B30FD5"/>
    <w:rsid w:val="00B3177C"/>
    <w:rsid w:val="00B342BA"/>
    <w:rsid w:val="00B36CAB"/>
    <w:rsid w:val="00B4014A"/>
    <w:rsid w:val="00B41DD7"/>
    <w:rsid w:val="00B4434D"/>
    <w:rsid w:val="00B450DF"/>
    <w:rsid w:val="00B476BF"/>
    <w:rsid w:val="00B5263F"/>
    <w:rsid w:val="00B532D0"/>
    <w:rsid w:val="00B54544"/>
    <w:rsid w:val="00B5620E"/>
    <w:rsid w:val="00B56FDE"/>
    <w:rsid w:val="00B603E6"/>
    <w:rsid w:val="00B6200C"/>
    <w:rsid w:val="00B6473B"/>
    <w:rsid w:val="00B710FE"/>
    <w:rsid w:val="00B735AC"/>
    <w:rsid w:val="00B73C22"/>
    <w:rsid w:val="00B73CBE"/>
    <w:rsid w:val="00B74355"/>
    <w:rsid w:val="00B752F3"/>
    <w:rsid w:val="00B7634C"/>
    <w:rsid w:val="00B770C0"/>
    <w:rsid w:val="00B77C11"/>
    <w:rsid w:val="00B81303"/>
    <w:rsid w:val="00B837DC"/>
    <w:rsid w:val="00B8426B"/>
    <w:rsid w:val="00B85F33"/>
    <w:rsid w:val="00B860E3"/>
    <w:rsid w:val="00B90600"/>
    <w:rsid w:val="00B90FF1"/>
    <w:rsid w:val="00B9173F"/>
    <w:rsid w:val="00B92AFF"/>
    <w:rsid w:val="00B932B5"/>
    <w:rsid w:val="00B93451"/>
    <w:rsid w:val="00B9605B"/>
    <w:rsid w:val="00B9794B"/>
    <w:rsid w:val="00BA0058"/>
    <w:rsid w:val="00BA0B8D"/>
    <w:rsid w:val="00BA11B3"/>
    <w:rsid w:val="00BA1D2E"/>
    <w:rsid w:val="00BA2499"/>
    <w:rsid w:val="00BA31C5"/>
    <w:rsid w:val="00BA4E99"/>
    <w:rsid w:val="00BA6885"/>
    <w:rsid w:val="00BA6E9F"/>
    <w:rsid w:val="00BB03B9"/>
    <w:rsid w:val="00BB1517"/>
    <w:rsid w:val="00BB2C1D"/>
    <w:rsid w:val="00BC22EA"/>
    <w:rsid w:val="00BC2619"/>
    <w:rsid w:val="00BC2E1A"/>
    <w:rsid w:val="00BC315A"/>
    <w:rsid w:val="00BC453C"/>
    <w:rsid w:val="00BC570A"/>
    <w:rsid w:val="00BC65C6"/>
    <w:rsid w:val="00BC676D"/>
    <w:rsid w:val="00BC678D"/>
    <w:rsid w:val="00BC7B36"/>
    <w:rsid w:val="00BC7DE2"/>
    <w:rsid w:val="00BD0C90"/>
    <w:rsid w:val="00BD218B"/>
    <w:rsid w:val="00BD3DA9"/>
    <w:rsid w:val="00BD4DA9"/>
    <w:rsid w:val="00BD5A9E"/>
    <w:rsid w:val="00BE203B"/>
    <w:rsid w:val="00BE3C92"/>
    <w:rsid w:val="00BE3ED6"/>
    <w:rsid w:val="00BE5352"/>
    <w:rsid w:val="00BE7CE5"/>
    <w:rsid w:val="00BF0DFC"/>
    <w:rsid w:val="00BF2C40"/>
    <w:rsid w:val="00BF33B6"/>
    <w:rsid w:val="00BF3E16"/>
    <w:rsid w:val="00BF4E4E"/>
    <w:rsid w:val="00BF6151"/>
    <w:rsid w:val="00BF710B"/>
    <w:rsid w:val="00C04091"/>
    <w:rsid w:val="00C04F00"/>
    <w:rsid w:val="00C055A1"/>
    <w:rsid w:val="00C0675C"/>
    <w:rsid w:val="00C07AD3"/>
    <w:rsid w:val="00C101C2"/>
    <w:rsid w:val="00C11180"/>
    <w:rsid w:val="00C13D4F"/>
    <w:rsid w:val="00C15040"/>
    <w:rsid w:val="00C17672"/>
    <w:rsid w:val="00C177F4"/>
    <w:rsid w:val="00C2157F"/>
    <w:rsid w:val="00C2243C"/>
    <w:rsid w:val="00C25AF0"/>
    <w:rsid w:val="00C26478"/>
    <w:rsid w:val="00C27FF7"/>
    <w:rsid w:val="00C30241"/>
    <w:rsid w:val="00C304CE"/>
    <w:rsid w:val="00C3087B"/>
    <w:rsid w:val="00C30928"/>
    <w:rsid w:val="00C30B03"/>
    <w:rsid w:val="00C30C98"/>
    <w:rsid w:val="00C35CAE"/>
    <w:rsid w:val="00C46436"/>
    <w:rsid w:val="00C50113"/>
    <w:rsid w:val="00C5419D"/>
    <w:rsid w:val="00C546E8"/>
    <w:rsid w:val="00C5498A"/>
    <w:rsid w:val="00C60C39"/>
    <w:rsid w:val="00C60EE6"/>
    <w:rsid w:val="00C61D2B"/>
    <w:rsid w:val="00C62566"/>
    <w:rsid w:val="00C62DD8"/>
    <w:rsid w:val="00C63664"/>
    <w:rsid w:val="00C67A62"/>
    <w:rsid w:val="00C75872"/>
    <w:rsid w:val="00C75ADE"/>
    <w:rsid w:val="00C76B98"/>
    <w:rsid w:val="00C773C3"/>
    <w:rsid w:val="00C77963"/>
    <w:rsid w:val="00C80E3D"/>
    <w:rsid w:val="00C81B8A"/>
    <w:rsid w:val="00C83484"/>
    <w:rsid w:val="00C839CC"/>
    <w:rsid w:val="00C873E6"/>
    <w:rsid w:val="00C87A88"/>
    <w:rsid w:val="00C9170A"/>
    <w:rsid w:val="00C930DE"/>
    <w:rsid w:val="00C9325F"/>
    <w:rsid w:val="00C9656C"/>
    <w:rsid w:val="00C97E37"/>
    <w:rsid w:val="00CA0B76"/>
    <w:rsid w:val="00CA164D"/>
    <w:rsid w:val="00CA24BC"/>
    <w:rsid w:val="00CA2743"/>
    <w:rsid w:val="00CA46D9"/>
    <w:rsid w:val="00CA69E5"/>
    <w:rsid w:val="00CA6BE4"/>
    <w:rsid w:val="00CB02BA"/>
    <w:rsid w:val="00CB0E4A"/>
    <w:rsid w:val="00CB16C0"/>
    <w:rsid w:val="00CB1EC3"/>
    <w:rsid w:val="00CB6E10"/>
    <w:rsid w:val="00CB7F6D"/>
    <w:rsid w:val="00CC363B"/>
    <w:rsid w:val="00CC5FF0"/>
    <w:rsid w:val="00CC737E"/>
    <w:rsid w:val="00CD233B"/>
    <w:rsid w:val="00CD28C4"/>
    <w:rsid w:val="00CD2AD3"/>
    <w:rsid w:val="00CD3C87"/>
    <w:rsid w:val="00CD462A"/>
    <w:rsid w:val="00CE0A07"/>
    <w:rsid w:val="00CE258D"/>
    <w:rsid w:val="00CE29A0"/>
    <w:rsid w:val="00CE7211"/>
    <w:rsid w:val="00CE7371"/>
    <w:rsid w:val="00CF2371"/>
    <w:rsid w:val="00CF37A2"/>
    <w:rsid w:val="00D02E92"/>
    <w:rsid w:val="00D102C7"/>
    <w:rsid w:val="00D105F8"/>
    <w:rsid w:val="00D107D7"/>
    <w:rsid w:val="00D10F1E"/>
    <w:rsid w:val="00D11899"/>
    <w:rsid w:val="00D17787"/>
    <w:rsid w:val="00D206E5"/>
    <w:rsid w:val="00D22CC4"/>
    <w:rsid w:val="00D23949"/>
    <w:rsid w:val="00D23DFC"/>
    <w:rsid w:val="00D26040"/>
    <w:rsid w:val="00D269C4"/>
    <w:rsid w:val="00D26AC8"/>
    <w:rsid w:val="00D2705D"/>
    <w:rsid w:val="00D30464"/>
    <w:rsid w:val="00D316E6"/>
    <w:rsid w:val="00D36C90"/>
    <w:rsid w:val="00D409E3"/>
    <w:rsid w:val="00D41A73"/>
    <w:rsid w:val="00D41AA5"/>
    <w:rsid w:val="00D43914"/>
    <w:rsid w:val="00D45095"/>
    <w:rsid w:val="00D45F52"/>
    <w:rsid w:val="00D47617"/>
    <w:rsid w:val="00D47B1C"/>
    <w:rsid w:val="00D47BD6"/>
    <w:rsid w:val="00D50C86"/>
    <w:rsid w:val="00D543FB"/>
    <w:rsid w:val="00D56B35"/>
    <w:rsid w:val="00D618AC"/>
    <w:rsid w:val="00D619EC"/>
    <w:rsid w:val="00D623E9"/>
    <w:rsid w:val="00D647D2"/>
    <w:rsid w:val="00D66164"/>
    <w:rsid w:val="00D67081"/>
    <w:rsid w:val="00D67B3E"/>
    <w:rsid w:val="00D67CCC"/>
    <w:rsid w:val="00D70300"/>
    <w:rsid w:val="00D704BA"/>
    <w:rsid w:val="00D705F1"/>
    <w:rsid w:val="00D711FD"/>
    <w:rsid w:val="00D72559"/>
    <w:rsid w:val="00D74BE6"/>
    <w:rsid w:val="00D76525"/>
    <w:rsid w:val="00D7691A"/>
    <w:rsid w:val="00D85004"/>
    <w:rsid w:val="00D85C52"/>
    <w:rsid w:val="00D863D5"/>
    <w:rsid w:val="00D9117C"/>
    <w:rsid w:val="00D9127A"/>
    <w:rsid w:val="00D91810"/>
    <w:rsid w:val="00D91E0F"/>
    <w:rsid w:val="00D92837"/>
    <w:rsid w:val="00D93230"/>
    <w:rsid w:val="00D9581B"/>
    <w:rsid w:val="00D95EE2"/>
    <w:rsid w:val="00D961FE"/>
    <w:rsid w:val="00D967B7"/>
    <w:rsid w:val="00D968BD"/>
    <w:rsid w:val="00DA0B73"/>
    <w:rsid w:val="00DA36C7"/>
    <w:rsid w:val="00DA3E5A"/>
    <w:rsid w:val="00DA51FA"/>
    <w:rsid w:val="00DA5F3A"/>
    <w:rsid w:val="00DA7923"/>
    <w:rsid w:val="00DB07B1"/>
    <w:rsid w:val="00DB0B4B"/>
    <w:rsid w:val="00DB1A62"/>
    <w:rsid w:val="00DB22DA"/>
    <w:rsid w:val="00DB343D"/>
    <w:rsid w:val="00DB48E1"/>
    <w:rsid w:val="00DB5760"/>
    <w:rsid w:val="00DB7A1A"/>
    <w:rsid w:val="00DC0F7A"/>
    <w:rsid w:val="00DC315D"/>
    <w:rsid w:val="00DC5352"/>
    <w:rsid w:val="00DC58BA"/>
    <w:rsid w:val="00DC5B88"/>
    <w:rsid w:val="00DC6356"/>
    <w:rsid w:val="00DD141C"/>
    <w:rsid w:val="00DD1CE1"/>
    <w:rsid w:val="00DD39FE"/>
    <w:rsid w:val="00DD3D3A"/>
    <w:rsid w:val="00DD5AD2"/>
    <w:rsid w:val="00DD748C"/>
    <w:rsid w:val="00DE01FB"/>
    <w:rsid w:val="00DE03DB"/>
    <w:rsid w:val="00DE4FA2"/>
    <w:rsid w:val="00DE5B3F"/>
    <w:rsid w:val="00DE6466"/>
    <w:rsid w:val="00DE745E"/>
    <w:rsid w:val="00DE775D"/>
    <w:rsid w:val="00DE7D36"/>
    <w:rsid w:val="00DF0802"/>
    <w:rsid w:val="00DF0AA1"/>
    <w:rsid w:val="00DF1789"/>
    <w:rsid w:val="00DF2160"/>
    <w:rsid w:val="00DF2DBA"/>
    <w:rsid w:val="00DF305B"/>
    <w:rsid w:val="00DF4049"/>
    <w:rsid w:val="00DF7516"/>
    <w:rsid w:val="00E01004"/>
    <w:rsid w:val="00E0329C"/>
    <w:rsid w:val="00E04D61"/>
    <w:rsid w:val="00E0502C"/>
    <w:rsid w:val="00E06D53"/>
    <w:rsid w:val="00E071CD"/>
    <w:rsid w:val="00E07534"/>
    <w:rsid w:val="00E07A6A"/>
    <w:rsid w:val="00E1054C"/>
    <w:rsid w:val="00E11A00"/>
    <w:rsid w:val="00E11ECF"/>
    <w:rsid w:val="00E1235E"/>
    <w:rsid w:val="00E12CA6"/>
    <w:rsid w:val="00E13733"/>
    <w:rsid w:val="00E13810"/>
    <w:rsid w:val="00E13F2E"/>
    <w:rsid w:val="00E14D7C"/>
    <w:rsid w:val="00E14F82"/>
    <w:rsid w:val="00E21550"/>
    <w:rsid w:val="00E236A5"/>
    <w:rsid w:val="00E240E5"/>
    <w:rsid w:val="00E24696"/>
    <w:rsid w:val="00E24FC0"/>
    <w:rsid w:val="00E26204"/>
    <w:rsid w:val="00E268CC"/>
    <w:rsid w:val="00E26F27"/>
    <w:rsid w:val="00E27DE8"/>
    <w:rsid w:val="00E307F7"/>
    <w:rsid w:val="00E30CC4"/>
    <w:rsid w:val="00E33854"/>
    <w:rsid w:val="00E33D58"/>
    <w:rsid w:val="00E35D3A"/>
    <w:rsid w:val="00E365D0"/>
    <w:rsid w:val="00E37FA4"/>
    <w:rsid w:val="00E40631"/>
    <w:rsid w:val="00E40865"/>
    <w:rsid w:val="00E41582"/>
    <w:rsid w:val="00E41EBB"/>
    <w:rsid w:val="00E4278C"/>
    <w:rsid w:val="00E438F6"/>
    <w:rsid w:val="00E4543B"/>
    <w:rsid w:val="00E45648"/>
    <w:rsid w:val="00E54072"/>
    <w:rsid w:val="00E54F9F"/>
    <w:rsid w:val="00E559F3"/>
    <w:rsid w:val="00E564B9"/>
    <w:rsid w:val="00E60CAC"/>
    <w:rsid w:val="00E612D7"/>
    <w:rsid w:val="00E6367E"/>
    <w:rsid w:val="00E64D0D"/>
    <w:rsid w:val="00E6558E"/>
    <w:rsid w:val="00E65637"/>
    <w:rsid w:val="00E65FD1"/>
    <w:rsid w:val="00E664B5"/>
    <w:rsid w:val="00E66A29"/>
    <w:rsid w:val="00E674E4"/>
    <w:rsid w:val="00E67CE7"/>
    <w:rsid w:val="00E70546"/>
    <w:rsid w:val="00E72C06"/>
    <w:rsid w:val="00E7791C"/>
    <w:rsid w:val="00E826FF"/>
    <w:rsid w:val="00E8277F"/>
    <w:rsid w:val="00E8334B"/>
    <w:rsid w:val="00E93EB7"/>
    <w:rsid w:val="00E96B88"/>
    <w:rsid w:val="00EA00AE"/>
    <w:rsid w:val="00EA0328"/>
    <w:rsid w:val="00EA0D19"/>
    <w:rsid w:val="00EA42DD"/>
    <w:rsid w:val="00EA4B8D"/>
    <w:rsid w:val="00EA6314"/>
    <w:rsid w:val="00EA7C9B"/>
    <w:rsid w:val="00EA7FF4"/>
    <w:rsid w:val="00EB7967"/>
    <w:rsid w:val="00EC1C82"/>
    <w:rsid w:val="00EC437E"/>
    <w:rsid w:val="00EC5CF4"/>
    <w:rsid w:val="00EC6FCC"/>
    <w:rsid w:val="00EC7958"/>
    <w:rsid w:val="00ED1DDC"/>
    <w:rsid w:val="00ED2336"/>
    <w:rsid w:val="00ED2B6D"/>
    <w:rsid w:val="00ED4020"/>
    <w:rsid w:val="00EE0EDB"/>
    <w:rsid w:val="00EE15EC"/>
    <w:rsid w:val="00EE3B96"/>
    <w:rsid w:val="00EE5F07"/>
    <w:rsid w:val="00EF0EA8"/>
    <w:rsid w:val="00EF1219"/>
    <w:rsid w:val="00EF1468"/>
    <w:rsid w:val="00EF31CA"/>
    <w:rsid w:val="00EF3EA6"/>
    <w:rsid w:val="00EF4091"/>
    <w:rsid w:val="00EF4D45"/>
    <w:rsid w:val="00F00D78"/>
    <w:rsid w:val="00F043EA"/>
    <w:rsid w:val="00F049A6"/>
    <w:rsid w:val="00F0796B"/>
    <w:rsid w:val="00F07CED"/>
    <w:rsid w:val="00F07DB7"/>
    <w:rsid w:val="00F11837"/>
    <w:rsid w:val="00F1241D"/>
    <w:rsid w:val="00F1269C"/>
    <w:rsid w:val="00F1281C"/>
    <w:rsid w:val="00F12DC2"/>
    <w:rsid w:val="00F13198"/>
    <w:rsid w:val="00F14D78"/>
    <w:rsid w:val="00F164A8"/>
    <w:rsid w:val="00F20392"/>
    <w:rsid w:val="00F214E4"/>
    <w:rsid w:val="00F2250F"/>
    <w:rsid w:val="00F23AE6"/>
    <w:rsid w:val="00F26095"/>
    <w:rsid w:val="00F263A0"/>
    <w:rsid w:val="00F31439"/>
    <w:rsid w:val="00F3235E"/>
    <w:rsid w:val="00F32B5D"/>
    <w:rsid w:val="00F331A9"/>
    <w:rsid w:val="00F37251"/>
    <w:rsid w:val="00F40C37"/>
    <w:rsid w:val="00F44A78"/>
    <w:rsid w:val="00F45188"/>
    <w:rsid w:val="00F45992"/>
    <w:rsid w:val="00F4776C"/>
    <w:rsid w:val="00F51BFA"/>
    <w:rsid w:val="00F52ABF"/>
    <w:rsid w:val="00F54983"/>
    <w:rsid w:val="00F55D6C"/>
    <w:rsid w:val="00F56859"/>
    <w:rsid w:val="00F61149"/>
    <w:rsid w:val="00F61A67"/>
    <w:rsid w:val="00F6313F"/>
    <w:rsid w:val="00F66BD4"/>
    <w:rsid w:val="00F66DDB"/>
    <w:rsid w:val="00F70CD8"/>
    <w:rsid w:val="00F721E1"/>
    <w:rsid w:val="00F72F5A"/>
    <w:rsid w:val="00F74B85"/>
    <w:rsid w:val="00F75EF0"/>
    <w:rsid w:val="00F76F80"/>
    <w:rsid w:val="00F81C6F"/>
    <w:rsid w:val="00F8256D"/>
    <w:rsid w:val="00F825C6"/>
    <w:rsid w:val="00F863D1"/>
    <w:rsid w:val="00F87B00"/>
    <w:rsid w:val="00F87B91"/>
    <w:rsid w:val="00F87F15"/>
    <w:rsid w:val="00F92E51"/>
    <w:rsid w:val="00F95153"/>
    <w:rsid w:val="00F95C8F"/>
    <w:rsid w:val="00F96E56"/>
    <w:rsid w:val="00FA08D0"/>
    <w:rsid w:val="00FA0BB0"/>
    <w:rsid w:val="00FA0C4D"/>
    <w:rsid w:val="00FA1E03"/>
    <w:rsid w:val="00FA2A3C"/>
    <w:rsid w:val="00FA4873"/>
    <w:rsid w:val="00FA6282"/>
    <w:rsid w:val="00FA78D0"/>
    <w:rsid w:val="00FB1E1F"/>
    <w:rsid w:val="00FB3614"/>
    <w:rsid w:val="00FB4916"/>
    <w:rsid w:val="00FB5CE0"/>
    <w:rsid w:val="00FC12E3"/>
    <w:rsid w:val="00FC1F5F"/>
    <w:rsid w:val="00FC492F"/>
    <w:rsid w:val="00FC700A"/>
    <w:rsid w:val="00FD35D7"/>
    <w:rsid w:val="00FD3FAA"/>
    <w:rsid w:val="00FD515F"/>
    <w:rsid w:val="00FD7378"/>
    <w:rsid w:val="00FD7E7F"/>
    <w:rsid w:val="00FE00E0"/>
    <w:rsid w:val="00FE0280"/>
    <w:rsid w:val="00FE112F"/>
    <w:rsid w:val="00FE120A"/>
    <w:rsid w:val="00FE2D59"/>
    <w:rsid w:val="00FE58BE"/>
    <w:rsid w:val="00FF09E1"/>
    <w:rsid w:val="00FF39D2"/>
    <w:rsid w:val="00FF49DA"/>
    <w:rsid w:val="00FF5B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14:docId w14:val="4668FDA6"/>
  <w15:chartTrackingRefBased/>
  <w15:docId w15:val="{65CD2DE8-362B-4B08-8D26-E96CD7E53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4072"/>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13D4F"/>
    <w:pPr>
      <w:numPr>
        <w:ilvl w:val="1"/>
        <w:numId w:val="1"/>
      </w:numPr>
      <w:spacing w:line="240" w:lineRule="auto"/>
      <w:outlineLvl w:val="1"/>
    </w:pPr>
    <w:rPr>
      <w:rFonts w:ascii="Arial" w:eastAsia="Calibri" w:hAnsi="Arial" w:cs="Arial"/>
      <w:b/>
      <w:sz w:val="24"/>
      <w:szCs w:val="24"/>
      <w:lang w:val="en-US"/>
    </w:rPr>
  </w:style>
  <w:style w:type="paragraph" w:styleId="Heading3">
    <w:name w:val="heading 3"/>
    <w:basedOn w:val="NoSpacing"/>
    <w:next w:val="Normal"/>
    <w:link w:val="Heading3Char"/>
    <w:uiPriority w:val="9"/>
    <w:unhideWhenUsed/>
    <w:qFormat/>
    <w:rsid w:val="00E54072"/>
    <w:pPr>
      <w:numPr>
        <w:ilvl w:val="2"/>
        <w:numId w:val="1"/>
      </w:numPr>
      <w:outlineLvl w:val="2"/>
    </w:pPr>
    <w:rPr>
      <w:rFonts w:ascii="Arial" w:eastAsia="Calibri" w:hAnsi="Arial" w:cs="Arial"/>
      <w:sz w:val="24"/>
      <w:szCs w:val="24"/>
      <w:u w:val="single"/>
      <w:lang w:val="en-US"/>
    </w:rPr>
  </w:style>
  <w:style w:type="paragraph" w:styleId="Heading4">
    <w:name w:val="heading 4"/>
    <w:basedOn w:val="NoSpacing"/>
    <w:next w:val="Normal"/>
    <w:link w:val="Heading4Char"/>
    <w:uiPriority w:val="9"/>
    <w:unhideWhenUsed/>
    <w:qFormat/>
    <w:rsid w:val="00E54072"/>
    <w:pPr>
      <w:numPr>
        <w:ilvl w:val="3"/>
        <w:numId w:val="1"/>
      </w:numPr>
      <w:outlineLvl w:val="3"/>
    </w:pPr>
    <w:rPr>
      <w:rFonts w:ascii="Arial" w:eastAsia="Calibri" w:hAnsi="Arial" w:cs="Arial"/>
      <w:i/>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07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54072"/>
    <w:pPr>
      <w:outlineLvl w:val="9"/>
    </w:pPr>
    <w:rPr>
      <w:lang w:val="en-US"/>
    </w:rPr>
  </w:style>
  <w:style w:type="character" w:customStyle="1" w:styleId="Heading2Char">
    <w:name w:val="Heading 2 Char"/>
    <w:basedOn w:val="DefaultParagraphFont"/>
    <w:link w:val="Heading2"/>
    <w:uiPriority w:val="9"/>
    <w:rsid w:val="00C13D4F"/>
    <w:rPr>
      <w:rFonts w:ascii="Arial" w:eastAsia="Calibri" w:hAnsi="Arial" w:cs="Arial"/>
      <w:b/>
      <w:sz w:val="24"/>
      <w:szCs w:val="24"/>
      <w:lang w:val="en-US"/>
    </w:rPr>
  </w:style>
  <w:style w:type="character" w:customStyle="1" w:styleId="Heading3Char">
    <w:name w:val="Heading 3 Char"/>
    <w:basedOn w:val="DefaultParagraphFont"/>
    <w:link w:val="Heading3"/>
    <w:uiPriority w:val="9"/>
    <w:rsid w:val="00E54072"/>
    <w:rPr>
      <w:rFonts w:ascii="Arial" w:eastAsia="Calibri" w:hAnsi="Arial" w:cs="Arial"/>
      <w:sz w:val="24"/>
      <w:szCs w:val="24"/>
      <w:u w:val="single"/>
      <w:lang w:val="en-US"/>
    </w:rPr>
  </w:style>
  <w:style w:type="character" w:customStyle="1" w:styleId="Heading4Char">
    <w:name w:val="Heading 4 Char"/>
    <w:basedOn w:val="DefaultParagraphFont"/>
    <w:link w:val="Heading4"/>
    <w:uiPriority w:val="9"/>
    <w:rsid w:val="00E54072"/>
    <w:rPr>
      <w:rFonts w:ascii="Arial" w:eastAsia="Calibri" w:hAnsi="Arial" w:cs="Arial"/>
      <w:i/>
      <w:sz w:val="24"/>
      <w:szCs w:val="24"/>
      <w:lang w:val="en-US"/>
    </w:rPr>
  </w:style>
  <w:style w:type="paragraph" w:styleId="NoSpacing">
    <w:name w:val="No Spacing"/>
    <w:uiPriority w:val="1"/>
    <w:qFormat/>
    <w:rsid w:val="00E54072"/>
    <w:pPr>
      <w:spacing w:after="0" w:line="240" w:lineRule="auto"/>
    </w:pPr>
  </w:style>
  <w:style w:type="paragraph" w:styleId="TOC1">
    <w:name w:val="toc 1"/>
    <w:basedOn w:val="Normal"/>
    <w:next w:val="Normal"/>
    <w:autoRedefine/>
    <w:uiPriority w:val="39"/>
    <w:unhideWhenUsed/>
    <w:rsid w:val="00DF2160"/>
    <w:pPr>
      <w:tabs>
        <w:tab w:val="left" w:pos="440"/>
        <w:tab w:val="right" w:leader="dot" w:pos="9350"/>
      </w:tabs>
      <w:spacing w:after="100" w:line="240" w:lineRule="auto"/>
    </w:pPr>
  </w:style>
  <w:style w:type="character" w:styleId="Hyperlink">
    <w:name w:val="Hyperlink"/>
    <w:basedOn w:val="DefaultParagraphFont"/>
    <w:uiPriority w:val="99"/>
    <w:unhideWhenUsed/>
    <w:rsid w:val="00E54072"/>
    <w:rPr>
      <w:color w:val="0563C1" w:themeColor="hyperlink"/>
      <w:u w:val="single"/>
    </w:rPr>
  </w:style>
  <w:style w:type="paragraph" w:styleId="FootnoteText">
    <w:name w:val="footnote text"/>
    <w:aliases w:val="Carattere,Footnote Text Char1 Char,Footnote Text Char Char Char,Footnote Text Char1 Char Char Char,Footnote Text Char Char Char Char Char,Footnote Text Char2 Char Char Char Char Char,Footnote Text Char1,FA Fu,Char,FA"/>
    <w:basedOn w:val="Normal"/>
    <w:link w:val="FootnoteTextChar"/>
    <w:uiPriority w:val="99"/>
    <w:unhideWhenUsed/>
    <w:rsid w:val="00E54072"/>
    <w:pPr>
      <w:spacing w:after="0" w:line="240" w:lineRule="auto"/>
    </w:pPr>
    <w:rPr>
      <w:rFonts w:ascii="Cambria" w:eastAsia="Cambria" w:hAnsi="Cambria" w:cs="Times New Roman"/>
      <w:noProof/>
      <w:sz w:val="24"/>
      <w:szCs w:val="24"/>
      <w:lang w:val="en-US"/>
    </w:rPr>
  </w:style>
  <w:style w:type="character" w:customStyle="1" w:styleId="FootnoteTextChar">
    <w:name w:val="Footnote Text Char"/>
    <w:aliases w:val="Carattere Char,Footnote Text Char1 Char Char,Footnote Text Char Char Char Char,Footnote Text Char1 Char Char Char Char,Footnote Text Char Char Char Char Char Char,Footnote Text Char2 Char Char Char Char Char Char,FA Fu Char,Char Char"/>
    <w:basedOn w:val="DefaultParagraphFont"/>
    <w:link w:val="FootnoteText"/>
    <w:uiPriority w:val="99"/>
    <w:rsid w:val="00E54072"/>
    <w:rPr>
      <w:rFonts w:ascii="Cambria" w:eastAsia="Cambria" w:hAnsi="Cambria" w:cs="Times New Roman"/>
      <w:noProof/>
      <w:sz w:val="24"/>
      <w:szCs w:val="24"/>
      <w:lang w:val="en-US"/>
    </w:rPr>
  </w:style>
  <w:style w:type="character" w:styleId="FootnoteReference">
    <w:name w:val="footnote reference"/>
    <w:uiPriority w:val="99"/>
    <w:unhideWhenUsed/>
    <w:rsid w:val="00E54072"/>
    <w:rPr>
      <w:vertAlign w:val="superscript"/>
    </w:rPr>
  </w:style>
  <w:style w:type="paragraph" w:styleId="ListParagraph">
    <w:name w:val="List Paragraph"/>
    <w:basedOn w:val="Normal"/>
    <w:uiPriority w:val="34"/>
    <w:qFormat/>
    <w:rsid w:val="00221E0D"/>
    <w:pPr>
      <w:ind w:left="720"/>
      <w:contextualSpacing/>
    </w:pPr>
  </w:style>
  <w:style w:type="paragraph" w:styleId="Header">
    <w:name w:val="header"/>
    <w:basedOn w:val="Normal"/>
    <w:link w:val="HeaderChar"/>
    <w:uiPriority w:val="99"/>
    <w:unhideWhenUsed/>
    <w:rsid w:val="00221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E0D"/>
  </w:style>
  <w:style w:type="paragraph" w:styleId="Footer">
    <w:name w:val="footer"/>
    <w:basedOn w:val="Normal"/>
    <w:link w:val="FooterChar"/>
    <w:uiPriority w:val="99"/>
    <w:unhideWhenUsed/>
    <w:rsid w:val="00221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E0D"/>
  </w:style>
  <w:style w:type="paragraph" w:styleId="TOC2">
    <w:name w:val="toc 2"/>
    <w:basedOn w:val="Normal"/>
    <w:next w:val="Normal"/>
    <w:autoRedefine/>
    <w:uiPriority w:val="39"/>
    <w:unhideWhenUsed/>
    <w:rsid w:val="00C13D4F"/>
    <w:pPr>
      <w:spacing w:after="100"/>
      <w:ind w:left="220"/>
    </w:pPr>
  </w:style>
  <w:style w:type="paragraph" w:styleId="Subtitle">
    <w:name w:val="Subtitle"/>
    <w:basedOn w:val="Normal"/>
    <w:next w:val="Normal"/>
    <w:link w:val="SubtitleChar"/>
    <w:uiPriority w:val="11"/>
    <w:qFormat/>
    <w:rsid w:val="00221E0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21E0D"/>
    <w:rPr>
      <w:rFonts w:eastAsiaTheme="minorEastAsia"/>
      <w:color w:val="5A5A5A" w:themeColor="text1" w:themeTint="A5"/>
      <w:spacing w:val="15"/>
    </w:rPr>
  </w:style>
  <w:style w:type="paragraph" w:styleId="TOC3">
    <w:name w:val="toc 3"/>
    <w:basedOn w:val="Normal"/>
    <w:next w:val="Normal"/>
    <w:autoRedefine/>
    <w:uiPriority w:val="39"/>
    <w:unhideWhenUsed/>
    <w:rsid w:val="00C13D4F"/>
    <w:pPr>
      <w:spacing w:after="100"/>
      <w:ind w:left="440"/>
    </w:pPr>
  </w:style>
  <w:style w:type="paragraph" w:styleId="BalloonText">
    <w:name w:val="Balloon Text"/>
    <w:basedOn w:val="Normal"/>
    <w:link w:val="BalloonTextChar"/>
    <w:uiPriority w:val="99"/>
    <w:semiHidden/>
    <w:unhideWhenUsed/>
    <w:rsid w:val="00DF30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305B"/>
    <w:rPr>
      <w:rFonts w:ascii="Segoe UI" w:hAnsi="Segoe UI" w:cs="Segoe UI"/>
      <w:sz w:val="18"/>
      <w:szCs w:val="18"/>
    </w:rPr>
  </w:style>
  <w:style w:type="paragraph" w:customStyle="1" w:styleId="Default">
    <w:name w:val="Default"/>
    <w:rsid w:val="00D9117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ED1DDC"/>
    <w:rPr>
      <w:color w:val="954F72" w:themeColor="followedHyperlink"/>
      <w:u w:val="single"/>
    </w:rPr>
  </w:style>
  <w:style w:type="paragraph" w:styleId="NormalWeb">
    <w:name w:val="Normal (Web)"/>
    <w:basedOn w:val="Normal"/>
    <w:uiPriority w:val="99"/>
    <w:unhideWhenUsed/>
    <w:rsid w:val="00FD515F"/>
    <w:rPr>
      <w:rFonts w:ascii="Times New Roman" w:hAnsi="Times New Roman" w:cs="Times New Roman"/>
      <w:sz w:val="24"/>
      <w:szCs w:val="24"/>
    </w:rPr>
  </w:style>
  <w:style w:type="character" w:customStyle="1" w:styleId="h2">
    <w:name w:val="h2"/>
    <w:basedOn w:val="DefaultParagraphFont"/>
    <w:rsid w:val="000F3D6F"/>
  </w:style>
  <w:style w:type="character" w:styleId="CommentReference">
    <w:name w:val="annotation reference"/>
    <w:basedOn w:val="DefaultParagraphFont"/>
    <w:uiPriority w:val="99"/>
    <w:semiHidden/>
    <w:unhideWhenUsed/>
    <w:rsid w:val="00AF5888"/>
    <w:rPr>
      <w:sz w:val="16"/>
      <w:szCs w:val="16"/>
    </w:rPr>
  </w:style>
  <w:style w:type="paragraph" w:styleId="CommentText">
    <w:name w:val="annotation text"/>
    <w:basedOn w:val="Normal"/>
    <w:link w:val="CommentTextChar"/>
    <w:uiPriority w:val="99"/>
    <w:semiHidden/>
    <w:unhideWhenUsed/>
    <w:rsid w:val="00AF5888"/>
    <w:pPr>
      <w:spacing w:line="240" w:lineRule="auto"/>
    </w:pPr>
    <w:rPr>
      <w:sz w:val="20"/>
      <w:szCs w:val="20"/>
    </w:rPr>
  </w:style>
  <w:style w:type="character" w:customStyle="1" w:styleId="CommentTextChar">
    <w:name w:val="Comment Text Char"/>
    <w:basedOn w:val="DefaultParagraphFont"/>
    <w:link w:val="CommentText"/>
    <w:uiPriority w:val="99"/>
    <w:semiHidden/>
    <w:rsid w:val="00AF5888"/>
    <w:rPr>
      <w:sz w:val="20"/>
      <w:szCs w:val="20"/>
    </w:rPr>
  </w:style>
  <w:style w:type="paragraph" w:styleId="CommentSubject">
    <w:name w:val="annotation subject"/>
    <w:basedOn w:val="CommentText"/>
    <w:next w:val="CommentText"/>
    <w:link w:val="CommentSubjectChar"/>
    <w:uiPriority w:val="99"/>
    <w:semiHidden/>
    <w:unhideWhenUsed/>
    <w:rsid w:val="00AF5888"/>
    <w:rPr>
      <w:b/>
      <w:bCs/>
    </w:rPr>
  </w:style>
  <w:style w:type="character" w:customStyle="1" w:styleId="CommentSubjectChar">
    <w:name w:val="Comment Subject Char"/>
    <w:basedOn w:val="CommentTextChar"/>
    <w:link w:val="CommentSubject"/>
    <w:uiPriority w:val="99"/>
    <w:semiHidden/>
    <w:rsid w:val="00AF5888"/>
    <w:rPr>
      <w:b/>
      <w:bCs/>
      <w:sz w:val="20"/>
      <w:szCs w:val="20"/>
    </w:rPr>
  </w:style>
  <w:style w:type="character" w:styleId="Strong">
    <w:name w:val="Strong"/>
    <w:basedOn w:val="DefaultParagraphFont"/>
    <w:uiPriority w:val="22"/>
    <w:qFormat/>
    <w:rsid w:val="009572DA"/>
    <w:rPr>
      <w:b/>
      <w:bCs/>
    </w:rPr>
  </w:style>
  <w:style w:type="character" w:styleId="Emphasis">
    <w:name w:val="Emphasis"/>
    <w:basedOn w:val="DefaultParagraphFont"/>
    <w:uiPriority w:val="20"/>
    <w:qFormat/>
    <w:rsid w:val="009572DA"/>
    <w:rPr>
      <w:i/>
      <w:iCs/>
    </w:rPr>
  </w:style>
  <w:style w:type="paragraph" w:styleId="BodyText2">
    <w:name w:val="Body Text 2"/>
    <w:basedOn w:val="Normal"/>
    <w:link w:val="BodyText2Char"/>
    <w:semiHidden/>
    <w:rsid w:val="00DF2DBA"/>
    <w:pPr>
      <w:autoSpaceDE w:val="0"/>
      <w:autoSpaceDN w:val="0"/>
      <w:adjustRightInd w:val="0"/>
      <w:spacing w:after="0" w:line="240" w:lineRule="auto"/>
    </w:pPr>
    <w:rPr>
      <w:rFonts w:ascii="Times New Roman" w:eastAsia="Times New Roman" w:hAnsi="Times New Roman" w:cs="Times New Roman"/>
      <w:b/>
      <w:bCs/>
      <w:noProof/>
      <w:sz w:val="24"/>
      <w:szCs w:val="24"/>
      <w:lang w:val="x-none" w:eastAsia="x-none"/>
    </w:rPr>
  </w:style>
  <w:style w:type="character" w:customStyle="1" w:styleId="BodyText2Char">
    <w:name w:val="Body Text 2 Char"/>
    <w:basedOn w:val="DefaultParagraphFont"/>
    <w:link w:val="BodyText2"/>
    <w:semiHidden/>
    <w:rsid w:val="00DF2DBA"/>
    <w:rPr>
      <w:rFonts w:ascii="Times New Roman" w:eastAsia="Times New Roman" w:hAnsi="Times New Roman" w:cs="Times New Roman"/>
      <w:b/>
      <w:bCs/>
      <w:noProof/>
      <w:sz w:val="24"/>
      <w:szCs w:val="24"/>
      <w:lang w:val="x-none" w:eastAsia="x-none"/>
    </w:rPr>
  </w:style>
  <w:style w:type="character" w:styleId="SubtleEmphasis">
    <w:name w:val="Subtle Emphasis"/>
    <w:basedOn w:val="DefaultParagraphFont"/>
    <w:uiPriority w:val="19"/>
    <w:qFormat/>
    <w:rsid w:val="000451C8"/>
    <w:rPr>
      <w:i/>
      <w:iCs/>
      <w:color w:val="404040" w:themeColor="text1" w:themeTint="BF"/>
    </w:rPr>
  </w:style>
  <w:style w:type="paragraph" w:customStyle="1" w:styleId="Pa0">
    <w:name w:val="Pa0"/>
    <w:basedOn w:val="Default"/>
    <w:next w:val="Default"/>
    <w:uiPriority w:val="99"/>
    <w:rsid w:val="008C3DDF"/>
    <w:pPr>
      <w:spacing w:line="241" w:lineRule="atLeast"/>
    </w:pPr>
    <w:rPr>
      <w:rFonts w:ascii="Univers" w:hAnsi="Univers" w:cstheme="minorBidi"/>
      <w:color w:val="auto"/>
    </w:rPr>
  </w:style>
  <w:style w:type="character" w:customStyle="1" w:styleId="A3">
    <w:name w:val="A3"/>
    <w:uiPriority w:val="99"/>
    <w:rsid w:val="008C3DDF"/>
    <w:rPr>
      <w:rFonts w:cs="Univers"/>
      <w:color w:val="211D1E"/>
      <w:sz w:val="18"/>
      <w:szCs w:val="18"/>
    </w:rPr>
  </w:style>
  <w:style w:type="character" w:customStyle="1" w:styleId="A11">
    <w:name w:val="A11"/>
    <w:uiPriority w:val="99"/>
    <w:rsid w:val="000E662F"/>
    <w:rPr>
      <w:rFonts w:cs="Univers"/>
      <w:color w:val="211D1E"/>
      <w:sz w:val="10"/>
      <w:szCs w:val="10"/>
    </w:rPr>
  </w:style>
  <w:style w:type="character" w:customStyle="1" w:styleId="A24">
    <w:name w:val="A24"/>
    <w:uiPriority w:val="99"/>
    <w:rsid w:val="00192567"/>
    <w:rPr>
      <w:rFonts w:cs="Univers"/>
      <w:color w:val="211D1E"/>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708663">
      <w:bodyDiv w:val="1"/>
      <w:marLeft w:val="0"/>
      <w:marRight w:val="0"/>
      <w:marTop w:val="0"/>
      <w:marBottom w:val="0"/>
      <w:divBdr>
        <w:top w:val="none" w:sz="0" w:space="0" w:color="auto"/>
        <w:left w:val="none" w:sz="0" w:space="0" w:color="auto"/>
        <w:bottom w:val="none" w:sz="0" w:space="0" w:color="auto"/>
        <w:right w:val="none" w:sz="0" w:space="0" w:color="auto"/>
      </w:divBdr>
    </w:div>
    <w:div w:id="270213427">
      <w:bodyDiv w:val="1"/>
      <w:marLeft w:val="0"/>
      <w:marRight w:val="0"/>
      <w:marTop w:val="0"/>
      <w:marBottom w:val="0"/>
      <w:divBdr>
        <w:top w:val="none" w:sz="0" w:space="0" w:color="auto"/>
        <w:left w:val="none" w:sz="0" w:space="0" w:color="auto"/>
        <w:bottom w:val="none" w:sz="0" w:space="0" w:color="auto"/>
        <w:right w:val="none" w:sz="0" w:space="0" w:color="auto"/>
      </w:divBdr>
    </w:div>
    <w:div w:id="271321095">
      <w:bodyDiv w:val="1"/>
      <w:marLeft w:val="450"/>
      <w:marRight w:val="450"/>
      <w:marTop w:val="450"/>
      <w:marBottom w:val="450"/>
      <w:divBdr>
        <w:top w:val="none" w:sz="0" w:space="0" w:color="auto"/>
        <w:left w:val="none" w:sz="0" w:space="0" w:color="auto"/>
        <w:bottom w:val="none" w:sz="0" w:space="0" w:color="auto"/>
        <w:right w:val="none" w:sz="0" w:space="0" w:color="auto"/>
      </w:divBdr>
      <w:divsChild>
        <w:div w:id="1007829090">
          <w:marLeft w:val="0"/>
          <w:marRight w:val="0"/>
          <w:marTop w:val="0"/>
          <w:marBottom w:val="0"/>
          <w:divBdr>
            <w:top w:val="none" w:sz="0" w:space="0" w:color="auto"/>
            <w:left w:val="none" w:sz="0" w:space="0" w:color="auto"/>
            <w:bottom w:val="none" w:sz="0" w:space="0" w:color="auto"/>
            <w:right w:val="none" w:sz="0" w:space="0" w:color="auto"/>
          </w:divBdr>
          <w:divsChild>
            <w:div w:id="782381381">
              <w:marLeft w:val="0"/>
              <w:marRight w:val="0"/>
              <w:marTop w:val="0"/>
              <w:marBottom w:val="0"/>
              <w:divBdr>
                <w:top w:val="none" w:sz="0" w:space="0" w:color="auto"/>
                <w:left w:val="none" w:sz="0" w:space="0" w:color="auto"/>
                <w:bottom w:val="none" w:sz="0" w:space="0" w:color="auto"/>
                <w:right w:val="none" w:sz="0" w:space="0" w:color="auto"/>
              </w:divBdr>
              <w:divsChild>
                <w:div w:id="979651474">
                  <w:marLeft w:val="0"/>
                  <w:marRight w:val="0"/>
                  <w:marTop w:val="0"/>
                  <w:marBottom w:val="0"/>
                  <w:divBdr>
                    <w:top w:val="none" w:sz="0" w:space="0" w:color="auto"/>
                    <w:left w:val="none" w:sz="0" w:space="0" w:color="auto"/>
                    <w:bottom w:val="none" w:sz="0" w:space="0" w:color="auto"/>
                    <w:right w:val="none" w:sz="0" w:space="0" w:color="auto"/>
                  </w:divBdr>
                  <w:divsChild>
                    <w:div w:id="1560167260">
                      <w:marLeft w:val="0"/>
                      <w:marRight w:val="0"/>
                      <w:marTop w:val="0"/>
                      <w:marBottom w:val="0"/>
                      <w:divBdr>
                        <w:top w:val="none" w:sz="0" w:space="0" w:color="auto"/>
                        <w:left w:val="none" w:sz="0" w:space="0" w:color="auto"/>
                        <w:bottom w:val="none" w:sz="0" w:space="0" w:color="auto"/>
                        <w:right w:val="none" w:sz="0" w:space="0" w:color="auto"/>
                      </w:divBdr>
                      <w:divsChild>
                        <w:div w:id="1379278352">
                          <w:marLeft w:val="0"/>
                          <w:marRight w:val="0"/>
                          <w:marTop w:val="0"/>
                          <w:marBottom w:val="0"/>
                          <w:divBdr>
                            <w:top w:val="none" w:sz="0" w:space="0" w:color="auto"/>
                            <w:left w:val="none" w:sz="0" w:space="0" w:color="auto"/>
                            <w:bottom w:val="none" w:sz="0" w:space="0" w:color="auto"/>
                            <w:right w:val="none" w:sz="0" w:space="0" w:color="auto"/>
                          </w:divBdr>
                          <w:divsChild>
                            <w:div w:id="1856722428">
                              <w:marLeft w:val="0"/>
                              <w:marRight w:val="0"/>
                              <w:marTop w:val="0"/>
                              <w:marBottom w:val="0"/>
                              <w:divBdr>
                                <w:top w:val="none" w:sz="0" w:space="0" w:color="auto"/>
                                <w:left w:val="none" w:sz="0" w:space="0" w:color="auto"/>
                                <w:bottom w:val="none" w:sz="0" w:space="0" w:color="auto"/>
                                <w:right w:val="none" w:sz="0" w:space="0" w:color="auto"/>
                              </w:divBdr>
                              <w:divsChild>
                                <w:div w:id="653025860">
                                  <w:marLeft w:val="0"/>
                                  <w:marRight w:val="0"/>
                                  <w:marTop w:val="0"/>
                                  <w:marBottom w:val="0"/>
                                  <w:divBdr>
                                    <w:top w:val="none" w:sz="0" w:space="0" w:color="auto"/>
                                    <w:left w:val="none" w:sz="0" w:space="0" w:color="auto"/>
                                    <w:bottom w:val="none" w:sz="0" w:space="0" w:color="auto"/>
                                    <w:right w:val="none" w:sz="0" w:space="0" w:color="auto"/>
                                  </w:divBdr>
                                  <w:divsChild>
                                    <w:div w:id="1156142577">
                                      <w:marLeft w:val="0"/>
                                      <w:marRight w:val="0"/>
                                      <w:marTop w:val="0"/>
                                      <w:marBottom w:val="0"/>
                                      <w:divBdr>
                                        <w:top w:val="none" w:sz="0" w:space="0" w:color="auto"/>
                                        <w:left w:val="none" w:sz="0" w:space="0" w:color="auto"/>
                                        <w:bottom w:val="none" w:sz="0" w:space="0" w:color="auto"/>
                                        <w:right w:val="none" w:sz="0" w:space="0" w:color="auto"/>
                                      </w:divBdr>
                                      <w:divsChild>
                                        <w:div w:id="139520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2609311">
      <w:bodyDiv w:val="1"/>
      <w:marLeft w:val="0"/>
      <w:marRight w:val="0"/>
      <w:marTop w:val="0"/>
      <w:marBottom w:val="0"/>
      <w:divBdr>
        <w:top w:val="none" w:sz="0" w:space="0" w:color="auto"/>
        <w:left w:val="none" w:sz="0" w:space="0" w:color="auto"/>
        <w:bottom w:val="none" w:sz="0" w:space="0" w:color="auto"/>
        <w:right w:val="none" w:sz="0" w:space="0" w:color="auto"/>
      </w:divBdr>
    </w:div>
    <w:div w:id="440224074">
      <w:bodyDiv w:val="1"/>
      <w:marLeft w:val="0"/>
      <w:marRight w:val="0"/>
      <w:marTop w:val="0"/>
      <w:marBottom w:val="0"/>
      <w:divBdr>
        <w:top w:val="none" w:sz="0" w:space="0" w:color="auto"/>
        <w:left w:val="none" w:sz="0" w:space="0" w:color="auto"/>
        <w:bottom w:val="none" w:sz="0" w:space="0" w:color="auto"/>
        <w:right w:val="none" w:sz="0" w:space="0" w:color="auto"/>
      </w:divBdr>
    </w:div>
    <w:div w:id="462038853">
      <w:bodyDiv w:val="1"/>
      <w:marLeft w:val="0"/>
      <w:marRight w:val="0"/>
      <w:marTop w:val="0"/>
      <w:marBottom w:val="0"/>
      <w:divBdr>
        <w:top w:val="none" w:sz="0" w:space="0" w:color="auto"/>
        <w:left w:val="none" w:sz="0" w:space="0" w:color="auto"/>
        <w:bottom w:val="none" w:sz="0" w:space="0" w:color="auto"/>
        <w:right w:val="none" w:sz="0" w:space="0" w:color="auto"/>
      </w:divBdr>
      <w:divsChild>
        <w:div w:id="1680349753">
          <w:marLeft w:val="0"/>
          <w:marRight w:val="0"/>
          <w:marTop w:val="0"/>
          <w:marBottom w:val="0"/>
          <w:divBdr>
            <w:top w:val="none" w:sz="0" w:space="0" w:color="auto"/>
            <w:left w:val="none" w:sz="0" w:space="0" w:color="auto"/>
            <w:bottom w:val="none" w:sz="0" w:space="0" w:color="auto"/>
            <w:right w:val="none" w:sz="0" w:space="0" w:color="auto"/>
          </w:divBdr>
          <w:divsChild>
            <w:div w:id="408694149">
              <w:marLeft w:val="180"/>
              <w:marRight w:val="180"/>
              <w:marTop w:val="0"/>
              <w:marBottom w:val="0"/>
              <w:divBdr>
                <w:top w:val="none" w:sz="0" w:space="0" w:color="auto"/>
                <w:left w:val="none" w:sz="0" w:space="0" w:color="auto"/>
                <w:bottom w:val="none" w:sz="0" w:space="0" w:color="auto"/>
                <w:right w:val="none" w:sz="0" w:space="0" w:color="auto"/>
              </w:divBdr>
              <w:divsChild>
                <w:div w:id="592053893">
                  <w:marLeft w:val="0"/>
                  <w:marRight w:val="0"/>
                  <w:marTop w:val="0"/>
                  <w:marBottom w:val="0"/>
                  <w:divBdr>
                    <w:top w:val="none" w:sz="0" w:space="0" w:color="auto"/>
                    <w:left w:val="none" w:sz="0" w:space="0" w:color="auto"/>
                    <w:bottom w:val="none" w:sz="0" w:space="0" w:color="auto"/>
                    <w:right w:val="none" w:sz="0" w:space="0" w:color="auto"/>
                  </w:divBdr>
                  <w:divsChild>
                    <w:div w:id="199113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921331">
      <w:bodyDiv w:val="1"/>
      <w:marLeft w:val="0"/>
      <w:marRight w:val="0"/>
      <w:marTop w:val="0"/>
      <w:marBottom w:val="0"/>
      <w:divBdr>
        <w:top w:val="none" w:sz="0" w:space="0" w:color="auto"/>
        <w:left w:val="none" w:sz="0" w:space="0" w:color="auto"/>
        <w:bottom w:val="none" w:sz="0" w:space="0" w:color="auto"/>
        <w:right w:val="none" w:sz="0" w:space="0" w:color="auto"/>
      </w:divBdr>
      <w:divsChild>
        <w:div w:id="922759219">
          <w:marLeft w:val="0"/>
          <w:marRight w:val="0"/>
          <w:marTop w:val="0"/>
          <w:marBottom w:val="0"/>
          <w:divBdr>
            <w:top w:val="none" w:sz="0" w:space="0" w:color="auto"/>
            <w:left w:val="none" w:sz="0" w:space="0" w:color="auto"/>
            <w:bottom w:val="none" w:sz="0" w:space="0" w:color="auto"/>
            <w:right w:val="none" w:sz="0" w:space="0" w:color="auto"/>
          </w:divBdr>
          <w:divsChild>
            <w:div w:id="685323502">
              <w:marLeft w:val="0"/>
              <w:marRight w:val="0"/>
              <w:marTop w:val="0"/>
              <w:marBottom w:val="0"/>
              <w:divBdr>
                <w:top w:val="none" w:sz="0" w:space="0" w:color="auto"/>
                <w:left w:val="none" w:sz="0" w:space="0" w:color="auto"/>
                <w:bottom w:val="none" w:sz="0" w:space="0" w:color="auto"/>
                <w:right w:val="none" w:sz="0" w:space="0" w:color="auto"/>
              </w:divBdr>
              <w:divsChild>
                <w:div w:id="152992754">
                  <w:marLeft w:val="0"/>
                  <w:marRight w:val="0"/>
                  <w:marTop w:val="0"/>
                  <w:marBottom w:val="0"/>
                  <w:divBdr>
                    <w:top w:val="none" w:sz="0" w:space="0" w:color="auto"/>
                    <w:left w:val="none" w:sz="0" w:space="0" w:color="auto"/>
                    <w:bottom w:val="none" w:sz="0" w:space="0" w:color="auto"/>
                    <w:right w:val="none" w:sz="0" w:space="0" w:color="auto"/>
                  </w:divBdr>
                  <w:divsChild>
                    <w:div w:id="738752250">
                      <w:marLeft w:val="0"/>
                      <w:marRight w:val="0"/>
                      <w:marTop w:val="0"/>
                      <w:marBottom w:val="0"/>
                      <w:divBdr>
                        <w:top w:val="none" w:sz="0" w:space="0" w:color="auto"/>
                        <w:left w:val="none" w:sz="0" w:space="0" w:color="auto"/>
                        <w:bottom w:val="none" w:sz="0" w:space="0" w:color="auto"/>
                        <w:right w:val="none" w:sz="0" w:space="0" w:color="auto"/>
                      </w:divBdr>
                      <w:divsChild>
                        <w:div w:id="1452672488">
                          <w:marLeft w:val="0"/>
                          <w:marRight w:val="0"/>
                          <w:marTop w:val="0"/>
                          <w:marBottom w:val="0"/>
                          <w:divBdr>
                            <w:top w:val="none" w:sz="0" w:space="0" w:color="auto"/>
                            <w:left w:val="none" w:sz="0" w:space="0" w:color="auto"/>
                            <w:bottom w:val="none" w:sz="0" w:space="0" w:color="auto"/>
                            <w:right w:val="none" w:sz="0" w:space="0" w:color="auto"/>
                          </w:divBdr>
                          <w:divsChild>
                            <w:div w:id="362748785">
                              <w:marLeft w:val="0"/>
                              <w:marRight w:val="0"/>
                              <w:marTop w:val="0"/>
                              <w:marBottom w:val="0"/>
                              <w:divBdr>
                                <w:top w:val="none" w:sz="0" w:space="0" w:color="auto"/>
                                <w:left w:val="none" w:sz="0" w:space="0" w:color="auto"/>
                                <w:bottom w:val="none" w:sz="0" w:space="0" w:color="auto"/>
                                <w:right w:val="none" w:sz="0" w:space="0" w:color="auto"/>
                              </w:divBdr>
                              <w:divsChild>
                                <w:div w:id="1100755418">
                                  <w:marLeft w:val="-150"/>
                                  <w:marRight w:val="-150"/>
                                  <w:marTop w:val="0"/>
                                  <w:marBottom w:val="0"/>
                                  <w:divBdr>
                                    <w:top w:val="none" w:sz="0" w:space="0" w:color="auto"/>
                                    <w:left w:val="none" w:sz="0" w:space="0" w:color="auto"/>
                                    <w:bottom w:val="none" w:sz="0" w:space="0" w:color="auto"/>
                                    <w:right w:val="none" w:sz="0" w:space="0" w:color="auto"/>
                                  </w:divBdr>
                                  <w:divsChild>
                                    <w:div w:id="1598899997">
                                      <w:marLeft w:val="0"/>
                                      <w:marRight w:val="0"/>
                                      <w:marTop w:val="0"/>
                                      <w:marBottom w:val="0"/>
                                      <w:divBdr>
                                        <w:top w:val="none" w:sz="0" w:space="0" w:color="auto"/>
                                        <w:left w:val="none" w:sz="0" w:space="0" w:color="auto"/>
                                        <w:bottom w:val="none" w:sz="0" w:space="0" w:color="auto"/>
                                        <w:right w:val="none" w:sz="0" w:space="0" w:color="auto"/>
                                      </w:divBdr>
                                      <w:divsChild>
                                        <w:div w:id="1752696141">
                                          <w:marLeft w:val="-150"/>
                                          <w:marRight w:val="-150"/>
                                          <w:marTop w:val="0"/>
                                          <w:marBottom w:val="0"/>
                                          <w:divBdr>
                                            <w:top w:val="none" w:sz="0" w:space="0" w:color="auto"/>
                                            <w:left w:val="none" w:sz="0" w:space="0" w:color="auto"/>
                                            <w:bottom w:val="none" w:sz="0" w:space="0" w:color="auto"/>
                                            <w:right w:val="none" w:sz="0" w:space="0" w:color="auto"/>
                                          </w:divBdr>
                                          <w:divsChild>
                                            <w:div w:id="981158293">
                                              <w:marLeft w:val="0"/>
                                              <w:marRight w:val="0"/>
                                              <w:marTop w:val="0"/>
                                              <w:marBottom w:val="0"/>
                                              <w:divBdr>
                                                <w:top w:val="none" w:sz="0" w:space="0" w:color="auto"/>
                                                <w:left w:val="none" w:sz="0" w:space="0" w:color="auto"/>
                                                <w:bottom w:val="none" w:sz="0" w:space="0" w:color="auto"/>
                                                <w:right w:val="none" w:sz="0" w:space="0" w:color="auto"/>
                                              </w:divBdr>
                                              <w:divsChild>
                                                <w:div w:id="144881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1568104">
      <w:bodyDiv w:val="1"/>
      <w:marLeft w:val="0"/>
      <w:marRight w:val="0"/>
      <w:marTop w:val="0"/>
      <w:marBottom w:val="0"/>
      <w:divBdr>
        <w:top w:val="none" w:sz="0" w:space="0" w:color="auto"/>
        <w:left w:val="none" w:sz="0" w:space="0" w:color="auto"/>
        <w:bottom w:val="none" w:sz="0" w:space="0" w:color="auto"/>
        <w:right w:val="none" w:sz="0" w:space="0" w:color="auto"/>
      </w:divBdr>
    </w:div>
    <w:div w:id="785471268">
      <w:bodyDiv w:val="1"/>
      <w:marLeft w:val="0"/>
      <w:marRight w:val="0"/>
      <w:marTop w:val="0"/>
      <w:marBottom w:val="0"/>
      <w:divBdr>
        <w:top w:val="none" w:sz="0" w:space="0" w:color="auto"/>
        <w:left w:val="none" w:sz="0" w:space="0" w:color="auto"/>
        <w:bottom w:val="none" w:sz="0" w:space="0" w:color="auto"/>
        <w:right w:val="none" w:sz="0" w:space="0" w:color="auto"/>
      </w:divBdr>
      <w:divsChild>
        <w:div w:id="196624156">
          <w:marLeft w:val="0"/>
          <w:marRight w:val="0"/>
          <w:marTop w:val="0"/>
          <w:marBottom w:val="0"/>
          <w:divBdr>
            <w:top w:val="none" w:sz="0" w:space="0" w:color="auto"/>
            <w:left w:val="none" w:sz="0" w:space="0" w:color="auto"/>
            <w:bottom w:val="none" w:sz="0" w:space="0" w:color="auto"/>
            <w:right w:val="none" w:sz="0" w:space="0" w:color="auto"/>
          </w:divBdr>
          <w:divsChild>
            <w:div w:id="1106996572">
              <w:marLeft w:val="0"/>
              <w:marRight w:val="0"/>
              <w:marTop w:val="0"/>
              <w:marBottom w:val="0"/>
              <w:divBdr>
                <w:top w:val="none" w:sz="0" w:space="0" w:color="auto"/>
                <w:left w:val="none" w:sz="0" w:space="0" w:color="auto"/>
                <w:bottom w:val="none" w:sz="0" w:space="0" w:color="auto"/>
                <w:right w:val="none" w:sz="0" w:space="0" w:color="auto"/>
              </w:divBdr>
              <w:divsChild>
                <w:div w:id="1330794333">
                  <w:marLeft w:val="0"/>
                  <w:marRight w:val="0"/>
                  <w:marTop w:val="0"/>
                  <w:marBottom w:val="0"/>
                  <w:divBdr>
                    <w:top w:val="none" w:sz="0" w:space="0" w:color="auto"/>
                    <w:left w:val="none" w:sz="0" w:space="0" w:color="auto"/>
                    <w:bottom w:val="none" w:sz="0" w:space="0" w:color="auto"/>
                    <w:right w:val="none" w:sz="0" w:space="0" w:color="auto"/>
                  </w:divBdr>
                  <w:divsChild>
                    <w:div w:id="772626433">
                      <w:marLeft w:val="150"/>
                      <w:marRight w:val="150"/>
                      <w:marTop w:val="0"/>
                      <w:marBottom w:val="0"/>
                      <w:divBdr>
                        <w:top w:val="none" w:sz="0" w:space="0" w:color="auto"/>
                        <w:left w:val="none" w:sz="0" w:space="0" w:color="auto"/>
                        <w:bottom w:val="none" w:sz="0" w:space="0" w:color="auto"/>
                        <w:right w:val="none" w:sz="0" w:space="0" w:color="auto"/>
                      </w:divBdr>
                      <w:divsChild>
                        <w:div w:id="954602275">
                          <w:marLeft w:val="0"/>
                          <w:marRight w:val="0"/>
                          <w:marTop w:val="0"/>
                          <w:marBottom w:val="0"/>
                          <w:divBdr>
                            <w:top w:val="none" w:sz="0" w:space="0" w:color="auto"/>
                            <w:left w:val="none" w:sz="0" w:space="0" w:color="auto"/>
                            <w:bottom w:val="none" w:sz="0" w:space="0" w:color="auto"/>
                            <w:right w:val="none" w:sz="0" w:space="0" w:color="auto"/>
                          </w:divBdr>
                          <w:divsChild>
                            <w:div w:id="1536961170">
                              <w:marLeft w:val="0"/>
                              <w:marRight w:val="0"/>
                              <w:marTop w:val="0"/>
                              <w:marBottom w:val="0"/>
                              <w:divBdr>
                                <w:top w:val="none" w:sz="0" w:space="0" w:color="auto"/>
                                <w:left w:val="none" w:sz="0" w:space="0" w:color="auto"/>
                                <w:bottom w:val="none" w:sz="0" w:space="0" w:color="auto"/>
                                <w:right w:val="none" w:sz="0" w:space="0" w:color="auto"/>
                              </w:divBdr>
                              <w:divsChild>
                                <w:div w:id="355426987">
                                  <w:marLeft w:val="0"/>
                                  <w:marRight w:val="0"/>
                                  <w:marTop w:val="0"/>
                                  <w:marBottom w:val="0"/>
                                  <w:divBdr>
                                    <w:top w:val="none" w:sz="0" w:space="0" w:color="auto"/>
                                    <w:left w:val="none" w:sz="0" w:space="0" w:color="auto"/>
                                    <w:bottom w:val="none" w:sz="0" w:space="0" w:color="auto"/>
                                    <w:right w:val="none" w:sz="0" w:space="0" w:color="auto"/>
                                  </w:divBdr>
                                  <w:divsChild>
                                    <w:div w:id="1647930266">
                                      <w:marLeft w:val="0"/>
                                      <w:marRight w:val="0"/>
                                      <w:marTop w:val="0"/>
                                      <w:marBottom w:val="0"/>
                                      <w:divBdr>
                                        <w:top w:val="none" w:sz="0" w:space="0" w:color="auto"/>
                                        <w:left w:val="none" w:sz="0" w:space="0" w:color="auto"/>
                                        <w:bottom w:val="none" w:sz="0" w:space="0" w:color="auto"/>
                                        <w:right w:val="none" w:sz="0" w:space="0" w:color="auto"/>
                                      </w:divBdr>
                                      <w:divsChild>
                                        <w:div w:id="104006759">
                                          <w:marLeft w:val="0"/>
                                          <w:marRight w:val="0"/>
                                          <w:marTop w:val="0"/>
                                          <w:marBottom w:val="0"/>
                                          <w:divBdr>
                                            <w:top w:val="none" w:sz="0" w:space="0" w:color="auto"/>
                                            <w:left w:val="none" w:sz="0" w:space="0" w:color="auto"/>
                                            <w:bottom w:val="none" w:sz="0" w:space="0" w:color="auto"/>
                                            <w:right w:val="none" w:sz="0" w:space="0" w:color="auto"/>
                                          </w:divBdr>
                                          <w:divsChild>
                                            <w:div w:id="1773359123">
                                              <w:marLeft w:val="0"/>
                                              <w:marRight w:val="0"/>
                                              <w:marTop w:val="0"/>
                                              <w:marBottom w:val="0"/>
                                              <w:divBdr>
                                                <w:top w:val="none" w:sz="0" w:space="0" w:color="auto"/>
                                                <w:left w:val="none" w:sz="0" w:space="0" w:color="auto"/>
                                                <w:bottom w:val="none" w:sz="0" w:space="0" w:color="auto"/>
                                                <w:right w:val="none" w:sz="0" w:space="0" w:color="auto"/>
                                              </w:divBdr>
                                              <w:divsChild>
                                                <w:div w:id="1046295201">
                                                  <w:marLeft w:val="0"/>
                                                  <w:marRight w:val="0"/>
                                                  <w:marTop w:val="0"/>
                                                  <w:marBottom w:val="0"/>
                                                  <w:divBdr>
                                                    <w:top w:val="none" w:sz="0" w:space="0" w:color="auto"/>
                                                    <w:left w:val="none" w:sz="0" w:space="0" w:color="auto"/>
                                                    <w:bottom w:val="none" w:sz="0" w:space="0" w:color="auto"/>
                                                    <w:right w:val="none" w:sz="0" w:space="0" w:color="auto"/>
                                                  </w:divBdr>
                                                  <w:divsChild>
                                                    <w:div w:id="80886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8571644">
      <w:bodyDiv w:val="1"/>
      <w:marLeft w:val="0"/>
      <w:marRight w:val="0"/>
      <w:marTop w:val="0"/>
      <w:marBottom w:val="0"/>
      <w:divBdr>
        <w:top w:val="none" w:sz="0" w:space="0" w:color="auto"/>
        <w:left w:val="none" w:sz="0" w:space="0" w:color="auto"/>
        <w:bottom w:val="none" w:sz="0" w:space="0" w:color="auto"/>
        <w:right w:val="none" w:sz="0" w:space="0" w:color="auto"/>
      </w:divBdr>
      <w:divsChild>
        <w:div w:id="434903937">
          <w:marLeft w:val="0"/>
          <w:marRight w:val="0"/>
          <w:marTop w:val="0"/>
          <w:marBottom w:val="0"/>
          <w:divBdr>
            <w:top w:val="none" w:sz="0" w:space="0" w:color="auto"/>
            <w:left w:val="none" w:sz="0" w:space="0" w:color="auto"/>
            <w:bottom w:val="none" w:sz="0" w:space="0" w:color="auto"/>
            <w:right w:val="none" w:sz="0" w:space="0" w:color="auto"/>
          </w:divBdr>
          <w:divsChild>
            <w:div w:id="672536391">
              <w:marLeft w:val="-225"/>
              <w:marRight w:val="-225"/>
              <w:marTop w:val="0"/>
              <w:marBottom w:val="0"/>
              <w:divBdr>
                <w:top w:val="none" w:sz="0" w:space="0" w:color="auto"/>
                <w:left w:val="none" w:sz="0" w:space="0" w:color="auto"/>
                <w:bottom w:val="none" w:sz="0" w:space="0" w:color="auto"/>
                <w:right w:val="none" w:sz="0" w:space="0" w:color="auto"/>
              </w:divBdr>
              <w:divsChild>
                <w:div w:id="1671371946">
                  <w:marLeft w:val="0"/>
                  <w:marRight w:val="0"/>
                  <w:marTop w:val="0"/>
                  <w:marBottom w:val="0"/>
                  <w:divBdr>
                    <w:top w:val="none" w:sz="0" w:space="0" w:color="auto"/>
                    <w:left w:val="none" w:sz="0" w:space="0" w:color="auto"/>
                    <w:bottom w:val="none" w:sz="0" w:space="0" w:color="auto"/>
                    <w:right w:val="none" w:sz="0" w:space="0" w:color="auto"/>
                  </w:divBdr>
                  <w:divsChild>
                    <w:div w:id="1687251781">
                      <w:marLeft w:val="0"/>
                      <w:marRight w:val="0"/>
                      <w:marTop w:val="0"/>
                      <w:marBottom w:val="0"/>
                      <w:divBdr>
                        <w:top w:val="none" w:sz="0" w:space="0" w:color="auto"/>
                        <w:left w:val="none" w:sz="0" w:space="0" w:color="auto"/>
                        <w:bottom w:val="none" w:sz="0" w:space="0" w:color="auto"/>
                        <w:right w:val="none" w:sz="0" w:space="0" w:color="auto"/>
                      </w:divBdr>
                      <w:divsChild>
                        <w:div w:id="2017420024">
                          <w:marLeft w:val="-225"/>
                          <w:marRight w:val="-225"/>
                          <w:marTop w:val="0"/>
                          <w:marBottom w:val="0"/>
                          <w:divBdr>
                            <w:top w:val="none" w:sz="0" w:space="0" w:color="auto"/>
                            <w:left w:val="none" w:sz="0" w:space="0" w:color="auto"/>
                            <w:bottom w:val="none" w:sz="0" w:space="0" w:color="auto"/>
                            <w:right w:val="none" w:sz="0" w:space="0" w:color="auto"/>
                          </w:divBdr>
                          <w:divsChild>
                            <w:div w:id="2108192736">
                              <w:marLeft w:val="0"/>
                              <w:marRight w:val="0"/>
                              <w:marTop w:val="0"/>
                              <w:marBottom w:val="0"/>
                              <w:divBdr>
                                <w:top w:val="none" w:sz="0" w:space="0" w:color="auto"/>
                                <w:left w:val="none" w:sz="0" w:space="0" w:color="auto"/>
                                <w:bottom w:val="none" w:sz="0" w:space="0" w:color="auto"/>
                                <w:right w:val="none" w:sz="0" w:space="0" w:color="auto"/>
                              </w:divBdr>
                              <w:divsChild>
                                <w:div w:id="1658268708">
                                  <w:marLeft w:val="0"/>
                                  <w:marRight w:val="0"/>
                                  <w:marTop w:val="0"/>
                                  <w:marBottom w:val="0"/>
                                  <w:divBdr>
                                    <w:top w:val="none" w:sz="0" w:space="0" w:color="auto"/>
                                    <w:left w:val="none" w:sz="0" w:space="0" w:color="auto"/>
                                    <w:bottom w:val="none" w:sz="0" w:space="0" w:color="auto"/>
                                    <w:right w:val="none" w:sz="0" w:space="0" w:color="auto"/>
                                  </w:divBdr>
                                  <w:divsChild>
                                    <w:div w:id="1015618224">
                                      <w:marLeft w:val="0"/>
                                      <w:marRight w:val="0"/>
                                      <w:marTop w:val="0"/>
                                      <w:marBottom w:val="0"/>
                                      <w:divBdr>
                                        <w:top w:val="none" w:sz="0" w:space="0" w:color="auto"/>
                                        <w:left w:val="none" w:sz="0" w:space="0" w:color="auto"/>
                                        <w:bottom w:val="none" w:sz="0" w:space="0" w:color="auto"/>
                                        <w:right w:val="none" w:sz="0" w:space="0" w:color="auto"/>
                                      </w:divBdr>
                                      <w:divsChild>
                                        <w:div w:id="1636911251">
                                          <w:marLeft w:val="0"/>
                                          <w:marRight w:val="0"/>
                                          <w:marTop w:val="0"/>
                                          <w:marBottom w:val="0"/>
                                          <w:divBdr>
                                            <w:top w:val="none" w:sz="0" w:space="0" w:color="auto"/>
                                            <w:left w:val="none" w:sz="0" w:space="0" w:color="auto"/>
                                            <w:bottom w:val="none" w:sz="0" w:space="0" w:color="auto"/>
                                            <w:right w:val="none" w:sz="0" w:space="0" w:color="auto"/>
                                          </w:divBdr>
                                          <w:divsChild>
                                            <w:div w:id="1048846030">
                                              <w:marLeft w:val="0"/>
                                              <w:marRight w:val="0"/>
                                              <w:marTop w:val="0"/>
                                              <w:marBottom w:val="0"/>
                                              <w:divBdr>
                                                <w:top w:val="none" w:sz="0" w:space="0" w:color="auto"/>
                                                <w:left w:val="none" w:sz="0" w:space="0" w:color="auto"/>
                                                <w:bottom w:val="none" w:sz="0" w:space="0" w:color="auto"/>
                                                <w:right w:val="none" w:sz="0" w:space="0" w:color="auto"/>
                                              </w:divBdr>
                                              <w:divsChild>
                                                <w:div w:id="210642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6116841">
      <w:bodyDiv w:val="1"/>
      <w:marLeft w:val="0"/>
      <w:marRight w:val="0"/>
      <w:marTop w:val="0"/>
      <w:marBottom w:val="0"/>
      <w:divBdr>
        <w:top w:val="none" w:sz="0" w:space="0" w:color="auto"/>
        <w:left w:val="none" w:sz="0" w:space="0" w:color="auto"/>
        <w:bottom w:val="none" w:sz="0" w:space="0" w:color="auto"/>
        <w:right w:val="none" w:sz="0" w:space="0" w:color="auto"/>
      </w:divBdr>
      <w:divsChild>
        <w:div w:id="1718814018">
          <w:marLeft w:val="0"/>
          <w:marRight w:val="0"/>
          <w:marTop w:val="0"/>
          <w:marBottom w:val="0"/>
          <w:divBdr>
            <w:top w:val="none" w:sz="0" w:space="0" w:color="auto"/>
            <w:left w:val="none" w:sz="0" w:space="0" w:color="auto"/>
            <w:bottom w:val="none" w:sz="0" w:space="0" w:color="auto"/>
            <w:right w:val="none" w:sz="0" w:space="0" w:color="auto"/>
          </w:divBdr>
          <w:divsChild>
            <w:div w:id="1464813532">
              <w:marLeft w:val="0"/>
              <w:marRight w:val="0"/>
              <w:marTop w:val="0"/>
              <w:marBottom w:val="0"/>
              <w:divBdr>
                <w:top w:val="none" w:sz="0" w:space="0" w:color="auto"/>
                <w:left w:val="none" w:sz="0" w:space="0" w:color="auto"/>
                <w:bottom w:val="none" w:sz="0" w:space="0" w:color="auto"/>
                <w:right w:val="none" w:sz="0" w:space="0" w:color="auto"/>
              </w:divBdr>
              <w:divsChild>
                <w:div w:id="144780120">
                  <w:marLeft w:val="0"/>
                  <w:marRight w:val="0"/>
                  <w:marTop w:val="0"/>
                  <w:marBottom w:val="0"/>
                  <w:divBdr>
                    <w:top w:val="none" w:sz="0" w:space="0" w:color="auto"/>
                    <w:left w:val="none" w:sz="0" w:space="0" w:color="auto"/>
                    <w:bottom w:val="none" w:sz="0" w:space="0" w:color="auto"/>
                    <w:right w:val="none" w:sz="0" w:space="0" w:color="auto"/>
                  </w:divBdr>
                  <w:divsChild>
                    <w:div w:id="1836995253">
                      <w:marLeft w:val="0"/>
                      <w:marRight w:val="0"/>
                      <w:marTop w:val="0"/>
                      <w:marBottom w:val="0"/>
                      <w:divBdr>
                        <w:top w:val="none" w:sz="0" w:space="0" w:color="auto"/>
                        <w:left w:val="none" w:sz="0" w:space="0" w:color="auto"/>
                        <w:bottom w:val="none" w:sz="0" w:space="0" w:color="auto"/>
                        <w:right w:val="none" w:sz="0" w:space="0" w:color="auto"/>
                      </w:divBdr>
                      <w:divsChild>
                        <w:div w:id="694692389">
                          <w:marLeft w:val="1200"/>
                          <w:marRight w:val="1200"/>
                          <w:marTop w:val="150"/>
                          <w:marBottom w:val="150"/>
                          <w:divBdr>
                            <w:top w:val="none" w:sz="0" w:space="0" w:color="auto"/>
                            <w:left w:val="none" w:sz="0" w:space="0" w:color="auto"/>
                            <w:bottom w:val="none" w:sz="0" w:space="0" w:color="auto"/>
                            <w:right w:val="none" w:sz="0" w:space="0" w:color="auto"/>
                          </w:divBdr>
                          <w:divsChild>
                            <w:div w:id="172498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726733">
      <w:bodyDiv w:val="1"/>
      <w:marLeft w:val="0"/>
      <w:marRight w:val="0"/>
      <w:marTop w:val="0"/>
      <w:marBottom w:val="0"/>
      <w:divBdr>
        <w:top w:val="none" w:sz="0" w:space="0" w:color="auto"/>
        <w:left w:val="none" w:sz="0" w:space="0" w:color="auto"/>
        <w:bottom w:val="none" w:sz="0" w:space="0" w:color="auto"/>
        <w:right w:val="none" w:sz="0" w:space="0" w:color="auto"/>
      </w:divBdr>
      <w:divsChild>
        <w:div w:id="498691321">
          <w:marLeft w:val="0"/>
          <w:marRight w:val="0"/>
          <w:marTop w:val="0"/>
          <w:marBottom w:val="0"/>
          <w:divBdr>
            <w:top w:val="none" w:sz="0" w:space="0" w:color="auto"/>
            <w:left w:val="none" w:sz="0" w:space="0" w:color="auto"/>
            <w:bottom w:val="none" w:sz="0" w:space="0" w:color="auto"/>
            <w:right w:val="none" w:sz="0" w:space="0" w:color="auto"/>
          </w:divBdr>
          <w:divsChild>
            <w:div w:id="1831943737">
              <w:marLeft w:val="0"/>
              <w:marRight w:val="0"/>
              <w:marTop w:val="0"/>
              <w:marBottom w:val="0"/>
              <w:divBdr>
                <w:top w:val="none" w:sz="0" w:space="0" w:color="auto"/>
                <w:left w:val="none" w:sz="0" w:space="0" w:color="auto"/>
                <w:bottom w:val="none" w:sz="0" w:space="0" w:color="auto"/>
                <w:right w:val="none" w:sz="0" w:space="0" w:color="auto"/>
              </w:divBdr>
              <w:divsChild>
                <w:div w:id="149686325">
                  <w:marLeft w:val="0"/>
                  <w:marRight w:val="0"/>
                  <w:marTop w:val="0"/>
                  <w:marBottom w:val="0"/>
                  <w:divBdr>
                    <w:top w:val="none" w:sz="0" w:space="0" w:color="auto"/>
                    <w:left w:val="none" w:sz="0" w:space="0" w:color="auto"/>
                    <w:bottom w:val="none" w:sz="0" w:space="0" w:color="auto"/>
                    <w:right w:val="none" w:sz="0" w:space="0" w:color="auto"/>
                  </w:divBdr>
                  <w:divsChild>
                    <w:div w:id="991181691">
                      <w:marLeft w:val="0"/>
                      <w:marRight w:val="0"/>
                      <w:marTop w:val="0"/>
                      <w:marBottom w:val="0"/>
                      <w:divBdr>
                        <w:top w:val="none" w:sz="0" w:space="0" w:color="auto"/>
                        <w:left w:val="none" w:sz="0" w:space="0" w:color="auto"/>
                        <w:bottom w:val="none" w:sz="0" w:space="0" w:color="auto"/>
                        <w:right w:val="none" w:sz="0" w:space="0" w:color="auto"/>
                      </w:divBdr>
                      <w:divsChild>
                        <w:div w:id="111020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953214">
      <w:bodyDiv w:val="1"/>
      <w:marLeft w:val="0"/>
      <w:marRight w:val="0"/>
      <w:marTop w:val="0"/>
      <w:marBottom w:val="0"/>
      <w:divBdr>
        <w:top w:val="none" w:sz="0" w:space="0" w:color="auto"/>
        <w:left w:val="none" w:sz="0" w:space="0" w:color="auto"/>
        <w:bottom w:val="none" w:sz="0" w:space="0" w:color="auto"/>
        <w:right w:val="none" w:sz="0" w:space="0" w:color="auto"/>
      </w:divBdr>
      <w:divsChild>
        <w:div w:id="358701834">
          <w:marLeft w:val="0"/>
          <w:marRight w:val="0"/>
          <w:marTop w:val="0"/>
          <w:marBottom w:val="0"/>
          <w:divBdr>
            <w:top w:val="none" w:sz="0" w:space="0" w:color="auto"/>
            <w:left w:val="none" w:sz="0" w:space="0" w:color="auto"/>
            <w:bottom w:val="none" w:sz="0" w:space="0" w:color="auto"/>
            <w:right w:val="none" w:sz="0" w:space="0" w:color="auto"/>
          </w:divBdr>
          <w:divsChild>
            <w:div w:id="235283662">
              <w:marLeft w:val="-150"/>
              <w:marRight w:val="-150"/>
              <w:marTop w:val="0"/>
              <w:marBottom w:val="0"/>
              <w:divBdr>
                <w:top w:val="none" w:sz="0" w:space="0" w:color="auto"/>
                <w:left w:val="none" w:sz="0" w:space="0" w:color="auto"/>
                <w:bottom w:val="none" w:sz="0" w:space="0" w:color="auto"/>
                <w:right w:val="none" w:sz="0" w:space="0" w:color="auto"/>
              </w:divBdr>
              <w:divsChild>
                <w:div w:id="1911033644">
                  <w:marLeft w:val="0"/>
                  <w:marRight w:val="0"/>
                  <w:marTop w:val="0"/>
                  <w:marBottom w:val="0"/>
                  <w:divBdr>
                    <w:top w:val="none" w:sz="0" w:space="0" w:color="auto"/>
                    <w:left w:val="none" w:sz="0" w:space="0" w:color="auto"/>
                    <w:bottom w:val="none" w:sz="0" w:space="0" w:color="auto"/>
                    <w:right w:val="none" w:sz="0" w:space="0" w:color="auto"/>
                  </w:divBdr>
                  <w:divsChild>
                    <w:div w:id="7220357">
                      <w:marLeft w:val="0"/>
                      <w:marRight w:val="0"/>
                      <w:marTop w:val="0"/>
                      <w:marBottom w:val="0"/>
                      <w:divBdr>
                        <w:top w:val="none" w:sz="0" w:space="0" w:color="auto"/>
                        <w:left w:val="none" w:sz="0" w:space="0" w:color="auto"/>
                        <w:bottom w:val="none" w:sz="0" w:space="0" w:color="auto"/>
                        <w:right w:val="none" w:sz="0" w:space="0" w:color="auto"/>
                      </w:divBdr>
                      <w:divsChild>
                        <w:div w:id="1146388125">
                          <w:marLeft w:val="0"/>
                          <w:marRight w:val="0"/>
                          <w:marTop w:val="0"/>
                          <w:marBottom w:val="0"/>
                          <w:divBdr>
                            <w:top w:val="none" w:sz="0" w:space="0" w:color="auto"/>
                            <w:left w:val="none" w:sz="0" w:space="0" w:color="auto"/>
                            <w:bottom w:val="none" w:sz="0" w:space="0" w:color="auto"/>
                            <w:right w:val="none" w:sz="0" w:space="0" w:color="auto"/>
                          </w:divBdr>
                          <w:divsChild>
                            <w:div w:id="1136602881">
                              <w:marLeft w:val="0"/>
                              <w:marRight w:val="0"/>
                              <w:marTop w:val="0"/>
                              <w:marBottom w:val="0"/>
                              <w:divBdr>
                                <w:top w:val="none" w:sz="0" w:space="0" w:color="auto"/>
                                <w:left w:val="none" w:sz="0" w:space="0" w:color="auto"/>
                                <w:bottom w:val="none" w:sz="0" w:space="0" w:color="auto"/>
                                <w:right w:val="none" w:sz="0" w:space="0" w:color="auto"/>
                              </w:divBdr>
                              <w:divsChild>
                                <w:div w:id="1200315103">
                                  <w:marLeft w:val="0"/>
                                  <w:marRight w:val="0"/>
                                  <w:marTop w:val="0"/>
                                  <w:marBottom w:val="0"/>
                                  <w:divBdr>
                                    <w:top w:val="none" w:sz="0" w:space="0" w:color="auto"/>
                                    <w:left w:val="none" w:sz="0" w:space="0" w:color="auto"/>
                                    <w:bottom w:val="none" w:sz="0" w:space="0" w:color="auto"/>
                                    <w:right w:val="none" w:sz="0" w:space="0" w:color="auto"/>
                                  </w:divBdr>
                                  <w:divsChild>
                                    <w:div w:id="594018603">
                                      <w:marLeft w:val="0"/>
                                      <w:marRight w:val="0"/>
                                      <w:marTop w:val="0"/>
                                      <w:marBottom w:val="0"/>
                                      <w:divBdr>
                                        <w:top w:val="none" w:sz="0" w:space="0" w:color="auto"/>
                                        <w:left w:val="none" w:sz="0" w:space="0" w:color="auto"/>
                                        <w:bottom w:val="none" w:sz="0" w:space="0" w:color="auto"/>
                                        <w:right w:val="none" w:sz="0" w:space="0" w:color="auto"/>
                                      </w:divBdr>
                                      <w:divsChild>
                                        <w:div w:id="50277693">
                                          <w:marLeft w:val="0"/>
                                          <w:marRight w:val="0"/>
                                          <w:marTop w:val="0"/>
                                          <w:marBottom w:val="0"/>
                                          <w:divBdr>
                                            <w:top w:val="none" w:sz="0" w:space="0" w:color="auto"/>
                                            <w:left w:val="none" w:sz="0" w:space="0" w:color="auto"/>
                                            <w:bottom w:val="none" w:sz="0" w:space="0" w:color="auto"/>
                                            <w:right w:val="none" w:sz="0" w:space="0" w:color="auto"/>
                                          </w:divBdr>
                                          <w:divsChild>
                                            <w:div w:id="1555773624">
                                              <w:marLeft w:val="0"/>
                                              <w:marRight w:val="0"/>
                                              <w:marTop w:val="0"/>
                                              <w:marBottom w:val="0"/>
                                              <w:divBdr>
                                                <w:top w:val="none" w:sz="0" w:space="0" w:color="auto"/>
                                                <w:left w:val="none" w:sz="0" w:space="0" w:color="auto"/>
                                                <w:bottom w:val="none" w:sz="0" w:space="0" w:color="auto"/>
                                                <w:right w:val="none" w:sz="0" w:space="0" w:color="auto"/>
                                              </w:divBdr>
                                              <w:divsChild>
                                                <w:div w:id="1316763557">
                                                  <w:marLeft w:val="0"/>
                                                  <w:marRight w:val="0"/>
                                                  <w:marTop w:val="0"/>
                                                  <w:marBottom w:val="0"/>
                                                  <w:divBdr>
                                                    <w:top w:val="none" w:sz="0" w:space="0" w:color="auto"/>
                                                    <w:left w:val="none" w:sz="0" w:space="0" w:color="auto"/>
                                                    <w:bottom w:val="none" w:sz="0" w:space="0" w:color="auto"/>
                                                    <w:right w:val="none" w:sz="0" w:space="0" w:color="auto"/>
                                                  </w:divBdr>
                                                  <w:divsChild>
                                                    <w:div w:id="2128620879">
                                                      <w:marLeft w:val="0"/>
                                                      <w:marRight w:val="0"/>
                                                      <w:marTop w:val="0"/>
                                                      <w:marBottom w:val="0"/>
                                                      <w:divBdr>
                                                        <w:top w:val="none" w:sz="0" w:space="0" w:color="auto"/>
                                                        <w:left w:val="none" w:sz="0" w:space="0" w:color="auto"/>
                                                        <w:bottom w:val="none" w:sz="0" w:space="0" w:color="auto"/>
                                                        <w:right w:val="none" w:sz="0" w:space="0" w:color="auto"/>
                                                      </w:divBdr>
                                                      <w:divsChild>
                                                        <w:div w:id="172748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1837782">
      <w:bodyDiv w:val="1"/>
      <w:marLeft w:val="0"/>
      <w:marRight w:val="0"/>
      <w:marTop w:val="0"/>
      <w:marBottom w:val="0"/>
      <w:divBdr>
        <w:top w:val="none" w:sz="0" w:space="0" w:color="auto"/>
        <w:left w:val="none" w:sz="0" w:space="0" w:color="auto"/>
        <w:bottom w:val="none" w:sz="0" w:space="0" w:color="auto"/>
        <w:right w:val="none" w:sz="0" w:space="0" w:color="auto"/>
      </w:divBdr>
    </w:div>
    <w:div w:id="992369913">
      <w:bodyDiv w:val="1"/>
      <w:marLeft w:val="0"/>
      <w:marRight w:val="0"/>
      <w:marTop w:val="0"/>
      <w:marBottom w:val="0"/>
      <w:divBdr>
        <w:top w:val="none" w:sz="0" w:space="0" w:color="auto"/>
        <w:left w:val="none" w:sz="0" w:space="0" w:color="auto"/>
        <w:bottom w:val="none" w:sz="0" w:space="0" w:color="auto"/>
        <w:right w:val="none" w:sz="0" w:space="0" w:color="auto"/>
      </w:divBdr>
      <w:divsChild>
        <w:div w:id="1304894611">
          <w:marLeft w:val="0"/>
          <w:marRight w:val="0"/>
          <w:marTop w:val="0"/>
          <w:marBottom w:val="0"/>
          <w:divBdr>
            <w:top w:val="none" w:sz="0" w:space="0" w:color="auto"/>
            <w:left w:val="none" w:sz="0" w:space="0" w:color="auto"/>
            <w:bottom w:val="none" w:sz="0" w:space="0" w:color="auto"/>
            <w:right w:val="none" w:sz="0" w:space="0" w:color="auto"/>
          </w:divBdr>
          <w:divsChild>
            <w:div w:id="402605677">
              <w:marLeft w:val="0"/>
              <w:marRight w:val="0"/>
              <w:marTop w:val="0"/>
              <w:marBottom w:val="0"/>
              <w:divBdr>
                <w:top w:val="none" w:sz="0" w:space="0" w:color="auto"/>
                <w:left w:val="none" w:sz="0" w:space="0" w:color="auto"/>
                <w:bottom w:val="none" w:sz="0" w:space="0" w:color="auto"/>
                <w:right w:val="none" w:sz="0" w:space="0" w:color="auto"/>
              </w:divBdr>
              <w:divsChild>
                <w:div w:id="558059313">
                  <w:marLeft w:val="0"/>
                  <w:marRight w:val="0"/>
                  <w:marTop w:val="0"/>
                  <w:marBottom w:val="0"/>
                  <w:divBdr>
                    <w:top w:val="none" w:sz="0" w:space="0" w:color="auto"/>
                    <w:left w:val="none" w:sz="0" w:space="0" w:color="auto"/>
                    <w:bottom w:val="none" w:sz="0" w:space="0" w:color="auto"/>
                    <w:right w:val="none" w:sz="0" w:space="0" w:color="auto"/>
                  </w:divBdr>
                  <w:divsChild>
                    <w:div w:id="360908241">
                      <w:marLeft w:val="150"/>
                      <w:marRight w:val="150"/>
                      <w:marTop w:val="0"/>
                      <w:marBottom w:val="0"/>
                      <w:divBdr>
                        <w:top w:val="none" w:sz="0" w:space="0" w:color="auto"/>
                        <w:left w:val="none" w:sz="0" w:space="0" w:color="auto"/>
                        <w:bottom w:val="none" w:sz="0" w:space="0" w:color="auto"/>
                        <w:right w:val="none" w:sz="0" w:space="0" w:color="auto"/>
                      </w:divBdr>
                      <w:divsChild>
                        <w:div w:id="1635598247">
                          <w:marLeft w:val="0"/>
                          <w:marRight w:val="0"/>
                          <w:marTop w:val="0"/>
                          <w:marBottom w:val="0"/>
                          <w:divBdr>
                            <w:top w:val="none" w:sz="0" w:space="0" w:color="auto"/>
                            <w:left w:val="none" w:sz="0" w:space="0" w:color="auto"/>
                            <w:bottom w:val="none" w:sz="0" w:space="0" w:color="auto"/>
                            <w:right w:val="none" w:sz="0" w:space="0" w:color="auto"/>
                          </w:divBdr>
                          <w:divsChild>
                            <w:div w:id="182204786">
                              <w:marLeft w:val="0"/>
                              <w:marRight w:val="0"/>
                              <w:marTop w:val="0"/>
                              <w:marBottom w:val="0"/>
                              <w:divBdr>
                                <w:top w:val="none" w:sz="0" w:space="0" w:color="auto"/>
                                <w:left w:val="none" w:sz="0" w:space="0" w:color="auto"/>
                                <w:bottom w:val="none" w:sz="0" w:space="0" w:color="auto"/>
                                <w:right w:val="none" w:sz="0" w:space="0" w:color="auto"/>
                              </w:divBdr>
                              <w:divsChild>
                                <w:div w:id="1401051119">
                                  <w:marLeft w:val="0"/>
                                  <w:marRight w:val="0"/>
                                  <w:marTop w:val="0"/>
                                  <w:marBottom w:val="0"/>
                                  <w:divBdr>
                                    <w:top w:val="none" w:sz="0" w:space="0" w:color="auto"/>
                                    <w:left w:val="none" w:sz="0" w:space="0" w:color="auto"/>
                                    <w:bottom w:val="none" w:sz="0" w:space="0" w:color="auto"/>
                                    <w:right w:val="none" w:sz="0" w:space="0" w:color="auto"/>
                                  </w:divBdr>
                                  <w:divsChild>
                                    <w:div w:id="239755817">
                                      <w:marLeft w:val="0"/>
                                      <w:marRight w:val="0"/>
                                      <w:marTop w:val="0"/>
                                      <w:marBottom w:val="0"/>
                                      <w:divBdr>
                                        <w:top w:val="none" w:sz="0" w:space="0" w:color="auto"/>
                                        <w:left w:val="none" w:sz="0" w:space="0" w:color="auto"/>
                                        <w:bottom w:val="none" w:sz="0" w:space="0" w:color="auto"/>
                                        <w:right w:val="none" w:sz="0" w:space="0" w:color="auto"/>
                                      </w:divBdr>
                                      <w:divsChild>
                                        <w:div w:id="935287034">
                                          <w:marLeft w:val="0"/>
                                          <w:marRight w:val="0"/>
                                          <w:marTop w:val="0"/>
                                          <w:marBottom w:val="0"/>
                                          <w:divBdr>
                                            <w:top w:val="none" w:sz="0" w:space="0" w:color="auto"/>
                                            <w:left w:val="none" w:sz="0" w:space="0" w:color="auto"/>
                                            <w:bottom w:val="none" w:sz="0" w:space="0" w:color="auto"/>
                                            <w:right w:val="none" w:sz="0" w:space="0" w:color="auto"/>
                                          </w:divBdr>
                                          <w:divsChild>
                                            <w:div w:id="1705323674">
                                              <w:marLeft w:val="0"/>
                                              <w:marRight w:val="0"/>
                                              <w:marTop w:val="0"/>
                                              <w:marBottom w:val="0"/>
                                              <w:divBdr>
                                                <w:top w:val="none" w:sz="0" w:space="0" w:color="auto"/>
                                                <w:left w:val="none" w:sz="0" w:space="0" w:color="auto"/>
                                                <w:bottom w:val="none" w:sz="0" w:space="0" w:color="auto"/>
                                                <w:right w:val="none" w:sz="0" w:space="0" w:color="auto"/>
                                              </w:divBdr>
                                              <w:divsChild>
                                                <w:div w:id="1705133881">
                                                  <w:marLeft w:val="0"/>
                                                  <w:marRight w:val="0"/>
                                                  <w:marTop w:val="0"/>
                                                  <w:marBottom w:val="0"/>
                                                  <w:divBdr>
                                                    <w:top w:val="none" w:sz="0" w:space="0" w:color="auto"/>
                                                    <w:left w:val="none" w:sz="0" w:space="0" w:color="auto"/>
                                                    <w:bottom w:val="none" w:sz="0" w:space="0" w:color="auto"/>
                                                    <w:right w:val="none" w:sz="0" w:space="0" w:color="auto"/>
                                                  </w:divBdr>
                                                  <w:divsChild>
                                                    <w:div w:id="37088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7928769">
      <w:bodyDiv w:val="1"/>
      <w:marLeft w:val="0"/>
      <w:marRight w:val="0"/>
      <w:marTop w:val="0"/>
      <w:marBottom w:val="0"/>
      <w:divBdr>
        <w:top w:val="none" w:sz="0" w:space="0" w:color="auto"/>
        <w:left w:val="none" w:sz="0" w:space="0" w:color="auto"/>
        <w:bottom w:val="none" w:sz="0" w:space="0" w:color="auto"/>
        <w:right w:val="none" w:sz="0" w:space="0" w:color="auto"/>
      </w:divBdr>
      <w:divsChild>
        <w:div w:id="2047289219">
          <w:marLeft w:val="0"/>
          <w:marRight w:val="0"/>
          <w:marTop w:val="0"/>
          <w:marBottom w:val="0"/>
          <w:divBdr>
            <w:top w:val="none" w:sz="0" w:space="0" w:color="auto"/>
            <w:left w:val="none" w:sz="0" w:space="0" w:color="auto"/>
            <w:bottom w:val="none" w:sz="0" w:space="0" w:color="auto"/>
            <w:right w:val="none" w:sz="0" w:space="0" w:color="auto"/>
          </w:divBdr>
          <w:divsChild>
            <w:div w:id="2067217662">
              <w:marLeft w:val="0"/>
              <w:marRight w:val="0"/>
              <w:marTop w:val="0"/>
              <w:marBottom w:val="0"/>
              <w:divBdr>
                <w:top w:val="none" w:sz="0" w:space="0" w:color="auto"/>
                <w:left w:val="none" w:sz="0" w:space="0" w:color="auto"/>
                <w:bottom w:val="none" w:sz="0" w:space="0" w:color="auto"/>
                <w:right w:val="none" w:sz="0" w:space="0" w:color="auto"/>
              </w:divBdr>
              <w:divsChild>
                <w:div w:id="7827821">
                  <w:marLeft w:val="0"/>
                  <w:marRight w:val="0"/>
                  <w:marTop w:val="0"/>
                  <w:marBottom w:val="0"/>
                  <w:divBdr>
                    <w:top w:val="none" w:sz="0" w:space="0" w:color="auto"/>
                    <w:left w:val="none" w:sz="0" w:space="0" w:color="auto"/>
                    <w:bottom w:val="none" w:sz="0" w:space="0" w:color="auto"/>
                    <w:right w:val="none" w:sz="0" w:space="0" w:color="auto"/>
                  </w:divBdr>
                  <w:divsChild>
                    <w:div w:id="1883446617">
                      <w:marLeft w:val="0"/>
                      <w:marRight w:val="0"/>
                      <w:marTop w:val="0"/>
                      <w:marBottom w:val="0"/>
                      <w:divBdr>
                        <w:top w:val="none" w:sz="0" w:space="0" w:color="auto"/>
                        <w:left w:val="none" w:sz="0" w:space="0" w:color="auto"/>
                        <w:bottom w:val="none" w:sz="0" w:space="0" w:color="auto"/>
                        <w:right w:val="none" w:sz="0" w:space="0" w:color="auto"/>
                      </w:divBdr>
                      <w:divsChild>
                        <w:div w:id="15775939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5499029">
      <w:bodyDiv w:val="1"/>
      <w:marLeft w:val="0"/>
      <w:marRight w:val="0"/>
      <w:marTop w:val="0"/>
      <w:marBottom w:val="0"/>
      <w:divBdr>
        <w:top w:val="none" w:sz="0" w:space="0" w:color="auto"/>
        <w:left w:val="none" w:sz="0" w:space="0" w:color="auto"/>
        <w:bottom w:val="none" w:sz="0" w:space="0" w:color="auto"/>
        <w:right w:val="none" w:sz="0" w:space="0" w:color="auto"/>
      </w:divBdr>
      <w:divsChild>
        <w:div w:id="1715614192">
          <w:marLeft w:val="0"/>
          <w:marRight w:val="0"/>
          <w:marTop w:val="0"/>
          <w:marBottom w:val="0"/>
          <w:divBdr>
            <w:top w:val="none" w:sz="0" w:space="0" w:color="auto"/>
            <w:left w:val="none" w:sz="0" w:space="0" w:color="auto"/>
            <w:bottom w:val="none" w:sz="0" w:space="0" w:color="auto"/>
            <w:right w:val="none" w:sz="0" w:space="0" w:color="auto"/>
          </w:divBdr>
          <w:divsChild>
            <w:div w:id="1771854997">
              <w:marLeft w:val="0"/>
              <w:marRight w:val="0"/>
              <w:marTop w:val="0"/>
              <w:marBottom w:val="0"/>
              <w:divBdr>
                <w:top w:val="none" w:sz="0" w:space="0" w:color="auto"/>
                <w:left w:val="none" w:sz="0" w:space="0" w:color="auto"/>
                <w:bottom w:val="none" w:sz="0" w:space="0" w:color="auto"/>
                <w:right w:val="none" w:sz="0" w:space="0" w:color="auto"/>
              </w:divBdr>
              <w:divsChild>
                <w:div w:id="1867213807">
                  <w:marLeft w:val="0"/>
                  <w:marRight w:val="0"/>
                  <w:marTop w:val="0"/>
                  <w:marBottom w:val="0"/>
                  <w:divBdr>
                    <w:top w:val="none" w:sz="0" w:space="0" w:color="auto"/>
                    <w:left w:val="none" w:sz="0" w:space="0" w:color="auto"/>
                    <w:bottom w:val="none" w:sz="0" w:space="0" w:color="auto"/>
                    <w:right w:val="none" w:sz="0" w:space="0" w:color="auto"/>
                  </w:divBdr>
                  <w:divsChild>
                    <w:div w:id="1222133584">
                      <w:marLeft w:val="150"/>
                      <w:marRight w:val="150"/>
                      <w:marTop w:val="0"/>
                      <w:marBottom w:val="0"/>
                      <w:divBdr>
                        <w:top w:val="none" w:sz="0" w:space="0" w:color="auto"/>
                        <w:left w:val="none" w:sz="0" w:space="0" w:color="auto"/>
                        <w:bottom w:val="none" w:sz="0" w:space="0" w:color="auto"/>
                        <w:right w:val="none" w:sz="0" w:space="0" w:color="auto"/>
                      </w:divBdr>
                      <w:divsChild>
                        <w:div w:id="2103255524">
                          <w:marLeft w:val="0"/>
                          <w:marRight w:val="0"/>
                          <w:marTop w:val="0"/>
                          <w:marBottom w:val="0"/>
                          <w:divBdr>
                            <w:top w:val="none" w:sz="0" w:space="0" w:color="auto"/>
                            <w:left w:val="none" w:sz="0" w:space="0" w:color="auto"/>
                            <w:bottom w:val="none" w:sz="0" w:space="0" w:color="auto"/>
                            <w:right w:val="none" w:sz="0" w:space="0" w:color="auto"/>
                          </w:divBdr>
                          <w:divsChild>
                            <w:div w:id="288053204">
                              <w:marLeft w:val="0"/>
                              <w:marRight w:val="0"/>
                              <w:marTop w:val="0"/>
                              <w:marBottom w:val="0"/>
                              <w:divBdr>
                                <w:top w:val="none" w:sz="0" w:space="0" w:color="auto"/>
                                <w:left w:val="none" w:sz="0" w:space="0" w:color="auto"/>
                                <w:bottom w:val="none" w:sz="0" w:space="0" w:color="auto"/>
                                <w:right w:val="none" w:sz="0" w:space="0" w:color="auto"/>
                              </w:divBdr>
                              <w:divsChild>
                                <w:div w:id="1623416272">
                                  <w:marLeft w:val="0"/>
                                  <w:marRight w:val="0"/>
                                  <w:marTop w:val="0"/>
                                  <w:marBottom w:val="0"/>
                                  <w:divBdr>
                                    <w:top w:val="none" w:sz="0" w:space="0" w:color="auto"/>
                                    <w:left w:val="none" w:sz="0" w:space="0" w:color="auto"/>
                                    <w:bottom w:val="none" w:sz="0" w:space="0" w:color="auto"/>
                                    <w:right w:val="none" w:sz="0" w:space="0" w:color="auto"/>
                                  </w:divBdr>
                                  <w:divsChild>
                                    <w:div w:id="1965576710">
                                      <w:marLeft w:val="0"/>
                                      <w:marRight w:val="0"/>
                                      <w:marTop w:val="0"/>
                                      <w:marBottom w:val="0"/>
                                      <w:divBdr>
                                        <w:top w:val="none" w:sz="0" w:space="0" w:color="auto"/>
                                        <w:left w:val="none" w:sz="0" w:space="0" w:color="auto"/>
                                        <w:bottom w:val="none" w:sz="0" w:space="0" w:color="auto"/>
                                        <w:right w:val="none" w:sz="0" w:space="0" w:color="auto"/>
                                      </w:divBdr>
                                      <w:divsChild>
                                        <w:div w:id="1144811631">
                                          <w:marLeft w:val="0"/>
                                          <w:marRight w:val="0"/>
                                          <w:marTop w:val="0"/>
                                          <w:marBottom w:val="0"/>
                                          <w:divBdr>
                                            <w:top w:val="none" w:sz="0" w:space="0" w:color="auto"/>
                                            <w:left w:val="none" w:sz="0" w:space="0" w:color="auto"/>
                                            <w:bottom w:val="none" w:sz="0" w:space="0" w:color="auto"/>
                                            <w:right w:val="none" w:sz="0" w:space="0" w:color="auto"/>
                                          </w:divBdr>
                                          <w:divsChild>
                                            <w:div w:id="217665627">
                                              <w:marLeft w:val="0"/>
                                              <w:marRight w:val="0"/>
                                              <w:marTop w:val="0"/>
                                              <w:marBottom w:val="0"/>
                                              <w:divBdr>
                                                <w:top w:val="none" w:sz="0" w:space="0" w:color="auto"/>
                                                <w:left w:val="none" w:sz="0" w:space="0" w:color="auto"/>
                                                <w:bottom w:val="none" w:sz="0" w:space="0" w:color="auto"/>
                                                <w:right w:val="none" w:sz="0" w:space="0" w:color="auto"/>
                                              </w:divBdr>
                                              <w:divsChild>
                                                <w:div w:id="1029795594">
                                                  <w:marLeft w:val="0"/>
                                                  <w:marRight w:val="0"/>
                                                  <w:marTop w:val="0"/>
                                                  <w:marBottom w:val="0"/>
                                                  <w:divBdr>
                                                    <w:top w:val="none" w:sz="0" w:space="0" w:color="auto"/>
                                                    <w:left w:val="none" w:sz="0" w:space="0" w:color="auto"/>
                                                    <w:bottom w:val="none" w:sz="0" w:space="0" w:color="auto"/>
                                                    <w:right w:val="none" w:sz="0" w:space="0" w:color="auto"/>
                                                  </w:divBdr>
                                                  <w:divsChild>
                                                    <w:div w:id="191747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2333452">
      <w:bodyDiv w:val="1"/>
      <w:marLeft w:val="0"/>
      <w:marRight w:val="0"/>
      <w:marTop w:val="0"/>
      <w:marBottom w:val="0"/>
      <w:divBdr>
        <w:top w:val="none" w:sz="0" w:space="0" w:color="auto"/>
        <w:left w:val="none" w:sz="0" w:space="0" w:color="auto"/>
        <w:bottom w:val="none" w:sz="0" w:space="0" w:color="auto"/>
        <w:right w:val="none" w:sz="0" w:space="0" w:color="auto"/>
      </w:divBdr>
      <w:divsChild>
        <w:div w:id="1151675664">
          <w:marLeft w:val="0"/>
          <w:marRight w:val="0"/>
          <w:marTop w:val="0"/>
          <w:marBottom w:val="0"/>
          <w:divBdr>
            <w:top w:val="none" w:sz="0" w:space="0" w:color="auto"/>
            <w:left w:val="none" w:sz="0" w:space="0" w:color="auto"/>
            <w:bottom w:val="none" w:sz="0" w:space="0" w:color="auto"/>
            <w:right w:val="none" w:sz="0" w:space="0" w:color="auto"/>
          </w:divBdr>
          <w:divsChild>
            <w:div w:id="861673642">
              <w:marLeft w:val="-225"/>
              <w:marRight w:val="-225"/>
              <w:marTop w:val="0"/>
              <w:marBottom w:val="0"/>
              <w:divBdr>
                <w:top w:val="none" w:sz="0" w:space="0" w:color="auto"/>
                <w:left w:val="none" w:sz="0" w:space="0" w:color="auto"/>
                <w:bottom w:val="none" w:sz="0" w:space="0" w:color="auto"/>
                <w:right w:val="none" w:sz="0" w:space="0" w:color="auto"/>
              </w:divBdr>
              <w:divsChild>
                <w:div w:id="474876890">
                  <w:marLeft w:val="0"/>
                  <w:marRight w:val="0"/>
                  <w:marTop w:val="0"/>
                  <w:marBottom w:val="0"/>
                  <w:divBdr>
                    <w:top w:val="none" w:sz="0" w:space="0" w:color="auto"/>
                    <w:left w:val="none" w:sz="0" w:space="0" w:color="auto"/>
                    <w:bottom w:val="none" w:sz="0" w:space="0" w:color="auto"/>
                    <w:right w:val="none" w:sz="0" w:space="0" w:color="auto"/>
                  </w:divBdr>
                  <w:divsChild>
                    <w:div w:id="170671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13195">
      <w:bodyDiv w:val="1"/>
      <w:marLeft w:val="0"/>
      <w:marRight w:val="0"/>
      <w:marTop w:val="0"/>
      <w:marBottom w:val="0"/>
      <w:divBdr>
        <w:top w:val="none" w:sz="0" w:space="0" w:color="auto"/>
        <w:left w:val="none" w:sz="0" w:space="0" w:color="auto"/>
        <w:bottom w:val="none" w:sz="0" w:space="0" w:color="auto"/>
        <w:right w:val="none" w:sz="0" w:space="0" w:color="auto"/>
      </w:divBdr>
      <w:divsChild>
        <w:div w:id="1457722168">
          <w:marLeft w:val="0"/>
          <w:marRight w:val="0"/>
          <w:marTop w:val="0"/>
          <w:marBottom w:val="0"/>
          <w:divBdr>
            <w:top w:val="none" w:sz="0" w:space="0" w:color="auto"/>
            <w:left w:val="none" w:sz="0" w:space="0" w:color="auto"/>
            <w:bottom w:val="none" w:sz="0" w:space="0" w:color="auto"/>
            <w:right w:val="none" w:sz="0" w:space="0" w:color="auto"/>
          </w:divBdr>
          <w:divsChild>
            <w:div w:id="1051466292">
              <w:marLeft w:val="-225"/>
              <w:marRight w:val="-225"/>
              <w:marTop w:val="0"/>
              <w:marBottom w:val="0"/>
              <w:divBdr>
                <w:top w:val="none" w:sz="0" w:space="0" w:color="auto"/>
                <w:left w:val="none" w:sz="0" w:space="0" w:color="auto"/>
                <w:bottom w:val="none" w:sz="0" w:space="0" w:color="auto"/>
                <w:right w:val="none" w:sz="0" w:space="0" w:color="auto"/>
              </w:divBdr>
              <w:divsChild>
                <w:div w:id="1380012650">
                  <w:marLeft w:val="0"/>
                  <w:marRight w:val="0"/>
                  <w:marTop w:val="0"/>
                  <w:marBottom w:val="0"/>
                  <w:divBdr>
                    <w:top w:val="none" w:sz="0" w:space="0" w:color="auto"/>
                    <w:left w:val="none" w:sz="0" w:space="0" w:color="auto"/>
                    <w:bottom w:val="none" w:sz="0" w:space="0" w:color="auto"/>
                    <w:right w:val="none" w:sz="0" w:space="0" w:color="auto"/>
                  </w:divBdr>
                  <w:divsChild>
                    <w:div w:id="113471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716434">
      <w:bodyDiv w:val="1"/>
      <w:marLeft w:val="0"/>
      <w:marRight w:val="0"/>
      <w:marTop w:val="0"/>
      <w:marBottom w:val="0"/>
      <w:divBdr>
        <w:top w:val="none" w:sz="0" w:space="0" w:color="auto"/>
        <w:left w:val="none" w:sz="0" w:space="0" w:color="auto"/>
        <w:bottom w:val="none" w:sz="0" w:space="0" w:color="auto"/>
        <w:right w:val="none" w:sz="0" w:space="0" w:color="auto"/>
      </w:divBdr>
      <w:divsChild>
        <w:div w:id="625284220">
          <w:marLeft w:val="0"/>
          <w:marRight w:val="0"/>
          <w:marTop w:val="0"/>
          <w:marBottom w:val="0"/>
          <w:divBdr>
            <w:top w:val="none" w:sz="0" w:space="0" w:color="auto"/>
            <w:left w:val="none" w:sz="0" w:space="0" w:color="auto"/>
            <w:bottom w:val="none" w:sz="0" w:space="0" w:color="auto"/>
            <w:right w:val="none" w:sz="0" w:space="0" w:color="auto"/>
          </w:divBdr>
          <w:divsChild>
            <w:div w:id="141852572">
              <w:marLeft w:val="0"/>
              <w:marRight w:val="0"/>
              <w:marTop w:val="0"/>
              <w:marBottom w:val="0"/>
              <w:divBdr>
                <w:top w:val="none" w:sz="0" w:space="0" w:color="auto"/>
                <w:left w:val="none" w:sz="0" w:space="0" w:color="auto"/>
                <w:bottom w:val="none" w:sz="0" w:space="0" w:color="auto"/>
                <w:right w:val="none" w:sz="0" w:space="0" w:color="auto"/>
              </w:divBdr>
              <w:divsChild>
                <w:div w:id="782505072">
                  <w:marLeft w:val="0"/>
                  <w:marRight w:val="0"/>
                  <w:marTop w:val="0"/>
                  <w:marBottom w:val="0"/>
                  <w:divBdr>
                    <w:top w:val="none" w:sz="0" w:space="0" w:color="auto"/>
                    <w:left w:val="none" w:sz="0" w:space="0" w:color="auto"/>
                    <w:bottom w:val="none" w:sz="0" w:space="0" w:color="auto"/>
                    <w:right w:val="none" w:sz="0" w:space="0" w:color="auto"/>
                  </w:divBdr>
                  <w:divsChild>
                    <w:div w:id="11614253">
                      <w:marLeft w:val="0"/>
                      <w:marRight w:val="0"/>
                      <w:marTop w:val="0"/>
                      <w:marBottom w:val="0"/>
                      <w:divBdr>
                        <w:top w:val="none" w:sz="0" w:space="0" w:color="auto"/>
                        <w:left w:val="none" w:sz="0" w:space="0" w:color="auto"/>
                        <w:bottom w:val="none" w:sz="0" w:space="0" w:color="auto"/>
                        <w:right w:val="none" w:sz="0" w:space="0" w:color="auto"/>
                      </w:divBdr>
                      <w:divsChild>
                        <w:div w:id="973217424">
                          <w:marLeft w:val="1200"/>
                          <w:marRight w:val="1200"/>
                          <w:marTop w:val="150"/>
                          <w:marBottom w:val="150"/>
                          <w:divBdr>
                            <w:top w:val="none" w:sz="0" w:space="0" w:color="auto"/>
                            <w:left w:val="none" w:sz="0" w:space="0" w:color="auto"/>
                            <w:bottom w:val="none" w:sz="0" w:space="0" w:color="auto"/>
                            <w:right w:val="none" w:sz="0" w:space="0" w:color="auto"/>
                          </w:divBdr>
                          <w:divsChild>
                            <w:div w:id="70421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045062">
      <w:bodyDiv w:val="1"/>
      <w:marLeft w:val="0"/>
      <w:marRight w:val="0"/>
      <w:marTop w:val="0"/>
      <w:marBottom w:val="0"/>
      <w:divBdr>
        <w:top w:val="none" w:sz="0" w:space="0" w:color="auto"/>
        <w:left w:val="none" w:sz="0" w:space="0" w:color="auto"/>
        <w:bottom w:val="none" w:sz="0" w:space="0" w:color="auto"/>
        <w:right w:val="none" w:sz="0" w:space="0" w:color="auto"/>
      </w:divBdr>
      <w:divsChild>
        <w:div w:id="527570428">
          <w:marLeft w:val="0"/>
          <w:marRight w:val="0"/>
          <w:marTop w:val="0"/>
          <w:marBottom w:val="0"/>
          <w:divBdr>
            <w:top w:val="none" w:sz="0" w:space="0" w:color="auto"/>
            <w:left w:val="none" w:sz="0" w:space="0" w:color="auto"/>
            <w:bottom w:val="none" w:sz="0" w:space="0" w:color="auto"/>
            <w:right w:val="none" w:sz="0" w:space="0" w:color="auto"/>
          </w:divBdr>
          <w:divsChild>
            <w:div w:id="2111465997">
              <w:marLeft w:val="-225"/>
              <w:marRight w:val="-225"/>
              <w:marTop w:val="0"/>
              <w:marBottom w:val="0"/>
              <w:divBdr>
                <w:top w:val="none" w:sz="0" w:space="0" w:color="auto"/>
                <w:left w:val="none" w:sz="0" w:space="0" w:color="auto"/>
                <w:bottom w:val="none" w:sz="0" w:space="0" w:color="auto"/>
                <w:right w:val="none" w:sz="0" w:space="0" w:color="auto"/>
              </w:divBdr>
              <w:divsChild>
                <w:div w:id="1002319825">
                  <w:marLeft w:val="0"/>
                  <w:marRight w:val="0"/>
                  <w:marTop w:val="0"/>
                  <w:marBottom w:val="0"/>
                  <w:divBdr>
                    <w:top w:val="none" w:sz="0" w:space="0" w:color="auto"/>
                    <w:left w:val="none" w:sz="0" w:space="0" w:color="auto"/>
                    <w:bottom w:val="none" w:sz="0" w:space="0" w:color="auto"/>
                    <w:right w:val="none" w:sz="0" w:space="0" w:color="auto"/>
                  </w:divBdr>
                  <w:divsChild>
                    <w:div w:id="443815802">
                      <w:marLeft w:val="0"/>
                      <w:marRight w:val="0"/>
                      <w:marTop w:val="0"/>
                      <w:marBottom w:val="0"/>
                      <w:divBdr>
                        <w:top w:val="none" w:sz="0" w:space="0" w:color="auto"/>
                        <w:left w:val="none" w:sz="0" w:space="0" w:color="auto"/>
                        <w:bottom w:val="none" w:sz="0" w:space="0" w:color="auto"/>
                        <w:right w:val="none" w:sz="0" w:space="0" w:color="auto"/>
                      </w:divBdr>
                      <w:divsChild>
                        <w:div w:id="2039089390">
                          <w:marLeft w:val="-225"/>
                          <w:marRight w:val="-225"/>
                          <w:marTop w:val="0"/>
                          <w:marBottom w:val="0"/>
                          <w:divBdr>
                            <w:top w:val="none" w:sz="0" w:space="0" w:color="auto"/>
                            <w:left w:val="none" w:sz="0" w:space="0" w:color="auto"/>
                            <w:bottom w:val="none" w:sz="0" w:space="0" w:color="auto"/>
                            <w:right w:val="none" w:sz="0" w:space="0" w:color="auto"/>
                          </w:divBdr>
                          <w:divsChild>
                            <w:div w:id="334190958">
                              <w:marLeft w:val="0"/>
                              <w:marRight w:val="0"/>
                              <w:marTop w:val="0"/>
                              <w:marBottom w:val="0"/>
                              <w:divBdr>
                                <w:top w:val="none" w:sz="0" w:space="0" w:color="auto"/>
                                <w:left w:val="none" w:sz="0" w:space="0" w:color="auto"/>
                                <w:bottom w:val="none" w:sz="0" w:space="0" w:color="auto"/>
                                <w:right w:val="none" w:sz="0" w:space="0" w:color="auto"/>
                              </w:divBdr>
                              <w:divsChild>
                                <w:div w:id="958024760">
                                  <w:marLeft w:val="0"/>
                                  <w:marRight w:val="0"/>
                                  <w:marTop w:val="0"/>
                                  <w:marBottom w:val="0"/>
                                  <w:divBdr>
                                    <w:top w:val="none" w:sz="0" w:space="0" w:color="auto"/>
                                    <w:left w:val="none" w:sz="0" w:space="0" w:color="auto"/>
                                    <w:bottom w:val="none" w:sz="0" w:space="0" w:color="auto"/>
                                    <w:right w:val="none" w:sz="0" w:space="0" w:color="auto"/>
                                  </w:divBdr>
                                  <w:divsChild>
                                    <w:div w:id="180973397">
                                      <w:marLeft w:val="0"/>
                                      <w:marRight w:val="0"/>
                                      <w:marTop w:val="0"/>
                                      <w:marBottom w:val="0"/>
                                      <w:divBdr>
                                        <w:top w:val="none" w:sz="0" w:space="0" w:color="auto"/>
                                        <w:left w:val="none" w:sz="0" w:space="0" w:color="auto"/>
                                        <w:bottom w:val="none" w:sz="0" w:space="0" w:color="auto"/>
                                        <w:right w:val="none" w:sz="0" w:space="0" w:color="auto"/>
                                      </w:divBdr>
                                      <w:divsChild>
                                        <w:div w:id="186218204">
                                          <w:marLeft w:val="0"/>
                                          <w:marRight w:val="0"/>
                                          <w:marTop w:val="0"/>
                                          <w:marBottom w:val="0"/>
                                          <w:divBdr>
                                            <w:top w:val="none" w:sz="0" w:space="0" w:color="auto"/>
                                            <w:left w:val="none" w:sz="0" w:space="0" w:color="auto"/>
                                            <w:bottom w:val="none" w:sz="0" w:space="0" w:color="auto"/>
                                            <w:right w:val="none" w:sz="0" w:space="0" w:color="auto"/>
                                          </w:divBdr>
                                          <w:divsChild>
                                            <w:div w:id="1381903130">
                                              <w:marLeft w:val="0"/>
                                              <w:marRight w:val="0"/>
                                              <w:marTop w:val="0"/>
                                              <w:marBottom w:val="0"/>
                                              <w:divBdr>
                                                <w:top w:val="none" w:sz="0" w:space="0" w:color="auto"/>
                                                <w:left w:val="none" w:sz="0" w:space="0" w:color="auto"/>
                                                <w:bottom w:val="none" w:sz="0" w:space="0" w:color="auto"/>
                                                <w:right w:val="none" w:sz="0" w:space="0" w:color="auto"/>
                                              </w:divBdr>
                                              <w:divsChild>
                                                <w:div w:id="189827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03306510">
      <w:bodyDiv w:val="1"/>
      <w:marLeft w:val="0"/>
      <w:marRight w:val="0"/>
      <w:marTop w:val="0"/>
      <w:marBottom w:val="0"/>
      <w:divBdr>
        <w:top w:val="none" w:sz="0" w:space="0" w:color="auto"/>
        <w:left w:val="none" w:sz="0" w:space="0" w:color="auto"/>
        <w:bottom w:val="none" w:sz="0" w:space="0" w:color="auto"/>
        <w:right w:val="none" w:sz="0" w:space="0" w:color="auto"/>
      </w:divBdr>
      <w:divsChild>
        <w:div w:id="84692566">
          <w:marLeft w:val="0"/>
          <w:marRight w:val="0"/>
          <w:marTop w:val="0"/>
          <w:marBottom w:val="0"/>
          <w:divBdr>
            <w:top w:val="none" w:sz="0" w:space="0" w:color="auto"/>
            <w:left w:val="none" w:sz="0" w:space="0" w:color="auto"/>
            <w:bottom w:val="none" w:sz="0" w:space="0" w:color="auto"/>
            <w:right w:val="none" w:sz="0" w:space="0" w:color="auto"/>
          </w:divBdr>
          <w:divsChild>
            <w:div w:id="888296360">
              <w:marLeft w:val="0"/>
              <w:marRight w:val="0"/>
              <w:marTop w:val="0"/>
              <w:marBottom w:val="0"/>
              <w:divBdr>
                <w:top w:val="none" w:sz="0" w:space="0" w:color="auto"/>
                <w:left w:val="none" w:sz="0" w:space="0" w:color="auto"/>
                <w:bottom w:val="none" w:sz="0" w:space="0" w:color="auto"/>
                <w:right w:val="none" w:sz="0" w:space="0" w:color="auto"/>
              </w:divBdr>
              <w:divsChild>
                <w:div w:id="1858494238">
                  <w:marLeft w:val="0"/>
                  <w:marRight w:val="0"/>
                  <w:marTop w:val="0"/>
                  <w:marBottom w:val="0"/>
                  <w:divBdr>
                    <w:top w:val="none" w:sz="0" w:space="0" w:color="auto"/>
                    <w:left w:val="none" w:sz="0" w:space="0" w:color="auto"/>
                    <w:bottom w:val="none" w:sz="0" w:space="0" w:color="auto"/>
                    <w:right w:val="none" w:sz="0" w:space="0" w:color="auto"/>
                  </w:divBdr>
                  <w:divsChild>
                    <w:div w:id="1288976514">
                      <w:marLeft w:val="0"/>
                      <w:marRight w:val="0"/>
                      <w:marTop w:val="0"/>
                      <w:marBottom w:val="0"/>
                      <w:divBdr>
                        <w:top w:val="none" w:sz="0" w:space="0" w:color="auto"/>
                        <w:left w:val="none" w:sz="0" w:space="0" w:color="auto"/>
                        <w:bottom w:val="none" w:sz="0" w:space="0" w:color="auto"/>
                        <w:right w:val="none" w:sz="0" w:space="0" w:color="auto"/>
                      </w:divBdr>
                      <w:divsChild>
                        <w:div w:id="186948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555192">
      <w:bodyDiv w:val="1"/>
      <w:marLeft w:val="0"/>
      <w:marRight w:val="0"/>
      <w:marTop w:val="0"/>
      <w:marBottom w:val="0"/>
      <w:divBdr>
        <w:top w:val="none" w:sz="0" w:space="0" w:color="auto"/>
        <w:left w:val="none" w:sz="0" w:space="0" w:color="auto"/>
        <w:bottom w:val="none" w:sz="0" w:space="0" w:color="auto"/>
        <w:right w:val="none" w:sz="0" w:space="0" w:color="auto"/>
      </w:divBdr>
    </w:div>
    <w:div w:id="1974209881">
      <w:bodyDiv w:val="1"/>
      <w:marLeft w:val="0"/>
      <w:marRight w:val="0"/>
      <w:marTop w:val="0"/>
      <w:marBottom w:val="0"/>
      <w:divBdr>
        <w:top w:val="none" w:sz="0" w:space="0" w:color="auto"/>
        <w:left w:val="none" w:sz="0" w:space="0" w:color="auto"/>
        <w:bottom w:val="none" w:sz="0" w:space="0" w:color="auto"/>
        <w:right w:val="none" w:sz="0" w:space="0" w:color="auto"/>
      </w:divBdr>
    </w:div>
    <w:div w:id="1977837665">
      <w:bodyDiv w:val="1"/>
      <w:marLeft w:val="0"/>
      <w:marRight w:val="0"/>
      <w:marTop w:val="0"/>
      <w:marBottom w:val="0"/>
      <w:divBdr>
        <w:top w:val="none" w:sz="0" w:space="0" w:color="auto"/>
        <w:left w:val="none" w:sz="0" w:space="0" w:color="auto"/>
        <w:bottom w:val="none" w:sz="0" w:space="0" w:color="auto"/>
        <w:right w:val="none" w:sz="0" w:space="0" w:color="auto"/>
      </w:divBdr>
      <w:divsChild>
        <w:div w:id="2137407489">
          <w:marLeft w:val="0"/>
          <w:marRight w:val="0"/>
          <w:marTop w:val="0"/>
          <w:marBottom w:val="0"/>
          <w:divBdr>
            <w:top w:val="none" w:sz="0" w:space="0" w:color="auto"/>
            <w:left w:val="none" w:sz="0" w:space="0" w:color="auto"/>
            <w:bottom w:val="none" w:sz="0" w:space="0" w:color="auto"/>
            <w:right w:val="none" w:sz="0" w:space="0" w:color="auto"/>
          </w:divBdr>
          <w:divsChild>
            <w:div w:id="428933820">
              <w:marLeft w:val="0"/>
              <w:marRight w:val="0"/>
              <w:marTop w:val="0"/>
              <w:marBottom w:val="0"/>
              <w:divBdr>
                <w:top w:val="none" w:sz="0" w:space="0" w:color="auto"/>
                <w:left w:val="none" w:sz="0" w:space="0" w:color="auto"/>
                <w:bottom w:val="none" w:sz="0" w:space="0" w:color="auto"/>
                <w:right w:val="none" w:sz="0" w:space="0" w:color="auto"/>
              </w:divBdr>
              <w:divsChild>
                <w:div w:id="961613609">
                  <w:marLeft w:val="0"/>
                  <w:marRight w:val="0"/>
                  <w:marTop w:val="0"/>
                  <w:marBottom w:val="0"/>
                  <w:divBdr>
                    <w:top w:val="none" w:sz="0" w:space="0" w:color="auto"/>
                    <w:left w:val="none" w:sz="0" w:space="0" w:color="auto"/>
                    <w:bottom w:val="none" w:sz="0" w:space="0" w:color="auto"/>
                    <w:right w:val="none" w:sz="0" w:space="0" w:color="auto"/>
                  </w:divBdr>
                  <w:divsChild>
                    <w:div w:id="1746875200">
                      <w:marLeft w:val="0"/>
                      <w:marRight w:val="0"/>
                      <w:marTop w:val="0"/>
                      <w:marBottom w:val="0"/>
                      <w:divBdr>
                        <w:top w:val="none" w:sz="0" w:space="0" w:color="auto"/>
                        <w:left w:val="none" w:sz="0" w:space="0" w:color="auto"/>
                        <w:bottom w:val="none" w:sz="0" w:space="0" w:color="auto"/>
                        <w:right w:val="none" w:sz="0" w:space="0" w:color="auto"/>
                      </w:divBdr>
                      <w:divsChild>
                        <w:div w:id="153422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canlii.ca/t/gn2vg" TargetMode="External"/><Relationship Id="rId18" Type="http://schemas.openxmlformats.org/officeDocument/2006/relationships/hyperlink" Target="http://canlii.ca/t/hrrkh" TargetMode="External"/><Relationship Id="rId26" Type="http://schemas.openxmlformats.org/officeDocument/2006/relationships/hyperlink" Target="https://www.mmiwg-ffada.ca/final-report/" TargetMode="External"/><Relationship Id="rId39" Type="http://schemas.openxmlformats.org/officeDocument/2006/relationships/hyperlink" Target="https://canadianfeedthechildren.ca/the-feed/the-ultimate-guide-to-food-security-2019/?category=advertising&amp;gclid=CjwKCAiAj-_xBRBjEiwAmRbqYiHZnoOsSKC_S4ZdeuiIc_KBaFIlOj3HXAN1ICVqW0LY9Kd48_nTUBoCHT4QAvD_BwE" TargetMode="External"/><Relationship Id="rId21" Type="http://schemas.openxmlformats.org/officeDocument/2006/relationships/hyperlink" Target="http://canlii.ca/t/gn2vg" TargetMode="External"/><Relationship Id="rId34" Type="http://schemas.openxmlformats.org/officeDocument/2006/relationships/hyperlink" Target="https://www.unicef.ca/en/unicef-report-card-14-child-well-being-sustainable-world" TargetMode="External"/><Relationship Id="rId42" Type="http://schemas.openxmlformats.org/officeDocument/2006/relationships/hyperlink" Target="https://www.ncbi.nlm.nih.gov/pmc/articles/PMC5630273/" TargetMode="External"/><Relationship Id="rId47" Type="http://schemas.openxmlformats.org/officeDocument/2006/relationships/hyperlink" Target="https://yogyakartaprinciples.org/principle-17/" TargetMode="External"/><Relationship Id="rId50" Type="http://schemas.openxmlformats.org/officeDocument/2006/relationships/hyperlink" Target="https://undocs.org/A/74/181" TargetMode="External"/><Relationship Id="rId55" Type="http://schemas.openxmlformats.org/officeDocument/2006/relationships/hyperlink" Target="https://www12.statcan.gc.ca/census-recensement/2021/road2021-chemin2021/fs-fi/sex-and-gender.cfm" TargetMode="External"/><Relationship Id="rId63" Type="http://schemas.openxmlformats.org/officeDocument/2006/relationships/hyperlink" Target="https://downloads.unicef.org.uk/wp-content/uploads/2015/11/Unicef_2015childrenandclimatechange.pdf?_ga=2.133915342.1969223209.1581436171-1675860908.1581436171" TargetMode="External"/><Relationship Id="rId7" Type="http://schemas.openxmlformats.org/officeDocument/2006/relationships/hyperlink" Target="https://www.un.org/en/ga/search/view_doc.asp?symbol=A%2FHRC%2F43%2F41%2FAdd.2&amp;fbclid=IwAR0Gb4QSg77QsjYA67r2JhJATr4Vm-7ulvb2ofcUAyxUED2aXyctAsU9jgQ" TargetMode="External"/><Relationship Id="rId2" Type="http://schemas.openxmlformats.org/officeDocument/2006/relationships/hyperlink" Target="http://laws-lois.justice.gc.ca/PDF/E-5.401.pdf" TargetMode="External"/><Relationship Id="rId16" Type="http://schemas.openxmlformats.org/officeDocument/2006/relationships/hyperlink" Target="http://canlii.ca/t/h3cmq" TargetMode="External"/><Relationship Id="rId20" Type="http://schemas.openxmlformats.org/officeDocument/2006/relationships/hyperlink" Target="https://fncaringsociety.com/sites/default/files/2019_chrt_7.pdf" TargetMode="External"/><Relationship Id="rId29" Type="http://schemas.openxmlformats.org/officeDocument/2006/relationships/hyperlink" Target="https://www.itk.ca/wp-content/uploads/2016/07/ITK-National-Inuit-Suicide-Prevention-Strategy-2016.pdf" TargetMode="External"/><Relationship Id="rId41" Type="http://schemas.openxmlformats.org/officeDocument/2006/relationships/hyperlink" Target="https://egale.ca/wp-content/uploads/2020/01/Egale-Canada-National-LGBTQI2S-Action-Plan-Full_Web_Final.pdf" TargetMode="External"/><Relationship Id="rId54" Type="http://schemas.openxmlformats.org/officeDocument/2006/relationships/hyperlink" Target="https://documents-dds-ny.un.org/doc/UNDOC/GEN/G19/138/27/PDF/G1913827.pdf?OpenElement" TargetMode="External"/><Relationship Id="rId62" Type="http://schemas.openxmlformats.org/officeDocument/2006/relationships/hyperlink" Target="http://ejlt.org/article/view/674/912" TargetMode="External"/><Relationship Id="rId1" Type="http://schemas.openxmlformats.org/officeDocument/2006/relationships/hyperlink" Target="http://laws-lois.justice.gc.ca/PDF/H-6.pdf" TargetMode="External"/><Relationship Id="rId6" Type="http://schemas.openxmlformats.org/officeDocument/2006/relationships/hyperlink" Target="https://www.chrc-ccdp.gc.ca/eng/content/left-out-challenges-faced-persons-disabilities-canadas-schools" TargetMode="External"/><Relationship Id="rId11" Type="http://schemas.openxmlformats.org/officeDocument/2006/relationships/hyperlink" Target="https://www.mentalhealthcommission.ca/sites/default/files/2016-07/Youth_Strategy_Eng_2016.pdf" TargetMode="External"/><Relationship Id="rId24" Type="http://schemas.openxmlformats.org/officeDocument/2006/relationships/hyperlink" Target="https://www.canlii.org/en/ca/chrt/doc/2019/2019chrt39/2019chrt39.html?resultIndex=1" TargetMode="External"/><Relationship Id="rId32" Type="http://schemas.openxmlformats.org/officeDocument/2006/relationships/hyperlink" Target="http://www.oacas.org/" TargetMode="External"/><Relationship Id="rId37" Type="http://schemas.openxmlformats.org/officeDocument/2006/relationships/hyperlink" Target="http://rightsofchildren.ca/wp-content/uploads/2019/10/Fact-Sheet-Right-to-food_docx.pdf" TargetMode="External"/><Relationship Id="rId40" Type="http://schemas.openxmlformats.org/officeDocument/2006/relationships/hyperlink" Target="http://rightsofchildren.ca/wp-content/uploads/2019/07/WithoutAHome-final.pdf" TargetMode="External"/><Relationship Id="rId45" Type="http://schemas.openxmlformats.org/officeDocument/2006/relationships/hyperlink" Target="https://yogyakartaprinciples.org/relating-to-the-right-to-freedom-from-torture-and-cruel-inhuman-or-degrading-treatment-or-punishment-principle-10/" TargetMode="External"/><Relationship Id="rId53" Type="http://schemas.openxmlformats.org/officeDocument/2006/relationships/hyperlink" Target="https://pm.gc.ca/en/mandate-letters/minister-justice-and-attorney-general-canada-mandate-letter" TargetMode="External"/><Relationship Id="rId58" Type="http://schemas.openxmlformats.org/officeDocument/2006/relationships/hyperlink" Target="http://rightsofchildren.ca/wp-content/uploads/2016/01/CCRC-report-on-rights-of-children-in-Canada.pdf" TargetMode="External"/><Relationship Id="rId5" Type="http://schemas.openxmlformats.org/officeDocument/2006/relationships/hyperlink" Target="https://www150.statcan.gc.ca/n1/pub/89-654-x/89-654-x2018002-eng.htm" TargetMode="External"/><Relationship Id="rId15" Type="http://schemas.openxmlformats.org/officeDocument/2006/relationships/hyperlink" Target="http://canlii.ca/t/gvdf6" TargetMode="External"/><Relationship Id="rId23" Type="http://schemas.openxmlformats.org/officeDocument/2006/relationships/hyperlink" Target="https://fncaringsociety.com/sites/default/files/2019_chrt_7.pdf" TargetMode="External"/><Relationship Id="rId28" Type="http://schemas.openxmlformats.org/officeDocument/2006/relationships/hyperlink" Target="https://www.ourcommons.ca/Content/Committee/421/INAN/Reports/RP8977643/inanrp09/inanrp09-e.pdf" TargetMode="External"/><Relationship Id="rId36" Type="http://schemas.openxmlformats.org/officeDocument/2006/relationships/hyperlink" Target="https://proof.utoronto.ca/food-insecurity/" TargetMode="External"/><Relationship Id="rId49" Type="http://schemas.openxmlformats.org/officeDocument/2006/relationships/hyperlink" Target="https://equal-eyes.org/database/2019/11/27/un-call-for-inputs-on-conversion-therapy" TargetMode="External"/><Relationship Id="rId57" Type="http://schemas.openxmlformats.org/officeDocument/2006/relationships/hyperlink" Target="https://www.unicef.ca/sites/default/files/imce_uploads/TAKE%20ACTION/ADVOCATE/DOCS/cyberbulling_submission_to_senate_committee.pdf" TargetMode="External"/><Relationship Id="rId61" Type="http://schemas.openxmlformats.org/officeDocument/2006/relationships/hyperlink" Target="https://www.un.org/ga/search/view_doc.asp?symbol=A/C.3/71/L.39/Rev.1" TargetMode="External"/><Relationship Id="rId10" Type="http://schemas.openxmlformats.org/officeDocument/2006/relationships/hyperlink" Target="https://oneyouth.unicef.ca/sites/default/files/2019-08/2019_Baseline_Report_Canadian_Index_of_Child_and_Youth_Well-being.pdf" TargetMode="External"/><Relationship Id="rId19" Type="http://schemas.openxmlformats.org/officeDocument/2006/relationships/hyperlink" Target="http://canlii.ca/t/hrgnd" TargetMode="External"/><Relationship Id="rId31" Type="http://schemas.openxmlformats.org/officeDocument/2006/relationships/hyperlink" Target="http://www.ohrc.on.ca/sites/default/files/Interrupted%20childhoods_Over-representation%20of%20Indigenous%20and%20Black%20children%20in%20Ontario%20child%20welfare_accessible.pdf" TargetMode="External"/><Relationship Id="rId44" Type="http://schemas.openxmlformats.org/officeDocument/2006/relationships/hyperlink" Target="http://www.diversite.lacsq.org/wp-content/uploads/2015/04/EN_Being_safe_Being_me_Results_Canadian_Trans_Youth-Health_SARAVYC.pdf" TargetMode="External"/><Relationship Id="rId52" Type="http://schemas.openxmlformats.org/officeDocument/2006/relationships/hyperlink" Target="https://transpulsecanada.ca/research-type/quickstats/" TargetMode="External"/><Relationship Id="rId60" Type="http://schemas.openxmlformats.org/officeDocument/2006/relationships/hyperlink" Target="https://rm.coe.int/it-guidelines-background-document-policy-guidance-on-empowering-protec/168093b644" TargetMode="External"/><Relationship Id="rId4" Type="http://schemas.openxmlformats.org/officeDocument/2006/relationships/hyperlink" Target="https://www.youtube.com/watch?v=1HUL2eeTIEY" TargetMode="External"/><Relationship Id="rId9" Type="http://schemas.openxmlformats.org/officeDocument/2006/relationships/hyperlink" Target="https://cmha.ca/fast-facts-about-mental-illness" TargetMode="External"/><Relationship Id="rId14" Type="http://schemas.openxmlformats.org/officeDocument/2006/relationships/hyperlink" Target="http://canlii.ca/t/gppjk" TargetMode="External"/><Relationship Id="rId22" Type="http://schemas.openxmlformats.org/officeDocument/2006/relationships/hyperlink" Target="http://canlii.ca/t/h4nqt" TargetMode="External"/><Relationship Id="rId27" Type="http://schemas.openxmlformats.org/officeDocument/2006/relationships/hyperlink" Target="http://data2.archives.ca/rcap/pdf/rcap-459.pdf" TargetMode="External"/><Relationship Id="rId30" Type="http://schemas.openxmlformats.org/officeDocument/2006/relationships/hyperlink" Target="https://documents-dds-ny.un.org/doc/UNDOC/GEN/G17/239/60/PDF/G1723960.pdf?OpenElement" TargetMode="External"/><Relationship Id="rId35" Type="http://schemas.openxmlformats.org/officeDocument/2006/relationships/hyperlink" Target="https://campaign2000.ca/wp-content/uploads/2020/01/campaign-2000-report-setting-the-stage-for-a-poverty-free-canada-january-14-2020.pdf" TargetMode="External"/><Relationship Id="rId43" Type="http://schemas.openxmlformats.org/officeDocument/2006/relationships/hyperlink" Target="https://www.suicideinfo.ca/resource/transgender-people-suicide/" TargetMode="External"/><Relationship Id="rId48" Type="http://schemas.openxmlformats.org/officeDocument/2006/relationships/hyperlink" Target="https://www.ohchr.org/Documents/Issues/SexualOrientation/E_ConceptNote.pdf" TargetMode="External"/><Relationship Id="rId56" Type="http://schemas.openxmlformats.org/officeDocument/2006/relationships/hyperlink" Target="https://www.ohchr.org/EN/Issues/DigitalAge/Pages/DigitalAgeIndex.aspx" TargetMode="External"/><Relationship Id="rId64" Type="http://schemas.openxmlformats.org/officeDocument/2006/relationships/hyperlink" Target="https://www.ohchr.org/EN/NewsEvents/Pages/DisplayNews.aspx?NewsID=24678&amp;LangID=E" TargetMode="External"/><Relationship Id="rId8" Type="http://schemas.openxmlformats.org/officeDocument/2006/relationships/hyperlink" Target="https://www.unicef.ca/en/press-release/two-thirds-children-and-youth-canada-feel-they-dont-belong" TargetMode="External"/><Relationship Id="rId51" Type="http://schemas.openxmlformats.org/officeDocument/2006/relationships/hyperlink" Target="https://transpulsecanada.ca/research-type/quickstats/" TargetMode="External"/><Relationship Id="rId3" Type="http://schemas.openxmlformats.org/officeDocument/2006/relationships/hyperlink" Target="https://www.chrc-ccdp.gc.ca/eng/content/annual-report-2016" TargetMode="External"/><Relationship Id="rId12" Type="http://schemas.openxmlformats.org/officeDocument/2006/relationships/hyperlink" Target="https://secure.cihi.ca/free_products/CIHI%20CYMH%20Final%20for%20pubs_EN_web.pdf" TargetMode="External"/><Relationship Id="rId17" Type="http://schemas.openxmlformats.org/officeDocument/2006/relationships/hyperlink" Target="http://canlii.ca/t/h4nqt" TargetMode="External"/><Relationship Id="rId25" Type="http://schemas.openxmlformats.org/officeDocument/2006/relationships/hyperlink" Target="https://www.canlii.org/en/ca/fct/doc/2019/2019fc1529/2019fc1529.html?resultIndex=1" TargetMode="External"/><Relationship Id="rId33" Type="http://schemas.openxmlformats.org/officeDocument/2006/relationships/hyperlink" Target="http://www.ohrc.on.ca/sites/default/files/Interrupted%20childhoods_Over-representation%20of%20Indigenous%20and%20Black%20children%20in%20Ontario%20child%20welfare_accessible.pdf" TargetMode="External"/><Relationship Id="rId38" Type="http://schemas.openxmlformats.org/officeDocument/2006/relationships/hyperlink" Target="https://vanierinstitute.ca/in-focus-2019-food-insecurity-in-canada/" TargetMode="External"/><Relationship Id="rId46" Type="http://schemas.openxmlformats.org/officeDocument/2006/relationships/hyperlink" Target="https://egale.ca/egale-canada-urges-the-federal-government-to-meet-domestic-and-international-human-rights-requirements-of-intersex-people-on-international-intersex-awareness-day/" TargetMode="External"/><Relationship Id="rId59" Type="http://schemas.openxmlformats.org/officeDocument/2006/relationships/hyperlink" Target="https://rm.coe.int/guidelines-to-respect-protect-and-fulfil-the-rights-of-the-child-in-th/16808d881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E84A92-4B8C-484F-A38E-B0CC7A37CB52}">
  <ds:schemaRefs>
    <ds:schemaRef ds:uri="http://schemas.openxmlformats.org/officeDocument/2006/bibliography"/>
  </ds:schemaRefs>
</ds:datastoreItem>
</file>

<file path=customXml/itemProps2.xml><?xml version="1.0" encoding="utf-8"?>
<ds:datastoreItem xmlns:ds="http://schemas.openxmlformats.org/officeDocument/2006/customXml" ds:itemID="{CE576799-FE76-4E64-B66D-B18AE06CE97E}"/>
</file>

<file path=customXml/itemProps3.xml><?xml version="1.0" encoding="utf-8"?>
<ds:datastoreItem xmlns:ds="http://schemas.openxmlformats.org/officeDocument/2006/customXml" ds:itemID="{7245CA18-44EF-4A98-87A9-7051F165F6A9}"/>
</file>

<file path=customXml/itemProps4.xml><?xml version="1.0" encoding="utf-8"?>
<ds:datastoreItem xmlns:ds="http://schemas.openxmlformats.org/officeDocument/2006/customXml" ds:itemID="{98493219-DB7D-407E-9CFA-11025177F349}"/>
</file>

<file path=docProps/app.xml><?xml version="1.0" encoding="utf-8"?>
<Properties xmlns="http://schemas.openxmlformats.org/officeDocument/2006/extended-properties" xmlns:vt="http://schemas.openxmlformats.org/officeDocument/2006/docPropsVTypes">
  <Template>Normal.dotm</Template>
  <TotalTime>3</TotalTime>
  <Pages>23</Pages>
  <Words>7632</Words>
  <Characters>43509</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Canadian Human Rights Commission</Company>
  <LinksUpToDate>false</LinksUpToDate>
  <CharactersWithSpaces>51039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Dhaliwal</dc:creator>
  <cp:keywords/>
  <dc:description/>
  <cp:lastModifiedBy>BOIT James</cp:lastModifiedBy>
  <cp:revision>2</cp:revision>
  <cp:lastPrinted>2020-02-21T17:35:00Z</cp:lastPrinted>
  <dcterms:created xsi:type="dcterms:W3CDTF">2020-05-21T08:41:00Z</dcterms:created>
  <dcterms:modified xsi:type="dcterms:W3CDTF">2020-05-21T08:41:00Z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