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42" w:rsidRPr="00E76297" w:rsidRDefault="00385442" w:rsidP="00385442">
      <w:pPr>
        <w:pStyle w:val="Heading1"/>
        <w:jc w:val="center"/>
        <w:rPr>
          <w:rFonts w:ascii="Arial" w:hAnsi="Arial" w:cs="Arial"/>
          <w:b/>
          <w:bCs/>
          <w:color w:val="000000"/>
          <w:sz w:val="24"/>
          <w:szCs w:val="24"/>
        </w:rPr>
      </w:pPr>
      <w:bookmarkStart w:id="0" w:name="_Toc54891299"/>
      <w:r w:rsidRPr="00E76297">
        <w:rPr>
          <w:rFonts w:ascii="Arial" w:hAnsi="Arial" w:cs="Arial"/>
          <w:b/>
          <w:bCs/>
          <w:color w:val="000000"/>
          <w:sz w:val="24"/>
          <w:szCs w:val="24"/>
        </w:rPr>
        <w:t>ANEXOS</w:t>
      </w:r>
      <w:bookmarkEnd w:id="0"/>
    </w:p>
    <w:p w:rsidR="00385442" w:rsidRDefault="00385442" w:rsidP="00385442">
      <w:pPr>
        <w:pStyle w:val="Heading3"/>
        <w:jc w:val="both"/>
        <w:rPr>
          <w:i/>
          <w:iCs/>
        </w:rPr>
      </w:pPr>
    </w:p>
    <w:p w:rsidR="00385442" w:rsidRPr="00E76297" w:rsidRDefault="00385442" w:rsidP="00385442">
      <w:pPr>
        <w:pStyle w:val="Heading3"/>
        <w:jc w:val="center"/>
        <w:rPr>
          <w:b/>
          <w:bCs/>
          <w:iCs/>
          <w:color w:val="000000"/>
        </w:rPr>
      </w:pPr>
      <w:bookmarkStart w:id="1" w:name="_Toc54891300"/>
      <w:r w:rsidRPr="00E76297">
        <w:rPr>
          <w:b/>
          <w:bCs/>
          <w:iCs/>
          <w:color w:val="000000"/>
        </w:rPr>
        <w:t>Anexo 1</w:t>
      </w:r>
    </w:p>
    <w:p w:rsidR="00385442" w:rsidRPr="00E76297" w:rsidRDefault="00385442" w:rsidP="00385442">
      <w:pPr>
        <w:pStyle w:val="Heading3"/>
        <w:jc w:val="center"/>
        <w:rPr>
          <w:b/>
          <w:bCs/>
          <w:iCs/>
          <w:color w:val="000000"/>
        </w:rPr>
      </w:pPr>
      <w:r w:rsidRPr="00E76297">
        <w:rPr>
          <w:b/>
          <w:bCs/>
          <w:iCs/>
          <w:color w:val="000000"/>
        </w:rPr>
        <w:t>Tasa de esclarecimiento de diversos delitos que atentan contra los DDHH.</w:t>
      </w:r>
      <w:bookmarkEnd w:id="1"/>
    </w:p>
    <w:p w:rsidR="00385442" w:rsidRPr="007A6AE9" w:rsidRDefault="00385442" w:rsidP="00385442"/>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56"/>
        <w:gridCol w:w="2051"/>
        <w:gridCol w:w="1969"/>
        <w:gridCol w:w="2137"/>
      </w:tblGrid>
      <w:tr w:rsidR="00385442" w:rsidRPr="00E76297" w:rsidTr="001E3155">
        <w:trPr>
          <w:trHeight w:val="470"/>
          <w:jc w:val="center"/>
        </w:trPr>
        <w:tc>
          <w:tcPr>
            <w:tcW w:w="1756"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ind w:left="22"/>
              <w:jc w:val="center"/>
              <w:rPr>
                <w:rFonts w:ascii="Arial" w:hAnsi="Arial" w:cs="Arial"/>
                <w:b/>
                <w:color w:val="FFFFFF"/>
                <w:lang w:val="de-DE"/>
              </w:rPr>
            </w:pPr>
            <w:r w:rsidRPr="00E76297">
              <w:rPr>
                <w:rFonts w:ascii="Arial" w:hAnsi="Arial" w:cs="Arial"/>
                <w:b/>
                <w:color w:val="FFFFFF"/>
                <w:lang w:val="de-DE"/>
              </w:rPr>
              <w:t>Grupo delito</w:t>
            </w:r>
          </w:p>
        </w:tc>
        <w:tc>
          <w:tcPr>
            <w:tcW w:w="2051"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Tasa de</w:t>
            </w:r>
          </w:p>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esclarecimiento</w:t>
            </w:r>
          </w:p>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2019</w:t>
            </w:r>
          </w:p>
          <w:p w:rsidR="00385442" w:rsidRPr="00E76297" w:rsidRDefault="00385442" w:rsidP="001E3155">
            <w:pPr>
              <w:jc w:val="center"/>
              <w:rPr>
                <w:rFonts w:ascii="Arial" w:hAnsi="Arial" w:cs="Arial"/>
                <w:b/>
                <w:color w:val="FFFFFF"/>
                <w:lang w:val="de-DE"/>
              </w:rPr>
            </w:pPr>
          </w:p>
        </w:tc>
        <w:tc>
          <w:tcPr>
            <w:tcW w:w="1969"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rPr>
            </w:pPr>
            <w:r w:rsidRPr="00E76297">
              <w:rPr>
                <w:rFonts w:ascii="Arial" w:hAnsi="Arial" w:cs="Arial"/>
                <w:b/>
                <w:color w:val="FFFFFF"/>
              </w:rPr>
              <w:t>Tasa de</w:t>
            </w:r>
          </w:p>
          <w:p w:rsidR="00385442" w:rsidRPr="00E76297" w:rsidRDefault="00385442" w:rsidP="001E3155">
            <w:pPr>
              <w:jc w:val="center"/>
              <w:rPr>
                <w:rFonts w:ascii="Arial" w:hAnsi="Arial" w:cs="Arial"/>
                <w:b/>
                <w:color w:val="FFFFFF"/>
              </w:rPr>
            </w:pPr>
            <w:r w:rsidRPr="00E76297">
              <w:rPr>
                <w:rFonts w:ascii="Arial" w:hAnsi="Arial" w:cs="Arial"/>
                <w:b/>
                <w:color w:val="FFFFFF"/>
              </w:rPr>
              <w:t>esclarecimiento</w:t>
            </w:r>
          </w:p>
          <w:p w:rsidR="00385442" w:rsidRPr="00E76297" w:rsidRDefault="00385442" w:rsidP="001E3155">
            <w:pPr>
              <w:jc w:val="center"/>
              <w:rPr>
                <w:rFonts w:ascii="Arial" w:hAnsi="Arial" w:cs="Arial"/>
                <w:b/>
                <w:color w:val="FFFFFF"/>
              </w:rPr>
            </w:pPr>
            <w:r w:rsidRPr="00E76297">
              <w:rPr>
                <w:rFonts w:ascii="Arial" w:hAnsi="Arial" w:cs="Arial"/>
                <w:b/>
                <w:color w:val="FFFFFF"/>
              </w:rPr>
              <w:t>año corrido</w:t>
            </w:r>
          </w:p>
          <w:p w:rsidR="00385442" w:rsidRPr="00E76297" w:rsidRDefault="00385442" w:rsidP="001E3155">
            <w:pPr>
              <w:jc w:val="center"/>
              <w:rPr>
                <w:rFonts w:ascii="Arial" w:hAnsi="Arial" w:cs="Arial"/>
                <w:b/>
                <w:color w:val="FFFFFF"/>
              </w:rPr>
            </w:pPr>
            <w:r w:rsidRPr="00E76297">
              <w:rPr>
                <w:rFonts w:ascii="Arial" w:hAnsi="Arial" w:cs="Arial"/>
                <w:b/>
                <w:color w:val="FFFFFF"/>
              </w:rPr>
              <w:t>2019</w:t>
            </w:r>
          </w:p>
          <w:p w:rsidR="00385442" w:rsidRPr="00E76297" w:rsidRDefault="00385442" w:rsidP="001E3155">
            <w:pPr>
              <w:jc w:val="center"/>
              <w:rPr>
                <w:rFonts w:ascii="Arial" w:hAnsi="Arial" w:cs="Arial"/>
                <w:b/>
                <w:bCs/>
                <w:color w:val="FFFFFF"/>
              </w:rPr>
            </w:pPr>
            <w:r w:rsidRPr="00E76297">
              <w:rPr>
                <w:rFonts w:ascii="Arial" w:hAnsi="Arial" w:cs="Arial"/>
                <w:b/>
                <w:color w:val="FFFFFF"/>
              </w:rPr>
              <w:t xml:space="preserve">(1 de enero al 9 de septiembre) </w:t>
            </w:r>
          </w:p>
        </w:tc>
        <w:tc>
          <w:tcPr>
            <w:tcW w:w="2137"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rPr>
            </w:pPr>
            <w:r w:rsidRPr="00E76297">
              <w:rPr>
                <w:rFonts w:ascii="Arial" w:hAnsi="Arial" w:cs="Arial"/>
                <w:b/>
                <w:color w:val="FFFFFF"/>
              </w:rPr>
              <w:t>Tasa de esclarecimiento</w:t>
            </w:r>
          </w:p>
          <w:p w:rsidR="00385442" w:rsidRPr="00E76297" w:rsidRDefault="00385442" w:rsidP="001E3155">
            <w:pPr>
              <w:jc w:val="center"/>
              <w:rPr>
                <w:rFonts w:ascii="Arial" w:hAnsi="Arial" w:cs="Arial"/>
                <w:b/>
                <w:color w:val="FFFFFF"/>
              </w:rPr>
            </w:pPr>
            <w:r w:rsidRPr="00E76297">
              <w:rPr>
                <w:rFonts w:ascii="Arial" w:hAnsi="Arial" w:cs="Arial"/>
                <w:b/>
                <w:color w:val="FFFFFF"/>
              </w:rPr>
              <w:t>Año corrido 2020</w:t>
            </w:r>
          </w:p>
          <w:p w:rsidR="00385442" w:rsidRPr="00E76297" w:rsidRDefault="00385442" w:rsidP="001E3155">
            <w:pPr>
              <w:jc w:val="center"/>
              <w:rPr>
                <w:rFonts w:ascii="Arial" w:hAnsi="Arial" w:cs="Arial"/>
                <w:b/>
                <w:bCs/>
                <w:color w:val="FFFFFF"/>
              </w:rPr>
            </w:pPr>
            <w:r w:rsidRPr="00E76297">
              <w:rPr>
                <w:rFonts w:ascii="Arial" w:hAnsi="Arial" w:cs="Arial"/>
                <w:b/>
                <w:color w:val="FFFFFF"/>
              </w:rPr>
              <w:t xml:space="preserve">(1 de enero al9 de septiembre) </w:t>
            </w:r>
          </w:p>
        </w:tc>
      </w:tr>
      <w:tr w:rsidR="00385442" w:rsidRPr="00E76297" w:rsidTr="001E3155">
        <w:trPr>
          <w:trHeight w:val="106"/>
          <w:jc w:val="center"/>
        </w:trPr>
        <w:tc>
          <w:tcPr>
            <w:tcW w:w="175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Delitos sexuales</w:t>
            </w:r>
          </w:p>
        </w:tc>
        <w:tc>
          <w:tcPr>
            <w:tcW w:w="205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10,72%</w:t>
            </w:r>
          </w:p>
        </w:tc>
        <w:tc>
          <w:tcPr>
            <w:tcW w:w="196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9,32%</w:t>
            </w:r>
          </w:p>
        </w:tc>
        <w:tc>
          <w:tcPr>
            <w:tcW w:w="213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7,95%</w:t>
            </w:r>
          </w:p>
        </w:tc>
      </w:tr>
      <w:tr w:rsidR="00385442" w:rsidRPr="00E76297" w:rsidTr="001E3155">
        <w:trPr>
          <w:trHeight w:val="219"/>
          <w:jc w:val="center"/>
        </w:trPr>
        <w:tc>
          <w:tcPr>
            <w:tcW w:w="175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Desaparición</w:t>
            </w:r>
          </w:p>
          <w:p w:rsidR="00385442" w:rsidRPr="00E76297" w:rsidRDefault="00385442" w:rsidP="001E3155">
            <w:pPr>
              <w:jc w:val="center"/>
              <w:rPr>
                <w:rFonts w:ascii="Arial" w:hAnsi="Arial" w:cs="Arial"/>
                <w:b/>
                <w:bCs/>
                <w:lang w:val="de-DE"/>
              </w:rPr>
            </w:pPr>
            <w:r w:rsidRPr="00E76297">
              <w:rPr>
                <w:rFonts w:ascii="Arial" w:hAnsi="Arial" w:cs="Arial"/>
                <w:b/>
                <w:bCs/>
                <w:lang w:val="de-DE"/>
              </w:rPr>
              <w:t>Forzada</w:t>
            </w:r>
          </w:p>
        </w:tc>
        <w:tc>
          <w:tcPr>
            <w:tcW w:w="205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2,17%</w:t>
            </w:r>
          </w:p>
        </w:tc>
        <w:tc>
          <w:tcPr>
            <w:tcW w:w="196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2,26%</w:t>
            </w:r>
          </w:p>
        </w:tc>
        <w:tc>
          <w:tcPr>
            <w:tcW w:w="213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0,81%</w:t>
            </w:r>
          </w:p>
        </w:tc>
      </w:tr>
      <w:tr w:rsidR="00385442" w:rsidRPr="00E76297" w:rsidTr="001E3155">
        <w:trPr>
          <w:trHeight w:val="106"/>
          <w:jc w:val="center"/>
        </w:trPr>
        <w:tc>
          <w:tcPr>
            <w:tcW w:w="175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Desplazamiento</w:t>
            </w:r>
          </w:p>
        </w:tc>
        <w:tc>
          <w:tcPr>
            <w:tcW w:w="205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0,92%</w:t>
            </w:r>
          </w:p>
        </w:tc>
        <w:tc>
          <w:tcPr>
            <w:tcW w:w="196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0,75%</w:t>
            </w:r>
          </w:p>
        </w:tc>
        <w:tc>
          <w:tcPr>
            <w:tcW w:w="213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0,98%</w:t>
            </w:r>
          </w:p>
        </w:tc>
      </w:tr>
      <w:tr w:rsidR="00385442" w:rsidRPr="00E76297" w:rsidTr="001E3155">
        <w:trPr>
          <w:trHeight w:val="325"/>
          <w:jc w:val="center"/>
        </w:trPr>
        <w:tc>
          <w:tcPr>
            <w:tcW w:w="7913" w:type="dxa"/>
            <w:gridSpan w:val="4"/>
            <w:shd w:val="clear" w:color="auto" w:fill="auto"/>
          </w:tcPr>
          <w:p w:rsidR="00385442" w:rsidRPr="00E76297" w:rsidRDefault="00385442" w:rsidP="001E3155">
            <w:pPr>
              <w:jc w:val="both"/>
              <w:rPr>
                <w:rFonts w:ascii="Arial" w:hAnsi="Arial" w:cs="Arial"/>
                <w:bCs/>
              </w:rPr>
            </w:pPr>
            <w:r w:rsidRPr="00E76297">
              <w:rPr>
                <w:rFonts w:ascii="Arial" w:hAnsi="Arial" w:cs="Arial"/>
                <w:b/>
                <w:bCs/>
              </w:rPr>
              <w:t>*</w:t>
            </w:r>
            <w:r w:rsidRPr="00E76297">
              <w:rPr>
                <w:rFonts w:ascii="Arial" w:hAnsi="Arial" w:cs="Arial"/>
                <w:bCs/>
              </w:rPr>
              <w:t xml:space="preserve">El conteo es por casos únicos. Se tiene en cuenta la fecha de hechos y la fecha de entrada para permitir la comparabilidad de las cifras. </w:t>
            </w:r>
            <w:r w:rsidRPr="00E76297">
              <w:rPr>
                <w:rFonts w:ascii="Arial" w:hAnsi="Arial" w:cs="Arial"/>
                <w:bCs/>
                <w:lang w:val="de-DE"/>
              </w:rPr>
              <w:t>El corte de los datos es el 9 de septiembre</w:t>
            </w:r>
          </w:p>
        </w:tc>
      </w:tr>
    </w:tbl>
    <w:p w:rsidR="00385442" w:rsidRPr="00714618" w:rsidRDefault="00385442" w:rsidP="00385442">
      <w:pPr>
        <w:rPr>
          <w:rFonts w:ascii="Arial" w:hAnsi="Arial" w:cs="Arial"/>
          <w:lang w:val="de-DE"/>
        </w:rPr>
      </w:pPr>
      <w:r w:rsidRPr="001964E9">
        <w:rPr>
          <w:rFonts w:ascii="Arial" w:hAnsi="Arial" w:cs="Arial"/>
          <w:lang w:val="de-DE"/>
        </w:rPr>
        <w:t xml:space="preserve">          Fuente: Fiscalía General de la Nación</w:t>
      </w:r>
      <w:r w:rsidRPr="00714618">
        <w:rPr>
          <w:rFonts w:ascii="Arial" w:hAnsi="Arial" w:cs="Arial"/>
          <w:lang w:val="de-DE"/>
        </w:rPr>
        <w:t xml:space="preserve">  </w:t>
      </w:r>
    </w:p>
    <w:p w:rsidR="00385442" w:rsidRPr="00532357" w:rsidRDefault="00385442" w:rsidP="00385442">
      <w:pPr>
        <w:jc w:val="both"/>
        <w:rPr>
          <w:rFonts w:ascii="Arial" w:hAnsi="Arial" w:cs="Arial"/>
          <w:sz w:val="22"/>
          <w:szCs w:val="22"/>
        </w:rPr>
      </w:pPr>
    </w:p>
    <w:p w:rsidR="00385442" w:rsidRPr="007A6AE9" w:rsidRDefault="00385442" w:rsidP="00385442"/>
    <w:tbl>
      <w:tblPr>
        <w:tblW w:w="753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89"/>
        <w:gridCol w:w="1862"/>
        <w:gridCol w:w="1827"/>
        <w:gridCol w:w="2060"/>
      </w:tblGrid>
      <w:tr w:rsidR="00385442" w:rsidRPr="00E76297" w:rsidTr="001E3155">
        <w:trPr>
          <w:trHeight w:val="645"/>
          <w:jc w:val="center"/>
        </w:trPr>
        <w:tc>
          <w:tcPr>
            <w:tcW w:w="1789"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Grupo delito</w:t>
            </w:r>
          </w:p>
        </w:tc>
        <w:tc>
          <w:tcPr>
            <w:tcW w:w="1862"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Tasa de</w:t>
            </w:r>
          </w:p>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esclarecimiento</w:t>
            </w:r>
          </w:p>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2019</w:t>
            </w:r>
          </w:p>
        </w:tc>
        <w:tc>
          <w:tcPr>
            <w:tcW w:w="1827"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rPr>
            </w:pPr>
            <w:r w:rsidRPr="00E76297">
              <w:rPr>
                <w:rFonts w:ascii="Arial" w:hAnsi="Arial" w:cs="Arial"/>
                <w:b/>
                <w:color w:val="FFFFFF"/>
              </w:rPr>
              <w:t>Tasa de</w:t>
            </w:r>
          </w:p>
          <w:p w:rsidR="00385442" w:rsidRPr="00E76297" w:rsidRDefault="00385442" w:rsidP="001E3155">
            <w:pPr>
              <w:jc w:val="center"/>
              <w:rPr>
                <w:rFonts w:ascii="Arial" w:hAnsi="Arial" w:cs="Arial"/>
                <w:b/>
                <w:color w:val="FFFFFF"/>
              </w:rPr>
            </w:pPr>
            <w:r w:rsidRPr="00E76297">
              <w:rPr>
                <w:rFonts w:ascii="Arial" w:hAnsi="Arial" w:cs="Arial"/>
                <w:b/>
                <w:color w:val="FFFFFF"/>
              </w:rPr>
              <w:t>esclarecimiento</w:t>
            </w:r>
          </w:p>
          <w:p w:rsidR="00385442" w:rsidRPr="00E76297" w:rsidRDefault="00385442" w:rsidP="001E3155">
            <w:pPr>
              <w:jc w:val="center"/>
              <w:rPr>
                <w:rFonts w:ascii="Arial" w:hAnsi="Arial" w:cs="Arial"/>
                <w:b/>
                <w:color w:val="FFFFFF"/>
              </w:rPr>
            </w:pPr>
            <w:r w:rsidRPr="00E76297">
              <w:rPr>
                <w:rFonts w:ascii="Arial" w:hAnsi="Arial" w:cs="Arial"/>
                <w:b/>
                <w:color w:val="FFFFFF"/>
              </w:rPr>
              <w:t>Año corrido</w:t>
            </w:r>
          </w:p>
          <w:p w:rsidR="00385442" w:rsidRPr="00E76297" w:rsidRDefault="00385442" w:rsidP="001E3155">
            <w:pPr>
              <w:jc w:val="center"/>
              <w:rPr>
                <w:rFonts w:ascii="Arial" w:hAnsi="Arial" w:cs="Arial"/>
                <w:b/>
                <w:color w:val="FFFFFF"/>
              </w:rPr>
            </w:pPr>
            <w:r w:rsidRPr="00E76297">
              <w:rPr>
                <w:rFonts w:ascii="Arial" w:hAnsi="Arial" w:cs="Arial"/>
                <w:b/>
                <w:color w:val="FFFFFF"/>
              </w:rPr>
              <w:t>2019</w:t>
            </w:r>
          </w:p>
          <w:p w:rsidR="00385442" w:rsidRPr="00E76297" w:rsidRDefault="00385442" w:rsidP="001E3155">
            <w:pPr>
              <w:jc w:val="center"/>
              <w:rPr>
                <w:rFonts w:ascii="Arial" w:hAnsi="Arial" w:cs="Arial"/>
                <w:b/>
                <w:color w:val="FFFFFF"/>
              </w:rPr>
            </w:pPr>
            <w:r w:rsidRPr="00E76297">
              <w:rPr>
                <w:rFonts w:ascii="Arial" w:hAnsi="Arial" w:cs="Arial"/>
                <w:b/>
                <w:color w:val="FFFFFF"/>
              </w:rPr>
              <w:t xml:space="preserve">(1 de enero al 9 de septiembre) </w:t>
            </w:r>
          </w:p>
        </w:tc>
        <w:tc>
          <w:tcPr>
            <w:tcW w:w="2058"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rPr>
            </w:pPr>
            <w:r w:rsidRPr="00E76297">
              <w:rPr>
                <w:rFonts w:ascii="Arial" w:hAnsi="Arial" w:cs="Arial"/>
                <w:b/>
                <w:color w:val="FFFFFF"/>
              </w:rPr>
              <w:t>Tasa de</w:t>
            </w:r>
          </w:p>
          <w:p w:rsidR="00385442" w:rsidRPr="00E76297" w:rsidRDefault="00385442" w:rsidP="001E3155">
            <w:pPr>
              <w:jc w:val="center"/>
              <w:rPr>
                <w:rFonts w:ascii="Arial" w:hAnsi="Arial" w:cs="Arial"/>
                <w:b/>
                <w:color w:val="FFFFFF"/>
              </w:rPr>
            </w:pPr>
            <w:r w:rsidRPr="00E76297">
              <w:rPr>
                <w:rFonts w:ascii="Arial" w:hAnsi="Arial" w:cs="Arial"/>
                <w:b/>
                <w:color w:val="FFFFFF"/>
              </w:rPr>
              <w:t>esclarecimiento</w:t>
            </w:r>
          </w:p>
          <w:p w:rsidR="00385442" w:rsidRPr="00E76297" w:rsidRDefault="00385442" w:rsidP="001E3155">
            <w:pPr>
              <w:jc w:val="center"/>
              <w:rPr>
                <w:rFonts w:ascii="Arial" w:hAnsi="Arial" w:cs="Arial"/>
                <w:b/>
                <w:color w:val="FFFFFF"/>
              </w:rPr>
            </w:pPr>
            <w:r w:rsidRPr="00E76297">
              <w:rPr>
                <w:rFonts w:ascii="Arial" w:hAnsi="Arial" w:cs="Arial"/>
                <w:b/>
                <w:color w:val="FFFFFF"/>
              </w:rPr>
              <w:t>Año corrido 2020</w:t>
            </w:r>
          </w:p>
          <w:p w:rsidR="00385442" w:rsidRPr="00E76297" w:rsidRDefault="00385442" w:rsidP="001E3155">
            <w:pPr>
              <w:jc w:val="center"/>
              <w:rPr>
                <w:rFonts w:ascii="Arial" w:hAnsi="Arial" w:cs="Arial"/>
                <w:b/>
                <w:color w:val="FFFFFF"/>
              </w:rPr>
            </w:pPr>
            <w:r w:rsidRPr="00E76297">
              <w:rPr>
                <w:rFonts w:ascii="Arial" w:hAnsi="Arial" w:cs="Arial"/>
                <w:b/>
                <w:color w:val="FFFFFF"/>
              </w:rPr>
              <w:t>(1 de enero al 9 de septiembre)</w:t>
            </w:r>
          </w:p>
        </w:tc>
      </w:tr>
      <w:tr w:rsidR="00385442" w:rsidRPr="00E76297" w:rsidTr="001E3155">
        <w:trPr>
          <w:trHeight w:val="158"/>
          <w:jc w:val="center"/>
        </w:trPr>
        <w:tc>
          <w:tcPr>
            <w:tcW w:w="178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Homicidio doloso</w:t>
            </w:r>
          </w:p>
        </w:tc>
        <w:tc>
          <w:tcPr>
            <w:tcW w:w="186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27,27%</w:t>
            </w:r>
          </w:p>
        </w:tc>
        <w:tc>
          <w:tcPr>
            <w:tcW w:w="182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25,67%</w:t>
            </w:r>
          </w:p>
        </w:tc>
        <w:tc>
          <w:tcPr>
            <w:tcW w:w="205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25,95%</w:t>
            </w:r>
          </w:p>
        </w:tc>
      </w:tr>
      <w:tr w:rsidR="00385442" w:rsidRPr="00E76297" w:rsidTr="001E3155">
        <w:trPr>
          <w:trHeight w:val="317"/>
          <w:jc w:val="center"/>
        </w:trPr>
        <w:tc>
          <w:tcPr>
            <w:tcW w:w="7538" w:type="dxa"/>
            <w:gridSpan w:val="4"/>
            <w:shd w:val="clear" w:color="auto" w:fill="auto"/>
          </w:tcPr>
          <w:p w:rsidR="00385442" w:rsidRPr="002B0FA0" w:rsidRDefault="00385442" w:rsidP="001E3155">
            <w:pPr>
              <w:jc w:val="both"/>
              <w:rPr>
                <w:rFonts w:ascii="Arial" w:hAnsi="Arial" w:cs="Arial"/>
                <w:bCs/>
              </w:rPr>
            </w:pPr>
            <w:r w:rsidRPr="00E76297">
              <w:rPr>
                <w:rFonts w:ascii="Arial" w:hAnsi="Arial" w:cs="Arial"/>
                <w:bCs/>
              </w:rPr>
              <w:t xml:space="preserve">*El conteo es por victimas únicas. </w:t>
            </w:r>
            <w:r w:rsidRPr="002B0FA0">
              <w:rPr>
                <w:rFonts w:ascii="Arial" w:hAnsi="Arial" w:cs="Arial"/>
                <w:bCs/>
              </w:rPr>
              <w:t xml:space="preserve">Se tiene en cuenta la fecha de hechos. El </w:t>
            </w:r>
          </w:p>
          <w:p w:rsidR="00385442" w:rsidRPr="002B0FA0" w:rsidRDefault="00385442" w:rsidP="001E3155">
            <w:pPr>
              <w:jc w:val="both"/>
              <w:rPr>
                <w:rFonts w:ascii="Arial" w:hAnsi="Arial" w:cs="Arial"/>
                <w:b/>
                <w:bCs/>
              </w:rPr>
            </w:pPr>
            <w:r w:rsidRPr="002B0FA0">
              <w:rPr>
                <w:rFonts w:ascii="Arial" w:hAnsi="Arial" w:cs="Arial"/>
                <w:bCs/>
              </w:rPr>
              <w:t>corte de los datos es el 9 de septiembre</w:t>
            </w:r>
          </w:p>
        </w:tc>
      </w:tr>
    </w:tbl>
    <w:p w:rsidR="00385442" w:rsidRPr="001964E9" w:rsidRDefault="00385442" w:rsidP="00385442">
      <w:pPr>
        <w:rPr>
          <w:rFonts w:ascii="Arial" w:hAnsi="Arial" w:cs="Arial"/>
          <w:lang w:val="en-US"/>
        </w:rPr>
      </w:pPr>
      <w:r w:rsidRPr="002B0FA0">
        <w:tab/>
      </w:r>
      <w:r w:rsidRPr="001964E9">
        <w:rPr>
          <w:rFonts w:ascii="Arial" w:hAnsi="Arial" w:cs="Arial"/>
          <w:lang w:val="en-US"/>
        </w:rPr>
        <w:t xml:space="preserve">Fuente: Fiscalia General de la Nación </w:t>
      </w:r>
    </w:p>
    <w:p w:rsidR="00385442" w:rsidRPr="00532357" w:rsidRDefault="00385442" w:rsidP="00385442">
      <w:pPr>
        <w:ind w:left="851"/>
        <w:jc w:val="center"/>
        <w:rPr>
          <w:rFonts w:ascii="Arial" w:hAnsi="Arial" w:cs="Arial"/>
          <w:sz w:val="22"/>
          <w:szCs w:val="22"/>
        </w:rPr>
      </w:pPr>
    </w:p>
    <w:p w:rsidR="00385442" w:rsidRPr="00532357" w:rsidRDefault="00385442" w:rsidP="00385442">
      <w:pPr>
        <w:jc w:val="both"/>
        <w:rPr>
          <w:rFonts w:ascii="Arial" w:hAnsi="Arial" w:cs="Arial"/>
          <w:sz w:val="22"/>
          <w:szCs w:val="22"/>
        </w:rPr>
      </w:pPr>
    </w:p>
    <w:p w:rsidR="00385442" w:rsidRPr="00C47B09" w:rsidRDefault="00385442" w:rsidP="00385442">
      <w:pPr>
        <w:ind w:left="709"/>
        <w:jc w:val="center"/>
        <w:rPr>
          <w:rFonts w:ascii="Arial" w:hAnsi="Arial" w:cs="Arial"/>
          <w:sz w:val="22"/>
          <w:szCs w:val="22"/>
        </w:rPr>
      </w:pPr>
    </w:p>
    <w:p w:rsidR="00385442" w:rsidRPr="00532357" w:rsidRDefault="00385442" w:rsidP="00385442">
      <w:pPr>
        <w:pStyle w:val="ListParagraph"/>
        <w:ind w:left="420"/>
        <w:jc w:val="both"/>
        <w:rPr>
          <w:rFonts w:ascii="Arial" w:hAnsi="Arial" w:cs="Arial"/>
          <w:sz w:val="22"/>
          <w:szCs w:val="22"/>
        </w:rPr>
      </w:pPr>
    </w:p>
    <w:p w:rsidR="00385442" w:rsidRPr="00E76297" w:rsidRDefault="00385442" w:rsidP="00385442">
      <w:pPr>
        <w:pStyle w:val="Heading3"/>
        <w:jc w:val="both"/>
        <w:rPr>
          <w:i/>
          <w:iCs/>
          <w:color w:val="000000"/>
        </w:rPr>
      </w:pPr>
    </w:p>
    <w:p w:rsidR="00385442" w:rsidRPr="00E76297" w:rsidRDefault="00385442" w:rsidP="00385442">
      <w:pPr>
        <w:rPr>
          <w:rFonts w:ascii="Arial" w:hAnsi="Arial" w:cs="Arial"/>
          <w:i/>
          <w:iCs/>
          <w:color w:val="000000"/>
        </w:rPr>
      </w:pPr>
      <w:r w:rsidRPr="00E76297">
        <w:rPr>
          <w:rFonts w:ascii="Arial" w:hAnsi="Arial" w:cs="Arial"/>
          <w:i/>
          <w:iCs/>
          <w:color w:val="000000"/>
        </w:rPr>
        <w:br w:type="page"/>
      </w:r>
    </w:p>
    <w:p w:rsidR="00385442" w:rsidRPr="00E76297" w:rsidRDefault="00385442" w:rsidP="00385442">
      <w:pPr>
        <w:pStyle w:val="Heading3"/>
        <w:jc w:val="center"/>
        <w:rPr>
          <w:b/>
          <w:bCs/>
          <w:iCs/>
          <w:color w:val="000000"/>
        </w:rPr>
      </w:pPr>
      <w:bookmarkStart w:id="2" w:name="_Toc54891301"/>
      <w:r w:rsidRPr="00E76297">
        <w:rPr>
          <w:b/>
          <w:bCs/>
          <w:iCs/>
          <w:color w:val="000000"/>
        </w:rPr>
        <w:lastRenderedPageBreak/>
        <w:t>Anexo 2</w:t>
      </w:r>
    </w:p>
    <w:p w:rsidR="00385442" w:rsidRPr="00E76297" w:rsidRDefault="00385442" w:rsidP="00385442">
      <w:pPr>
        <w:pStyle w:val="Heading3"/>
        <w:jc w:val="center"/>
        <w:rPr>
          <w:b/>
          <w:bCs/>
          <w:iCs/>
          <w:color w:val="000000"/>
        </w:rPr>
      </w:pPr>
      <w:r w:rsidRPr="00E76297">
        <w:rPr>
          <w:b/>
          <w:bCs/>
          <w:iCs/>
          <w:color w:val="000000"/>
        </w:rPr>
        <w:t>Cifras de gestión adelantadas por la Comisión de Búsqueda de Personas Desaparecidas.</w:t>
      </w:r>
      <w:bookmarkEnd w:id="2"/>
    </w:p>
    <w:p w:rsidR="00385442" w:rsidRPr="00D41071" w:rsidRDefault="00385442" w:rsidP="00385442"/>
    <w:tbl>
      <w:tblPr>
        <w:tblW w:w="8276"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680"/>
        <w:gridCol w:w="1149"/>
        <w:gridCol w:w="1067"/>
        <w:gridCol w:w="1067"/>
        <w:gridCol w:w="1313"/>
      </w:tblGrid>
      <w:tr w:rsidR="00385442" w:rsidRPr="00E76297" w:rsidTr="001E3155">
        <w:trPr>
          <w:trHeight w:val="291"/>
          <w:jc w:val="center"/>
        </w:trPr>
        <w:tc>
          <w:tcPr>
            <w:tcW w:w="3680"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Procedimiento</w:t>
            </w:r>
            <w:r w:rsidRPr="00E76297">
              <w:rPr>
                <w:rStyle w:val="FootnoteReference"/>
                <w:rFonts w:ascii="Arial" w:hAnsi="Arial" w:cs="Arial"/>
                <w:b/>
                <w:color w:val="FFFFFF"/>
                <w:lang w:val="de-DE"/>
              </w:rPr>
              <w:footnoteReference w:id="2"/>
            </w:r>
          </w:p>
        </w:tc>
        <w:tc>
          <w:tcPr>
            <w:tcW w:w="1149"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2017</w:t>
            </w:r>
          </w:p>
        </w:tc>
        <w:tc>
          <w:tcPr>
            <w:tcW w:w="1067"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2018</w:t>
            </w:r>
          </w:p>
        </w:tc>
        <w:tc>
          <w:tcPr>
            <w:tcW w:w="1067"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2019</w:t>
            </w:r>
          </w:p>
        </w:tc>
        <w:tc>
          <w:tcPr>
            <w:tcW w:w="1313"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Total</w:t>
            </w:r>
          </w:p>
        </w:tc>
      </w:tr>
      <w:tr w:rsidR="00385442" w:rsidRPr="00E76297" w:rsidTr="001E3155">
        <w:trPr>
          <w:trHeight w:val="291"/>
          <w:jc w:val="center"/>
        </w:trPr>
        <w:tc>
          <w:tcPr>
            <w:tcW w:w="3680" w:type="dxa"/>
            <w:shd w:val="clear" w:color="auto" w:fill="D9E2F3"/>
          </w:tcPr>
          <w:p w:rsidR="00385442" w:rsidRPr="00E76297" w:rsidRDefault="00385442" w:rsidP="001E3155">
            <w:pPr>
              <w:rPr>
                <w:rFonts w:ascii="Arial" w:hAnsi="Arial" w:cs="Arial"/>
                <w:lang w:val="de-DE"/>
              </w:rPr>
            </w:pPr>
            <w:r w:rsidRPr="00E76297">
              <w:rPr>
                <w:rFonts w:ascii="Arial" w:hAnsi="Arial" w:cs="Arial"/>
                <w:lang w:val="de-DE"/>
              </w:rPr>
              <w:t>Atención primaria</w:t>
            </w:r>
          </w:p>
        </w:tc>
        <w:tc>
          <w:tcPr>
            <w:tcW w:w="11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582</w:t>
            </w:r>
          </w:p>
        </w:tc>
        <w:tc>
          <w:tcPr>
            <w:tcW w:w="106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603</w:t>
            </w:r>
          </w:p>
        </w:tc>
        <w:tc>
          <w:tcPr>
            <w:tcW w:w="106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416</w:t>
            </w:r>
          </w:p>
        </w:tc>
        <w:tc>
          <w:tcPr>
            <w:tcW w:w="131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1601</w:t>
            </w:r>
          </w:p>
        </w:tc>
      </w:tr>
      <w:tr w:rsidR="00385442" w:rsidRPr="00E76297" w:rsidTr="001E3155">
        <w:trPr>
          <w:trHeight w:val="268"/>
          <w:jc w:val="center"/>
        </w:trPr>
        <w:tc>
          <w:tcPr>
            <w:tcW w:w="3680" w:type="dxa"/>
            <w:shd w:val="clear" w:color="auto" w:fill="auto"/>
          </w:tcPr>
          <w:p w:rsidR="00385442" w:rsidRPr="00E76297" w:rsidRDefault="00385442" w:rsidP="001E3155">
            <w:pPr>
              <w:rPr>
                <w:rFonts w:ascii="Arial" w:hAnsi="Arial" w:cs="Arial"/>
                <w:lang w:val="de-DE"/>
              </w:rPr>
            </w:pPr>
            <w:r w:rsidRPr="00E76297">
              <w:rPr>
                <w:rFonts w:ascii="Arial" w:hAnsi="Arial" w:cs="Arial"/>
                <w:lang w:val="de-DE"/>
              </w:rPr>
              <w:t>Mecanismos de Búsqueda Urgente</w:t>
            </w:r>
          </w:p>
        </w:tc>
        <w:tc>
          <w:tcPr>
            <w:tcW w:w="11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210</w:t>
            </w:r>
          </w:p>
        </w:tc>
        <w:tc>
          <w:tcPr>
            <w:tcW w:w="106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337</w:t>
            </w:r>
          </w:p>
        </w:tc>
        <w:tc>
          <w:tcPr>
            <w:tcW w:w="106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345</w:t>
            </w:r>
          </w:p>
        </w:tc>
        <w:tc>
          <w:tcPr>
            <w:tcW w:w="1313"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892</w:t>
            </w:r>
          </w:p>
        </w:tc>
      </w:tr>
      <w:tr w:rsidR="00385442" w:rsidRPr="00E76297" w:rsidTr="001E3155">
        <w:trPr>
          <w:trHeight w:val="291"/>
          <w:jc w:val="center"/>
        </w:trPr>
        <w:tc>
          <w:tcPr>
            <w:tcW w:w="3680" w:type="dxa"/>
            <w:shd w:val="clear" w:color="auto" w:fill="D9E2F3"/>
          </w:tcPr>
          <w:p w:rsidR="00385442" w:rsidRPr="00E76297" w:rsidRDefault="00385442" w:rsidP="001E3155">
            <w:pPr>
              <w:rPr>
                <w:rFonts w:ascii="Arial" w:hAnsi="Arial" w:cs="Arial"/>
                <w:lang w:val="de-DE"/>
              </w:rPr>
            </w:pPr>
            <w:r w:rsidRPr="00E76297">
              <w:rPr>
                <w:rFonts w:ascii="Arial" w:hAnsi="Arial" w:cs="Arial"/>
                <w:lang w:val="de-DE"/>
              </w:rPr>
              <w:t>Solicitud de Información</w:t>
            </w:r>
          </w:p>
        </w:tc>
        <w:tc>
          <w:tcPr>
            <w:tcW w:w="11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459</w:t>
            </w:r>
          </w:p>
        </w:tc>
        <w:tc>
          <w:tcPr>
            <w:tcW w:w="106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535</w:t>
            </w:r>
          </w:p>
        </w:tc>
        <w:tc>
          <w:tcPr>
            <w:tcW w:w="106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496</w:t>
            </w:r>
          </w:p>
        </w:tc>
        <w:tc>
          <w:tcPr>
            <w:tcW w:w="131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1490</w:t>
            </w:r>
          </w:p>
        </w:tc>
      </w:tr>
      <w:tr w:rsidR="00385442" w:rsidRPr="00E76297" w:rsidTr="001E3155">
        <w:trPr>
          <w:trHeight w:val="283"/>
          <w:jc w:val="center"/>
        </w:trPr>
        <w:tc>
          <w:tcPr>
            <w:tcW w:w="3680" w:type="dxa"/>
            <w:shd w:val="clear" w:color="auto" w:fill="auto"/>
          </w:tcPr>
          <w:p w:rsidR="00385442" w:rsidRPr="00E76297" w:rsidRDefault="00385442" w:rsidP="001E3155">
            <w:pPr>
              <w:rPr>
                <w:rFonts w:ascii="Arial" w:hAnsi="Arial" w:cs="Arial"/>
                <w:lang w:val="de-DE"/>
              </w:rPr>
            </w:pPr>
            <w:r w:rsidRPr="00E76297">
              <w:rPr>
                <w:rFonts w:ascii="Arial" w:hAnsi="Arial" w:cs="Arial"/>
                <w:lang w:val="de-DE"/>
              </w:rPr>
              <w:t>Respuestas y oficios de Impulso</w:t>
            </w:r>
          </w:p>
        </w:tc>
        <w:tc>
          <w:tcPr>
            <w:tcW w:w="11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1514</w:t>
            </w:r>
          </w:p>
        </w:tc>
        <w:tc>
          <w:tcPr>
            <w:tcW w:w="106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1464</w:t>
            </w:r>
          </w:p>
        </w:tc>
        <w:tc>
          <w:tcPr>
            <w:tcW w:w="106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1609</w:t>
            </w:r>
          </w:p>
        </w:tc>
        <w:tc>
          <w:tcPr>
            <w:tcW w:w="1313"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4587</w:t>
            </w:r>
          </w:p>
        </w:tc>
      </w:tr>
      <w:tr w:rsidR="00385442" w:rsidRPr="00E76297" w:rsidTr="001E3155">
        <w:trPr>
          <w:trHeight w:val="291"/>
          <w:jc w:val="center"/>
        </w:trPr>
        <w:tc>
          <w:tcPr>
            <w:tcW w:w="3680" w:type="dxa"/>
            <w:shd w:val="clear" w:color="auto" w:fill="D9E2F3"/>
          </w:tcPr>
          <w:p w:rsidR="00385442" w:rsidRPr="00E76297" w:rsidRDefault="00385442" w:rsidP="001E3155">
            <w:pPr>
              <w:rPr>
                <w:rFonts w:ascii="Arial" w:hAnsi="Arial" w:cs="Arial"/>
                <w:lang w:val="de-DE"/>
              </w:rPr>
            </w:pPr>
            <w:r w:rsidRPr="00E76297">
              <w:rPr>
                <w:rFonts w:ascii="Arial" w:hAnsi="Arial" w:cs="Arial"/>
                <w:lang w:val="de-DE"/>
              </w:rPr>
              <w:t>Expedientes nuevos</w:t>
            </w:r>
          </w:p>
        </w:tc>
        <w:tc>
          <w:tcPr>
            <w:tcW w:w="11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287</w:t>
            </w:r>
          </w:p>
        </w:tc>
        <w:tc>
          <w:tcPr>
            <w:tcW w:w="106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711</w:t>
            </w:r>
          </w:p>
        </w:tc>
        <w:tc>
          <w:tcPr>
            <w:tcW w:w="106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280</w:t>
            </w:r>
          </w:p>
        </w:tc>
        <w:tc>
          <w:tcPr>
            <w:tcW w:w="131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1278</w:t>
            </w:r>
          </w:p>
        </w:tc>
      </w:tr>
    </w:tbl>
    <w:p w:rsidR="00385442" w:rsidRPr="00700376" w:rsidRDefault="00385442" w:rsidP="00385442">
      <w:pPr>
        <w:pStyle w:val="NoSpacing"/>
        <w:rPr>
          <w:rFonts w:ascii="Arial" w:hAnsi="Arial" w:cs="Arial"/>
          <w:sz w:val="20"/>
          <w:szCs w:val="20"/>
        </w:rPr>
      </w:pPr>
      <w:r>
        <w:t xml:space="preserve">      </w:t>
      </w:r>
      <w:r w:rsidRPr="001964E9">
        <w:rPr>
          <w:rFonts w:ascii="Arial" w:hAnsi="Arial" w:cs="Arial"/>
          <w:sz w:val="20"/>
          <w:szCs w:val="20"/>
        </w:rPr>
        <w:t>Fuente: Comisión de Búsqueda de personas</w:t>
      </w:r>
      <w:r>
        <w:rPr>
          <w:rFonts w:ascii="Arial" w:hAnsi="Arial" w:cs="Arial"/>
          <w:sz w:val="20"/>
          <w:szCs w:val="20"/>
        </w:rPr>
        <w:t xml:space="preserve"> </w:t>
      </w:r>
    </w:p>
    <w:p w:rsidR="00385442" w:rsidRDefault="00385442" w:rsidP="00385442">
      <w:pPr>
        <w:rPr>
          <w:rFonts w:ascii="Arial" w:hAnsi="Arial" w:cs="Arial"/>
          <w:sz w:val="22"/>
          <w:szCs w:val="22"/>
        </w:rPr>
      </w:pPr>
      <w:r>
        <w:rPr>
          <w:rFonts w:ascii="Arial" w:hAnsi="Arial" w:cs="Arial"/>
          <w:sz w:val="22"/>
          <w:szCs w:val="22"/>
        </w:rPr>
        <w:br w:type="page"/>
      </w:r>
    </w:p>
    <w:p w:rsidR="00385442" w:rsidRPr="00E76297" w:rsidRDefault="00385442" w:rsidP="00385442">
      <w:pPr>
        <w:pStyle w:val="Heading3"/>
        <w:jc w:val="center"/>
        <w:rPr>
          <w:b/>
          <w:bCs/>
          <w:iCs/>
          <w:color w:val="000000"/>
        </w:rPr>
      </w:pPr>
      <w:bookmarkStart w:id="3" w:name="_Toc54891302"/>
      <w:r w:rsidRPr="00E76297">
        <w:rPr>
          <w:b/>
          <w:bCs/>
          <w:iCs/>
          <w:color w:val="000000"/>
        </w:rPr>
        <w:lastRenderedPageBreak/>
        <w:t>Anexo 3</w:t>
      </w:r>
    </w:p>
    <w:p w:rsidR="00385442" w:rsidRPr="00E76297" w:rsidRDefault="00385442" w:rsidP="00385442">
      <w:pPr>
        <w:pStyle w:val="Heading3"/>
        <w:jc w:val="center"/>
        <w:rPr>
          <w:b/>
          <w:bCs/>
          <w:iCs/>
          <w:color w:val="000000"/>
        </w:rPr>
      </w:pPr>
      <w:r w:rsidRPr="00E76297">
        <w:rPr>
          <w:b/>
          <w:bCs/>
          <w:iCs/>
          <w:color w:val="000000"/>
        </w:rPr>
        <w:t>Índices de hacinamiento, decrecimiento y población privada de la libertad.</w:t>
      </w:r>
      <w:bookmarkEnd w:id="3"/>
    </w:p>
    <w:p w:rsidR="00385442" w:rsidRPr="00532357" w:rsidRDefault="00385442" w:rsidP="00385442">
      <w:pPr>
        <w:rPr>
          <w:rFonts w:ascii="Arial" w:hAnsi="Arial" w:cs="Arial"/>
          <w:color w:val="000000"/>
          <w:sz w:val="22"/>
          <w:szCs w:val="22"/>
          <w:lang w:eastAsia="en-GB"/>
        </w:rPr>
      </w:pPr>
    </w:p>
    <w:tbl>
      <w:tblPr>
        <w:tblW w:w="8262"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06"/>
        <w:gridCol w:w="1228"/>
        <w:gridCol w:w="1172"/>
        <w:gridCol w:w="1083"/>
        <w:gridCol w:w="972"/>
        <w:gridCol w:w="1161"/>
        <w:gridCol w:w="1506"/>
      </w:tblGrid>
      <w:tr w:rsidR="00385442" w:rsidRPr="00E76297" w:rsidTr="001E3155">
        <w:trPr>
          <w:trHeight w:val="258"/>
          <w:jc w:val="center"/>
        </w:trPr>
        <w:tc>
          <w:tcPr>
            <w:tcW w:w="8262" w:type="dxa"/>
            <w:gridSpan w:val="7"/>
            <w:tcBorders>
              <w:top w:val="single" w:sz="4" w:space="0" w:color="4472C4"/>
              <w:left w:val="single" w:sz="4" w:space="0" w:color="4472C4"/>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 xml:space="preserve">Vigencia 2016 </w:t>
            </w:r>
          </w:p>
        </w:tc>
      </w:tr>
      <w:tr w:rsidR="00385442" w:rsidRPr="00E76297" w:rsidTr="001E3155">
        <w:trPr>
          <w:trHeight w:val="258"/>
          <w:jc w:val="center"/>
        </w:trPr>
        <w:tc>
          <w:tcPr>
            <w:tcW w:w="1239" w:type="dxa"/>
            <w:vMerge w:val="restart"/>
            <w:shd w:val="clear" w:color="auto" w:fill="D9E2F3"/>
          </w:tcPr>
          <w:p w:rsidR="00385442" w:rsidRPr="00E76297" w:rsidRDefault="00385442" w:rsidP="001E3155">
            <w:pPr>
              <w:jc w:val="center"/>
              <w:rPr>
                <w:rFonts w:ascii="Arial" w:hAnsi="Arial" w:cs="Arial"/>
                <w:b/>
                <w:lang w:val="de-DE"/>
              </w:rPr>
            </w:pPr>
            <w:bookmarkStart w:id="4" w:name="_Hlk54688081"/>
            <w:r w:rsidRPr="00E76297">
              <w:rPr>
                <w:rFonts w:ascii="Arial" w:hAnsi="Arial" w:cs="Arial"/>
                <w:b/>
                <w:lang w:val="de-DE"/>
              </w:rPr>
              <w:t>Mes</w:t>
            </w:r>
          </w:p>
        </w:tc>
        <w:tc>
          <w:tcPr>
            <w:tcW w:w="1228" w:type="dxa"/>
            <w:vMerge w:val="restart"/>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Capacidad</w:t>
            </w:r>
          </w:p>
        </w:tc>
        <w:tc>
          <w:tcPr>
            <w:tcW w:w="1172" w:type="dxa"/>
            <w:vMerge w:val="restart"/>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Población</w:t>
            </w:r>
          </w:p>
          <w:p w:rsidR="00385442" w:rsidRPr="00E76297" w:rsidRDefault="00385442" w:rsidP="001E3155">
            <w:pPr>
              <w:jc w:val="center"/>
              <w:rPr>
                <w:rFonts w:ascii="Arial" w:hAnsi="Arial" w:cs="Arial"/>
                <w:b/>
                <w:bCs/>
                <w:lang w:val="de-DE"/>
              </w:rPr>
            </w:pPr>
            <w:r w:rsidRPr="00E76297">
              <w:rPr>
                <w:rFonts w:ascii="Arial" w:hAnsi="Arial" w:cs="Arial"/>
                <w:b/>
                <w:bCs/>
                <w:lang w:val="de-DE"/>
              </w:rPr>
              <w:t>Internos</w:t>
            </w:r>
          </w:p>
        </w:tc>
        <w:tc>
          <w:tcPr>
            <w:tcW w:w="1956" w:type="dxa"/>
            <w:gridSpan w:val="2"/>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Sexo</w:t>
            </w:r>
          </w:p>
        </w:tc>
        <w:tc>
          <w:tcPr>
            <w:tcW w:w="1161" w:type="dxa"/>
            <w:vMerge w:val="restart"/>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Sobre</w:t>
            </w:r>
          </w:p>
          <w:p w:rsidR="00385442" w:rsidRPr="00E76297" w:rsidRDefault="00385442" w:rsidP="001E3155">
            <w:pPr>
              <w:jc w:val="center"/>
              <w:rPr>
                <w:rFonts w:ascii="Arial" w:hAnsi="Arial" w:cs="Arial"/>
                <w:b/>
                <w:bCs/>
                <w:lang w:val="de-DE"/>
              </w:rPr>
            </w:pPr>
            <w:r w:rsidRPr="00E76297">
              <w:rPr>
                <w:rFonts w:ascii="Arial" w:hAnsi="Arial" w:cs="Arial"/>
                <w:b/>
                <w:bCs/>
                <w:lang w:val="de-DE"/>
              </w:rPr>
              <w:t>población</w:t>
            </w:r>
          </w:p>
        </w:tc>
        <w:tc>
          <w:tcPr>
            <w:tcW w:w="1506" w:type="dxa"/>
            <w:vMerge w:val="restart"/>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Índice de</w:t>
            </w:r>
          </w:p>
          <w:p w:rsidR="00385442" w:rsidRPr="00E76297" w:rsidRDefault="00385442" w:rsidP="001E3155">
            <w:pPr>
              <w:jc w:val="center"/>
              <w:rPr>
                <w:rFonts w:ascii="Arial" w:hAnsi="Arial" w:cs="Arial"/>
                <w:b/>
                <w:bCs/>
                <w:lang w:val="de-DE"/>
              </w:rPr>
            </w:pPr>
            <w:r w:rsidRPr="00E76297">
              <w:rPr>
                <w:rFonts w:ascii="Arial" w:hAnsi="Arial" w:cs="Arial"/>
                <w:b/>
                <w:bCs/>
                <w:lang w:val="de-DE"/>
              </w:rPr>
              <w:t>hacinamiento</w:t>
            </w:r>
          </w:p>
        </w:tc>
      </w:tr>
      <w:tr w:rsidR="00385442" w:rsidRPr="00E76297" w:rsidTr="001E3155">
        <w:trPr>
          <w:trHeight w:val="257"/>
          <w:jc w:val="center"/>
        </w:trPr>
        <w:tc>
          <w:tcPr>
            <w:tcW w:w="1239" w:type="dxa"/>
            <w:vMerge/>
            <w:shd w:val="clear" w:color="auto" w:fill="auto"/>
          </w:tcPr>
          <w:p w:rsidR="00385442" w:rsidRPr="00E76297" w:rsidRDefault="00385442" w:rsidP="001E3155">
            <w:pPr>
              <w:jc w:val="center"/>
              <w:rPr>
                <w:rFonts w:ascii="Arial" w:hAnsi="Arial" w:cs="Arial"/>
                <w:b/>
                <w:bCs/>
                <w:lang w:val="de-DE"/>
              </w:rPr>
            </w:pPr>
          </w:p>
        </w:tc>
        <w:tc>
          <w:tcPr>
            <w:tcW w:w="1228" w:type="dxa"/>
            <w:vMerge/>
            <w:shd w:val="clear" w:color="auto" w:fill="auto"/>
          </w:tcPr>
          <w:p w:rsidR="00385442" w:rsidRPr="00E76297" w:rsidRDefault="00385442" w:rsidP="001E3155">
            <w:pPr>
              <w:jc w:val="center"/>
              <w:rPr>
                <w:rFonts w:ascii="Arial" w:hAnsi="Arial" w:cs="Arial"/>
                <w:b/>
                <w:lang w:val="de-DE"/>
              </w:rPr>
            </w:pPr>
          </w:p>
        </w:tc>
        <w:tc>
          <w:tcPr>
            <w:tcW w:w="1172" w:type="dxa"/>
            <w:vMerge/>
            <w:shd w:val="clear" w:color="auto" w:fill="auto"/>
          </w:tcPr>
          <w:p w:rsidR="00385442" w:rsidRPr="00E76297" w:rsidRDefault="00385442" w:rsidP="001E3155">
            <w:pPr>
              <w:jc w:val="center"/>
              <w:rPr>
                <w:rFonts w:ascii="Arial" w:hAnsi="Arial" w:cs="Arial"/>
                <w:b/>
                <w:lang w:val="de-DE"/>
              </w:rPr>
            </w:pPr>
          </w:p>
        </w:tc>
        <w:tc>
          <w:tcPr>
            <w:tcW w:w="1028" w:type="dxa"/>
            <w:shd w:val="clear" w:color="auto" w:fill="auto"/>
          </w:tcPr>
          <w:p w:rsidR="00385442" w:rsidRPr="00E76297" w:rsidRDefault="00385442" w:rsidP="001E3155">
            <w:pPr>
              <w:jc w:val="center"/>
              <w:rPr>
                <w:rFonts w:ascii="Arial" w:hAnsi="Arial" w:cs="Arial"/>
                <w:b/>
                <w:lang w:val="de-DE"/>
              </w:rPr>
            </w:pPr>
            <w:r w:rsidRPr="00E76297">
              <w:rPr>
                <w:rFonts w:ascii="Arial" w:hAnsi="Arial" w:cs="Arial"/>
                <w:b/>
                <w:lang w:val="de-DE"/>
              </w:rPr>
              <w:t>Hombres</w:t>
            </w:r>
          </w:p>
        </w:tc>
        <w:tc>
          <w:tcPr>
            <w:tcW w:w="928" w:type="dxa"/>
            <w:shd w:val="clear" w:color="auto" w:fill="auto"/>
          </w:tcPr>
          <w:p w:rsidR="00385442" w:rsidRPr="00E76297" w:rsidRDefault="00385442" w:rsidP="001E3155">
            <w:pPr>
              <w:jc w:val="center"/>
              <w:rPr>
                <w:rFonts w:ascii="Arial" w:hAnsi="Arial" w:cs="Arial"/>
                <w:b/>
                <w:lang w:val="de-DE"/>
              </w:rPr>
            </w:pPr>
            <w:r w:rsidRPr="00E76297">
              <w:rPr>
                <w:rFonts w:ascii="Arial" w:hAnsi="Arial" w:cs="Arial"/>
                <w:b/>
                <w:lang w:val="de-DE"/>
              </w:rPr>
              <w:t>Mujeres</w:t>
            </w:r>
          </w:p>
        </w:tc>
        <w:tc>
          <w:tcPr>
            <w:tcW w:w="1161" w:type="dxa"/>
            <w:vMerge/>
            <w:shd w:val="clear" w:color="auto" w:fill="auto"/>
          </w:tcPr>
          <w:p w:rsidR="00385442" w:rsidRPr="00E76297" w:rsidRDefault="00385442" w:rsidP="001E3155">
            <w:pPr>
              <w:jc w:val="center"/>
              <w:rPr>
                <w:rFonts w:ascii="Arial" w:hAnsi="Arial" w:cs="Arial"/>
                <w:lang w:val="de-DE"/>
              </w:rPr>
            </w:pPr>
          </w:p>
        </w:tc>
        <w:tc>
          <w:tcPr>
            <w:tcW w:w="1506" w:type="dxa"/>
            <w:vMerge/>
            <w:shd w:val="clear" w:color="auto" w:fill="auto"/>
          </w:tcPr>
          <w:p w:rsidR="00385442" w:rsidRPr="00E76297" w:rsidRDefault="00385442" w:rsidP="001E3155">
            <w:pPr>
              <w:jc w:val="center"/>
              <w:rPr>
                <w:rFonts w:ascii="Arial" w:hAnsi="Arial" w:cs="Arial"/>
                <w:lang w:val="de-DE"/>
              </w:rPr>
            </w:pPr>
          </w:p>
        </w:tc>
      </w:tr>
      <w:tr w:rsidR="00385442" w:rsidRPr="00E76297" w:rsidTr="001E3155">
        <w:trPr>
          <w:trHeight w:val="295"/>
          <w:jc w:val="center"/>
        </w:trPr>
        <w:tc>
          <w:tcPr>
            <w:tcW w:w="1239"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Enero</w:t>
            </w:r>
          </w:p>
        </w:tc>
        <w:tc>
          <w:tcPr>
            <w:tcW w:w="12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77.953</w:t>
            </w:r>
          </w:p>
        </w:tc>
        <w:tc>
          <w:tcPr>
            <w:tcW w:w="117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120.736</w:t>
            </w:r>
          </w:p>
        </w:tc>
        <w:tc>
          <w:tcPr>
            <w:tcW w:w="10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112.496</w:t>
            </w:r>
          </w:p>
        </w:tc>
        <w:tc>
          <w:tcPr>
            <w:tcW w:w="9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8.240</w:t>
            </w:r>
          </w:p>
        </w:tc>
        <w:tc>
          <w:tcPr>
            <w:tcW w:w="116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42.783</w:t>
            </w:r>
          </w:p>
        </w:tc>
        <w:tc>
          <w:tcPr>
            <w:tcW w:w="15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54,9%</w:t>
            </w:r>
          </w:p>
        </w:tc>
      </w:tr>
      <w:tr w:rsidR="00385442" w:rsidRPr="00E76297" w:rsidTr="001E3155">
        <w:trPr>
          <w:trHeight w:val="295"/>
          <w:jc w:val="center"/>
        </w:trPr>
        <w:tc>
          <w:tcPr>
            <w:tcW w:w="1239"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Febrero</w:t>
            </w:r>
          </w:p>
        </w:tc>
        <w:tc>
          <w:tcPr>
            <w:tcW w:w="12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77.953</w:t>
            </w:r>
          </w:p>
        </w:tc>
        <w:tc>
          <w:tcPr>
            <w:tcW w:w="117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121.356</w:t>
            </w:r>
          </w:p>
        </w:tc>
        <w:tc>
          <w:tcPr>
            <w:tcW w:w="10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113.083</w:t>
            </w:r>
          </w:p>
        </w:tc>
        <w:tc>
          <w:tcPr>
            <w:tcW w:w="9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8.273</w:t>
            </w:r>
          </w:p>
        </w:tc>
        <w:tc>
          <w:tcPr>
            <w:tcW w:w="116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43.403</w:t>
            </w:r>
          </w:p>
        </w:tc>
        <w:tc>
          <w:tcPr>
            <w:tcW w:w="15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55,7%</w:t>
            </w:r>
          </w:p>
        </w:tc>
      </w:tr>
      <w:tr w:rsidR="00385442" w:rsidRPr="00E76297" w:rsidTr="001E3155">
        <w:trPr>
          <w:trHeight w:val="312"/>
          <w:jc w:val="center"/>
        </w:trPr>
        <w:tc>
          <w:tcPr>
            <w:tcW w:w="1239"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Marzo</w:t>
            </w:r>
          </w:p>
        </w:tc>
        <w:tc>
          <w:tcPr>
            <w:tcW w:w="12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78.181</w:t>
            </w:r>
          </w:p>
        </w:tc>
        <w:tc>
          <w:tcPr>
            <w:tcW w:w="117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122.020</w:t>
            </w:r>
          </w:p>
        </w:tc>
        <w:tc>
          <w:tcPr>
            <w:tcW w:w="10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113.625</w:t>
            </w:r>
          </w:p>
        </w:tc>
        <w:tc>
          <w:tcPr>
            <w:tcW w:w="9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8.395</w:t>
            </w:r>
          </w:p>
        </w:tc>
        <w:tc>
          <w:tcPr>
            <w:tcW w:w="116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43.839</w:t>
            </w:r>
          </w:p>
        </w:tc>
        <w:tc>
          <w:tcPr>
            <w:tcW w:w="15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56,1%</w:t>
            </w:r>
          </w:p>
        </w:tc>
      </w:tr>
      <w:tr w:rsidR="00385442" w:rsidRPr="00E76297" w:rsidTr="001E3155">
        <w:trPr>
          <w:trHeight w:val="295"/>
          <w:jc w:val="center"/>
        </w:trPr>
        <w:tc>
          <w:tcPr>
            <w:tcW w:w="1239"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Abril</w:t>
            </w:r>
          </w:p>
        </w:tc>
        <w:tc>
          <w:tcPr>
            <w:tcW w:w="12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78.181</w:t>
            </w:r>
          </w:p>
        </w:tc>
        <w:tc>
          <w:tcPr>
            <w:tcW w:w="117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122.016</w:t>
            </w:r>
          </w:p>
        </w:tc>
        <w:tc>
          <w:tcPr>
            <w:tcW w:w="10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113.617</w:t>
            </w:r>
          </w:p>
        </w:tc>
        <w:tc>
          <w:tcPr>
            <w:tcW w:w="9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8.399</w:t>
            </w:r>
          </w:p>
        </w:tc>
        <w:tc>
          <w:tcPr>
            <w:tcW w:w="116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43.835</w:t>
            </w:r>
          </w:p>
        </w:tc>
        <w:tc>
          <w:tcPr>
            <w:tcW w:w="15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56,1%</w:t>
            </w:r>
          </w:p>
        </w:tc>
      </w:tr>
      <w:tr w:rsidR="00385442" w:rsidRPr="00E76297" w:rsidTr="001E3155">
        <w:trPr>
          <w:trHeight w:val="295"/>
          <w:jc w:val="center"/>
        </w:trPr>
        <w:tc>
          <w:tcPr>
            <w:tcW w:w="1239"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Mayo</w:t>
            </w:r>
          </w:p>
        </w:tc>
        <w:tc>
          <w:tcPr>
            <w:tcW w:w="12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78.181</w:t>
            </w:r>
          </w:p>
        </w:tc>
        <w:tc>
          <w:tcPr>
            <w:tcW w:w="117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121.945</w:t>
            </w:r>
          </w:p>
        </w:tc>
        <w:tc>
          <w:tcPr>
            <w:tcW w:w="10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113.579</w:t>
            </w:r>
          </w:p>
        </w:tc>
        <w:tc>
          <w:tcPr>
            <w:tcW w:w="9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8.366</w:t>
            </w:r>
          </w:p>
        </w:tc>
        <w:tc>
          <w:tcPr>
            <w:tcW w:w="116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43.764</w:t>
            </w:r>
          </w:p>
        </w:tc>
        <w:tc>
          <w:tcPr>
            <w:tcW w:w="15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56,0%</w:t>
            </w:r>
          </w:p>
        </w:tc>
      </w:tr>
      <w:tr w:rsidR="00385442" w:rsidRPr="00E76297" w:rsidTr="001E3155">
        <w:trPr>
          <w:trHeight w:val="295"/>
          <w:jc w:val="center"/>
        </w:trPr>
        <w:tc>
          <w:tcPr>
            <w:tcW w:w="1239"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Junio</w:t>
            </w:r>
          </w:p>
        </w:tc>
        <w:tc>
          <w:tcPr>
            <w:tcW w:w="12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78.055</w:t>
            </w:r>
          </w:p>
        </w:tc>
        <w:tc>
          <w:tcPr>
            <w:tcW w:w="117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121.230</w:t>
            </w:r>
          </w:p>
        </w:tc>
        <w:tc>
          <w:tcPr>
            <w:tcW w:w="10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112.907</w:t>
            </w:r>
          </w:p>
        </w:tc>
        <w:tc>
          <w:tcPr>
            <w:tcW w:w="9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8.323</w:t>
            </w:r>
          </w:p>
        </w:tc>
        <w:tc>
          <w:tcPr>
            <w:tcW w:w="116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43.175</w:t>
            </w:r>
          </w:p>
        </w:tc>
        <w:tc>
          <w:tcPr>
            <w:tcW w:w="15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55,3%</w:t>
            </w:r>
          </w:p>
        </w:tc>
      </w:tr>
      <w:tr w:rsidR="00385442" w:rsidRPr="00E76297" w:rsidTr="001E3155">
        <w:trPr>
          <w:trHeight w:val="295"/>
          <w:jc w:val="center"/>
        </w:trPr>
        <w:tc>
          <w:tcPr>
            <w:tcW w:w="1239"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Julio</w:t>
            </w:r>
          </w:p>
        </w:tc>
        <w:tc>
          <w:tcPr>
            <w:tcW w:w="12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78.055</w:t>
            </w:r>
          </w:p>
        </w:tc>
        <w:tc>
          <w:tcPr>
            <w:tcW w:w="117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120.657</w:t>
            </w:r>
          </w:p>
        </w:tc>
        <w:tc>
          <w:tcPr>
            <w:tcW w:w="10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112.446</w:t>
            </w:r>
          </w:p>
        </w:tc>
        <w:tc>
          <w:tcPr>
            <w:tcW w:w="9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8.211</w:t>
            </w:r>
          </w:p>
        </w:tc>
        <w:tc>
          <w:tcPr>
            <w:tcW w:w="116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42.602</w:t>
            </w:r>
          </w:p>
        </w:tc>
        <w:tc>
          <w:tcPr>
            <w:tcW w:w="15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54,6%</w:t>
            </w:r>
          </w:p>
        </w:tc>
      </w:tr>
      <w:tr w:rsidR="00385442" w:rsidRPr="00E76297" w:rsidTr="001E3155">
        <w:trPr>
          <w:trHeight w:val="295"/>
          <w:jc w:val="center"/>
        </w:trPr>
        <w:tc>
          <w:tcPr>
            <w:tcW w:w="1239"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Agosto</w:t>
            </w:r>
          </w:p>
        </w:tc>
        <w:tc>
          <w:tcPr>
            <w:tcW w:w="12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78.055</w:t>
            </w:r>
          </w:p>
        </w:tc>
        <w:tc>
          <w:tcPr>
            <w:tcW w:w="117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120.721</w:t>
            </w:r>
          </w:p>
        </w:tc>
        <w:tc>
          <w:tcPr>
            <w:tcW w:w="10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112.669</w:t>
            </w:r>
          </w:p>
        </w:tc>
        <w:tc>
          <w:tcPr>
            <w:tcW w:w="9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8.052</w:t>
            </w:r>
          </w:p>
        </w:tc>
        <w:tc>
          <w:tcPr>
            <w:tcW w:w="116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42.666</w:t>
            </w:r>
          </w:p>
        </w:tc>
        <w:tc>
          <w:tcPr>
            <w:tcW w:w="15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54,7%</w:t>
            </w:r>
          </w:p>
        </w:tc>
      </w:tr>
      <w:tr w:rsidR="00385442" w:rsidRPr="00E76297" w:rsidTr="001E3155">
        <w:trPr>
          <w:trHeight w:val="295"/>
          <w:jc w:val="center"/>
        </w:trPr>
        <w:tc>
          <w:tcPr>
            <w:tcW w:w="1239"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Septiembre</w:t>
            </w:r>
          </w:p>
        </w:tc>
        <w:tc>
          <w:tcPr>
            <w:tcW w:w="12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78.077</w:t>
            </w:r>
          </w:p>
        </w:tc>
        <w:tc>
          <w:tcPr>
            <w:tcW w:w="117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120.914</w:t>
            </w:r>
          </w:p>
        </w:tc>
        <w:tc>
          <w:tcPr>
            <w:tcW w:w="10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112.853</w:t>
            </w:r>
          </w:p>
        </w:tc>
        <w:tc>
          <w:tcPr>
            <w:tcW w:w="9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8.061</w:t>
            </w:r>
          </w:p>
        </w:tc>
        <w:tc>
          <w:tcPr>
            <w:tcW w:w="116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42.837</w:t>
            </w:r>
          </w:p>
        </w:tc>
        <w:tc>
          <w:tcPr>
            <w:tcW w:w="15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54,9%</w:t>
            </w:r>
          </w:p>
        </w:tc>
      </w:tr>
      <w:tr w:rsidR="00385442" w:rsidRPr="00E76297" w:rsidTr="001E3155">
        <w:trPr>
          <w:trHeight w:val="295"/>
          <w:jc w:val="center"/>
        </w:trPr>
        <w:tc>
          <w:tcPr>
            <w:tcW w:w="1239"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Octubre</w:t>
            </w:r>
          </w:p>
        </w:tc>
        <w:tc>
          <w:tcPr>
            <w:tcW w:w="12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78.077</w:t>
            </w:r>
          </w:p>
        </w:tc>
        <w:tc>
          <w:tcPr>
            <w:tcW w:w="117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120.668</w:t>
            </w:r>
          </w:p>
        </w:tc>
        <w:tc>
          <w:tcPr>
            <w:tcW w:w="10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112.663</w:t>
            </w:r>
          </w:p>
        </w:tc>
        <w:tc>
          <w:tcPr>
            <w:tcW w:w="9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8.005</w:t>
            </w:r>
          </w:p>
        </w:tc>
        <w:tc>
          <w:tcPr>
            <w:tcW w:w="116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42.591</w:t>
            </w:r>
          </w:p>
        </w:tc>
        <w:tc>
          <w:tcPr>
            <w:tcW w:w="15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54,5%</w:t>
            </w:r>
          </w:p>
        </w:tc>
      </w:tr>
      <w:tr w:rsidR="00385442" w:rsidRPr="00E76297" w:rsidTr="001E3155">
        <w:trPr>
          <w:trHeight w:val="295"/>
          <w:jc w:val="center"/>
        </w:trPr>
        <w:tc>
          <w:tcPr>
            <w:tcW w:w="1239"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Noviembre</w:t>
            </w:r>
          </w:p>
        </w:tc>
        <w:tc>
          <w:tcPr>
            <w:tcW w:w="12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78.246</w:t>
            </w:r>
          </w:p>
        </w:tc>
        <w:tc>
          <w:tcPr>
            <w:tcW w:w="117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120.173</w:t>
            </w:r>
          </w:p>
        </w:tc>
        <w:tc>
          <w:tcPr>
            <w:tcW w:w="10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112.273</w:t>
            </w:r>
          </w:p>
        </w:tc>
        <w:tc>
          <w:tcPr>
            <w:tcW w:w="9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7.900</w:t>
            </w:r>
          </w:p>
        </w:tc>
        <w:tc>
          <w:tcPr>
            <w:tcW w:w="116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41.927</w:t>
            </w:r>
          </w:p>
        </w:tc>
        <w:tc>
          <w:tcPr>
            <w:tcW w:w="15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53,6%</w:t>
            </w:r>
          </w:p>
        </w:tc>
      </w:tr>
      <w:tr w:rsidR="00385442" w:rsidRPr="00E76297" w:rsidTr="001E3155">
        <w:trPr>
          <w:trHeight w:val="295"/>
          <w:jc w:val="center"/>
        </w:trPr>
        <w:tc>
          <w:tcPr>
            <w:tcW w:w="1239"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Diciembre</w:t>
            </w:r>
          </w:p>
        </w:tc>
        <w:tc>
          <w:tcPr>
            <w:tcW w:w="12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78.420</w:t>
            </w:r>
          </w:p>
        </w:tc>
        <w:tc>
          <w:tcPr>
            <w:tcW w:w="117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118.532</w:t>
            </w:r>
          </w:p>
        </w:tc>
        <w:tc>
          <w:tcPr>
            <w:tcW w:w="10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110.753</w:t>
            </w:r>
          </w:p>
        </w:tc>
        <w:tc>
          <w:tcPr>
            <w:tcW w:w="9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7.779</w:t>
            </w:r>
          </w:p>
        </w:tc>
        <w:tc>
          <w:tcPr>
            <w:tcW w:w="116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40.112</w:t>
            </w:r>
          </w:p>
        </w:tc>
        <w:tc>
          <w:tcPr>
            <w:tcW w:w="15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51,2%</w:t>
            </w:r>
          </w:p>
        </w:tc>
      </w:tr>
    </w:tbl>
    <w:bookmarkEnd w:id="4"/>
    <w:p w:rsidR="00385442" w:rsidRPr="00D655CD" w:rsidRDefault="00385442" w:rsidP="00385442">
      <w:pPr>
        <w:ind w:left="284"/>
        <w:jc w:val="both"/>
        <w:rPr>
          <w:rFonts w:ascii="Arial" w:hAnsi="Arial" w:cs="Arial"/>
          <w:color w:val="000000"/>
          <w:lang w:eastAsia="en-GB"/>
        </w:rPr>
      </w:pPr>
      <w:r w:rsidRPr="001964E9">
        <w:rPr>
          <w:rFonts w:ascii="Arial" w:hAnsi="Arial" w:cs="Arial"/>
          <w:color w:val="000000"/>
          <w:lang w:eastAsia="en-GB"/>
        </w:rPr>
        <w:t xml:space="preserve">Fuente: </w:t>
      </w:r>
      <w:r>
        <w:rPr>
          <w:rFonts w:ascii="Arial" w:hAnsi="Arial" w:cs="Arial"/>
          <w:color w:val="000000"/>
          <w:lang w:eastAsia="en-GB"/>
        </w:rPr>
        <w:t>G</w:t>
      </w:r>
      <w:r w:rsidRPr="001964E9">
        <w:rPr>
          <w:rFonts w:ascii="Arial" w:hAnsi="Arial" w:cs="Arial"/>
          <w:color w:val="000000"/>
          <w:lang w:eastAsia="en-GB"/>
        </w:rPr>
        <w:t>edip/INPEC</w:t>
      </w:r>
      <w:r w:rsidRPr="00D655CD">
        <w:rPr>
          <w:rFonts w:ascii="Arial" w:hAnsi="Arial" w:cs="Arial"/>
          <w:color w:val="000000"/>
          <w:lang w:eastAsia="en-GB"/>
        </w:rPr>
        <w:t xml:space="preserve"> </w:t>
      </w:r>
    </w:p>
    <w:p w:rsidR="00385442" w:rsidRDefault="00385442" w:rsidP="00385442">
      <w:pPr>
        <w:ind w:left="426"/>
        <w:jc w:val="center"/>
        <w:rPr>
          <w:rFonts w:ascii="Arial" w:hAnsi="Arial" w:cs="Arial"/>
          <w:color w:val="000000"/>
          <w:sz w:val="22"/>
          <w:szCs w:val="22"/>
          <w:lang w:eastAsia="en-GB"/>
        </w:rPr>
      </w:pPr>
    </w:p>
    <w:tbl>
      <w:tblPr>
        <w:tblW w:w="814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04"/>
        <w:gridCol w:w="1351"/>
        <w:gridCol w:w="1775"/>
        <w:gridCol w:w="2005"/>
        <w:gridCol w:w="1509"/>
      </w:tblGrid>
      <w:tr w:rsidR="00385442" w:rsidRPr="00E76297" w:rsidTr="001E3155">
        <w:trPr>
          <w:trHeight w:val="457"/>
          <w:jc w:val="center"/>
        </w:trPr>
        <w:tc>
          <w:tcPr>
            <w:tcW w:w="8144" w:type="dxa"/>
            <w:gridSpan w:val="5"/>
            <w:tcBorders>
              <w:top w:val="single" w:sz="4" w:space="0" w:color="FFFFFF"/>
              <w:left w:val="single" w:sz="4" w:space="0" w:color="FFFFFF"/>
              <w:right w:val="single" w:sz="4" w:space="0" w:color="FFFFFF"/>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 xml:space="preserve">Vigencia 2017 </w:t>
            </w:r>
          </w:p>
        </w:tc>
      </w:tr>
      <w:tr w:rsidR="00385442" w:rsidRPr="00E76297" w:rsidTr="001E3155">
        <w:trPr>
          <w:trHeight w:val="457"/>
          <w:jc w:val="center"/>
        </w:trPr>
        <w:tc>
          <w:tcPr>
            <w:tcW w:w="1504" w:type="dxa"/>
            <w:tcBorders>
              <w:left w:val="single" w:sz="4" w:space="0" w:color="FFFFFF"/>
            </w:tcBorders>
            <w:shd w:val="clear" w:color="auto" w:fill="4472C4"/>
          </w:tcPr>
          <w:p w:rsidR="00385442" w:rsidRPr="00E76297" w:rsidRDefault="00385442" w:rsidP="001E3155">
            <w:pPr>
              <w:jc w:val="center"/>
              <w:rPr>
                <w:rFonts w:ascii="Arial" w:hAnsi="Arial" w:cs="Arial"/>
                <w:color w:val="FFFFFF"/>
                <w:lang w:val="de-DE"/>
              </w:rPr>
            </w:pPr>
            <w:bookmarkStart w:id="5" w:name="_Hlk54688942"/>
            <w:r w:rsidRPr="00E76297">
              <w:rPr>
                <w:rFonts w:ascii="Arial" w:hAnsi="Arial" w:cs="Arial"/>
                <w:color w:val="FFFFFF"/>
                <w:lang w:val="de-DE"/>
              </w:rPr>
              <w:t>Mes</w:t>
            </w:r>
          </w:p>
        </w:tc>
        <w:tc>
          <w:tcPr>
            <w:tcW w:w="1351" w:type="dxa"/>
            <w:shd w:val="clear" w:color="auto" w:fill="B4C6E7"/>
          </w:tcPr>
          <w:p w:rsidR="00385442" w:rsidRPr="00E76297" w:rsidRDefault="00385442" w:rsidP="001E3155">
            <w:pPr>
              <w:jc w:val="center"/>
              <w:rPr>
                <w:rFonts w:ascii="Arial" w:hAnsi="Arial" w:cs="Arial"/>
                <w:b/>
                <w:bCs/>
                <w:lang w:val="de-DE"/>
              </w:rPr>
            </w:pPr>
            <w:r w:rsidRPr="00E76297">
              <w:rPr>
                <w:rFonts w:ascii="Arial" w:hAnsi="Arial" w:cs="Arial"/>
                <w:b/>
                <w:bCs/>
                <w:lang w:val="de-DE"/>
              </w:rPr>
              <w:t>Capacidad</w:t>
            </w:r>
          </w:p>
        </w:tc>
        <w:tc>
          <w:tcPr>
            <w:tcW w:w="1775" w:type="dxa"/>
            <w:shd w:val="clear" w:color="auto" w:fill="B4C6E7"/>
          </w:tcPr>
          <w:p w:rsidR="00385442" w:rsidRPr="00E76297" w:rsidRDefault="00385442" w:rsidP="001E3155">
            <w:pPr>
              <w:jc w:val="center"/>
              <w:rPr>
                <w:rFonts w:ascii="Arial" w:hAnsi="Arial" w:cs="Arial"/>
                <w:b/>
                <w:bCs/>
                <w:lang w:val="de-DE"/>
              </w:rPr>
            </w:pPr>
            <w:r w:rsidRPr="00E76297">
              <w:rPr>
                <w:rFonts w:ascii="Arial" w:hAnsi="Arial" w:cs="Arial"/>
                <w:b/>
                <w:bCs/>
                <w:lang w:val="de-DE"/>
              </w:rPr>
              <w:t>Población</w:t>
            </w:r>
          </w:p>
          <w:p w:rsidR="00385442" w:rsidRPr="00E76297" w:rsidRDefault="00385442" w:rsidP="001E3155">
            <w:pPr>
              <w:jc w:val="center"/>
              <w:rPr>
                <w:rFonts w:ascii="Arial" w:hAnsi="Arial" w:cs="Arial"/>
                <w:b/>
                <w:bCs/>
                <w:lang w:val="de-DE"/>
              </w:rPr>
            </w:pPr>
            <w:r w:rsidRPr="00E76297">
              <w:rPr>
                <w:rFonts w:ascii="Arial" w:hAnsi="Arial" w:cs="Arial"/>
                <w:b/>
                <w:bCs/>
                <w:lang w:val="de-DE"/>
              </w:rPr>
              <w:t>intramural</w:t>
            </w:r>
          </w:p>
        </w:tc>
        <w:tc>
          <w:tcPr>
            <w:tcW w:w="2005" w:type="dxa"/>
            <w:shd w:val="clear" w:color="auto" w:fill="B4C6E7"/>
          </w:tcPr>
          <w:p w:rsidR="00385442" w:rsidRPr="00E76297" w:rsidRDefault="00385442" w:rsidP="001E3155">
            <w:pPr>
              <w:jc w:val="center"/>
              <w:rPr>
                <w:rFonts w:ascii="Arial" w:hAnsi="Arial" w:cs="Arial"/>
                <w:b/>
                <w:bCs/>
                <w:lang w:val="de-DE"/>
              </w:rPr>
            </w:pPr>
            <w:r w:rsidRPr="00E76297">
              <w:rPr>
                <w:rFonts w:ascii="Arial" w:hAnsi="Arial" w:cs="Arial"/>
                <w:b/>
                <w:bCs/>
                <w:lang w:val="de-DE"/>
              </w:rPr>
              <w:t>Sobrepoblación</w:t>
            </w:r>
          </w:p>
        </w:tc>
        <w:tc>
          <w:tcPr>
            <w:tcW w:w="1509" w:type="dxa"/>
            <w:shd w:val="clear" w:color="auto" w:fill="B4C6E7"/>
          </w:tcPr>
          <w:p w:rsidR="00385442" w:rsidRPr="00E76297" w:rsidRDefault="00385442" w:rsidP="001E3155">
            <w:pPr>
              <w:jc w:val="center"/>
              <w:rPr>
                <w:rFonts w:ascii="Arial" w:hAnsi="Arial" w:cs="Arial"/>
                <w:b/>
                <w:bCs/>
                <w:lang w:val="de-DE"/>
              </w:rPr>
            </w:pPr>
            <w:r w:rsidRPr="00E76297">
              <w:rPr>
                <w:rFonts w:ascii="Arial" w:hAnsi="Arial" w:cs="Arial"/>
                <w:b/>
                <w:bCs/>
                <w:lang w:val="de-DE"/>
              </w:rPr>
              <w:t>Índice de</w:t>
            </w:r>
          </w:p>
          <w:p w:rsidR="00385442" w:rsidRPr="00E76297" w:rsidRDefault="00385442" w:rsidP="001E3155">
            <w:pPr>
              <w:jc w:val="center"/>
              <w:rPr>
                <w:rFonts w:ascii="Arial" w:hAnsi="Arial" w:cs="Arial"/>
                <w:b/>
                <w:bCs/>
                <w:lang w:val="de-DE"/>
              </w:rPr>
            </w:pPr>
            <w:r w:rsidRPr="00E76297">
              <w:rPr>
                <w:rFonts w:ascii="Arial" w:hAnsi="Arial" w:cs="Arial"/>
                <w:b/>
                <w:bCs/>
                <w:lang w:val="de-DE"/>
              </w:rPr>
              <w:t>hacinamiento</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Enero</w:t>
            </w:r>
          </w:p>
        </w:tc>
        <w:tc>
          <w:tcPr>
            <w:tcW w:w="1351"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78.418</w:t>
            </w:r>
          </w:p>
        </w:tc>
        <w:tc>
          <w:tcPr>
            <w:tcW w:w="177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118.925</w:t>
            </w:r>
          </w:p>
        </w:tc>
        <w:tc>
          <w:tcPr>
            <w:tcW w:w="200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40.507</w:t>
            </w:r>
          </w:p>
        </w:tc>
        <w:tc>
          <w:tcPr>
            <w:tcW w:w="1509"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51,7%</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Febrero</w:t>
            </w:r>
          </w:p>
        </w:tc>
        <w:tc>
          <w:tcPr>
            <w:tcW w:w="1351"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78.418</w:t>
            </w:r>
          </w:p>
        </w:tc>
        <w:tc>
          <w:tcPr>
            <w:tcW w:w="177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119.269</w:t>
            </w:r>
          </w:p>
        </w:tc>
        <w:tc>
          <w:tcPr>
            <w:tcW w:w="200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40.851</w:t>
            </w:r>
          </w:p>
        </w:tc>
        <w:tc>
          <w:tcPr>
            <w:tcW w:w="1509"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52,1%</w:t>
            </w:r>
          </w:p>
        </w:tc>
      </w:tr>
      <w:tr w:rsidR="00385442" w:rsidRPr="00E76297" w:rsidTr="001E3155">
        <w:trPr>
          <w:trHeight w:val="313"/>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Marzo</w:t>
            </w:r>
          </w:p>
        </w:tc>
        <w:tc>
          <w:tcPr>
            <w:tcW w:w="1351"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78.418</w:t>
            </w:r>
          </w:p>
        </w:tc>
        <w:tc>
          <w:tcPr>
            <w:tcW w:w="177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118.186</w:t>
            </w:r>
          </w:p>
        </w:tc>
        <w:tc>
          <w:tcPr>
            <w:tcW w:w="200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39.768</w:t>
            </w:r>
          </w:p>
        </w:tc>
        <w:tc>
          <w:tcPr>
            <w:tcW w:w="1509"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50,7%</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Abril</w:t>
            </w:r>
          </w:p>
        </w:tc>
        <w:tc>
          <w:tcPr>
            <w:tcW w:w="1351"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78.690</w:t>
            </w:r>
          </w:p>
        </w:tc>
        <w:tc>
          <w:tcPr>
            <w:tcW w:w="177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117.119</w:t>
            </w:r>
          </w:p>
        </w:tc>
        <w:tc>
          <w:tcPr>
            <w:tcW w:w="200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38.429</w:t>
            </w:r>
          </w:p>
        </w:tc>
        <w:tc>
          <w:tcPr>
            <w:tcW w:w="1509"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48,8%</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Mayo</w:t>
            </w:r>
          </w:p>
        </w:tc>
        <w:tc>
          <w:tcPr>
            <w:tcW w:w="1351"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78.690</w:t>
            </w:r>
          </w:p>
        </w:tc>
        <w:tc>
          <w:tcPr>
            <w:tcW w:w="177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115.878</w:t>
            </w:r>
          </w:p>
        </w:tc>
        <w:tc>
          <w:tcPr>
            <w:tcW w:w="200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37.188</w:t>
            </w:r>
          </w:p>
        </w:tc>
        <w:tc>
          <w:tcPr>
            <w:tcW w:w="1509"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47,3%</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Junio</w:t>
            </w:r>
          </w:p>
        </w:tc>
        <w:tc>
          <w:tcPr>
            <w:tcW w:w="1351"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78.690</w:t>
            </w:r>
          </w:p>
        </w:tc>
        <w:tc>
          <w:tcPr>
            <w:tcW w:w="177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115.628</w:t>
            </w:r>
          </w:p>
        </w:tc>
        <w:tc>
          <w:tcPr>
            <w:tcW w:w="200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36.938</w:t>
            </w:r>
          </w:p>
        </w:tc>
        <w:tc>
          <w:tcPr>
            <w:tcW w:w="1509"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46,9%</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Julio</w:t>
            </w:r>
          </w:p>
        </w:tc>
        <w:tc>
          <w:tcPr>
            <w:tcW w:w="1351"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78.782</w:t>
            </w:r>
          </w:p>
        </w:tc>
        <w:tc>
          <w:tcPr>
            <w:tcW w:w="177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116.773</w:t>
            </w:r>
          </w:p>
        </w:tc>
        <w:tc>
          <w:tcPr>
            <w:tcW w:w="200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37.991</w:t>
            </w:r>
          </w:p>
        </w:tc>
        <w:tc>
          <w:tcPr>
            <w:tcW w:w="1509"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48,2%</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Agosto</w:t>
            </w:r>
          </w:p>
        </w:tc>
        <w:tc>
          <w:tcPr>
            <w:tcW w:w="1351"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78.734</w:t>
            </w:r>
          </w:p>
        </w:tc>
        <w:tc>
          <w:tcPr>
            <w:tcW w:w="177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116.373</w:t>
            </w:r>
          </w:p>
        </w:tc>
        <w:tc>
          <w:tcPr>
            <w:tcW w:w="200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37.639</w:t>
            </w:r>
          </w:p>
        </w:tc>
        <w:tc>
          <w:tcPr>
            <w:tcW w:w="1509"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47,8%</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Septiembre</w:t>
            </w:r>
          </w:p>
        </w:tc>
        <w:tc>
          <w:tcPr>
            <w:tcW w:w="1351"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79.051</w:t>
            </w:r>
          </w:p>
        </w:tc>
        <w:tc>
          <w:tcPr>
            <w:tcW w:w="177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115.708</w:t>
            </w:r>
          </w:p>
        </w:tc>
        <w:tc>
          <w:tcPr>
            <w:tcW w:w="200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36.657</w:t>
            </w:r>
          </w:p>
        </w:tc>
        <w:tc>
          <w:tcPr>
            <w:tcW w:w="1509"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46,4%</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Octubre</w:t>
            </w:r>
          </w:p>
        </w:tc>
        <w:tc>
          <w:tcPr>
            <w:tcW w:w="1351"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79.051</w:t>
            </w:r>
          </w:p>
        </w:tc>
        <w:tc>
          <w:tcPr>
            <w:tcW w:w="177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115.721</w:t>
            </w:r>
          </w:p>
        </w:tc>
        <w:tc>
          <w:tcPr>
            <w:tcW w:w="200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36.670</w:t>
            </w:r>
          </w:p>
        </w:tc>
        <w:tc>
          <w:tcPr>
            <w:tcW w:w="1509"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46,4%</w:t>
            </w:r>
          </w:p>
        </w:tc>
      </w:tr>
      <w:tr w:rsidR="00385442" w:rsidRPr="00E76297" w:rsidTr="001E3155">
        <w:trPr>
          <w:trHeight w:val="298"/>
          <w:jc w:val="center"/>
        </w:trPr>
        <w:tc>
          <w:tcPr>
            <w:tcW w:w="1504" w:type="dxa"/>
            <w:tcBorders>
              <w:left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Noviembre</w:t>
            </w:r>
          </w:p>
        </w:tc>
        <w:tc>
          <w:tcPr>
            <w:tcW w:w="1351"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78.955</w:t>
            </w:r>
          </w:p>
        </w:tc>
        <w:tc>
          <w:tcPr>
            <w:tcW w:w="177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115.562</w:t>
            </w:r>
          </w:p>
        </w:tc>
        <w:tc>
          <w:tcPr>
            <w:tcW w:w="2005"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36.607</w:t>
            </w:r>
          </w:p>
        </w:tc>
        <w:tc>
          <w:tcPr>
            <w:tcW w:w="1509" w:type="dxa"/>
            <w:shd w:val="clear" w:color="auto" w:fill="D9E2F3"/>
          </w:tcPr>
          <w:p w:rsidR="00385442" w:rsidRPr="00E76297" w:rsidRDefault="00385442" w:rsidP="001E3155">
            <w:pPr>
              <w:jc w:val="right"/>
              <w:rPr>
                <w:rFonts w:ascii="Arial" w:hAnsi="Arial" w:cs="Arial"/>
                <w:lang w:val="de-DE"/>
              </w:rPr>
            </w:pPr>
            <w:r w:rsidRPr="00E76297">
              <w:rPr>
                <w:rFonts w:ascii="Arial" w:hAnsi="Arial" w:cs="Arial"/>
                <w:lang w:val="de-DE"/>
              </w:rPr>
              <w:t>46,4%</w:t>
            </w:r>
          </w:p>
        </w:tc>
      </w:tr>
      <w:tr w:rsidR="00385442" w:rsidRPr="00E76297" w:rsidTr="001E3155">
        <w:trPr>
          <w:trHeight w:val="298"/>
          <w:jc w:val="center"/>
        </w:trPr>
        <w:tc>
          <w:tcPr>
            <w:tcW w:w="1504" w:type="dxa"/>
            <w:tcBorders>
              <w:left w:val="single" w:sz="4" w:space="0" w:color="FFFFFF"/>
              <w:bottom w:val="single" w:sz="4" w:space="0" w:color="FFFFFF"/>
            </w:tcBorders>
            <w:shd w:val="clear" w:color="auto" w:fill="4472C4"/>
          </w:tcPr>
          <w:p w:rsidR="00385442" w:rsidRPr="00E76297" w:rsidRDefault="00385442" w:rsidP="001E3155">
            <w:pPr>
              <w:rPr>
                <w:rFonts w:ascii="Arial" w:hAnsi="Arial" w:cs="Arial"/>
                <w:b/>
                <w:bCs/>
                <w:color w:val="FFFFFF"/>
                <w:lang w:val="de-DE"/>
              </w:rPr>
            </w:pPr>
            <w:r w:rsidRPr="00E76297">
              <w:rPr>
                <w:rFonts w:ascii="Arial" w:hAnsi="Arial" w:cs="Arial"/>
                <w:b/>
                <w:bCs/>
                <w:color w:val="FFFFFF"/>
                <w:lang w:val="de-DE"/>
              </w:rPr>
              <w:t>Diciembre</w:t>
            </w:r>
          </w:p>
        </w:tc>
        <w:tc>
          <w:tcPr>
            <w:tcW w:w="1351"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79.211</w:t>
            </w:r>
          </w:p>
        </w:tc>
        <w:tc>
          <w:tcPr>
            <w:tcW w:w="177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114.750</w:t>
            </w:r>
          </w:p>
        </w:tc>
        <w:tc>
          <w:tcPr>
            <w:tcW w:w="2005"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35.539</w:t>
            </w:r>
          </w:p>
        </w:tc>
        <w:tc>
          <w:tcPr>
            <w:tcW w:w="1509" w:type="dxa"/>
            <w:shd w:val="clear" w:color="auto" w:fill="B4C6E7"/>
          </w:tcPr>
          <w:p w:rsidR="00385442" w:rsidRPr="00E76297" w:rsidRDefault="00385442" w:rsidP="001E3155">
            <w:pPr>
              <w:jc w:val="right"/>
              <w:rPr>
                <w:rFonts w:ascii="Arial" w:hAnsi="Arial" w:cs="Arial"/>
                <w:lang w:val="de-DE"/>
              </w:rPr>
            </w:pPr>
            <w:r w:rsidRPr="00E76297">
              <w:rPr>
                <w:rFonts w:ascii="Arial" w:hAnsi="Arial" w:cs="Arial"/>
                <w:lang w:val="de-DE"/>
              </w:rPr>
              <w:t>44,9%</w:t>
            </w:r>
          </w:p>
        </w:tc>
      </w:tr>
    </w:tbl>
    <w:bookmarkEnd w:id="5"/>
    <w:p w:rsidR="00385442" w:rsidRPr="00D655CD" w:rsidRDefault="00385442" w:rsidP="00385442">
      <w:pPr>
        <w:ind w:left="426"/>
        <w:jc w:val="both"/>
        <w:rPr>
          <w:rFonts w:ascii="Arial" w:hAnsi="Arial" w:cs="Arial"/>
          <w:color w:val="000000"/>
          <w:lang w:eastAsia="en-GB"/>
        </w:rPr>
      </w:pPr>
      <w:r w:rsidRPr="001964E9">
        <w:rPr>
          <w:rFonts w:ascii="Arial" w:hAnsi="Arial" w:cs="Arial"/>
          <w:color w:val="000000"/>
          <w:lang w:eastAsia="en-GB"/>
        </w:rPr>
        <w:t>Fuente: Gedip/INPEC</w:t>
      </w:r>
      <w:r w:rsidRPr="00D655CD">
        <w:rPr>
          <w:rFonts w:ascii="Arial" w:hAnsi="Arial" w:cs="Arial"/>
          <w:color w:val="000000"/>
          <w:lang w:eastAsia="en-GB"/>
        </w:rPr>
        <w:t xml:space="preserve"> </w:t>
      </w:r>
    </w:p>
    <w:p w:rsidR="00385442" w:rsidRPr="00532357" w:rsidRDefault="00385442" w:rsidP="00385442">
      <w:pPr>
        <w:pStyle w:val="ListParagraph"/>
        <w:jc w:val="center"/>
        <w:rPr>
          <w:rFonts w:ascii="Arial" w:eastAsia="Times New Roman" w:hAnsi="Arial" w:cs="Arial"/>
          <w:color w:val="000000"/>
          <w:sz w:val="22"/>
          <w:szCs w:val="22"/>
          <w:lang w:eastAsia="en-GB"/>
        </w:rPr>
      </w:pPr>
    </w:p>
    <w:tbl>
      <w:tblPr>
        <w:tblW w:w="7241"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06"/>
        <w:gridCol w:w="1249"/>
        <w:gridCol w:w="1379"/>
        <w:gridCol w:w="1728"/>
        <w:gridCol w:w="1579"/>
      </w:tblGrid>
      <w:tr w:rsidR="00385442" w:rsidRPr="00E76297" w:rsidTr="001E3155">
        <w:trPr>
          <w:trHeight w:val="283"/>
          <w:jc w:val="center"/>
        </w:trPr>
        <w:tc>
          <w:tcPr>
            <w:tcW w:w="7241" w:type="dxa"/>
            <w:gridSpan w:val="5"/>
            <w:tcBorders>
              <w:top w:val="single" w:sz="4" w:space="0" w:color="4472C4"/>
              <w:left w:val="single" w:sz="4" w:space="0" w:color="4472C4"/>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 xml:space="preserve">Vigencia 2018 </w:t>
            </w:r>
          </w:p>
        </w:tc>
      </w:tr>
      <w:tr w:rsidR="00385442" w:rsidRPr="00E76297" w:rsidTr="001E3155">
        <w:trPr>
          <w:trHeight w:val="283"/>
          <w:jc w:val="center"/>
        </w:trPr>
        <w:tc>
          <w:tcPr>
            <w:tcW w:w="130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Mes</w:t>
            </w:r>
          </w:p>
        </w:tc>
        <w:tc>
          <w:tcPr>
            <w:tcW w:w="124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Capacidad</w:t>
            </w:r>
          </w:p>
        </w:tc>
        <w:tc>
          <w:tcPr>
            <w:tcW w:w="137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Población</w:t>
            </w:r>
          </w:p>
        </w:tc>
        <w:tc>
          <w:tcPr>
            <w:tcW w:w="1728"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Sobrepoblación</w:t>
            </w:r>
          </w:p>
        </w:tc>
        <w:tc>
          <w:tcPr>
            <w:tcW w:w="157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Hacinamiento</w:t>
            </w:r>
          </w:p>
        </w:tc>
      </w:tr>
      <w:tr w:rsidR="00385442" w:rsidRPr="00E76297" w:rsidTr="001E3155">
        <w:trPr>
          <w:trHeight w:val="280"/>
          <w:jc w:val="center"/>
        </w:trPr>
        <w:tc>
          <w:tcPr>
            <w:tcW w:w="130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Enero</w:t>
            </w:r>
          </w:p>
        </w:tc>
        <w:tc>
          <w:tcPr>
            <w:tcW w:w="12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79.211</w:t>
            </w:r>
          </w:p>
        </w:tc>
        <w:tc>
          <w:tcPr>
            <w:tcW w:w="13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115.396</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36.185</w:t>
            </w:r>
          </w:p>
        </w:tc>
        <w:tc>
          <w:tcPr>
            <w:tcW w:w="15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45,7%</w:t>
            </w:r>
          </w:p>
        </w:tc>
      </w:tr>
      <w:tr w:rsidR="00385442" w:rsidRPr="00E76297" w:rsidTr="001E3155">
        <w:trPr>
          <w:trHeight w:val="280"/>
          <w:jc w:val="center"/>
        </w:trPr>
        <w:tc>
          <w:tcPr>
            <w:tcW w:w="130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Febrero</w:t>
            </w:r>
          </w:p>
        </w:tc>
        <w:tc>
          <w:tcPr>
            <w:tcW w:w="12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79.723</w:t>
            </w:r>
          </w:p>
        </w:tc>
        <w:tc>
          <w:tcPr>
            <w:tcW w:w="13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115.488</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35.765</w:t>
            </w:r>
          </w:p>
        </w:tc>
        <w:tc>
          <w:tcPr>
            <w:tcW w:w="15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44,9%</w:t>
            </w:r>
          </w:p>
        </w:tc>
      </w:tr>
      <w:tr w:rsidR="00385442" w:rsidRPr="00E76297" w:rsidTr="001E3155">
        <w:trPr>
          <w:trHeight w:val="295"/>
          <w:jc w:val="center"/>
        </w:trPr>
        <w:tc>
          <w:tcPr>
            <w:tcW w:w="130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Marzo</w:t>
            </w:r>
          </w:p>
        </w:tc>
        <w:tc>
          <w:tcPr>
            <w:tcW w:w="12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79.723</w:t>
            </w:r>
          </w:p>
        </w:tc>
        <w:tc>
          <w:tcPr>
            <w:tcW w:w="13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115.563</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35.840</w:t>
            </w:r>
          </w:p>
        </w:tc>
        <w:tc>
          <w:tcPr>
            <w:tcW w:w="15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45,0%</w:t>
            </w:r>
          </w:p>
        </w:tc>
      </w:tr>
      <w:tr w:rsidR="00385442" w:rsidRPr="00E76297" w:rsidTr="001E3155">
        <w:trPr>
          <w:trHeight w:val="280"/>
          <w:jc w:val="center"/>
        </w:trPr>
        <w:tc>
          <w:tcPr>
            <w:tcW w:w="130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Abril</w:t>
            </w:r>
          </w:p>
        </w:tc>
        <w:tc>
          <w:tcPr>
            <w:tcW w:w="12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79.723</w:t>
            </w:r>
          </w:p>
        </w:tc>
        <w:tc>
          <w:tcPr>
            <w:tcW w:w="13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116.058</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36.335</w:t>
            </w:r>
          </w:p>
        </w:tc>
        <w:tc>
          <w:tcPr>
            <w:tcW w:w="15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45,6%</w:t>
            </w:r>
          </w:p>
        </w:tc>
      </w:tr>
      <w:tr w:rsidR="00385442" w:rsidRPr="00E76297" w:rsidTr="001E3155">
        <w:trPr>
          <w:trHeight w:val="280"/>
          <w:jc w:val="center"/>
        </w:trPr>
        <w:tc>
          <w:tcPr>
            <w:tcW w:w="130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Mayo</w:t>
            </w:r>
          </w:p>
        </w:tc>
        <w:tc>
          <w:tcPr>
            <w:tcW w:w="12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79.172</w:t>
            </w:r>
          </w:p>
        </w:tc>
        <w:tc>
          <w:tcPr>
            <w:tcW w:w="13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117.026</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37.854</w:t>
            </w:r>
          </w:p>
        </w:tc>
        <w:tc>
          <w:tcPr>
            <w:tcW w:w="15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47,8%</w:t>
            </w:r>
          </w:p>
        </w:tc>
      </w:tr>
      <w:tr w:rsidR="00385442" w:rsidRPr="00E76297" w:rsidTr="001E3155">
        <w:trPr>
          <w:trHeight w:val="280"/>
          <w:jc w:val="center"/>
        </w:trPr>
        <w:tc>
          <w:tcPr>
            <w:tcW w:w="130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Junio</w:t>
            </w:r>
          </w:p>
        </w:tc>
        <w:tc>
          <w:tcPr>
            <w:tcW w:w="12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79.236</w:t>
            </w:r>
          </w:p>
        </w:tc>
        <w:tc>
          <w:tcPr>
            <w:tcW w:w="13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117.692</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38.456</w:t>
            </w:r>
          </w:p>
        </w:tc>
        <w:tc>
          <w:tcPr>
            <w:tcW w:w="15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48,5%</w:t>
            </w:r>
          </w:p>
        </w:tc>
      </w:tr>
      <w:tr w:rsidR="00385442" w:rsidRPr="00E76297" w:rsidTr="001E3155">
        <w:trPr>
          <w:trHeight w:val="280"/>
          <w:jc w:val="center"/>
        </w:trPr>
        <w:tc>
          <w:tcPr>
            <w:tcW w:w="130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Julio</w:t>
            </w:r>
          </w:p>
        </w:tc>
        <w:tc>
          <w:tcPr>
            <w:tcW w:w="12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80.660</w:t>
            </w:r>
          </w:p>
        </w:tc>
        <w:tc>
          <w:tcPr>
            <w:tcW w:w="13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118.253</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37.593</w:t>
            </w:r>
          </w:p>
        </w:tc>
        <w:tc>
          <w:tcPr>
            <w:tcW w:w="15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46,6%</w:t>
            </w:r>
          </w:p>
        </w:tc>
      </w:tr>
      <w:tr w:rsidR="00385442" w:rsidRPr="00E76297" w:rsidTr="001E3155">
        <w:trPr>
          <w:trHeight w:val="280"/>
          <w:jc w:val="center"/>
        </w:trPr>
        <w:tc>
          <w:tcPr>
            <w:tcW w:w="130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Agosto</w:t>
            </w:r>
          </w:p>
        </w:tc>
        <w:tc>
          <w:tcPr>
            <w:tcW w:w="12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80.660</w:t>
            </w:r>
          </w:p>
        </w:tc>
        <w:tc>
          <w:tcPr>
            <w:tcW w:w="13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118.708</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38.048</w:t>
            </w:r>
          </w:p>
        </w:tc>
        <w:tc>
          <w:tcPr>
            <w:tcW w:w="15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47,2%</w:t>
            </w:r>
          </w:p>
        </w:tc>
      </w:tr>
      <w:tr w:rsidR="00385442" w:rsidRPr="00E76297" w:rsidTr="001E3155">
        <w:trPr>
          <w:trHeight w:val="280"/>
          <w:jc w:val="center"/>
        </w:trPr>
        <w:tc>
          <w:tcPr>
            <w:tcW w:w="130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lastRenderedPageBreak/>
              <w:t>Septiembre</w:t>
            </w:r>
          </w:p>
        </w:tc>
        <w:tc>
          <w:tcPr>
            <w:tcW w:w="12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80.203</w:t>
            </w:r>
          </w:p>
        </w:tc>
        <w:tc>
          <w:tcPr>
            <w:tcW w:w="13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119.125</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38.922</w:t>
            </w:r>
          </w:p>
        </w:tc>
        <w:tc>
          <w:tcPr>
            <w:tcW w:w="15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48,5%</w:t>
            </w:r>
          </w:p>
        </w:tc>
      </w:tr>
      <w:tr w:rsidR="00385442" w:rsidRPr="00E76297" w:rsidTr="001E3155">
        <w:trPr>
          <w:trHeight w:val="280"/>
          <w:jc w:val="center"/>
        </w:trPr>
        <w:tc>
          <w:tcPr>
            <w:tcW w:w="130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Octubre</w:t>
            </w:r>
          </w:p>
        </w:tc>
        <w:tc>
          <w:tcPr>
            <w:tcW w:w="12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80.203</w:t>
            </w:r>
          </w:p>
        </w:tc>
        <w:tc>
          <w:tcPr>
            <w:tcW w:w="13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119.522</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39.319</w:t>
            </w:r>
          </w:p>
        </w:tc>
        <w:tc>
          <w:tcPr>
            <w:tcW w:w="15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49,0%</w:t>
            </w:r>
          </w:p>
        </w:tc>
      </w:tr>
      <w:tr w:rsidR="00385442" w:rsidRPr="00E76297" w:rsidTr="001E3155">
        <w:trPr>
          <w:trHeight w:val="280"/>
          <w:jc w:val="center"/>
        </w:trPr>
        <w:tc>
          <w:tcPr>
            <w:tcW w:w="130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Noviembre</w:t>
            </w:r>
          </w:p>
        </w:tc>
        <w:tc>
          <w:tcPr>
            <w:tcW w:w="124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80.227</w:t>
            </w:r>
          </w:p>
        </w:tc>
        <w:tc>
          <w:tcPr>
            <w:tcW w:w="13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119.491</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39.264</w:t>
            </w:r>
          </w:p>
        </w:tc>
        <w:tc>
          <w:tcPr>
            <w:tcW w:w="15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48.9%</w:t>
            </w:r>
          </w:p>
        </w:tc>
      </w:tr>
      <w:tr w:rsidR="00385442" w:rsidRPr="00E76297" w:rsidTr="001E3155">
        <w:trPr>
          <w:trHeight w:val="280"/>
          <w:jc w:val="center"/>
        </w:trPr>
        <w:tc>
          <w:tcPr>
            <w:tcW w:w="130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Diciembre</w:t>
            </w:r>
          </w:p>
        </w:tc>
        <w:tc>
          <w:tcPr>
            <w:tcW w:w="124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80.227</w:t>
            </w:r>
          </w:p>
        </w:tc>
        <w:tc>
          <w:tcPr>
            <w:tcW w:w="13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118.513</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38.286</w:t>
            </w:r>
          </w:p>
        </w:tc>
        <w:tc>
          <w:tcPr>
            <w:tcW w:w="157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47,7%</w:t>
            </w:r>
          </w:p>
        </w:tc>
      </w:tr>
      <w:tr w:rsidR="00385442" w:rsidRPr="00E76297" w:rsidTr="001E3155">
        <w:trPr>
          <w:trHeight w:val="280"/>
          <w:jc w:val="center"/>
        </w:trPr>
        <w:tc>
          <w:tcPr>
            <w:tcW w:w="13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Promedio</w:t>
            </w:r>
          </w:p>
        </w:tc>
        <w:tc>
          <w:tcPr>
            <w:tcW w:w="1249"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79.914</w:t>
            </w:r>
          </w:p>
        </w:tc>
        <w:tc>
          <w:tcPr>
            <w:tcW w:w="1379"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117.570</w:t>
            </w:r>
          </w:p>
        </w:tc>
        <w:tc>
          <w:tcPr>
            <w:tcW w:w="1728"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37.656</w:t>
            </w:r>
          </w:p>
        </w:tc>
        <w:tc>
          <w:tcPr>
            <w:tcW w:w="1579" w:type="dxa"/>
            <w:shd w:val="clear" w:color="auto" w:fill="auto"/>
          </w:tcPr>
          <w:p w:rsidR="00385442" w:rsidRPr="00E76297" w:rsidRDefault="00385442" w:rsidP="001E3155">
            <w:pPr>
              <w:jc w:val="center"/>
              <w:rPr>
                <w:rFonts w:ascii="Arial" w:hAnsi="Arial" w:cs="Arial"/>
                <w:b/>
                <w:bCs/>
                <w:u w:val="single"/>
                <w:lang w:val="de-DE"/>
              </w:rPr>
            </w:pPr>
            <w:r w:rsidRPr="00E76297">
              <w:rPr>
                <w:rFonts w:ascii="Arial" w:hAnsi="Arial" w:cs="Arial"/>
                <w:b/>
                <w:bCs/>
                <w:lang w:val="de-DE"/>
              </w:rPr>
              <w:t>47,1%</w:t>
            </w:r>
          </w:p>
        </w:tc>
      </w:tr>
    </w:tbl>
    <w:p w:rsidR="00385442" w:rsidRPr="00D655CD" w:rsidRDefault="00385442" w:rsidP="00385442">
      <w:pPr>
        <w:ind w:left="426"/>
        <w:jc w:val="both"/>
        <w:rPr>
          <w:rFonts w:ascii="Arial" w:hAnsi="Arial" w:cs="Arial"/>
          <w:color w:val="000000"/>
          <w:lang w:eastAsia="en-GB"/>
        </w:rPr>
      </w:pPr>
      <w:r w:rsidRPr="001964E9">
        <w:rPr>
          <w:rFonts w:ascii="Arial" w:hAnsi="Arial" w:cs="Arial"/>
          <w:color w:val="000000"/>
          <w:lang w:eastAsia="en-GB"/>
        </w:rPr>
        <w:t xml:space="preserve">        Fuente: Gedip/INPEC</w:t>
      </w:r>
      <w:r w:rsidRPr="00D655CD">
        <w:rPr>
          <w:rFonts w:ascii="Arial" w:hAnsi="Arial" w:cs="Arial"/>
          <w:color w:val="000000"/>
          <w:lang w:eastAsia="en-GB"/>
        </w:rPr>
        <w:t xml:space="preserve"> </w:t>
      </w:r>
    </w:p>
    <w:p w:rsidR="00385442" w:rsidRPr="00532357" w:rsidRDefault="00385442" w:rsidP="00385442">
      <w:pPr>
        <w:pStyle w:val="ListParagraph"/>
        <w:jc w:val="center"/>
        <w:rPr>
          <w:rFonts w:ascii="Arial" w:eastAsia="Times New Roman" w:hAnsi="Arial" w:cs="Arial"/>
          <w:color w:val="000000"/>
          <w:sz w:val="22"/>
          <w:szCs w:val="22"/>
          <w:lang w:eastAsia="en-GB"/>
        </w:rPr>
      </w:pPr>
    </w:p>
    <w:tbl>
      <w:tblPr>
        <w:tblW w:w="731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06"/>
        <w:gridCol w:w="1265"/>
        <w:gridCol w:w="1376"/>
        <w:gridCol w:w="1775"/>
        <w:gridCol w:w="1596"/>
      </w:tblGrid>
      <w:tr w:rsidR="00385442" w:rsidRPr="00E76297" w:rsidTr="001E3155">
        <w:trPr>
          <w:trHeight w:val="492"/>
          <w:jc w:val="center"/>
        </w:trPr>
        <w:tc>
          <w:tcPr>
            <w:tcW w:w="7318" w:type="dxa"/>
            <w:gridSpan w:val="5"/>
            <w:tcBorders>
              <w:top w:val="single" w:sz="4" w:space="0" w:color="4472C4"/>
              <w:left w:val="single" w:sz="4" w:space="0" w:color="4472C4"/>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 xml:space="preserve">Vigencia 2019 </w:t>
            </w:r>
          </w:p>
        </w:tc>
      </w:tr>
      <w:tr w:rsidR="00385442" w:rsidRPr="00E76297" w:rsidTr="001E3155">
        <w:trPr>
          <w:trHeight w:val="492"/>
          <w:jc w:val="center"/>
        </w:trPr>
        <w:tc>
          <w:tcPr>
            <w:tcW w:w="1306" w:type="dxa"/>
            <w:shd w:val="clear" w:color="auto" w:fill="D9E2F3"/>
          </w:tcPr>
          <w:p w:rsidR="00385442" w:rsidRPr="00E76297" w:rsidRDefault="00385442" w:rsidP="001E3155">
            <w:pPr>
              <w:rPr>
                <w:rFonts w:ascii="Arial" w:hAnsi="Arial" w:cs="Arial"/>
                <w:lang w:val="de-DE"/>
              </w:rPr>
            </w:pPr>
            <w:r w:rsidRPr="00E76297">
              <w:rPr>
                <w:rFonts w:ascii="Arial" w:hAnsi="Arial" w:cs="Arial"/>
                <w:lang w:val="de-DE"/>
              </w:rPr>
              <w:t>Mes</w:t>
            </w:r>
          </w:p>
        </w:tc>
        <w:tc>
          <w:tcPr>
            <w:tcW w:w="1265"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Capacidad</w:t>
            </w:r>
          </w:p>
        </w:tc>
        <w:tc>
          <w:tcPr>
            <w:tcW w:w="137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Población</w:t>
            </w:r>
          </w:p>
        </w:tc>
        <w:tc>
          <w:tcPr>
            <w:tcW w:w="1775"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Sobrepoblación</w:t>
            </w:r>
          </w:p>
        </w:tc>
        <w:tc>
          <w:tcPr>
            <w:tcW w:w="159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Hacinamiento</w:t>
            </w:r>
          </w:p>
        </w:tc>
      </w:tr>
      <w:tr w:rsidR="00385442" w:rsidRPr="00E76297" w:rsidTr="001E3155">
        <w:trPr>
          <w:trHeight w:val="282"/>
          <w:jc w:val="center"/>
        </w:trPr>
        <w:tc>
          <w:tcPr>
            <w:tcW w:w="1306"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Enero</w:t>
            </w:r>
          </w:p>
        </w:tc>
        <w:tc>
          <w:tcPr>
            <w:tcW w:w="12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80.227</w:t>
            </w:r>
          </w:p>
        </w:tc>
        <w:tc>
          <w:tcPr>
            <w:tcW w:w="13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118.769</w:t>
            </w:r>
          </w:p>
        </w:tc>
        <w:tc>
          <w:tcPr>
            <w:tcW w:w="177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38.542</w:t>
            </w:r>
          </w:p>
        </w:tc>
        <w:tc>
          <w:tcPr>
            <w:tcW w:w="159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48,0%</w:t>
            </w:r>
          </w:p>
        </w:tc>
      </w:tr>
      <w:tr w:rsidR="00385442" w:rsidRPr="00E76297" w:rsidTr="001E3155">
        <w:trPr>
          <w:trHeight w:val="282"/>
          <w:jc w:val="center"/>
        </w:trPr>
        <w:tc>
          <w:tcPr>
            <w:tcW w:w="1306"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Febrero</w:t>
            </w:r>
          </w:p>
        </w:tc>
        <w:tc>
          <w:tcPr>
            <w:tcW w:w="12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80.227</w:t>
            </w:r>
          </w:p>
        </w:tc>
        <w:tc>
          <w:tcPr>
            <w:tcW w:w="137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119.413</w:t>
            </w:r>
          </w:p>
        </w:tc>
        <w:tc>
          <w:tcPr>
            <w:tcW w:w="177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39.186</w:t>
            </w:r>
          </w:p>
        </w:tc>
        <w:tc>
          <w:tcPr>
            <w:tcW w:w="159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48,8%</w:t>
            </w:r>
          </w:p>
        </w:tc>
      </w:tr>
      <w:tr w:rsidR="00385442" w:rsidRPr="00E76297" w:rsidTr="001E3155">
        <w:trPr>
          <w:trHeight w:val="297"/>
          <w:jc w:val="center"/>
        </w:trPr>
        <w:tc>
          <w:tcPr>
            <w:tcW w:w="1306"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Marzo</w:t>
            </w:r>
          </w:p>
        </w:tc>
        <w:tc>
          <w:tcPr>
            <w:tcW w:w="12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80.159</w:t>
            </w:r>
          </w:p>
        </w:tc>
        <w:tc>
          <w:tcPr>
            <w:tcW w:w="13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120.022</w:t>
            </w:r>
          </w:p>
        </w:tc>
        <w:tc>
          <w:tcPr>
            <w:tcW w:w="177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39.863</w:t>
            </w:r>
          </w:p>
        </w:tc>
        <w:tc>
          <w:tcPr>
            <w:tcW w:w="159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49,7%</w:t>
            </w:r>
          </w:p>
        </w:tc>
      </w:tr>
      <w:tr w:rsidR="00385442" w:rsidRPr="00E76297" w:rsidTr="001E3155">
        <w:trPr>
          <w:trHeight w:val="282"/>
          <w:jc w:val="center"/>
        </w:trPr>
        <w:tc>
          <w:tcPr>
            <w:tcW w:w="1306"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Abril</w:t>
            </w:r>
          </w:p>
        </w:tc>
        <w:tc>
          <w:tcPr>
            <w:tcW w:w="12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80.212</w:t>
            </w:r>
          </w:p>
        </w:tc>
        <w:tc>
          <w:tcPr>
            <w:tcW w:w="137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120.875</w:t>
            </w:r>
          </w:p>
        </w:tc>
        <w:tc>
          <w:tcPr>
            <w:tcW w:w="177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40.663</w:t>
            </w:r>
          </w:p>
        </w:tc>
        <w:tc>
          <w:tcPr>
            <w:tcW w:w="159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50,7%</w:t>
            </w:r>
          </w:p>
        </w:tc>
      </w:tr>
      <w:tr w:rsidR="00385442" w:rsidRPr="00E76297" w:rsidTr="001E3155">
        <w:trPr>
          <w:trHeight w:val="282"/>
          <w:jc w:val="center"/>
        </w:trPr>
        <w:tc>
          <w:tcPr>
            <w:tcW w:w="1306"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Mayo</w:t>
            </w:r>
          </w:p>
        </w:tc>
        <w:tc>
          <w:tcPr>
            <w:tcW w:w="12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80.236</w:t>
            </w:r>
          </w:p>
        </w:tc>
        <w:tc>
          <w:tcPr>
            <w:tcW w:w="13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121.487</w:t>
            </w:r>
          </w:p>
        </w:tc>
        <w:tc>
          <w:tcPr>
            <w:tcW w:w="177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41.251</w:t>
            </w:r>
          </w:p>
        </w:tc>
        <w:tc>
          <w:tcPr>
            <w:tcW w:w="159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51,4%</w:t>
            </w:r>
          </w:p>
        </w:tc>
      </w:tr>
      <w:tr w:rsidR="00385442" w:rsidRPr="00E76297" w:rsidTr="001E3155">
        <w:trPr>
          <w:trHeight w:val="282"/>
          <w:jc w:val="center"/>
        </w:trPr>
        <w:tc>
          <w:tcPr>
            <w:tcW w:w="1306"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Junio</w:t>
            </w:r>
          </w:p>
        </w:tc>
        <w:tc>
          <w:tcPr>
            <w:tcW w:w="12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80.373</w:t>
            </w:r>
          </w:p>
        </w:tc>
        <w:tc>
          <w:tcPr>
            <w:tcW w:w="137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122.471</w:t>
            </w:r>
          </w:p>
        </w:tc>
        <w:tc>
          <w:tcPr>
            <w:tcW w:w="177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42.044</w:t>
            </w:r>
          </w:p>
        </w:tc>
        <w:tc>
          <w:tcPr>
            <w:tcW w:w="159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52,3%</w:t>
            </w:r>
          </w:p>
        </w:tc>
      </w:tr>
      <w:tr w:rsidR="00385442" w:rsidRPr="00E76297" w:rsidTr="001E3155">
        <w:trPr>
          <w:trHeight w:val="282"/>
          <w:jc w:val="center"/>
        </w:trPr>
        <w:tc>
          <w:tcPr>
            <w:tcW w:w="1306"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Julio</w:t>
            </w:r>
          </w:p>
        </w:tc>
        <w:tc>
          <w:tcPr>
            <w:tcW w:w="12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80.225</w:t>
            </w:r>
          </w:p>
        </w:tc>
        <w:tc>
          <w:tcPr>
            <w:tcW w:w="13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123.078</w:t>
            </w:r>
          </w:p>
        </w:tc>
        <w:tc>
          <w:tcPr>
            <w:tcW w:w="177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42.853</w:t>
            </w:r>
          </w:p>
        </w:tc>
        <w:tc>
          <w:tcPr>
            <w:tcW w:w="159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53,4%</w:t>
            </w:r>
          </w:p>
        </w:tc>
      </w:tr>
      <w:tr w:rsidR="00385442" w:rsidRPr="00E76297" w:rsidTr="001E3155">
        <w:trPr>
          <w:trHeight w:val="282"/>
          <w:jc w:val="center"/>
        </w:trPr>
        <w:tc>
          <w:tcPr>
            <w:tcW w:w="1306"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Agosto</w:t>
            </w:r>
          </w:p>
        </w:tc>
        <w:tc>
          <w:tcPr>
            <w:tcW w:w="12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80.464</w:t>
            </w:r>
          </w:p>
        </w:tc>
        <w:tc>
          <w:tcPr>
            <w:tcW w:w="137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123.718</w:t>
            </w:r>
          </w:p>
        </w:tc>
        <w:tc>
          <w:tcPr>
            <w:tcW w:w="177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43.254</w:t>
            </w:r>
          </w:p>
        </w:tc>
        <w:tc>
          <w:tcPr>
            <w:tcW w:w="159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53,8%</w:t>
            </w:r>
          </w:p>
        </w:tc>
      </w:tr>
      <w:tr w:rsidR="00385442" w:rsidRPr="00E76297" w:rsidTr="001E3155">
        <w:trPr>
          <w:trHeight w:val="282"/>
          <w:jc w:val="center"/>
        </w:trPr>
        <w:tc>
          <w:tcPr>
            <w:tcW w:w="1306"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Septiembre</w:t>
            </w:r>
          </w:p>
        </w:tc>
        <w:tc>
          <w:tcPr>
            <w:tcW w:w="12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80.332</w:t>
            </w:r>
          </w:p>
        </w:tc>
        <w:tc>
          <w:tcPr>
            <w:tcW w:w="13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124.640</w:t>
            </w:r>
          </w:p>
        </w:tc>
        <w:tc>
          <w:tcPr>
            <w:tcW w:w="177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44.308</w:t>
            </w:r>
          </w:p>
        </w:tc>
        <w:tc>
          <w:tcPr>
            <w:tcW w:w="159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55,2%</w:t>
            </w:r>
          </w:p>
        </w:tc>
      </w:tr>
      <w:tr w:rsidR="00385442" w:rsidRPr="00E76297" w:rsidTr="001E3155">
        <w:trPr>
          <w:trHeight w:val="282"/>
          <w:jc w:val="center"/>
        </w:trPr>
        <w:tc>
          <w:tcPr>
            <w:tcW w:w="1306"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Octubre</w:t>
            </w:r>
          </w:p>
        </w:tc>
        <w:tc>
          <w:tcPr>
            <w:tcW w:w="12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80.387</w:t>
            </w:r>
          </w:p>
        </w:tc>
        <w:tc>
          <w:tcPr>
            <w:tcW w:w="137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124.725</w:t>
            </w:r>
          </w:p>
        </w:tc>
        <w:tc>
          <w:tcPr>
            <w:tcW w:w="177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44.338</w:t>
            </w:r>
          </w:p>
        </w:tc>
        <w:tc>
          <w:tcPr>
            <w:tcW w:w="159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55,2%</w:t>
            </w:r>
          </w:p>
        </w:tc>
      </w:tr>
      <w:tr w:rsidR="00385442" w:rsidRPr="00E76297" w:rsidTr="001E3155">
        <w:trPr>
          <w:trHeight w:val="282"/>
          <w:jc w:val="center"/>
        </w:trPr>
        <w:tc>
          <w:tcPr>
            <w:tcW w:w="1306" w:type="dxa"/>
            <w:shd w:val="clear" w:color="auto" w:fill="auto"/>
          </w:tcPr>
          <w:p w:rsidR="00385442" w:rsidRPr="00E76297" w:rsidRDefault="00385442" w:rsidP="001E3155">
            <w:pPr>
              <w:rPr>
                <w:rFonts w:ascii="Arial" w:hAnsi="Arial" w:cs="Arial"/>
                <w:b/>
                <w:bCs/>
                <w:lang w:val="de-DE"/>
              </w:rPr>
            </w:pPr>
            <w:r w:rsidRPr="00E76297">
              <w:rPr>
                <w:rFonts w:ascii="Arial" w:hAnsi="Arial" w:cs="Arial"/>
                <w:b/>
                <w:bCs/>
                <w:lang w:val="de-DE"/>
              </w:rPr>
              <w:t>Noviembre</w:t>
            </w:r>
          </w:p>
        </w:tc>
        <w:tc>
          <w:tcPr>
            <w:tcW w:w="12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80.452</w:t>
            </w:r>
          </w:p>
        </w:tc>
        <w:tc>
          <w:tcPr>
            <w:tcW w:w="13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124.768</w:t>
            </w:r>
          </w:p>
        </w:tc>
        <w:tc>
          <w:tcPr>
            <w:tcW w:w="177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44.316</w:t>
            </w:r>
          </w:p>
        </w:tc>
        <w:tc>
          <w:tcPr>
            <w:tcW w:w="159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55,1%</w:t>
            </w:r>
          </w:p>
        </w:tc>
      </w:tr>
      <w:tr w:rsidR="00385442" w:rsidRPr="00E76297" w:rsidTr="001E3155">
        <w:trPr>
          <w:trHeight w:val="282"/>
          <w:jc w:val="center"/>
        </w:trPr>
        <w:tc>
          <w:tcPr>
            <w:tcW w:w="1306"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Diciembre</w:t>
            </w:r>
          </w:p>
        </w:tc>
        <w:tc>
          <w:tcPr>
            <w:tcW w:w="12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80.260</w:t>
            </w:r>
          </w:p>
        </w:tc>
        <w:tc>
          <w:tcPr>
            <w:tcW w:w="137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123.802</w:t>
            </w:r>
          </w:p>
        </w:tc>
        <w:tc>
          <w:tcPr>
            <w:tcW w:w="177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43.542</w:t>
            </w:r>
          </w:p>
        </w:tc>
        <w:tc>
          <w:tcPr>
            <w:tcW w:w="159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54,3%</w:t>
            </w:r>
          </w:p>
        </w:tc>
      </w:tr>
      <w:tr w:rsidR="00385442" w:rsidRPr="00E76297" w:rsidTr="001E3155">
        <w:trPr>
          <w:trHeight w:val="400"/>
          <w:jc w:val="center"/>
        </w:trPr>
        <w:tc>
          <w:tcPr>
            <w:tcW w:w="130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Promedio</w:t>
            </w:r>
          </w:p>
        </w:tc>
        <w:tc>
          <w:tcPr>
            <w:tcW w:w="1265"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80.296</w:t>
            </w:r>
          </w:p>
        </w:tc>
        <w:tc>
          <w:tcPr>
            <w:tcW w:w="137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122.310</w:t>
            </w:r>
          </w:p>
        </w:tc>
        <w:tc>
          <w:tcPr>
            <w:tcW w:w="1775"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42.013</w:t>
            </w:r>
          </w:p>
        </w:tc>
        <w:tc>
          <w:tcPr>
            <w:tcW w:w="159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53,32%</w:t>
            </w:r>
          </w:p>
        </w:tc>
      </w:tr>
    </w:tbl>
    <w:p w:rsidR="00385442" w:rsidRPr="00D655CD" w:rsidRDefault="00385442" w:rsidP="00385442">
      <w:pPr>
        <w:jc w:val="both"/>
        <w:rPr>
          <w:rFonts w:ascii="Arial" w:hAnsi="Arial" w:cs="Arial"/>
          <w:color w:val="000000"/>
          <w:lang w:eastAsia="en-GB"/>
        </w:rPr>
      </w:pPr>
      <w:r w:rsidRPr="001964E9">
        <w:rPr>
          <w:rFonts w:ascii="Arial" w:hAnsi="Arial" w:cs="Arial"/>
          <w:color w:val="000000"/>
          <w:lang w:eastAsia="en-GB"/>
        </w:rPr>
        <w:t xml:space="preserve">               Fuente: Gedip/INPEC</w:t>
      </w:r>
      <w:r w:rsidRPr="00D655CD">
        <w:rPr>
          <w:rFonts w:ascii="Arial" w:hAnsi="Arial" w:cs="Arial"/>
          <w:color w:val="000000"/>
          <w:lang w:eastAsia="en-GB"/>
        </w:rPr>
        <w:t xml:space="preserve"> </w:t>
      </w:r>
    </w:p>
    <w:p w:rsidR="00385442" w:rsidRPr="00532357" w:rsidRDefault="00385442" w:rsidP="00385442">
      <w:pPr>
        <w:pStyle w:val="ListParagraph"/>
        <w:jc w:val="center"/>
        <w:rPr>
          <w:rFonts w:ascii="Arial" w:eastAsia="Times New Roman" w:hAnsi="Arial" w:cs="Arial"/>
          <w:color w:val="000000"/>
          <w:sz w:val="22"/>
          <w:szCs w:val="22"/>
          <w:lang w:eastAsia="en-GB"/>
        </w:rPr>
      </w:pPr>
    </w:p>
    <w:tbl>
      <w:tblPr>
        <w:tblW w:w="7399"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03"/>
        <w:gridCol w:w="1287"/>
        <w:gridCol w:w="1540"/>
        <w:gridCol w:w="1728"/>
        <w:gridCol w:w="1641"/>
      </w:tblGrid>
      <w:tr w:rsidR="00385442" w:rsidRPr="00E76297" w:rsidTr="001E3155">
        <w:trPr>
          <w:trHeight w:val="170"/>
          <w:jc w:val="center"/>
        </w:trPr>
        <w:tc>
          <w:tcPr>
            <w:tcW w:w="7399" w:type="dxa"/>
            <w:gridSpan w:val="5"/>
            <w:tcBorders>
              <w:top w:val="single" w:sz="4" w:space="0" w:color="4472C4"/>
              <w:left w:val="single" w:sz="4" w:space="0" w:color="4472C4"/>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 xml:space="preserve">Vigencia 2020 </w:t>
            </w:r>
          </w:p>
        </w:tc>
      </w:tr>
      <w:tr w:rsidR="00385442" w:rsidRPr="00E76297" w:rsidTr="001E3155">
        <w:trPr>
          <w:trHeight w:val="170"/>
          <w:jc w:val="center"/>
        </w:trPr>
        <w:tc>
          <w:tcPr>
            <w:tcW w:w="120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Mes</w:t>
            </w:r>
          </w:p>
        </w:tc>
        <w:tc>
          <w:tcPr>
            <w:tcW w:w="1287"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Capacidad</w:t>
            </w:r>
          </w:p>
        </w:tc>
        <w:tc>
          <w:tcPr>
            <w:tcW w:w="1540"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Población</w:t>
            </w:r>
          </w:p>
        </w:tc>
        <w:tc>
          <w:tcPr>
            <w:tcW w:w="1728"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Sobrepoblación</w:t>
            </w:r>
          </w:p>
        </w:tc>
        <w:tc>
          <w:tcPr>
            <w:tcW w:w="1641"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Hacinamiento</w:t>
            </w:r>
          </w:p>
        </w:tc>
      </w:tr>
      <w:tr w:rsidR="00385442" w:rsidRPr="00E76297" w:rsidTr="001E3155">
        <w:trPr>
          <w:trHeight w:val="223"/>
          <w:jc w:val="center"/>
        </w:trPr>
        <w:tc>
          <w:tcPr>
            <w:tcW w:w="1203"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Enero</w:t>
            </w:r>
          </w:p>
        </w:tc>
        <w:tc>
          <w:tcPr>
            <w:tcW w:w="128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80.156</w:t>
            </w:r>
          </w:p>
        </w:tc>
        <w:tc>
          <w:tcPr>
            <w:tcW w:w="1540"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124.188</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44.032</w:t>
            </w:r>
          </w:p>
        </w:tc>
        <w:tc>
          <w:tcPr>
            <w:tcW w:w="164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54,9%</w:t>
            </w:r>
          </w:p>
        </w:tc>
      </w:tr>
      <w:tr w:rsidR="00385442" w:rsidRPr="00E76297" w:rsidTr="001E3155">
        <w:trPr>
          <w:trHeight w:val="223"/>
          <w:jc w:val="center"/>
        </w:trPr>
        <w:tc>
          <w:tcPr>
            <w:tcW w:w="1203"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Febrero</w:t>
            </w:r>
          </w:p>
        </w:tc>
        <w:tc>
          <w:tcPr>
            <w:tcW w:w="128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80.763</w:t>
            </w:r>
          </w:p>
        </w:tc>
        <w:tc>
          <w:tcPr>
            <w:tcW w:w="154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124.105</w:t>
            </w:r>
          </w:p>
        </w:tc>
        <w:tc>
          <w:tcPr>
            <w:tcW w:w="1728"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43.342</w:t>
            </w:r>
          </w:p>
        </w:tc>
        <w:tc>
          <w:tcPr>
            <w:tcW w:w="164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53,7%</w:t>
            </w:r>
          </w:p>
        </w:tc>
      </w:tr>
      <w:tr w:rsidR="00385442" w:rsidRPr="00E76297" w:rsidTr="001E3155">
        <w:trPr>
          <w:trHeight w:val="234"/>
          <w:jc w:val="center"/>
        </w:trPr>
        <w:tc>
          <w:tcPr>
            <w:tcW w:w="1203"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Marzo</w:t>
            </w:r>
          </w:p>
        </w:tc>
        <w:tc>
          <w:tcPr>
            <w:tcW w:w="128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80.763</w:t>
            </w:r>
          </w:p>
        </w:tc>
        <w:tc>
          <w:tcPr>
            <w:tcW w:w="1540"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122.079</w:t>
            </w:r>
          </w:p>
        </w:tc>
        <w:tc>
          <w:tcPr>
            <w:tcW w:w="1728"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41.316</w:t>
            </w:r>
          </w:p>
        </w:tc>
        <w:tc>
          <w:tcPr>
            <w:tcW w:w="164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51,2%</w:t>
            </w:r>
          </w:p>
        </w:tc>
      </w:tr>
      <w:tr w:rsidR="00385442" w:rsidRPr="00E76297" w:rsidTr="001E3155">
        <w:trPr>
          <w:trHeight w:val="316"/>
          <w:jc w:val="center"/>
        </w:trPr>
        <w:tc>
          <w:tcPr>
            <w:tcW w:w="120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Promedio</w:t>
            </w:r>
          </w:p>
        </w:tc>
        <w:tc>
          <w:tcPr>
            <w:tcW w:w="1287"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80.561</w:t>
            </w:r>
          </w:p>
        </w:tc>
        <w:tc>
          <w:tcPr>
            <w:tcW w:w="1540"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123.457</w:t>
            </w:r>
          </w:p>
        </w:tc>
        <w:tc>
          <w:tcPr>
            <w:tcW w:w="1728"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42.897</w:t>
            </w:r>
          </w:p>
        </w:tc>
        <w:tc>
          <w:tcPr>
            <w:tcW w:w="1641"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53,25%</w:t>
            </w:r>
          </w:p>
        </w:tc>
      </w:tr>
    </w:tbl>
    <w:p w:rsidR="00385442" w:rsidRPr="00D655CD" w:rsidRDefault="00385442" w:rsidP="00385442">
      <w:pPr>
        <w:ind w:left="426" w:firstLine="294"/>
        <w:jc w:val="both"/>
        <w:rPr>
          <w:rFonts w:ascii="Arial" w:hAnsi="Arial" w:cs="Arial"/>
          <w:color w:val="000000"/>
          <w:lang w:eastAsia="en-GB"/>
        </w:rPr>
      </w:pPr>
      <w:r w:rsidRPr="001964E9">
        <w:rPr>
          <w:rFonts w:ascii="Arial" w:hAnsi="Arial" w:cs="Arial"/>
          <w:color w:val="000000"/>
          <w:lang w:eastAsia="en-GB"/>
        </w:rPr>
        <w:t xml:space="preserve">  Fuente: Gedip/INPEC</w:t>
      </w:r>
      <w:r w:rsidRPr="00D655CD">
        <w:rPr>
          <w:rFonts w:ascii="Arial" w:hAnsi="Arial" w:cs="Arial"/>
          <w:color w:val="000000"/>
          <w:lang w:eastAsia="en-GB"/>
        </w:rPr>
        <w:t xml:space="preserve"> </w:t>
      </w:r>
    </w:p>
    <w:p w:rsidR="00385442" w:rsidRPr="00532357" w:rsidRDefault="00385442" w:rsidP="00385442">
      <w:pPr>
        <w:pStyle w:val="ListParagraph"/>
        <w:jc w:val="center"/>
        <w:rPr>
          <w:rFonts w:ascii="Arial" w:eastAsia="Times New Roman" w:hAnsi="Arial" w:cs="Arial"/>
          <w:color w:val="000000"/>
          <w:sz w:val="22"/>
          <w:szCs w:val="22"/>
          <w:lang w:eastAsia="en-GB"/>
        </w:rPr>
      </w:pPr>
    </w:p>
    <w:p w:rsidR="00385442" w:rsidRDefault="00385442" w:rsidP="00385442">
      <w:pPr>
        <w:rPr>
          <w:rFonts w:ascii="Arial" w:hAnsi="Arial" w:cs="Arial"/>
          <w:sz w:val="22"/>
          <w:szCs w:val="22"/>
        </w:rPr>
      </w:pPr>
      <w:r>
        <w:rPr>
          <w:rFonts w:ascii="Arial" w:hAnsi="Arial" w:cs="Arial"/>
          <w:sz w:val="22"/>
          <w:szCs w:val="22"/>
        </w:rPr>
        <w:br w:type="page"/>
      </w:r>
    </w:p>
    <w:p w:rsidR="00385442" w:rsidRPr="00E76297" w:rsidRDefault="00385442" w:rsidP="00385442">
      <w:pPr>
        <w:pStyle w:val="Heading3"/>
        <w:jc w:val="center"/>
        <w:rPr>
          <w:b/>
          <w:bCs/>
          <w:iCs/>
          <w:color w:val="000000"/>
        </w:rPr>
      </w:pPr>
      <w:bookmarkStart w:id="6" w:name="_Toc54891303"/>
      <w:r w:rsidRPr="00E76297">
        <w:rPr>
          <w:b/>
          <w:bCs/>
          <w:iCs/>
          <w:color w:val="000000"/>
        </w:rPr>
        <w:t>Anexo 4</w:t>
      </w:r>
    </w:p>
    <w:p w:rsidR="00385442" w:rsidRPr="00E76297" w:rsidRDefault="00385442" w:rsidP="00385442">
      <w:pPr>
        <w:pStyle w:val="Heading3"/>
        <w:jc w:val="center"/>
        <w:rPr>
          <w:b/>
          <w:bCs/>
          <w:iCs/>
          <w:color w:val="000000"/>
        </w:rPr>
      </w:pPr>
      <w:r w:rsidRPr="00E76297">
        <w:rPr>
          <w:b/>
          <w:bCs/>
          <w:iCs/>
          <w:color w:val="000000"/>
        </w:rPr>
        <w:t>Cifras relacionadas con la Atención y Asistencia entregada a víctimas.</w:t>
      </w:r>
      <w:bookmarkEnd w:id="6"/>
    </w:p>
    <w:p w:rsidR="00385442" w:rsidRPr="00532357" w:rsidRDefault="00385442" w:rsidP="00385442">
      <w:pPr>
        <w:jc w:val="both"/>
        <w:rPr>
          <w:rFonts w:ascii="Arial" w:hAnsi="Arial" w:cs="Arial"/>
          <w:sz w:val="22"/>
          <w:szCs w:val="22"/>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 xml:space="preserve">Número de hogares, y porcentaje equivalente, que han superado sus necesidades relativas a la subsistencia mínima: Desde el año 2016 hasta el 30 de abril de 2020, la Unidad para las Víctimas ha recibido 2.587.237 solicitudes de Atención Humanitaria de hogares víctimas de desplazamiento forzado, de los cuales se identificó con “No carencias” en Subsistencia Mínima a 891.326, lo que equivale a un 59%. </w:t>
      </w:r>
    </w:p>
    <w:p w:rsidR="00385442" w:rsidRPr="00532357" w:rsidRDefault="00385442" w:rsidP="00385442">
      <w:pPr>
        <w:jc w:val="both"/>
        <w:rPr>
          <w:rFonts w:ascii="Arial" w:hAnsi="Arial" w:cs="Arial"/>
          <w:sz w:val="22"/>
          <w:szCs w:val="22"/>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84"/>
        <w:gridCol w:w="2884"/>
      </w:tblGrid>
      <w:tr w:rsidR="00385442" w:rsidRPr="00E76297" w:rsidTr="001E3155">
        <w:trPr>
          <w:trHeight w:val="231"/>
          <w:jc w:val="center"/>
        </w:trPr>
        <w:tc>
          <w:tcPr>
            <w:tcW w:w="2884"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AÑO SOLICITUD</w:t>
            </w:r>
          </w:p>
        </w:tc>
        <w:tc>
          <w:tcPr>
            <w:tcW w:w="2884"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NO CARENCIAS</w:t>
            </w:r>
          </w:p>
        </w:tc>
      </w:tr>
      <w:tr w:rsidR="00385442" w:rsidRPr="00E76297" w:rsidTr="001E3155">
        <w:trPr>
          <w:trHeight w:val="244"/>
          <w:jc w:val="center"/>
        </w:trPr>
        <w:tc>
          <w:tcPr>
            <w:tcW w:w="2884"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2016</w:t>
            </w:r>
          </w:p>
        </w:tc>
        <w:tc>
          <w:tcPr>
            <w:tcW w:w="288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433.018</w:t>
            </w:r>
          </w:p>
        </w:tc>
      </w:tr>
      <w:tr w:rsidR="00385442" w:rsidRPr="00E76297" w:rsidTr="001E3155">
        <w:trPr>
          <w:trHeight w:val="231"/>
          <w:jc w:val="center"/>
        </w:trPr>
        <w:tc>
          <w:tcPr>
            <w:tcW w:w="2884"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2017</w:t>
            </w:r>
          </w:p>
        </w:tc>
        <w:tc>
          <w:tcPr>
            <w:tcW w:w="288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170.627</w:t>
            </w:r>
          </w:p>
        </w:tc>
      </w:tr>
      <w:tr w:rsidR="00385442" w:rsidRPr="00E76297" w:rsidTr="001E3155">
        <w:trPr>
          <w:trHeight w:val="244"/>
          <w:jc w:val="center"/>
        </w:trPr>
        <w:tc>
          <w:tcPr>
            <w:tcW w:w="2884"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2018</w:t>
            </w:r>
          </w:p>
        </w:tc>
        <w:tc>
          <w:tcPr>
            <w:tcW w:w="288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46.630</w:t>
            </w:r>
          </w:p>
        </w:tc>
      </w:tr>
      <w:tr w:rsidR="00385442" w:rsidRPr="00E76297" w:rsidTr="001E3155">
        <w:trPr>
          <w:trHeight w:val="231"/>
          <w:jc w:val="center"/>
        </w:trPr>
        <w:tc>
          <w:tcPr>
            <w:tcW w:w="2884"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2019</w:t>
            </w:r>
          </w:p>
        </w:tc>
        <w:tc>
          <w:tcPr>
            <w:tcW w:w="288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200.337</w:t>
            </w:r>
          </w:p>
        </w:tc>
      </w:tr>
      <w:tr w:rsidR="00385442" w:rsidRPr="00E76297" w:rsidTr="001E3155">
        <w:trPr>
          <w:trHeight w:val="231"/>
          <w:jc w:val="center"/>
        </w:trPr>
        <w:tc>
          <w:tcPr>
            <w:tcW w:w="2884"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2020 (Corte abril 30)</w:t>
            </w:r>
          </w:p>
        </w:tc>
        <w:tc>
          <w:tcPr>
            <w:tcW w:w="288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40.714</w:t>
            </w:r>
          </w:p>
        </w:tc>
      </w:tr>
      <w:tr w:rsidR="00385442" w:rsidRPr="00E76297" w:rsidTr="001E3155">
        <w:trPr>
          <w:trHeight w:val="244"/>
          <w:jc w:val="center"/>
        </w:trPr>
        <w:tc>
          <w:tcPr>
            <w:tcW w:w="288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Total General</w:t>
            </w:r>
          </w:p>
        </w:tc>
        <w:tc>
          <w:tcPr>
            <w:tcW w:w="2884"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891.326</w:t>
            </w:r>
          </w:p>
        </w:tc>
      </w:tr>
    </w:tbl>
    <w:p w:rsidR="00385442" w:rsidRPr="00B753E2" w:rsidRDefault="00385442" w:rsidP="00385442">
      <w:pPr>
        <w:ind w:left="720" w:firstLine="720"/>
        <w:jc w:val="both"/>
        <w:rPr>
          <w:rFonts w:ascii="Arial" w:hAnsi="Arial" w:cs="Arial"/>
        </w:rPr>
      </w:pPr>
      <w:r>
        <w:rPr>
          <w:rFonts w:ascii="Arial" w:hAnsi="Arial" w:cs="Arial"/>
        </w:rPr>
        <w:t xml:space="preserve">   </w:t>
      </w:r>
      <w:r w:rsidRPr="001964E9">
        <w:rPr>
          <w:rFonts w:ascii="Arial" w:hAnsi="Arial" w:cs="Arial"/>
        </w:rPr>
        <w:t>Fuente: Herramienta de Subsistencia Mínima/UARIV</w:t>
      </w:r>
      <w:r w:rsidRPr="00B753E2">
        <w:rPr>
          <w:rFonts w:ascii="Arial" w:hAnsi="Arial" w:cs="Arial"/>
        </w:rPr>
        <w:t xml:space="preserve"> </w:t>
      </w:r>
    </w:p>
    <w:p w:rsidR="00385442" w:rsidRPr="00532357" w:rsidRDefault="00385442" w:rsidP="00385442">
      <w:pPr>
        <w:jc w:val="both"/>
        <w:rPr>
          <w:rFonts w:ascii="Arial" w:hAnsi="Arial" w:cs="Arial"/>
          <w:sz w:val="22"/>
          <w:szCs w:val="22"/>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 xml:space="preserve">Total de solicitudes de Atención Humanitaria presentadas por hogares (periodo 2016-2020 y anual): Desde el año 2016 hasta el 30 de abril de 2020, la Unidad para las Víctimas ha recibido 2.587.237 solicitudes de Atención Humanitaria de hogares víctimas de desplazamiento forzado, que cumplen criterios para el procedimiento de identificación de carencias en la subsistencia mínima. </w:t>
      </w:r>
    </w:p>
    <w:p w:rsidR="00385442" w:rsidRPr="00532357" w:rsidRDefault="00385442" w:rsidP="00385442">
      <w:pPr>
        <w:jc w:val="both"/>
        <w:rPr>
          <w:rFonts w:ascii="Arial" w:hAnsi="Arial" w:cs="Arial"/>
          <w:sz w:val="22"/>
          <w:szCs w:val="22"/>
        </w:rPr>
      </w:pPr>
    </w:p>
    <w:tbl>
      <w:tblPr>
        <w:tblW w:w="7210"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67"/>
        <w:gridCol w:w="1405"/>
        <w:gridCol w:w="1278"/>
        <w:gridCol w:w="1509"/>
        <w:gridCol w:w="1351"/>
      </w:tblGrid>
      <w:tr w:rsidR="00385442" w:rsidRPr="00E76297" w:rsidTr="001E3155">
        <w:trPr>
          <w:trHeight w:val="222"/>
          <w:jc w:val="center"/>
        </w:trPr>
        <w:tc>
          <w:tcPr>
            <w:tcW w:w="1676"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AÑO SOLICITUD</w:t>
            </w:r>
          </w:p>
        </w:tc>
        <w:tc>
          <w:tcPr>
            <w:tcW w:w="1383"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CARENCIAS</w:t>
            </w:r>
          </w:p>
        </w:tc>
        <w:tc>
          <w:tcPr>
            <w:tcW w:w="1284"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PRIMER AÑO</w:t>
            </w:r>
          </w:p>
        </w:tc>
        <w:tc>
          <w:tcPr>
            <w:tcW w:w="1511"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NO CARENCIAS</w:t>
            </w:r>
          </w:p>
        </w:tc>
        <w:tc>
          <w:tcPr>
            <w:tcW w:w="1356"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Total General</w:t>
            </w:r>
          </w:p>
        </w:tc>
      </w:tr>
      <w:tr w:rsidR="00385442" w:rsidRPr="00E76297" w:rsidTr="001E3155">
        <w:trPr>
          <w:trHeight w:val="210"/>
          <w:jc w:val="center"/>
        </w:trPr>
        <w:tc>
          <w:tcPr>
            <w:tcW w:w="167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2016</w:t>
            </w:r>
          </w:p>
        </w:tc>
        <w:tc>
          <w:tcPr>
            <w:tcW w:w="138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498.078</w:t>
            </w:r>
          </w:p>
        </w:tc>
        <w:tc>
          <w:tcPr>
            <w:tcW w:w="128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34.842</w:t>
            </w:r>
          </w:p>
        </w:tc>
        <w:tc>
          <w:tcPr>
            <w:tcW w:w="151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433.018</w:t>
            </w:r>
          </w:p>
        </w:tc>
        <w:tc>
          <w:tcPr>
            <w:tcW w:w="135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965.938</w:t>
            </w:r>
          </w:p>
        </w:tc>
      </w:tr>
      <w:tr w:rsidR="00385442" w:rsidRPr="00E76297" w:rsidTr="001E3155">
        <w:trPr>
          <w:trHeight w:val="222"/>
          <w:jc w:val="center"/>
        </w:trPr>
        <w:tc>
          <w:tcPr>
            <w:tcW w:w="167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2017</w:t>
            </w:r>
          </w:p>
        </w:tc>
        <w:tc>
          <w:tcPr>
            <w:tcW w:w="1383"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480.877</w:t>
            </w:r>
          </w:p>
        </w:tc>
        <w:tc>
          <w:tcPr>
            <w:tcW w:w="128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21.562</w:t>
            </w:r>
          </w:p>
        </w:tc>
        <w:tc>
          <w:tcPr>
            <w:tcW w:w="151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170.627</w:t>
            </w:r>
          </w:p>
        </w:tc>
        <w:tc>
          <w:tcPr>
            <w:tcW w:w="135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673.066</w:t>
            </w:r>
          </w:p>
        </w:tc>
      </w:tr>
      <w:tr w:rsidR="00385442" w:rsidRPr="00E76297" w:rsidTr="001E3155">
        <w:trPr>
          <w:trHeight w:val="210"/>
          <w:jc w:val="center"/>
        </w:trPr>
        <w:tc>
          <w:tcPr>
            <w:tcW w:w="167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2018</w:t>
            </w:r>
          </w:p>
        </w:tc>
        <w:tc>
          <w:tcPr>
            <w:tcW w:w="138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162.836</w:t>
            </w:r>
          </w:p>
        </w:tc>
        <w:tc>
          <w:tcPr>
            <w:tcW w:w="128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43.913</w:t>
            </w:r>
          </w:p>
        </w:tc>
        <w:tc>
          <w:tcPr>
            <w:tcW w:w="151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46.630</w:t>
            </w:r>
          </w:p>
        </w:tc>
        <w:tc>
          <w:tcPr>
            <w:tcW w:w="135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253.379</w:t>
            </w:r>
          </w:p>
        </w:tc>
      </w:tr>
      <w:tr w:rsidR="00385442" w:rsidRPr="00E76297" w:rsidTr="001E3155">
        <w:trPr>
          <w:trHeight w:val="222"/>
          <w:jc w:val="center"/>
        </w:trPr>
        <w:tc>
          <w:tcPr>
            <w:tcW w:w="167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2019</w:t>
            </w:r>
          </w:p>
        </w:tc>
        <w:tc>
          <w:tcPr>
            <w:tcW w:w="1383"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340.725</w:t>
            </w:r>
          </w:p>
        </w:tc>
        <w:tc>
          <w:tcPr>
            <w:tcW w:w="128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55.006</w:t>
            </w:r>
          </w:p>
        </w:tc>
        <w:tc>
          <w:tcPr>
            <w:tcW w:w="151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200.337</w:t>
            </w:r>
          </w:p>
        </w:tc>
        <w:tc>
          <w:tcPr>
            <w:tcW w:w="135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596.068</w:t>
            </w:r>
          </w:p>
        </w:tc>
      </w:tr>
      <w:tr w:rsidR="00385442" w:rsidRPr="00E76297" w:rsidTr="001E3155">
        <w:trPr>
          <w:trHeight w:val="210"/>
          <w:jc w:val="center"/>
        </w:trPr>
        <w:tc>
          <w:tcPr>
            <w:tcW w:w="1676"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2020(Corte abril 30)</w:t>
            </w:r>
          </w:p>
        </w:tc>
        <w:tc>
          <w:tcPr>
            <w:tcW w:w="1383"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39.472</w:t>
            </w:r>
          </w:p>
        </w:tc>
        <w:tc>
          <w:tcPr>
            <w:tcW w:w="128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18.600</w:t>
            </w:r>
          </w:p>
        </w:tc>
        <w:tc>
          <w:tcPr>
            <w:tcW w:w="1511"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40.714</w:t>
            </w:r>
          </w:p>
        </w:tc>
        <w:tc>
          <w:tcPr>
            <w:tcW w:w="1356"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98.786</w:t>
            </w:r>
          </w:p>
        </w:tc>
      </w:tr>
      <w:tr w:rsidR="00385442" w:rsidRPr="00E76297" w:rsidTr="001E3155">
        <w:trPr>
          <w:trHeight w:val="222"/>
          <w:jc w:val="center"/>
        </w:trPr>
        <w:tc>
          <w:tcPr>
            <w:tcW w:w="1676"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Total General</w:t>
            </w:r>
          </w:p>
        </w:tc>
        <w:tc>
          <w:tcPr>
            <w:tcW w:w="1383"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1.521.988</w:t>
            </w:r>
          </w:p>
        </w:tc>
        <w:tc>
          <w:tcPr>
            <w:tcW w:w="1284"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173.923</w:t>
            </w:r>
          </w:p>
        </w:tc>
        <w:tc>
          <w:tcPr>
            <w:tcW w:w="1511"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891.326</w:t>
            </w:r>
          </w:p>
        </w:tc>
        <w:tc>
          <w:tcPr>
            <w:tcW w:w="1356"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2.587.237</w:t>
            </w:r>
          </w:p>
        </w:tc>
      </w:tr>
    </w:tbl>
    <w:p w:rsidR="00385442" w:rsidRPr="00532357" w:rsidRDefault="00385442" w:rsidP="00385442">
      <w:pPr>
        <w:ind w:firstLine="360"/>
        <w:rPr>
          <w:rFonts w:ascii="Arial" w:hAnsi="Arial" w:cs="Arial"/>
          <w:sz w:val="22"/>
          <w:szCs w:val="22"/>
        </w:rPr>
      </w:pPr>
      <w:r>
        <w:rPr>
          <w:rFonts w:ascii="Arial" w:hAnsi="Arial" w:cs="Arial"/>
        </w:rPr>
        <w:t xml:space="preserve">         </w:t>
      </w:r>
      <w:r w:rsidRPr="001964E9">
        <w:rPr>
          <w:rFonts w:ascii="Arial" w:hAnsi="Arial" w:cs="Arial"/>
        </w:rPr>
        <w:t>Fuente: Reporte de Balance de Política Pública/UARIV</w:t>
      </w:r>
    </w:p>
    <w:p w:rsidR="00385442" w:rsidRPr="00532357" w:rsidRDefault="00385442" w:rsidP="00385442">
      <w:pPr>
        <w:jc w:val="both"/>
        <w:rPr>
          <w:rFonts w:ascii="Arial" w:hAnsi="Arial" w:cs="Arial"/>
          <w:sz w:val="22"/>
          <w:szCs w:val="22"/>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 xml:space="preserve">Total hogares víctimas de desplazamiento forzado identificados con carencias en algún componente de la subsistencia mínima, viables para pago de atención humanitaria: desde el año 2016 hasta el 30 de abril de 2020, la Unidad para las </w:t>
      </w:r>
      <w:r>
        <w:rPr>
          <w:rFonts w:ascii="Arial" w:hAnsi="Arial" w:cs="Arial"/>
          <w:color w:val="000000"/>
          <w:sz w:val="22"/>
          <w:szCs w:val="22"/>
          <w:lang w:eastAsia="en-GB"/>
        </w:rPr>
        <w:t>v</w:t>
      </w:r>
      <w:r w:rsidRPr="008828DD">
        <w:rPr>
          <w:rFonts w:ascii="Arial" w:hAnsi="Arial" w:cs="Arial"/>
          <w:color w:val="000000"/>
          <w:sz w:val="22"/>
          <w:szCs w:val="22"/>
          <w:lang w:eastAsia="en-GB"/>
        </w:rPr>
        <w:t>íctimas ha recibido 1.695.911 solicitudes de Atención Humanitaria de hogares víctimas de desplazamiento forzado, que cumplen criterios y se han identificado con carencias en al menos un componente de la subsistencia mínima.</w:t>
      </w:r>
    </w:p>
    <w:p w:rsidR="00385442" w:rsidRPr="00532357" w:rsidRDefault="00385442" w:rsidP="00385442">
      <w:pPr>
        <w:jc w:val="both"/>
        <w:rPr>
          <w:rFonts w:ascii="Arial" w:hAnsi="Arial" w:cs="Arial"/>
          <w:sz w:val="22"/>
          <w:szCs w:val="22"/>
        </w:rPr>
      </w:pPr>
      <w:r w:rsidRPr="00532357">
        <w:rPr>
          <w:rFonts w:ascii="Arial" w:hAnsi="Arial" w:cs="Arial"/>
          <w:sz w:val="22"/>
          <w:szCs w:val="22"/>
        </w:rPr>
        <w:t xml:space="preserve"> </w:t>
      </w:r>
    </w:p>
    <w:tbl>
      <w:tblPr>
        <w:tblW w:w="5939"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62"/>
        <w:gridCol w:w="1405"/>
        <w:gridCol w:w="1348"/>
        <w:gridCol w:w="1424"/>
      </w:tblGrid>
      <w:tr w:rsidR="00385442" w:rsidRPr="00E76297" w:rsidTr="001E3155">
        <w:trPr>
          <w:trHeight w:val="206"/>
          <w:jc w:val="center"/>
        </w:trPr>
        <w:tc>
          <w:tcPr>
            <w:tcW w:w="1779"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AÑO SOLICITUD</w:t>
            </w:r>
          </w:p>
        </w:tc>
        <w:tc>
          <w:tcPr>
            <w:tcW w:w="1365"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CARENCIAS</w:t>
            </w:r>
          </w:p>
        </w:tc>
        <w:tc>
          <w:tcPr>
            <w:tcW w:w="1360"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PRIMER AÑO</w:t>
            </w:r>
          </w:p>
        </w:tc>
        <w:tc>
          <w:tcPr>
            <w:tcW w:w="1435"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Total General</w:t>
            </w:r>
          </w:p>
        </w:tc>
      </w:tr>
      <w:tr w:rsidR="00385442" w:rsidRPr="00E76297" w:rsidTr="001E3155">
        <w:trPr>
          <w:trHeight w:val="196"/>
          <w:jc w:val="center"/>
        </w:trPr>
        <w:tc>
          <w:tcPr>
            <w:tcW w:w="177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2016</w:t>
            </w:r>
          </w:p>
        </w:tc>
        <w:tc>
          <w:tcPr>
            <w:tcW w:w="13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498.078</w:t>
            </w:r>
          </w:p>
        </w:tc>
        <w:tc>
          <w:tcPr>
            <w:tcW w:w="136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34.842</w:t>
            </w:r>
          </w:p>
        </w:tc>
        <w:tc>
          <w:tcPr>
            <w:tcW w:w="143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532.920</w:t>
            </w:r>
          </w:p>
        </w:tc>
      </w:tr>
      <w:tr w:rsidR="00385442" w:rsidRPr="00E76297" w:rsidTr="001E3155">
        <w:trPr>
          <w:trHeight w:val="206"/>
          <w:jc w:val="center"/>
        </w:trPr>
        <w:tc>
          <w:tcPr>
            <w:tcW w:w="1779"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2017</w:t>
            </w:r>
          </w:p>
        </w:tc>
        <w:tc>
          <w:tcPr>
            <w:tcW w:w="13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480.877</w:t>
            </w:r>
          </w:p>
        </w:tc>
        <w:tc>
          <w:tcPr>
            <w:tcW w:w="1360"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21.562</w:t>
            </w:r>
          </w:p>
        </w:tc>
        <w:tc>
          <w:tcPr>
            <w:tcW w:w="143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502.439</w:t>
            </w:r>
          </w:p>
        </w:tc>
      </w:tr>
      <w:tr w:rsidR="00385442" w:rsidRPr="00E76297" w:rsidTr="001E3155">
        <w:trPr>
          <w:trHeight w:val="196"/>
          <w:jc w:val="center"/>
        </w:trPr>
        <w:tc>
          <w:tcPr>
            <w:tcW w:w="177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2018</w:t>
            </w:r>
          </w:p>
        </w:tc>
        <w:tc>
          <w:tcPr>
            <w:tcW w:w="13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162.836</w:t>
            </w:r>
          </w:p>
        </w:tc>
        <w:tc>
          <w:tcPr>
            <w:tcW w:w="136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43.913</w:t>
            </w:r>
          </w:p>
        </w:tc>
        <w:tc>
          <w:tcPr>
            <w:tcW w:w="143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206.749</w:t>
            </w:r>
          </w:p>
        </w:tc>
      </w:tr>
      <w:tr w:rsidR="00385442" w:rsidRPr="00E76297" w:rsidTr="001E3155">
        <w:trPr>
          <w:trHeight w:val="206"/>
          <w:jc w:val="center"/>
        </w:trPr>
        <w:tc>
          <w:tcPr>
            <w:tcW w:w="1779"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2019</w:t>
            </w:r>
          </w:p>
        </w:tc>
        <w:tc>
          <w:tcPr>
            <w:tcW w:w="136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340.725</w:t>
            </w:r>
          </w:p>
        </w:tc>
        <w:tc>
          <w:tcPr>
            <w:tcW w:w="1360"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55.006</w:t>
            </w:r>
          </w:p>
        </w:tc>
        <w:tc>
          <w:tcPr>
            <w:tcW w:w="1435"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395.731</w:t>
            </w:r>
          </w:p>
        </w:tc>
      </w:tr>
      <w:tr w:rsidR="00385442" w:rsidRPr="00E76297" w:rsidTr="001E3155">
        <w:trPr>
          <w:trHeight w:val="196"/>
          <w:jc w:val="center"/>
        </w:trPr>
        <w:tc>
          <w:tcPr>
            <w:tcW w:w="1779"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2020(Corte abril 30)</w:t>
            </w:r>
          </w:p>
        </w:tc>
        <w:tc>
          <w:tcPr>
            <w:tcW w:w="136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39.472</w:t>
            </w:r>
          </w:p>
        </w:tc>
        <w:tc>
          <w:tcPr>
            <w:tcW w:w="136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18.600</w:t>
            </w:r>
          </w:p>
        </w:tc>
        <w:tc>
          <w:tcPr>
            <w:tcW w:w="1435"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58.072</w:t>
            </w:r>
          </w:p>
        </w:tc>
      </w:tr>
      <w:tr w:rsidR="00385442" w:rsidRPr="00E76297" w:rsidTr="001E3155">
        <w:trPr>
          <w:trHeight w:val="206"/>
          <w:jc w:val="center"/>
        </w:trPr>
        <w:tc>
          <w:tcPr>
            <w:tcW w:w="177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Total General</w:t>
            </w:r>
          </w:p>
        </w:tc>
        <w:tc>
          <w:tcPr>
            <w:tcW w:w="1365"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1.521.988</w:t>
            </w:r>
          </w:p>
        </w:tc>
        <w:tc>
          <w:tcPr>
            <w:tcW w:w="1360"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173.923</w:t>
            </w:r>
          </w:p>
        </w:tc>
        <w:tc>
          <w:tcPr>
            <w:tcW w:w="1435"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1.695.911</w:t>
            </w:r>
          </w:p>
        </w:tc>
      </w:tr>
    </w:tbl>
    <w:p w:rsidR="00385442" w:rsidRDefault="00385442" w:rsidP="00385442">
      <w:pPr>
        <w:ind w:left="720" w:firstLine="720"/>
        <w:jc w:val="both"/>
        <w:rPr>
          <w:rFonts w:ascii="Arial" w:hAnsi="Arial" w:cs="Arial"/>
        </w:rPr>
      </w:pPr>
      <w:r>
        <w:rPr>
          <w:rFonts w:ascii="Arial" w:hAnsi="Arial" w:cs="Arial"/>
          <w:sz w:val="22"/>
          <w:szCs w:val="22"/>
        </w:rPr>
        <w:t xml:space="preserve">  </w:t>
      </w:r>
      <w:r w:rsidRPr="001964E9">
        <w:rPr>
          <w:rFonts w:ascii="Arial" w:hAnsi="Arial" w:cs="Arial"/>
        </w:rPr>
        <w:t>Fuente: Reporte de Balance de Política Pública/UARIV</w:t>
      </w:r>
    </w:p>
    <w:p w:rsidR="00385442" w:rsidRDefault="00385442" w:rsidP="00385442">
      <w:pPr>
        <w:ind w:left="720" w:firstLine="720"/>
        <w:jc w:val="both"/>
        <w:rPr>
          <w:rFonts w:ascii="Arial" w:hAnsi="Arial" w:cs="Arial"/>
        </w:rPr>
      </w:pPr>
    </w:p>
    <w:p w:rsidR="00385442" w:rsidRPr="00532357" w:rsidRDefault="00385442" w:rsidP="00385442">
      <w:pPr>
        <w:ind w:left="720" w:firstLine="720"/>
        <w:jc w:val="both"/>
        <w:rPr>
          <w:rFonts w:ascii="Arial" w:hAnsi="Arial" w:cs="Arial"/>
          <w:sz w:val="22"/>
          <w:szCs w:val="22"/>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 xml:space="preserve">Número de hogares que fueron atendidos con al menos un giro de atención humanitaria (del total de hogares viables): Desde el año 2016 hasta el 30 de abril de 2020, la Unidad </w:t>
      </w:r>
      <w:r w:rsidRPr="008828DD">
        <w:rPr>
          <w:rFonts w:ascii="Arial" w:hAnsi="Arial" w:cs="Arial"/>
          <w:color w:val="000000"/>
          <w:sz w:val="22"/>
          <w:szCs w:val="22"/>
          <w:lang w:eastAsia="en-GB"/>
        </w:rPr>
        <w:lastRenderedPageBreak/>
        <w:t xml:space="preserve">para las Víctimas ha atendido 1,570.000 de solicitudes de Hogares Víctimas de Desplazamiento Forzado que presentaron carencias en Subsistencia Mínima, con 3.384.115 giros por valor de 2 billones de pesos (USD 540 millones). </w:t>
      </w:r>
    </w:p>
    <w:p w:rsidR="00385442" w:rsidRPr="00532357" w:rsidRDefault="00385442" w:rsidP="00385442">
      <w:pPr>
        <w:jc w:val="both"/>
        <w:rPr>
          <w:rFonts w:ascii="Arial" w:hAnsi="Arial" w:cs="Arial"/>
          <w:sz w:val="22"/>
          <w:szCs w:val="22"/>
        </w:rPr>
      </w:pPr>
    </w:p>
    <w:tbl>
      <w:tblPr>
        <w:tblW w:w="6659"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41"/>
        <w:gridCol w:w="1334"/>
        <w:gridCol w:w="1252"/>
        <w:gridCol w:w="2232"/>
      </w:tblGrid>
      <w:tr w:rsidR="00385442" w:rsidRPr="00E76297" w:rsidTr="001E3155">
        <w:trPr>
          <w:trHeight w:val="180"/>
          <w:jc w:val="center"/>
        </w:trPr>
        <w:tc>
          <w:tcPr>
            <w:tcW w:w="1841"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AÑO SOLICITUD</w:t>
            </w:r>
          </w:p>
        </w:tc>
        <w:tc>
          <w:tcPr>
            <w:tcW w:w="1334"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HOGARES</w:t>
            </w:r>
          </w:p>
        </w:tc>
        <w:tc>
          <w:tcPr>
            <w:tcW w:w="1252"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GIROS</w:t>
            </w:r>
          </w:p>
        </w:tc>
        <w:tc>
          <w:tcPr>
            <w:tcW w:w="2232"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VALOR</w:t>
            </w:r>
          </w:p>
        </w:tc>
      </w:tr>
      <w:tr w:rsidR="00385442" w:rsidRPr="00E76297" w:rsidTr="001E3155">
        <w:trPr>
          <w:trHeight w:val="189"/>
          <w:jc w:val="center"/>
        </w:trPr>
        <w:tc>
          <w:tcPr>
            <w:tcW w:w="1841"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2016</w:t>
            </w:r>
          </w:p>
        </w:tc>
        <w:tc>
          <w:tcPr>
            <w:tcW w:w="133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453.144</w:t>
            </w:r>
          </w:p>
        </w:tc>
        <w:tc>
          <w:tcPr>
            <w:tcW w:w="125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955.956</w:t>
            </w:r>
          </w:p>
        </w:tc>
        <w:tc>
          <w:tcPr>
            <w:tcW w:w="223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$536.874.679.000</w:t>
            </w:r>
          </w:p>
        </w:tc>
      </w:tr>
      <w:tr w:rsidR="00385442" w:rsidRPr="00E76297" w:rsidTr="001E3155">
        <w:trPr>
          <w:trHeight w:val="199"/>
          <w:jc w:val="center"/>
        </w:trPr>
        <w:tc>
          <w:tcPr>
            <w:tcW w:w="1841"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2017</w:t>
            </w:r>
          </w:p>
        </w:tc>
        <w:tc>
          <w:tcPr>
            <w:tcW w:w="133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509.903</w:t>
            </w:r>
          </w:p>
        </w:tc>
        <w:tc>
          <w:tcPr>
            <w:tcW w:w="125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1.217.248</w:t>
            </w:r>
          </w:p>
        </w:tc>
        <w:tc>
          <w:tcPr>
            <w:tcW w:w="223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$695.739.033.000</w:t>
            </w:r>
          </w:p>
        </w:tc>
      </w:tr>
      <w:tr w:rsidR="00385442" w:rsidRPr="00E76297" w:rsidTr="001E3155">
        <w:trPr>
          <w:trHeight w:val="189"/>
          <w:jc w:val="center"/>
        </w:trPr>
        <w:tc>
          <w:tcPr>
            <w:tcW w:w="1841"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2018</w:t>
            </w:r>
          </w:p>
        </w:tc>
        <w:tc>
          <w:tcPr>
            <w:tcW w:w="133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171.136</w:t>
            </w:r>
          </w:p>
        </w:tc>
        <w:tc>
          <w:tcPr>
            <w:tcW w:w="125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407.802</w:t>
            </w:r>
          </w:p>
        </w:tc>
        <w:tc>
          <w:tcPr>
            <w:tcW w:w="223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$290.012.048.000</w:t>
            </w:r>
          </w:p>
        </w:tc>
      </w:tr>
      <w:tr w:rsidR="00385442" w:rsidRPr="00E76297" w:rsidTr="001E3155">
        <w:trPr>
          <w:trHeight w:val="199"/>
          <w:jc w:val="center"/>
        </w:trPr>
        <w:tc>
          <w:tcPr>
            <w:tcW w:w="1841"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2019</w:t>
            </w:r>
          </w:p>
        </w:tc>
        <w:tc>
          <w:tcPr>
            <w:tcW w:w="1334"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395.964</w:t>
            </w:r>
          </w:p>
        </w:tc>
        <w:tc>
          <w:tcPr>
            <w:tcW w:w="125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757.065</w:t>
            </w:r>
          </w:p>
        </w:tc>
        <w:tc>
          <w:tcPr>
            <w:tcW w:w="2232"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$470.124.508.000</w:t>
            </w:r>
          </w:p>
        </w:tc>
      </w:tr>
      <w:tr w:rsidR="00385442" w:rsidRPr="00E76297" w:rsidTr="001E3155">
        <w:trPr>
          <w:trHeight w:val="189"/>
          <w:jc w:val="center"/>
        </w:trPr>
        <w:tc>
          <w:tcPr>
            <w:tcW w:w="1841"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2020(Corte abril 30)</w:t>
            </w:r>
          </w:p>
        </w:tc>
        <w:tc>
          <w:tcPr>
            <w:tcW w:w="1334"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45.986</w:t>
            </w:r>
          </w:p>
        </w:tc>
        <w:tc>
          <w:tcPr>
            <w:tcW w:w="125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46.044</w:t>
            </w:r>
          </w:p>
        </w:tc>
        <w:tc>
          <w:tcPr>
            <w:tcW w:w="2232"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$31.099.475.000</w:t>
            </w:r>
          </w:p>
        </w:tc>
      </w:tr>
      <w:tr w:rsidR="00385442" w:rsidRPr="00E76297" w:rsidTr="001E3155">
        <w:trPr>
          <w:trHeight w:val="199"/>
          <w:jc w:val="center"/>
        </w:trPr>
        <w:tc>
          <w:tcPr>
            <w:tcW w:w="1841"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Total General</w:t>
            </w:r>
          </w:p>
        </w:tc>
        <w:tc>
          <w:tcPr>
            <w:tcW w:w="1334"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1.576.133</w:t>
            </w:r>
          </w:p>
        </w:tc>
        <w:tc>
          <w:tcPr>
            <w:tcW w:w="1252"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3.384.115</w:t>
            </w:r>
          </w:p>
        </w:tc>
        <w:tc>
          <w:tcPr>
            <w:tcW w:w="2232"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$2.023.849.743.000</w:t>
            </w:r>
          </w:p>
        </w:tc>
      </w:tr>
    </w:tbl>
    <w:p w:rsidR="00385442" w:rsidRDefault="00385442" w:rsidP="00385442">
      <w:pPr>
        <w:jc w:val="both"/>
        <w:rPr>
          <w:rFonts w:ascii="Arial" w:hAnsi="Arial" w:cs="Arial"/>
        </w:rPr>
      </w:pPr>
      <w:r>
        <w:rPr>
          <w:rFonts w:ascii="Arial" w:hAnsi="Arial" w:cs="Arial"/>
        </w:rPr>
        <w:t xml:space="preserve">                     </w:t>
      </w:r>
      <w:r w:rsidRPr="001964E9">
        <w:rPr>
          <w:rFonts w:ascii="Arial" w:hAnsi="Arial" w:cs="Arial"/>
        </w:rPr>
        <w:t>Fuente: Bases de datos de Atención Humanitaria/UARIV</w:t>
      </w:r>
    </w:p>
    <w:p w:rsidR="00385442" w:rsidRPr="00532357" w:rsidRDefault="00385442" w:rsidP="00385442">
      <w:pPr>
        <w:jc w:val="both"/>
        <w:rPr>
          <w:rFonts w:ascii="Arial" w:hAnsi="Arial" w:cs="Arial"/>
          <w:sz w:val="22"/>
          <w:szCs w:val="22"/>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 xml:space="preserve">Porcentaje de avance en el cumplimiento del indicador de la(s) meta(s) de atención humanitaria: Desde el año 2016 hasta el 30 de abril de 2020, la Unidad para las Víctimas ha tenido un cumplimiento de metas superior al 97%. </w:t>
      </w:r>
    </w:p>
    <w:p w:rsidR="00385442" w:rsidRPr="00532357" w:rsidRDefault="00385442" w:rsidP="00385442">
      <w:pPr>
        <w:jc w:val="both"/>
        <w:rPr>
          <w:rFonts w:ascii="Arial" w:hAnsi="Arial" w:cs="Arial"/>
          <w:b/>
          <w:bCs/>
          <w:sz w:val="22"/>
          <w:szCs w:val="22"/>
        </w:rPr>
      </w:pPr>
    </w:p>
    <w:tbl>
      <w:tblPr>
        <w:tblW w:w="5971"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672"/>
        <w:gridCol w:w="3299"/>
      </w:tblGrid>
      <w:tr w:rsidR="00385442" w:rsidRPr="00E76297" w:rsidTr="001E3155">
        <w:trPr>
          <w:trHeight w:val="214"/>
          <w:jc w:val="center"/>
        </w:trPr>
        <w:tc>
          <w:tcPr>
            <w:tcW w:w="2672"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AÑO</w:t>
            </w:r>
          </w:p>
        </w:tc>
        <w:tc>
          <w:tcPr>
            <w:tcW w:w="3299"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AVANCE CUMPLIMIENTO DE</w:t>
            </w:r>
          </w:p>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META</w:t>
            </w:r>
          </w:p>
        </w:tc>
      </w:tr>
      <w:tr w:rsidR="00385442" w:rsidRPr="00E76297" w:rsidTr="001E3155">
        <w:trPr>
          <w:trHeight w:val="223"/>
          <w:jc w:val="center"/>
        </w:trPr>
        <w:tc>
          <w:tcPr>
            <w:tcW w:w="2672"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2016</w:t>
            </w:r>
          </w:p>
        </w:tc>
        <w:tc>
          <w:tcPr>
            <w:tcW w:w="329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98,05%</w:t>
            </w:r>
          </w:p>
        </w:tc>
      </w:tr>
      <w:tr w:rsidR="00385442" w:rsidRPr="00E76297" w:rsidTr="001E3155">
        <w:trPr>
          <w:trHeight w:val="235"/>
          <w:jc w:val="center"/>
        </w:trPr>
        <w:tc>
          <w:tcPr>
            <w:tcW w:w="2672"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2017</w:t>
            </w:r>
          </w:p>
        </w:tc>
        <w:tc>
          <w:tcPr>
            <w:tcW w:w="329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105,00%</w:t>
            </w:r>
          </w:p>
        </w:tc>
      </w:tr>
      <w:tr w:rsidR="00385442" w:rsidRPr="00E76297" w:rsidTr="001E3155">
        <w:trPr>
          <w:trHeight w:val="223"/>
          <w:jc w:val="center"/>
        </w:trPr>
        <w:tc>
          <w:tcPr>
            <w:tcW w:w="2672"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2018</w:t>
            </w:r>
          </w:p>
        </w:tc>
        <w:tc>
          <w:tcPr>
            <w:tcW w:w="3299"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130,75%</w:t>
            </w:r>
          </w:p>
        </w:tc>
      </w:tr>
      <w:tr w:rsidR="00385442" w:rsidRPr="00E76297" w:rsidTr="001E3155">
        <w:trPr>
          <w:trHeight w:val="235"/>
          <w:jc w:val="center"/>
        </w:trPr>
        <w:tc>
          <w:tcPr>
            <w:tcW w:w="2672" w:type="dxa"/>
            <w:shd w:val="clear" w:color="auto" w:fill="auto"/>
          </w:tcPr>
          <w:p w:rsidR="00385442" w:rsidRPr="00E76297" w:rsidRDefault="00385442" w:rsidP="001E3155">
            <w:pPr>
              <w:jc w:val="center"/>
              <w:rPr>
                <w:rFonts w:ascii="Arial" w:hAnsi="Arial" w:cs="Arial"/>
                <w:b/>
                <w:bCs/>
                <w:lang w:val="de-DE"/>
              </w:rPr>
            </w:pPr>
            <w:r w:rsidRPr="00E76297">
              <w:rPr>
                <w:rFonts w:ascii="Arial" w:hAnsi="Arial" w:cs="Arial"/>
                <w:b/>
                <w:bCs/>
                <w:lang w:val="de-DE"/>
              </w:rPr>
              <w:t>2019</w:t>
            </w:r>
          </w:p>
        </w:tc>
        <w:tc>
          <w:tcPr>
            <w:tcW w:w="3299"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97,53%</w:t>
            </w:r>
          </w:p>
        </w:tc>
      </w:tr>
      <w:tr w:rsidR="00385442" w:rsidRPr="00E76297" w:rsidTr="001E3155">
        <w:trPr>
          <w:trHeight w:val="223"/>
          <w:jc w:val="center"/>
        </w:trPr>
        <w:tc>
          <w:tcPr>
            <w:tcW w:w="2672"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2020 (Corte a 31 de marzo)</w:t>
            </w:r>
          </w:p>
        </w:tc>
        <w:tc>
          <w:tcPr>
            <w:tcW w:w="3299" w:type="dxa"/>
            <w:shd w:val="clear" w:color="auto" w:fill="D9E2F3"/>
          </w:tcPr>
          <w:p w:rsidR="00385442" w:rsidRPr="00E76297" w:rsidRDefault="00385442" w:rsidP="001E3155">
            <w:pPr>
              <w:jc w:val="center"/>
              <w:rPr>
                <w:rFonts w:ascii="Arial" w:hAnsi="Arial" w:cs="Arial"/>
                <w:u w:val="single"/>
                <w:lang w:val="de-DE"/>
              </w:rPr>
            </w:pPr>
            <w:r w:rsidRPr="00E76297">
              <w:rPr>
                <w:rFonts w:ascii="Arial" w:hAnsi="Arial" w:cs="Arial"/>
                <w:lang w:val="de-DE"/>
              </w:rPr>
              <w:t>40,47%</w:t>
            </w:r>
          </w:p>
        </w:tc>
      </w:tr>
    </w:tbl>
    <w:p w:rsidR="00385442" w:rsidRPr="00532357" w:rsidRDefault="00385442" w:rsidP="00385442">
      <w:pPr>
        <w:ind w:firstLine="720"/>
        <w:jc w:val="both"/>
        <w:rPr>
          <w:rFonts w:ascii="Arial" w:hAnsi="Arial" w:cs="Arial"/>
          <w:sz w:val="22"/>
          <w:szCs w:val="22"/>
        </w:rPr>
      </w:pPr>
      <w:r w:rsidRPr="001964E9">
        <w:rPr>
          <w:rFonts w:ascii="Arial" w:hAnsi="Arial" w:cs="Arial"/>
        </w:rPr>
        <w:t xml:space="preserve">              Fuente: Sistema de Proyectos de Inversión/UARIV</w:t>
      </w:r>
    </w:p>
    <w:p w:rsidR="00385442" w:rsidRPr="00532357" w:rsidRDefault="00385442" w:rsidP="00385442">
      <w:pPr>
        <w:jc w:val="both"/>
        <w:rPr>
          <w:rFonts w:ascii="Arial" w:hAnsi="Arial" w:cs="Arial"/>
          <w:sz w:val="22"/>
          <w:szCs w:val="22"/>
        </w:rPr>
      </w:pPr>
    </w:p>
    <w:p w:rsidR="00385442" w:rsidRDefault="00385442" w:rsidP="00385442">
      <w:pPr>
        <w:tabs>
          <w:tab w:val="left" w:pos="720"/>
        </w:tabs>
        <w:spacing w:line="240" w:lineRule="auto"/>
        <w:ind w:left="720" w:hanging="360"/>
        <w:jc w:val="both"/>
        <w:rPr>
          <w:rFonts w:ascii="Arial" w:hAnsi="Arial" w:cs="Arial"/>
          <w:color w:val="000000"/>
          <w:sz w:val="22"/>
          <w:szCs w:val="22"/>
          <w:lang w:eastAsia="en-GB"/>
        </w:rPr>
      </w:pPr>
      <w:r>
        <w:rPr>
          <w:rFonts w:ascii="Symbol" w:hAnsi="Symbol" w:cs="Arial"/>
          <w:color w:val="000000"/>
          <w:szCs w:val="22"/>
          <w:lang w:eastAsia="en-GB"/>
        </w:rPr>
        <w:t></w:t>
      </w:r>
      <w:r>
        <w:rPr>
          <w:rFonts w:ascii="Symbol" w:hAnsi="Symbol" w:cs="Arial"/>
          <w:color w:val="000000"/>
          <w:szCs w:val="22"/>
          <w:lang w:eastAsia="en-GB"/>
        </w:rPr>
        <w:tab/>
      </w:r>
      <w:r w:rsidRPr="008828DD">
        <w:rPr>
          <w:rFonts w:ascii="Arial" w:hAnsi="Arial" w:cs="Arial"/>
          <w:color w:val="000000"/>
          <w:sz w:val="22"/>
          <w:szCs w:val="22"/>
          <w:lang w:eastAsia="en-GB"/>
        </w:rPr>
        <w:t xml:space="preserve">Ayuda Humanitaria Inmediata: </w:t>
      </w:r>
    </w:p>
    <w:p w:rsidR="00385442" w:rsidRDefault="00385442" w:rsidP="00385442">
      <w:pPr>
        <w:ind w:left="720"/>
        <w:jc w:val="both"/>
        <w:rPr>
          <w:rFonts w:ascii="Arial" w:hAnsi="Arial" w:cs="Arial"/>
          <w:color w:val="000000"/>
          <w:sz w:val="22"/>
          <w:szCs w:val="22"/>
          <w:lang w:eastAsia="en-GB"/>
        </w:rPr>
      </w:pPr>
    </w:p>
    <w:p w:rsidR="00385442" w:rsidRDefault="00385442" w:rsidP="00385442">
      <w:pPr>
        <w:ind w:left="720"/>
        <w:jc w:val="both"/>
        <w:rPr>
          <w:rFonts w:ascii="Arial" w:hAnsi="Arial" w:cs="Arial"/>
          <w:color w:val="000000"/>
          <w:sz w:val="22"/>
          <w:szCs w:val="22"/>
          <w:lang w:eastAsia="en-GB"/>
        </w:rPr>
      </w:pPr>
      <w:r w:rsidRPr="008828DD">
        <w:rPr>
          <w:rFonts w:ascii="Arial" w:hAnsi="Arial" w:cs="Arial"/>
          <w:color w:val="000000"/>
          <w:sz w:val="22"/>
          <w:szCs w:val="22"/>
          <w:lang w:eastAsia="en-GB"/>
        </w:rPr>
        <w:t xml:space="preserve">(i) Mecanismo Dinero: En el periodo comprendido entre el 17 de marzo al 11 de septiembre de 2020 se han realizado entregas de Ayuda Humanitaria Inmediata en apoyo subsidiario a las entidades territoriales por el mecanismo de montos en dinero a 21 Departamentos, 106 municipios, 1.064 hogares; </w:t>
      </w:r>
    </w:p>
    <w:p w:rsidR="00385442" w:rsidRDefault="00385442" w:rsidP="00385442">
      <w:pPr>
        <w:ind w:left="720"/>
        <w:jc w:val="both"/>
        <w:rPr>
          <w:rFonts w:ascii="Arial" w:hAnsi="Arial" w:cs="Arial"/>
          <w:color w:val="000000"/>
          <w:sz w:val="22"/>
          <w:szCs w:val="22"/>
          <w:lang w:eastAsia="en-GB"/>
        </w:rPr>
      </w:pPr>
    </w:p>
    <w:p w:rsidR="00385442" w:rsidRPr="008828DD" w:rsidRDefault="00385442" w:rsidP="00385442">
      <w:pPr>
        <w:ind w:left="720"/>
        <w:jc w:val="both"/>
        <w:rPr>
          <w:rFonts w:ascii="Arial" w:hAnsi="Arial" w:cs="Arial"/>
          <w:color w:val="000000"/>
          <w:sz w:val="22"/>
          <w:szCs w:val="22"/>
          <w:lang w:eastAsia="en-GB"/>
        </w:rPr>
      </w:pPr>
      <w:r w:rsidRPr="008828DD">
        <w:rPr>
          <w:rFonts w:ascii="Arial" w:hAnsi="Arial" w:cs="Arial"/>
          <w:color w:val="000000"/>
          <w:sz w:val="22"/>
          <w:szCs w:val="22"/>
          <w:lang w:eastAsia="en-GB"/>
        </w:rPr>
        <w:t>(ii) Mecanismo Especie: En el periodo comprendido entre el 17 de marzo al 11 de septiembre de 2020 se han realizado entregas de Ayuda Humanitaria Inmediata en apoyo subsidiario a las entidades territoriales por el mecanismo de Especie a 7 Departamentos, 22 municipios, 5.592 hogares.</w:t>
      </w:r>
    </w:p>
    <w:p w:rsidR="00385442" w:rsidRPr="008828DD" w:rsidRDefault="00385442" w:rsidP="00385442">
      <w:pPr>
        <w:ind w:left="720"/>
        <w:jc w:val="both"/>
        <w:rPr>
          <w:rFonts w:ascii="Arial" w:hAnsi="Arial" w:cs="Arial"/>
          <w:color w:val="000000"/>
          <w:sz w:val="22"/>
          <w:szCs w:val="22"/>
          <w:lang w:eastAsia="en-GB"/>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Atención humanitaria: Desde el 17 de marzo hasta septiembre 2020 se han entregado 429.843 giros de atención humanitaria a hogares víctimas de desplazamiento forzado por un valor de USD 75 millones.</w:t>
      </w:r>
    </w:p>
    <w:p w:rsidR="00385442" w:rsidRPr="008828DD" w:rsidRDefault="00385442" w:rsidP="00385442">
      <w:pPr>
        <w:ind w:left="720"/>
        <w:jc w:val="both"/>
        <w:rPr>
          <w:rFonts w:ascii="Arial" w:hAnsi="Arial" w:cs="Arial"/>
          <w:color w:val="000000"/>
          <w:sz w:val="22"/>
          <w:szCs w:val="22"/>
          <w:lang w:eastAsia="en-GB"/>
        </w:rPr>
      </w:pPr>
    </w:p>
    <w:p w:rsidR="00385442" w:rsidRPr="008828DD" w:rsidRDefault="00385442" w:rsidP="00385442">
      <w:pPr>
        <w:tabs>
          <w:tab w:val="left" w:pos="720"/>
        </w:tabs>
        <w:spacing w:line="240" w:lineRule="auto"/>
        <w:ind w:left="720" w:hanging="360"/>
        <w:jc w:val="both"/>
        <w:rPr>
          <w:rFonts w:ascii="Arial" w:hAnsi="Arial" w:cs="Arial"/>
          <w:color w:val="000000"/>
          <w:sz w:val="22"/>
          <w:szCs w:val="22"/>
          <w:lang w:eastAsia="en-GB"/>
        </w:rPr>
      </w:pPr>
      <w:r w:rsidRPr="008828DD">
        <w:rPr>
          <w:rFonts w:ascii="Symbol" w:hAnsi="Symbol" w:cs="Arial"/>
          <w:color w:val="000000"/>
          <w:szCs w:val="22"/>
          <w:lang w:eastAsia="en-GB"/>
        </w:rPr>
        <w:t></w:t>
      </w:r>
      <w:r w:rsidRPr="008828DD">
        <w:rPr>
          <w:rFonts w:ascii="Symbol" w:hAnsi="Symbol" w:cs="Arial"/>
          <w:color w:val="000000"/>
          <w:szCs w:val="22"/>
          <w:lang w:eastAsia="en-GB"/>
        </w:rPr>
        <w:tab/>
      </w:r>
      <w:r w:rsidRPr="008828DD">
        <w:rPr>
          <w:rFonts w:ascii="Arial" w:hAnsi="Arial" w:cs="Arial"/>
          <w:color w:val="000000"/>
          <w:sz w:val="22"/>
          <w:szCs w:val="22"/>
          <w:lang w:eastAsia="en-GB"/>
        </w:rPr>
        <w:t>Reparación Individual: Desde el 17 de marzo hasta septiembre 2020 se han reconocido 76.535 indemnizaciones administrativas a 74.792 víctimas por un valor de USD 174 millones.</w:t>
      </w:r>
    </w:p>
    <w:p w:rsidR="00385442" w:rsidRDefault="00385442" w:rsidP="00385442">
      <w:pPr>
        <w:rPr>
          <w:rFonts w:ascii="Arial" w:hAnsi="Arial" w:cs="Arial"/>
          <w:sz w:val="22"/>
          <w:szCs w:val="22"/>
        </w:rPr>
      </w:pPr>
      <w:r>
        <w:rPr>
          <w:rFonts w:ascii="Arial" w:hAnsi="Arial" w:cs="Arial"/>
          <w:sz w:val="22"/>
          <w:szCs w:val="22"/>
        </w:rPr>
        <w:br w:type="page"/>
      </w:r>
    </w:p>
    <w:p w:rsidR="00385442" w:rsidRPr="00E76297" w:rsidRDefault="00385442" w:rsidP="00385442">
      <w:pPr>
        <w:pStyle w:val="Heading3"/>
        <w:jc w:val="center"/>
        <w:rPr>
          <w:b/>
          <w:bCs/>
          <w:iCs/>
          <w:color w:val="000000"/>
        </w:rPr>
      </w:pPr>
      <w:bookmarkStart w:id="7" w:name="_Toc54891304"/>
      <w:r w:rsidRPr="00E76297">
        <w:rPr>
          <w:b/>
          <w:bCs/>
          <w:iCs/>
          <w:color w:val="000000"/>
        </w:rPr>
        <w:t>Anexo 5</w:t>
      </w:r>
    </w:p>
    <w:p w:rsidR="00385442" w:rsidRPr="00E76297" w:rsidRDefault="00385442" w:rsidP="00385442">
      <w:pPr>
        <w:pStyle w:val="Heading3"/>
        <w:jc w:val="center"/>
        <w:rPr>
          <w:b/>
          <w:bCs/>
          <w:iCs/>
          <w:color w:val="000000"/>
        </w:rPr>
      </w:pPr>
      <w:r w:rsidRPr="00E76297">
        <w:rPr>
          <w:b/>
          <w:bCs/>
          <w:iCs/>
          <w:color w:val="000000"/>
        </w:rPr>
        <w:t>Víctimas de feminicidio y tasas de imputación y condena.</w:t>
      </w:r>
      <w:bookmarkEnd w:id="7"/>
    </w:p>
    <w:p w:rsidR="00385442" w:rsidRPr="002E5AFF" w:rsidRDefault="00385442" w:rsidP="00385442">
      <w:pPr>
        <w:pStyle w:val="NormalWeb"/>
        <w:jc w:val="both"/>
        <w:rPr>
          <w:rFonts w:ascii="Arial" w:hAnsi="Arial" w:cs="Arial"/>
          <w:sz w:val="22"/>
          <w:szCs w:val="22"/>
        </w:rPr>
      </w:pPr>
      <w:r w:rsidRPr="002E5AFF">
        <w:rPr>
          <w:rFonts w:ascii="Arial" w:hAnsi="Arial" w:cs="Arial"/>
          <w:sz w:val="22"/>
          <w:szCs w:val="22"/>
        </w:rPr>
        <w:t>Víctimas de feminicidio</w:t>
      </w:r>
      <w:r>
        <w:rPr>
          <w:rFonts w:ascii="Arial" w:hAnsi="Arial" w:cs="Arial"/>
          <w:sz w:val="22"/>
          <w:szCs w:val="22"/>
        </w:rPr>
        <w:t xml:space="preserve"> durante lo corrido de 2020</w:t>
      </w:r>
      <w:r w:rsidRPr="002E5AFF">
        <w:rPr>
          <w:rFonts w:ascii="Arial" w:hAnsi="Arial" w:cs="Arial"/>
          <w:sz w:val="22"/>
          <w:szCs w:val="22"/>
        </w:rPr>
        <w:t xml:space="preserve">, en los que se produjo la muerte, según el rango de edad registrado en el sistema de información de la </w:t>
      </w:r>
      <w:r>
        <w:rPr>
          <w:rFonts w:ascii="Arial" w:hAnsi="Arial" w:cs="Arial"/>
          <w:sz w:val="22"/>
          <w:szCs w:val="22"/>
        </w:rPr>
        <w:t>FGN</w:t>
      </w:r>
      <w:r w:rsidRPr="002E5AFF">
        <w:rPr>
          <w:rFonts w:ascii="Arial" w:hAnsi="Arial" w:cs="Arial"/>
          <w:sz w:val="22"/>
          <w:szCs w:val="22"/>
        </w:rPr>
        <w:t xml:space="preserve"> (SPOA) se presenta a continuación:</w:t>
      </w:r>
    </w:p>
    <w:tbl>
      <w:tblPr>
        <w:tblW w:w="3729"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52"/>
        <w:gridCol w:w="1177"/>
      </w:tblGrid>
      <w:tr w:rsidR="00385442" w:rsidRPr="00E76297" w:rsidTr="001E3155">
        <w:trPr>
          <w:trHeight w:val="226"/>
          <w:jc w:val="center"/>
        </w:trPr>
        <w:tc>
          <w:tcPr>
            <w:tcW w:w="2552"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b/>
                <w:color w:val="FFFFFF"/>
                <w:lang w:val="de-DE"/>
              </w:rPr>
            </w:pPr>
            <w:r w:rsidRPr="00E76297">
              <w:rPr>
                <w:rFonts w:ascii="Arial" w:hAnsi="Arial" w:cs="Arial"/>
                <w:b/>
                <w:color w:val="FFFFFF"/>
                <w:lang w:val="de-DE"/>
              </w:rPr>
              <w:t>No. de Víctimas</w:t>
            </w:r>
          </w:p>
        </w:tc>
        <w:tc>
          <w:tcPr>
            <w:tcW w:w="1177"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rPr>
                <w:rFonts w:ascii="Arial" w:hAnsi="Arial" w:cs="Arial"/>
                <w:b/>
                <w:color w:val="FFFFFF"/>
                <w:lang w:val="de-DE"/>
              </w:rPr>
            </w:pPr>
            <w:r w:rsidRPr="00E76297">
              <w:rPr>
                <w:rFonts w:ascii="Arial" w:hAnsi="Arial" w:cs="Arial"/>
                <w:b/>
                <w:color w:val="FFFFFF"/>
                <w:lang w:val="de-DE"/>
              </w:rPr>
              <w:t>Año</w:t>
            </w:r>
          </w:p>
          <w:p w:rsidR="00385442" w:rsidRPr="00E76297" w:rsidRDefault="00385442" w:rsidP="001E3155">
            <w:pPr>
              <w:rPr>
                <w:rFonts w:ascii="Arial" w:hAnsi="Arial" w:cs="Arial"/>
                <w:b/>
                <w:color w:val="FFFFFF"/>
                <w:lang w:val="de-DE"/>
              </w:rPr>
            </w:pPr>
            <w:r w:rsidRPr="00E76297">
              <w:rPr>
                <w:rFonts w:ascii="Arial" w:hAnsi="Arial" w:cs="Arial"/>
                <w:b/>
                <w:color w:val="FFFFFF"/>
                <w:lang w:val="de-DE"/>
              </w:rPr>
              <w:t>hechos</w:t>
            </w:r>
          </w:p>
        </w:tc>
      </w:tr>
      <w:tr w:rsidR="00385442" w:rsidRPr="00E76297" w:rsidTr="001E3155">
        <w:trPr>
          <w:trHeight w:val="235"/>
          <w:jc w:val="center"/>
        </w:trPr>
        <w:tc>
          <w:tcPr>
            <w:tcW w:w="2552" w:type="dxa"/>
            <w:shd w:val="clear" w:color="auto" w:fill="D9E2F3"/>
          </w:tcPr>
          <w:p w:rsidR="00385442" w:rsidRPr="00E76297" w:rsidRDefault="00385442" w:rsidP="001E3155">
            <w:pPr>
              <w:rPr>
                <w:rFonts w:ascii="Arial" w:hAnsi="Arial" w:cs="Arial"/>
                <w:b/>
                <w:lang w:val="de-DE"/>
              </w:rPr>
            </w:pPr>
            <w:r w:rsidRPr="00E76297">
              <w:rPr>
                <w:rFonts w:ascii="Arial" w:hAnsi="Arial" w:cs="Arial"/>
                <w:b/>
                <w:lang w:val="de-DE"/>
              </w:rPr>
              <w:t xml:space="preserve">Grupo Edad Víctima </w:t>
            </w:r>
          </w:p>
        </w:tc>
        <w:tc>
          <w:tcPr>
            <w:tcW w:w="1177" w:type="dxa"/>
            <w:shd w:val="clear" w:color="auto" w:fill="D9E2F3"/>
          </w:tcPr>
          <w:p w:rsidR="00385442" w:rsidRPr="00E76297" w:rsidRDefault="00385442" w:rsidP="001E3155">
            <w:pPr>
              <w:rPr>
                <w:rFonts w:ascii="Arial" w:hAnsi="Arial" w:cs="Arial"/>
                <w:b/>
                <w:bCs/>
                <w:lang w:val="de-DE"/>
              </w:rPr>
            </w:pPr>
            <w:r w:rsidRPr="00E76297">
              <w:rPr>
                <w:rFonts w:ascii="Arial" w:hAnsi="Arial" w:cs="Arial"/>
                <w:b/>
                <w:bCs/>
                <w:lang w:val="de-DE"/>
              </w:rPr>
              <w:t>2020</w:t>
            </w:r>
          </w:p>
        </w:tc>
      </w:tr>
      <w:tr w:rsidR="00385442" w:rsidRPr="00E76297" w:rsidTr="001E3155">
        <w:trPr>
          <w:trHeight w:val="248"/>
          <w:jc w:val="center"/>
        </w:trPr>
        <w:tc>
          <w:tcPr>
            <w:tcW w:w="2552" w:type="dxa"/>
            <w:shd w:val="clear" w:color="auto" w:fill="auto"/>
          </w:tcPr>
          <w:p w:rsidR="00385442" w:rsidRPr="00E76297" w:rsidRDefault="00385442" w:rsidP="001E3155">
            <w:pPr>
              <w:rPr>
                <w:rFonts w:ascii="Arial" w:hAnsi="Arial" w:cs="Arial"/>
                <w:bCs/>
                <w:lang w:val="de-DE"/>
              </w:rPr>
            </w:pPr>
            <w:r w:rsidRPr="00E76297">
              <w:rPr>
                <w:rFonts w:ascii="Arial" w:hAnsi="Arial" w:cs="Arial"/>
                <w:bCs/>
                <w:lang w:val="de-DE"/>
              </w:rPr>
              <w:t>Primera infancia 0 – 5 años</w:t>
            </w:r>
          </w:p>
        </w:tc>
        <w:tc>
          <w:tcPr>
            <w:tcW w:w="117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1</w:t>
            </w:r>
          </w:p>
        </w:tc>
      </w:tr>
      <w:tr w:rsidR="00385442" w:rsidRPr="00E76297" w:rsidTr="001E3155">
        <w:trPr>
          <w:trHeight w:val="235"/>
          <w:jc w:val="center"/>
        </w:trPr>
        <w:tc>
          <w:tcPr>
            <w:tcW w:w="2552" w:type="dxa"/>
            <w:shd w:val="clear" w:color="auto" w:fill="D9E2F3"/>
          </w:tcPr>
          <w:p w:rsidR="00385442" w:rsidRPr="00E76297" w:rsidRDefault="00385442" w:rsidP="001E3155">
            <w:pPr>
              <w:rPr>
                <w:rFonts w:ascii="Arial" w:hAnsi="Arial" w:cs="Arial"/>
                <w:bCs/>
                <w:lang w:val="de-DE"/>
              </w:rPr>
            </w:pPr>
            <w:r w:rsidRPr="00E76297">
              <w:rPr>
                <w:rFonts w:ascii="Arial" w:hAnsi="Arial" w:cs="Arial"/>
                <w:bCs/>
                <w:lang w:val="de-DE"/>
              </w:rPr>
              <w:t>Infancia 6 – 11 años</w:t>
            </w:r>
          </w:p>
        </w:tc>
        <w:tc>
          <w:tcPr>
            <w:tcW w:w="1177" w:type="dxa"/>
            <w:shd w:val="clear" w:color="auto" w:fill="D9E2F3"/>
          </w:tcPr>
          <w:p w:rsidR="00385442" w:rsidRPr="00E76297" w:rsidRDefault="00385442" w:rsidP="001E3155">
            <w:pPr>
              <w:jc w:val="center"/>
              <w:rPr>
                <w:rFonts w:ascii="Arial" w:hAnsi="Arial" w:cs="Arial"/>
                <w:lang w:val="de-DE"/>
              </w:rPr>
            </w:pPr>
          </w:p>
        </w:tc>
      </w:tr>
      <w:tr w:rsidR="00385442" w:rsidRPr="00E76297" w:rsidTr="001E3155">
        <w:trPr>
          <w:trHeight w:val="248"/>
          <w:jc w:val="center"/>
        </w:trPr>
        <w:tc>
          <w:tcPr>
            <w:tcW w:w="2552" w:type="dxa"/>
            <w:shd w:val="clear" w:color="auto" w:fill="auto"/>
          </w:tcPr>
          <w:p w:rsidR="00385442" w:rsidRPr="00E76297" w:rsidRDefault="00385442" w:rsidP="001E3155">
            <w:pPr>
              <w:rPr>
                <w:rFonts w:ascii="Arial" w:hAnsi="Arial" w:cs="Arial"/>
                <w:bCs/>
                <w:lang w:val="de-DE"/>
              </w:rPr>
            </w:pPr>
            <w:r w:rsidRPr="00E76297">
              <w:rPr>
                <w:rFonts w:ascii="Arial" w:hAnsi="Arial" w:cs="Arial"/>
                <w:bCs/>
                <w:lang w:val="de-DE"/>
              </w:rPr>
              <w:t>Pre-adolescente 12 – 13 años</w:t>
            </w:r>
          </w:p>
        </w:tc>
        <w:tc>
          <w:tcPr>
            <w:tcW w:w="117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2</w:t>
            </w:r>
          </w:p>
        </w:tc>
      </w:tr>
      <w:tr w:rsidR="00385442" w:rsidRPr="00E76297" w:rsidTr="001E3155">
        <w:trPr>
          <w:trHeight w:val="235"/>
          <w:jc w:val="center"/>
        </w:trPr>
        <w:tc>
          <w:tcPr>
            <w:tcW w:w="2552" w:type="dxa"/>
            <w:shd w:val="clear" w:color="auto" w:fill="D9E2F3"/>
          </w:tcPr>
          <w:p w:rsidR="00385442" w:rsidRPr="00E76297" w:rsidRDefault="00385442" w:rsidP="001E3155">
            <w:pPr>
              <w:rPr>
                <w:rFonts w:ascii="Arial" w:hAnsi="Arial" w:cs="Arial"/>
                <w:bCs/>
                <w:lang w:val="de-DE"/>
              </w:rPr>
            </w:pPr>
            <w:r w:rsidRPr="00E76297">
              <w:rPr>
                <w:rFonts w:ascii="Arial" w:hAnsi="Arial" w:cs="Arial"/>
                <w:bCs/>
                <w:lang w:val="de-DE"/>
              </w:rPr>
              <w:t>Adolescente 14 – 17 años</w:t>
            </w:r>
          </w:p>
        </w:tc>
        <w:tc>
          <w:tcPr>
            <w:tcW w:w="1177" w:type="dxa"/>
            <w:shd w:val="clear" w:color="auto" w:fill="D9E2F3"/>
          </w:tcPr>
          <w:p w:rsidR="00385442" w:rsidRPr="00E76297" w:rsidRDefault="00385442" w:rsidP="001E3155">
            <w:pPr>
              <w:jc w:val="center"/>
              <w:rPr>
                <w:rFonts w:ascii="Arial" w:hAnsi="Arial" w:cs="Arial"/>
                <w:u w:val="single"/>
                <w:lang w:val="de-DE"/>
              </w:rPr>
            </w:pPr>
            <w:r w:rsidRPr="00E76297">
              <w:rPr>
                <w:rFonts w:ascii="Arial" w:hAnsi="Arial" w:cs="Arial"/>
                <w:lang w:val="de-DE"/>
              </w:rPr>
              <w:t>7</w:t>
            </w:r>
          </w:p>
        </w:tc>
      </w:tr>
      <w:tr w:rsidR="00385442" w:rsidRPr="00E76297" w:rsidTr="001E3155">
        <w:trPr>
          <w:trHeight w:val="235"/>
          <w:jc w:val="center"/>
        </w:trPr>
        <w:tc>
          <w:tcPr>
            <w:tcW w:w="2552" w:type="dxa"/>
            <w:shd w:val="clear" w:color="auto" w:fill="auto"/>
          </w:tcPr>
          <w:p w:rsidR="00385442" w:rsidRPr="00E76297" w:rsidRDefault="00385442" w:rsidP="001E3155">
            <w:pPr>
              <w:rPr>
                <w:rFonts w:ascii="Arial" w:hAnsi="Arial" w:cs="Arial"/>
                <w:bCs/>
                <w:lang w:val="de-DE"/>
              </w:rPr>
            </w:pPr>
            <w:r w:rsidRPr="00E76297">
              <w:rPr>
                <w:rFonts w:ascii="Arial" w:hAnsi="Arial" w:cs="Arial"/>
                <w:bCs/>
                <w:lang w:val="de-DE"/>
              </w:rPr>
              <w:t xml:space="preserve">Juventud 18 -28 años </w:t>
            </w:r>
          </w:p>
        </w:tc>
        <w:tc>
          <w:tcPr>
            <w:tcW w:w="117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38</w:t>
            </w:r>
          </w:p>
        </w:tc>
      </w:tr>
      <w:tr w:rsidR="00385442" w:rsidRPr="00E76297" w:rsidTr="001E3155">
        <w:trPr>
          <w:trHeight w:val="235"/>
          <w:jc w:val="center"/>
        </w:trPr>
        <w:tc>
          <w:tcPr>
            <w:tcW w:w="2552" w:type="dxa"/>
            <w:shd w:val="clear" w:color="auto" w:fill="D9E2F3"/>
          </w:tcPr>
          <w:p w:rsidR="00385442" w:rsidRPr="00E76297" w:rsidRDefault="00385442" w:rsidP="001E3155">
            <w:pPr>
              <w:rPr>
                <w:rFonts w:ascii="Arial" w:hAnsi="Arial" w:cs="Arial"/>
                <w:bCs/>
                <w:lang w:val="de-DE"/>
              </w:rPr>
            </w:pPr>
            <w:r w:rsidRPr="00E76297">
              <w:rPr>
                <w:rFonts w:ascii="Arial" w:hAnsi="Arial" w:cs="Arial"/>
                <w:bCs/>
                <w:lang w:val="de-DE"/>
              </w:rPr>
              <w:t xml:space="preserve">Adultez 29 – 59 años </w:t>
            </w:r>
          </w:p>
        </w:tc>
        <w:tc>
          <w:tcPr>
            <w:tcW w:w="117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50</w:t>
            </w:r>
          </w:p>
        </w:tc>
      </w:tr>
      <w:tr w:rsidR="00385442" w:rsidRPr="00E76297" w:rsidTr="001E3155">
        <w:trPr>
          <w:trHeight w:val="235"/>
          <w:jc w:val="center"/>
        </w:trPr>
        <w:tc>
          <w:tcPr>
            <w:tcW w:w="2552" w:type="dxa"/>
            <w:shd w:val="clear" w:color="auto" w:fill="auto"/>
          </w:tcPr>
          <w:p w:rsidR="00385442" w:rsidRPr="00E76297" w:rsidRDefault="00385442" w:rsidP="001E3155">
            <w:pPr>
              <w:rPr>
                <w:rFonts w:ascii="Arial" w:hAnsi="Arial" w:cs="Arial"/>
                <w:bCs/>
                <w:lang w:val="de-DE"/>
              </w:rPr>
            </w:pPr>
            <w:r w:rsidRPr="00E76297">
              <w:rPr>
                <w:rFonts w:ascii="Arial" w:hAnsi="Arial" w:cs="Arial"/>
                <w:bCs/>
                <w:lang w:val="de-DE"/>
              </w:rPr>
              <w:t xml:space="preserve">Adulto mayor de 60 años </w:t>
            </w:r>
          </w:p>
        </w:tc>
        <w:tc>
          <w:tcPr>
            <w:tcW w:w="1177" w:type="dxa"/>
            <w:shd w:val="clear" w:color="auto" w:fill="auto"/>
          </w:tcPr>
          <w:p w:rsidR="00385442" w:rsidRPr="00E76297" w:rsidRDefault="00385442" w:rsidP="001E3155">
            <w:pPr>
              <w:jc w:val="center"/>
              <w:rPr>
                <w:rFonts w:ascii="Arial" w:hAnsi="Arial" w:cs="Arial"/>
                <w:lang w:val="de-DE"/>
              </w:rPr>
            </w:pPr>
            <w:r w:rsidRPr="00E76297">
              <w:rPr>
                <w:rFonts w:ascii="Arial" w:hAnsi="Arial" w:cs="Arial"/>
                <w:lang w:val="de-DE"/>
              </w:rPr>
              <w:t>4</w:t>
            </w:r>
          </w:p>
        </w:tc>
      </w:tr>
      <w:tr w:rsidR="00385442" w:rsidRPr="00E76297" w:rsidTr="001E3155">
        <w:trPr>
          <w:trHeight w:val="235"/>
          <w:jc w:val="center"/>
        </w:trPr>
        <w:tc>
          <w:tcPr>
            <w:tcW w:w="2552" w:type="dxa"/>
            <w:shd w:val="clear" w:color="auto" w:fill="D9E2F3"/>
          </w:tcPr>
          <w:p w:rsidR="00385442" w:rsidRPr="00E76297" w:rsidRDefault="00385442" w:rsidP="001E3155">
            <w:pPr>
              <w:rPr>
                <w:rFonts w:ascii="Arial" w:hAnsi="Arial" w:cs="Arial"/>
                <w:bCs/>
                <w:lang w:val="de-DE"/>
              </w:rPr>
            </w:pPr>
            <w:r w:rsidRPr="00E76297">
              <w:rPr>
                <w:rFonts w:ascii="Arial" w:hAnsi="Arial" w:cs="Arial"/>
                <w:bCs/>
                <w:lang w:val="de-DE"/>
              </w:rPr>
              <w:t>Sin dato</w:t>
            </w:r>
          </w:p>
        </w:tc>
        <w:tc>
          <w:tcPr>
            <w:tcW w:w="1177"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w:t>
            </w:r>
          </w:p>
        </w:tc>
      </w:tr>
      <w:tr w:rsidR="00385442" w:rsidRPr="00E76297" w:rsidTr="001E3155">
        <w:trPr>
          <w:trHeight w:val="235"/>
          <w:jc w:val="center"/>
        </w:trPr>
        <w:tc>
          <w:tcPr>
            <w:tcW w:w="2552" w:type="dxa"/>
            <w:shd w:val="clear" w:color="auto" w:fill="auto"/>
          </w:tcPr>
          <w:p w:rsidR="00385442" w:rsidRPr="00E76297" w:rsidRDefault="00385442" w:rsidP="001E3155">
            <w:pPr>
              <w:rPr>
                <w:rFonts w:ascii="Arial" w:hAnsi="Arial" w:cs="Arial"/>
                <w:lang w:val="de-DE"/>
              </w:rPr>
            </w:pPr>
            <w:r w:rsidRPr="00E76297">
              <w:rPr>
                <w:rFonts w:ascii="Arial" w:hAnsi="Arial" w:cs="Arial"/>
                <w:lang w:val="de-DE"/>
              </w:rPr>
              <w:t xml:space="preserve">Total General </w:t>
            </w:r>
          </w:p>
        </w:tc>
        <w:tc>
          <w:tcPr>
            <w:tcW w:w="1177" w:type="dxa"/>
            <w:shd w:val="clear" w:color="auto" w:fill="auto"/>
          </w:tcPr>
          <w:p w:rsidR="00385442" w:rsidRPr="00E76297" w:rsidRDefault="00385442" w:rsidP="001E3155">
            <w:pPr>
              <w:jc w:val="center"/>
              <w:rPr>
                <w:rFonts w:ascii="Arial" w:hAnsi="Arial" w:cs="Arial"/>
                <w:bCs/>
                <w:lang w:val="de-DE"/>
              </w:rPr>
            </w:pPr>
            <w:r w:rsidRPr="00E76297">
              <w:rPr>
                <w:rFonts w:ascii="Arial" w:hAnsi="Arial" w:cs="Arial"/>
                <w:bCs/>
                <w:lang w:val="de-DE"/>
              </w:rPr>
              <w:t>98</w:t>
            </w:r>
          </w:p>
        </w:tc>
      </w:tr>
    </w:tbl>
    <w:p w:rsidR="00385442" w:rsidRPr="00BA5BA5" w:rsidRDefault="00385442" w:rsidP="00385442">
      <w:pPr>
        <w:ind w:firstLine="720"/>
        <w:jc w:val="center"/>
        <w:rPr>
          <w:rFonts w:ascii="Arial" w:hAnsi="Arial" w:cs="Arial"/>
          <w:sz w:val="22"/>
          <w:szCs w:val="22"/>
          <w:lang w:val="es-CO"/>
        </w:rPr>
      </w:pPr>
      <w:r w:rsidRPr="00E76297">
        <w:rPr>
          <w:rFonts w:ascii="Arial" w:hAnsi="Arial" w:cs="Arial"/>
        </w:rPr>
        <w:t>Fuente: SPOA Sistema Penal Oral y Acusatorio/FGN</w:t>
      </w:r>
    </w:p>
    <w:p w:rsidR="00385442" w:rsidRPr="002E5AFF" w:rsidRDefault="00385442" w:rsidP="00385442">
      <w:pPr>
        <w:pStyle w:val="NormalWeb"/>
        <w:jc w:val="both"/>
        <w:rPr>
          <w:rFonts w:ascii="Arial" w:hAnsi="Arial" w:cs="Arial"/>
          <w:sz w:val="22"/>
          <w:szCs w:val="22"/>
        </w:rPr>
      </w:pPr>
      <w:r w:rsidRPr="002E5AFF">
        <w:rPr>
          <w:rFonts w:ascii="Arial" w:hAnsi="Arial" w:cs="Arial"/>
          <w:sz w:val="22"/>
          <w:szCs w:val="22"/>
        </w:rPr>
        <w:t>Las tasas de imputación y condena registradas para lo corrido del año 2020 de las investigaciones penales por el delito de feminicidio.</w:t>
      </w:r>
    </w:p>
    <w:tbl>
      <w:tblPr>
        <w:tblW w:w="671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18"/>
        <w:gridCol w:w="1300"/>
        <w:gridCol w:w="1300"/>
        <w:gridCol w:w="1300"/>
      </w:tblGrid>
      <w:tr w:rsidR="00385442" w:rsidRPr="00E76297" w:rsidTr="001E3155">
        <w:trPr>
          <w:trHeight w:val="149"/>
          <w:jc w:val="center"/>
        </w:trPr>
        <w:tc>
          <w:tcPr>
            <w:tcW w:w="2818" w:type="dxa"/>
            <w:tcBorders>
              <w:top w:val="single" w:sz="4" w:space="0" w:color="4472C4"/>
              <w:left w:val="single" w:sz="4" w:space="0" w:color="4472C4"/>
              <w:bottom w:val="single" w:sz="4" w:space="0" w:color="4472C4"/>
              <w:right w:val="nil"/>
            </w:tcBorders>
            <w:shd w:val="clear" w:color="auto" w:fill="4472C4"/>
          </w:tcPr>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Número de</w:t>
            </w:r>
          </w:p>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imputaciones</w:t>
            </w:r>
          </w:p>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por caso</w:t>
            </w:r>
          </w:p>
        </w:tc>
        <w:tc>
          <w:tcPr>
            <w:tcW w:w="1300"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Tasa de</w:t>
            </w:r>
          </w:p>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imputación</w:t>
            </w:r>
          </w:p>
        </w:tc>
        <w:tc>
          <w:tcPr>
            <w:tcW w:w="1300" w:type="dxa"/>
            <w:tcBorders>
              <w:top w:val="single" w:sz="4" w:space="0" w:color="4472C4"/>
              <w:left w:val="nil"/>
              <w:bottom w:val="single" w:sz="4" w:space="0" w:color="4472C4"/>
              <w:right w:val="nil"/>
            </w:tcBorders>
            <w:shd w:val="clear" w:color="auto" w:fill="4472C4"/>
          </w:tcPr>
          <w:p w:rsidR="00385442" w:rsidRPr="00E76297" w:rsidRDefault="00385442" w:rsidP="001E3155">
            <w:pPr>
              <w:jc w:val="center"/>
              <w:rPr>
                <w:rFonts w:ascii="Arial" w:hAnsi="Arial" w:cs="Arial"/>
                <w:color w:val="FFFFFF"/>
              </w:rPr>
            </w:pPr>
            <w:r w:rsidRPr="00E76297">
              <w:rPr>
                <w:rFonts w:ascii="Arial" w:hAnsi="Arial" w:cs="Arial"/>
                <w:color w:val="FFFFFF"/>
              </w:rPr>
              <w:t>Número de</w:t>
            </w:r>
          </w:p>
          <w:p w:rsidR="00385442" w:rsidRPr="00E76297" w:rsidRDefault="00385442" w:rsidP="001E3155">
            <w:pPr>
              <w:jc w:val="center"/>
              <w:rPr>
                <w:rFonts w:ascii="Arial" w:hAnsi="Arial" w:cs="Arial"/>
                <w:color w:val="FFFFFF"/>
              </w:rPr>
            </w:pPr>
            <w:r w:rsidRPr="00E76297">
              <w:rPr>
                <w:rFonts w:ascii="Arial" w:hAnsi="Arial" w:cs="Arial"/>
                <w:color w:val="FFFFFF"/>
              </w:rPr>
              <w:t>condenas</w:t>
            </w:r>
          </w:p>
          <w:p w:rsidR="00385442" w:rsidRPr="00E76297" w:rsidRDefault="00385442" w:rsidP="001E3155">
            <w:pPr>
              <w:jc w:val="center"/>
              <w:rPr>
                <w:rFonts w:ascii="Arial" w:hAnsi="Arial" w:cs="Arial"/>
                <w:color w:val="FFFFFF"/>
              </w:rPr>
            </w:pPr>
            <w:r w:rsidRPr="00E76297">
              <w:rPr>
                <w:rFonts w:ascii="Arial" w:hAnsi="Arial" w:cs="Arial"/>
                <w:color w:val="FFFFFF"/>
              </w:rPr>
              <w:t>por caso</w:t>
            </w:r>
          </w:p>
        </w:tc>
        <w:tc>
          <w:tcPr>
            <w:tcW w:w="1300" w:type="dxa"/>
            <w:tcBorders>
              <w:top w:val="single" w:sz="4" w:space="0" w:color="4472C4"/>
              <w:left w:val="nil"/>
              <w:bottom w:val="single" w:sz="4" w:space="0" w:color="4472C4"/>
              <w:right w:val="single" w:sz="4" w:space="0" w:color="4472C4"/>
            </w:tcBorders>
            <w:shd w:val="clear" w:color="auto" w:fill="4472C4"/>
          </w:tcPr>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Tasa de</w:t>
            </w:r>
          </w:p>
          <w:p w:rsidR="00385442" w:rsidRPr="00E76297" w:rsidRDefault="00385442" w:rsidP="001E3155">
            <w:pPr>
              <w:jc w:val="center"/>
              <w:rPr>
                <w:rFonts w:ascii="Arial" w:hAnsi="Arial" w:cs="Arial"/>
                <w:color w:val="FFFFFF"/>
                <w:lang w:val="de-DE"/>
              </w:rPr>
            </w:pPr>
            <w:r w:rsidRPr="00E76297">
              <w:rPr>
                <w:rFonts w:ascii="Arial" w:hAnsi="Arial" w:cs="Arial"/>
                <w:color w:val="FFFFFF"/>
                <w:lang w:val="de-DE"/>
              </w:rPr>
              <w:t>condenas</w:t>
            </w:r>
          </w:p>
        </w:tc>
      </w:tr>
      <w:tr w:rsidR="00385442" w:rsidRPr="00E76297" w:rsidTr="001E3155">
        <w:trPr>
          <w:trHeight w:val="156"/>
          <w:jc w:val="center"/>
        </w:trPr>
        <w:tc>
          <w:tcPr>
            <w:tcW w:w="2818" w:type="dxa"/>
            <w:shd w:val="clear" w:color="auto" w:fill="D9E2F3"/>
          </w:tcPr>
          <w:p w:rsidR="00385442" w:rsidRPr="00E76297" w:rsidRDefault="00385442" w:rsidP="001E3155">
            <w:pPr>
              <w:jc w:val="center"/>
              <w:rPr>
                <w:rFonts w:ascii="Arial" w:hAnsi="Arial" w:cs="Arial"/>
                <w:b/>
                <w:bCs/>
                <w:lang w:val="de-DE"/>
              </w:rPr>
            </w:pPr>
            <w:r w:rsidRPr="00E76297">
              <w:rPr>
                <w:rFonts w:ascii="Arial" w:hAnsi="Arial" w:cs="Arial"/>
                <w:b/>
                <w:bCs/>
                <w:lang w:val="de-DE"/>
              </w:rPr>
              <w:t>67</w:t>
            </w:r>
          </w:p>
        </w:tc>
        <w:tc>
          <w:tcPr>
            <w:tcW w:w="130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68,37%</w:t>
            </w:r>
          </w:p>
        </w:tc>
        <w:tc>
          <w:tcPr>
            <w:tcW w:w="130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5</w:t>
            </w:r>
          </w:p>
        </w:tc>
        <w:tc>
          <w:tcPr>
            <w:tcW w:w="1300" w:type="dxa"/>
            <w:shd w:val="clear" w:color="auto" w:fill="D9E2F3"/>
          </w:tcPr>
          <w:p w:rsidR="00385442" w:rsidRPr="00E76297" w:rsidRDefault="00385442" w:rsidP="001E3155">
            <w:pPr>
              <w:jc w:val="center"/>
              <w:rPr>
                <w:rFonts w:ascii="Arial" w:hAnsi="Arial" w:cs="Arial"/>
                <w:lang w:val="de-DE"/>
              </w:rPr>
            </w:pPr>
            <w:r w:rsidRPr="00E76297">
              <w:rPr>
                <w:rFonts w:ascii="Arial" w:hAnsi="Arial" w:cs="Arial"/>
                <w:lang w:val="de-DE"/>
              </w:rPr>
              <w:t>7,46%</w:t>
            </w:r>
          </w:p>
        </w:tc>
      </w:tr>
    </w:tbl>
    <w:p w:rsidR="00385442" w:rsidRPr="002A7A83" w:rsidRDefault="00385442" w:rsidP="00385442">
      <w:pPr>
        <w:pStyle w:val="SingleTxtG"/>
        <w:suppressAutoHyphens/>
        <w:spacing w:before="240" w:after="0"/>
        <w:rPr>
          <w:u w:val="single"/>
        </w:rPr>
      </w:pPr>
      <w:r w:rsidRPr="00E76297">
        <w:rPr>
          <w:rFonts w:ascii="Arial" w:hAnsi="Arial" w:cs="Arial"/>
        </w:rPr>
        <w:t>Fuente: SPOA Sistema Penal Oral y Acusatorio/FGN</w:t>
      </w:r>
    </w:p>
    <w:p w:rsidR="00446FE5" w:rsidRPr="00770252" w:rsidRDefault="00446FE5" w:rsidP="00B55090">
      <w:pPr>
        <w:rPr>
          <w:lang w:val="en-US"/>
        </w:rPr>
      </w:pPr>
      <w:bookmarkStart w:id="8" w:name="_GoBack"/>
      <w:bookmarkEnd w:id="8"/>
    </w:p>
    <w:sectPr w:rsidR="00446FE5" w:rsidRPr="00770252" w:rsidSect="00E56EE3">
      <w:headerReference w:type="even" r:id="rId7"/>
      <w:headerReference w:type="default" r:id="rId8"/>
      <w:footerReference w:type="even" r:id="rId9"/>
      <w:footerReference w:type="default" r:id="rId10"/>
      <w:footerReference w:type="first" r:id="rId11"/>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42" w:rsidRDefault="00385442" w:rsidP="00F95C08"/>
  </w:endnote>
  <w:endnote w:type="continuationSeparator" w:id="0">
    <w:p w:rsidR="00385442" w:rsidRPr="00AC3823" w:rsidRDefault="00385442" w:rsidP="00AC3823">
      <w:pPr>
        <w:pStyle w:val="Footer"/>
      </w:pPr>
    </w:p>
  </w:endnote>
  <w:endnote w:type="continuationNotice" w:id="1">
    <w:p w:rsidR="00385442" w:rsidRDefault="0038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9C" w:rsidRPr="001A4396" w:rsidRDefault="00197D13"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44</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9C" w:rsidRPr="001A4396" w:rsidRDefault="00197D13"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w:instrText>
    </w:r>
    <w:r w:rsidRPr="001A4396">
      <w:rPr>
        <w:b/>
        <w:sz w:val="18"/>
      </w:rPr>
      <w:instrText xml:space="preserve">GEFORMAT </w:instrText>
    </w:r>
    <w:r w:rsidRPr="001A4396">
      <w:rPr>
        <w:b/>
        <w:sz w:val="18"/>
      </w:rPr>
      <w:fldChar w:fldCharType="separate"/>
    </w:r>
    <w:r>
      <w:rPr>
        <w:b/>
        <w:noProof/>
        <w:sz w:val="18"/>
      </w:rPr>
      <w:t>2</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9C" w:rsidRPr="002A02C6" w:rsidRDefault="00197D13" w:rsidP="00521DC1">
    <w:pPr>
      <w:pStyle w:val="Footer"/>
    </w:pPr>
    <w:r w:rsidRPr="002A02C6">
      <w:rPr>
        <w:rFonts w:ascii="C39T30Lfz" w:hAnsi="C39T30Lfz"/>
        <w:noProof/>
        <w:sz w:val="56"/>
        <w:szCs w:val="56"/>
        <w:lang w:val="fr-FR" w:eastAsia="fr-FR"/>
      </w:rPr>
      <w:fldChar w:fldCharType="begin"/>
    </w:r>
    <w:r w:rsidRPr="002A02C6">
      <w:rPr>
        <w:rFonts w:ascii="C39T30Lfz" w:hAnsi="C39T30Lfz"/>
        <w:noProof/>
        <w:sz w:val="56"/>
        <w:szCs w:val="56"/>
        <w:lang w:val="fr-FR" w:eastAsia="fr-FR"/>
      </w:rPr>
      <w:instrText xml:space="preserve"> DOCPROPERTY  bar  \* MERGEFORMAT </w:instrText>
    </w:r>
    <w:r w:rsidRPr="002A02C6">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42" w:rsidRPr="00AC3823" w:rsidRDefault="00385442" w:rsidP="00AC3823">
      <w:pPr>
        <w:pStyle w:val="Footer"/>
        <w:tabs>
          <w:tab w:val="right" w:pos="2155"/>
        </w:tabs>
        <w:spacing w:after="80"/>
        <w:ind w:left="680"/>
        <w:rPr>
          <w:u w:val="single"/>
        </w:rPr>
      </w:pPr>
      <w:r>
        <w:rPr>
          <w:u w:val="single"/>
        </w:rPr>
        <w:tab/>
      </w:r>
    </w:p>
  </w:footnote>
  <w:footnote w:type="continuationSeparator" w:id="0">
    <w:p w:rsidR="00385442" w:rsidRPr="00AC3823" w:rsidRDefault="00385442" w:rsidP="00AC3823">
      <w:pPr>
        <w:pStyle w:val="Footer"/>
        <w:tabs>
          <w:tab w:val="right" w:pos="2155"/>
        </w:tabs>
        <w:spacing w:after="80"/>
        <w:ind w:left="680"/>
        <w:rPr>
          <w:u w:val="single"/>
        </w:rPr>
      </w:pPr>
      <w:r>
        <w:rPr>
          <w:u w:val="single"/>
        </w:rPr>
        <w:tab/>
      </w:r>
    </w:p>
  </w:footnote>
  <w:footnote w:type="continuationNotice" w:id="1">
    <w:p w:rsidR="00385442" w:rsidRPr="00AC3823" w:rsidRDefault="00385442">
      <w:pPr>
        <w:rPr>
          <w:sz w:val="2"/>
          <w:szCs w:val="2"/>
        </w:rPr>
      </w:pPr>
    </w:p>
  </w:footnote>
  <w:footnote w:id="2">
    <w:p w:rsidR="00385442" w:rsidRPr="00EC09D4" w:rsidRDefault="00385442" w:rsidP="00385442">
      <w:pPr>
        <w:pStyle w:val="FootnoteText"/>
      </w:pPr>
      <w:r>
        <w:rPr>
          <w:rStyle w:val="FootnoteReference"/>
        </w:rPr>
        <w:footnoteRef/>
      </w:r>
      <w:r>
        <w:t xml:space="preserve"> i) Atención primaria: Corresponde a casos atendidos personalmente en la sede de la CBPD; ii)Mecanismos de Búsqueda Urgente: Corresponde a solicitudes de activación de MBU, tramitadas desde la CBPD; iii) Solicitud de información: Corresponde a requerimientos remitidos a la CBPD, por medio físico, correo electrónico o llamada telefónica, por parte de familiares, organizaciones o asociaciones, autoridades o funcionarios públicos; iv) Respuesta y oficios de impulso: Corresponde a oficios remitidos como respuesta a requerimientos y oficios remitidos a entidades, con el fin de apoyar la investigación y búsqueda de las personas desaparecidas; v) Expedientes nuevos: Casos a los que se dio apertura, con expediente de la CBPD, con el fin de realizar impulso y seguimiento a los casos.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9C" w:rsidRPr="001A4396" w:rsidRDefault="00197D13">
    <w:pPr>
      <w:pStyle w:val="Header"/>
    </w:pPr>
    <w:r>
      <w:fldChar w:fldCharType="begin"/>
    </w:r>
    <w:r>
      <w:instrText xml:space="preserve"> DOCPROPERTY  symh  \* MERGEFORMAT </w:instrText>
    </w:r>
    <w:r>
      <w:fldChar w:fldCharType="separate"/>
    </w:r>
    <w:r>
      <w:t>CCPR/C/COL/</w:t>
    </w:r>
    <w:r>
      <w:fldChar w:fldCharType="end"/>
    </w:r>
    <w: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9C" w:rsidRPr="00935A0B" w:rsidRDefault="00197D13" w:rsidP="00935A0B">
    <w:pPr>
      <w:pStyle w:val="Header"/>
      <w:jc w:val="right"/>
      <w:rPr>
        <w:u w:val="double"/>
      </w:rPr>
    </w:pPr>
    <w:r>
      <w:fldChar w:fldCharType="begin"/>
    </w:r>
    <w:r>
      <w:instrText xml:space="preserve"> DOCPROPERTY  symh  \* MERGEFORMAT </w:instrText>
    </w:r>
    <w:r>
      <w:fldChar w:fldCharType="separate"/>
    </w:r>
    <w:r>
      <w:t>CCPR/C/COL/</w:t>
    </w:r>
    <w:r>
      <w:fldChar w:fldCharType="end"/>
    </w:r>
    <w: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42"/>
    <w:rsid w:val="00017F94"/>
    <w:rsid w:val="00023842"/>
    <w:rsid w:val="000334F9"/>
    <w:rsid w:val="0007796D"/>
    <w:rsid w:val="000B7790"/>
    <w:rsid w:val="000C390E"/>
    <w:rsid w:val="00111F2F"/>
    <w:rsid w:val="0014365E"/>
    <w:rsid w:val="0014660A"/>
    <w:rsid w:val="00150DB2"/>
    <w:rsid w:val="00176178"/>
    <w:rsid w:val="00197D13"/>
    <w:rsid w:val="001F525A"/>
    <w:rsid w:val="00223272"/>
    <w:rsid w:val="0024779E"/>
    <w:rsid w:val="00291F1D"/>
    <w:rsid w:val="0029407C"/>
    <w:rsid w:val="00350987"/>
    <w:rsid w:val="00353ED5"/>
    <w:rsid w:val="00382A1F"/>
    <w:rsid w:val="00385442"/>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58C"/>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54276-800D-44E1-B640-C5CC7F7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42"/>
    <w:pPr>
      <w:spacing w:line="240" w:lineRule="atLeast"/>
    </w:pPr>
    <w:rPr>
      <w:rFonts w:eastAsia="Times New Roman"/>
      <w:lang w:val="es-ES" w:eastAsia="es-ES"/>
    </w:rPr>
  </w:style>
  <w:style w:type="paragraph" w:styleId="Heading1">
    <w:name w:val="heading 1"/>
    <w:aliases w:val="Table_G,Cuadro_G"/>
    <w:basedOn w:val="SingleTxtG"/>
    <w:next w:val="SingleTxtG"/>
    <w:link w:val="Heading1Char"/>
    <w:uiPriority w:val="9"/>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AE7D9F"/>
    <w:pPr>
      <w:pBdr>
        <w:bottom w:val="single" w:sz="4" w:space="4" w:color="auto"/>
      </w:pBdr>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 Char Char Char Char Char Car Zchn Zchn Cha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texto de nota al pie,Texto nota pie Car Car,texto de nota al pie Car Car,ft Car Car Car,Texto nota pie Car1 Car,Texto nota pie Car Car Car,texto de nota al pie Car Car Car Car,Nota a pie/Bibliog,ft,FA Fu,fn"/>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texto de nota al pie Char,Texto nota pie Car Car Char,texto de nota al pie Car Car Char,ft Car Car Car Char,Texto nota pie Car1 Car Char,Texto nota pie Car Car Car Char,texto de nota al pie Car Car Car Car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Cuadro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numbering" w:styleId="1ai">
    <w:name w:val="Outline List 1"/>
    <w:basedOn w:val="NoList"/>
    <w:semiHidden/>
    <w:rsid w:val="00385442"/>
    <w:pPr>
      <w:numPr>
        <w:numId w:val="16"/>
      </w:numPr>
    </w:pPr>
  </w:style>
  <w:style w:type="paragraph" w:styleId="NormalWeb">
    <w:name w:val="Normal (Web)"/>
    <w:basedOn w:val="Normal"/>
    <w:uiPriority w:val="99"/>
    <w:rsid w:val="00385442"/>
    <w:rPr>
      <w:sz w:val="24"/>
      <w:szCs w:val="24"/>
    </w:rPr>
  </w:style>
  <w:style w:type="paragraph" w:styleId="ListParagraph">
    <w:name w:val="List Paragraph"/>
    <w:aliases w:val="titulo 3,Bullets,Ha,Párrafo de lista2,Lista vistosa - Énfasis 11,Cuadrícula clara - Énfasis 31,Párrafo de lista1,Segundo nivel de viñetas,List Paragraph1,Llista Nivell1,Tesis Párrafo de lista,Bullet List,FooterText,l,References,lp1"/>
    <w:basedOn w:val="Normal"/>
    <w:link w:val="ListParagraphChar"/>
    <w:uiPriority w:val="34"/>
    <w:qFormat/>
    <w:rsid w:val="00385442"/>
    <w:pPr>
      <w:spacing w:line="240" w:lineRule="auto"/>
      <w:ind w:left="720"/>
      <w:contextualSpacing/>
    </w:pPr>
    <w:rPr>
      <w:rFonts w:ascii="Calibri" w:eastAsia="Calibri" w:hAnsi="Calibri"/>
      <w:sz w:val="24"/>
      <w:szCs w:val="24"/>
      <w:lang w:eastAsia="en-US"/>
    </w:rPr>
  </w:style>
  <w:style w:type="character" w:customStyle="1" w:styleId="ListParagraphChar">
    <w:name w:val="List Paragraph Char"/>
    <w:aliases w:val="List Char,titulo 3 Char,Bullets Char,Ha Char,Párrafo de lista2 Char,Lista vistosa - Énfasis 11 Char,Cuadrícula clara - Énfasis 31 Char,Párrafo de lista1 Char,Segundo nivel de viñetas Char,List Paragraph1 Char,Llista Nivell1 Char"/>
    <w:link w:val="ListParagraph"/>
    <w:uiPriority w:val="34"/>
    <w:qFormat/>
    <w:locked/>
    <w:rsid w:val="00385442"/>
    <w:rPr>
      <w:rFonts w:ascii="Calibri" w:eastAsia="Calibri" w:hAnsi="Calibri"/>
      <w:sz w:val="24"/>
      <w:szCs w:val="24"/>
      <w:lang w:val="es-ES"/>
    </w:rPr>
  </w:style>
  <w:style w:type="paragraph" w:styleId="NoSpacing">
    <w:name w:val="No Spacing"/>
    <w:link w:val="NoSpacingChar"/>
    <w:uiPriority w:val="1"/>
    <w:qFormat/>
    <w:rsid w:val="00385442"/>
    <w:rPr>
      <w:rFonts w:ascii="Calibri" w:eastAsia="Calibri" w:hAnsi="Calibri"/>
      <w:sz w:val="24"/>
      <w:szCs w:val="24"/>
      <w:lang w:val="es-ES"/>
    </w:rPr>
  </w:style>
  <w:style w:type="character" w:customStyle="1" w:styleId="NoSpacingChar">
    <w:name w:val="No Spacing Char"/>
    <w:link w:val="NoSpacing"/>
    <w:uiPriority w:val="1"/>
    <w:rsid w:val="00385442"/>
    <w:rPr>
      <w:rFonts w:ascii="Calibri" w:eastAsia="Calibri" w:hAnsi="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94514-6E00-405F-925A-D1BCA4785774}"/>
</file>

<file path=customXml/itemProps2.xml><?xml version="1.0" encoding="utf-8"?>
<ds:datastoreItem xmlns:ds="http://schemas.openxmlformats.org/officeDocument/2006/customXml" ds:itemID="{114C8DD5-B212-4B15-9F29-29A1D0F33A86}"/>
</file>

<file path=customXml/itemProps3.xml><?xml version="1.0" encoding="utf-8"?>
<ds:datastoreItem xmlns:ds="http://schemas.openxmlformats.org/officeDocument/2006/customXml" ds:itemID="{02008B3E-58F0-4732-8027-E60E2221ED92}"/>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8007</Characters>
  <Application>Microsoft Office Word</Application>
  <DocSecurity>0</DocSecurity>
  <Lines>195</Lines>
  <Paragraphs>90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ROSNIANSKY Cherry Lou</dc:creator>
  <cp:keywords/>
  <dc:description/>
  <cp:lastModifiedBy>ROSNIANSKY Cherry Lou</cp:lastModifiedBy>
  <cp:revision>1</cp:revision>
  <cp:lastPrinted>2014-05-14T10:59:00Z</cp:lastPrinted>
  <dcterms:created xsi:type="dcterms:W3CDTF">2021-03-25T16:36:00Z</dcterms:created>
  <dcterms:modified xsi:type="dcterms:W3CDTF">2021-03-25T17:08:00Z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