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7494702" w:rsidR="00113B98" w:rsidRDefault="00D50D2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745F6BE2" wp14:editId="17D5CC38">
            <wp:simplePos x="0" y="0"/>
            <wp:positionH relativeFrom="column">
              <wp:posOffset>3509040</wp:posOffset>
            </wp:positionH>
            <wp:positionV relativeFrom="paragraph">
              <wp:posOffset>-871914</wp:posOffset>
            </wp:positionV>
            <wp:extent cx="1459865" cy="966470"/>
            <wp:effectExtent l="0" t="0" r="6985" b="5080"/>
            <wp:wrapNone/>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cstate="print">
                      <a:extLst>
                        <a:ext uri="{28A0092B-C50C-407E-A947-70E740481C1C}">
                          <a14:useLocalDpi xmlns:a14="http://schemas.microsoft.com/office/drawing/2010/main" val="0"/>
                        </a:ext>
                      </a:extLst>
                    </a:blip>
                    <a:srcRect l="18604" t="10256" r="21395" b="16239"/>
                    <a:stretch>
                      <a:fillRect/>
                    </a:stretch>
                  </pic:blipFill>
                  <pic:spPr>
                    <a:xfrm>
                      <a:off x="0" y="0"/>
                      <a:ext cx="1459865" cy="966470"/>
                    </a:xfrm>
                    <a:prstGeom prst="rect">
                      <a:avLst/>
                    </a:prstGeom>
                    <a:ln/>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7B5FAF7E" wp14:editId="3915D2FE">
            <wp:simplePos x="0" y="0"/>
            <wp:positionH relativeFrom="column">
              <wp:posOffset>486735</wp:posOffset>
            </wp:positionH>
            <wp:positionV relativeFrom="paragraph">
              <wp:posOffset>-855375</wp:posOffset>
            </wp:positionV>
            <wp:extent cx="2586038" cy="862013"/>
            <wp:effectExtent l="0" t="0" r="5080" b="0"/>
            <wp:wrapNone/>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586038" cy="862013"/>
                    </a:xfrm>
                    <a:prstGeom prst="rect">
                      <a:avLst/>
                    </a:prstGeom>
                    <a:ln/>
                  </pic:spPr>
                </pic:pic>
              </a:graphicData>
            </a:graphic>
          </wp:anchor>
        </w:drawing>
      </w:r>
      <w:r w:rsidR="00AC5855">
        <w:rPr>
          <w:rFonts w:ascii="Times New Roman" w:eastAsia="Times New Roman" w:hAnsi="Times New Roman" w:cs="Times New Roman"/>
          <w:b/>
          <w:noProof/>
          <w:sz w:val="24"/>
          <w:szCs w:val="24"/>
        </w:rPr>
        <w:drawing>
          <wp:inline distT="114300" distB="114300" distL="114300" distR="114300">
            <wp:extent cx="1084308" cy="109061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84308" cy="1090613"/>
                    </a:xfrm>
                    <a:prstGeom prst="rect">
                      <a:avLst/>
                    </a:prstGeom>
                    <a:ln/>
                  </pic:spPr>
                </pic:pic>
              </a:graphicData>
            </a:graphic>
          </wp:inline>
        </w:drawing>
      </w:r>
      <w:r w:rsidR="00AC5855">
        <w:rPr>
          <w:rFonts w:ascii="Times New Roman" w:eastAsia="Times New Roman" w:hAnsi="Times New Roman" w:cs="Times New Roman"/>
          <w:b/>
          <w:noProof/>
          <w:sz w:val="24"/>
          <w:szCs w:val="24"/>
        </w:rPr>
        <w:drawing>
          <wp:inline distT="114300" distB="114300" distL="114300" distR="114300" wp14:editId="668075F4">
            <wp:extent cx="2271713" cy="150567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271713" cy="1505670"/>
                    </a:xfrm>
                    <a:prstGeom prst="rect">
                      <a:avLst/>
                    </a:prstGeom>
                    <a:ln/>
                  </pic:spPr>
                </pic:pic>
              </a:graphicData>
            </a:graphic>
          </wp:inline>
        </w:drawing>
      </w:r>
      <w:r w:rsidR="00AC5855">
        <w:rPr>
          <w:rFonts w:ascii="Times New Roman" w:eastAsia="Times New Roman" w:hAnsi="Times New Roman" w:cs="Times New Roman"/>
          <w:b/>
          <w:noProof/>
          <w:sz w:val="24"/>
          <w:szCs w:val="24"/>
        </w:rPr>
        <w:drawing>
          <wp:inline distT="114300" distB="114300" distL="114300" distR="114300">
            <wp:extent cx="2053172" cy="111405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53172" cy="1114053"/>
                    </a:xfrm>
                    <a:prstGeom prst="rect">
                      <a:avLst/>
                    </a:prstGeom>
                    <a:ln/>
                  </pic:spPr>
                </pic:pic>
              </a:graphicData>
            </a:graphic>
          </wp:inline>
        </w:drawing>
      </w:r>
      <w:r w:rsidR="00AC5855">
        <w:rPr>
          <w:rFonts w:ascii="Times New Roman" w:eastAsia="Times New Roman" w:hAnsi="Times New Roman" w:cs="Times New Roman"/>
          <w:b/>
          <w:sz w:val="24"/>
          <w:szCs w:val="24"/>
        </w:rPr>
        <w:t>`</w:t>
      </w:r>
    </w:p>
    <w:p w14:paraId="00000002" w14:textId="74EF6B69" w:rsidR="00113B98" w:rsidRDefault="00AC585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extent cx="1733550" cy="12192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733550" cy="121920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1497195" cy="161374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497195" cy="1613743"/>
                    </a:xfrm>
                    <a:prstGeom prst="rect">
                      <a:avLst/>
                    </a:prstGeom>
                    <a:ln/>
                  </pic:spPr>
                </pic:pic>
              </a:graphicData>
            </a:graphic>
          </wp:inline>
        </w:drawing>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editId="026DE6EC">
            <wp:extent cx="1643063" cy="110327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643063" cy="1103274"/>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extent cx="2258425" cy="95138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258425" cy="951384"/>
                    </a:xfrm>
                    <a:prstGeom prst="rect">
                      <a:avLst/>
                    </a:prstGeom>
                    <a:ln/>
                  </pic:spPr>
                </pic:pic>
              </a:graphicData>
            </a:graphic>
          </wp:inline>
        </w:drawing>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2357438" cy="8341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357438" cy="83417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extent cx="1584424" cy="15844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584424" cy="1584424"/>
                    </a:xfrm>
                    <a:prstGeom prst="rect">
                      <a:avLst/>
                    </a:prstGeom>
                    <a:ln/>
                  </pic:spPr>
                </pic:pic>
              </a:graphicData>
            </a:graphic>
          </wp:inline>
        </w:drawing>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1569200" cy="1348532"/>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569200" cy="1348532"/>
                    </a:xfrm>
                    <a:prstGeom prst="rect">
                      <a:avLst/>
                    </a:prstGeom>
                    <a:ln/>
                  </pic:spPr>
                </pic:pic>
              </a:graphicData>
            </a:graphic>
          </wp:inline>
        </w:drawing>
      </w:r>
      <w:r>
        <w:rPr>
          <w:rFonts w:ascii="Times New Roman" w:eastAsia="Times New Roman" w:hAnsi="Times New Roman" w:cs="Times New Roman"/>
          <w:b/>
          <w:sz w:val="24"/>
          <w:szCs w:val="24"/>
        </w:rPr>
        <w:t xml:space="preserve">    </w:t>
      </w:r>
      <w:r w:rsidR="00D50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extent cx="1138238" cy="1101911"/>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138238" cy="1101911"/>
                    </a:xfrm>
                    <a:prstGeom prst="rect">
                      <a:avLst/>
                    </a:prstGeom>
                    <a:ln/>
                  </pic:spPr>
                </pic:pic>
              </a:graphicData>
            </a:graphic>
          </wp:inline>
        </w:drawing>
      </w:r>
      <w:r>
        <w:rPr>
          <w:rFonts w:ascii="Times New Roman" w:eastAsia="Times New Roman" w:hAnsi="Times New Roman" w:cs="Times New Roman"/>
          <w:b/>
          <w:sz w:val="24"/>
          <w:szCs w:val="24"/>
        </w:rPr>
        <w:tab/>
      </w:r>
    </w:p>
    <w:p w14:paraId="00000003" w14:textId="4C79855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347788" cy="16173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347788" cy="1617345"/>
                    </a:xfrm>
                    <a:prstGeom prst="rect">
                      <a:avLst/>
                    </a:prstGeom>
                    <a:ln/>
                  </pic:spPr>
                </pic:pic>
              </a:graphicData>
            </a:graphic>
          </wp:inline>
        </w:drawing>
      </w:r>
      <w:r>
        <w:rPr>
          <w:rFonts w:ascii="Times New Roman" w:eastAsia="Times New Roman" w:hAnsi="Times New Roman" w:cs="Times New Roman"/>
          <w:sz w:val="24"/>
          <w:szCs w:val="24"/>
        </w:rPr>
        <w:t xml:space="preserve">      </w:t>
      </w:r>
      <w:r w:rsidR="00D50D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50D2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160515" cy="134339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160515" cy="1343397"/>
                    </a:xfrm>
                    <a:prstGeom prst="rect">
                      <a:avLst/>
                    </a:prstGeom>
                    <a:ln/>
                  </pic:spPr>
                </pic:pic>
              </a:graphicData>
            </a:graphic>
          </wp:inline>
        </w:drawing>
      </w:r>
      <w:r>
        <w:rPr>
          <w:rFonts w:ascii="Times New Roman" w:eastAsia="Times New Roman" w:hAnsi="Times New Roman" w:cs="Times New Roman"/>
          <w:sz w:val="24"/>
          <w:szCs w:val="24"/>
        </w:rPr>
        <w:t xml:space="preserve">    </w:t>
      </w:r>
      <w:r w:rsidR="00D50D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1474129" cy="139980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474129" cy="1399803"/>
                    </a:xfrm>
                    <a:prstGeom prst="rect">
                      <a:avLst/>
                    </a:prstGeom>
                    <a:ln/>
                  </pic:spPr>
                </pic:pic>
              </a:graphicData>
            </a:graphic>
          </wp:inline>
        </w:drawing>
      </w:r>
    </w:p>
    <w:p w14:paraId="009A75A8" w14:textId="77777777" w:rsidR="00D50D2E" w:rsidRDefault="00D50D2E">
      <w:pPr>
        <w:spacing w:line="240" w:lineRule="auto"/>
        <w:jc w:val="both"/>
        <w:rPr>
          <w:rFonts w:ascii="Times New Roman" w:eastAsia="Times New Roman" w:hAnsi="Times New Roman" w:cs="Times New Roman"/>
          <w:sz w:val="24"/>
          <w:szCs w:val="24"/>
        </w:rPr>
      </w:pPr>
    </w:p>
    <w:p w14:paraId="00000004" w14:textId="3136063F"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Committee on the Elimination of Discrimination against Women </w:t>
      </w:r>
    </w:p>
    <w:p w14:paraId="00000005" w14:textId="7777777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Rights Treaties Division (</w:t>
      </w:r>
      <w:proofErr w:type="spellStart"/>
      <w:r>
        <w:rPr>
          <w:rFonts w:ascii="Times New Roman" w:eastAsia="Times New Roman" w:hAnsi="Times New Roman" w:cs="Times New Roman"/>
          <w:sz w:val="24"/>
          <w:szCs w:val="24"/>
        </w:rPr>
        <w:t>HRTD</w:t>
      </w:r>
      <w:proofErr w:type="spellEnd"/>
      <w:r>
        <w:rPr>
          <w:rFonts w:ascii="Times New Roman" w:eastAsia="Times New Roman" w:hAnsi="Times New Roman" w:cs="Times New Roman"/>
          <w:sz w:val="24"/>
          <w:szCs w:val="24"/>
        </w:rPr>
        <w:t>)</w:t>
      </w:r>
    </w:p>
    <w:p w14:paraId="00000006" w14:textId="7777777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United Nations High Commissioner for Human Rights (OHCHR)</w:t>
      </w:r>
    </w:p>
    <w:p w14:paraId="00000007" w14:textId="7777777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Palais Wilson - 52, rue des </w:t>
      </w:r>
      <w:proofErr w:type="spellStart"/>
      <w:proofErr w:type="gramStart"/>
      <w:r>
        <w:rPr>
          <w:rFonts w:ascii="Times New Roman" w:eastAsia="Times New Roman" w:hAnsi="Times New Roman" w:cs="Times New Roman"/>
          <w:sz w:val="24"/>
          <w:szCs w:val="24"/>
        </w:rPr>
        <w:t>Pâquis</w:t>
      </w:r>
      <w:proofErr w:type="spellEnd"/>
      <w:proofErr w:type="gramEnd"/>
    </w:p>
    <w:p w14:paraId="00000008" w14:textId="77777777" w:rsidR="00113B98" w:rsidRDefault="00AC5855">
      <w:pPr>
        <w:spacing w:line="24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CH-1201 Geneva </w:t>
      </w:r>
    </w:p>
    <w:p w14:paraId="00000009" w14:textId="7777777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Switzerland</w:t>
      </w:r>
    </w:p>
    <w:p w14:paraId="0000000A" w14:textId="77777777" w:rsidR="00113B98" w:rsidRDefault="00AC585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By Email: </w:t>
      </w:r>
      <w:hyperlink r:id="rId23">
        <w:r>
          <w:rPr>
            <w:rFonts w:ascii="Times New Roman" w:eastAsia="Times New Roman" w:hAnsi="Times New Roman" w:cs="Times New Roman"/>
            <w:sz w:val="24"/>
            <w:szCs w:val="24"/>
            <w:u w:val="single"/>
          </w:rPr>
          <w:t>cedaw@ohchr.org</w:t>
        </w:r>
      </w:hyperlink>
    </w:p>
    <w:p w14:paraId="0000000B" w14:textId="77777777" w:rsidR="00113B98" w:rsidRDefault="00AC5855">
      <w:pPr>
        <w:spacing w:line="240" w:lineRule="auto"/>
        <w:ind w:left="504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 June 2021</w:t>
      </w:r>
    </w:p>
    <w:p w14:paraId="0000000C" w14:textId="77777777" w:rsidR="00113B98" w:rsidRDefault="00113B98">
      <w:pPr>
        <w:spacing w:line="240" w:lineRule="auto"/>
        <w:ind w:left="5040" w:firstLine="720"/>
        <w:jc w:val="both"/>
        <w:rPr>
          <w:rFonts w:ascii="Times New Roman" w:eastAsia="Times New Roman" w:hAnsi="Times New Roman" w:cs="Times New Roman"/>
          <w:sz w:val="24"/>
          <w:szCs w:val="24"/>
        </w:rPr>
      </w:pPr>
    </w:p>
    <w:p w14:paraId="0000000D" w14:textId="77777777" w:rsidR="00113B98" w:rsidRDefault="00AC585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Information on Georgia for consideration</w:t>
      </w:r>
      <w:r>
        <w:rPr>
          <w:rFonts w:ascii="Times New Roman" w:eastAsia="Times New Roman" w:hAnsi="Times New Roman" w:cs="Times New Roman"/>
          <w:b/>
          <w:sz w:val="24"/>
          <w:szCs w:val="24"/>
        </w:rPr>
        <w:t xml:space="preserve"> by the Committee on the Elimination of Discrimination against Women at the Pre-Sessional Working Group of its </w:t>
      </w:r>
      <w:proofErr w:type="gramStart"/>
      <w:r>
        <w:rPr>
          <w:rFonts w:ascii="Times New Roman" w:eastAsia="Times New Roman" w:hAnsi="Times New Roman" w:cs="Times New Roman"/>
          <w:b/>
          <w:sz w:val="24"/>
          <w:szCs w:val="24"/>
        </w:rPr>
        <w:t>81</w:t>
      </w:r>
      <w:r>
        <w:rPr>
          <w:rFonts w:ascii="Times New Roman" w:eastAsia="Times New Roman" w:hAnsi="Times New Roman" w:cs="Times New Roman"/>
          <w:b/>
          <w:sz w:val="24"/>
          <w:szCs w:val="24"/>
          <w:vertAlign w:val="superscript"/>
        </w:rPr>
        <w:t>th</w:t>
      </w:r>
      <w:proofErr w:type="gramEnd"/>
      <w:r>
        <w:rPr>
          <w:rFonts w:ascii="Times New Roman" w:eastAsia="Times New Roman" w:hAnsi="Times New Roman" w:cs="Times New Roman"/>
          <w:b/>
          <w:sz w:val="24"/>
          <w:szCs w:val="24"/>
        </w:rPr>
        <w:t xml:space="preserve"> Session (5 July - 9 July 2021)</w:t>
      </w:r>
    </w:p>
    <w:p w14:paraId="0000000E" w14:textId="77777777" w:rsidR="00113B98" w:rsidRDefault="00113B98">
      <w:pPr>
        <w:spacing w:line="240" w:lineRule="auto"/>
        <w:jc w:val="both"/>
        <w:rPr>
          <w:rFonts w:ascii="Times New Roman" w:eastAsia="Times New Roman" w:hAnsi="Times New Roman" w:cs="Times New Roman"/>
          <w:b/>
          <w:sz w:val="24"/>
          <w:szCs w:val="24"/>
        </w:rPr>
      </w:pPr>
    </w:p>
    <w:p w14:paraId="0000000F" w14:textId="77777777" w:rsidR="00113B98" w:rsidRDefault="00AC585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10" w14:textId="77777777" w:rsidR="00113B98" w:rsidRDefault="00113B98">
      <w:pPr>
        <w:spacing w:line="240" w:lineRule="auto"/>
        <w:jc w:val="both"/>
        <w:rPr>
          <w:rFonts w:ascii="Times New Roman" w:eastAsia="Times New Roman" w:hAnsi="Times New Roman" w:cs="Times New Roman"/>
          <w:sz w:val="24"/>
          <w:szCs w:val="24"/>
        </w:rPr>
      </w:pPr>
    </w:p>
    <w:p w14:paraId="00000011" w14:textId="77777777" w:rsidR="00113B98" w:rsidRDefault="00AC5855">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We respectfully submit this </w:t>
      </w:r>
      <w:r>
        <w:rPr>
          <w:rFonts w:ascii="Times New Roman" w:eastAsia="Times New Roman" w:hAnsi="Times New Roman" w:cs="Times New Roman"/>
          <w:sz w:val="24"/>
          <w:szCs w:val="24"/>
        </w:rPr>
        <w:t xml:space="preserve">report for consideration in advance of the pre-sessional working group of the </w:t>
      </w:r>
      <w:proofErr w:type="gramStart"/>
      <w:r>
        <w:rPr>
          <w:rFonts w:ascii="Times New Roman" w:eastAsia="Times New Roman" w:hAnsi="Times New Roman" w:cs="Times New Roman"/>
          <w:sz w:val="24"/>
          <w:szCs w:val="24"/>
        </w:rPr>
        <w:t>81</w:t>
      </w:r>
      <w:r>
        <w:rPr>
          <w:rFonts w:ascii="Times New Roman" w:eastAsia="Times New Roman" w:hAnsi="Times New Roman" w:cs="Times New Roman"/>
          <w:sz w:val="24"/>
          <w:szCs w:val="24"/>
          <w:vertAlign w:val="superscript"/>
        </w:rPr>
        <w:t>th</w:t>
      </w:r>
      <w:proofErr w:type="gramEnd"/>
      <w:r>
        <w:rPr>
          <w:rFonts w:ascii="Times New Roman" w:eastAsia="Times New Roman" w:hAnsi="Times New Roman" w:cs="Times New Roman"/>
          <w:sz w:val="24"/>
          <w:szCs w:val="24"/>
        </w:rPr>
        <w:t xml:space="preserve"> session of the Committee on the Elimination of Discrimination against Women (‘the Committee’) taking place between 5 July - 9 July 2021, for consideration of the List of Iss</w:t>
      </w:r>
      <w:r>
        <w:rPr>
          <w:rFonts w:ascii="Times New Roman" w:eastAsia="Times New Roman" w:hAnsi="Times New Roman" w:cs="Times New Roman"/>
          <w:sz w:val="24"/>
          <w:szCs w:val="24"/>
        </w:rPr>
        <w:t xml:space="preserve">ues in relation to the periodic report of Georgia. Equality Now is writing to express our concerns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laws related to rape and other forms of sexual violence and procedures and practices which effectively deny access to justice for survivors of</w:t>
      </w:r>
      <w:r>
        <w:rPr>
          <w:rFonts w:ascii="Times New Roman" w:eastAsia="Times New Roman" w:hAnsi="Times New Roman" w:cs="Times New Roman"/>
          <w:sz w:val="24"/>
          <w:szCs w:val="24"/>
        </w:rPr>
        <w:t xml:space="preserve"> sexual violence in violation of the Convention on the Elimination of All Forms of Discrimination against Women (‘the Convention’). We are recommending questions to be asked to Georgia by the Committee and offering recommendations on the legal and procedur</w:t>
      </w:r>
      <w:r>
        <w:rPr>
          <w:rFonts w:ascii="Times New Roman" w:eastAsia="Times New Roman" w:hAnsi="Times New Roman" w:cs="Times New Roman"/>
          <w:sz w:val="24"/>
          <w:szCs w:val="24"/>
        </w:rPr>
        <w:t>al changes required to make sure that perpetrators of sexual violence are brought to justice and that survivors access justice.</w:t>
      </w:r>
    </w:p>
    <w:p w14:paraId="00000012" w14:textId="77777777" w:rsidR="00113B98" w:rsidRDefault="00113B98">
      <w:pPr>
        <w:spacing w:line="240" w:lineRule="auto"/>
        <w:jc w:val="both"/>
        <w:rPr>
          <w:rFonts w:ascii="Times New Roman" w:eastAsia="Times New Roman" w:hAnsi="Times New Roman" w:cs="Times New Roman"/>
          <w:sz w:val="24"/>
          <w:szCs w:val="24"/>
        </w:rPr>
      </w:pPr>
    </w:p>
    <w:p w14:paraId="00000013" w14:textId="77777777" w:rsidR="00113B98" w:rsidRDefault="00AC5855">
      <w:pPr>
        <w:numPr>
          <w:ilvl w:val="0"/>
          <w:numId w:val="4"/>
        </w:numPr>
        <w:spacing w:line="240" w:lineRule="auto"/>
        <w:jc w:val="both"/>
        <w:rPr>
          <w:sz w:val="24"/>
          <w:szCs w:val="24"/>
        </w:rPr>
      </w:pPr>
      <w:r>
        <w:rPr>
          <w:rFonts w:ascii="Times New Roman" w:eastAsia="Times New Roman" w:hAnsi="Times New Roman" w:cs="Times New Roman"/>
          <w:sz w:val="24"/>
          <w:szCs w:val="24"/>
          <w:highlight w:val="white"/>
        </w:rPr>
        <w:t>Equality Now submits this report in partnership with: Georgian Young Lawyers’ Association (</w:t>
      </w:r>
      <w:proofErr w:type="spellStart"/>
      <w:r>
        <w:rPr>
          <w:rFonts w:ascii="Times New Roman" w:eastAsia="Times New Roman" w:hAnsi="Times New Roman" w:cs="Times New Roman"/>
          <w:sz w:val="24"/>
          <w:szCs w:val="24"/>
          <w:highlight w:val="white"/>
        </w:rPr>
        <w:t>GYLA</w:t>
      </w:r>
      <w:proofErr w:type="spellEnd"/>
      <w:r>
        <w:rPr>
          <w:rFonts w:ascii="Times New Roman" w:eastAsia="Times New Roman" w:hAnsi="Times New Roman" w:cs="Times New Roman"/>
          <w:sz w:val="24"/>
          <w:szCs w:val="24"/>
          <w:highlight w:val="white"/>
        </w:rPr>
        <w:t xml:space="preserve">), Union </w:t>
      </w:r>
      <w:proofErr w:type="spellStart"/>
      <w:r>
        <w:rPr>
          <w:rFonts w:ascii="Times New Roman" w:eastAsia="Times New Roman" w:hAnsi="Times New Roman" w:cs="Times New Roman"/>
          <w:sz w:val="24"/>
          <w:szCs w:val="24"/>
          <w:highlight w:val="white"/>
        </w:rPr>
        <w:t>Sapari</w:t>
      </w:r>
      <w:proofErr w:type="spellEnd"/>
      <w:r>
        <w:rPr>
          <w:rFonts w:ascii="Times New Roman" w:eastAsia="Times New Roman" w:hAnsi="Times New Roman" w:cs="Times New Roman"/>
          <w:sz w:val="24"/>
          <w:szCs w:val="24"/>
          <w:highlight w:val="white"/>
        </w:rPr>
        <w:t>, Human Rights Ce</w:t>
      </w:r>
      <w:r>
        <w:rPr>
          <w:rFonts w:ascii="Times New Roman" w:eastAsia="Times New Roman" w:hAnsi="Times New Roman" w:cs="Times New Roman"/>
          <w:sz w:val="24"/>
          <w:szCs w:val="24"/>
          <w:highlight w:val="white"/>
        </w:rPr>
        <w:t>nter (</w:t>
      </w:r>
      <w:proofErr w:type="spellStart"/>
      <w:r>
        <w:rPr>
          <w:rFonts w:ascii="Times New Roman" w:eastAsia="Times New Roman" w:hAnsi="Times New Roman" w:cs="Times New Roman"/>
          <w:sz w:val="24"/>
          <w:szCs w:val="24"/>
          <w:highlight w:val="white"/>
        </w:rPr>
        <w:t>HRC</w:t>
      </w:r>
      <w:proofErr w:type="spellEnd"/>
      <w:r>
        <w:rPr>
          <w:rFonts w:ascii="Times New Roman" w:eastAsia="Times New Roman" w:hAnsi="Times New Roman" w:cs="Times New Roman"/>
          <w:sz w:val="24"/>
          <w:szCs w:val="24"/>
          <w:highlight w:val="white"/>
        </w:rPr>
        <w:t>), Women’s Initiatives Supporting Group (</w:t>
      </w:r>
      <w:proofErr w:type="spellStart"/>
      <w:r>
        <w:rPr>
          <w:rFonts w:ascii="Times New Roman" w:eastAsia="Times New Roman" w:hAnsi="Times New Roman" w:cs="Times New Roman"/>
          <w:sz w:val="24"/>
          <w:szCs w:val="24"/>
          <w:highlight w:val="white"/>
        </w:rPr>
        <w:t>WISG</w:t>
      </w:r>
      <w:proofErr w:type="spellEnd"/>
      <w:r>
        <w:rPr>
          <w:rFonts w:ascii="Times New Roman" w:eastAsia="Times New Roman" w:hAnsi="Times New Roman" w:cs="Times New Roman"/>
          <w:sz w:val="24"/>
          <w:szCs w:val="24"/>
          <w:highlight w:val="white"/>
        </w:rPr>
        <w:t>), Cultural-Humanitarian Fund “Sukhumi”, Rights Georgia, Social Justice Center (Former EMC), Georgian Democracy Initiative (</w:t>
      </w:r>
      <w:proofErr w:type="spellStart"/>
      <w:r>
        <w:rPr>
          <w:rFonts w:ascii="Times New Roman" w:eastAsia="Times New Roman" w:hAnsi="Times New Roman" w:cs="Times New Roman"/>
          <w:sz w:val="24"/>
          <w:szCs w:val="24"/>
          <w:highlight w:val="white"/>
        </w:rPr>
        <w:t>GDI</w:t>
      </w:r>
      <w:proofErr w:type="spellEnd"/>
      <w:r>
        <w:rPr>
          <w:rFonts w:ascii="Times New Roman" w:eastAsia="Times New Roman" w:hAnsi="Times New Roman" w:cs="Times New Roman"/>
          <w:sz w:val="24"/>
          <w:szCs w:val="24"/>
          <w:highlight w:val="white"/>
        </w:rPr>
        <w:t>), Changes for Equal Rights (</w:t>
      </w:r>
      <w:proofErr w:type="spellStart"/>
      <w:r>
        <w:rPr>
          <w:rFonts w:ascii="Times New Roman" w:eastAsia="Times New Roman" w:hAnsi="Times New Roman" w:cs="Times New Roman"/>
          <w:sz w:val="24"/>
          <w:szCs w:val="24"/>
          <w:highlight w:val="white"/>
        </w:rPr>
        <w:t>CER</w:t>
      </w:r>
      <w:proofErr w:type="spellEnd"/>
      <w:r>
        <w:rPr>
          <w:rFonts w:ascii="Times New Roman" w:eastAsia="Times New Roman" w:hAnsi="Times New Roman" w:cs="Times New Roman"/>
          <w:sz w:val="24"/>
          <w:szCs w:val="24"/>
          <w:highlight w:val="white"/>
        </w:rPr>
        <w:t xml:space="preserve">), Coalition for Independent Living (CIL), </w:t>
      </w:r>
      <w:r>
        <w:rPr>
          <w:rFonts w:ascii="Times New Roman" w:eastAsia="Times New Roman" w:hAnsi="Times New Roman" w:cs="Times New Roman"/>
          <w:sz w:val="24"/>
          <w:szCs w:val="24"/>
          <w:highlight w:val="white"/>
        </w:rPr>
        <w:t>Tbilisi Pride, Women Engage for a Common Future (Georgia Branch), Women’s Information Center, Open Society Georgia Foundation (</w:t>
      </w:r>
      <w:proofErr w:type="spellStart"/>
      <w:r>
        <w:rPr>
          <w:rFonts w:ascii="Times New Roman" w:eastAsia="Times New Roman" w:hAnsi="Times New Roman" w:cs="Times New Roman"/>
          <w:sz w:val="24"/>
          <w:szCs w:val="24"/>
          <w:highlight w:val="white"/>
        </w:rPr>
        <w:t>OSFG</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Taso</w:t>
      </w:r>
      <w:proofErr w:type="spellEnd"/>
      <w:r>
        <w:rPr>
          <w:rFonts w:ascii="Times New Roman" w:eastAsia="Times New Roman" w:hAnsi="Times New Roman" w:cs="Times New Roman"/>
          <w:sz w:val="24"/>
          <w:szCs w:val="24"/>
          <w:highlight w:val="white"/>
        </w:rPr>
        <w:t xml:space="preserve"> Foundation. </w:t>
      </w:r>
      <w:r>
        <w:rPr>
          <w:rFonts w:ascii="Times New Roman" w:eastAsia="Times New Roman" w:hAnsi="Times New Roman" w:cs="Times New Roman"/>
          <w:i/>
          <w:sz w:val="24"/>
          <w:szCs w:val="24"/>
          <w:highlight w:val="white"/>
        </w:rPr>
        <w:t>Please see Annex (</w:t>
      </w:r>
      <w:r w:rsidRPr="00D50D2E">
        <w:rPr>
          <w:rFonts w:ascii="Times New Roman" w:eastAsia="Times New Roman" w:hAnsi="Times New Roman" w:cs="Times New Roman"/>
          <w:i/>
          <w:sz w:val="24"/>
          <w:szCs w:val="24"/>
        </w:rPr>
        <w:t>page 10</w:t>
      </w:r>
      <w:r w:rsidRPr="00D50D2E">
        <w:rPr>
          <w:rFonts w:ascii="Times New Roman" w:eastAsia="Times New Roman" w:hAnsi="Times New Roman" w:cs="Times New Roman"/>
          <w:i/>
          <w:sz w:val="24"/>
          <w:szCs w:val="24"/>
        </w:rPr>
        <w:t xml:space="preserve">) for </w:t>
      </w:r>
      <w:r>
        <w:rPr>
          <w:rFonts w:ascii="Times New Roman" w:eastAsia="Times New Roman" w:hAnsi="Times New Roman" w:cs="Times New Roman"/>
          <w:i/>
          <w:sz w:val="24"/>
          <w:szCs w:val="24"/>
          <w:highlight w:val="white"/>
        </w:rPr>
        <w:t xml:space="preserve">information about the submitting </w:t>
      </w:r>
      <w:proofErr w:type="spellStart"/>
      <w:r>
        <w:rPr>
          <w:rFonts w:ascii="Times New Roman" w:eastAsia="Times New Roman" w:hAnsi="Times New Roman" w:cs="Times New Roman"/>
          <w:i/>
          <w:sz w:val="24"/>
          <w:szCs w:val="24"/>
          <w:highlight w:val="white"/>
        </w:rPr>
        <w:t>organisations</w:t>
      </w:r>
      <w:proofErr w:type="spellEnd"/>
      <w:r>
        <w:rPr>
          <w:rFonts w:ascii="Times New Roman" w:eastAsia="Times New Roman" w:hAnsi="Times New Roman" w:cs="Times New Roman"/>
          <w:i/>
          <w:sz w:val="24"/>
          <w:szCs w:val="24"/>
          <w:highlight w:val="white"/>
        </w:rPr>
        <w:t xml:space="preserve">. </w:t>
      </w:r>
    </w:p>
    <w:p w14:paraId="00000014" w14:textId="77777777" w:rsidR="00113B98" w:rsidRDefault="00113B98">
      <w:pPr>
        <w:spacing w:line="240" w:lineRule="auto"/>
        <w:ind w:left="720"/>
        <w:jc w:val="both"/>
        <w:rPr>
          <w:rFonts w:ascii="Times New Roman" w:eastAsia="Times New Roman" w:hAnsi="Times New Roman" w:cs="Times New Roman"/>
          <w:sz w:val="24"/>
          <w:szCs w:val="24"/>
          <w:highlight w:val="white"/>
        </w:rPr>
      </w:pPr>
    </w:p>
    <w:p w14:paraId="00000015" w14:textId="77777777" w:rsidR="00113B98" w:rsidRDefault="00AC5855">
      <w:pPr>
        <w:numPr>
          <w:ilvl w:val="0"/>
          <w:numId w:val="4"/>
        </w:numPr>
        <w:spacing w:line="240" w:lineRule="auto"/>
        <w:jc w:val="both"/>
        <w:rPr>
          <w:sz w:val="24"/>
          <w:szCs w:val="24"/>
        </w:rPr>
      </w:pPr>
      <w:r>
        <w:rPr>
          <w:rFonts w:ascii="Times New Roman" w:eastAsia="Times New Roman" w:hAnsi="Times New Roman" w:cs="Times New Roman"/>
          <w:sz w:val="24"/>
          <w:szCs w:val="24"/>
        </w:rPr>
        <w:t xml:space="preserve">The legal provisions </w:t>
      </w:r>
      <w:r>
        <w:rPr>
          <w:rFonts w:ascii="Times New Roman" w:eastAsia="Times New Roman" w:hAnsi="Times New Roman" w:cs="Times New Roman"/>
          <w:sz w:val="24"/>
          <w:szCs w:val="24"/>
        </w:rPr>
        <w:t>and practices detailed in our submission highlight the failure of the State to comply with its duty to provide equal protection under the law to survivors of sexual violence (Article 2(c) of the Convention) and failure of law enforcement to protect women f</w:t>
      </w:r>
      <w:r>
        <w:rPr>
          <w:rFonts w:ascii="Times New Roman" w:eastAsia="Times New Roman" w:hAnsi="Times New Roman" w:cs="Times New Roman"/>
          <w:sz w:val="24"/>
          <w:szCs w:val="24"/>
        </w:rPr>
        <w:t>rom sexual violence (Article 2(c) and (e)). We submit that the root cause of the failures of the State is its non-compliance with the obligation to end discrimination against women in law and practice and address stereotypical and gender-discriminatory att</w:t>
      </w:r>
      <w:r>
        <w:rPr>
          <w:rFonts w:ascii="Times New Roman" w:eastAsia="Times New Roman" w:hAnsi="Times New Roman" w:cs="Times New Roman"/>
          <w:sz w:val="24"/>
          <w:szCs w:val="24"/>
        </w:rPr>
        <w:t>itudes towards women and girls, contrary to Articles 2(f) and 5(a) of the Convention and the obligation to combat violence against women and provide access to justice to survivors, as described in General Recommendations 19, 33 and 35 of the CEDAW Committe</w:t>
      </w:r>
      <w:r>
        <w:rPr>
          <w:rFonts w:ascii="Times New Roman" w:eastAsia="Times New Roman" w:hAnsi="Times New Roman" w:cs="Times New Roman"/>
          <w:sz w:val="24"/>
          <w:szCs w:val="24"/>
        </w:rPr>
        <w:t>e.</w:t>
      </w:r>
    </w:p>
    <w:p w14:paraId="00000016" w14:textId="2FA0FDA8" w:rsidR="00113B98" w:rsidRDefault="00AC5855">
      <w:pPr>
        <w:numPr>
          <w:ilvl w:val="0"/>
          <w:numId w:val="4"/>
        </w:numPr>
        <w:spacing w:before="280" w:after="280"/>
        <w:jc w:val="both"/>
        <w:rPr>
          <w:sz w:val="24"/>
          <w:szCs w:val="24"/>
        </w:rPr>
      </w:pPr>
      <w:r>
        <w:rPr>
          <w:rFonts w:ascii="Times New Roman" w:eastAsia="Times New Roman" w:hAnsi="Times New Roman" w:cs="Times New Roman"/>
          <w:sz w:val="24"/>
          <w:szCs w:val="24"/>
        </w:rPr>
        <w:lastRenderedPageBreak/>
        <w:t xml:space="preserve">In the last few years, the Georgian government has taken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steps to address violence against women, including sexual violence that this submission focuses on. The measures include, among others: training of over 60 prosecutors and granting them s</w:t>
      </w:r>
      <w:r>
        <w:rPr>
          <w:rFonts w:ascii="Times New Roman" w:eastAsia="Times New Roman" w:hAnsi="Times New Roman" w:cs="Times New Roman"/>
          <w:sz w:val="24"/>
          <w:szCs w:val="24"/>
        </w:rPr>
        <w:t xml:space="preserve">pecialization in prosecuting sexual violence crimes (March 2021, supported by Council of Europe, UN Women and Equality Now); a manual for sexual violence investigation, prosecution and adjudication is being developed (by collaborative effort of </w:t>
      </w:r>
      <w:r w:rsidR="00D50D2E">
        <w:rPr>
          <w:rFonts w:ascii="Times New Roman" w:eastAsia="Times New Roman" w:hAnsi="Times New Roman" w:cs="Times New Roman"/>
          <w:sz w:val="24"/>
          <w:szCs w:val="24"/>
        </w:rPr>
        <w:t>Equality</w:t>
      </w:r>
      <w:r>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w, Council of Europe, UN Women, Prosecutor’s Office and the Ministry of Internal Affairs), which will assist investigators, prosecutors and judges in examining sexual violence cases against women. In 2020, a law was adopted on combating crimes against sexu</w:t>
      </w:r>
      <w:r>
        <w:rPr>
          <w:rFonts w:ascii="Times New Roman" w:eastAsia="Times New Roman" w:hAnsi="Times New Roman" w:cs="Times New Roman"/>
          <w:sz w:val="24"/>
          <w:szCs w:val="24"/>
        </w:rPr>
        <w:t xml:space="preserve">al freedom and inviolability. Amendments in the Criminal Code of Georgia to introduce a consent-based definition of rape have been discussed internally in the </w:t>
      </w:r>
      <w:r w:rsidR="00D50D2E">
        <w:rPr>
          <w:rFonts w:ascii="Times New Roman" w:eastAsia="Times New Roman" w:hAnsi="Times New Roman" w:cs="Times New Roman"/>
          <w:sz w:val="24"/>
          <w:szCs w:val="24"/>
        </w:rPr>
        <w:t>Parliament</w:t>
      </w:r>
      <w:r>
        <w:rPr>
          <w:rFonts w:ascii="Times New Roman" w:eastAsia="Times New Roman" w:hAnsi="Times New Roman" w:cs="Times New Roman"/>
          <w:sz w:val="24"/>
          <w:szCs w:val="24"/>
        </w:rPr>
        <w:t xml:space="preserve">, however, the draft law has not yet been initiated.  </w:t>
      </w:r>
    </w:p>
    <w:p w14:paraId="00000017" w14:textId="77777777" w:rsidR="00113B98" w:rsidRDefault="00AC5855">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 of sexual violence c</w:t>
      </w:r>
      <w:r>
        <w:rPr>
          <w:rFonts w:ascii="Times New Roman" w:eastAsia="Times New Roman" w:hAnsi="Times New Roman" w:cs="Times New Roman"/>
          <w:b/>
          <w:sz w:val="24"/>
          <w:szCs w:val="24"/>
        </w:rPr>
        <w:t xml:space="preserve">rimes and sentences are not compliant with international human rights </w:t>
      </w:r>
      <w:proofErr w:type="gramStart"/>
      <w:r>
        <w:rPr>
          <w:rFonts w:ascii="Times New Roman" w:eastAsia="Times New Roman" w:hAnsi="Times New Roman" w:cs="Times New Roman"/>
          <w:b/>
          <w:sz w:val="24"/>
          <w:szCs w:val="24"/>
        </w:rPr>
        <w:t>standards</w:t>
      </w:r>
      <w:proofErr w:type="gramEnd"/>
    </w:p>
    <w:p w14:paraId="00000018"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Contrary to international human rights standards, the definition of rape (Criminal Code Article 137</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and other sexual violence crimes (Criminal Code Articles 138 and 139</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under Georgian law focuses on the use of force, threat of force, abusing the helplessness of the victim,</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various forms of coercion, rather than focusing on the absence of the free and voluntary consent that should be assessed in the context of the su</w:t>
      </w:r>
      <w:r>
        <w:rPr>
          <w:rFonts w:ascii="Times New Roman" w:eastAsia="Times New Roman" w:hAnsi="Times New Roman" w:cs="Times New Roman"/>
          <w:sz w:val="24"/>
          <w:szCs w:val="24"/>
        </w:rPr>
        <w:t xml:space="preserve">rrounding circumstances. </w:t>
      </w:r>
    </w:p>
    <w:p w14:paraId="00000019" w14:textId="01F7B053"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international human rights</w:t>
      </w:r>
      <w:r>
        <w:rPr>
          <w:rFonts w:ascii="Times New Roman" w:eastAsia="Times New Roman" w:hAnsi="Times New Roman" w:cs="Times New Roman"/>
          <w:sz w:val="24"/>
          <w:szCs w:val="24"/>
        </w:rPr>
        <w:t xml:space="preserve"> standards, rape and other sexual violence crimes should be based on the lack of free and voluntary consent of the victim, as provided by the Committee on the Elimination of Discrimination ag</w:t>
      </w:r>
      <w:r>
        <w:rPr>
          <w:rFonts w:ascii="Times New Roman" w:eastAsia="Times New Roman" w:hAnsi="Times New Roman" w:cs="Times New Roman"/>
          <w:sz w:val="24"/>
          <w:szCs w:val="24"/>
        </w:rPr>
        <w:t>ainst Women (CEDAW)</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other international human rights jurisprudence and standards, including the Istanbul Convention,</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the European </w:t>
      </w:r>
      <w:r>
        <w:rPr>
          <w:rFonts w:ascii="Times New Roman" w:eastAsia="Times New Roman" w:hAnsi="Times New Roman" w:cs="Times New Roman"/>
          <w:sz w:val="24"/>
          <w:szCs w:val="24"/>
        </w:rPr>
        <w:lastRenderedPageBreak/>
        <w:t>Court of Human Rights,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the International Criminal Court (ICC),</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the Inter-American Court,</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International Crimi</w:t>
      </w:r>
      <w:r>
        <w:rPr>
          <w:rFonts w:ascii="Times New Roman" w:eastAsia="Times New Roman" w:hAnsi="Times New Roman" w:cs="Times New Roman"/>
          <w:sz w:val="24"/>
          <w:szCs w:val="24"/>
        </w:rPr>
        <w:t>nal Tribunal for Rwanda (ICTR)</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the International Criminal Tribunal for the Former Yugoslavia (</w:t>
      </w:r>
      <w:proofErr w:type="spellStart"/>
      <w:r>
        <w:rPr>
          <w:rFonts w:ascii="Times New Roman" w:eastAsia="Times New Roman" w:hAnsi="Times New Roman" w:cs="Times New Roman"/>
          <w:sz w:val="24"/>
          <w:szCs w:val="24"/>
        </w:rPr>
        <w:t>ICTY</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the Mechanism to Follow Up on the Implementation of the Convention on the Prevention, Punishment and Eradication of Violence against Women (</w:t>
      </w:r>
      <w:proofErr w:type="spellStart"/>
      <w:r>
        <w:rPr>
          <w:rFonts w:ascii="Times New Roman" w:eastAsia="Times New Roman" w:hAnsi="Times New Roman" w:cs="Times New Roman"/>
          <w:sz w:val="24"/>
          <w:szCs w:val="24"/>
        </w:rPr>
        <w:t>MESECVI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and the Declaration on Violence Against Women, Girls and Adolescents and their Sexual and Reproductive Rights.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0000001A" w14:textId="1DB0AB1A" w:rsidR="00113B98" w:rsidRDefault="00AC5855">
      <w:pPr>
        <w:spacing w:before="280" w:after="28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Burdensome evidence and </w:t>
      </w:r>
      <w:r w:rsidR="00D50D2E">
        <w:rPr>
          <w:rFonts w:ascii="Times New Roman" w:eastAsia="Times New Roman" w:hAnsi="Times New Roman" w:cs="Times New Roman"/>
          <w:b/>
          <w:i/>
          <w:sz w:val="24"/>
          <w:szCs w:val="24"/>
        </w:rPr>
        <w:t>corroboration</w:t>
      </w:r>
      <w:r>
        <w:rPr>
          <w:rFonts w:ascii="Times New Roman" w:eastAsia="Times New Roman" w:hAnsi="Times New Roman" w:cs="Times New Roman"/>
          <w:b/>
          <w:i/>
          <w:sz w:val="24"/>
          <w:szCs w:val="24"/>
        </w:rPr>
        <w:t xml:space="preserve"> requirements to prove sexual </w:t>
      </w:r>
      <w:proofErr w:type="gramStart"/>
      <w:r>
        <w:rPr>
          <w:rFonts w:ascii="Times New Roman" w:eastAsia="Times New Roman" w:hAnsi="Times New Roman" w:cs="Times New Roman"/>
          <w:b/>
          <w:i/>
          <w:sz w:val="24"/>
          <w:szCs w:val="24"/>
        </w:rPr>
        <w:t>violence</w:t>
      </w:r>
      <w:proofErr w:type="gramEnd"/>
    </w:p>
    <w:p w14:paraId="0000001B"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Georgia, prosecutors apply overly burdensome evidence and cor</w:t>
      </w:r>
      <w:r>
        <w:rPr>
          <w:rFonts w:ascii="Times New Roman" w:eastAsia="Times New Roman" w:hAnsi="Times New Roman" w:cs="Times New Roman"/>
          <w:sz w:val="24"/>
          <w:szCs w:val="24"/>
        </w:rPr>
        <w:t xml:space="preserve">roboration requirements for bringing charges against perpetrators of sexual violence, while overwhelmingly strict requirements are also applied by judges to issue a judgment of conviction for these kinds of crimes. </w:t>
      </w:r>
      <w:proofErr w:type="gramStart"/>
      <w:r>
        <w:rPr>
          <w:rFonts w:ascii="Times New Roman" w:eastAsia="Times New Roman" w:hAnsi="Times New Roman" w:cs="Times New Roman"/>
          <w:sz w:val="24"/>
          <w:szCs w:val="24"/>
        </w:rPr>
        <w:t>In particular, in</w:t>
      </w:r>
      <w:proofErr w:type="gramEnd"/>
      <w:r>
        <w:rPr>
          <w:rFonts w:ascii="Times New Roman" w:eastAsia="Times New Roman" w:hAnsi="Times New Roman" w:cs="Times New Roman"/>
          <w:sz w:val="24"/>
          <w:szCs w:val="24"/>
        </w:rPr>
        <w:t xml:space="preserve"> the overwhelming majori</w:t>
      </w:r>
      <w:r>
        <w:rPr>
          <w:rFonts w:ascii="Times New Roman" w:eastAsia="Times New Roman" w:hAnsi="Times New Roman" w:cs="Times New Roman"/>
          <w:sz w:val="24"/>
          <w:szCs w:val="24"/>
        </w:rPr>
        <w:t>ty of cases, sexual violence crimes are prosecuted, and perpetrators are being convicted, only when physical injuries are found on the body of the victim, as well as biological materials associated with a sexual act. Such practice leaves the vast number of</w:t>
      </w:r>
      <w:r>
        <w:rPr>
          <w:rFonts w:ascii="Times New Roman" w:eastAsia="Times New Roman" w:hAnsi="Times New Roman" w:cs="Times New Roman"/>
          <w:sz w:val="24"/>
          <w:szCs w:val="24"/>
        </w:rPr>
        <w:t xml:space="preserve"> sexual violence acts envisaged under the law (Articles 137-140) to go unpunished in practice, because the authorities are solely investigating sexual violence crimes where the perpetrator used physical force and the victim physically resisted. Such practi</w:t>
      </w:r>
      <w:r>
        <w:rPr>
          <w:rFonts w:ascii="Times New Roman" w:eastAsia="Times New Roman" w:hAnsi="Times New Roman" w:cs="Times New Roman"/>
          <w:sz w:val="24"/>
          <w:szCs w:val="24"/>
        </w:rPr>
        <w:t>ce is also one of the main causes of the high attrition rate of sexual violence crimes and the reason why a vast number of cases never reach the stage of prosecution.</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p>
    <w:p w14:paraId="0000001C"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rigid corroboration requirements pose a significant barrier to survivors </w:t>
      </w:r>
      <w:r>
        <w:rPr>
          <w:rFonts w:ascii="Times New Roman" w:eastAsia="Times New Roman" w:hAnsi="Times New Roman" w:cs="Times New Roman"/>
          <w:sz w:val="24"/>
          <w:szCs w:val="24"/>
        </w:rPr>
        <w:t>in Georgia. Legislation is consistently interpreted as requiring two pieces of direct evidence on which to issue an indictment or base a conviction, with the whole testimony of an individual witness considered to be only one “piece.” This strict requiremen</w:t>
      </w:r>
      <w:r>
        <w:rPr>
          <w:rFonts w:ascii="Times New Roman" w:eastAsia="Times New Roman" w:hAnsi="Times New Roman" w:cs="Times New Roman"/>
          <w:sz w:val="24"/>
          <w:szCs w:val="24"/>
        </w:rPr>
        <w:t>t of “two pieces,” however, means that even if the evidence of women and girls who have been a victim of sexual violence is credible and reliable, unless corroborated by another “piece” of direct evidence, it can never on its own form the basis for convict</w:t>
      </w:r>
      <w:r>
        <w:rPr>
          <w:rFonts w:ascii="Times New Roman" w:eastAsia="Times New Roman" w:hAnsi="Times New Roman" w:cs="Times New Roman"/>
          <w:sz w:val="24"/>
          <w:szCs w:val="24"/>
        </w:rPr>
        <w:t xml:space="preserve">ion.  In these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 the “two pieces” threshold avoids a determination on the merits because uncorroborated complaints of women who have been victims tend to not go to court.  </w:t>
      </w:r>
    </w:p>
    <w:p w14:paraId="0000001D"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Such practice leaves many forms of sexual violence unpunished and runs contrary</w:t>
      </w:r>
      <w:r>
        <w:rPr>
          <w:rFonts w:ascii="Times New Roman" w:eastAsia="Times New Roman" w:hAnsi="Times New Roman" w:cs="Times New Roman"/>
          <w:sz w:val="24"/>
          <w:szCs w:val="24"/>
        </w:rPr>
        <w:t xml:space="preserve"> to the Committee’s recommendation to ensure that evidentiary rules and other legal and quasi-judicial procedures are impartial and are not overly restrictive, inflexible or influenced by gender stereotypes or prejudice.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Furthermore, the Committee specif</w:t>
      </w:r>
      <w:r>
        <w:rPr>
          <w:rFonts w:ascii="Times New Roman" w:eastAsia="Times New Roman" w:hAnsi="Times New Roman" w:cs="Times New Roman"/>
          <w:sz w:val="24"/>
          <w:szCs w:val="24"/>
        </w:rPr>
        <w:t>ically recommends that States abolish “corroboration rules that discriminate against women as witnesses, complainants and defendants by requiring them to discharge a higher burden of proof than men in order to establish an offence or to seek a remedy.”</w:t>
      </w:r>
      <w:r>
        <w:rPr>
          <w:rFonts w:ascii="Times New Roman" w:eastAsia="Times New Roman" w:hAnsi="Times New Roman" w:cs="Times New Roman"/>
          <w:sz w:val="24"/>
          <w:szCs w:val="24"/>
          <w:vertAlign w:val="superscript"/>
        </w:rPr>
        <w:footnoteReference w:id="14"/>
      </w:r>
    </w:p>
    <w:p w14:paraId="0000001E" w14:textId="77777777" w:rsidR="00113B98" w:rsidRDefault="00AC5855">
      <w:pPr>
        <w:spacing w:before="280" w:after="28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w:t>
      </w:r>
      <w:r>
        <w:rPr>
          <w:rFonts w:ascii="Times New Roman" w:eastAsia="Times New Roman" w:hAnsi="Times New Roman" w:cs="Times New Roman"/>
          <w:b/>
          <w:i/>
          <w:sz w:val="24"/>
          <w:szCs w:val="24"/>
        </w:rPr>
        <w:t>ender stereotyping and discriminatory investigation procedures</w:t>
      </w:r>
    </w:p>
    <w:p w14:paraId="0000001F"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 stereotyping and discriminatory investigation procedures applied in practice constitute a significant barrier to justice for survivors of sexual violence. These include, according to vic</w:t>
      </w:r>
      <w:r>
        <w:rPr>
          <w:rFonts w:ascii="Times New Roman" w:eastAsia="Times New Roman" w:hAnsi="Times New Roman" w:cs="Times New Roman"/>
          <w:sz w:val="24"/>
          <w:szCs w:val="24"/>
        </w:rPr>
        <w:t>tims’ lawyers, the victim being required to repeat the facts of her traumatic experiences several times, examining the victim’s prior sexual history, examining her mental health to question her credibility, and lack of gender-sensitive questioning during t</w:t>
      </w:r>
      <w:r>
        <w:rPr>
          <w:rFonts w:ascii="Times New Roman" w:eastAsia="Times New Roman" w:hAnsi="Times New Roman" w:cs="Times New Roman"/>
          <w:sz w:val="24"/>
          <w:szCs w:val="24"/>
        </w:rPr>
        <w:t>he investigation and court proceedings. Victims of sexual violence further allege humiliating and ridiculing attitudes on the part of law enforcement officials, which, coupled with the lack of adequate infrastructure in police stations, deters victims’ par</w:t>
      </w:r>
      <w:r>
        <w:rPr>
          <w:rFonts w:ascii="Times New Roman" w:eastAsia="Times New Roman" w:hAnsi="Times New Roman" w:cs="Times New Roman"/>
          <w:sz w:val="24"/>
          <w:szCs w:val="24"/>
        </w:rPr>
        <w:t xml:space="preserve">ticipation in criminal investigation in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cases.</w:t>
      </w:r>
      <w:r>
        <w:rPr>
          <w:rFonts w:ascii="Times New Roman" w:eastAsia="Times New Roman" w:hAnsi="Times New Roman" w:cs="Times New Roman"/>
          <w:sz w:val="24"/>
          <w:szCs w:val="24"/>
          <w:vertAlign w:val="superscript"/>
        </w:rPr>
        <w:footnoteReference w:id="15"/>
      </w:r>
    </w:p>
    <w:p w14:paraId="00000020"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Lawyers of the victims provide that the “investigative experiment”, systematically applied in sexual violence cases, constitutes a discriminatory and degrading practice. Under the “experiment”, the victim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re-enact the incident of the crime, which in</w:t>
      </w:r>
      <w:r>
        <w:rPr>
          <w:rFonts w:ascii="Times New Roman" w:eastAsia="Times New Roman" w:hAnsi="Times New Roman" w:cs="Times New Roman"/>
          <w:sz w:val="24"/>
          <w:szCs w:val="24"/>
        </w:rPr>
        <w:t>volves going to the place where the crime was committed, recalling the facts (or her statement previously given to the investigation is read aloud) and photos of the victim being taken while she points at various specific locations she was taken to when th</w:t>
      </w:r>
      <w:r>
        <w:rPr>
          <w:rFonts w:ascii="Times New Roman" w:eastAsia="Times New Roman" w:hAnsi="Times New Roman" w:cs="Times New Roman"/>
          <w:sz w:val="24"/>
          <w:szCs w:val="24"/>
        </w:rPr>
        <w:t>e crime was being committed. In addition to being traumatic, such participation of the victim in this investigative procedure does not add value to the evidence obtained.</w:t>
      </w:r>
    </w:p>
    <w:p w14:paraId="00000021"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questioning of the victim during the investigation stage is often conducted in a </w:t>
      </w:r>
      <w:r>
        <w:rPr>
          <w:rFonts w:ascii="Times New Roman" w:eastAsia="Times New Roman" w:hAnsi="Times New Roman" w:cs="Times New Roman"/>
          <w:sz w:val="24"/>
          <w:szCs w:val="24"/>
        </w:rPr>
        <w:t>common/shared space at the police station where other investigators and victims are also present, and the victim’s story can be easily overheard by them. This causes additional fear and humiliation to the victims throughout the process. Victims and their l</w:t>
      </w:r>
      <w:r>
        <w:rPr>
          <w:rFonts w:ascii="Times New Roman" w:eastAsia="Times New Roman" w:hAnsi="Times New Roman" w:cs="Times New Roman"/>
          <w:sz w:val="24"/>
          <w:szCs w:val="24"/>
        </w:rPr>
        <w:t xml:space="preserve">awyers report that investigative questions and comments made by investigators during questioning implicitly, and sometimes explicitly, judge the victim’s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are aimed at “sharing” the responsibility with the perpetrator for inducing the sexual v</w:t>
      </w:r>
      <w:r>
        <w:rPr>
          <w:rFonts w:ascii="Times New Roman" w:eastAsia="Times New Roman" w:hAnsi="Times New Roman" w:cs="Times New Roman"/>
          <w:sz w:val="24"/>
          <w:szCs w:val="24"/>
        </w:rPr>
        <w:t>iolence.</w:t>
      </w:r>
    </w:p>
    <w:p w14:paraId="00000022"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Victims and their lawyers report that the forensic medical examination of their bodies, conducted by the Levan </w:t>
      </w:r>
      <w:proofErr w:type="spellStart"/>
      <w:r>
        <w:rPr>
          <w:rFonts w:ascii="Times New Roman" w:eastAsia="Times New Roman" w:hAnsi="Times New Roman" w:cs="Times New Roman"/>
          <w:sz w:val="24"/>
          <w:szCs w:val="24"/>
        </w:rPr>
        <w:t>Samkharauli</w:t>
      </w:r>
      <w:proofErr w:type="spellEnd"/>
      <w:r>
        <w:rPr>
          <w:rFonts w:ascii="Times New Roman" w:eastAsia="Times New Roman" w:hAnsi="Times New Roman" w:cs="Times New Roman"/>
          <w:sz w:val="24"/>
          <w:szCs w:val="24"/>
        </w:rPr>
        <w:t xml:space="preserve"> National Forensic Bureau, the only public body </w:t>
      </w:r>
      <w:proofErr w:type="spellStart"/>
      <w:r>
        <w:rPr>
          <w:rFonts w:ascii="Times New Roman" w:eastAsia="Times New Roman" w:hAnsi="Times New Roman" w:cs="Times New Roman"/>
          <w:sz w:val="24"/>
          <w:szCs w:val="24"/>
        </w:rPr>
        <w:t>authorised</w:t>
      </w:r>
      <w:proofErr w:type="spellEnd"/>
      <w:r>
        <w:rPr>
          <w:rFonts w:ascii="Times New Roman" w:eastAsia="Times New Roman" w:hAnsi="Times New Roman" w:cs="Times New Roman"/>
          <w:sz w:val="24"/>
          <w:szCs w:val="24"/>
        </w:rPr>
        <w:t xml:space="preserve"> to conduct forensic examinations, is intrusive and often extremely </w:t>
      </w:r>
      <w:proofErr w:type="spellStart"/>
      <w:r>
        <w:rPr>
          <w:rFonts w:ascii="Times New Roman" w:eastAsia="Times New Roman" w:hAnsi="Times New Roman" w:cs="Times New Roman"/>
          <w:sz w:val="24"/>
          <w:szCs w:val="24"/>
        </w:rPr>
        <w:t>traumati</w:t>
      </w:r>
      <w:r>
        <w:rPr>
          <w:rFonts w:ascii="Times New Roman" w:eastAsia="Times New Roman" w:hAnsi="Times New Roman" w:cs="Times New Roman"/>
          <w:sz w:val="24"/>
          <w:szCs w:val="24"/>
        </w:rPr>
        <w:t>sing</w:t>
      </w:r>
      <w:proofErr w:type="spellEnd"/>
      <w:r>
        <w:rPr>
          <w:rFonts w:ascii="Times New Roman" w:eastAsia="Times New Roman" w:hAnsi="Times New Roman" w:cs="Times New Roman"/>
          <w:sz w:val="24"/>
          <w:szCs w:val="24"/>
        </w:rPr>
        <w:t xml:space="preserve">, especially when conducted by experts of the opposite sex (men constitute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forensic experts while the victims are predominantly female). Stereotypes and drawing negative inferences from the condition of the victim’s hymen also proves to</w:t>
      </w:r>
      <w:r>
        <w:rPr>
          <w:rFonts w:ascii="Times New Roman" w:eastAsia="Times New Roman" w:hAnsi="Times New Roman" w:cs="Times New Roman"/>
          <w:sz w:val="24"/>
          <w:szCs w:val="24"/>
        </w:rPr>
        <w:t xml:space="preserve"> be a problem, since it regularly leads to examining prior sexual history, rather than establishing injuries. Forensic psychological examination is no less problematic since victims are often met with bias and disbelief and are subjected to victim-blaming,</w:t>
      </w:r>
      <w:r>
        <w:rPr>
          <w:rFonts w:ascii="Times New Roman" w:eastAsia="Times New Roman" w:hAnsi="Times New Roman" w:cs="Times New Roman"/>
          <w:sz w:val="24"/>
          <w:szCs w:val="24"/>
        </w:rPr>
        <w:t xml:space="preserve"> unethical and sometimes humiliating </w:t>
      </w:r>
      <w:proofErr w:type="gramStart"/>
      <w:r>
        <w:rPr>
          <w:rFonts w:ascii="Times New Roman" w:eastAsia="Times New Roman" w:hAnsi="Times New Roman" w:cs="Times New Roman"/>
          <w:sz w:val="24"/>
          <w:szCs w:val="24"/>
        </w:rPr>
        <w:t>questions</w:t>
      </w:r>
      <w:proofErr w:type="gramEnd"/>
      <w:r>
        <w:rPr>
          <w:rFonts w:ascii="Times New Roman" w:eastAsia="Times New Roman" w:hAnsi="Times New Roman" w:cs="Times New Roman"/>
          <w:sz w:val="24"/>
          <w:szCs w:val="24"/>
        </w:rPr>
        <w:t xml:space="preserve"> and comments. Forensic psychiatric examinations implicitly assess whether the victim is prone to lying. Lack of evidence-based, gender sensitive protocols of psychological forensic examinations </w:t>
      </w:r>
      <w:proofErr w:type="gramStart"/>
      <w:r>
        <w:rPr>
          <w:rFonts w:ascii="Times New Roman" w:eastAsia="Times New Roman" w:hAnsi="Times New Roman" w:cs="Times New Roman"/>
          <w:sz w:val="24"/>
          <w:szCs w:val="24"/>
        </w:rPr>
        <w:t>puts</w:t>
      </w:r>
      <w:proofErr w:type="gramEnd"/>
      <w:r>
        <w:rPr>
          <w:rFonts w:ascii="Times New Roman" w:eastAsia="Times New Roman" w:hAnsi="Times New Roman" w:cs="Times New Roman"/>
          <w:sz w:val="24"/>
          <w:szCs w:val="24"/>
        </w:rPr>
        <w:t xml:space="preserve"> the practi</w:t>
      </w:r>
      <w:r>
        <w:rPr>
          <w:rFonts w:ascii="Times New Roman" w:eastAsia="Times New Roman" w:hAnsi="Times New Roman" w:cs="Times New Roman"/>
          <w:sz w:val="24"/>
          <w:szCs w:val="24"/>
        </w:rPr>
        <w:t>ce in contravention of human rights standards.</w:t>
      </w:r>
    </w:p>
    <w:p w14:paraId="00000023"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trial, victims are always forced to come face-to-face with the perpetrators and perpetrators themselves can pose questions directly to the victims, which causes victims to feel confused, </w:t>
      </w:r>
      <w:proofErr w:type="gramStart"/>
      <w:r>
        <w:rPr>
          <w:rFonts w:ascii="Times New Roman" w:eastAsia="Times New Roman" w:hAnsi="Times New Roman" w:cs="Times New Roman"/>
          <w:sz w:val="24"/>
          <w:szCs w:val="24"/>
        </w:rPr>
        <w:t>intimidated</w:t>
      </w:r>
      <w:proofErr w:type="gramEnd"/>
      <w:r>
        <w:rPr>
          <w:rFonts w:ascii="Times New Roman" w:eastAsia="Times New Roman" w:hAnsi="Times New Roman" w:cs="Times New Roman"/>
          <w:sz w:val="24"/>
          <w:szCs w:val="24"/>
        </w:rPr>
        <w:t xml:space="preserve"> and embarrassed. The defendant’s lawyers often express a demeaning attitude toward the victim, which judges do little to prevent. Measures for questioning victims remotely or for avoiding their secondary victimisation are not applied. There are no rules l</w:t>
      </w:r>
      <w:r>
        <w:rPr>
          <w:rFonts w:ascii="Times New Roman" w:eastAsia="Times New Roman" w:hAnsi="Times New Roman" w:cs="Times New Roman"/>
          <w:sz w:val="24"/>
          <w:szCs w:val="24"/>
        </w:rPr>
        <w:t>imiting admissibility of evidence on prior sexual history, which is very often applied against the interests of the victim.</w:t>
      </w:r>
    </w:p>
    <w:p w14:paraId="00000024"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Judges largely fail to uncover the gendered nature of sexual violence crimes. Judgments in sexual violence cases lack a gendered per</w:t>
      </w:r>
      <w:r>
        <w:rPr>
          <w:rFonts w:ascii="Times New Roman" w:eastAsia="Times New Roman" w:hAnsi="Times New Roman" w:cs="Times New Roman"/>
          <w:sz w:val="24"/>
          <w:szCs w:val="24"/>
        </w:rPr>
        <w:t>spective and gendered analysis. Even though committing a crime on the basis of sex or gender is an aggravating circumstance under the law,</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the rate of identifying the discriminatory gender motive still remains low (despite its recent increase) in relatio</w:t>
      </w:r>
      <w:r>
        <w:rPr>
          <w:rFonts w:ascii="Times New Roman" w:eastAsia="Times New Roman" w:hAnsi="Times New Roman" w:cs="Times New Roman"/>
          <w:sz w:val="24"/>
          <w:szCs w:val="24"/>
        </w:rPr>
        <w:t>n to all forms of violence against women, in particular sexual violence.</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During  2015-2019, there has been just one judgment of conviction in relation to sexual violence that the authors of this submission are aware of (concerning Article 139 by the Tbil</w:t>
      </w:r>
      <w:r>
        <w:rPr>
          <w:rFonts w:ascii="Times New Roman" w:eastAsia="Times New Roman" w:hAnsi="Times New Roman" w:cs="Times New Roman"/>
          <w:sz w:val="24"/>
          <w:szCs w:val="24"/>
        </w:rPr>
        <w:t>isi City Court, dated 25.07.2019) where the discriminatory motive of the perpetrator was examined and referred to in sentencing.</w:t>
      </w:r>
    </w:p>
    <w:p w14:paraId="00000025" w14:textId="77777777" w:rsidR="00113B98" w:rsidRDefault="00AC5855">
      <w:pPr>
        <w:spacing w:before="280" w:after="28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Sexual violence against adolescent girls, including in the context of harmful practices (child marriages and bride kidnappings)</w:t>
      </w:r>
    </w:p>
    <w:p w14:paraId="00000026"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criminal justice system’s response and government policy against the rape of minors (Article 137.2.d of the Criminal Code) and statutory rape,</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remain problematic. The authors of this submission note that many times, when rape is committed against a </w:t>
      </w:r>
      <w:r>
        <w:rPr>
          <w:rFonts w:ascii="Times New Roman" w:eastAsia="Times New Roman" w:hAnsi="Times New Roman" w:cs="Times New Roman"/>
          <w:sz w:val="24"/>
          <w:szCs w:val="24"/>
        </w:rPr>
        <w:t xml:space="preserve">girl under the age of 16, law enforcement chooses to classify the crime as statutory rape (under Article 140 of the Criminal Code), rather than rape (under Article 137). This further </w:t>
      </w:r>
      <w:proofErr w:type="spellStart"/>
      <w:r>
        <w:rPr>
          <w:rFonts w:ascii="Times New Roman" w:eastAsia="Times New Roman" w:hAnsi="Times New Roman" w:cs="Times New Roman"/>
          <w:sz w:val="24"/>
          <w:szCs w:val="24"/>
        </w:rPr>
        <w:t>stigmatises</w:t>
      </w:r>
      <w:proofErr w:type="spellEnd"/>
      <w:r>
        <w:rPr>
          <w:rFonts w:ascii="Times New Roman" w:eastAsia="Times New Roman" w:hAnsi="Times New Roman" w:cs="Times New Roman"/>
          <w:sz w:val="24"/>
          <w:szCs w:val="24"/>
        </w:rPr>
        <w:t xml:space="preserve"> the child and sticks the label of "instigator" on the child i</w:t>
      </w:r>
      <w:r>
        <w:rPr>
          <w:rFonts w:ascii="Times New Roman" w:eastAsia="Times New Roman" w:hAnsi="Times New Roman" w:cs="Times New Roman"/>
          <w:sz w:val="24"/>
          <w:szCs w:val="24"/>
        </w:rPr>
        <w:t>n the eye of the public, rather than classifying her as the victim of violence. In addition, sexual violence in the context of child marriage has still not been fully addressed, despite the Committee’s recommendation to “take urgent measures to prevent [ch</w:t>
      </w:r>
      <w:r>
        <w:rPr>
          <w:rFonts w:ascii="Times New Roman" w:eastAsia="Times New Roman" w:hAnsi="Times New Roman" w:cs="Times New Roman"/>
          <w:sz w:val="24"/>
          <w:szCs w:val="24"/>
        </w:rPr>
        <w:t>ild marriage] among all ethnic groups”.</w:t>
      </w:r>
      <w:r>
        <w:rPr>
          <w:rFonts w:ascii="Times New Roman" w:eastAsia="Times New Roman" w:hAnsi="Times New Roman" w:cs="Times New Roman"/>
          <w:sz w:val="24"/>
          <w:szCs w:val="24"/>
          <w:vertAlign w:val="superscript"/>
        </w:rPr>
        <w:footnoteReference w:id="19"/>
      </w:r>
    </w:p>
    <w:p w14:paraId="00000027" w14:textId="15278288"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Harmful practices, such as child and forced marriages (including bride kidnapping as a form of forced marriage), remain a serious problem in Georgia.</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Since 2017, the minimum age of marriage in Georgia is 18 years</w:t>
      </w:r>
      <w:r>
        <w:rPr>
          <w:rFonts w:ascii="Times New Roman" w:eastAsia="Times New Roman" w:hAnsi="Times New Roman" w:cs="Times New Roman"/>
          <w:sz w:val="24"/>
          <w:szCs w:val="24"/>
        </w:rPr>
        <w:t xml:space="preserve"> without any exceptions,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though informal marriages of girls between the ages of 15-17 and of 13-15 years still persist.</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Sexual intercourse of an adult with a person under the age of 16 (statutory rape) is a criminal offence (Article 140 of Criminal Co</w:t>
      </w:r>
      <w:r>
        <w:rPr>
          <w:rFonts w:ascii="Times New Roman" w:eastAsia="Times New Roman" w:hAnsi="Times New Roman" w:cs="Times New Roman"/>
          <w:sz w:val="24"/>
          <w:szCs w:val="24"/>
        </w:rPr>
        <w:t xml:space="preserve">de). In many cases, prosecution for statutory rape starts when, as a result of an informal marriage, a girl gives </w:t>
      </w:r>
      <w:proofErr w:type="gramStart"/>
      <w:r>
        <w:rPr>
          <w:rFonts w:ascii="Times New Roman" w:eastAsia="Times New Roman" w:hAnsi="Times New Roman" w:cs="Times New Roman"/>
          <w:sz w:val="24"/>
          <w:szCs w:val="24"/>
        </w:rPr>
        <w:t>birth</w:t>
      </w:r>
      <w:proofErr w:type="gramEnd"/>
      <w:r>
        <w:rPr>
          <w:rFonts w:ascii="Times New Roman" w:eastAsia="Times New Roman" w:hAnsi="Times New Roman" w:cs="Times New Roman"/>
          <w:sz w:val="24"/>
          <w:szCs w:val="24"/>
        </w:rPr>
        <w:t xml:space="preserve"> and the birth registry reports the incident to the police. Even though statutory rape is a serious crime under the Criminal Code envisag</w:t>
      </w:r>
      <w:r>
        <w:rPr>
          <w:rFonts w:ascii="Times New Roman" w:eastAsia="Times New Roman" w:hAnsi="Times New Roman" w:cs="Times New Roman"/>
          <w:sz w:val="24"/>
          <w:szCs w:val="24"/>
        </w:rPr>
        <w:t>ing imprisonment between 7 and 9 years, this punishment is never applied when it comes to statutory rape within ‘marriage’ or committed with the purpose of entering ‘voluntarily’ into marriage. Perpetrators are only given fines and conditional sentences.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Moreover, child marriage is not </w:t>
      </w:r>
      <w:r w:rsidR="00D50D2E">
        <w:rPr>
          <w:rFonts w:ascii="Times New Roman" w:eastAsia="Times New Roman" w:hAnsi="Times New Roman" w:cs="Times New Roman"/>
          <w:sz w:val="24"/>
          <w:szCs w:val="24"/>
        </w:rPr>
        <w:t>considered</w:t>
      </w:r>
      <w:r>
        <w:rPr>
          <w:rFonts w:ascii="Times New Roman" w:eastAsia="Times New Roman" w:hAnsi="Times New Roman" w:cs="Times New Roman"/>
          <w:sz w:val="24"/>
          <w:szCs w:val="24"/>
        </w:rPr>
        <w:t xml:space="preserve"> as a form of forced marriage and in the absence of physical </w:t>
      </w:r>
      <w:proofErr w:type="gramStart"/>
      <w:r>
        <w:rPr>
          <w:rFonts w:ascii="Times New Roman" w:eastAsia="Times New Roman" w:hAnsi="Times New Roman" w:cs="Times New Roman"/>
          <w:sz w:val="24"/>
          <w:szCs w:val="24"/>
        </w:rPr>
        <w:t>evidence  of</w:t>
      </w:r>
      <w:proofErr w:type="gramEnd"/>
      <w:r>
        <w:rPr>
          <w:rFonts w:ascii="Times New Roman" w:eastAsia="Times New Roman" w:hAnsi="Times New Roman" w:cs="Times New Roman"/>
          <w:sz w:val="24"/>
          <w:szCs w:val="24"/>
        </w:rPr>
        <w:t xml:space="preserve"> sexual intercourse, such as pregnancy, state authorities usually fail to identify such cases. .</w:t>
      </w:r>
    </w:p>
    <w:p w14:paraId="00000028"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the criminal justice system is no</w:t>
      </w:r>
      <w:r>
        <w:rPr>
          <w:rFonts w:ascii="Times New Roman" w:eastAsia="Times New Roman" w:hAnsi="Times New Roman" w:cs="Times New Roman"/>
          <w:sz w:val="24"/>
          <w:szCs w:val="24"/>
        </w:rPr>
        <w:t>t and should never be used as the only measure for combating sexual violence in relation to child ‘</w:t>
      </w:r>
      <w:proofErr w:type="gramStart"/>
      <w:r>
        <w:rPr>
          <w:rFonts w:ascii="Times New Roman" w:eastAsia="Times New Roman" w:hAnsi="Times New Roman" w:cs="Times New Roman"/>
          <w:sz w:val="24"/>
          <w:szCs w:val="24"/>
        </w:rPr>
        <w:t>marriages’</w:t>
      </w:r>
      <w:proofErr w:type="gramEnd"/>
      <w:r>
        <w:rPr>
          <w:rFonts w:ascii="Times New Roman" w:eastAsia="Times New Roman" w:hAnsi="Times New Roman" w:cs="Times New Roman"/>
          <w:sz w:val="24"/>
          <w:szCs w:val="24"/>
        </w:rPr>
        <w:t xml:space="preserve"> and bride kidnappings. Comprehensive and multi-sectoral prevention and support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including focusing on economic empowerment, need to als</w:t>
      </w:r>
      <w:r>
        <w:rPr>
          <w:rFonts w:ascii="Times New Roman" w:eastAsia="Times New Roman" w:hAnsi="Times New Roman" w:cs="Times New Roman"/>
          <w:sz w:val="24"/>
          <w:szCs w:val="24"/>
        </w:rPr>
        <w:t xml:space="preserve">o be put in place to holistically tackle this issue. However, the current policy against perpetrators of sexual violence committed within a child ‘marriage’ sets the scene for impunity, downgrades the criminal nature of these </w:t>
      </w:r>
      <w:proofErr w:type="gramStart"/>
      <w:r>
        <w:rPr>
          <w:rFonts w:ascii="Times New Roman" w:eastAsia="Times New Roman" w:hAnsi="Times New Roman" w:cs="Times New Roman"/>
          <w:sz w:val="24"/>
          <w:szCs w:val="24"/>
        </w:rPr>
        <w:t>acts</w:t>
      </w:r>
      <w:proofErr w:type="gramEnd"/>
      <w:r>
        <w:rPr>
          <w:rFonts w:ascii="Times New Roman" w:eastAsia="Times New Roman" w:hAnsi="Times New Roman" w:cs="Times New Roman"/>
          <w:sz w:val="24"/>
          <w:szCs w:val="24"/>
        </w:rPr>
        <w:t xml:space="preserve"> and fails to have any det</w:t>
      </w:r>
      <w:r>
        <w:rPr>
          <w:rFonts w:ascii="Times New Roman" w:eastAsia="Times New Roman" w:hAnsi="Times New Roman" w:cs="Times New Roman"/>
          <w:sz w:val="24"/>
          <w:szCs w:val="24"/>
        </w:rPr>
        <w:t>errent effect.</w:t>
      </w:r>
    </w:p>
    <w:p w14:paraId="00000029" w14:textId="77777777" w:rsidR="00113B98" w:rsidRDefault="00AC5855">
      <w:pPr>
        <w:spacing w:before="280" w:after="28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Intersecting forms of discrimination against vulnerable women victims of sexual violence</w:t>
      </w:r>
    </w:p>
    <w:p w14:paraId="0000002A" w14:textId="77777777" w:rsidR="00113B98" w:rsidRDefault="00AC5855">
      <w:pPr>
        <w:numPr>
          <w:ilvl w:val="0"/>
          <w:numId w:val="7"/>
        </w:numPr>
        <w:spacing w:before="280" w:after="280" w:line="240" w:lineRule="auto"/>
        <w:jc w:val="both"/>
        <w:rPr>
          <w:sz w:val="24"/>
          <w:szCs w:val="24"/>
        </w:rPr>
      </w:pPr>
      <w:r>
        <w:rPr>
          <w:rFonts w:ascii="Times New Roman" w:eastAsia="Times New Roman" w:hAnsi="Times New Roman" w:cs="Times New Roman"/>
          <w:sz w:val="24"/>
          <w:szCs w:val="24"/>
        </w:rPr>
        <w:t xml:space="preserve">Women from vulnerable and </w:t>
      </w:r>
      <w:proofErr w:type="spellStart"/>
      <w:r>
        <w:rPr>
          <w:rFonts w:ascii="Times New Roman" w:eastAsia="Times New Roman" w:hAnsi="Times New Roman" w:cs="Times New Roman"/>
          <w:sz w:val="24"/>
          <w:szCs w:val="24"/>
        </w:rPr>
        <w:t>marginalised</w:t>
      </w:r>
      <w:proofErr w:type="spellEnd"/>
      <w:r>
        <w:rPr>
          <w:rFonts w:ascii="Times New Roman" w:eastAsia="Times New Roman" w:hAnsi="Times New Roman" w:cs="Times New Roman"/>
          <w:sz w:val="24"/>
          <w:szCs w:val="24"/>
        </w:rPr>
        <w:t xml:space="preserve"> groups experience intersecting forms of discrimination and serious barriers in accessing justice for sexual viole</w:t>
      </w:r>
      <w:r>
        <w:rPr>
          <w:rFonts w:ascii="Times New Roman" w:eastAsia="Times New Roman" w:hAnsi="Times New Roman" w:cs="Times New Roman"/>
          <w:sz w:val="24"/>
          <w:szCs w:val="24"/>
        </w:rPr>
        <w:t xml:space="preserve">nce. </w:t>
      </w:r>
      <w:proofErr w:type="gramStart"/>
      <w:r>
        <w:rPr>
          <w:rFonts w:ascii="Times New Roman" w:eastAsia="Times New Roman" w:hAnsi="Times New Roman" w:cs="Times New Roman"/>
          <w:sz w:val="24"/>
          <w:szCs w:val="24"/>
        </w:rPr>
        <w:t>In particular, women</w:t>
      </w:r>
      <w:proofErr w:type="gramEnd"/>
      <w:r>
        <w:rPr>
          <w:rFonts w:ascii="Times New Roman" w:eastAsia="Times New Roman" w:hAnsi="Times New Roman" w:cs="Times New Roman"/>
          <w:sz w:val="24"/>
          <w:szCs w:val="24"/>
        </w:rPr>
        <w:t xml:space="preserve"> with disabilities, ethnic minority women, </w:t>
      </w:r>
      <w:proofErr w:type="spellStart"/>
      <w:r>
        <w:rPr>
          <w:rFonts w:ascii="Times New Roman" w:eastAsia="Times New Roman" w:hAnsi="Times New Roman" w:cs="Times New Roman"/>
          <w:sz w:val="24"/>
          <w:szCs w:val="24"/>
        </w:rPr>
        <w:t>LBT</w:t>
      </w:r>
      <w:proofErr w:type="spellEnd"/>
      <w:r>
        <w:rPr>
          <w:rFonts w:ascii="Times New Roman" w:eastAsia="Times New Roman" w:hAnsi="Times New Roman" w:cs="Times New Roman"/>
          <w:sz w:val="24"/>
          <w:szCs w:val="24"/>
        </w:rPr>
        <w:t xml:space="preserve"> women, women in prostitution, drug users and migrant women, all experience specific challenges related to their unique situation. Barriers include the existing legislative regulation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reventing women from filing reports for fear of themselves being </w:t>
      </w:r>
      <w:proofErr w:type="spellStart"/>
      <w:r>
        <w:rPr>
          <w:rFonts w:ascii="Times New Roman" w:eastAsia="Times New Roman" w:hAnsi="Times New Roman" w:cs="Times New Roman"/>
          <w:sz w:val="24"/>
          <w:szCs w:val="24"/>
        </w:rPr>
        <w:t>penalised</w:t>
      </w:r>
      <w:proofErr w:type="spellEnd"/>
      <w:r>
        <w:rPr>
          <w:rFonts w:ascii="Times New Roman" w:eastAsia="Times New Roman" w:hAnsi="Times New Roman" w:cs="Times New Roman"/>
          <w:sz w:val="24"/>
          <w:szCs w:val="24"/>
        </w:rPr>
        <w:t xml:space="preserve"> for their activities (legislation </w:t>
      </w:r>
      <w:proofErr w:type="spellStart"/>
      <w:r>
        <w:rPr>
          <w:rFonts w:ascii="Times New Roman" w:eastAsia="Times New Roman" w:hAnsi="Times New Roman" w:cs="Times New Roman"/>
          <w:sz w:val="24"/>
          <w:szCs w:val="24"/>
        </w:rPr>
        <w:t>penalising</w:t>
      </w:r>
      <w:proofErr w:type="spellEnd"/>
      <w:r>
        <w:rPr>
          <w:rFonts w:ascii="Times New Roman" w:eastAsia="Times New Roman" w:hAnsi="Times New Roman" w:cs="Times New Roman"/>
          <w:sz w:val="24"/>
          <w:szCs w:val="24"/>
        </w:rPr>
        <w:t xml:space="preserve"> women in </w:t>
      </w:r>
      <w:r>
        <w:rPr>
          <w:rFonts w:ascii="Times New Roman" w:eastAsia="Times New Roman" w:hAnsi="Times New Roman" w:cs="Times New Roman"/>
          <w:sz w:val="24"/>
          <w:szCs w:val="24"/>
        </w:rPr>
        <w:lastRenderedPageBreak/>
        <w:t>prostitution and leaving “buyers” unpunished,</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repressive legislation on drug use</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stigma towards women in prostitution, dr</w:t>
      </w:r>
      <w:r>
        <w:rPr>
          <w:rFonts w:ascii="Times New Roman" w:eastAsia="Times New Roman" w:hAnsi="Times New Roman" w:cs="Times New Roman"/>
          <w:sz w:val="24"/>
          <w:szCs w:val="24"/>
        </w:rPr>
        <w:t xml:space="preserve">ug users, </w:t>
      </w:r>
      <w:proofErr w:type="spellStart"/>
      <w:r>
        <w:rPr>
          <w:rFonts w:ascii="Times New Roman" w:eastAsia="Times New Roman" w:hAnsi="Times New Roman" w:cs="Times New Roman"/>
          <w:sz w:val="24"/>
          <w:szCs w:val="24"/>
        </w:rPr>
        <w:t>LBT</w:t>
      </w:r>
      <w:proofErr w:type="spellEnd"/>
      <w:r>
        <w:rPr>
          <w:rFonts w:ascii="Times New Roman" w:eastAsia="Times New Roman" w:hAnsi="Times New Roman" w:cs="Times New Roman"/>
          <w:sz w:val="24"/>
          <w:szCs w:val="24"/>
        </w:rPr>
        <w:t xml:space="preserve"> women and women with disabilities, lack of reasonable accommodation (for women with disabilities) and language barriers (for migrant and ethnic minorities). </w:t>
      </w:r>
    </w:p>
    <w:p w14:paraId="0000002B"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and girls with disabilities, particularly those with psycho-social needs, face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barriers in accessing justice for different forms of violence, including domestic and sexual violence. The barriers include the lack of sufficient means (inclu</w:t>
      </w:r>
      <w:r>
        <w:rPr>
          <w:rFonts w:ascii="Times New Roman" w:eastAsia="Times New Roman" w:hAnsi="Times New Roman" w:cs="Times New Roman"/>
          <w:sz w:val="24"/>
          <w:szCs w:val="24"/>
        </w:rPr>
        <w:t>ding technical) to report violence to the authorities; absence of guidelines on interviewing victims, particularly of vulnerable groups, for sexual violence which should be tailored to their specific situation; lack of knowledge of law enforcement on how t</w:t>
      </w:r>
      <w:r>
        <w:rPr>
          <w:rFonts w:ascii="Times New Roman" w:eastAsia="Times New Roman" w:hAnsi="Times New Roman" w:cs="Times New Roman"/>
          <w:sz w:val="24"/>
          <w:szCs w:val="24"/>
        </w:rPr>
        <w:t>o obtain witness statements from women with disabilities (particularly from women with psycho-social needs); and the intersection of disability and gender-related prejudices throughout the process (for example, discriminatory perceptions that women with di</w:t>
      </w:r>
      <w:r>
        <w:rPr>
          <w:rFonts w:ascii="Times New Roman" w:eastAsia="Times New Roman" w:hAnsi="Times New Roman" w:cs="Times New Roman"/>
          <w:sz w:val="24"/>
          <w:szCs w:val="24"/>
        </w:rPr>
        <w:t xml:space="preserve">sabilities are prone to lying), all perpetuate the culture of impunity for perpetrators. </w:t>
      </w:r>
    </w:p>
    <w:p w14:paraId="0000002C" w14:textId="77777777" w:rsidR="00113B98" w:rsidRDefault="00AC5855">
      <w:pPr>
        <w:numPr>
          <w:ilvl w:val="0"/>
          <w:numId w:val="7"/>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Patriarchal norms and structures which define strict gendered roles lead to violence, </w:t>
      </w:r>
      <w:proofErr w:type="gramStart"/>
      <w:r>
        <w:rPr>
          <w:rFonts w:ascii="Times New Roman" w:eastAsia="Times New Roman" w:hAnsi="Times New Roman" w:cs="Times New Roman"/>
          <w:sz w:val="24"/>
          <w:szCs w:val="24"/>
        </w:rPr>
        <w:t>discrimination</w:t>
      </w:r>
      <w:proofErr w:type="gramEnd"/>
      <w:r>
        <w:rPr>
          <w:rFonts w:ascii="Times New Roman" w:eastAsia="Times New Roman" w:hAnsi="Times New Roman" w:cs="Times New Roman"/>
          <w:sz w:val="24"/>
          <w:szCs w:val="24"/>
        </w:rPr>
        <w:t xml:space="preserve"> and stigma towards </w:t>
      </w:r>
      <w:proofErr w:type="spellStart"/>
      <w:r>
        <w:rPr>
          <w:rFonts w:ascii="Times New Roman" w:eastAsia="Times New Roman" w:hAnsi="Times New Roman" w:cs="Times New Roman"/>
          <w:sz w:val="24"/>
          <w:szCs w:val="24"/>
        </w:rPr>
        <w:t>LBT</w:t>
      </w:r>
      <w:proofErr w:type="spellEnd"/>
      <w:r>
        <w:rPr>
          <w:rFonts w:ascii="Times New Roman" w:eastAsia="Times New Roman" w:hAnsi="Times New Roman" w:cs="Times New Roman"/>
          <w:sz w:val="24"/>
          <w:szCs w:val="24"/>
        </w:rPr>
        <w:t xml:space="preserve"> women. These stem from various beliefs, in</w:t>
      </w:r>
      <w:r>
        <w:rPr>
          <w:rFonts w:ascii="Times New Roman" w:eastAsia="Times New Roman" w:hAnsi="Times New Roman" w:cs="Times New Roman"/>
          <w:sz w:val="24"/>
          <w:szCs w:val="24"/>
        </w:rPr>
        <w:t>cluding in the need to maintain traditional family units and “traditional values”; the view that diverse sexual orientation and gender identity is abnormal; and rigid expectations about how women and men should look and behave.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Stigma and prejudice hind</w:t>
      </w:r>
      <w:r>
        <w:rPr>
          <w:rFonts w:ascii="Times New Roman" w:eastAsia="Times New Roman" w:hAnsi="Times New Roman" w:cs="Times New Roman"/>
          <w:sz w:val="24"/>
          <w:szCs w:val="24"/>
        </w:rPr>
        <w:t xml:space="preserve">er the employment of effective state measures to combat sexual violence against </w:t>
      </w:r>
      <w:proofErr w:type="spellStart"/>
      <w:r>
        <w:rPr>
          <w:rFonts w:ascii="Times New Roman" w:eastAsia="Times New Roman" w:hAnsi="Times New Roman" w:cs="Times New Roman"/>
          <w:sz w:val="24"/>
          <w:szCs w:val="24"/>
        </w:rPr>
        <w:t>LBT</w:t>
      </w:r>
      <w:proofErr w:type="spellEnd"/>
      <w:r>
        <w:rPr>
          <w:rFonts w:ascii="Times New Roman" w:eastAsia="Times New Roman" w:hAnsi="Times New Roman" w:cs="Times New Roman"/>
          <w:sz w:val="24"/>
          <w:szCs w:val="24"/>
        </w:rPr>
        <w:t xml:space="preserve"> women and fight intolerance and discrimination.   </w:t>
      </w:r>
    </w:p>
    <w:p w14:paraId="0000002D" w14:textId="77777777" w:rsidR="00113B98" w:rsidRDefault="00AC585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Questions for State Party’s List of Issues</w:t>
      </w:r>
    </w:p>
    <w:p w14:paraId="0000002E" w14:textId="77777777" w:rsidR="00113B98" w:rsidRDefault="00113B98">
      <w:pPr>
        <w:spacing w:line="240" w:lineRule="auto"/>
        <w:rPr>
          <w:rFonts w:ascii="Times New Roman" w:eastAsia="Times New Roman" w:hAnsi="Times New Roman" w:cs="Times New Roman"/>
          <w:b/>
          <w:sz w:val="24"/>
          <w:szCs w:val="24"/>
        </w:rPr>
      </w:pPr>
    </w:p>
    <w:p w14:paraId="0000002F" w14:textId="77777777" w:rsidR="00113B98" w:rsidRDefault="00AC585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We respectfully urge the Committee to raise the following questions with the Georgian</w:t>
      </w:r>
    </w:p>
    <w:p w14:paraId="00000030" w14:textId="77777777" w:rsidR="00113B98" w:rsidRDefault="00AC585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government:</w:t>
      </w:r>
    </w:p>
    <w:p w14:paraId="00000031" w14:textId="77777777" w:rsidR="00113B98" w:rsidRDefault="00AC5855">
      <w:pPr>
        <w:numPr>
          <w:ilvl w:val="0"/>
          <w:numId w:val="5"/>
        </w:num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effort is the Government making to amend the definitions of rape and/or other acts of sexual nature (Criminal Code Article 137 and/or Article 138 and</w:t>
      </w:r>
      <w:r>
        <w:rPr>
          <w:rFonts w:ascii="Times New Roman" w:eastAsia="Times New Roman" w:hAnsi="Times New Roman" w:cs="Times New Roman"/>
          <w:sz w:val="24"/>
          <w:szCs w:val="24"/>
        </w:rPr>
        <w:t xml:space="preserve"> 139),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these definitions to be based on free, genuine and voluntary consent in accordance with international human rights standards?</w:t>
      </w:r>
    </w:p>
    <w:p w14:paraId="00000032" w14:textId="77777777" w:rsidR="00113B98" w:rsidRDefault="00AC5855">
      <w:pPr>
        <w:numPr>
          <w:ilvl w:val="0"/>
          <w:numId w:val="3"/>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plans does the Government have to ensure that all cases of sexual violence against women and girls are in</w:t>
      </w:r>
      <w:r>
        <w:rPr>
          <w:rFonts w:ascii="Times New Roman" w:eastAsia="Times New Roman" w:hAnsi="Times New Roman" w:cs="Times New Roman"/>
          <w:sz w:val="24"/>
          <w:szCs w:val="24"/>
        </w:rPr>
        <w:t xml:space="preserve">vestigated, </w:t>
      </w:r>
      <w:proofErr w:type="gramStart"/>
      <w:r>
        <w:rPr>
          <w:rFonts w:ascii="Times New Roman" w:eastAsia="Times New Roman" w:hAnsi="Times New Roman" w:cs="Times New Roman"/>
          <w:sz w:val="24"/>
          <w:szCs w:val="24"/>
        </w:rPr>
        <w:t>prosecuted</w:t>
      </w:r>
      <w:proofErr w:type="gramEnd"/>
      <w:r>
        <w:rPr>
          <w:rFonts w:ascii="Times New Roman" w:eastAsia="Times New Roman" w:hAnsi="Times New Roman" w:cs="Times New Roman"/>
          <w:sz w:val="24"/>
          <w:szCs w:val="24"/>
        </w:rPr>
        <w:t xml:space="preserve"> and adjudicated with a victim-</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approach and from a gender perspective?  </w:t>
      </w:r>
    </w:p>
    <w:p w14:paraId="00000033" w14:textId="77777777" w:rsidR="00113B98" w:rsidRDefault="00AC5855">
      <w:pPr>
        <w:numPr>
          <w:ilvl w:val="0"/>
          <w:numId w:val="1"/>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the Government make sure that burdensome evidentiary standards and corroboration requirements are removed in relation to sexual violence crimes?  </w:t>
      </w:r>
    </w:p>
    <w:p w14:paraId="00000034" w14:textId="77777777" w:rsidR="00113B98" w:rsidRDefault="00AC5855">
      <w:pPr>
        <w:numPr>
          <w:ilvl w:val="0"/>
          <w:numId w:val="1"/>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w:t>
      </w:r>
      <w:r>
        <w:rPr>
          <w:rFonts w:ascii="Times New Roman" w:eastAsia="Times New Roman" w:hAnsi="Times New Roman" w:cs="Times New Roman"/>
          <w:sz w:val="24"/>
          <w:szCs w:val="24"/>
        </w:rPr>
        <w:t xml:space="preserve">ill the Government abolish (or limit to situations where only </w:t>
      </w:r>
      <w:proofErr w:type="gramStart"/>
      <w:r>
        <w:rPr>
          <w:rFonts w:ascii="Times New Roman" w:eastAsia="Times New Roman" w:hAnsi="Times New Roman" w:cs="Times New Roman"/>
          <w:sz w:val="24"/>
          <w:szCs w:val="24"/>
        </w:rPr>
        <w:t>absolutely necessary</w:t>
      </w:r>
      <w:proofErr w:type="gramEnd"/>
      <w:r>
        <w:rPr>
          <w:rFonts w:ascii="Times New Roman" w:eastAsia="Times New Roman" w:hAnsi="Times New Roman" w:cs="Times New Roman"/>
          <w:sz w:val="24"/>
          <w:szCs w:val="24"/>
        </w:rPr>
        <w:t>) the procedure of conducting investigative experiments, where the victim has to enact the incident of rape, and allow victims to give statements in a confidential manner, ra</w:t>
      </w:r>
      <w:r>
        <w:rPr>
          <w:rFonts w:ascii="Times New Roman" w:eastAsia="Times New Roman" w:hAnsi="Times New Roman" w:cs="Times New Roman"/>
          <w:sz w:val="24"/>
          <w:szCs w:val="24"/>
        </w:rPr>
        <w:t>ther than in common spaces of police stations?</w:t>
      </w:r>
    </w:p>
    <w:p w14:paraId="00000035" w14:textId="77777777" w:rsidR="00113B98" w:rsidRDefault="00AC5855">
      <w:pPr>
        <w:numPr>
          <w:ilvl w:val="0"/>
          <w:numId w:val="1"/>
        </w:numPr>
        <w:spacing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steps will the Government take to ensure forensic medical examinations of the body of the victim of sexual violence are conducted in strict compliance with ethical norms and in a survivor-friendly environ</w:t>
      </w:r>
      <w:r>
        <w:rPr>
          <w:rFonts w:ascii="Times New Roman" w:eastAsia="Times New Roman" w:hAnsi="Times New Roman" w:cs="Times New Roman"/>
          <w:sz w:val="24"/>
          <w:szCs w:val="24"/>
        </w:rPr>
        <w:t>ment, by professionals of the same sex who are appropriately trained on the specific rules of conducting examination of victims of sexual violence?</w:t>
      </w:r>
    </w:p>
    <w:p w14:paraId="00000036" w14:textId="77777777" w:rsidR="00113B98" w:rsidRDefault="00113B98">
      <w:pPr>
        <w:spacing w:line="240" w:lineRule="auto"/>
        <w:ind w:left="714"/>
        <w:jc w:val="both"/>
        <w:rPr>
          <w:rFonts w:ascii="Times New Roman" w:eastAsia="Times New Roman" w:hAnsi="Times New Roman" w:cs="Times New Roman"/>
          <w:sz w:val="24"/>
          <w:szCs w:val="24"/>
        </w:rPr>
      </w:pPr>
    </w:p>
    <w:p w14:paraId="00000037" w14:textId="77777777" w:rsidR="00113B98" w:rsidRDefault="00AC5855">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measures will the Government take to make sure that genital injuries, including in relation to the hym</w:t>
      </w:r>
      <w:r>
        <w:rPr>
          <w:rFonts w:ascii="Times New Roman" w:eastAsia="Times New Roman" w:hAnsi="Times New Roman" w:cs="Times New Roman"/>
          <w:sz w:val="24"/>
          <w:szCs w:val="24"/>
        </w:rPr>
        <w:t>en, can only ever be used to show injury and never to draw evidence of the victim’s prior sexual history (which has no relevance to the crime and undermines the gravity of the abuses the victim suffered)?</w:t>
      </w:r>
    </w:p>
    <w:p w14:paraId="00000038" w14:textId="77777777" w:rsidR="00113B98" w:rsidRDefault="00113B98">
      <w:pPr>
        <w:spacing w:line="240" w:lineRule="auto"/>
        <w:ind w:left="720"/>
        <w:jc w:val="both"/>
        <w:rPr>
          <w:rFonts w:ascii="Times New Roman" w:eastAsia="Times New Roman" w:hAnsi="Times New Roman" w:cs="Times New Roman"/>
          <w:sz w:val="24"/>
          <w:szCs w:val="24"/>
        </w:rPr>
      </w:pPr>
    </w:p>
    <w:p w14:paraId="00000039" w14:textId="77777777" w:rsidR="00113B98" w:rsidRDefault="00AC5855">
      <w:pPr>
        <w:numPr>
          <w:ilvl w:val="0"/>
          <w:numId w:val="1"/>
        </w:numPr>
        <w:spacing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 the Government ensure examinations of the vic</w:t>
      </w:r>
      <w:r>
        <w:rPr>
          <w:rFonts w:ascii="Times New Roman" w:eastAsia="Times New Roman" w:hAnsi="Times New Roman" w:cs="Times New Roman"/>
          <w:sz w:val="24"/>
          <w:szCs w:val="24"/>
        </w:rPr>
        <w:t xml:space="preserve">tim’s mental health are conducted only when relevant and necessary, that such examinations are not used for the purposes of establishing victims’ unreliability or questioning their credibility and that specific guiding methodology is put in place to guide </w:t>
      </w:r>
      <w:r>
        <w:rPr>
          <w:rFonts w:ascii="Times New Roman" w:eastAsia="Times New Roman" w:hAnsi="Times New Roman" w:cs="Times New Roman"/>
          <w:sz w:val="24"/>
          <w:szCs w:val="24"/>
        </w:rPr>
        <w:t>mental health professionals?</w:t>
      </w:r>
    </w:p>
    <w:p w14:paraId="0000003A" w14:textId="77777777" w:rsidR="00113B98" w:rsidRDefault="00AC5855">
      <w:pPr>
        <w:numPr>
          <w:ilvl w:val="0"/>
          <w:numId w:val="1"/>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the Government take concrete steps towards addressing statutory rape committed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child ‘marriage’ and ensure that the strict criminal policy is complemented with comprehensive and far-reaching prevention measu</w:t>
      </w:r>
      <w:r>
        <w:rPr>
          <w:rFonts w:ascii="Times New Roman" w:eastAsia="Times New Roman" w:hAnsi="Times New Roman" w:cs="Times New Roman"/>
          <w:sz w:val="24"/>
          <w:szCs w:val="24"/>
        </w:rPr>
        <w:t xml:space="preserve">res and support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for adolescent girls?</w:t>
      </w:r>
    </w:p>
    <w:p w14:paraId="0000003B" w14:textId="77777777" w:rsidR="00113B98" w:rsidRDefault="00AC5855">
      <w:pPr>
        <w:numPr>
          <w:ilvl w:val="0"/>
          <w:numId w:val="2"/>
        </w:num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measures is the Government taking to combat rape and sexual violence against vulnerable and </w:t>
      </w:r>
      <w:proofErr w:type="spellStart"/>
      <w:r>
        <w:rPr>
          <w:rFonts w:ascii="Times New Roman" w:eastAsia="Times New Roman" w:hAnsi="Times New Roman" w:cs="Times New Roman"/>
          <w:sz w:val="24"/>
          <w:szCs w:val="24"/>
        </w:rPr>
        <w:t>marginalised</w:t>
      </w:r>
      <w:proofErr w:type="spellEnd"/>
      <w:r>
        <w:rPr>
          <w:rFonts w:ascii="Times New Roman" w:eastAsia="Times New Roman" w:hAnsi="Times New Roman" w:cs="Times New Roman"/>
          <w:sz w:val="24"/>
          <w:szCs w:val="24"/>
        </w:rPr>
        <w:t xml:space="preserve"> women, particularly </w:t>
      </w:r>
      <w:proofErr w:type="spellStart"/>
      <w:r>
        <w:rPr>
          <w:rFonts w:ascii="Times New Roman" w:eastAsia="Times New Roman" w:hAnsi="Times New Roman" w:cs="Times New Roman"/>
          <w:sz w:val="24"/>
          <w:szCs w:val="24"/>
        </w:rPr>
        <w:t>LBT</w:t>
      </w:r>
      <w:proofErr w:type="spellEnd"/>
      <w:r>
        <w:rPr>
          <w:rFonts w:ascii="Times New Roman" w:eastAsia="Times New Roman" w:hAnsi="Times New Roman" w:cs="Times New Roman"/>
          <w:sz w:val="24"/>
          <w:szCs w:val="24"/>
        </w:rPr>
        <w:t xml:space="preserve"> women and women with disabilities, and to ensure their access to justice?</w:t>
      </w:r>
      <w:r>
        <w:br w:type="page"/>
      </w:r>
    </w:p>
    <w:p w14:paraId="0000003C" w14:textId="77777777" w:rsidR="00113B98" w:rsidRDefault="00AC5855">
      <w:pPr>
        <w:spacing w:before="28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Annex</w:t>
      </w:r>
    </w:p>
    <w:p w14:paraId="0000003D"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Equality Now</w:t>
      </w:r>
    </w:p>
    <w:p w14:paraId="0000003E"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Europe/Eurasia office</w:t>
      </w:r>
    </w:p>
    <w:p w14:paraId="0000003F"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PO Box 77508, London SW1P 9PZ, United Kingdom</w:t>
      </w:r>
    </w:p>
    <w:p w14:paraId="00000040"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+44 (0)7445 699 371</w:t>
      </w:r>
    </w:p>
    <w:p w14:paraId="00000041"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4">
        <w:r>
          <w:rPr>
            <w:rFonts w:ascii="Times New Roman" w:eastAsia="Times New Roman" w:hAnsi="Times New Roman" w:cs="Times New Roman"/>
            <w:color w:val="1155CC"/>
            <w:sz w:val="24"/>
            <w:szCs w:val="24"/>
            <w:u w:val="single"/>
          </w:rPr>
          <w:t>ukinfo@equalitynow.org</w:t>
        </w:r>
      </w:hyperlink>
    </w:p>
    <w:p w14:paraId="00000042" w14:textId="77777777" w:rsidR="00113B98" w:rsidRDefault="00AC5855">
      <w:pPr>
        <w:spacing w:line="240" w:lineRule="auto"/>
        <w:ind w:left="720"/>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www.equalitynow.org</w:t>
        </w:r>
      </w:hyperlink>
    </w:p>
    <w:p w14:paraId="00000043" w14:textId="77777777" w:rsidR="00113B98" w:rsidRDefault="00113B98">
      <w:pPr>
        <w:spacing w:line="240" w:lineRule="auto"/>
        <w:ind w:left="720"/>
        <w:rPr>
          <w:rFonts w:ascii="Times New Roman" w:eastAsia="Times New Roman" w:hAnsi="Times New Roman" w:cs="Times New Roman"/>
          <w:b/>
          <w:sz w:val="24"/>
          <w:szCs w:val="24"/>
        </w:rPr>
      </w:pPr>
    </w:p>
    <w:p w14:paraId="00000044"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Equality Now</w:t>
      </w:r>
      <w:r>
        <w:rPr>
          <w:rFonts w:ascii="Times New Roman" w:eastAsia="Times New Roman" w:hAnsi="Times New Roman" w:cs="Times New Roman"/>
          <w:sz w:val="24"/>
          <w:szCs w:val="24"/>
        </w:rPr>
        <w:t xml:space="preserve"> is an international human rights NGO with ECOSOC status with the mission to achieve legal and systemic change that addresses violence and discrimination against all women and gir</w:t>
      </w:r>
      <w:r>
        <w:rPr>
          <w:rFonts w:ascii="Times New Roman" w:eastAsia="Times New Roman" w:hAnsi="Times New Roman" w:cs="Times New Roman"/>
          <w:sz w:val="24"/>
          <w:szCs w:val="24"/>
        </w:rPr>
        <w:t xml:space="preserve">ls around the world. Founded in 1992, Equality Now is a global organization with partners and members in every region. Ending sexual violence, ending sex trafficking, ending harmful </w:t>
      </w:r>
      <w:proofErr w:type="gramStart"/>
      <w:r>
        <w:rPr>
          <w:rFonts w:ascii="Times New Roman" w:eastAsia="Times New Roman" w:hAnsi="Times New Roman" w:cs="Times New Roman"/>
          <w:sz w:val="24"/>
          <w:szCs w:val="24"/>
        </w:rPr>
        <w:t>practices</w:t>
      </w:r>
      <w:proofErr w:type="gramEnd"/>
      <w:r>
        <w:rPr>
          <w:rFonts w:ascii="Times New Roman" w:eastAsia="Times New Roman" w:hAnsi="Times New Roman" w:cs="Times New Roman"/>
          <w:sz w:val="24"/>
          <w:szCs w:val="24"/>
        </w:rPr>
        <w:t xml:space="preserve"> and achieving legal equality are the main areas of Equality Now’</w:t>
      </w:r>
      <w:r>
        <w:rPr>
          <w:rFonts w:ascii="Times New Roman" w:eastAsia="Times New Roman" w:hAnsi="Times New Roman" w:cs="Times New Roman"/>
          <w:sz w:val="24"/>
          <w:szCs w:val="24"/>
        </w:rPr>
        <w:t>s work.</w:t>
      </w:r>
    </w:p>
    <w:p w14:paraId="00000045" w14:textId="77777777" w:rsidR="00113B98" w:rsidRDefault="00113B98">
      <w:pPr>
        <w:spacing w:line="240" w:lineRule="auto"/>
        <w:ind w:left="720"/>
        <w:rPr>
          <w:rFonts w:ascii="Times New Roman" w:eastAsia="Times New Roman" w:hAnsi="Times New Roman" w:cs="Times New Roman"/>
          <w:sz w:val="24"/>
          <w:szCs w:val="24"/>
        </w:rPr>
      </w:pPr>
    </w:p>
    <w:p w14:paraId="00000046"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Georgian Young Lawyers’ Association (</w:t>
      </w:r>
      <w:proofErr w:type="spellStart"/>
      <w:r>
        <w:rPr>
          <w:rFonts w:ascii="Times New Roman" w:eastAsia="Times New Roman" w:hAnsi="Times New Roman" w:cs="Times New Roman"/>
          <w:b/>
          <w:sz w:val="24"/>
          <w:szCs w:val="24"/>
        </w:rPr>
        <w:t>GYLA</w:t>
      </w:r>
      <w:proofErr w:type="spellEnd"/>
      <w:r>
        <w:rPr>
          <w:rFonts w:ascii="Times New Roman" w:eastAsia="Times New Roman" w:hAnsi="Times New Roman" w:cs="Times New Roman"/>
          <w:b/>
          <w:sz w:val="24"/>
          <w:szCs w:val="24"/>
        </w:rPr>
        <w:t>)</w:t>
      </w:r>
    </w:p>
    <w:p w14:paraId="00000047" w14:textId="77777777" w:rsidR="00113B98" w:rsidRDefault="00AC5855">
      <w:pPr>
        <w:shd w:val="clear" w:color="auto" w:fill="FFFFFF"/>
        <w:spacing w:line="240" w:lineRule="auto"/>
        <w:ind w:left="72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Jansugh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Kakhidze</w:t>
      </w:r>
      <w:proofErr w:type="spellEnd"/>
      <w:r>
        <w:rPr>
          <w:rFonts w:ascii="Times New Roman" w:eastAsia="Times New Roman" w:hAnsi="Times New Roman" w:cs="Times New Roman"/>
          <w:sz w:val="24"/>
          <w:szCs w:val="24"/>
        </w:rPr>
        <w:t>, 0102, Tbilisi, Georgia</w:t>
      </w:r>
    </w:p>
    <w:p w14:paraId="00000048" w14:textId="77777777" w:rsidR="00113B98" w:rsidRDefault="00AC5855">
      <w:pPr>
        <w:shd w:val="clear" w:color="auto" w:fill="FFFFFF"/>
        <w:spacing w:line="240" w:lineRule="auto"/>
        <w:ind w:left="72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Phone: +995 32 293 61 01</w:t>
      </w:r>
    </w:p>
    <w:p w14:paraId="00000049" w14:textId="77777777" w:rsidR="00113B98" w:rsidRDefault="00AC5855">
      <w:pPr>
        <w:shd w:val="clear" w:color="auto" w:fill="FFFFFF"/>
        <w:spacing w:line="240" w:lineRule="auto"/>
        <w:ind w:left="72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6">
        <w:r>
          <w:rPr>
            <w:rFonts w:ascii="Times New Roman" w:eastAsia="Times New Roman" w:hAnsi="Times New Roman" w:cs="Times New Roman"/>
            <w:color w:val="0000FF"/>
            <w:sz w:val="24"/>
            <w:szCs w:val="24"/>
            <w:u w:val="single"/>
          </w:rPr>
          <w:t>gyla@gyla.ge</w:t>
        </w:r>
      </w:hyperlink>
      <w:r>
        <w:rPr>
          <w:rFonts w:ascii="Times New Roman" w:eastAsia="Times New Roman" w:hAnsi="Times New Roman" w:cs="Times New Roman"/>
          <w:sz w:val="24"/>
          <w:szCs w:val="24"/>
        </w:rPr>
        <w:t xml:space="preserve"> </w:t>
      </w:r>
    </w:p>
    <w:p w14:paraId="0000004A" w14:textId="77777777" w:rsidR="00113B98" w:rsidRDefault="00AC5855">
      <w:pPr>
        <w:shd w:val="clear" w:color="auto" w:fill="FFFFFF"/>
        <w:spacing w:line="240" w:lineRule="auto"/>
        <w:ind w:left="720" w:right="-46"/>
        <w:rPr>
          <w:rFonts w:ascii="Times New Roman" w:eastAsia="Times New Roman" w:hAnsi="Times New Roman" w:cs="Times New Roman"/>
          <w:sz w:val="24"/>
          <w:szCs w:val="24"/>
        </w:rPr>
      </w:pPr>
      <w:hyperlink r:id="rId27">
        <w:r>
          <w:rPr>
            <w:rFonts w:ascii="Times New Roman" w:eastAsia="Times New Roman" w:hAnsi="Times New Roman" w:cs="Times New Roman"/>
            <w:color w:val="0563C1"/>
            <w:sz w:val="24"/>
            <w:szCs w:val="24"/>
            <w:u w:val="single"/>
          </w:rPr>
          <w:t>https://gyla.ge/en</w:t>
        </w:r>
      </w:hyperlink>
      <w:r>
        <w:rPr>
          <w:rFonts w:ascii="Times New Roman" w:eastAsia="Times New Roman" w:hAnsi="Times New Roman" w:cs="Times New Roman"/>
          <w:sz w:val="24"/>
          <w:szCs w:val="24"/>
        </w:rPr>
        <w:t xml:space="preserve"> </w:t>
      </w:r>
    </w:p>
    <w:p w14:paraId="0000004B" w14:textId="77777777" w:rsidR="00113B98" w:rsidRDefault="00113B98">
      <w:pPr>
        <w:shd w:val="clear" w:color="auto" w:fill="FFFFFF"/>
        <w:spacing w:line="240" w:lineRule="auto"/>
        <w:ind w:left="720" w:right="-46"/>
        <w:rPr>
          <w:rFonts w:ascii="Times New Roman" w:eastAsia="Times New Roman" w:hAnsi="Times New Roman" w:cs="Times New Roman"/>
          <w:sz w:val="24"/>
          <w:szCs w:val="24"/>
        </w:rPr>
      </w:pPr>
    </w:p>
    <w:p w14:paraId="0000004C"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Georgian Youn</w:t>
      </w:r>
      <w:r>
        <w:rPr>
          <w:rFonts w:ascii="Times New Roman" w:eastAsia="Times New Roman" w:hAnsi="Times New Roman" w:cs="Times New Roman"/>
          <w:b/>
          <w:sz w:val="24"/>
          <w:szCs w:val="24"/>
        </w:rPr>
        <w:t>g Lawyers Association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GYLA</w:t>
      </w:r>
      <w:proofErr w:type="spellEnd"/>
      <w:r>
        <w:rPr>
          <w:rFonts w:ascii="Times New Roman" w:eastAsia="Times New Roman" w:hAnsi="Times New Roman" w:cs="Times New Roman"/>
          <w:sz w:val="24"/>
          <w:szCs w:val="24"/>
        </w:rPr>
        <w:t xml:space="preserve">) is a non-governmental organization which aims to protect human rights and promote good governance in Georgia through strategic litigation, </w:t>
      </w:r>
      <w:proofErr w:type="gramStart"/>
      <w:r>
        <w:rPr>
          <w:rFonts w:ascii="Times New Roman" w:eastAsia="Times New Roman" w:hAnsi="Times New Roman" w:cs="Times New Roman"/>
          <w:sz w:val="24"/>
          <w:szCs w:val="24"/>
        </w:rPr>
        <w:t>advocacy</w:t>
      </w:r>
      <w:proofErr w:type="gramEnd"/>
      <w:r>
        <w:rPr>
          <w:rFonts w:ascii="Times New Roman" w:eastAsia="Times New Roman" w:hAnsi="Times New Roman" w:cs="Times New Roman"/>
          <w:sz w:val="24"/>
          <w:szCs w:val="24"/>
        </w:rPr>
        <w:t xml:space="preserve"> and awareness-raising on human rights. Over the last 20 years, </w:t>
      </w:r>
      <w:proofErr w:type="spellStart"/>
      <w:r>
        <w:rPr>
          <w:rFonts w:ascii="Times New Roman" w:eastAsia="Times New Roman" w:hAnsi="Times New Roman" w:cs="Times New Roman"/>
          <w:sz w:val="24"/>
          <w:szCs w:val="24"/>
        </w:rPr>
        <w:t>GYLA</w:t>
      </w:r>
      <w:proofErr w:type="spellEnd"/>
      <w:r>
        <w:rPr>
          <w:rFonts w:ascii="Times New Roman" w:eastAsia="Times New Roman" w:hAnsi="Times New Roman" w:cs="Times New Roman"/>
          <w:sz w:val="24"/>
          <w:szCs w:val="24"/>
        </w:rPr>
        <w:t xml:space="preserve"> has been im</w:t>
      </w:r>
      <w:r>
        <w:rPr>
          <w:rFonts w:ascii="Times New Roman" w:eastAsia="Times New Roman" w:hAnsi="Times New Roman" w:cs="Times New Roman"/>
          <w:sz w:val="24"/>
          <w:szCs w:val="24"/>
        </w:rPr>
        <w:t xml:space="preserve">plementing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projects dedicated specifically to the recognition and protection of domestic violence victims’ rights, combating domestic and gender-based violence. </w:t>
      </w:r>
    </w:p>
    <w:p w14:paraId="0000004D" w14:textId="77777777" w:rsidR="00113B98" w:rsidRDefault="00113B98">
      <w:pPr>
        <w:spacing w:line="240" w:lineRule="auto"/>
        <w:ind w:left="720"/>
        <w:jc w:val="both"/>
        <w:rPr>
          <w:rFonts w:ascii="Times New Roman" w:eastAsia="Times New Roman" w:hAnsi="Times New Roman" w:cs="Times New Roman"/>
          <w:b/>
          <w:sz w:val="24"/>
          <w:szCs w:val="24"/>
        </w:rPr>
      </w:pPr>
    </w:p>
    <w:p w14:paraId="0000004E" w14:textId="77777777" w:rsidR="00113B98" w:rsidRDefault="00AC5855">
      <w:pPr>
        <w:numPr>
          <w:ilvl w:val="0"/>
          <w:numId w:val="6"/>
        </w:num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Union </w:t>
      </w:r>
      <w:proofErr w:type="spellStart"/>
      <w:r>
        <w:rPr>
          <w:rFonts w:ascii="Times New Roman" w:eastAsia="Times New Roman" w:hAnsi="Times New Roman" w:cs="Times New Roman"/>
          <w:b/>
          <w:sz w:val="24"/>
          <w:szCs w:val="24"/>
        </w:rPr>
        <w:t>Sapari</w:t>
      </w:r>
      <w:proofErr w:type="spellEnd"/>
    </w:p>
    <w:p w14:paraId="0000004F" w14:textId="77777777" w:rsidR="00113B98" w:rsidRDefault="00AC5855">
      <w:pPr>
        <w:shd w:val="clear" w:color="auto" w:fill="FFFFFF"/>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 </w:t>
      </w:r>
      <w:proofErr w:type="spellStart"/>
      <w:r>
        <w:rPr>
          <w:rFonts w:ascii="Times New Roman" w:eastAsia="Times New Roman" w:hAnsi="Times New Roman" w:cs="Times New Roman"/>
          <w:sz w:val="24"/>
          <w:szCs w:val="24"/>
        </w:rPr>
        <w:t>Akaki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Gakhokidze</w:t>
      </w:r>
      <w:proofErr w:type="spellEnd"/>
      <w:r>
        <w:rPr>
          <w:rFonts w:ascii="Times New Roman" w:eastAsia="Times New Roman" w:hAnsi="Times New Roman" w:cs="Times New Roman"/>
          <w:sz w:val="24"/>
          <w:szCs w:val="24"/>
        </w:rPr>
        <w:t>, Tbilisi, Georgia</w:t>
      </w:r>
    </w:p>
    <w:p w14:paraId="00000050" w14:textId="77777777" w:rsidR="00113B98" w:rsidRDefault="00AC5855">
      <w:pPr>
        <w:shd w:val="clear" w:color="auto" w:fill="FFFFFF"/>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+995 322 307 603, +995 599 407 603</w:t>
      </w:r>
    </w:p>
    <w:p w14:paraId="00000051" w14:textId="77777777" w:rsidR="00113B98" w:rsidRDefault="00AC5855">
      <w:pPr>
        <w:shd w:val="clear" w:color="auto" w:fill="FFFFFF"/>
        <w:spacing w:line="240" w:lineRule="auto"/>
        <w:ind w:left="720"/>
        <w:rPr>
          <w:rFonts w:ascii="Times New Roman" w:eastAsia="Times New Roman" w:hAnsi="Times New Roman" w:cs="Times New Roman"/>
          <w:color w:val="1A1F28"/>
          <w:sz w:val="24"/>
          <w:szCs w:val="24"/>
        </w:rPr>
      </w:pPr>
      <w:r>
        <w:rPr>
          <w:rFonts w:ascii="Times New Roman" w:eastAsia="Times New Roman" w:hAnsi="Times New Roman" w:cs="Times New Roman"/>
          <w:sz w:val="24"/>
          <w:szCs w:val="24"/>
        </w:rPr>
        <w:t xml:space="preserve">Email: </w:t>
      </w:r>
      <w:hyperlink r:id="rId28">
        <w:r>
          <w:rPr>
            <w:rFonts w:ascii="Times New Roman" w:eastAsia="Times New Roman" w:hAnsi="Times New Roman" w:cs="Times New Roman"/>
            <w:color w:val="0000FF"/>
            <w:sz w:val="24"/>
            <w:szCs w:val="24"/>
            <w:u w:val="single"/>
          </w:rPr>
          <w:t>unionsapari@gmail.com</w:t>
        </w:r>
      </w:hyperlink>
      <w:r>
        <w:rPr>
          <w:rFonts w:ascii="Times New Roman" w:eastAsia="Times New Roman" w:hAnsi="Times New Roman" w:cs="Times New Roman"/>
          <w:color w:val="1A1F28"/>
          <w:sz w:val="24"/>
          <w:szCs w:val="24"/>
        </w:rPr>
        <w:t xml:space="preserve"> </w:t>
      </w:r>
    </w:p>
    <w:p w14:paraId="00000052" w14:textId="77777777" w:rsidR="00113B98" w:rsidRDefault="00113B98">
      <w:pPr>
        <w:shd w:val="clear" w:color="auto" w:fill="FFFFFF"/>
        <w:spacing w:line="240" w:lineRule="auto"/>
        <w:ind w:left="720"/>
        <w:rPr>
          <w:rFonts w:ascii="Times New Roman" w:eastAsia="Times New Roman" w:hAnsi="Times New Roman" w:cs="Times New Roman"/>
          <w:color w:val="1A1F28"/>
          <w:sz w:val="24"/>
          <w:szCs w:val="24"/>
        </w:rPr>
      </w:pPr>
    </w:p>
    <w:p w14:paraId="00000053" w14:textId="77777777" w:rsidR="00113B98" w:rsidRDefault="00AC5855">
      <w:pPr>
        <w:widowControl w:val="0"/>
        <w:spacing w:line="240" w:lineRule="auto"/>
        <w:ind w:left="720"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Union </w:t>
      </w:r>
      <w:proofErr w:type="spellStart"/>
      <w:r>
        <w:rPr>
          <w:rFonts w:ascii="Times New Roman" w:eastAsia="Times New Roman" w:hAnsi="Times New Roman" w:cs="Times New Roman"/>
          <w:b/>
          <w:sz w:val="24"/>
          <w:szCs w:val="24"/>
        </w:rPr>
        <w:t>Sapari</w:t>
      </w:r>
      <w:proofErr w:type="spellEnd"/>
      <w:r>
        <w:rPr>
          <w:rFonts w:ascii="Times New Roman" w:eastAsia="Times New Roman" w:hAnsi="Times New Roman" w:cs="Times New Roman"/>
          <w:sz w:val="24"/>
          <w:szCs w:val="24"/>
        </w:rPr>
        <w:t xml:space="preserve"> is a women’s rights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in Georgia established in 2001.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covers all aspects of women’s rights, gender mainstreaming and women’s empowerment. The mission of ‘</w:t>
      </w:r>
      <w:proofErr w:type="spellStart"/>
      <w:r>
        <w:rPr>
          <w:rFonts w:ascii="Times New Roman" w:eastAsia="Times New Roman" w:hAnsi="Times New Roman" w:cs="Times New Roman"/>
          <w:sz w:val="24"/>
          <w:szCs w:val="24"/>
        </w:rPr>
        <w:t>Sapari</w:t>
      </w:r>
      <w:proofErr w:type="spellEnd"/>
      <w:r>
        <w:rPr>
          <w:rFonts w:ascii="Times New Roman" w:eastAsia="Times New Roman" w:hAnsi="Times New Roman" w:cs="Times New Roman"/>
          <w:sz w:val="24"/>
          <w:szCs w:val="24"/>
        </w:rPr>
        <w:t xml:space="preserve">’ is to create and sustain an equal, </w:t>
      </w:r>
      <w:proofErr w:type="gramStart"/>
      <w:r>
        <w:rPr>
          <w:rFonts w:ascii="Times New Roman" w:eastAsia="Times New Roman" w:hAnsi="Times New Roman" w:cs="Times New Roman"/>
          <w:sz w:val="24"/>
          <w:szCs w:val="24"/>
        </w:rPr>
        <w:t>non-discriminatory</w:t>
      </w:r>
      <w:proofErr w:type="gramEnd"/>
      <w:r>
        <w:rPr>
          <w:rFonts w:ascii="Times New Roman" w:eastAsia="Times New Roman" w:hAnsi="Times New Roman" w:cs="Times New Roman"/>
          <w:sz w:val="24"/>
          <w:szCs w:val="24"/>
        </w:rPr>
        <w:t xml:space="preserve"> and non-vio</w:t>
      </w:r>
      <w:r>
        <w:rPr>
          <w:rFonts w:ascii="Times New Roman" w:eastAsia="Times New Roman" w:hAnsi="Times New Roman" w:cs="Times New Roman"/>
          <w:sz w:val="24"/>
          <w:szCs w:val="24"/>
        </w:rPr>
        <w:t xml:space="preserve">lent environment. To that end,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engages, inter alia, in strategic litigation, lobbying and advocacy activities, research, capacity building of professionals and awareness raising campaigns. </w:t>
      </w:r>
    </w:p>
    <w:p w14:paraId="00000054" w14:textId="77777777" w:rsidR="00113B98" w:rsidRDefault="00113B98">
      <w:pPr>
        <w:spacing w:line="240" w:lineRule="auto"/>
        <w:ind w:left="720"/>
        <w:jc w:val="both"/>
        <w:rPr>
          <w:rFonts w:ascii="Times New Roman" w:eastAsia="Times New Roman" w:hAnsi="Times New Roman" w:cs="Times New Roman"/>
          <w:sz w:val="24"/>
          <w:szCs w:val="24"/>
        </w:rPr>
      </w:pPr>
    </w:p>
    <w:p w14:paraId="00000055" w14:textId="77777777" w:rsidR="00113B98" w:rsidRDefault="00AC5855">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Human Rights Center (</w:t>
      </w:r>
      <w:proofErr w:type="spellStart"/>
      <w:r>
        <w:rPr>
          <w:rFonts w:ascii="Times New Roman" w:eastAsia="Times New Roman" w:hAnsi="Times New Roman" w:cs="Times New Roman"/>
          <w:b/>
          <w:sz w:val="24"/>
          <w:szCs w:val="24"/>
        </w:rPr>
        <w:t>HRC</w:t>
      </w:r>
      <w:proofErr w:type="spellEnd"/>
      <w:r>
        <w:rPr>
          <w:rFonts w:ascii="Times New Roman" w:eastAsia="Times New Roman" w:hAnsi="Times New Roman" w:cs="Times New Roman"/>
          <w:b/>
          <w:sz w:val="24"/>
          <w:szCs w:val="24"/>
        </w:rPr>
        <w:t>)</w:t>
      </w:r>
    </w:p>
    <w:p w14:paraId="00000056" w14:textId="77777777" w:rsidR="00113B98" w:rsidRDefault="00AC5855">
      <w:pPr>
        <w:spacing w:line="240" w:lineRule="auto"/>
        <w:ind w:left="720"/>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11 A, Ak. </w:t>
      </w:r>
      <w:proofErr w:type="spellStart"/>
      <w:r>
        <w:rPr>
          <w:rFonts w:ascii="Times New Roman" w:eastAsia="Times New Roman" w:hAnsi="Times New Roman" w:cs="Times New Roman"/>
          <w:sz w:val="24"/>
          <w:szCs w:val="24"/>
        </w:rPr>
        <w:t>Gakhokidze</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tr., III Floor</w:t>
      </w:r>
      <w:r>
        <w:rPr>
          <w:rFonts w:ascii="Times New Roman" w:eastAsia="Times New Roman" w:hAnsi="Times New Roman" w:cs="Times New Roman"/>
          <w:sz w:val="24"/>
          <w:szCs w:val="24"/>
        </w:rPr>
        <w:br/>
        <w:t xml:space="preserve">Tbilisi, 0160 </w:t>
      </w:r>
      <w:proofErr w:type="gramStart"/>
      <w:r>
        <w:rPr>
          <w:rFonts w:ascii="Times New Roman" w:eastAsia="Times New Roman" w:hAnsi="Times New Roman" w:cs="Times New Roman"/>
          <w:sz w:val="24"/>
          <w:szCs w:val="24"/>
        </w:rPr>
        <w:t>Georgia;   </w:t>
      </w:r>
      <w:proofErr w:type="gramEnd"/>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t>Phone: (+995 32) 237 69 50; (+995 32) 238 46 48</w:t>
      </w:r>
      <w:r>
        <w:rPr>
          <w:rFonts w:ascii="Times New Roman" w:eastAsia="Times New Roman" w:hAnsi="Times New Roman" w:cs="Times New Roman"/>
          <w:sz w:val="24"/>
          <w:szCs w:val="24"/>
        </w:rPr>
        <w:br/>
      </w:r>
      <w:hyperlink r:id="rId29">
        <w:r>
          <w:rPr>
            <w:rFonts w:ascii="Times New Roman" w:eastAsia="Times New Roman" w:hAnsi="Times New Roman" w:cs="Times New Roman"/>
            <w:color w:val="0000FF"/>
            <w:sz w:val="24"/>
            <w:szCs w:val="24"/>
            <w:u w:val="single"/>
          </w:rPr>
          <w:t>http://www.hridc.org</w:t>
        </w:r>
      </w:hyperlink>
    </w:p>
    <w:p w14:paraId="00000057" w14:textId="77777777" w:rsidR="00113B98" w:rsidRDefault="00AC5855">
      <w:pPr>
        <w:spacing w:line="24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Online Magazine at: </w:t>
      </w:r>
      <w:hyperlink r:id="rId30">
        <w:r>
          <w:rPr>
            <w:rFonts w:ascii="Times New Roman" w:eastAsia="Times New Roman" w:hAnsi="Times New Roman" w:cs="Times New Roman"/>
            <w:color w:val="1155CC"/>
            <w:sz w:val="24"/>
            <w:szCs w:val="24"/>
            <w:u w:val="single"/>
          </w:rPr>
          <w:t>http://www.humanrights.ge</w:t>
        </w:r>
      </w:hyperlink>
    </w:p>
    <w:p w14:paraId="00000058" w14:textId="77777777" w:rsidR="00113B98" w:rsidRDefault="00AC5855">
      <w:pPr>
        <w:spacing w:line="24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Video Portal </w:t>
      </w:r>
      <w:r>
        <w:rPr>
          <w:rFonts w:ascii="Times New Roman" w:eastAsia="Times New Roman" w:hAnsi="Times New Roman" w:cs="Times New Roman"/>
          <w:sz w:val="24"/>
          <w:szCs w:val="24"/>
        </w:rPr>
        <w:t>on Human Rights</w:t>
      </w:r>
      <w:r>
        <w:rPr>
          <w:rFonts w:ascii="Times New Roman" w:eastAsia="Times New Roman" w:hAnsi="Times New Roman" w:cs="Times New Roman"/>
          <w:color w:val="000099"/>
          <w:sz w:val="24"/>
          <w:szCs w:val="24"/>
        </w:rPr>
        <w:t>: </w:t>
      </w:r>
      <w:hyperlink r:id="rId31">
        <w:r>
          <w:rPr>
            <w:rFonts w:ascii="Times New Roman" w:eastAsia="Times New Roman" w:hAnsi="Times New Roman" w:cs="Times New Roman"/>
            <w:color w:val="1155CC"/>
            <w:sz w:val="24"/>
            <w:szCs w:val="24"/>
            <w:u w:val="single"/>
          </w:rPr>
          <w:t>http://www.hridc.tv</w:t>
        </w:r>
      </w:hyperlink>
    </w:p>
    <w:p w14:paraId="00000059" w14:textId="77777777" w:rsidR="00113B98" w:rsidRDefault="00AC5855">
      <w:pPr>
        <w:spacing w:line="24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 sorry campaign: </w:t>
      </w:r>
      <w:hyperlink r:id="rId32">
        <w:r>
          <w:rPr>
            <w:rFonts w:ascii="Times New Roman" w:eastAsia="Times New Roman" w:hAnsi="Times New Roman" w:cs="Times New Roman"/>
            <w:color w:val="1155CC"/>
            <w:sz w:val="24"/>
            <w:szCs w:val="24"/>
            <w:u w:val="single"/>
          </w:rPr>
          <w:t>http://www.apsni.org</w:t>
        </w:r>
      </w:hyperlink>
    </w:p>
    <w:p w14:paraId="0000005A" w14:textId="77777777" w:rsidR="00113B98" w:rsidRDefault="00113B98">
      <w:pPr>
        <w:spacing w:line="240" w:lineRule="auto"/>
        <w:ind w:left="720"/>
        <w:rPr>
          <w:rFonts w:ascii="Times New Roman" w:eastAsia="Times New Roman" w:hAnsi="Times New Roman" w:cs="Times New Roman"/>
          <w:b/>
          <w:sz w:val="24"/>
          <w:szCs w:val="24"/>
        </w:rPr>
      </w:pPr>
    </w:p>
    <w:p w14:paraId="0000005B"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Human Rights Center</w:t>
      </w:r>
      <w:r>
        <w:rPr>
          <w:rFonts w:ascii="Times New Roman" w:eastAsia="Times New Roman" w:hAnsi="Times New Roman" w:cs="Times New Roman"/>
          <w:sz w:val="24"/>
          <w:szCs w:val="24"/>
        </w:rPr>
        <w:t xml:space="preserve"> aims to increase respect for human rights, fundamental </w:t>
      </w:r>
      <w:proofErr w:type="gramStart"/>
      <w:r>
        <w:rPr>
          <w:rFonts w:ascii="Times New Roman" w:eastAsia="Times New Roman" w:hAnsi="Times New Roman" w:cs="Times New Roman"/>
          <w:sz w:val="24"/>
          <w:szCs w:val="24"/>
        </w:rPr>
        <w:t>freedoms</w:t>
      </w:r>
      <w:proofErr w:type="gramEnd"/>
      <w:r>
        <w:rPr>
          <w:rFonts w:ascii="Times New Roman" w:eastAsia="Times New Roman" w:hAnsi="Times New Roman" w:cs="Times New Roman"/>
          <w:sz w:val="24"/>
          <w:szCs w:val="24"/>
        </w:rPr>
        <w:t xml:space="preserve"> and the promotion of peace processes in Georgia. To achieve this, it works towards increasing public awareness and respect for human rights, calling for the government to respect the rule of </w:t>
      </w:r>
      <w:r>
        <w:rPr>
          <w:rFonts w:ascii="Times New Roman" w:eastAsia="Times New Roman" w:hAnsi="Times New Roman" w:cs="Times New Roman"/>
          <w:sz w:val="24"/>
          <w:szCs w:val="24"/>
        </w:rPr>
        <w:t>law, principles of transparency and the redistribution of power.</w:t>
      </w:r>
    </w:p>
    <w:p w14:paraId="0000005C" w14:textId="77777777" w:rsidR="00113B98" w:rsidRDefault="00113B98">
      <w:pPr>
        <w:spacing w:line="240" w:lineRule="auto"/>
        <w:ind w:left="720"/>
        <w:rPr>
          <w:rFonts w:ascii="Times New Roman" w:eastAsia="Times New Roman" w:hAnsi="Times New Roman" w:cs="Times New Roman"/>
          <w:sz w:val="24"/>
          <w:szCs w:val="24"/>
        </w:rPr>
      </w:pPr>
    </w:p>
    <w:p w14:paraId="0000005D" w14:textId="77777777" w:rsidR="00113B98" w:rsidRDefault="00AC5855">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Women’s Initiatives Supporting Group (</w:t>
      </w:r>
      <w:proofErr w:type="spellStart"/>
      <w:r>
        <w:rPr>
          <w:rFonts w:ascii="Times New Roman" w:eastAsia="Times New Roman" w:hAnsi="Times New Roman" w:cs="Times New Roman"/>
          <w:b/>
          <w:sz w:val="24"/>
          <w:szCs w:val="24"/>
        </w:rPr>
        <w:t>WISG</w:t>
      </w:r>
      <w:proofErr w:type="spellEnd"/>
      <w:r>
        <w:rPr>
          <w:rFonts w:ascii="Times New Roman" w:eastAsia="Times New Roman" w:hAnsi="Times New Roman" w:cs="Times New Roman"/>
          <w:b/>
          <w:sz w:val="24"/>
          <w:szCs w:val="24"/>
        </w:rPr>
        <w:t>)</w:t>
      </w:r>
    </w:p>
    <w:p w14:paraId="0000005E"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roofErr w:type="spellStart"/>
      <w:r>
        <w:rPr>
          <w:rFonts w:ascii="Times New Roman" w:eastAsia="Times New Roman" w:hAnsi="Times New Roman" w:cs="Times New Roman"/>
          <w:sz w:val="24"/>
          <w:szCs w:val="24"/>
        </w:rPr>
        <w:t>Pekini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ave.</w:t>
      </w:r>
      <w:proofErr w:type="spellEnd"/>
      <w:r>
        <w:rPr>
          <w:rFonts w:ascii="Times New Roman" w:eastAsia="Times New Roman" w:hAnsi="Times New Roman" w:cs="Times New Roman"/>
          <w:sz w:val="24"/>
          <w:szCs w:val="24"/>
        </w:rPr>
        <w:t xml:space="preserve"> 0160, Tbilisi, Georgia</w:t>
      </w:r>
    </w:p>
    <w:p w14:paraId="0000005F"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+995 599 241595 </w:t>
      </w:r>
    </w:p>
    <w:p w14:paraId="00000060"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3">
        <w:r>
          <w:rPr>
            <w:rFonts w:ascii="Times New Roman" w:eastAsia="Times New Roman" w:hAnsi="Times New Roman" w:cs="Times New Roman"/>
            <w:color w:val="0000FF"/>
            <w:sz w:val="24"/>
            <w:szCs w:val="24"/>
            <w:u w:val="single"/>
          </w:rPr>
          <w:t>wisg@women.ge</w:t>
        </w:r>
      </w:hyperlink>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0563C1"/>
            <w:sz w:val="24"/>
            <w:szCs w:val="24"/>
            <w:u w:val="single"/>
          </w:rPr>
          <w:t>www.women.ge</w:t>
        </w:r>
      </w:hyperlink>
    </w:p>
    <w:p w14:paraId="00000061" w14:textId="77777777" w:rsidR="00113B98" w:rsidRDefault="00113B98">
      <w:pPr>
        <w:spacing w:line="240" w:lineRule="auto"/>
        <w:ind w:left="720"/>
        <w:rPr>
          <w:rFonts w:ascii="Times New Roman" w:eastAsia="Times New Roman" w:hAnsi="Times New Roman" w:cs="Times New Roman"/>
          <w:sz w:val="24"/>
          <w:szCs w:val="24"/>
        </w:rPr>
      </w:pPr>
    </w:p>
    <w:p w14:paraId="00000062"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Women’s Initiatives Supporting Group (</w:t>
      </w:r>
      <w:proofErr w:type="spellStart"/>
      <w:r>
        <w:rPr>
          <w:rFonts w:ascii="Times New Roman" w:eastAsia="Times New Roman" w:hAnsi="Times New Roman" w:cs="Times New Roman"/>
          <w:b/>
          <w:sz w:val="24"/>
          <w:szCs w:val="24"/>
        </w:rPr>
        <w:t>WISG</w:t>
      </w:r>
      <w:proofErr w:type="spellEnd"/>
      <w:r>
        <w:rPr>
          <w:rFonts w:ascii="Times New Roman" w:eastAsia="Times New Roman" w:hAnsi="Times New Roman" w:cs="Times New Roman"/>
          <w:sz w:val="24"/>
          <w:szCs w:val="24"/>
        </w:rPr>
        <w:t xml:space="preserve">) is a non-governmental, non-profit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defending the human rights of lesbian, bisexual women, trans and intersex persons in Georgia. </w:t>
      </w:r>
    </w:p>
    <w:p w14:paraId="00000063" w14:textId="77777777" w:rsidR="00113B98" w:rsidRDefault="00113B98">
      <w:pPr>
        <w:spacing w:line="240" w:lineRule="auto"/>
        <w:rPr>
          <w:rFonts w:ascii="Times New Roman" w:eastAsia="Times New Roman" w:hAnsi="Times New Roman" w:cs="Times New Roman"/>
          <w:b/>
          <w:sz w:val="24"/>
          <w:szCs w:val="24"/>
        </w:rPr>
      </w:pPr>
    </w:p>
    <w:p w14:paraId="00000064"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Cultural-Humanitarian Fund “Sukhumi”</w:t>
      </w:r>
    </w:p>
    <w:p w14:paraId="00000065"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Mgaloblishvili</w:t>
      </w:r>
      <w:proofErr w:type="spellEnd"/>
      <w:r>
        <w:rPr>
          <w:rFonts w:ascii="Times New Roman" w:eastAsia="Times New Roman" w:hAnsi="Times New Roman" w:cs="Times New Roman"/>
          <w:sz w:val="24"/>
          <w:szCs w:val="24"/>
        </w:rPr>
        <w:t xml:space="preserve"> str, Kutaisi 4600, Georgia (Head office)</w:t>
      </w:r>
    </w:p>
    <w:p w14:paraId="00000066"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Tel</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+995 431) 27-13-68; </w:t>
      </w:r>
    </w:p>
    <w:p w14:paraId="00000067"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29/29 a, A. </w:t>
      </w:r>
      <w:proofErr w:type="spellStart"/>
      <w:r>
        <w:rPr>
          <w:rFonts w:ascii="Times New Roman" w:eastAsia="Times New Roman" w:hAnsi="Times New Roman" w:cs="Times New Roman"/>
          <w:sz w:val="24"/>
          <w:szCs w:val="24"/>
        </w:rPr>
        <w:t>Mitskevich</w:t>
      </w:r>
      <w:proofErr w:type="spellEnd"/>
      <w:r>
        <w:rPr>
          <w:rFonts w:ascii="Times New Roman" w:eastAsia="Times New Roman" w:hAnsi="Times New Roman" w:cs="Times New Roman"/>
          <w:sz w:val="24"/>
          <w:szCs w:val="24"/>
        </w:rPr>
        <w:t xml:space="preserve"> str. office space #2, Tbilisi (representative office)</w:t>
      </w:r>
    </w:p>
    <w:p w14:paraId="00000068"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Tel: (+995 5 74) 73 47 57</w:t>
      </w:r>
    </w:p>
    <w:p w14:paraId="00000069"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5">
        <w:r>
          <w:rPr>
            <w:rFonts w:ascii="Times New Roman" w:eastAsia="Times New Roman" w:hAnsi="Times New Roman" w:cs="Times New Roman"/>
            <w:color w:val="0563C1"/>
            <w:sz w:val="24"/>
            <w:szCs w:val="24"/>
            <w:u w:val="single"/>
          </w:rPr>
          <w:t>womansukhumi@gmail.com</w:t>
        </w:r>
      </w:hyperlink>
    </w:p>
    <w:p w14:paraId="0000006A"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color w:val="0563C1"/>
            <w:sz w:val="24"/>
            <w:szCs w:val="24"/>
            <w:u w:val="single"/>
          </w:rPr>
          <w:t>fundsukhumitbilisi@gmail.com</w:t>
        </w:r>
      </w:hyperlink>
      <w:r>
        <w:rPr>
          <w:rFonts w:ascii="Times New Roman" w:eastAsia="Times New Roman" w:hAnsi="Times New Roman" w:cs="Times New Roman"/>
          <w:sz w:val="24"/>
          <w:szCs w:val="24"/>
        </w:rPr>
        <w:t xml:space="preserve"> </w:t>
      </w:r>
    </w:p>
    <w:p w14:paraId="0000006B" w14:textId="77777777" w:rsidR="00113B98" w:rsidRDefault="00113B98">
      <w:pPr>
        <w:spacing w:line="240" w:lineRule="auto"/>
        <w:ind w:left="720"/>
        <w:rPr>
          <w:rFonts w:ascii="Times New Roman" w:eastAsia="Times New Roman" w:hAnsi="Times New Roman" w:cs="Times New Roman"/>
          <w:sz w:val="24"/>
          <w:szCs w:val="24"/>
        </w:rPr>
      </w:pPr>
    </w:p>
    <w:p w14:paraId="0000006C"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Cultural-Humanitarian Fund “Sukhumi”,</w:t>
      </w:r>
      <w:r>
        <w:rPr>
          <w:rFonts w:ascii="Times New Roman" w:eastAsia="Times New Roman" w:hAnsi="Times New Roman" w:cs="Times New Roman"/>
          <w:sz w:val="24"/>
          <w:szCs w:val="24"/>
        </w:rPr>
        <w:t xml:space="preserve"> IDP women NGO based in Kutaisi and Tbilisi with over 20 years of expe</w:t>
      </w:r>
      <w:r>
        <w:rPr>
          <w:rFonts w:ascii="Times New Roman" w:eastAsia="Times New Roman" w:hAnsi="Times New Roman" w:cs="Times New Roman"/>
          <w:sz w:val="24"/>
          <w:szCs w:val="24"/>
        </w:rPr>
        <w:t xml:space="preserve">rience in advancing gender equality, women’s political empowerment, fighting against domestic violence and promoting women’s participation in </w:t>
      </w:r>
      <w:proofErr w:type="gramStart"/>
      <w:r>
        <w:rPr>
          <w:rFonts w:ascii="Times New Roman" w:eastAsia="Times New Roman" w:hAnsi="Times New Roman" w:cs="Times New Roman"/>
          <w:sz w:val="24"/>
          <w:szCs w:val="24"/>
        </w:rPr>
        <w:t>peace-building</w:t>
      </w:r>
      <w:proofErr w:type="gramEnd"/>
      <w:r>
        <w:rPr>
          <w:rFonts w:ascii="Times New Roman" w:eastAsia="Times New Roman" w:hAnsi="Times New Roman" w:cs="Times New Roman"/>
          <w:sz w:val="24"/>
          <w:szCs w:val="24"/>
        </w:rPr>
        <w:t xml:space="preserve">.  Organization strives to promote social, educational, economical, and political development of </w:t>
      </w:r>
      <w:proofErr w:type="gramStart"/>
      <w:r>
        <w:rPr>
          <w:rFonts w:ascii="Times New Roman" w:eastAsia="Times New Roman" w:hAnsi="Times New Roman" w:cs="Times New Roman"/>
          <w:sz w:val="24"/>
          <w:szCs w:val="24"/>
        </w:rPr>
        <w:t>IDP</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and conflict affected women and girls by building their leadership capacities, raising their social and legal awareness, supporting them to develop themselves into equal partners, active citizens and central decision-makers. It advocates for community co</w:t>
      </w:r>
      <w:r>
        <w:rPr>
          <w:rFonts w:ascii="Times New Roman" w:eastAsia="Times New Roman" w:hAnsi="Times New Roman" w:cs="Times New Roman"/>
          <w:sz w:val="24"/>
          <w:szCs w:val="24"/>
        </w:rPr>
        <w:t>ncerns through which women pursue human rights and peace.</w:t>
      </w:r>
    </w:p>
    <w:p w14:paraId="0000006D" w14:textId="77777777" w:rsidR="00113B98" w:rsidRDefault="00113B98">
      <w:pPr>
        <w:spacing w:line="240" w:lineRule="auto"/>
        <w:rPr>
          <w:rFonts w:ascii="Times New Roman" w:eastAsia="Times New Roman" w:hAnsi="Times New Roman" w:cs="Times New Roman"/>
          <w:b/>
          <w:sz w:val="24"/>
          <w:szCs w:val="24"/>
        </w:rPr>
      </w:pPr>
    </w:p>
    <w:p w14:paraId="0000006E"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Rights Georgia</w:t>
      </w:r>
    </w:p>
    <w:p w14:paraId="0000006F"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 </w:t>
      </w:r>
      <w:proofErr w:type="spellStart"/>
      <w:r>
        <w:rPr>
          <w:rFonts w:ascii="Times New Roman" w:eastAsia="Times New Roman" w:hAnsi="Times New Roman" w:cs="Times New Roman"/>
          <w:sz w:val="24"/>
          <w:szCs w:val="24"/>
        </w:rPr>
        <w:t>Akaki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Gakhokidze</w:t>
      </w:r>
      <w:proofErr w:type="spellEnd"/>
      <w:r>
        <w:rPr>
          <w:rFonts w:ascii="Times New Roman" w:eastAsia="Times New Roman" w:hAnsi="Times New Roman" w:cs="Times New Roman"/>
          <w:sz w:val="24"/>
          <w:szCs w:val="24"/>
        </w:rPr>
        <w:t xml:space="preserve"> 11a, 0160, Tbilisi, Georgia</w:t>
      </w:r>
    </w:p>
    <w:p w14:paraId="00000070" w14:textId="77777777" w:rsidR="00113B98" w:rsidRDefault="00113B98">
      <w:pPr>
        <w:spacing w:line="240" w:lineRule="auto"/>
        <w:ind w:left="720"/>
        <w:rPr>
          <w:rFonts w:ascii="Times New Roman" w:eastAsia="Times New Roman" w:hAnsi="Times New Roman" w:cs="Times New Roman"/>
          <w:b/>
          <w:sz w:val="24"/>
          <w:szCs w:val="24"/>
        </w:rPr>
      </w:pPr>
    </w:p>
    <w:p w14:paraId="00000071" w14:textId="77777777" w:rsidR="00113B98" w:rsidRDefault="00AC5855">
      <w:pPr>
        <w:spacing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Rights Georgia </w:t>
      </w:r>
      <w:r>
        <w:rPr>
          <w:rFonts w:ascii="Times New Roman" w:eastAsia="Times New Roman" w:hAnsi="Times New Roman" w:cs="Times New Roman"/>
          <w:sz w:val="24"/>
          <w:szCs w:val="24"/>
        </w:rPr>
        <w:t>is a voluntary entity of persons protecting and promoting human rights and freedoms, increasing human rights awarene</w:t>
      </w:r>
      <w:r>
        <w:rPr>
          <w:rFonts w:ascii="Times New Roman" w:eastAsia="Times New Roman" w:hAnsi="Times New Roman" w:cs="Times New Roman"/>
          <w:sz w:val="24"/>
          <w:szCs w:val="24"/>
        </w:rPr>
        <w:t>ss, contributing to the harmonization of national legislation with international human rights standards and monitoring state activities in that regard.</w:t>
      </w:r>
      <w:r>
        <w:rPr>
          <w:rFonts w:ascii="Times New Roman" w:eastAsia="Times New Roman" w:hAnsi="Times New Roman" w:cs="Times New Roman"/>
          <w:b/>
          <w:sz w:val="24"/>
          <w:szCs w:val="24"/>
        </w:rPr>
        <w:t xml:space="preserve"> </w:t>
      </w:r>
    </w:p>
    <w:p w14:paraId="00000072" w14:textId="77777777" w:rsidR="00113B98" w:rsidRDefault="00113B98">
      <w:pPr>
        <w:spacing w:line="240" w:lineRule="auto"/>
        <w:ind w:left="720"/>
        <w:rPr>
          <w:rFonts w:ascii="Times New Roman" w:eastAsia="Times New Roman" w:hAnsi="Times New Roman" w:cs="Times New Roman"/>
          <w:b/>
          <w:sz w:val="24"/>
          <w:szCs w:val="24"/>
        </w:rPr>
      </w:pPr>
    </w:p>
    <w:p w14:paraId="00000073"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Justice Center (Former EMC)</w:t>
      </w:r>
    </w:p>
    <w:p w14:paraId="00000074"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#12b Abashidze Street</w:t>
      </w:r>
    </w:p>
    <w:p w14:paraId="00000075"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Tbilisi, 0180, Georgia</w:t>
      </w:r>
    </w:p>
    <w:p w14:paraId="00000076"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+ 599 65 66 11/</w:t>
      </w:r>
      <w:r>
        <w:rPr>
          <w:rFonts w:ascii="Times New Roman" w:eastAsia="Times New Roman" w:hAnsi="Times New Roman" w:cs="Times New Roman"/>
          <w:sz w:val="24"/>
          <w:szCs w:val="24"/>
        </w:rPr>
        <w:t xml:space="preserve"> +995 32 2 233 706</w:t>
      </w:r>
    </w:p>
    <w:p w14:paraId="00000077"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Email: </w:t>
      </w:r>
      <w:hyperlink r:id="rId37">
        <w:r>
          <w:rPr>
            <w:rFonts w:ascii="Times New Roman" w:eastAsia="Times New Roman" w:hAnsi="Times New Roman" w:cs="Times New Roman"/>
            <w:color w:val="0563C1"/>
            <w:sz w:val="24"/>
            <w:szCs w:val="24"/>
            <w:u w:val="single"/>
          </w:rPr>
          <w:t>info@socialjustice.org.ge</w:t>
        </w:r>
      </w:hyperlink>
    </w:p>
    <w:p w14:paraId="00000078" w14:textId="77777777" w:rsidR="00113B98" w:rsidRDefault="00AC5855">
      <w:pPr>
        <w:spacing w:line="240" w:lineRule="auto"/>
        <w:ind w:left="720"/>
        <w:rPr>
          <w:rFonts w:ascii="Times New Roman" w:eastAsia="Times New Roman" w:hAnsi="Times New Roman" w:cs="Times New Roman"/>
          <w:sz w:val="24"/>
          <w:szCs w:val="24"/>
        </w:rPr>
      </w:pPr>
      <w:hyperlink r:id="rId38">
        <w:r>
          <w:rPr>
            <w:rFonts w:ascii="Times New Roman" w:eastAsia="Times New Roman" w:hAnsi="Times New Roman" w:cs="Times New Roman"/>
            <w:color w:val="0563C1"/>
            <w:sz w:val="24"/>
            <w:szCs w:val="24"/>
            <w:u w:val="single"/>
          </w:rPr>
          <w:t>www.socialjustice.org.ge</w:t>
        </w:r>
      </w:hyperlink>
    </w:p>
    <w:p w14:paraId="00000079" w14:textId="77777777" w:rsidR="00113B98" w:rsidRDefault="00113B98">
      <w:pPr>
        <w:spacing w:line="240" w:lineRule="auto"/>
        <w:ind w:left="720"/>
        <w:rPr>
          <w:rFonts w:ascii="Times New Roman" w:eastAsia="Times New Roman" w:hAnsi="Times New Roman" w:cs="Times New Roman"/>
          <w:b/>
          <w:sz w:val="24"/>
          <w:szCs w:val="24"/>
        </w:rPr>
      </w:pPr>
    </w:p>
    <w:p w14:paraId="0000007A"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Justice Center (former EMC)</w:t>
      </w:r>
      <w:r>
        <w:rPr>
          <w:rFonts w:ascii="Times New Roman" w:eastAsia="Times New Roman" w:hAnsi="Times New Roman" w:cs="Times New Roman"/>
          <w:sz w:val="24"/>
          <w:szCs w:val="24"/>
        </w:rPr>
        <w:t> is a human rights organization which ai</w:t>
      </w:r>
      <w:r>
        <w:rPr>
          <w:rFonts w:ascii="Times New Roman" w:eastAsia="Times New Roman" w:hAnsi="Times New Roman" w:cs="Times New Roman"/>
          <w:sz w:val="24"/>
          <w:szCs w:val="24"/>
        </w:rPr>
        <w:t xml:space="preserve">ms to promote the protection of the rights of marginalized and discriminated groups, including rights of workers, homeless individuals, people with disabilities, religious minorities, Women, LGBTQI persons and others through research, </w:t>
      </w:r>
      <w:proofErr w:type="gramStart"/>
      <w:r>
        <w:rPr>
          <w:rFonts w:ascii="Times New Roman" w:eastAsia="Times New Roman" w:hAnsi="Times New Roman" w:cs="Times New Roman"/>
          <w:sz w:val="24"/>
          <w:szCs w:val="24"/>
        </w:rPr>
        <w:t>advocacy</w:t>
      </w:r>
      <w:proofErr w:type="gramEnd"/>
      <w:r>
        <w:rPr>
          <w:rFonts w:ascii="Times New Roman" w:eastAsia="Times New Roman" w:hAnsi="Times New Roman" w:cs="Times New Roman"/>
          <w:sz w:val="24"/>
          <w:szCs w:val="24"/>
        </w:rPr>
        <w:t xml:space="preserve"> and strategi</w:t>
      </w:r>
      <w:r>
        <w:rPr>
          <w:rFonts w:ascii="Times New Roman" w:eastAsia="Times New Roman" w:hAnsi="Times New Roman" w:cs="Times New Roman"/>
          <w:sz w:val="24"/>
          <w:szCs w:val="24"/>
        </w:rPr>
        <w:t>c litigation. The organization also monitors the ongoing institutional reforms in Georgia and supports the improvement of legal protective mechanisms and strengthening of the legislative framework. </w:t>
      </w:r>
    </w:p>
    <w:p w14:paraId="0000007B" w14:textId="77777777" w:rsidR="00113B98" w:rsidRDefault="00113B98">
      <w:pPr>
        <w:spacing w:line="240" w:lineRule="auto"/>
        <w:ind w:left="720"/>
        <w:rPr>
          <w:rFonts w:ascii="Times New Roman" w:eastAsia="Times New Roman" w:hAnsi="Times New Roman" w:cs="Times New Roman"/>
          <w:b/>
          <w:sz w:val="24"/>
          <w:szCs w:val="24"/>
        </w:rPr>
      </w:pPr>
    </w:p>
    <w:p w14:paraId="0000007C"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Georgian Democracy Initiative (</w:t>
      </w:r>
      <w:proofErr w:type="spellStart"/>
      <w:r>
        <w:rPr>
          <w:rFonts w:ascii="Times New Roman" w:eastAsia="Times New Roman" w:hAnsi="Times New Roman" w:cs="Times New Roman"/>
          <w:b/>
          <w:sz w:val="24"/>
          <w:szCs w:val="24"/>
        </w:rPr>
        <w:t>GDI</w:t>
      </w:r>
      <w:proofErr w:type="spellEnd"/>
      <w:r>
        <w:rPr>
          <w:rFonts w:ascii="Times New Roman" w:eastAsia="Times New Roman" w:hAnsi="Times New Roman" w:cs="Times New Roman"/>
          <w:b/>
          <w:sz w:val="24"/>
          <w:szCs w:val="24"/>
        </w:rPr>
        <w:t>)</w:t>
      </w:r>
    </w:p>
    <w:p w14:paraId="0000007D" w14:textId="77777777" w:rsidR="00113B98" w:rsidRDefault="00AC5855">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Chavchavadze</w:t>
      </w:r>
      <w:proofErr w:type="spellEnd"/>
      <w:r>
        <w:rPr>
          <w:rFonts w:ascii="Times New Roman" w:eastAsia="Times New Roman" w:hAnsi="Times New Roman" w:cs="Times New Roman"/>
          <w:sz w:val="24"/>
          <w:szCs w:val="24"/>
        </w:rPr>
        <w:t xml:space="preserve"> Avenue, 2nd Blind Alley, </w:t>
      </w:r>
    </w:p>
    <w:p w14:paraId="0000007E"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N4-8, 2nd floor, Apt 6, </w:t>
      </w:r>
    </w:p>
    <w:p w14:paraId="0000007F"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0179, Tbilisi </w:t>
      </w:r>
    </w:p>
    <w:p w14:paraId="00000080"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Georgia</w:t>
      </w:r>
    </w:p>
    <w:p w14:paraId="00000081"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(+995 32) 272 8008</w:t>
      </w:r>
    </w:p>
    <w:p w14:paraId="00000082"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9">
        <w:r>
          <w:rPr>
            <w:rFonts w:ascii="Times New Roman" w:eastAsia="Times New Roman" w:hAnsi="Times New Roman" w:cs="Times New Roman"/>
            <w:sz w:val="24"/>
            <w:szCs w:val="24"/>
            <w:u w:val="single"/>
          </w:rPr>
          <w:t>info@gdi.ge</w:t>
        </w:r>
      </w:hyperlink>
    </w:p>
    <w:p w14:paraId="00000083"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https://gdi.ge/en/</w:t>
      </w:r>
    </w:p>
    <w:p w14:paraId="00000084" w14:textId="77777777" w:rsidR="00113B98" w:rsidRDefault="00113B98">
      <w:pPr>
        <w:widowControl w:val="0"/>
        <w:spacing w:line="240" w:lineRule="auto"/>
        <w:ind w:left="720" w:right="-46"/>
        <w:rPr>
          <w:rFonts w:ascii="Times New Roman" w:eastAsia="Times New Roman" w:hAnsi="Times New Roman" w:cs="Times New Roman"/>
          <w:sz w:val="24"/>
          <w:szCs w:val="24"/>
        </w:rPr>
      </w:pPr>
    </w:p>
    <w:p w14:paraId="00000085" w14:textId="77777777" w:rsidR="00113B98" w:rsidRDefault="00AC5855">
      <w:pPr>
        <w:widowControl w:val="0"/>
        <w:spacing w:line="240" w:lineRule="auto"/>
        <w:ind w:left="720"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Georgian Democracy Initiative (</w:t>
      </w:r>
      <w:proofErr w:type="spellStart"/>
      <w:r>
        <w:rPr>
          <w:rFonts w:ascii="Times New Roman" w:eastAsia="Times New Roman" w:hAnsi="Times New Roman" w:cs="Times New Roman"/>
          <w:b/>
          <w:sz w:val="24"/>
          <w:szCs w:val="24"/>
        </w:rPr>
        <w:t>GDI</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 local human rights organization focusing on civil and political rights (and their protection through strategic litigation), equality, judiciary, and civic education. During several years it provided free legal aid f</w:t>
      </w:r>
      <w:r>
        <w:rPr>
          <w:rFonts w:ascii="Times New Roman" w:eastAsia="Times New Roman" w:hAnsi="Times New Roman" w:cs="Times New Roman"/>
          <w:sz w:val="24"/>
          <w:szCs w:val="24"/>
        </w:rPr>
        <w:t xml:space="preserve">or the victims of domestic violence and was involved in the process of reforming criminal justice. </w:t>
      </w:r>
    </w:p>
    <w:p w14:paraId="00000086" w14:textId="77777777" w:rsidR="00113B98" w:rsidRDefault="00113B98">
      <w:pPr>
        <w:widowControl w:val="0"/>
        <w:spacing w:line="240" w:lineRule="auto"/>
        <w:ind w:right="-46"/>
        <w:rPr>
          <w:rFonts w:ascii="Times New Roman" w:eastAsia="Times New Roman" w:hAnsi="Times New Roman" w:cs="Times New Roman"/>
          <w:color w:val="FF0000"/>
          <w:sz w:val="24"/>
          <w:szCs w:val="24"/>
        </w:rPr>
      </w:pPr>
    </w:p>
    <w:p w14:paraId="00000087" w14:textId="77777777" w:rsidR="00113B98" w:rsidRDefault="00AC5855">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Changes for Equal Rights (</w:t>
      </w:r>
      <w:proofErr w:type="spellStart"/>
      <w:r>
        <w:rPr>
          <w:rFonts w:ascii="Times New Roman" w:eastAsia="Times New Roman" w:hAnsi="Times New Roman" w:cs="Times New Roman"/>
          <w:b/>
          <w:sz w:val="24"/>
          <w:szCs w:val="24"/>
        </w:rPr>
        <w:t>CER</w:t>
      </w:r>
      <w:proofErr w:type="spellEnd"/>
      <w:r>
        <w:rPr>
          <w:rFonts w:ascii="Times New Roman" w:eastAsia="Times New Roman" w:hAnsi="Times New Roman" w:cs="Times New Roman"/>
          <w:b/>
          <w:sz w:val="24"/>
          <w:szCs w:val="24"/>
        </w:rPr>
        <w:t>)</w:t>
      </w:r>
    </w:p>
    <w:p w14:paraId="00000088"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Batumi, </w:t>
      </w:r>
      <w:proofErr w:type="spellStart"/>
      <w:r>
        <w:rPr>
          <w:rFonts w:ascii="Times New Roman" w:eastAsia="Times New Roman" w:hAnsi="Times New Roman" w:cs="Times New Roman"/>
          <w:sz w:val="24"/>
          <w:szCs w:val="24"/>
        </w:rPr>
        <w:t>Parnavaz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Mepe</w:t>
      </w:r>
      <w:proofErr w:type="spellEnd"/>
      <w:r>
        <w:rPr>
          <w:rFonts w:ascii="Times New Roman" w:eastAsia="Times New Roman" w:hAnsi="Times New Roman" w:cs="Times New Roman"/>
          <w:sz w:val="24"/>
          <w:szCs w:val="24"/>
        </w:rPr>
        <w:t xml:space="preserve"> Str N135</w:t>
      </w:r>
    </w:p>
    <w:p w14:paraId="00000089" w14:textId="77777777" w:rsidR="00113B98" w:rsidRDefault="00113B98">
      <w:pPr>
        <w:spacing w:line="240" w:lineRule="auto"/>
        <w:ind w:left="720"/>
        <w:rPr>
          <w:rFonts w:ascii="Times New Roman" w:eastAsia="Times New Roman" w:hAnsi="Times New Roman" w:cs="Times New Roman"/>
          <w:b/>
          <w:sz w:val="24"/>
          <w:szCs w:val="24"/>
        </w:rPr>
      </w:pPr>
    </w:p>
    <w:p w14:paraId="0000008A"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Changes for Equal Rights (</w:t>
      </w:r>
      <w:proofErr w:type="spellStart"/>
      <w:r>
        <w:rPr>
          <w:rFonts w:ascii="Times New Roman" w:eastAsia="Times New Roman" w:hAnsi="Times New Roman" w:cs="Times New Roman"/>
          <w:b/>
          <w:sz w:val="24"/>
          <w:szCs w:val="24"/>
        </w:rPr>
        <w:t>CER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is a reputable disability organization based in Batumi, A/R A</w:t>
      </w:r>
      <w:r>
        <w:rPr>
          <w:rFonts w:ascii="Times New Roman" w:eastAsia="Times New Roman" w:hAnsi="Times New Roman" w:cs="Times New Roman"/>
          <w:sz w:val="24"/>
          <w:szCs w:val="24"/>
        </w:rPr>
        <w:t xml:space="preserve">djara with experience and expertise in disability issues, run by a 3-member Board consisting of young leaders with and without disabilities who bring innovative strategies to programs in advocacy for </w:t>
      </w:r>
      <w:proofErr w:type="spellStart"/>
      <w:r>
        <w:rPr>
          <w:rFonts w:ascii="Times New Roman" w:eastAsia="Times New Roman" w:hAnsi="Times New Roman" w:cs="Times New Roman"/>
          <w:sz w:val="24"/>
          <w:szCs w:val="24"/>
        </w:rPr>
        <w:t>PwDs’</w:t>
      </w:r>
      <w:proofErr w:type="spellEnd"/>
      <w:r>
        <w:rPr>
          <w:rFonts w:ascii="Times New Roman" w:eastAsia="Times New Roman" w:hAnsi="Times New Roman" w:cs="Times New Roman"/>
          <w:sz w:val="24"/>
          <w:szCs w:val="24"/>
        </w:rPr>
        <w:t xml:space="preserve"> rights, independent living and accessible infrastr</w:t>
      </w:r>
      <w:r>
        <w:rPr>
          <w:rFonts w:ascii="Times New Roman" w:eastAsia="Times New Roman" w:hAnsi="Times New Roman" w:cs="Times New Roman"/>
          <w:sz w:val="24"/>
          <w:szCs w:val="24"/>
        </w:rPr>
        <w:t xml:space="preserve">ucture and are widely recognized by the disabled communities, </w:t>
      </w:r>
      <w:proofErr w:type="gramStart"/>
      <w:r>
        <w:rPr>
          <w:rFonts w:ascii="Times New Roman" w:eastAsia="Times New Roman" w:hAnsi="Times New Roman" w:cs="Times New Roman"/>
          <w:sz w:val="24"/>
          <w:szCs w:val="24"/>
        </w:rPr>
        <w:t>organizations</w:t>
      </w:r>
      <w:proofErr w:type="gramEnd"/>
      <w:r>
        <w:rPr>
          <w:rFonts w:ascii="Times New Roman" w:eastAsia="Times New Roman" w:hAnsi="Times New Roman" w:cs="Times New Roman"/>
          <w:sz w:val="24"/>
          <w:szCs w:val="24"/>
        </w:rPr>
        <w:t xml:space="preserve"> and government authorities. </w:t>
      </w:r>
      <w:proofErr w:type="spellStart"/>
      <w:r>
        <w:rPr>
          <w:rFonts w:ascii="Times New Roman" w:eastAsia="Times New Roman" w:hAnsi="Times New Roman" w:cs="Times New Roman"/>
          <w:sz w:val="24"/>
          <w:szCs w:val="24"/>
        </w:rPr>
        <w:t>CER</w:t>
      </w:r>
      <w:proofErr w:type="spellEnd"/>
      <w:r>
        <w:rPr>
          <w:rFonts w:ascii="Times New Roman" w:eastAsia="Times New Roman" w:hAnsi="Times New Roman" w:cs="Times New Roman"/>
          <w:sz w:val="24"/>
          <w:szCs w:val="24"/>
        </w:rPr>
        <w:t xml:space="preserve"> has strong links with local, </w:t>
      </w:r>
      <w:proofErr w:type="gramStart"/>
      <w:r>
        <w:rPr>
          <w:rFonts w:ascii="Times New Roman" w:eastAsia="Times New Roman" w:hAnsi="Times New Roman" w:cs="Times New Roman"/>
          <w:sz w:val="24"/>
          <w:szCs w:val="24"/>
        </w:rPr>
        <w:t>regional</w:t>
      </w:r>
      <w:proofErr w:type="gramEnd"/>
      <w:r>
        <w:rPr>
          <w:rFonts w:ascii="Times New Roman" w:eastAsia="Times New Roman" w:hAnsi="Times New Roman" w:cs="Times New Roman"/>
          <w:sz w:val="24"/>
          <w:szCs w:val="24"/>
        </w:rPr>
        <w:t xml:space="preserve"> and national state and non-state actors and a demonstrated capacity to mobilize disabled communities, human ri</w:t>
      </w:r>
      <w:r>
        <w:rPr>
          <w:rFonts w:ascii="Times New Roman" w:eastAsia="Times New Roman" w:hAnsi="Times New Roman" w:cs="Times New Roman"/>
          <w:sz w:val="24"/>
          <w:szCs w:val="24"/>
        </w:rPr>
        <w:t>ghts activists and volunteers and build bridges for effective communication and advocacy between local communities, organizations, and governments, achieving changes in infrastructural, educational and social policies and services on the regional level.</w:t>
      </w:r>
    </w:p>
    <w:p w14:paraId="0000008B" w14:textId="77777777" w:rsidR="00113B98" w:rsidRDefault="00113B98">
      <w:pPr>
        <w:spacing w:line="240" w:lineRule="auto"/>
        <w:rPr>
          <w:rFonts w:ascii="Times New Roman" w:eastAsia="Times New Roman" w:hAnsi="Times New Roman" w:cs="Times New Roman"/>
          <w:sz w:val="24"/>
          <w:szCs w:val="24"/>
        </w:rPr>
      </w:pPr>
    </w:p>
    <w:p w14:paraId="0000008C" w14:textId="77777777" w:rsidR="00113B98" w:rsidRDefault="00AC5855">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oalition for Independent Living (CIL)</w:t>
      </w:r>
    </w:p>
    <w:p w14:paraId="0000008D"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Tbilisi, </w:t>
      </w:r>
      <w:proofErr w:type="spellStart"/>
      <w:r>
        <w:rPr>
          <w:rFonts w:ascii="Times New Roman" w:eastAsia="Times New Roman" w:hAnsi="Times New Roman" w:cs="Times New Roman"/>
          <w:sz w:val="24"/>
          <w:szCs w:val="24"/>
        </w:rPr>
        <w:t>Kedia</w:t>
      </w:r>
      <w:proofErr w:type="spellEnd"/>
      <w:r>
        <w:rPr>
          <w:rFonts w:ascii="Times New Roman" w:eastAsia="Times New Roman" w:hAnsi="Times New Roman" w:cs="Times New Roman"/>
          <w:sz w:val="24"/>
          <w:szCs w:val="24"/>
        </w:rPr>
        <w:t xml:space="preserve"> Str. 7</w:t>
      </w:r>
    </w:p>
    <w:p w14:paraId="0000008E"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+995 32 2356609</w:t>
      </w:r>
    </w:p>
    <w:p w14:paraId="0000008F" w14:textId="77777777" w:rsidR="00113B98" w:rsidRDefault="00113B98">
      <w:pPr>
        <w:spacing w:line="240" w:lineRule="auto"/>
        <w:rPr>
          <w:rFonts w:ascii="Times New Roman" w:eastAsia="Times New Roman" w:hAnsi="Times New Roman" w:cs="Times New Roman"/>
          <w:sz w:val="24"/>
          <w:szCs w:val="24"/>
        </w:rPr>
      </w:pPr>
    </w:p>
    <w:p w14:paraId="00000090"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Coalition for Independent Living (CIL) </w:t>
      </w:r>
      <w:r>
        <w:rPr>
          <w:rFonts w:ascii="Times New Roman" w:eastAsia="Times New Roman" w:hAnsi="Times New Roman" w:cs="Times New Roman"/>
          <w:sz w:val="24"/>
          <w:szCs w:val="24"/>
        </w:rPr>
        <w:t>is the largest and one of the leading disability organizations in Georgia bringing together 26 organizations from all over the country inclu</w:t>
      </w:r>
      <w:r>
        <w:rPr>
          <w:rFonts w:ascii="Times New Roman" w:eastAsia="Times New Roman" w:hAnsi="Times New Roman" w:cs="Times New Roman"/>
          <w:sz w:val="24"/>
          <w:szCs w:val="24"/>
        </w:rPr>
        <w:t xml:space="preserve">ding parents, women with disabilities, deaf, blind, persons with intellectual </w:t>
      </w:r>
      <w:r>
        <w:rPr>
          <w:rFonts w:ascii="Times New Roman" w:eastAsia="Times New Roman" w:hAnsi="Times New Roman" w:cs="Times New Roman"/>
          <w:sz w:val="24"/>
          <w:szCs w:val="24"/>
        </w:rPr>
        <w:lastRenderedPageBreak/>
        <w:t xml:space="preserve">disabilities, and regional disability communities to advocate for equal opportunities and inclusion of women, </w:t>
      </w:r>
      <w:proofErr w:type="gramStart"/>
      <w:r>
        <w:rPr>
          <w:rFonts w:ascii="Times New Roman" w:eastAsia="Times New Roman" w:hAnsi="Times New Roman" w:cs="Times New Roman"/>
          <w:sz w:val="24"/>
          <w:szCs w:val="24"/>
        </w:rPr>
        <w:t>men</w:t>
      </w:r>
      <w:proofErr w:type="gramEnd"/>
      <w:r>
        <w:rPr>
          <w:rFonts w:ascii="Times New Roman" w:eastAsia="Times New Roman" w:hAnsi="Times New Roman" w:cs="Times New Roman"/>
          <w:sz w:val="24"/>
          <w:szCs w:val="24"/>
        </w:rPr>
        <w:t xml:space="preserve"> and children with different types of disabilities in the society</w:t>
      </w:r>
      <w:r>
        <w:rPr>
          <w:rFonts w:ascii="Times New Roman" w:eastAsia="Times New Roman" w:hAnsi="Times New Roman" w:cs="Times New Roman"/>
          <w:sz w:val="24"/>
          <w:szCs w:val="24"/>
        </w:rPr>
        <w:t>.  CIL is known in the Caucasus region with its extensive expertise in disability issues. It is a membership-based umbrella organization, which is run by a 4-member Board of individuals, elected by member organizations, who are widely recognized disability</w:t>
      </w:r>
      <w:r>
        <w:rPr>
          <w:rFonts w:ascii="Times New Roman" w:eastAsia="Times New Roman" w:hAnsi="Times New Roman" w:cs="Times New Roman"/>
          <w:sz w:val="24"/>
          <w:szCs w:val="24"/>
        </w:rPr>
        <w:t xml:space="preserve"> and development experts in the country. Implementing grants from various donors for almost 20 years, CIL has facilitated and contributed to major policy changes nationwide for better protection of social, political and cultural rights of </w:t>
      </w:r>
      <w:proofErr w:type="spellStart"/>
      <w:r>
        <w:rPr>
          <w:rFonts w:ascii="Times New Roman" w:eastAsia="Times New Roman" w:hAnsi="Times New Roman" w:cs="Times New Roman"/>
          <w:sz w:val="24"/>
          <w:szCs w:val="24"/>
        </w:rPr>
        <w:t>PwDs</w:t>
      </w:r>
      <w:proofErr w:type="spellEnd"/>
      <w:r>
        <w:rPr>
          <w:rFonts w:ascii="Times New Roman" w:eastAsia="Times New Roman" w:hAnsi="Times New Roman" w:cs="Times New Roman"/>
          <w:sz w:val="24"/>
          <w:szCs w:val="24"/>
        </w:rPr>
        <w:t>, empowered 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number</w:t>
      </w:r>
      <w:proofErr w:type="gramEnd"/>
      <w:r>
        <w:rPr>
          <w:rFonts w:ascii="Times New Roman" w:eastAsia="Times New Roman" w:hAnsi="Times New Roman" w:cs="Times New Roman"/>
          <w:sz w:val="24"/>
          <w:szCs w:val="24"/>
        </w:rPr>
        <w:t xml:space="preserve"> local disabled peoples’ organizations and disabled communities and helped establish new grassroots organizations in many regions of Georgia. </w:t>
      </w:r>
    </w:p>
    <w:p w14:paraId="00000091" w14:textId="77777777" w:rsidR="00113B98" w:rsidRDefault="00113B98">
      <w:pPr>
        <w:spacing w:line="240" w:lineRule="auto"/>
        <w:jc w:val="both"/>
        <w:rPr>
          <w:rFonts w:ascii="Times New Roman" w:eastAsia="Times New Roman" w:hAnsi="Times New Roman" w:cs="Times New Roman"/>
          <w:sz w:val="24"/>
          <w:szCs w:val="24"/>
        </w:rPr>
      </w:pPr>
    </w:p>
    <w:p w14:paraId="00000092"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Tbilisi Pride</w:t>
      </w:r>
    </w:p>
    <w:p w14:paraId="00000093"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+995 555 42 42 74. </w:t>
      </w:r>
      <w:hyperlink r:id="rId40">
        <w:r>
          <w:rPr>
            <w:rFonts w:ascii="Times New Roman" w:eastAsia="Times New Roman" w:hAnsi="Times New Roman" w:cs="Times New Roman"/>
            <w:color w:val="0563C1"/>
            <w:sz w:val="24"/>
            <w:szCs w:val="24"/>
            <w:u w:val="single"/>
          </w:rPr>
          <w:t>tbilisipride@gmail.com</w:t>
        </w:r>
      </w:hyperlink>
      <w:r>
        <w:rPr>
          <w:rFonts w:ascii="Times New Roman" w:eastAsia="Times New Roman" w:hAnsi="Times New Roman" w:cs="Times New Roman"/>
          <w:sz w:val="24"/>
          <w:szCs w:val="24"/>
        </w:rPr>
        <w:t xml:space="preserve"> </w:t>
      </w:r>
    </w:p>
    <w:p w14:paraId="00000094" w14:textId="77777777" w:rsidR="00113B98" w:rsidRDefault="00113B98">
      <w:pPr>
        <w:spacing w:line="240" w:lineRule="auto"/>
        <w:ind w:left="720"/>
        <w:rPr>
          <w:rFonts w:ascii="Times New Roman" w:eastAsia="Times New Roman" w:hAnsi="Times New Roman" w:cs="Times New Roman"/>
          <w:sz w:val="24"/>
          <w:szCs w:val="24"/>
        </w:rPr>
      </w:pPr>
    </w:p>
    <w:p w14:paraId="00000095"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Tbilisi Pride</w:t>
      </w:r>
      <w:r>
        <w:rPr>
          <w:rFonts w:ascii="Times New Roman" w:eastAsia="Times New Roman" w:hAnsi="Times New Roman" w:cs="Times New Roman"/>
          <w:sz w:val="24"/>
          <w:szCs w:val="24"/>
        </w:rPr>
        <w:t xml:space="preserve"> is a civic movement which opposes homophobia/transphobia and fights to overcome it through exercising the constitutional rights of peaceful assembly and manifestation. Th</w:t>
      </w:r>
      <w:r>
        <w:rPr>
          <w:rFonts w:ascii="Times New Roman" w:eastAsia="Times New Roman" w:hAnsi="Times New Roman" w:cs="Times New Roman"/>
          <w:sz w:val="24"/>
          <w:szCs w:val="24"/>
        </w:rPr>
        <w:t xml:space="preserve">e goal of the movement is to contribute to creating an environment, where LGBT people are protected, accepted, free and equal with the other citizens of Georgia. </w:t>
      </w:r>
    </w:p>
    <w:p w14:paraId="00000096" w14:textId="77777777" w:rsidR="00113B98" w:rsidRDefault="00113B98">
      <w:pPr>
        <w:spacing w:line="240" w:lineRule="auto"/>
        <w:ind w:left="720"/>
        <w:rPr>
          <w:rFonts w:ascii="Times New Roman" w:eastAsia="Times New Roman" w:hAnsi="Times New Roman" w:cs="Times New Roman"/>
          <w:sz w:val="24"/>
          <w:szCs w:val="24"/>
        </w:rPr>
      </w:pPr>
    </w:p>
    <w:p w14:paraId="00000097"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Women Engage for a Common Future (Georgia Branch)</w:t>
      </w:r>
    </w:p>
    <w:p w14:paraId="00000098" w14:textId="77777777" w:rsidR="00113B98" w:rsidRDefault="00AC5855">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Slava </w:t>
      </w:r>
      <w:proofErr w:type="spellStart"/>
      <w:r>
        <w:rPr>
          <w:rFonts w:ascii="Times New Roman" w:eastAsia="Times New Roman" w:hAnsi="Times New Roman" w:cs="Times New Roman"/>
          <w:sz w:val="24"/>
          <w:szCs w:val="24"/>
        </w:rPr>
        <w:t>Metreveli</w:t>
      </w:r>
      <w:proofErr w:type="spellEnd"/>
      <w:r>
        <w:rPr>
          <w:rFonts w:ascii="Times New Roman" w:eastAsia="Times New Roman" w:hAnsi="Times New Roman" w:cs="Times New Roman"/>
          <w:sz w:val="24"/>
          <w:szCs w:val="24"/>
        </w:rPr>
        <w:t xml:space="preserve"> 4</w:t>
      </w:r>
    </w:p>
    <w:p w14:paraId="00000099" w14:textId="77777777" w:rsidR="00113B98" w:rsidRDefault="00AC5855">
      <w:pPr>
        <w:shd w:val="clear" w:color="auto" w:fill="FFFFFF"/>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Tbilisi, Georgia</w:t>
      </w:r>
    </w:p>
    <w:p w14:paraId="0000009A" w14:textId="77777777" w:rsidR="00113B98" w:rsidRDefault="00AC5855">
      <w:pPr>
        <w:shd w:val="clear" w:color="auto" w:fill="FFFFFF"/>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+995 595 62 12 80</w:t>
      </w:r>
    </w:p>
    <w:p w14:paraId="0000009B" w14:textId="77777777" w:rsidR="00113B98" w:rsidRDefault="00AC5855">
      <w:pPr>
        <w:shd w:val="clear" w:color="auto" w:fill="FFFFFF"/>
        <w:spacing w:line="240" w:lineRule="auto"/>
        <w:ind w:firstLine="720"/>
        <w:rPr>
          <w:rFonts w:ascii="Times New Roman" w:eastAsia="Times New Roman" w:hAnsi="Times New Roman" w:cs="Times New Roman"/>
          <w:color w:val="1C1E21"/>
          <w:sz w:val="24"/>
          <w:szCs w:val="24"/>
        </w:rPr>
      </w:pPr>
      <w:r>
        <w:rPr>
          <w:rFonts w:ascii="Times New Roman" w:eastAsia="Times New Roman" w:hAnsi="Times New Roman" w:cs="Times New Roman"/>
          <w:sz w:val="24"/>
          <w:szCs w:val="24"/>
        </w:rPr>
        <w:t xml:space="preserve">Email: </w:t>
      </w:r>
      <w:hyperlink r:id="rId41">
        <w:r>
          <w:rPr>
            <w:rFonts w:ascii="Times New Roman" w:eastAsia="Times New Roman" w:hAnsi="Times New Roman" w:cs="Times New Roman"/>
            <w:color w:val="0000FF"/>
            <w:sz w:val="24"/>
            <w:szCs w:val="24"/>
            <w:u w:val="single"/>
          </w:rPr>
          <w:t>ida.bakhturidze@wecf.eu</w:t>
        </w:r>
      </w:hyperlink>
      <w:r>
        <w:rPr>
          <w:rFonts w:ascii="Times New Roman" w:eastAsia="Times New Roman" w:hAnsi="Times New Roman" w:cs="Times New Roman"/>
          <w:color w:val="1C1E21"/>
          <w:sz w:val="24"/>
          <w:szCs w:val="24"/>
        </w:rPr>
        <w:t xml:space="preserve"> </w:t>
      </w:r>
    </w:p>
    <w:p w14:paraId="0000009C" w14:textId="77777777" w:rsidR="00113B98" w:rsidRDefault="00113B98">
      <w:pPr>
        <w:shd w:val="clear" w:color="auto" w:fill="FFFFFF"/>
        <w:spacing w:line="240" w:lineRule="auto"/>
        <w:ind w:firstLine="720"/>
        <w:rPr>
          <w:rFonts w:ascii="Times New Roman" w:eastAsia="Times New Roman" w:hAnsi="Times New Roman" w:cs="Times New Roman"/>
          <w:color w:val="1C1E21"/>
          <w:sz w:val="24"/>
          <w:szCs w:val="24"/>
        </w:rPr>
      </w:pPr>
    </w:p>
    <w:p w14:paraId="0000009D" w14:textId="77777777" w:rsidR="00113B98" w:rsidRDefault="00AC5855">
      <w:pPr>
        <w:shd w:val="clear" w:color="auto" w:fill="FFFFFF"/>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Women Engage for a Common Future (</w:t>
      </w:r>
      <w:proofErr w:type="spellStart"/>
      <w:r>
        <w:rPr>
          <w:rFonts w:ascii="Times New Roman" w:eastAsia="Times New Roman" w:hAnsi="Times New Roman" w:cs="Times New Roman"/>
          <w:b/>
          <w:sz w:val="24"/>
          <w:szCs w:val="24"/>
        </w:rPr>
        <w:t>WECF</w:t>
      </w:r>
      <w:proofErr w:type="spellEnd"/>
      <w:r>
        <w:rPr>
          <w:rFonts w:ascii="Times New Roman" w:eastAsia="Times New Roman" w:hAnsi="Times New Roman" w:cs="Times New Roman"/>
          <w:b/>
          <w:sz w:val="24"/>
          <w:szCs w:val="24"/>
        </w:rPr>
        <w:t xml:space="preserve"> in Georgia) </w:t>
      </w:r>
      <w:r>
        <w:rPr>
          <w:rFonts w:ascii="Times New Roman" w:eastAsia="Times New Roman" w:hAnsi="Times New Roman" w:cs="Times New Roman"/>
          <w:sz w:val="24"/>
          <w:szCs w:val="24"/>
        </w:rPr>
        <w:t>is a branch office of</w:t>
      </w:r>
    </w:p>
    <w:p w14:paraId="0000009E" w14:textId="77777777" w:rsidR="00113B98" w:rsidRDefault="00AC5855">
      <w:pPr>
        <w:shd w:val="clear" w:color="auto" w:fill="FFFFFF"/>
        <w:spacing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WECF</w:t>
      </w:r>
      <w:proofErr w:type="spellEnd"/>
      <w:r>
        <w:rPr>
          <w:rFonts w:ascii="Times New Roman" w:eastAsia="Times New Roman" w:hAnsi="Times New Roman" w:cs="Times New Roman"/>
          <w:sz w:val="24"/>
          <w:szCs w:val="24"/>
        </w:rPr>
        <w:t xml:space="preserve"> International and has ECOSOC status. </w:t>
      </w:r>
      <w:proofErr w:type="spellStart"/>
      <w:r>
        <w:rPr>
          <w:rFonts w:ascii="Times New Roman" w:eastAsia="Times New Roman" w:hAnsi="Times New Roman" w:cs="Times New Roman"/>
          <w:sz w:val="24"/>
          <w:szCs w:val="24"/>
        </w:rPr>
        <w:t>WECF</w:t>
      </w:r>
      <w:proofErr w:type="spellEnd"/>
      <w:r>
        <w:rPr>
          <w:rFonts w:ascii="Times New Roman" w:eastAsia="Times New Roman" w:hAnsi="Times New Roman" w:cs="Times New Roman"/>
          <w:sz w:val="24"/>
          <w:szCs w:val="24"/>
        </w:rPr>
        <w:t xml:space="preserve"> is a worldwide network of</w:t>
      </w:r>
    </w:p>
    <w:p w14:paraId="0000009F" w14:textId="77777777" w:rsidR="00113B98" w:rsidRDefault="00AC5855">
      <w:pPr>
        <w:shd w:val="clear" w:color="auto" w:fill="FFFFFF"/>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0 women's,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 and environmental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with a historical focus</w:t>
      </w:r>
    </w:p>
    <w:p w14:paraId="000000A0" w14:textId="77777777" w:rsidR="00113B98" w:rsidRDefault="00AC5855">
      <w:p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Eastern Europe and Central Asia. </w:t>
      </w:r>
      <w:proofErr w:type="spellStart"/>
      <w:r>
        <w:rPr>
          <w:rFonts w:ascii="Times New Roman" w:eastAsia="Times New Roman" w:hAnsi="Times New Roman" w:cs="Times New Roman"/>
          <w:sz w:val="24"/>
          <w:szCs w:val="24"/>
        </w:rPr>
        <w:t>WECF's</w:t>
      </w:r>
      <w:proofErr w:type="spellEnd"/>
      <w:r>
        <w:rPr>
          <w:rFonts w:ascii="Times New Roman" w:eastAsia="Times New Roman" w:hAnsi="Times New Roman" w:cs="Times New Roman"/>
          <w:sz w:val="24"/>
          <w:szCs w:val="24"/>
        </w:rPr>
        <w:t xml:space="preserve"> NGO network brings people all over the world together for sustainable development and a healthy environment for all since 1994.</w:t>
      </w:r>
    </w:p>
    <w:p w14:paraId="000000A1" w14:textId="77777777" w:rsidR="00113B98" w:rsidRDefault="00113B98">
      <w:pPr>
        <w:spacing w:line="240" w:lineRule="auto"/>
        <w:rPr>
          <w:rFonts w:ascii="Times New Roman" w:eastAsia="Times New Roman" w:hAnsi="Times New Roman" w:cs="Times New Roman"/>
          <w:sz w:val="24"/>
          <w:szCs w:val="24"/>
        </w:rPr>
      </w:pPr>
    </w:p>
    <w:p w14:paraId="000000A2"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Women’s Information Center</w:t>
      </w:r>
    </w:p>
    <w:p w14:paraId="000000A3" w14:textId="77777777" w:rsidR="00113B98" w:rsidRDefault="00AC5855">
      <w:pPr>
        <w:spacing w:line="24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Tsinamdzgvrishvili</w:t>
      </w:r>
      <w:proofErr w:type="spellEnd"/>
      <w:r>
        <w:rPr>
          <w:rFonts w:ascii="Times New Roman" w:eastAsia="Times New Roman" w:hAnsi="Times New Roman" w:cs="Times New Roman"/>
          <w:sz w:val="24"/>
          <w:szCs w:val="24"/>
        </w:rPr>
        <w:t xml:space="preserve"> str #40, 0102, Tbilisi, Georgia</w:t>
      </w:r>
    </w:p>
    <w:p w14:paraId="000000A4" w14:textId="77777777" w:rsidR="00113B98" w:rsidRDefault="00AC5855">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Email: </w:t>
      </w:r>
      <w:hyperlink r:id="rId42">
        <w:r>
          <w:rPr>
            <w:rFonts w:ascii="Times New Roman" w:eastAsia="Times New Roman" w:hAnsi="Times New Roman" w:cs="Times New Roman"/>
            <w:color w:val="0563C1"/>
            <w:sz w:val="24"/>
            <w:szCs w:val="24"/>
            <w:u w:val="single"/>
          </w:rPr>
          <w:t>office@ginsc.net</w:t>
        </w:r>
      </w:hyperlink>
    </w:p>
    <w:p w14:paraId="000000A5" w14:textId="77777777" w:rsidR="00113B98" w:rsidRDefault="00113B98">
      <w:pPr>
        <w:spacing w:line="240" w:lineRule="auto"/>
        <w:rPr>
          <w:rFonts w:ascii="Times New Roman" w:eastAsia="Times New Roman" w:hAnsi="Times New Roman" w:cs="Times New Roman"/>
          <w:sz w:val="24"/>
          <w:szCs w:val="24"/>
          <w:u w:val="single"/>
        </w:rPr>
      </w:pPr>
    </w:p>
    <w:p w14:paraId="000000A6"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Women’s Information Center</w:t>
      </w:r>
      <w:r>
        <w:rPr>
          <w:rFonts w:ascii="Times New Roman" w:eastAsia="Times New Roman" w:hAnsi="Times New Roman" w:cs="Times New Roman"/>
          <w:sz w:val="24"/>
          <w:szCs w:val="24"/>
        </w:rPr>
        <w:t xml:space="preserve"> is one of the first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which started working on gender issues and impro</w:t>
      </w:r>
      <w:r>
        <w:rPr>
          <w:rFonts w:ascii="Times New Roman" w:eastAsia="Times New Roman" w:hAnsi="Times New Roman" w:cs="Times New Roman"/>
          <w:sz w:val="24"/>
          <w:szCs w:val="24"/>
        </w:rPr>
        <w:t xml:space="preserve">ving women’s status in Georgia. Its main priorities are to </w:t>
      </w:r>
      <w:proofErr w:type="gramStart"/>
      <w:r>
        <w:rPr>
          <w:rFonts w:ascii="Times New Roman" w:eastAsia="Times New Roman" w:hAnsi="Times New Roman" w:cs="Times New Roman"/>
          <w:sz w:val="24"/>
          <w:szCs w:val="24"/>
        </w:rPr>
        <w:t>provide assistance</w:t>
      </w:r>
      <w:proofErr w:type="gramEnd"/>
      <w:r>
        <w:rPr>
          <w:rFonts w:ascii="Times New Roman" w:eastAsia="Times New Roman" w:hAnsi="Times New Roman" w:cs="Times New Roman"/>
          <w:sz w:val="24"/>
          <w:szCs w:val="24"/>
        </w:rPr>
        <w:t xml:space="preserve">, undertake advocacy and raise awareness of women from different regions, internally displaced persons and ethnic minority women.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actively lobbies and advocates f</w:t>
      </w:r>
      <w:r>
        <w:rPr>
          <w:rFonts w:ascii="Times New Roman" w:eastAsia="Times New Roman" w:hAnsi="Times New Roman" w:cs="Times New Roman"/>
          <w:sz w:val="24"/>
          <w:szCs w:val="24"/>
        </w:rPr>
        <w:t xml:space="preserve">or the inclusion of gender issues in legislative and executive bodies. </w:t>
      </w:r>
    </w:p>
    <w:p w14:paraId="000000A7" w14:textId="77777777" w:rsidR="00113B98" w:rsidRDefault="00113B98">
      <w:pPr>
        <w:spacing w:line="240" w:lineRule="auto"/>
        <w:jc w:val="both"/>
        <w:rPr>
          <w:rFonts w:ascii="Times New Roman" w:eastAsia="Times New Roman" w:hAnsi="Times New Roman" w:cs="Times New Roman"/>
          <w:sz w:val="24"/>
          <w:szCs w:val="24"/>
        </w:rPr>
      </w:pPr>
    </w:p>
    <w:p w14:paraId="000000A8" w14:textId="77777777" w:rsidR="00113B98" w:rsidRDefault="00AC5855">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 Society Georgia Foundation (</w:t>
      </w:r>
      <w:proofErr w:type="spellStart"/>
      <w:r>
        <w:rPr>
          <w:rFonts w:ascii="Times New Roman" w:eastAsia="Times New Roman" w:hAnsi="Times New Roman" w:cs="Times New Roman"/>
          <w:b/>
          <w:sz w:val="24"/>
          <w:szCs w:val="24"/>
        </w:rPr>
        <w:t>OSFG</w:t>
      </w:r>
      <w:proofErr w:type="spellEnd"/>
      <w:r>
        <w:rPr>
          <w:rFonts w:ascii="Times New Roman" w:eastAsia="Times New Roman" w:hAnsi="Times New Roman" w:cs="Times New Roman"/>
          <w:b/>
          <w:sz w:val="24"/>
          <w:szCs w:val="24"/>
        </w:rPr>
        <w:t>)</w:t>
      </w:r>
    </w:p>
    <w:p w14:paraId="000000A9"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Chovelidze</w:t>
      </w:r>
      <w:proofErr w:type="spellEnd"/>
      <w:r>
        <w:rPr>
          <w:rFonts w:ascii="Times New Roman" w:eastAsia="Times New Roman" w:hAnsi="Times New Roman" w:cs="Times New Roman"/>
          <w:sz w:val="24"/>
          <w:szCs w:val="24"/>
        </w:rPr>
        <w:t xml:space="preserve"> Street</w:t>
      </w:r>
    </w:p>
    <w:p w14:paraId="000000AA"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Tbilisi, 0108, Georgia</w:t>
      </w:r>
    </w:p>
    <w:p w14:paraId="000000AB"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+995 32 225 04 63 </w:t>
      </w:r>
    </w:p>
    <w:p w14:paraId="000000AC"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contact@osgf.ge </w:t>
      </w:r>
    </w:p>
    <w:p w14:paraId="000000AD"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www.osgf.ge  </w:t>
      </w:r>
    </w:p>
    <w:p w14:paraId="000000AE" w14:textId="77777777" w:rsidR="00113B98" w:rsidRDefault="00113B98">
      <w:pPr>
        <w:spacing w:line="240" w:lineRule="auto"/>
        <w:rPr>
          <w:rFonts w:ascii="Times New Roman" w:eastAsia="Times New Roman" w:hAnsi="Times New Roman" w:cs="Times New Roman"/>
          <w:sz w:val="24"/>
          <w:szCs w:val="24"/>
        </w:rPr>
      </w:pPr>
    </w:p>
    <w:p w14:paraId="000000AF" w14:textId="77777777" w:rsidR="00113B98" w:rsidRDefault="00AC585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Open Society Foundation Georgia (</w:t>
      </w:r>
      <w:proofErr w:type="spellStart"/>
      <w:r>
        <w:rPr>
          <w:rFonts w:ascii="Times New Roman" w:eastAsia="Times New Roman" w:hAnsi="Times New Roman" w:cs="Times New Roman"/>
          <w:b/>
          <w:sz w:val="24"/>
          <w:szCs w:val="24"/>
        </w:rPr>
        <w:t>OSFG</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was founded in 1994 as part of the Open Society Foundations’ global network and works to build a vibrant and vocal civil society capable of holding the government to account for its citizens. Over the course of more t</w:t>
      </w:r>
      <w:r>
        <w:rPr>
          <w:rFonts w:ascii="Times New Roman" w:eastAsia="Times New Roman" w:hAnsi="Times New Roman" w:cs="Times New Roman"/>
          <w:sz w:val="24"/>
          <w:szCs w:val="24"/>
        </w:rPr>
        <w:t xml:space="preserve">han two decades of work in Georgia, </w:t>
      </w:r>
      <w:proofErr w:type="spellStart"/>
      <w:r>
        <w:rPr>
          <w:rFonts w:ascii="Times New Roman" w:eastAsia="Times New Roman" w:hAnsi="Times New Roman" w:cs="Times New Roman"/>
          <w:sz w:val="24"/>
          <w:szCs w:val="24"/>
        </w:rPr>
        <w:t>OSFG</w:t>
      </w:r>
      <w:proofErr w:type="spellEnd"/>
      <w:r>
        <w:rPr>
          <w:rFonts w:ascii="Times New Roman" w:eastAsia="Times New Roman" w:hAnsi="Times New Roman" w:cs="Times New Roman"/>
          <w:sz w:val="24"/>
          <w:szCs w:val="24"/>
        </w:rPr>
        <w:t xml:space="preserve"> has made great efforts to rebuff threats to democratic progress and set high standards in key areas such as human rights protection, rule of law and good governance.</w:t>
      </w:r>
    </w:p>
    <w:p w14:paraId="000000B0" w14:textId="77777777" w:rsidR="00113B98" w:rsidRDefault="00113B98">
      <w:pPr>
        <w:spacing w:line="240" w:lineRule="auto"/>
        <w:ind w:left="360"/>
        <w:jc w:val="both"/>
        <w:rPr>
          <w:rFonts w:ascii="Times New Roman" w:eastAsia="Times New Roman" w:hAnsi="Times New Roman" w:cs="Times New Roman"/>
          <w:sz w:val="24"/>
          <w:szCs w:val="24"/>
        </w:rPr>
      </w:pPr>
    </w:p>
    <w:p w14:paraId="000000B1" w14:textId="77777777" w:rsidR="00113B98" w:rsidRDefault="00AC5855">
      <w:pPr>
        <w:numPr>
          <w:ilvl w:val="0"/>
          <w:numId w:val="6"/>
        </w:numPr>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Taso</w:t>
      </w:r>
      <w:proofErr w:type="spellEnd"/>
      <w:r>
        <w:rPr>
          <w:rFonts w:ascii="Times New Roman" w:eastAsia="Times New Roman" w:hAnsi="Times New Roman" w:cs="Times New Roman"/>
          <w:b/>
          <w:sz w:val="24"/>
          <w:szCs w:val="24"/>
        </w:rPr>
        <w:t xml:space="preserve"> Foundation</w:t>
      </w:r>
    </w:p>
    <w:p w14:paraId="000000B2" w14:textId="77777777" w:rsidR="00113B98" w:rsidRDefault="00AC5855">
      <w:pPr>
        <w:spacing w:line="24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Tabukashvili</w:t>
      </w:r>
      <w:proofErr w:type="spellEnd"/>
      <w:r>
        <w:rPr>
          <w:rFonts w:ascii="Times New Roman" w:eastAsia="Times New Roman" w:hAnsi="Times New Roman" w:cs="Times New Roman"/>
          <w:sz w:val="24"/>
          <w:szCs w:val="24"/>
        </w:rPr>
        <w:t xml:space="preserve"> Street 15, 0108 Tbi</w:t>
      </w:r>
      <w:r>
        <w:rPr>
          <w:rFonts w:ascii="Times New Roman" w:eastAsia="Times New Roman" w:hAnsi="Times New Roman" w:cs="Times New Roman"/>
          <w:sz w:val="24"/>
          <w:szCs w:val="24"/>
        </w:rPr>
        <w:t>lisi, Georgia</w:t>
      </w:r>
    </w:p>
    <w:p w14:paraId="000000B3" w14:textId="77777777" w:rsidR="00113B98" w:rsidRDefault="00AC5855">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Phone/Fax: (995 32) 292 05 95</w:t>
      </w:r>
    </w:p>
    <w:p w14:paraId="000000B4" w14:textId="77777777" w:rsidR="00113B98" w:rsidRDefault="00AC5855">
      <w:pPr>
        <w:spacing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Email: </w:t>
      </w:r>
      <w:hyperlink r:id="rId43">
        <w:r>
          <w:rPr>
            <w:rFonts w:ascii="Times New Roman" w:eastAsia="Times New Roman" w:hAnsi="Times New Roman" w:cs="Times New Roman"/>
            <w:color w:val="0563C1"/>
            <w:sz w:val="24"/>
            <w:szCs w:val="24"/>
            <w:u w:val="single"/>
          </w:rPr>
          <w:t>info@taso.org.ge</w:t>
        </w:r>
      </w:hyperlink>
    </w:p>
    <w:p w14:paraId="000000B5" w14:textId="77777777" w:rsidR="00113B98" w:rsidRDefault="00113B98">
      <w:pPr>
        <w:spacing w:line="240" w:lineRule="auto"/>
        <w:ind w:left="720"/>
        <w:rPr>
          <w:rFonts w:ascii="Times New Roman" w:eastAsia="Times New Roman" w:hAnsi="Times New Roman" w:cs="Times New Roman"/>
          <w:sz w:val="24"/>
          <w:szCs w:val="24"/>
          <w:u w:val="single"/>
        </w:rPr>
      </w:pPr>
    </w:p>
    <w:p w14:paraId="000000B6" w14:textId="77777777" w:rsidR="00113B98" w:rsidRDefault="00AC5855">
      <w:pPr>
        <w:spacing w:line="24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Taso</w:t>
      </w:r>
      <w:proofErr w:type="spellEnd"/>
      <w:r>
        <w:rPr>
          <w:rFonts w:ascii="Times New Roman" w:eastAsia="Times New Roman" w:hAnsi="Times New Roman" w:cs="Times New Roman"/>
          <w:b/>
          <w:sz w:val="24"/>
          <w:szCs w:val="24"/>
        </w:rPr>
        <w:t xml:space="preserve"> Foundation</w:t>
      </w:r>
      <w:r>
        <w:rPr>
          <w:rFonts w:ascii="Times New Roman" w:eastAsia="Times New Roman" w:hAnsi="Times New Roman" w:cs="Times New Roman"/>
          <w:sz w:val="24"/>
          <w:szCs w:val="24"/>
        </w:rPr>
        <w:t xml:space="preserve"> is an independent Georgian national women’s fund, established in 2007, developed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Open Society Foundation Geor</w:t>
      </w:r>
      <w:r>
        <w:rPr>
          <w:rFonts w:ascii="Times New Roman" w:eastAsia="Times New Roman" w:hAnsi="Times New Roman" w:cs="Times New Roman"/>
          <w:sz w:val="24"/>
          <w:szCs w:val="24"/>
        </w:rPr>
        <w:t>gia (</w:t>
      </w:r>
      <w:proofErr w:type="spellStart"/>
      <w:r>
        <w:rPr>
          <w:rFonts w:ascii="Times New Roman" w:eastAsia="Times New Roman" w:hAnsi="Times New Roman" w:cs="Times New Roman"/>
          <w:sz w:val="24"/>
          <w:szCs w:val="24"/>
        </w:rPr>
        <w:t>OSFG</w:t>
      </w:r>
      <w:proofErr w:type="spellEnd"/>
      <w:r>
        <w:rPr>
          <w:rFonts w:ascii="Times New Roman" w:eastAsia="Times New Roman" w:hAnsi="Times New Roman" w:cs="Times New Roman"/>
          <w:sz w:val="24"/>
          <w:szCs w:val="24"/>
        </w:rPr>
        <w:t xml:space="preserve">) Women’s Program (1998-2006). Its mission was building a women’s movement in Georgia and the first generation of women’s non-governmental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were developed and supported through the Program’s grant-making, operational and mixed program</w:t>
      </w:r>
      <w:r>
        <w:rPr>
          <w:rFonts w:ascii="Times New Roman" w:eastAsia="Times New Roman" w:hAnsi="Times New Roman" w:cs="Times New Roman"/>
          <w:sz w:val="24"/>
          <w:szCs w:val="24"/>
        </w:rPr>
        <w:t>s.</w:t>
      </w:r>
    </w:p>
    <w:sectPr w:rsidR="00113B98">
      <w:footerReference w:type="default" r:id="rId44"/>
      <w:headerReference w:type="first" r:id="rId4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09FF" w14:textId="77777777" w:rsidR="00AC5855" w:rsidRDefault="00AC5855">
      <w:pPr>
        <w:spacing w:line="240" w:lineRule="auto"/>
      </w:pPr>
      <w:r>
        <w:separator/>
      </w:r>
    </w:p>
  </w:endnote>
  <w:endnote w:type="continuationSeparator" w:id="0">
    <w:p w14:paraId="165F84D3" w14:textId="77777777" w:rsidR="00AC5855" w:rsidRDefault="00AC5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rriweather">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A" w14:textId="7B93673B" w:rsidR="00113B98" w:rsidRDefault="00AC5855">
    <w:pPr>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D50D2E">
      <w:rPr>
        <w:noProof/>
        <w:sz w:val="20"/>
        <w:szCs w:val="20"/>
      </w:rPr>
      <w:t>2</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sidR="00D50D2E">
      <w:rPr>
        <w:noProof/>
        <w:sz w:val="20"/>
        <w:szCs w:val="20"/>
      </w:rPr>
      <w:t>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F1A56" w14:textId="77777777" w:rsidR="00AC5855" w:rsidRDefault="00AC5855">
      <w:pPr>
        <w:spacing w:line="240" w:lineRule="auto"/>
      </w:pPr>
      <w:r>
        <w:separator/>
      </w:r>
    </w:p>
  </w:footnote>
  <w:footnote w:type="continuationSeparator" w:id="0">
    <w:p w14:paraId="5DA75F23" w14:textId="77777777" w:rsidR="00AC5855" w:rsidRDefault="00AC5855">
      <w:pPr>
        <w:spacing w:line="240" w:lineRule="auto"/>
      </w:pPr>
      <w:r>
        <w:continuationSeparator/>
      </w:r>
    </w:p>
  </w:footnote>
  <w:footnote w:id="1">
    <w:p w14:paraId="000000D1" w14:textId="77777777" w:rsidR="00113B98" w:rsidRPr="00705F20" w:rsidRDefault="00AC5855">
      <w:pPr>
        <w:spacing w:line="240" w:lineRule="auto"/>
        <w:rPr>
          <w:rFonts w:ascii="Times New Roman" w:hAnsi="Times New Roman" w:cs="Times New Roman"/>
          <w:i/>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Article 137 – Rape: </w:t>
      </w:r>
      <w:r w:rsidRPr="00705F20">
        <w:rPr>
          <w:rFonts w:ascii="Times New Roman" w:hAnsi="Times New Roman" w:cs="Times New Roman"/>
          <w:i/>
          <w:sz w:val="20"/>
          <w:szCs w:val="20"/>
        </w:rPr>
        <w:t>Rape, that is any form of penetration of a sexual nature of the body of a person with any bodily part or object, committed with violence, under the threat of violence or by abusing a helpless condition of a person affected, – shall be punished by imprisonm</w:t>
      </w:r>
      <w:r w:rsidRPr="00705F20">
        <w:rPr>
          <w:rFonts w:ascii="Times New Roman" w:hAnsi="Times New Roman" w:cs="Times New Roman"/>
          <w:i/>
          <w:sz w:val="20"/>
          <w:szCs w:val="20"/>
        </w:rPr>
        <w:t>ent for a term of six to eight years, with or without restriction of the rights regarding weapons.</w:t>
      </w:r>
    </w:p>
  </w:footnote>
  <w:footnote w:id="2">
    <w:p w14:paraId="000000D2" w14:textId="77777777" w:rsidR="00113B98" w:rsidRPr="00705F20" w:rsidRDefault="00AC5855">
      <w:pPr>
        <w:spacing w:line="240" w:lineRule="auto"/>
        <w:rPr>
          <w:rFonts w:ascii="Times New Roman" w:hAnsi="Times New Roman" w:cs="Times New Roman"/>
          <w:i/>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Article 138 – Another action of a sexual nature: </w:t>
      </w:r>
      <w:r w:rsidRPr="00705F20">
        <w:rPr>
          <w:rFonts w:ascii="Times New Roman" w:hAnsi="Times New Roman" w:cs="Times New Roman"/>
          <w:i/>
          <w:sz w:val="20"/>
          <w:szCs w:val="20"/>
        </w:rPr>
        <w:t>Another action of a sexual nature, which does not contain elements of crime under Article 137 of this Cod</w:t>
      </w:r>
      <w:r w:rsidRPr="00705F20">
        <w:rPr>
          <w:rFonts w:ascii="Times New Roman" w:hAnsi="Times New Roman" w:cs="Times New Roman"/>
          <w:i/>
          <w:sz w:val="20"/>
          <w:szCs w:val="20"/>
        </w:rPr>
        <w:t>e, committed with violence, under the threat of violence or a helpless condition of a victim, – shall be punished by imprisonment for a term of four to six years, with or without restriction of the rights regarding weapons.</w:t>
      </w:r>
    </w:p>
    <w:p w14:paraId="000000D3" w14:textId="77777777" w:rsidR="00113B98" w:rsidRPr="00705F20" w:rsidRDefault="00AC5855">
      <w:pPr>
        <w:spacing w:line="240" w:lineRule="auto"/>
        <w:jc w:val="both"/>
        <w:rPr>
          <w:rFonts w:ascii="Times New Roman" w:hAnsi="Times New Roman" w:cs="Times New Roman"/>
          <w:b/>
          <w:color w:val="333333"/>
          <w:sz w:val="20"/>
          <w:szCs w:val="20"/>
        </w:rPr>
      </w:pPr>
      <w:r w:rsidRPr="00705F20">
        <w:rPr>
          <w:rFonts w:ascii="Times New Roman" w:hAnsi="Times New Roman" w:cs="Times New Roman"/>
          <w:sz w:val="20"/>
          <w:szCs w:val="20"/>
        </w:rPr>
        <w:t xml:space="preserve"> Article 139 – Coercion into pen</w:t>
      </w:r>
      <w:r w:rsidRPr="00705F20">
        <w:rPr>
          <w:rFonts w:ascii="Times New Roman" w:hAnsi="Times New Roman" w:cs="Times New Roman"/>
          <w:sz w:val="20"/>
          <w:szCs w:val="20"/>
        </w:rPr>
        <w:t xml:space="preserve">etration of a sexual nature into the body of a person, or into another action of a sexual nature: </w:t>
      </w:r>
      <w:r w:rsidRPr="00705F20">
        <w:rPr>
          <w:rFonts w:ascii="Times New Roman" w:hAnsi="Times New Roman" w:cs="Times New Roman"/>
          <w:i/>
          <w:sz w:val="20"/>
          <w:szCs w:val="20"/>
        </w:rPr>
        <w:t>Coercion into penetration of a sexual nature into the body of a person, or into another action of a sexual nature, committed under the threat of damaging prop</w:t>
      </w:r>
      <w:r w:rsidRPr="00705F20">
        <w:rPr>
          <w:rFonts w:ascii="Times New Roman" w:hAnsi="Times New Roman" w:cs="Times New Roman"/>
          <w:i/>
          <w:sz w:val="20"/>
          <w:szCs w:val="20"/>
        </w:rPr>
        <w:t>erty, disclosing defamatory information, information representing private life or such information that may substantially affect the right of that person, and/or by abusing a helpless condition of a person affected, or material, official or other kind of d</w:t>
      </w:r>
      <w:r w:rsidRPr="00705F20">
        <w:rPr>
          <w:rFonts w:ascii="Times New Roman" w:hAnsi="Times New Roman" w:cs="Times New Roman"/>
          <w:i/>
          <w:sz w:val="20"/>
          <w:szCs w:val="20"/>
        </w:rPr>
        <w:t>ependence, – shall be punished by a fine or imprisonment for a term of up to three years, with or without restriction of the rights regarding weapons.</w:t>
      </w:r>
    </w:p>
  </w:footnote>
  <w:footnote w:id="3">
    <w:p w14:paraId="000000CF"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CEDAW Committee, General recommendation No. 35. CEDAW Committee, Vertido v Philippines, Merits, Communication N</w:t>
      </w:r>
      <w:r w:rsidRPr="00705F20">
        <w:rPr>
          <w:rFonts w:ascii="Times New Roman" w:hAnsi="Times New Roman" w:cs="Times New Roman"/>
          <w:sz w:val="20"/>
          <w:szCs w:val="20"/>
        </w:rPr>
        <w:t>o. 18/2008, UN Doc CEDAW/C/46/D/18/2008</w:t>
      </w:r>
    </w:p>
    <w:p w14:paraId="000000D0" w14:textId="77777777" w:rsidR="00113B98" w:rsidRPr="00705F20" w:rsidRDefault="00AC5855">
      <w:pPr>
        <w:spacing w:line="240" w:lineRule="auto"/>
        <w:rPr>
          <w:rFonts w:ascii="Times New Roman" w:eastAsia="Times New Roman" w:hAnsi="Times New Roman" w:cs="Times New Roman"/>
          <w:sz w:val="20"/>
          <w:szCs w:val="20"/>
        </w:rPr>
      </w:pPr>
      <w:r w:rsidRPr="00705F20">
        <w:rPr>
          <w:rFonts w:ascii="Times New Roman" w:hAnsi="Times New Roman" w:cs="Times New Roman"/>
          <w:sz w:val="20"/>
          <w:szCs w:val="20"/>
        </w:rPr>
        <w:t xml:space="preserve">(2010); </w:t>
      </w:r>
      <w:proofErr w:type="spellStart"/>
      <w:r w:rsidRPr="00705F20">
        <w:rPr>
          <w:rFonts w:ascii="Times New Roman" w:hAnsi="Times New Roman" w:cs="Times New Roman"/>
          <w:sz w:val="20"/>
          <w:szCs w:val="20"/>
        </w:rPr>
        <w:t>R.P.B</w:t>
      </w:r>
      <w:proofErr w:type="spellEnd"/>
      <w:r w:rsidRPr="00705F20">
        <w:rPr>
          <w:rFonts w:ascii="Times New Roman" w:hAnsi="Times New Roman" w:cs="Times New Roman"/>
          <w:sz w:val="20"/>
          <w:szCs w:val="20"/>
        </w:rPr>
        <w:t>. v Philippines, Communication No. 34/2011, UN Doc. CEDAW/C/57/D/34/2011 (2014).</w:t>
      </w:r>
    </w:p>
  </w:footnote>
  <w:footnote w:id="4">
    <w:p w14:paraId="000000B7" w14:textId="77777777" w:rsidR="00113B98" w:rsidRDefault="00AC5855">
      <w:pPr>
        <w:spacing w:line="240" w:lineRule="auto"/>
        <w:rPr>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Article 36 of the Istanbul Convention.</w:t>
      </w:r>
    </w:p>
  </w:footnote>
  <w:footnote w:id="5">
    <w:p w14:paraId="000000B8"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M.C. v Bulgaria (No. 39272/98) para. 181</w:t>
      </w:r>
    </w:p>
  </w:footnote>
  <w:footnote w:id="6">
    <w:p w14:paraId="000000B9"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ICC Rules of Procedure and Evidence; Articles 7(2) and 8(2) of the ICC Elements of the Offences; Article 7 (1) (g)-1,</w:t>
      </w:r>
    </w:p>
    <w:p w14:paraId="000000BA"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rPr>
        <w:t>Elements of Crimes, International Criminal Court, 2011; Katanga ICC-01/04-01/07, Decision on the Confirmation of Charges,</w:t>
      </w:r>
    </w:p>
    <w:p w14:paraId="000000BB"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rPr>
        <w:t>30 September 20</w:t>
      </w:r>
      <w:r w:rsidRPr="00705F20">
        <w:rPr>
          <w:rFonts w:ascii="Times New Roman" w:hAnsi="Times New Roman" w:cs="Times New Roman"/>
          <w:sz w:val="20"/>
          <w:szCs w:val="20"/>
        </w:rPr>
        <w:t>08, § 440; Bemba ICC-01/05-01/08-3343, 21 March 2016, §§ 105-106</w:t>
      </w:r>
    </w:p>
  </w:footnote>
  <w:footnote w:id="7">
    <w:p w14:paraId="000000BC"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Case of Fernandez Ortega et al v Mexico, Judgment of May 15</w:t>
      </w:r>
      <w:proofErr w:type="gramStart"/>
      <w:r w:rsidRPr="00705F20">
        <w:rPr>
          <w:rFonts w:ascii="Times New Roman" w:hAnsi="Times New Roman" w:cs="Times New Roman"/>
          <w:sz w:val="20"/>
          <w:szCs w:val="20"/>
        </w:rPr>
        <w:t xml:space="preserve"> 2011</w:t>
      </w:r>
      <w:proofErr w:type="gramEnd"/>
      <w:r w:rsidRPr="00705F20">
        <w:rPr>
          <w:rFonts w:ascii="Times New Roman" w:hAnsi="Times New Roman" w:cs="Times New Roman"/>
          <w:sz w:val="20"/>
          <w:szCs w:val="20"/>
        </w:rPr>
        <w:t>, Interpretation of judgment on</w:t>
      </w:r>
    </w:p>
    <w:p w14:paraId="000000BD"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rPr>
        <w:t xml:space="preserve">preliminary objection, merits, </w:t>
      </w:r>
      <w:proofErr w:type="gramStart"/>
      <w:r w:rsidRPr="00705F20">
        <w:rPr>
          <w:rFonts w:ascii="Times New Roman" w:hAnsi="Times New Roman" w:cs="Times New Roman"/>
          <w:sz w:val="20"/>
          <w:szCs w:val="20"/>
        </w:rPr>
        <w:t>reparations</w:t>
      </w:r>
      <w:proofErr w:type="gramEnd"/>
      <w:r w:rsidRPr="00705F20">
        <w:rPr>
          <w:rFonts w:ascii="Times New Roman" w:hAnsi="Times New Roman" w:cs="Times New Roman"/>
          <w:sz w:val="20"/>
          <w:szCs w:val="20"/>
        </w:rPr>
        <w:t xml:space="preserve"> and costs.</w:t>
      </w:r>
    </w:p>
  </w:footnote>
  <w:footnote w:id="8">
    <w:p w14:paraId="000000BE"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The Prosecutor v. Jean-Paul </w:t>
      </w:r>
      <w:proofErr w:type="spellStart"/>
      <w:r w:rsidRPr="00705F20">
        <w:rPr>
          <w:rFonts w:ascii="Times New Roman" w:hAnsi="Times New Roman" w:cs="Times New Roman"/>
          <w:sz w:val="20"/>
          <w:szCs w:val="20"/>
        </w:rPr>
        <w:t>Akayesu</w:t>
      </w:r>
      <w:proofErr w:type="spellEnd"/>
      <w:r w:rsidRPr="00705F20">
        <w:rPr>
          <w:rFonts w:ascii="Times New Roman" w:hAnsi="Times New Roman" w:cs="Times New Roman"/>
          <w:sz w:val="20"/>
          <w:szCs w:val="20"/>
        </w:rPr>
        <w:t xml:space="preserve">, ICTR-96-4-T, Trial Chamber 1, 2 September 1998 7 Prosecutor v </w:t>
      </w:r>
      <w:proofErr w:type="spellStart"/>
      <w:r w:rsidRPr="00705F20">
        <w:rPr>
          <w:rFonts w:ascii="Times New Roman" w:hAnsi="Times New Roman" w:cs="Times New Roman"/>
          <w:sz w:val="20"/>
          <w:szCs w:val="20"/>
        </w:rPr>
        <w:t>Kunarac</w:t>
      </w:r>
      <w:proofErr w:type="spellEnd"/>
      <w:r w:rsidRPr="00705F20">
        <w:rPr>
          <w:rFonts w:ascii="Times New Roman" w:hAnsi="Times New Roman" w:cs="Times New Roman"/>
          <w:sz w:val="20"/>
          <w:szCs w:val="20"/>
        </w:rPr>
        <w:t xml:space="preserve">, Kovac and </w:t>
      </w:r>
      <w:proofErr w:type="spellStart"/>
      <w:r w:rsidRPr="00705F20">
        <w:rPr>
          <w:rFonts w:ascii="Times New Roman" w:hAnsi="Times New Roman" w:cs="Times New Roman"/>
          <w:sz w:val="20"/>
          <w:szCs w:val="20"/>
        </w:rPr>
        <w:t>Vukovic</w:t>
      </w:r>
      <w:proofErr w:type="spellEnd"/>
      <w:r w:rsidRPr="00705F20">
        <w:rPr>
          <w:rFonts w:ascii="Times New Roman" w:hAnsi="Times New Roman" w:cs="Times New Roman"/>
          <w:sz w:val="20"/>
          <w:szCs w:val="20"/>
        </w:rPr>
        <w:t xml:space="preserve"> (No. IT-96-23&amp; IT-96-23/1-A)</w:t>
      </w:r>
    </w:p>
  </w:footnote>
  <w:footnote w:id="9">
    <w:p w14:paraId="000000BF"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Prosecutor v </w:t>
      </w:r>
      <w:proofErr w:type="spellStart"/>
      <w:r w:rsidRPr="00705F20">
        <w:rPr>
          <w:rFonts w:ascii="Times New Roman" w:hAnsi="Times New Roman" w:cs="Times New Roman"/>
          <w:sz w:val="20"/>
          <w:szCs w:val="20"/>
        </w:rPr>
        <w:t>Kunarac</w:t>
      </w:r>
      <w:proofErr w:type="spellEnd"/>
      <w:r w:rsidRPr="00705F20">
        <w:rPr>
          <w:rFonts w:ascii="Times New Roman" w:hAnsi="Times New Roman" w:cs="Times New Roman"/>
          <w:sz w:val="20"/>
          <w:szCs w:val="20"/>
        </w:rPr>
        <w:t xml:space="preserve">, Kovac and </w:t>
      </w:r>
      <w:proofErr w:type="spellStart"/>
      <w:r w:rsidRPr="00705F20">
        <w:rPr>
          <w:rFonts w:ascii="Times New Roman" w:hAnsi="Times New Roman" w:cs="Times New Roman"/>
          <w:sz w:val="20"/>
          <w:szCs w:val="20"/>
        </w:rPr>
        <w:t>Vukovic</w:t>
      </w:r>
      <w:proofErr w:type="spellEnd"/>
      <w:r w:rsidRPr="00705F20">
        <w:rPr>
          <w:rFonts w:ascii="Times New Roman" w:hAnsi="Times New Roman" w:cs="Times New Roman"/>
          <w:sz w:val="20"/>
          <w:szCs w:val="20"/>
        </w:rPr>
        <w:t xml:space="preserve"> (No. IT-96-23&amp; IT-96-23/1-A), </w:t>
      </w:r>
      <w:proofErr w:type="spellStart"/>
      <w:r w:rsidRPr="00705F20">
        <w:rPr>
          <w:rFonts w:ascii="Times New Roman" w:hAnsi="Times New Roman" w:cs="Times New Roman"/>
          <w:sz w:val="20"/>
          <w:szCs w:val="20"/>
        </w:rPr>
        <w:t>ICTY</w:t>
      </w:r>
      <w:proofErr w:type="spellEnd"/>
      <w:r w:rsidRPr="00705F20">
        <w:rPr>
          <w:rFonts w:ascii="Times New Roman" w:hAnsi="Times New Roman" w:cs="Times New Roman"/>
          <w:sz w:val="20"/>
          <w:szCs w:val="20"/>
        </w:rPr>
        <w:t>, 12 June 2002</w:t>
      </w:r>
    </w:p>
  </w:footnote>
  <w:footnote w:id="10">
    <w:p w14:paraId="000000C0"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Second </w:t>
      </w:r>
      <w:r w:rsidRPr="00705F20">
        <w:rPr>
          <w:rFonts w:ascii="Times New Roman" w:hAnsi="Times New Roman" w:cs="Times New Roman"/>
          <w:sz w:val="20"/>
          <w:szCs w:val="20"/>
        </w:rPr>
        <w:t xml:space="preserve">Hemispheric Report on the Implementation of the </w:t>
      </w:r>
      <w:proofErr w:type="spellStart"/>
      <w:r w:rsidRPr="00705F20">
        <w:rPr>
          <w:rFonts w:ascii="Times New Roman" w:hAnsi="Times New Roman" w:cs="Times New Roman"/>
          <w:sz w:val="20"/>
          <w:szCs w:val="20"/>
        </w:rPr>
        <w:t>Belém</w:t>
      </w:r>
      <w:proofErr w:type="spellEnd"/>
      <w:r w:rsidRPr="00705F20">
        <w:rPr>
          <w:rFonts w:ascii="Times New Roman" w:hAnsi="Times New Roman" w:cs="Times New Roman"/>
          <w:sz w:val="20"/>
          <w:szCs w:val="20"/>
        </w:rPr>
        <w:t xml:space="preserve"> do Pará Convention</w:t>
      </w:r>
    </w:p>
    <w:p w14:paraId="000000C1"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rPr>
        <w:t>(Apr. 2012</w:t>
      </w:r>
      <w:proofErr w:type="gramStart"/>
      <w:r w:rsidRPr="00705F20">
        <w:rPr>
          <w:rFonts w:ascii="Times New Roman" w:hAnsi="Times New Roman" w:cs="Times New Roman"/>
          <w:sz w:val="20"/>
          <w:szCs w:val="20"/>
        </w:rPr>
        <w:t>);</w:t>
      </w:r>
      <w:proofErr w:type="gramEnd"/>
      <w:r w:rsidRPr="00705F20">
        <w:rPr>
          <w:rFonts w:ascii="Times New Roman" w:hAnsi="Times New Roman" w:cs="Times New Roman"/>
          <w:sz w:val="20"/>
          <w:szCs w:val="20"/>
        </w:rPr>
        <w:t xml:space="preserve"> </w:t>
      </w:r>
    </w:p>
  </w:footnote>
  <w:footnote w:id="11">
    <w:p w14:paraId="000000C2"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OEA/</w:t>
      </w:r>
      <w:proofErr w:type="spellStart"/>
      <w:r w:rsidRPr="00705F20">
        <w:rPr>
          <w:rFonts w:ascii="Times New Roman" w:hAnsi="Times New Roman" w:cs="Times New Roman"/>
          <w:sz w:val="20"/>
          <w:szCs w:val="20"/>
        </w:rPr>
        <w:t>Ser.L</w:t>
      </w:r>
      <w:proofErr w:type="spellEnd"/>
      <w:r w:rsidRPr="00705F20">
        <w:rPr>
          <w:rFonts w:ascii="Times New Roman" w:hAnsi="Times New Roman" w:cs="Times New Roman"/>
          <w:sz w:val="20"/>
          <w:szCs w:val="20"/>
        </w:rPr>
        <w:t xml:space="preserve">/11.710 </w:t>
      </w:r>
      <w:proofErr w:type="spellStart"/>
      <w:r w:rsidRPr="00705F20">
        <w:rPr>
          <w:rFonts w:ascii="Times New Roman" w:hAnsi="Times New Roman" w:cs="Times New Roman"/>
          <w:sz w:val="20"/>
          <w:szCs w:val="20"/>
        </w:rPr>
        <w:t>MESECVI</w:t>
      </w:r>
      <w:proofErr w:type="spellEnd"/>
      <w:r w:rsidRPr="00705F20">
        <w:rPr>
          <w:rFonts w:ascii="Times New Roman" w:hAnsi="Times New Roman" w:cs="Times New Roman"/>
          <w:sz w:val="20"/>
          <w:szCs w:val="20"/>
        </w:rPr>
        <w:t>/</w:t>
      </w:r>
      <w:proofErr w:type="spellStart"/>
      <w:r w:rsidRPr="00705F20">
        <w:rPr>
          <w:rFonts w:ascii="Times New Roman" w:hAnsi="Times New Roman" w:cs="Times New Roman"/>
          <w:sz w:val="20"/>
          <w:szCs w:val="20"/>
        </w:rPr>
        <w:t>CEVI</w:t>
      </w:r>
      <w:proofErr w:type="spellEnd"/>
      <w:r w:rsidRPr="00705F20">
        <w:rPr>
          <w:rFonts w:ascii="Times New Roman" w:hAnsi="Times New Roman" w:cs="Times New Roman"/>
          <w:sz w:val="20"/>
          <w:szCs w:val="20"/>
        </w:rPr>
        <w:t>/DEC.4/14 (19 Sept. 2014).</w:t>
      </w:r>
    </w:p>
  </w:footnote>
  <w:footnote w:id="12">
    <w:p w14:paraId="000000D6" w14:textId="77777777" w:rsidR="00113B98" w:rsidRDefault="00AC5855">
      <w:pPr>
        <w:spacing w:line="240" w:lineRule="auto"/>
        <w:rPr>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Public Defender’s Office and Council of Europe, </w:t>
      </w:r>
      <w:r w:rsidRPr="00705F20">
        <w:rPr>
          <w:rFonts w:ascii="Times New Roman" w:hAnsi="Times New Roman" w:cs="Times New Roman"/>
          <w:i/>
          <w:sz w:val="20"/>
          <w:szCs w:val="20"/>
        </w:rPr>
        <w:t>Administration of Justice for Sexual Violence Crimes against Women in Georgia,</w:t>
      </w:r>
      <w:r w:rsidRPr="00705F20">
        <w:rPr>
          <w:rFonts w:ascii="Times New Roman" w:hAnsi="Times New Roman" w:cs="Times New Roman"/>
          <w:sz w:val="20"/>
          <w:szCs w:val="20"/>
        </w:rPr>
        <w:t xml:space="preserve"> 2020, pp. 23-25.</w:t>
      </w:r>
    </w:p>
  </w:footnote>
  <w:footnote w:id="13">
    <w:p w14:paraId="000000D5"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Committee on the Elimination of Discrimination against Women, </w:t>
      </w:r>
      <w:r w:rsidRPr="00705F20">
        <w:rPr>
          <w:rFonts w:ascii="Times New Roman" w:hAnsi="Times New Roman" w:cs="Times New Roman"/>
          <w:i/>
          <w:sz w:val="20"/>
          <w:szCs w:val="20"/>
        </w:rPr>
        <w:t xml:space="preserve">General </w:t>
      </w:r>
      <w:r w:rsidRPr="00705F20">
        <w:rPr>
          <w:rFonts w:ascii="Times New Roman" w:hAnsi="Times New Roman" w:cs="Times New Roman"/>
          <w:i/>
          <w:sz w:val="20"/>
          <w:szCs w:val="20"/>
        </w:rPr>
        <w:t>recommendation on women’s access to justice</w:t>
      </w:r>
      <w:r w:rsidRPr="00705F20">
        <w:rPr>
          <w:rFonts w:ascii="Times New Roman" w:hAnsi="Times New Roman" w:cs="Times New Roman"/>
          <w:sz w:val="20"/>
          <w:szCs w:val="20"/>
        </w:rPr>
        <w:t>, 23 July 2015, CEDAW/C/GC/33</w:t>
      </w:r>
    </w:p>
  </w:footnote>
  <w:footnote w:id="14">
    <w:p w14:paraId="000000D4"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w:t>
      </w:r>
      <w:r w:rsidRPr="00705F20">
        <w:rPr>
          <w:rFonts w:ascii="Times New Roman" w:eastAsia="Times New Roman" w:hAnsi="Times New Roman" w:cs="Times New Roman"/>
          <w:sz w:val="20"/>
          <w:szCs w:val="20"/>
        </w:rPr>
        <w:t>CEDAW/C/GC/33, para 25(a)(iii)</w:t>
      </w:r>
    </w:p>
  </w:footnote>
  <w:footnote w:id="15">
    <w:p w14:paraId="000000C3" w14:textId="77777777" w:rsidR="00113B98" w:rsidRDefault="00AC5855">
      <w:pPr>
        <w:spacing w:line="240" w:lineRule="auto"/>
        <w:jc w:val="both"/>
        <w:rPr>
          <w:rFonts w:ascii="Times New Roman" w:eastAsia="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Public Defender’s Office and Council of Europe, </w:t>
      </w:r>
      <w:r w:rsidRPr="00705F20">
        <w:rPr>
          <w:rFonts w:ascii="Times New Roman" w:hAnsi="Times New Roman" w:cs="Times New Roman"/>
          <w:i/>
          <w:sz w:val="20"/>
          <w:szCs w:val="20"/>
        </w:rPr>
        <w:t xml:space="preserve">Administration of Justice for Sexual Violence Crimes against </w:t>
      </w:r>
      <w:r w:rsidRPr="00705F20">
        <w:rPr>
          <w:rFonts w:ascii="Times New Roman" w:hAnsi="Times New Roman" w:cs="Times New Roman"/>
          <w:i/>
          <w:sz w:val="20"/>
          <w:szCs w:val="20"/>
        </w:rPr>
        <w:t>Women in Georgia,</w:t>
      </w:r>
      <w:r w:rsidRPr="00705F20">
        <w:rPr>
          <w:rFonts w:ascii="Times New Roman" w:hAnsi="Times New Roman" w:cs="Times New Roman"/>
          <w:sz w:val="20"/>
          <w:szCs w:val="20"/>
        </w:rPr>
        <w:t xml:space="preserve"> 2020, pp. 25-31</w:t>
      </w:r>
      <w:proofErr w:type="gramStart"/>
      <w:r w:rsidRPr="00705F20">
        <w:rPr>
          <w:rFonts w:ascii="Times New Roman" w:hAnsi="Times New Roman" w:cs="Times New Roman"/>
          <w:sz w:val="20"/>
          <w:szCs w:val="20"/>
        </w:rPr>
        <w:t>. .</w:t>
      </w:r>
      <w:proofErr w:type="gramEnd"/>
      <w:r w:rsidRPr="00705F20">
        <w:rPr>
          <w:rFonts w:ascii="Times New Roman" w:hAnsi="Times New Roman" w:cs="Times New Roman"/>
          <w:sz w:val="20"/>
          <w:szCs w:val="20"/>
        </w:rPr>
        <w:t xml:space="preserve"> pp. 25-31.</w:t>
      </w:r>
      <w:r>
        <w:rPr>
          <w:sz w:val="20"/>
          <w:szCs w:val="20"/>
        </w:rPr>
        <w:t xml:space="preserve"> </w:t>
      </w:r>
    </w:p>
  </w:footnote>
  <w:footnote w:id="16">
    <w:p w14:paraId="000000C4" w14:textId="77777777" w:rsidR="00113B98" w:rsidRPr="00705F20" w:rsidRDefault="00AC5855">
      <w:pPr>
        <w:spacing w:line="240" w:lineRule="auto"/>
        <w:jc w:val="both"/>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Article 53</w:t>
      </w:r>
      <w:r w:rsidRPr="00705F20">
        <w:rPr>
          <w:rFonts w:ascii="Times New Roman" w:hAnsi="Times New Roman" w:cs="Times New Roman"/>
          <w:sz w:val="20"/>
          <w:szCs w:val="20"/>
          <w:vertAlign w:val="superscript"/>
        </w:rPr>
        <w:t>1</w:t>
      </w:r>
      <w:r w:rsidRPr="00705F20">
        <w:rPr>
          <w:rFonts w:ascii="Times New Roman" w:hAnsi="Times New Roman" w:cs="Times New Roman"/>
          <w:sz w:val="20"/>
          <w:szCs w:val="20"/>
        </w:rPr>
        <w:t xml:space="preserve"> and Articles 109; 115; 117 of the Criminal Code of Georgia.</w:t>
      </w:r>
    </w:p>
  </w:footnote>
  <w:footnote w:id="17">
    <w:p w14:paraId="000000D7"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Public Defender’s Office and Counci</w:t>
      </w:r>
      <w:r w:rsidRPr="00705F20">
        <w:rPr>
          <w:rFonts w:ascii="Times New Roman" w:hAnsi="Times New Roman" w:cs="Times New Roman"/>
          <w:sz w:val="20"/>
          <w:szCs w:val="20"/>
        </w:rPr>
        <w:t>l of Europe, Administration of Justice for Sexual Violence Crimes against Women in Georgia, 2020, pp. 15-19.</w:t>
      </w:r>
    </w:p>
  </w:footnote>
  <w:footnote w:id="18">
    <w:p w14:paraId="000000C5"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the commission of an offence which envisages sexual intercourse knowingly by an adult with a person who has not attained the age of</w:t>
      </w:r>
      <w:r w:rsidRPr="00705F20">
        <w:rPr>
          <w:rFonts w:ascii="Times New Roman" w:hAnsi="Times New Roman" w:cs="Times New Roman"/>
          <w:sz w:val="20"/>
          <w:szCs w:val="20"/>
        </w:rPr>
        <w:t xml:space="preserve"> 16, Article 140 of the </w:t>
      </w:r>
      <w:proofErr w:type="gramStart"/>
      <w:r w:rsidRPr="00705F20">
        <w:rPr>
          <w:rFonts w:ascii="Times New Roman" w:hAnsi="Times New Roman" w:cs="Times New Roman"/>
          <w:sz w:val="20"/>
          <w:szCs w:val="20"/>
        </w:rPr>
        <w:t>CCG</w:t>
      </w:r>
      <w:proofErr w:type="gramEnd"/>
    </w:p>
  </w:footnote>
  <w:footnote w:id="19">
    <w:p w14:paraId="000000D8" w14:textId="77777777" w:rsidR="00113B98" w:rsidRDefault="00AC5855">
      <w:pPr>
        <w:spacing w:line="240" w:lineRule="auto"/>
        <w:rPr>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w:t>
      </w:r>
      <w:r w:rsidRPr="00705F20">
        <w:rPr>
          <w:rFonts w:ascii="Times New Roman" w:hAnsi="Times New Roman" w:cs="Times New Roman"/>
          <w:bCs/>
          <w:sz w:val="20"/>
          <w:szCs w:val="20"/>
        </w:rPr>
        <w:t>CEDAW/C/GEO/CO/4-5</w:t>
      </w:r>
      <w:r w:rsidRPr="00705F20">
        <w:rPr>
          <w:rFonts w:ascii="Times New Roman" w:hAnsi="Times New Roman" w:cs="Times New Roman"/>
          <w:bCs/>
          <w:sz w:val="20"/>
          <w:szCs w:val="20"/>
        </w:rPr>
        <w:t xml:space="preserve"> </w:t>
      </w:r>
      <w:r w:rsidRPr="00705F20">
        <w:rPr>
          <w:rFonts w:ascii="Times New Roman" w:hAnsi="Times New Roman" w:cs="Times New Roman"/>
          <w:bCs/>
          <w:sz w:val="20"/>
          <w:szCs w:val="20"/>
        </w:rPr>
        <w:t>(see para 19)</w:t>
      </w:r>
    </w:p>
  </w:footnote>
  <w:footnote w:id="20">
    <w:p w14:paraId="000000C6" w14:textId="77777777" w:rsidR="00113B98" w:rsidRPr="00705F20" w:rsidRDefault="00AC5855">
      <w:pPr>
        <w:spacing w:line="240" w:lineRule="auto"/>
        <w:rPr>
          <w:rFonts w:ascii="Times New Roman" w:eastAsia="Times New Roman" w:hAnsi="Times New Roman" w:cs="Times New Roman"/>
          <w:i/>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w:t>
      </w:r>
      <w:r w:rsidRPr="00705F20">
        <w:rPr>
          <w:rFonts w:ascii="Times New Roman" w:hAnsi="Times New Roman" w:cs="Times New Roman"/>
          <w:sz w:val="20"/>
          <w:szCs w:val="20"/>
        </w:rPr>
        <w:t>2018 annual report of the Public Defender of Georgia on the Situation of Human Rights and Freedoms in Georgia,  pp. 117-118, available at:</w:t>
      </w:r>
      <w:hyperlink r:id="rId1">
        <w:r w:rsidRPr="00705F20">
          <w:rPr>
            <w:rFonts w:ascii="Times New Roman" w:hAnsi="Times New Roman" w:cs="Times New Roman"/>
            <w:sz w:val="20"/>
            <w:szCs w:val="20"/>
          </w:rPr>
          <w:t xml:space="preserve"> </w:t>
        </w:r>
      </w:hyperlink>
      <w:hyperlink r:id="rId2">
        <w:r w:rsidRPr="00705F20">
          <w:rPr>
            <w:rFonts w:ascii="Times New Roman" w:hAnsi="Times New Roman" w:cs="Times New Roman"/>
            <w:color w:val="1155CC"/>
            <w:sz w:val="20"/>
            <w:szCs w:val="20"/>
          </w:rPr>
          <w:t>http://www.ombudsman.ge/res/docs/2019101108583612469.pdf</w:t>
        </w:r>
      </w:hyperlink>
      <w:r w:rsidRPr="00705F20">
        <w:rPr>
          <w:rFonts w:ascii="Times New Roman" w:hAnsi="Times New Roman" w:cs="Times New Roman"/>
          <w:sz w:val="20"/>
          <w:szCs w:val="20"/>
        </w:rPr>
        <w:t xml:space="preserve">; </w:t>
      </w:r>
      <w:r w:rsidRPr="00705F20">
        <w:rPr>
          <w:rFonts w:ascii="Times New Roman" w:eastAsia="Times New Roman" w:hAnsi="Times New Roman" w:cs="Times New Roman"/>
          <w:sz w:val="20"/>
          <w:szCs w:val="20"/>
        </w:rPr>
        <w:t>2020 a</w:t>
      </w:r>
      <w:r w:rsidRPr="00705F20">
        <w:rPr>
          <w:rFonts w:ascii="Times New Roman" w:hAnsi="Times New Roman" w:cs="Times New Roman"/>
          <w:sz w:val="20"/>
          <w:szCs w:val="20"/>
        </w:rPr>
        <w:t xml:space="preserve">nnual report of the Public Defender of Georgia on the Situation of Human Rights and Freedoms in Georgia, pp. 203-205; Exploring Harmful Practices of Early/Child Marriage and </w:t>
      </w:r>
      <w:proofErr w:type="spellStart"/>
      <w:r w:rsidRPr="00705F20">
        <w:rPr>
          <w:rFonts w:ascii="Times New Roman" w:hAnsi="Times New Roman" w:cs="Times New Roman"/>
          <w:sz w:val="20"/>
          <w:szCs w:val="20"/>
        </w:rPr>
        <w:t>FGM</w:t>
      </w:r>
      <w:proofErr w:type="spellEnd"/>
      <w:r w:rsidRPr="00705F20">
        <w:rPr>
          <w:rFonts w:ascii="Times New Roman" w:hAnsi="Times New Roman" w:cs="Times New Roman"/>
          <w:sz w:val="20"/>
          <w:szCs w:val="20"/>
        </w:rPr>
        <w:t xml:space="preserve">/C in Georgia, Final Report, </w:t>
      </w:r>
      <w:proofErr w:type="spellStart"/>
      <w:r w:rsidRPr="00705F20">
        <w:rPr>
          <w:rFonts w:ascii="Times New Roman" w:hAnsi="Times New Roman" w:cs="Times New Roman"/>
          <w:sz w:val="20"/>
          <w:szCs w:val="20"/>
        </w:rPr>
        <w:t>UNFPA</w:t>
      </w:r>
      <w:proofErr w:type="spellEnd"/>
      <w:r w:rsidRPr="00705F20">
        <w:rPr>
          <w:rFonts w:ascii="Times New Roman" w:hAnsi="Times New Roman" w:cs="Times New Roman"/>
          <w:sz w:val="20"/>
          <w:szCs w:val="20"/>
        </w:rPr>
        <w:t xml:space="preserve">, 2017. Available at: </w:t>
      </w:r>
      <w:hyperlink r:id="rId3">
        <w:r w:rsidRPr="00705F20">
          <w:rPr>
            <w:rFonts w:ascii="Times New Roman" w:hAnsi="Times New Roman" w:cs="Times New Roman"/>
            <w:sz w:val="20"/>
            <w:szCs w:val="20"/>
          </w:rPr>
          <w:t>https://georgia.unfpa.org/sites/default/files/pub-pdf/Exploring%20Harmful%20Practices%20of%20EarlyChild%20Marri</w:t>
        </w:r>
        <w:r w:rsidRPr="00705F20">
          <w:rPr>
            <w:rFonts w:ascii="Times New Roman" w:hAnsi="Times New Roman" w:cs="Times New Roman"/>
            <w:sz w:val="20"/>
            <w:szCs w:val="20"/>
          </w:rPr>
          <w:t>age%20and%20FGMC%2</w:t>
        </w:r>
      </w:hyperlink>
      <w:hyperlink r:id="rId4">
        <w:r w:rsidRPr="00705F20">
          <w:rPr>
            <w:rFonts w:ascii="Times New Roman" w:hAnsi="Times New Roman" w:cs="Times New Roman"/>
            <w:sz w:val="20"/>
            <w:szCs w:val="20"/>
          </w:rPr>
          <w:t>0in%20Georgia_0.pdf</w:t>
        </w:r>
      </w:hyperlink>
      <w:r w:rsidRPr="00705F20">
        <w:rPr>
          <w:rFonts w:ascii="Times New Roman" w:eastAsia="Times New Roman" w:hAnsi="Times New Roman" w:cs="Times New Roman"/>
          <w:sz w:val="20"/>
          <w:szCs w:val="20"/>
        </w:rPr>
        <w:t xml:space="preserve">; </w:t>
      </w:r>
      <w:r w:rsidRPr="00705F20">
        <w:rPr>
          <w:rFonts w:ascii="Times New Roman" w:eastAsia="Times New Roman" w:hAnsi="Times New Roman" w:cs="Times New Roman"/>
          <w:i/>
          <w:sz w:val="20"/>
          <w:szCs w:val="20"/>
        </w:rPr>
        <w:t>Georgian Young Lawyers’ Association: Forced Marri</w:t>
      </w:r>
      <w:r w:rsidRPr="00705F20">
        <w:rPr>
          <w:rFonts w:ascii="Times New Roman" w:eastAsia="Times New Roman" w:hAnsi="Times New Roman" w:cs="Times New Roman"/>
          <w:i/>
          <w:sz w:val="20"/>
          <w:szCs w:val="20"/>
        </w:rPr>
        <w:t>age - Legislation and Practice, 2020.</w:t>
      </w:r>
    </w:p>
  </w:footnote>
  <w:footnote w:id="21">
    <w:p w14:paraId="000000C7" w14:textId="77777777" w:rsidR="00113B98" w:rsidRPr="00705F20" w:rsidRDefault="00AC5855">
      <w:pPr>
        <w:spacing w:line="240" w:lineRule="auto"/>
        <w:rPr>
          <w:rFonts w:ascii="Times New Roman" w:hAnsi="Times New Roman" w:cs="Times New Roman"/>
          <w:sz w:val="20"/>
          <w:szCs w:val="20"/>
          <w:highlight w:val="white"/>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highlight w:val="white"/>
        </w:rPr>
        <w:t xml:space="preserve"> Civil Code of Georgia, Article 1108. </w:t>
      </w:r>
    </w:p>
  </w:footnote>
  <w:footnote w:id="22">
    <w:p w14:paraId="000000C8"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See 2020 annual report of the Public Defender of Georgia on the Situation of Human Rights and Freedoms in Georgia</w:t>
      </w:r>
      <w:proofErr w:type="gramStart"/>
      <w:r w:rsidRPr="00705F20">
        <w:rPr>
          <w:rFonts w:ascii="Times New Roman" w:hAnsi="Times New Roman" w:cs="Times New Roman"/>
          <w:sz w:val="20"/>
          <w:szCs w:val="20"/>
        </w:rPr>
        <w:t>,  p.203</w:t>
      </w:r>
      <w:proofErr w:type="gramEnd"/>
      <w:r w:rsidRPr="00705F20">
        <w:rPr>
          <w:rFonts w:ascii="Times New Roman" w:hAnsi="Times New Roman" w:cs="Times New Roman"/>
          <w:sz w:val="20"/>
          <w:szCs w:val="20"/>
        </w:rPr>
        <w:t xml:space="preserve"> </w:t>
      </w:r>
    </w:p>
    <w:p w14:paraId="000000C9"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rPr>
        <w:t>See Exploring Harmful Practices of Early/Child Marria</w:t>
      </w:r>
      <w:r w:rsidRPr="00705F20">
        <w:rPr>
          <w:rFonts w:ascii="Times New Roman" w:hAnsi="Times New Roman" w:cs="Times New Roman"/>
          <w:sz w:val="20"/>
          <w:szCs w:val="20"/>
        </w:rPr>
        <w:t xml:space="preserve">ge and </w:t>
      </w:r>
      <w:proofErr w:type="spellStart"/>
      <w:r w:rsidRPr="00705F20">
        <w:rPr>
          <w:rFonts w:ascii="Times New Roman" w:hAnsi="Times New Roman" w:cs="Times New Roman"/>
          <w:sz w:val="20"/>
          <w:szCs w:val="20"/>
        </w:rPr>
        <w:t>FGM</w:t>
      </w:r>
      <w:proofErr w:type="spellEnd"/>
      <w:r w:rsidRPr="00705F20">
        <w:rPr>
          <w:rFonts w:ascii="Times New Roman" w:hAnsi="Times New Roman" w:cs="Times New Roman"/>
          <w:sz w:val="20"/>
          <w:szCs w:val="20"/>
        </w:rPr>
        <w:t xml:space="preserve">/C in Georgia, Final Report, </w:t>
      </w:r>
      <w:proofErr w:type="spellStart"/>
      <w:r w:rsidRPr="00705F20">
        <w:rPr>
          <w:rFonts w:ascii="Times New Roman" w:hAnsi="Times New Roman" w:cs="Times New Roman"/>
          <w:sz w:val="20"/>
          <w:szCs w:val="20"/>
        </w:rPr>
        <w:t>UNFPA</w:t>
      </w:r>
      <w:proofErr w:type="spellEnd"/>
      <w:r w:rsidRPr="00705F20">
        <w:rPr>
          <w:rFonts w:ascii="Times New Roman" w:hAnsi="Times New Roman" w:cs="Times New Roman"/>
          <w:sz w:val="20"/>
          <w:szCs w:val="20"/>
        </w:rPr>
        <w:t>, 2017; UNICEF Child Marriage, Georgia, 2018: https://www.unicef.org/georgia/sites/unicef.org.georgia/files/2019-11/child_marriage_en.pdf</w:t>
      </w:r>
    </w:p>
  </w:footnote>
  <w:footnote w:id="23">
    <w:p w14:paraId="000000CA"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The 2015 Report of the Prosecutor’s Office available at: </w:t>
      </w:r>
      <w:hyperlink r:id="rId5">
        <w:r w:rsidRPr="00705F20">
          <w:rPr>
            <w:rFonts w:ascii="Times New Roman" w:hAnsi="Times New Roman" w:cs="Times New Roman"/>
            <w:sz w:val="20"/>
            <w:szCs w:val="20"/>
          </w:rPr>
          <w:t>http://femicide.ge/res/docs/140analizi.pdf</w:t>
        </w:r>
      </w:hyperlink>
      <w:r w:rsidRPr="00705F20">
        <w:rPr>
          <w:rFonts w:ascii="Times New Roman" w:hAnsi="Times New Roman" w:cs="Times New Roman"/>
          <w:sz w:val="20"/>
          <w:szCs w:val="20"/>
        </w:rPr>
        <w:t xml:space="preserve"> Though over the years the situation has not changed.</w:t>
      </w:r>
    </w:p>
    <w:p w14:paraId="000000CB"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rPr>
        <w:t xml:space="preserve">See also See </w:t>
      </w:r>
      <w:proofErr w:type="spellStart"/>
      <w:r w:rsidRPr="00705F20">
        <w:rPr>
          <w:rFonts w:ascii="Times New Roman" w:hAnsi="Times New Roman" w:cs="Times New Roman"/>
          <w:sz w:val="20"/>
          <w:szCs w:val="20"/>
        </w:rPr>
        <w:t>GYLA’s</w:t>
      </w:r>
      <w:proofErr w:type="spellEnd"/>
      <w:r w:rsidRPr="00705F20">
        <w:rPr>
          <w:rFonts w:ascii="Times New Roman" w:hAnsi="Times New Roman" w:cs="Times New Roman"/>
          <w:sz w:val="20"/>
          <w:szCs w:val="20"/>
        </w:rPr>
        <w:t xml:space="preserve"> research on Significant Issues of Domestic Violence and Violence against Women, 2019. Availab</w:t>
      </w:r>
      <w:r w:rsidRPr="00705F20">
        <w:rPr>
          <w:rFonts w:ascii="Times New Roman" w:hAnsi="Times New Roman" w:cs="Times New Roman"/>
          <w:sz w:val="20"/>
          <w:szCs w:val="20"/>
        </w:rPr>
        <w:t>le at:</w:t>
      </w:r>
      <w:hyperlink r:id="rId6">
        <w:r w:rsidRPr="00705F20">
          <w:rPr>
            <w:rFonts w:ascii="Times New Roman" w:hAnsi="Times New Roman" w:cs="Times New Roman"/>
            <w:sz w:val="20"/>
            <w:szCs w:val="20"/>
          </w:rPr>
          <w:t xml:space="preserve"> </w:t>
        </w:r>
      </w:hyperlink>
      <w:hyperlink r:id="rId7">
        <w:r w:rsidRPr="00705F20">
          <w:rPr>
            <w:rFonts w:ascii="Times New Roman" w:hAnsi="Times New Roman" w:cs="Times New Roman"/>
            <w:color w:val="954F72"/>
            <w:sz w:val="20"/>
            <w:szCs w:val="20"/>
            <w:u w:val="single"/>
          </w:rPr>
          <w:t>https://gyla.ge/files/news/%E1%83%A4%E1%83%9D%E1%83%9C%E1%83%93%E1%83%98/Significant%20Issues%20of%20Domestic%20Violence%20an</w:t>
        </w:r>
        <w:r w:rsidRPr="00705F20">
          <w:rPr>
            <w:rFonts w:ascii="Times New Roman" w:hAnsi="Times New Roman" w:cs="Times New Roman"/>
            <w:color w:val="954F72"/>
            <w:sz w:val="20"/>
            <w:szCs w:val="20"/>
            <w:u w:val="single"/>
          </w:rPr>
          <w:t>d%20Violence%20Against%20Women%20eng_full.pdf</w:t>
        </w:r>
      </w:hyperlink>
      <w:r w:rsidRPr="00705F20">
        <w:rPr>
          <w:rFonts w:ascii="Times New Roman" w:hAnsi="Times New Roman" w:cs="Times New Roman"/>
          <w:color w:val="954F72"/>
          <w:sz w:val="20"/>
          <w:szCs w:val="20"/>
          <w:u w:val="single"/>
        </w:rPr>
        <w:t xml:space="preserve"> </w:t>
      </w:r>
    </w:p>
  </w:footnote>
  <w:footnote w:id="24">
    <w:p w14:paraId="000000CC" w14:textId="77777777" w:rsidR="00113B98" w:rsidRPr="00705F20" w:rsidRDefault="00AC5855">
      <w:pPr>
        <w:spacing w:line="240" w:lineRule="auto"/>
        <w:rPr>
          <w:rFonts w:ascii="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Administrative Penalties Code of Georgia, Article 1723. </w:t>
      </w:r>
    </w:p>
  </w:footnote>
  <w:footnote w:id="25">
    <w:p w14:paraId="000000CD" w14:textId="77777777" w:rsidR="00113B98" w:rsidRPr="00705F20" w:rsidRDefault="00AC5855">
      <w:pPr>
        <w:spacing w:line="240" w:lineRule="auto"/>
        <w:rPr>
          <w:rFonts w:ascii="Times New Roman" w:eastAsia="Times New Roman" w:hAnsi="Times New Roman" w:cs="Times New Roman"/>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Under Article 273 of the Criminal Code of Georgia, drug use and related offences constitute crimes.</w:t>
      </w:r>
    </w:p>
  </w:footnote>
  <w:footnote w:id="26">
    <w:p w14:paraId="000000CE" w14:textId="77777777" w:rsidR="00113B98" w:rsidRDefault="00AC5855">
      <w:pPr>
        <w:spacing w:line="240" w:lineRule="auto"/>
        <w:rPr>
          <w:sz w:val="20"/>
          <w:szCs w:val="20"/>
        </w:rPr>
      </w:pPr>
      <w:r w:rsidRPr="00705F20">
        <w:rPr>
          <w:rFonts w:ascii="Times New Roman" w:hAnsi="Times New Roman" w:cs="Times New Roman"/>
          <w:sz w:val="20"/>
          <w:szCs w:val="20"/>
          <w:vertAlign w:val="superscript"/>
        </w:rPr>
        <w:footnoteRef/>
      </w:r>
      <w:r w:rsidRPr="00705F20">
        <w:rPr>
          <w:rFonts w:ascii="Times New Roman" w:hAnsi="Times New Roman" w:cs="Times New Roman"/>
          <w:sz w:val="20"/>
          <w:szCs w:val="20"/>
        </w:rPr>
        <w:t xml:space="preserve"> Report of the Independent Expert on protection</w:t>
      </w:r>
      <w:r w:rsidRPr="00705F20">
        <w:rPr>
          <w:rFonts w:ascii="Times New Roman" w:hAnsi="Times New Roman" w:cs="Times New Roman"/>
          <w:sz w:val="20"/>
          <w:szCs w:val="20"/>
        </w:rPr>
        <w:t xml:space="preserve"> against violence and discrimination based on sexual orientation and gender identity on his visit to Georgia. A/</w:t>
      </w:r>
      <w:proofErr w:type="spellStart"/>
      <w:r w:rsidRPr="00705F20">
        <w:rPr>
          <w:rFonts w:ascii="Times New Roman" w:hAnsi="Times New Roman" w:cs="Times New Roman"/>
          <w:sz w:val="20"/>
          <w:szCs w:val="20"/>
        </w:rPr>
        <w:t>HRC</w:t>
      </w:r>
      <w:proofErr w:type="spellEnd"/>
      <w:r w:rsidRPr="00705F20">
        <w:rPr>
          <w:rFonts w:ascii="Times New Roman" w:hAnsi="Times New Roman" w:cs="Times New Roman"/>
          <w:sz w:val="20"/>
          <w:szCs w:val="20"/>
        </w:rPr>
        <w:t>/41/45/Add.1. 15 May 2019.</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8B08" w14:textId="3B41AFB6" w:rsidR="00D50D2E" w:rsidRDefault="00D50D2E">
    <w:pPr>
      <w:spacing w:line="240" w:lineRule="auto"/>
      <w:jc w:val="center"/>
    </w:pPr>
  </w:p>
  <w:p w14:paraId="61FEB1FB" w14:textId="02FED45C" w:rsidR="00D50D2E" w:rsidRDefault="00D50D2E">
    <w:pPr>
      <w:spacing w:line="240" w:lineRule="auto"/>
      <w:jc w:val="center"/>
    </w:pPr>
  </w:p>
  <w:p w14:paraId="05258FAA" w14:textId="77777777" w:rsidR="00D50D2E" w:rsidRDefault="00D50D2E">
    <w:pPr>
      <w:spacing w:line="240" w:lineRule="auto"/>
      <w:jc w:val="center"/>
    </w:pPr>
  </w:p>
  <w:p w14:paraId="1F5207F1" w14:textId="77777777" w:rsidR="00D50D2E" w:rsidRDefault="00D50D2E">
    <w:pPr>
      <w:spacing w:line="240" w:lineRule="auto"/>
      <w:jc w:val="center"/>
    </w:pPr>
  </w:p>
  <w:p w14:paraId="77BE4874" w14:textId="286F60B4" w:rsidR="00D50D2E" w:rsidRDefault="00D50D2E">
    <w:pPr>
      <w:spacing w:line="240" w:lineRule="auto"/>
      <w:jc w:val="center"/>
    </w:pPr>
  </w:p>
  <w:p w14:paraId="53DD9FE6" w14:textId="784C1178" w:rsidR="00D50D2E" w:rsidRDefault="00D50D2E">
    <w:pPr>
      <w:spacing w:line="240" w:lineRule="auto"/>
      <w:jc w:val="center"/>
    </w:pPr>
  </w:p>
  <w:p w14:paraId="19471D69" w14:textId="77777777" w:rsidR="00D50D2E" w:rsidRDefault="00D50D2E">
    <w:pP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05A8"/>
    <w:multiLevelType w:val="multilevel"/>
    <w:tmpl w:val="7DC2FF60"/>
    <w:lvl w:ilvl="0">
      <w:start w:val="30"/>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A2279"/>
    <w:multiLevelType w:val="multilevel"/>
    <w:tmpl w:val="7AF47D6C"/>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8D58F6"/>
    <w:multiLevelType w:val="multilevel"/>
    <w:tmpl w:val="544C4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F5B08"/>
    <w:multiLevelType w:val="multilevel"/>
    <w:tmpl w:val="11A65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346B34"/>
    <w:multiLevelType w:val="multilevel"/>
    <w:tmpl w:val="F56003A4"/>
    <w:lvl w:ilvl="0">
      <w:start w:val="30"/>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59253E"/>
    <w:multiLevelType w:val="multilevel"/>
    <w:tmpl w:val="F46C687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FD09D9"/>
    <w:multiLevelType w:val="multilevel"/>
    <w:tmpl w:val="DFF0820C"/>
    <w:lvl w:ilvl="0">
      <w:start w:val="30"/>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2"/>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B98"/>
    <w:rsid w:val="00113B98"/>
    <w:rsid w:val="00705F20"/>
    <w:rsid w:val="00AC5855"/>
    <w:rsid w:val="00D50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1E85B"/>
  <w15:docId w15:val="{3EBFC32B-F1D0-4F85-A58F-54DC8157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50D2E"/>
    <w:pPr>
      <w:tabs>
        <w:tab w:val="center" w:pos="4680"/>
        <w:tab w:val="right" w:pos="9360"/>
      </w:tabs>
      <w:spacing w:line="240" w:lineRule="auto"/>
    </w:pPr>
  </w:style>
  <w:style w:type="character" w:customStyle="1" w:styleId="HeaderChar">
    <w:name w:val="Header Char"/>
    <w:basedOn w:val="DefaultParagraphFont"/>
    <w:link w:val="Header"/>
    <w:uiPriority w:val="99"/>
    <w:rsid w:val="00D50D2E"/>
  </w:style>
  <w:style w:type="paragraph" w:styleId="Footer">
    <w:name w:val="footer"/>
    <w:basedOn w:val="Normal"/>
    <w:link w:val="FooterChar"/>
    <w:uiPriority w:val="99"/>
    <w:unhideWhenUsed/>
    <w:rsid w:val="00D50D2E"/>
    <w:pPr>
      <w:tabs>
        <w:tab w:val="center" w:pos="4680"/>
        <w:tab w:val="right" w:pos="9360"/>
      </w:tabs>
      <w:spacing w:line="240" w:lineRule="auto"/>
    </w:pPr>
  </w:style>
  <w:style w:type="character" w:customStyle="1" w:styleId="FooterChar">
    <w:name w:val="Footer Char"/>
    <w:basedOn w:val="DefaultParagraphFont"/>
    <w:link w:val="Footer"/>
    <w:uiPriority w:val="99"/>
    <w:rsid w:val="00D50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gyla@gyla.ge" TargetMode="External"/><Relationship Id="rId39" Type="http://schemas.openxmlformats.org/officeDocument/2006/relationships/hyperlink" Target="mailto:info@gdi.ge" TargetMode="External"/><Relationship Id="rId21" Type="http://schemas.openxmlformats.org/officeDocument/2006/relationships/image" Target="media/image15.png"/><Relationship Id="rId34" Type="http://schemas.openxmlformats.org/officeDocument/2006/relationships/hyperlink" Target="http://www.women.ge" TargetMode="External"/><Relationship Id="rId42" Type="http://schemas.openxmlformats.org/officeDocument/2006/relationships/hyperlink" Target="mailto:office@ginsc.net"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hridc.org" TargetMode="External"/><Relationship Id="rId11" Type="http://schemas.openxmlformats.org/officeDocument/2006/relationships/image" Target="media/image5.png"/><Relationship Id="rId24" Type="http://schemas.openxmlformats.org/officeDocument/2006/relationships/hyperlink" Target="mailto:ukinfo@equalitynow.org" TargetMode="External"/><Relationship Id="rId32" Type="http://schemas.openxmlformats.org/officeDocument/2006/relationships/hyperlink" Target="http://www.apsni.org/" TargetMode="External"/><Relationship Id="rId37" Type="http://schemas.openxmlformats.org/officeDocument/2006/relationships/hyperlink" Target="mailto:info@socialjustice.org.ge" TargetMode="External"/><Relationship Id="rId40" Type="http://schemas.openxmlformats.org/officeDocument/2006/relationships/hyperlink" Target="mailto:tbilisipride@gmail.com"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cedaw@ohchr.org" TargetMode="External"/><Relationship Id="rId28" Type="http://schemas.openxmlformats.org/officeDocument/2006/relationships/hyperlink" Target="mailto:unionsapari@gmail.com" TargetMode="External"/><Relationship Id="rId36" Type="http://schemas.openxmlformats.org/officeDocument/2006/relationships/hyperlink" Target="mailto:fundsukhumitbilisi@gmail.com" TargetMode="External"/><Relationship Id="rId49"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hridc.tv/"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gyla.ge/en" TargetMode="External"/><Relationship Id="rId30" Type="http://schemas.openxmlformats.org/officeDocument/2006/relationships/hyperlink" Target="http://www.humanrights.ge/" TargetMode="External"/><Relationship Id="rId35" Type="http://schemas.openxmlformats.org/officeDocument/2006/relationships/hyperlink" Target="mailto:womansukhumi@gmail.com" TargetMode="External"/><Relationship Id="rId43" Type="http://schemas.openxmlformats.org/officeDocument/2006/relationships/hyperlink" Target="mailto:info@taso.org.ge" TargetMode="External"/><Relationship Id="rId48"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equalitynow.org" TargetMode="External"/><Relationship Id="rId33" Type="http://schemas.openxmlformats.org/officeDocument/2006/relationships/hyperlink" Target="mailto:wisg@women.ge" TargetMode="External"/><Relationship Id="rId38" Type="http://schemas.openxmlformats.org/officeDocument/2006/relationships/hyperlink" Target="http://www.socialjustice.org.ge/"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mailto:ida.bakhturidze@wecf.eu"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georgia.unfpa.org/sites/default/files/pub-pdf/Exploring%20Harmful%20Practices%20of%20EarlyChild%20Marriage%20and%20FGMC%20in%20Georgia_0.pdf" TargetMode="External"/><Relationship Id="rId7" Type="http://schemas.openxmlformats.org/officeDocument/2006/relationships/hyperlink" Target="https://gyla.ge/files/news/%E1%83%A4%E1%83%9D%E1%83%9C%E1%83%93%E1%83%98/Significant%20Issues%20of%20Domestic%20Violence%20and%20Violence%20Against%20Women%20eng_full.pdf" TargetMode="External"/><Relationship Id="rId2" Type="http://schemas.openxmlformats.org/officeDocument/2006/relationships/hyperlink" Target="http://www.ombudsman.ge/res/docs/2019101108583612469.pdf" TargetMode="External"/><Relationship Id="rId1" Type="http://schemas.openxmlformats.org/officeDocument/2006/relationships/hyperlink" Target="http://www.ombudsman.ge/res/docs/2019101108583612469.pdf" TargetMode="External"/><Relationship Id="rId6" Type="http://schemas.openxmlformats.org/officeDocument/2006/relationships/hyperlink" Target="https://gyla.ge/files/news/%E1%83%A4%E1%83%9D%E1%83%9C%E1%83%93%E1%83%98/Significant%20Issues%20of%20Domestic%20Violence%20and%20Violence%20Against%20Women%20eng_full.pdf" TargetMode="External"/><Relationship Id="rId5" Type="http://schemas.openxmlformats.org/officeDocument/2006/relationships/hyperlink" Target="http://femicide.ge/res/docs/140analizi.pdf" TargetMode="External"/><Relationship Id="rId4" Type="http://schemas.openxmlformats.org/officeDocument/2006/relationships/hyperlink" Target="https://georgia.unfpa.org/sites/default/files/pub-pdf/Exploring%20Harmful%20Practices%20of%20EarlyChild%20Marriage%20and%20FGMC%20in%20Georgia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AC5500-CAE1-42EE-99D9-9457A906188F}"/>
</file>

<file path=customXml/itemProps2.xml><?xml version="1.0" encoding="utf-8"?>
<ds:datastoreItem xmlns:ds="http://schemas.openxmlformats.org/officeDocument/2006/customXml" ds:itemID="{D1AA40EF-94BB-4257-9BBC-88DC74F3D477}"/>
</file>

<file path=customXml/itemProps3.xml><?xml version="1.0" encoding="utf-8"?>
<ds:datastoreItem xmlns:ds="http://schemas.openxmlformats.org/officeDocument/2006/customXml" ds:itemID="{8E6745C6-39FB-4EA6-9CB2-75EB8A7D6776}"/>
</file>

<file path=docProps/app.xml><?xml version="1.0" encoding="utf-8"?>
<Properties xmlns="http://schemas.openxmlformats.org/officeDocument/2006/extended-properties" xmlns:vt="http://schemas.openxmlformats.org/officeDocument/2006/docPropsVTypes">
  <Template>Normal</Template>
  <TotalTime>16</TotalTime>
  <Pages>14</Pages>
  <Words>4627</Words>
  <Characters>26374</Characters>
  <Application>Microsoft Office Word</Application>
  <DocSecurity>0</DocSecurity>
  <Lines>219</Lines>
  <Paragraphs>61</Paragraphs>
  <ScaleCrop>false</ScaleCrop>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Marjorie Dugan</cp:lastModifiedBy>
  <cp:revision>3</cp:revision>
  <dcterms:created xsi:type="dcterms:W3CDTF">2021-06-07T17:37:00Z</dcterms:created>
  <dcterms:modified xsi:type="dcterms:W3CDTF">2021-06-07T17:55:00Z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